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67A32A2C" w:rsidR="004E7632" w:rsidRPr="001515F9" w:rsidRDefault="004E74D8" w:rsidP="004E7632">
      <w:pPr>
        <w:shd w:val="clear" w:color="auto" w:fill="FFFFFF"/>
        <w:spacing w:after="0" w:line="360" w:lineRule="auto"/>
        <w:jc w:val="both"/>
        <w:rPr>
          <w:rFonts w:ascii="Palatino Linotype" w:eastAsia="Times New Roman" w:hAnsi="Palatino Linotype" w:cs="Arial"/>
          <w:sz w:val="24"/>
          <w:szCs w:val="24"/>
          <w:lang w:eastAsia="es-MX"/>
        </w:rPr>
      </w:pPr>
      <w:r w:rsidRPr="001515F9">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D3D32">
        <w:rPr>
          <w:rFonts w:ascii="Palatino Linotype" w:eastAsia="Times New Roman" w:hAnsi="Palatino Linotype" w:cs="Arial"/>
          <w:sz w:val="24"/>
          <w:szCs w:val="24"/>
          <w:lang w:eastAsia="es-MX"/>
        </w:rPr>
        <w:t>nueve de julio</w:t>
      </w:r>
      <w:r w:rsidR="006F4C57" w:rsidRPr="001515F9">
        <w:rPr>
          <w:rFonts w:ascii="Palatino Linotype" w:eastAsia="Times New Roman" w:hAnsi="Palatino Linotype" w:cs="Arial"/>
          <w:sz w:val="24"/>
          <w:szCs w:val="24"/>
          <w:lang w:eastAsia="es-MX"/>
        </w:rPr>
        <w:t xml:space="preserve"> de dos mil veintic</w:t>
      </w:r>
      <w:r w:rsidR="005A04A5" w:rsidRPr="001515F9">
        <w:rPr>
          <w:rFonts w:ascii="Palatino Linotype" w:eastAsia="Times New Roman" w:hAnsi="Palatino Linotype" w:cs="Arial"/>
          <w:sz w:val="24"/>
          <w:szCs w:val="24"/>
          <w:lang w:eastAsia="es-MX"/>
        </w:rPr>
        <w:t>inco</w:t>
      </w:r>
      <w:r w:rsidRPr="001515F9">
        <w:rPr>
          <w:rFonts w:ascii="Palatino Linotype" w:eastAsia="Times New Roman" w:hAnsi="Palatino Linotype" w:cs="Arial"/>
          <w:sz w:val="24"/>
          <w:szCs w:val="24"/>
          <w:lang w:eastAsia="es-MX"/>
        </w:rPr>
        <w:t>.</w:t>
      </w:r>
    </w:p>
    <w:p w14:paraId="3FA032C4" w14:textId="77777777" w:rsidR="004E7632" w:rsidRPr="001515F9" w:rsidRDefault="004E7632" w:rsidP="004E7632">
      <w:pPr>
        <w:shd w:val="clear" w:color="auto" w:fill="FFFFFF"/>
        <w:spacing w:after="0" w:line="360" w:lineRule="auto"/>
        <w:jc w:val="both"/>
        <w:rPr>
          <w:rFonts w:ascii="Palatino Linotype" w:eastAsia="Times New Roman" w:hAnsi="Palatino Linotype" w:cs="Arial"/>
          <w:sz w:val="24"/>
          <w:szCs w:val="24"/>
          <w:lang w:eastAsia="es-MX"/>
        </w:rPr>
      </w:pPr>
    </w:p>
    <w:p w14:paraId="26972F1B" w14:textId="35121911" w:rsidR="009D1905" w:rsidRPr="001515F9" w:rsidRDefault="004E7632" w:rsidP="00074C65">
      <w:pPr>
        <w:tabs>
          <w:tab w:val="left" w:pos="1701"/>
        </w:tabs>
        <w:spacing w:after="0" w:line="360" w:lineRule="auto"/>
        <w:jc w:val="both"/>
        <w:rPr>
          <w:rFonts w:ascii="Palatino Linotype" w:hAnsi="Palatino Linotype" w:cs="Arial"/>
          <w:sz w:val="24"/>
          <w:szCs w:val="24"/>
        </w:rPr>
      </w:pPr>
      <w:r w:rsidRPr="001515F9">
        <w:rPr>
          <w:rFonts w:ascii="Palatino Linotype" w:hAnsi="Palatino Linotype" w:cs="Arial"/>
          <w:b/>
          <w:sz w:val="24"/>
          <w:szCs w:val="24"/>
        </w:rPr>
        <w:t>VISTOS</w:t>
      </w:r>
      <w:r w:rsidRPr="001515F9">
        <w:rPr>
          <w:rFonts w:ascii="Palatino Linotype" w:hAnsi="Palatino Linotype" w:cs="Arial"/>
          <w:sz w:val="24"/>
          <w:szCs w:val="24"/>
        </w:rPr>
        <w:t xml:space="preserve"> los expedientes electrónicos formados con motivo de los recursos de revisión números </w:t>
      </w:r>
      <w:bookmarkStart w:id="0" w:name="_Hlk190772014"/>
      <w:bookmarkStart w:id="1" w:name="_GoBack"/>
      <w:r w:rsidR="00852FC1" w:rsidRPr="001515F9">
        <w:rPr>
          <w:rFonts w:ascii="Palatino Linotype" w:hAnsi="Palatino Linotype" w:cs="Arial"/>
          <w:b/>
          <w:sz w:val="24"/>
          <w:szCs w:val="24"/>
        </w:rPr>
        <w:t>0</w:t>
      </w:r>
      <w:r w:rsidR="002D3D32">
        <w:rPr>
          <w:rFonts w:ascii="Palatino Linotype" w:hAnsi="Palatino Linotype" w:cs="Arial"/>
          <w:b/>
          <w:bCs/>
          <w:sz w:val="23"/>
          <w:szCs w:val="23"/>
          <w:lang w:eastAsia="es-MX"/>
        </w:rPr>
        <w:t>5725</w:t>
      </w:r>
      <w:r w:rsidR="00165BF5" w:rsidRPr="001515F9">
        <w:rPr>
          <w:rFonts w:ascii="Palatino Linotype" w:hAnsi="Palatino Linotype" w:cs="Arial"/>
          <w:b/>
          <w:bCs/>
          <w:sz w:val="23"/>
          <w:szCs w:val="23"/>
          <w:lang w:eastAsia="es-MX"/>
        </w:rPr>
        <w:t>/INFOEM/IP/RR/202</w:t>
      </w:r>
      <w:r w:rsidR="005A04A5" w:rsidRPr="001515F9">
        <w:rPr>
          <w:rFonts w:ascii="Palatino Linotype" w:hAnsi="Palatino Linotype" w:cs="Arial"/>
          <w:b/>
          <w:bCs/>
          <w:sz w:val="23"/>
          <w:szCs w:val="23"/>
          <w:lang w:eastAsia="es-MX"/>
        </w:rPr>
        <w:t>5</w:t>
      </w:r>
      <w:bookmarkEnd w:id="0"/>
      <w:bookmarkEnd w:id="1"/>
      <w:r w:rsidR="005A04A5" w:rsidRPr="001515F9">
        <w:rPr>
          <w:rFonts w:ascii="Palatino Linotype" w:hAnsi="Palatino Linotype" w:cs="Arial"/>
          <w:bCs/>
          <w:sz w:val="23"/>
          <w:szCs w:val="23"/>
          <w:lang w:eastAsia="es-MX"/>
        </w:rPr>
        <w:t xml:space="preserve">, </w:t>
      </w:r>
      <w:bookmarkStart w:id="2" w:name="_Hlk200399211"/>
      <w:r w:rsidR="00852FC1" w:rsidRPr="001515F9">
        <w:rPr>
          <w:rFonts w:ascii="Palatino Linotype" w:hAnsi="Palatino Linotype" w:cs="Arial"/>
          <w:b/>
          <w:sz w:val="23"/>
          <w:szCs w:val="23"/>
          <w:lang w:eastAsia="es-MX"/>
        </w:rPr>
        <w:t>0</w:t>
      </w:r>
      <w:r w:rsidR="002D3D32">
        <w:rPr>
          <w:rFonts w:ascii="Palatino Linotype" w:hAnsi="Palatino Linotype" w:cs="Arial"/>
          <w:b/>
          <w:sz w:val="23"/>
          <w:szCs w:val="23"/>
          <w:lang w:eastAsia="es-MX"/>
        </w:rPr>
        <w:t>5727</w:t>
      </w:r>
      <w:r w:rsidR="00852FC1" w:rsidRPr="001515F9">
        <w:rPr>
          <w:rFonts w:ascii="Palatino Linotype" w:hAnsi="Palatino Linotype" w:cs="Arial"/>
          <w:b/>
          <w:sz w:val="23"/>
          <w:szCs w:val="23"/>
          <w:lang w:eastAsia="es-MX"/>
        </w:rPr>
        <w:t>/INFOEM/IP/RR/2025</w:t>
      </w:r>
      <w:r w:rsidR="00EE540C" w:rsidRPr="001515F9">
        <w:rPr>
          <w:rFonts w:ascii="Palatino Linotype" w:hAnsi="Palatino Linotype" w:cs="Arial"/>
          <w:bCs/>
          <w:sz w:val="23"/>
          <w:szCs w:val="23"/>
          <w:lang w:eastAsia="es-MX"/>
        </w:rPr>
        <w:t>,</w:t>
      </w:r>
      <w:bookmarkEnd w:id="2"/>
      <w:r w:rsidR="00EE540C" w:rsidRPr="001515F9">
        <w:rPr>
          <w:rFonts w:ascii="Palatino Linotype" w:hAnsi="Palatino Linotype" w:cs="Arial"/>
          <w:bCs/>
          <w:sz w:val="23"/>
          <w:szCs w:val="23"/>
          <w:lang w:eastAsia="es-MX"/>
        </w:rPr>
        <w:t xml:space="preserve"> </w:t>
      </w:r>
      <w:r w:rsidR="00EE540C" w:rsidRPr="001515F9">
        <w:rPr>
          <w:rFonts w:ascii="Palatino Linotype" w:hAnsi="Palatino Linotype" w:cs="Arial"/>
          <w:b/>
          <w:sz w:val="23"/>
          <w:szCs w:val="23"/>
          <w:lang w:eastAsia="es-MX"/>
        </w:rPr>
        <w:t>0</w:t>
      </w:r>
      <w:r w:rsidR="002D3D32">
        <w:rPr>
          <w:rFonts w:ascii="Palatino Linotype" w:hAnsi="Palatino Linotype" w:cs="Arial"/>
          <w:b/>
          <w:sz w:val="23"/>
          <w:szCs w:val="23"/>
          <w:lang w:eastAsia="es-MX"/>
        </w:rPr>
        <w:t>5733</w:t>
      </w:r>
      <w:r w:rsidR="00EE540C" w:rsidRPr="001515F9">
        <w:rPr>
          <w:rFonts w:ascii="Palatino Linotype" w:hAnsi="Palatino Linotype" w:cs="Arial"/>
          <w:b/>
          <w:sz w:val="23"/>
          <w:szCs w:val="23"/>
          <w:lang w:eastAsia="es-MX"/>
        </w:rPr>
        <w:t>/INFOEM/IP/RR/2025</w:t>
      </w:r>
      <w:r w:rsidR="00EE540C" w:rsidRPr="001515F9">
        <w:rPr>
          <w:rFonts w:ascii="Palatino Linotype" w:hAnsi="Palatino Linotype" w:cs="Arial"/>
          <w:bCs/>
          <w:sz w:val="23"/>
          <w:szCs w:val="23"/>
          <w:lang w:eastAsia="es-MX"/>
        </w:rPr>
        <w:t xml:space="preserve">, </w:t>
      </w:r>
      <w:r w:rsidR="00EE540C" w:rsidRPr="001515F9">
        <w:rPr>
          <w:rFonts w:ascii="Palatino Linotype" w:hAnsi="Palatino Linotype" w:cs="Arial"/>
          <w:b/>
          <w:sz w:val="23"/>
          <w:szCs w:val="23"/>
          <w:lang w:eastAsia="es-MX"/>
        </w:rPr>
        <w:t>0</w:t>
      </w:r>
      <w:r w:rsidR="002D3D32">
        <w:rPr>
          <w:rFonts w:ascii="Palatino Linotype" w:hAnsi="Palatino Linotype" w:cs="Arial"/>
          <w:b/>
          <w:sz w:val="23"/>
          <w:szCs w:val="23"/>
          <w:lang w:eastAsia="es-MX"/>
        </w:rPr>
        <w:t>5734</w:t>
      </w:r>
      <w:r w:rsidR="00EE540C" w:rsidRPr="001515F9">
        <w:rPr>
          <w:rFonts w:ascii="Palatino Linotype" w:hAnsi="Palatino Linotype" w:cs="Arial"/>
          <w:b/>
          <w:sz w:val="23"/>
          <w:szCs w:val="23"/>
          <w:lang w:eastAsia="es-MX"/>
        </w:rPr>
        <w:t>/INFOEM/IP/RR/2025</w:t>
      </w:r>
      <w:r w:rsidR="00EE540C" w:rsidRPr="001515F9">
        <w:rPr>
          <w:rFonts w:ascii="Palatino Linotype" w:hAnsi="Palatino Linotype" w:cs="Arial"/>
          <w:bCs/>
          <w:sz w:val="23"/>
          <w:szCs w:val="23"/>
          <w:lang w:eastAsia="es-MX"/>
        </w:rPr>
        <w:t xml:space="preserve"> </w:t>
      </w:r>
      <w:r w:rsidRPr="001515F9">
        <w:rPr>
          <w:rFonts w:ascii="Palatino Linotype" w:hAnsi="Palatino Linotype" w:cs="Arial"/>
          <w:bCs/>
          <w:sz w:val="24"/>
          <w:szCs w:val="24"/>
          <w:lang w:eastAsia="es-MX"/>
        </w:rPr>
        <w:t xml:space="preserve">y </w:t>
      </w:r>
      <w:r w:rsidR="005A04A5" w:rsidRPr="001515F9">
        <w:rPr>
          <w:rFonts w:ascii="Palatino Linotype" w:hAnsi="Palatino Linotype" w:cs="Arial"/>
          <w:b/>
          <w:bCs/>
          <w:sz w:val="23"/>
          <w:szCs w:val="23"/>
          <w:lang w:eastAsia="es-MX"/>
        </w:rPr>
        <w:t>0</w:t>
      </w:r>
      <w:r w:rsidR="002D3D32">
        <w:rPr>
          <w:rFonts w:ascii="Palatino Linotype" w:hAnsi="Palatino Linotype" w:cs="Arial"/>
          <w:b/>
          <w:bCs/>
          <w:sz w:val="23"/>
          <w:szCs w:val="23"/>
          <w:lang w:eastAsia="es-MX"/>
        </w:rPr>
        <w:t>5735</w:t>
      </w:r>
      <w:r w:rsidR="005A04A5" w:rsidRPr="001515F9">
        <w:rPr>
          <w:rFonts w:ascii="Palatino Linotype" w:hAnsi="Palatino Linotype" w:cs="Arial"/>
          <w:b/>
          <w:bCs/>
          <w:sz w:val="23"/>
          <w:szCs w:val="23"/>
          <w:lang w:eastAsia="es-MX"/>
        </w:rPr>
        <w:t>/INFOEM/IP/RR/2025</w:t>
      </w:r>
      <w:r w:rsidRPr="001515F9">
        <w:rPr>
          <w:rFonts w:ascii="Palatino Linotype" w:hAnsi="Palatino Linotype" w:cs="Arial"/>
          <w:sz w:val="24"/>
          <w:szCs w:val="24"/>
        </w:rPr>
        <w:t xml:space="preserve">, interpuestos </w:t>
      </w:r>
      <w:r w:rsidR="00622E9C" w:rsidRPr="001515F9">
        <w:rPr>
          <w:rFonts w:ascii="Palatino Linotype" w:hAnsi="Palatino Linotype" w:cs="Arial"/>
          <w:sz w:val="24"/>
          <w:szCs w:val="24"/>
        </w:rPr>
        <w:t xml:space="preserve">por </w:t>
      </w:r>
      <w:r w:rsidR="00852FC1" w:rsidRPr="001515F9">
        <w:rPr>
          <w:rFonts w:ascii="Palatino Linotype" w:hAnsi="Palatino Linotype" w:cs="Arial"/>
          <w:sz w:val="24"/>
          <w:szCs w:val="24"/>
        </w:rPr>
        <w:t>un particular que al momento de ingresar las solicitudes de información e interponer los recursos de revisión, no señaló nombre o seudónimo con el cual desee ser identificado</w:t>
      </w:r>
      <w:r w:rsidR="009C342E" w:rsidRPr="001515F9">
        <w:rPr>
          <w:rFonts w:ascii="Palatino Linotype" w:hAnsi="Palatino Linotype" w:cs="Arial"/>
          <w:sz w:val="24"/>
          <w:szCs w:val="24"/>
        </w:rPr>
        <w:t xml:space="preserve">, en lo sucesivo </w:t>
      </w:r>
      <w:r w:rsidR="006F1DBC" w:rsidRPr="001515F9">
        <w:rPr>
          <w:rFonts w:ascii="Palatino Linotype" w:hAnsi="Palatino Linotype" w:cs="Arial"/>
          <w:sz w:val="24"/>
          <w:szCs w:val="24"/>
        </w:rPr>
        <w:t>la parte</w:t>
      </w:r>
      <w:r w:rsidR="009C342E" w:rsidRPr="001515F9">
        <w:rPr>
          <w:rFonts w:ascii="Palatino Linotype" w:hAnsi="Palatino Linotype" w:cs="Arial"/>
          <w:b/>
          <w:sz w:val="24"/>
          <w:szCs w:val="24"/>
        </w:rPr>
        <w:t xml:space="preserve"> Recurrente</w:t>
      </w:r>
      <w:r w:rsidRPr="001515F9">
        <w:rPr>
          <w:rFonts w:ascii="Palatino Linotype" w:hAnsi="Palatino Linotype" w:cs="Arial"/>
          <w:sz w:val="24"/>
          <w:szCs w:val="24"/>
        </w:rPr>
        <w:t>, en contra de las respuestas de</w:t>
      </w:r>
      <w:r w:rsidR="00EE540C" w:rsidRPr="001515F9">
        <w:rPr>
          <w:rFonts w:ascii="Palatino Linotype" w:hAnsi="Palatino Linotype" w:cs="Arial"/>
          <w:sz w:val="24"/>
          <w:szCs w:val="24"/>
        </w:rPr>
        <w:t>l</w:t>
      </w:r>
      <w:r w:rsidRPr="001515F9">
        <w:rPr>
          <w:rFonts w:ascii="Palatino Linotype" w:hAnsi="Palatino Linotype" w:cs="Arial"/>
          <w:sz w:val="24"/>
          <w:szCs w:val="24"/>
        </w:rPr>
        <w:t xml:space="preserve"> </w:t>
      </w:r>
      <w:r w:rsidR="009968DD" w:rsidRPr="009968DD">
        <w:rPr>
          <w:rFonts w:ascii="Palatino Linotype" w:hAnsi="Palatino Linotype" w:cs="Arial"/>
          <w:b/>
          <w:sz w:val="24"/>
          <w:szCs w:val="24"/>
        </w:rPr>
        <w:t>Ayuntamiento de Zinacantepec</w:t>
      </w:r>
      <w:r w:rsidRPr="001515F9">
        <w:rPr>
          <w:rFonts w:ascii="Palatino Linotype" w:hAnsi="Palatino Linotype" w:cs="Arial"/>
          <w:sz w:val="24"/>
          <w:szCs w:val="24"/>
        </w:rPr>
        <w:t>, en lo subsecuente</w:t>
      </w:r>
      <w:r w:rsidRPr="001515F9">
        <w:rPr>
          <w:rFonts w:ascii="Palatino Linotype" w:hAnsi="Palatino Linotype" w:cs="Arial"/>
          <w:b/>
          <w:sz w:val="24"/>
          <w:szCs w:val="24"/>
        </w:rPr>
        <w:t xml:space="preserve"> </w:t>
      </w:r>
      <w:r w:rsidR="009C342E" w:rsidRPr="001515F9">
        <w:rPr>
          <w:rFonts w:ascii="Palatino Linotype" w:hAnsi="Palatino Linotype" w:cs="Arial"/>
          <w:sz w:val="24"/>
          <w:szCs w:val="24"/>
        </w:rPr>
        <w:t>el</w:t>
      </w:r>
      <w:r w:rsidRPr="001515F9">
        <w:rPr>
          <w:rFonts w:ascii="Palatino Linotype" w:hAnsi="Palatino Linotype" w:cs="Arial"/>
          <w:b/>
          <w:sz w:val="24"/>
          <w:szCs w:val="24"/>
        </w:rPr>
        <w:t xml:space="preserve"> Sujeto Obligado</w:t>
      </w:r>
      <w:r w:rsidRPr="001515F9">
        <w:rPr>
          <w:rFonts w:ascii="Palatino Linotype" w:hAnsi="Palatino Linotype" w:cs="Arial"/>
          <w:sz w:val="24"/>
          <w:szCs w:val="24"/>
        </w:rPr>
        <w:t>,</w:t>
      </w:r>
      <w:r w:rsidRPr="001515F9">
        <w:rPr>
          <w:rFonts w:ascii="Palatino Linotype" w:hAnsi="Palatino Linotype" w:cs="Arial"/>
          <w:b/>
          <w:sz w:val="24"/>
          <w:szCs w:val="24"/>
        </w:rPr>
        <w:t xml:space="preserve"> </w:t>
      </w:r>
      <w:r w:rsidRPr="001515F9">
        <w:rPr>
          <w:rFonts w:ascii="Palatino Linotype" w:hAnsi="Palatino Linotype" w:cs="Arial"/>
          <w:sz w:val="24"/>
          <w:szCs w:val="24"/>
        </w:rPr>
        <w:t>se procede a dictar la presente resolución.</w:t>
      </w:r>
    </w:p>
    <w:p w14:paraId="3F8891CB" w14:textId="77777777" w:rsidR="00074C65" w:rsidRPr="001515F9" w:rsidRDefault="00074C65" w:rsidP="00074C65">
      <w:pPr>
        <w:tabs>
          <w:tab w:val="left" w:pos="1701"/>
        </w:tabs>
        <w:spacing w:after="0" w:line="360" w:lineRule="auto"/>
        <w:jc w:val="both"/>
        <w:rPr>
          <w:rFonts w:ascii="Palatino Linotype" w:hAnsi="Palatino Linotype" w:cs="Arial"/>
          <w:sz w:val="24"/>
          <w:szCs w:val="24"/>
        </w:rPr>
      </w:pPr>
    </w:p>
    <w:p w14:paraId="742CD363" w14:textId="754DEFA9" w:rsidR="004E7632" w:rsidRPr="001515F9" w:rsidRDefault="004E7632" w:rsidP="00074C65">
      <w:pPr>
        <w:spacing w:after="0" w:line="360" w:lineRule="auto"/>
        <w:jc w:val="center"/>
        <w:rPr>
          <w:rFonts w:ascii="Palatino Linotype" w:hAnsi="Palatino Linotype"/>
          <w:b/>
          <w:sz w:val="28"/>
        </w:rPr>
      </w:pPr>
      <w:r w:rsidRPr="001515F9">
        <w:rPr>
          <w:rFonts w:ascii="Palatino Linotype" w:hAnsi="Palatino Linotype"/>
          <w:b/>
          <w:sz w:val="28"/>
        </w:rPr>
        <w:t>A N T E C E D E N T E S   D E L   A S U N T O</w:t>
      </w:r>
    </w:p>
    <w:p w14:paraId="49F01B35" w14:textId="77777777" w:rsidR="00074C65" w:rsidRPr="001515F9" w:rsidRDefault="00074C65" w:rsidP="0041111A">
      <w:pPr>
        <w:pStyle w:val="Sinespaciado"/>
      </w:pPr>
    </w:p>
    <w:p w14:paraId="76B6730C" w14:textId="77777777" w:rsidR="004E7632" w:rsidRPr="001515F9" w:rsidRDefault="004E7632" w:rsidP="004E7632">
      <w:pPr>
        <w:spacing w:after="0" w:line="360" w:lineRule="auto"/>
        <w:jc w:val="both"/>
        <w:rPr>
          <w:rFonts w:ascii="Palatino Linotype" w:hAnsi="Palatino Linotype"/>
        </w:rPr>
      </w:pPr>
      <w:r w:rsidRPr="001515F9">
        <w:rPr>
          <w:rFonts w:ascii="Palatino Linotype" w:hAnsi="Palatino Linotype" w:cs="Arial"/>
          <w:b/>
          <w:sz w:val="28"/>
        </w:rPr>
        <w:t>PRIMERO.</w:t>
      </w:r>
      <w:r w:rsidRPr="001515F9">
        <w:rPr>
          <w:rFonts w:ascii="Palatino Linotype" w:hAnsi="Palatino Linotype" w:cs="Arial"/>
        </w:rPr>
        <w:t xml:space="preserve"> </w:t>
      </w:r>
      <w:r w:rsidRPr="001515F9">
        <w:rPr>
          <w:rFonts w:ascii="Palatino Linotype" w:hAnsi="Palatino Linotype"/>
          <w:b/>
          <w:sz w:val="28"/>
          <w:szCs w:val="28"/>
        </w:rPr>
        <w:t>De las Solicitudes de Información.</w:t>
      </w:r>
    </w:p>
    <w:p w14:paraId="623DDCB2" w14:textId="694ACCB4" w:rsidR="004757F1" w:rsidRPr="001515F9" w:rsidRDefault="004E7632" w:rsidP="00796A7D">
      <w:pPr>
        <w:spacing w:after="0" w:line="360" w:lineRule="auto"/>
        <w:jc w:val="both"/>
        <w:rPr>
          <w:rFonts w:ascii="Palatino Linotype" w:hAnsi="Palatino Linotype" w:cs="Arial"/>
          <w:sz w:val="24"/>
        </w:rPr>
      </w:pPr>
      <w:r w:rsidRPr="001515F9">
        <w:rPr>
          <w:rFonts w:ascii="Palatino Linotype" w:hAnsi="Palatino Linotype" w:cs="Arial"/>
          <w:sz w:val="24"/>
        </w:rPr>
        <w:t xml:space="preserve">Con fecha </w:t>
      </w:r>
      <w:r w:rsidR="002D3D32">
        <w:rPr>
          <w:rFonts w:ascii="Palatino Linotype" w:hAnsi="Palatino Linotype" w:cs="Arial"/>
          <w:sz w:val="24"/>
        </w:rPr>
        <w:t>tres y ocho de abril</w:t>
      </w:r>
      <w:r w:rsidR="00AF12FB" w:rsidRPr="001515F9">
        <w:rPr>
          <w:rFonts w:ascii="Palatino Linotype" w:hAnsi="Palatino Linotype" w:cs="Arial"/>
          <w:sz w:val="24"/>
        </w:rPr>
        <w:t xml:space="preserve"> de</w:t>
      </w:r>
      <w:r w:rsidRPr="001515F9">
        <w:rPr>
          <w:rFonts w:ascii="Palatino Linotype" w:hAnsi="Palatino Linotype" w:cs="Arial"/>
          <w:sz w:val="24"/>
        </w:rPr>
        <w:t xml:space="preserve"> dos mil </w:t>
      </w:r>
      <w:r w:rsidR="00782E05" w:rsidRPr="001515F9">
        <w:rPr>
          <w:rFonts w:ascii="Palatino Linotype" w:hAnsi="Palatino Linotype" w:cs="Arial"/>
          <w:sz w:val="24"/>
        </w:rPr>
        <w:t>veinti</w:t>
      </w:r>
      <w:r w:rsidR="004757F1" w:rsidRPr="001515F9">
        <w:rPr>
          <w:rFonts w:ascii="Palatino Linotype" w:hAnsi="Palatino Linotype" w:cs="Arial"/>
          <w:sz w:val="24"/>
        </w:rPr>
        <w:t>c</w:t>
      </w:r>
      <w:r w:rsidR="00B367E3" w:rsidRPr="001515F9">
        <w:rPr>
          <w:rFonts w:ascii="Palatino Linotype" w:hAnsi="Palatino Linotype" w:cs="Arial"/>
          <w:sz w:val="24"/>
        </w:rPr>
        <w:t>inco</w:t>
      </w:r>
      <w:r w:rsidRPr="001515F9">
        <w:rPr>
          <w:rFonts w:ascii="Palatino Linotype" w:hAnsi="Palatino Linotype" w:cs="Arial"/>
          <w:sz w:val="24"/>
        </w:rPr>
        <w:t xml:space="preserve">, </w:t>
      </w:r>
      <w:r w:rsidR="006F1DBC" w:rsidRPr="001515F9">
        <w:rPr>
          <w:rFonts w:ascii="Palatino Linotype" w:hAnsi="Palatino Linotype" w:cs="Arial"/>
          <w:sz w:val="24"/>
        </w:rPr>
        <w:t xml:space="preserve">la </w:t>
      </w:r>
      <w:r w:rsidR="004757F1" w:rsidRPr="001515F9">
        <w:rPr>
          <w:rFonts w:ascii="Palatino Linotype" w:hAnsi="Palatino Linotype" w:cs="Arial"/>
          <w:sz w:val="24"/>
        </w:rPr>
        <w:t xml:space="preserve">parte </w:t>
      </w:r>
      <w:r w:rsidRPr="001515F9">
        <w:rPr>
          <w:rFonts w:ascii="Palatino Linotype" w:hAnsi="Palatino Linotype" w:cs="Arial"/>
          <w:b/>
          <w:sz w:val="24"/>
        </w:rPr>
        <w:t>Recurrente</w:t>
      </w:r>
      <w:r w:rsidRPr="001515F9">
        <w:rPr>
          <w:rFonts w:ascii="Palatino Linotype" w:hAnsi="Palatino Linotype" w:cs="Arial"/>
          <w:sz w:val="24"/>
        </w:rPr>
        <w:t>, presentó a través de</w:t>
      </w:r>
      <w:r w:rsidR="004757F1" w:rsidRPr="001515F9">
        <w:rPr>
          <w:rFonts w:ascii="Palatino Linotype" w:hAnsi="Palatino Linotype" w:cs="Arial"/>
          <w:sz w:val="24"/>
        </w:rPr>
        <w:t>l</w:t>
      </w:r>
      <w:r w:rsidRPr="001515F9">
        <w:rPr>
          <w:rFonts w:ascii="Palatino Linotype" w:hAnsi="Palatino Linotype" w:cs="Arial"/>
          <w:sz w:val="24"/>
        </w:rPr>
        <w:t xml:space="preserve"> Sistema de Acceso a la Información Mexiquense </w:t>
      </w:r>
      <w:r w:rsidRPr="001515F9">
        <w:rPr>
          <w:rFonts w:ascii="Palatino Linotype" w:hAnsi="Palatino Linotype" w:cs="Arial"/>
          <w:b/>
          <w:sz w:val="24"/>
        </w:rPr>
        <w:t>(SAIMEX)</w:t>
      </w:r>
      <w:r w:rsidRPr="001515F9">
        <w:rPr>
          <w:rFonts w:ascii="Palatino Linotype" w:hAnsi="Palatino Linotype" w:cs="Arial"/>
          <w:sz w:val="24"/>
        </w:rPr>
        <w:t xml:space="preserve"> ante</w:t>
      </w:r>
      <w:r w:rsidR="00992EFA" w:rsidRPr="001515F9">
        <w:rPr>
          <w:rFonts w:ascii="Palatino Linotype" w:hAnsi="Palatino Linotype" w:cs="Arial"/>
          <w:sz w:val="24"/>
        </w:rPr>
        <w:t xml:space="preserve"> el </w:t>
      </w:r>
      <w:r w:rsidRPr="001515F9">
        <w:rPr>
          <w:rFonts w:ascii="Palatino Linotype" w:hAnsi="Palatino Linotype" w:cs="Arial"/>
          <w:b/>
          <w:sz w:val="24"/>
        </w:rPr>
        <w:t>Sujeto Obligado</w:t>
      </w:r>
      <w:r w:rsidRPr="001515F9">
        <w:rPr>
          <w:rFonts w:ascii="Palatino Linotype" w:hAnsi="Palatino Linotype" w:cs="Arial"/>
          <w:sz w:val="24"/>
        </w:rPr>
        <w:t>, las solicitudes de acceso a la información pública, registradas bajo los números de expediente</w:t>
      </w:r>
      <w:bookmarkStart w:id="3" w:name="_Hlk99020054"/>
      <w:r w:rsidR="006F1DBC" w:rsidRPr="001515F9">
        <w:rPr>
          <w:rFonts w:ascii="Palatino Linotype" w:hAnsi="Palatino Linotype" w:cs="Arial"/>
          <w:b/>
          <w:sz w:val="24"/>
        </w:rPr>
        <w:t xml:space="preserve"> </w:t>
      </w:r>
      <w:bookmarkStart w:id="4" w:name="_Hlk200541357"/>
      <w:bookmarkStart w:id="5" w:name="_Hlk201867634"/>
      <w:r w:rsidR="002D3D32" w:rsidRPr="002D3D32">
        <w:rPr>
          <w:rFonts w:ascii="Palatino Linotype" w:hAnsi="Palatino Linotype" w:cs="Arial"/>
          <w:b/>
          <w:sz w:val="23"/>
          <w:szCs w:val="23"/>
        </w:rPr>
        <w:t>00179/ZINACANT/IP/2025</w:t>
      </w:r>
      <w:r w:rsidR="00992EFA" w:rsidRPr="001515F9">
        <w:rPr>
          <w:rFonts w:ascii="Palatino Linotype" w:hAnsi="Palatino Linotype" w:cs="Arial"/>
          <w:bCs/>
          <w:sz w:val="23"/>
          <w:szCs w:val="23"/>
        </w:rPr>
        <w:t>,</w:t>
      </w:r>
      <w:r w:rsidR="00992EFA" w:rsidRPr="001515F9">
        <w:rPr>
          <w:rFonts w:ascii="Palatino Linotype" w:hAnsi="Palatino Linotype" w:cs="Arial"/>
          <w:b/>
          <w:sz w:val="23"/>
          <w:szCs w:val="23"/>
        </w:rPr>
        <w:t xml:space="preserve"> </w:t>
      </w:r>
      <w:r w:rsidR="002D3D32" w:rsidRPr="002D3D32">
        <w:rPr>
          <w:rFonts w:ascii="Palatino Linotype" w:hAnsi="Palatino Linotype" w:cs="Arial"/>
          <w:b/>
          <w:sz w:val="23"/>
          <w:szCs w:val="23"/>
        </w:rPr>
        <w:t>001</w:t>
      </w:r>
      <w:r w:rsidR="002D3D32">
        <w:rPr>
          <w:rFonts w:ascii="Palatino Linotype" w:hAnsi="Palatino Linotype" w:cs="Arial"/>
          <w:b/>
          <w:sz w:val="23"/>
          <w:szCs w:val="23"/>
        </w:rPr>
        <w:t>82</w:t>
      </w:r>
      <w:r w:rsidR="002D3D32" w:rsidRPr="002D3D32">
        <w:rPr>
          <w:rFonts w:ascii="Palatino Linotype" w:hAnsi="Palatino Linotype" w:cs="Arial"/>
          <w:b/>
          <w:sz w:val="23"/>
          <w:szCs w:val="23"/>
        </w:rPr>
        <w:t>/ZINACANT/IP/2025</w:t>
      </w:r>
      <w:r w:rsidR="00EE540C" w:rsidRPr="001515F9">
        <w:rPr>
          <w:rFonts w:ascii="Palatino Linotype" w:hAnsi="Palatino Linotype" w:cs="Arial"/>
          <w:bCs/>
          <w:sz w:val="23"/>
          <w:szCs w:val="23"/>
        </w:rPr>
        <w:t xml:space="preserve">, </w:t>
      </w:r>
      <w:r w:rsidR="002D3D32" w:rsidRPr="002D3D32">
        <w:rPr>
          <w:rFonts w:ascii="Palatino Linotype" w:hAnsi="Palatino Linotype" w:cs="Arial"/>
          <w:b/>
          <w:sz w:val="23"/>
          <w:szCs w:val="23"/>
        </w:rPr>
        <w:t>00</w:t>
      </w:r>
      <w:r w:rsidR="002D3D32">
        <w:rPr>
          <w:rFonts w:ascii="Palatino Linotype" w:hAnsi="Palatino Linotype" w:cs="Arial"/>
          <w:b/>
          <w:sz w:val="23"/>
          <w:szCs w:val="23"/>
        </w:rPr>
        <w:t>208</w:t>
      </w:r>
      <w:r w:rsidR="002D3D32" w:rsidRPr="002D3D32">
        <w:rPr>
          <w:rFonts w:ascii="Palatino Linotype" w:hAnsi="Palatino Linotype" w:cs="Arial"/>
          <w:b/>
          <w:sz w:val="23"/>
          <w:szCs w:val="23"/>
        </w:rPr>
        <w:t>/ZINACANT/IP/2025</w:t>
      </w:r>
      <w:r w:rsidR="00EE540C" w:rsidRPr="001515F9">
        <w:rPr>
          <w:rFonts w:ascii="Palatino Linotype" w:hAnsi="Palatino Linotype" w:cs="Arial"/>
          <w:bCs/>
          <w:sz w:val="23"/>
          <w:szCs w:val="23"/>
        </w:rPr>
        <w:t xml:space="preserve">, </w:t>
      </w:r>
      <w:r w:rsidR="002D3D32" w:rsidRPr="002D3D32">
        <w:rPr>
          <w:rFonts w:ascii="Palatino Linotype" w:hAnsi="Palatino Linotype" w:cs="Arial"/>
          <w:b/>
          <w:sz w:val="23"/>
          <w:szCs w:val="23"/>
        </w:rPr>
        <w:t>00</w:t>
      </w:r>
      <w:r w:rsidR="002D3D32">
        <w:rPr>
          <w:rFonts w:ascii="Palatino Linotype" w:hAnsi="Palatino Linotype" w:cs="Arial"/>
          <w:b/>
          <w:sz w:val="23"/>
          <w:szCs w:val="23"/>
        </w:rPr>
        <w:t>251</w:t>
      </w:r>
      <w:r w:rsidR="002D3D32" w:rsidRPr="002D3D32">
        <w:rPr>
          <w:rFonts w:ascii="Palatino Linotype" w:hAnsi="Palatino Linotype" w:cs="Arial"/>
          <w:b/>
          <w:sz w:val="23"/>
          <w:szCs w:val="23"/>
        </w:rPr>
        <w:t>/ZINACANT/IP/2025</w:t>
      </w:r>
      <w:r w:rsidR="00EE540C" w:rsidRPr="001515F9">
        <w:rPr>
          <w:rFonts w:ascii="Palatino Linotype" w:hAnsi="Palatino Linotype" w:cs="Arial"/>
          <w:bCs/>
          <w:sz w:val="23"/>
          <w:szCs w:val="23"/>
        </w:rPr>
        <w:t xml:space="preserve"> </w:t>
      </w:r>
      <w:r w:rsidRPr="001515F9">
        <w:rPr>
          <w:rFonts w:ascii="Palatino Linotype" w:hAnsi="Palatino Linotype" w:cs="Arial"/>
          <w:sz w:val="24"/>
        </w:rPr>
        <w:t xml:space="preserve">y </w:t>
      </w:r>
      <w:bookmarkEnd w:id="3"/>
      <w:bookmarkEnd w:id="4"/>
      <w:r w:rsidR="002D3D32" w:rsidRPr="002D3D32">
        <w:rPr>
          <w:rFonts w:ascii="Palatino Linotype" w:hAnsi="Palatino Linotype" w:cs="Arial"/>
          <w:b/>
          <w:sz w:val="23"/>
          <w:szCs w:val="23"/>
        </w:rPr>
        <w:t>00</w:t>
      </w:r>
      <w:r w:rsidR="002D3D32">
        <w:rPr>
          <w:rFonts w:ascii="Palatino Linotype" w:hAnsi="Palatino Linotype" w:cs="Arial"/>
          <w:b/>
          <w:sz w:val="23"/>
          <w:szCs w:val="23"/>
        </w:rPr>
        <w:t>261</w:t>
      </w:r>
      <w:r w:rsidR="002D3D32" w:rsidRPr="002D3D32">
        <w:rPr>
          <w:rFonts w:ascii="Palatino Linotype" w:hAnsi="Palatino Linotype" w:cs="Arial"/>
          <w:b/>
          <w:sz w:val="23"/>
          <w:szCs w:val="23"/>
        </w:rPr>
        <w:t>/ZINACANT/IP/2025</w:t>
      </w:r>
      <w:bookmarkEnd w:id="5"/>
      <w:r w:rsidRPr="001515F9">
        <w:rPr>
          <w:rFonts w:ascii="Palatino Linotype" w:hAnsi="Palatino Linotype" w:cs="Arial"/>
          <w:sz w:val="24"/>
          <w:lang w:eastAsia="es-MX"/>
        </w:rPr>
        <w:t>,</w:t>
      </w:r>
      <w:r w:rsidRPr="001515F9">
        <w:rPr>
          <w:rFonts w:ascii="Palatino Linotype" w:hAnsi="Palatino Linotype" w:cs="Arial"/>
          <w:b/>
          <w:sz w:val="24"/>
          <w:lang w:eastAsia="es-MX"/>
        </w:rPr>
        <w:t xml:space="preserve"> </w:t>
      </w:r>
      <w:r w:rsidRPr="001515F9">
        <w:rPr>
          <w:rFonts w:ascii="Palatino Linotype" w:hAnsi="Palatino Linotype" w:cs="Arial"/>
          <w:sz w:val="24"/>
        </w:rPr>
        <w:t>mediante las cuales solicitó información en el tenor siguiente:</w:t>
      </w:r>
    </w:p>
    <w:p w14:paraId="429551EF" w14:textId="77777777" w:rsidR="00796A7D" w:rsidRPr="001515F9" w:rsidRDefault="00796A7D" w:rsidP="00796A7D">
      <w:pPr>
        <w:spacing w:after="0" w:line="360" w:lineRule="auto"/>
        <w:jc w:val="both"/>
        <w:rPr>
          <w:rFonts w:ascii="Palatino Linotype" w:hAnsi="Palatino Linotype" w:cs="Arial"/>
          <w:sz w:val="24"/>
        </w:rPr>
      </w:pPr>
    </w:p>
    <w:p w14:paraId="54757F5A" w14:textId="77777777" w:rsidR="00F44AAE" w:rsidRPr="001515F9" w:rsidRDefault="00F44AAE" w:rsidP="009C342E">
      <w:pPr>
        <w:pStyle w:val="Sinespaciado"/>
        <w:rPr>
          <w:sz w:val="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2868"/>
        <w:gridCol w:w="6144"/>
      </w:tblGrid>
      <w:tr w:rsidR="001515F9" w:rsidRPr="001515F9" w14:paraId="7300FC90" w14:textId="77777777" w:rsidTr="00775C9B">
        <w:trPr>
          <w:trHeight w:val="696"/>
          <w:tblHeader/>
        </w:trPr>
        <w:tc>
          <w:tcPr>
            <w:tcW w:w="2664" w:type="dxa"/>
            <w:shd w:val="clear" w:color="auto" w:fill="D9D9D9" w:themeFill="background1" w:themeFillShade="D9"/>
            <w:vAlign w:val="center"/>
          </w:tcPr>
          <w:p w14:paraId="4680DE6E" w14:textId="15D89847" w:rsidR="00F44AAE" w:rsidRPr="001515F9" w:rsidRDefault="00F44AAE" w:rsidP="000B462C">
            <w:pPr>
              <w:jc w:val="center"/>
              <w:rPr>
                <w:rFonts w:ascii="Palatino Linotype" w:hAnsi="Palatino Linotype" w:cs="Arial"/>
                <w:b/>
              </w:rPr>
            </w:pPr>
            <w:r w:rsidRPr="001515F9">
              <w:rPr>
                <w:rFonts w:ascii="Palatino Linotype" w:hAnsi="Palatino Linotype" w:cs="Arial"/>
                <w:b/>
              </w:rPr>
              <w:lastRenderedPageBreak/>
              <w:t xml:space="preserve">Número de </w:t>
            </w:r>
            <w:r w:rsidR="0089782A" w:rsidRPr="001515F9">
              <w:rPr>
                <w:rFonts w:ascii="Palatino Linotype" w:hAnsi="Palatino Linotype" w:cs="Arial"/>
                <w:b/>
              </w:rPr>
              <w:t>folio de la solicitud</w:t>
            </w:r>
          </w:p>
        </w:tc>
        <w:tc>
          <w:tcPr>
            <w:tcW w:w="6348" w:type="dxa"/>
            <w:shd w:val="clear" w:color="auto" w:fill="D9D9D9" w:themeFill="background1" w:themeFillShade="D9"/>
            <w:vAlign w:val="center"/>
          </w:tcPr>
          <w:p w14:paraId="58E20C5C" w14:textId="2B95FBC0" w:rsidR="00F44AAE" w:rsidRPr="001515F9" w:rsidRDefault="00F44AAE" w:rsidP="000B462C">
            <w:pPr>
              <w:jc w:val="center"/>
              <w:rPr>
                <w:rFonts w:ascii="Palatino Linotype" w:hAnsi="Palatino Linotype" w:cs="Arial"/>
                <w:b/>
              </w:rPr>
            </w:pPr>
            <w:r w:rsidRPr="001515F9">
              <w:rPr>
                <w:rFonts w:ascii="Palatino Linotype" w:hAnsi="Palatino Linotype" w:cs="Arial"/>
                <w:b/>
              </w:rPr>
              <w:t>Descripción clara y precisa de la información solicitada</w:t>
            </w:r>
          </w:p>
        </w:tc>
      </w:tr>
      <w:tr w:rsidR="001515F9" w:rsidRPr="001515F9" w14:paraId="6E220859" w14:textId="77777777" w:rsidTr="00775C9B">
        <w:trPr>
          <w:trHeight w:val="460"/>
        </w:trPr>
        <w:tc>
          <w:tcPr>
            <w:tcW w:w="2664" w:type="dxa"/>
            <w:vAlign w:val="center"/>
          </w:tcPr>
          <w:p w14:paraId="07E603AC" w14:textId="758B7849" w:rsidR="00F44AAE" w:rsidRPr="001515F9" w:rsidRDefault="002D3D32" w:rsidP="00782E05">
            <w:pPr>
              <w:jc w:val="center"/>
              <w:rPr>
                <w:rFonts w:ascii="Palatino Linotype" w:hAnsi="Palatino Linotype" w:cs="Arial"/>
                <w:b/>
                <w:szCs w:val="20"/>
                <w:lang w:val="en-US"/>
              </w:rPr>
            </w:pPr>
            <w:bookmarkStart w:id="6" w:name="_Hlk99021051"/>
            <w:r w:rsidRPr="002D3D32">
              <w:rPr>
                <w:rFonts w:ascii="Palatino Linotype" w:hAnsi="Palatino Linotype" w:cs="Arial"/>
                <w:b/>
                <w:szCs w:val="20"/>
                <w:lang w:val="en-US"/>
              </w:rPr>
              <w:t>00179/ZINACANT/IP/2025</w:t>
            </w:r>
          </w:p>
        </w:tc>
        <w:tc>
          <w:tcPr>
            <w:tcW w:w="6348" w:type="dxa"/>
            <w:vAlign w:val="center"/>
          </w:tcPr>
          <w:p w14:paraId="1E278B91" w14:textId="00E6CCB1" w:rsidR="00F44AAE" w:rsidRPr="001515F9" w:rsidRDefault="00782E05" w:rsidP="00074C65">
            <w:pPr>
              <w:jc w:val="both"/>
              <w:rPr>
                <w:rFonts w:ascii="Palatino Linotype" w:hAnsi="Palatino Linotype" w:cs="Arial"/>
                <w:i/>
                <w:sz w:val="17"/>
                <w:szCs w:val="17"/>
              </w:rPr>
            </w:pPr>
            <w:r w:rsidRPr="001515F9">
              <w:rPr>
                <w:rFonts w:ascii="Palatino Linotype" w:hAnsi="Palatino Linotype" w:cs="Arial"/>
                <w:i/>
                <w:sz w:val="17"/>
                <w:szCs w:val="17"/>
              </w:rPr>
              <w:t>“</w:t>
            </w:r>
            <w:r w:rsidR="002D3D32" w:rsidRPr="002D3D32">
              <w:rPr>
                <w:rFonts w:ascii="Palatino Linotype" w:hAnsi="Palatino Linotype" w:cs="Arial"/>
                <w:i/>
                <w:sz w:val="17"/>
                <w:szCs w:val="17"/>
              </w:rPr>
              <w:t>Solicito una lista completa de todos los contratos firmados por el Ayuntamiento de Zinacantepec durante los últimos dos años, incluyendo detalles sobre los proveedores, los montos de cada contrato y los proyectos relacionados.</w:t>
            </w:r>
            <w:r w:rsidRPr="001515F9">
              <w:rPr>
                <w:rFonts w:ascii="Palatino Linotype" w:hAnsi="Palatino Linotype" w:cs="Arial"/>
                <w:i/>
                <w:sz w:val="17"/>
                <w:szCs w:val="17"/>
              </w:rPr>
              <w:t xml:space="preserve">” (Sic). </w:t>
            </w:r>
          </w:p>
        </w:tc>
      </w:tr>
      <w:tr w:rsidR="001515F9" w:rsidRPr="001515F9" w14:paraId="767AEED5" w14:textId="77777777" w:rsidTr="00775C9B">
        <w:trPr>
          <w:trHeight w:val="410"/>
        </w:trPr>
        <w:tc>
          <w:tcPr>
            <w:tcW w:w="2664" w:type="dxa"/>
            <w:vAlign w:val="center"/>
          </w:tcPr>
          <w:p w14:paraId="2AA733E5" w14:textId="5042A012" w:rsidR="00782E05" w:rsidRPr="001515F9" w:rsidRDefault="002D3D32" w:rsidP="00782E05">
            <w:pPr>
              <w:jc w:val="center"/>
              <w:rPr>
                <w:rFonts w:ascii="Palatino Linotype" w:hAnsi="Palatino Linotype" w:cs="Arial"/>
                <w:b/>
                <w:szCs w:val="20"/>
              </w:rPr>
            </w:pPr>
            <w:r w:rsidRPr="002D3D32">
              <w:rPr>
                <w:rFonts w:ascii="Palatino Linotype" w:hAnsi="Palatino Linotype" w:cs="Arial"/>
                <w:b/>
                <w:szCs w:val="20"/>
                <w:lang w:val="en-US"/>
              </w:rPr>
              <w:t>00</w:t>
            </w:r>
            <w:r>
              <w:rPr>
                <w:rFonts w:ascii="Palatino Linotype" w:hAnsi="Palatino Linotype" w:cs="Arial"/>
                <w:b/>
                <w:szCs w:val="20"/>
                <w:lang w:val="en-US"/>
              </w:rPr>
              <w:t>182</w:t>
            </w:r>
            <w:r w:rsidRPr="002D3D32">
              <w:rPr>
                <w:rFonts w:ascii="Palatino Linotype" w:hAnsi="Palatino Linotype" w:cs="Arial"/>
                <w:b/>
                <w:szCs w:val="20"/>
                <w:lang w:val="en-US"/>
              </w:rPr>
              <w:t>/ZINACANT/IP/2025</w:t>
            </w:r>
          </w:p>
        </w:tc>
        <w:tc>
          <w:tcPr>
            <w:tcW w:w="6348" w:type="dxa"/>
          </w:tcPr>
          <w:p w14:paraId="6B7EB1E1" w14:textId="38BB2BC4" w:rsidR="00782E05" w:rsidRPr="001515F9" w:rsidRDefault="00622E9C" w:rsidP="00074C65">
            <w:pPr>
              <w:jc w:val="both"/>
              <w:rPr>
                <w:rFonts w:ascii="Palatino Linotype" w:hAnsi="Palatino Linotype" w:cs="Arial"/>
                <w:i/>
                <w:sz w:val="17"/>
                <w:szCs w:val="17"/>
              </w:rPr>
            </w:pPr>
            <w:r w:rsidRPr="001515F9">
              <w:rPr>
                <w:rFonts w:ascii="Palatino Linotype" w:hAnsi="Palatino Linotype" w:cs="Arial"/>
                <w:i/>
                <w:sz w:val="17"/>
                <w:szCs w:val="17"/>
              </w:rPr>
              <w:t>“</w:t>
            </w:r>
            <w:r w:rsidR="002D3D32" w:rsidRPr="002D3D32">
              <w:rPr>
                <w:rFonts w:ascii="Palatino Linotype" w:hAnsi="Palatino Linotype" w:cs="Arial"/>
                <w:i/>
                <w:sz w:val="17"/>
                <w:szCs w:val="17"/>
              </w:rPr>
              <w:t>Solicito el desglose de los servicios contratados por el Ayuntamiento de Zinacantepec durante el último año, especificando el tipo de servicio, la cantidad contratada, el costo y el proveedor responsable.</w:t>
            </w:r>
            <w:r w:rsidR="002D3D32">
              <w:rPr>
                <w:rFonts w:ascii="Palatino Linotype" w:hAnsi="Palatino Linotype" w:cs="Arial"/>
                <w:i/>
                <w:sz w:val="17"/>
                <w:szCs w:val="17"/>
              </w:rPr>
              <w:t xml:space="preserve"> </w:t>
            </w:r>
            <w:r w:rsidR="002D3D32" w:rsidRPr="002D3D32">
              <w:rPr>
                <w:rFonts w:ascii="Palatino Linotype" w:hAnsi="Palatino Linotype" w:cs="Arial"/>
                <w:i/>
                <w:sz w:val="17"/>
                <w:szCs w:val="17"/>
              </w:rPr>
              <w:t>NO QUIERO IPOMEX</w:t>
            </w:r>
            <w:r w:rsidRPr="001515F9">
              <w:rPr>
                <w:rFonts w:ascii="Palatino Linotype" w:hAnsi="Palatino Linotype" w:cs="Arial"/>
                <w:i/>
                <w:sz w:val="17"/>
                <w:szCs w:val="17"/>
              </w:rPr>
              <w:t>” (Sic).</w:t>
            </w:r>
          </w:p>
        </w:tc>
      </w:tr>
      <w:tr w:rsidR="001515F9" w:rsidRPr="001515F9" w14:paraId="0B3630AE" w14:textId="77777777" w:rsidTr="00775C9B">
        <w:trPr>
          <w:trHeight w:val="410"/>
        </w:trPr>
        <w:tc>
          <w:tcPr>
            <w:tcW w:w="2664" w:type="dxa"/>
            <w:vAlign w:val="center"/>
          </w:tcPr>
          <w:p w14:paraId="4406E4F9" w14:textId="52D201D9" w:rsidR="00992EFA" w:rsidRPr="001515F9" w:rsidRDefault="002D3D32" w:rsidP="00992EFA">
            <w:pPr>
              <w:jc w:val="center"/>
              <w:rPr>
                <w:rFonts w:ascii="Palatino Linotype" w:hAnsi="Palatino Linotype" w:cs="Arial"/>
                <w:b/>
                <w:szCs w:val="20"/>
              </w:rPr>
            </w:pPr>
            <w:r w:rsidRPr="002D3D32">
              <w:rPr>
                <w:rFonts w:ascii="Palatino Linotype" w:hAnsi="Palatino Linotype" w:cs="Arial"/>
                <w:b/>
                <w:szCs w:val="20"/>
                <w:lang w:val="en-US"/>
              </w:rPr>
              <w:t>00</w:t>
            </w:r>
            <w:r>
              <w:rPr>
                <w:rFonts w:ascii="Palatino Linotype" w:hAnsi="Palatino Linotype" w:cs="Arial"/>
                <w:b/>
                <w:szCs w:val="20"/>
                <w:lang w:val="en-US"/>
              </w:rPr>
              <w:t>208</w:t>
            </w:r>
            <w:r w:rsidRPr="002D3D32">
              <w:rPr>
                <w:rFonts w:ascii="Palatino Linotype" w:hAnsi="Palatino Linotype" w:cs="Arial"/>
                <w:b/>
                <w:szCs w:val="20"/>
                <w:lang w:val="en-US"/>
              </w:rPr>
              <w:t>/ZINACANT/IP/2025</w:t>
            </w:r>
          </w:p>
        </w:tc>
        <w:tc>
          <w:tcPr>
            <w:tcW w:w="6348" w:type="dxa"/>
            <w:vAlign w:val="center"/>
          </w:tcPr>
          <w:p w14:paraId="578B0470" w14:textId="1D31B771" w:rsidR="00992EFA" w:rsidRPr="001515F9" w:rsidRDefault="00992EFA" w:rsidP="00992EFA">
            <w:pPr>
              <w:jc w:val="both"/>
              <w:rPr>
                <w:rFonts w:ascii="Palatino Linotype" w:hAnsi="Palatino Linotype" w:cs="Arial"/>
                <w:i/>
                <w:sz w:val="17"/>
                <w:szCs w:val="17"/>
              </w:rPr>
            </w:pPr>
            <w:r w:rsidRPr="001515F9">
              <w:rPr>
                <w:rFonts w:ascii="Palatino Linotype" w:hAnsi="Palatino Linotype" w:cs="Arial"/>
                <w:i/>
                <w:sz w:val="17"/>
                <w:szCs w:val="17"/>
              </w:rPr>
              <w:t>“</w:t>
            </w:r>
            <w:r w:rsidR="002D3D32">
              <w:rPr>
                <w:rFonts w:ascii="Palatino Linotype" w:hAnsi="Palatino Linotype" w:cs="Arial"/>
                <w:i/>
                <w:sz w:val="17"/>
                <w:szCs w:val="17"/>
              </w:rPr>
              <w:t>S</w:t>
            </w:r>
            <w:r w:rsidR="002D3D32" w:rsidRPr="002D3D32">
              <w:rPr>
                <w:rFonts w:ascii="Palatino Linotype" w:hAnsi="Palatino Linotype" w:cs="Arial"/>
                <w:i/>
                <w:sz w:val="17"/>
                <w:szCs w:val="17"/>
              </w:rPr>
              <w:t>olicito el desglose completo de todos los contratos celebrados por el Ayuntamiento de Zinacantepec en relación con la contratación de servicios de publicidad y medios de comunicación durante los últimos cinco años, incluyendo los nombres de los funcionarios municipales responsables de la contratación, las empresas involucradas, los montos asignados, y los detalles de los servicios prestados. Además, solicito información sobre los procesos de selección para dichos contratos, los criterios utilizados y cualquier informe o auditoría relacionada con los pagos realizados.</w:t>
            </w:r>
            <w:r w:rsidRPr="001515F9">
              <w:rPr>
                <w:rFonts w:ascii="Palatino Linotype" w:hAnsi="Palatino Linotype" w:cs="Arial"/>
                <w:i/>
                <w:sz w:val="17"/>
                <w:szCs w:val="17"/>
              </w:rPr>
              <w:t>” (Sic).</w:t>
            </w:r>
          </w:p>
        </w:tc>
      </w:tr>
      <w:tr w:rsidR="001515F9" w:rsidRPr="001515F9" w14:paraId="448EA84D" w14:textId="77777777" w:rsidTr="00775C9B">
        <w:trPr>
          <w:trHeight w:val="410"/>
        </w:trPr>
        <w:tc>
          <w:tcPr>
            <w:tcW w:w="2664" w:type="dxa"/>
            <w:vAlign w:val="center"/>
          </w:tcPr>
          <w:p w14:paraId="72F7BA42" w14:textId="14575478" w:rsidR="00EE540C" w:rsidRPr="001515F9" w:rsidRDefault="002D3D32" w:rsidP="00EE540C">
            <w:pPr>
              <w:jc w:val="center"/>
              <w:rPr>
                <w:rFonts w:ascii="Palatino Linotype" w:hAnsi="Palatino Linotype" w:cs="Arial"/>
                <w:b/>
                <w:szCs w:val="20"/>
              </w:rPr>
            </w:pPr>
            <w:r w:rsidRPr="002D3D32">
              <w:rPr>
                <w:rFonts w:ascii="Palatino Linotype" w:hAnsi="Palatino Linotype" w:cs="Arial"/>
                <w:b/>
                <w:szCs w:val="20"/>
                <w:lang w:val="en-US"/>
              </w:rPr>
              <w:t>00</w:t>
            </w:r>
            <w:r>
              <w:rPr>
                <w:rFonts w:ascii="Palatino Linotype" w:hAnsi="Palatino Linotype" w:cs="Arial"/>
                <w:b/>
                <w:szCs w:val="20"/>
                <w:lang w:val="en-US"/>
              </w:rPr>
              <w:t>251</w:t>
            </w:r>
            <w:r w:rsidRPr="002D3D32">
              <w:rPr>
                <w:rFonts w:ascii="Palatino Linotype" w:hAnsi="Palatino Linotype" w:cs="Arial"/>
                <w:b/>
                <w:szCs w:val="20"/>
                <w:lang w:val="en-US"/>
              </w:rPr>
              <w:t>/ZINACANT/IP/2025</w:t>
            </w:r>
          </w:p>
        </w:tc>
        <w:tc>
          <w:tcPr>
            <w:tcW w:w="6348" w:type="dxa"/>
            <w:vAlign w:val="center"/>
          </w:tcPr>
          <w:p w14:paraId="24B16579" w14:textId="131E39DD" w:rsidR="00EE540C" w:rsidRPr="001515F9" w:rsidRDefault="00EE540C" w:rsidP="00EE540C">
            <w:pPr>
              <w:jc w:val="both"/>
              <w:rPr>
                <w:rFonts w:ascii="Palatino Linotype" w:hAnsi="Palatino Linotype" w:cs="Arial"/>
                <w:i/>
                <w:sz w:val="17"/>
                <w:szCs w:val="17"/>
              </w:rPr>
            </w:pPr>
            <w:r w:rsidRPr="001515F9">
              <w:rPr>
                <w:rFonts w:ascii="Palatino Linotype" w:hAnsi="Palatino Linotype" w:cs="Arial"/>
                <w:i/>
                <w:sz w:val="17"/>
                <w:szCs w:val="17"/>
              </w:rPr>
              <w:t>“</w:t>
            </w:r>
            <w:r w:rsidR="002D3D32" w:rsidRPr="002D3D32">
              <w:rPr>
                <w:rFonts w:ascii="Palatino Linotype" w:hAnsi="Palatino Linotype" w:cs="Arial"/>
                <w:i/>
                <w:sz w:val="17"/>
                <w:szCs w:val="17"/>
              </w:rPr>
              <w:t>Registros detallados de todas las adquisiciones y contrataciones realizadas por el Ayuntamiento en el periodo 2019-2024, incluyendo contratos, montos, proveedores y justificaciones de selección.</w:t>
            </w:r>
            <w:r w:rsidRPr="001515F9">
              <w:rPr>
                <w:rFonts w:ascii="Palatino Linotype" w:hAnsi="Palatino Linotype" w:cs="Arial"/>
                <w:i/>
                <w:sz w:val="17"/>
                <w:szCs w:val="17"/>
              </w:rPr>
              <w:t xml:space="preserve">” (Sic). </w:t>
            </w:r>
          </w:p>
        </w:tc>
      </w:tr>
      <w:tr w:rsidR="00EE540C" w:rsidRPr="001515F9" w14:paraId="63080F7A" w14:textId="77777777" w:rsidTr="00775C9B">
        <w:trPr>
          <w:trHeight w:val="410"/>
        </w:trPr>
        <w:tc>
          <w:tcPr>
            <w:tcW w:w="2664" w:type="dxa"/>
            <w:vAlign w:val="center"/>
          </w:tcPr>
          <w:p w14:paraId="5A372F6B" w14:textId="217C382D" w:rsidR="00EE540C" w:rsidRPr="001515F9" w:rsidRDefault="002D3D32" w:rsidP="00EE540C">
            <w:pPr>
              <w:jc w:val="center"/>
              <w:rPr>
                <w:rFonts w:ascii="Palatino Linotype" w:hAnsi="Palatino Linotype" w:cs="Arial"/>
                <w:b/>
                <w:szCs w:val="20"/>
              </w:rPr>
            </w:pPr>
            <w:r w:rsidRPr="002D3D32">
              <w:rPr>
                <w:rFonts w:ascii="Palatino Linotype" w:hAnsi="Palatino Linotype" w:cs="Arial"/>
                <w:b/>
                <w:szCs w:val="20"/>
                <w:lang w:val="en-US"/>
              </w:rPr>
              <w:t>00</w:t>
            </w:r>
            <w:r>
              <w:rPr>
                <w:rFonts w:ascii="Palatino Linotype" w:hAnsi="Palatino Linotype" w:cs="Arial"/>
                <w:b/>
                <w:szCs w:val="20"/>
                <w:lang w:val="en-US"/>
              </w:rPr>
              <w:t>261</w:t>
            </w:r>
            <w:r w:rsidRPr="002D3D32">
              <w:rPr>
                <w:rFonts w:ascii="Palatino Linotype" w:hAnsi="Palatino Linotype" w:cs="Arial"/>
                <w:b/>
                <w:szCs w:val="20"/>
                <w:lang w:val="en-US"/>
              </w:rPr>
              <w:t>/ZINACANT/IP/2025</w:t>
            </w:r>
          </w:p>
        </w:tc>
        <w:tc>
          <w:tcPr>
            <w:tcW w:w="6348" w:type="dxa"/>
            <w:vAlign w:val="center"/>
          </w:tcPr>
          <w:p w14:paraId="1222FB1C" w14:textId="2440F220" w:rsidR="00EE540C" w:rsidRPr="001515F9" w:rsidRDefault="00EE540C" w:rsidP="00EE540C">
            <w:pPr>
              <w:jc w:val="both"/>
              <w:rPr>
                <w:rFonts w:ascii="Palatino Linotype" w:hAnsi="Palatino Linotype" w:cs="Arial"/>
                <w:i/>
                <w:sz w:val="17"/>
                <w:szCs w:val="17"/>
              </w:rPr>
            </w:pPr>
            <w:r w:rsidRPr="001515F9">
              <w:rPr>
                <w:rFonts w:ascii="Palatino Linotype" w:hAnsi="Palatino Linotype" w:cs="Arial"/>
                <w:i/>
                <w:sz w:val="17"/>
                <w:szCs w:val="17"/>
              </w:rPr>
              <w:t>“</w:t>
            </w:r>
            <w:r w:rsidR="002D3D32" w:rsidRPr="002D3D32">
              <w:rPr>
                <w:rFonts w:ascii="Palatino Linotype" w:hAnsi="Palatino Linotype" w:cs="Arial"/>
                <w:i/>
                <w:sz w:val="17"/>
                <w:szCs w:val="17"/>
              </w:rPr>
              <w:t>Registros de comunicaciones oficiales entre el Ayuntamiento y empresas proveedoras de servicios públicos, detallando contratos, términos de servicio, tarifas y evaluaciones de desempeño.</w:t>
            </w:r>
            <w:r w:rsidRPr="001515F9">
              <w:rPr>
                <w:rFonts w:ascii="Palatino Linotype" w:hAnsi="Palatino Linotype" w:cs="Arial"/>
                <w:i/>
                <w:sz w:val="17"/>
                <w:szCs w:val="17"/>
              </w:rPr>
              <w:t xml:space="preserve">” (Sic). </w:t>
            </w:r>
          </w:p>
        </w:tc>
      </w:tr>
      <w:bookmarkEnd w:id="6"/>
    </w:tbl>
    <w:p w14:paraId="42BF6615" w14:textId="77777777" w:rsidR="009C342E" w:rsidRPr="001515F9" w:rsidRDefault="009C342E" w:rsidP="000B462C">
      <w:pPr>
        <w:rPr>
          <w:rFonts w:ascii="Palatino Linotype" w:hAnsi="Palatino Linotype"/>
          <w:sz w:val="18"/>
          <w:lang w:val="es-ES_tradnl"/>
        </w:rPr>
      </w:pPr>
    </w:p>
    <w:p w14:paraId="6D568474" w14:textId="0F7A8202" w:rsidR="00F50781" w:rsidRPr="001515F9" w:rsidRDefault="00BA610B" w:rsidP="000F6FF6">
      <w:pPr>
        <w:pStyle w:val="Prrafodelista"/>
        <w:numPr>
          <w:ilvl w:val="0"/>
          <w:numId w:val="1"/>
        </w:numPr>
        <w:rPr>
          <w:rFonts w:ascii="Palatino Linotype" w:hAnsi="Palatino Linotype"/>
          <w:lang w:val="es-ES_tradnl"/>
        </w:rPr>
      </w:pPr>
      <w:r w:rsidRPr="001515F9">
        <w:rPr>
          <w:rFonts w:ascii="Palatino Linotype" w:hAnsi="Palatino Linotype"/>
          <w:b/>
          <w:lang w:val="es-ES_tradnl"/>
        </w:rPr>
        <w:t>MODALIDAD DE ENTREGA:</w:t>
      </w:r>
      <w:r w:rsidRPr="001515F9">
        <w:rPr>
          <w:rFonts w:ascii="Palatino Linotype" w:hAnsi="Palatino Linotype"/>
          <w:lang w:val="es-ES_tradnl"/>
        </w:rPr>
        <w:t xml:space="preserve"> A través del </w:t>
      </w:r>
      <w:r w:rsidRPr="001515F9">
        <w:rPr>
          <w:rFonts w:ascii="Palatino Linotype" w:hAnsi="Palatino Linotype"/>
          <w:b/>
          <w:lang w:val="es-ES_tradnl"/>
        </w:rPr>
        <w:t>SAIMEX</w:t>
      </w:r>
      <w:r w:rsidRPr="001515F9">
        <w:rPr>
          <w:rFonts w:ascii="Palatino Linotype" w:hAnsi="Palatino Linotype"/>
          <w:lang w:val="es-ES_tradnl"/>
        </w:rPr>
        <w:t xml:space="preserve">, en </w:t>
      </w:r>
      <w:r w:rsidR="00B367E3" w:rsidRPr="001515F9">
        <w:rPr>
          <w:rFonts w:ascii="Palatino Linotype" w:hAnsi="Palatino Linotype"/>
          <w:lang w:val="es-ES_tradnl"/>
        </w:rPr>
        <w:t>todos los</w:t>
      </w:r>
      <w:r w:rsidR="000B462C" w:rsidRPr="001515F9">
        <w:rPr>
          <w:rFonts w:ascii="Palatino Linotype" w:hAnsi="Palatino Linotype"/>
          <w:lang w:val="es-ES_tradnl"/>
        </w:rPr>
        <w:t xml:space="preserve"> </w:t>
      </w:r>
      <w:r w:rsidRPr="001515F9">
        <w:rPr>
          <w:rFonts w:ascii="Palatino Linotype" w:hAnsi="Palatino Linotype"/>
          <w:lang w:val="es-ES_tradnl"/>
        </w:rPr>
        <w:t>casos.</w:t>
      </w:r>
    </w:p>
    <w:p w14:paraId="6BCBAFAF" w14:textId="77777777" w:rsidR="00775C9B" w:rsidRPr="001515F9" w:rsidRDefault="00775C9B" w:rsidP="004E7632">
      <w:pPr>
        <w:spacing w:after="0" w:line="360" w:lineRule="auto"/>
        <w:jc w:val="both"/>
        <w:rPr>
          <w:rFonts w:ascii="Palatino Linotype" w:hAnsi="Palatino Linotype" w:cs="Arial"/>
          <w:b/>
          <w:sz w:val="28"/>
        </w:rPr>
      </w:pPr>
    </w:p>
    <w:p w14:paraId="5ACB7DF7" w14:textId="260D750D" w:rsidR="00B8462A" w:rsidRPr="001515F9" w:rsidRDefault="002D3D32" w:rsidP="00B8462A">
      <w:pPr>
        <w:spacing w:after="0" w:line="276" w:lineRule="auto"/>
        <w:jc w:val="both"/>
        <w:rPr>
          <w:rFonts w:ascii="Palatino Linotype" w:hAnsi="Palatino Linotype" w:cs="Arial"/>
          <w:b/>
          <w:sz w:val="28"/>
        </w:rPr>
      </w:pPr>
      <w:r>
        <w:rPr>
          <w:rFonts w:ascii="Palatino Linotype" w:hAnsi="Palatino Linotype" w:cs="Arial"/>
          <w:b/>
          <w:sz w:val="28"/>
        </w:rPr>
        <w:t>SEGUND</w:t>
      </w:r>
      <w:r w:rsidR="00B8462A" w:rsidRPr="001515F9">
        <w:rPr>
          <w:rFonts w:ascii="Palatino Linotype" w:hAnsi="Palatino Linotype" w:cs="Arial"/>
          <w:b/>
          <w:sz w:val="28"/>
        </w:rPr>
        <w:t>O. De la solicitud de prórroga para dar atención a la</w:t>
      </w:r>
      <w:r w:rsidR="00E36C3E" w:rsidRPr="001515F9">
        <w:rPr>
          <w:rFonts w:ascii="Palatino Linotype" w:hAnsi="Palatino Linotype" w:cs="Arial"/>
          <w:b/>
          <w:sz w:val="28"/>
        </w:rPr>
        <w:t>s</w:t>
      </w:r>
      <w:r w:rsidR="00B8462A" w:rsidRPr="001515F9">
        <w:rPr>
          <w:rFonts w:ascii="Palatino Linotype" w:hAnsi="Palatino Linotype" w:cs="Arial"/>
          <w:b/>
          <w:sz w:val="28"/>
        </w:rPr>
        <w:t xml:space="preserve"> solicitud</w:t>
      </w:r>
      <w:r w:rsidR="00E36C3E" w:rsidRPr="001515F9">
        <w:rPr>
          <w:rFonts w:ascii="Palatino Linotype" w:hAnsi="Palatino Linotype" w:cs="Arial"/>
          <w:b/>
          <w:sz w:val="28"/>
        </w:rPr>
        <w:t>es</w:t>
      </w:r>
      <w:r w:rsidR="00B8462A" w:rsidRPr="001515F9">
        <w:rPr>
          <w:rFonts w:ascii="Palatino Linotype" w:hAnsi="Palatino Linotype" w:cs="Arial"/>
          <w:b/>
          <w:sz w:val="28"/>
        </w:rPr>
        <w:t xml:space="preserve"> de información. </w:t>
      </w:r>
    </w:p>
    <w:p w14:paraId="7CCFD1BC" w14:textId="70163370" w:rsidR="00B8462A" w:rsidRDefault="00B8462A" w:rsidP="0041111A">
      <w:pPr>
        <w:spacing w:after="0" w:line="360" w:lineRule="auto"/>
        <w:jc w:val="both"/>
        <w:rPr>
          <w:rFonts w:ascii="Palatino Linotype" w:eastAsia="Times New Roman" w:hAnsi="Palatino Linotype" w:cs="Times New Roman"/>
          <w:sz w:val="24"/>
          <w:lang w:eastAsia="es-ES"/>
        </w:rPr>
      </w:pPr>
      <w:r w:rsidRPr="001515F9">
        <w:rPr>
          <w:rFonts w:ascii="Palatino Linotype" w:eastAsia="Times New Roman" w:hAnsi="Palatino Linotype" w:cs="Times New Roman"/>
          <w:sz w:val="24"/>
          <w:lang w:eastAsia="es-ES"/>
        </w:rPr>
        <w:t xml:space="preserve">De las constancias que obran en el </w:t>
      </w:r>
      <w:r w:rsidRPr="001515F9">
        <w:rPr>
          <w:rFonts w:ascii="Palatino Linotype" w:eastAsia="Times New Roman" w:hAnsi="Palatino Linotype" w:cs="Times New Roman"/>
          <w:b/>
          <w:bCs/>
          <w:sz w:val="24"/>
          <w:lang w:eastAsia="es-ES"/>
        </w:rPr>
        <w:t>SAIMEX</w:t>
      </w:r>
      <w:r w:rsidRPr="001515F9">
        <w:rPr>
          <w:rFonts w:ascii="Palatino Linotype" w:eastAsia="Times New Roman" w:hAnsi="Palatino Linotype" w:cs="Times New Roman"/>
          <w:sz w:val="24"/>
          <w:lang w:eastAsia="es-ES"/>
        </w:rPr>
        <w:t xml:space="preserve">, se advierte que </w:t>
      </w:r>
      <w:r w:rsidR="0041111A">
        <w:rPr>
          <w:rFonts w:ascii="Palatino Linotype" w:eastAsia="Times New Roman" w:hAnsi="Palatino Linotype" w:cs="Times New Roman"/>
          <w:sz w:val="24"/>
          <w:lang w:eastAsia="es-ES"/>
        </w:rPr>
        <w:t>los días treinta de abril y</w:t>
      </w:r>
      <w:r w:rsidRPr="001515F9">
        <w:rPr>
          <w:rFonts w:ascii="Palatino Linotype" w:eastAsia="Times New Roman" w:hAnsi="Palatino Linotype" w:cs="Times New Roman"/>
          <w:sz w:val="24"/>
          <w:lang w:eastAsia="es-ES"/>
        </w:rPr>
        <w:t xml:space="preserve"> </w:t>
      </w:r>
      <w:r w:rsidR="002D3D32">
        <w:rPr>
          <w:rFonts w:ascii="Palatino Linotype" w:eastAsia="Times New Roman" w:hAnsi="Palatino Linotype" w:cs="Times New Roman"/>
          <w:sz w:val="24"/>
          <w:lang w:eastAsia="es-ES"/>
        </w:rPr>
        <w:t>seis de mayo</w:t>
      </w:r>
      <w:r w:rsidRPr="001515F9">
        <w:rPr>
          <w:rFonts w:ascii="Palatino Linotype" w:eastAsia="Times New Roman" w:hAnsi="Palatino Linotype" w:cs="Times New Roman"/>
          <w:sz w:val="24"/>
          <w:lang w:eastAsia="es-ES"/>
        </w:rPr>
        <w:t xml:space="preserve"> de dos mil veinticinco, el</w:t>
      </w:r>
      <w:r w:rsidRPr="001515F9">
        <w:rPr>
          <w:rFonts w:ascii="Palatino Linotype" w:eastAsia="Times New Roman" w:hAnsi="Palatino Linotype" w:cs="Times New Roman"/>
          <w:b/>
          <w:bCs/>
          <w:sz w:val="24"/>
          <w:lang w:eastAsia="es-ES"/>
        </w:rPr>
        <w:t xml:space="preserve"> Sujeto Obligado</w:t>
      </w:r>
      <w:r w:rsidRPr="001515F9">
        <w:rPr>
          <w:rFonts w:ascii="Palatino Linotype" w:eastAsia="Times New Roman" w:hAnsi="Palatino Linotype" w:cs="Times New Roman"/>
          <w:sz w:val="24"/>
          <w:lang w:eastAsia="es-ES"/>
        </w:rPr>
        <w:t xml:space="preserve"> notificó una prórroga de siete días para dar respuesta a la</w:t>
      </w:r>
      <w:r w:rsidR="00E36C3E" w:rsidRPr="001515F9">
        <w:rPr>
          <w:rFonts w:ascii="Palatino Linotype" w:eastAsia="Times New Roman" w:hAnsi="Palatino Linotype" w:cs="Times New Roman"/>
          <w:sz w:val="24"/>
          <w:lang w:eastAsia="es-ES"/>
        </w:rPr>
        <w:t>s</w:t>
      </w:r>
      <w:r w:rsidRPr="001515F9">
        <w:rPr>
          <w:rFonts w:ascii="Palatino Linotype" w:eastAsia="Times New Roman" w:hAnsi="Palatino Linotype" w:cs="Times New Roman"/>
          <w:sz w:val="24"/>
          <w:lang w:eastAsia="es-ES"/>
        </w:rPr>
        <w:t xml:space="preserve"> solicitud</w:t>
      </w:r>
      <w:r w:rsidR="00E36C3E" w:rsidRPr="001515F9">
        <w:rPr>
          <w:rFonts w:ascii="Palatino Linotype" w:eastAsia="Times New Roman" w:hAnsi="Palatino Linotype" w:cs="Times New Roman"/>
          <w:sz w:val="24"/>
          <w:lang w:eastAsia="es-ES"/>
        </w:rPr>
        <w:t>es</w:t>
      </w:r>
      <w:r w:rsidRPr="001515F9">
        <w:rPr>
          <w:rFonts w:ascii="Palatino Linotype" w:eastAsia="Times New Roman" w:hAnsi="Palatino Linotype" w:cs="Times New Roman"/>
          <w:sz w:val="24"/>
          <w:lang w:eastAsia="es-ES"/>
        </w:rPr>
        <w:t xml:space="preserve"> de información</w:t>
      </w:r>
      <w:r w:rsidR="00E36C3E" w:rsidRPr="001515F9">
        <w:rPr>
          <w:rFonts w:ascii="Palatino Linotype" w:eastAsia="Times New Roman" w:hAnsi="Palatino Linotype" w:cs="Times New Roman"/>
          <w:sz w:val="24"/>
          <w:lang w:eastAsia="es-ES"/>
        </w:rPr>
        <w:t xml:space="preserve"> </w:t>
      </w:r>
      <w:r w:rsidRPr="001515F9">
        <w:rPr>
          <w:rFonts w:ascii="Palatino Linotype" w:eastAsia="Times New Roman" w:hAnsi="Palatino Linotype" w:cs="Times New Roman"/>
          <w:sz w:val="24"/>
          <w:lang w:eastAsia="es-ES"/>
        </w:rPr>
        <w:t>planteada</w:t>
      </w:r>
      <w:r w:rsidR="0041111A">
        <w:rPr>
          <w:rFonts w:ascii="Palatino Linotype" w:eastAsia="Times New Roman" w:hAnsi="Palatino Linotype" w:cs="Times New Roman"/>
          <w:sz w:val="24"/>
          <w:lang w:eastAsia="es-ES"/>
        </w:rPr>
        <w:t>s</w:t>
      </w:r>
      <w:r w:rsidRPr="001515F9">
        <w:rPr>
          <w:rFonts w:ascii="Palatino Linotype" w:eastAsia="Times New Roman" w:hAnsi="Palatino Linotype" w:cs="Times New Roman"/>
          <w:sz w:val="24"/>
          <w:lang w:eastAsia="es-ES"/>
        </w:rPr>
        <w:t xml:space="preserve"> por el particular, en los siguientes términos:</w:t>
      </w:r>
    </w:p>
    <w:p w14:paraId="5FB68493" w14:textId="77777777" w:rsidR="0041111A" w:rsidRPr="0041111A" w:rsidRDefault="0041111A" w:rsidP="0041111A">
      <w:pPr>
        <w:pStyle w:val="Sinespaciado"/>
        <w:rPr>
          <w:lang w:eastAsia="es-ES"/>
        </w:rPr>
      </w:pPr>
    </w:p>
    <w:p w14:paraId="4F3BC613" w14:textId="77777777" w:rsidR="002D3D32" w:rsidRPr="002D3D32" w:rsidRDefault="00B8462A" w:rsidP="002D3D32">
      <w:pPr>
        <w:spacing w:after="0" w:line="240" w:lineRule="auto"/>
        <w:ind w:left="567" w:right="567"/>
        <w:contextualSpacing/>
        <w:jc w:val="both"/>
        <w:rPr>
          <w:rFonts w:ascii="Palatino Linotype" w:eastAsia="Times New Roman" w:hAnsi="Palatino Linotype" w:cs="Times New Roman"/>
          <w:i/>
          <w:kern w:val="28"/>
          <w:szCs w:val="56"/>
          <w:lang w:eastAsia="es-ES"/>
        </w:rPr>
      </w:pPr>
      <w:r w:rsidRPr="001515F9">
        <w:rPr>
          <w:rFonts w:ascii="Palatino Linotype" w:eastAsia="Times New Roman" w:hAnsi="Palatino Linotype" w:cs="Times New Roman"/>
          <w:i/>
          <w:kern w:val="28"/>
          <w:szCs w:val="56"/>
          <w:lang w:eastAsia="es-ES"/>
        </w:rPr>
        <w:t>“</w:t>
      </w:r>
      <w:r w:rsidR="002D3D32" w:rsidRPr="002D3D32">
        <w:rPr>
          <w:rFonts w:ascii="Palatino Linotype" w:eastAsia="Times New Roman" w:hAnsi="Palatino Linotype" w:cs="Times New Roman"/>
          <w:i/>
          <w:kern w:val="28"/>
          <w:szCs w:val="56"/>
          <w:lang w:eastAsia="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32AAB3B" w14:textId="77777777" w:rsidR="002D3D32" w:rsidRPr="002D3D32" w:rsidRDefault="002D3D32" w:rsidP="002D3D32">
      <w:pPr>
        <w:spacing w:after="0" w:line="240" w:lineRule="auto"/>
        <w:ind w:left="567" w:right="567"/>
        <w:contextualSpacing/>
        <w:jc w:val="both"/>
        <w:rPr>
          <w:rFonts w:ascii="Palatino Linotype" w:eastAsia="Times New Roman" w:hAnsi="Palatino Linotype" w:cs="Times New Roman"/>
          <w:i/>
          <w:kern w:val="28"/>
          <w:szCs w:val="56"/>
          <w:lang w:eastAsia="es-ES"/>
        </w:rPr>
      </w:pPr>
      <w:r w:rsidRPr="002D3D32">
        <w:rPr>
          <w:rFonts w:ascii="Palatino Linotype" w:eastAsia="Times New Roman" w:hAnsi="Palatino Linotype" w:cs="Times New Roman"/>
          <w:i/>
          <w:kern w:val="28"/>
          <w:szCs w:val="56"/>
          <w:lang w:eastAsia="es-ES"/>
        </w:rPr>
        <w:lastRenderedPageBreak/>
        <w:t>Con fundamento en el artículo 163 de la Ley de Transparencia y Acceso a la Información Pública del Estado de México y Municipios se aprueba prórroga solicitada con la finalidad de dar cabal cumplimiento a su requerimiento.</w:t>
      </w:r>
    </w:p>
    <w:p w14:paraId="0383C37A" w14:textId="77777777" w:rsidR="002D3D32" w:rsidRDefault="002D3D32" w:rsidP="002D3D32">
      <w:pPr>
        <w:spacing w:after="0" w:line="240" w:lineRule="auto"/>
        <w:ind w:left="567" w:right="567"/>
        <w:contextualSpacing/>
        <w:jc w:val="both"/>
        <w:rPr>
          <w:rFonts w:ascii="Palatino Linotype" w:eastAsia="Times New Roman" w:hAnsi="Palatino Linotype" w:cs="Times New Roman"/>
          <w:i/>
          <w:kern w:val="28"/>
          <w:szCs w:val="56"/>
          <w:lang w:eastAsia="es-ES"/>
        </w:rPr>
      </w:pPr>
    </w:p>
    <w:p w14:paraId="56F7D897" w14:textId="25ECABB3" w:rsidR="002D3D32" w:rsidRPr="0041111A" w:rsidRDefault="002D3D32" w:rsidP="002D3D32">
      <w:pPr>
        <w:spacing w:after="0" w:line="240" w:lineRule="auto"/>
        <w:ind w:left="567" w:right="567"/>
        <w:contextualSpacing/>
        <w:jc w:val="both"/>
        <w:rPr>
          <w:rFonts w:ascii="Palatino Linotype" w:eastAsia="Times New Roman" w:hAnsi="Palatino Linotype" w:cs="Times New Roman"/>
          <w:b/>
          <w:bCs/>
          <w:i/>
          <w:kern w:val="28"/>
          <w:szCs w:val="56"/>
          <w:lang w:eastAsia="es-ES"/>
        </w:rPr>
      </w:pPr>
      <w:r w:rsidRPr="0041111A">
        <w:rPr>
          <w:rFonts w:ascii="Palatino Linotype" w:eastAsia="Times New Roman" w:hAnsi="Palatino Linotype" w:cs="Times New Roman"/>
          <w:b/>
          <w:bCs/>
          <w:i/>
          <w:kern w:val="28"/>
          <w:szCs w:val="56"/>
          <w:lang w:eastAsia="es-ES"/>
        </w:rPr>
        <w:t>BRENDA SELENE HERNANDEZ LOPEZ</w:t>
      </w:r>
    </w:p>
    <w:p w14:paraId="1D192B78" w14:textId="7D3CF0BE" w:rsidR="00E36C3E" w:rsidRPr="001515F9" w:rsidRDefault="002D3D32" w:rsidP="002D3D32">
      <w:pPr>
        <w:spacing w:after="0" w:line="240" w:lineRule="auto"/>
        <w:ind w:left="567" w:right="567"/>
        <w:contextualSpacing/>
        <w:jc w:val="both"/>
        <w:rPr>
          <w:rFonts w:ascii="Palatino Linotype" w:eastAsia="Times New Roman" w:hAnsi="Palatino Linotype" w:cs="Times New Roman"/>
          <w:i/>
          <w:kern w:val="28"/>
          <w:szCs w:val="56"/>
          <w:lang w:eastAsia="es-ES"/>
        </w:rPr>
      </w:pPr>
      <w:r w:rsidRPr="0041111A">
        <w:rPr>
          <w:rFonts w:ascii="Palatino Linotype" w:eastAsia="Times New Roman" w:hAnsi="Palatino Linotype" w:cs="Times New Roman"/>
          <w:b/>
          <w:bCs/>
          <w:i/>
          <w:kern w:val="28"/>
          <w:szCs w:val="56"/>
          <w:lang w:eastAsia="es-ES"/>
        </w:rPr>
        <w:t>Responsable de la Unidad de Transparencia</w:t>
      </w:r>
      <w:r w:rsidR="00E36C3E" w:rsidRPr="001515F9">
        <w:rPr>
          <w:rFonts w:ascii="Palatino Linotype" w:eastAsia="Times New Roman" w:hAnsi="Palatino Linotype" w:cs="Times New Roman"/>
          <w:i/>
          <w:kern w:val="28"/>
          <w:szCs w:val="56"/>
          <w:lang w:eastAsia="es-ES"/>
        </w:rPr>
        <w:t>” (Sic).</w:t>
      </w:r>
    </w:p>
    <w:p w14:paraId="5F6F707B" w14:textId="77777777" w:rsidR="00E36C3E" w:rsidRPr="001515F9" w:rsidRDefault="00E36C3E" w:rsidP="00E36C3E">
      <w:pPr>
        <w:spacing w:after="0" w:line="240" w:lineRule="auto"/>
        <w:ind w:left="567" w:right="567"/>
        <w:contextualSpacing/>
        <w:jc w:val="both"/>
        <w:rPr>
          <w:rFonts w:ascii="Palatino Linotype" w:eastAsia="Times New Roman" w:hAnsi="Palatino Linotype" w:cs="Times New Roman"/>
          <w:i/>
          <w:kern w:val="28"/>
          <w:szCs w:val="56"/>
          <w:lang w:eastAsia="es-ES"/>
        </w:rPr>
      </w:pPr>
    </w:p>
    <w:p w14:paraId="65A88BC2" w14:textId="15918B62" w:rsidR="00775C9B" w:rsidRDefault="0041111A" w:rsidP="004E7632">
      <w:pPr>
        <w:spacing w:after="0" w:line="360" w:lineRule="auto"/>
        <w:jc w:val="both"/>
        <w:rPr>
          <w:rFonts w:ascii="Palatino Linotype" w:hAnsi="Palatino Linotype" w:cs="Arial"/>
          <w:bCs/>
          <w:sz w:val="24"/>
        </w:rPr>
      </w:pPr>
      <w:r w:rsidRPr="0041111A">
        <w:rPr>
          <w:rFonts w:ascii="Palatino Linotype" w:hAnsi="Palatino Linotype" w:cs="Arial"/>
          <w:bCs/>
          <w:sz w:val="24"/>
        </w:rPr>
        <w:t xml:space="preserve">Cabe destacar que, el </w:t>
      </w:r>
      <w:r w:rsidRPr="0041111A">
        <w:rPr>
          <w:rFonts w:ascii="Palatino Linotype" w:hAnsi="Palatino Linotype" w:cs="Arial"/>
          <w:b/>
          <w:sz w:val="24"/>
        </w:rPr>
        <w:t>Sujeto Obligado</w:t>
      </w:r>
      <w:r w:rsidRPr="0041111A">
        <w:rPr>
          <w:rFonts w:ascii="Palatino Linotype" w:hAnsi="Palatino Linotype" w:cs="Arial"/>
          <w:bCs/>
          <w:sz w:val="24"/>
        </w:rPr>
        <w:t xml:space="preserve"> no remitió el Acta del Comité de Transparencia, mediante la cual, se aprobó la prórroga requerida, por lo que, se le exhorta en próximas ocasiones a que se apegue a la normatividad establecida en la Ley en la materia. </w:t>
      </w:r>
    </w:p>
    <w:p w14:paraId="20DB59ED" w14:textId="77777777" w:rsidR="0041111A" w:rsidRPr="0041111A" w:rsidRDefault="0041111A" w:rsidP="004E7632">
      <w:pPr>
        <w:spacing w:after="0" w:line="360" w:lineRule="auto"/>
        <w:jc w:val="both"/>
        <w:rPr>
          <w:rFonts w:ascii="Palatino Linotype" w:hAnsi="Palatino Linotype" w:cs="Arial"/>
          <w:bCs/>
          <w:sz w:val="24"/>
        </w:rPr>
      </w:pPr>
    </w:p>
    <w:p w14:paraId="38B807D1" w14:textId="22F6073B" w:rsidR="004E7632" w:rsidRPr="001515F9" w:rsidRDefault="002D3D32" w:rsidP="004E7632">
      <w:pPr>
        <w:spacing w:after="0" w:line="360" w:lineRule="auto"/>
        <w:jc w:val="both"/>
        <w:rPr>
          <w:rFonts w:ascii="Palatino Linotype" w:hAnsi="Palatino Linotype" w:cs="Arial"/>
          <w:b/>
          <w:sz w:val="28"/>
        </w:rPr>
      </w:pPr>
      <w:r>
        <w:rPr>
          <w:rFonts w:ascii="Palatino Linotype" w:hAnsi="Palatino Linotype" w:cs="Arial"/>
          <w:b/>
          <w:sz w:val="28"/>
        </w:rPr>
        <w:t>TERCER</w:t>
      </w:r>
      <w:r w:rsidR="00775C9B" w:rsidRPr="001515F9">
        <w:rPr>
          <w:rFonts w:ascii="Palatino Linotype" w:hAnsi="Palatino Linotype" w:cs="Arial"/>
          <w:b/>
          <w:sz w:val="28"/>
        </w:rPr>
        <w:t>O</w:t>
      </w:r>
      <w:r w:rsidR="004E7632" w:rsidRPr="001515F9">
        <w:rPr>
          <w:rFonts w:ascii="Palatino Linotype" w:hAnsi="Palatino Linotype" w:cs="Arial"/>
          <w:b/>
          <w:sz w:val="28"/>
        </w:rPr>
        <w:t xml:space="preserve">. </w:t>
      </w:r>
      <w:r w:rsidR="004E7632" w:rsidRPr="001515F9">
        <w:rPr>
          <w:rFonts w:ascii="Palatino Linotype" w:hAnsi="Palatino Linotype" w:cs="Arial"/>
          <w:b/>
          <w:sz w:val="28"/>
          <w:szCs w:val="20"/>
        </w:rPr>
        <w:t>De las respuestas del Sujeto Obligado.</w:t>
      </w:r>
    </w:p>
    <w:p w14:paraId="28CCFD08" w14:textId="0FC09A22" w:rsidR="004E7632" w:rsidRPr="001515F9" w:rsidRDefault="004E7632" w:rsidP="007C7C86">
      <w:pPr>
        <w:spacing w:after="0" w:line="360" w:lineRule="auto"/>
        <w:jc w:val="both"/>
        <w:rPr>
          <w:rFonts w:ascii="Palatino Linotype" w:hAnsi="Palatino Linotype" w:cs="Arial"/>
          <w:sz w:val="24"/>
        </w:rPr>
      </w:pPr>
      <w:r w:rsidRPr="001515F9">
        <w:rPr>
          <w:rFonts w:ascii="Palatino Linotype" w:hAnsi="Palatino Linotype" w:cs="Arial"/>
          <w:sz w:val="24"/>
        </w:rPr>
        <w:t xml:space="preserve">En </w:t>
      </w:r>
      <w:r w:rsidR="00992EFA" w:rsidRPr="001515F9">
        <w:rPr>
          <w:rFonts w:ascii="Palatino Linotype" w:hAnsi="Palatino Linotype" w:cs="Arial"/>
          <w:sz w:val="24"/>
        </w:rPr>
        <w:t xml:space="preserve">los </w:t>
      </w:r>
      <w:r w:rsidRPr="001515F9">
        <w:rPr>
          <w:rFonts w:ascii="Palatino Linotype" w:hAnsi="Palatino Linotype" w:cs="Arial"/>
          <w:sz w:val="24"/>
        </w:rPr>
        <w:t>expediente</w:t>
      </w:r>
      <w:r w:rsidR="00992EFA" w:rsidRPr="001515F9">
        <w:rPr>
          <w:rFonts w:ascii="Palatino Linotype" w:hAnsi="Palatino Linotype" w:cs="Arial"/>
          <w:sz w:val="24"/>
        </w:rPr>
        <w:t>s</w:t>
      </w:r>
      <w:r w:rsidRPr="001515F9">
        <w:rPr>
          <w:rFonts w:ascii="Palatino Linotype" w:hAnsi="Palatino Linotype" w:cs="Arial"/>
          <w:sz w:val="24"/>
        </w:rPr>
        <w:t xml:space="preserve"> electrónico</w:t>
      </w:r>
      <w:r w:rsidR="00992EFA" w:rsidRPr="001515F9">
        <w:rPr>
          <w:rFonts w:ascii="Palatino Linotype" w:hAnsi="Palatino Linotype" w:cs="Arial"/>
          <w:sz w:val="24"/>
        </w:rPr>
        <w:t>s</w:t>
      </w:r>
      <w:r w:rsidRPr="001515F9">
        <w:rPr>
          <w:rFonts w:ascii="Palatino Linotype" w:hAnsi="Palatino Linotype" w:cs="Arial"/>
          <w:sz w:val="24"/>
        </w:rPr>
        <w:t xml:space="preserve"> </w:t>
      </w:r>
      <w:r w:rsidRPr="001515F9">
        <w:rPr>
          <w:rFonts w:ascii="Palatino Linotype" w:hAnsi="Palatino Linotype" w:cs="Arial"/>
          <w:b/>
          <w:sz w:val="24"/>
        </w:rPr>
        <w:t>SAIMEX</w:t>
      </w:r>
      <w:r w:rsidRPr="001515F9">
        <w:rPr>
          <w:rFonts w:ascii="Palatino Linotype" w:hAnsi="Palatino Linotype" w:cs="Arial"/>
          <w:sz w:val="24"/>
        </w:rPr>
        <w:t xml:space="preserve">, se aprecia que </w:t>
      </w:r>
      <w:r w:rsidR="0041111A">
        <w:rPr>
          <w:rFonts w:ascii="Palatino Linotype" w:hAnsi="Palatino Linotype" w:cs="Arial"/>
          <w:sz w:val="24"/>
        </w:rPr>
        <w:t xml:space="preserve">los </w:t>
      </w:r>
      <w:r w:rsidR="00A71B86" w:rsidRPr="001515F9">
        <w:rPr>
          <w:rFonts w:ascii="Palatino Linotype" w:hAnsi="Palatino Linotype" w:cs="Arial"/>
          <w:sz w:val="24"/>
        </w:rPr>
        <w:t>día</w:t>
      </w:r>
      <w:r w:rsidR="0041111A">
        <w:rPr>
          <w:rFonts w:ascii="Palatino Linotype" w:hAnsi="Palatino Linotype" w:cs="Arial"/>
          <w:sz w:val="24"/>
        </w:rPr>
        <w:t>s</w:t>
      </w:r>
      <w:r w:rsidR="003575EA" w:rsidRPr="001515F9">
        <w:rPr>
          <w:rFonts w:ascii="Palatino Linotype" w:hAnsi="Palatino Linotype" w:cs="Arial"/>
          <w:sz w:val="24"/>
        </w:rPr>
        <w:t xml:space="preserve"> </w:t>
      </w:r>
      <w:r w:rsidR="0041111A">
        <w:rPr>
          <w:rFonts w:ascii="Palatino Linotype" w:hAnsi="Palatino Linotype" w:cs="Arial"/>
          <w:sz w:val="24"/>
        </w:rPr>
        <w:t xml:space="preserve">trece, catorce y diecinueve de mayo </w:t>
      </w:r>
      <w:r w:rsidRPr="001515F9">
        <w:rPr>
          <w:rFonts w:ascii="Palatino Linotype" w:hAnsi="Palatino Linotype" w:cs="Arial"/>
          <w:sz w:val="24"/>
        </w:rPr>
        <w:t xml:space="preserve">de dos mil </w:t>
      </w:r>
      <w:r w:rsidR="007C7C86" w:rsidRPr="001515F9">
        <w:rPr>
          <w:rFonts w:ascii="Palatino Linotype" w:hAnsi="Palatino Linotype" w:cs="Arial"/>
          <w:sz w:val="24"/>
        </w:rPr>
        <w:t>veinti</w:t>
      </w:r>
      <w:r w:rsidR="004757F1" w:rsidRPr="001515F9">
        <w:rPr>
          <w:rFonts w:ascii="Palatino Linotype" w:hAnsi="Palatino Linotype" w:cs="Arial"/>
          <w:sz w:val="24"/>
        </w:rPr>
        <w:t>c</w:t>
      </w:r>
      <w:r w:rsidR="00B367E3" w:rsidRPr="001515F9">
        <w:rPr>
          <w:rFonts w:ascii="Palatino Linotype" w:hAnsi="Palatino Linotype" w:cs="Arial"/>
          <w:sz w:val="24"/>
        </w:rPr>
        <w:t>inco</w:t>
      </w:r>
      <w:r w:rsidRPr="001515F9">
        <w:rPr>
          <w:rFonts w:ascii="Palatino Linotype" w:hAnsi="Palatino Linotype" w:cs="Arial"/>
          <w:sz w:val="24"/>
        </w:rPr>
        <w:t>,</w:t>
      </w:r>
      <w:r w:rsidR="00B367E3" w:rsidRPr="001515F9">
        <w:rPr>
          <w:rFonts w:ascii="Palatino Linotype" w:hAnsi="Palatino Linotype" w:cs="Arial"/>
          <w:sz w:val="24"/>
        </w:rPr>
        <w:t xml:space="preserve"> el </w:t>
      </w:r>
      <w:r w:rsidRPr="001515F9">
        <w:rPr>
          <w:rFonts w:ascii="Palatino Linotype" w:hAnsi="Palatino Linotype" w:cs="Arial"/>
          <w:b/>
          <w:sz w:val="24"/>
        </w:rPr>
        <w:t>Sujeto Obligado</w:t>
      </w:r>
      <w:r w:rsidRPr="001515F9">
        <w:rPr>
          <w:rFonts w:ascii="Palatino Linotype" w:hAnsi="Palatino Linotype" w:cs="Arial"/>
          <w:sz w:val="24"/>
        </w:rPr>
        <w:t xml:space="preserve"> dio respuesta a las solicitudes de información señalando lo siguiente: </w:t>
      </w:r>
    </w:p>
    <w:p w14:paraId="57B4493E" w14:textId="77777777" w:rsidR="00052C48" w:rsidRPr="001515F9" w:rsidRDefault="00052C48" w:rsidP="007C7C86">
      <w:pPr>
        <w:spacing w:after="0" w:line="360" w:lineRule="auto"/>
        <w:jc w:val="both"/>
        <w:rPr>
          <w:rFonts w:ascii="Palatino Linotype" w:hAnsi="Palatino Linotype" w:cs="Arial"/>
          <w:b/>
          <w:sz w:val="18"/>
          <w:szCs w:val="14"/>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2868"/>
        <w:gridCol w:w="6158"/>
      </w:tblGrid>
      <w:tr w:rsidR="001515F9" w:rsidRPr="001515F9" w14:paraId="0EE905DC" w14:textId="77777777" w:rsidTr="00775C9B">
        <w:trPr>
          <w:trHeight w:val="696"/>
          <w:tblHeader/>
        </w:trPr>
        <w:tc>
          <w:tcPr>
            <w:tcW w:w="2330" w:type="dxa"/>
            <w:shd w:val="clear" w:color="auto" w:fill="D9D9D9" w:themeFill="background1" w:themeFillShade="D9"/>
            <w:vAlign w:val="center"/>
          </w:tcPr>
          <w:p w14:paraId="73975EBB" w14:textId="77777777" w:rsidR="002852DC" w:rsidRPr="001515F9" w:rsidRDefault="007C7C86" w:rsidP="00172A0C">
            <w:pPr>
              <w:jc w:val="center"/>
              <w:rPr>
                <w:rFonts w:ascii="Palatino Linotype" w:hAnsi="Palatino Linotype" w:cs="Arial"/>
                <w:b/>
              </w:rPr>
            </w:pPr>
            <w:r w:rsidRPr="001515F9">
              <w:rPr>
                <w:rFonts w:ascii="Palatino Linotype" w:hAnsi="Palatino Linotype" w:cs="Arial"/>
                <w:b/>
              </w:rPr>
              <w:t xml:space="preserve">Número de folio </w:t>
            </w:r>
          </w:p>
          <w:p w14:paraId="55DC294A" w14:textId="111A11FD" w:rsidR="007C7C86" w:rsidRPr="001515F9" w:rsidRDefault="007C7C86" w:rsidP="00172A0C">
            <w:pPr>
              <w:jc w:val="center"/>
              <w:rPr>
                <w:rFonts w:ascii="Palatino Linotype" w:hAnsi="Palatino Linotype" w:cs="Arial"/>
                <w:b/>
              </w:rPr>
            </w:pPr>
            <w:r w:rsidRPr="001515F9">
              <w:rPr>
                <w:rFonts w:ascii="Palatino Linotype" w:hAnsi="Palatino Linotype" w:cs="Arial"/>
                <w:b/>
              </w:rPr>
              <w:t>de la solicitud</w:t>
            </w:r>
          </w:p>
        </w:tc>
        <w:tc>
          <w:tcPr>
            <w:tcW w:w="6696" w:type="dxa"/>
            <w:shd w:val="clear" w:color="auto" w:fill="D9D9D9" w:themeFill="background1" w:themeFillShade="D9"/>
            <w:vAlign w:val="center"/>
          </w:tcPr>
          <w:p w14:paraId="7A28EBBF" w14:textId="4438BDEF" w:rsidR="007C7C86" w:rsidRPr="001515F9" w:rsidRDefault="007C7C86" w:rsidP="00172A0C">
            <w:pPr>
              <w:jc w:val="center"/>
              <w:rPr>
                <w:rFonts w:ascii="Palatino Linotype" w:hAnsi="Palatino Linotype" w:cs="Arial"/>
                <w:b/>
              </w:rPr>
            </w:pPr>
            <w:r w:rsidRPr="001515F9">
              <w:rPr>
                <w:rFonts w:ascii="Palatino Linotype" w:hAnsi="Palatino Linotype" w:cs="Arial"/>
                <w:b/>
              </w:rPr>
              <w:t>Respuesta del Sujeto Obligado</w:t>
            </w:r>
          </w:p>
        </w:tc>
      </w:tr>
      <w:tr w:rsidR="001515F9" w:rsidRPr="001515F9" w14:paraId="149FD6EA" w14:textId="77777777" w:rsidTr="00775C9B">
        <w:trPr>
          <w:trHeight w:val="410"/>
        </w:trPr>
        <w:tc>
          <w:tcPr>
            <w:tcW w:w="2330" w:type="dxa"/>
            <w:vAlign w:val="center"/>
          </w:tcPr>
          <w:p w14:paraId="0586082D" w14:textId="64748602" w:rsidR="00775C9B" w:rsidRPr="001515F9" w:rsidRDefault="0041111A" w:rsidP="00775C9B">
            <w:pPr>
              <w:jc w:val="center"/>
              <w:rPr>
                <w:rFonts w:ascii="Palatino Linotype" w:hAnsi="Palatino Linotype" w:cs="Arial"/>
                <w:b/>
                <w:sz w:val="20"/>
              </w:rPr>
            </w:pPr>
            <w:r w:rsidRPr="0041111A">
              <w:rPr>
                <w:rFonts w:ascii="Palatino Linotype" w:hAnsi="Palatino Linotype" w:cs="Arial"/>
                <w:b/>
                <w:szCs w:val="20"/>
                <w:lang w:val="en-US"/>
              </w:rPr>
              <w:t>00179/ZINACANT/IP/2025</w:t>
            </w:r>
          </w:p>
        </w:tc>
        <w:tc>
          <w:tcPr>
            <w:tcW w:w="6696" w:type="dxa"/>
            <w:vAlign w:val="center"/>
          </w:tcPr>
          <w:p w14:paraId="1C1EAE07" w14:textId="51B39D2B" w:rsidR="00775C9B" w:rsidRPr="001515F9" w:rsidRDefault="00775C9B" w:rsidP="00775C9B">
            <w:pPr>
              <w:jc w:val="both"/>
              <w:rPr>
                <w:rFonts w:ascii="Palatino Linotype" w:hAnsi="Palatino Linotype" w:cs="Arial"/>
                <w:i/>
                <w:sz w:val="20"/>
                <w:szCs w:val="20"/>
              </w:rPr>
            </w:pPr>
            <w:r w:rsidRPr="001515F9">
              <w:rPr>
                <w:rFonts w:ascii="Palatino Linotype" w:hAnsi="Palatino Linotype" w:cs="Arial"/>
                <w:i/>
                <w:sz w:val="20"/>
                <w:szCs w:val="20"/>
              </w:rPr>
              <w:t>“</w:t>
            </w:r>
            <w:r w:rsidR="0041111A" w:rsidRPr="0041111A">
              <w:rPr>
                <w:rFonts w:ascii="Palatino Linotype" w:hAnsi="Palatino Linotype" w:cs="Arial"/>
                <w:i/>
                <w:sz w:val="20"/>
                <w:szCs w:val="20"/>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Pr="001515F9">
              <w:rPr>
                <w:rFonts w:ascii="Palatino Linotype" w:hAnsi="Palatino Linotype" w:cs="Arial"/>
                <w:i/>
                <w:sz w:val="20"/>
                <w:szCs w:val="20"/>
              </w:rPr>
              <w:t xml:space="preserve">” (Sic). </w:t>
            </w:r>
          </w:p>
          <w:p w14:paraId="60070C1F" w14:textId="77777777" w:rsidR="00775C9B" w:rsidRPr="001515F9" w:rsidRDefault="00775C9B" w:rsidP="00775C9B">
            <w:pPr>
              <w:jc w:val="both"/>
              <w:rPr>
                <w:rFonts w:ascii="Palatino Linotype" w:hAnsi="Palatino Linotype" w:cs="Arial"/>
                <w:i/>
                <w:sz w:val="20"/>
                <w:szCs w:val="20"/>
              </w:rPr>
            </w:pPr>
          </w:p>
          <w:p w14:paraId="01F44FA3" w14:textId="7B2FED10" w:rsidR="00775C9B" w:rsidRPr="001515F9" w:rsidRDefault="00775C9B" w:rsidP="00775C9B">
            <w:pPr>
              <w:jc w:val="both"/>
              <w:rPr>
                <w:rFonts w:ascii="Palatino Linotype" w:hAnsi="Palatino Linotype" w:cs="Arial"/>
                <w:i/>
                <w:sz w:val="20"/>
                <w:szCs w:val="20"/>
              </w:rPr>
            </w:pPr>
            <w:r w:rsidRPr="001515F9">
              <w:rPr>
                <w:rFonts w:ascii="Palatino Linotype" w:hAnsi="Palatino Linotype" w:cs="Arial"/>
                <w:sz w:val="20"/>
                <w:szCs w:val="20"/>
                <w:lang w:val="es-ES_tradnl"/>
              </w:rPr>
              <w:lastRenderedPageBreak/>
              <w:t xml:space="preserve">El </w:t>
            </w:r>
            <w:r w:rsidRPr="001515F9">
              <w:rPr>
                <w:rFonts w:ascii="Palatino Linotype" w:hAnsi="Palatino Linotype" w:cs="Arial"/>
                <w:b/>
                <w:sz w:val="20"/>
                <w:szCs w:val="20"/>
                <w:lang w:val="es-ES_tradnl"/>
              </w:rPr>
              <w:t>Sujeto Obligado</w:t>
            </w:r>
            <w:r w:rsidRPr="001515F9">
              <w:rPr>
                <w:rFonts w:ascii="Palatino Linotype" w:hAnsi="Palatino Linotype" w:cs="Arial"/>
                <w:sz w:val="20"/>
                <w:szCs w:val="20"/>
                <w:lang w:val="es-ES_tradnl"/>
              </w:rPr>
              <w:t xml:space="preserve">, adjuntó a sus respuestas, los archivos electrónicos denominados </w:t>
            </w:r>
            <w:r w:rsidRPr="001515F9">
              <w:rPr>
                <w:rFonts w:ascii="Palatino Linotype" w:hAnsi="Palatino Linotype" w:cs="Arial"/>
                <w:i/>
                <w:sz w:val="20"/>
                <w:szCs w:val="20"/>
                <w:lang w:val="es-ES_tradnl"/>
              </w:rPr>
              <w:t>“</w:t>
            </w:r>
            <w:r w:rsidR="0041111A" w:rsidRPr="0041111A">
              <w:rPr>
                <w:rFonts w:ascii="Palatino Linotype" w:hAnsi="Palatino Linotype" w:cs="Arial"/>
                <w:i/>
                <w:sz w:val="20"/>
                <w:szCs w:val="20"/>
                <w:lang w:val="es-ES_tradnl"/>
              </w:rPr>
              <w:t>RESPUESTA 179.pdf</w:t>
            </w:r>
            <w:r w:rsidRPr="001515F9">
              <w:rPr>
                <w:rFonts w:ascii="Palatino Linotype" w:hAnsi="Palatino Linotype" w:cs="Arial"/>
                <w:i/>
                <w:sz w:val="20"/>
                <w:szCs w:val="20"/>
                <w:lang w:val="es-ES_tradnl"/>
              </w:rPr>
              <w:t xml:space="preserve">” </w:t>
            </w:r>
            <w:r w:rsidRPr="001515F9">
              <w:rPr>
                <w:rFonts w:ascii="Palatino Linotype" w:hAnsi="Palatino Linotype" w:cs="Arial"/>
                <w:iCs/>
                <w:sz w:val="20"/>
                <w:szCs w:val="20"/>
                <w:lang w:val="es-ES_tradnl"/>
              </w:rPr>
              <w:t>y</w:t>
            </w:r>
            <w:r w:rsidRPr="001515F9">
              <w:rPr>
                <w:rFonts w:ascii="Palatino Linotype" w:hAnsi="Palatino Linotype" w:cs="Arial"/>
                <w:i/>
                <w:sz w:val="20"/>
                <w:szCs w:val="20"/>
                <w:lang w:val="es-ES_tradnl"/>
              </w:rPr>
              <w:t xml:space="preserve"> “</w:t>
            </w:r>
            <w:r w:rsidR="0041111A" w:rsidRPr="0041111A">
              <w:rPr>
                <w:rFonts w:ascii="Palatino Linotype" w:hAnsi="Palatino Linotype" w:cs="Arial"/>
                <w:i/>
                <w:sz w:val="20"/>
                <w:szCs w:val="20"/>
                <w:lang w:val="es-ES_tradnl"/>
              </w:rPr>
              <w:t>RESPUESTA SOLICITUD 179.pdf</w:t>
            </w:r>
            <w:r w:rsidRPr="001515F9">
              <w:rPr>
                <w:rFonts w:ascii="Palatino Linotype" w:hAnsi="Palatino Linotype" w:cs="Arial"/>
                <w:i/>
                <w:sz w:val="20"/>
                <w:szCs w:val="20"/>
                <w:lang w:val="es-ES_tradnl"/>
              </w:rPr>
              <w:t>”;</w:t>
            </w:r>
            <w:r w:rsidRPr="001515F9">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r w:rsidR="001515F9" w:rsidRPr="001515F9" w14:paraId="281B2F6F" w14:textId="77777777" w:rsidTr="00775C9B">
        <w:trPr>
          <w:trHeight w:val="410"/>
        </w:trPr>
        <w:tc>
          <w:tcPr>
            <w:tcW w:w="2330" w:type="dxa"/>
            <w:vAlign w:val="center"/>
          </w:tcPr>
          <w:p w14:paraId="1EFE2538" w14:textId="20F57731" w:rsidR="00775C9B" w:rsidRPr="001515F9" w:rsidRDefault="0041111A" w:rsidP="00775C9B">
            <w:pPr>
              <w:jc w:val="center"/>
              <w:rPr>
                <w:rFonts w:ascii="Palatino Linotype" w:hAnsi="Palatino Linotype" w:cs="Arial"/>
                <w:b/>
                <w:sz w:val="20"/>
                <w:szCs w:val="20"/>
              </w:rPr>
            </w:pPr>
            <w:r w:rsidRPr="0041111A">
              <w:rPr>
                <w:rFonts w:ascii="Palatino Linotype" w:hAnsi="Palatino Linotype" w:cs="Arial"/>
                <w:b/>
                <w:szCs w:val="20"/>
                <w:lang w:val="en-US"/>
              </w:rPr>
              <w:lastRenderedPageBreak/>
              <w:t>001</w:t>
            </w:r>
            <w:r>
              <w:rPr>
                <w:rFonts w:ascii="Palatino Linotype" w:hAnsi="Palatino Linotype" w:cs="Arial"/>
                <w:b/>
                <w:szCs w:val="20"/>
                <w:lang w:val="en-US"/>
              </w:rPr>
              <w:t>82</w:t>
            </w:r>
            <w:r w:rsidRPr="0041111A">
              <w:rPr>
                <w:rFonts w:ascii="Palatino Linotype" w:hAnsi="Palatino Linotype" w:cs="Arial"/>
                <w:b/>
                <w:szCs w:val="20"/>
                <w:lang w:val="en-US"/>
              </w:rPr>
              <w:t>/ZINACANT/IP/2025</w:t>
            </w:r>
          </w:p>
        </w:tc>
        <w:tc>
          <w:tcPr>
            <w:tcW w:w="6696" w:type="dxa"/>
            <w:vAlign w:val="center"/>
          </w:tcPr>
          <w:p w14:paraId="46BCEEA7" w14:textId="1F12144F" w:rsidR="00775C9B" w:rsidRPr="001515F9" w:rsidRDefault="00775C9B" w:rsidP="00775C9B">
            <w:pPr>
              <w:jc w:val="both"/>
              <w:rPr>
                <w:rFonts w:ascii="Palatino Linotype" w:hAnsi="Palatino Linotype" w:cs="Arial"/>
                <w:i/>
                <w:sz w:val="20"/>
                <w:szCs w:val="20"/>
              </w:rPr>
            </w:pPr>
            <w:r w:rsidRPr="001515F9">
              <w:rPr>
                <w:rFonts w:ascii="Palatino Linotype" w:hAnsi="Palatino Linotype" w:cs="Arial"/>
                <w:i/>
                <w:sz w:val="20"/>
                <w:szCs w:val="20"/>
              </w:rPr>
              <w:t>“</w:t>
            </w:r>
            <w:r w:rsidR="0041111A" w:rsidRPr="0041111A">
              <w:rPr>
                <w:rFonts w:ascii="Palatino Linotype" w:hAnsi="Palatino Linotype" w:cs="Arial"/>
                <w:i/>
                <w:sz w:val="20"/>
                <w:szCs w:val="20"/>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Pr="001515F9">
              <w:rPr>
                <w:rFonts w:ascii="Palatino Linotype" w:hAnsi="Palatino Linotype" w:cs="Arial"/>
                <w:i/>
                <w:sz w:val="20"/>
                <w:szCs w:val="20"/>
              </w:rPr>
              <w:t xml:space="preserve">” (Sic). </w:t>
            </w:r>
          </w:p>
          <w:p w14:paraId="591C5831" w14:textId="77777777" w:rsidR="00775C9B" w:rsidRPr="001515F9" w:rsidRDefault="00775C9B" w:rsidP="00775C9B">
            <w:pPr>
              <w:jc w:val="both"/>
              <w:rPr>
                <w:rFonts w:ascii="Palatino Linotype" w:hAnsi="Palatino Linotype" w:cs="Arial"/>
                <w:i/>
                <w:sz w:val="20"/>
                <w:szCs w:val="20"/>
              </w:rPr>
            </w:pPr>
          </w:p>
          <w:p w14:paraId="16E69CD4" w14:textId="3FE368D0" w:rsidR="00775C9B" w:rsidRPr="001515F9" w:rsidRDefault="00775C9B" w:rsidP="00775C9B">
            <w:pPr>
              <w:jc w:val="both"/>
              <w:rPr>
                <w:rFonts w:ascii="Palatino Linotype" w:hAnsi="Palatino Linotype" w:cs="Arial"/>
                <w:i/>
                <w:sz w:val="20"/>
                <w:szCs w:val="20"/>
              </w:rPr>
            </w:pPr>
            <w:r w:rsidRPr="001515F9">
              <w:rPr>
                <w:rFonts w:ascii="Palatino Linotype" w:hAnsi="Palatino Linotype" w:cs="Arial"/>
                <w:sz w:val="20"/>
                <w:szCs w:val="20"/>
                <w:lang w:val="es-ES_tradnl"/>
              </w:rPr>
              <w:t xml:space="preserve">El </w:t>
            </w:r>
            <w:r w:rsidRPr="001515F9">
              <w:rPr>
                <w:rFonts w:ascii="Palatino Linotype" w:hAnsi="Palatino Linotype" w:cs="Arial"/>
                <w:b/>
                <w:sz w:val="20"/>
                <w:szCs w:val="20"/>
                <w:lang w:val="es-ES_tradnl"/>
              </w:rPr>
              <w:t>Sujeto Obligado</w:t>
            </w:r>
            <w:r w:rsidRPr="001515F9">
              <w:rPr>
                <w:rFonts w:ascii="Palatino Linotype" w:hAnsi="Palatino Linotype" w:cs="Arial"/>
                <w:sz w:val="20"/>
                <w:szCs w:val="20"/>
                <w:lang w:val="es-ES_tradnl"/>
              </w:rPr>
              <w:t>, adjuntó a sus respuestas, los archivos electrónicos denominados</w:t>
            </w:r>
            <w:r w:rsidR="0041111A">
              <w:rPr>
                <w:rFonts w:ascii="Palatino Linotype" w:hAnsi="Palatino Linotype" w:cs="Arial"/>
                <w:sz w:val="20"/>
                <w:szCs w:val="20"/>
                <w:lang w:val="es-ES_tradnl"/>
              </w:rPr>
              <w:t xml:space="preserve"> </w:t>
            </w:r>
            <w:r w:rsidRPr="001515F9">
              <w:rPr>
                <w:rFonts w:ascii="Palatino Linotype" w:hAnsi="Palatino Linotype" w:cs="Arial"/>
                <w:i/>
                <w:sz w:val="20"/>
                <w:szCs w:val="20"/>
                <w:lang w:val="es-ES_tradnl"/>
              </w:rPr>
              <w:t>“</w:t>
            </w:r>
            <w:r w:rsidR="0041111A" w:rsidRPr="0041111A">
              <w:rPr>
                <w:rFonts w:ascii="Palatino Linotype" w:hAnsi="Palatino Linotype" w:cs="Arial"/>
                <w:i/>
                <w:sz w:val="20"/>
                <w:szCs w:val="20"/>
                <w:lang w:val="es-ES_tradnl"/>
              </w:rPr>
              <w:t>RESPUESTA 182.pdf</w:t>
            </w:r>
            <w:r w:rsidRPr="001515F9">
              <w:rPr>
                <w:rFonts w:ascii="Palatino Linotype" w:hAnsi="Palatino Linotype" w:cs="Arial"/>
                <w:i/>
                <w:sz w:val="20"/>
                <w:szCs w:val="20"/>
                <w:lang w:val="es-ES_tradnl"/>
              </w:rPr>
              <w:t xml:space="preserve">” </w:t>
            </w:r>
            <w:r w:rsidRPr="001515F9">
              <w:rPr>
                <w:rFonts w:ascii="Palatino Linotype" w:hAnsi="Palatino Linotype" w:cs="Arial"/>
                <w:iCs/>
                <w:sz w:val="20"/>
                <w:szCs w:val="20"/>
                <w:lang w:val="es-ES_tradnl"/>
              </w:rPr>
              <w:t>y</w:t>
            </w:r>
            <w:r w:rsidRPr="001515F9">
              <w:rPr>
                <w:rFonts w:ascii="Palatino Linotype" w:hAnsi="Palatino Linotype" w:cs="Arial"/>
                <w:i/>
                <w:sz w:val="20"/>
                <w:szCs w:val="20"/>
                <w:lang w:val="es-ES_tradnl"/>
              </w:rPr>
              <w:t xml:space="preserve"> “</w:t>
            </w:r>
            <w:r w:rsidR="0041111A" w:rsidRPr="0041111A">
              <w:rPr>
                <w:rFonts w:ascii="Palatino Linotype" w:hAnsi="Palatino Linotype" w:cs="Arial"/>
                <w:i/>
                <w:sz w:val="20"/>
                <w:szCs w:val="20"/>
                <w:lang w:val="es-ES_tradnl"/>
              </w:rPr>
              <w:t>RESPUESTA SOLICITUD 182.pdf</w:t>
            </w:r>
            <w:r w:rsidRPr="001515F9">
              <w:rPr>
                <w:rFonts w:ascii="Palatino Linotype" w:hAnsi="Palatino Linotype" w:cs="Arial"/>
                <w:i/>
                <w:sz w:val="20"/>
                <w:szCs w:val="20"/>
                <w:lang w:val="es-ES_tradnl"/>
              </w:rPr>
              <w:t>”;</w:t>
            </w:r>
            <w:r w:rsidRPr="001515F9">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r w:rsidR="001515F9" w:rsidRPr="001515F9" w14:paraId="03452DBD" w14:textId="77777777" w:rsidTr="00775C9B">
        <w:trPr>
          <w:trHeight w:val="410"/>
        </w:trPr>
        <w:tc>
          <w:tcPr>
            <w:tcW w:w="2330" w:type="dxa"/>
            <w:vAlign w:val="center"/>
          </w:tcPr>
          <w:p w14:paraId="30971FAB" w14:textId="3EF77DEB" w:rsidR="00775C9B" w:rsidRPr="001515F9" w:rsidRDefault="0041111A" w:rsidP="00775C9B">
            <w:pPr>
              <w:jc w:val="center"/>
              <w:rPr>
                <w:rFonts w:ascii="Palatino Linotype" w:hAnsi="Palatino Linotype" w:cs="Arial"/>
                <w:b/>
                <w:sz w:val="20"/>
                <w:szCs w:val="20"/>
              </w:rPr>
            </w:pPr>
            <w:r w:rsidRPr="0041111A">
              <w:rPr>
                <w:rFonts w:ascii="Palatino Linotype" w:hAnsi="Palatino Linotype" w:cs="Arial"/>
                <w:b/>
                <w:szCs w:val="20"/>
                <w:lang w:val="en-US"/>
              </w:rPr>
              <w:t>00</w:t>
            </w:r>
            <w:r>
              <w:rPr>
                <w:rFonts w:ascii="Palatino Linotype" w:hAnsi="Palatino Linotype" w:cs="Arial"/>
                <w:b/>
                <w:szCs w:val="20"/>
                <w:lang w:val="en-US"/>
              </w:rPr>
              <w:t>208</w:t>
            </w:r>
            <w:r w:rsidRPr="0041111A">
              <w:rPr>
                <w:rFonts w:ascii="Palatino Linotype" w:hAnsi="Palatino Linotype" w:cs="Arial"/>
                <w:b/>
                <w:szCs w:val="20"/>
                <w:lang w:val="en-US"/>
              </w:rPr>
              <w:t>/ZINACANT/IP/2025</w:t>
            </w:r>
          </w:p>
        </w:tc>
        <w:tc>
          <w:tcPr>
            <w:tcW w:w="6696" w:type="dxa"/>
            <w:vAlign w:val="center"/>
          </w:tcPr>
          <w:p w14:paraId="0677A009" w14:textId="6A064621" w:rsidR="00775C9B" w:rsidRPr="001515F9" w:rsidRDefault="00775C9B" w:rsidP="00775C9B">
            <w:pPr>
              <w:jc w:val="both"/>
              <w:rPr>
                <w:rFonts w:ascii="Palatino Linotype" w:hAnsi="Palatino Linotype" w:cs="Arial"/>
                <w:i/>
                <w:sz w:val="20"/>
                <w:szCs w:val="20"/>
              </w:rPr>
            </w:pPr>
            <w:r w:rsidRPr="001515F9">
              <w:rPr>
                <w:rFonts w:ascii="Palatino Linotype" w:hAnsi="Palatino Linotype" w:cs="Arial"/>
                <w:i/>
                <w:sz w:val="20"/>
                <w:szCs w:val="20"/>
              </w:rPr>
              <w:t>“</w:t>
            </w:r>
            <w:r w:rsidR="0041111A" w:rsidRPr="0041111A">
              <w:rPr>
                <w:rFonts w:ascii="Palatino Linotype" w:hAnsi="Palatino Linotype" w:cs="Arial"/>
                <w:i/>
                <w:sz w:val="20"/>
                <w:szCs w:val="20"/>
              </w:rPr>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w:t>
            </w:r>
            <w:r w:rsidR="0041111A" w:rsidRPr="0041111A">
              <w:rPr>
                <w:rFonts w:ascii="Palatino Linotype" w:hAnsi="Palatino Linotype" w:cs="Arial"/>
                <w:i/>
                <w:sz w:val="20"/>
                <w:szCs w:val="20"/>
              </w:rPr>
              <w:lastRenderedPageBreak/>
              <w:t>derecho que tiene de interponer el recurso de revisión en contra de la presente, en un término de 15 días hábiles a partir de la notificación de esta. Sin más por el momento me reitero a sus órdenes.</w:t>
            </w:r>
            <w:r w:rsidRPr="001515F9">
              <w:rPr>
                <w:rFonts w:ascii="Palatino Linotype" w:hAnsi="Palatino Linotype" w:cs="Arial"/>
                <w:i/>
                <w:sz w:val="20"/>
                <w:szCs w:val="20"/>
              </w:rPr>
              <w:t xml:space="preserve">” (Sic). </w:t>
            </w:r>
          </w:p>
          <w:p w14:paraId="36431AD7" w14:textId="77777777" w:rsidR="00775C9B" w:rsidRPr="001515F9" w:rsidRDefault="00775C9B" w:rsidP="00775C9B">
            <w:pPr>
              <w:jc w:val="both"/>
              <w:rPr>
                <w:rFonts w:ascii="Palatino Linotype" w:hAnsi="Palatino Linotype" w:cs="Arial"/>
                <w:i/>
                <w:sz w:val="20"/>
                <w:szCs w:val="20"/>
              </w:rPr>
            </w:pPr>
          </w:p>
          <w:p w14:paraId="30A69F97" w14:textId="4D15EB28" w:rsidR="00775C9B" w:rsidRPr="001515F9" w:rsidRDefault="00775C9B" w:rsidP="00775C9B">
            <w:pPr>
              <w:jc w:val="both"/>
              <w:rPr>
                <w:rFonts w:ascii="Palatino Linotype" w:hAnsi="Palatino Linotype" w:cs="Arial"/>
                <w:i/>
                <w:sz w:val="20"/>
                <w:szCs w:val="20"/>
              </w:rPr>
            </w:pPr>
            <w:r w:rsidRPr="001515F9">
              <w:rPr>
                <w:rFonts w:ascii="Palatino Linotype" w:hAnsi="Palatino Linotype" w:cs="Arial"/>
                <w:sz w:val="20"/>
                <w:szCs w:val="20"/>
                <w:lang w:val="es-ES_tradnl"/>
              </w:rPr>
              <w:t xml:space="preserve">El </w:t>
            </w:r>
            <w:r w:rsidRPr="001515F9">
              <w:rPr>
                <w:rFonts w:ascii="Palatino Linotype" w:hAnsi="Palatino Linotype" w:cs="Arial"/>
                <w:b/>
                <w:sz w:val="20"/>
                <w:szCs w:val="20"/>
                <w:lang w:val="es-ES_tradnl"/>
              </w:rPr>
              <w:t>Sujeto Obligado</w:t>
            </w:r>
            <w:r w:rsidRPr="001515F9">
              <w:rPr>
                <w:rFonts w:ascii="Palatino Linotype" w:hAnsi="Palatino Linotype" w:cs="Arial"/>
                <w:sz w:val="20"/>
                <w:szCs w:val="20"/>
                <w:lang w:val="es-ES_tradnl"/>
              </w:rPr>
              <w:t xml:space="preserve">, adjuntó a sus respuestas, los archivos electrónicos denominados </w:t>
            </w:r>
            <w:r w:rsidRPr="001515F9">
              <w:rPr>
                <w:rFonts w:ascii="Palatino Linotype" w:hAnsi="Palatino Linotype" w:cs="Arial"/>
                <w:i/>
                <w:sz w:val="20"/>
                <w:szCs w:val="20"/>
                <w:lang w:val="es-ES_tradnl"/>
              </w:rPr>
              <w:t>“</w:t>
            </w:r>
            <w:r w:rsidR="0041111A" w:rsidRPr="0041111A">
              <w:rPr>
                <w:rFonts w:ascii="Palatino Linotype" w:hAnsi="Palatino Linotype" w:cs="Arial"/>
                <w:i/>
                <w:sz w:val="20"/>
                <w:szCs w:val="20"/>
                <w:lang w:val="es-ES_tradnl"/>
              </w:rPr>
              <w:t>RESPUESTA 208.pdf</w:t>
            </w:r>
            <w:r w:rsidRPr="001515F9">
              <w:rPr>
                <w:rFonts w:ascii="Palatino Linotype" w:hAnsi="Palatino Linotype" w:cs="Arial"/>
                <w:i/>
                <w:sz w:val="20"/>
                <w:szCs w:val="20"/>
                <w:lang w:val="es-ES_tradnl"/>
              </w:rPr>
              <w:t xml:space="preserve">” </w:t>
            </w:r>
            <w:r w:rsidRPr="001515F9">
              <w:rPr>
                <w:rFonts w:ascii="Palatino Linotype" w:hAnsi="Palatino Linotype" w:cs="Arial"/>
                <w:iCs/>
                <w:sz w:val="20"/>
                <w:szCs w:val="20"/>
                <w:lang w:val="es-ES_tradnl"/>
              </w:rPr>
              <w:t>y</w:t>
            </w:r>
            <w:r w:rsidRPr="001515F9">
              <w:rPr>
                <w:rFonts w:ascii="Palatino Linotype" w:hAnsi="Palatino Linotype" w:cs="Arial"/>
                <w:i/>
                <w:sz w:val="20"/>
                <w:szCs w:val="20"/>
                <w:lang w:val="es-ES_tradnl"/>
              </w:rPr>
              <w:t xml:space="preserve"> “</w:t>
            </w:r>
            <w:r w:rsidR="0041111A" w:rsidRPr="0041111A">
              <w:rPr>
                <w:rFonts w:ascii="Palatino Linotype" w:hAnsi="Palatino Linotype" w:cs="Arial"/>
                <w:i/>
                <w:sz w:val="20"/>
                <w:szCs w:val="20"/>
                <w:lang w:val="es-ES_tradnl"/>
              </w:rPr>
              <w:t>RESPUESTA SOLICITUD 208.pdf</w:t>
            </w:r>
            <w:r w:rsidRPr="001515F9">
              <w:rPr>
                <w:rFonts w:ascii="Palatino Linotype" w:hAnsi="Palatino Linotype" w:cs="Arial"/>
                <w:i/>
                <w:sz w:val="20"/>
                <w:szCs w:val="20"/>
                <w:lang w:val="es-ES_tradnl"/>
              </w:rPr>
              <w:t>”;</w:t>
            </w:r>
            <w:r w:rsidRPr="001515F9">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r w:rsidR="001515F9" w:rsidRPr="001515F9" w14:paraId="601C1C3B" w14:textId="77777777" w:rsidTr="00775C9B">
        <w:trPr>
          <w:trHeight w:val="410"/>
        </w:trPr>
        <w:tc>
          <w:tcPr>
            <w:tcW w:w="2330" w:type="dxa"/>
            <w:vAlign w:val="center"/>
          </w:tcPr>
          <w:p w14:paraId="71F1DBE3" w14:textId="266E72BF" w:rsidR="00775C9B" w:rsidRPr="001515F9" w:rsidRDefault="0041111A" w:rsidP="00775C9B">
            <w:pPr>
              <w:jc w:val="center"/>
              <w:rPr>
                <w:rFonts w:ascii="Palatino Linotype" w:hAnsi="Palatino Linotype" w:cs="Arial"/>
                <w:b/>
                <w:sz w:val="20"/>
                <w:szCs w:val="20"/>
              </w:rPr>
            </w:pPr>
            <w:r w:rsidRPr="0041111A">
              <w:rPr>
                <w:rFonts w:ascii="Palatino Linotype" w:hAnsi="Palatino Linotype" w:cs="Arial"/>
                <w:b/>
                <w:szCs w:val="20"/>
                <w:lang w:val="en-US"/>
              </w:rPr>
              <w:lastRenderedPageBreak/>
              <w:t>00</w:t>
            </w:r>
            <w:r>
              <w:rPr>
                <w:rFonts w:ascii="Palatino Linotype" w:hAnsi="Palatino Linotype" w:cs="Arial"/>
                <w:b/>
                <w:szCs w:val="20"/>
                <w:lang w:val="en-US"/>
              </w:rPr>
              <w:t>251</w:t>
            </w:r>
            <w:r w:rsidRPr="0041111A">
              <w:rPr>
                <w:rFonts w:ascii="Palatino Linotype" w:hAnsi="Palatino Linotype" w:cs="Arial"/>
                <w:b/>
                <w:szCs w:val="20"/>
                <w:lang w:val="en-US"/>
              </w:rPr>
              <w:t>/ZINACANT/IP/2025</w:t>
            </w:r>
          </w:p>
        </w:tc>
        <w:tc>
          <w:tcPr>
            <w:tcW w:w="6696" w:type="dxa"/>
            <w:vAlign w:val="center"/>
          </w:tcPr>
          <w:p w14:paraId="7180DE0F" w14:textId="72907AA5" w:rsidR="00775C9B" w:rsidRPr="001515F9" w:rsidRDefault="00775C9B" w:rsidP="00775C9B">
            <w:pPr>
              <w:jc w:val="both"/>
              <w:rPr>
                <w:rFonts w:ascii="Palatino Linotype" w:hAnsi="Palatino Linotype" w:cs="Arial"/>
                <w:i/>
                <w:sz w:val="20"/>
                <w:szCs w:val="20"/>
              </w:rPr>
            </w:pPr>
            <w:r w:rsidRPr="001515F9">
              <w:rPr>
                <w:rFonts w:ascii="Palatino Linotype" w:hAnsi="Palatino Linotype" w:cs="Arial"/>
                <w:i/>
                <w:sz w:val="20"/>
                <w:szCs w:val="20"/>
              </w:rPr>
              <w:t>“</w:t>
            </w:r>
            <w:r w:rsidR="0041111A" w:rsidRPr="0041111A">
              <w:rPr>
                <w:rFonts w:ascii="Palatino Linotype" w:hAnsi="Palatino Linotype" w:cs="Arial"/>
                <w:i/>
                <w:sz w:val="20"/>
                <w:szCs w:val="20"/>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Pr="001515F9">
              <w:rPr>
                <w:rFonts w:ascii="Palatino Linotype" w:hAnsi="Palatino Linotype" w:cs="Arial"/>
                <w:i/>
                <w:sz w:val="20"/>
                <w:szCs w:val="20"/>
              </w:rPr>
              <w:t xml:space="preserve">” (Sic). </w:t>
            </w:r>
          </w:p>
          <w:p w14:paraId="77D3C847" w14:textId="77777777" w:rsidR="00775C9B" w:rsidRPr="001515F9" w:rsidRDefault="00775C9B" w:rsidP="00775C9B">
            <w:pPr>
              <w:jc w:val="both"/>
              <w:rPr>
                <w:rFonts w:ascii="Palatino Linotype" w:hAnsi="Palatino Linotype" w:cs="Arial"/>
                <w:i/>
                <w:sz w:val="20"/>
                <w:szCs w:val="20"/>
              </w:rPr>
            </w:pPr>
          </w:p>
          <w:p w14:paraId="668D91B8" w14:textId="03BAD4A7" w:rsidR="00775C9B" w:rsidRPr="001515F9" w:rsidRDefault="00775C9B" w:rsidP="00775C9B">
            <w:pPr>
              <w:jc w:val="both"/>
              <w:rPr>
                <w:rFonts w:ascii="Palatino Linotype" w:hAnsi="Palatino Linotype" w:cs="Arial"/>
                <w:i/>
                <w:sz w:val="20"/>
                <w:szCs w:val="20"/>
              </w:rPr>
            </w:pPr>
            <w:r w:rsidRPr="001515F9">
              <w:rPr>
                <w:rFonts w:ascii="Palatino Linotype" w:hAnsi="Palatino Linotype" w:cs="Arial"/>
                <w:sz w:val="20"/>
                <w:szCs w:val="20"/>
                <w:lang w:val="es-ES_tradnl"/>
              </w:rPr>
              <w:t xml:space="preserve">El </w:t>
            </w:r>
            <w:r w:rsidRPr="001515F9">
              <w:rPr>
                <w:rFonts w:ascii="Palatino Linotype" w:hAnsi="Palatino Linotype" w:cs="Arial"/>
                <w:b/>
                <w:sz w:val="20"/>
                <w:szCs w:val="20"/>
                <w:lang w:val="es-ES_tradnl"/>
              </w:rPr>
              <w:t>Sujeto Obligado</w:t>
            </w:r>
            <w:r w:rsidRPr="001515F9">
              <w:rPr>
                <w:rFonts w:ascii="Palatino Linotype" w:hAnsi="Palatino Linotype" w:cs="Arial"/>
                <w:sz w:val="20"/>
                <w:szCs w:val="20"/>
                <w:lang w:val="es-ES_tradnl"/>
              </w:rPr>
              <w:t>, adjuntó a sus respuestas, los archivos electrónicos denominados</w:t>
            </w:r>
            <w:r w:rsidR="0041111A">
              <w:rPr>
                <w:rFonts w:ascii="Palatino Linotype" w:hAnsi="Palatino Linotype" w:cs="Arial"/>
                <w:sz w:val="20"/>
                <w:szCs w:val="20"/>
                <w:lang w:val="es-ES_tradnl"/>
              </w:rPr>
              <w:t xml:space="preserve"> </w:t>
            </w:r>
            <w:r w:rsidRPr="001515F9">
              <w:rPr>
                <w:rFonts w:ascii="Palatino Linotype" w:hAnsi="Palatino Linotype" w:cs="Arial"/>
                <w:i/>
                <w:sz w:val="20"/>
                <w:szCs w:val="20"/>
                <w:lang w:val="es-ES_tradnl"/>
              </w:rPr>
              <w:t>“</w:t>
            </w:r>
            <w:r w:rsidR="0041111A" w:rsidRPr="0041111A">
              <w:rPr>
                <w:rFonts w:ascii="Palatino Linotype" w:hAnsi="Palatino Linotype" w:cs="Arial"/>
                <w:i/>
                <w:sz w:val="20"/>
                <w:szCs w:val="20"/>
                <w:lang w:val="es-ES_tradnl"/>
              </w:rPr>
              <w:t>respuesta 251.pdf</w:t>
            </w:r>
            <w:r w:rsidRPr="001515F9">
              <w:rPr>
                <w:rFonts w:ascii="Palatino Linotype" w:hAnsi="Palatino Linotype" w:cs="Arial"/>
                <w:i/>
                <w:sz w:val="20"/>
                <w:szCs w:val="20"/>
                <w:lang w:val="es-ES_tradnl"/>
              </w:rPr>
              <w:t xml:space="preserve">” </w:t>
            </w:r>
            <w:r w:rsidRPr="001515F9">
              <w:rPr>
                <w:rFonts w:ascii="Palatino Linotype" w:hAnsi="Palatino Linotype" w:cs="Arial"/>
                <w:iCs/>
                <w:sz w:val="20"/>
                <w:szCs w:val="20"/>
                <w:lang w:val="es-ES_tradnl"/>
              </w:rPr>
              <w:t>y</w:t>
            </w:r>
            <w:r w:rsidRPr="001515F9">
              <w:rPr>
                <w:rFonts w:ascii="Palatino Linotype" w:hAnsi="Palatino Linotype" w:cs="Arial"/>
                <w:i/>
                <w:sz w:val="20"/>
                <w:szCs w:val="20"/>
                <w:lang w:val="es-ES_tradnl"/>
              </w:rPr>
              <w:t xml:space="preserve"> “</w:t>
            </w:r>
            <w:r w:rsidR="0041111A" w:rsidRPr="0041111A">
              <w:rPr>
                <w:rFonts w:ascii="Palatino Linotype" w:hAnsi="Palatino Linotype" w:cs="Arial"/>
                <w:i/>
                <w:sz w:val="20"/>
                <w:szCs w:val="20"/>
                <w:lang w:val="es-ES_tradnl"/>
              </w:rPr>
              <w:t>RESPUESTA SOLICITUD 251.pdf</w:t>
            </w:r>
            <w:r w:rsidRPr="001515F9">
              <w:rPr>
                <w:rFonts w:ascii="Palatino Linotype" w:hAnsi="Palatino Linotype" w:cs="Arial"/>
                <w:i/>
                <w:sz w:val="20"/>
                <w:szCs w:val="20"/>
                <w:lang w:val="es-ES_tradnl"/>
              </w:rPr>
              <w:t>”;</w:t>
            </w:r>
            <w:r w:rsidRPr="001515F9">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r w:rsidR="00045325" w:rsidRPr="001515F9" w14:paraId="7BC322E8" w14:textId="77777777" w:rsidTr="00775C9B">
        <w:trPr>
          <w:trHeight w:val="410"/>
        </w:trPr>
        <w:tc>
          <w:tcPr>
            <w:tcW w:w="2330" w:type="dxa"/>
            <w:vAlign w:val="center"/>
          </w:tcPr>
          <w:p w14:paraId="7A2A1AE9" w14:textId="245C9AE1" w:rsidR="00045325" w:rsidRPr="001515F9" w:rsidRDefault="0041111A" w:rsidP="00045325">
            <w:pPr>
              <w:jc w:val="center"/>
              <w:rPr>
                <w:rFonts w:ascii="Palatino Linotype" w:hAnsi="Palatino Linotype" w:cs="Arial"/>
                <w:b/>
                <w:sz w:val="20"/>
                <w:szCs w:val="20"/>
              </w:rPr>
            </w:pPr>
            <w:r w:rsidRPr="0041111A">
              <w:rPr>
                <w:rFonts w:ascii="Palatino Linotype" w:hAnsi="Palatino Linotype" w:cs="Arial"/>
                <w:b/>
                <w:szCs w:val="20"/>
                <w:lang w:val="en-US"/>
              </w:rPr>
              <w:t>00</w:t>
            </w:r>
            <w:r>
              <w:rPr>
                <w:rFonts w:ascii="Palatino Linotype" w:hAnsi="Palatino Linotype" w:cs="Arial"/>
                <w:b/>
                <w:szCs w:val="20"/>
                <w:lang w:val="en-US"/>
              </w:rPr>
              <w:t>261</w:t>
            </w:r>
            <w:r w:rsidRPr="0041111A">
              <w:rPr>
                <w:rFonts w:ascii="Palatino Linotype" w:hAnsi="Palatino Linotype" w:cs="Arial"/>
                <w:b/>
                <w:szCs w:val="20"/>
                <w:lang w:val="en-US"/>
              </w:rPr>
              <w:t>/ZINACANT/IP/2025</w:t>
            </w:r>
          </w:p>
        </w:tc>
        <w:tc>
          <w:tcPr>
            <w:tcW w:w="6696" w:type="dxa"/>
            <w:vAlign w:val="center"/>
          </w:tcPr>
          <w:p w14:paraId="200EDB57" w14:textId="772B18F3" w:rsidR="00045325" w:rsidRPr="001515F9" w:rsidRDefault="00045325" w:rsidP="00045325">
            <w:pPr>
              <w:jc w:val="both"/>
              <w:rPr>
                <w:rFonts w:ascii="Palatino Linotype" w:hAnsi="Palatino Linotype" w:cs="Arial"/>
                <w:i/>
                <w:sz w:val="20"/>
                <w:szCs w:val="20"/>
              </w:rPr>
            </w:pPr>
            <w:r w:rsidRPr="001515F9">
              <w:rPr>
                <w:rFonts w:ascii="Palatino Linotype" w:hAnsi="Palatino Linotype" w:cs="Arial"/>
                <w:i/>
                <w:sz w:val="20"/>
                <w:szCs w:val="20"/>
              </w:rPr>
              <w:t>“</w:t>
            </w:r>
            <w:r w:rsidR="0041111A" w:rsidRPr="0041111A">
              <w:rPr>
                <w:rFonts w:ascii="Palatino Linotype" w:hAnsi="Palatino Linotype" w:cs="Arial"/>
                <w:i/>
                <w:sz w:val="20"/>
                <w:szCs w:val="20"/>
              </w:rPr>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w:t>
            </w:r>
            <w:r w:rsidR="0041111A" w:rsidRPr="0041111A">
              <w:rPr>
                <w:rFonts w:ascii="Palatino Linotype" w:hAnsi="Palatino Linotype" w:cs="Arial"/>
                <w:i/>
                <w:sz w:val="20"/>
                <w:szCs w:val="20"/>
              </w:rPr>
              <w:lastRenderedPageBreak/>
              <w:t>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Pr="001515F9">
              <w:rPr>
                <w:rFonts w:ascii="Palatino Linotype" w:hAnsi="Palatino Linotype" w:cs="Arial"/>
                <w:i/>
                <w:sz w:val="20"/>
                <w:szCs w:val="20"/>
              </w:rPr>
              <w:t xml:space="preserve">” (Sic). </w:t>
            </w:r>
          </w:p>
          <w:p w14:paraId="75014EA0" w14:textId="77777777" w:rsidR="00045325" w:rsidRPr="001515F9" w:rsidRDefault="00045325" w:rsidP="00045325">
            <w:pPr>
              <w:jc w:val="both"/>
              <w:rPr>
                <w:rFonts w:ascii="Palatino Linotype" w:hAnsi="Palatino Linotype" w:cs="Arial"/>
                <w:i/>
                <w:sz w:val="20"/>
                <w:szCs w:val="20"/>
              </w:rPr>
            </w:pPr>
          </w:p>
          <w:p w14:paraId="3C574A1E" w14:textId="0096294B" w:rsidR="00045325" w:rsidRPr="001515F9" w:rsidRDefault="00045325" w:rsidP="00045325">
            <w:pPr>
              <w:jc w:val="both"/>
              <w:rPr>
                <w:rFonts w:ascii="Palatino Linotype" w:hAnsi="Palatino Linotype" w:cs="Arial"/>
                <w:i/>
                <w:sz w:val="20"/>
                <w:szCs w:val="20"/>
              </w:rPr>
            </w:pPr>
            <w:r w:rsidRPr="001515F9">
              <w:rPr>
                <w:rFonts w:ascii="Palatino Linotype" w:hAnsi="Palatino Linotype" w:cs="Arial"/>
                <w:sz w:val="20"/>
                <w:szCs w:val="20"/>
                <w:lang w:val="es-ES_tradnl"/>
              </w:rPr>
              <w:t xml:space="preserve">El </w:t>
            </w:r>
            <w:r w:rsidRPr="001515F9">
              <w:rPr>
                <w:rFonts w:ascii="Palatino Linotype" w:hAnsi="Palatino Linotype" w:cs="Arial"/>
                <w:b/>
                <w:sz w:val="20"/>
                <w:szCs w:val="20"/>
                <w:lang w:val="es-ES_tradnl"/>
              </w:rPr>
              <w:t>Sujeto Obligado</w:t>
            </w:r>
            <w:r w:rsidRPr="001515F9">
              <w:rPr>
                <w:rFonts w:ascii="Palatino Linotype" w:hAnsi="Palatino Linotype" w:cs="Arial"/>
                <w:sz w:val="20"/>
                <w:szCs w:val="20"/>
                <w:lang w:val="es-ES_tradnl"/>
              </w:rPr>
              <w:t>, adjuntó a sus respuestas, los archivos electrónicos denominados</w:t>
            </w:r>
            <w:r w:rsidR="0041111A">
              <w:rPr>
                <w:rFonts w:ascii="Palatino Linotype" w:hAnsi="Palatino Linotype" w:cs="Arial"/>
                <w:sz w:val="20"/>
                <w:szCs w:val="20"/>
                <w:lang w:val="es-ES_tradnl"/>
              </w:rPr>
              <w:t xml:space="preserve"> </w:t>
            </w:r>
            <w:r w:rsidRPr="001515F9">
              <w:rPr>
                <w:rFonts w:ascii="Palatino Linotype" w:hAnsi="Palatino Linotype" w:cs="Arial"/>
                <w:i/>
                <w:sz w:val="20"/>
                <w:szCs w:val="20"/>
                <w:lang w:val="es-ES_tradnl"/>
              </w:rPr>
              <w:t>“</w:t>
            </w:r>
            <w:r w:rsidR="0041111A" w:rsidRPr="0041111A">
              <w:rPr>
                <w:rFonts w:ascii="Palatino Linotype" w:hAnsi="Palatino Linotype" w:cs="Arial"/>
                <w:i/>
                <w:sz w:val="20"/>
                <w:szCs w:val="20"/>
                <w:lang w:val="es-ES_tradnl"/>
              </w:rPr>
              <w:t>261.pdf</w:t>
            </w:r>
            <w:r w:rsidRPr="001515F9">
              <w:rPr>
                <w:rFonts w:ascii="Palatino Linotype" w:hAnsi="Palatino Linotype" w:cs="Arial"/>
                <w:i/>
                <w:sz w:val="20"/>
                <w:szCs w:val="20"/>
                <w:lang w:val="es-ES_tradnl"/>
              </w:rPr>
              <w:t xml:space="preserve">” </w:t>
            </w:r>
            <w:r w:rsidRPr="001515F9">
              <w:rPr>
                <w:rFonts w:ascii="Palatino Linotype" w:hAnsi="Palatino Linotype" w:cs="Arial"/>
                <w:iCs/>
                <w:sz w:val="20"/>
                <w:szCs w:val="20"/>
                <w:lang w:val="es-ES_tradnl"/>
              </w:rPr>
              <w:t>y</w:t>
            </w:r>
            <w:r w:rsidRPr="001515F9">
              <w:rPr>
                <w:rFonts w:ascii="Palatino Linotype" w:hAnsi="Palatino Linotype" w:cs="Arial"/>
                <w:i/>
                <w:sz w:val="20"/>
                <w:szCs w:val="20"/>
                <w:lang w:val="es-ES_tradnl"/>
              </w:rPr>
              <w:t xml:space="preserve"> “</w:t>
            </w:r>
            <w:r w:rsidR="0041111A" w:rsidRPr="0041111A">
              <w:rPr>
                <w:rFonts w:ascii="Palatino Linotype" w:hAnsi="Palatino Linotype" w:cs="Arial"/>
                <w:i/>
                <w:sz w:val="20"/>
                <w:szCs w:val="20"/>
                <w:lang w:val="es-ES_tradnl"/>
              </w:rPr>
              <w:t>RESPUESTA SOLICITUD 261.pdf</w:t>
            </w:r>
            <w:r w:rsidRPr="001515F9">
              <w:rPr>
                <w:rFonts w:ascii="Palatino Linotype" w:hAnsi="Palatino Linotype" w:cs="Arial"/>
                <w:i/>
                <w:sz w:val="20"/>
                <w:szCs w:val="20"/>
                <w:lang w:val="es-ES_tradnl"/>
              </w:rPr>
              <w:t>”;</w:t>
            </w:r>
            <w:r w:rsidRPr="001515F9">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bl>
    <w:p w14:paraId="134E05C1" w14:textId="77777777" w:rsidR="00A45D68" w:rsidRPr="001515F9" w:rsidRDefault="00A45D68" w:rsidP="00A45D68">
      <w:pPr>
        <w:pStyle w:val="Sinespaciado"/>
        <w:spacing w:line="360" w:lineRule="auto"/>
        <w:jc w:val="both"/>
        <w:rPr>
          <w:rFonts w:ascii="Palatino Linotype" w:hAnsi="Palatino Linotype"/>
          <w:sz w:val="24"/>
          <w:lang w:val="es-ES_tradnl"/>
        </w:rPr>
      </w:pPr>
    </w:p>
    <w:p w14:paraId="56F200D0" w14:textId="3E26F152" w:rsidR="004E7632" w:rsidRPr="001515F9" w:rsidRDefault="002D3D32" w:rsidP="004E7632">
      <w:pPr>
        <w:spacing w:after="0" w:line="360" w:lineRule="auto"/>
        <w:jc w:val="both"/>
        <w:rPr>
          <w:rFonts w:ascii="Palatino Linotype" w:hAnsi="Palatino Linotype" w:cs="Arial"/>
          <w:b/>
          <w:sz w:val="28"/>
        </w:rPr>
      </w:pPr>
      <w:r>
        <w:rPr>
          <w:rFonts w:ascii="Palatino Linotype" w:hAnsi="Palatino Linotype" w:cs="Arial"/>
          <w:b/>
          <w:sz w:val="28"/>
        </w:rPr>
        <w:t>CUAR</w:t>
      </w:r>
      <w:r w:rsidR="00775C9B" w:rsidRPr="001515F9">
        <w:rPr>
          <w:rFonts w:ascii="Palatino Linotype" w:hAnsi="Palatino Linotype" w:cs="Arial"/>
          <w:b/>
          <w:sz w:val="28"/>
        </w:rPr>
        <w:t>T</w:t>
      </w:r>
      <w:r w:rsidR="00052C48" w:rsidRPr="001515F9">
        <w:rPr>
          <w:rFonts w:ascii="Palatino Linotype" w:hAnsi="Palatino Linotype" w:cs="Arial"/>
          <w:b/>
          <w:sz w:val="28"/>
        </w:rPr>
        <w:t>O</w:t>
      </w:r>
      <w:r w:rsidR="004E7632" w:rsidRPr="001515F9">
        <w:rPr>
          <w:rFonts w:ascii="Palatino Linotype" w:hAnsi="Palatino Linotype" w:cs="Arial"/>
          <w:b/>
          <w:sz w:val="28"/>
        </w:rPr>
        <w:t xml:space="preserve">. </w:t>
      </w:r>
      <w:r w:rsidR="002852DC" w:rsidRPr="001515F9">
        <w:rPr>
          <w:rFonts w:ascii="Palatino Linotype" w:hAnsi="Palatino Linotype"/>
          <w:b/>
          <w:sz w:val="28"/>
        </w:rPr>
        <w:t>De los</w:t>
      </w:r>
      <w:r w:rsidR="004E7632" w:rsidRPr="001515F9">
        <w:rPr>
          <w:rFonts w:ascii="Palatino Linotype" w:hAnsi="Palatino Linotype"/>
          <w:b/>
          <w:sz w:val="28"/>
        </w:rPr>
        <w:t xml:space="preserve"> recurso</w:t>
      </w:r>
      <w:r w:rsidR="002852DC" w:rsidRPr="001515F9">
        <w:rPr>
          <w:rFonts w:ascii="Palatino Linotype" w:hAnsi="Palatino Linotype"/>
          <w:b/>
          <w:sz w:val="28"/>
        </w:rPr>
        <w:t>s</w:t>
      </w:r>
      <w:r w:rsidR="004E7632" w:rsidRPr="001515F9">
        <w:rPr>
          <w:rFonts w:ascii="Palatino Linotype" w:hAnsi="Palatino Linotype"/>
          <w:b/>
          <w:sz w:val="28"/>
        </w:rPr>
        <w:t xml:space="preserve"> de revisión.</w:t>
      </w:r>
    </w:p>
    <w:p w14:paraId="709C2780" w14:textId="35485129" w:rsidR="004C05B6" w:rsidRDefault="004E7632" w:rsidP="0025170A">
      <w:pPr>
        <w:spacing w:after="0" w:line="360" w:lineRule="auto"/>
        <w:jc w:val="both"/>
        <w:rPr>
          <w:rFonts w:ascii="Palatino Linotype" w:hAnsi="Palatino Linotype" w:cs="Arial"/>
          <w:sz w:val="24"/>
        </w:rPr>
      </w:pPr>
      <w:r w:rsidRPr="001515F9">
        <w:rPr>
          <w:rFonts w:ascii="Palatino Linotype" w:hAnsi="Palatino Linotype" w:cs="Arial"/>
          <w:sz w:val="24"/>
          <w:szCs w:val="24"/>
        </w:rPr>
        <w:t>Inconforme con las respuestas notificadas por</w:t>
      </w:r>
      <w:r w:rsidR="006F1DBC" w:rsidRPr="001515F9">
        <w:rPr>
          <w:rFonts w:ascii="Palatino Linotype" w:hAnsi="Palatino Linotype" w:cs="Arial"/>
          <w:sz w:val="24"/>
          <w:szCs w:val="24"/>
        </w:rPr>
        <w:t xml:space="preserve"> el </w:t>
      </w:r>
      <w:r w:rsidRPr="001515F9">
        <w:rPr>
          <w:rFonts w:ascii="Palatino Linotype" w:hAnsi="Palatino Linotype" w:cs="Arial"/>
          <w:b/>
          <w:sz w:val="24"/>
          <w:szCs w:val="24"/>
        </w:rPr>
        <w:t>Sujeto Obligado</w:t>
      </w:r>
      <w:r w:rsidRPr="001515F9">
        <w:rPr>
          <w:rFonts w:ascii="Palatino Linotype" w:hAnsi="Palatino Linotype" w:cs="Arial"/>
          <w:sz w:val="24"/>
          <w:szCs w:val="24"/>
        </w:rPr>
        <w:t xml:space="preserve">, </w:t>
      </w:r>
      <w:r w:rsidR="006F1DBC" w:rsidRPr="001515F9">
        <w:rPr>
          <w:rFonts w:ascii="Palatino Linotype" w:hAnsi="Palatino Linotype" w:cs="Arial"/>
          <w:bCs/>
          <w:sz w:val="24"/>
          <w:szCs w:val="24"/>
        </w:rPr>
        <w:t>la</w:t>
      </w:r>
      <w:r w:rsidR="004757F1" w:rsidRPr="001515F9">
        <w:rPr>
          <w:rFonts w:ascii="Palatino Linotype" w:hAnsi="Palatino Linotype" w:cs="Arial"/>
          <w:bCs/>
          <w:sz w:val="24"/>
          <w:szCs w:val="24"/>
        </w:rPr>
        <w:t xml:space="preserve"> parte</w:t>
      </w:r>
      <w:r w:rsidR="006F1DBC" w:rsidRPr="001515F9">
        <w:rPr>
          <w:rFonts w:ascii="Palatino Linotype" w:hAnsi="Palatino Linotype" w:cs="Arial"/>
          <w:b/>
          <w:sz w:val="24"/>
          <w:szCs w:val="24"/>
        </w:rPr>
        <w:t xml:space="preserve"> </w:t>
      </w:r>
      <w:r w:rsidRPr="001515F9">
        <w:rPr>
          <w:rFonts w:ascii="Palatino Linotype" w:hAnsi="Palatino Linotype" w:cs="Arial"/>
          <w:b/>
          <w:sz w:val="24"/>
          <w:szCs w:val="24"/>
        </w:rPr>
        <w:t xml:space="preserve">Recurrente </w:t>
      </w:r>
      <w:r w:rsidRPr="001515F9">
        <w:rPr>
          <w:rFonts w:ascii="Palatino Linotype" w:hAnsi="Palatino Linotype" w:cs="Arial"/>
          <w:sz w:val="24"/>
          <w:szCs w:val="24"/>
        </w:rPr>
        <w:t xml:space="preserve">interpuso los recursos de revisión, en fecha </w:t>
      </w:r>
      <w:r w:rsidR="004C05B6">
        <w:rPr>
          <w:rFonts w:ascii="Palatino Linotype" w:hAnsi="Palatino Linotype" w:cs="Arial"/>
          <w:sz w:val="24"/>
          <w:szCs w:val="24"/>
        </w:rPr>
        <w:t>veintiuno</w:t>
      </w:r>
      <w:r w:rsidR="002323F8" w:rsidRPr="001515F9">
        <w:rPr>
          <w:rFonts w:ascii="Palatino Linotype" w:hAnsi="Palatino Linotype" w:cs="Arial"/>
          <w:sz w:val="24"/>
          <w:szCs w:val="24"/>
        </w:rPr>
        <w:t xml:space="preserve"> de mayo </w:t>
      </w:r>
      <w:r w:rsidRPr="001515F9">
        <w:rPr>
          <w:rFonts w:ascii="Palatino Linotype" w:hAnsi="Palatino Linotype" w:cs="Arial"/>
          <w:sz w:val="24"/>
          <w:szCs w:val="24"/>
        </w:rPr>
        <w:t xml:space="preserve">de dos mil </w:t>
      </w:r>
      <w:r w:rsidR="002852DC" w:rsidRPr="001515F9">
        <w:rPr>
          <w:rFonts w:ascii="Palatino Linotype" w:hAnsi="Palatino Linotype" w:cs="Arial"/>
          <w:sz w:val="24"/>
          <w:szCs w:val="24"/>
        </w:rPr>
        <w:t>veint</w:t>
      </w:r>
      <w:r w:rsidR="004757F1" w:rsidRPr="001515F9">
        <w:rPr>
          <w:rFonts w:ascii="Palatino Linotype" w:hAnsi="Palatino Linotype" w:cs="Arial"/>
          <w:sz w:val="24"/>
          <w:szCs w:val="24"/>
        </w:rPr>
        <w:t>ic</w:t>
      </w:r>
      <w:r w:rsidR="00312BB4" w:rsidRPr="001515F9">
        <w:rPr>
          <w:rFonts w:ascii="Palatino Linotype" w:hAnsi="Palatino Linotype" w:cs="Arial"/>
          <w:sz w:val="24"/>
          <w:szCs w:val="24"/>
        </w:rPr>
        <w:t>inco</w:t>
      </w:r>
      <w:r w:rsidRPr="001515F9">
        <w:rPr>
          <w:rFonts w:ascii="Palatino Linotype" w:hAnsi="Palatino Linotype" w:cs="Arial"/>
          <w:sz w:val="24"/>
          <w:szCs w:val="24"/>
        </w:rPr>
        <w:t>, los cuales fueron registrados</w:t>
      </w:r>
      <w:r w:rsidRPr="001515F9">
        <w:rPr>
          <w:rFonts w:ascii="Palatino Linotype" w:hAnsi="Palatino Linotype" w:cs="Arial"/>
          <w:b/>
          <w:sz w:val="24"/>
          <w:szCs w:val="24"/>
        </w:rPr>
        <w:t xml:space="preserve"> </w:t>
      </w:r>
      <w:r w:rsidRPr="001515F9">
        <w:rPr>
          <w:rFonts w:ascii="Palatino Linotype" w:hAnsi="Palatino Linotype" w:cs="Arial"/>
          <w:sz w:val="24"/>
          <w:szCs w:val="24"/>
        </w:rPr>
        <w:t xml:space="preserve">en el sistema electrónico con los expedientes números </w:t>
      </w:r>
      <w:bookmarkStart w:id="7" w:name="_Hlk103276446"/>
      <w:bookmarkStart w:id="8" w:name="_Hlk190773058"/>
      <w:r w:rsidRPr="001515F9">
        <w:rPr>
          <w:rFonts w:ascii="Palatino Linotype" w:hAnsi="Palatino Linotype" w:cs="Arial"/>
          <w:b/>
          <w:bCs/>
          <w:sz w:val="24"/>
          <w:szCs w:val="24"/>
          <w:lang w:eastAsia="es-MX"/>
        </w:rPr>
        <w:t>0</w:t>
      </w:r>
      <w:r w:rsidR="0041111A">
        <w:rPr>
          <w:rFonts w:ascii="Palatino Linotype" w:hAnsi="Palatino Linotype" w:cs="Arial"/>
          <w:b/>
          <w:bCs/>
          <w:sz w:val="24"/>
          <w:szCs w:val="24"/>
          <w:lang w:eastAsia="es-MX"/>
        </w:rPr>
        <w:t>5725</w:t>
      </w:r>
      <w:r w:rsidRPr="001515F9">
        <w:rPr>
          <w:rFonts w:ascii="Palatino Linotype" w:hAnsi="Palatino Linotype" w:cs="Arial"/>
          <w:b/>
          <w:bCs/>
          <w:sz w:val="24"/>
          <w:szCs w:val="24"/>
          <w:lang w:eastAsia="es-MX"/>
        </w:rPr>
        <w:t>/INFOEM/IP/RR/202</w:t>
      </w:r>
      <w:r w:rsidR="00300F14" w:rsidRPr="001515F9">
        <w:rPr>
          <w:rFonts w:ascii="Palatino Linotype" w:hAnsi="Palatino Linotype" w:cs="Arial"/>
          <w:b/>
          <w:bCs/>
          <w:sz w:val="24"/>
          <w:szCs w:val="24"/>
          <w:lang w:eastAsia="es-MX"/>
        </w:rPr>
        <w:t>5</w:t>
      </w:r>
      <w:r w:rsidRPr="001515F9">
        <w:rPr>
          <w:rFonts w:ascii="Palatino Linotype" w:hAnsi="Palatino Linotype" w:cs="Arial"/>
          <w:b/>
          <w:bCs/>
          <w:sz w:val="24"/>
          <w:szCs w:val="24"/>
          <w:lang w:eastAsia="es-MX"/>
        </w:rPr>
        <w:t xml:space="preserve"> </w:t>
      </w:r>
      <w:bookmarkEnd w:id="7"/>
      <w:r w:rsidRPr="001515F9">
        <w:rPr>
          <w:rFonts w:ascii="Palatino Linotype" w:hAnsi="Palatino Linotype" w:cs="Arial"/>
          <w:bCs/>
          <w:i/>
          <w:sz w:val="24"/>
          <w:szCs w:val="24"/>
          <w:lang w:eastAsia="es-MX"/>
        </w:rPr>
        <w:t xml:space="preserve">(para la solicitud </w:t>
      </w:r>
      <w:r w:rsidR="0041111A" w:rsidRPr="0041111A">
        <w:rPr>
          <w:rFonts w:ascii="Palatino Linotype" w:hAnsi="Palatino Linotype" w:cs="Arial"/>
          <w:i/>
          <w:sz w:val="24"/>
        </w:rPr>
        <w:t>00</w:t>
      </w:r>
      <w:r w:rsidR="0041111A">
        <w:rPr>
          <w:rFonts w:ascii="Palatino Linotype" w:hAnsi="Palatino Linotype" w:cs="Arial"/>
          <w:i/>
          <w:sz w:val="24"/>
        </w:rPr>
        <w:t>179</w:t>
      </w:r>
      <w:r w:rsidR="0041111A" w:rsidRPr="0041111A">
        <w:rPr>
          <w:rFonts w:ascii="Palatino Linotype" w:hAnsi="Palatino Linotype" w:cs="Arial"/>
          <w:i/>
          <w:sz w:val="24"/>
        </w:rPr>
        <w:t>/ZINACANT/IP/2025</w:t>
      </w:r>
      <w:r w:rsidRPr="001515F9">
        <w:rPr>
          <w:rFonts w:ascii="Palatino Linotype" w:hAnsi="Palatino Linotype" w:cs="Arial"/>
          <w:i/>
          <w:sz w:val="24"/>
        </w:rPr>
        <w:t>)</w:t>
      </w:r>
      <w:bookmarkEnd w:id="8"/>
      <w:r w:rsidR="00300F14" w:rsidRPr="001515F9">
        <w:rPr>
          <w:rFonts w:ascii="Palatino Linotype" w:hAnsi="Palatino Linotype" w:cs="Arial"/>
          <w:i/>
          <w:sz w:val="24"/>
        </w:rPr>
        <w:t>,</w:t>
      </w:r>
      <w:r w:rsidR="002323F8" w:rsidRPr="001515F9">
        <w:rPr>
          <w:rFonts w:ascii="Palatino Linotype" w:hAnsi="Palatino Linotype" w:cs="Arial"/>
          <w:i/>
          <w:sz w:val="24"/>
        </w:rPr>
        <w:t xml:space="preserve"> </w:t>
      </w:r>
      <w:r w:rsidR="002323F8" w:rsidRPr="001515F9">
        <w:rPr>
          <w:rFonts w:ascii="Palatino Linotype" w:hAnsi="Palatino Linotype" w:cs="Arial"/>
          <w:b/>
          <w:bCs/>
          <w:sz w:val="24"/>
          <w:szCs w:val="24"/>
          <w:lang w:eastAsia="es-MX"/>
        </w:rPr>
        <w:t>0</w:t>
      </w:r>
      <w:r w:rsidR="0041111A">
        <w:rPr>
          <w:rFonts w:ascii="Palatino Linotype" w:hAnsi="Palatino Linotype" w:cs="Arial"/>
          <w:b/>
          <w:bCs/>
          <w:sz w:val="24"/>
          <w:szCs w:val="24"/>
          <w:lang w:eastAsia="es-MX"/>
        </w:rPr>
        <w:t>5727</w:t>
      </w:r>
      <w:r w:rsidR="002323F8" w:rsidRPr="001515F9">
        <w:rPr>
          <w:rFonts w:ascii="Palatino Linotype" w:hAnsi="Palatino Linotype" w:cs="Arial"/>
          <w:b/>
          <w:bCs/>
          <w:sz w:val="24"/>
          <w:szCs w:val="24"/>
          <w:lang w:eastAsia="es-MX"/>
        </w:rPr>
        <w:t xml:space="preserve">/INFOEM/IP/RR/2025 </w:t>
      </w:r>
      <w:r w:rsidR="002323F8" w:rsidRPr="001515F9">
        <w:rPr>
          <w:rFonts w:ascii="Palatino Linotype" w:hAnsi="Palatino Linotype" w:cs="Arial"/>
          <w:bCs/>
          <w:i/>
          <w:sz w:val="24"/>
          <w:szCs w:val="24"/>
          <w:lang w:eastAsia="es-MX"/>
        </w:rPr>
        <w:t xml:space="preserve">(para la solicitud </w:t>
      </w:r>
      <w:r w:rsidR="0041111A" w:rsidRPr="0041111A">
        <w:rPr>
          <w:rFonts w:ascii="Palatino Linotype" w:hAnsi="Palatino Linotype" w:cs="Arial"/>
          <w:i/>
          <w:sz w:val="24"/>
        </w:rPr>
        <w:t>00</w:t>
      </w:r>
      <w:r w:rsidR="0041111A">
        <w:rPr>
          <w:rFonts w:ascii="Palatino Linotype" w:hAnsi="Palatino Linotype" w:cs="Arial"/>
          <w:i/>
          <w:sz w:val="24"/>
        </w:rPr>
        <w:t>182</w:t>
      </w:r>
      <w:r w:rsidR="0041111A" w:rsidRPr="0041111A">
        <w:rPr>
          <w:rFonts w:ascii="Palatino Linotype" w:hAnsi="Palatino Linotype" w:cs="Arial"/>
          <w:i/>
          <w:sz w:val="24"/>
        </w:rPr>
        <w:t>/ZINACANT/IP/2025</w:t>
      </w:r>
      <w:r w:rsidR="002323F8" w:rsidRPr="001515F9">
        <w:rPr>
          <w:rFonts w:ascii="Palatino Linotype" w:hAnsi="Palatino Linotype" w:cs="Arial"/>
          <w:i/>
          <w:sz w:val="24"/>
        </w:rPr>
        <w:t xml:space="preserve">), </w:t>
      </w:r>
      <w:r w:rsidR="002323F8" w:rsidRPr="001515F9">
        <w:rPr>
          <w:rFonts w:ascii="Palatino Linotype" w:hAnsi="Palatino Linotype" w:cs="Arial"/>
          <w:b/>
          <w:bCs/>
          <w:sz w:val="24"/>
          <w:szCs w:val="24"/>
          <w:lang w:eastAsia="es-MX"/>
        </w:rPr>
        <w:t>0</w:t>
      </w:r>
      <w:r w:rsidR="0041111A">
        <w:rPr>
          <w:rFonts w:ascii="Palatino Linotype" w:hAnsi="Palatino Linotype" w:cs="Arial"/>
          <w:b/>
          <w:bCs/>
          <w:sz w:val="24"/>
          <w:szCs w:val="24"/>
          <w:lang w:eastAsia="es-MX"/>
        </w:rPr>
        <w:t>5733</w:t>
      </w:r>
      <w:r w:rsidR="002323F8" w:rsidRPr="001515F9">
        <w:rPr>
          <w:rFonts w:ascii="Palatino Linotype" w:hAnsi="Palatino Linotype" w:cs="Arial"/>
          <w:b/>
          <w:bCs/>
          <w:sz w:val="24"/>
          <w:szCs w:val="24"/>
          <w:lang w:eastAsia="es-MX"/>
        </w:rPr>
        <w:t xml:space="preserve">/INFOEM/IP/RR/2025 </w:t>
      </w:r>
      <w:r w:rsidR="002323F8" w:rsidRPr="001515F9">
        <w:rPr>
          <w:rFonts w:ascii="Palatino Linotype" w:hAnsi="Palatino Linotype" w:cs="Arial"/>
          <w:bCs/>
          <w:i/>
          <w:sz w:val="24"/>
          <w:szCs w:val="24"/>
          <w:lang w:eastAsia="es-MX"/>
        </w:rPr>
        <w:t xml:space="preserve">(para la solicitud </w:t>
      </w:r>
      <w:r w:rsidR="0041111A" w:rsidRPr="0041111A">
        <w:rPr>
          <w:rFonts w:ascii="Palatino Linotype" w:hAnsi="Palatino Linotype" w:cs="Arial"/>
          <w:i/>
          <w:sz w:val="24"/>
        </w:rPr>
        <w:t>00</w:t>
      </w:r>
      <w:r w:rsidR="0041111A">
        <w:rPr>
          <w:rFonts w:ascii="Palatino Linotype" w:hAnsi="Palatino Linotype" w:cs="Arial"/>
          <w:i/>
          <w:sz w:val="24"/>
        </w:rPr>
        <w:t>208</w:t>
      </w:r>
      <w:r w:rsidR="0041111A" w:rsidRPr="0041111A">
        <w:rPr>
          <w:rFonts w:ascii="Palatino Linotype" w:hAnsi="Palatino Linotype" w:cs="Arial"/>
          <w:i/>
          <w:sz w:val="24"/>
        </w:rPr>
        <w:t>/ZINACANT/IP/2025</w:t>
      </w:r>
      <w:r w:rsidR="002323F8" w:rsidRPr="001515F9">
        <w:rPr>
          <w:rFonts w:ascii="Palatino Linotype" w:hAnsi="Palatino Linotype" w:cs="Arial"/>
          <w:i/>
          <w:sz w:val="24"/>
        </w:rPr>
        <w:t>)</w:t>
      </w:r>
      <w:r w:rsidR="00A71B86" w:rsidRPr="001515F9">
        <w:rPr>
          <w:rFonts w:ascii="Palatino Linotype" w:hAnsi="Palatino Linotype" w:cs="Arial"/>
          <w:i/>
          <w:sz w:val="24"/>
        </w:rPr>
        <w:t xml:space="preserve"> </w:t>
      </w:r>
      <w:r w:rsidR="00506341" w:rsidRPr="001515F9">
        <w:rPr>
          <w:rFonts w:ascii="Palatino Linotype" w:hAnsi="Palatino Linotype" w:cs="Arial"/>
          <w:b/>
          <w:bCs/>
          <w:sz w:val="24"/>
          <w:szCs w:val="24"/>
          <w:lang w:eastAsia="es-MX"/>
        </w:rPr>
        <w:t>0</w:t>
      </w:r>
      <w:r w:rsidR="0041111A">
        <w:rPr>
          <w:rFonts w:ascii="Palatino Linotype" w:hAnsi="Palatino Linotype" w:cs="Arial"/>
          <w:b/>
          <w:bCs/>
          <w:sz w:val="24"/>
          <w:szCs w:val="24"/>
          <w:lang w:eastAsia="es-MX"/>
        </w:rPr>
        <w:t>5734</w:t>
      </w:r>
      <w:r w:rsidR="00300F14" w:rsidRPr="001515F9">
        <w:rPr>
          <w:rFonts w:ascii="Palatino Linotype" w:hAnsi="Palatino Linotype" w:cs="Arial"/>
          <w:b/>
          <w:bCs/>
          <w:sz w:val="24"/>
          <w:szCs w:val="24"/>
          <w:lang w:eastAsia="es-MX"/>
        </w:rPr>
        <w:t xml:space="preserve">/INFOEM/IP/RR/2025 </w:t>
      </w:r>
      <w:r w:rsidR="00300F14" w:rsidRPr="001515F9">
        <w:rPr>
          <w:rFonts w:ascii="Palatino Linotype" w:hAnsi="Palatino Linotype" w:cs="Arial"/>
          <w:bCs/>
          <w:i/>
          <w:sz w:val="24"/>
          <w:szCs w:val="24"/>
          <w:lang w:eastAsia="es-MX"/>
        </w:rPr>
        <w:t xml:space="preserve">(para la solicitud </w:t>
      </w:r>
      <w:r w:rsidR="0041111A" w:rsidRPr="0041111A">
        <w:rPr>
          <w:rFonts w:ascii="Palatino Linotype" w:hAnsi="Palatino Linotype" w:cs="Arial"/>
          <w:i/>
          <w:sz w:val="24"/>
        </w:rPr>
        <w:t>002</w:t>
      </w:r>
      <w:r w:rsidR="0041111A">
        <w:rPr>
          <w:rFonts w:ascii="Palatino Linotype" w:hAnsi="Palatino Linotype" w:cs="Arial"/>
          <w:i/>
          <w:sz w:val="24"/>
        </w:rPr>
        <w:t>51</w:t>
      </w:r>
      <w:r w:rsidR="0041111A" w:rsidRPr="0041111A">
        <w:rPr>
          <w:rFonts w:ascii="Palatino Linotype" w:hAnsi="Palatino Linotype" w:cs="Arial"/>
          <w:i/>
          <w:sz w:val="24"/>
        </w:rPr>
        <w:t>/ZINACANT/IP/2025</w:t>
      </w:r>
      <w:r w:rsidR="00300F14" w:rsidRPr="001515F9">
        <w:rPr>
          <w:rFonts w:ascii="Palatino Linotype" w:hAnsi="Palatino Linotype" w:cs="Arial"/>
          <w:i/>
          <w:sz w:val="24"/>
        </w:rPr>
        <w:t xml:space="preserve">) </w:t>
      </w:r>
      <w:r w:rsidRPr="001515F9">
        <w:rPr>
          <w:rFonts w:ascii="Palatino Linotype" w:hAnsi="Palatino Linotype" w:cs="Arial"/>
          <w:sz w:val="24"/>
        </w:rPr>
        <w:t>y</w:t>
      </w:r>
      <w:r w:rsidRPr="001515F9">
        <w:rPr>
          <w:rFonts w:ascii="Palatino Linotype" w:hAnsi="Palatino Linotype" w:cs="Arial"/>
          <w:b/>
          <w:bCs/>
          <w:sz w:val="24"/>
          <w:szCs w:val="24"/>
          <w:lang w:eastAsia="es-MX"/>
        </w:rPr>
        <w:t xml:space="preserve"> </w:t>
      </w:r>
      <w:r w:rsidR="00CC7C72" w:rsidRPr="001515F9">
        <w:rPr>
          <w:rFonts w:ascii="Palatino Linotype" w:hAnsi="Palatino Linotype" w:cs="Arial"/>
          <w:b/>
          <w:bCs/>
          <w:sz w:val="24"/>
          <w:szCs w:val="24"/>
          <w:lang w:eastAsia="es-MX"/>
        </w:rPr>
        <w:t>0</w:t>
      </w:r>
      <w:r w:rsidR="002323F8" w:rsidRPr="001515F9">
        <w:rPr>
          <w:rFonts w:ascii="Palatino Linotype" w:hAnsi="Palatino Linotype" w:cs="Arial"/>
          <w:b/>
          <w:bCs/>
          <w:sz w:val="24"/>
          <w:szCs w:val="24"/>
          <w:lang w:eastAsia="es-MX"/>
        </w:rPr>
        <w:t>5</w:t>
      </w:r>
      <w:r w:rsidR="0041111A">
        <w:rPr>
          <w:rFonts w:ascii="Palatino Linotype" w:hAnsi="Palatino Linotype" w:cs="Arial"/>
          <w:b/>
          <w:bCs/>
          <w:sz w:val="24"/>
          <w:szCs w:val="24"/>
          <w:lang w:eastAsia="es-MX"/>
        </w:rPr>
        <w:t>735</w:t>
      </w:r>
      <w:r w:rsidR="00C76E1B" w:rsidRPr="001515F9">
        <w:rPr>
          <w:rFonts w:ascii="Palatino Linotype" w:hAnsi="Palatino Linotype" w:cs="Arial"/>
          <w:b/>
          <w:bCs/>
          <w:sz w:val="24"/>
          <w:szCs w:val="24"/>
          <w:lang w:eastAsia="es-MX"/>
        </w:rPr>
        <w:t>/INFOEM/IP/RR/202</w:t>
      </w:r>
      <w:r w:rsidR="00300F14" w:rsidRPr="001515F9">
        <w:rPr>
          <w:rFonts w:ascii="Palatino Linotype" w:hAnsi="Palatino Linotype" w:cs="Arial"/>
          <w:b/>
          <w:bCs/>
          <w:sz w:val="24"/>
          <w:szCs w:val="24"/>
          <w:lang w:eastAsia="es-MX"/>
        </w:rPr>
        <w:t>5</w:t>
      </w:r>
      <w:r w:rsidRPr="001515F9">
        <w:rPr>
          <w:rFonts w:ascii="Palatino Linotype" w:hAnsi="Palatino Linotype" w:cs="Arial"/>
          <w:b/>
          <w:bCs/>
          <w:sz w:val="24"/>
          <w:szCs w:val="24"/>
          <w:lang w:eastAsia="es-MX"/>
        </w:rPr>
        <w:t xml:space="preserve"> </w:t>
      </w:r>
      <w:r w:rsidRPr="001515F9">
        <w:rPr>
          <w:rFonts w:ascii="Palatino Linotype" w:hAnsi="Palatino Linotype" w:cs="Arial"/>
          <w:bCs/>
          <w:i/>
          <w:sz w:val="24"/>
          <w:szCs w:val="24"/>
          <w:lang w:eastAsia="es-MX"/>
        </w:rPr>
        <w:t xml:space="preserve">(para la solicitud </w:t>
      </w:r>
      <w:r w:rsidR="0041111A" w:rsidRPr="0041111A">
        <w:rPr>
          <w:rFonts w:ascii="Palatino Linotype" w:hAnsi="Palatino Linotype" w:cs="Arial"/>
          <w:i/>
          <w:sz w:val="24"/>
        </w:rPr>
        <w:t>00261/ZINACANT/IP/2025</w:t>
      </w:r>
      <w:r w:rsidRPr="001515F9">
        <w:rPr>
          <w:rFonts w:ascii="Palatino Linotype" w:hAnsi="Palatino Linotype" w:cs="Arial"/>
          <w:i/>
          <w:sz w:val="24"/>
        </w:rPr>
        <w:t>)</w:t>
      </w:r>
      <w:r w:rsidR="00BA610B" w:rsidRPr="001515F9">
        <w:rPr>
          <w:rFonts w:ascii="Palatino Linotype" w:hAnsi="Palatino Linotype" w:cs="Arial"/>
          <w:sz w:val="24"/>
          <w:szCs w:val="24"/>
        </w:rPr>
        <w:t>;</w:t>
      </w:r>
      <w:r w:rsidRPr="001515F9">
        <w:rPr>
          <w:rFonts w:ascii="Palatino Linotype" w:hAnsi="Palatino Linotype" w:cs="Arial"/>
          <w:sz w:val="24"/>
          <w:szCs w:val="24"/>
        </w:rPr>
        <w:t xml:space="preserve"> en los cuales </w:t>
      </w:r>
      <w:r w:rsidRPr="001515F9">
        <w:rPr>
          <w:rFonts w:ascii="Palatino Linotype" w:hAnsi="Palatino Linotype" w:cs="Arial"/>
          <w:sz w:val="24"/>
        </w:rPr>
        <w:t>arguye, las siguientes manifestaciones</w:t>
      </w:r>
      <w:r w:rsidR="004C05B6">
        <w:rPr>
          <w:rFonts w:ascii="Palatino Linotype" w:hAnsi="Palatino Linotype" w:cs="Arial"/>
          <w:sz w:val="24"/>
        </w:rPr>
        <w:t>, en todos los casos</w:t>
      </w:r>
      <w:r w:rsidRPr="001515F9">
        <w:rPr>
          <w:rFonts w:ascii="Palatino Linotype" w:hAnsi="Palatino Linotype" w:cs="Arial"/>
          <w:sz w:val="24"/>
        </w:rPr>
        <w:t>:</w:t>
      </w:r>
    </w:p>
    <w:p w14:paraId="17D0D158" w14:textId="77777777" w:rsidR="004C05B6" w:rsidRDefault="004C05B6" w:rsidP="004C05B6">
      <w:pPr>
        <w:pStyle w:val="Sinespaciado"/>
      </w:pPr>
    </w:p>
    <w:p w14:paraId="6DF0535C" w14:textId="22CF46EF" w:rsidR="004C05B6" w:rsidRPr="004C05B6" w:rsidRDefault="004C05B6" w:rsidP="004C05B6">
      <w:pPr>
        <w:pStyle w:val="Prrafodelista"/>
        <w:numPr>
          <w:ilvl w:val="0"/>
          <w:numId w:val="27"/>
        </w:numPr>
        <w:spacing w:line="360" w:lineRule="auto"/>
        <w:jc w:val="both"/>
        <w:rPr>
          <w:rFonts w:ascii="Palatino Linotype" w:hAnsi="Palatino Linotype" w:cs="Arial"/>
        </w:rPr>
      </w:pPr>
      <w:r w:rsidRPr="004C05B6">
        <w:rPr>
          <w:rFonts w:ascii="Palatino Linotype" w:hAnsi="Palatino Linotype" w:cs="Arial"/>
          <w:b/>
          <w:bCs/>
          <w:lang w:val="es-ES_tradnl"/>
        </w:rPr>
        <w:t>Acto Impugnado:</w:t>
      </w:r>
      <w:r w:rsidRPr="004C05B6">
        <w:rPr>
          <w:rFonts w:ascii="Palatino Linotype" w:hAnsi="Palatino Linotype" w:cs="Arial"/>
          <w:i/>
          <w:iCs/>
          <w:lang w:val="es-ES_tradnl"/>
        </w:rPr>
        <w:t xml:space="preserve"> “NO ENTREGA INFORMACION” (Sic).</w:t>
      </w:r>
    </w:p>
    <w:p w14:paraId="46B34F03" w14:textId="77777777" w:rsidR="004C05B6" w:rsidRPr="004C05B6" w:rsidRDefault="004C05B6" w:rsidP="004C05B6">
      <w:pPr>
        <w:pStyle w:val="Sinespaciado"/>
      </w:pPr>
    </w:p>
    <w:p w14:paraId="41C4D04C" w14:textId="32AFEAE3" w:rsidR="002323F8" w:rsidRPr="004C05B6" w:rsidRDefault="004C05B6" w:rsidP="002323F8">
      <w:pPr>
        <w:pStyle w:val="Prrafodelista"/>
        <w:numPr>
          <w:ilvl w:val="0"/>
          <w:numId w:val="27"/>
        </w:numPr>
        <w:spacing w:line="360" w:lineRule="auto"/>
        <w:jc w:val="both"/>
        <w:rPr>
          <w:rFonts w:ascii="Palatino Linotype" w:hAnsi="Palatino Linotype" w:cs="Arial"/>
        </w:rPr>
      </w:pPr>
      <w:r w:rsidRPr="004C05B6">
        <w:rPr>
          <w:rFonts w:ascii="Palatino Linotype" w:hAnsi="Palatino Linotype" w:cs="Arial"/>
          <w:b/>
          <w:bCs/>
          <w:lang w:val="es-ES_tradnl"/>
        </w:rPr>
        <w:t xml:space="preserve">Razones o motivos de la inconformidad: </w:t>
      </w:r>
      <w:r w:rsidRPr="004C05B6">
        <w:rPr>
          <w:rFonts w:ascii="Palatino Linotype" w:hAnsi="Palatino Linotype" w:cs="Arial"/>
          <w:i/>
          <w:iCs/>
          <w:lang w:val="es-ES_tradnl"/>
        </w:rPr>
        <w:t>“NO ENTREGA INFORMACION” (Sic).</w:t>
      </w:r>
    </w:p>
    <w:p w14:paraId="51D11921" w14:textId="3D8D6210" w:rsidR="004E7632" w:rsidRPr="001515F9" w:rsidRDefault="002D3D32" w:rsidP="004E7632">
      <w:pPr>
        <w:spacing w:after="0" w:line="360" w:lineRule="auto"/>
        <w:jc w:val="both"/>
        <w:rPr>
          <w:rFonts w:ascii="Palatino Linotype" w:hAnsi="Palatino Linotype" w:cs="Arial"/>
          <w:b/>
          <w:sz w:val="24"/>
          <w:szCs w:val="24"/>
        </w:rPr>
      </w:pPr>
      <w:r>
        <w:rPr>
          <w:rFonts w:ascii="Palatino Linotype" w:hAnsi="Palatino Linotype" w:cs="Arial"/>
          <w:b/>
          <w:sz w:val="28"/>
        </w:rPr>
        <w:lastRenderedPageBreak/>
        <w:t>QUIN</w:t>
      </w:r>
      <w:r w:rsidR="007C7C86" w:rsidRPr="001515F9">
        <w:rPr>
          <w:rFonts w:ascii="Palatino Linotype" w:hAnsi="Palatino Linotype" w:cs="Arial"/>
          <w:b/>
          <w:sz w:val="28"/>
        </w:rPr>
        <w:t>T</w:t>
      </w:r>
      <w:r w:rsidR="009C4E53" w:rsidRPr="001515F9">
        <w:rPr>
          <w:rFonts w:ascii="Palatino Linotype" w:hAnsi="Palatino Linotype" w:cs="Arial"/>
          <w:b/>
          <w:sz w:val="28"/>
        </w:rPr>
        <w:t>O.</w:t>
      </w:r>
      <w:r w:rsidR="004E7632" w:rsidRPr="001515F9">
        <w:rPr>
          <w:rFonts w:ascii="Palatino Linotype" w:hAnsi="Palatino Linotype" w:cs="Arial"/>
          <w:b/>
          <w:sz w:val="24"/>
          <w:szCs w:val="24"/>
        </w:rPr>
        <w:t xml:space="preserve"> </w:t>
      </w:r>
      <w:r w:rsidR="0089782A" w:rsidRPr="001515F9">
        <w:rPr>
          <w:rFonts w:ascii="Palatino Linotype" w:hAnsi="Palatino Linotype" w:cs="Arial"/>
          <w:b/>
          <w:sz w:val="28"/>
          <w:szCs w:val="28"/>
        </w:rPr>
        <w:t>Del turno de los</w:t>
      </w:r>
      <w:r w:rsidR="004E7632" w:rsidRPr="001515F9">
        <w:rPr>
          <w:rFonts w:ascii="Palatino Linotype" w:hAnsi="Palatino Linotype" w:cs="Arial"/>
          <w:b/>
          <w:sz w:val="28"/>
          <w:szCs w:val="28"/>
        </w:rPr>
        <w:t xml:space="preserve"> recurso</w:t>
      </w:r>
      <w:r w:rsidR="0089782A" w:rsidRPr="001515F9">
        <w:rPr>
          <w:rFonts w:ascii="Palatino Linotype" w:hAnsi="Palatino Linotype" w:cs="Arial"/>
          <w:b/>
          <w:sz w:val="28"/>
          <w:szCs w:val="28"/>
        </w:rPr>
        <w:t>s</w:t>
      </w:r>
      <w:r w:rsidR="004E7632" w:rsidRPr="001515F9">
        <w:rPr>
          <w:rFonts w:ascii="Palatino Linotype" w:hAnsi="Palatino Linotype" w:cs="Arial"/>
          <w:b/>
          <w:sz w:val="28"/>
          <w:szCs w:val="28"/>
        </w:rPr>
        <w:t xml:space="preserve"> de revisión.</w:t>
      </w:r>
    </w:p>
    <w:p w14:paraId="3BECB43A" w14:textId="15E0E956" w:rsidR="009012A4" w:rsidRDefault="004E7632" w:rsidP="009012A4">
      <w:pPr>
        <w:spacing w:after="0" w:line="360" w:lineRule="auto"/>
        <w:jc w:val="both"/>
        <w:rPr>
          <w:rFonts w:ascii="Palatino Linotype" w:hAnsi="Palatino Linotype" w:cs="Arial"/>
          <w:sz w:val="24"/>
          <w:szCs w:val="24"/>
        </w:rPr>
      </w:pPr>
      <w:r w:rsidRPr="001515F9">
        <w:rPr>
          <w:rFonts w:ascii="Palatino Linotype" w:hAnsi="Palatino Linotype" w:cs="Arial"/>
          <w:sz w:val="24"/>
          <w:szCs w:val="24"/>
        </w:rPr>
        <w:t xml:space="preserve">Los medios de impugnación le fueron turnados a los Comisionados </w:t>
      </w:r>
      <w:r w:rsidR="0089782A" w:rsidRPr="001515F9">
        <w:rPr>
          <w:rFonts w:ascii="Palatino Linotype" w:hAnsi="Palatino Linotype" w:cs="Arial"/>
          <w:b/>
          <w:sz w:val="24"/>
          <w:szCs w:val="24"/>
        </w:rPr>
        <w:t>José Martínez Vilchis</w:t>
      </w:r>
      <w:r w:rsidR="00312BB4" w:rsidRPr="001515F9">
        <w:rPr>
          <w:rFonts w:ascii="Palatino Linotype" w:hAnsi="Palatino Linotype" w:cs="Arial"/>
          <w:sz w:val="24"/>
          <w:szCs w:val="24"/>
        </w:rPr>
        <w:t>,</w:t>
      </w:r>
      <w:r w:rsidR="0089782A" w:rsidRPr="001515F9">
        <w:rPr>
          <w:rFonts w:ascii="Palatino Linotype" w:hAnsi="Palatino Linotype" w:cs="Arial"/>
          <w:sz w:val="24"/>
          <w:szCs w:val="24"/>
        </w:rPr>
        <w:t xml:space="preserve"> </w:t>
      </w:r>
      <w:r w:rsidR="00A71B86" w:rsidRPr="001515F9">
        <w:rPr>
          <w:rFonts w:ascii="Palatino Linotype" w:hAnsi="Palatino Linotype" w:cs="Arial"/>
          <w:b/>
          <w:sz w:val="24"/>
          <w:szCs w:val="24"/>
        </w:rPr>
        <w:t>Sharon Cristina Morales Martínez</w:t>
      </w:r>
      <w:r w:rsidR="004C05B6">
        <w:rPr>
          <w:rFonts w:ascii="Palatino Linotype" w:hAnsi="Palatino Linotype" w:cs="Arial"/>
          <w:bCs/>
          <w:sz w:val="24"/>
          <w:szCs w:val="24"/>
        </w:rPr>
        <w:t>,</w:t>
      </w:r>
      <w:r w:rsidR="004C05B6">
        <w:rPr>
          <w:rFonts w:ascii="Palatino Linotype" w:hAnsi="Palatino Linotype" w:cs="Arial"/>
          <w:b/>
          <w:sz w:val="24"/>
          <w:szCs w:val="24"/>
        </w:rPr>
        <w:t xml:space="preserve"> </w:t>
      </w:r>
      <w:r w:rsidR="00775C9B" w:rsidRPr="001515F9">
        <w:rPr>
          <w:rFonts w:ascii="Palatino Linotype" w:hAnsi="Palatino Linotype" w:cs="Arial"/>
          <w:b/>
          <w:sz w:val="24"/>
          <w:szCs w:val="24"/>
        </w:rPr>
        <w:t>María del Rosario Mejía Ayala</w:t>
      </w:r>
      <w:r w:rsidR="004C05B6">
        <w:rPr>
          <w:rFonts w:ascii="Palatino Linotype" w:hAnsi="Palatino Linotype" w:cs="Arial"/>
          <w:b/>
          <w:sz w:val="24"/>
          <w:szCs w:val="24"/>
        </w:rPr>
        <w:t xml:space="preserve"> </w:t>
      </w:r>
      <w:r w:rsidR="004C05B6" w:rsidRPr="004C05B6">
        <w:rPr>
          <w:rFonts w:ascii="Palatino Linotype" w:hAnsi="Palatino Linotype" w:cs="Arial"/>
          <w:bCs/>
          <w:sz w:val="24"/>
          <w:szCs w:val="24"/>
        </w:rPr>
        <w:t>y</w:t>
      </w:r>
      <w:r w:rsidR="004C05B6">
        <w:rPr>
          <w:rFonts w:ascii="Palatino Linotype" w:hAnsi="Palatino Linotype" w:cs="Arial"/>
          <w:b/>
          <w:sz w:val="24"/>
          <w:szCs w:val="24"/>
        </w:rPr>
        <w:t xml:space="preserve"> Guadalupe Ramírez Peña</w:t>
      </w:r>
      <w:r w:rsidR="00B76DBE" w:rsidRPr="001515F9">
        <w:rPr>
          <w:rFonts w:ascii="Palatino Linotype" w:hAnsi="Palatino Linotype" w:cs="Arial"/>
          <w:sz w:val="24"/>
          <w:szCs w:val="24"/>
        </w:rPr>
        <w:t>;</w:t>
      </w:r>
      <w:r w:rsidRPr="001515F9">
        <w:rPr>
          <w:rFonts w:ascii="Palatino Linotype" w:hAnsi="Palatino Linotype" w:cs="Arial"/>
          <w:sz w:val="24"/>
          <w:szCs w:val="24"/>
        </w:rPr>
        <w:t xml:space="preserve"> por medio del sistema electrónico </w:t>
      </w:r>
      <w:r w:rsidRPr="001515F9">
        <w:rPr>
          <w:rFonts w:ascii="Palatino Linotype" w:hAnsi="Palatino Linotype" w:cs="Arial"/>
          <w:b/>
          <w:bCs/>
          <w:sz w:val="24"/>
          <w:szCs w:val="24"/>
        </w:rPr>
        <w:t>SAIMEX</w:t>
      </w:r>
      <w:r w:rsidRPr="001515F9">
        <w:rPr>
          <w:rFonts w:ascii="Palatino Linotype" w:hAnsi="Palatino Linotype" w:cs="Arial"/>
          <w:sz w:val="24"/>
          <w:szCs w:val="24"/>
        </w:rPr>
        <w:t>, en términos del arábigo 185, fracción I, de la Ley de Transparencia y Acceso a la información Pública del Estado de México y Municipios, de los cuales recayeron acuerdos de admisión en fecha</w:t>
      </w:r>
      <w:r w:rsidR="002323F8" w:rsidRPr="001515F9">
        <w:rPr>
          <w:rFonts w:ascii="Palatino Linotype" w:hAnsi="Palatino Linotype" w:cs="Arial"/>
          <w:sz w:val="24"/>
          <w:szCs w:val="24"/>
        </w:rPr>
        <w:t xml:space="preserve"> </w:t>
      </w:r>
      <w:r w:rsidR="0054126B">
        <w:rPr>
          <w:rFonts w:ascii="Palatino Linotype" w:hAnsi="Palatino Linotype" w:cs="Arial"/>
          <w:sz w:val="24"/>
          <w:szCs w:val="24"/>
        </w:rPr>
        <w:t xml:space="preserve">veintitrés, veintiséis y </w:t>
      </w:r>
      <w:r w:rsidR="00EA53D4" w:rsidRPr="001515F9">
        <w:rPr>
          <w:rFonts w:ascii="Palatino Linotype" w:hAnsi="Palatino Linotype" w:cs="Arial"/>
          <w:sz w:val="24"/>
          <w:szCs w:val="24"/>
        </w:rPr>
        <w:t>veinti</w:t>
      </w:r>
      <w:r w:rsidR="0054126B">
        <w:rPr>
          <w:rFonts w:ascii="Palatino Linotype" w:hAnsi="Palatino Linotype" w:cs="Arial"/>
          <w:sz w:val="24"/>
          <w:szCs w:val="24"/>
        </w:rPr>
        <w:t xml:space="preserve">siete </w:t>
      </w:r>
      <w:r w:rsidR="002323F8" w:rsidRPr="001515F9">
        <w:rPr>
          <w:rFonts w:ascii="Palatino Linotype" w:hAnsi="Palatino Linotype" w:cs="Arial"/>
          <w:sz w:val="24"/>
          <w:szCs w:val="24"/>
        </w:rPr>
        <w:t xml:space="preserve">de </w:t>
      </w:r>
      <w:r w:rsidR="00053804" w:rsidRPr="001515F9">
        <w:rPr>
          <w:rFonts w:ascii="Palatino Linotype" w:hAnsi="Palatino Linotype" w:cs="Arial"/>
          <w:sz w:val="24"/>
          <w:szCs w:val="24"/>
        </w:rPr>
        <w:t>mayo</w:t>
      </w:r>
      <w:r w:rsidRPr="001515F9">
        <w:rPr>
          <w:rFonts w:ascii="Palatino Linotype" w:hAnsi="Palatino Linotype" w:cs="Arial"/>
          <w:sz w:val="24"/>
          <w:szCs w:val="24"/>
        </w:rPr>
        <w:t xml:space="preserve"> de dos mil </w:t>
      </w:r>
      <w:r w:rsidR="00B76DBE" w:rsidRPr="001515F9">
        <w:rPr>
          <w:rFonts w:ascii="Palatino Linotype" w:hAnsi="Palatino Linotype" w:cs="Arial"/>
          <w:sz w:val="24"/>
          <w:szCs w:val="24"/>
        </w:rPr>
        <w:t>veinti</w:t>
      </w:r>
      <w:r w:rsidR="004C3294" w:rsidRPr="001515F9">
        <w:rPr>
          <w:rFonts w:ascii="Palatino Linotype" w:hAnsi="Palatino Linotype" w:cs="Arial"/>
          <w:sz w:val="24"/>
          <w:szCs w:val="24"/>
        </w:rPr>
        <w:t>c</w:t>
      </w:r>
      <w:r w:rsidR="00312BB4" w:rsidRPr="001515F9">
        <w:rPr>
          <w:rFonts w:ascii="Palatino Linotype" w:hAnsi="Palatino Linotype" w:cs="Arial"/>
          <w:sz w:val="24"/>
          <w:szCs w:val="24"/>
        </w:rPr>
        <w:t>inco</w:t>
      </w:r>
      <w:r w:rsidRPr="001515F9">
        <w:rPr>
          <w:rFonts w:ascii="Palatino Linotype" w:hAnsi="Palatino Linotype" w:cs="Arial"/>
          <w:sz w:val="24"/>
          <w:szCs w:val="24"/>
        </w:rPr>
        <w:t xml:space="preserve">, </w:t>
      </w:r>
      <w:r w:rsidR="00EA53D4" w:rsidRPr="001515F9">
        <w:rPr>
          <w:rFonts w:ascii="Palatino Linotype" w:hAnsi="Palatino Linotype" w:cs="Arial"/>
          <w:sz w:val="24"/>
          <w:szCs w:val="24"/>
        </w:rPr>
        <w:t xml:space="preserve">respectivamente, </w:t>
      </w:r>
      <w:r w:rsidRPr="001515F9">
        <w:rPr>
          <w:rFonts w:ascii="Palatino Linotype" w:hAnsi="Palatino Linotype" w:cs="Arial"/>
          <w:sz w:val="24"/>
          <w:szCs w:val="24"/>
        </w:rPr>
        <w:t xml:space="preserve">determinándose en ellos, un plazo de siete días para que las partes manifestaran lo que a su derecho corresponda en </w:t>
      </w:r>
      <w:r w:rsidR="00337356" w:rsidRPr="001515F9">
        <w:rPr>
          <w:rFonts w:ascii="Palatino Linotype" w:hAnsi="Palatino Linotype" w:cs="Arial"/>
          <w:sz w:val="24"/>
          <w:szCs w:val="24"/>
        </w:rPr>
        <w:t>términos del numeral ya citado.</w:t>
      </w:r>
    </w:p>
    <w:p w14:paraId="7CC1B26B" w14:textId="77777777" w:rsidR="00042DFA" w:rsidRPr="001515F9" w:rsidRDefault="00042DFA" w:rsidP="009012A4">
      <w:pPr>
        <w:spacing w:after="0" w:line="360" w:lineRule="auto"/>
        <w:jc w:val="both"/>
        <w:rPr>
          <w:rFonts w:ascii="Palatino Linotype" w:hAnsi="Palatino Linotype" w:cs="Arial"/>
          <w:sz w:val="24"/>
          <w:szCs w:val="24"/>
        </w:rPr>
      </w:pPr>
    </w:p>
    <w:p w14:paraId="4E4A47E3" w14:textId="3FB5CEC9" w:rsidR="004E7632" w:rsidRPr="001515F9" w:rsidRDefault="002D3D32" w:rsidP="004E7632">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SEXT</w:t>
      </w:r>
      <w:r w:rsidR="009C4E53" w:rsidRPr="001515F9">
        <w:rPr>
          <w:rFonts w:ascii="Palatino Linotype" w:hAnsi="Palatino Linotype" w:cs="Arial"/>
          <w:b/>
          <w:sz w:val="28"/>
        </w:rPr>
        <w:t>O</w:t>
      </w:r>
      <w:r w:rsidR="004E7632" w:rsidRPr="001515F9">
        <w:rPr>
          <w:rFonts w:ascii="Palatino Linotype" w:hAnsi="Palatino Linotype" w:cs="Arial"/>
          <w:b/>
          <w:sz w:val="28"/>
          <w:szCs w:val="28"/>
        </w:rPr>
        <w:t>. De la acumulación.</w:t>
      </w:r>
    </w:p>
    <w:p w14:paraId="3A7088BF" w14:textId="7E446B11" w:rsidR="004E7632" w:rsidRPr="001515F9" w:rsidRDefault="004E7632" w:rsidP="00291AA2">
      <w:pPr>
        <w:pStyle w:val="Prrafodelista"/>
        <w:spacing w:line="360" w:lineRule="auto"/>
        <w:ind w:left="0"/>
        <w:jc w:val="both"/>
        <w:rPr>
          <w:rFonts w:ascii="Palatino Linotype" w:hAnsi="Palatino Linotype" w:cs="Arial"/>
        </w:rPr>
      </w:pPr>
      <w:r w:rsidRPr="001515F9">
        <w:rPr>
          <w:rFonts w:ascii="Palatino Linotype" w:hAnsi="Palatino Linotype" w:cs="Arial"/>
        </w:rPr>
        <w:t xml:space="preserve">Posteriormente por acuerdo del Pleno del Instituto, en la </w:t>
      </w:r>
      <w:r w:rsidR="00053804" w:rsidRPr="001515F9">
        <w:rPr>
          <w:rFonts w:ascii="Palatino Linotype" w:hAnsi="Palatino Linotype" w:cs="Arial"/>
          <w:b/>
        </w:rPr>
        <w:t>Décima</w:t>
      </w:r>
      <w:r w:rsidR="00EA53D4" w:rsidRPr="001515F9">
        <w:rPr>
          <w:rFonts w:ascii="Palatino Linotype" w:hAnsi="Palatino Linotype" w:cs="Arial"/>
          <w:b/>
        </w:rPr>
        <w:t xml:space="preserve"> </w:t>
      </w:r>
      <w:r w:rsidR="0054126B">
        <w:rPr>
          <w:rFonts w:ascii="Palatino Linotype" w:hAnsi="Palatino Linotype" w:cs="Arial"/>
          <w:b/>
        </w:rPr>
        <w:t>Novena</w:t>
      </w:r>
      <w:r w:rsidR="00D14788" w:rsidRPr="001515F9">
        <w:rPr>
          <w:rFonts w:ascii="Palatino Linotype" w:hAnsi="Palatino Linotype" w:cs="Arial"/>
          <w:b/>
        </w:rPr>
        <w:t xml:space="preserve"> </w:t>
      </w:r>
      <w:r w:rsidRPr="001515F9">
        <w:rPr>
          <w:rFonts w:ascii="Palatino Linotype" w:hAnsi="Palatino Linotype" w:cs="Arial"/>
        </w:rPr>
        <w:t>Sesión</w:t>
      </w:r>
      <w:r w:rsidR="009012A4" w:rsidRPr="001515F9">
        <w:rPr>
          <w:rFonts w:ascii="Palatino Linotype" w:hAnsi="Palatino Linotype" w:cs="Arial"/>
        </w:rPr>
        <w:t xml:space="preserve"> Ordinaria</w:t>
      </w:r>
      <w:r w:rsidRPr="001515F9">
        <w:rPr>
          <w:rFonts w:ascii="Palatino Linotype" w:hAnsi="Palatino Linotype" w:cs="Arial"/>
        </w:rPr>
        <w:t xml:space="preserve"> de Pleno</w:t>
      </w:r>
      <w:r w:rsidR="009012A4" w:rsidRPr="001515F9">
        <w:rPr>
          <w:rFonts w:ascii="Palatino Linotype" w:hAnsi="Palatino Linotype" w:cs="Arial"/>
        </w:rPr>
        <w:t>,</w:t>
      </w:r>
      <w:r w:rsidRPr="001515F9">
        <w:rPr>
          <w:rFonts w:ascii="Palatino Linotype" w:hAnsi="Palatino Linotype" w:cs="Arial"/>
        </w:rPr>
        <w:t xml:space="preserve"> de fecha</w:t>
      </w:r>
      <w:r w:rsidR="00EA53D4" w:rsidRPr="001515F9">
        <w:rPr>
          <w:rFonts w:ascii="Palatino Linotype" w:hAnsi="Palatino Linotype" w:cs="Arial"/>
        </w:rPr>
        <w:t xml:space="preserve">s </w:t>
      </w:r>
      <w:r w:rsidR="0054126B">
        <w:rPr>
          <w:rFonts w:ascii="Palatino Linotype" w:hAnsi="Palatino Linotype" w:cs="Arial"/>
          <w:b/>
          <w:bCs/>
        </w:rPr>
        <w:t>veintiocho</w:t>
      </w:r>
      <w:r w:rsidR="00053804" w:rsidRPr="001515F9">
        <w:rPr>
          <w:rFonts w:ascii="Palatino Linotype" w:hAnsi="Palatino Linotype" w:cs="Arial"/>
          <w:b/>
        </w:rPr>
        <w:t xml:space="preserve"> de mayo</w:t>
      </w:r>
      <w:r w:rsidRPr="001515F9">
        <w:rPr>
          <w:rFonts w:ascii="Palatino Linotype" w:hAnsi="Palatino Linotype" w:cs="Arial"/>
          <w:b/>
        </w:rPr>
        <w:t xml:space="preserve"> de</w:t>
      </w:r>
      <w:r w:rsidR="005B6B90" w:rsidRPr="001515F9">
        <w:rPr>
          <w:rFonts w:ascii="Palatino Linotype" w:hAnsi="Palatino Linotype" w:cs="Arial"/>
          <w:b/>
        </w:rPr>
        <w:t xml:space="preserve"> </w:t>
      </w:r>
      <w:r w:rsidR="00291AA2" w:rsidRPr="001515F9">
        <w:rPr>
          <w:rFonts w:ascii="Palatino Linotype" w:hAnsi="Palatino Linotype" w:cs="Arial"/>
          <w:b/>
        </w:rPr>
        <w:t>do</w:t>
      </w:r>
      <w:r w:rsidR="00134C90" w:rsidRPr="001515F9">
        <w:rPr>
          <w:rFonts w:ascii="Palatino Linotype" w:hAnsi="Palatino Linotype" w:cs="Arial"/>
          <w:b/>
        </w:rPr>
        <w:t>s mil veinti</w:t>
      </w:r>
      <w:r w:rsidR="004C3294" w:rsidRPr="001515F9">
        <w:rPr>
          <w:rFonts w:ascii="Palatino Linotype" w:hAnsi="Palatino Linotype" w:cs="Arial"/>
          <w:b/>
        </w:rPr>
        <w:t>c</w:t>
      </w:r>
      <w:r w:rsidR="00312BB4" w:rsidRPr="001515F9">
        <w:rPr>
          <w:rFonts w:ascii="Palatino Linotype" w:hAnsi="Palatino Linotype" w:cs="Arial"/>
          <w:b/>
        </w:rPr>
        <w:t>inco</w:t>
      </w:r>
      <w:r w:rsidR="00EA53D4" w:rsidRPr="001515F9">
        <w:rPr>
          <w:rFonts w:ascii="Palatino Linotype" w:hAnsi="Palatino Linotype" w:cs="Arial"/>
        </w:rPr>
        <w:t>; respectivamente,</w:t>
      </w:r>
      <w:r w:rsidRPr="001515F9">
        <w:rPr>
          <w:rFonts w:ascii="Palatino Linotype" w:hAnsi="Palatino Linotype" w:cs="Arial"/>
        </w:rPr>
        <w:t xml:space="preserve"> se determinó acumular los recursos de revisión en estudio, ya que existe identidad del solicitante, del </w:t>
      </w:r>
      <w:r w:rsidR="00C76E1B" w:rsidRPr="001515F9">
        <w:rPr>
          <w:rFonts w:ascii="Palatino Linotype" w:hAnsi="Palatino Linotype" w:cs="Arial"/>
          <w:b/>
        </w:rPr>
        <w:t>Sujeto Obligado</w:t>
      </w:r>
      <w:r w:rsidR="00C76E1B" w:rsidRPr="001515F9">
        <w:rPr>
          <w:rFonts w:ascii="Palatino Linotype" w:hAnsi="Palatino Linotype" w:cs="Arial"/>
        </w:rPr>
        <w:t xml:space="preserve"> </w:t>
      </w:r>
      <w:r w:rsidRPr="001515F9">
        <w:rPr>
          <w:rFonts w:ascii="Palatino Linotype" w:hAnsi="Palatino Linotype" w:cs="Arial"/>
        </w:rPr>
        <w:t>y similitud de causas y objeto de solicitud.</w:t>
      </w:r>
    </w:p>
    <w:p w14:paraId="69F326AE" w14:textId="77777777" w:rsidR="00291AA2" w:rsidRPr="001515F9" w:rsidRDefault="00291AA2" w:rsidP="00291AA2">
      <w:pPr>
        <w:pStyle w:val="Prrafodelista"/>
        <w:spacing w:line="360" w:lineRule="auto"/>
        <w:ind w:left="0"/>
        <w:jc w:val="both"/>
        <w:rPr>
          <w:rFonts w:ascii="Palatino Linotype" w:hAnsi="Palatino Linotype" w:cs="Arial"/>
        </w:rPr>
      </w:pPr>
    </w:p>
    <w:p w14:paraId="0A3ADB89" w14:textId="4A752F2A" w:rsidR="004E7632" w:rsidRPr="001515F9" w:rsidRDefault="004E7632" w:rsidP="004E7632">
      <w:pPr>
        <w:spacing w:after="0" w:line="360" w:lineRule="auto"/>
        <w:jc w:val="both"/>
        <w:rPr>
          <w:rFonts w:ascii="Palatino Linotype" w:hAnsi="Palatino Linotype"/>
          <w:sz w:val="24"/>
          <w:szCs w:val="24"/>
        </w:rPr>
      </w:pPr>
      <w:r w:rsidRPr="001515F9">
        <w:rPr>
          <w:rFonts w:ascii="Palatino Linotype" w:hAnsi="Palatino Linotype"/>
          <w:sz w:val="24"/>
          <w:szCs w:val="24"/>
        </w:rPr>
        <w:t>Lo anterior de conformidad con lo dispuesto en el artículo 195, de la Ley de Transparencia y Acceso a la información Pública del Estado de México y Municipios, y con el artículo 18</w:t>
      </w:r>
      <w:r w:rsidR="00134C90" w:rsidRPr="001515F9">
        <w:rPr>
          <w:rFonts w:ascii="Palatino Linotype" w:hAnsi="Palatino Linotype"/>
          <w:sz w:val="24"/>
          <w:szCs w:val="24"/>
        </w:rPr>
        <w:t>,</w:t>
      </w:r>
      <w:r w:rsidRPr="001515F9">
        <w:rPr>
          <w:rFonts w:ascii="Palatino Linotype" w:hAnsi="Palatino Linotype"/>
          <w:sz w:val="24"/>
          <w:szCs w:val="24"/>
        </w:rPr>
        <w:t xml:space="preserve"> del Código de Procedimientos Administrativos del Estado de México, los cuales establecen respectivamente:</w:t>
      </w:r>
    </w:p>
    <w:p w14:paraId="0F04C993" w14:textId="77777777" w:rsidR="004E7632" w:rsidRPr="001515F9" w:rsidRDefault="004E7632" w:rsidP="004E7632">
      <w:pPr>
        <w:pStyle w:val="Sinespaciado"/>
        <w:rPr>
          <w:rFonts w:ascii="Palatino Linotype" w:hAnsi="Palatino Linotype"/>
          <w:sz w:val="18"/>
        </w:rPr>
      </w:pPr>
    </w:p>
    <w:p w14:paraId="45B5C5B9" w14:textId="77777777" w:rsidR="004E7632" w:rsidRPr="001515F9" w:rsidRDefault="004E7632" w:rsidP="00053804">
      <w:pPr>
        <w:spacing w:after="0" w:line="240" w:lineRule="auto"/>
        <w:ind w:left="567" w:right="567"/>
        <w:jc w:val="both"/>
        <w:rPr>
          <w:rFonts w:ascii="Palatino Linotype" w:hAnsi="Palatino Linotype"/>
          <w:i/>
          <w:szCs w:val="24"/>
        </w:rPr>
      </w:pPr>
      <w:r w:rsidRPr="001515F9">
        <w:rPr>
          <w:rFonts w:ascii="Palatino Linotype" w:hAnsi="Palatino Linotype"/>
          <w:i/>
          <w:szCs w:val="24"/>
        </w:rPr>
        <w:t>“</w:t>
      </w:r>
      <w:r w:rsidRPr="001515F9">
        <w:rPr>
          <w:rFonts w:ascii="Palatino Linotype" w:hAnsi="Palatino Linotype"/>
          <w:b/>
          <w:i/>
          <w:szCs w:val="24"/>
        </w:rPr>
        <w:t>Artículo 195.</w:t>
      </w:r>
      <w:r w:rsidRPr="001515F9">
        <w:rPr>
          <w:rFonts w:ascii="Palatino Linotype" w:hAnsi="Palatino Linotype"/>
          <w:i/>
          <w:szCs w:val="24"/>
        </w:rPr>
        <w:t xml:space="preserve"> En la tramitación del recurso de revisión se aplicarán supletoriamente las disposiciones contenidas en el </w:t>
      </w:r>
      <w:r w:rsidRPr="001515F9">
        <w:rPr>
          <w:rFonts w:ascii="Palatino Linotype" w:hAnsi="Palatino Linotype"/>
          <w:b/>
          <w:i/>
          <w:szCs w:val="24"/>
          <w:u w:val="single"/>
        </w:rPr>
        <w:t>Código de Procedimientos Administrativos del Estado de México</w:t>
      </w:r>
      <w:r w:rsidRPr="001515F9">
        <w:rPr>
          <w:rFonts w:ascii="Palatino Linotype" w:hAnsi="Palatino Linotype"/>
          <w:i/>
          <w:szCs w:val="24"/>
        </w:rPr>
        <w:t>.”</w:t>
      </w:r>
    </w:p>
    <w:p w14:paraId="696F2252" w14:textId="77777777" w:rsidR="004E7632" w:rsidRPr="001515F9" w:rsidRDefault="004E7632" w:rsidP="00053804">
      <w:pPr>
        <w:spacing w:after="0" w:line="240" w:lineRule="auto"/>
        <w:ind w:left="567" w:right="567"/>
        <w:jc w:val="both"/>
        <w:rPr>
          <w:rFonts w:ascii="Palatino Linotype" w:hAnsi="Palatino Linotype"/>
          <w:i/>
          <w:szCs w:val="24"/>
        </w:rPr>
      </w:pPr>
    </w:p>
    <w:p w14:paraId="173E12BF" w14:textId="454A4CAF" w:rsidR="004C3294" w:rsidRPr="001515F9" w:rsidRDefault="004E7632" w:rsidP="00053804">
      <w:pPr>
        <w:spacing w:after="0" w:line="240" w:lineRule="auto"/>
        <w:ind w:left="567" w:right="567"/>
        <w:jc w:val="both"/>
        <w:rPr>
          <w:rFonts w:ascii="Palatino Linotype" w:hAnsi="Palatino Linotype"/>
          <w:i/>
          <w:szCs w:val="24"/>
        </w:rPr>
      </w:pPr>
      <w:r w:rsidRPr="001515F9">
        <w:rPr>
          <w:rFonts w:ascii="Palatino Linotype" w:hAnsi="Palatino Linotype"/>
          <w:i/>
          <w:szCs w:val="24"/>
        </w:rPr>
        <w:lastRenderedPageBreak/>
        <w:t>“</w:t>
      </w:r>
      <w:r w:rsidRPr="001515F9">
        <w:rPr>
          <w:rFonts w:ascii="Palatino Linotype" w:hAnsi="Palatino Linotype"/>
          <w:b/>
          <w:i/>
          <w:szCs w:val="24"/>
        </w:rPr>
        <w:t>Artículo 18.</w:t>
      </w:r>
      <w:r w:rsidRPr="001515F9">
        <w:rPr>
          <w:rFonts w:ascii="Palatino Linotype" w:hAnsi="Palatino Linotype"/>
          <w:i/>
          <w:szCs w:val="24"/>
        </w:rPr>
        <w:t xml:space="preserve"> </w:t>
      </w:r>
      <w:r w:rsidRPr="001515F9">
        <w:rPr>
          <w:rFonts w:ascii="Palatino Linotype" w:hAnsi="Palatino Linotype"/>
          <w:b/>
          <w:i/>
          <w:szCs w:val="24"/>
          <w:u w:val="single"/>
        </w:rPr>
        <w:t>La autoridad administrativa</w:t>
      </w:r>
      <w:r w:rsidRPr="001515F9">
        <w:rPr>
          <w:rFonts w:ascii="Palatino Linotype" w:hAnsi="Palatino Linotype"/>
          <w:i/>
          <w:szCs w:val="24"/>
        </w:rPr>
        <w:t xml:space="preserve"> o el Tribunal </w:t>
      </w:r>
      <w:r w:rsidRPr="001515F9">
        <w:rPr>
          <w:rFonts w:ascii="Palatino Linotype" w:hAnsi="Palatino Linotype"/>
          <w:b/>
          <w:i/>
          <w:szCs w:val="24"/>
          <w:u w:val="single"/>
        </w:rPr>
        <w:t>acordarán la acumulación</w:t>
      </w:r>
      <w:r w:rsidRPr="001515F9">
        <w:rPr>
          <w:rFonts w:ascii="Palatino Linotype" w:hAnsi="Palatino Linotype"/>
          <w:i/>
          <w:szCs w:val="24"/>
        </w:rPr>
        <w:t xml:space="preserve"> de los expedientes del procedimiento y proceso administrativo que ante ellos se sigan</w:t>
      </w:r>
      <w:r w:rsidRPr="001515F9">
        <w:rPr>
          <w:rFonts w:ascii="Palatino Linotype" w:hAnsi="Palatino Linotype"/>
          <w:b/>
          <w:i/>
          <w:szCs w:val="24"/>
          <w:u w:val="single"/>
        </w:rPr>
        <w:t>, de oficio</w:t>
      </w:r>
      <w:r w:rsidRPr="001515F9">
        <w:rPr>
          <w:rFonts w:ascii="Palatino Linotype" w:hAnsi="Palatino Linotype"/>
          <w:i/>
          <w:szCs w:val="24"/>
        </w:rPr>
        <w:t xml:space="preserve"> o a petición de parte, </w:t>
      </w:r>
      <w:r w:rsidRPr="001515F9">
        <w:rPr>
          <w:rFonts w:ascii="Palatino Linotype" w:hAnsi="Palatino Linotype"/>
          <w:b/>
          <w:i/>
          <w:szCs w:val="24"/>
          <w:u w:val="single"/>
        </w:rPr>
        <w:t>cuando las partes o los actos administrativos sean iguales, se trate de actos conexos o resulte conveniente el trámite unificado de los asuntos</w:t>
      </w:r>
      <w:r w:rsidRPr="001515F9">
        <w:rPr>
          <w:rFonts w:ascii="Palatino Linotype" w:hAnsi="Palatino Linotype"/>
          <w:i/>
          <w:szCs w:val="24"/>
        </w:rPr>
        <w:t>, para evitar la emisión de resoluciones contradictorias. La misma regla se aplicará, en lo conducente, para la separación de los expedientes.”</w:t>
      </w:r>
    </w:p>
    <w:p w14:paraId="1093BB6B" w14:textId="77777777" w:rsidR="00053804" w:rsidRPr="001515F9" w:rsidRDefault="00053804" w:rsidP="004E7632">
      <w:pPr>
        <w:spacing w:after="0" w:line="360" w:lineRule="auto"/>
        <w:jc w:val="both"/>
        <w:rPr>
          <w:rFonts w:ascii="Palatino Linotype" w:hAnsi="Palatino Linotype" w:cs="Arial"/>
          <w:b/>
          <w:sz w:val="28"/>
        </w:rPr>
      </w:pPr>
    </w:p>
    <w:p w14:paraId="7A9E3701" w14:textId="140CD4AD" w:rsidR="004E7632" w:rsidRPr="001515F9" w:rsidRDefault="002D3D32" w:rsidP="004E7632">
      <w:pPr>
        <w:spacing w:after="0" w:line="360" w:lineRule="auto"/>
        <w:jc w:val="both"/>
        <w:rPr>
          <w:rFonts w:ascii="Palatino Linotype" w:hAnsi="Palatino Linotype" w:cs="Arial"/>
          <w:b/>
          <w:sz w:val="24"/>
          <w:szCs w:val="24"/>
        </w:rPr>
      </w:pPr>
      <w:r>
        <w:rPr>
          <w:rFonts w:ascii="Palatino Linotype" w:hAnsi="Palatino Linotype" w:cs="Arial"/>
          <w:b/>
          <w:sz w:val="28"/>
        </w:rPr>
        <w:t>SÉPTIM</w:t>
      </w:r>
      <w:r w:rsidR="00DD51FB" w:rsidRPr="001515F9">
        <w:rPr>
          <w:rFonts w:ascii="Palatino Linotype" w:hAnsi="Palatino Linotype" w:cs="Arial"/>
          <w:b/>
          <w:sz w:val="28"/>
        </w:rPr>
        <w:t>O</w:t>
      </w:r>
      <w:r w:rsidR="004E7632" w:rsidRPr="001515F9">
        <w:rPr>
          <w:rFonts w:ascii="Palatino Linotype" w:hAnsi="Palatino Linotype" w:cs="Arial"/>
          <w:b/>
          <w:sz w:val="24"/>
          <w:szCs w:val="24"/>
        </w:rPr>
        <w:t xml:space="preserve">. </w:t>
      </w:r>
      <w:r w:rsidR="004E7632" w:rsidRPr="001515F9">
        <w:rPr>
          <w:rFonts w:ascii="Palatino Linotype" w:hAnsi="Palatino Linotype" w:cs="Arial"/>
          <w:b/>
          <w:sz w:val="28"/>
          <w:szCs w:val="28"/>
        </w:rPr>
        <w:t>De la etapa de instrucción.</w:t>
      </w:r>
    </w:p>
    <w:p w14:paraId="5AE15E49" w14:textId="2A684470" w:rsidR="006B7434" w:rsidRPr="001515F9" w:rsidRDefault="004E7632" w:rsidP="004E7632">
      <w:pPr>
        <w:spacing w:after="0" w:line="360" w:lineRule="auto"/>
        <w:jc w:val="both"/>
        <w:rPr>
          <w:rFonts w:ascii="Palatino Linotype" w:hAnsi="Palatino Linotype" w:cs="Arial"/>
          <w:sz w:val="24"/>
          <w:szCs w:val="24"/>
        </w:rPr>
      </w:pPr>
      <w:r w:rsidRPr="001515F9">
        <w:rPr>
          <w:rFonts w:ascii="Palatino Linotype" w:hAnsi="Palatino Linotype" w:cs="Arial"/>
          <w:sz w:val="24"/>
          <w:szCs w:val="24"/>
        </w:rPr>
        <w:t xml:space="preserve">De las constancias que obran en el expediente electrónico del </w:t>
      </w:r>
      <w:r w:rsidRPr="001515F9">
        <w:rPr>
          <w:rFonts w:ascii="Palatino Linotype" w:hAnsi="Palatino Linotype" w:cs="Arial"/>
          <w:b/>
          <w:bCs/>
          <w:sz w:val="24"/>
          <w:szCs w:val="24"/>
        </w:rPr>
        <w:t>SAIMEX</w:t>
      </w:r>
      <w:r w:rsidRPr="001515F9">
        <w:rPr>
          <w:rFonts w:ascii="Palatino Linotype" w:hAnsi="Palatino Linotype" w:cs="Arial"/>
          <w:sz w:val="24"/>
          <w:szCs w:val="24"/>
        </w:rPr>
        <w:t xml:space="preserve"> se desprende que</w:t>
      </w:r>
      <w:r w:rsidR="0011456F" w:rsidRPr="001515F9">
        <w:rPr>
          <w:rFonts w:ascii="Palatino Linotype" w:hAnsi="Palatino Linotype" w:cs="Arial"/>
          <w:sz w:val="24"/>
          <w:szCs w:val="24"/>
        </w:rPr>
        <w:t xml:space="preserve">, </w:t>
      </w:r>
      <w:r w:rsidR="00312BB4" w:rsidRPr="001515F9">
        <w:rPr>
          <w:rFonts w:ascii="Palatino Linotype" w:hAnsi="Palatino Linotype" w:cs="Arial"/>
          <w:sz w:val="24"/>
          <w:szCs w:val="24"/>
        </w:rPr>
        <w:t xml:space="preserve">el </w:t>
      </w:r>
      <w:r w:rsidRPr="001515F9">
        <w:rPr>
          <w:rFonts w:ascii="Palatino Linotype" w:hAnsi="Palatino Linotype" w:cs="Arial"/>
          <w:b/>
          <w:sz w:val="24"/>
          <w:szCs w:val="24"/>
        </w:rPr>
        <w:t>Sujeto Obligado</w:t>
      </w:r>
      <w:r w:rsidRPr="001515F9">
        <w:rPr>
          <w:rFonts w:ascii="Palatino Linotype" w:hAnsi="Palatino Linotype" w:cs="Arial"/>
          <w:sz w:val="24"/>
          <w:szCs w:val="24"/>
        </w:rPr>
        <w:t xml:space="preserve"> </w:t>
      </w:r>
      <w:r w:rsidR="0054126B">
        <w:rPr>
          <w:rFonts w:ascii="Palatino Linotype" w:hAnsi="Palatino Linotype" w:cs="Arial"/>
          <w:sz w:val="24"/>
          <w:szCs w:val="24"/>
        </w:rPr>
        <w:t>fue omiso en rendir sus</w:t>
      </w:r>
      <w:r w:rsidR="00053804" w:rsidRPr="001515F9">
        <w:rPr>
          <w:rFonts w:ascii="Palatino Linotype" w:hAnsi="Palatino Linotype" w:cs="Arial"/>
          <w:sz w:val="24"/>
          <w:szCs w:val="24"/>
        </w:rPr>
        <w:t xml:space="preserve"> informe</w:t>
      </w:r>
      <w:r w:rsidR="00A31BD8" w:rsidRPr="001515F9">
        <w:rPr>
          <w:rFonts w:ascii="Palatino Linotype" w:hAnsi="Palatino Linotype" w:cs="Arial"/>
          <w:sz w:val="24"/>
          <w:szCs w:val="24"/>
        </w:rPr>
        <w:t>s</w:t>
      </w:r>
      <w:r w:rsidR="00053804" w:rsidRPr="001515F9">
        <w:rPr>
          <w:rFonts w:ascii="Palatino Linotype" w:hAnsi="Palatino Linotype" w:cs="Arial"/>
          <w:sz w:val="24"/>
          <w:szCs w:val="24"/>
        </w:rPr>
        <w:t xml:space="preserve"> justificado</w:t>
      </w:r>
      <w:r w:rsidR="00A31BD8" w:rsidRPr="001515F9">
        <w:rPr>
          <w:rFonts w:ascii="Palatino Linotype" w:hAnsi="Palatino Linotype" w:cs="Arial"/>
          <w:sz w:val="24"/>
          <w:szCs w:val="24"/>
        </w:rPr>
        <w:t>s</w:t>
      </w:r>
      <w:r w:rsidR="00053804" w:rsidRPr="001515F9">
        <w:rPr>
          <w:rFonts w:ascii="Palatino Linotype" w:hAnsi="Palatino Linotype" w:cs="Arial"/>
          <w:sz w:val="24"/>
          <w:szCs w:val="24"/>
        </w:rPr>
        <w:t>;</w:t>
      </w:r>
      <w:r w:rsidR="00D12E15" w:rsidRPr="001515F9">
        <w:rPr>
          <w:rFonts w:ascii="Palatino Linotype" w:hAnsi="Palatino Linotype" w:cs="Arial"/>
          <w:sz w:val="24"/>
          <w:szCs w:val="24"/>
        </w:rPr>
        <w:t xml:space="preserve"> </w:t>
      </w:r>
      <w:r w:rsidRPr="001515F9">
        <w:rPr>
          <w:rFonts w:ascii="Palatino Linotype" w:hAnsi="Palatino Linotype" w:cs="Arial"/>
          <w:sz w:val="24"/>
          <w:szCs w:val="24"/>
        </w:rPr>
        <w:t>por su parte,</w:t>
      </w:r>
      <w:r w:rsidR="00174D25" w:rsidRPr="001515F9">
        <w:rPr>
          <w:rFonts w:ascii="Palatino Linotype" w:hAnsi="Palatino Linotype" w:cs="Arial"/>
          <w:sz w:val="24"/>
          <w:szCs w:val="24"/>
        </w:rPr>
        <w:t xml:space="preserve"> la </w:t>
      </w:r>
      <w:r w:rsidRPr="001515F9">
        <w:rPr>
          <w:rFonts w:ascii="Palatino Linotype" w:hAnsi="Palatino Linotype" w:cs="Arial"/>
          <w:b/>
          <w:sz w:val="24"/>
          <w:szCs w:val="24"/>
        </w:rPr>
        <w:t>Recurrente</w:t>
      </w:r>
      <w:r w:rsidRPr="001515F9">
        <w:rPr>
          <w:rFonts w:ascii="Palatino Linotype" w:hAnsi="Palatino Linotype" w:cs="Arial"/>
          <w:sz w:val="24"/>
          <w:szCs w:val="24"/>
        </w:rPr>
        <w:t xml:space="preserve">, </w:t>
      </w:r>
      <w:r w:rsidR="0054126B">
        <w:rPr>
          <w:rFonts w:ascii="Palatino Linotype" w:hAnsi="Palatino Linotype" w:cs="Arial"/>
          <w:sz w:val="24"/>
          <w:szCs w:val="24"/>
        </w:rPr>
        <w:t>tampoco</w:t>
      </w:r>
      <w:r w:rsidR="00C76E1B" w:rsidRPr="001515F9">
        <w:rPr>
          <w:rFonts w:ascii="Palatino Linotype" w:hAnsi="Palatino Linotype" w:cs="Arial"/>
          <w:sz w:val="24"/>
          <w:szCs w:val="24"/>
        </w:rPr>
        <w:t xml:space="preserve"> realizó alegatos, ni remitió </w:t>
      </w:r>
      <w:r w:rsidRPr="001515F9">
        <w:rPr>
          <w:rFonts w:ascii="Palatino Linotype" w:hAnsi="Palatino Linotype" w:cs="Arial"/>
          <w:sz w:val="24"/>
          <w:szCs w:val="24"/>
        </w:rPr>
        <w:t>pruebas o manifestaciones</w:t>
      </w:r>
      <w:r w:rsidR="00134C90" w:rsidRPr="001515F9">
        <w:rPr>
          <w:rFonts w:ascii="Palatino Linotype" w:hAnsi="Palatino Linotype" w:cs="Arial"/>
          <w:sz w:val="24"/>
          <w:szCs w:val="24"/>
        </w:rPr>
        <w:t>.</w:t>
      </w:r>
    </w:p>
    <w:p w14:paraId="3425A269" w14:textId="77777777" w:rsidR="00053804" w:rsidRPr="001515F9" w:rsidRDefault="00053804" w:rsidP="004E7632">
      <w:pPr>
        <w:spacing w:after="0" w:line="360" w:lineRule="auto"/>
        <w:jc w:val="both"/>
        <w:rPr>
          <w:rFonts w:ascii="Palatino Linotype" w:hAnsi="Palatino Linotype" w:cs="Arial"/>
          <w:sz w:val="24"/>
          <w:szCs w:val="24"/>
        </w:rPr>
      </w:pPr>
    </w:p>
    <w:p w14:paraId="3BD24A51" w14:textId="24BBA3D4" w:rsidR="00291AA2" w:rsidRPr="001515F9" w:rsidRDefault="002D3D32" w:rsidP="004E7632">
      <w:pPr>
        <w:spacing w:after="0" w:line="360" w:lineRule="auto"/>
        <w:jc w:val="both"/>
        <w:rPr>
          <w:rFonts w:ascii="Palatino Linotype" w:hAnsi="Palatino Linotype" w:cs="Arial"/>
          <w:sz w:val="24"/>
          <w:szCs w:val="24"/>
        </w:rPr>
      </w:pPr>
      <w:r>
        <w:rPr>
          <w:rFonts w:ascii="Palatino Linotype" w:hAnsi="Palatino Linotype" w:cs="Arial"/>
          <w:b/>
          <w:sz w:val="28"/>
          <w:szCs w:val="24"/>
        </w:rPr>
        <w:t>OCTAV</w:t>
      </w:r>
      <w:r w:rsidR="00052C48" w:rsidRPr="001515F9">
        <w:rPr>
          <w:rFonts w:ascii="Palatino Linotype" w:hAnsi="Palatino Linotype" w:cs="Arial"/>
          <w:b/>
          <w:sz w:val="28"/>
          <w:szCs w:val="24"/>
        </w:rPr>
        <w:t>O</w:t>
      </w:r>
      <w:r w:rsidR="00C76E1B" w:rsidRPr="001515F9">
        <w:rPr>
          <w:rFonts w:ascii="Palatino Linotype" w:hAnsi="Palatino Linotype" w:cs="Arial"/>
          <w:b/>
          <w:sz w:val="28"/>
          <w:szCs w:val="24"/>
        </w:rPr>
        <w:t>. Del cierre de instrucción.</w:t>
      </w:r>
    </w:p>
    <w:p w14:paraId="607E18B0" w14:textId="01683658" w:rsidR="004E7632" w:rsidRPr="001515F9" w:rsidRDefault="00C76E1B" w:rsidP="004E7632">
      <w:pPr>
        <w:spacing w:after="0" w:line="360" w:lineRule="auto"/>
        <w:jc w:val="both"/>
        <w:rPr>
          <w:rFonts w:ascii="Palatino Linotype" w:hAnsi="Palatino Linotype" w:cs="Arial"/>
          <w:sz w:val="24"/>
          <w:szCs w:val="24"/>
        </w:rPr>
      </w:pPr>
      <w:r w:rsidRPr="001515F9">
        <w:rPr>
          <w:rFonts w:ascii="Palatino Linotype" w:hAnsi="Palatino Linotype" w:cs="Arial"/>
          <w:sz w:val="24"/>
          <w:szCs w:val="24"/>
        </w:rPr>
        <w:t>E</w:t>
      </w:r>
      <w:r w:rsidR="004E7632" w:rsidRPr="001515F9">
        <w:rPr>
          <w:rFonts w:ascii="Palatino Linotype" w:hAnsi="Palatino Linotype" w:cs="Arial"/>
          <w:sz w:val="24"/>
          <w:szCs w:val="24"/>
        </w:rPr>
        <w:t xml:space="preserve">n fecha </w:t>
      </w:r>
      <w:r w:rsidR="0054126B">
        <w:rPr>
          <w:rFonts w:ascii="Palatino Linotype" w:hAnsi="Palatino Linotype" w:cs="Arial"/>
          <w:sz w:val="24"/>
          <w:szCs w:val="24"/>
        </w:rPr>
        <w:t>nueve de junio</w:t>
      </w:r>
      <w:r w:rsidR="004E7632" w:rsidRPr="001515F9">
        <w:rPr>
          <w:rFonts w:ascii="Palatino Linotype" w:hAnsi="Palatino Linotype" w:cs="Arial"/>
          <w:sz w:val="24"/>
          <w:szCs w:val="24"/>
        </w:rPr>
        <w:t xml:space="preserve"> del año </w:t>
      </w:r>
      <w:r w:rsidRPr="001515F9">
        <w:rPr>
          <w:rFonts w:ascii="Palatino Linotype" w:hAnsi="Palatino Linotype" w:cs="Arial"/>
          <w:sz w:val="24"/>
          <w:szCs w:val="24"/>
        </w:rPr>
        <w:t>en curso</w:t>
      </w:r>
      <w:r w:rsidR="004E7632" w:rsidRPr="001515F9">
        <w:rPr>
          <w:rFonts w:ascii="Palatino Linotype" w:hAnsi="Palatino Linotype" w:cs="Arial"/>
          <w:sz w:val="24"/>
          <w:szCs w:val="24"/>
        </w:rPr>
        <w:t>, en términos del artículo 185, fracción VI, de la Ley de Transparencia y Acceso a la Información Pública del Estado de México y Municipios,</w:t>
      </w:r>
      <w:r w:rsidRPr="001515F9">
        <w:rPr>
          <w:rFonts w:ascii="Palatino Linotype" w:hAnsi="Palatino Linotype" w:cs="Arial"/>
          <w:sz w:val="24"/>
          <w:szCs w:val="24"/>
        </w:rPr>
        <w:t xml:space="preserve"> se decretó el cierre de las mismas,</w:t>
      </w:r>
      <w:r w:rsidR="004E7632" w:rsidRPr="001515F9">
        <w:rPr>
          <w:rFonts w:ascii="Palatino Linotype" w:hAnsi="Palatino Linotype" w:cs="Arial"/>
          <w:sz w:val="24"/>
          <w:szCs w:val="24"/>
        </w:rPr>
        <w:t xml:space="preserve"> iniciando el término legal para dictar resolución definitiva del asunto.</w:t>
      </w:r>
    </w:p>
    <w:p w14:paraId="3459A5A3" w14:textId="77777777" w:rsidR="00174D25" w:rsidRPr="001515F9" w:rsidRDefault="00174D25" w:rsidP="00134C90">
      <w:pPr>
        <w:spacing w:after="0" w:line="360" w:lineRule="auto"/>
        <w:jc w:val="both"/>
        <w:rPr>
          <w:rFonts w:ascii="Palatino Linotype" w:hAnsi="Palatino Linotype"/>
          <w:bCs/>
          <w:sz w:val="24"/>
        </w:rPr>
      </w:pPr>
    </w:p>
    <w:p w14:paraId="460DD313" w14:textId="77777777" w:rsidR="004E74D8" w:rsidRPr="001515F9" w:rsidRDefault="004E74D8" w:rsidP="004E74D8">
      <w:pPr>
        <w:spacing w:after="0" w:line="360" w:lineRule="auto"/>
        <w:jc w:val="center"/>
        <w:rPr>
          <w:rFonts w:ascii="Palatino Linotype" w:hAnsi="Palatino Linotype" w:cs="Arial"/>
          <w:b/>
          <w:sz w:val="28"/>
        </w:rPr>
      </w:pPr>
      <w:r w:rsidRPr="001515F9">
        <w:rPr>
          <w:rFonts w:ascii="Palatino Linotype" w:hAnsi="Palatino Linotype" w:cs="Arial"/>
          <w:b/>
          <w:sz w:val="28"/>
        </w:rPr>
        <w:t xml:space="preserve">C O N S I D E R A N D O </w:t>
      </w:r>
    </w:p>
    <w:p w14:paraId="1B676489" w14:textId="77777777" w:rsidR="004E74D8" w:rsidRPr="001515F9"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1515F9" w:rsidRDefault="004E74D8" w:rsidP="004E74D8">
      <w:pPr>
        <w:spacing w:after="0" w:line="360" w:lineRule="auto"/>
        <w:jc w:val="both"/>
        <w:rPr>
          <w:rFonts w:ascii="Palatino Linotype" w:hAnsi="Palatino Linotype" w:cs="Arial"/>
          <w:sz w:val="24"/>
        </w:rPr>
      </w:pPr>
      <w:r w:rsidRPr="001515F9">
        <w:rPr>
          <w:rFonts w:ascii="Palatino Linotype" w:hAnsi="Palatino Linotype" w:cs="Arial"/>
          <w:b/>
          <w:sz w:val="28"/>
        </w:rPr>
        <w:t>PRIMERO.</w:t>
      </w:r>
      <w:r w:rsidRPr="001515F9">
        <w:rPr>
          <w:rFonts w:ascii="Palatino Linotype" w:hAnsi="Palatino Linotype" w:cs="Arial"/>
          <w:b/>
        </w:rPr>
        <w:t xml:space="preserve"> </w:t>
      </w:r>
      <w:r w:rsidRPr="001515F9">
        <w:rPr>
          <w:rFonts w:ascii="Palatino Linotype" w:hAnsi="Palatino Linotype" w:cs="Arial"/>
          <w:b/>
          <w:sz w:val="28"/>
          <w:szCs w:val="28"/>
        </w:rPr>
        <w:t>De la competencia</w:t>
      </w:r>
      <w:r w:rsidRPr="001515F9">
        <w:rPr>
          <w:rFonts w:ascii="Palatino Linotype" w:hAnsi="Palatino Linotype" w:cs="Arial"/>
          <w:sz w:val="28"/>
          <w:szCs w:val="28"/>
        </w:rPr>
        <w:t>.</w:t>
      </w:r>
    </w:p>
    <w:p w14:paraId="2E76F14C" w14:textId="28F87918" w:rsidR="00337356" w:rsidRPr="001515F9" w:rsidRDefault="00337356" w:rsidP="00291AA2">
      <w:pPr>
        <w:spacing w:after="0" w:line="360" w:lineRule="auto"/>
        <w:jc w:val="both"/>
        <w:rPr>
          <w:rFonts w:ascii="Palatino Linotype" w:eastAsia="Times New Roman" w:hAnsi="Palatino Linotype" w:cs="Arial"/>
          <w:sz w:val="24"/>
          <w:szCs w:val="24"/>
          <w:shd w:val="clear" w:color="auto" w:fill="FFFFFF"/>
          <w:lang w:eastAsia="es-MX"/>
        </w:rPr>
      </w:pPr>
      <w:r w:rsidRPr="001515F9">
        <w:rPr>
          <w:rFonts w:ascii="Palatino Linotype" w:eastAsia="Times New Roman" w:hAnsi="Palatino Linotype" w:cs="Arial"/>
          <w:sz w:val="24"/>
          <w:szCs w:val="24"/>
          <w:shd w:val="clear" w:color="auto" w:fill="FFFFFF"/>
          <w:lang w:eastAsia="es-MX"/>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w:t>
      </w:r>
      <w:r w:rsidRPr="001515F9">
        <w:rPr>
          <w:rFonts w:ascii="Palatino Linotype" w:eastAsia="Times New Roman" w:hAnsi="Palatino Linotype" w:cs="Arial"/>
          <w:sz w:val="24"/>
          <w:szCs w:val="24"/>
          <w:shd w:val="clear" w:color="auto" w:fill="FFFFFF"/>
          <w:lang w:eastAsia="es-MX"/>
        </w:rPr>
        <w:lastRenderedPageBreak/>
        <w:t>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4A5AE5" w14:textId="77777777" w:rsidR="00133AE1" w:rsidRPr="001515F9" w:rsidRDefault="00133AE1" w:rsidP="00291AA2">
      <w:pPr>
        <w:spacing w:after="0" w:line="360" w:lineRule="auto"/>
        <w:jc w:val="both"/>
        <w:rPr>
          <w:rFonts w:ascii="Palatino Linotype" w:eastAsia="Times New Roman" w:hAnsi="Palatino Linotype" w:cs="Arial"/>
          <w:sz w:val="24"/>
          <w:szCs w:val="24"/>
          <w:shd w:val="clear" w:color="auto" w:fill="FFFFFF"/>
          <w:lang w:eastAsia="es-MX"/>
        </w:rPr>
      </w:pPr>
    </w:p>
    <w:p w14:paraId="1537420C" w14:textId="77777777" w:rsidR="004E74D8" w:rsidRPr="001515F9"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1515F9">
        <w:rPr>
          <w:rFonts w:ascii="Palatino Linotype" w:eastAsia="Times New Roman" w:hAnsi="Palatino Linotype" w:cs="Arial"/>
          <w:b/>
          <w:sz w:val="28"/>
          <w:szCs w:val="24"/>
          <w:lang w:val="es-ES" w:eastAsia="es-ES"/>
        </w:rPr>
        <w:t>SEGUNDO</w:t>
      </w:r>
      <w:r w:rsidRPr="001515F9">
        <w:rPr>
          <w:rFonts w:ascii="Palatino Linotype" w:eastAsia="Times New Roman" w:hAnsi="Palatino Linotype" w:cs="Arial"/>
          <w:b/>
          <w:sz w:val="24"/>
          <w:szCs w:val="24"/>
          <w:lang w:val="es-ES" w:eastAsia="es-ES"/>
        </w:rPr>
        <w:t xml:space="preserve">. </w:t>
      </w:r>
      <w:r w:rsidRPr="001515F9">
        <w:rPr>
          <w:rFonts w:ascii="Palatino Linotype" w:eastAsia="Times New Roman" w:hAnsi="Palatino Linotype" w:cs="Arial"/>
          <w:b/>
          <w:sz w:val="28"/>
          <w:szCs w:val="28"/>
          <w:lang w:val="es-ES" w:eastAsia="es-ES"/>
        </w:rPr>
        <w:t>Sobre los alcances del recurso de revisión.</w:t>
      </w:r>
      <w:r w:rsidRPr="001515F9">
        <w:rPr>
          <w:rFonts w:ascii="Palatino Linotype" w:eastAsia="Times New Roman" w:hAnsi="Palatino Linotype" w:cs="Arial"/>
          <w:b/>
          <w:sz w:val="24"/>
          <w:szCs w:val="24"/>
          <w:lang w:val="es-ES" w:eastAsia="es-ES"/>
        </w:rPr>
        <w:t xml:space="preserve"> </w:t>
      </w:r>
    </w:p>
    <w:p w14:paraId="079ECD52" w14:textId="2DA7BA07" w:rsidR="00052C48" w:rsidRPr="001515F9" w:rsidRDefault="004E74D8"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515F9">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58AC6EB" w14:textId="77777777" w:rsidR="00311131" w:rsidRPr="001515F9" w:rsidRDefault="00311131"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2DEF57" w14:textId="45BD8DF0" w:rsidR="00311131" w:rsidRPr="001515F9" w:rsidRDefault="00311131" w:rsidP="00311131">
      <w:pPr>
        <w:autoSpaceDE w:val="0"/>
        <w:autoSpaceDN w:val="0"/>
        <w:adjustRightInd w:val="0"/>
        <w:spacing w:after="0" w:line="360" w:lineRule="auto"/>
        <w:jc w:val="both"/>
        <w:rPr>
          <w:rFonts w:ascii="Palatino Linotype" w:hAnsi="Palatino Linotype" w:cs="Arial"/>
          <w:sz w:val="24"/>
        </w:rPr>
      </w:pPr>
      <w:r w:rsidRPr="001515F9">
        <w:rPr>
          <w:rFonts w:ascii="Palatino Linotype" w:hAnsi="Palatino Linotype" w:cs="Arial"/>
          <w:sz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F43C3DB" w14:textId="46EBE211" w:rsidR="00311131" w:rsidRPr="001515F9" w:rsidRDefault="00311131" w:rsidP="00311131">
      <w:pPr>
        <w:autoSpaceDE w:val="0"/>
        <w:autoSpaceDN w:val="0"/>
        <w:adjustRightInd w:val="0"/>
        <w:spacing w:after="0" w:line="360" w:lineRule="auto"/>
        <w:jc w:val="both"/>
        <w:rPr>
          <w:rFonts w:ascii="Palatino Linotype" w:hAnsi="Palatino Linotype" w:cs="Arial"/>
          <w:sz w:val="24"/>
        </w:rPr>
      </w:pPr>
      <w:r w:rsidRPr="001515F9">
        <w:rPr>
          <w:rFonts w:ascii="Palatino Linotype" w:hAnsi="Palatino Linotype" w:cs="Arial"/>
          <w:sz w:val="24"/>
        </w:rPr>
        <w:t>Resulta procedente la interposición del recurso de revisión, ya que se actualiza la causal de procedencia señalada en el artículo 179, fracción V, de la Ley de Transparencia y Acceso a la Información Pública del Estado de México y Municipios.</w:t>
      </w:r>
    </w:p>
    <w:p w14:paraId="18E2B0CA" w14:textId="77777777" w:rsidR="00133AE1" w:rsidRPr="001515F9" w:rsidRDefault="00133AE1" w:rsidP="00311131">
      <w:pPr>
        <w:autoSpaceDE w:val="0"/>
        <w:autoSpaceDN w:val="0"/>
        <w:adjustRightInd w:val="0"/>
        <w:spacing w:after="0" w:line="360" w:lineRule="auto"/>
        <w:jc w:val="both"/>
        <w:rPr>
          <w:rFonts w:ascii="Palatino Linotype" w:hAnsi="Palatino Linotype" w:cs="Arial"/>
          <w:sz w:val="24"/>
        </w:rPr>
      </w:pPr>
    </w:p>
    <w:p w14:paraId="122F7E75" w14:textId="77777777" w:rsidR="00133AE1" w:rsidRPr="001515F9" w:rsidRDefault="00133AE1" w:rsidP="00133AE1">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1515F9">
        <w:rPr>
          <w:rFonts w:ascii="Palatino Linotype" w:eastAsia="Times New Roman" w:hAnsi="Palatino Linotype" w:cs="Arial"/>
          <w:b/>
          <w:sz w:val="28"/>
          <w:szCs w:val="24"/>
          <w:lang w:val="es-ES" w:eastAsia="es-ES"/>
        </w:rPr>
        <w:lastRenderedPageBreak/>
        <w:t>TERCERO. Cuestiones de previo y especial pronunciamiento</w:t>
      </w:r>
      <w:r w:rsidRPr="001515F9">
        <w:rPr>
          <w:rFonts w:ascii="Palatino Linotype" w:eastAsia="Times New Roman" w:hAnsi="Palatino Linotype" w:cs="Arial"/>
          <w:b/>
          <w:sz w:val="24"/>
          <w:szCs w:val="24"/>
          <w:lang w:val="es-ES" w:eastAsia="es-ES"/>
        </w:rPr>
        <w:t>.</w:t>
      </w:r>
    </w:p>
    <w:p w14:paraId="4313056D" w14:textId="77777777" w:rsidR="00133AE1" w:rsidRPr="001515F9" w:rsidRDefault="00133AE1" w:rsidP="00133AE1">
      <w:pPr>
        <w:spacing w:after="0" w:line="360" w:lineRule="auto"/>
        <w:jc w:val="both"/>
        <w:rPr>
          <w:rFonts w:ascii="Palatino Linotype" w:eastAsia="Times New Roman" w:hAnsi="Palatino Linotype" w:cs="Arial"/>
          <w:sz w:val="24"/>
          <w:szCs w:val="24"/>
          <w:lang w:val="es-ES" w:eastAsia="es-ES"/>
        </w:rPr>
      </w:pPr>
      <w:r w:rsidRPr="001515F9">
        <w:rPr>
          <w:rFonts w:ascii="Palatino Linotype" w:eastAsia="Times New Roman" w:hAnsi="Palatino Linotype" w:cs="Times New Roman"/>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1515F9">
        <w:rPr>
          <w:rFonts w:ascii="Palatino Linotype" w:eastAsia="Times New Roman" w:hAnsi="Palatino Linotype" w:cs="Times New Roman"/>
          <w:b/>
          <w:sz w:val="24"/>
          <w:szCs w:val="24"/>
          <w:lang w:val="es-ES" w:eastAsia="es-ES"/>
        </w:rPr>
        <w:t>Recurrente,</w:t>
      </w:r>
      <w:r w:rsidRPr="001515F9">
        <w:rPr>
          <w:rFonts w:ascii="Palatino Linotype" w:eastAsia="Times New Roman" w:hAnsi="Palatino Linotype" w:cs="Times New Roman"/>
          <w:sz w:val="24"/>
          <w:szCs w:val="24"/>
          <w:lang w:val="es-ES"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1515F9">
        <w:rPr>
          <w:rFonts w:ascii="Palatino Linotype" w:eastAsia="Times New Roman" w:hAnsi="Palatino Linotype" w:cs="Arial"/>
          <w:sz w:val="24"/>
          <w:szCs w:val="24"/>
          <w:lang w:val="es-ES" w:eastAsia="es-ES"/>
        </w:rPr>
        <w:t>, del cual no se colige que corresponda al nombre de una persona.</w:t>
      </w:r>
    </w:p>
    <w:p w14:paraId="6B87E0B4" w14:textId="77777777" w:rsidR="00053804" w:rsidRPr="001515F9" w:rsidRDefault="00053804" w:rsidP="00133AE1">
      <w:pPr>
        <w:spacing w:after="0" w:line="360" w:lineRule="auto"/>
        <w:jc w:val="both"/>
        <w:rPr>
          <w:rFonts w:ascii="Palatino Linotype" w:eastAsia="Times New Roman" w:hAnsi="Palatino Linotype" w:cs="Times New Roman"/>
          <w:sz w:val="24"/>
          <w:szCs w:val="24"/>
          <w:lang w:val="es-ES" w:eastAsia="es-ES"/>
        </w:rPr>
      </w:pPr>
    </w:p>
    <w:p w14:paraId="3A2370EB" w14:textId="77777777" w:rsidR="00133AE1" w:rsidRPr="001515F9" w:rsidRDefault="00133AE1" w:rsidP="00133AE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515F9">
        <w:rPr>
          <w:rFonts w:ascii="Palatino Linotype" w:eastAsia="Times New Roman" w:hAnsi="Palatino Linotype" w:cs="Arial"/>
          <w:sz w:val="24"/>
          <w:szCs w:val="24"/>
          <w:lang w:val="es-ES" w:eastAsia="es-ES"/>
        </w:rPr>
        <w:t xml:space="preserve">Esta Ponencia considera importante abordar el análisis de los requisitos de procedibilidad de los recursos de revisión, así el artículo 180 de la </w:t>
      </w:r>
      <w:r w:rsidRPr="001515F9">
        <w:rPr>
          <w:rFonts w:ascii="Palatino Linotype" w:eastAsia="Times New Roman" w:hAnsi="Palatino Linotype" w:cs="Arial"/>
          <w:sz w:val="24"/>
          <w:szCs w:val="24"/>
          <w:lang w:val="es-ES" w:eastAsia="es-MX"/>
        </w:rPr>
        <w:t xml:space="preserve">Ley de Transparencia y Acceso a la Información Pública del Estado de México y Municipios, que </w:t>
      </w:r>
      <w:r w:rsidRPr="001515F9">
        <w:rPr>
          <w:rFonts w:ascii="Palatino Linotype" w:eastAsia="Times New Roman" w:hAnsi="Palatino Linotype" w:cs="Arial"/>
          <w:sz w:val="24"/>
          <w:szCs w:val="24"/>
          <w:lang w:val="es-ES" w:eastAsia="es-ES"/>
        </w:rPr>
        <w:t>establece lo siguiente:</w:t>
      </w:r>
    </w:p>
    <w:p w14:paraId="7CAFC6D4" w14:textId="77777777" w:rsidR="00133AE1" w:rsidRPr="001515F9" w:rsidRDefault="00133AE1" w:rsidP="00133AE1">
      <w:pPr>
        <w:spacing w:after="0" w:line="240" w:lineRule="auto"/>
        <w:rPr>
          <w:rFonts w:ascii="Times New Roman" w:eastAsia="Times New Roman" w:hAnsi="Times New Roman" w:cs="Times New Roman"/>
          <w:sz w:val="24"/>
          <w:szCs w:val="24"/>
          <w:lang w:eastAsia="es-ES"/>
        </w:rPr>
      </w:pPr>
    </w:p>
    <w:p w14:paraId="7E6B9C96" w14:textId="77777777" w:rsidR="00133AE1" w:rsidRPr="001515F9" w:rsidRDefault="00133AE1" w:rsidP="00133AE1">
      <w:pPr>
        <w:spacing w:after="0" w:line="240" w:lineRule="auto"/>
        <w:ind w:left="567" w:right="616"/>
        <w:jc w:val="both"/>
        <w:rPr>
          <w:rFonts w:ascii="Palatino Linotype" w:eastAsia="Times New Roman" w:hAnsi="Palatino Linotype" w:cs="Times New Roman"/>
          <w:b/>
          <w:i/>
          <w:szCs w:val="24"/>
          <w:lang w:val="es-ES" w:eastAsia="es-ES"/>
        </w:rPr>
      </w:pPr>
      <w:r w:rsidRPr="001515F9">
        <w:rPr>
          <w:rFonts w:ascii="Palatino Linotype" w:eastAsia="Times New Roman" w:hAnsi="Palatino Linotype" w:cs="Times New Roman"/>
          <w:i/>
          <w:szCs w:val="24"/>
          <w:lang w:val="es-ES" w:eastAsia="es-ES"/>
        </w:rPr>
        <w:t>“</w:t>
      </w:r>
      <w:r w:rsidRPr="001515F9">
        <w:rPr>
          <w:rFonts w:ascii="Palatino Linotype" w:eastAsia="Times New Roman" w:hAnsi="Palatino Linotype" w:cs="Times New Roman"/>
          <w:b/>
          <w:i/>
          <w:szCs w:val="24"/>
          <w:lang w:val="es-ES" w:eastAsia="es-ES"/>
        </w:rPr>
        <w:t xml:space="preserve">Artículo 180. </w:t>
      </w:r>
      <w:r w:rsidRPr="001515F9">
        <w:rPr>
          <w:rFonts w:ascii="Palatino Linotype" w:eastAsia="Times New Roman" w:hAnsi="Palatino Linotype" w:cs="Times New Roman"/>
          <w:i/>
          <w:szCs w:val="24"/>
          <w:lang w:val="es-ES" w:eastAsia="es-ES"/>
        </w:rPr>
        <w:t xml:space="preserve">El </w:t>
      </w:r>
      <w:r w:rsidRPr="001515F9">
        <w:rPr>
          <w:rFonts w:ascii="Palatino Linotype" w:eastAsia="Times New Roman" w:hAnsi="Palatino Linotype" w:cs="Arial"/>
          <w:i/>
          <w:szCs w:val="24"/>
          <w:lang w:val="es-ES" w:eastAsia="es-ES"/>
        </w:rPr>
        <w:t>recurso</w:t>
      </w:r>
      <w:r w:rsidRPr="001515F9">
        <w:rPr>
          <w:rFonts w:ascii="Palatino Linotype" w:eastAsia="Times New Roman" w:hAnsi="Palatino Linotype" w:cs="Times New Roman"/>
          <w:i/>
          <w:szCs w:val="24"/>
          <w:lang w:val="es-ES" w:eastAsia="es-ES"/>
        </w:rPr>
        <w:t xml:space="preserve"> </w:t>
      </w:r>
      <w:r w:rsidRPr="001515F9">
        <w:rPr>
          <w:rFonts w:ascii="Palatino Linotype" w:eastAsia="Times New Roman" w:hAnsi="Palatino Linotype" w:cs="Arial"/>
          <w:i/>
          <w:szCs w:val="24"/>
          <w:lang w:val="es-ES" w:eastAsia="es-MX"/>
        </w:rPr>
        <w:t>de</w:t>
      </w:r>
      <w:r w:rsidRPr="001515F9">
        <w:rPr>
          <w:rFonts w:ascii="Palatino Linotype" w:eastAsia="Times New Roman" w:hAnsi="Palatino Linotype" w:cs="Times New Roman"/>
          <w:i/>
          <w:szCs w:val="24"/>
          <w:lang w:val="es-ES" w:eastAsia="es-ES"/>
        </w:rPr>
        <w:t xml:space="preserve"> revisión contendrá:</w:t>
      </w:r>
      <w:r w:rsidRPr="001515F9">
        <w:rPr>
          <w:rFonts w:ascii="Palatino Linotype" w:eastAsia="Times New Roman" w:hAnsi="Palatino Linotype" w:cs="Times New Roman"/>
          <w:b/>
          <w:i/>
          <w:szCs w:val="24"/>
          <w:lang w:val="es-ES" w:eastAsia="es-ES"/>
        </w:rPr>
        <w:t xml:space="preserve"> </w:t>
      </w:r>
    </w:p>
    <w:p w14:paraId="01632427" w14:textId="77777777" w:rsidR="00133AE1" w:rsidRPr="001515F9" w:rsidRDefault="00133AE1" w:rsidP="00133AE1">
      <w:pPr>
        <w:spacing w:after="0" w:line="240" w:lineRule="auto"/>
        <w:ind w:left="567" w:right="616"/>
        <w:jc w:val="both"/>
        <w:rPr>
          <w:rFonts w:ascii="Palatino Linotype" w:eastAsia="Times New Roman" w:hAnsi="Palatino Linotype" w:cs="Times New Roman"/>
          <w:b/>
          <w:i/>
          <w:szCs w:val="24"/>
          <w:lang w:val="es-ES" w:eastAsia="es-ES"/>
        </w:rPr>
      </w:pPr>
      <w:r w:rsidRPr="001515F9">
        <w:rPr>
          <w:rFonts w:ascii="Palatino Linotype" w:eastAsia="Times New Roman" w:hAnsi="Palatino Linotype" w:cs="Times New Roman"/>
          <w:b/>
          <w:i/>
          <w:szCs w:val="24"/>
          <w:lang w:val="es-ES" w:eastAsia="es-ES"/>
        </w:rPr>
        <w:t xml:space="preserve">I. </w:t>
      </w:r>
      <w:r w:rsidRPr="001515F9">
        <w:rPr>
          <w:rFonts w:ascii="Palatino Linotype" w:eastAsia="Times New Roman" w:hAnsi="Palatino Linotype" w:cs="Times New Roman"/>
          <w:i/>
          <w:szCs w:val="24"/>
          <w:lang w:val="es-ES" w:eastAsia="es-ES"/>
        </w:rPr>
        <w:t xml:space="preserve">El sujeto obligado ante </w:t>
      </w:r>
      <w:r w:rsidRPr="001515F9">
        <w:rPr>
          <w:rFonts w:ascii="Palatino Linotype" w:eastAsia="Times New Roman" w:hAnsi="Palatino Linotype" w:cs="Arial"/>
          <w:i/>
          <w:szCs w:val="24"/>
          <w:lang w:val="es-ES" w:eastAsia="es-ES"/>
        </w:rPr>
        <w:t>la</w:t>
      </w:r>
      <w:r w:rsidRPr="001515F9">
        <w:rPr>
          <w:rFonts w:ascii="Palatino Linotype" w:eastAsia="Times New Roman" w:hAnsi="Palatino Linotype" w:cs="Times New Roman"/>
          <w:i/>
          <w:szCs w:val="24"/>
          <w:lang w:val="es-ES" w:eastAsia="es-ES"/>
        </w:rPr>
        <w:t xml:space="preserve"> cual </w:t>
      </w:r>
      <w:r w:rsidRPr="001515F9">
        <w:rPr>
          <w:rFonts w:ascii="Palatino Linotype" w:eastAsia="Times New Roman" w:hAnsi="Palatino Linotype" w:cs="Arial"/>
          <w:i/>
          <w:szCs w:val="24"/>
          <w:lang w:val="es-ES" w:eastAsia="es-MX"/>
        </w:rPr>
        <w:t>se</w:t>
      </w:r>
      <w:r w:rsidRPr="001515F9">
        <w:rPr>
          <w:rFonts w:ascii="Palatino Linotype" w:eastAsia="Times New Roman" w:hAnsi="Palatino Linotype" w:cs="Times New Roman"/>
          <w:i/>
          <w:szCs w:val="24"/>
          <w:lang w:val="es-ES" w:eastAsia="es-ES"/>
        </w:rPr>
        <w:t xml:space="preserve"> presentó la solicitud;</w:t>
      </w:r>
      <w:r w:rsidRPr="001515F9">
        <w:rPr>
          <w:rFonts w:ascii="Palatino Linotype" w:eastAsia="Times New Roman" w:hAnsi="Palatino Linotype" w:cs="Times New Roman"/>
          <w:b/>
          <w:i/>
          <w:szCs w:val="24"/>
          <w:lang w:val="es-ES" w:eastAsia="es-ES"/>
        </w:rPr>
        <w:t xml:space="preserve"> </w:t>
      </w:r>
    </w:p>
    <w:p w14:paraId="536E90CF" w14:textId="77777777" w:rsidR="00133AE1" w:rsidRPr="001515F9" w:rsidRDefault="00133AE1" w:rsidP="00133AE1">
      <w:pPr>
        <w:spacing w:after="0" w:line="240" w:lineRule="auto"/>
        <w:ind w:left="567" w:right="616"/>
        <w:jc w:val="both"/>
        <w:rPr>
          <w:rFonts w:ascii="Palatino Linotype" w:eastAsia="Times New Roman" w:hAnsi="Palatino Linotype" w:cs="Times New Roman"/>
          <w:b/>
          <w:i/>
          <w:szCs w:val="24"/>
          <w:lang w:val="es-ES" w:eastAsia="es-ES"/>
        </w:rPr>
      </w:pPr>
      <w:r w:rsidRPr="001515F9">
        <w:rPr>
          <w:rFonts w:ascii="Palatino Linotype" w:eastAsia="Times New Roman" w:hAnsi="Palatino Linotype" w:cs="Times New Roman"/>
          <w:b/>
          <w:i/>
          <w:szCs w:val="24"/>
          <w:lang w:val="es-ES" w:eastAsia="es-ES"/>
        </w:rPr>
        <w:t xml:space="preserve">II. </w:t>
      </w:r>
      <w:r w:rsidRPr="001515F9">
        <w:rPr>
          <w:rFonts w:ascii="Palatino Linotype" w:eastAsia="Times New Roman" w:hAnsi="Palatino Linotype" w:cs="Times New Roman"/>
          <w:b/>
          <w:i/>
          <w:szCs w:val="24"/>
          <w:u w:val="single"/>
          <w:lang w:val="es-ES" w:eastAsia="es-ES"/>
        </w:rPr>
        <w:t xml:space="preserve">El nombre del solicitante </w:t>
      </w:r>
      <w:r w:rsidRPr="001515F9">
        <w:rPr>
          <w:rFonts w:ascii="Palatino Linotype" w:eastAsia="Times New Roman" w:hAnsi="Palatino Linotype" w:cs="Arial"/>
          <w:b/>
          <w:i/>
          <w:szCs w:val="24"/>
          <w:u w:val="single"/>
          <w:lang w:val="es-ES" w:eastAsia="es-MX"/>
        </w:rPr>
        <w:t>que</w:t>
      </w:r>
      <w:r w:rsidRPr="001515F9">
        <w:rPr>
          <w:rFonts w:ascii="Palatino Linotype" w:eastAsia="Times New Roman" w:hAnsi="Palatino Linotype" w:cs="Times New Roman"/>
          <w:b/>
          <w:i/>
          <w:szCs w:val="24"/>
          <w:u w:val="single"/>
          <w:lang w:val="es-ES" w:eastAsia="es-ES"/>
        </w:rPr>
        <w:t xml:space="preserve"> recurre</w:t>
      </w:r>
      <w:r w:rsidRPr="001515F9">
        <w:rPr>
          <w:rFonts w:ascii="Palatino Linotype" w:eastAsia="Times New Roman" w:hAnsi="Palatino Linotype" w:cs="Times New Roman"/>
          <w:b/>
          <w:i/>
          <w:szCs w:val="24"/>
          <w:lang w:val="es-ES" w:eastAsia="es-ES"/>
        </w:rPr>
        <w:t xml:space="preserve"> </w:t>
      </w:r>
      <w:r w:rsidRPr="001515F9">
        <w:rPr>
          <w:rFonts w:ascii="Palatino Linotype" w:eastAsia="Times New Roman" w:hAnsi="Palatino Linotype" w:cs="Times New Roman"/>
          <w:i/>
          <w:szCs w:val="24"/>
          <w:lang w:val="es-ES" w:eastAsia="es-ES"/>
        </w:rPr>
        <w:t>o de su representante y, en su caso, del tercero interesado, así como la dirección o medio que señale para recibir notificaciones;</w:t>
      </w:r>
      <w:r w:rsidRPr="001515F9">
        <w:rPr>
          <w:rFonts w:ascii="Palatino Linotype" w:eastAsia="Times New Roman" w:hAnsi="Palatino Linotype" w:cs="Times New Roman"/>
          <w:b/>
          <w:i/>
          <w:szCs w:val="24"/>
          <w:lang w:val="es-ES" w:eastAsia="es-ES"/>
        </w:rPr>
        <w:t xml:space="preserve"> </w:t>
      </w:r>
    </w:p>
    <w:p w14:paraId="53B62838" w14:textId="77777777" w:rsidR="00133AE1" w:rsidRPr="001515F9"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E31DB8A" w14:textId="77777777" w:rsidR="00133AE1" w:rsidRPr="001515F9"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1515F9">
        <w:rPr>
          <w:rFonts w:ascii="Palatino Linotype" w:eastAsia="Times New Roman" w:hAnsi="Palatino Linotype" w:cs="Times New Roman"/>
          <w:sz w:val="24"/>
          <w:szCs w:val="24"/>
          <w:lang w:val="es-ES" w:eastAsia="es-ES"/>
        </w:rPr>
        <w:t xml:space="preserve">En principio, de una interpretación del artículo transcrito se observan los requisitos que </w:t>
      </w:r>
      <w:r w:rsidRPr="001515F9">
        <w:rPr>
          <w:rFonts w:ascii="Palatino Linotype" w:eastAsia="Times New Roman" w:hAnsi="Palatino Linotype" w:cs="Arial"/>
          <w:sz w:val="24"/>
          <w:szCs w:val="24"/>
          <w:lang w:val="es-ES" w:eastAsia="es-ES"/>
        </w:rPr>
        <w:t>deberán</w:t>
      </w:r>
      <w:r w:rsidRPr="001515F9">
        <w:rPr>
          <w:rFonts w:ascii="Palatino Linotype" w:eastAsia="Times New Roman" w:hAnsi="Palatino Linotype" w:cs="Times New Roman"/>
          <w:sz w:val="24"/>
          <w:szCs w:val="24"/>
          <w:lang w:val="es-ES" w:eastAsia="es-ES"/>
        </w:rPr>
        <w:t xml:space="preserve"> contener los recursos de revisión; sobre el particular, de la revisión del expediente electrónico del </w:t>
      </w:r>
      <w:r w:rsidRPr="001515F9">
        <w:rPr>
          <w:rFonts w:ascii="Palatino Linotype" w:eastAsia="Times New Roman" w:hAnsi="Palatino Linotype" w:cs="Times New Roman"/>
          <w:b/>
          <w:sz w:val="24"/>
          <w:szCs w:val="24"/>
          <w:lang w:val="es-ES" w:eastAsia="es-ES"/>
        </w:rPr>
        <w:t>SAIMEX</w:t>
      </w:r>
      <w:r w:rsidRPr="001515F9">
        <w:rPr>
          <w:rFonts w:ascii="Palatino Linotype" w:eastAsia="Times New Roman" w:hAnsi="Palatino Linotype" w:cs="Times New Roman"/>
          <w:sz w:val="24"/>
          <w:szCs w:val="24"/>
          <w:lang w:val="es-ES" w:eastAsia="es-ES"/>
        </w:rPr>
        <w:t xml:space="preserve"> se desprende que el solicitante y ahora </w:t>
      </w:r>
      <w:r w:rsidRPr="001515F9">
        <w:rPr>
          <w:rFonts w:ascii="Palatino Linotype" w:eastAsia="Times New Roman" w:hAnsi="Palatino Linotype" w:cs="Times New Roman"/>
          <w:b/>
          <w:sz w:val="24"/>
          <w:szCs w:val="24"/>
          <w:lang w:val="es-ES" w:eastAsia="es-ES"/>
        </w:rPr>
        <w:t>Recurrente</w:t>
      </w:r>
      <w:r w:rsidRPr="001515F9">
        <w:rPr>
          <w:rFonts w:ascii="Palatino Linotype" w:eastAsia="Times New Roman" w:hAnsi="Palatino Linotype" w:cs="Times New Roman"/>
          <w:sz w:val="24"/>
          <w:szCs w:val="24"/>
          <w:lang w:val="es-ES" w:eastAsia="es-ES"/>
        </w:rPr>
        <w:t xml:space="preserve">, en ejercicio de su derecho de acceso a la información pública, no </w:t>
      </w:r>
      <w:r w:rsidRPr="001515F9">
        <w:rPr>
          <w:rFonts w:ascii="Palatino Linotype" w:eastAsia="Times New Roman" w:hAnsi="Palatino Linotype" w:cs="Times New Roman"/>
          <w:sz w:val="24"/>
          <w:szCs w:val="24"/>
          <w:lang w:val="es-ES" w:eastAsia="es-ES"/>
        </w:rPr>
        <w:lastRenderedPageBreak/>
        <w:t xml:space="preserve">proporcionó un nombre para que </w:t>
      </w:r>
      <w:r w:rsidRPr="001515F9">
        <w:rPr>
          <w:rFonts w:ascii="Palatino Linotype" w:eastAsia="Times New Roman" w:hAnsi="Palatino Linotype" w:cs="Arial"/>
          <w:sz w:val="24"/>
          <w:szCs w:val="24"/>
          <w:lang w:val="es-ES" w:eastAsia="es-ES"/>
        </w:rPr>
        <w:t>sea</w:t>
      </w:r>
      <w:r w:rsidRPr="001515F9">
        <w:rPr>
          <w:rFonts w:ascii="Palatino Linotype" w:eastAsia="Times New Roman" w:hAnsi="Palatino Linotype" w:cs="Times New Roman"/>
          <w:sz w:val="24"/>
          <w:szCs w:val="24"/>
          <w:lang w:val="es-ES" w:eastAsia="es-ES"/>
        </w:rPr>
        <w:t xml:space="preserve"> identificado; por lo que no tiene certeza sobre su identidad, lo que en estricto sentido, no se colmarían los requisitos establecidos en el citado artículo 180, de la Ley de Transparencia.</w:t>
      </w:r>
    </w:p>
    <w:p w14:paraId="29C005E4" w14:textId="77777777" w:rsidR="00133AE1" w:rsidRPr="001515F9"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6AEBD9D" w14:textId="77777777" w:rsidR="00133AE1" w:rsidRPr="001515F9" w:rsidRDefault="00133AE1" w:rsidP="00133AE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515F9">
        <w:rPr>
          <w:rFonts w:ascii="Palatino Linotype" w:eastAsia="Times New Roman" w:hAnsi="Palatino Linotype" w:cs="Times New Roman"/>
          <w:sz w:val="24"/>
          <w:szCs w:val="24"/>
          <w:lang w:val="es-ES" w:eastAsia="es-ES"/>
        </w:rPr>
        <w:t xml:space="preserve">No obstante lo anterior, debe destacarse que el artículo 15, de </w:t>
      </w:r>
      <w:r w:rsidRPr="001515F9">
        <w:rPr>
          <w:rFonts w:ascii="Palatino Linotype" w:eastAsia="Times New Roman" w:hAnsi="Palatino Linotype" w:cs="Arial"/>
          <w:sz w:val="24"/>
          <w:szCs w:val="24"/>
          <w:lang w:val="es-ES" w:eastAsia="es-MX"/>
        </w:rPr>
        <w:t xml:space="preserve">Ley de Transparencia y Acceso a la </w:t>
      </w:r>
      <w:r w:rsidRPr="001515F9">
        <w:rPr>
          <w:rFonts w:ascii="Palatino Linotype" w:eastAsia="Times New Roman" w:hAnsi="Palatino Linotype" w:cs="Arial"/>
          <w:sz w:val="24"/>
          <w:szCs w:val="24"/>
          <w:lang w:val="es-ES" w:eastAsia="es-ES"/>
        </w:rPr>
        <w:t>Información</w:t>
      </w:r>
      <w:r w:rsidRPr="001515F9">
        <w:rPr>
          <w:rFonts w:ascii="Palatino Linotype" w:eastAsia="Times New Roman" w:hAnsi="Palatino Linotype" w:cs="Arial"/>
          <w:sz w:val="24"/>
          <w:szCs w:val="24"/>
          <w:lang w:val="es-ES" w:eastAsia="es-MX"/>
        </w:rPr>
        <w:t xml:space="preserve"> Pública del Estado de México y Municipios </w:t>
      </w:r>
      <w:r w:rsidRPr="001515F9">
        <w:rPr>
          <w:rFonts w:ascii="Palatino Linotype" w:eastAsia="Times New Roman" w:hAnsi="Palatino Linotype" w:cs="Arial"/>
          <w:iCs/>
          <w:sz w:val="24"/>
          <w:szCs w:val="24"/>
          <w:lang w:val="es-ES" w:eastAsia="es-ES"/>
        </w:rPr>
        <w:t xml:space="preserve">prevé que, </w:t>
      </w:r>
      <w:r w:rsidRPr="001515F9">
        <w:rPr>
          <w:rFonts w:ascii="Palatino Linotype" w:eastAsia="Times New Roman" w:hAnsi="Palatino Linotype" w:cs="Times New Roman"/>
          <w:sz w:val="24"/>
          <w:szCs w:val="24"/>
          <w:lang w:val="es-ES" w:eastAsia="es-ES"/>
        </w:rPr>
        <w:t xml:space="preserve">toda persona tendrá acceso a la información </w:t>
      </w:r>
      <w:r w:rsidRPr="001515F9">
        <w:rPr>
          <w:rFonts w:ascii="Palatino Linotype" w:eastAsia="Times New Roman" w:hAnsi="Palatino Linotype" w:cs="Arial"/>
          <w:sz w:val="24"/>
          <w:szCs w:val="24"/>
          <w:lang w:val="es-ES" w:eastAsia="es-ES"/>
        </w:rPr>
        <w:t xml:space="preserve">sin necesidad de acreditar interés alguno o justificar su utilización, de lo que se infiere que para el </w:t>
      </w:r>
      <w:r w:rsidRPr="001515F9">
        <w:rPr>
          <w:rFonts w:ascii="Palatino Linotype" w:eastAsia="Times New Roman" w:hAnsi="Palatino Linotype" w:cs="Times New Roman"/>
          <w:sz w:val="24"/>
          <w:szCs w:val="24"/>
          <w:lang w:val="es-ES" w:eastAsia="es-ES"/>
        </w:rPr>
        <w:t>ejercicio</w:t>
      </w:r>
      <w:r w:rsidRPr="001515F9">
        <w:rPr>
          <w:rFonts w:ascii="Palatino Linotype" w:eastAsia="Times New Roman" w:hAnsi="Palatino Linotype" w:cs="Arial"/>
          <w:sz w:val="24"/>
          <w:szCs w:val="24"/>
          <w:lang w:val="es-ES" w:eastAsia="es-ES"/>
        </w:rPr>
        <w:t xml:space="preserve"> del derecho de acceso a la información pública, el nombre no es un requisito </w:t>
      </w:r>
      <w:r w:rsidRPr="001515F9">
        <w:rPr>
          <w:rFonts w:ascii="Palatino Linotype" w:eastAsia="Times New Roman" w:hAnsi="Palatino Linotype" w:cs="Arial"/>
          <w:i/>
          <w:sz w:val="24"/>
          <w:szCs w:val="24"/>
          <w:lang w:val="es-ES" w:eastAsia="es-ES"/>
        </w:rPr>
        <w:t>sine qua non</w:t>
      </w:r>
      <w:r w:rsidRPr="001515F9">
        <w:rPr>
          <w:rFonts w:ascii="Palatino Linotype" w:eastAsia="Times New Roman" w:hAnsi="Palatino Linotype" w:cs="Arial"/>
          <w:sz w:val="24"/>
          <w:szCs w:val="24"/>
          <w:lang w:val="es-ES"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14440DE" w14:textId="77777777" w:rsidR="00053804" w:rsidRPr="001515F9" w:rsidRDefault="00053804" w:rsidP="00133AE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23C83B" w14:textId="77777777" w:rsidR="00133AE1"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1515F9">
        <w:rPr>
          <w:rFonts w:ascii="Palatino Linotype" w:eastAsia="Times New Roman" w:hAnsi="Palatino Linotype" w:cs="Times New Roman"/>
          <w:sz w:val="24"/>
          <w:szCs w:val="24"/>
          <w:lang w:val="es-ES"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1515F9">
        <w:rPr>
          <w:rFonts w:ascii="Palatino Linotype" w:eastAsia="Times New Roman" w:hAnsi="Palatino Linotype" w:cs="Arial"/>
          <w:sz w:val="24"/>
          <w:szCs w:val="24"/>
          <w:lang w:val="es-ES" w:eastAsia="es-ES"/>
        </w:rPr>
        <w:t>derecho</w:t>
      </w:r>
      <w:r w:rsidRPr="001515F9">
        <w:rPr>
          <w:rFonts w:ascii="Palatino Linotype" w:eastAsia="Times New Roman" w:hAnsi="Palatino Linotype" w:cs="Times New Roman"/>
          <w:sz w:val="24"/>
          <w:szCs w:val="24"/>
          <w:lang w:val="es-ES"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E835420" w14:textId="77777777" w:rsidR="0054126B" w:rsidRPr="001515F9" w:rsidRDefault="0054126B"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EDB7583" w14:textId="6ED37B1B" w:rsidR="00291AA2" w:rsidRPr="001515F9" w:rsidRDefault="00133AE1" w:rsidP="00052C48">
      <w:pPr>
        <w:spacing w:after="0" w:line="360" w:lineRule="auto"/>
        <w:jc w:val="both"/>
        <w:rPr>
          <w:rFonts w:ascii="Palatino Linotype" w:hAnsi="Palatino Linotype" w:cs="Arial"/>
          <w:b/>
          <w:sz w:val="28"/>
          <w:szCs w:val="28"/>
        </w:rPr>
      </w:pPr>
      <w:r w:rsidRPr="001515F9">
        <w:rPr>
          <w:rFonts w:ascii="Palatino Linotype" w:hAnsi="Palatino Linotype" w:cs="Arial"/>
          <w:b/>
          <w:sz w:val="28"/>
          <w:szCs w:val="28"/>
        </w:rPr>
        <w:t>CUART</w:t>
      </w:r>
      <w:r w:rsidR="00291AA2" w:rsidRPr="001515F9">
        <w:rPr>
          <w:rFonts w:ascii="Palatino Linotype" w:hAnsi="Palatino Linotype" w:cs="Arial"/>
          <w:b/>
          <w:sz w:val="28"/>
          <w:szCs w:val="28"/>
        </w:rPr>
        <w:t>O. De las causas de improcedencia.</w:t>
      </w:r>
    </w:p>
    <w:p w14:paraId="034C223D" w14:textId="3AF39F3E" w:rsidR="00052C48" w:rsidRDefault="00291AA2" w:rsidP="00291AA2">
      <w:pPr>
        <w:pStyle w:val="Prrafodelista"/>
        <w:autoSpaceDE w:val="0"/>
        <w:autoSpaceDN w:val="0"/>
        <w:adjustRightInd w:val="0"/>
        <w:spacing w:line="360" w:lineRule="auto"/>
        <w:ind w:left="0"/>
        <w:jc w:val="both"/>
        <w:rPr>
          <w:rFonts w:ascii="Palatino Linotype" w:hAnsi="Palatino Linotype" w:cs="Arial"/>
        </w:rPr>
      </w:pPr>
      <w:r w:rsidRPr="001515F9">
        <w:rPr>
          <w:rFonts w:ascii="Palatino Linotype" w:hAnsi="Palatino Linotype" w:cs="Arial"/>
        </w:rPr>
        <w:t xml:space="preserve">El estudio de las causas de improcedencia que se hagan valer por las partes o que se advierta de oficio por este Resolutor debe ser objeto de análisis previo al estudio de </w:t>
      </w:r>
      <w:r w:rsidRPr="001515F9">
        <w:rPr>
          <w:rFonts w:ascii="Palatino Linotype" w:hAnsi="Palatino Linotype" w:cs="Arial"/>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515F9">
        <w:rPr>
          <w:rStyle w:val="Refdenotaalpie"/>
          <w:rFonts w:ascii="Palatino Linotype" w:hAnsi="Palatino Linotype" w:cs="Arial"/>
        </w:rPr>
        <w:footnoteReference w:id="1"/>
      </w:r>
      <w:r w:rsidRPr="001515F9">
        <w:rPr>
          <w:rFonts w:ascii="Palatino Linotype" w:hAnsi="Palatino Linotype" w:cs="Arial"/>
        </w:rPr>
        <w:t>.</w:t>
      </w:r>
    </w:p>
    <w:p w14:paraId="22E635D6" w14:textId="77777777" w:rsidR="0054126B" w:rsidRPr="001515F9" w:rsidRDefault="0054126B" w:rsidP="00291AA2">
      <w:pPr>
        <w:pStyle w:val="Prrafodelista"/>
        <w:autoSpaceDE w:val="0"/>
        <w:autoSpaceDN w:val="0"/>
        <w:adjustRightInd w:val="0"/>
        <w:spacing w:line="360" w:lineRule="auto"/>
        <w:ind w:left="0"/>
        <w:jc w:val="both"/>
        <w:rPr>
          <w:rFonts w:ascii="Palatino Linotype" w:hAnsi="Palatino Linotype" w:cs="Arial"/>
        </w:rPr>
      </w:pPr>
    </w:p>
    <w:p w14:paraId="41F11CC9" w14:textId="2BDDAADE" w:rsidR="007F2ABD" w:rsidRPr="001515F9" w:rsidRDefault="00291AA2" w:rsidP="00291AA2">
      <w:pPr>
        <w:pStyle w:val="Prrafodelista"/>
        <w:autoSpaceDE w:val="0"/>
        <w:autoSpaceDN w:val="0"/>
        <w:adjustRightInd w:val="0"/>
        <w:spacing w:line="360" w:lineRule="auto"/>
        <w:ind w:left="0"/>
        <w:jc w:val="both"/>
        <w:rPr>
          <w:rFonts w:ascii="Palatino Linotype" w:hAnsi="Palatino Linotype" w:cs="Arial"/>
        </w:rPr>
      </w:pPr>
      <w:r w:rsidRPr="001515F9">
        <w:rPr>
          <w:rFonts w:ascii="Palatino Linotype" w:hAnsi="Palatino Linotype" w:cs="Arial"/>
        </w:rPr>
        <w:t xml:space="preserve">Así las cosas, del análisis del expediente electrónico no se actualiza ninguna causa de improcedencia de las referidas en el artículo 191, de la Ley de Transparencia y Acceso </w:t>
      </w:r>
      <w:r w:rsidRPr="001515F9">
        <w:rPr>
          <w:rFonts w:ascii="Palatino Linotype" w:hAnsi="Palatino Linotype" w:cs="Arial"/>
        </w:rPr>
        <w:lastRenderedPageBreak/>
        <w:t>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226A522" w14:textId="77777777" w:rsidR="00133AE1" w:rsidRPr="001515F9" w:rsidRDefault="00133AE1" w:rsidP="00291AA2">
      <w:pPr>
        <w:pStyle w:val="Prrafodelista"/>
        <w:autoSpaceDE w:val="0"/>
        <w:autoSpaceDN w:val="0"/>
        <w:adjustRightInd w:val="0"/>
        <w:spacing w:line="360" w:lineRule="auto"/>
        <w:ind w:left="0"/>
        <w:jc w:val="both"/>
        <w:rPr>
          <w:rFonts w:ascii="Palatino Linotype" w:hAnsi="Palatino Linotype" w:cs="Arial"/>
        </w:rPr>
      </w:pPr>
    </w:p>
    <w:p w14:paraId="642F4336" w14:textId="5D93D178" w:rsidR="00291AA2" w:rsidRPr="001515F9" w:rsidRDefault="00133AE1"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1515F9">
        <w:rPr>
          <w:rFonts w:ascii="Palatino Linotype" w:hAnsi="Palatino Linotype" w:cs="Arial"/>
          <w:b/>
          <w:sz w:val="28"/>
        </w:rPr>
        <w:t>QUIN</w:t>
      </w:r>
      <w:r w:rsidR="00174D25" w:rsidRPr="001515F9">
        <w:rPr>
          <w:rFonts w:ascii="Palatino Linotype" w:hAnsi="Palatino Linotype" w:cs="Arial"/>
          <w:b/>
          <w:sz w:val="28"/>
        </w:rPr>
        <w:t>T</w:t>
      </w:r>
      <w:r w:rsidR="00291AA2" w:rsidRPr="001515F9">
        <w:rPr>
          <w:rFonts w:ascii="Palatino Linotype" w:hAnsi="Palatino Linotype" w:cs="Arial"/>
          <w:b/>
          <w:sz w:val="28"/>
        </w:rPr>
        <w:t>O</w:t>
      </w:r>
      <w:r w:rsidR="00291AA2" w:rsidRPr="001515F9">
        <w:rPr>
          <w:rFonts w:ascii="Palatino Linotype" w:hAnsi="Palatino Linotype" w:cs="Arial"/>
          <w:b/>
          <w:sz w:val="28"/>
          <w:szCs w:val="28"/>
        </w:rPr>
        <w:t>.</w:t>
      </w:r>
      <w:r w:rsidR="00291AA2" w:rsidRPr="001515F9">
        <w:rPr>
          <w:rFonts w:ascii="Palatino Linotype" w:hAnsi="Palatino Linotype" w:cs="Arial"/>
          <w:sz w:val="28"/>
          <w:szCs w:val="28"/>
        </w:rPr>
        <w:t xml:space="preserve"> </w:t>
      </w:r>
      <w:r w:rsidR="00291AA2" w:rsidRPr="001515F9">
        <w:rPr>
          <w:rFonts w:ascii="Palatino Linotype" w:hAnsi="Palatino Linotype" w:cs="Arial"/>
          <w:b/>
          <w:sz w:val="28"/>
          <w:szCs w:val="28"/>
        </w:rPr>
        <w:t>Estudio y resolución del asunto.</w:t>
      </w:r>
    </w:p>
    <w:p w14:paraId="1B919748" w14:textId="0973DC28" w:rsidR="00AA160F" w:rsidRPr="001515F9" w:rsidRDefault="00291AA2" w:rsidP="00AA160F">
      <w:pPr>
        <w:pStyle w:val="Prrafodelista"/>
        <w:autoSpaceDE w:val="0"/>
        <w:autoSpaceDN w:val="0"/>
        <w:adjustRightInd w:val="0"/>
        <w:spacing w:line="360" w:lineRule="auto"/>
        <w:ind w:left="0"/>
        <w:jc w:val="both"/>
        <w:rPr>
          <w:rFonts w:ascii="Palatino Linotype" w:hAnsi="Palatino Linotype" w:cs="Arial"/>
        </w:rPr>
      </w:pPr>
      <w:r w:rsidRPr="001515F9">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134C90" w:rsidRPr="001515F9">
        <w:rPr>
          <w:rFonts w:ascii="Palatino Linotype" w:hAnsi="Palatino Linotype" w:cs="Arial"/>
        </w:rPr>
        <w:t>,</w:t>
      </w:r>
      <w:r w:rsidRPr="001515F9">
        <w:rPr>
          <w:rFonts w:ascii="Palatino Linotype" w:hAnsi="Palatino Linotype" w:cs="Arial"/>
        </w:rPr>
        <w:t xml:space="preserve"> de la Constitución Federal y el diverso 8, de la Ley de Transparencia local.</w:t>
      </w:r>
    </w:p>
    <w:p w14:paraId="2FA08E83" w14:textId="77777777" w:rsidR="00EA53D4" w:rsidRPr="001515F9" w:rsidRDefault="00EA53D4" w:rsidP="00AA160F">
      <w:pPr>
        <w:pStyle w:val="Prrafodelista"/>
        <w:autoSpaceDE w:val="0"/>
        <w:autoSpaceDN w:val="0"/>
        <w:adjustRightInd w:val="0"/>
        <w:spacing w:line="360" w:lineRule="auto"/>
        <w:ind w:left="0"/>
        <w:jc w:val="both"/>
        <w:rPr>
          <w:rFonts w:ascii="Palatino Linotype" w:hAnsi="Palatino Linotype" w:cs="Arial"/>
        </w:rPr>
      </w:pPr>
    </w:p>
    <w:p w14:paraId="34BA0008" w14:textId="180AD876" w:rsidR="005C3E97" w:rsidRDefault="00291AA2" w:rsidP="0054126B">
      <w:pPr>
        <w:pStyle w:val="Prrafodelista"/>
        <w:autoSpaceDE w:val="0"/>
        <w:autoSpaceDN w:val="0"/>
        <w:adjustRightInd w:val="0"/>
        <w:spacing w:line="360" w:lineRule="auto"/>
        <w:ind w:left="0"/>
        <w:jc w:val="both"/>
        <w:rPr>
          <w:rFonts w:ascii="Palatino Linotype" w:hAnsi="Palatino Linotype" w:cs="Arial"/>
        </w:rPr>
      </w:pPr>
      <w:r w:rsidRPr="001515F9">
        <w:rPr>
          <w:rFonts w:ascii="Palatino Linotype" w:hAnsi="Palatino Linotype" w:cs="Arial"/>
        </w:rPr>
        <w:t xml:space="preserve">El estudio del presente recurso de revisión tiene como antecedentes, que </w:t>
      </w:r>
      <w:r w:rsidR="00133AE1" w:rsidRPr="001515F9">
        <w:rPr>
          <w:rFonts w:ascii="Palatino Linotype" w:hAnsi="Palatino Linotype" w:cs="Arial"/>
        </w:rPr>
        <w:t>el</w:t>
      </w:r>
      <w:r w:rsidRPr="001515F9">
        <w:rPr>
          <w:rFonts w:ascii="Palatino Linotype" w:hAnsi="Palatino Linotype" w:cs="Arial"/>
        </w:rPr>
        <w:t xml:space="preserve"> hoy </w:t>
      </w:r>
      <w:r w:rsidRPr="001515F9">
        <w:rPr>
          <w:rFonts w:ascii="Palatino Linotype" w:hAnsi="Palatino Linotype" w:cs="Arial"/>
          <w:b/>
        </w:rPr>
        <w:t>Recurrente</w:t>
      </w:r>
      <w:r w:rsidR="00174D25" w:rsidRPr="001515F9">
        <w:rPr>
          <w:rFonts w:ascii="Palatino Linotype" w:hAnsi="Palatino Linotype" w:cs="Arial"/>
          <w:b/>
        </w:rPr>
        <w:t xml:space="preserve">, </w:t>
      </w:r>
      <w:r w:rsidRPr="001515F9">
        <w:rPr>
          <w:rFonts w:ascii="Palatino Linotype" w:hAnsi="Palatino Linotype" w:cs="Arial"/>
        </w:rPr>
        <w:t xml:space="preserve">solicitó al </w:t>
      </w:r>
      <w:r w:rsidR="00133AE1" w:rsidRPr="001515F9">
        <w:rPr>
          <w:rFonts w:ascii="Palatino Linotype" w:hAnsi="Palatino Linotype" w:cs="Arial"/>
          <w:b/>
        </w:rPr>
        <w:t>Sujeto Obligado</w:t>
      </w:r>
      <w:r w:rsidRPr="001515F9">
        <w:rPr>
          <w:rFonts w:ascii="Palatino Linotype" w:hAnsi="Palatino Linotype" w:cs="Arial"/>
        </w:rPr>
        <w:t>,</w:t>
      </w:r>
      <w:r w:rsidRPr="001515F9">
        <w:rPr>
          <w:rFonts w:ascii="Palatino Linotype" w:hAnsi="Palatino Linotype" w:cs="Arial"/>
          <w:b/>
        </w:rPr>
        <w:t xml:space="preserve"> </w:t>
      </w:r>
      <w:r w:rsidRPr="001515F9">
        <w:rPr>
          <w:rFonts w:ascii="Palatino Linotype" w:hAnsi="Palatino Linotype" w:cs="Arial"/>
        </w:rPr>
        <w:t>la siguiente</w:t>
      </w:r>
      <w:r w:rsidRPr="001515F9">
        <w:rPr>
          <w:rFonts w:ascii="Palatino Linotype" w:hAnsi="Palatino Linotype" w:cs="Arial"/>
          <w:b/>
        </w:rPr>
        <w:t xml:space="preserve"> </w:t>
      </w:r>
      <w:r w:rsidRPr="001515F9">
        <w:rPr>
          <w:rFonts w:ascii="Palatino Linotype" w:hAnsi="Palatino Linotype" w:cs="Arial"/>
        </w:rPr>
        <w:t>información:</w:t>
      </w:r>
    </w:p>
    <w:p w14:paraId="1F3FA42B" w14:textId="77777777" w:rsidR="0061180A" w:rsidRDefault="0061180A" w:rsidP="0054126B">
      <w:pPr>
        <w:pStyle w:val="Prrafodelista"/>
        <w:autoSpaceDE w:val="0"/>
        <w:autoSpaceDN w:val="0"/>
        <w:adjustRightInd w:val="0"/>
        <w:spacing w:line="360" w:lineRule="auto"/>
        <w:ind w:left="0"/>
        <w:jc w:val="both"/>
        <w:rPr>
          <w:rFonts w:ascii="Palatino Linotype" w:hAnsi="Palatino Linotype" w:cs="Arial"/>
        </w:rPr>
      </w:pPr>
    </w:p>
    <w:p w14:paraId="2E09B227" w14:textId="2930DA16" w:rsidR="0061180A" w:rsidRDefault="0061180A" w:rsidP="0061180A">
      <w:pPr>
        <w:pStyle w:val="Prrafodelista"/>
        <w:numPr>
          <w:ilvl w:val="0"/>
          <w:numId w:val="28"/>
        </w:numPr>
        <w:autoSpaceDE w:val="0"/>
        <w:autoSpaceDN w:val="0"/>
        <w:adjustRightInd w:val="0"/>
        <w:spacing w:line="360" w:lineRule="auto"/>
        <w:jc w:val="both"/>
        <w:rPr>
          <w:rFonts w:ascii="Palatino Linotype" w:hAnsi="Palatino Linotype" w:cs="Arial"/>
        </w:rPr>
      </w:pPr>
      <w:r w:rsidRPr="0061180A">
        <w:rPr>
          <w:rFonts w:ascii="Palatino Linotype" w:hAnsi="Palatino Linotype" w:cs="Arial"/>
          <w:u w:val="single"/>
        </w:rPr>
        <w:t>Lista completa de todos los contratos firmados por el Ayuntamiento de Zinacantepec durante los últimos dos años</w:t>
      </w:r>
      <w:r w:rsidRPr="0061180A">
        <w:rPr>
          <w:rFonts w:ascii="Palatino Linotype" w:hAnsi="Palatino Linotype" w:cs="Arial"/>
        </w:rPr>
        <w:t>, incluyendo detalles sobre los proveedores, los montos de cada contrato y los proyectos relacionados.</w:t>
      </w:r>
    </w:p>
    <w:p w14:paraId="64177513" w14:textId="0408EACF" w:rsidR="0061180A" w:rsidRDefault="0061180A" w:rsidP="0061180A">
      <w:pPr>
        <w:pStyle w:val="Prrafodelista"/>
        <w:numPr>
          <w:ilvl w:val="0"/>
          <w:numId w:val="28"/>
        </w:numPr>
        <w:autoSpaceDE w:val="0"/>
        <w:autoSpaceDN w:val="0"/>
        <w:adjustRightInd w:val="0"/>
        <w:spacing w:line="360" w:lineRule="auto"/>
        <w:jc w:val="both"/>
        <w:rPr>
          <w:rFonts w:ascii="Palatino Linotype" w:hAnsi="Palatino Linotype" w:cs="Arial"/>
        </w:rPr>
      </w:pPr>
      <w:r w:rsidRPr="0061180A">
        <w:rPr>
          <w:rFonts w:ascii="Palatino Linotype" w:hAnsi="Palatino Linotype" w:cs="Arial"/>
          <w:u w:val="single"/>
        </w:rPr>
        <w:lastRenderedPageBreak/>
        <w:t>Desglose de los servicios contratados por el Ayuntamiento de Zinacantepec durante el último año</w:t>
      </w:r>
      <w:r w:rsidRPr="0061180A">
        <w:rPr>
          <w:rFonts w:ascii="Palatino Linotype" w:hAnsi="Palatino Linotype" w:cs="Arial"/>
        </w:rPr>
        <w:t>, especificando el tipo de servicio, la cantidad contratada, el costo y el proveedor responsable.</w:t>
      </w:r>
    </w:p>
    <w:p w14:paraId="37657798" w14:textId="77777777" w:rsidR="0061180A" w:rsidRDefault="0061180A" w:rsidP="0061180A">
      <w:pPr>
        <w:pStyle w:val="Prrafodelista"/>
        <w:autoSpaceDE w:val="0"/>
        <w:autoSpaceDN w:val="0"/>
        <w:adjustRightInd w:val="0"/>
        <w:spacing w:line="360" w:lineRule="auto"/>
        <w:ind w:left="720"/>
        <w:jc w:val="both"/>
        <w:rPr>
          <w:rFonts w:ascii="Palatino Linotype" w:hAnsi="Palatino Linotype" w:cs="Arial"/>
        </w:rPr>
      </w:pPr>
    </w:p>
    <w:p w14:paraId="4E0EA587" w14:textId="58478FCE" w:rsidR="0061180A" w:rsidRDefault="0061180A" w:rsidP="0061180A">
      <w:pPr>
        <w:pStyle w:val="Prrafodelista"/>
        <w:numPr>
          <w:ilvl w:val="0"/>
          <w:numId w:val="28"/>
        </w:numPr>
        <w:autoSpaceDE w:val="0"/>
        <w:autoSpaceDN w:val="0"/>
        <w:adjustRightInd w:val="0"/>
        <w:spacing w:line="360" w:lineRule="auto"/>
        <w:jc w:val="both"/>
        <w:rPr>
          <w:rFonts w:ascii="Palatino Linotype" w:hAnsi="Palatino Linotype" w:cs="Arial"/>
          <w:u w:val="single"/>
        </w:rPr>
      </w:pPr>
      <w:r w:rsidRPr="0061180A">
        <w:rPr>
          <w:rFonts w:ascii="Palatino Linotype" w:hAnsi="Palatino Linotype" w:cs="Arial"/>
          <w:u w:val="single"/>
        </w:rPr>
        <w:t>Desglose completo de todos los contratos celebrados por el Ayuntamiento de Zinacantepec en relación con la contratación de servicios de publicidad y medios de comunicación durante los últimos cinco años</w:t>
      </w:r>
      <w:r w:rsidRPr="0061180A">
        <w:rPr>
          <w:rFonts w:ascii="Palatino Linotype" w:hAnsi="Palatino Linotype" w:cs="Arial"/>
        </w:rPr>
        <w:t xml:space="preserve">, incluyendo los nombres de los funcionarios municipales responsables de la contratación, las empresas involucradas, los montos asignados, y los detalles de los servicios prestados. Además, solicito </w:t>
      </w:r>
      <w:r w:rsidRPr="0061180A">
        <w:rPr>
          <w:rFonts w:ascii="Palatino Linotype" w:hAnsi="Palatino Linotype" w:cs="Arial"/>
          <w:u w:val="single"/>
        </w:rPr>
        <w:t>información sobre los procesos de selección para dichos contratos, los criterios utilizados y cualquier informe o auditoría relacionada con los pagos realizados.</w:t>
      </w:r>
    </w:p>
    <w:p w14:paraId="764FBDD2" w14:textId="77777777" w:rsidR="0061180A" w:rsidRDefault="0061180A" w:rsidP="0061180A">
      <w:pPr>
        <w:pStyle w:val="Prrafodelista"/>
        <w:autoSpaceDE w:val="0"/>
        <w:autoSpaceDN w:val="0"/>
        <w:adjustRightInd w:val="0"/>
        <w:spacing w:line="360" w:lineRule="auto"/>
        <w:ind w:left="720"/>
        <w:jc w:val="both"/>
        <w:rPr>
          <w:rFonts w:ascii="Palatino Linotype" w:hAnsi="Palatino Linotype" w:cs="Arial"/>
          <w:u w:val="single"/>
        </w:rPr>
      </w:pPr>
    </w:p>
    <w:p w14:paraId="586CE56A" w14:textId="4BBDE4D9" w:rsidR="0061180A" w:rsidRDefault="0061180A" w:rsidP="0061180A">
      <w:pPr>
        <w:pStyle w:val="Prrafodelista"/>
        <w:numPr>
          <w:ilvl w:val="0"/>
          <w:numId w:val="28"/>
        </w:numPr>
        <w:autoSpaceDE w:val="0"/>
        <w:autoSpaceDN w:val="0"/>
        <w:adjustRightInd w:val="0"/>
        <w:spacing w:line="360" w:lineRule="auto"/>
        <w:jc w:val="both"/>
        <w:rPr>
          <w:rFonts w:ascii="Palatino Linotype" w:hAnsi="Palatino Linotype" w:cs="Arial"/>
        </w:rPr>
      </w:pPr>
      <w:r w:rsidRPr="0061180A">
        <w:rPr>
          <w:rFonts w:ascii="Palatino Linotype" w:hAnsi="Palatino Linotype" w:cs="Arial"/>
          <w:u w:val="single"/>
        </w:rPr>
        <w:t>Registros detallados de todas las adquisiciones y contrataciones realizadas por el Ayuntamiento en el periodo 2019-2024, incluyendo contratos</w:t>
      </w:r>
      <w:r w:rsidRPr="0061180A">
        <w:rPr>
          <w:rFonts w:ascii="Palatino Linotype" w:hAnsi="Palatino Linotype" w:cs="Arial"/>
        </w:rPr>
        <w:t>, montos, proveedores y justificaciones de selección.</w:t>
      </w:r>
    </w:p>
    <w:p w14:paraId="79B75C89" w14:textId="77777777" w:rsidR="0061180A" w:rsidRPr="0061180A" w:rsidRDefault="0061180A" w:rsidP="0061180A">
      <w:pPr>
        <w:autoSpaceDE w:val="0"/>
        <w:autoSpaceDN w:val="0"/>
        <w:adjustRightInd w:val="0"/>
        <w:spacing w:line="360" w:lineRule="auto"/>
        <w:jc w:val="both"/>
        <w:rPr>
          <w:rFonts w:ascii="Palatino Linotype" w:hAnsi="Palatino Linotype" w:cs="Arial"/>
        </w:rPr>
      </w:pPr>
    </w:p>
    <w:p w14:paraId="51807649" w14:textId="230B52D8" w:rsidR="0061180A" w:rsidRPr="0061180A" w:rsidRDefault="0061180A" w:rsidP="0061180A">
      <w:pPr>
        <w:pStyle w:val="Prrafodelista"/>
        <w:numPr>
          <w:ilvl w:val="0"/>
          <w:numId w:val="28"/>
        </w:numPr>
        <w:autoSpaceDE w:val="0"/>
        <w:autoSpaceDN w:val="0"/>
        <w:adjustRightInd w:val="0"/>
        <w:spacing w:line="360" w:lineRule="auto"/>
        <w:jc w:val="both"/>
        <w:rPr>
          <w:rFonts w:ascii="Palatino Linotype" w:hAnsi="Palatino Linotype" w:cs="Arial"/>
        </w:rPr>
      </w:pPr>
      <w:r w:rsidRPr="0061180A">
        <w:rPr>
          <w:rFonts w:ascii="Palatino Linotype" w:hAnsi="Palatino Linotype" w:cs="Arial"/>
          <w:u w:val="single"/>
        </w:rPr>
        <w:t>Registros de comunicaciones oficiales entre el Ayuntamiento y empresas proveedoras de servicios públicos</w:t>
      </w:r>
      <w:r w:rsidRPr="0061180A">
        <w:rPr>
          <w:rFonts w:ascii="Palatino Linotype" w:hAnsi="Palatino Linotype" w:cs="Arial"/>
        </w:rPr>
        <w:t>, detallando contratos, términos de servicio, tarifas y evaluaciones de desempeño.</w:t>
      </w:r>
    </w:p>
    <w:p w14:paraId="07749AA5" w14:textId="77777777" w:rsidR="0054126B" w:rsidRPr="0054126B" w:rsidRDefault="0054126B" w:rsidP="0054126B">
      <w:pPr>
        <w:pStyle w:val="Prrafodelista"/>
        <w:autoSpaceDE w:val="0"/>
        <w:autoSpaceDN w:val="0"/>
        <w:adjustRightInd w:val="0"/>
        <w:spacing w:line="360" w:lineRule="auto"/>
        <w:ind w:left="0"/>
        <w:jc w:val="both"/>
        <w:rPr>
          <w:rFonts w:ascii="Palatino Linotype" w:hAnsi="Palatino Linotype" w:cs="Arial"/>
        </w:rPr>
      </w:pPr>
    </w:p>
    <w:p w14:paraId="3ACFD57A" w14:textId="253D3C7D" w:rsidR="00E8035A" w:rsidRPr="001515F9" w:rsidRDefault="00BC198D" w:rsidP="005C3E97">
      <w:pPr>
        <w:spacing w:after="0" w:line="360" w:lineRule="auto"/>
        <w:ind w:right="49"/>
        <w:jc w:val="both"/>
        <w:rPr>
          <w:rFonts w:ascii="Palatino Linotype" w:hAnsi="Palatino Linotype"/>
          <w:sz w:val="24"/>
          <w:lang w:val="es-ES_tradnl"/>
        </w:rPr>
      </w:pPr>
      <w:r w:rsidRPr="001515F9">
        <w:rPr>
          <w:rFonts w:ascii="Palatino Linotype" w:hAnsi="Palatino Linotype"/>
          <w:sz w:val="24"/>
          <w:lang w:eastAsia="es-MX"/>
        </w:rPr>
        <w:t>Así que, a</w:t>
      </w:r>
      <w:r w:rsidR="00A77280" w:rsidRPr="001515F9">
        <w:rPr>
          <w:rFonts w:ascii="Palatino Linotype" w:hAnsi="Palatino Linotype"/>
          <w:sz w:val="24"/>
          <w:lang w:eastAsia="es-MX"/>
        </w:rPr>
        <w:t>tento a la</w:t>
      </w:r>
      <w:r w:rsidRPr="001515F9">
        <w:rPr>
          <w:rFonts w:ascii="Palatino Linotype" w:hAnsi="Palatino Linotype"/>
          <w:sz w:val="24"/>
          <w:lang w:eastAsia="es-MX"/>
        </w:rPr>
        <w:t>s</w:t>
      </w:r>
      <w:r w:rsidR="00A77280" w:rsidRPr="001515F9">
        <w:rPr>
          <w:rFonts w:ascii="Palatino Linotype" w:hAnsi="Palatino Linotype"/>
          <w:sz w:val="24"/>
          <w:lang w:eastAsia="es-MX"/>
        </w:rPr>
        <w:t xml:space="preserve"> solicitud</w:t>
      </w:r>
      <w:r w:rsidRPr="001515F9">
        <w:rPr>
          <w:rFonts w:ascii="Palatino Linotype" w:hAnsi="Palatino Linotype"/>
          <w:sz w:val="24"/>
          <w:lang w:eastAsia="es-MX"/>
        </w:rPr>
        <w:t>es</w:t>
      </w:r>
      <w:r w:rsidR="00A77280" w:rsidRPr="001515F9">
        <w:rPr>
          <w:rFonts w:ascii="Palatino Linotype" w:hAnsi="Palatino Linotype"/>
          <w:sz w:val="24"/>
          <w:lang w:eastAsia="es-MX"/>
        </w:rPr>
        <w:t xml:space="preserve"> de información</w:t>
      </w:r>
      <w:r w:rsidRPr="001515F9">
        <w:rPr>
          <w:rFonts w:ascii="Palatino Linotype" w:hAnsi="Palatino Linotype"/>
          <w:sz w:val="24"/>
          <w:lang w:eastAsia="es-MX"/>
        </w:rPr>
        <w:t>,</w:t>
      </w:r>
      <w:r w:rsidR="006C3020" w:rsidRPr="001515F9">
        <w:rPr>
          <w:rFonts w:ascii="Palatino Linotype" w:hAnsi="Palatino Linotype"/>
          <w:sz w:val="24"/>
          <w:lang w:eastAsia="es-MX"/>
        </w:rPr>
        <w:t xml:space="preserve"> el</w:t>
      </w:r>
      <w:r w:rsidR="00A77280" w:rsidRPr="001515F9">
        <w:rPr>
          <w:rFonts w:ascii="Palatino Linotype" w:hAnsi="Palatino Linotype"/>
          <w:sz w:val="24"/>
          <w:lang w:eastAsia="es-MX"/>
        </w:rPr>
        <w:t xml:space="preserve"> </w:t>
      </w:r>
      <w:r w:rsidR="00A77280" w:rsidRPr="001515F9">
        <w:rPr>
          <w:rFonts w:ascii="Palatino Linotype" w:hAnsi="Palatino Linotype"/>
          <w:b/>
          <w:sz w:val="24"/>
          <w:lang w:eastAsia="es-MX"/>
        </w:rPr>
        <w:t>Sujeto Obligado</w:t>
      </w:r>
      <w:r w:rsidR="00A77280" w:rsidRPr="001515F9">
        <w:rPr>
          <w:rFonts w:ascii="Palatino Linotype" w:hAnsi="Palatino Linotype"/>
          <w:sz w:val="24"/>
          <w:lang w:eastAsia="es-MX"/>
        </w:rPr>
        <w:t xml:space="preserve"> </w:t>
      </w:r>
      <w:r w:rsidR="00C239CE">
        <w:rPr>
          <w:rFonts w:ascii="Palatino Linotype" w:hAnsi="Palatino Linotype"/>
          <w:sz w:val="24"/>
          <w:lang w:eastAsia="es-MX"/>
        </w:rPr>
        <w:t xml:space="preserve">a través de los oficios con número </w:t>
      </w:r>
      <w:bookmarkStart w:id="9" w:name="_Hlk201858741"/>
      <w:r w:rsidR="00C239CE" w:rsidRPr="00C239CE">
        <w:rPr>
          <w:rFonts w:ascii="Palatino Linotype" w:hAnsi="Palatino Linotype"/>
          <w:b/>
          <w:bCs/>
          <w:sz w:val="24"/>
          <w:lang w:eastAsia="es-MX"/>
        </w:rPr>
        <w:t>ZIN/DA/SRM/064/2025</w:t>
      </w:r>
      <w:r w:rsidR="00C239CE">
        <w:rPr>
          <w:rFonts w:ascii="Palatino Linotype" w:hAnsi="Palatino Linotype"/>
          <w:sz w:val="24"/>
          <w:lang w:eastAsia="es-MX"/>
        </w:rPr>
        <w:t xml:space="preserve">, </w:t>
      </w:r>
      <w:r w:rsidR="00C239CE" w:rsidRPr="00C239CE">
        <w:rPr>
          <w:rFonts w:ascii="Palatino Linotype" w:hAnsi="Palatino Linotype"/>
          <w:b/>
          <w:bCs/>
          <w:sz w:val="24"/>
          <w:lang w:eastAsia="es-MX"/>
        </w:rPr>
        <w:t>ZIN/DA/SRM/06</w:t>
      </w:r>
      <w:r w:rsidR="00C239CE">
        <w:rPr>
          <w:rFonts w:ascii="Palatino Linotype" w:hAnsi="Palatino Linotype"/>
          <w:b/>
          <w:bCs/>
          <w:sz w:val="24"/>
          <w:lang w:eastAsia="es-MX"/>
        </w:rPr>
        <w:t>5</w:t>
      </w:r>
      <w:r w:rsidR="00C239CE" w:rsidRPr="00C239CE">
        <w:rPr>
          <w:rFonts w:ascii="Palatino Linotype" w:hAnsi="Palatino Linotype"/>
          <w:b/>
          <w:bCs/>
          <w:sz w:val="24"/>
          <w:lang w:eastAsia="es-MX"/>
        </w:rPr>
        <w:t>/2025</w:t>
      </w:r>
      <w:r w:rsidR="00C239CE">
        <w:rPr>
          <w:rFonts w:ascii="Palatino Linotype" w:hAnsi="Palatino Linotype"/>
          <w:sz w:val="24"/>
          <w:lang w:eastAsia="es-MX"/>
        </w:rPr>
        <w:t xml:space="preserve">, </w:t>
      </w:r>
      <w:r w:rsidR="00C239CE" w:rsidRPr="00C239CE">
        <w:rPr>
          <w:rFonts w:ascii="Palatino Linotype" w:hAnsi="Palatino Linotype"/>
          <w:b/>
          <w:bCs/>
          <w:sz w:val="24"/>
          <w:lang w:eastAsia="es-MX"/>
        </w:rPr>
        <w:lastRenderedPageBreak/>
        <w:t>ZIN/DA/SRM/06</w:t>
      </w:r>
      <w:r w:rsidR="00C239CE">
        <w:rPr>
          <w:rFonts w:ascii="Palatino Linotype" w:hAnsi="Palatino Linotype"/>
          <w:b/>
          <w:bCs/>
          <w:sz w:val="24"/>
          <w:lang w:eastAsia="es-MX"/>
        </w:rPr>
        <w:t>2</w:t>
      </w:r>
      <w:r w:rsidR="00C239CE" w:rsidRPr="00C239CE">
        <w:rPr>
          <w:rFonts w:ascii="Palatino Linotype" w:hAnsi="Palatino Linotype"/>
          <w:b/>
          <w:bCs/>
          <w:sz w:val="24"/>
          <w:lang w:eastAsia="es-MX"/>
        </w:rPr>
        <w:t>/2025</w:t>
      </w:r>
      <w:r w:rsidR="00C239CE">
        <w:rPr>
          <w:rFonts w:ascii="Palatino Linotype" w:hAnsi="Palatino Linotype"/>
          <w:sz w:val="24"/>
          <w:lang w:eastAsia="es-MX"/>
        </w:rPr>
        <w:t xml:space="preserve"> y </w:t>
      </w:r>
      <w:r w:rsidR="00C239CE" w:rsidRPr="00C239CE">
        <w:rPr>
          <w:rFonts w:ascii="Palatino Linotype" w:hAnsi="Palatino Linotype"/>
          <w:b/>
          <w:bCs/>
          <w:sz w:val="24"/>
          <w:lang w:eastAsia="es-MX"/>
        </w:rPr>
        <w:t>ZIN/DA/SRM/06</w:t>
      </w:r>
      <w:r w:rsidR="00C239CE">
        <w:rPr>
          <w:rFonts w:ascii="Palatino Linotype" w:hAnsi="Palatino Linotype"/>
          <w:b/>
          <w:bCs/>
          <w:sz w:val="24"/>
          <w:lang w:eastAsia="es-MX"/>
        </w:rPr>
        <w:t>7</w:t>
      </w:r>
      <w:r w:rsidR="00C239CE" w:rsidRPr="00C239CE">
        <w:rPr>
          <w:rFonts w:ascii="Palatino Linotype" w:hAnsi="Palatino Linotype"/>
          <w:b/>
          <w:bCs/>
          <w:sz w:val="24"/>
          <w:lang w:eastAsia="es-MX"/>
        </w:rPr>
        <w:t>/2025</w:t>
      </w:r>
      <w:r w:rsidR="00C239CE">
        <w:rPr>
          <w:rFonts w:ascii="Palatino Linotype" w:hAnsi="Palatino Linotype"/>
          <w:sz w:val="24"/>
          <w:lang w:eastAsia="es-MX"/>
        </w:rPr>
        <w:t xml:space="preserve">, firmados por el </w:t>
      </w:r>
      <w:r w:rsidR="00C239CE" w:rsidRPr="009F35E2">
        <w:rPr>
          <w:rFonts w:ascii="Palatino Linotype" w:hAnsi="Palatino Linotype"/>
          <w:b/>
          <w:bCs/>
          <w:sz w:val="24"/>
          <w:lang w:eastAsia="es-MX"/>
        </w:rPr>
        <w:t>Subdirector de Recursos Materiales</w:t>
      </w:r>
      <w:bookmarkEnd w:id="9"/>
      <w:r w:rsidR="00C239CE">
        <w:rPr>
          <w:rFonts w:ascii="Palatino Linotype" w:hAnsi="Palatino Linotype"/>
          <w:sz w:val="24"/>
          <w:lang w:eastAsia="es-MX"/>
        </w:rPr>
        <w:t xml:space="preserve">, </w:t>
      </w:r>
      <w:r w:rsidR="00A77280" w:rsidRPr="001515F9">
        <w:rPr>
          <w:rFonts w:ascii="Palatino Linotype" w:hAnsi="Palatino Linotype"/>
          <w:sz w:val="24"/>
          <w:lang w:eastAsia="es-MX"/>
        </w:rPr>
        <w:t>emitió su</w:t>
      </w:r>
      <w:r w:rsidRPr="001515F9">
        <w:rPr>
          <w:rFonts w:ascii="Palatino Linotype" w:hAnsi="Palatino Linotype"/>
          <w:sz w:val="24"/>
          <w:lang w:eastAsia="es-MX"/>
        </w:rPr>
        <w:t>s</w:t>
      </w:r>
      <w:r w:rsidR="00A77280" w:rsidRPr="001515F9">
        <w:rPr>
          <w:rFonts w:ascii="Palatino Linotype" w:hAnsi="Palatino Linotype"/>
          <w:sz w:val="24"/>
          <w:lang w:eastAsia="es-MX"/>
        </w:rPr>
        <w:t xml:space="preserve"> respuesta</w:t>
      </w:r>
      <w:r w:rsidRPr="001515F9">
        <w:rPr>
          <w:rFonts w:ascii="Palatino Linotype" w:hAnsi="Palatino Linotype"/>
          <w:sz w:val="24"/>
          <w:lang w:eastAsia="es-MX"/>
        </w:rPr>
        <w:t>s</w:t>
      </w:r>
      <w:r w:rsidR="00C239CE">
        <w:rPr>
          <w:rFonts w:ascii="Palatino Linotype" w:hAnsi="Palatino Linotype"/>
          <w:sz w:val="24"/>
          <w:lang w:val="es-ES_tradnl"/>
        </w:rPr>
        <w:t xml:space="preserve">, </w:t>
      </w:r>
      <w:r w:rsidR="005C3E97" w:rsidRPr="001515F9">
        <w:rPr>
          <w:rFonts w:ascii="Palatino Linotype" w:hAnsi="Palatino Linotype"/>
          <w:sz w:val="24"/>
          <w:lang w:val="es-ES_tradnl"/>
        </w:rPr>
        <w:t>mismas que se describen a continuación:</w:t>
      </w:r>
      <w:r w:rsidR="006C3020" w:rsidRPr="001515F9">
        <w:rPr>
          <w:rFonts w:ascii="Palatino Linotype" w:hAnsi="Palatino Linotype"/>
          <w:sz w:val="24"/>
          <w:lang w:val="es-ES_tradnl"/>
        </w:rPr>
        <w:t xml:space="preserve"> </w:t>
      </w:r>
    </w:p>
    <w:p w14:paraId="50CCF52F" w14:textId="77777777" w:rsidR="005C3E97" w:rsidRPr="001515F9" w:rsidRDefault="005C3E97" w:rsidP="008300ED">
      <w:pPr>
        <w:spacing w:after="0" w:line="360" w:lineRule="auto"/>
        <w:ind w:right="49"/>
        <w:jc w:val="both"/>
        <w:rPr>
          <w:rFonts w:ascii="Palatino Linotype" w:hAnsi="Palatino Linotype"/>
          <w:sz w:val="24"/>
          <w:lang w:val="es-ES_tradnl"/>
        </w:rPr>
      </w:pPr>
    </w:p>
    <w:tbl>
      <w:tblPr>
        <w:tblStyle w:val="Tablaconcuadrcula"/>
        <w:tblW w:w="9209"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Look w:val="04A0" w:firstRow="1" w:lastRow="0" w:firstColumn="1" w:lastColumn="0" w:noHBand="0" w:noVBand="1"/>
      </w:tblPr>
      <w:tblGrid>
        <w:gridCol w:w="1980"/>
        <w:gridCol w:w="5245"/>
        <w:gridCol w:w="1984"/>
      </w:tblGrid>
      <w:tr w:rsidR="001515F9" w:rsidRPr="001515F9" w14:paraId="2B00CA4F" w14:textId="77777777" w:rsidTr="00A10585">
        <w:trPr>
          <w:tblHeader/>
        </w:trPr>
        <w:tc>
          <w:tcPr>
            <w:tcW w:w="1980" w:type="dxa"/>
            <w:shd w:val="clear" w:color="auto" w:fill="D9D9D9" w:themeFill="background1" w:themeFillShade="D9"/>
            <w:vAlign w:val="center"/>
          </w:tcPr>
          <w:p w14:paraId="4141B2FB" w14:textId="77777777" w:rsidR="005C3E97" w:rsidRPr="001515F9" w:rsidRDefault="005C3E97" w:rsidP="00A10585">
            <w:pPr>
              <w:ind w:right="49"/>
              <w:jc w:val="center"/>
              <w:rPr>
                <w:rFonts w:ascii="Palatino Linotype" w:hAnsi="Palatino Linotype" w:cs="Arial"/>
                <w:b/>
              </w:rPr>
            </w:pPr>
            <w:bookmarkStart w:id="10" w:name="_Hlk200472307"/>
            <w:r w:rsidRPr="001515F9">
              <w:rPr>
                <w:rFonts w:ascii="Palatino Linotype" w:hAnsi="Palatino Linotype"/>
                <w:b/>
              </w:rPr>
              <w:t>Solicitud de Información</w:t>
            </w:r>
          </w:p>
        </w:tc>
        <w:tc>
          <w:tcPr>
            <w:tcW w:w="5245" w:type="dxa"/>
            <w:shd w:val="clear" w:color="auto" w:fill="D9D9D9" w:themeFill="background1" w:themeFillShade="D9"/>
            <w:vAlign w:val="center"/>
          </w:tcPr>
          <w:p w14:paraId="107C2812" w14:textId="77777777" w:rsidR="005C3E97" w:rsidRPr="001515F9" w:rsidRDefault="005C3E97" w:rsidP="00A10585">
            <w:pPr>
              <w:ind w:right="49"/>
              <w:jc w:val="center"/>
              <w:rPr>
                <w:rFonts w:ascii="Palatino Linotype" w:hAnsi="Palatino Linotype" w:cs="Arial"/>
                <w:b/>
              </w:rPr>
            </w:pPr>
            <w:r w:rsidRPr="001515F9">
              <w:rPr>
                <w:rFonts w:ascii="Palatino Linotype" w:hAnsi="Palatino Linotype"/>
                <w:b/>
              </w:rPr>
              <w:t>Respuesta</w:t>
            </w:r>
          </w:p>
        </w:tc>
        <w:tc>
          <w:tcPr>
            <w:tcW w:w="1984" w:type="dxa"/>
            <w:shd w:val="clear" w:color="auto" w:fill="D9D9D9" w:themeFill="background1" w:themeFillShade="D9"/>
            <w:vAlign w:val="center"/>
          </w:tcPr>
          <w:p w14:paraId="0619E8B3" w14:textId="77777777" w:rsidR="005C3E97" w:rsidRPr="001515F9" w:rsidRDefault="005C3E97" w:rsidP="00A10585">
            <w:pPr>
              <w:ind w:right="49"/>
              <w:jc w:val="center"/>
              <w:rPr>
                <w:rFonts w:ascii="Palatino Linotype" w:hAnsi="Palatino Linotype" w:cs="Arial"/>
                <w:b/>
              </w:rPr>
            </w:pPr>
            <w:r w:rsidRPr="001515F9">
              <w:rPr>
                <w:rFonts w:ascii="Palatino Linotype" w:hAnsi="Palatino Linotype"/>
                <w:b/>
              </w:rPr>
              <w:t>Cumplimiento</w:t>
            </w:r>
          </w:p>
        </w:tc>
      </w:tr>
      <w:tr w:rsidR="00FF174C" w:rsidRPr="001515F9" w14:paraId="4483B05A" w14:textId="77777777" w:rsidTr="00A10585">
        <w:tc>
          <w:tcPr>
            <w:tcW w:w="1980" w:type="dxa"/>
            <w:vAlign w:val="center"/>
          </w:tcPr>
          <w:p w14:paraId="585E03C7" w14:textId="325DE142" w:rsidR="00FF174C" w:rsidRPr="001515F9" w:rsidRDefault="00FF174C" w:rsidP="00A10585">
            <w:pPr>
              <w:ind w:right="49"/>
              <w:jc w:val="both"/>
              <w:rPr>
                <w:rFonts w:ascii="Palatino Linotype" w:hAnsi="Palatino Linotype" w:cs="Arial"/>
                <w:sz w:val="18"/>
                <w:szCs w:val="20"/>
              </w:rPr>
            </w:pPr>
            <w:bookmarkStart w:id="11" w:name="_Hlk147247852"/>
            <w:r w:rsidRPr="00FF174C">
              <w:rPr>
                <w:rFonts w:ascii="Palatino Linotype" w:hAnsi="Palatino Linotype" w:cs="Arial"/>
                <w:b/>
                <w:bCs/>
                <w:sz w:val="18"/>
                <w:szCs w:val="20"/>
              </w:rPr>
              <w:t>1.</w:t>
            </w:r>
            <w:r w:rsidRPr="0061180A">
              <w:rPr>
                <w:rFonts w:ascii="Palatino Linotype" w:hAnsi="Palatino Linotype" w:cs="Arial"/>
                <w:sz w:val="18"/>
                <w:szCs w:val="20"/>
              </w:rPr>
              <w:tab/>
              <w:t xml:space="preserve">Lista completa de </w:t>
            </w:r>
            <w:r w:rsidRPr="00C239CE">
              <w:rPr>
                <w:rFonts w:ascii="Palatino Linotype" w:hAnsi="Palatino Linotype" w:cs="Arial"/>
                <w:b/>
                <w:bCs/>
                <w:sz w:val="18"/>
                <w:szCs w:val="20"/>
                <w:u w:val="thick"/>
              </w:rPr>
              <w:t>todos los contratos firmados</w:t>
            </w:r>
            <w:r w:rsidRPr="0061180A">
              <w:rPr>
                <w:rFonts w:ascii="Palatino Linotype" w:hAnsi="Palatino Linotype" w:cs="Arial"/>
                <w:sz w:val="18"/>
                <w:szCs w:val="20"/>
              </w:rPr>
              <w:t xml:space="preserve"> por el Ayuntamiento de Zinacantepec </w:t>
            </w:r>
            <w:r w:rsidRPr="00C239CE">
              <w:rPr>
                <w:rFonts w:ascii="Palatino Linotype" w:hAnsi="Palatino Linotype" w:cs="Arial"/>
                <w:b/>
                <w:bCs/>
                <w:sz w:val="18"/>
                <w:szCs w:val="20"/>
                <w:u w:val="thick"/>
              </w:rPr>
              <w:t>durante los últimos dos años</w:t>
            </w:r>
            <w:r w:rsidRPr="0061180A">
              <w:rPr>
                <w:rFonts w:ascii="Palatino Linotype" w:hAnsi="Palatino Linotype" w:cs="Arial"/>
                <w:sz w:val="18"/>
                <w:szCs w:val="20"/>
              </w:rPr>
              <w:t>, incluyendo detalles sobre los proveedores, los montos de cada contrato y los proyectos relacionados.</w:t>
            </w:r>
          </w:p>
        </w:tc>
        <w:tc>
          <w:tcPr>
            <w:tcW w:w="5245" w:type="dxa"/>
            <w:vMerge w:val="restart"/>
            <w:vAlign w:val="center"/>
          </w:tcPr>
          <w:p w14:paraId="29C3C349" w14:textId="7B8CD518" w:rsidR="00FF174C" w:rsidRPr="00961483" w:rsidRDefault="00FF174C" w:rsidP="00961483">
            <w:pPr>
              <w:spacing w:line="276" w:lineRule="auto"/>
              <w:ind w:right="49"/>
              <w:jc w:val="both"/>
              <w:rPr>
                <w:rFonts w:ascii="Palatino Linotype" w:hAnsi="Palatino Linotype"/>
                <w:sz w:val="20"/>
                <w:szCs w:val="20"/>
              </w:rPr>
            </w:pPr>
            <w:r w:rsidRPr="00961483">
              <w:rPr>
                <w:rFonts w:ascii="Palatino Linotype" w:hAnsi="Palatino Linotype"/>
                <w:sz w:val="20"/>
                <w:szCs w:val="20"/>
              </w:rPr>
              <w:t xml:space="preserve">Remitió la versión pública de diversos contratos de prestación de servicios, adquisición de bienes y contratos pedido, de la temporalidad requerida; es decir, de los años 2023 y 2024. </w:t>
            </w:r>
          </w:p>
        </w:tc>
        <w:tc>
          <w:tcPr>
            <w:tcW w:w="1984" w:type="dxa"/>
            <w:vMerge w:val="restart"/>
            <w:vAlign w:val="center"/>
          </w:tcPr>
          <w:p w14:paraId="0A85476C" w14:textId="77777777" w:rsidR="00FF174C" w:rsidRDefault="00FF174C" w:rsidP="00A10585">
            <w:pPr>
              <w:ind w:right="49"/>
              <w:jc w:val="center"/>
              <w:rPr>
                <w:rFonts w:ascii="Palatino Linotype" w:hAnsi="Palatino Linotype" w:cs="Arial"/>
                <w:b/>
                <w:bCs/>
                <w:iCs/>
                <w:lang w:val="es-ES"/>
              </w:rPr>
            </w:pPr>
            <w:r>
              <w:rPr>
                <w:rFonts w:ascii="Palatino Linotype" w:hAnsi="Palatino Linotype" w:cs="Arial"/>
                <w:b/>
                <w:bCs/>
                <w:iCs/>
                <w:lang w:val="es-ES"/>
              </w:rPr>
              <w:t>Parcialmente</w:t>
            </w:r>
          </w:p>
          <w:p w14:paraId="1C4D3B8E" w14:textId="77777777" w:rsidR="00FF174C" w:rsidRDefault="00FF174C" w:rsidP="00A10585">
            <w:pPr>
              <w:ind w:right="49"/>
              <w:jc w:val="center"/>
              <w:rPr>
                <w:rFonts w:ascii="Palatino Linotype" w:hAnsi="Palatino Linotype" w:cs="Arial"/>
                <w:b/>
                <w:bCs/>
                <w:iCs/>
                <w:lang w:val="es-ES"/>
              </w:rPr>
            </w:pPr>
          </w:p>
          <w:p w14:paraId="562780C4" w14:textId="40DB4890" w:rsidR="00FF174C" w:rsidRPr="001424A2" w:rsidRDefault="00FF174C" w:rsidP="001424A2">
            <w:pPr>
              <w:ind w:right="49"/>
              <w:jc w:val="both"/>
              <w:rPr>
                <w:rFonts w:ascii="Palatino Linotype" w:hAnsi="Palatino Linotype" w:cs="Arial"/>
                <w:i/>
                <w:lang w:val="es-ES"/>
              </w:rPr>
            </w:pPr>
            <w:r w:rsidRPr="001424A2">
              <w:rPr>
                <w:rFonts w:ascii="Palatino Linotype" w:hAnsi="Palatino Linotype" w:cs="Arial"/>
                <w:i/>
                <w:sz w:val="18"/>
                <w:szCs w:val="18"/>
                <w:lang w:val="es-ES"/>
              </w:rPr>
              <w:t xml:space="preserve">(No remitió el Acta del Comité de Transparencia mediante el cual, aprueba la clasificación de la información) </w:t>
            </w:r>
          </w:p>
        </w:tc>
      </w:tr>
      <w:tr w:rsidR="00FF174C" w:rsidRPr="001515F9" w14:paraId="4956070A" w14:textId="77777777" w:rsidTr="00A10585">
        <w:tc>
          <w:tcPr>
            <w:tcW w:w="1980" w:type="dxa"/>
            <w:vAlign w:val="center"/>
          </w:tcPr>
          <w:p w14:paraId="0B113BAC" w14:textId="709D3749" w:rsidR="00FF174C" w:rsidRPr="001515F9" w:rsidRDefault="00FF174C" w:rsidP="00A10585">
            <w:pPr>
              <w:ind w:right="49"/>
              <w:jc w:val="both"/>
              <w:rPr>
                <w:rFonts w:ascii="Palatino Linotype" w:hAnsi="Palatino Linotype" w:cs="Arial"/>
                <w:sz w:val="18"/>
                <w:szCs w:val="20"/>
              </w:rPr>
            </w:pPr>
            <w:r w:rsidRPr="00FF174C">
              <w:rPr>
                <w:rFonts w:ascii="Palatino Linotype" w:hAnsi="Palatino Linotype" w:cs="Arial"/>
                <w:b/>
                <w:bCs/>
                <w:sz w:val="18"/>
                <w:szCs w:val="20"/>
              </w:rPr>
              <w:t>2.</w:t>
            </w:r>
            <w:r w:rsidRPr="0061180A">
              <w:rPr>
                <w:rFonts w:ascii="Palatino Linotype" w:hAnsi="Palatino Linotype" w:cs="Arial"/>
                <w:sz w:val="18"/>
                <w:szCs w:val="20"/>
              </w:rPr>
              <w:tab/>
            </w:r>
            <w:r w:rsidRPr="00FF174C">
              <w:rPr>
                <w:rFonts w:ascii="Palatino Linotype" w:hAnsi="Palatino Linotype" w:cs="Arial"/>
                <w:b/>
                <w:bCs/>
                <w:sz w:val="18"/>
                <w:szCs w:val="20"/>
                <w:u w:val="thick"/>
              </w:rPr>
              <w:t>Desglose de los servicios contratados por el Ayuntamiento de Zinacantepec durante el último año</w:t>
            </w:r>
            <w:r w:rsidRPr="0061180A">
              <w:rPr>
                <w:rFonts w:ascii="Palatino Linotype" w:hAnsi="Palatino Linotype" w:cs="Arial"/>
                <w:sz w:val="18"/>
                <w:szCs w:val="20"/>
              </w:rPr>
              <w:t>, especificando el tipo de servicio, la cantidad contratada, el costo y el proveedor responsable.</w:t>
            </w:r>
          </w:p>
        </w:tc>
        <w:tc>
          <w:tcPr>
            <w:tcW w:w="5245" w:type="dxa"/>
            <w:vMerge/>
            <w:vAlign w:val="center"/>
          </w:tcPr>
          <w:p w14:paraId="2F2AFA32" w14:textId="60F86D81" w:rsidR="00FF174C" w:rsidRPr="001515F9" w:rsidRDefault="00FF174C" w:rsidP="00171DCE">
            <w:pPr>
              <w:spacing w:line="276" w:lineRule="auto"/>
              <w:ind w:right="49"/>
              <w:jc w:val="both"/>
              <w:rPr>
                <w:rFonts w:ascii="Palatino Linotype" w:hAnsi="Palatino Linotype"/>
                <w:sz w:val="20"/>
                <w:szCs w:val="20"/>
              </w:rPr>
            </w:pPr>
          </w:p>
        </w:tc>
        <w:tc>
          <w:tcPr>
            <w:tcW w:w="1984" w:type="dxa"/>
            <w:vMerge/>
            <w:vAlign w:val="center"/>
          </w:tcPr>
          <w:p w14:paraId="3D5036E0" w14:textId="2CB35255" w:rsidR="00FF174C" w:rsidRPr="0061180A" w:rsidRDefault="00FF174C" w:rsidP="0061180A">
            <w:pPr>
              <w:ind w:right="49"/>
              <w:jc w:val="center"/>
              <w:rPr>
                <w:rFonts w:ascii="Palatino Linotype" w:hAnsi="Palatino Linotype" w:cs="Arial"/>
                <w:b/>
                <w:bCs/>
                <w:iCs/>
              </w:rPr>
            </w:pPr>
          </w:p>
        </w:tc>
      </w:tr>
      <w:tr w:rsidR="00FF174C" w:rsidRPr="001515F9" w14:paraId="3728DEFC" w14:textId="77777777" w:rsidTr="00A10585">
        <w:tc>
          <w:tcPr>
            <w:tcW w:w="1980" w:type="dxa"/>
            <w:vAlign w:val="center"/>
          </w:tcPr>
          <w:p w14:paraId="5FCF609D" w14:textId="60129FF7" w:rsidR="00FF174C" w:rsidRPr="001515F9" w:rsidRDefault="00FF174C" w:rsidP="00FF174C">
            <w:pPr>
              <w:ind w:right="49"/>
              <w:jc w:val="both"/>
              <w:rPr>
                <w:rFonts w:ascii="Palatino Linotype" w:hAnsi="Palatino Linotype" w:cs="Arial"/>
                <w:sz w:val="18"/>
                <w:szCs w:val="20"/>
              </w:rPr>
            </w:pPr>
            <w:r w:rsidRPr="00FF174C">
              <w:rPr>
                <w:rFonts w:ascii="Palatino Linotype" w:hAnsi="Palatino Linotype" w:cs="Arial"/>
                <w:b/>
                <w:bCs/>
                <w:sz w:val="18"/>
                <w:szCs w:val="20"/>
              </w:rPr>
              <w:t>3.</w:t>
            </w:r>
            <w:r w:rsidRPr="0061180A">
              <w:rPr>
                <w:rFonts w:ascii="Palatino Linotype" w:hAnsi="Palatino Linotype" w:cs="Arial"/>
                <w:sz w:val="18"/>
                <w:szCs w:val="20"/>
              </w:rPr>
              <w:tab/>
              <w:t xml:space="preserve">Desglose completo de todos los contratos celebrados por el Ayuntamiento de Zinacantepec en relación </w:t>
            </w:r>
            <w:r w:rsidRPr="00FF174C">
              <w:rPr>
                <w:rFonts w:ascii="Palatino Linotype" w:hAnsi="Palatino Linotype" w:cs="Arial"/>
                <w:b/>
                <w:bCs/>
                <w:sz w:val="18"/>
                <w:szCs w:val="20"/>
                <w:u w:val="thick"/>
              </w:rPr>
              <w:t>con la contratación de servicios de publicidad y medios de comunicación durante los últimos cinco años</w:t>
            </w:r>
            <w:r w:rsidRPr="0061180A">
              <w:rPr>
                <w:rFonts w:ascii="Palatino Linotype" w:hAnsi="Palatino Linotype" w:cs="Arial"/>
                <w:sz w:val="18"/>
                <w:szCs w:val="20"/>
              </w:rPr>
              <w:t xml:space="preserve">, incluyendo los </w:t>
            </w:r>
            <w:r w:rsidRPr="0061180A">
              <w:rPr>
                <w:rFonts w:ascii="Palatino Linotype" w:hAnsi="Palatino Linotype" w:cs="Arial"/>
                <w:sz w:val="18"/>
                <w:szCs w:val="20"/>
              </w:rPr>
              <w:lastRenderedPageBreak/>
              <w:t xml:space="preserve">nombres de los funcionarios municipales responsables de la contratación, las empresas involucradas, los montos asignados, y los detalles de los servicios prestados. Además, solicito información sobre los procesos de selección para dichos contratos, los criterios utilizados y cualquier </w:t>
            </w:r>
            <w:r w:rsidRPr="00FF174C">
              <w:rPr>
                <w:rFonts w:ascii="Palatino Linotype" w:hAnsi="Palatino Linotype" w:cs="Arial"/>
                <w:b/>
                <w:bCs/>
                <w:sz w:val="18"/>
                <w:szCs w:val="20"/>
                <w:u w:val="thick"/>
              </w:rPr>
              <w:t>informe o auditoría relacionada con los pagos realizados</w:t>
            </w:r>
            <w:r w:rsidRPr="0061180A">
              <w:rPr>
                <w:rFonts w:ascii="Palatino Linotype" w:hAnsi="Palatino Linotype" w:cs="Arial"/>
                <w:sz w:val="18"/>
                <w:szCs w:val="20"/>
              </w:rPr>
              <w:t>.</w:t>
            </w:r>
          </w:p>
        </w:tc>
        <w:tc>
          <w:tcPr>
            <w:tcW w:w="5245" w:type="dxa"/>
            <w:vAlign w:val="center"/>
          </w:tcPr>
          <w:p w14:paraId="648BA47E" w14:textId="77777777" w:rsidR="0001049A" w:rsidRPr="00961483" w:rsidRDefault="00FF174C" w:rsidP="00961483">
            <w:pPr>
              <w:spacing w:line="276" w:lineRule="auto"/>
              <w:ind w:left="-66" w:right="49"/>
              <w:jc w:val="both"/>
              <w:rPr>
                <w:rFonts w:ascii="Palatino Linotype" w:hAnsi="Palatino Linotype"/>
                <w:sz w:val="20"/>
                <w:szCs w:val="20"/>
              </w:rPr>
            </w:pPr>
            <w:r w:rsidRPr="00961483">
              <w:rPr>
                <w:rFonts w:ascii="Palatino Linotype" w:hAnsi="Palatino Linotype"/>
                <w:sz w:val="20"/>
                <w:szCs w:val="20"/>
              </w:rPr>
              <w:lastRenderedPageBreak/>
              <w:t xml:space="preserve">Remitió la versión pública de diversos contratos de prestación de servicios, adquisición de bienes y contratos pedido, de la temporalidad requerida; es decir, de los años 2020 y 2024; indicando que los </w:t>
            </w:r>
            <w:r w:rsidRPr="00961483">
              <w:rPr>
                <w:rFonts w:ascii="Palatino Linotype" w:hAnsi="Palatino Linotype"/>
                <w:b/>
                <w:bCs/>
                <w:i/>
                <w:iCs/>
                <w:sz w:val="20"/>
                <w:szCs w:val="20"/>
              </w:rPr>
              <w:t>nombres de los funcionarios municipales responsables de la contratación, las empresas involucradas, los montos asignados y los detalles de los servicios prestados</w:t>
            </w:r>
            <w:r w:rsidRPr="00961483">
              <w:rPr>
                <w:rFonts w:ascii="Palatino Linotype" w:hAnsi="Palatino Linotype"/>
                <w:sz w:val="20"/>
                <w:szCs w:val="20"/>
              </w:rPr>
              <w:t xml:space="preserve"> </w:t>
            </w:r>
            <w:r w:rsidR="0001049A" w:rsidRPr="00961483">
              <w:rPr>
                <w:rFonts w:ascii="Palatino Linotype" w:hAnsi="Palatino Linotype"/>
                <w:sz w:val="20"/>
                <w:szCs w:val="20"/>
              </w:rPr>
              <w:t>se encuentran inmersos en dichos documentos contractuales.</w:t>
            </w:r>
          </w:p>
          <w:p w14:paraId="1335F3EA" w14:textId="77777777" w:rsidR="0001049A" w:rsidRPr="00961483" w:rsidRDefault="0001049A" w:rsidP="00961483">
            <w:pPr>
              <w:spacing w:line="276" w:lineRule="auto"/>
              <w:ind w:left="-66" w:right="49"/>
              <w:jc w:val="both"/>
              <w:rPr>
                <w:rFonts w:ascii="Palatino Linotype" w:hAnsi="Palatino Linotype"/>
                <w:sz w:val="20"/>
                <w:szCs w:val="20"/>
              </w:rPr>
            </w:pPr>
          </w:p>
          <w:p w14:paraId="6E2F8EE9" w14:textId="77777777" w:rsidR="00FF174C" w:rsidRPr="00961483" w:rsidRDefault="0001049A" w:rsidP="00961483">
            <w:pPr>
              <w:spacing w:line="276" w:lineRule="auto"/>
              <w:ind w:left="-66" w:right="49"/>
              <w:jc w:val="both"/>
              <w:rPr>
                <w:rFonts w:ascii="Palatino Linotype" w:hAnsi="Palatino Linotype"/>
                <w:sz w:val="20"/>
                <w:szCs w:val="20"/>
              </w:rPr>
            </w:pPr>
            <w:r w:rsidRPr="00961483">
              <w:rPr>
                <w:rFonts w:ascii="Palatino Linotype" w:hAnsi="Palatino Linotype"/>
                <w:sz w:val="20"/>
                <w:szCs w:val="20"/>
              </w:rPr>
              <w:lastRenderedPageBreak/>
              <w:t xml:space="preserve">Asimismo, informó que, en cuanto a </w:t>
            </w:r>
            <w:r w:rsidRPr="00961483">
              <w:rPr>
                <w:rFonts w:ascii="Palatino Linotype" w:hAnsi="Palatino Linotype"/>
                <w:b/>
                <w:bCs/>
                <w:i/>
                <w:iCs/>
                <w:sz w:val="20"/>
                <w:szCs w:val="20"/>
              </w:rPr>
              <w:t>los procesos de selección para dichos contratos, los criterios utilizados</w:t>
            </w:r>
            <w:r w:rsidRPr="00961483">
              <w:rPr>
                <w:rFonts w:ascii="Palatino Linotype" w:hAnsi="Palatino Linotype"/>
                <w:sz w:val="20"/>
                <w:szCs w:val="20"/>
              </w:rPr>
              <w:t xml:space="preserve"> durante la administración municipal 2022 – 2024, la política de difusión implementada fue de un Gobierno Cercano e Incluyente, partiendo de ello se privilegió la difusión de manera regional, local y focalizada; es decir, se contrataron a medios de difusión cuyo impacto es directo en el municipio, reduciendo medios masivos, para lograr que las y los zinacantepenses tuvieran información de primera.    </w:t>
            </w:r>
            <w:r w:rsidR="00FF174C" w:rsidRPr="00961483">
              <w:rPr>
                <w:rFonts w:ascii="Palatino Linotype" w:hAnsi="Palatino Linotype"/>
                <w:sz w:val="20"/>
                <w:szCs w:val="20"/>
              </w:rPr>
              <w:t xml:space="preserve"> </w:t>
            </w:r>
          </w:p>
          <w:p w14:paraId="27C60A71" w14:textId="77777777" w:rsidR="009937AA" w:rsidRPr="00961483" w:rsidRDefault="009937AA" w:rsidP="00961483">
            <w:pPr>
              <w:spacing w:line="276" w:lineRule="auto"/>
              <w:ind w:left="-66" w:right="49"/>
              <w:jc w:val="both"/>
              <w:rPr>
                <w:rFonts w:ascii="Palatino Linotype" w:hAnsi="Palatino Linotype"/>
                <w:sz w:val="20"/>
                <w:szCs w:val="20"/>
              </w:rPr>
            </w:pPr>
          </w:p>
          <w:p w14:paraId="4A78B2E4" w14:textId="77777777" w:rsidR="009937AA" w:rsidRPr="00961483" w:rsidRDefault="009937AA" w:rsidP="00961483">
            <w:pPr>
              <w:spacing w:line="276" w:lineRule="auto"/>
              <w:ind w:left="-66" w:right="49"/>
              <w:jc w:val="both"/>
              <w:rPr>
                <w:rFonts w:ascii="Palatino Linotype" w:hAnsi="Palatino Linotype"/>
                <w:sz w:val="20"/>
                <w:szCs w:val="20"/>
              </w:rPr>
            </w:pPr>
            <w:r w:rsidRPr="00961483">
              <w:rPr>
                <w:rFonts w:ascii="Palatino Linotype" w:hAnsi="Palatino Linotype"/>
                <w:sz w:val="20"/>
                <w:szCs w:val="20"/>
              </w:rPr>
              <w:t xml:space="preserve">Adicionalmente, sobre </w:t>
            </w:r>
            <w:r w:rsidRPr="00961483">
              <w:rPr>
                <w:rFonts w:ascii="Palatino Linotype" w:hAnsi="Palatino Linotype"/>
                <w:b/>
                <w:bCs/>
                <w:i/>
                <w:iCs/>
                <w:sz w:val="20"/>
                <w:szCs w:val="20"/>
              </w:rPr>
              <w:t>cualquier informe o auditoría</w:t>
            </w:r>
            <w:r w:rsidRPr="00961483">
              <w:rPr>
                <w:rFonts w:ascii="Palatino Linotype" w:hAnsi="Palatino Linotype"/>
                <w:sz w:val="20"/>
                <w:szCs w:val="20"/>
              </w:rPr>
              <w:t>, comunicó que, no existe antecedente de que se hubiese realizado alguna auditoría.</w:t>
            </w:r>
          </w:p>
          <w:p w14:paraId="5B424249" w14:textId="77777777" w:rsidR="009937AA" w:rsidRPr="00961483" w:rsidRDefault="009937AA" w:rsidP="00961483">
            <w:pPr>
              <w:spacing w:line="276" w:lineRule="auto"/>
              <w:ind w:left="-66" w:right="49"/>
              <w:jc w:val="both"/>
              <w:rPr>
                <w:rFonts w:ascii="Palatino Linotype" w:hAnsi="Palatino Linotype"/>
                <w:sz w:val="20"/>
                <w:szCs w:val="20"/>
              </w:rPr>
            </w:pPr>
          </w:p>
          <w:p w14:paraId="31BA5D7F" w14:textId="224CB6DC" w:rsidR="009937AA" w:rsidRPr="00961483" w:rsidRDefault="009937AA" w:rsidP="00961483">
            <w:pPr>
              <w:spacing w:line="276" w:lineRule="auto"/>
              <w:ind w:left="-66" w:right="49"/>
              <w:jc w:val="both"/>
              <w:rPr>
                <w:rFonts w:ascii="Palatino Linotype" w:hAnsi="Palatino Linotype"/>
                <w:sz w:val="20"/>
                <w:szCs w:val="20"/>
                <w:lang w:val="es-ES"/>
              </w:rPr>
            </w:pPr>
            <w:r w:rsidRPr="00961483">
              <w:rPr>
                <w:rFonts w:ascii="Palatino Linotype" w:hAnsi="Palatino Linotype"/>
                <w:sz w:val="20"/>
                <w:szCs w:val="20"/>
              </w:rPr>
              <w:t xml:space="preserve">Finalmente, </w:t>
            </w:r>
            <w:r w:rsidR="003E0FBD" w:rsidRPr="00961483">
              <w:rPr>
                <w:rFonts w:ascii="Palatino Linotype" w:hAnsi="Palatino Linotype"/>
                <w:b/>
                <w:bCs/>
                <w:i/>
                <w:iCs/>
                <w:sz w:val="20"/>
                <w:szCs w:val="20"/>
              </w:rPr>
              <w:t>respecto a los pagos realizados</w:t>
            </w:r>
            <w:r w:rsidR="003E0FBD" w:rsidRPr="00961483">
              <w:rPr>
                <w:rFonts w:ascii="Palatino Linotype" w:hAnsi="Palatino Linotype"/>
                <w:sz w:val="20"/>
                <w:szCs w:val="20"/>
              </w:rPr>
              <w:t xml:space="preserve">, indicó que, de acuerdo a las funciones y atribuciones de dicha área, no cuenta con evidencia documental. </w:t>
            </w:r>
          </w:p>
        </w:tc>
        <w:tc>
          <w:tcPr>
            <w:tcW w:w="1984" w:type="dxa"/>
            <w:vAlign w:val="center"/>
          </w:tcPr>
          <w:p w14:paraId="30042CFA" w14:textId="77777777" w:rsidR="00FF174C" w:rsidRDefault="00FF174C" w:rsidP="00FF174C">
            <w:pPr>
              <w:ind w:right="49"/>
              <w:jc w:val="center"/>
              <w:rPr>
                <w:rFonts w:ascii="Palatino Linotype" w:hAnsi="Palatino Linotype" w:cs="Arial"/>
                <w:b/>
                <w:bCs/>
                <w:iCs/>
              </w:rPr>
            </w:pPr>
            <w:r>
              <w:rPr>
                <w:rFonts w:ascii="Palatino Linotype" w:hAnsi="Palatino Linotype" w:cs="Arial"/>
                <w:b/>
                <w:bCs/>
                <w:iCs/>
              </w:rPr>
              <w:lastRenderedPageBreak/>
              <w:t>Parcialmente</w:t>
            </w:r>
          </w:p>
          <w:p w14:paraId="0C1BEE98" w14:textId="77777777" w:rsidR="0001049A" w:rsidRDefault="0001049A" w:rsidP="00FF174C">
            <w:pPr>
              <w:ind w:right="49"/>
              <w:jc w:val="center"/>
              <w:rPr>
                <w:rFonts w:ascii="Palatino Linotype" w:hAnsi="Palatino Linotype" w:cs="Arial"/>
                <w:b/>
                <w:bCs/>
                <w:iCs/>
              </w:rPr>
            </w:pPr>
          </w:p>
          <w:p w14:paraId="55A1B1A5" w14:textId="405B92A7" w:rsidR="0001049A" w:rsidRPr="0061180A" w:rsidRDefault="0001049A" w:rsidP="0001049A">
            <w:pPr>
              <w:ind w:right="49"/>
              <w:jc w:val="both"/>
              <w:rPr>
                <w:rFonts w:ascii="Palatino Linotype" w:hAnsi="Palatino Linotype" w:cs="Arial"/>
                <w:b/>
                <w:bCs/>
                <w:iCs/>
              </w:rPr>
            </w:pPr>
            <w:r w:rsidRPr="001424A2">
              <w:rPr>
                <w:rFonts w:ascii="Palatino Linotype" w:hAnsi="Palatino Linotype" w:cs="Arial"/>
                <w:i/>
                <w:sz w:val="18"/>
                <w:szCs w:val="18"/>
                <w:lang w:val="es-ES"/>
              </w:rPr>
              <w:t>(No remitió el Acta del Comité de Transparencia mediante el cual, aprueba la clasificación de la información</w:t>
            </w:r>
            <w:r>
              <w:rPr>
                <w:rFonts w:ascii="Palatino Linotype" w:hAnsi="Palatino Linotype" w:cs="Arial"/>
                <w:i/>
                <w:sz w:val="18"/>
                <w:szCs w:val="18"/>
                <w:lang w:val="es-ES"/>
              </w:rPr>
              <w:t>; y faltó la información referente a los pagos realizados</w:t>
            </w:r>
            <w:r w:rsidRPr="001424A2">
              <w:rPr>
                <w:rFonts w:ascii="Palatino Linotype" w:hAnsi="Palatino Linotype" w:cs="Arial"/>
                <w:i/>
                <w:sz w:val="18"/>
                <w:szCs w:val="18"/>
                <w:lang w:val="es-ES"/>
              </w:rPr>
              <w:t>)</w:t>
            </w:r>
          </w:p>
        </w:tc>
      </w:tr>
      <w:tr w:rsidR="00FF174C" w:rsidRPr="001515F9" w14:paraId="77FD5E0A" w14:textId="77777777" w:rsidTr="00A10585">
        <w:tc>
          <w:tcPr>
            <w:tcW w:w="1980" w:type="dxa"/>
            <w:vAlign w:val="center"/>
          </w:tcPr>
          <w:p w14:paraId="47514BB6" w14:textId="0DEF6291" w:rsidR="00FF174C" w:rsidRPr="001515F9" w:rsidRDefault="00FF174C" w:rsidP="00FF174C">
            <w:pPr>
              <w:ind w:right="49"/>
              <w:jc w:val="both"/>
              <w:rPr>
                <w:rFonts w:ascii="Palatino Linotype" w:hAnsi="Palatino Linotype" w:cs="Arial"/>
                <w:sz w:val="18"/>
                <w:szCs w:val="20"/>
              </w:rPr>
            </w:pPr>
            <w:r w:rsidRPr="00FF174C">
              <w:rPr>
                <w:rFonts w:ascii="Palatino Linotype" w:hAnsi="Palatino Linotype" w:cs="Arial"/>
                <w:b/>
                <w:bCs/>
                <w:sz w:val="18"/>
                <w:szCs w:val="20"/>
              </w:rPr>
              <w:t>4.</w:t>
            </w:r>
            <w:r w:rsidRPr="0061180A">
              <w:rPr>
                <w:rFonts w:ascii="Palatino Linotype" w:hAnsi="Palatino Linotype" w:cs="Arial"/>
                <w:sz w:val="18"/>
                <w:szCs w:val="20"/>
              </w:rPr>
              <w:tab/>
              <w:t xml:space="preserve">Registros detallados de todas las adquisiciones y contrataciones realizadas por el Ayuntamiento en el periodo 2019-2024, </w:t>
            </w:r>
            <w:r w:rsidRPr="00961483">
              <w:rPr>
                <w:rFonts w:ascii="Palatino Linotype" w:hAnsi="Palatino Linotype" w:cs="Arial"/>
                <w:b/>
                <w:bCs/>
                <w:sz w:val="18"/>
                <w:szCs w:val="20"/>
                <w:u w:val="thick"/>
              </w:rPr>
              <w:t>incluyendo contratos, montos, proveedores y justificaciones de selección</w:t>
            </w:r>
            <w:r w:rsidRPr="0061180A">
              <w:rPr>
                <w:rFonts w:ascii="Palatino Linotype" w:hAnsi="Palatino Linotype" w:cs="Arial"/>
                <w:sz w:val="18"/>
                <w:szCs w:val="20"/>
              </w:rPr>
              <w:t>.</w:t>
            </w:r>
          </w:p>
        </w:tc>
        <w:tc>
          <w:tcPr>
            <w:tcW w:w="5245" w:type="dxa"/>
            <w:vAlign w:val="center"/>
          </w:tcPr>
          <w:p w14:paraId="5666B7DA" w14:textId="77777777" w:rsidR="00FF174C" w:rsidRDefault="00FF174C" w:rsidP="00FF174C">
            <w:pPr>
              <w:spacing w:line="276" w:lineRule="auto"/>
              <w:ind w:right="49"/>
              <w:jc w:val="both"/>
              <w:rPr>
                <w:rFonts w:ascii="Palatino Linotype" w:hAnsi="Palatino Linotype"/>
                <w:sz w:val="20"/>
                <w:szCs w:val="20"/>
              </w:rPr>
            </w:pPr>
            <w:r>
              <w:rPr>
                <w:rFonts w:ascii="Palatino Linotype" w:hAnsi="Palatino Linotype"/>
                <w:sz w:val="20"/>
                <w:szCs w:val="20"/>
              </w:rPr>
              <w:t xml:space="preserve">Informó que, </w:t>
            </w:r>
            <w:r w:rsidRPr="009937AA">
              <w:rPr>
                <w:rFonts w:ascii="Palatino Linotype" w:hAnsi="Palatino Linotype"/>
                <w:sz w:val="20"/>
                <w:szCs w:val="20"/>
                <w:u w:val="single"/>
              </w:rPr>
              <w:t>respecto de los ejercicios fiscales 2019 y 2020, únicamente remitió una relación de los registros de los contratos celebrados durante esa temporalidad, aclarando que es la única información que obra en dicha subdirección, correspondiente a dichos ejercicios.</w:t>
            </w:r>
            <w:r>
              <w:rPr>
                <w:rFonts w:ascii="Palatino Linotype" w:hAnsi="Palatino Linotype"/>
                <w:sz w:val="20"/>
                <w:szCs w:val="20"/>
              </w:rPr>
              <w:t xml:space="preserve"> </w:t>
            </w:r>
          </w:p>
          <w:p w14:paraId="73AE2D10" w14:textId="77777777" w:rsidR="00FF174C" w:rsidRDefault="00FF174C" w:rsidP="00FF174C">
            <w:pPr>
              <w:spacing w:line="276" w:lineRule="auto"/>
              <w:ind w:right="49"/>
              <w:jc w:val="both"/>
              <w:rPr>
                <w:rFonts w:ascii="Palatino Linotype" w:hAnsi="Palatino Linotype"/>
                <w:sz w:val="20"/>
                <w:szCs w:val="20"/>
              </w:rPr>
            </w:pPr>
          </w:p>
          <w:p w14:paraId="14D24D47" w14:textId="05311A3A" w:rsidR="00FF174C" w:rsidRPr="001515F9" w:rsidRDefault="00FF174C" w:rsidP="00FF174C">
            <w:pPr>
              <w:spacing w:line="276" w:lineRule="auto"/>
              <w:ind w:right="49"/>
              <w:jc w:val="both"/>
              <w:rPr>
                <w:rFonts w:ascii="Palatino Linotype" w:hAnsi="Palatino Linotype"/>
                <w:sz w:val="20"/>
                <w:szCs w:val="20"/>
              </w:rPr>
            </w:pPr>
            <w:r>
              <w:rPr>
                <w:rFonts w:ascii="Palatino Linotype" w:hAnsi="Palatino Linotype"/>
                <w:sz w:val="20"/>
                <w:szCs w:val="20"/>
              </w:rPr>
              <w:t xml:space="preserve">En cuanto a los años de 2021 al 2024, remitió la versión pública de diversos contratos. </w:t>
            </w:r>
          </w:p>
        </w:tc>
        <w:tc>
          <w:tcPr>
            <w:tcW w:w="1984" w:type="dxa"/>
            <w:vAlign w:val="center"/>
          </w:tcPr>
          <w:p w14:paraId="5BB142B3" w14:textId="77777777" w:rsidR="00FF174C" w:rsidRDefault="00FF174C" w:rsidP="00FF174C">
            <w:pPr>
              <w:ind w:right="49"/>
              <w:jc w:val="center"/>
              <w:rPr>
                <w:rFonts w:ascii="Palatino Linotype" w:hAnsi="Palatino Linotype" w:cs="Arial"/>
                <w:b/>
                <w:bCs/>
                <w:iCs/>
              </w:rPr>
            </w:pPr>
            <w:r>
              <w:rPr>
                <w:rFonts w:ascii="Palatino Linotype" w:hAnsi="Palatino Linotype" w:cs="Arial"/>
                <w:b/>
                <w:bCs/>
                <w:iCs/>
              </w:rPr>
              <w:t>Parcialmente</w:t>
            </w:r>
          </w:p>
          <w:p w14:paraId="3A58C2BE" w14:textId="77777777" w:rsidR="00FF174C" w:rsidRDefault="00FF174C" w:rsidP="00FF174C">
            <w:pPr>
              <w:ind w:right="49"/>
              <w:jc w:val="center"/>
              <w:rPr>
                <w:rFonts w:ascii="Palatino Linotype" w:hAnsi="Palatino Linotype" w:cs="Arial"/>
                <w:b/>
                <w:bCs/>
                <w:iCs/>
              </w:rPr>
            </w:pPr>
          </w:p>
          <w:p w14:paraId="62EB4D32" w14:textId="14B049A7" w:rsidR="00FF174C" w:rsidRPr="0061180A" w:rsidRDefault="00FF174C" w:rsidP="00FF174C">
            <w:pPr>
              <w:ind w:right="49"/>
              <w:jc w:val="both"/>
              <w:rPr>
                <w:rFonts w:ascii="Palatino Linotype" w:hAnsi="Palatino Linotype" w:cs="Arial"/>
                <w:b/>
                <w:bCs/>
                <w:iCs/>
              </w:rPr>
            </w:pPr>
            <w:r w:rsidRPr="00BD48D4">
              <w:rPr>
                <w:rFonts w:ascii="Palatino Linotype" w:hAnsi="Palatino Linotype" w:cs="Arial"/>
                <w:i/>
                <w:sz w:val="18"/>
                <w:szCs w:val="18"/>
              </w:rPr>
              <w:t>(</w:t>
            </w:r>
            <w:r>
              <w:rPr>
                <w:rFonts w:ascii="Palatino Linotype" w:hAnsi="Palatino Linotype" w:cs="Arial"/>
                <w:i/>
                <w:sz w:val="18"/>
                <w:szCs w:val="18"/>
              </w:rPr>
              <w:t>Debió</w:t>
            </w:r>
            <w:r w:rsidR="009937AA">
              <w:rPr>
                <w:rFonts w:ascii="Palatino Linotype" w:hAnsi="Palatino Linotype" w:cs="Arial"/>
                <w:i/>
                <w:sz w:val="18"/>
                <w:szCs w:val="18"/>
              </w:rPr>
              <w:t xml:space="preserve"> realizar una búsqueda exhaustiva en el archivo municipal y en caso de no contar con dicha información debió</w:t>
            </w:r>
            <w:r>
              <w:rPr>
                <w:rFonts w:ascii="Palatino Linotype" w:hAnsi="Palatino Linotype" w:cs="Arial"/>
                <w:i/>
                <w:sz w:val="18"/>
                <w:szCs w:val="18"/>
              </w:rPr>
              <w:t xml:space="preserve"> enviar su Acuerdo de Inexistencia respecto de</w:t>
            </w:r>
            <w:r w:rsidRPr="00BD48D4">
              <w:rPr>
                <w:rFonts w:ascii="Palatino Linotype" w:hAnsi="Palatino Linotype" w:cs="Arial"/>
                <w:i/>
                <w:sz w:val="18"/>
                <w:szCs w:val="18"/>
              </w:rPr>
              <w:t xml:space="preserve"> los contratos referidos en el listado</w:t>
            </w:r>
            <w:r>
              <w:rPr>
                <w:rFonts w:ascii="Palatino Linotype" w:hAnsi="Palatino Linotype" w:cs="Arial"/>
                <w:i/>
                <w:sz w:val="18"/>
                <w:szCs w:val="18"/>
              </w:rPr>
              <w:t xml:space="preserve"> 2019 y 2020; asimismo, n</w:t>
            </w:r>
            <w:r w:rsidRPr="00BD48D4">
              <w:rPr>
                <w:rFonts w:ascii="Palatino Linotype" w:hAnsi="Palatino Linotype" w:cs="Arial"/>
                <w:i/>
                <w:sz w:val="18"/>
                <w:szCs w:val="18"/>
              </w:rPr>
              <w:t>o remitió el Acta del Comité de Transparencia mediante el cual, aprueba la clasificación de la información)</w:t>
            </w:r>
          </w:p>
        </w:tc>
      </w:tr>
      <w:tr w:rsidR="00FF174C" w:rsidRPr="001515F9" w14:paraId="12774A97" w14:textId="77777777" w:rsidTr="00A10585">
        <w:tc>
          <w:tcPr>
            <w:tcW w:w="1980" w:type="dxa"/>
            <w:vAlign w:val="center"/>
          </w:tcPr>
          <w:p w14:paraId="3BAD39DF" w14:textId="27168ADC" w:rsidR="00FF174C" w:rsidRPr="001515F9" w:rsidRDefault="00FF174C" w:rsidP="00FF174C">
            <w:pPr>
              <w:ind w:right="49"/>
              <w:jc w:val="both"/>
              <w:rPr>
                <w:rFonts w:ascii="Palatino Linotype" w:hAnsi="Palatino Linotype" w:cs="Arial"/>
                <w:sz w:val="18"/>
                <w:szCs w:val="20"/>
              </w:rPr>
            </w:pPr>
            <w:r w:rsidRPr="0061180A">
              <w:rPr>
                <w:rFonts w:ascii="Palatino Linotype" w:hAnsi="Palatino Linotype" w:cs="Arial"/>
                <w:sz w:val="18"/>
                <w:szCs w:val="20"/>
              </w:rPr>
              <w:t>5.</w:t>
            </w:r>
            <w:r w:rsidRPr="0061180A">
              <w:rPr>
                <w:rFonts w:ascii="Palatino Linotype" w:hAnsi="Palatino Linotype" w:cs="Arial"/>
                <w:sz w:val="18"/>
                <w:szCs w:val="20"/>
              </w:rPr>
              <w:tab/>
            </w:r>
            <w:r w:rsidRPr="00C239CE">
              <w:rPr>
                <w:rFonts w:ascii="Palatino Linotype" w:hAnsi="Palatino Linotype" w:cs="Arial"/>
                <w:b/>
                <w:bCs/>
                <w:sz w:val="18"/>
                <w:szCs w:val="20"/>
                <w:u w:val="thick"/>
              </w:rPr>
              <w:t>Registros de comunicaciones</w:t>
            </w:r>
            <w:r w:rsidRPr="0061180A">
              <w:rPr>
                <w:rFonts w:ascii="Palatino Linotype" w:hAnsi="Palatino Linotype" w:cs="Arial"/>
                <w:sz w:val="18"/>
                <w:szCs w:val="20"/>
              </w:rPr>
              <w:t xml:space="preserve"> oficiales entre el Ayuntamiento </w:t>
            </w:r>
            <w:r w:rsidRPr="00C239CE">
              <w:rPr>
                <w:rFonts w:ascii="Palatino Linotype" w:hAnsi="Palatino Linotype" w:cs="Arial"/>
                <w:b/>
                <w:bCs/>
                <w:sz w:val="18"/>
                <w:szCs w:val="20"/>
                <w:u w:val="thick"/>
              </w:rPr>
              <w:t xml:space="preserve">y </w:t>
            </w:r>
            <w:r w:rsidRPr="00C239CE">
              <w:rPr>
                <w:rFonts w:ascii="Palatino Linotype" w:hAnsi="Palatino Linotype" w:cs="Arial"/>
                <w:b/>
                <w:bCs/>
                <w:sz w:val="18"/>
                <w:szCs w:val="20"/>
                <w:u w:val="thick"/>
              </w:rPr>
              <w:lastRenderedPageBreak/>
              <w:t>empresas proveedoras de servicios públicos, detallando contratos</w:t>
            </w:r>
            <w:r w:rsidRPr="0061180A">
              <w:rPr>
                <w:rFonts w:ascii="Palatino Linotype" w:hAnsi="Palatino Linotype" w:cs="Arial"/>
                <w:sz w:val="18"/>
                <w:szCs w:val="20"/>
              </w:rPr>
              <w:t>, términos de servicio, tarifas y evaluaciones de desempeño.</w:t>
            </w:r>
          </w:p>
        </w:tc>
        <w:tc>
          <w:tcPr>
            <w:tcW w:w="5245" w:type="dxa"/>
            <w:vAlign w:val="center"/>
          </w:tcPr>
          <w:p w14:paraId="7F91E864" w14:textId="7ABB0839" w:rsidR="00FF174C" w:rsidRPr="00701E7D" w:rsidRDefault="00FF174C" w:rsidP="00FF174C">
            <w:pPr>
              <w:spacing w:line="276" w:lineRule="auto"/>
              <w:ind w:right="49"/>
              <w:jc w:val="both"/>
              <w:rPr>
                <w:rFonts w:ascii="Palatino Linotype" w:hAnsi="Palatino Linotype"/>
                <w:sz w:val="20"/>
                <w:szCs w:val="20"/>
              </w:rPr>
            </w:pPr>
            <w:r w:rsidRPr="00701E7D">
              <w:rPr>
                <w:rFonts w:ascii="Palatino Linotype" w:hAnsi="Palatino Linotype"/>
                <w:sz w:val="20"/>
                <w:szCs w:val="20"/>
              </w:rPr>
              <w:lastRenderedPageBreak/>
              <w:t xml:space="preserve">Remitió un listado denominado “Medios de Comunicación periodo julio – diciembre 2024”; en los </w:t>
            </w:r>
            <w:r w:rsidRPr="00701E7D">
              <w:rPr>
                <w:rFonts w:ascii="Palatino Linotype" w:hAnsi="Palatino Linotype"/>
                <w:sz w:val="20"/>
                <w:szCs w:val="20"/>
              </w:rPr>
              <w:lastRenderedPageBreak/>
              <w:t xml:space="preserve">que consta de los siguientes rubros: </w:t>
            </w:r>
            <w:r w:rsidRPr="00701E7D">
              <w:rPr>
                <w:rFonts w:ascii="Palatino Linotype" w:hAnsi="Palatino Linotype"/>
                <w:b/>
                <w:bCs/>
                <w:sz w:val="20"/>
                <w:szCs w:val="20"/>
              </w:rPr>
              <w:t>Razón Social</w:t>
            </w:r>
            <w:r w:rsidRPr="00701E7D">
              <w:rPr>
                <w:rFonts w:ascii="Palatino Linotype" w:hAnsi="Palatino Linotype"/>
                <w:sz w:val="20"/>
                <w:szCs w:val="20"/>
              </w:rPr>
              <w:t xml:space="preserve">, </w:t>
            </w:r>
            <w:r w:rsidRPr="00701E7D">
              <w:rPr>
                <w:rFonts w:ascii="Palatino Linotype" w:hAnsi="Palatino Linotype"/>
                <w:b/>
                <w:bCs/>
                <w:sz w:val="20"/>
                <w:szCs w:val="20"/>
              </w:rPr>
              <w:t>Medio</w:t>
            </w:r>
            <w:r w:rsidRPr="00701E7D">
              <w:rPr>
                <w:rFonts w:ascii="Palatino Linotype" w:hAnsi="Palatino Linotype"/>
                <w:sz w:val="20"/>
                <w:szCs w:val="20"/>
              </w:rPr>
              <w:t>,</w:t>
            </w:r>
            <w:r>
              <w:rPr>
                <w:rFonts w:ascii="Palatino Linotype" w:hAnsi="Palatino Linotype"/>
                <w:sz w:val="20"/>
                <w:szCs w:val="20"/>
              </w:rPr>
              <w:t xml:space="preserve"> </w:t>
            </w:r>
            <w:r w:rsidRPr="00701E7D">
              <w:rPr>
                <w:rFonts w:ascii="Palatino Linotype" w:hAnsi="Palatino Linotype"/>
                <w:b/>
                <w:bCs/>
                <w:sz w:val="20"/>
                <w:szCs w:val="20"/>
              </w:rPr>
              <w:t>Número de Contrato</w:t>
            </w:r>
            <w:r>
              <w:rPr>
                <w:rFonts w:ascii="Palatino Linotype" w:hAnsi="Palatino Linotype"/>
                <w:sz w:val="20"/>
                <w:szCs w:val="20"/>
              </w:rPr>
              <w:t xml:space="preserve">, </w:t>
            </w:r>
            <w:r w:rsidRPr="00701E7D">
              <w:rPr>
                <w:rFonts w:ascii="Palatino Linotype" w:hAnsi="Palatino Linotype"/>
                <w:b/>
                <w:bCs/>
                <w:sz w:val="20"/>
                <w:szCs w:val="20"/>
              </w:rPr>
              <w:t>Precio por mes</w:t>
            </w:r>
            <w:r>
              <w:rPr>
                <w:rFonts w:ascii="Palatino Linotype" w:hAnsi="Palatino Linotype"/>
                <w:sz w:val="20"/>
                <w:szCs w:val="20"/>
              </w:rPr>
              <w:t>.</w:t>
            </w:r>
          </w:p>
        </w:tc>
        <w:tc>
          <w:tcPr>
            <w:tcW w:w="1984" w:type="dxa"/>
            <w:vAlign w:val="center"/>
          </w:tcPr>
          <w:p w14:paraId="62611092" w14:textId="1039BCF5" w:rsidR="00FF174C" w:rsidRDefault="00FF174C" w:rsidP="00961483">
            <w:pPr>
              <w:ind w:right="49"/>
              <w:jc w:val="center"/>
              <w:rPr>
                <w:rFonts w:ascii="Palatino Linotype" w:hAnsi="Palatino Linotype" w:cs="Arial"/>
                <w:b/>
                <w:bCs/>
                <w:iCs/>
              </w:rPr>
            </w:pPr>
            <w:r>
              <w:rPr>
                <w:rFonts w:ascii="Palatino Linotype" w:hAnsi="Palatino Linotype" w:cs="Arial"/>
                <w:b/>
                <w:bCs/>
                <w:iCs/>
              </w:rPr>
              <w:lastRenderedPageBreak/>
              <w:t>Parcialmente</w:t>
            </w:r>
          </w:p>
          <w:p w14:paraId="1B8D3001" w14:textId="1212C2B2" w:rsidR="00FF174C" w:rsidRPr="00BD48D4" w:rsidRDefault="00FF174C" w:rsidP="00FF174C">
            <w:pPr>
              <w:ind w:right="49"/>
              <w:jc w:val="both"/>
              <w:rPr>
                <w:rFonts w:ascii="Palatino Linotype" w:hAnsi="Palatino Linotype" w:cs="Arial"/>
                <w:i/>
                <w:sz w:val="18"/>
                <w:szCs w:val="18"/>
              </w:rPr>
            </w:pPr>
            <w:r w:rsidRPr="00BD48D4">
              <w:rPr>
                <w:rFonts w:ascii="Palatino Linotype" w:hAnsi="Palatino Linotype" w:cs="Arial"/>
                <w:i/>
                <w:sz w:val="18"/>
                <w:szCs w:val="18"/>
              </w:rPr>
              <w:t>(</w:t>
            </w:r>
            <w:r w:rsidR="00961483" w:rsidRPr="00961483">
              <w:rPr>
                <w:rFonts w:ascii="Palatino Linotype" w:hAnsi="Palatino Linotype" w:cs="Arial"/>
                <w:i/>
                <w:sz w:val="18"/>
                <w:szCs w:val="18"/>
              </w:rPr>
              <w:t xml:space="preserve">Los contratos referidos en el listado fueron remitidos en respuesta a </w:t>
            </w:r>
            <w:r w:rsidR="00961483" w:rsidRPr="00961483">
              <w:rPr>
                <w:rFonts w:ascii="Palatino Linotype" w:hAnsi="Palatino Linotype" w:cs="Arial"/>
                <w:i/>
                <w:sz w:val="18"/>
                <w:szCs w:val="18"/>
              </w:rPr>
              <w:lastRenderedPageBreak/>
              <w:t>las demás solicitudes de información, mismas en la</w:t>
            </w:r>
            <w:r w:rsidR="00961483">
              <w:rPr>
                <w:rFonts w:ascii="Palatino Linotype" w:hAnsi="Palatino Linotype" w:cs="Arial"/>
                <w:i/>
                <w:sz w:val="18"/>
                <w:szCs w:val="18"/>
              </w:rPr>
              <w:t>s</w:t>
            </w:r>
            <w:r w:rsidR="00961483" w:rsidRPr="00961483">
              <w:rPr>
                <w:rFonts w:ascii="Palatino Linotype" w:hAnsi="Palatino Linotype" w:cs="Arial"/>
                <w:i/>
                <w:sz w:val="18"/>
                <w:szCs w:val="18"/>
              </w:rPr>
              <w:t xml:space="preserve"> que no remitió el Acuerdo de Clasificación de la información aprobada por el Comité de Transparencia</w:t>
            </w:r>
            <w:r w:rsidRPr="00BD48D4">
              <w:rPr>
                <w:rFonts w:ascii="Palatino Linotype" w:hAnsi="Palatino Linotype" w:cs="Arial"/>
                <w:i/>
                <w:sz w:val="18"/>
                <w:szCs w:val="18"/>
              </w:rPr>
              <w:t>)</w:t>
            </w:r>
          </w:p>
        </w:tc>
      </w:tr>
      <w:bookmarkEnd w:id="10"/>
      <w:bookmarkEnd w:id="11"/>
    </w:tbl>
    <w:p w14:paraId="6FD51F52" w14:textId="77777777" w:rsidR="00436863" w:rsidRPr="001515F9" w:rsidRDefault="00436863" w:rsidP="00436863">
      <w:pPr>
        <w:shd w:val="clear" w:color="auto" w:fill="FFFFFF"/>
        <w:spacing w:line="360" w:lineRule="auto"/>
        <w:jc w:val="both"/>
        <w:rPr>
          <w:rFonts w:ascii="Palatino Linotype" w:hAnsi="Palatino Linotype"/>
          <w:sz w:val="12"/>
          <w:szCs w:val="12"/>
        </w:rPr>
      </w:pPr>
    </w:p>
    <w:p w14:paraId="09EDF597" w14:textId="77777777" w:rsidR="00101803" w:rsidRDefault="00101803" w:rsidP="00436863">
      <w:pPr>
        <w:shd w:val="clear" w:color="auto" w:fill="FFFFFF"/>
        <w:spacing w:after="0" w:line="360" w:lineRule="auto"/>
        <w:jc w:val="both"/>
        <w:rPr>
          <w:rFonts w:ascii="Palatino Linotype" w:hAnsi="Palatino Linotype"/>
          <w:sz w:val="24"/>
          <w:szCs w:val="24"/>
        </w:rPr>
      </w:pPr>
    </w:p>
    <w:p w14:paraId="62A09F5D" w14:textId="7A4D7E29" w:rsidR="004B3554" w:rsidRDefault="00436863" w:rsidP="00436863">
      <w:pPr>
        <w:shd w:val="clear" w:color="auto" w:fill="FFFFFF"/>
        <w:spacing w:after="0" w:line="360" w:lineRule="auto"/>
        <w:jc w:val="both"/>
        <w:rPr>
          <w:rFonts w:ascii="Palatino Linotype" w:hAnsi="Palatino Linotype"/>
          <w:sz w:val="24"/>
          <w:szCs w:val="24"/>
        </w:rPr>
      </w:pPr>
      <w:r w:rsidRPr="001515F9">
        <w:rPr>
          <w:rFonts w:ascii="Palatino Linotype" w:hAnsi="Palatino Linotype"/>
          <w:sz w:val="24"/>
          <w:szCs w:val="24"/>
        </w:rPr>
        <w:t>En este sentido, debe dejarse claro que, al haber existido un pronunciamiento por parte del </w:t>
      </w:r>
      <w:r w:rsidRPr="001515F9">
        <w:rPr>
          <w:rFonts w:ascii="Palatino Linotype" w:hAnsi="Palatino Linotype"/>
          <w:b/>
          <w:bCs/>
          <w:sz w:val="24"/>
          <w:szCs w:val="24"/>
        </w:rPr>
        <w:t>Sujeto Obligado</w:t>
      </w:r>
      <w:r w:rsidRPr="001515F9">
        <w:rPr>
          <w:rFonts w:ascii="Palatino Linotype" w:hAnsi="Palatino Linotype"/>
          <w:sz w:val="24"/>
          <w:szCs w:val="24"/>
        </w:rPr>
        <w:t xml:space="preserve">, este Instituto no está facultado para manifestarse sobre la veracidad del mismo, pues no existe precepto legal alguno en la Ley de la materia que lo faculte para, vía recurso de revisión, pronunciarse al respecto. </w:t>
      </w:r>
    </w:p>
    <w:p w14:paraId="2CA15B89" w14:textId="77777777" w:rsidR="00101803" w:rsidRDefault="00101803" w:rsidP="00436863">
      <w:pPr>
        <w:shd w:val="clear" w:color="auto" w:fill="FFFFFF"/>
        <w:spacing w:after="0" w:line="360" w:lineRule="auto"/>
        <w:jc w:val="both"/>
        <w:rPr>
          <w:rFonts w:ascii="Palatino Linotype" w:hAnsi="Palatino Linotype"/>
          <w:sz w:val="24"/>
          <w:szCs w:val="24"/>
        </w:rPr>
      </w:pPr>
    </w:p>
    <w:p w14:paraId="1D6AB868" w14:textId="7A7FFBD8" w:rsidR="00101803" w:rsidRPr="009420B6" w:rsidRDefault="00101803" w:rsidP="00101803">
      <w:pPr>
        <w:spacing w:after="0" w:line="360" w:lineRule="auto"/>
        <w:jc w:val="both"/>
        <w:rPr>
          <w:rFonts w:ascii="Palatino Linotype" w:hAnsi="Palatino Linotype" w:cs="Arial"/>
          <w:sz w:val="24"/>
          <w:szCs w:val="24"/>
        </w:rPr>
      </w:pPr>
      <w:r>
        <w:rPr>
          <w:rFonts w:ascii="Palatino Linotype" w:hAnsi="Palatino Linotype" w:cs="Arial"/>
          <w:sz w:val="24"/>
          <w:szCs w:val="24"/>
        </w:rPr>
        <w:t>No obstante, lo anterior</w:t>
      </w:r>
      <w:r w:rsidRPr="009420B6">
        <w:rPr>
          <w:rFonts w:ascii="Palatino Linotype" w:eastAsia="Times New Roman" w:hAnsi="Palatino Linotype" w:cs="Times New Roman"/>
          <w:sz w:val="24"/>
          <w:szCs w:val="24"/>
          <w:lang w:val="es-ES" w:eastAsia="es-ES"/>
        </w:rPr>
        <w:t xml:space="preserve">, </w:t>
      </w:r>
      <w:r w:rsidRPr="009420B6">
        <w:rPr>
          <w:rFonts w:ascii="Palatino Linotype" w:hAnsi="Palatino Linotype" w:cs="Arial"/>
          <w:sz w:val="24"/>
          <w:szCs w:val="24"/>
        </w:rPr>
        <w:t>se observa que</w:t>
      </w:r>
      <w:r>
        <w:rPr>
          <w:rFonts w:ascii="Palatino Linotype" w:hAnsi="Palatino Linotype" w:cs="Arial"/>
          <w:sz w:val="24"/>
          <w:szCs w:val="24"/>
        </w:rPr>
        <w:t>,</w:t>
      </w:r>
      <w:r w:rsidRPr="009420B6">
        <w:rPr>
          <w:rFonts w:ascii="Palatino Linotype" w:hAnsi="Palatino Linotype" w:cs="Arial"/>
          <w:sz w:val="24"/>
          <w:szCs w:val="24"/>
        </w:rPr>
        <w:t xml:space="preserve"> en </w:t>
      </w:r>
      <w:r>
        <w:rPr>
          <w:rFonts w:ascii="Palatino Linotype" w:hAnsi="Palatino Linotype" w:cs="Arial"/>
          <w:sz w:val="24"/>
          <w:szCs w:val="24"/>
        </w:rPr>
        <w:t xml:space="preserve">los diversos contratos remitidos en respuesta, </w:t>
      </w:r>
      <w:r w:rsidRPr="009420B6">
        <w:rPr>
          <w:rFonts w:ascii="Palatino Linotype" w:hAnsi="Palatino Linotype" w:cs="Arial"/>
          <w:sz w:val="24"/>
          <w:szCs w:val="24"/>
        </w:rPr>
        <w:t xml:space="preserve">al revisar el contenido, se advierten datos personales e información que se considera susceptible de testar </w:t>
      </w:r>
      <w:r w:rsidRPr="009420B6">
        <w:rPr>
          <w:rFonts w:ascii="Palatino Linotype" w:hAnsi="Palatino Linotype" w:cs="Arial"/>
          <w:i/>
          <w:sz w:val="24"/>
          <w:szCs w:val="24"/>
        </w:rPr>
        <w:t>(</w:t>
      </w:r>
      <w:r>
        <w:rPr>
          <w:rFonts w:ascii="Palatino Linotype" w:hAnsi="Palatino Linotype" w:cs="Arial"/>
          <w:i/>
          <w:sz w:val="24"/>
          <w:szCs w:val="24"/>
        </w:rPr>
        <w:t>número de identificación oficial</w:t>
      </w:r>
      <w:r w:rsidRPr="009420B6">
        <w:rPr>
          <w:rFonts w:ascii="Palatino Linotype" w:hAnsi="Palatino Linotype" w:cs="Arial"/>
          <w:i/>
          <w:sz w:val="24"/>
          <w:szCs w:val="24"/>
        </w:rPr>
        <w:t>)</w:t>
      </w:r>
      <w:r w:rsidRPr="009420B6">
        <w:rPr>
          <w:rFonts w:ascii="Palatino Linotype" w:hAnsi="Palatino Linotype" w:cs="Arial"/>
          <w:sz w:val="24"/>
          <w:szCs w:val="24"/>
        </w:rPr>
        <w:t>.</w:t>
      </w:r>
    </w:p>
    <w:p w14:paraId="22313B2F" w14:textId="77777777" w:rsidR="00101803" w:rsidRPr="009420B6" w:rsidRDefault="00101803" w:rsidP="00101803">
      <w:pPr>
        <w:autoSpaceDE w:val="0"/>
        <w:autoSpaceDN w:val="0"/>
        <w:adjustRightInd w:val="0"/>
        <w:spacing w:after="0" w:line="360" w:lineRule="auto"/>
        <w:jc w:val="both"/>
        <w:rPr>
          <w:rFonts w:ascii="Palatino Linotype" w:hAnsi="Palatino Linotype" w:cs="Arial"/>
          <w:sz w:val="24"/>
          <w:szCs w:val="24"/>
        </w:rPr>
      </w:pPr>
    </w:p>
    <w:p w14:paraId="678EBE40" w14:textId="57E371FF" w:rsidR="008812F3" w:rsidRPr="0023049D" w:rsidRDefault="00101803" w:rsidP="008812F3">
      <w:pPr>
        <w:spacing w:line="360" w:lineRule="auto"/>
        <w:jc w:val="both"/>
        <w:rPr>
          <w:rFonts w:ascii="Palatino Linotype" w:eastAsia="Palatino Linotype" w:hAnsi="Palatino Linotype" w:cs="Palatino Linotype"/>
          <w:sz w:val="24"/>
          <w:szCs w:val="24"/>
          <w:lang w:eastAsia="es-MX"/>
        </w:rPr>
      </w:pPr>
      <w:r w:rsidRPr="009420B6">
        <w:rPr>
          <w:rFonts w:ascii="Palatino Linotype" w:hAnsi="Palatino Linotype" w:cs="Arial"/>
          <w:sz w:val="24"/>
          <w:szCs w:val="24"/>
        </w:rPr>
        <w:t xml:space="preserve">En relación a este punto, es de precisar que, </w:t>
      </w:r>
      <w:r w:rsidR="008812F3">
        <w:rPr>
          <w:rFonts w:ascii="Palatino Linotype" w:eastAsia="Palatino Linotype" w:hAnsi="Palatino Linotype" w:cs="Palatino Linotype"/>
          <w:sz w:val="24"/>
          <w:szCs w:val="24"/>
          <w:lang w:eastAsia="es-MX"/>
        </w:rPr>
        <w:t>l</w:t>
      </w:r>
      <w:r w:rsidR="008812F3" w:rsidRPr="0023049D">
        <w:rPr>
          <w:rFonts w:ascii="Palatino Linotype" w:eastAsia="Palatino Linotype" w:hAnsi="Palatino Linotype" w:cs="Palatino Linotype"/>
          <w:sz w:val="24"/>
          <w:szCs w:val="24"/>
          <w:lang w:eastAsia="es-MX"/>
        </w:rPr>
        <w:t xml:space="preserve">a </w:t>
      </w:r>
      <w:r w:rsidR="008812F3" w:rsidRPr="0023049D">
        <w:rPr>
          <w:rFonts w:ascii="Palatino Linotype" w:eastAsia="Palatino Linotype" w:hAnsi="Palatino Linotype" w:cs="Palatino Linotype"/>
          <w:b/>
          <w:sz w:val="24"/>
          <w:szCs w:val="24"/>
          <w:lang w:eastAsia="es-MX"/>
        </w:rPr>
        <w:t>clave de elector</w:t>
      </w:r>
      <w:r w:rsidR="008812F3" w:rsidRPr="0023049D">
        <w:rPr>
          <w:rFonts w:ascii="Palatino Linotype" w:eastAsia="Palatino Linotype" w:hAnsi="Palatino Linotype" w:cs="Palatino Linotype"/>
          <w:sz w:val="24"/>
          <w:szCs w:val="24"/>
          <w:lang w:eastAsia="es-MX"/>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008812F3" w:rsidRPr="0023049D">
        <w:rPr>
          <w:rFonts w:ascii="Palatino Linotype" w:eastAsia="Palatino Linotype" w:hAnsi="Palatino Linotype" w:cs="Palatino Linotype"/>
          <w:sz w:val="24"/>
          <w:szCs w:val="24"/>
          <w:lang w:eastAsia="es-MX"/>
        </w:rPr>
        <w:t>homoclave</w:t>
      </w:r>
      <w:proofErr w:type="spellEnd"/>
      <w:r w:rsidR="008812F3" w:rsidRPr="0023049D">
        <w:rPr>
          <w:rFonts w:ascii="Palatino Linotype" w:eastAsia="Palatino Linotype" w:hAnsi="Palatino Linotype" w:cs="Palatino Linotype"/>
          <w:sz w:val="24"/>
          <w:szCs w:val="24"/>
          <w:lang w:eastAsia="es-MX"/>
        </w:rPr>
        <w:t xml:space="preserve"> que distingue a su titular de cualquier otro homónimo, por lo tanto, se trata de un dato personal que debe ser protegido.</w:t>
      </w:r>
    </w:p>
    <w:p w14:paraId="6A258B51" w14:textId="77777777" w:rsidR="008812F3" w:rsidRPr="0023049D" w:rsidRDefault="008812F3" w:rsidP="008812F3">
      <w:pPr>
        <w:spacing w:after="0" w:line="360" w:lineRule="auto"/>
        <w:jc w:val="both"/>
        <w:rPr>
          <w:rFonts w:ascii="Palatino Linotype" w:eastAsia="Palatino Linotype" w:hAnsi="Palatino Linotype" w:cs="Palatino Linotype"/>
          <w:sz w:val="24"/>
          <w:szCs w:val="24"/>
          <w:lang w:eastAsia="es-MX"/>
        </w:rPr>
      </w:pPr>
    </w:p>
    <w:p w14:paraId="195E81DE" w14:textId="110F28B8" w:rsidR="00101803" w:rsidRPr="008812F3" w:rsidRDefault="008812F3" w:rsidP="00101803">
      <w:pPr>
        <w:spacing w:after="0" w:line="360" w:lineRule="auto"/>
        <w:jc w:val="both"/>
        <w:rPr>
          <w:rFonts w:ascii="Palatino Linotype" w:eastAsia="Palatino Linotype" w:hAnsi="Palatino Linotype" w:cs="Palatino Linotype"/>
          <w:sz w:val="24"/>
          <w:szCs w:val="24"/>
          <w:lang w:eastAsia="es-MX"/>
        </w:rPr>
      </w:pPr>
      <w:r w:rsidRPr="0023049D">
        <w:rPr>
          <w:rFonts w:ascii="Palatino Linotype" w:eastAsia="Palatino Linotype" w:hAnsi="Palatino Linotype" w:cs="Palatino Linotype"/>
          <w:sz w:val="24"/>
          <w:szCs w:val="24"/>
          <w:lang w:eastAsia="es-MX"/>
        </w:rPr>
        <w:lastRenderedPageBreak/>
        <w:t xml:space="preserve">El </w:t>
      </w:r>
      <w:r w:rsidRPr="0023049D">
        <w:rPr>
          <w:rFonts w:ascii="Palatino Linotype" w:eastAsia="Palatino Linotype" w:hAnsi="Palatino Linotype" w:cs="Palatino Linotype"/>
          <w:b/>
          <w:sz w:val="24"/>
          <w:szCs w:val="24"/>
          <w:lang w:eastAsia="es-MX"/>
        </w:rPr>
        <w:t>número de OCR,</w:t>
      </w:r>
      <w:r w:rsidRPr="0023049D">
        <w:rPr>
          <w:rFonts w:ascii="Palatino Linotype" w:eastAsia="Palatino Linotype" w:hAnsi="Palatino Linotype" w:cs="Palatino Linotype"/>
          <w:sz w:val="24"/>
          <w:szCs w:val="24"/>
          <w:lang w:eastAsia="es-MX"/>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23049D">
        <w:rPr>
          <w:rFonts w:ascii="Palatino Linotype" w:eastAsia="Palatino Linotype" w:hAnsi="Palatino Linotype" w:cs="Palatino Linotype"/>
          <w:sz w:val="24"/>
          <w:szCs w:val="24"/>
          <w:lang w:eastAsia="es-MX"/>
        </w:rPr>
        <w:t>geoelectoral</w:t>
      </w:r>
      <w:proofErr w:type="spellEnd"/>
      <w:r w:rsidRPr="0023049D">
        <w:rPr>
          <w:rFonts w:ascii="Palatino Linotype" w:eastAsia="Palatino Linotype" w:hAnsi="Palatino Linotype" w:cs="Palatino Linotype"/>
          <w:sz w:val="24"/>
          <w:szCs w:val="24"/>
          <w:lang w:eastAsia="es-MX"/>
        </w:rPr>
        <w:t xml:space="preserve"> ahí contenida, por lo que es susceptible de resguardarse</w:t>
      </w:r>
      <w:r w:rsidR="00101803" w:rsidRPr="009420B6">
        <w:rPr>
          <w:rFonts w:ascii="Palatino Linotype" w:eastAsia="Times New Roman" w:hAnsi="Palatino Linotype" w:cs="Times New Roman"/>
          <w:color w:val="222222"/>
          <w:sz w:val="24"/>
          <w:lang w:eastAsia="es-ES"/>
        </w:rPr>
        <w:t xml:space="preserve">, es información </w:t>
      </w:r>
      <w:r w:rsidRPr="008812F3">
        <w:rPr>
          <w:rFonts w:ascii="Palatino Linotype" w:eastAsia="Times New Roman" w:hAnsi="Palatino Linotype" w:cs="Times New Roman"/>
          <w:b/>
          <w:bCs/>
          <w:color w:val="222222"/>
          <w:sz w:val="24"/>
          <w:lang w:eastAsia="es-ES"/>
        </w:rPr>
        <w:t>CONFIDENCIAL</w:t>
      </w:r>
      <w:r w:rsidR="00101803" w:rsidRPr="009420B6">
        <w:rPr>
          <w:rFonts w:ascii="Palatino Linotype" w:eastAsia="Times New Roman" w:hAnsi="Palatino Linotype" w:cs="Times New Roman"/>
          <w:color w:val="222222"/>
          <w:sz w:val="24"/>
          <w:lang w:eastAsia="es-ES"/>
        </w:rPr>
        <w:t xml:space="preserve"> lo cual atañe únicamente a los aspirantes, por lo que, son clasificados en términos del artículo 143, fracción I de la Ley de la materia.</w:t>
      </w:r>
    </w:p>
    <w:p w14:paraId="59A8D80C" w14:textId="77777777" w:rsidR="00101803" w:rsidRPr="009420B6" w:rsidRDefault="00101803" w:rsidP="00101803">
      <w:pPr>
        <w:autoSpaceDE w:val="0"/>
        <w:autoSpaceDN w:val="0"/>
        <w:adjustRightInd w:val="0"/>
        <w:spacing w:after="0" w:line="360" w:lineRule="auto"/>
        <w:jc w:val="both"/>
        <w:rPr>
          <w:rFonts w:ascii="Palatino Linotype" w:hAnsi="Palatino Linotype" w:cs="Arial"/>
          <w:sz w:val="24"/>
          <w:szCs w:val="24"/>
        </w:rPr>
      </w:pPr>
    </w:p>
    <w:p w14:paraId="3D751941" w14:textId="2FE30701" w:rsidR="00101803" w:rsidRPr="009420B6" w:rsidRDefault="00101803" w:rsidP="00101803">
      <w:pPr>
        <w:autoSpaceDE w:val="0"/>
        <w:autoSpaceDN w:val="0"/>
        <w:adjustRightInd w:val="0"/>
        <w:spacing w:after="0" w:line="360" w:lineRule="auto"/>
        <w:jc w:val="both"/>
        <w:rPr>
          <w:rFonts w:ascii="Palatino Linotype" w:hAnsi="Palatino Linotype" w:cs="Arial"/>
          <w:sz w:val="24"/>
          <w:szCs w:val="24"/>
        </w:rPr>
      </w:pPr>
      <w:r w:rsidRPr="009420B6">
        <w:rPr>
          <w:rFonts w:ascii="Palatino Linotype" w:hAnsi="Palatino Linotype" w:cs="Arial"/>
          <w:sz w:val="24"/>
          <w:szCs w:val="24"/>
        </w:rPr>
        <w:t xml:space="preserve">Bajo ese contexto, se colige que la información relativa </w:t>
      </w:r>
      <w:r>
        <w:rPr>
          <w:rFonts w:ascii="Palatino Linotype" w:hAnsi="Palatino Linotype" w:cs="Arial"/>
          <w:sz w:val="24"/>
          <w:szCs w:val="24"/>
        </w:rPr>
        <w:t xml:space="preserve">al </w:t>
      </w:r>
      <w:r w:rsidRPr="00101803">
        <w:rPr>
          <w:rFonts w:ascii="Palatino Linotype" w:hAnsi="Palatino Linotype" w:cs="Arial"/>
          <w:b/>
          <w:bCs/>
          <w:sz w:val="24"/>
          <w:szCs w:val="24"/>
          <w:u w:val="single"/>
        </w:rPr>
        <w:t>número de la identificación oficial de los representantes legales y/o de los proveedores</w:t>
      </w:r>
      <w:r>
        <w:rPr>
          <w:rFonts w:ascii="Palatino Linotype" w:hAnsi="Palatino Linotype" w:cs="Arial"/>
          <w:sz w:val="24"/>
          <w:szCs w:val="24"/>
        </w:rPr>
        <w:t xml:space="preserve">, </w:t>
      </w:r>
      <w:r w:rsidRPr="009420B6">
        <w:rPr>
          <w:rFonts w:ascii="Palatino Linotype" w:hAnsi="Palatino Linotype" w:cs="Arial"/>
          <w:sz w:val="24"/>
          <w:szCs w:val="24"/>
        </w:rPr>
        <w:t xml:space="preserve">es información que se debió clasificar como </w:t>
      </w:r>
      <w:r w:rsidRPr="009420B6">
        <w:rPr>
          <w:rFonts w:ascii="Palatino Linotype" w:hAnsi="Palatino Linotype" w:cs="Arial"/>
          <w:b/>
          <w:sz w:val="24"/>
          <w:szCs w:val="24"/>
        </w:rPr>
        <w:t>CONFIDENCIAL</w:t>
      </w:r>
      <w:r w:rsidRPr="009420B6">
        <w:rPr>
          <w:rFonts w:ascii="Palatino Linotype" w:hAnsi="Palatino Linotype" w:cs="Arial"/>
          <w:sz w:val="24"/>
          <w:szCs w:val="24"/>
        </w:rPr>
        <w:t xml:space="preserve"> y por lo tanto no procedía su entrega.</w:t>
      </w:r>
    </w:p>
    <w:p w14:paraId="5056A4BC" w14:textId="77777777" w:rsidR="00101803" w:rsidRPr="009420B6" w:rsidRDefault="00101803" w:rsidP="00101803">
      <w:pPr>
        <w:autoSpaceDE w:val="0"/>
        <w:autoSpaceDN w:val="0"/>
        <w:adjustRightInd w:val="0"/>
        <w:spacing w:after="0" w:line="360" w:lineRule="auto"/>
        <w:jc w:val="both"/>
        <w:rPr>
          <w:rFonts w:ascii="Palatino Linotype" w:hAnsi="Palatino Linotype" w:cs="Arial"/>
          <w:sz w:val="24"/>
          <w:szCs w:val="24"/>
        </w:rPr>
      </w:pPr>
    </w:p>
    <w:p w14:paraId="26FA9D23" w14:textId="77777777" w:rsidR="00101803" w:rsidRPr="009420B6" w:rsidRDefault="00101803" w:rsidP="0010180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9420B6">
        <w:rPr>
          <w:rFonts w:ascii="Palatino Linotype" w:eastAsia="Times New Roman" w:hAnsi="Palatino Linotype" w:cs="Times New Roman"/>
          <w:sz w:val="24"/>
          <w:szCs w:val="24"/>
          <w:lang w:val="es-ES" w:eastAsia="es-ES"/>
        </w:rPr>
        <w:t xml:space="preserve">La clasificación de la información como </w:t>
      </w:r>
      <w:r w:rsidRPr="009420B6">
        <w:rPr>
          <w:rFonts w:ascii="Palatino Linotype" w:eastAsia="Times New Roman" w:hAnsi="Palatino Linotype" w:cs="Times New Roman"/>
          <w:b/>
          <w:sz w:val="24"/>
          <w:szCs w:val="24"/>
          <w:lang w:val="es-ES" w:eastAsia="es-ES"/>
        </w:rPr>
        <w:t xml:space="preserve">CONFIDENCIAL </w:t>
      </w:r>
      <w:r w:rsidRPr="009420B6">
        <w:rPr>
          <w:rFonts w:ascii="Palatino Linotype" w:eastAsia="Times New Roman" w:hAnsi="Palatino Linotype" w:cs="Times New Roman"/>
          <w:sz w:val="24"/>
          <w:szCs w:val="24"/>
          <w:lang w:val="es-ES" w:eastAsia="es-ES"/>
        </w:rPr>
        <w:t xml:space="preserve">se inscribe en la esfera de las limitaciones para el acceso a la información pública. De esta forma, en el artículo 143 de la Ley de Transparencia y Acceso a la Información Pública del Estado de México y Municipios, establece cuál es la información que por su naturaleza se considera confidencial, de manera permanente, la que se encuentre en los siguientes supuestos: </w:t>
      </w:r>
    </w:p>
    <w:p w14:paraId="776AFD36" w14:textId="77777777" w:rsidR="00101803" w:rsidRPr="009420B6" w:rsidRDefault="00101803" w:rsidP="0010180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5E80F4FB" w14:textId="77777777" w:rsidR="00101803" w:rsidRPr="009420B6" w:rsidRDefault="00101803" w:rsidP="00101803">
      <w:pPr>
        <w:autoSpaceDE w:val="0"/>
        <w:autoSpaceDN w:val="0"/>
        <w:adjustRightInd w:val="0"/>
        <w:spacing w:after="0" w:line="240" w:lineRule="auto"/>
        <w:ind w:left="567" w:right="616"/>
        <w:jc w:val="both"/>
        <w:rPr>
          <w:rFonts w:ascii="Palatino Linotype" w:eastAsia="Times New Roman" w:hAnsi="Palatino Linotype" w:cs="Times New Roman"/>
          <w:i/>
          <w:sz w:val="24"/>
          <w:szCs w:val="24"/>
          <w:lang w:val="es-ES" w:eastAsia="es-ES"/>
        </w:rPr>
      </w:pPr>
      <w:r w:rsidRPr="009420B6">
        <w:rPr>
          <w:rFonts w:ascii="Palatino Linotype" w:eastAsia="Times New Roman" w:hAnsi="Palatino Linotype" w:cs="Times New Roman"/>
          <w:i/>
          <w:sz w:val="24"/>
          <w:szCs w:val="24"/>
          <w:lang w:val="es-ES" w:eastAsia="es-ES"/>
        </w:rPr>
        <w:t>“</w:t>
      </w:r>
      <w:r w:rsidRPr="009420B6">
        <w:rPr>
          <w:rFonts w:ascii="Palatino Linotype" w:eastAsia="Times New Roman" w:hAnsi="Palatino Linotype" w:cs="Times New Roman"/>
          <w:b/>
          <w:i/>
          <w:sz w:val="24"/>
          <w:szCs w:val="24"/>
          <w:lang w:val="es-ES" w:eastAsia="es-ES"/>
        </w:rPr>
        <w:t>I.</w:t>
      </w:r>
      <w:r w:rsidRPr="009420B6">
        <w:rPr>
          <w:rFonts w:ascii="Palatino Linotype" w:eastAsia="Times New Roman" w:hAnsi="Palatino Linotype" w:cs="Times New Roman"/>
          <w:i/>
          <w:sz w:val="24"/>
          <w:szCs w:val="24"/>
          <w:lang w:val="es-ES" w:eastAsia="es-ES"/>
        </w:rPr>
        <w:t xml:space="preserve"> Se refiera a la </w:t>
      </w:r>
      <w:r w:rsidRPr="009420B6">
        <w:rPr>
          <w:rFonts w:ascii="Palatino Linotype" w:eastAsia="Times New Roman" w:hAnsi="Palatino Linotype" w:cs="Times New Roman"/>
          <w:b/>
          <w:i/>
          <w:sz w:val="24"/>
          <w:szCs w:val="24"/>
          <w:u w:val="single"/>
          <w:lang w:val="es-ES" w:eastAsia="es-ES"/>
        </w:rPr>
        <w:t>información privada y los datos personales concernientes a una persona física</w:t>
      </w:r>
      <w:r w:rsidRPr="009420B6">
        <w:rPr>
          <w:rFonts w:ascii="Palatino Linotype" w:eastAsia="Times New Roman" w:hAnsi="Palatino Linotype" w:cs="Times New Roman"/>
          <w:i/>
          <w:sz w:val="24"/>
          <w:szCs w:val="24"/>
          <w:lang w:val="es-ES" w:eastAsia="es-ES"/>
        </w:rPr>
        <w:t xml:space="preserve"> o jurídica colectiva </w:t>
      </w:r>
      <w:r w:rsidRPr="009420B6">
        <w:rPr>
          <w:rFonts w:ascii="Palatino Linotype" w:eastAsia="Times New Roman" w:hAnsi="Palatino Linotype" w:cs="Times New Roman"/>
          <w:b/>
          <w:i/>
          <w:sz w:val="24"/>
          <w:szCs w:val="24"/>
          <w:u w:val="single"/>
          <w:lang w:val="es-ES" w:eastAsia="es-ES"/>
        </w:rPr>
        <w:t>identificada</w:t>
      </w:r>
      <w:r w:rsidRPr="009420B6">
        <w:rPr>
          <w:rFonts w:ascii="Palatino Linotype" w:eastAsia="Times New Roman" w:hAnsi="Palatino Linotype" w:cs="Times New Roman"/>
          <w:i/>
          <w:sz w:val="24"/>
          <w:szCs w:val="24"/>
          <w:lang w:val="es-ES" w:eastAsia="es-ES"/>
        </w:rPr>
        <w:t xml:space="preserve"> o identificable;” </w:t>
      </w:r>
    </w:p>
    <w:p w14:paraId="14431E79" w14:textId="77777777" w:rsidR="00101803" w:rsidRPr="009420B6" w:rsidRDefault="00101803" w:rsidP="00101803">
      <w:pPr>
        <w:spacing w:after="0" w:line="360" w:lineRule="auto"/>
        <w:jc w:val="both"/>
        <w:rPr>
          <w:rFonts w:ascii="Palatino Linotype" w:hAnsi="Palatino Linotype" w:cs="Arial"/>
          <w:sz w:val="24"/>
          <w:szCs w:val="24"/>
        </w:rPr>
      </w:pPr>
    </w:p>
    <w:p w14:paraId="6DF4C0E6" w14:textId="77777777" w:rsidR="00101803" w:rsidRPr="009420B6" w:rsidRDefault="00101803" w:rsidP="00101803">
      <w:pPr>
        <w:spacing w:after="0" w:line="360" w:lineRule="auto"/>
        <w:jc w:val="both"/>
        <w:rPr>
          <w:rFonts w:ascii="Palatino Linotype" w:eastAsia="Times New Roman" w:hAnsi="Palatino Linotype" w:cs="Times New Roman"/>
          <w:sz w:val="24"/>
          <w:szCs w:val="24"/>
          <w:lang w:val="es-ES" w:eastAsia="es-ES"/>
        </w:rPr>
      </w:pPr>
      <w:r w:rsidRPr="009420B6">
        <w:rPr>
          <w:rFonts w:ascii="Palatino Linotype" w:eastAsia="Times New Roman" w:hAnsi="Palatino Linotype" w:cs="Times New Roman"/>
          <w:sz w:val="24"/>
          <w:szCs w:val="24"/>
          <w:lang w:val="es-ES" w:eastAsia="es-ES"/>
        </w:rPr>
        <w:t>Solo podrán tener acceso a ella los titulares de la misma, sus representantes y los Servidores Públicos facultados para ello.</w:t>
      </w:r>
    </w:p>
    <w:p w14:paraId="6199398E" w14:textId="77777777" w:rsidR="00101803" w:rsidRPr="009420B6" w:rsidRDefault="00101803" w:rsidP="00101803">
      <w:pPr>
        <w:spacing w:after="0" w:line="360" w:lineRule="auto"/>
        <w:jc w:val="both"/>
        <w:rPr>
          <w:rFonts w:ascii="Palatino Linotype" w:hAnsi="Palatino Linotype" w:cs="Arial"/>
          <w:sz w:val="24"/>
          <w:szCs w:val="24"/>
        </w:rPr>
      </w:pPr>
    </w:p>
    <w:p w14:paraId="4E41DC1E" w14:textId="77777777" w:rsidR="00101803" w:rsidRPr="009420B6" w:rsidRDefault="00101803" w:rsidP="00101803">
      <w:pPr>
        <w:spacing w:after="0" w:line="360" w:lineRule="auto"/>
        <w:jc w:val="both"/>
        <w:rPr>
          <w:rFonts w:ascii="Palatino Linotype" w:hAnsi="Palatino Linotype" w:cs="Arial"/>
          <w:sz w:val="24"/>
          <w:szCs w:val="24"/>
        </w:rPr>
      </w:pPr>
      <w:r w:rsidRPr="009420B6">
        <w:rPr>
          <w:rFonts w:ascii="Palatino Linotype" w:hAnsi="Palatino Linotype" w:cs="Arial"/>
          <w:sz w:val="24"/>
          <w:szCs w:val="24"/>
        </w:rPr>
        <w:lastRenderedPageBreak/>
        <w:t xml:space="preserve">Por lo que, en estricto sentido, podría ser considerado como infracciones a la Ley de Transparencia y Acceso a la Información Pública del Estado de México y Municipios y </w:t>
      </w:r>
    </w:p>
    <w:p w14:paraId="4FA65B71" w14:textId="77777777" w:rsidR="00101803" w:rsidRPr="009420B6" w:rsidRDefault="00101803" w:rsidP="00101803">
      <w:pPr>
        <w:spacing w:after="0" w:line="360" w:lineRule="auto"/>
        <w:jc w:val="both"/>
        <w:rPr>
          <w:rFonts w:ascii="Palatino Linotype" w:hAnsi="Palatino Linotype" w:cs="Arial"/>
          <w:sz w:val="24"/>
          <w:szCs w:val="24"/>
        </w:rPr>
      </w:pPr>
      <w:r w:rsidRPr="009420B6">
        <w:rPr>
          <w:rFonts w:ascii="Palatino Linotype" w:hAnsi="Palatino Linotype" w:cs="Arial"/>
          <w:sz w:val="24"/>
          <w:szCs w:val="24"/>
        </w:rPr>
        <w:t xml:space="preserve">a la Ley de Protección de Datos Personales en Posesión de Sujetos Obligados del Estado de México y Municipios; sin embargo, si bien es cierto que la imposición de medidas de apremio al </w:t>
      </w:r>
      <w:r w:rsidRPr="009420B6">
        <w:rPr>
          <w:rFonts w:ascii="Palatino Linotype" w:hAnsi="Palatino Linotype" w:cs="Arial"/>
          <w:b/>
          <w:sz w:val="24"/>
          <w:szCs w:val="24"/>
        </w:rPr>
        <w:t>Sujeto Obligado</w:t>
      </w:r>
      <w:r w:rsidRPr="009420B6">
        <w:rPr>
          <w:rFonts w:ascii="Palatino Linotype" w:hAnsi="Palatino Linotype" w:cs="Arial"/>
          <w:sz w:val="24"/>
          <w:szCs w:val="24"/>
        </w:rPr>
        <w:t xml:space="preserve"> no es materia del presente medio de impugnación, también lo es que, se hará del conocimiento de la Dirección General de Protección de Datos Personales de este Instituto de las posibles infracciones en que el Sujeto Obligado incurrió, para que en ejercicio de sus atribuciones contenidas en el numeral 24, fracciones XI, XII y XIII, del Reglamento Interior del Instituto de Transparencia, Acceso a la Información Pública y Protección de Datos Personales del Estado de México y Municipios, atienda las directivas marcadas en la propia Ley de la materia, como consecuencia de que el </w:t>
      </w:r>
      <w:r w:rsidRPr="009420B6">
        <w:rPr>
          <w:rFonts w:ascii="Palatino Linotype" w:hAnsi="Palatino Linotype" w:cs="Arial"/>
          <w:b/>
          <w:sz w:val="24"/>
          <w:szCs w:val="24"/>
        </w:rPr>
        <w:t>Sujeto Obligado</w:t>
      </w:r>
      <w:r w:rsidRPr="009420B6">
        <w:rPr>
          <w:rFonts w:ascii="Palatino Linotype" w:hAnsi="Palatino Linotype" w:cs="Arial"/>
          <w:sz w:val="24"/>
          <w:szCs w:val="24"/>
        </w:rPr>
        <w:t xml:space="preserve"> pudo haber incurrido en una probable responsabilidad por el incumplimiento a las obligaciones previstas en la Ley de Protección de Datos Personales en Posesión de Sujetos Obligados del Estado de México y Municipios y, las demás disposiciones jurídicas aplicables en la materia; por lo que, de acreditarse las omisiones, deberá hacerlo del conocimiento del Órgano de Control Interno de la instancia competente para que éste inicie, en su caso, el procedimiento de responsabilidad respectivo, cuyo resultado deberá de ser informado al Instituto.</w:t>
      </w:r>
    </w:p>
    <w:p w14:paraId="45DF44BA" w14:textId="77777777" w:rsidR="00436863" w:rsidRPr="001515F9" w:rsidRDefault="00436863" w:rsidP="00436863">
      <w:pPr>
        <w:spacing w:after="0" w:line="360" w:lineRule="auto"/>
        <w:jc w:val="both"/>
        <w:rPr>
          <w:rFonts w:ascii="Palatino Linotype" w:hAnsi="Palatino Linotype" w:cs="Arial"/>
          <w:bCs/>
          <w:sz w:val="24"/>
        </w:rPr>
      </w:pPr>
    </w:p>
    <w:p w14:paraId="2F178381" w14:textId="0D99D704" w:rsidR="00223855" w:rsidRPr="001515F9" w:rsidRDefault="00A77280" w:rsidP="00436863">
      <w:pPr>
        <w:spacing w:after="0" w:line="360" w:lineRule="auto"/>
        <w:jc w:val="both"/>
        <w:rPr>
          <w:rFonts w:ascii="Palatino Linotype" w:hAnsi="Palatino Linotype" w:cs="Arial"/>
          <w:bCs/>
          <w:i/>
          <w:iCs/>
          <w:sz w:val="24"/>
        </w:rPr>
      </w:pPr>
      <w:r w:rsidRPr="001515F9">
        <w:rPr>
          <w:rFonts w:ascii="Palatino Linotype" w:hAnsi="Palatino Linotype" w:cs="Arial"/>
          <w:bCs/>
          <w:sz w:val="24"/>
        </w:rPr>
        <w:t>Es así que derivado de la</w:t>
      </w:r>
      <w:r w:rsidR="004B3554" w:rsidRPr="001515F9">
        <w:rPr>
          <w:rFonts w:ascii="Palatino Linotype" w:hAnsi="Palatino Linotype" w:cs="Arial"/>
          <w:bCs/>
          <w:sz w:val="24"/>
        </w:rPr>
        <w:t>s</w:t>
      </w:r>
      <w:r w:rsidRPr="001515F9">
        <w:rPr>
          <w:rFonts w:ascii="Palatino Linotype" w:hAnsi="Palatino Linotype" w:cs="Arial"/>
          <w:bCs/>
          <w:sz w:val="24"/>
        </w:rPr>
        <w:t xml:space="preserve"> respuesta</w:t>
      </w:r>
      <w:r w:rsidR="004B3554" w:rsidRPr="001515F9">
        <w:rPr>
          <w:rFonts w:ascii="Palatino Linotype" w:hAnsi="Palatino Linotype" w:cs="Arial"/>
          <w:bCs/>
          <w:sz w:val="24"/>
        </w:rPr>
        <w:t>s</w:t>
      </w:r>
      <w:r w:rsidRPr="001515F9">
        <w:rPr>
          <w:rFonts w:ascii="Palatino Linotype" w:hAnsi="Palatino Linotype" w:cs="Arial"/>
          <w:bCs/>
          <w:sz w:val="24"/>
        </w:rPr>
        <w:t xml:space="preserve"> emitida</w:t>
      </w:r>
      <w:r w:rsidR="004B3554" w:rsidRPr="001515F9">
        <w:rPr>
          <w:rFonts w:ascii="Palatino Linotype" w:hAnsi="Palatino Linotype" w:cs="Arial"/>
          <w:bCs/>
          <w:sz w:val="24"/>
        </w:rPr>
        <w:t>s</w:t>
      </w:r>
      <w:r w:rsidRPr="001515F9">
        <w:rPr>
          <w:rFonts w:ascii="Palatino Linotype" w:hAnsi="Palatino Linotype" w:cs="Arial"/>
          <w:bCs/>
          <w:sz w:val="24"/>
        </w:rPr>
        <w:t xml:space="preserve"> por</w:t>
      </w:r>
      <w:r w:rsidR="004B3554" w:rsidRPr="001515F9">
        <w:rPr>
          <w:rFonts w:ascii="Palatino Linotype" w:hAnsi="Palatino Linotype" w:cs="Arial"/>
          <w:bCs/>
          <w:sz w:val="24"/>
        </w:rPr>
        <w:t xml:space="preserve"> parte del </w:t>
      </w:r>
      <w:r w:rsidRPr="001515F9">
        <w:rPr>
          <w:rFonts w:ascii="Palatino Linotype" w:hAnsi="Palatino Linotype" w:cs="Arial"/>
          <w:b/>
          <w:bCs/>
          <w:sz w:val="24"/>
        </w:rPr>
        <w:t>Sujeto Obligado</w:t>
      </w:r>
      <w:r w:rsidRPr="001515F9">
        <w:rPr>
          <w:rFonts w:ascii="Palatino Linotype" w:hAnsi="Palatino Linotype" w:cs="Arial"/>
          <w:bCs/>
          <w:sz w:val="24"/>
        </w:rPr>
        <w:t>,</w:t>
      </w:r>
      <w:r w:rsidR="004B3554" w:rsidRPr="001515F9">
        <w:rPr>
          <w:rFonts w:ascii="Palatino Linotype" w:hAnsi="Palatino Linotype" w:cs="Arial"/>
          <w:bCs/>
          <w:sz w:val="24"/>
        </w:rPr>
        <w:t xml:space="preserve"> el </w:t>
      </w:r>
      <w:r w:rsidRPr="001515F9">
        <w:rPr>
          <w:rFonts w:ascii="Palatino Linotype" w:hAnsi="Palatino Linotype" w:cs="Arial"/>
          <w:b/>
          <w:bCs/>
          <w:sz w:val="24"/>
        </w:rPr>
        <w:t>Recurrente</w:t>
      </w:r>
      <w:r w:rsidRPr="001515F9">
        <w:rPr>
          <w:rFonts w:ascii="Palatino Linotype" w:hAnsi="Palatino Linotype" w:cs="Arial"/>
          <w:bCs/>
          <w:sz w:val="24"/>
        </w:rPr>
        <w:t xml:space="preserve">, interpuso </w:t>
      </w:r>
      <w:r w:rsidR="00874F4E" w:rsidRPr="001515F9">
        <w:rPr>
          <w:rFonts w:ascii="Palatino Linotype" w:hAnsi="Palatino Linotype" w:cs="Arial"/>
          <w:bCs/>
          <w:sz w:val="24"/>
        </w:rPr>
        <w:t>los</w:t>
      </w:r>
      <w:r w:rsidRPr="001515F9">
        <w:rPr>
          <w:rFonts w:ascii="Palatino Linotype" w:hAnsi="Palatino Linotype" w:cs="Arial"/>
          <w:bCs/>
          <w:sz w:val="24"/>
        </w:rPr>
        <w:t xml:space="preserve"> presente</w:t>
      </w:r>
      <w:r w:rsidR="00874F4E" w:rsidRPr="001515F9">
        <w:rPr>
          <w:rFonts w:ascii="Palatino Linotype" w:hAnsi="Palatino Linotype" w:cs="Arial"/>
          <w:bCs/>
          <w:sz w:val="24"/>
        </w:rPr>
        <w:t>s</w:t>
      </w:r>
      <w:r w:rsidRPr="001515F9">
        <w:rPr>
          <w:rFonts w:ascii="Palatino Linotype" w:hAnsi="Palatino Linotype" w:cs="Arial"/>
          <w:bCs/>
          <w:sz w:val="24"/>
        </w:rPr>
        <w:t xml:space="preserve"> recurso</w:t>
      </w:r>
      <w:r w:rsidR="00874F4E" w:rsidRPr="001515F9">
        <w:rPr>
          <w:rFonts w:ascii="Palatino Linotype" w:hAnsi="Palatino Linotype" w:cs="Arial"/>
          <w:bCs/>
          <w:sz w:val="24"/>
        </w:rPr>
        <w:t>s</w:t>
      </w:r>
      <w:r w:rsidRPr="001515F9">
        <w:rPr>
          <w:rFonts w:ascii="Palatino Linotype" w:hAnsi="Palatino Linotype" w:cs="Arial"/>
          <w:bCs/>
          <w:sz w:val="24"/>
        </w:rPr>
        <w:t xml:space="preserve"> de revisión, señalando </w:t>
      </w:r>
      <w:r w:rsidR="00436863" w:rsidRPr="001515F9">
        <w:rPr>
          <w:rFonts w:ascii="Palatino Linotype" w:hAnsi="Palatino Linotype" w:cs="Arial"/>
          <w:bCs/>
          <w:sz w:val="24"/>
        </w:rPr>
        <w:t xml:space="preserve">sustancialmente </w:t>
      </w:r>
      <w:r w:rsidRPr="001515F9">
        <w:rPr>
          <w:rFonts w:ascii="Palatino Linotype" w:hAnsi="Palatino Linotype" w:cs="Arial"/>
          <w:bCs/>
          <w:sz w:val="24"/>
        </w:rPr>
        <w:t>como</w:t>
      </w:r>
      <w:r w:rsidR="006020BA" w:rsidRPr="001515F9">
        <w:rPr>
          <w:rFonts w:ascii="Palatino Linotype" w:hAnsi="Palatino Linotype" w:cs="Arial"/>
          <w:bCs/>
          <w:sz w:val="24"/>
        </w:rPr>
        <w:t xml:space="preserve"> </w:t>
      </w:r>
      <w:r w:rsidR="00E8035A" w:rsidRPr="001515F9">
        <w:rPr>
          <w:rFonts w:ascii="Palatino Linotype" w:hAnsi="Palatino Linotype" w:cs="Arial"/>
          <w:bCs/>
          <w:sz w:val="24"/>
        </w:rPr>
        <w:t>sus razones o motivos de inconformidad</w:t>
      </w:r>
      <w:r w:rsidRPr="001515F9">
        <w:rPr>
          <w:rFonts w:ascii="Palatino Linotype" w:hAnsi="Palatino Linotype" w:cs="Arial"/>
          <w:bCs/>
          <w:sz w:val="24"/>
        </w:rPr>
        <w:t>, lo siguiente:</w:t>
      </w:r>
      <w:r w:rsidR="00501937" w:rsidRPr="001515F9">
        <w:rPr>
          <w:rFonts w:ascii="Palatino Linotype" w:hAnsi="Palatino Linotype" w:cs="Arial"/>
          <w:bCs/>
          <w:sz w:val="24"/>
        </w:rPr>
        <w:t xml:space="preserve"> </w:t>
      </w:r>
      <w:r w:rsidR="006020BA" w:rsidRPr="001515F9">
        <w:rPr>
          <w:rFonts w:ascii="Palatino Linotype" w:hAnsi="Palatino Linotype" w:cs="Arial"/>
          <w:bCs/>
          <w:i/>
          <w:iCs/>
          <w:sz w:val="24"/>
        </w:rPr>
        <w:t>“</w:t>
      </w:r>
      <w:r w:rsidR="00223855" w:rsidRPr="00223855">
        <w:rPr>
          <w:rFonts w:ascii="Palatino Linotype" w:hAnsi="Palatino Linotype" w:cs="Arial"/>
          <w:bCs/>
          <w:i/>
          <w:iCs/>
          <w:sz w:val="24"/>
        </w:rPr>
        <w:t>NO ENTREGA INFORMACION</w:t>
      </w:r>
      <w:r w:rsidR="006020BA" w:rsidRPr="001515F9">
        <w:rPr>
          <w:rFonts w:ascii="Palatino Linotype" w:hAnsi="Palatino Linotype" w:cs="Arial"/>
          <w:bCs/>
          <w:i/>
          <w:iCs/>
          <w:sz w:val="24"/>
        </w:rPr>
        <w:t>”</w:t>
      </w:r>
      <w:r w:rsidR="006020BA" w:rsidRPr="001515F9">
        <w:rPr>
          <w:rFonts w:ascii="Palatino Linotype" w:hAnsi="Palatino Linotype" w:cs="Arial"/>
          <w:bCs/>
          <w:sz w:val="24"/>
        </w:rPr>
        <w:t xml:space="preserve"> </w:t>
      </w:r>
      <w:r w:rsidR="006020BA" w:rsidRPr="001515F9">
        <w:rPr>
          <w:rFonts w:ascii="Palatino Linotype" w:hAnsi="Palatino Linotype" w:cs="Arial"/>
          <w:bCs/>
          <w:i/>
          <w:iCs/>
          <w:sz w:val="24"/>
        </w:rPr>
        <w:t>(Sic)</w:t>
      </w:r>
      <w:r w:rsidR="00E8035A" w:rsidRPr="001515F9">
        <w:rPr>
          <w:rFonts w:ascii="Palatino Linotype" w:hAnsi="Palatino Linotype" w:cs="Arial"/>
          <w:bCs/>
          <w:i/>
          <w:iCs/>
          <w:sz w:val="24"/>
        </w:rPr>
        <w:t>.</w:t>
      </w:r>
    </w:p>
    <w:p w14:paraId="5D1F9AE9" w14:textId="662027CB" w:rsidR="00F9259D" w:rsidRPr="001515F9" w:rsidRDefault="00F9259D" w:rsidP="002F2038">
      <w:pPr>
        <w:autoSpaceDE w:val="0"/>
        <w:autoSpaceDN w:val="0"/>
        <w:adjustRightInd w:val="0"/>
        <w:spacing w:after="0" w:line="360" w:lineRule="auto"/>
        <w:jc w:val="both"/>
        <w:rPr>
          <w:rFonts w:ascii="Palatino Linotype" w:hAnsi="Palatino Linotype" w:cs="Arial"/>
          <w:sz w:val="24"/>
        </w:rPr>
      </w:pPr>
      <w:r w:rsidRPr="001515F9">
        <w:rPr>
          <w:rFonts w:ascii="Palatino Linotype" w:hAnsi="Palatino Linotype" w:cs="Arial"/>
          <w:bCs/>
          <w:sz w:val="24"/>
          <w:szCs w:val="24"/>
        </w:rPr>
        <w:lastRenderedPageBreak/>
        <w:t xml:space="preserve">Atento a ello, </w:t>
      </w:r>
      <w:r w:rsidR="002F2038" w:rsidRPr="001515F9">
        <w:rPr>
          <w:rFonts w:ascii="Palatino Linotype" w:hAnsi="Palatino Linotype" w:cs="Arial"/>
          <w:bCs/>
          <w:sz w:val="24"/>
          <w:szCs w:val="24"/>
        </w:rPr>
        <w:t xml:space="preserve">es importante señalar que </w:t>
      </w:r>
      <w:r w:rsidRPr="001515F9">
        <w:rPr>
          <w:rFonts w:ascii="Palatino Linotype" w:hAnsi="Palatino Linotype" w:cs="Arial"/>
          <w:sz w:val="24"/>
        </w:rPr>
        <w:t>el artículo 4, párrafo segundo</w:t>
      </w:r>
      <w:r w:rsidR="002F2038" w:rsidRPr="001515F9">
        <w:rPr>
          <w:rFonts w:ascii="Palatino Linotype" w:hAnsi="Palatino Linotype" w:cs="Arial"/>
          <w:sz w:val="24"/>
        </w:rPr>
        <w:t>,</w:t>
      </w:r>
      <w:r w:rsidRPr="001515F9">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1515F9"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1515F9"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t>“</w:t>
      </w:r>
      <w:r w:rsidRPr="001515F9">
        <w:rPr>
          <w:rFonts w:ascii="Palatino Linotype" w:hAnsi="Palatino Linotype" w:cs="Arial"/>
          <w:b/>
          <w:i/>
        </w:rPr>
        <w:t xml:space="preserve">Artículo 4. </w:t>
      </w:r>
      <w:r w:rsidRPr="001515F9">
        <w:rPr>
          <w:rFonts w:ascii="Palatino Linotype" w:hAnsi="Palatino Linotype" w:cs="Arial"/>
          <w:i/>
        </w:rPr>
        <w:t xml:space="preserve">… </w:t>
      </w:r>
    </w:p>
    <w:p w14:paraId="77C94947"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4B538BA8" w14:textId="1FAA7479"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t>Solo podrá ser clasificada excepcionalmente como reservada temporalmente por razones de interés público, en los términos de las causas legítimas y estrictamente necesarias previstas por esta Ley.”</w:t>
      </w:r>
    </w:p>
    <w:p w14:paraId="4CAC635D" w14:textId="77777777" w:rsidR="00F9259D" w:rsidRPr="001515F9"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1515F9" w:rsidRDefault="00AE26C8" w:rsidP="00AE26C8">
      <w:pPr>
        <w:pStyle w:val="Sinespaciado"/>
      </w:pPr>
    </w:p>
    <w:p w14:paraId="5667AB6D" w14:textId="2365486F" w:rsidR="00F9259D" w:rsidRPr="001515F9" w:rsidRDefault="00F9259D" w:rsidP="00F9259D">
      <w:pPr>
        <w:spacing w:after="0" w:line="360" w:lineRule="auto"/>
        <w:jc w:val="both"/>
        <w:rPr>
          <w:rFonts w:ascii="Palatino Linotype" w:hAnsi="Palatino Linotype" w:cs="Arial"/>
          <w:i/>
          <w:sz w:val="24"/>
        </w:rPr>
      </w:pPr>
      <w:r w:rsidRPr="001515F9">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5570ABE" w14:textId="77777777" w:rsidR="00226A9E" w:rsidRPr="001515F9" w:rsidRDefault="00226A9E" w:rsidP="00F9259D">
      <w:pPr>
        <w:spacing w:after="0" w:line="360" w:lineRule="auto"/>
        <w:jc w:val="both"/>
        <w:rPr>
          <w:rFonts w:ascii="Palatino Linotype" w:hAnsi="Palatino Linotype" w:cs="Arial"/>
          <w:sz w:val="24"/>
        </w:rPr>
      </w:pPr>
    </w:p>
    <w:p w14:paraId="62284CDD" w14:textId="77777777" w:rsidR="00F9259D" w:rsidRPr="001515F9" w:rsidRDefault="00F9259D" w:rsidP="00F9259D">
      <w:pPr>
        <w:spacing w:after="0" w:line="360" w:lineRule="auto"/>
        <w:jc w:val="both"/>
        <w:rPr>
          <w:rFonts w:ascii="Palatino Linotype" w:hAnsi="Palatino Linotype" w:cs="Arial"/>
          <w:i/>
          <w:sz w:val="24"/>
        </w:rPr>
      </w:pPr>
      <w:r w:rsidRPr="001515F9">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1515F9" w:rsidRDefault="00F9259D" w:rsidP="00F9259D">
      <w:pPr>
        <w:spacing w:after="0"/>
        <w:ind w:left="567" w:right="567"/>
        <w:jc w:val="both"/>
        <w:rPr>
          <w:rFonts w:ascii="Palatino Linotype" w:hAnsi="Palatino Linotype" w:cs="Arial"/>
          <w:i/>
        </w:rPr>
      </w:pPr>
    </w:p>
    <w:p w14:paraId="7599BD62" w14:textId="066A12CD" w:rsidR="00F9259D" w:rsidRPr="001515F9" w:rsidRDefault="00F9259D" w:rsidP="00033EA7">
      <w:pPr>
        <w:spacing w:after="0" w:line="240" w:lineRule="auto"/>
        <w:ind w:left="567" w:right="567"/>
        <w:jc w:val="both"/>
        <w:rPr>
          <w:rFonts w:ascii="Palatino Linotype" w:hAnsi="Palatino Linotype" w:cs="Arial"/>
          <w:i/>
        </w:rPr>
      </w:pPr>
      <w:r w:rsidRPr="001515F9">
        <w:rPr>
          <w:rFonts w:ascii="Palatino Linotype" w:hAnsi="Palatino Linotype" w:cs="Arial"/>
          <w:i/>
        </w:rPr>
        <w:t>“</w:t>
      </w:r>
      <w:r w:rsidRPr="001515F9">
        <w:rPr>
          <w:rFonts w:ascii="Palatino Linotype" w:hAnsi="Palatino Linotype" w:cs="Arial"/>
          <w:b/>
          <w:i/>
        </w:rPr>
        <w:t>Artículo 12.</w:t>
      </w:r>
      <w:r w:rsidRPr="001515F9">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7F988657" w14:textId="77777777" w:rsidR="004B6127" w:rsidRPr="001515F9" w:rsidRDefault="004B6127" w:rsidP="00F9259D">
      <w:pPr>
        <w:spacing w:after="0" w:line="240" w:lineRule="auto"/>
        <w:ind w:left="567" w:right="567"/>
        <w:jc w:val="both"/>
        <w:rPr>
          <w:rFonts w:ascii="Palatino Linotype" w:hAnsi="Palatino Linotype" w:cs="Arial"/>
          <w:b/>
          <w:i/>
          <w:u w:val="single"/>
        </w:rPr>
      </w:pPr>
    </w:p>
    <w:p w14:paraId="260355A9"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b/>
          <w:i/>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515F9">
        <w:rPr>
          <w:rFonts w:ascii="Palatino Linotype" w:hAnsi="Palatino Linotype" w:cs="Arial"/>
          <w:i/>
        </w:rPr>
        <w:t>”</w:t>
      </w:r>
    </w:p>
    <w:p w14:paraId="68F9EE03" w14:textId="77777777" w:rsidR="00F9259D" w:rsidRPr="001515F9" w:rsidRDefault="00F9259D" w:rsidP="00F9259D">
      <w:pPr>
        <w:spacing w:after="0" w:line="360" w:lineRule="auto"/>
        <w:jc w:val="both"/>
        <w:rPr>
          <w:rFonts w:ascii="Palatino Linotype" w:hAnsi="Palatino Linotype" w:cs="Arial"/>
          <w:sz w:val="24"/>
        </w:rPr>
      </w:pPr>
    </w:p>
    <w:p w14:paraId="0C6CB636" w14:textId="207DE8DB" w:rsidR="00F9259D" w:rsidRPr="001515F9" w:rsidRDefault="00F9259D" w:rsidP="00F9259D">
      <w:pPr>
        <w:spacing w:after="0" w:line="360" w:lineRule="auto"/>
        <w:jc w:val="both"/>
        <w:rPr>
          <w:rFonts w:ascii="Palatino Linotype" w:hAnsi="Palatino Linotype" w:cs="Arial"/>
          <w:sz w:val="24"/>
        </w:rPr>
      </w:pPr>
      <w:r w:rsidRPr="001515F9">
        <w:rPr>
          <w:rFonts w:ascii="Palatino Linotype" w:hAnsi="Palatino Linotype" w:cs="Arial"/>
          <w:sz w:val="24"/>
        </w:rPr>
        <w:t>En síntesis, el derecho de acceso a la información pública se satisface en aquellos casos en que se entregue el soporte documental en que conste la información pública, toda vez que, los Sujetos Obligados</w:t>
      </w:r>
      <w:r w:rsidRPr="001515F9">
        <w:rPr>
          <w:rFonts w:ascii="Palatino Linotype" w:hAnsi="Palatino Linotype" w:cs="Arial"/>
          <w:b/>
          <w:sz w:val="24"/>
        </w:rPr>
        <w:t xml:space="preserve"> </w:t>
      </w:r>
      <w:r w:rsidRPr="001515F9">
        <w:rPr>
          <w:rFonts w:ascii="Palatino Linotype" w:hAnsi="Palatino Linotype" w:cs="Arial"/>
          <w:sz w:val="24"/>
        </w:rPr>
        <w:t xml:space="preserve">no tienen el deber de generar, poseer o administrar la información pública con el grado de detalle solicitado; esto es, que no tienen el deber de generar un documento </w:t>
      </w:r>
      <w:r w:rsidRPr="001515F9">
        <w:rPr>
          <w:rFonts w:ascii="Palatino Linotype" w:hAnsi="Palatino Linotype" w:cs="Arial"/>
          <w:i/>
          <w:sz w:val="24"/>
        </w:rPr>
        <w:t>ad hoc</w:t>
      </w:r>
      <w:r w:rsidRPr="001515F9">
        <w:rPr>
          <w:rFonts w:ascii="Palatino Linotype" w:hAnsi="Palatino Linotype" w:cs="Arial"/>
          <w:sz w:val="24"/>
        </w:rPr>
        <w:t>, para satisfacer el derecho de a</w:t>
      </w:r>
      <w:r w:rsidR="00226A9E" w:rsidRPr="001515F9">
        <w:rPr>
          <w:rFonts w:ascii="Palatino Linotype" w:hAnsi="Palatino Linotype" w:cs="Arial"/>
          <w:sz w:val="24"/>
        </w:rPr>
        <w:t>cceso a la información pública.</w:t>
      </w:r>
    </w:p>
    <w:p w14:paraId="195ACA1D" w14:textId="77777777" w:rsidR="00226A9E" w:rsidRPr="001515F9" w:rsidRDefault="00226A9E" w:rsidP="00F9259D">
      <w:pPr>
        <w:spacing w:after="0" w:line="360" w:lineRule="auto"/>
        <w:jc w:val="both"/>
        <w:rPr>
          <w:rFonts w:ascii="Palatino Linotype" w:hAnsi="Palatino Linotype" w:cs="Arial"/>
          <w:sz w:val="24"/>
        </w:rPr>
      </w:pPr>
    </w:p>
    <w:p w14:paraId="6F2A28FF" w14:textId="564BAAC3" w:rsidR="00F9259D" w:rsidRPr="001515F9" w:rsidRDefault="00F9259D" w:rsidP="00F9259D">
      <w:pPr>
        <w:spacing w:after="0" w:line="360" w:lineRule="auto"/>
        <w:jc w:val="both"/>
        <w:rPr>
          <w:rFonts w:ascii="Palatino Linotype" w:hAnsi="Palatino Linotype"/>
          <w:b/>
          <w:bCs/>
          <w:sz w:val="24"/>
        </w:rPr>
      </w:pPr>
      <w:r w:rsidRPr="001515F9">
        <w:rPr>
          <w:rFonts w:ascii="Palatino Linotype" w:hAnsi="Palatino Linotype" w:cs="Arial"/>
          <w:sz w:val="24"/>
        </w:rPr>
        <w:t xml:space="preserve">Como apoyo a lo anterior, es aplicable el Criterio 03-17, emitido por </w:t>
      </w:r>
      <w:r w:rsidRPr="001515F9">
        <w:rPr>
          <w:rFonts w:ascii="Palatino Linotype" w:eastAsia="Arial Unicode MS" w:hAnsi="Palatino Linotype" w:cs="Arial"/>
          <w:sz w:val="24"/>
        </w:rPr>
        <w:t>el</w:t>
      </w:r>
      <w:r w:rsidR="00270C9C" w:rsidRPr="001515F9">
        <w:rPr>
          <w:rFonts w:ascii="Palatino Linotype" w:eastAsia="Arial Unicode MS" w:hAnsi="Palatino Linotype" w:cs="Arial"/>
          <w:sz w:val="24"/>
        </w:rPr>
        <w:t xml:space="preserve"> entonces</w:t>
      </w:r>
      <w:r w:rsidRPr="001515F9">
        <w:rPr>
          <w:rFonts w:ascii="Palatino Linotype" w:eastAsia="Arial Unicode MS" w:hAnsi="Palatino Linotype" w:cs="Arial"/>
          <w:sz w:val="24"/>
        </w:rPr>
        <w:t xml:space="preserve"> Instituto Nacional de Transparencia, Acceso a la Información y Protección de Datos Personales,</w:t>
      </w:r>
      <w:r w:rsidRPr="001515F9">
        <w:rPr>
          <w:rFonts w:ascii="Palatino Linotype" w:hAnsi="Palatino Linotype"/>
          <w:bCs/>
          <w:sz w:val="24"/>
        </w:rPr>
        <w:t xml:space="preserve"> que dice:</w:t>
      </w:r>
      <w:r w:rsidRPr="001515F9">
        <w:rPr>
          <w:rFonts w:ascii="Palatino Linotype" w:hAnsi="Palatino Linotype"/>
          <w:b/>
          <w:bCs/>
          <w:sz w:val="24"/>
        </w:rPr>
        <w:t xml:space="preserve"> </w:t>
      </w:r>
    </w:p>
    <w:p w14:paraId="3F73AB95" w14:textId="77777777" w:rsidR="00F9259D" w:rsidRPr="001515F9"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1515F9" w:rsidRDefault="00F9259D" w:rsidP="00F9259D">
      <w:pPr>
        <w:spacing w:after="0"/>
        <w:ind w:left="851" w:right="850"/>
        <w:jc w:val="both"/>
        <w:rPr>
          <w:rFonts w:ascii="Palatino Linotype" w:hAnsi="Palatino Linotype" w:cs="Arial"/>
          <w:sz w:val="2"/>
        </w:rPr>
      </w:pPr>
    </w:p>
    <w:p w14:paraId="7C589085"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t>“</w:t>
      </w:r>
      <w:r w:rsidRPr="001515F9">
        <w:rPr>
          <w:rFonts w:ascii="Palatino Linotype" w:hAnsi="Palatino Linotype" w:cs="Arial"/>
          <w:b/>
          <w:i/>
        </w:rPr>
        <w:t>No existe obligación de elaborar documentos ad hoc para atender las solicitudes de acceso a la información.</w:t>
      </w:r>
      <w:r w:rsidRPr="001515F9">
        <w:rPr>
          <w:rFonts w:ascii="Palatino Linotype" w:hAnsi="Palatino Linotype" w:cs="Arial"/>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1515F9" w:rsidRDefault="00F9259D" w:rsidP="00F9259D">
      <w:pPr>
        <w:spacing w:after="0" w:line="240" w:lineRule="auto"/>
        <w:ind w:left="567" w:right="567"/>
        <w:jc w:val="both"/>
        <w:rPr>
          <w:rFonts w:ascii="Palatino Linotype" w:hAnsi="Palatino Linotype" w:cs="Arial"/>
          <w:i/>
          <w:sz w:val="2"/>
        </w:rPr>
      </w:pPr>
    </w:p>
    <w:p w14:paraId="4D1C07E0" w14:textId="77777777" w:rsidR="00F9259D" w:rsidRPr="001515F9" w:rsidRDefault="00F9259D" w:rsidP="00F9259D">
      <w:pPr>
        <w:spacing w:after="0" w:line="240" w:lineRule="auto"/>
        <w:ind w:left="567" w:right="567"/>
        <w:jc w:val="both"/>
        <w:rPr>
          <w:rFonts w:ascii="Palatino Linotype" w:hAnsi="Palatino Linotype" w:cs="Arial"/>
          <w:i/>
        </w:rPr>
      </w:pPr>
    </w:p>
    <w:p w14:paraId="4766E9C7"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t xml:space="preserve">Resoluciones: </w:t>
      </w:r>
    </w:p>
    <w:p w14:paraId="5223431F"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sym w:font="Symbol" w:char="F0B7"/>
      </w:r>
      <w:r w:rsidRPr="001515F9">
        <w:rPr>
          <w:rFonts w:ascii="Palatino Linotype" w:hAnsi="Palatino Linotype" w:cs="Arial"/>
          <w:i/>
        </w:rPr>
        <w:t xml:space="preserve"> RRA 0050/16. Instituto Nacional para la Evaluación de la Educación. 13 julio de 2016. Por unanimidad. Comisionado Ponente: Francisco Javier Acuña Llamas.</w:t>
      </w:r>
    </w:p>
    <w:p w14:paraId="2DD2CF35"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lastRenderedPageBreak/>
        <w:sym w:font="Symbol" w:char="F0B7"/>
      </w:r>
      <w:r w:rsidRPr="001515F9">
        <w:rPr>
          <w:rFonts w:ascii="Palatino Linotype" w:hAnsi="Palatino Linotype" w:cs="Arial"/>
          <w:i/>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sym w:font="Symbol" w:char="F0B7"/>
      </w:r>
      <w:r w:rsidRPr="001515F9">
        <w:rPr>
          <w:rFonts w:ascii="Palatino Linotype" w:hAnsi="Palatino Linotype" w:cs="Arial"/>
          <w:i/>
        </w:rPr>
        <w:t xml:space="preserve"> RRA 1889/16. Secretaría de Hacienda y Crédito Público. 05 de octubre de 2016. Por unanimidad. Comisionada Ponente. Ximena Puente de la Mora.”</w:t>
      </w:r>
    </w:p>
    <w:p w14:paraId="1687CB5A" w14:textId="77777777" w:rsidR="00F9259D" w:rsidRPr="001515F9" w:rsidRDefault="00F9259D" w:rsidP="00F9259D">
      <w:pPr>
        <w:spacing w:after="0"/>
        <w:jc w:val="both"/>
        <w:rPr>
          <w:rFonts w:ascii="Palatino Linotype" w:hAnsi="Palatino Linotype" w:cs="Arial"/>
          <w:sz w:val="16"/>
        </w:rPr>
      </w:pPr>
    </w:p>
    <w:p w14:paraId="7290E773" w14:textId="77777777" w:rsidR="00F9259D" w:rsidRPr="001515F9"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1515F9" w:rsidRDefault="00F9259D" w:rsidP="00F9259D">
      <w:pPr>
        <w:spacing w:after="0" w:line="360" w:lineRule="auto"/>
        <w:jc w:val="both"/>
        <w:rPr>
          <w:rFonts w:ascii="Palatino Linotype" w:hAnsi="Palatino Linotype" w:cs="Arial"/>
          <w:sz w:val="24"/>
        </w:rPr>
      </w:pPr>
      <w:r w:rsidRPr="001515F9">
        <w:rPr>
          <w:rFonts w:ascii="Palatino Linotype" w:hAnsi="Palatino Linotype" w:cs="Arial"/>
          <w:sz w:val="24"/>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B6EE272" w14:textId="77777777" w:rsidR="00F9259D" w:rsidRPr="001515F9" w:rsidRDefault="00F9259D" w:rsidP="00F9259D">
      <w:pPr>
        <w:spacing w:after="0" w:line="360" w:lineRule="auto"/>
        <w:jc w:val="both"/>
        <w:rPr>
          <w:rFonts w:ascii="Palatino Linotype" w:hAnsi="Palatino Linotype" w:cs="Arial"/>
          <w:sz w:val="24"/>
        </w:rPr>
      </w:pPr>
      <w:r w:rsidRPr="001515F9">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7F20881" w14:textId="77777777" w:rsidR="00F9259D" w:rsidRPr="001515F9"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1515F9" w:rsidRDefault="00F9259D" w:rsidP="00F9259D">
      <w:pPr>
        <w:spacing w:after="0"/>
        <w:ind w:left="851" w:right="902"/>
        <w:jc w:val="both"/>
        <w:rPr>
          <w:rFonts w:ascii="Palatino Linotype" w:hAnsi="Palatino Linotype" w:cs="Arial"/>
          <w:i/>
          <w:sz w:val="2"/>
        </w:rPr>
      </w:pPr>
    </w:p>
    <w:p w14:paraId="7171AB00"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t>“</w:t>
      </w:r>
      <w:r w:rsidRPr="001515F9">
        <w:rPr>
          <w:rFonts w:ascii="Palatino Linotype" w:hAnsi="Palatino Linotype" w:cs="Arial"/>
          <w:b/>
          <w:i/>
        </w:rPr>
        <w:t xml:space="preserve">Artículo 3. </w:t>
      </w:r>
      <w:r w:rsidRPr="001515F9">
        <w:rPr>
          <w:rFonts w:ascii="Palatino Linotype" w:hAnsi="Palatino Linotype" w:cs="Arial"/>
          <w:i/>
        </w:rPr>
        <w:t>Para los efectos de la presente Ley se entenderá por:</w:t>
      </w:r>
    </w:p>
    <w:p w14:paraId="30BA0FEB"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t>(…)</w:t>
      </w:r>
    </w:p>
    <w:p w14:paraId="6D017A04"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b/>
          <w:i/>
        </w:rPr>
        <w:t>XI. Documento:</w:t>
      </w:r>
      <w:r w:rsidRPr="001515F9">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1515F9">
        <w:rPr>
          <w:rFonts w:ascii="Palatino Linotype" w:hAnsi="Palatino Linotype" w:cs="Arial"/>
          <w:b/>
          <w:i/>
          <w:u w:val="single"/>
        </w:rPr>
        <w:t>Los documentos podrán estar en cualquier medio, sea escrito, impreso, sonoro, visual, electrónico, informático u holográfico</w:t>
      </w:r>
      <w:r w:rsidRPr="001515F9">
        <w:rPr>
          <w:rFonts w:ascii="Palatino Linotype" w:hAnsi="Palatino Linotype" w:cs="Arial"/>
          <w:i/>
        </w:rPr>
        <w:t>;</w:t>
      </w:r>
    </w:p>
    <w:p w14:paraId="6CB2EEE0"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lastRenderedPageBreak/>
        <w:t>(…)”</w:t>
      </w:r>
    </w:p>
    <w:p w14:paraId="2782F84B" w14:textId="77777777" w:rsidR="00F9259D" w:rsidRPr="001515F9" w:rsidRDefault="00F9259D" w:rsidP="00F9259D">
      <w:pPr>
        <w:spacing w:after="0"/>
        <w:ind w:left="851" w:right="902"/>
        <w:jc w:val="both"/>
        <w:rPr>
          <w:rFonts w:ascii="Palatino Linotype" w:hAnsi="Palatino Linotype" w:cs="Arial"/>
          <w:sz w:val="10"/>
        </w:rPr>
      </w:pPr>
    </w:p>
    <w:p w14:paraId="667C24E5" w14:textId="77777777" w:rsidR="00F9259D" w:rsidRPr="001515F9" w:rsidRDefault="00F9259D" w:rsidP="000359A9">
      <w:pPr>
        <w:pStyle w:val="Sinespaciado"/>
      </w:pPr>
    </w:p>
    <w:p w14:paraId="43A04241" w14:textId="77777777" w:rsidR="00F9259D" w:rsidRPr="001515F9" w:rsidRDefault="00F9259D" w:rsidP="00F9259D">
      <w:pPr>
        <w:autoSpaceDE w:val="0"/>
        <w:autoSpaceDN w:val="0"/>
        <w:adjustRightInd w:val="0"/>
        <w:spacing w:after="0" w:line="360" w:lineRule="auto"/>
        <w:jc w:val="both"/>
        <w:rPr>
          <w:rFonts w:ascii="Palatino Linotype" w:hAnsi="Palatino Linotype" w:cs="Arial"/>
          <w:sz w:val="24"/>
        </w:rPr>
      </w:pPr>
      <w:r w:rsidRPr="001515F9">
        <w:rPr>
          <w:rFonts w:ascii="Palatino Linotype" w:hAnsi="Palatino Linotype" w:cs="Arial"/>
          <w:sz w:val="24"/>
        </w:rPr>
        <w:t xml:space="preserve">Siendo aplicable el Criterio </w:t>
      </w:r>
      <w:r w:rsidRPr="001515F9">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515F9">
        <w:rPr>
          <w:rFonts w:ascii="Palatino Linotype" w:hAnsi="Palatino Linotype" w:cs="Arial"/>
          <w:sz w:val="24"/>
        </w:rPr>
        <w:t>cuyo rubro y texto dispone:</w:t>
      </w:r>
    </w:p>
    <w:p w14:paraId="7DCF8266" w14:textId="77777777" w:rsidR="00F9259D" w:rsidRPr="001515F9"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1515F9" w:rsidRDefault="00F9259D" w:rsidP="00F9259D">
      <w:pPr>
        <w:spacing w:after="0"/>
        <w:ind w:left="567" w:right="567"/>
        <w:jc w:val="both"/>
        <w:rPr>
          <w:rFonts w:ascii="Palatino Linotype" w:hAnsi="Palatino Linotype" w:cs="Arial"/>
          <w:sz w:val="2"/>
        </w:rPr>
      </w:pPr>
    </w:p>
    <w:p w14:paraId="3AF62F7A" w14:textId="77777777" w:rsidR="00F9259D" w:rsidRPr="001515F9" w:rsidRDefault="00F9259D" w:rsidP="00F9259D">
      <w:pPr>
        <w:spacing w:after="0" w:line="240" w:lineRule="auto"/>
        <w:ind w:left="567" w:right="567"/>
        <w:jc w:val="both"/>
        <w:rPr>
          <w:rFonts w:ascii="Palatino Linotype" w:hAnsi="Palatino Linotype" w:cs="Arial"/>
          <w:b/>
          <w:i/>
          <w:lang w:eastAsia="es-MX"/>
        </w:rPr>
      </w:pPr>
      <w:r w:rsidRPr="001515F9">
        <w:rPr>
          <w:rFonts w:ascii="Palatino Linotype" w:hAnsi="Palatino Linotype" w:cs="Arial"/>
          <w:b/>
          <w:lang w:eastAsia="es-MX"/>
        </w:rPr>
        <w:t>“</w:t>
      </w:r>
      <w:r w:rsidRPr="001515F9">
        <w:rPr>
          <w:rFonts w:ascii="Palatino Linotype" w:hAnsi="Palatino Linotype" w:cs="Arial"/>
          <w:b/>
          <w:i/>
          <w:lang w:eastAsia="es-MX"/>
        </w:rPr>
        <w:t>CRITERIO 0002-11</w:t>
      </w:r>
    </w:p>
    <w:p w14:paraId="1188292D" w14:textId="77777777" w:rsidR="00F9259D" w:rsidRPr="001515F9" w:rsidRDefault="00F9259D" w:rsidP="00F9259D">
      <w:pPr>
        <w:spacing w:after="0" w:line="240" w:lineRule="auto"/>
        <w:ind w:left="567" w:right="567"/>
        <w:jc w:val="both"/>
        <w:rPr>
          <w:rFonts w:ascii="Palatino Linotype" w:hAnsi="Palatino Linotype" w:cs="Arial"/>
          <w:i/>
          <w:lang w:eastAsia="es-MX"/>
        </w:rPr>
      </w:pPr>
      <w:r w:rsidRPr="001515F9">
        <w:rPr>
          <w:rFonts w:ascii="Palatino Linotype" w:hAnsi="Palatino Linotype" w:cs="Arial"/>
          <w:b/>
          <w:i/>
          <w:lang w:eastAsia="es-MX"/>
        </w:rPr>
        <w:t xml:space="preserve">INFORMACIÓN PÚBLICA, CONCEPTO DE, EN MATERIA DE TRANSPARENCIA. INTERPRETACIÓN SISTEMÁTICA DE LOS ARTÍCULOS 2°, FRACCIÓN </w:t>
      </w:r>
      <w:r w:rsidRPr="001515F9">
        <w:rPr>
          <w:rFonts w:ascii="Palatino Linotype" w:hAnsi="Palatino Linotype" w:cs="Arial"/>
          <w:b/>
          <w:bCs/>
          <w:i/>
          <w:lang w:eastAsia="es-MX"/>
        </w:rPr>
        <w:t xml:space="preserve">V, XV, Y XVI, </w:t>
      </w:r>
      <w:r w:rsidRPr="001515F9">
        <w:rPr>
          <w:rFonts w:ascii="Palatino Linotype" w:hAnsi="Palatino Linotype" w:cs="Arial"/>
          <w:b/>
          <w:i/>
          <w:lang w:eastAsia="es-MX"/>
        </w:rPr>
        <w:t>3°, 4°, 11 Y 41.</w:t>
      </w:r>
      <w:r w:rsidRPr="001515F9">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1515F9" w:rsidRDefault="00F9259D" w:rsidP="00F9259D">
      <w:pPr>
        <w:spacing w:after="0" w:line="240" w:lineRule="auto"/>
        <w:ind w:left="567" w:right="567"/>
        <w:jc w:val="both"/>
        <w:rPr>
          <w:rFonts w:ascii="Palatino Linotype" w:hAnsi="Palatino Linotype" w:cs="Arial"/>
          <w:i/>
          <w:lang w:eastAsia="es-MX"/>
        </w:rPr>
      </w:pPr>
      <w:r w:rsidRPr="001515F9">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1515F9"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1515F9" w:rsidRDefault="00F9259D" w:rsidP="00F9259D">
      <w:pPr>
        <w:spacing w:after="0" w:line="240" w:lineRule="auto"/>
        <w:ind w:left="567" w:right="567"/>
        <w:jc w:val="both"/>
        <w:rPr>
          <w:rFonts w:ascii="Palatino Linotype" w:hAnsi="Palatino Linotype" w:cs="Arial"/>
          <w:b/>
          <w:i/>
          <w:lang w:eastAsia="es-MX"/>
        </w:rPr>
      </w:pPr>
      <w:r w:rsidRPr="001515F9">
        <w:rPr>
          <w:rFonts w:ascii="Palatino Linotype" w:hAnsi="Palatino Linotype" w:cs="Arial"/>
          <w:b/>
          <w:i/>
          <w:lang w:eastAsia="es-MX"/>
        </w:rPr>
        <w:t xml:space="preserve">1) </w:t>
      </w:r>
      <w:r w:rsidRPr="001515F9">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1515F9" w:rsidRDefault="00F9259D" w:rsidP="00F9259D">
      <w:pPr>
        <w:spacing w:after="0" w:line="240" w:lineRule="auto"/>
        <w:ind w:left="567" w:right="567"/>
        <w:jc w:val="both"/>
        <w:rPr>
          <w:rFonts w:ascii="Palatino Linotype" w:hAnsi="Palatino Linotype" w:cs="Arial"/>
          <w:i/>
          <w:lang w:eastAsia="es-MX"/>
        </w:rPr>
      </w:pPr>
      <w:r w:rsidRPr="001515F9">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1515F9" w:rsidRDefault="00F9259D" w:rsidP="00F9259D">
      <w:pPr>
        <w:spacing w:after="0" w:line="240" w:lineRule="auto"/>
        <w:ind w:left="567" w:right="567"/>
        <w:jc w:val="both"/>
        <w:rPr>
          <w:rFonts w:ascii="Palatino Linotype" w:hAnsi="Palatino Linotype" w:cs="Arial"/>
          <w:i/>
          <w:lang w:eastAsia="es-MX"/>
        </w:rPr>
      </w:pPr>
      <w:r w:rsidRPr="001515F9">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77777777" w:rsidR="00F9259D" w:rsidRPr="001515F9" w:rsidRDefault="00F9259D" w:rsidP="00F9259D">
      <w:pPr>
        <w:tabs>
          <w:tab w:val="left" w:pos="851"/>
        </w:tabs>
        <w:spacing w:after="0" w:line="240" w:lineRule="auto"/>
        <w:ind w:left="567" w:right="567"/>
        <w:jc w:val="right"/>
        <w:rPr>
          <w:rFonts w:ascii="Palatino Linotype" w:hAnsi="Palatino Linotype" w:cs="Arial"/>
          <w:i/>
          <w:sz w:val="18"/>
        </w:rPr>
      </w:pPr>
      <w:r w:rsidRPr="001515F9">
        <w:rPr>
          <w:rFonts w:ascii="Palatino Linotype" w:hAnsi="Palatino Linotype" w:cs="Arial"/>
          <w:sz w:val="20"/>
          <w:lang w:eastAsia="es-MX"/>
        </w:rPr>
        <w:tab/>
      </w:r>
      <w:r w:rsidRPr="001515F9">
        <w:rPr>
          <w:rFonts w:ascii="Palatino Linotype" w:hAnsi="Palatino Linotype" w:cs="Arial"/>
          <w:i/>
          <w:sz w:val="18"/>
          <w:lang w:eastAsia="es-MX"/>
        </w:rPr>
        <w:t>(Énfasis Añadido)</w:t>
      </w:r>
    </w:p>
    <w:p w14:paraId="2E5FF08E" w14:textId="77777777" w:rsidR="00033EA7" w:rsidRPr="001515F9" w:rsidRDefault="00033EA7" w:rsidP="00F9259D">
      <w:pPr>
        <w:spacing w:after="0" w:line="360" w:lineRule="auto"/>
        <w:jc w:val="both"/>
        <w:rPr>
          <w:rFonts w:ascii="Palatino Linotype" w:hAnsi="Palatino Linotype" w:cs="Arial"/>
          <w:sz w:val="24"/>
        </w:rPr>
      </w:pPr>
    </w:p>
    <w:p w14:paraId="3EA36EFD" w14:textId="2BF1C68C" w:rsidR="00CB3963" w:rsidRDefault="00F9259D" w:rsidP="002C7998">
      <w:pPr>
        <w:spacing w:after="0" w:line="360" w:lineRule="auto"/>
        <w:jc w:val="both"/>
        <w:rPr>
          <w:rFonts w:ascii="Palatino Linotype" w:hAnsi="Palatino Linotype" w:cs="Arial"/>
          <w:sz w:val="24"/>
        </w:rPr>
      </w:pPr>
      <w:r w:rsidRPr="001515F9">
        <w:rPr>
          <w:rFonts w:ascii="Palatino Linotype" w:hAnsi="Palatino Linotype" w:cs="Arial"/>
          <w:sz w:val="24"/>
        </w:rPr>
        <w:t xml:space="preserve">Expuesto lo anterior, se procede al análisis de la totalidad de las constancias que integran el expediente electrónico del </w:t>
      </w:r>
      <w:r w:rsidRPr="001515F9">
        <w:rPr>
          <w:rFonts w:ascii="Palatino Linotype" w:hAnsi="Palatino Linotype" w:cs="Arial"/>
          <w:b/>
          <w:sz w:val="24"/>
        </w:rPr>
        <w:t>SAIMEX</w:t>
      </w:r>
      <w:r w:rsidRPr="001515F9">
        <w:rPr>
          <w:rFonts w:ascii="Palatino Linotype" w:hAnsi="Palatino Linotype" w:cs="Arial"/>
          <w:sz w:val="24"/>
        </w:rPr>
        <w:t>, a efecto de determinar si con la información remitida por</w:t>
      </w:r>
      <w:r w:rsidR="00270C9C" w:rsidRPr="001515F9">
        <w:rPr>
          <w:rFonts w:ascii="Palatino Linotype" w:hAnsi="Palatino Linotype" w:cs="Arial"/>
          <w:sz w:val="24"/>
        </w:rPr>
        <w:t xml:space="preserve"> el </w:t>
      </w:r>
      <w:r w:rsidRPr="001515F9">
        <w:rPr>
          <w:rFonts w:ascii="Palatino Linotype" w:hAnsi="Palatino Linotype" w:cs="Arial"/>
          <w:b/>
          <w:sz w:val="24"/>
        </w:rPr>
        <w:t>Sujeto Obligado</w:t>
      </w:r>
      <w:r w:rsidRPr="001515F9">
        <w:rPr>
          <w:rFonts w:ascii="Palatino Linotype" w:hAnsi="Palatino Linotype" w:cs="Arial"/>
          <w:sz w:val="24"/>
        </w:rPr>
        <w:t>, a través de su respuesta, colma lo requerido en dicha</w:t>
      </w:r>
      <w:r w:rsidR="00033EA7" w:rsidRPr="001515F9">
        <w:rPr>
          <w:rFonts w:ascii="Palatino Linotype" w:hAnsi="Palatino Linotype" w:cs="Arial"/>
          <w:sz w:val="24"/>
        </w:rPr>
        <w:t>s</w:t>
      </w:r>
      <w:r w:rsidRPr="001515F9">
        <w:rPr>
          <w:rFonts w:ascii="Palatino Linotype" w:hAnsi="Palatino Linotype" w:cs="Arial"/>
          <w:sz w:val="24"/>
        </w:rPr>
        <w:t xml:space="preserve"> solicitud</w:t>
      </w:r>
      <w:r w:rsidR="00033EA7" w:rsidRPr="001515F9">
        <w:rPr>
          <w:rFonts w:ascii="Palatino Linotype" w:hAnsi="Palatino Linotype" w:cs="Arial"/>
          <w:sz w:val="24"/>
        </w:rPr>
        <w:t>es</w:t>
      </w:r>
      <w:r w:rsidRPr="001515F9">
        <w:rPr>
          <w:rFonts w:ascii="Palatino Linotype" w:hAnsi="Palatino Linotype" w:cs="Arial"/>
          <w:sz w:val="24"/>
        </w:rPr>
        <w:t xml:space="preserve">; </w:t>
      </w:r>
      <w:r w:rsidR="00763BAF" w:rsidRPr="001515F9">
        <w:rPr>
          <w:rFonts w:ascii="Palatino Linotype" w:hAnsi="Palatino Linotype" w:cs="Arial"/>
          <w:sz w:val="24"/>
        </w:rPr>
        <w:t>por lo que retomaremos la informaci</w:t>
      </w:r>
      <w:r w:rsidR="004F5057" w:rsidRPr="001515F9">
        <w:rPr>
          <w:rFonts w:ascii="Palatino Linotype" w:hAnsi="Palatino Linotype" w:cs="Arial"/>
          <w:sz w:val="24"/>
        </w:rPr>
        <w:t>ón solicitada por el particular, la cual, pretende acceder a la siguiente documentación:</w:t>
      </w:r>
    </w:p>
    <w:p w14:paraId="724292C3" w14:textId="77777777" w:rsidR="00803472" w:rsidRDefault="00803472" w:rsidP="00803472">
      <w:pPr>
        <w:pStyle w:val="Prrafodelista"/>
        <w:numPr>
          <w:ilvl w:val="0"/>
          <w:numId w:val="32"/>
        </w:numPr>
        <w:autoSpaceDE w:val="0"/>
        <w:autoSpaceDN w:val="0"/>
        <w:adjustRightInd w:val="0"/>
        <w:spacing w:after="240" w:line="360" w:lineRule="auto"/>
        <w:jc w:val="both"/>
        <w:rPr>
          <w:rFonts w:ascii="Palatino Linotype" w:hAnsi="Palatino Linotype" w:cs="Arial"/>
        </w:rPr>
      </w:pPr>
      <w:r w:rsidRPr="00803472">
        <w:rPr>
          <w:rFonts w:ascii="Palatino Linotype" w:hAnsi="Palatino Linotype" w:cs="Arial"/>
          <w:u w:val="single"/>
        </w:rPr>
        <w:lastRenderedPageBreak/>
        <w:t>Lista completa de todos los contratos firmados por el Ayuntamiento de Zinacantepec durante los últimos dos años</w:t>
      </w:r>
      <w:r w:rsidRPr="00803472">
        <w:rPr>
          <w:rFonts w:ascii="Palatino Linotype" w:hAnsi="Palatino Linotype" w:cs="Arial"/>
        </w:rPr>
        <w:t>, incluyendo detalles sobre los proveedores, los montos de cada contrato y los proyectos relacionados.</w:t>
      </w:r>
    </w:p>
    <w:p w14:paraId="637EE694" w14:textId="77777777" w:rsidR="00803472" w:rsidRDefault="00803472" w:rsidP="00803472">
      <w:pPr>
        <w:pStyle w:val="Prrafodelista"/>
        <w:numPr>
          <w:ilvl w:val="0"/>
          <w:numId w:val="32"/>
        </w:numPr>
        <w:autoSpaceDE w:val="0"/>
        <w:autoSpaceDN w:val="0"/>
        <w:adjustRightInd w:val="0"/>
        <w:spacing w:after="240" w:line="360" w:lineRule="auto"/>
        <w:jc w:val="both"/>
        <w:rPr>
          <w:rFonts w:ascii="Palatino Linotype" w:hAnsi="Palatino Linotype" w:cs="Arial"/>
        </w:rPr>
      </w:pPr>
      <w:r w:rsidRPr="00803472">
        <w:rPr>
          <w:rFonts w:ascii="Palatino Linotype" w:hAnsi="Palatino Linotype" w:cs="Arial"/>
          <w:u w:val="single"/>
        </w:rPr>
        <w:t>Desglose de los servicios contratados por el Ayuntamiento de Zinacantepec durante el último año</w:t>
      </w:r>
      <w:r w:rsidRPr="00803472">
        <w:rPr>
          <w:rFonts w:ascii="Palatino Linotype" w:hAnsi="Palatino Linotype" w:cs="Arial"/>
        </w:rPr>
        <w:t>, especificando el tipo de servicio, la cantidad contratada, el costo y el proveedor responsable.</w:t>
      </w:r>
    </w:p>
    <w:p w14:paraId="78E12BE7" w14:textId="77777777" w:rsidR="00803472" w:rsidRPr="00803472" w:rsidRDefault="00803472" w:rsidP="00803472">
      <w:pPr>
        <w:pStyle w:val="Prrafodelista"/>
        <w:numPr>
          <w:ilvl w:val="0"/>
          <w:numId w:val="32"/>
        </w:numPr>
        <w:autoSpaceDE w:val="0"/>
        <w:autoSpaceDN w:val="0"/>
        <w:adjustRightInd w:val="0"/>
        <w:spacing w:after="240" w:line="360" w:lineRule="auto"/>
        <w:jc w:val="both"/>
        <w:rPr>
          <w:rFonts w:ascii="Palatino Linotype" w:hAnsi="Palatino Linotype" w:cs="Arial"/>
        </w:rPr>
      </w:pPr>
      <w:r w:rsidRPr="00803472">
        <w:rPr>
          <w:rFonts w:ascii="Palatino Linotype" w:hAnsi="Palatino Linotype" w:cs="Arial"/>
          <w:u w:val="single"/>
        </w:rPr>
        <w:t>Desglose completo de todos los contratos celebrados por el Ayuntamiento de Zinacantepec en relación con la contratación de servicios de publicidad y medios de comunicación durante los últimos cinco años</w:t>
      </w:r>
      <w:r w:rsidRPr="00803472">
        <w:rPr>
          <w:rFonts w:ascii="Palatino Linotype" w:hAnsi="Palatino Linotype" w:cs="Arial"/>
        </w:rPr>
        <w:t xml:space="preserve">, incluyendo los nombres de los funcionarios municipales responsables de la contratación, las empresas involucradas, los montos asignados, y los detalles de los servicios prestados. Además, solicito </w:t>
      </w:r>
      <w:r w:rsidRPr="00803472">
        <w:rPr>
          <w:rFonts w:ascii="Palatino Linotype" w:hAnsi="Palatino Linotype" w:cs="Arial"/>
          <w:u w:val="single"/>
        </w:rPr>
        <w:t>información sobre los procesos de selección para dichos contratos, los criterios utilizados y cualquier informe o auditoría relacionada con los pagos realizados.</w:t>
      </w:r>
    </w:p>
    <w:p w14:paraId="5A145446" w14:textId="77777777" w:rsidR="00803472" w:rsidRDefault="00803472" w:rsidP="00803472">
      <w:pPr>
        <w:pStyle w:val="Prrafodelista"/>
        <w:numPr>
          <w:ilvl w:val="0"/>
          <w:numId w:val="32"/>
        </w:numPr>
        <w:autoSpaceDE w:val="0"/>
        <w:autoSpaceDN w:val="0"/>
        <w:adjustRightInd w:val="0"/>
        <w:spacing w:after="240" w:line="360" w:lineRule="auto"/>
        <w:jc w:val="both"/>
        <w:rPr>
          <w:rFonts w:ascii="Palatino Linotype" w:hAnsi="Palatino Linotype" w:cs="Arial"/>
        </w:rPr>
      </w:pPr>
      <w:r w:rsidRPr="00803472">
        <w:rPr>
          <w:rFonts w:ascii="Palatino Linotype" w:hAnsi="Palatino Linotype" w:cs="Arial"/>
          <w:u w:val="single"/>
        </w:rPr>
        <w:t>Registros detallados de todas las adquisiciones y contrataciones realizadas por el Ayuntamiento en el periodo 2019-2024, incluyendo contratos</w:t>
      </w:r>
      <w:r w:rsidRPr="00803472">
        <w:rPr>
          <w:rFonts w:ascii="Palatino Linotype" w:hAnsi="Palatino Linotype" w:cs="Arial"/>
        </w:rPr>
        <w:t>, montos, proveedores y justificaciones de selección.</w:t>
      </w:r>
    </w:p>
    <w:p w14:paraId="78EB4FCC" w14:textId="5D99385E" w:rsidR="00803472" w:rsidRPr="00803472" w:rsidRDefault="00803472" w:rsidP="00803472">
      <w:pPr>
        <w:pStyle w:val="Prrafodelista"/>
        <w:numPr>
          <w:ilvl w:val="0"/>
          <w:numId w:val="32"/>
        </w:numPr>
        <w:autoSpaceDE w:val="0"/>
        <w:autoSpaceDN w:val="0"/>
        <w:adjustRightInd w:val="0"/>
        <w:spacing w:after="240" w:line="360" w:lineRule="auto"/>
        <w:jc w:val="both"/>
        <w:rPr>
          <w:rFonts w:ascii="Palatino Linotype" w:hAnsi="Palatino Linotype" w:cs="Arial"/>
        </w:rPr>
      </w:pPr>
      <w:r w:rsidRPr="00803472">
        <w:rPr>
          <w:rFonts w:ascii="Palatino Linotype" w:hAnsi="Palatino Linotype" w:cs="Arial"/>
          <w:u w:val="single"/>
        </w:rPr>
        <w:t>Registros de comunicaciones oficiales entre el Ayuntamiento y empresas proveedoras de servicios públicos</w:t>
      </w:r>
      <w:r w:rsidRPr="00803472">
        <w:rPr>
          <w:rFonts w:ascii="Palatino Linotype" w:hAnsi="Palatino Linotype" w:cs="Arial"/>
        </w:rPr>
        <w:t>, detallando contratos, términos de servicio, tarifas y evaluaciones de desempeño.</w:t>
      </w:r>
    </w:p>
    <w:p w14:paraId="0C61396F" w14:textId="77777777" w:rsidR="0056163D" w:rsidRPr="00803472" w:rsidRDefault="0056163D" w:rsidP="0056163D">
      <w:pPr>
        <w:pStyle w:val="Sinespaciado"/>
        <w:rPr>
          <w:lang w:val="es-ES"/>
        </w:rPr>
      </w:pPr>
    </w:p>
    <w:p w14:paraId="5C343555" w14:textId="7C933F07" w:rsidR="00803472" w:rsidRPr="001515F9" w:rsidRDefault="00803472" w:rsidP="00803472">
      <w:pPr>
        <w:spacing w:line="360" w:lineRule="auto"/>
        <w:ind w:right="141"/>
        <w:jc w:val="both"/>
        <w:rPr>
          <w:rFonts w:ascii="Palatino Linotype" w:eastAsia="Times New Roman" w:hAnsi="Palatino Linotype" w:cs="Times New Roman"/>
          <w:sz w:val="24"/>
          <w:szCs w:val="24"/>
          <w:lang w:val="es-ES_tradnl" w:eastAsia="es-ES"/>
        </w:rPr>
      </w:pPr>
      <w:r>
        <w:rPr>
          <w:rFonts w:ascii="Palatino Linotype" w:hAnsi="Palatino Linotype" w:cs="Arial"/>
          <w:iCs/>
          <w:sz w:val="24"/>
          <w:szCs w:val="24"/>
        </w:rPr>
        <w:lastRenderedPageBreak/>
        <w:t>Por lo que</w:t>
      </w:r>
      <w:r w:rsidRPr="001515F9">
        <w:rPr>
          <w:rFonts w:ascii="Palatino Linotype" w:hAnsi="Palatino Linotype" w:cs="Arial"/>
          <w:iCs/>
          <w:sz w:val="24"/>
          <w:szCs w:val="24"/>
        </w:rPr>
        <w:t xml:space="preserve">, respecto a la naturaleza de la información solicitada, es decir, </w:t>
      </w:r>
      <w:r w:rsidRPr="001515F9">
        <w:rPr>
          <w:rFonts w:ascii="Palatino Linotype" w:hAnsi="Palatino Linotype" w:cs="Arial"/>
          <w:b/>
          <w:bCs/>
          <w:iCs/>
          <w:sz w:val="24"/>
          <w:szCs w:val="24"/>
          <w:u w:val="thick"/>
        </w:rPr>
        <w:t>los contratos</w:t>
      </w:r>
      <w:r w:rsidRPr="001515F9">
        <w:rPr>
          <w:rFonts w:ascii="Palatino Linotype" w:hAnsi="Palatino Linotype" w:cs="Arial"/>
          <w:iCs/>
          <w:sz w:val="24"/>
          <w:szCs w:val="24"/>
        </w:rPr>
        <w:t xml:space="preserve">, </w:t>
      </w:r>
      <w:r w:rsidRPr="001515F9">
        <w:rPr>
          <w:rFonts w:ascii="Palatino Linotype" w:eastAsia="Times New Roman" w:hAnsi="Palatino Linotype" w:cs="Times New Roman"/>
          <w:sz w:val="24"/>
          <w:szCs w:val="24"/>
          <w:lang w:val="es-ES" w:eastAsia="es-MX"/>
        </w:rPr>
        <w:t xml:space="preserve">forma parte de las Obligaciones de Transparencia Comunes del </w:t>
      </w:r>
      <w:r w:rsidRPr="001515F9">
        <w:rPr>
          <w:rFonts w:ascii="Palatino Linotype" w:eastAsia="Times New Roman" w:hAnsi="Palatino Linotype" w:cs="Times New Roman"/>
          <w:b/>
          <w:sz w:val="24"/>
          <w:szCs w:val="24"/>
          <w:lang w:val="es-ES" w:eastAsia="es-MX"/>
        </w:rPr>
        <w:t>Sujeto Obligado</w:t>
      </w:r>
      <w:r w:rsidRPr="001515F9">
        <w:rPr>
          <w:rFonts w:ascii="Palatino Linotype" w:eastAsia="Times New Roman" w:hAnsi="Palatino Linotype" w:cs="Times New Roman"/>
          <w:sz w:val="24"/>
          <w:szCs w:val="24"/>
          <w:lang w:val="es-ES" w:eastAsia="es-MX"/>
        </w:rPr>
        <w:t xml:space="preserve">, lo que nos </w:t>
      </w:r>
      <w:r w:rsidRPr="001515F9">
        <w:rPr>
          <w:rFonts w:ascii="Palatino Linotype" w:eastAsia="Times New Roman" w:hAnsi="Palatino Linotype" w:cs="Times New Roman"/>
          <w:sz w:val="24"/>
          <w:szCs w:val="24"/>
          <w:lang w:val="es-ES_tradnl" w:eastAsia="es-ES"/>
        </w:rPr>
        <w:t>permite traer a colación lo dispuesto por la fracción XXIX y XXXII, del artículo 92, de la Ley de Transparencia y Acceso a la Información Pública del Estado de México y Municipios en el cual se aprecia lo siguiente:</w:t>
      </w:r>
    </w:p>
    <w:p w14:paraId="59EEEEA5" w14:textId="77777777" w:rsidR="00803472" w:rsidRPr="001515F9" w:rsidRDefault="00803472" w:rsidP="00803472">
      <w:pPr>
        <w:pStyle w:val="Sinespaciado"/>
        <w:rPr>
          <w:lang w:val="es-ES" w:eastAsia="es-MX"/>
        </w:rPr>
      </w:pPr>
    </w:p>
    <w:p w14:paraId="3E4617F1" w14:textId="77777777" w:rsidR="00803472" w:rsidRPr="001515F9" w:rsidRDefault="00803472" w:rsidP="00803472">
      <w:pPr>
        <w:tabs>
          <w:tab w:val="left" w:pos="851"/>
        </w:tabs>
        <w:spacing w:after="0" w:line="240" w:lineRule="auto"/>
        <w:ind w:left="709" w:right="709"/>
        <w:jc w:val="both"/>
        <w:rPr>
          <w:rFonts w:ascii="Palatino Linotype" w:eastAsia="Times New Roman" w:hAnsi="Palatino Linotype" w:cs="Arial"/>
          <w:i/>
          <w:szCs w:val="24"/>
          <w:lang w:val="es-ES" w:eastAsia="es-ES"/>
        </w:rPr>
      </w:pPr>
      <w:r w:rsidRPr="001515F9">
        <w:rPr>
          <w:rFonts w:ascii="Palatino Linotype" w:eastAsia="Times New Roman" w:hAnsi="Palatino Linotype" w:cs="Arial"/>
          <w:i/>
          <w:szCs w:val="24"/>
          <w:lang w:val="es-ES" w:eastAsia="es-ES"/>
        </w:rPr>
        <w:t>“</w:t>
      </w:r>
      <w:r w:rsidRPr="001515F9">
        <w:rPr>
          <w:rFonts w:ascii="Palatino Linotype" w:eastAsia="Times New Roman" w:hAnsi="Palatino Linotype" w:cs="Arial"/>
          <w:b/>
          <w:i/>
          <w:szCs w:val="24"/>
          <w:lang w:val="es-ES" w:eastAsia="es-ES"/>
        </w:rPr>
        <w:t>Artículo 92</w:t>
      </w:r>
      <w:r w:rsidRPr="001515F9">
        <w:rPr>
          <w:rFonts w:ascii="Palatino Linotype" w:eastAsia="Times New Roman" w:hAnsi="Palatino Linotype" w:cs="Arial"/>
          <w:i/>
          <w:szCs w:val="24"/>
          <w:lang w:val="es-ES" w:eastAsia="es-ES"/>
        </w:rPr>
        <w:t xml:space="preserve">. </w:t>
      </w:r>
      <w:r w:rsidRPr="001515F9">
        <w:rPr>
          <w:rFonts w:ascii="Palatino Linotype" w:eastAsia="Times New Roman" w:hAnsi="Palatino Linotype" w:cs="Arial"/>
          <w:b/>
          <w:i/>
          <w:szCs w:val="24"/>
          <w:u w:val="single"/>
          <w:lang w:val="es-ES" w:eastAsia="es-ES"/>
        </w:rPr>
        <w:t>Los sujetos obligados deberán poner a disposición del público de manera permanente y actualizada de forma sencilla, precisa y entendible, en los respectivos medios electrónicos</w:t>
      </w:r>
      <w:r w:rsidRPr="001515F9">
        <w:rPr>
          <w:rFonts w:ascii="Palatino Linotype" w:eastAsia="Times New Roman" w:hAnsi="Palatino Linotype" w:cs="Arial"/>
          <w:i/>
          <w:szCs w:val="24"/>
          <w:lang w:val="es-ES" w:eastAsia="es-ES"/>
        </w:rPr>
        <w:t xml:space="preserve">, de acuerdo con sus facultades, atribuciones, funciones u objeto social, según corresponda, la información, </w:t>
      </w:r>
      <w:r w:rsidRPr="001515F9">
        <w:rPr>
          <w:rFonts w:ascii="Palatino Linotype" w:eastAsia="Times New Roman" w:hAnsi="Palatino Linotype" w:cs="Arial"/>
          <w:b/>
          <w:i/>
          <w:szCs w:val="24"/>
          <w:u w:val="single"/>
          <w:lang w:val="es-ES" w:eastAsia="es-ES"/>
        </w:rPr>
        <w:t>por lo menos, de los temas, documentos y políticas que a continuación se señalan</w:t>
      </w:r>
      <w:r w:rsidRPr="001515F9">
        <w:rPr>
          <w:rFonts w:ascii="Palatino Linotype" w:eastAsia="Times New Roman" w:hAnsi="Palatino Linotype" w:cs="Arial"/>
          <w:i/>
          <w:szCs w:val="24"/>
          <w:lang w:val="es-ES" w:eastAsia="es-ES"/>
        </w:rPr>
        <w:t>:</w:t>
      </w:r>
    </w:p>
    <w:p w14:paraId="221156E3" w14:textId="77777777" w:rsidR="00803472" w:rsidRPr="001515F9" w:rsidRDefault="00803472" w:rsidP="00803472">
      <w:pPr>
        <w:tabs>
          <w:tab w:val="left" w:pos="851"/>
        </w:tabs>
        <w:spacing w:after="0" w:line="240" w:lineRule="auto"/>
        <w:ind w:left="709" w:right="709"/>
        <w:jc w:val="both"/>
        <w:rPr>
          <w:rFonts w:ascii="Palatino Linotype" w:eastAsia="Times New Roman" w:hAnsi="Palatino Linotype" w:cs="Arial"/>
          <w:i/>
          <w:szCs w:val="24"/>
          <w:lang w:val="es-ES" w:eastAsia="es-ES"/>
        </w:rPr>
      </w:pPr>
      <w:r w:rsidRPr="001515F9">
        <w:rPr>
          <w:rFonts w:ascii="Palatino Linotype" w:eastAsia="Times New Roman" w:hAnsi="Palatino Linotype" w:cs="Arial"/>
          <w:i/>
          <w:szCs w:val="24"/>
          <w:lang w:val="es-ES" w:eastAsia="es-ES"/>
        </w:rPr>
        <w:t>…</w:t>
      </w:r>
    </w:p>
    <w:p w14:paraId="0E3F103E" w14:textId="77777777" w:rsidR="00803472" w:rsidRPr="001515F9" w:rsidRDefault="00803472" w:rsidP="00803472">
      <w:pPr>
        <w:tabs>
          <w:tab w:val="left" w:pos="851"/>
        </w:tabs>
        <w:spacing w:after="0" w:line="240" w:lineRule="auto"/>
        <w:ind w:left="709" w:right="709"/>
        <w:jc w:val="both"/>
        <w:rPr>
          <w:rFonts w:ascii="Palatino Linotype" w:eastAsia="Times New Roman" w:hAnsi="Palatino Linotype" w:cs="Arial"/>
          <w:i/>
          <w:szCs w:val="24"/>
          <w:lang w:val="es-ES" w:eastAsia="es-ES"/>
        </w:rPr>
      </w:pPr>
      <w:r w:rsidRPr="001515F9">
        <w:rPr>
          <w:rFonts w:ascii="Palatino Linotype" w:eastAsia="Times New Roman" w:hAnsi="Palatino Linotype" w:cs="Arial"/>
          <w:b/>
          <w:i/>
          <w:szCs w:val="24"/>
          <w:lang w:val="es-ES" w:eastAsia="es-ES"/>
        </w:rPr>
        <w:t>XXIX.</w:t>
      </w:r>
      <w:r w:rsidRPr="001515F9">
        <w:rPr>
          <w:rFonts w:ascii="Palatino Linotype" w:eastAsia="Times New Roman" w:hAnsi="Palatino Linotype" w:cs="Arial"/>
          <w:b/>
          <w:i/>
          <w:szCs w:val="24"/>
          <w:lang w:val="es-ES" w:eastAsia="es-ES"/>
        </w:rPr>
        <w:tab/>
      </w:r>
      <w:r w:rsidRPr="001515F9">
        <w:rPr>
          <w:rFonts w:ascii="Palatino Linotype" w:eastAsia="Times New Roman" w:hAnsi="Palatino Linotype" w:cs="Arial"/>
          <w:b/>
          <w:i/>
          <w:szCs w:val="24"/>
          <w:u w:val="single"/>
          <w:lang w:val="es-ES" w:eastAsia="es-ES"/>
        </w:rPr>
        <w:t>La información sobre los procesos y resultados sobre procedimientos de adjudicación directa, invitación restringida y licitación de cualquier naturaleza, incluyendo la versión pública del expediente respectivo y de los contratos celebrados</w:t>
      </w:r>
      <w:r w:rsidRPr="001515F9">
        <w:rPr>
          <w:rFonts w:ascii="Palatino Linotype" w:eastAsia="Times New Roman" w:hAnsi="Palatino Linotype" w:cs="Arial"/>
          <w:i/>
          <w:szCs w:val="24"/>
          <w:lang w:val="es-ES" w:eastAsia="es-ES"/>
        </w:rPr>
        <w:t xml:space="preserve">, que deberán contener, por los menos, lo siguiente: </w:t>
      </w:r>
    </w:p>
    <w:p w14:paraId="245EE2D5" w14:textId="77777777" w:rsidR="00803472" w:rsidRPr="001515F9" w:rsidRDefault="00803472" w:rsidP="00803472">
      <w:pPr>
        <w:tabs>
          <w:tab w:val="left" w:pos="851"/>
        </w:tabs>
        <w:spacing w:after="0" w:line="240" w:lineRule="auto"/>
        <w:ind w:left="709" w:right="709"/>
        <w:jc w:val="both"/>
        <w:rPr>
          <w:rFonts w:ascii="Palatino Linotype" w:eastAsia="Times New Roman" w:hAnsi="Palatino Linotype" w:cs="Arial"/>
          <w:i/>
          <w:szCs w:val="24"/>
          <w:lang w:val="es-ES" w:eastAsia="es-ES"/>
        </w:rPr>
      </w:pPr>
    </w:p>
    <w:p w14:paraId="6730C3B8" w14:textId="77777777" w:rsidR="00803472" w:rsidRPr="008812F3" w:rsidRDefault="00803472" w:rsidP="00803472">
      <w:pPr>
        <w:tabs>
          <w:tab w:val="left" w:pos="851"/>
        </w:tabs>
        <w:spacing w:after="0" w:line="240" w:lineRule="auto"/>
        <w:ind w:left="709" w:right="709"/>
        <w:jc w:val="both"/>
        <w:rPr>
          <w:rFonts w:ascii="Palatino Linotype" w:eastAsia="Times New Roman" w:hAnsi="Palatino Linotype" w:cs="Arial"/>
          <w:b/>
          <w:bCs/>
          <w:i/>
          <w:szCs w:val="24"/>
          <w:u w:val="single"/>
          <w:lang w:val="es-ES" w:eastAsia="es-ES"/>
        </w:rPr>
      </w:pPr>
      <w:r w:rsidRPr="008812F3">
        <w:rPr>
          <w:rFonts w:ascii="Palatino Linotype" w:eastAsia="Times New Roman" w:hAnsi="Palatino Linotype" w:cs="Arial"/>
          <w:b/>
          <w:bCs/>
          <w:i/>
          <w:szCs w:val="24"/>
          <w:u w:val="single"/>
          <w:lang w:val="es-ES" w:eastAsia="es-ES"/>
        </w:rPr>
        <w:t>a)</w:t>
      </w:r>
      <w:r w:rsidRPr="008812F3">
        <w:rPr>
          <w:rFonts w:ascii="Palatino Linotype" w:eastAsia="Times New Roman" w:hAnsi="Palatino Linotype" w:cs="Arial"/>
          <w:b/>
          <w:bCs/>
          <w:i/>
          <w:szCs w:val="24"/>
          <w:u w:val="single"/>
          <w:lang w:val="es-ES" w:eastAsia="es-ES"/>
        </w:rPr>
        <w:tab/>
        <w:t xml:space="preserve">De licitaciones públicas o procedimientos de invitación restringida: </w:t>
      </w:r>
    </w:p>
    <w:p w14:paraId="54D1487A" w14:textId="77777777" w:rsidR="00803472" w:rsidRPr="001515F9" w:rsidRDefault="00803472" w:rsidP="00803472">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1515F9">
        <w:rPr>
          <w:rFonts w:ascii="Palatino Linotype" w:eastAsia="Times New Roman" w:hAnsi="Palatino Linotype" w:cs="Arial"/>
          <w:i/>
          <w:szCs w:val="24"/>
          <w:lang w:val="es-ES" w:eastAsia="es-ES"/>
        </w:rPr>
        <w:t>1)</w:t>
      </w:r>
      <w:r w:rsidRPr="001515F9">
        <w:rPr>
          <w:rFonts w:ascii="Palatino Linotype" w:eastAsia="Times New Roman" w:hAnsi="Palatino Linotype" w:cs="Arial"/>
          <w:i/>
          <w:szCs w:val="24"/>
          <w:lang w:val="es-ES" w:eastAsia="es-ES"/>
        </w:rPr>
        <w:tab/>
        <w:t xml:space="preserve">La convocatoria o invitación emitida, así como los fundamentos legales aplicados para llevarla a cabo; </w:t>
      </w:r>
    </w:p>
    <w:p w14:paraId="7BD659F7" w14:textId="77777777" w:rsidR="00803472" w:rsidRPr="001515F9" w:rsidRDefault="00803472" w:rsidP="00803472">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1515F9">
        <w:rPr>
          <w:rFonts w:ascii="Palatino Linotype" w:eastAsia="Times New Roman" w:hAnsi="Palatino Linotype" w:cs="Arial"/>
          <w:i/>
          <w:szCs w:val="24"/>
          <w:lang w:val="es-ES" w:eastAsia="es-ES"/>
        </w:rPr>
        <w:t>2)</w:t>
      </w:r>
      <w:r w:rsidRPr="001515F9">
        <w:rPr>
          <w:rFonts w:ascii="Palatino Linotype" w:eastAsia="Times New Roman" w:hAnsi="Palatino Linotype" w:cs="Arial"/>
          <w:i/>
          <w:szCs w:val="24"/>
          <w:lang w:val="es-ES" w:eastAsia="es-ES"/>
        </w:rPr>
        <w:tab/>
        <w:t xml:space="preserve">Los nombres de los participantes o invitados; </w:t>
      </w:r>
    </w:p>
    <w:p w14:paraId="69465D47" w14:textId="77777777" w:rsidR="00803472" w:rsidRPr="001515F9" w:rsidRDefault="00803472" w:rsidP="00803472">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1515F9">
        <w:rPr>
          <w:rFonts w:ascii="Palatino Linotype" w:eastAsia="Times New Roman" w:hAnsi="Palatino Linotype" w:cs="Arial"/>
          <w:i/>
          <w:szCs w:val="24"/>
          <w:lang w:val="es-ES" w:eastAsia="es-ES"/>
        </w:rPr>
        <w:t>3)</w:t>
      </w:r>
      <w:r w:rsidRPr="001515F9">
        <w:rPr>
          <w:rFonts w:ascii="Palatino Linotype" w:eastAsia="Times New Roman" w:hAnsi="Palatino Linotype" w:cs="Arial"/>
          <w:i/>
          <w:szCs w:val="24"/>
          <w:lang w:val="es-ES" w:eastAsia="es-ES"/>
        </w:rPr>
        <w:tab/>
        <w:t xml:space="preserve">El nombre del ganador y las razones que lo justifican; </w:t>
      </w:r>
    </w:p>
    <w:p w14:paraId="4B755312" w14:textId="77777777" w:rsidR="00803472" w:rsidRPr="001515F9" w:rsidRDefault="00803472" w:rsidP="00803472">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1515F9">
        <w:rPr>
          <w:rFonts w:ascii="Palatino Linotype" w:eastAsia="Times New Roman" w:hAnsi="Palatino Linotype" w:cs="Arial"/>
          <w:i/>
          <w:szCs w:val="24"/>
          <w:lang w:val="es-ES" w:eastAsia="es-ES"/>
        </w:rPr>
        <w:t>4)</w:t>
      </w:r>
      <w:r w:rsidRPr="001515F9">
        <w:rPr>
          <w:rFonts w:ascii="Palatino Linotype" w:eastAsia="Times New Roman" w:hAnsi="Palatino Linotype" w:cs="Arial"/>
          <w:i/>
          <w:szCs w:val="24"/>
          <w:lang w:val="es-ES" w:eastAsia="es-ES"/>
        </w:rPr>
        <w:tab/>
        <w:t xml:space="preserve">El área solicitante y la responsable de su ejecución; </w:t>
      </w:r>
    </w:p>
    <w:p w14:paraId="6F00B10E" w14:textId="77777777" w:rsidR="00803472" w:rsidRPr="001515F9" w:rsidRDefault="00803472" w:rsidP="00803472">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1515F9">
        <w:rPr>
          <w:rFonts w:ascii="Palatino Linotype" w:eastAsia="Times New Roman" w:hAnsi="Palatino Linotype" w:cs="Arial"/>
          <w:i/>
          <w:szCs w:val="24"/>
          <w:lang w:val="es-ES" w:eastAsia="es-ES"/>
        </w:rPr>
        <w:t>5)</w:t>
      </w:r>
      <w:r w:rsidRPr="001515F9">
        <w:rPr>
          <w:rFonts w:ascii="Palatino Linotype" w:eastAsia="Times New Roman" w:hAnsi="Palatino Linotype" w:cs="Arial"/>
          <w:i/>
          <w:szCs w:val="24"/>
          <w:lang w:val="es-ES" w:eastAsia="es-ES"/>
        </w:rPr>
        <w:tab/>
        <w:t xml:space="preserve">Las convocatorias e invitaciones emitidas; </w:t>
      </w:r>
    </w:p>
    <w:p w14:paraId="089545EC" w14:textId="77777777" w:rsidR="00803472" w:rsidRPr="001515F9" w:rsidRDefault="00803472" w:rsidP="00803472">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1515F9">
        <w:rPr>
          <w:rFonts w:ascii="Palatino Linotype" w:eastAsia="Times New Roman" w:hAnsi="Palatino Linotype" w:cs="Arial"/>
          <w:i/>
          <w:szCs w:val="24"/>
          <w:lang w:val="es-ES" w:eastAsia="es-ES"/>
        </w:rPr>
        <w:t>6)</w:t>
      </w:r>
      <w:r w:rsidRPr="001515F9">
        <w:rPr>
          <w:rFonts w:ascii="Palatino Linotype" w:eastAsia="Times New Roman" w:hAnsi="Palatino Linotype" w:cs="Arial"/>
          <w:i/>
          <w:szCs w:val="24"/>
          <w:lang w:val="es-ES" w:eastAsia="es-ES"/>
        </w:rPr>
        <w:tab/>
        <w:t xml:space="preserve">Los dictámenes y fallo de adjudicación; </w:t>
      </w:r>
    </w:p>
    <w:p w14:paraId="61A82E7F" w14:textId="77777777" w:rsidR="00803472" w:rsidRPr="001515F9" w:rsidRDefault="00803472" w:rsidP="00803472">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1515F9">
        <w:rPr>
          <w:rFonts w:ascii="Palatino Linotype" w:eastAsia="Times New Roman" w:hAnsi="Palatino Linotype" w:cs="Arial"/>
          <w:i/>
          <w:szCs w:val="24"/>
          <w:lang w:val="es-ES" w:eastAsia="es-ES"/>
        </w:rPr>
        <w:t>7)</w:t>
      </w:r>
      <w:r w:rsidRPr="001515F9">
        <w:rPr>
          <w:rFonts w:ascii="Palatino Linotype" w:eastAsia="Times New Roman" w:hAnsi="Palatino Linotype" w:cs="Arial"/>
          <w:i/>
          <w:szCs w:val="24"/>
          <w:lang w:val="es-ES" w:eastAsia="es-ES"/>
        </w:rPr>
        <w:tab/>
      </w:r>
      <w:r w:rsidRPr="001515F9">
        <w:rPr>
          <w:rFonts w:ascii="Palatino Linotype" w:eastAsia="Times New Roman" w:hAnsi="Palatino Linotype" w:cs="Arial"/>
          <w:b/>
          <w:i/>
          <w:szCs w:val="24"/>
          <w:u w:val="single"/>
          <w:lang w:val="es-ES" w:eastAsia="es-ES"/>
        </w:rPr>
        <w:t>El contrato y, en su caso, sus anexos</w:t>
      </w:r>
      <w:r w:rsidRPr="001515F9">
        <w:rPr>
          <w:rFonts w:ascii="Palatino Linotype" w:eastAsia="Times New Roman" w:hAnsi="Palatino Linotype" w:cs="Arial"/>
          <w:i/>
          <w:szCs w:val="24"/>
          <w:lang w:val="es-ES" w:eastAsia="es-ES"/>
        </w:rPr>
        <w:t xml:space="preserve">; </w:t>
      </w:r>
    </w:p>
    <w:p w14:paraId="0C0CAE15" w14:textId="77777777" w:rsidR="00803472" w:rsidRPr="001515F9" w:rsidRDefault="00803472" w:rsidP="00803472">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1515F9">
        <w:rPr>
          <w:rFonts w:ascii="Palatino Linotype" w:eastAsia="Times New Roman" w:hAnsi="Palatino Linotype" w:cs="Arial"/>
          <w:i/>
          <w:szCs w:val="24"/>
          <w:lang w:val="es-ES" w:eastAsia="es-ES"/>
        </w:rPr>
        <w:t>8)</w:t>
      </w:r>
      <w:r w:rsidRPr="001515F9">
        <w:rPr>
          <w:rFonts w:ascii="Palatino Linotype" w:eastAsia="Times New Roman" w:hAnsi="Palatino Linotype" w:cs="Arial"/>
          <w:i/>
          <w:szCs w:val="24"/>
          <w:lang w:val="es-ES" w:eastAsia="es-ES"/>
        </w:rPr>
        <w:tab/>
        <w:t xml:space="preserve">Los mecanismos de vigilancia y supervisión, incluyendo en su caso, los estudios de impacto urbano y ambiental, según corresponda; </w:t>
      </w:r>
    </w:p>
    <w:p w14:paraId="5D7F1D57" w14:textId="77777777" w:rsidR="00803472" w:rsidRPr="001515F9" w:rsidRDefault="00803472" w:rsidP="00803472">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1515F9">
        <w:rPr>
          <w:rFonts w:ascii="Palatino Linotype" w:eastAsia="Times New Roman" w:hAnsi="Palatino Linotype" w:cs="Arial"/>
          <w:i/>
          <w:szCs w:val="24"/>
          <w:lang w:val="es-ES" w:eastAsia="es-ES"/>
        </w:rPr>
        <w:t>9)</w:t>
      </w:r>
      <w:r w:rsidRPr="001515F9">
        <w:rPr>
          <w:rFonts w:ascii="Palatino Linotype" w:eastAsia="Times New Roman" w:hAnsi="Palatino Linotype" w:cs="Arial"/>
          <w:i/>
          <w:szCs w:val="24"/>
          <w:lang w:val="es-ES" w:eastAsia="es-ES"/>
        </w:rPr>
        <w:tab/>
        <w:t xml:space="preserve">La partida presupuestal, de conformidad con el clasificador por objeto del gasto, en el caso de ser aplicable; </w:t>
      </w:r>
    </w:p>
    <w:p w14:paraId="709577E8" w14:textId="77777777" w:rsidR="00803472" w:rsidRPr="001515F9" w:rsidRDefault="00803472" w:rsidP="00803472">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1515F9">
        <w:rPr>
          <w:rFonts w:ascii="Palatino Linotype" w:eastAsia="Times New Roman" w:hAnsi="Palatino Linotype" w:cs="Arial"/>
          <w:i/>
          <w:szCs w:val="24"/>
          <w:lang w:val="es-ES" w:eastAsia="es-ES"/>
        </w:rPr>
        <w:t>10)</w:t>
      </w:r>
      <w:r w:rsidRPr="001515F9">
        <w:rPr>
          <w:rFonts w:ascii="Palatino Linotype" w:eastAsia="Times New Roman" w:hAnsi="Palatino Linotype" w:cs="Arial"/>
          <w:i/>
          <w:szCs w:val="24"/>
          <w:lang w:val="es-ES" w:eastAsia="es-ES"/>
        </w:rPr>
        <w:tab/>
        <w:t xml:space="preserve">Origen de los recursos especificando si son federales, estatales o municipales, así como el tipo de fondo de participación o aportación respectiva; </w:t>
      </w:r>
    </w:p>
    <w:p w14:paraId="3125EF4D" w14:textId="77777777" w:rsidR="00803472" w:rsidRPr="001515F9" w:rsidRDefault="00803472" w:rsidP="00803472">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1515F9">
        <w:rPr>
          <w:rFonts w:ascii="Palatino Linotype" w:eastAsia="Times New Roman" w:hAnsi="Palatino Linotype" w:cs="Arial"/>
          <w:i/>
          <w:szCs w:val="24"/>
          <w:lang w:val="es-ES" w:eastAsia="es-ES"/>
        </w:rPr>
        <w:t>11)</w:t>
      </w:r>
      <w:r w:rsidRPr="001515F9">
        <w:rPr>
          <w:rFonts w:ascii="Palatino Linotype" w:eastAsia="Times New Roman" w:hAnsi="Palatino Linotype" w:cs="Arial"/>
          <w:i/>
          <w:szCs w:val="24"/>
          <w:lang w:val="es-ES" w:eastAsia="es-ES"/>
        </w:rPr>
        <w:tab/>
        <w:t xml:space="preserve">Los convenios modificatorios que, en su caso, sean firmados, precisando el objeto y la fecha de celebración; </w:t>
      </w:r>
    </w:p>
    <w:p w14:paraId="175A25BB" w14:textId="77777777" w:rsidR="00803472" w:rsidRPr="001515F9" w:rsidRDefault="00803472" w:rsidP="00803472">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1515F9">
        <w:rPr>
          <w:rFonts w:ascii="Palatino Linotype" w:eastAsia="Times New Roman" w:hAnsi="Palatino Linotype" w:cs="Arial"/>
          <w:i/>
          <w:szCs w:val="24"/>
          <w:lang w:val="es-ES" w:eastAsia="es-ES"/>
        </w:rPr>
        <w:t>12)</w:t>
      </w:r>
      <w:r w:rsidRPr="001515F9">
        <w:rPr>
          <w:rFonts w:ascii="Palatino Linotype" w:eastAsia="Times New Roman" w:hAnsi="Palatino Linotype" w:cs="Arial"/>
          <w:i/>
          <w:szCs w:val="24"/>
          <w:lang w:val="es-ES" w:eastAsia="es-ES"/>
        </w:rPr>
        <w:tab/>
        <w:t xml:space="preserve">Los informes de avance físico y financiero sobre las obras o servicios contratados; </w:t>
      </w:r>
    </w:p>
    <w:p w14:paraId="786638B8" w14:textId="77777777" w:rsidR="00803472" w:rsidRPr="001515F9" w:rsidRDefault="00803472" w:rsidP="00803472">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1515F9">
        <w:rPr>
          <w:rFonts w:ascii="Palatino Linotype" w:eastAsia="Times New Roman" w:hAnsi="Palatino Linotype" w:cs="Arial"/>
          <w:i/>
          <w:szCs w:val="24"/>
          <w:lang w:val="es-ES" w:eastAsia="es-ES"/>
        </w:rPr>
        <w:lastRenderedPageBreak/>
        <w:t>13)</w:t>
      </w:r>
      <w:r w:rsidRPr="001515F9">
        <w:rPr>
          <w:rFonts w:ascii="Palatino Linotype" w:eastAsia="Times New Roman" w:hAnsi="Palatino Linotype" w:cs="Arial"/>
          <w:i/>
          <w:szCs w:val="24"/>
          <w:lang w:val="es-ES" w:eastAsia="es-ES"/>
        </w:rPr>
        <w:tab/>
        <w:t xml:space="preserve">El convenio de terminación; y </w:t>
      </w:r>
    </w:p>
    <w:p w14:paraId="049AD71E" w14:textId="77777777" w:rsidR="00803472" w:rsidRPr="001515F9" w:rsidRDefault="00803472" w:rsidP="00803472">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1515F9">
        <w:rPr>
          <w:rFonts w:ascii="Palatino Linotype" w:eastAsia="Times New Roman" w:hAnsi="Palatino Linotype" w:cs="Arial"/>
          <w:i/>
          <w:szCs w:val="24"/>
          <w:lang w:val="es-ES" w:eastAsia="es-ES"/>
        </w:rPr>
        <w:t>14)</w:t>
      </w:r>
      <w:r w:rsidRPr="001515F9">
        <w:rPr>
          <w:rFonts w:ascii="Palatino Linotype" w:eastAsia="Times New Roman" w:hAnsi="Palatino Linotype" w:cs="Arial"/>
          <w:i/>
          <w:szCs w:val="24"/>
          <w:lang w:val="es-ES" w:eastAsia="es-ES"/>
        </w:rPr>
        <w:tab/>
        <w:t xml:space="preserve">El finiquito. </w:t>
      </w:r>
    </w:p>
    <w:p w14:paraId="433B5F82" w14:textId="77777777" w:rsidR="00803472" w:rsidRPr="001515F9" w:rsidRDefault="00803472" w:rsidP="00803472">
      <w:pPr>
        <w:tabs>
          <w:tab w:val="left" w:pos="851"/>
        </w:tabs>
        <w:spacing w:after="0" w:line="240" w:lineRule="auto"/>
        <w:ind w:left="1416" w:right="709"/>
        <w:jc w:val="both"/>
        <w:rPr>
          <w:rFonts w:ascii="Palatino Linotype" w:eastAsia="Times New Roman" w:hAnsi="Palatino Linotype" w:cs="Arial"/>
          <w:i/>
          <w:szCs w:val="24"/>
          <w:lang w:val="es-ES" w:eastAsia="es-ES"/>
        </w:rPr>
      </w:pPr>
    </w:p>
    <w:p w14:paraId="57CBCE40" w14:textId="77777777" w:rsidR="00803472" w:rsidRPr="008812F3" w:rsidRDefault="00803472" w:rsidP="00803472">
      <w:pPr>
        <w:tabs>
          <w:tab w:val="left" w:pos="851"/>
        </w:tabs>
        <w:spacing w:after="0" w:line="240" w:lineRule="auto"/>
        <w:ind w:left="709" w:right="709"/>
        <w:jc w:val="both"/>
        <w:rPr>
          <w:rFonts w:ascii="Palatino Linotype" w:eastAsia="Times New Roman" w:hAnsi="Palatino Linotype" w:cs="Arial"/>
          <w:b/>
          <w:bCs/>
          <w:i/>
          <w:szCs w:val="24"/>
          <w:u w:val="single"/>
          <w:lang w:val="es-ES" w:eastAsia="es-ES"/>
        </w:rPr>
      </w:pPr>
      <w:r w:rsidRPr="008812F3">
        <w:rPr>
          <w:rFonts w:ascii="Palatino Linotype" w:eastAsia="Times New Roman" w:hAnsi="Palatino Linotype" w:cs="Arial"/>
          <w:b/>
          <w:bCs/>
          <w:i/>
          <w:szCs w:val="24"/>
          <w:u w:val="single"/>
          <w:lang w:val="es-ES" w:eastAsia="es-ES"/>
        </w:rPr>
        <w:t>b)</w:t>
      </w:r>
      <w:r w:rsidRPr="008812F3">
        <w:rPr>
          <w:rFonts w:ascii="Palatino Linotype" w:eastAsia="Times New Roman" w:hAnsi="Palatino Linotype" w:cs="Arial"/>
          <w:b/>
          <w:bCs/>
          <w:i/>
          <w:szCs w:val="24"/>
          <w:u w:val="single"/>
          <w:lang w:val="es-ES" w:eastAsia="es-ES"/>
        </w:rPr>
        <w:tab/>
        <w:t>De las adjudicaciones directas:</w:t>
      </w:r>
    </w:p>
    <w:p w14:paraId="40B446CA" w14:textId="77777777" w:rsidR="00803472" w:rsidRPr="001515F9" w:rsidRDefault="00803472" w:rsidP="00803472">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1515F9">
        <w:rPr>
          <w:rFonts w:ascii="Palatino Linotype" w:eastAsia="Times New Roman" w:hAnsi="Palatino Linotype" w:cs="Arial"/>
          <w:i/>
          <w:szCs w:val="24"/>
          <w:lang w:val="es-ES" w:eastAsia="es-ES"/>
        </w:rPr>
        <w:t>1)</w:t>
      </w:r>
      <w:r w:rsidRPr="001515F9">
        <w:rPr>
          <w:rFonts w:ascii="Palatino Linotype" w:eastAsia="Times New Roman" w:hAnsi="Palatino Linotype" w:cs="Arial"/>
          <w:i/>
          <w:szCs w:val="24"/>
          <w:lang w:val="es-ES" w:eastAsia="es-ES"/>
        </w:rPr>
        <w:tab/>
        <w:t xml:space="preserve">La propuesta enviada por el participante; </w:t>
      </w:r>
    </w:p>
    <w:p w14:paraId="5F0C8F8B" w14:textId="77777777" w:rsidR="00803472" w:rsidRPr="001515F9" w:rsidRDefault="00803472" w:rsidP="00803472">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1515F9">
        <w:rPr>
          <w:rFonts w:ascii="Palatino Linotype" w:eastAsia="Times New Roman" w:hAnsi="Palatino Linotype" w:cs="Arial"/>
          <w:i/>
          <w:szCs w:val="24"/>
          <w:lang w:val="es-ES" w:eastAsia="es-ES"/>
        </w:rPr>
        <w:t>2)</w:t>
      </w:r>
      <w:r w:rsidRPr="001515F9">
        <w:rPr>
          <w:rFonts w:ascii="Palatino Linotype" w:eastAsia="Times New Roman" w:hAnsi="Palatino Linotype" w:cs="Arial"/>
          <w:i/>
          <w:szCs w:val="24"/>
          <w:lang w:val="es-ES" w:eastAsia="es-ES"/>
        </w:rPr>
        <w:tab/>
        <w:t xml:space="preserve">Los motivos y fundamentos legales aplicados para llevarla a cabo; </w:t>
      </w:r>
    </w:p>
    <w:p w14:paraId="7FEBB15E" w14:textId="77777777" w:rsidR="00803472" w:rsidRPr="001515F9" w:rsidRDefault="00803472" w:rsidP="00803472">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1515F9">
        <w:rPr>
          <w:rFonts w:ascii="Palatino Linotype" w:eastAsia="Times New Roman" w:hAnsi="Palatino Linotype" w:cs="Arial"/>
          <w:i/>
          <w:szCs w:val="24"/>
          <w:lang w:val="es-ES" w:eastAsia="es-ES"/>
        </w:rPr>
        <w:t>3)</w:t>
      </w:r>
      <w:r w:rsidRPr="001515F9">
        <w:rPr>
          <w:rFonts w:ascii="Palatino Linotype" w:eastAsia="Times New Roman" w:hAnsi="Palatino Linotype" w:cs="Arial"/>
          <w:i/>
          <w:szCs w:val="24"/>
          <w:lang w:val="es-ES" w:eastAsia="es-ES"/>
        </w:rPr>
        <w:tab/>
        <w:t xml:space="preserve">La autorización del ejercicio de la opción; </w:t>
      </w:r>
    </w:p>
    <w:p w14:paraId="1000563E" w14:textId="77777777" w:rsidR="00803472" w:rsidRPr="001515F9" w:rsidRDefault="00803472" w:rsidP="00803472">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1515F9">
        <w:rPr>
          <w:rFonts w:ascii="Palatino Linotype" w:eastAsia="Times New Roman" w:hAnsi="Palatino Linotype" w:cs="Arial"/>
          <w:i/>
          <w:szCs w:val="24"/>
          <w:lang w:val="es-ES" w:eastAsia="es-ES"/>
        </w:rPr>
        <w:t>4)</w:t>
      </w:r>
      <w:r w:rsidRPr="001515F9">
        <w:rPr>
          <w:rFonts w:ascii="Palatino Linotype" w:eastAsia="Times New Roman" w:hAnsi="Palatino Linotype" w:cs="Arial"/>
          <w:i/>
          <w:szCs w:val="24"/>
          <w:lang w:val="es-ES" w:eastAsia="es-ES"/>
        </w:rPr>
        <w:tab/>
        <w:t xml:space="preserve">En su caso, las cotizaciones consideradas, especificando los nombres de los proveedores y sus montos; </w:t>
      </w:r>
    </w:p>
    <w:p w14:paraId="77F93BFF" w14:textId="77777777" w:rsidR="00803472" w:rsidRPr="001515F9" w:rsidRDefault="00803472" w:rsidP="00803472">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1515F9">
        <w:rPr>
          <w:rFonts w:ascii="Palatino Linotype" w:eastAsia="Times New Roman" w:hAnsi="Palatino Linotype" w:cs="Arial"/>
          <w:i/>
          <w:szCs w:val="24"/>
          <w:lang w:val="es-ES" w:eastAsia="es-ES"/>
        </w:rPr>
        <w:t>5)</w:t>
      </w:r>
      <w:r w:rsidRPr="001515F9">
        <w:rPr>
          <w:rFonts w:ascii="Palatino Linotype" w:eastAsia="Times New Roman" w:hAnsi="Palatino Linotype" w:cs="Arial"/>
          <w:i/>
          <w:szCs w:val="24"/>
          <w:lang w:val="es-ES" w:eastAsia="es-ES"/>
        </w:rPr>
        <w:tab/>
        <w:t xml:space="preserve">El nombre de la persona física o jurídica colectiva adjudicada; </w:t>
      </w:r>
    </w:p>
    <w:p w14:paraId="2F7F9DAC" w14:textId="77777777" w:rsidR="00803472" w:rsidRPr="001515F9" w:rsidRDefault="00803472" w:rsidP="00803472">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1515F9">
        <w:rPr>
          <w:rFonts w:ascii="Palatino Linotype" w:eastAsia="Times New Roman" w:hAnsi="Palatino Linotype" w:cs="Arial"/>
          <w:i/>
          <w:szCs w:val="24"/>
          <w:lang w:val="es-ES" w:eastAsia="es-ES"/>
        </w:rPr>
        <w:t>6)</w:t>
      </w:r>
      <w:r w:rsidRPr="001515F9">
        <w:rPr>
          <w:rFonts w:ascii="Palatino Linotype" w:eastAsia="Times New Roman" w:hAnsi="Palatino Linotype" w:cs="Arial"/>
          <w:i/>
          <w:szCs w:val="24"/>
          <w:lang w:val="es-ES" w:eastAsia="es-ES"/>
        </w:rPr>
        <w:tab/>
        <w:t xml:space="preserve">La unidad administrativa solicitante y la responsable de su ejecución; </w:t>
      </w:r>
    </w:p>
    <w:p w14:paraId="4DD0A906" w14:textId="77777777" w:rsidR="00803472" w:rsidRPr="001515F9" w:rsidRDefault="00803472" w:rsidP="00803472">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1515F9">
        <w:rPr>
          <w:rFonts w:ascii="Palatino Linotype" w:eastAsia="Times New Roman" w:hAnsi="Palatino Linotype" w:cs="Arial"/>
          <w:i/>
          <w:szCs w:val="24"/>
          <w:lang w:val="es-ES" w:eastAsia="es-ES"/>
        </w:rPr>
        <w:t>7)</w:t>
      </w:r>
      <w:r w:rsidRPr="001515F9">
        <w:rPr>
          <w:rFonts w:ascii="Palatino Linotype" w:eastAsia="Times New Roman" w:hAnsi="Palatino Linotype" w:cs="Arial"/>
          <w:i/>
          <w:szCs w:val="24"/>
          <w:lang w:val="es-ES" w:eastAsia="es-ES"/>
        </w:rPr>
        <w:tab/>
        <w:t xml:space="preserve">El número, fecha, el monto del contrato y el plazo de entrega o de ejecución de los servicios u obra; </w:t>
      </w:r>
    </w:p>
    <w:p w14:paraId="58F12757" w14:textId="77777777" w:rsidR="00803472" w:rsidRPr="001515F9" w:rsidRDefault="00803472" w:rsidP="00803472">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1515F9">
        <w:rPr>
          <w:rFonts w:ascii="Palatino Linotype" w:eastAsia="Times New Roman" w:hAnsi="Palatino Linotype" w:cs="Arial"/>
          <w:i/>
          <w:szCs w:val="24"/>
          <w:lang w:val="es-ES" w:eastAsia="es-ES"/>
        </w:rPr>
        <w:t>8)</w:t>
      </w:r>
      <w:r w:rsidRPr="001515F9">
        <w:rPr>
          <w:rFonts w:ascii="Palatino Linotype" w:eastAsia="Times New Roman" w:hAnsi="Palatino Linotype" w:cs="Arial"/>
          <w:i/>
          <w:szCs w:val="24"/>
          <w:lang w:val="es-ES" w:eastAsia="es-ES"/>
        </w:rPr>
        <w:tab/>
        <w:t xml:space="preserve">Los mecanismos de vigilancia y supervisión, incluyendo, en su caso, los estudios de impacto urbano y ambiental, según corresponda; </w:t>
      </w:r>
    </w:p>
    <w:p w14:paraId="367F1E7B" w14:textId="77777777" w:rsidR="00803472" w:rsidRPr="001515F9" w:rsidRDefault="00803472" w:rsidP="00803472">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1515F9">
        <w:rPr>
          <w:rFonts w:ascii="Palatino Linotype" w:eastAsia="Times New Roman" w:hAnsi="Palatino Linotype" w:cs="Arial"/>
          <w:i/>
          <w:szCs w:val="24"/>
          <w:lang w:val="es-ES" w:eastAsia="es-ES"/>
        </w:rPr>
        <w:t>9)</w:t>
      </w:r>
      <w:r w:rsidRPr="001515F9">
        <w:rPr>
          <w:rFonts w:ascii="Palatino Linotype" w:eastAsia="Times New Roman" w:hAnsi="Palatino Linotype" w:cs="Arial"/>
          <w:i/>
          <w:szCs w:val="24"/>
          <w:lang w:val="es-ES" w:eastAsia="es-ES"/>
        </w:rPr>
        <w:tab/>
        <w:t xml:space="preserve">Los informes de avance sobre las obras o servicios contratados; </w:t>
      </w:r>
    </w:p>
    <w:p w14:paraId="45C12169" w14:textId="77777777" w:rsidR="00803472" w:rsidRPr="001515F9" w:rsidRDefault="00803472" w:rsidP="00803472">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1515F9">
        <w:rPr>
          <w:rFonts w:ascii="Palatino Linotype" w:eastAsia="Times New Roman" w:hAnsi="Palatino Linotype" w:cs="Arial"/>
          <w:i/>
          <w:szCs w:val="24"/>
          <w:lang w:val="es-ES" w:eastAsia="es-ES"/>
        </w:rPr>
        <w:t>10)</w:t>
      </w:r>
      <w:r w:rsidRPr="001515F9">
        <w:rPr>
          <w:rFonts w:ascii="Palatino Linotype" w:eastAsia="Times New Roman" w:hAnsi="Palatino Linotype" w:cs="Arial"/>
          <w:i/>
          <w:szCs w:val="24"/>
          <w:lang w:val="es-ES" w:eastAsia="es-ES"/>
        </w:rPr>
        <w:tab/>
        <w:t xml:space="preserve">El convenio de terminación; y </w:t>
      </w:r>
    </w:p>
    <w:p w14:paraId="1D2B92FC" w14:textId="77777777" w:rsidR="00803472" w:rsidRPr="001515F9" w:rsidRDefault="00803472" w:rsidP="00803472">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1515F9">
        <w:rPr>
          <w:rFonts w:ascii="Palatino Linotype" w:eastAsia="Times New Roman" w:hAnsi="Palatino Linotype" w:cs="Arial"/>
          <w:i/>
          <w:szCs w:val="24"/>
          <w:lang w:val="es-ES" w:eastAsia="es-ES"/>
        </w:rPr>
        <w:t>11)</w:t>
      </w:r>
      <w:r w:rsidRPr="001515F9">
        <w:rPr>
          <w:rFonts w:ascii="Palatino Linotype" w:eastAsia="Times New Roman" w:hAnsi="Palatino Linotype" w:cs="Arial"/>
          <w:i/>
          <w:szCs w:val="24"/>
          <w:lang w:val="es-ES" w:eastAsia="es-ES"/>
        </w:rPr>
        <w:tab/>
        <w:t xml:space="preserve">El finiquito. </w:t>
      </w:r>
    </w:p>
    <w:p w14:paraId="2BB29F38" w14:textId="77777777" w:rsidR="00803472" w:rsidRPr="001515F9" w:rsidRDefault="00803472" w:rsidP="00803472">
      <w:pPr>
        <w:tabs>
          <w:tab w:val="left" w:pos="851"/>
        </w:tabs>
        <w:spacing w:after="0" w:line="240" w:lineRule="auto"/>
        <w:ind w:left="851" w:right="709"/>
        <w:jc w:val="both"/>
        <w:rPr>
          <w:rFonts w:ascii="Times New Roman" w:eastAsia="Times New Roman" w:hAnsi="Times New Roman" w:cs="Times New Roman"/>
          <w:szCs w:val="24"/>
          <w:lang w:val="es-ES" w:eastAsia="es-ES"/>
        </w:rPr>
      </w:pPr>
    </w:p>
    <w:p w14:paraId="7E9300BB" w14:textId="77777777" w:rsidR="00803472" w:rsidRPr="001515F9" w:rsidRDefault="00803472" w:rsidP="00803472">
      <w:pPr>
        <w:tabs>
          <w:tab w:val="left" w:pos="851"/>
        </w:tabs>
        <w:spacing w:after="0" w:line="240" w:lineRule="auto"/>
        <w:ind w:left="851" w:right="709"/>
        <w:jc w:val="both"/>
        <w:rPr>
          <w:rFonts w:ascii="Palatino Linotype" w:eastAsia="Times New Roman" w:hAnsi="Palatino Linotype" w:cs="Arial"/>
          <w:i/>
          <w:szCs w:val="24"/>
          <w:lang w:val="es-ES" w:eastAsia="es-ES"/>
        </w:rPr>
      </w:pPr>
      <w:r w:rsidRPr="001515F9">
        <w:rPr>
          <w:rFonts w:ascii="Palatino Linotype" w:eastAsia="Times New Roman" w:hAnsi="Palatino Linotype" w:cs="Times New Roman"/>
          <w:b/>
          <w:i/>
          <w:szCs w:val="24"/>
          <w:lang w:val="es-ES" w:eastAsia="es-ES"/>
        </w:rPr>
        <w:t>XXXII.</w:t>
      </w:r>
      <w:r w:rsidRPr="001515F9">
        <w:rPr>
          <w:rFonts w:ascii="Palatino Linotype" w:eastAsia="Times New Roman" w:hAnsi="Palatino Linotype" w:cs="Times New Roman"/>
          <w:i/>
          <w:szCs w:val="24"/>
          <w:lang w:val="es-ES" w:eastAsia="es-ES"/>
        </w:rPr>
        <w:t xml:space="preserve"> Las concesiones, </w:t>
      </w:r>
      <w:r w:rsidRPr="001515F9">
        <w:rPr>
          <w:rFonts w:ascii="Palatino Linotype" w:eastAsia="Times New Roman" w:hAnsi="Palatino Linotype" w:cs="Times New Roman"/>
          <w:b/>
          <w:i/>
          <w:szCs w:val="24"/>
          <w:u w:val="single"/>
          <w:lang w:val="es-ES" w:eastAsia="es-ES"/>
        </w:rPr>
        <w:t>contratos</w:t>
      </w:r>
      <w:r w:rsidRPr="001515F9">
        <w:rPr>
          <w:rFonts w:ascii="Palatino Linotype" w:eastAsia="Times New Roman" w:hAnsi="Palatino Linotype" w:cs="Times New Roman"/>
          <w:i/>
          <w:szCs w:val="24"/>
          <w:lang w:val="es-ES" w:eastAsia="es-ES"/>
        </w:rPr>
        <w:t xml:space="preserve">, convenios, permisos, licencias o autorizaciones otorgados, </w:t>
      </w:r>
      <w:r w:rsidRPr="001515F9">
        <w:rPr>
          <w:rFonts w:ascii="Palatino Linotype" w:eastAsia="Times New Roman" w:hAnsi="Palatino Linotype" w:cs="Times New Roman"/>
          <w:b/>
          <w:i/>
          <w:szCs w:val="24"/>
          <w:u w:val="single"/>
          <w:lang w:val="es-ES" w:eastAsia="es-ES"/>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1515F9">
        <w:rPr>
          <w:rFonts w:ascii="Palatino Linotype" w:eastAsia="Times New Roman" w:hAnsi="Palatino Linotype" w:cs="Times New Roman"/>
          <w:i/>
          <w:szCs w:val="24"/>
          <w:lang w:val="es-ES" w:eastAsia="es-ES"/>
        </w:rPr>
        <w:t>;</w:t>
      </w:r>
    </w:p>
    <w:p w14:paraId="7DDD65A0" w14:textId="77777777" w:rsidR="00803472" w:rsidRPr="001515F9" w:rsidRDefault="00803472" w:rsidP="00803472">
      <w:pPr>
        <w:spacing w:line="360" w:lineRule="auto"/>
        <w:contextualSpacing/>
        <w:jc w:val="both"/>
        <w:rPr>
          <w:rFonts w:ascii="Palatino Linotype" w:hAnsi="Palatino Linotype"/>
        </w:rPr>
      </w:pPr>
    </w:p>
    <w:p w14:paraId="3190AC4D" w14:textId="35CC2EA5" w:rsidR="00803472" w:rsidRDefault="00803472" w:rsidP="00803472">
      <w:pPr>
        <w:spacing w:line="360" w:lineRule="auto"/>
        <w:contextualSpacing/>
        <w:jc w:val="both"/>
        <w:rPr>
          <w:rFonts w:ascii="Palatino Linotype" w:hAnsi="Palatino Linotype"/>
          <w:sz w:val="24"/>
          <w:szCs w:val="24"/>
        </w:rPr>
      </w:pPr>
      <w:r w:rsidRPr="00803472">
        <w:rPr>
          <w:rFonts w:ascii="Palatino Linotype" w:hAnsi="Palatino Linotype"/>
          <w:sz w:val="24"/>
          <w:szCs w:val="24"/>
        </w:rPr>
        <w:t>Ahora bien, respecto de dicho</w:t>
      </w:r>
      <w:r w:rsidR="00961483">
        <w:rPr>
          <w:rFonts w:ascii="Palatino Linotype" w:hAnsi="Palatino Linotype"/>
          <w:sz w:val="24"/>
          <w:szCs w:val="24"/>
        </w:rPr>
        <w:t>s</w:t>
      </w:r>
      <w:r w:rsidRPr="00803472">
        <w:rPr>
          <w:rFonts w:ascii="Palatino Linotype" w:hAnsi="Palatino Linotype"/>
          <w:sz w:val="24"/>
          <w:szCs w:val="24"/>
        </w:rPr>
        <w:t xml:space="preserve"> punto</w:t>
      </w:r>
      <w:r w:rsidR="00961483">
        <w:rPr>
          <w:rFonts w:ascii="Palatino Linotype" w:hAnsi="Palatino Linotype"/>
          <w:sz w:val="24"/>
          <w:szCs w:val="24"/>
        </w:rPr>
        <w:t>s</w:t>
      </w:r>
      <w:r w:rsidRPr="00803472">
        <w:rPr>
          <w:rFonts w:ascii="Palatino Linotype" w:hAnsi="Palatino Linotype"/>
          <w:sz w:val="24"/>
          <w:szCs w:val="24"/>
        </w:rPr>
        <w:t xml:space="preserve">, en párrafos anteriores se mencionó que, a través de los oficios números </w:t>
      </w:r>
      <w:r w:rsidRPr="00C239CE">
        <w:rPr>
          <w:rFonts w:ascii="Palatino Linotype" w:hAnsi="Palatino Linotype"/>
          <w:b/>
          <w:bCs/>
          <w:sz w:val="24"/>
          <w:lang w:eastAsia="es-MX"/>
        </w:rPr>
        <w:t>ZIN/DA/SRM/064/2025</w:t>
      </w:r>
      <w:r>
        <w:rPr>
          <w:rFonts w:ascii="Palatino Linotype" w:hAnsi="Palatino Linotype"/>
          <w:sz w:val="24"/>
          <w:lang w:eastAsia="es-MX"/>
        </w:rPr>
        <w:t xml:space="preserve">, </w:t>
      </w:r>
      <w:r w:rsidRPr="00C239CE">
        <w:rPr>
          <w:rFonts w:ascii="Palatino Linotype" w:hAnsi="Palatino Linotype"/>
          <w:b/>
          <w:bCs/>
          <w:sz w:val="24"/>
          <w:lang w:eastAsia="es-MX"/>
        </w:rPr>
        <w:t>ZIN/DA/SRM/06</w:t>
      </w:r>
      <w:r>
        <w:rPr>
          <w:rFonts w:ascii="Palatino Linotype" w:hAnsi="Palatino Linotype"/>
          <w:b/>
          <w:bCs/>
          <w:sz w:val="24"/>
          <w:lang w:eastAsia="es-MX"/>
        </w:rPr>
        <w:t>5</w:t>
      </w:r>
      <w:r w:rsidRPr="00C239CE">
        <w:rPr>
          <w:rFonts w:ascii="Palatino Linotype" w:hAnsi="Palatino Linotype"/>
          <w:b/>
          <w:bCs/>
          <w:sz w:val="24"/>
          <w:lang w:eastAsia="es-MX"/>
        </w:rPr>
        <w:t>/2025</w:t>
      </w:r>
      <w:r>
        <w:rPr>
          <w:rFonts w:ascii="Palatino Linotype" w:hAnsi="Palatino Linotype"/>
          <w:sz w:val="24"/>
          <w:lang w:eastAsia="es-MX"/>
        </w:rPr>
        <w:t xml:space="preserve">, </w:t>
      </w:r>
      <w:r w:rsidRPr="00C239CE">
        <w:rPr>
          <w:rFonts w:ascii="Palatino Linotype" w:hAnsi="Palatino Linotype"/>
          <w:b/>
          <w:bCs/>
          <w:sz w:val="24"/>
          <w:lang w:eastAsia="es-MX"/>
        </w:rPr>
        <w:t>ZIN/DA/SRM/06</w:t>
      </w:r>
      <w:r>
        <w:rPr>
          <w:rFonts w:ascii="Palatino Linotype" w:hAnsi="Palatino Linotype"/>
          <w:b/>
          <w:bCs/>
          <w:sz w:val="24"/>
          <w:lang w:eastAsia="es-MX"/>
        </w:rPr>
        <w:t>2</w:t>
      </w:r>
      <w:r w:rsidRPr="00C239CE">
        <w:rPr>
          <w:rFonts w:ascii="Palatino Linotype" w:hAnsi="Palatino Linotype"/>
          <w:b/>
          <w:bCs/>
          <w:sz w:val="24"/>
          <w:lang w:eastAsia="es-MX"/>
        </w:rPr>
        <w:t>/2025</w:t>
      </w:r>
      <w:r>
        <w:rPr>
          <w:rFonts w:ascii="Palatino Linotype" w:hAnsi="Palatino Linotype"/>
          <w:sz w:val="24"/>
          <w:lang w:eastAsia="es-MX"/>
        </w:rPr>
        <w:t xml:space="preserve"> y </w:t>
      </w:r>
      <w:r w:rsidRPr="00C239CE">
        <w:rPr>
          <w:rFonts w:ascii="Palatino Linotype" w:hAnsi="Palatino Linotype"/>
          <w:b/>
          <w:bCs/>
          <w:sz w:val="24"/>
          <w:lang w:eastAsia="es-MX"/>
        </w:rPr>
        <w:t>ZIN/DA/SRM/06</w:t>
      </w:r>
      <w:r>
        <w:rPr>
          <w:rFonts w:ascii="Palatino Linotype" w:hAnsi="Palatino Linotype"/>
          <w:b/>
          <w:bCs/>
          <w:sz w:val="24"/>
          <w:lang w:eastAsia="es-MX"/>
        </w:rPr>
        <w:t>7</w:t>
      </w:r>
      <w:r w:rsidRPr="00C239CE">
        <w:rPr>
          <w:rFonts w:ascii="Palatino Linotype" w:hAnsi="Palatino Linotype"/>
          <w:b/>
          <w:bCs/>
          <w:sz w:val="24"/>
          <w:lang w:eastAsia="es-MX"/>
        </w:rPr>
        <w:t>/2025</w:t>
      </w:r>
      <w:r>
        <w:rPr>
          <w:rFonts w:ascii="Palatino Linotype" w:hAnsi="Palatino Linotype"/>
          <w:sz w:val="24"/>
          <w:lang w:eastAsia="es-MX"/>
        </w:rPr>
        <w:t xml:space="preserve">, firmados por el </w:t>
      </w:r>
      <w:r w:rsidRPr="009F35E2">
        <w:rPr>
          <w:rFonts w:ascii="Palatino Linotype" w:hAnsi="Palatino Linotype"/>
          <w:b/>
          <w:bCs/>
          <w:sz w:val="24"/>
          <w:lang w:eastAsia="es-MX"/>
        </w:rPr>
        <w:t>Subdirector de Recursos Materiales</w:t>
      </w:r>
      <w:r>
        <w:rPr>
          <w:rFonts w:ascii="Palatino Linotype" w:hAnsi="Palatino Linotype"/>
          <w:sz w:val="24"/>
          <w:szCs w:val="24"/>
        </w:rPr>
        <w:t>, remitió la versión pública de los siguientes contratos:</w:t>
      </w:r>
    </w:p>
    <w:p w14:paraId="200E6DE5" w14:textId="77777777" w:rsidR="00B95E80" w:rsidRDefault="00B95E80" w:rsidP="00803472">
      <w:pPr>
        <w:spacing w:line="360" w:lineRule="auto"/>
        <w:contextualSpacing/>
        <w:jc w:val="both"/>
        <w:rPr>
          <w:rFonts w:ascii="Palatino Linotype" w:hAnsi="Palatino Linotype"/>
          <w:sz w:val="24"/>
          <w:szCs w:val="24"/>
        </w:rPr>
      </w:pPr>
    </w:p>
    <w:p w14:paraId="6F7D7FF1"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CCS/MC/15/2020</w:t>
      </w:r>
      <w:r w:rsidRPr="00B95E80">
        <w:rPr>
          <w:rFonts w:ascii="Palatino Linotype" w:hAnsi="Palatino Linotype"/>
          <w:sz w:val="24"/>
          <w:szCs w:val="24"/>
        </w:rPr>
        <w:t>.</w:t>
      </w:r>
    </w:p>
    <w:p w14:paraId="3CA22C99"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CCS/MC/04/2020</w:t>
      </w:r>
      <w:r w:rsidRPr="00B95E80">
        <w:rPr>
          <w:rFonts w:ascii="Palatino Linotype" w:hAnsi="Palatino Linotype"/>
          <w:sz w:val="24"/>
          <w:szCs w:val="24"/>
        </w:rPr>
        <w:t>.</w:t>
      </w:r>
    </w:p>
    <w:p w14:paraId="3495C0BA"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CCS/MC/05/2020</w:t>
      </w:r>
      <w:r w:rsidRPr="00B95E80">
        <w:rPr>
          <w:rFonts w:ascii="Palatino Linotype" w:hAnsi="Palatino Linotype"/>
          <w:sz w:val="24"/>
          <w:szCs w:val="24"/>
        </w:rPr>
        <w:t>.</w:t>
      </w:r>
    </w:p>
    <w:p w14:paraId="700F5C8F"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CCS/MC/051/2020</w:t>
      </w:r>
      <w:r w:rsidRPr="00B95E80">
        <w:rPr>
          <w:rFonts w:ascii="Palatino Linotype" w:hAnsi="Palatino Linotype"/>
          <w:sz w:val="24"/>
          <w:szCs w:val="24"/>
        </w:rPr>
        <w:t>.</w:t>
      </w:r>
    </w:p>
    <w:p w14:paraId="185ED49C"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lastRenderedPageBreak/>
        <w:t xml:space="preserve">Contrato Pedido </w:t>
      </w:r>
      <w:r w:rsidRPr="00B95E80">
        <w:rPr>
          <w:rFonts w:ascii="Palatino Linotype" w:hAnsi="Palatino Linotype"/>
          <w:b/>
          <w:bCs/>
          <w:sz w:val="24"/>
          <w:szCs w:val="24"/>
        </w:rPr>
        <w:t>CCS/MC/52/2020</w:t>
      </w:r>
      <w:r w:rsidRPr="00B95E80">
        <w:rPr>
          <w:rFonts w:ascii="Palatino Linotype" w:hAnsi="Palatino Linotype"/>
          <w:sz w:val="24"/>
          <w:szCs w:val="24"/>
        </w:rPr>
        <w:t>.</w:t>
      </w:r>
    </w:p>
    <w:p w14:paraId="090F257D"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CCS/MC/017/2020</w:t>
      </w:r>
      <w:r w:rsidRPr="00B95E80">
        <w:rPr>
          <w:rFonts w:ascii="Palatino Linotype" w:hAnsi="Palatino Linotype"/>
          <w:sz w:val="24"/>
          <w:szCs w:val="24"/>
        </w:rPr>
        <w:t>.</w:t>
      </w:r>
    </w:p>
    <w:p w14:paraId="251DE475"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CCS/MC/50/2020</w:t>
      </w:r>
      <w:r w:rsidRPr="00B95E80">
        <w:rPr>
          <w:rFonts w:ascii="Palatino Linotype" w:hAnsi="Palatino Linotype"/>
          <w:sz w:val="24"/>
          <w:szCs w:val="24"/>
        </w:rPr>
        <w:t>.</w:t>
      </w:r>
    </w:p>
    <w:p w14:paraId="06D23140"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CCS/MC/03/2020</w:t>
      </w:r>
      <w:r w:rsidRPr="00B95E80">
        <w:rPr>
          <w:rFonts w:ascii="Palatino Linotype" w:hAnsi="Palatino Linotype"/>
          <w:sz w:val="24"/>
          <w:szCs w:val="24"/>
        </w:rPr>
        <w:t>.</w:t>
      </w:r>
    </w:p>
    <w:p w14:paraId="48B8286F"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CCS/MC/016/2020</w:t>
      </w:r>
      <w:r w:rsidRPr="00B95E80">
        <w:rPr>
          <w:rFonts w:ascii="Palatino Linotype" w:hAnsi="Palatino Linotype"/>
          <w:sz w:val="24"/>
          <w:szCs w:val="24"/>
        </w:rPr>
        <w:t>.</w:t>
      </w:r>
    </w:p>
    <w:p w14:paraId="5BF40F67"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CCS/MC/45/2020</w:t>
      </w:r>
      <w:r w:rsidRPr="00B95E80">
        <w:rPr>
          <w:rFonts w:ascii="Palatino Linotype" w:hAnsi="Palatino Linotype"/>
          <w:sz w:val="24"/>
          <w:szCs w:val="24"/>
        </w:rPr>
        <w:t>.</w:t>
      </w:r>
    </w:p>
    <w:p w14:paraId="3CFFBD88"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CCS/MC/013/2020</w:t>
      </w:r>
      <w:r w:rsidRPr="00B95E80">
        <w:rPr>
          <w:rFonts w:ascii="Palatino Linotype" w:hAnsi="Palatino Linotype"/>
          <w:sz w:val="24"/>
          <w:szCs w:val="24"/>
        </w:rPr>
        <w:t>.</w:t>
      </w:r>
    </w:p>
    <w:p w14:paraId="3A16DF73"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CCS/MC/20/2020</w:t>
      </w:r>
      <w:r w:rsidRPr="00B95E80">
        <w:rPr>
          <w:rFonts w:ascii="Palatino Linotype" w:hAnsi="Palatino Linotype"/>
          <w:sz w:val="24"/>
          <w:szCs w:val="24"/>
        </w:rPr>
        <w:t>.</w:t>
      </w:r>
    </w:p>
    <w:p w14:paraId="1A871ED7"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CCS/MC/27/2020</w:t>
      </w:r>
      <w:r w:rsidRPr="00B95E80">
        <w:rPr>
          <w:rFonts w:ascii="Palatino Linotype" w:hAnsi="Palatino Linotype"/>
          <w:sz w:val="24"/>
          <w:szCs w:val="24"/>
        </w:rPr>
        <w:t>.</w:t>
      </w:r>
    </w:p>
    <w:p w14:paraId="4CB6CC56"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CCS/MC/26/2020</w:t>
      </w:r>
      <w:r w:rsidRPr="00B95E80">
        <w:rPr>
          <w:rFonts w:ascii="Palatino Linotype" w:hAnsi="Palatino Linotype"/>
          <w:sz w:val="24"/>
          <w:szCs w:val="24"/>
        </w:rPr>
        <w:t>.</w:t>
      </w:r>
    </w:p>
    <w:p w14:paraId="1BC9DBDB"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CCS/MC/46/2020</w:t>
      </w:r>
      <w:r w:rsidRPr="00B95E80">
        <w:rPr>
          <w:rFonts w:ascii="Palatino Linotype" w:hAnsi="Palatino Linotype"/>
          <w:sz w:val="24"/>
          <w:szCs w:val="24"/>
        </w:rPr>
        <w:t>.</w:t>
      </w:r>
    </w:p>
    <w:p w14:paraId="2A042784"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CCS/MC/007/2020</w:t>
      </w:r>
      <w:r w:rsidRPr="00B95E80">
        <w:rPr>
          <w:rFonts w:ascii="Palatino Linotype" w:hAnsi="Palatino Linotype"/>
          <w:sz w:val="24"/>
          <w:szCs w:val="24"/>
        </w:rPr>
        <w:t>.</w:t>
      </w:r>
    </w:p>
    <w:p w14:paraId="7C6CCD50"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CCS/MC/025/2020</w:t>
      </w:r>
      <w:r w:rsidRPr="00B95E80">
        <w:rPr>
          <w:rFonts w:ascii="Palatino Linotype" w:hAnsi="Palatino Linotype"/>
          <w:sz w:val="24"/>
          <w:szCs w:val="24"/>
        </w:rPr>
        <w:t>.</w:t>
      </w:r>
    </w:p>
    <w:p w14:paraId="750D7882"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CCS/MC/23/2020</w:t>
      </w:r>
      <w:r w:rsidRPr="00B95E80">
        <w:rPr>
          <w:rFonts w:ascii="Palatino Linotype" w:hAnsi="Palatino Linotype"/>
          <w:sz w:val="24"/>
          <w:szCs w:val="24"/>
        </w:rPr>
        <w:t>.</w:t>
      </w:r>
    </w:p>
    <w:p w14:paraId="20D51C93"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CCS/MC/019/2020</w:t>
      </w:r>
      <w:r w:rsidRPr="00B95E80">
        <w:rPr>
          <w:rFonts w:ascii="Palatino Linotype" w:hAnsi="Palatino Linotype"/>
          <w:sz w:val="24"/>
          <w:szCs w:val="24"/>
        </w:rPr>
        <w:t>.</w:t>
      </w:r>
    </w:p>
    <w:p w14:paraId="2AB5E4EE"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CCS/MC/01/2020</w:t>
      </w:r>
      <w:r w:rsidRPr="00B95E80">
        <w:rPr>
          <w:rFonts w:ascii="Palatino Linotype" w:hAnsi="Palatino Linotype"/>
          <w:sz w:val="24"/>
          <w:szCs w:val="24"/>
        </w:rPr>
        <w:t>.</w:t>
      </w:r>
    </w:p>
    <w:p w14:paraId="1F1C5AC6"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CCS/MC/32/2020</w:t>
      </w:r>
      <w:r w:rsidRPr="00B95E80">
        <w:rPr>
          <w:rFonts w:ascii="Palatino Linotype" w:hAnsi="Palatino Linotype"/>
          <w:sz w:val="24"/>
          <w:szCs w:val="24"/>
        </w:rPr>
        <w:t>.</w:t>
      </w:r>
    </w:p>
    <w:p w14:paraId="1DD32F61"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CCS/MC/41/2020</w:t>
      </w:r>
      <w:r w:rsidRPr="00B95E80">
        <w:rPr>
          <w:rFonts w:ascii="Palatino Linotype" w:hAnsi="Palatino Linotype"/>
          <w:sz w:val="24"/>
          <w:szCs w:val="24"/>
        </w:rPr>
        <w:t>.</w:t>
      </w:r>
    </w:p>
    <w:p w14:paraId="49CD60B9"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CCS/MC/014/2020</w:t>
      </w:r>
      <w:r w:rsidRPr="00B95E80">
        <w:rPr>
          <w:rFonts w:ascii="Palatino Linotype" w:hAnsi="Palatino Linotype"/>
          <w:sz w:val="24"/>
          <w:szCs w:val="24"/>
        </w:rPr>
        <w:t>.</w:t>
      </w:r>
    </w:p>
    <w:p w14:paraId="670473CB"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CCS/MC/21/2020</w:t>
      </w:r>
      <w:r w:rsidRPr="00B95E80">
        <w:rPr>
          <w:rFonts w:ascii="Palatino Linotype" w:hAnsi="Palatino Linotype"/>
          <w:sz w:val="24"/>
          <w:szCs w:val="24"/>
        </w:rPr>
        <w:t>.</w:t>
      </w:r>
    </w:p>
    <w:p w14:paraId="30DB23BD"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CCS/MC/49/2020</w:t>
      </w:r>
      <w:r w:rsidRPr="00B95E80">
        <w:rPr>
          <w:rFonts w:ascii="Palatino Linotype" w:hAnsi="Palatino Linotype"/>
          <w:sz w:val="24"/>
          <w:szCs w:val="24"/>
        </w:rPr>
        <w:t>.</w:t>
      </w:r>
    </w:p>
    <w:p w14:paraId="61F6E033"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CCS/MC/02/2020</w:t>
      </w:r>
      <w:r w:rsidRPr="00B95E80">
        <w:rPr>
          <w:rFonts w:ascii="Palatino Linotype" w:hAnsi="Palatino Linotype"/>
          <w:sz w:val="24"/>
          <w:szCs w:val="24"/>
        </w:rPr>
        <w:t>.</w:t>
      </w:r>
    </w:p>
    <w:p w14:paraId="5703FCDC"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CCS/MC/024/2020</w:t>
      </w:r>
      <w:r w:rsidRPr="00B95E80">
        <w:rPr>
          <w:rFonts w:ascii="Palatino Linotype" w:hAnsi="Palatino Linotype"/>
          <w:sz w:val="24"/>
          <w:szCs w:val="24"/>
        </w:rPr>
        <w:t>.</w:t>
      </w:r>
    </w:p>
    <w:p w14:paraId="4F08792F"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CCS/MC/022/2020</w:t>
      </w:r>
      <w:r w:rsidRPr="00B95E80">
        <w:rPr>
          <w:rFonts w:ascii="Palatino Linotype" w:hAnsi="Palatino Linotype"/>
          <w:sz w:val="24"/>
          <w:szCs w:val="24"/>
        </w:rPr>
        <w:t>.</w:t>
      </w:r>
    </w:p>
    <w:p w14:paraId="131DE42E"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lastRenderedPageBreak/>
        <w:t xml:space="preserve">Contrato Pedido </w:t>
      </w:r>
      <w:r w:rsidRPr="00B95E80">
        <w:rPr>
          <w:rFonts w:ascii="Palatino Linotype" w:hAnsi="Palatino Linotype"/>
          <w:b/>
          <w:bCs/>
          <w:sz w:val="24"/>
          <w:szCs w:val="24"/>
        </w:rPr>
        <w:t>CCS/MC/018/2020</w:t>
      </w:r>
      <w:r w:rsidRPr="00B95E80">
        <w:rPr>
          <w:rFonts w:ascii="Palatino Linotype" w:hAnsi="Palatino Linotype"/>
          <w:sz w:val="24"/>
          <w:szCs w:val="24"/>
        </w:rPr>
        <w:t>.</w:t>
      </w:r>
    </w:p>
    <w:p w14:paraId="7CC785F5"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CCS/MC/09/2020</w:t>
      </w:r>
      <w:r w:rsidRPr="00B95E80">
        <w:rPr>
          <w:rFonts w:ascii="Palatino Linotype" w:hAnsi="Palatino Linotype"/>
          <w:sz w:val="24"/>
          <w:szCs w:val="24"/>
        </w:rPr>
        <w:t>.</w:t>
      </w:r>
    </w:p>
    <w:p w14:paraId="0D6B12A0"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CCS/MC/37/2020</w:t>
      </w:r>
      <w:r w:rsidRPr="00B95E80">
        <w:rPr>
          <w:rFonts w:ascii="Palatino Linotype" w:hAnsi="Palatino Linotype"/>
          <w:sz w:val="24"/>
          <w:szCs w:val="24"/>
        </w:rPr>
        <w:t>.</w:t>
      </w:r>
    </w:p>
    <w:p w14:paraId="5FB63919"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CCS/MC/42/2020</w:t>
      </w:r>
      <w:r w:rsidRPr="00B95E80">
        <w:rPr>
          <w:rFonts w:ascii="Palatino Linotype" w:hAnsi="Palatino Linotype"/>
          <w:sz w:val="24"/>
          <w:szCs w:val="24"/>
        </w:rPr>
        <w:t>.</w:t>
      </w:r>
    </w:p>
    <w:p w14:paraId="6CB95E07"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CCS/MC/11/2020</w:t>
      </w:r>
      <w:r w:rsidRPr="00B95E80">
        <w:rPr>
          <w:rFonts w:ascii="Palatino Linotype" w:hAnsi="Palatino Linotype"/>
          <w:sz w:val="24"/>
          <w:szCs w:val="24"/>
        </w:rPr>
        <w:t>.</w:t>
      </w:r>
    </w:p>
    <w:p w14:paraId="1E592C9B"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CCS/MC/043/2020</w:t>
      </w:r>
      <w:r w:rsidRPr="00B95E80">
        <w:rPr>
          <w:rFonts w:ascii="Palatino Linotype" w:hAnsi="Palatino Linotype"/>
          <w:sz w:val="24"/>
          <w:szCs w:val="24"/>
        </w:rPr>
        <w:t>.</w:t>
      </w:r>
    </w:p>
    <w:p w14:paraId="5E10E5BD"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CCS/MC/47/2020</w:t>
      </w:r>
      <w:r w:rsidRPr="00B95E80">
        <w:rPr>
          <w:rFonts w:ascii="Palatino Linotype" w:hAnsi="Palatino Linotype"/>
          <w:sz w:val="24"/>
          <w:szCs w:val="24"/>
        </w:rPr>
        <w:t>.</w:t>
      </w:r>
    </w:p>
    <w:p w14:paraId="494A5CAD"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84 de fecha 17/08/2020</w:t>
      </w:r>
      <w:r w:rsidRPr="00B95E80">
        <w:rPr>
          <w:rFonts w:ascii="Palatino Linotype" w:hAnsi="Palatino Linotype"/>
          <w:sz w:val="24"/>
          <w:szCs w:val="24"/>
        </w:rPr>
        <w:t>.</w:t>
      </w:r>
    </w:p>
    <w:p w14:paraId="44D22A98"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124 de fecha 16/10/2020</w:t>
      </w:r>
      <w:r w:rsidRPr="00B95E80">
        <w:rPr>
          <w:rFonts w:ascii="Palatino Linotype" w:hAnsi="Palatino Linotype"/>
          <w:sz w:val="24"/>
          <w:szCs w:val="24"/>
        </w:rPr>
        <w:t>.</w:t>
      </w:r>
    </w:p>
    <w:p w14:paraId="4DB8E993"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99 de fecha 28/08/2020</w:t>
      </w:r>
      <w:r w:rsidRPr="00B95E80">
        <w:rPr>
          <w:rFonts w:ascii="Palatino Linotype" w:hAnsi="Palatino Linotype"/>
          <w:sz w:val="24"/>
          <w:szCs w:val="24"/>
        </w:rPr>
        <w:t>.</w:t>
      </w:r>
    </w:p>
    <w:p w14:paraId="49E59CDF"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97 de fecha 18/08/2020</w:t>
      </w:r>
      <w:r w:rsidRPr="00B95E80">
        <w:rPr>
          <w:rFonts w:ascii="Palatino Linotype" w:hAnsi="Palatino Linotype"/>
          <w:sz w:val="24"/>
          <w:szCs w:val="24"/>
        </w:rPr>
        <w:t>.</w:t>
      </w:r>
    </w:p>
    <w:p w14:paraId="08BFE324"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98 de fecha 27/08/2020</w:t>
      </w:r>
      <w:r w:rsidRPr="00B95E80">
        <w:rPr>
          <w:rFonts w:ascii="Palatino Linotype" w:hAnsi="Palatino Linotype"/>
          <w:sz w:val="24"/>
          <w:szCs w:val="24"/>
        </w:rPr>
        <w:t>.</w:t>
      </w:r>
    </w:p>
    <w:p w14:paraId="4479A489"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103.9 de fecha 01/09/2020</w:t>
      </w:r>
      <w:r w:rsidRPr="00B95E80">
        <w:rPr>
          <w:rFonts w:ascii="Palatino Linotype" w:hAnsi="Palatino Linotype"/>
          <w:sz w:val="24"/>
          <w:szCs w:val="24"/>
        </w:rPr>
        <w:t>.</w:t>
      </w:r>
    </w:p>
    <w:p w14:paraId="09A9E80D"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101 de fecha 28/08/2020</w:t>
      </w:r>
      <w:r w:rsidRPr="00B95E80">
        <w:rPr>
          <w:rFonts w:ascii="Palatino Linotype" w:hAnsi="Palatino Linotype"/>
          <w:sz w:val="24"/>
          <w:szCs w:val="24"/>
        </w:rPr>
        <w:t>.</w:t>
      </w:r>
    </w:p>
    <w:p w14:paraId="5637EAC0"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94 de fecha 28/08/2020</w:t>
      </w:r>
      <w:r w:rsidRPr="00B95E80">
        <w:rPr>
          <w:rFonts w:ascii="Palatino Linotype" w:hAnsi="Palatino Linotype"/>
          <w:sz w:val="24"/>
          <w:szCs w:val="24"/>
        </w:rPr>
        <w:t>.</w:t>
      </w:r>
    </w:p>
    <w:p w14:paraId="3A35B226"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95 de fecha 28/08/2020</w:t>
      </w:r>
      <w:r w:rsidRPr="00B95E80">
        <w:rPr>
          <w:rFonts w:ascii="Palatino Linotype" w:hAnsi="Palatino Linotype"/>
          <w:sz w:val="24"/>
          <w:szCs w:val="24"/>
        </w:rPr>
        <w:t>.</w:t>
      </w:r>
    </w:p>
    <w:p w14:paraId="390032F2"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103.15 de fecha 01/09/2020</w:t>
      </w:r>
      <w:r w:rsidRPr="00B95E80">
        <w:rPr>
          <w:rFonts w:ascii="Palatino Linotype" w:hAnsi="Palatino Linotype"/>
          <w:sz w:val="24"/>
          <w:szCs w:val="24"/>
        </w:rPr>
        <w:t>.</w:t>
      </w:r>
    </w:p>
    <w:p w14:paraId="57AF5145"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103.5 de fecha 01/09/2020</w:t>
      </w:r>
      <w:r w:rsidRPr="00B95E80">
        <w:rPr>
          <w:rFonts w:ascii="Palatino Linotype" w:hAnsi="Palatino Linotype"/>
          <w:sz w:val="24"/>
          <w:szCs w:val="24"/>
        </w:rPr>
        <w:t>.</w:t>
      </w:r>
    </w:p>
    <w:p w14:paraId="7BCD985B"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28.6 de fecha 04/02/2020</w:t>
      </w:r>
      <w:r w:rsidRPr="00B95E80">
        <w:rPr>
          <w:rFonts w:ascii="Palatino Linotype" w:hAnsi="Palatino Linotype"/>
          <w:sz w:val="24"/>
          <w:szCs w:val="24"/>
        </w:rPr>
        <w:t>.</w:t>
      </w:r>
    </w:p>
    <w:p w14:paraId="195AE887"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27 de fecha 04/02/2020</w:t>
      </w:r>
      <w:r w:rsidRPr="00B95E80">
        <w:rPr>
          <w:rFonts w:ascii="Palatino Linotype" w:hAnsi="Palatino Linotype"/>
          <w:sz w:val="24"/>
          <w:szCs w:val="24"/>
        </w:rPr>
        <w:t>.</w:t>
      </w:r>
    </w:p>
    <w:p w14:paraId="4F97341F"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102.1 de fecha 28/08/2020</w:t>
      </w:r>
      <w:r w:rsidRPr="00B95E80">
        <w:rPr>
          <w:rFonts w:ascii="Palatino Linotype" w:hAnsi="Palatino Linotype"/>
          <w:sz w:val="24"/>
          <w:szCs w:val="24"/>
        </w:rPr>
        <w:t>.</w:t>
      </w:r>
    </w:p>
    <w:p w14:paraId="76B76220" w14:textId="77777777" w:rsid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27.2 de fecha 04/02/2020</w:t>
      </w:r>
      <w:r w:rsidRPr="00B95E80">
        <w:rPr>
          <w:rFonts w:ascii="Palatino Linotype" w:hAnsi="Palatino Linotype"/>
          <w:sz w:val="24"/>
          <w:szCs w:val="24"/>
        </w:rPr>
        <w:t>.</w:t>
      </w:r>
    </w:p>
    <w:p w14:paraId="037F7A3A" w14:textId="77777777" w:rsidR="00B95E80" w:rsidRPr="00B95E80" w:rsidRDefault="00B95E80" w:rsidP="00B95E80">
      <w:pPr>
        <w:spacing w:line="360" w:lineRule="auto"/>
        <w:ind w:left="720"/>
        <w:contextualSpacing/>
        <w:jc w:val="both"/>
        <w:rPr>
          <w:rFonts w:ascii="Palatino Linotype" w:hAnsi="Palatino Linotype"/>
          <w:sz w:val="24"/>
          <w:szCs w:val="24"/>
        </w:rPr>
      </w:pPr>
    </w:p>
    <w:p w14:paraId="743C4FCC"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ZIN/DA/CP227/2021</w:t>
      </w:r>
      <w:r w:rsidRPr="00B95E80">
        <w:rPr>
          <w:rFonts w:ascii="Palatino Linotype" w:hAnsi="Palatino Linotype"/>
          <w:sz w:val="24"/>
          <w:szCs w:val="24"/>
        </w:rPr>
        <w:t>.</w:t>
      </w:r>
    </w:p>
    <w:p w14:paraId="48CE2DC9"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lastRenderedPageBreak/>
        <w:t xml:space="preserve">Contrato Pedido </w:t>
      </w:r>
      <w:r w:rsidRPr="00B95E80">
        <w:rPr>
          <w:rFonts w:ascii="Palatino Linotype" w:hAnsi="Palatino Linotype"/>
          <w:b/>
          <w:bCs/>
          <w:sz w:val="24"/>
          <w:szCs w:val="24"/>
        </w:rPr>
        <w:t>ZIN/DA/CP229/2021</w:t>
      </w:r>
      <w:r w:rsidRPr="00B95E80">
        <w:rPr>
          <w:rFonts w:ascii="Palatino Linotype" w:hAnsi="Palatino Linotype"/>
          <w:sz w:val="24"/>
          <w:szCs w:val="24"/>
        </w:rPr>
        <w:t>.</w:t>
      </w:r>
    </w:p>
    <w:p w14:paraId="28BF486B"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ZIN/DA/036/2021</w:t>
      </w:r>
      <w:r w:rsidRPr="00B95E80">
        <w:rPr>
          <w:rFonts w:ascii="Palatino Linotype" w:hAnsi="Palatino Linotype"/>
          <w:sz w:val="24"/>
          <w:szCs w:val="24"/>
        </w:rPr>
        <w:t>.</w:t>
      </w:r>
    </w:p>
    <w:p w14:paraId="4D4A06E3"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de Prestación de Servicios </w:t>
      </w:r>
      <w:r w:rsidRPr="00B95E80">
        <w:rPr>
          <w:rFonts w:ascii="Palatino Linotype" w:hAnsi="Palatino Linotype"/>
          <w:b/>
          <w:bCs/>
          <w:sz w:val="24"/>
          <w:szCs w:val="24"/>
        </w:rPr>
        <w:t>ZIN/DA/PS009/2021.</w:t>
      </w:r>
    </w:p>
    <w:p w14:paraId="2BF72063"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ZIN/DA/075/2021</w:t>
      </w:r>
      <w:r w:rsidRPr="00B95E80">
        <w:rPr>
          <w:rFonts w:ascii="Palatino Linotype" w:hAnsi="Palatino Linotype"/>
          <w:sz w:val="24"/>
          <w:szCs w:val="24"/>
        </w:rPr>
        <w:t>.</w:t>
      </w:r>
    </w:p>
    <w:p w14:paraId="42A23B59"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de Prestación de Servicios </w:t>
      </w:r>
      <w:r w:rsidRPr="00B95E80">
        <w:rPr>
          <w:rFonts w:ascii="Palatino Linotype" w:hAnsi="Palatino Linotype"/>
          <w:b/>
          <w:bCs/>
          <w:sz w:val="24"/>
          <w:szCs w:val="24"/>
        </w:rPr>
        <w:t>ZIN/DA/PS010/2021.</w:t>
      </w:r>
    </w:p>
    <w:p w14:paraId="64CBA6D0"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de Prestación de Servicios </w:t>
      </w:r>
      <w:r w:rsidRPr="00B95E80">
        <w:rPr>
          <w:rFonts w:ascii="Palatino Linotype" w:hAnsi="Palatino Linotype"/>
          <w:b/>
          <w:bCs/>
          <w:sz w:val="24"/>
          <w:szCs w:val="24"/>
        </w:rPr>
        <w:t>ZIN/DA/PS068/2021.</w:t>
      </w:r>
    </w:p>
    <w:p w14:paraId="73CB5F76"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de Prestación de Servicios </w:t>
      </w:r>
      <w:r w:rsidRPr="00B95E80">
        <w:rPr>
          <w:rFonts w:ascii="Palatino Linotype" w:hAnsi="Palatino Linotype"/>
          <w:b/>
          <w:bCs/>
          <w:sz w:val="24"/>
          <w:szCs w:val="24"/>
        </w:rPr>
        <w:t>ZIN/DA/PS067/2021.</w:t>
      </w:r>
    </w:p>
    <w:p w14:paraId="5C1A3344"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ZIN/DA/038/2021</w:t>
      </w:r>
      <w:r w:rsidRPr="00B95E80">
        <w:rPr>
          <w:rFonts w:ascii="Palatino Linotype" w:hAnsi="Palatino Linotype"/>
          <w:sz w:val="24"/>
          <w:szCs w:val="24"/>
        </w:rPr>
        <w:t>.</w:t>
      </w:r>
    </w:p>
    <w:p w14:paraId="742DAC37"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de Prestación de Servicios </w:t>
      </w:r>
      <w:r w:rsidRPr="00B95E80">
        <w:rPr>
          <w:rFonts w:ascii="Palatino Linotype" w:hAnsi="Palatino Linotype"/>
          <w:b/>
          <w:bCs/>
          <w:sz w:val="24"/>
          <w:szCs w:val="24"/>
        </w:rPr>
        <w:t>ZIN/DA/PS06/2021.</w:t>
      </w:r>
    </w:p>
    <w:p w14:paraId="1734A521"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de Prestación de Servicios </w:t>
      </w:r>
      <w:r w:rsidRPr="00B95E80">
        <w:rPr>
          <w:rFonts w:ascii="Palatino Linotype" w:hAnsi="Palatino Linotype"/>
          <w:b/>
          <w:bCs/>
          <w:sz w:val="24"/>
          <w:szCs w:val="24"/>
        </w:rPr>
        <w:t>ZIN/DA/PS060/2021.</w:t>
      </w:r>
    </w:p>
    <w:p w14:paraId="59AFB33C"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de Prestación de Servicios </w:t>
      </w:r>
      <w:r w:rsidRPr="00B95E80">
        <w:rPr>
          <w:rFonts w:ascii="Palatino Linotype" w:hAnsi="Palatino Linotype"/>
          <w:b/>
          <w:bCs/>
          <w:sz w:val="24"/>
          <w:szCs w:val="24"/>
        </w:rPr>
        <w:t>ZIN/DA/PS021/2021.</w:t>
      </w:r>
    </w:p>
    <w:p w14:paraId="447BF33E"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de Prestación de Servicios </w:t>
      </w:r>
      <w:r w:rsidRPr="00B95E80">
        <w:rPr>
          <w:rFonts w:ascii="Palatino Linotype" w:hAnsi="Palatino Linotype"/>
          <w:b/>
          <w:bCs/>
          <w:sz w:val="24"/>
          <w:szCs w:val="24"/>
        </w:rPr>
        <w:t>ZIN/DA/PS020/2021.</w:t>
      </w:r>
    </w:p>
    <w:p w14:paraId="622F6152"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ZIN/DA/030/2021</w:t>
      </w:r>
      <w:r w:rsidRPr="00B95E80">
        <w:rPr>
          <w:rFonts w:ascii="Palatino Linotype" w:hAnsi="Palatino Linotype"/>
          <w:sz w:val="24"/>
          <w:szCs w:val="24"/>
        </w:rPr>
        <w:t>.</w:t>
      </w:r>
    </w:p>
    <w:p w14:paraId="4EB571C9"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de Prestación de Servicios </w:t>
      </w:r>
      <w:r w:rsidRPr="00B95E80">
        <w:rPr>
          <w:rFonts w:ascii="Palatino Linotype" w:hAnsi="Palatino Linotype"/>
          <w:b/>
          <w:bCs/>
          <w:sz w:val="24"/>
          <w:szCs w:val="24"/>
        </w:rPr>
        <w:t>ZIN/DA/PS07/2021.</w:t>
      </w:r>
    </w:p>
    <w:p w14:paraId="21DB148C"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de Prestación de Servicios </w:t>
      </w:r>
      <w:r w:rsidRPr="00B95E80">
        <w:rPr>
          <w:rFonts w:ascii="Palatino Linotype" w:hAnsi="Palatino Linotype"/>
          <w:b/>
          <w:bCs/>
          <w:sz w:val="24"/>
          <w:szCs w:val="24"/>
        </w:rPr>
        <w:t>ZIN/DA/PS0012/2021.</w:t>
      </w:r>
    </w:p>
    <w:p w14:paraId="6CB0013E"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ZIN/DA/205/2021</w:t>
      </w:r>
      <w:r w:rsidRPr="00B95E80">
        <w:rPr>
          <w:rFonts w:ascii="Palatino Linotype" w:hAnsi="Palatino Linotype"/>
          <w:sz w:val="24"/>
          <w:szCs w:val="24"/>
        </w:rPr>
        <w:t>.</w:t>
      </w:r>
    </w:p>
    <w:p w14:paraId="372CA52E"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de Prestación de Servicios </w:t>
      </w:r>
      <w:r w:rsidRPr="00B95E80">
        <w:rPr>
          <w:rFonts w:ascii="Palatino Linotype" w:hAnsi="Palatino Linotype"/>
          <w:b/>
          <w:bCs/>
          <w:sz w:val="24"/>
          <w:szCs w:val="24"/>
        </w:rPr>
        <w:t>ZIN/DA/PS011/2021.</w:t>
      </w:r>
    </w:p>
    <w:p w14:paraId="46C9A0B7"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de Prestación de Servicios </w:t>
      </w:r>
      <w:r w:rsidRPr="00B95E80">
        <w:rPr>
          <w:rFonts w:ascii="Palatino Linotype" w:hAnsi="Palatino Linotype"/>
          <w:b/>
          <w:bCs/>
          <w:sz w:val="24"/>
          <w:szCs w:val="24"/>
        </w:rPr>
        <w:t>ZIN/DA/PS066/2021.</w:t>
      </w:r>
    </w:p>
    <w:p w14:paraId="40275F80"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ZIN/DA/CP221/2021</w:t>
      </w:r>
      <w:r w:rsidRPr="00B95E80">
        <w:rPr>
          <w:rFonts w:ascii="Palatino Linotype" w:hAnsi="Palatino Linotype"/>
          <w:sz w:val="24"/>
          <w:szCs w:val="24"/>
        </w:rPr>
        <w:t>.</w:t>
      </w:r>
    </w:p>
    <w:p w14:paraId="4187953B"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de Prestación de Servicios </w:t>
      </w:r>
      <w:r w:rsidRPr="00B95E80">
        <w:rPr>
          <w:rFonts w:ascii="Palatino Linotype" w:hAnsi="Palatino Linotype"/>
          <w:b/>
          <w:bCs/>
          <w:sz w:val="24"/>
          <w:szCs w:val="24"/>
        </w:rPr>
        <w:t>ZIN/DA/PS049/2021.</w:t>
      </w:r>
    </w:p>
    <w:p w14:paraId="0974C936" w14:textId="77777777" w:rsidR="00B95E80" w:rsidRPr="00B95E80" w:rsidRDefault="00B95E80" w:rsidP="00B95E80">
      <w:pPr>
        <w:spacing w:line="360" w:lineRule="auto"/>
        <w:contextualSpacing/>
        <w:jc w:val="both"/>
        <w:rPr>
          <w:rFonts w:ascii="Palatino Linotype" w:hAnsi="Palatino Linotype"/>
          <w:sz w:val="24"/>
          <w:szCs w:val="24"/>
        </w:rPr>
      </w:pPr>
    </w:p>
    <w:p w14:paraId="6057C8C0"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w:t>
      </w:r>
      <w:proofErr w:type="spellStart"/>
      <w:r w:rsidRPr="00B95E80">
        <w:rPr>
          <w:rFonts w:ascii="Palatino Linotype" w:hAnsi="Palatino Linotype"/>
          <w:b/>
          <w:bCs/>
          <w:sz w:val="24"/>
          <w:szCs w:val="24"/>
        </w:rPr>
        <w:t>CAyS</w:t>
      </w:r>
      <w:proofErr w:type="spellEnd"/>
      <w:r w:rsidRPr="00B95E80">
        <w:rPr>
          <w:rFonts w:ascii="Palatino Linotype" w:hAnsi="Palatino Linotype"/>
          <w:b/>
          <w:bCs/>
          <w:sz w:val="24"/>
          <w:szCs w:val="24"/>
        </w:rPr>
        <w:t>/AD-073/2022.</w:t>
      </w:r>
    </w:p>
    <w:p w14:paraId="22BD4711"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w:t>
      </w:r>
      <w:proofErr w:type="spellStart"/>
      <w:r w:rsidRPr="00B95E80">
        <w:rPr>
          <w:rFonts w:ascii="Palatino Linotype" w:hAnsi="Palatino Linotype"/>
          <w:b/>
          <w:bCs/>
          <w:sz w:val="24"/>
          <w:szCs w:val="24"/>
        </w:rPr>
        <w:t>CAyS</w:t>
      </w:r>
      <w:proofErr w:type="spellEnd"/>
      <w:r w:rsidRPr="00B95E80">
        <w:rPr>
          <w:rFonts w:ascii="Palatino Linotype" w:hAnsi="Palatino Linotype"/>
          <w:b/>
          <w:bCs/>
          <w:sz w:val="24"/>
          <w:szCs w:val="24"/>
        </w:rPr>
        <w:t>/AD-085/2022.</w:t>
      </w:r>
    </w:p>
    <w:p w14:paraId="525C1E6F"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w:t>
      </w:r>
      <w:proofErr w:type="spellStart"/>
      <w:r w:rsidRPr="00B95E80">
        <w:rPr>
          <w:rFonts w:ascii="Palatino Linotype" w:hAnsi="Palatino Linotype"/>
          <w:b/>
          <w:bCs/>
          <w:sz w:val="24"/>
          <w:szCs w:val="24"/>
        </w:rPr>
        <w:t>CAyS</w:t>
      </w:r>
      <w:proofErr w:type="spellEnd"/>
      <w:r w:rsidRPr="00B95E80">
        <w:rPr>
          <w:rFonts w:ascii="Palatino Linotype" w:hAnsi="Palatino Linotype"/>
          <w:b/>
          <w:bCs/>
          <w:sz w:val="24"/>
          <w:szCs w:val="24"/>
        </w:rPr>
        <w:t>/AD-040/2022.</w:t>
      </w:r>
    </w:p>
    <w:p w14:paraId="33085833"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lastRenderedPageBreak/>
        <w:t xml:space="preserve">Contrato Pedido </w:t>
      </w:r>
      <w:r w:rsidRPr="00B95E80">
        <w:rPr>
          <w:rFonts w:ascii="Palatino Linotype" w:hAnsi="Palatino Linotype"/>
          <w:b/>
          <w:bCs/>
          <w:sz w:val="24"/>
          <w:szCs w:val="24"/>
        </w:rPr>
        <w:t>ZIN/</w:t>
      </w:r>
      <w:proofErr w:type="spellStart"/>
      <w:r w:rsidRPr="00B95E80">
        <w:rPr>
          <w:rFonts w:ascii="Palatino Linotype" w:hAnsi="Palatino Linotype"/>
          <w:b/>
          <w:bCs/>
          <w:sz w:val="24"/>
          <w:szCs w:val="24"/>
        </w:rPr>
        <w:t>CAyS</w:t>
      </w:r>
      <w:proofErr w:type="spellEnd"/>
      <w:r w:rsidRPr="00B95E80">
        <w:rPr>
          <w:rFonts w:ascii="Palatino Linotype" w:hAnsi="Palatino Linotype"/>
          <w:b/>
          <w:bCs/>
          <w:sz w:val="24"/>
          <w:szCs w:val="24"/>
        </w:rPr>
        <w:t>/AD-063/2022.</w:t>
      </w:r>
    </w:p>
    <w:p w14:paraId="622C6821"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w:t>
      </w:r>
      <w:proofErr w:type="spellStart"/>
      <w:r w:rsidRPr="00B95E80">
        <w:rPr>
          <w:rFonts w:ascii="Palatino Linotype" w:hAnsi="Palatino Linotype"/>
          <w:b/>
          <w:bCs/>
          <w:sz w:val="24"/>
          <w:szCs w:val="24"/>
        </w:rPr>
        <w:t>CAyS</w:t>
      </w:r>
      <w:proofErr w:type="spellEnd"/>
      <w:r w:rsidRPr="00B95E80">
        <w:rPr>
          <w:rFonts w:ascii="Palatino Linotype" w:hAnsi="Palatino Linotype"/>
          <w:b/>
          <w:bCs/>
          <w:sz w:val="24"/>
          <w:szCs w:val="24"/>
        </w:rPr>
        <w:t>/AD-074/2022.</w:t>
      </w:r>
    </w:p>
    <w:p w14:paraId="5CA39E64"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w:t>
      </w:r>
      <w:proofErr w:type="spellStart"/>
      <w:r w:rsidRPr="00B95E80">
        <w:rPr>
          <w:rFonts w:ascii="Palatino Linotype" w:hAnsi="Palatino Linotype"/>
          <w:b/>
          <w:bCs/>
          <w:sz w:val="24"/>
          <w:szCs w:val="24"/>
        </w:rPr>
        <w:t>CAyS</w:t>
      </w:r>
      <w:proofErr w:type="spellEnd"/>
      <w:r w:rsidRPr="00B95E80">
        <w:rPr>
          <w:rFonts w:ascii="Palatino Linotype" w:hAnsi="Palatino Linotype"/>
          <w:b/>
          <w:bCs/>
          <w:sz w:val="24"/>
          <w:szCs w:val="24"/>
        </w:rPr>
        <w:t>/AD-040/2022.</w:t>
      </w:r>
    </w:p>
    <w:p w14:paraId="0C004B75"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w:t>
      </w:r>
      <w:proofErr w:type="spellStart"/>
      <w:r w:rsidRPr="00B95E80">
        <w:rPr>
          <w:rFonts w:ascii="Palatino Linotype" w:hAnsi="Palatino Linotype"/>
          <w:b/>
          <w:bCs/>
          <w:sz w:val="24"/>
          <w:szCs w:val="24"/>
        </w:rPr>
        <w:t>CAyS</w:t>
      </w:r>
      <w:proofErr w:type="spellEnd"/>
      <w:r w:rsidRPr="00B95E80">
        <w:rPr>
          <w:rFonts w:ascii="Palatino Linotype" w:hAnsi="Palatino Linotype"/>
          <w:b/>
          <w:bCs/>
          <w:sz w:val="24"/>
          <w:szCs w:val="24"/>
        </w:rPr>
        <w:t>/AD-114/2022.</w:t>
      </w:r>
    </w:p>
    <w:p w14:paraId="025B74EA"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w:t>
      </w:r>
      <w:proofErr w:type="spellStart"/>
      <w:r w:rsidRPr="00B95E80">
        <w:rPr>
          <w:rFonts w:ascii="Palatino Linotype" w:hAnsi="Palatino Linotype"/>
          <w:b/>
          <w:bCs/>
          <w:sz w:val="24"/>
          <w:szCs w:val="24"/>
        </w:rPr>
        <w:t>CAyS</w:t>
      </w:r>
      <w:proofErr w:type="spellEnd"/>
      <w:r w:rsidRPr="00B95E80">
        <w:rPr>
          <w:rFonts w:ascii="Palatino Linotype" w:hAnsi="Palatino Linotype"/>
          <w:b/>
          <w:bCs/>
          <w:sz w:val="24"/>
          <w:szCs w:val="24"/>
        </w:rPr>
        <w:t>/AD-064/2022.</w:t>
      </w:r>
    </w:p>
    <w:p w14:paraId="09A0EB56"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w:t>
      </w:r>
      <w:proofErr w:type="spellStart"/>
      <w:r w:rsidRPr="00B95E80">
        <w:rPr>
          <w:rFonts w:ascii="Palatino Linotype" w:hAnsi="Palatino Linotype"/>
          <w:b/>
          <w:bCs/>
          <w:sz w:val="24"/>
          <w:szCs w:val="24"/>
        </w:rPr>
        <w:t>CAyS</w:t>
      </w:r>
      <w:proofErr w:type="spellEnd"/>
      <w:r w:rsidRPr="00B95E80">
        <w:rPr>
          <w:rFonts w:ascii="Palatino Linotype" w:hAnsi="Palatino Linotype"/>
          <w:b/>
          <w:bCs/>
          <w:sz w:val="24"/>
          <w:szCs w:val="24"/>
        </w:rPr>
        <w:t>/AD-045/2022.</w:t>
      </w:r>
    </w:p>
    <w:p w14:paraId="7D70E9CE"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w:t>
      </w:r>
      <w:proofErr w:type="spellStart"/>
      <w:r w:rsidRPr="00B95E80">
        <w:rPr>
          <w:rFonts w:ascii="Palatino Linotype" w:hAnsi="Palatino Linotype"/>
          <w:b/>
          <w:bCs/>
          <w:sz w:val="24"/>
          <w:szCs w:val="24"/>
        </w:rPr>
        <w:t>CAyS</w:t>
      </w:r>
      <w:proofErr w:type="spellEnd"/>
      <w:r w:rsidRPr="00B95E80">
        <w:rPr>
          <w:rFonts w:ascii="Palatino Linotype" w:hAnsi="Palatino Linotype"/>
          <w:b/>
          <w:bCs/>
          <w:sz w:val="24"/>
          <w:szCs w:val="24"/>
        </w:rPr>
        <w:t>/AD-035/2022.</w:t>
      </w:r>
    </w:p>
    <w:p w14:paraId="6FC67112"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w:t>
      </w:r>
      <w:proofErr w:type="spellStart"/>
      <w:r w:rsidRPr="00B95E80">
        <w:rPr>
          <w:rFonts w:ascii="Palatino Linotype" w:hAnsi="Palatino Linotype"/>
          <w:b/>
          <w:bCs/>
          <w:sz w:val="24"/>
          <w:szCs w:val="24"/>
        </w:rPr>
        <w:t>CAyS</w:t>
      </w:r>
      <w:proofErr w:type="spellEnd"/>
      <w:r w:rsidRPr="00B95E80">
        <w:rPr>
          <w:rFonts w:ascii="Palatino Linotype" w:hAnsi="Palatino Linotype"/>
          <w:b/>
          <w:bCs/>
          <w:sz w:val="24"/>
          <w:szCs w:val="24"/>
        </w:rPr>
        <w:t>/AD-053/2022.</w:t>
      </w:r>
    </w:p>
    <w:p w14:paraId="2AECAA2A"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w:t>
      </w:r>
      <w:proofErr w:type="spellStart"/>
      <w:r w:rsidRPr="00B95E80">
        <w:rPr>
          <w:rFonts w:ascii="Palatino Linotype" w:hAnsi="Palatino Linotype"/>
          <w:b/>
          <w:bCs/>
          <w:sz w:val="24"/>
          <w:szCs w:val="24"/>
        </w:rPr>
        <w:t>CAyS</w:t>
      </w:r>
      <w:proofErr w:type="spellEnd"/>
      <w:r w:rsidRPr="00B95E80">
        <w:rPr>
          <w:rFonts w:ascii="Palatino Linotype" w:hAnsi="Palatino Linotype"/>
          <w:b/>
          <w:bCs/>
          <w:sz w:val="24"/>
          <w:szCs w:val="24"/>
        </w:rPr>
        <w:t>/AD-027/2022.</w:t>
      </w:r>
    </w:p>
    <w:p w14:paraId="5448D304"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w:t>
      </w:r>
      <w:proofErr w:type="spellStart"/>
      <w:r w:rsidRPr="00B95E80">
        <w:rPr>
          <w:rFonts w:ascii="Palatino Linotype" w:hAnsi="Palatino Linotype"/>
          <w:b/>
          <w:bCs/>
          <w:sz w:val="24"/>
          <w:szCs w:val="24"/>
        </w:rPr>
        <w:t>CAyS</w:t>
      </w:r>
      <w:proofErr w:type="spellEnd"/>
      <w:r w:rsidRPr="00B95E80">
        <w:rPr>
          <w:rFonts w:ascii="Palatino Linotype" w:hAnsi="Palatino Linotype"/>
          <w:b/>
          <w:bCs/>
          <w:sz w:val="24"/>
          <w:szCs w:val="24"/>
        </w:rPr>
        <w:t>/AD-033/2022.</w:t>
      </w:r>
    </w:p>
    <w:p w14:paraId="08D41E6B"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w:t>
      </w:r>
      <w:proofErr w:type="spellStart"/>
      <w:r w:rsidRPr="00B95E80">
        <w:rPr>
          <w:rFonts w:ascii="Palatino Linotype" w:hAnsi="Palatino Linotype"/>
          <w:b/>
          <w:bCs/>
          <w:sz w:val="24"/>
          <w:szCs w:val="24"/>
        </w:rPr>
        <w:t>CAyS</w:t>
      </w:r>
      <w:proofErr w:type="spellEnd"/>
      <w:r w:rsidRPr="00B95E80">
        <w:rPr>
          <w:rFonts w:ascii="Palatino Linotype" w:hAnsi="Palatino Linotype"/>
          <w:b/>
          <w:bCs/>
          <w:sz w:val="24"/>
          <w:szCs w:val="24"/>
        </w:rPr>
        <w:t>/AD-030/2022.</w:t>
      </w:r>
    </w:p>
    <w:p w14:paraId="4C9F99CE"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w:t>
      </w:r>
      <w:proofErr w:type="spellStart"/>
      <w:r w:rsidRPr="00B95E80">
        <w:rPr>
          <w:rFonts w:ascii="Palatino Linotype" w:hAnsi="Palatino Linotype"/>
          <w:b/>
          <w:bCs/>
          <w:sz w:val="24"/>
          <w:szCs w:val="24"/>
        </w:rPr>
        <w:t>CAyS</w:t>
      </w:r>
      <w:proofErr w:type="spellEnd"/>
      <w:r w:rsidRPr="00B95E80">
        <w:rPr>
          <w:rFonts w:ascii="Palatino Linotype" w:hAnsi="Palatino Linotype"/>
          <w:b/>
          <w:bCs/>
          <w:sz w:val="24"/>
          <w:szCs w:val="24"/>
        </w:rPr>
        <w:t>/AD-041/2022.</w:t>
      </w:r>
    </w:p>
    <w:p w14:paraId="21DC50C0"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w:t>
      </w:r>
      <w:proofErr w:type="spellStart"/>
      <w:r w:rsidRPr="00B95E80">
        <w:rPr>
          <w:rFonts w:ascii="Palatino Linotype" w:hAnsi="Palatino Linotype"/>
          <w:b/>
          <w:bCs/>
          <w:sz w:val="24"/>
          <w:szCs w:val="24"/>
        </w:rPr>
        <w:t>CAyS</w:t>
      </w:r>
      <w:proofErr w:type="spellEnd"/>
      <w:r w:rsidRPr="00B95E80">
        <w:rPr>
          <w:rFonts w:ascii="Palatino Linotype" w:hAnsi="Palatino Linotype"/>
          <w:b/>
          <w:bCs/>
          <w:sz w:val="24"/>
          <w:szCs w:val="24"/>
        </w:rPr>
        <w:t>/AD-047/2022.</w:t>
      </w:r>
    </w:p>
    <w:p w14:paraId="1C129238"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w:t>
      </w:r>
      <w:proofErr w:type="spellStart"/>
      <w:r w:rsidRPr="00B95E80">
        <w:rPr>
          <w:rFonts w:ascii="Palatino Linotype" w:hAnsi="Palatino Linotype"/>
          <w:b/>
          <w:bCs/>
          <w:sz w:val="24"/>
          <w:szCs w:val="24"/>
        </w:rPr>
        <w:t>CAyS</w:t>
      </w:r>
      <w:proofErr w:type="spellEnd"/>
      <w:r w:rsidRPr="00B95E80">
        <w:rPr>
          <w:rFonts w:ascii="Palatino Linotype" w:hAnsi="Palatino Linotype"/>
          <w:b/>
          <w:bCs/>
          <w:sz w:val="24"/>
          <w:szCs w:val="24"/>
        </w:rPr>
        <w:t>/AD-043/2022.</w:t>
      </w:r>
    </w:p>
    <w:p w14:paraId="0F80383A"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w:t>
      </w:r>
      <w:proofErr w:type="spellStart"/>
      <w:r w:rsidRPr="00B95E80">
        <w:rPr>
          <w:rFonts w:ascii="Palatino Linotype" w:hAnsi="Palatino Linotype"/>
          <w:b/>
          <w:bCs/>
          <w:sz w:val="24"/>
          <w:szCs w:val="24"/>
        </w:rPr>
        <w:t>CAyS</w:t>
      </w:r>
      <w:proofErr w:type="spellEnd"/>
      <w:r w:rsidRPr="00B95E80">
        <w:rPr>
          <w:rFonts w:ascii="Palatino Linotype" w:hAnsi="Palatino Linotype"/>
          <w:b/>
          <w:bCs/>
          <w:sz w:val="24"/>
          <w:szCs w:val="24"/>
        </w:rPr>
        <w:t>/AD-039/2022.</w:t>
      </w:r>
    </w:p>
    <w:p w14:paraId="44F9C04B"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w:t>
      </w:r>
      <w:proofErr w:type="spellStart"/>
      <w:r w:rsidRPr="00B95E80">
        <w:rPr>
          <w:rFonts w:ascii="Palatino Linotype" w:hAnsi="Palatino Linotype"/>
          <w:b/>
          <w:bCs/>
          <w:sz w:val="24"/>
          <w:szCs w:val="24"/>
        </w:rPr>
        <w:t>CAyS</w:t>
      </w:r>
      <w:proofErr w:type="spellEnd"/>
      <w:r w:rsidRPr="00B95E80">
        <w:rPr>
          <w:rFonts w:ascii="Palatino Linotype" w:hAnsi="Palatino Linotype"/>
          <w:b/>
          <w:bCs/>
          <w:sz w:val="24"/>
          <w:szCs w:val="24"/>
        </w:rPr>
        <w:t>/AD-036/2022.</w:t>
      </w:r>
    </w:p>
    <w:p w14:paraId="3C52D211"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w:t>
      </w:r>
      <w:proofErr w:type="spellStart"/>
      <w:r w:rsidRPr="00B95E80">
        <w:rPr>
          <w:rFonts w:ascii="Palatino Linotype" w:hAnsi="Palatino Linotype"/>
          <w:b/>
          <w:bCs/>
          <w:sz w:val="24"/>
          <w:szCs w:val="24"/>
        </w:rPr>
        <w:t>CAyS</w:t>
      </w:r>
      <w:proofErr w:type="spellEnd"/>
      <w:r w:rsidRPr="00B95E80">
        <w:rPr>
          <w:rFonts w:ascii="Palatino Linotype" w:hAnsi="Palatino Linotype"/>
          <w:b/>
          <w:bCs/>
          <w:sz w:val="24"/>
          <w:szCs w:val="24"/>
        </w:rPr>
        <w:t>/AD-065/2022.</w:t>
      </w:r>
    </w:p>
    <w:p w14:paraId="5051A154"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w:t>
      </w:r>
      <w:proofErr w:type="spellStart"/>
      <w:r w:rsidRPr="00B95E80">
        <w:rPr>
          <w:rFonts w:ascii="Palatino Linotype" w:hAnsi="Palatino Linotype"/>
          <w:b/>
          <w:bCs/>
          <w:sz w:val="24"/>
          <w:szCs w:val="24"/>
        </w:rPr>
        <w:t>CAyS</w:t>
      </w:r>
      <w:proofErr w:type="spellEnd"/>
      <w:r w:rsidRPr="00B95E80">
        <w:rPr>
          <w:rFonts w:ascii="Palatino Linotype" w:hAnsi="Palatino Linotype"/>
          <w:b/>
          <w:bCs/>
          <w:sz w:val="24"/>
          <w:szCs w:val="24"/>
        </w:rPr>
        <w:t>/AD-044/2022.</w:t>
      </w:r>
    </w:p>
    <w:p w14:paraId="66A6F479"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w:t>
      </w:r>
      <w:proofErr w:type="spellStart"/>
      <w:r w:rsidRPr="00B95E80">
        <w:rPr>
          <w:rFonts w:ascii="Palatino Linotype" w:hAnsi="Palatino Linotype"/>
          <w:b/>
          <w:bCs/>
          <w:sz w:val="24"/>
          <w:szCs w:val="24"/>
        </w:rPr>
        <w:t>CAyS</w:t>
      </w:r>
      <w:proofErr w:type="spellEnd"/>
      <w:r w:rsidRPr="00B95E80">
        <w:rPr>
          <w:rFonts w:ascii="Palatino Linotype" w:hAnsi="Palatino Linotype"/>
          <w:b/>
          <w:bCs/>
          <w:sz w:val="24"/>
          <w:szCs w:val="24"/>
        </w:rPr>
        <w:t>/AD-038/2022.</w:t>
      </w:r>
    </w:p>
    <w:p w14:paraId="2DFDA172"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w:t>
      </w:r>
      <w:proofErr w:type="spellStart"/>
      <w:r w:rsidRPr="00B95E80">
        <w:rPr>
          <w:rFonts w:ascii="Palatino Linotype" w:hAnsi="Palatino Linotype"/>
          <w:b/>
          <w:bCs/>
          <w:sz w:val="24"/>
          <w:szCs w:val="24"/>
        </w:rPr>
        <w:t>CAyS</w:t>
      </w:r>
      <w:proofErr w:type="spellEnd"/>
      <w:r w:rsidRPr="00B95E80">
        <w:rPr>
          <w:rFonts w:ascii="Palatino Linotype" w:hAnsi="Palatino Linotype"/>
          <w:b/>
          <w:bCs/>
          <w:sz w:val="24"/>
          <w:szCs w:val="24"/>
        </w:rPr>
        <w:t>/AD-042/2022.</w:t>
      </w:r>
    </w:p>
    <w:p w14:paraId="762763EF"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w:t>
      </w:r>
      <w:proofErr w:type="spellStart"/>
      <w:r w:rsidRPr="00B95E80">
        <w:rPr>
          <w:rFonts w:ascii="Palatino Linotype" w:hAnsi="Palatino Linotype"/>
          <w:b/>
          <w:bCs/>
          <w:sz w:val="24"/>
          <w:szCs w:val="24"/>
        </w:rPr>
        <w:t>CAyS</w:t>
      </w:r>
      <w:proofErr w:type="spellEnd"/>
      <w:r w:rsidRPr="00B95E80">
        <w:rPr>
          <w:rFonts w:ascii="Palatino Linotype" w:hAnsi="Palatino Linotype"/>
          <w:b/>
          <w:bCs/>
          <w:sz w:val="24"/>
          <w:szCs w:val="24"/>
        </w:rPr>
        <w:t>/AD-037/2022.</w:t>
      </w:r>
    </w:p>
    <w:p w14:paraId="6031B9A3"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w:t>
      </w:r>
      <w:proofErr w:type="spellStart"/>
      <w:r w:rsidRPr="00B95E80">
        <w:rPr>
          <w:rFonts w:ascii="Palatino Linotype" w:hAnsi="Palatino Linotype"/>
          <w:b/>
          <w:bCs/>
          <w:sz w:val="24"/>
          <w:szCs w:val="24"/>
        </w:rPr>
        <w:t>CAyS</w:t>
      </w:r>
      <w:proofErr w:type="spellEnd"/>
      <w:r w:rsidRPr="00B95E80">
        <w:rPr>
          <w:rFonts w:ascii="Palatino Linotype" w:hAnsi="Palatino Linotype"/>
          <w:b/>
          <w:bCs/>
          <w:sz w:val="24"/>
          <w:szCs w:val="24"/>
        </w:rPr>
        <w:t>/AD-032/2022.</w:t>
      </w:r>
    </w:p>
    <w:p w14:paraId="6EAB9F1E" w14:textId="77777777" w:rsidR="00B95E80" w:rsidRPr="00B95E80" w:rsidRDefault="00B95E80" w:rsidP="00B95E80">
      <w:pPr>
        <w:numPr>
          <w:ilvl w:val="0"/>
          <w:numId w:val="1"/>
        </w:numPr>
        <w:spacing w:line="360" w:lineRule="auto"/>
        <w:contextualSpacing/>
        <w:jc w:val="both"/>
        <w:rPr>
          <w:rFonts w:ascii="Palatino Linotype" w:hAnsi="Palatino Linotype"/>
          <w:sz w:val="24"/>
          <w:szCs w:val="24"/>
        </w:rPr>
      </w:pPr>
      <w:r w:rsidRPr="00B95E80">
        <w:rPr>
          <w:rFonts w:ascii="Palatino Linotype" w:hAnsi="Palatino Linotype"/>
          <w:sz w:val="24"/>
          <w:szCs w:val="24"/>
        </w:rPr>
        <w:t xml:space="preserve">Contrato Pedido </w:t>
      </w:r>
      <w:r w:rsidRPr="00B95E80">
        <w:rPr>
          <w:rFonts w:ascii="Palatino Linotype" w:hAnsi="Palatino Linotype"/>
          <w:b/>
          <w:bCs/>
          <w:sz w:val="24"/>
          <w:szCs w:val="24"/>
        </w:rPr>
        <w:t>ZIN/</w:t>
      </w:r>
      <w:proofErr w:type="spellStart"/>
      <w:r w:rsidRPr="00B95E80">
        <w:rPr>
          <w:rFonts w:ascii="Palatino Linotype" w:hAnsi="Palatino Linotype"/>
          <w:b/>
          <w:bCs/>
          <w:sz w:val="24"/>
          <w:szCs w:val="24"/>
        </w:rPr>
        <w:t>CAyS</w:t>
      </w:r>
      <w:proofErr w:type="spellEnd"/>
      <w:r w:rsidRPr="00B95E80">
        <w:rPr>
          <w:rFonts w:ascii="Palatino Linotype" w:hAnsi="Palatino Linotype"/>
          <w:b/>
          <w:bCs/>
          <w:sz w:val="24"/>
          <w:szCs w:val="24"/>
        </w:rPr>
        <w:t>/AD-034/2022.</w:t>
      </w:r>
    </w:p>
    <w:p w14:paraId="0555660C" w14:textId="77777777" w:rsidR="00803472" w:rsidRDefault="00803472" w:rsidP="00803472">
      <w:pPr>
        <w:spacing w:line="360" w:lineRule="auto"/>
        <w:contextualSpacing/>
        <w:jc w:val="both"/>
        <w:rPr>
          <w:rFonts w:ascii="Palatino Linotype" w:hAnsi="Palatino Linotype"/>
          <w:sz w:val="24"/>
          <w:szCs w:val="24"/>
        </w:rPr>
      </w:pPr>
    </w:p>
    <w:p w14:paraId="08B3310C"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lastRenderedPageBreak/>
        <w:t xml:space="preserve">Contrato de Prestación de Servicios </w:t>
      </w:r>
      <w:r w:rsidRPr="0047743B">
        <w:rPr>
          <w:rFonts w:ascii="Palatino Linotype" w:hAnsi="Palatino Linotype"/>
          <w:b/>
          <w:bCs/>
          <w:sz w:val="24"/>
          <w:szCs w:val="24"/>
        </w:rPr>
        <w:t>ZIN/DA/CPS-AD-037/2023</w:t>
      </w:r>
      <w:r w:rsidRPr="0047743B">
        <w:rPr>
          <w:rFonts w:ascii="Palatino Linotype" w:hAnsi="Palatino Linotype"/>
          <w:sz w:val="24"/>
          <w:szCs w:val="24"/>
        </w:rPr>
        <w:t xml:space="preserve">. </w:t>
      </w:r>
    </w:p>
    <w:p w14:paraId="5D6D4138"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ZIN/DA/CPS-AD-026/2023</w:t>
      </w:r>
      <w:r w:rsidRPr="0047743B">
        <w:rPr>
          <w:rFonts w:ascii="Palatino Linotype" w:hAnsi="Palatino Linotype"/>
          <w:sz w:val="24"/>
          <w:szCs w:val="24"/>
        </w:rPr>
        <w:t xml:space="preserve">. </w:t>
      </w:r>
    </w:p>
    <w:p w14:paraId="436BF376"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ZIN/DA/CPS-AD-021/2023</w:t>
      </w:r>
      <w:r w:rsidRPr="0047743B">
        <w:rPr>
          <w:rFonts w:ascii="Palatino Linotype" w:hAnsi="Palatino Linotype"/>
          <w:sz w:val="24"/>
          <w:szCs w:val="24"/>
        </w:rPr>
        <w:t xml:space="preserve">. </w:t>
      </w:r>
    </w:p>
    <w:p w14:paraId="1F67C1D9"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ZIN/DA/CPS-AD-029/2023</w:t>
      </w:r>
      <w:r w:rsidRPr="0047743B">
        <w:rPr>
          <w:rFonts w:ascii="Palatino Linotype" w:hAnsi="Palatino Linotype"/>
          <w:sz w:val="24"/>
          <w:szCs w:val="24"/>
        </w:rPr>
        <w:t xml:space="preserve">. </w:t>
      </w:r>
    </w:p>
    <w:p w14:paraId="6A845C59"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ZIN/DA/CPS-AD-030/2023</w:t>
      </w:r>
      <w:r w:rsidRPr="0047743B">
        <w:rPr>
          <w:rFonts w:ascii="Palatino Linotype" w:hAnsi="Palatino Linotype"/>
          <w:sz w:val="24"/>
          <w:szCs w:val="24"/>
        </w:rPr>
        <w:t xml:space="preserve">. </w:t>
      </w:r>
    </w:p>
    <w:p w14:paraId="72D7BD36"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ZIN/DA/CPS-AD-023/2023</w:t>
      </w:r>
      <w:r w:rsidRPr="0047743B">
        <w:rPr>
          <w:rFonts w:ascii="Palatino Linotype" w:hAnsi="Palatino Linotype"/>
          <w:sz w:val="24"/>
          <w:szCs w:val="24"/>
        </w:rPr>
        <w:t xml:space="preserve">. </w:t>
      </w:r>
    </w:p>
    <w:p w14:paraId="5982BC9F"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ZIN/DA/CPS-AD-029-A/2023</w:t>
      </w:r>
      <w:r w:rsidRPr="0047743B">
        <w:rPr>
          <w:rFonts w:ascii="Palatino Linotype" w:hAnsi="Palatino Linotype"/>
          <w:sz w:val="24"/>
          <w:szCs w:val="24"/>
        </w:rPr>
        <w:t xml:space="preserve">. </w:t>
      </w:r>
    </w:p>
    <w:p w14:paraId="078B1148"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ZIN/DA/CPS-AD-034/2023</w:t>
      </w:r>
      <w:r w:rsidRPr="0047743B">
        <w:rPr>
          <w:rFonts w:ascii="Palatino Linotype" w:hAnsi="Palatino Linotype"/>
          <w:sz w:val="24"/>
          <w:szCs w:val="24"/>
        </w:rPr>
        <w:t xml:space="preserve">. </w:t>
      </w:r>
    </w:p>
    <w:p w14:paraId="7D22B1BF"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ZIN/CP/030-A/2023</w:t>
      </w:r>
      <w:r w:rsidRPr="0047743B">
        <w:rPr>
          <w:rFonts w:ascii="Palatino Linotype" w:hAnsi="Palatino Linotype"/>
          <w:sz w:val="24"/>
          <w:szCs w:val="24"/>
        </w:rPr>
        <w:t xml:space="preserve">. </w:t>
      </w:r>
    </w:p>
    <w:p w14:paraId="3709EE3D"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ZIN/CP/028/2023</w:t>
      </w:r>
      <w:r w:rsidRPr="0047743B">
        <w:rPr>
          <w:rFonts w:ascii="Palatino Linotype" w:hAnsi="Palatino Linotype"/>
          <w:sz w:val="24"/>
          <w:szCs w:val="24"/>
        </w:rPr>
        <w:t>.</w:t>
      </w:r>
    </w:p>
    <w:p w14:paraId="13056BC3"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ZIN/DA/CPS-AD-010-A/2023</w:t>
      </w:r>
      <w:r w:rsidRPr="0047743B">
        <w:rPr>
          <w:rFonts w:ascii="Palatino Linotype" w:hAnsi="Palatino Linotype"/>
          <w:sz w:val="24"/>
          <w:szCs w:val="24"/>
        </w:rPr>
        <w:t xml:space="preserve">. </w:t>
      </w:r>
    </w:p>
    <w:p w14:paraId="5203C3E6"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ZIN/DA/CPS-AD-022/2023</w:t>
      </w:r>
      <w:r w:rsidRPr="0047743B">
        <w:rPr>
          <w:rFonts w:ascii="Palatino Linotype" w:hAnsi="Palatino Linotype"/>
          <w:sz w:val="24"/>
          <w:szCs w:val="24"/>
        </w:rPr>
        <w:t xml:space="preserve">. </w:t>
      </w:r>
    </w:p>
    <w:p w14:paraId="757F20E6"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ZIN/DA/CPS-AD-010/2023</w:t>
      </w:r>
      <w:r w:rsidRPr="0047743B">
        <w:rPr>
          <w:rFonts w:ascii="Palatino Linotype" w:hAnsi="Palatino Linotype"/>
          <w:sz w:val="24"/>
          <w:szCs w:val="24"/>
        </w:rPr>
        <w:t xml:space="preserve">. </w:t>
      </w:r>
    </w:p>
    <w:p w14:paraId="291E094C"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ZIN/DA/CPS-AD-012-A/2023</w:t>
      </w:r>
      <w:r w:rsidRPr="0047743B">
        <w:rPr>
          <w:rFonts w:ascii="Palatino Linotype" w:hAnsi="Palatino Linotype"/>
          <w:sz w:val="24"/>
          <w:szCs w:val="24"/>
        </w:rPr>
        <w:t xml:space="preserve">. </w:t>
      </w:r>
    </w:p>
    <w:p w14:paraId="00577843"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ZIN/DA/CPS-AD-011-A/2023</w:t>
      </w:r>
      <w:r w:rsidRPr="0047743B">
        <w:rPr>
          <w:rFonts w:ascii="Palatino Linotype" w:hAnsi="Palatino Linotype"/>
          <w:sz w:val="24"/>
          <w:szCs w:val="24"/>
        </w:rPr>
        <w:t xml:space="preserve">. </w:t>
      </w:r>
    </w:p>
    <w:p w14:paraId="36AD590A"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ZIN/DA/CPS-AD-032-A/2023</w:t>
      </w:r>
      <w:r w:rsidRPr="0047743B">
        <w:rPr>
          <w:rFonts w:ascii="Palatino Linotype" w:hAnsi="Palatino Linotype"/>
          <w:sz w:val="24"/>
          <w:szCs w:val="24"/>
        </w:rPr>
        <w:t xml:space="preserve">. </w:t>
      </w:r>
    </w:p>
    <w:p w14:paraId="333D9F0A"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ZIN/DA/CPS-AD-011/2023</w:t>
      </w:r>
      <w:r w:rsidRPr="0047743B">
        <w:rPr>
          <w:rFonts w:ascii="Palatino Linotype" w:hAnsi="Palatino Linotype"/>
          <w:sz w:val="24"/>
          <w:szCs w:val="24"/>
        </w:rPr>
        <w:t xml:space="preserve">. </w:t>
      </w:r>
    </w:p>
    <w:p w14:paraId="5E0B12A8"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ZIN/DA/CPS-AD-012/2023</w:t>
      </w:r>
      <w:r w:rsidRPr="0047743B">
        <w:rPr>
          <w:rFonts w:ascii="Palatino Linotype" w:hAnsi="Palatino Linotype"/>
          <w:sz w:val="24"/>
          <w:szCs w:val="24"/>
        </w:rPr>
        <w:t xml:space="preserve">. </w:t>
      </w:r>
    </w:p>
    <w:p w14:paraId="69D79091"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ZIN/CP/020/2023</w:t>
      </w:r>
      <w:r w:rsidRPr="0047743B">
        <w:rPr>
          <w:rFonts w:ascii="Palatino Linotype" w:hAnsi="Palatino Linotype"/>
          <w:sz w:val="24"/>
          <w:szCs w:val="24"/>
        </w:rPr>
        <w:t xml:space="preserve">. </w:t>
      </w:r>
    </w:p>
    <w:p w14:paraId="0DD20D34"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ZIN/CP/114/2023</w:t>
      </w:r>
      <w:r w:rsidRPr="0047743B">
        <w:rPr>
          <w:rFonts w:ascii="Palatino Linotype" w:hAnsi="Palatino Linotype"/>
          <w:sz w:val="24"/>
          <w:szCs w:val="24"/>
        </w:rPr>
        <w:t xml:space="preserve">. </w:t>
      </w:r>
    </w:p>
    <w:p w14:paraId="4E514767"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ZIN/DA/CPS-AD-0112/2023</w:t>
      </w:r>
      <w:r w:rsidRPr="0047743B">
        <w:rPr>
          <w:rFonts w:ascii="Palatino Linotype" w:hAnsi="Palatino Linotype"/>
          <w:sz w:val="24"/>
          <w:szCs w:val="24"/>
        </w:rPr>
        <w:t xml:space="preserve">. </w:t>
      </w:r>
    </w:p>
    <w:p w14:paraId="1F2D0726"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ZIN/DA/CPS-AD-0133-A/2023</w:t>
      </w:r>
      <w:r w:rsidRPr="0047743B">
        <w:rPr>
          <w:rFonts w:ascii="Palatino Linotype" w:hAnsi="Palatino Linotype"/>
          <w:sz w:val="24"/>
          <w:szCs w:val="24"/>
        </w:rPr>
        <w:t xml:space="preserve">. </w:t>
      </w:r>
    </w:p>
    <w:p w14:paraId="1D77F048"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w:t>
      </w:r>
      <w:proofErr w:type="spellStart"/>
      <w:r w:rsidRPr="0047743B">
        <w:rPr>
          <w:rFonts w:ascii="Palatino Linotype" w:hAnsi="Palatino Linotype"/>
          <w:b/>
          <w:bCs/>
          <w:sz w:val="24"/>
          <w:szCs w:val="24"/>
        </w:rPr>
        <w:t>CAyS</w:t>
      </w:r>
      <w:proofErr w:type="spellEnd"/>
      <w:r w:rsidRPr="0047743B">
        <w:rPr>
          <w:rFonts w:ascii="Palatino Linotype" w:hAnsi="Palatino Linotype"/>
          <w:b/>
          <w:bCs/>
          <w:sz w:val="24"/>
          <w:szCs w:val="24"/>
        </w:rPr>
        <w:t>/AD-001/2023</w:t>
      </w:r>
      <w:r w:rsidRPr="0047743B">
        <w:rPr>
          <w:rFonts w:ascii="Palatino Linotype" w:hAnsi="Palatino Linotype"/>
          <w:sz w:val="24"/>
          <w:szCs w:val="24"/>
        </w:rPr>
        <w:t xml:space="preserve">. </w:t>
      </w:r>
    </w:p>
    <w:p w14:paraId="1D49CBD5"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ZIN/CP/001-E/2023</w:t>
      </w:r>
      <w:r w:rsidRPr="0047743B">
        <w:rPr>
          <w:rFonts w:ascii="Palatino Linotype" w:hAnsi="Palatino Linotype"/>
          <w:sz w:val="24"/>
          <w:szCs w:val="24"/>
        </w:rPr>
        <w:t xml:space="preserve">. </w:t>
      </w:r>
    </w:p>
    <w:p w14:paraId="331D5D68"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lastRenderedPageBreak/>
        <w:t xml:space="preserve">Contrato Pedido </w:t>
      </w:r>
      <w:r w:rsidRPr="0047743B">
        <w:rPr>
          <w:rFonts w:ascii="Palatino Linotype" w:hAnsi="Palatino Linotype"/>
          <w:b/>
          <w:bCs/>
          <w:sz w:val="24"/>
          <w:szCs w:val="24"/>
        </w:rPr>
        <w:t>ZIN/CP/001-C/2023</w:t>
      </w:r>
      <w:r w:rsidRPr="0047743B">
        <w:rPr>
          <w:rFonts w:ascii="Palatino Linotype" w:hAnsi="Palatino Linotype"/>
          <w:sz w:val="24"/>
          <w:szCs w:val="24"/>
        </w:rPr>
        <w:t xml:space="preserve">. </w:t>
      </w:r>
    </w:p>
    <w:p w14:paraId="08952D03"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ZIN/DA/CPS-AD-006/2023</w:t>
      </w:r>
      <w:r w:rsidRPr="0047743B">
        <w:rPr>
          <w:rFonts w:ascii="Palatino Linotype" w:hAnsi="Palatino Linotype"/>
          <w:sz w:val="24"/>
          <w:szCs w:val="24"/>
        </w:rPr>
        <w:t xml:space="preserve">. </w:t>
      </w:r>
    </w:p>
    <w:p w14:paraId="5DEC717A"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ZIN/DA/AD-004/2023</w:t>
      </w:r>
      <w:r w:rsidRPr="0047743B">
        <w:rPr>
          <w:rFonts w:ascii="Palatino Linotype" w:hAnsi="Palatino Linotype"/>
          <w:sz w:val="24"/>
          <w:szCs w:val="24"/>
        </w:rPr>
        <w:t xml:space="preserve">. </w:t>
      </w:r>
    </w:p>
    <w:p w14:paraId="52CA47A9"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ZIN/DA/CP/008-A/2023</w:t>
      </w:r>
      <w:r w:rsidRPr="0047743B">
        <w:rPr>
          <w:rFonts w:ascii="Palatino Linotype" w:hAnsi="Palatino Linotype"/>
          <w:sz w:val="24"/>
          <w:szCs w:val="24"/>
        </w:rPr>
        <w:t xml:space="preserve">. </w:t>
      </w:r>
    </w:p>
    <w:p w14:paraId="352BFF47"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ZIN/DA/CPS-AD-008/2023</w:t>
      </w:r>
      <w:r w:rsidRPr="0047743B">
        <w:rPr>
          <w:rFonts w:ascii="Palatino Linotype" w:hAnsi="Palatino Linotype"/>
          <w:sz w:val="24"/>
          <w:szCs w:val="24"/>
        </w:rPr>
        <w:t xml:space="preserve">. </w:t>
      </w:r>
    </w:p>
    <w:p w14:paraId="73ED1B4F"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w:t>
      </w:r>
      <w:proofErr w:type="spellStart"/>
      <w:r w:rsidRPr="0047743B">
        <w:rPr>
          <w:rFonts w:ascii="Palatino Linotype" w:hAnsi="Palatino Linotype"/>
          <w:b/>
          <w:bCs/>
          <w:sz w:val="24"/>
          <w:szCs w:val="24"/>
        </w:rPr>
        <w:t>CAyS</w:t>
      </w:r>
      <w:proofErr w:type="spellEnd"/>
      <w:r w:rsidRPr="0047743B">
        <w:rPr>
          <w:rFonts w:ascii="Palatino Linotype" w:hAnsi="Palatino Linotype"/>
          <w:b/>
          <w:bCs/>
          <w:sz w:val="24"/>
          <w:szCs w:val="24"/>
        </w:rPr>
        <w:t>/AD-018/2023</w:t>
      </w:r>
      <w:r w:rsidRPr="0047743B">
        <w:rPr>
          <w:rFonts w:ascii="Palatino Linotype" w:hAnsi="Palatino Linotype"/>
          <w:sz w:val="24"/>
          <w:szCs w:val="24"/>
        </w:rPr>
        <w:t xml:space="preserve">. </w:t>
      </w:r>
    </w:p>
    <w:p w14:paraId="6A3DA1B4"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ZIN/DA/CPS-AD-010-A/2023</w:t>
      </w:r>
      <w:r w:rsidRPr="0047743B">
        <w:rPr>
          <w:rFonts w:ascii="Palatino Linotype" w:hAnsi="Palatino Linotype"/>
          <w:sz w:val="24"/>
          <w:szCs w:val="24"/>
        </w:rPr>
        <w:t xml:space="preserve">. </w:t>
      </w:r>
    </w:p>
    <w:p w14:paraId="597167E8"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ZIN/DA/CP/027/2023</w:t>
      </w:r>
      <w:r w:rsidRPr="0047743B">
        <w:rPr>
          <w:rFonts w:ascii="Palatino Linotype" w:hAnsi="Palatino Linotype"/>
          <w:sz w:val="24"/>
          <w:szCs w:val="24"/>
        </w:rPr>
        <w:t xml:space="preserve">. </w:t>
      </w:r>
    </w:p>
    <w:p w14:paraId="6EAC103C"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ZIN/DA/CP-015/2023</w:t>
      </w:r>
      <w:r w:rsidRPr="0047743B">
        <w:rPr>
          <w:rFonts w:ascii="Palatino Linotype" w:hAnsi="Palatino Linotype"/>
          <w:sz w:val="24"/>
          <w:szCs w:val="24"/>
        </w:rPr>
        <w:t xml:space="preserve">. </w:t>
      </w:r>
    </w:p>
    <w:p w14:paraId="59F7CFA5"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ZIN/DA/CP/014/2023</w:t>
      </w:r>
    </w:p>
    <w:p w14:paraId="12E5E4E8"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ZIN/DA/CP-012-B/2023</w:t>
      </w:r>
    </w:p>
    <w:p w14:paraId="188B4458"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ZIN/DA/CPS-AD-013/2023</w:t>
      </w:r>
      <w:r w:rsidRPr="0047743B">
        <w:rPr>
          <w:rFonts w:ascii="Palatino Linotype" w:hAnsi="Palatino Linotype"/>
          <w:sz w:val="24"/>
          <w:szCs w:val="24"/>
        </w:rPr>
        <w:t>.</w:t>
      </w:r>
    </w:p>
    <w:p w14:paraId="31C98FF4"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Adquisiciones de Bienes </w:t>
      </w:r>
      <w:r w:rsidRPr="0047743B">
        <w:rPr>
          <w:rFonts w:ascii="Palatino Linotype" w:hAnsi="Palatino Linotype"/>
          <w:b/>
          <w:bCs/>
          <w:sz w:val="24"/>
          <w:szCs w:val="24"/>
        </w:rPr>
        <w:t>ZIN/CAB-AD-019/2023</w:t>
      </w:r>
      <w:r w:rsidRPr="0047743B">
        <w:rPr>
          <w:rFonts w:ascii="Palatino Linotype" w:hAnsi="Palatino Linotype"/>
          <w:sz w:val="24"/>
          <w:szCs w:val="24"/>
        </w:rPr>
        <w:t>.</w:t>
      </w:r>
    </w:p>
    <w:p w14:paraId="1CA44F05"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ZIN/DA/CPS-AD-045/2023</w:t>
      </w:r>
      <w:r w:rsidRPr="0047743B">
        <w:rPr>
          <w:rFonts w:ascii="Palatino Linotype" w:hAnsi="Palatino Linotype"/>
          <w:sz w:val="24"/>
          <w:szCs w:val="24"/>
        </w:rPr>
        <w:t>.</w:t>
      </w:r>
    </w:p>
    <w:p w14:paraId="66784250"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ZIN/DA/CP-044/2023</w:t>
      </w:r>
      <w:r w:rsidRPr="0047743B">
        <w:rPr>
          <w:rFonts w:ascii="Palatino Linotype" w:hAnsi="Palatino Linotype"/>
          <w:sz w:val="24"/>
          <w:szCs w:val="24"/>
        </w:rPr>
        <w:t xml:space="preserve">. </w:t>
      </w:r>
    </w:p>
    <w:p w14:paraId="2E94EC8D"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ZIN/DA/CP-012-D/2023</w:t>
      </w:r>
      <w:r w:rsidRPr="0047743B">
        <w:rPr>
          <w:rFonts w:ascii="Palatino Linotype" w:hAnsi="Palatino Linotype"/>
          <w:sz w:val="24"/>
          <w:szCs w:val="24"/>
        </w:rPr>
        <w:t xml:space="preserve">. </w:t>
      </w:r>
    </w:p>
    <w:p w14:paraId="2243AFDF"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ZIN/DA/CP-037-E/2023</w:t>
      </w:r>
      <w:r w:rsidRPr="0047743B">
        <w:rPr>
          <w:rFonts w:ascii="Palatino Linotype" w:hAnsi="Palatino Linotype"/>
          <w:sz w:val="24"/>
          <w:szCs w:val="24"/>
        </w:rPr>
        <w:t xml:space="preserve">. </w:t>
      </w:r>
    </w:p>
    <w:p w14:paraId="19BEBEE7"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ZIN/DA/CPS/004-C/2023</w:t>
      </w:r>
      <w:r w:rsidRPr="0047743B">
        <w:rPr>
          <w:rFonts w:ascii="Palatino Linotype" w:hAnsi="Palatino Linotype"/>
          <w:sz w:val="24"/>
          <w:szCs w:val="24"/>
        </w:rPr>
        <w:t>.</w:t>
      </w:r>
    </w:p>
    <w:p w14:paraId="45AE62EF"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ZIN/DA/CP/030-A/2023</w:t>
      </w:r>
      <w:r w:rsidRPr="0047743B">
        <w:rPr>
          <w:rFonts w:ascii="Palatino Linotype" w:hAnsi="Palatino Linotype"/>
          <w:sz w:val="24"/>
          <w:szCs w:val="24"/>
        </w:rPr>
        <w:t xml:space="preserve">. </w:t>
      </w:r>
    </w:p>
    <w:p w14:paraId="4E163B72"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ZIN/DA/CP/054-C/2023</w:t>
      </w:r>
      <w:r w:rsidRPr="0047743B">
        <w:rPr>
          <w:rFonts w:ascii="Palatino Linotype" w:hAnsi="Palatino Linotype"/>
          <w:sz w:val="24"/>
          <w:szCs w:val="24"/>
        </w:rPr>
        <w:t xml:space="preserve">. </w:t>
      </w:r>
    </w:p>
    <w:p w14:paraId="45F36F56"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Abierto de Prestación de Servicios </w:t>
      </w:r>
      <w:r w:rsidRPr="0047743B">
        <w:rPr>
          <w:rFonts w:ascii="Palatino Linotype" w:hAnsi="Palatino Linotype"/>
          <w:b/>
          <w:bCs/>
          <w:sz w:val="24"/>
          <w:szCs w:val="24"/>
        </w:rPr>
        <w:t>ZIN/DA/CPS/IR-006/1/2023</w:t>
      </w:r>
      <w:r w:rsidRPr="0047743B">
        <w:rPr>
          <w:rFonts w:ascii="Palatino Linotype" w:hAnsi="Palatino Linotype"/>
          <w:sz w:val="24"/>
          <w:szCs w:val="24"/>
        </w:rPr>
        <w:t>.</w:t>
      </w:r>
    </w:p>
    <w:p w14:paraId="270317CD"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058-B/2023</w:t>
      </w:r>
      <w:r w:rsidRPr="0047743B">
        <w:rPr>
          <w:rFonts w:ascii="Palatino Linotype" w:hAnsi="Palatino Linotype"/>
          <w:sz w:val="24"/>
          <w:szCs w:val="24"/>
        </w:rPr>
        <w:t xml:space="preserve">. </w:t>
      </w:r>
    </w:p>
    <w:p w14:paraId="3CB4D9FB"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058-A/2023</w:t>
      </w:r>
      <w:r w:rsidRPr="0047743B">
        <w:rPr>
          <w:rFonts w:ascii="Palatino Linotype" w:hAnsi="Palatino Linotype"/>
          <w:sz w:val="24"/>
          <w:szCs w:val="24"/>
        </w:rPr>
        <w:t xml:space="preserve">. </w:t>
      </w:r>
    </w:p>
    <w:p w14:paraId="011B491B"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052-B/2023</w:t>
      </w:r>
      <w:r w:rsidRPr="0047743B">
        <w:rPr>
          <w:rFonts w:ascii="Palatino Linotype" w:hAnsi="Palatino Linotype"/>
          <w:sz w:val="24"/>
          <w:szCs w:val="24"/>
        </w:rPr>
        <w:t xml:space="preserve">. </w:t>
      </w:r>
    </w:p>
    <w:p w14:paraId="0ED038E6"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lastRenderedPageBreak/>
        <w:t xml:space="preserve">Contrato Pedido </w:t>
      </w:r>
      <w:r w:rsidRPr="0047743B">
        <w:rPr>
          <w:rFonts w:ascii="Palatino Linotype" w:hAnsi="Palatino Linotype"/>
          <w:b/>
          <w:bCs/>
          <w:sz w:val="24"/>
          <w:szCs w:val="24"/>
        </w:rPr>
        <w:t>ZIN/DA/CP/028/2023</w:t>
      </w:r>
      <w:r w:rsidRPr="0047743B">
        <w:rPr>
          <w:rFonts w:ascii="Palatino Linotype" w:hAnsi="Palatino Linotype"/>
          <w:sz w:val="24"/>
          <w:szCs w:val="24"/>
        </w:rPr>
        <w:t xml:space="preserve">. </w:t>
      </w:r>
    </w:p>
    <w:p w14:paraId="652389D9"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ZIN/DA/CPS-AD-012/2023</w:t>
      </w:r>
      <w:r w:rsidRPr="0047743B">
        <w:rPr>
          <w:rFonts w:ascii="Palatino Linotype" w:hAnsi="Palatino Linotype"/>
          <w:sz w:val="24"/>
          <w:szCs w:val="24"/>
        </w:rPr>
        <w:t xml:space="preserve">. </w:t>
      </w:r>
    </w:p>
    <w:p w14:paraId="1F6C3B50"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ZIN/DA/CP/020/2023</w:t>
      </w:r>
      <w:r w:rsidRPr="0047743B">
        <w:rPr>
          <w:rFonts w:ascii="Palatino Linotype" w:hAnsi="Palatino Linotype"/>
          <w:sz w:val="24"/>
          <w:szCs w:val="24"/>
        </w:rPr>
        <w:t xml:space="preserve">. </w:t>
      </w:r>
    </w:p>
    <w:p w14:paraId="162C3665"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037-D/2023</w:t>
      </w:r>
      <w:r w:rsidRPr="0047743B">
        <w:rPr>
          <w:rFonts w:ascii="Palatino Linotype" w:hAnsi="Palatino Linotype"/>
          <w:sz w:val="24"/>
          <w:szCs w:val="24"/>
        </w:rPr>
        <w:t xml:space="preserve">. </w:t>
      </w:r>
    </w:p>
    <w:p w14:paraId="392F7B5C"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037-C/2023</w:t>
      </w:r>
      <w:r w:rsidRPr="0047743B">
        <w:rPr>
          <w:rFonts w:ascii="Palatino Linotype" w:hAnsi="Palatino Linotype"/>
          <w:sz w:val="24"/>
          <w:szCs w:val="24"/>
        </w:rPr>
        <w:t xml:space="preserve">. </w:t>
      </w:r>
    </w:p>
    <w:p w14:paraId="6D9C5AE0"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038-B/2023</w:t>
      </w:r>
      <w:r w:rsidRPr="0047743B">
        <w:rPr>
          <w:rFonts w:ascii="Palatino Linotype" w:hAnsi="Palatino Linotype"/>
          <w:sz w:val="24"/>
          <w:szCs w:val="24"/>
        </w:rPr>
        <w:t xml:space="preserve">. </w:t>
      </w:r>
    </w:p>
    <w:p w14:paraId="22573724"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Adquisiciones de Bienes </w:t>
      </w:r>
      <w:r w:rsidRPr="0047743B">
        <w:rPr>
          <w:rFonts w:ascii="Palatino Linotype" w:hAnsi="Palatino Linotype"/>
          <w:b/>
          <w:bCs/>
          <w:sz w:val="24"/>
          <w:szCs w:val="24"/>
        </w:rPr>
        <w:t>ZIN/CAB-AD-042/2023</w:t>
      </w:r>
      <w:r w:rsidRPr="0047743B">
        <w:rPr>
          <w:rFonts w:ascii="Palatino Linotype" w:hAnsi="Palatino Linotype"/>
          <w:sz w:val="24"/>
          <w:szCs w:val="24"/>
        </w:rPr>
        <w:t>.</w:t>
      </w:r>
    </w:p>
    <w:p w14:paraId="06EB2BFC"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Adquisiciones de Bienes </w:t>
      </w:r>
      <w:r w:rsidRPr="0047743B">
        <w:rPr>
          <w:rFonts w:ascii="Palatino Linotype" w:hAnsi="Palatino Linotype"/>
          <w:b/>
          <w:bCs/>
          <w:sz w:val="24"/>
          <w:szCs w:val="24"/>
        </w:rPr>
        <w:t>ZIN/CAB-AD-043-A/2023</w:t>
      </w:r>
      <w:r w:rsidRPr="0047743B">
        <w:rPr>
          <w:rFonts w:ascii="Palatino Linotype" w:hAnsi="Palatino Linotype"/>
          <w:sz w:val="24"/>
          <w:szCs w:val="24"/>
        </w:rPr>
        <w:t>.</w:t>
      </w:r>
    </w:p>
    <w:p w14:paraId="0703161A"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Abierto de Prestación de Servicios </w:t>
      </w:r>
      <w:r w:rsidRPr="0047743B">
        <w:rPr>
          <w:rFonts w:ascii="Palatino Linotype" w:hAnsi="Palatino Linotype"/>
          <w:b/>
          <w:bCs/>
          <w:sz w:val="24"/>
          <w:szCs w:val="24"/>
        </w:rPr>
        <w:t>ZIN/DA/CPS-IR-004/2023</w:t>
      </w:r>
      <w:r w:rsidRPr="0047743B">
        <w:rPr>
          <w:rFonts w:ascii="Palatino Linotype" w:hAnsi="Palatino Linotype"/>
          <w:sz w:val="24"/>
          <w:szCs w:val="24"/>
        </w:rPr>
        <w:t xml:space="preserve">. </w:t>
      </w:r>
    </w:p>
    <w:p w14:paraId="1C7395BA"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Adquisiciones de Bienes </w:t>
      </w:r>
      <w:r w:rsidRPr="0047743B">
        <w:rPr>
          <w:rFonts w:ascii="Palatino Linotype" w:hAnsi="Palatino Linotype"/>
          <w:b/>
          <w:bCs/>
          <w:sz w:val="24"/>
          <w:szCs w:val="24"/>
        </w:rPr>
        <w:t>ZIN/CAB-AD-041//2023</w:t>
      </w:r>
      <w:r w:rsidRPr="0047743B">
        <w:rPr>
          <w:rFonts w:ascii="Palatino Linotype" w:hAnsi="Palatino Linotype"/>
          <w:sz w:val="24"/>
          <w:szCs w:val="24"/>
        </w:rPr>
        <w:t>.</w:t>
      </w:r>
    </w:p>
    <w:p w14:paraId="1943AF7A"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ZIN/DA/CP-038-E/2023</w:t>
      </w:r>
      <w:r w:rsidRPr="0047743B">
        <w:rPr>
          <w:rFonts w:ascii="Palatino Linotype" w:hAnsi="Palatino Linotype"/>
          <w:sz w:val="24"/>
          <w:szCs w:val="24"/>
        </w:rPr>
        <w:t xml:space="preserve">. </w:t>
      </w:r>
    </w:p>
    <w:p w14:paraId="54AFA9EB"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ZIN/DA/CP-038-D/2023</w:t>
      </w:r>
      <w:r w:rsidRPr="0047743B">
        <w:rPr>
          <w:rFonts w:ascii="Palatino Linotype" w:hAnsi="Palatino Linotype"/>
          <w:sz w:val="24"/>
          <w:szCs w:val="24"/>
        </w:rPr>
        <w:t xml:space="preserve">. </w:t>
      </w:r>
    </w:p>
    <w:p w14:paraId="72168AF6"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Adquisiciones de Bienes </w:t>
      </w:r>
      <w:r w:rsidRPr="0047743B">
        <w:rPr>
          <w:rFonts w:ascii="Palatino Linotype" w:hAnsi="Palatino Linotype"/>
          <w:b/>
          <w:bCs/>
          <w:sz w:val="24"/>
          <w:szCs w:val="24"/>
        </w:rPr>
        <w:t>ZIN/CAB-AD-039-A/2023</w:t>
      </w:r>
      <w:r w:rsidRPr="0047743B">
        <w:rPr>
          <w:rFonts w:ascii="Palatino Linotype" w:hAnsi="Palatino Linotype"/>
          <w:sz w:val="24"/>
          <w:szCs w:val="24"/>
        </w:rPr>
        <w:t>.</w:t>
      </w:r>
    </w:p>
    <w:p w14:paraId="65DE0377"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Adquisiciones de Bienes </w:t>
      </w:r>
      <w:r w:rsidRPr="0047743B">
        <w:rPr>
          <w:rFonts w:ascii="Palatino Linotype" w:hAnsi="Palatino Linotype"/>
          <w:b/>
          <w:bCs/>
          <w:sz w:val="24"/>
          <w:szCs w:val="24"/>
        </w:rPr>
        <w:t>ZIN/CAB-AD-040/2023</w:t>
      </w:r>
      <w:r w:rsidRPr="0047743B">
        <w:rPr>
          <w:rFonts w:ascii="Palatino Linotype" w:hAnsi="Palatino Linotype"/>
          <w:sz w:val="24"/>
          <w:szCs w:val="24"/>
        </w:rPr>
        <w:t>.</w:t>
      </w:r>
    </w:p>
    <w:p w14:paraId="1137CF10"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Abierto de Prestación de Servicios </w:t>
      </w:r>
      <w:r w:rsidRPr="0047743B">
        <w:rPr>
          <w:rFonts w:ascii="Palatino Linotype" w:hAnsi="Palatino Linotype"/>
          <w:b/>
          <w:bCs/>
          <w:sz w:val="24"/>
          <w:szCs w:val="24"/>
        </w:rPr>
        <w:t>ZIN/DA/CPS/IR-005/1/2023</w:t>
      </w:r>
      <w:r w:rsidRPr="0047743B">
        <w:rPr>
          <w:rFonts w:ascii="Palatino Linotype" w:hAnsi="Palatino Linotype"/>
          <w:sz w:val="24"/>
          <w:szCs w:val="24"/>
        </w:rPr>
        <w:t>.</w:t>
      </w:r>
    </w:p>
    <w:p w14:paraId="250F62B2"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Abierto de Prestación de Servicios </w:t>
      </w:r>
      <w:r w:rsidRPr="0047743B">
        <w:rPr>
          <w:rFonts w:ascii="Palatino Linotype" w:hAnsi="Palatino Linotype"/>
          <w:b/>
          <w:bCs/>
          <w:sz w:val="24"/>
          <w:szCs w:val="24"/>
        </w:rPr>
        <w:t>ZIN/DA/CPS/IR-006/2/2023</w:t>
      </w:r>
      <w:r w:rsidRPr="0047743B">
        <w:rPr>
          <w:rFonts w:ascii="Palatino Linotype" w:hAnsi="Palatino Linotype"/>
          <w:sz w:val="24"/>
          <w:szCs w:val="24"/>
        </w:rPr>
        <w:t>.</w:t>
      </w:r>
    </w:p>
    <w:p w14:paraId="5A49FDE3"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ZIN/DA/CP-053/2023</w:t>
      </w:r>
      <w:r w:rsidRPr="0047743B">
        <w:rPr>
          <w:rFonts w:ascii="Palatino Linotype" w:hAnsi="Palatino Linotype"/>
          <w:sz w:val="24"/>
          <w:szCs w:val="24"/>
        </w:rPr>
        <w:t xml:space="preserve">. </w:t>
      </w:r>
    </w:p>
    <w:p w14:paraId="639DC248"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Abierto de Prestación de Servicios </w:t>
      </w:r>
      <w:r w:rsidRPr="0047743B">
        <w:rPr>
          <w:rFonts w:ascii="Palatino Linotype" w:hAnsi="Palatino Linotype"/>
          <w:b/>
          <w:bCs/>
          <w:sz w:val="24"/>
          <w:szCs w:val="24"/>
        </w:rPr>
        <w:t>ZIN/DA/CPS-IR-005/2/2023</w:t>
      </w:r>
      <w:r w:rsidRPr="0047743B">
        <w:rPr>
          <w:rFonts w:ascii="Palatino Linotype" w:hAnsi="Palatino Linotype"/>
          <w:sz w:val="24"/>
          <w:szCs w:val="24"/>
        </w:rPr>
        <w:t xml:space="preserve">. </w:t>
      </w:r>
    </w:p>
    <w:p w14:paraId="363335AC"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ZIN/DA/CP-063/2023</w:t>
      </w:r>
      <w:r w:rsidRPr="0047743B">
        <w:rPr>
          <w:rFonts w:ascii="Palatino Linotype" w:hAnsi="Palatino Linotype"/>
          <w:sz w:val="24"/>
          <w:szCs w:val="24"/>
        </w:rPr>
        <w:t xml:space="preserve">. </w:t>
      </w:r>
    </w:p>
    <w:p w14:paraId="659EE871"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ZIN/DA/CP-062/2023</w:t>
      </w:r>
      <w:r w:rsidRPr="0047743B">
        <w:rPr>
          <w:rFonts w:ascii="Palatino Linotype" w:hAnsi="Palatino Linotype"/>
          <w:sz w:val="24"/>
          <w:szCs w:val="24"/>
        </w:rPr>
        <w:t xml:space="preserve">. </w:t>
      </w:r>
    </w:p>
    <w:p w14:paraId="1C48128A"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ZIN/DA/CPS/068/2023</w:t>
      </w:r>
      <w:r w:rsidRPr="0047743B">
        <w:rPr>
          <w:rFonts w:ascii="Palatino Linotype" w:hAnsi="Palatino Linotype"/>
          <w:sz w:val="24"/>
          <w:szCs w:val="24"/>
        </w:rPr>
        <w:t>.</w:t>
      </w:r>
    </w:p>
    <w:p w14:paraId="13FC09A8"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ZIN/DA/CP-073/2023</w:t>
      </w:r>
      <w:r w:rsidRPr="0047743B">
        <w:rPr>
          <w:rFonts w:ascii="Palatino Linotype" w:hAnsi="Palatino Linotype"/>
          <w:sz w:val="24"/>
          <w:szCs w:val="24"/>
        </w:rPr>
        <w:t>.</w:t>
      </w:r>
    </w:p>
    <w:p w14:paraId="470B3D7C"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ZIN/DA/CPS/071/2023</w:t>
      </w:r>
      <w:r w:rsidRPr="0047743B">
        <w:rPr>
          <w:rFonts w:ascii="Palatino Linotype" w:hAnsi="Palatino Linotype"/>
          <w:sz w:val="24"/>
          <w:szCs w:val="24"/>
        </w:rPr>
        <w:t>.</w:t>
      </w:r>
    </w:p>
    <w:p w14:paraId="15429484"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ZIN/DA/CPS/072/2023</w:t>
      </w:r>
      <w:r w:rsidRPr="0047743B">
        <w:rPr>
          <w:rFonts w:ascii="Palatino Linotype" w:hAnsi="Palatino Linotype"/>
          <w:sz w:val="24"/>
          <w:szCs w:val="24"/>
        </w:rPr>
        <w:t>.</w:t>
      </w:r>
    </w:p>
    <w:p w14:paraId="364856F5"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lastRenderedPageBreak/>
        <w:t xml:space="preserve">Contrato Pedido </w:t>
      </w:r>
      <w:r w:rsidRPr="0047743B">
        <w:rPr>
          <w:rFonts w:ascii="Palatino Linotype" w:hAnsi="Palatino Linotype"/>
          <w:b/>
          <w:bCs/>
          <w:sz w:val="24"/>
          <w:szCs w:val="24"/>
        </w:rPr>
        <w:t>ZIN/DA/CP 008/2023</w:t>
      </w:r>
      <w:r w:rsidRPr="0047743B">
        <w:rPr>
          <w:rFonts w:ascii="Palatino Linotype" w:hAnsi="Palatino Linotype"/>
          <w:sz w:val="24"/>
          <w:szCs w:val="24"/>
        </w:rPr>
        <w:t>.</w:t>
      </w:r>
    </w:p>
    <w:p w14:paraId="103CC807"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007/2023</w:t>
      </w:r>
      <w:r w:rsidRPr="0047743B">
        <w:rPr>
          <w:rFonts w:ascii="Palatino Linotype" w:hAnsi="Palatino Linotype"/>
          <w:sz w:val="24"/>
          <w:szCs w:val="24"/>
        </w:rPr>
        <w:t>.</w:t>
      </w:r>
    </w:p>
    <w:p w14:paraId="06D271EA"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006/2023</w:t>
      </w:r>
      <w:r w:rsidRPr="0047743B">
        <w:rPr>
          <w:rFonts w:ascii="Palatino Linotype" w:hAnsi="Palatino Linotype"/>
          <w:sz w:val="24"/>
          <w:szCs w:val="24"/>
        </w:rPr>
        <w:t>.</w:t>
      </w:r>
    </w:p>
    <w:p w14:paraId="5268C86B"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ZIN/DA/CP-010/2023</w:t>
      </w:r>
      <w:r w:rsidRPr="0047743B">
        <w:rPr>
          <w:rFonts w:ascii="Palatino Linotype" w:hAnsi="Palatino Linotype"/>
          <w:sz w:val="24"/>
          <w:szCs w:val="24"/>
        </w:rPr>
        <w:t>.</w:t>
      </w:r>
    </w:p>
    <w:p w14:paraId="05058678" w14:textId="50721368"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007-B/2023</w:t>
      </w:r>
      <w:r w:rsidRPr="0047743B">
        <w:rPr>
          <w:rFonts w:ascii="Palatino Linotype" w:hAnsi="Palatino Linotype"/>
          <w:sz w:val="24"/>
          <w:szCs w:val="24"/>
        </w:rPr>
        <w:t>.</w:t>
      </w:r>
    </w:p>
    <w:p w14:paraId="40044A7D" w14:textId="77777777" w:rsidR="0047743B" w:rsidRPr="0047743B" w:rsidRDefault="0047743B" w:rsidP="0047743B">
      <w:pPr>
        <w:spacing w:line="360" w:lineRule="auto"/>
        <w:contextualSpacing/>
        <w:jc w:val="both"/>
        <w:rPr>
          <w:rFonts w:ascii="Palatino Linotype" w:hAnsi="Palatino Linotype"/>
          <w:sz w:val="24"/>
          <w:szCs w:val="24"/>
        </w:rPr>
      </w:pPr>
    </w:p>
    <w:p w14:paraId="7FAA6D48"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ZIN/DA/CP-010-A/2024</w:t>
      </w:r>
      <w:r w:rsidRPr="0047743B">
        <w:rPr>
          <w:rFonts w:ascii="Palatino Linotype" w:hAnsi="Palatino Linotype"/>
          <w:sz w:val="24"/>
          <w:szCs w:val="24"/>
        </w:rPr>
        <w:t>.</w:t>
      </w:r>
    </w:p>
    <w:p w14:paraId="482F551F"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ZIN/DA/CP-010-B/2024</w:t>
      </w:r>
      <w:r w:rsidRPr="0047743B">
        <w:rPr>
          <w:rFonts w:ascii="Palatino Linotype" w:hAnsi="Palatino Linotype"/>
          <w:sz w:val="24"/>
          <w:szCs w:val="24"/>
        </w:rPr>
        <w:t>.</w:t>
      </w:r>
    </w:p>
    <w:p w14:paraId="5AE16ABD"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ZIN/DA/CP-018-B/2024</w:t>
      </w:r>
      <w:r w:rsidRPr="0047743B">
        <w:rPr>
          <w:rFonts w:ascii="Palatino Linotype" w:hAnsi="Palatino Linotype"/>
          <w:sz w:val="24"/>
          <w:szCs w:val="24"/>
        </w:rPr>
        <w:t>.</w:t>
      </w:r>
    </w:p>
    <w:p w14:paraId="14C8C4C1"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ZIN/DA/CP-013/2024</w:t>
      </w:r>
      <w:r w:rsidRPr="0047743B">
        <w:rPr>
          <w:rFonts w:ascii="Palatino Linotype" w:hAnsi="Palatino Linotype"/>
          <w:sz w:val="24"/>
          <w:szCs w:val="24"/>
        </w:rPr>
        <w:t>.</w:t>
      </w:r>
    </w:p>
    <w:p w14:paraId="7530EFC2"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ZIN/DA/CP-012/2024</w:t>
      </w:r>
      <w:r w:rsidRPr="0047743B">
        <w:rPr>
          <w:rFonts w:ascii="Palatino Linotype" w:hAnsi="Palatino Linotype"/>
          <w:sz w:val="24"/>
          <w:szCs w:val="24"/>
        </w:rPr>
        <w:t>.</w:t>
      </w:r>
    </w:p>
    <w:p w14:paraId="716AE8E6"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ZIN/DA/CP-007-A/2024</w:t>
      </w:r>
      <w:r w:rsidRPr="0047743B">
        <w:rPr>
          <w:rFonts w:ascii="Palatino Linotype" w:hAnsi="Palatino Linotype"/>
          <w:sz w:val="24"/>
          <w:szCs w:val="24"/>
        </w:rPr>
        <w:t>.</w:t>
      </w:r>
    </w:p>
    <w:p w14:paraId="2D75B079"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ZIN/DA/CP-027/2024</w:t>
      </w:r>
      <w:r w:rsidRPr="0047743B">
        <w:rPr>
          <w:rFonts w:ascii="Palatino Linotype" w:hAnsi="Palatino Linotype"/>
          <w:sz w:val="24"/>
          <w:szCs w:val="24"/>
        </w:rPr>
        <w:t>.</w:t>
      </w:r>
    </w:p>
    <w:p w14:paraId="16FFE19C"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ZIN/DA/CP-024/2024</w:t>
      </w:r>
      <w:r w:rsidRPr="0047743B">
        <w:rPr>
          <w:rFonts w:ascii="Palatino Linotype" w:hAnsi="Palatino Linotype"/>
          <w:sz w:val="24"/>
          <w:szCs w:val="24"/>
        </w:rPr>
        <w:t>.</w:t>
      </w:r>
    </w:p>
    <w:p w14:paraId="717ED45E"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ZIN/DA/CP-025/2024</w:t>
      </w:r>
      <w:r w:rsidRPr="0047743B">
        <w:rPr>
          <w:rFonts w:ascii="Palatino Linotype" w:hAnsi="Palatino Linotype"/>
          <w:sz w:val="24"/>
          <w:szCs w:val="24"/>
        </w:rPr>
        <w:t>.</w:t>
      </w:r>
    </w:p>
    <w:p w14:paraId="29A60AEB"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ZIN/DA/CP-021/2024</w:t>
      </w:r>
      <w:r w:rsidRPr="0047743B">
        <w:rPr>
          <w:rFonts w:ascii="Palatino Linotype" w:hAnsi="Palatino Linotype"/>
          <w:sz w:val="24"/>
          <w:szCs w:val="24"/>
        </w:rPr>
        <w:t>.</w:t>
      </w:r>
    </w:p>
    <w:p w14:paraId="61FD9B15"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ZIN/DA/CP-038/2024</w:t>
      </w:r>
      <w:r w:rsidRPr="0047743B">
        <w:rPr>
          <w:rFonts w:ascii="Palatino Linotype" w:hAnsi="Palatino Linotype"/>
          <w:sz w:val="24"/>
          <w:szCs w:val="24"/>
        </w:rPr>
        <w:t>.</w:t>
      </w:r>
    </w:p>
    <w:p w14:paraId="593359EE"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ZIN/DA/CP/0020-A/2024</w:t>
      </w:r>
      <w:r w:rsidRPr="0047743B">
        <w:rPr>
          <w:rFonts w:ascii="Palatino Linotype" w:hAnsi="Palatino Linotype"/>
          <w:sz w:val="24"/>
          <w:szCs w:val="24"/>
        </w:rPr>
        <w:t>.</w:t>
      </w:r>
    </w:p>
    <w:p w14:paraId="220DEF7B"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ZIN/DA/CP-028/2024</w:t>
      </w:r>
      <w:r w:rsidRPr="0047743B">
        <w:rPr>
          <w:rFonts w:ascii="Palatino Linotype" w:hAnsi="Palatino Linotype"/>
          <w:sz w:val="24"/>
          <w:szCs w:val="24"/>
        </w:rPr>
        <w:t>.</w:t>
      </w:r>
    </w:p>
    <w:p w14:paraId="0BA90A5E"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ZIN/DA/CP-017-A/2024</w:t>
      </w:r>
      <w:r w:rsidRPr="0047743B">
        <w:rPr>
          <w:rFonts w:ascii="Palatino Linotype" w:hAnsi="Palatino Linotype"/>
          <w:sz w:val="24"/>
          <w:szCs w:val="24"/>
        </w:rPr>
        <w:t>.</w:t>
      </w:r>
    </w:p>
    <w:p w14:paraId="6EFF72F7"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ZIN/DA/CP/033/2024</w:t>
      </w:r>
      <w:r w:rsidRPr="0047743B">
        <w:rPr>
          <w:rFonts w:ascii="Palatino Linotype" w:hAnsi="Palatino Linotype"/>
          <w:sz w:val="24"/>
          <w:szCs w:val="24"/>
        </w:rPr>
        <w:t>.</w:t>
      </w:r>
    </w:p>
    <w:p w14:paraId="58EA5E1F"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ZIN/DA/CP/034/2024</w:t>
      </w:r>
      <w:r w:rsidRPr="0047743B">
        <w:rPr>
          <w:rFonts w:ascii="Palatino Linotype" w:hAnsi="Palatino Linotype"/>
          <w:sz w:val="24"/>
          <w:szCs w:val="24"/>
        </w:rPr>
        <w:t>.</w:t>
      </w:r>
    </w:p>
    <w:p w14:paraId="3229B6C9"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ZIN/DA/CP/032/2024</w:t>
      </w:r>
      <w:r w:rsidRPr="0047743B">
        <w:rPr>
          <w:rFonts w:ascii="Palatino Linotype" w:hAnsi="Palatino Linotype"/>
          <w:sz w:val="24"/>
          <w:szCs w:val="24"/>
        </w:rPr>
        <w:t>.</w:t>
      </w:r>
    </w:p>
    <w:p w14:paraId="0556099A"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ZIN/DA/CP/030/2024</w:t>
      </w:r>
      <w:r w:rsidRPr="0047743B">
        <w:rPr>
          <w:rFonts w:ascii="Palatino Linotype" w:hAnsi="Palatino Linotype"/>
          <w:sz w:val="24"/>
          <w:szCs w:val="24"/>
        </w:rPr>
        <w:t>.</w:t>
      </w:r>
    </w:p>
    <w:p w14:paraId="50BAFE7C"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lastRenderedPageBreak/>
        <w:t xml:space="preserve">Contrato Pedido </w:t>
      </w:r>
      <w:r w:rsidRPr="0047743B">
        <w:rPr>
          <w:rFonts w:ascii="Palatino Linotype" w:hAnsi="Palatino Linotype"/>
          <w:b/>
          <w:bCs/>
          <w:sz w:val="24"/>
          <w:szCs w:val="24"/>
        </w:rPr>
        <w:t>ZIN/DA/CP/031/2024</w:t>
      </w:r>
      <w:r w:rsidRPr="0047743B">
        <w:rPr>
          <w:rFonts w:ascii="Palatino Linotype" w:hAnsi="Palatino Linotype"/>
          <w:sz w:val="24"/>
          <w:szCs w:val="24"/>
        </w:rPr>
        <w:t>.</w:t>
      </w:r>
    </w:p>
    <w:p w14:paraId="30C1B4F6"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ZIN/DA/CP-037/2024</w:t>
      </w:r>
      <w:r w:rsidRPr="0047743B">
        <w:rPr>
          <w:rFonts w:ascii="Palatino Linotype" w:hAnsi="Palatino Linotype"/>
          <w:sz w:val="24"/>
          <w:szCs w:val="24"/>
        </w:rPr>
        <w:t>.</w:t>
      </w:r>
    </w:p>
    <w:p w14:paraId="12481A03"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ZIN/DA/CP/009-B/2024</w:t>
      </w:r>
      <w:r w:rsidRPr="0047743B">
        <w:rPr>
          <w:rFonts w:ascii="Palatino Linotype" w:hAnsi="Palatino Linotype"/>
          <w:sz w:val="24"/>
          <w:szCs w:val="24"/>
        </w:rPr>
        <w:t>.</w:t>
      </w:r>
    </w:p>
    <w:p w14:paraId="731A93FE"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ZIN/DA/CP/026-B/2024</w:t>
      </w:r>
      <w:r w:rsidRPr="0047743B">
        <w:rPr>
          <w:rFonts w:ascii="Palatino Linotype" w:hAnsi="Palatino Linotype"/>
          <w:sz w:val="24"/>
          <w:szCs w:val="24"/>
        </w:rPr>
        <w:t>.</w:t>
      </w:r>
    </w:p>
    <w:p w14:paraId="5DAC6C3C"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ZIN/DA/CP/026-/2024</w:t>
      </w:r>
      <w:r w:rsidRPr="0047743B">
        <w:rPr>
          <w:rFonts w:ascii="Palatino Linotype" w:hAnsi="Palatino Linotype"/>
          <w:sz w:val="24"/>
          <w:szCs w:val="24"/>
        </w:rPr>
        <w:t>.</w:t>
      </w:r>
    </w:p>
    <w:p w14:paraId="3AC12877"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ZIN/DA/CP/002-A/2024</w:t>
      </w:r>
      <w:r w:rsidRPr="0047743B">
        <w:rPr>
          <w:rFonts w:ascii="Palatino Linotype" w:hAnsi="Palatino Linotype"/>
          <w:sz w:val="24"/>
          <w:szCs w:val="24"/>
        </w:rPr>
        <w:t>.</w:t>
      </w:r>
    </w:p>
    <w:p w14:paraId="1F3A41F0"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ZIN/DA/CP/002-B/2024</w:t>
      </w:r>
      <w:r w:rsidRPr="0047743B">
        <w:rPr>
          <w:rFonts w:ascii="Palatino Linotype" w:hAnsi="Palatino Linotype"/>
          <w:sz w:val="24"/>
          <w:szCs w:val="24"/>
        </w:rPr>
        <w:t>.</w:t>
      </w:r>
    </w:p>
    <w:p w14:paraId="19004C76"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ZIN/DA/CP-039/2024</w:t>
      </w:r>
      <w:r w:rsidRPr="0047743B">
        <w:rPr>
          <w:rFonts w:ascii="Palatino Linotype" w:hAnsi="Palatino Linotype"/>
          <w:sz w:val="24"/>
          <w:szCs w:val="24"/>
        </w:rPr>
        <w:t>.</w:t>
      </w:r>
    </w:p>
    <w:p w14:paraId="3B820E27"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ZIN/DA/CP-053/2024</w:t>
      </w:r>
      <w:r w:rsidRPr="0047743B">
        <w:rPr>
          <w:rFonts w:ascii="Palatino Linotype" w:hAnsi="Palatino Linotype"/>
          <w:sz w:val="24"/>
          <w:szCs w:val="24"/>
        </w:rPr>
        <w:t>.</w:t>
      </w:r>
    </w:p>
    <w:p w14:paraId="0765CC5B"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ZIN/DA/CP-052/2024</w:t>
      </w:r>
      <w:r w:rsidRPr="0047743B">
        <w:rPr>
          <w:rFonts w:ascii="Palatino Linotype" w:hAnsi="Palatino Linotype"/>
          <w:sz w:val="24"/>
          <w:szCs w:val="24"/>
        </w:rPr>
        <w:t>.</w:t>
      </w:r>
    </w:p>
    <w:p w14:paraId="675D7EE5"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ZIN/DA/CP-001/2024</w:t>
      </w:r>
      <w:r w:rsidRPr="0047743B">
        <w:rPr>
          <w:rFonts w:ascii="Palatino Linotype" w:hAnsi="Palatino Linotype"/>
          <w:sz w:val="24"/>
          <w:szCs w:val="24"/>
        </w:rPr>
        <w:t>.</w:t>
      </w:r>
    </w:p>
    <w:p w14:paraId="08DA0E1B"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ZIN/DA/CP-044/2024</w:t>
      </w:r>
      <w:r w:rsidRPr="0047743B">
        <w:rPr>
          <w:rFonts w:ascii="Palatino Linotype" w:hAnsi="Palatino Linotype"/>
          <w:sz w:val="24"/>
          <w:szCs w:val="24"/>
        </w:rPr>
        <w:t>.</w:t>
      </w:r>
    </w:p>
    <w:p w14:paraId="305BDF67"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ZIN/DA/018-A/2024</w:t>
      </w:r>
      <w:r w:rsidRPr="0047743B">
        <w:rPr>
          <w:rFonts w:ascii="Palatino Linotype" w:hAnsi="Palatino Linotype"/>
          <w:sz w:val="24"/>
          <w:szCs w:val="24"/>
        </w:rPr>
        <w:t>.</w:t>
      </w:r>
    </w:p>
    <w:p w14:paraId="4F9631BB"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ZIN/DA/CP/059/2024</w:t>
      </w:r>
      <w:r w:rsidRPr="0047743B">
        <w:rPr>
          <w:rFonts w:ascii="Palatino Linotype" w:hAnsi="Palatino Linotype"/>
          <w:sz w:val="24"/>
          <w:szCs w:val="24"/>
        </w:rPr>
        <w:t>.</w:t>
      </w:r>
    </w:p>
    <w:p w14:paraId="4FFEBF6E"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ZIN/DA/CP-063/2024</w:t>
      </w:r>
      <w:r w:rsidRPr="0047743B">
        <w:rPr>
          <w:rFonts w:ascii="Palatino Linotype" w:hAnsi="Palatino Linotype"/>
          <w:sz w:val="24"/>
          <w:szCs w:val="24"/>
        </w:rPr>
        <w:t>.</w:t>
      </w:r>
    </w:p>
    <w:p w14:paraId="7B02B965"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ZIN/DA/CP-026-C/2024</w:t>
      </w:r>
      <w:r w:rsidRPr="0047743B">
        <w:rPr>
          <w:rFonts w:ascii="Palatino Linotype" w:hAnsi="Palatino Linotype"/>
          <w:sz w:val="24"/>
          <w:szCs w:val="24"/>
        </w:rPr>
        <w:t>.</w:t>
      </w:r>
    </w:p>
    <w:p w14:paraId="328F611C"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ZIN/DA/CP-067/2024</w:t>
      </w:r>
      <w:r w:rsidRPr="0047743B">
        <w:rPr>
          <w:rFonts w:ascii="Palatino Linotype" w:hAnsi="Palatino Linotype"/>
          <w:sz w:val="24"/>
          <w:szCs w:val="24"/>
        </w:rPr>
        <w:t>.</w:t>
      </w:r>
    </w:p>
    <w:p w14:paraId="418D4E1B"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ZIN/DA/CP-070/2024</w:t>
      </w:r>
      <w:r w:rsidRPr="0047743B">
        <w:rPr>
          <w:rFonts w:ascii="Palatino Linotype" w:hAnsi="Palatino Linotype"/>
          <w:sz w:val="24"/>
          <w:szCs w:val="24"/>
        </w:rPr>
        <w:t>.</w:t>
      </w:r>
    </w:p>
    <w:p w14:paraId="64FA40F7"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ZIN/DA/CP-082/2024</w:t>
      </w:r>
      <w:r w:rsidRPr="0047743B">
        <w:rPr>
          <w:rFonts w:ascii="Palatino Linotype" w:hAnsi="Palatino Linotype"/>
          <w:sz w:val="24"/>
          <w:szCs w:val="24"/>
        </w:rPr>
        <w:t>.</w:t>
      </w:r>
    </w:p>
    <w:p w14:paraId="6F9B37CB"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ZIN/DA/CP-089/2024</w:t>
      </w:r>
      <w:r w:rsidRPr="0047743B">
        <w:rPr>
          <w:rFonts w:ascii="Palatino Linotype" w:hAnsi="Palatino Linotype"/>
          <w:sz w:val="24"/>
          <w:szCs w:val="24"/>
        </w:rPr>
        <w:t>.</w:t>
      </w:r>
    </w:p>
    <w:p w14:paraId="30B84E73"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ZIN/DA/CPS/026/2024</w:t>
      </w:r>
      <w:r w:rsidRPr="0047743B">
        <w:rPr>
          <w:rFonts w:ascii="Palatino Linotype" w:hAnsi="Palatino Linotype"/>
          <w:sz w:val="24"/>
          <w:szCs w:val="24"/>
        </w:rPr>
        <w:t>.</w:t>
      </w:r>
    </w:p>
    <w:p w14:paraId="29A6543E"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ZIN/DA/CP/087/2024</w:t>
      </w:r>
      <w:r w:rsidRPr="0047743B">
        <w:rPr>
          <w:rFonts w:ascii="Palatino Linotype" w:hAnsi="Palatino Linotype"/>
          <w:sz w:val="24"/>
          <w:szCs w:val="24"/>
        </w:rPr>
        <w:t>.</w:t>
      </w:r>
    </w:p>
    <w:p w14:paraId="6CFA866B"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ZIN/DA/CP/085/2024</w:t>
      </w:r>
      <w:r w:rsidRPr="0047743B">
        <w:rPr>
          <w:rFonts w:ascii="Palatino Linotype" w:hAnsi="Palatino Linotype"/>
          <w:sz w:val="24"/>
          <w:szCs w:val="24"/>
        </w:rPr>
        <w:t>.</w:t>
      </w:r>
    </w:p>
    <w:p w14:paraId="6203A40A"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106-C/2024</w:t>
      </w:r>
      <w:r w:rsidRPr="0047743B">
        <w:rPr>
          <w:rFonts w:ascii="Palatino Linotype" w:hAnsi="Palatino Linotype"/>
          <w:sz w:val="24"/>
          <w:szCs w:val="24"/>
        </w:rPr>
        <w:t>.</w:t>
      </w:r>
    </w:p>
    <w:p w14:paraId="40B90680"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lastRenderedPageBreak/>
        <w:t xml:space="preserve">Contrato Pedido </w:t>
      </w:r>
      <w:r w:rsidRPr="0047743B">
        <w:rPr>
          <w:rFonts w:ascii="Palatino Linotype" w:hAnsi="Palatino Linotype"/>
          <w:b/>
          <w:bCs/>
          <w:sz w:val="24"/>
          <w:szCs w:val="24"/>
        </w:rPr>
        <w:t>ZIN/DA/CP 107-A/2024</w:t>
      </w:r>
      <w:r w:rsidRPr="0047743B">
        <w:rPr>
          <w:rFonts w:ascii="Palatino Linotype" w:hAnsi="Palatino Linotype"/>
          <w:sz w:val="24"/>
          <w:szCs w:val="24"/>
        </w:rPr>
        <w:t>.</w:t>
      </w:r>
    </w:p>
    <w:p w14:paraId="153B2170"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115/2024</w:t>
      </w:r>
      <w:r w:rsidRPr="0047743B">
        <w:rPr>
          <w:rFonts w:ascii="Palatino Linotype" w:hAnsi="Palatino Linotype"/>
          <w:sz w:val="24"/>
          <w:szCs w:val="24"/>
        </w:rPr>
        <w:t>.</w:t>
      </w:r>
    </w:p>
    <w:p w14:paraId="187E7D5D"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116/2024</w:t>
      </w:r>
      <w:r w:rsidRPr="0047743B">
        <w:rPr>
          <w:rFonts w:ascii="Palatino Linotype" w:hAnsi="Palatino Linotype"/>
          <w:sz w:val="24"/>
          <w:szCs w:val="24"/>
        </w:rPr>
        <w:t>.</w:t>
      </w:r>
    </w:p>
    <w:p w14:paraId="479C0AB0"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065/2024</w:t>
      </w:r>
      <w:r w:rsidRPr="0047743B">
        <w:rPr>
          <w:rFonts w:ascii="Palatino Linotype" w:hAnsi="Palatino Linotype"/>
          <w:sz w:val="24"/>
          <w:szCs w:val="24"/>
        </w:rPr>
        <w:t>.</w:t>
      </w:r>
    </w:p>
    <w:p w14:paraId="4852DABA"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067-A/2024</w:t>
      </w:r>
      <w:r w:rsidRPr="0047743B">
        <w:rPr>
          <w:rFonts w:ascii="Palatino Linotype" w:hAnsi="Palatino Linotype"/>
          <w:sz w:val="24"/>
          <w:szCs w:val="24"/>
        </w:rPr>
        <w:t>.</w:t>
      </w:r>
    </w:p>
    <w:p w14:paraId="2D9DF4C7"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100/2024</w:t>
      </w:r>
      <w:r w:rsidRPr="0047743B">
        <w:rPr>
          <w:rFonts w:ascii="Palatino Linotype" w:hAnsi="Palatino Linotype"/>
          <w:sz w:val="24"/>
          <w:szCs w:val="24"/>
        </w:rPr>
        <w:t>.</w:t>
      </w:r>
    </w:p>
    <w:p w14:paraId="1FC43CA7"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105-B/2024</w:t>
      </w:r>
      <w:r w:rsidRPr="0047743B">
        <w:rPr>
          <w:rFonts w:ascii="Palatino Linotype" w:hAnsi="Palatino Linotype"/>
          <w:sz w:val="24"/>
          <w:szCs w:val="24"/>
        </w:rPr>
        <w:t>.</w:t>
      </w:r>
    </w:p>
    <w:p w14:paraId="46579BA6"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106-A/2024</w:t>
      </w:r>
      <w:r w:rsidRPr="0047743B">
        <w:rPr>
          <w:rFonts w:ascii="Palatino Linotype" w:hAnsi="Palatino Linotype"/>
          <w:sz w:val="24"/>
          <w:szCs w:val="24"/>
        </w:rPr>
        <w:t>.</w:t>
      </w:r>
    </w:p>
    <w:p w14:paraId="29FB0600"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ZIN/DA/CPS/024/2024</w:t>
      </w:r>
      <w:r w:rsidRPr="0047743B">
        <w:rPr>
          <w:rFonts w:ascii="Palatino Linotype" w:hAnsi="Palatino Linotype"/>
          <w:sz w:val="24"/>
          <w:szCs w:val="24"/>
        </w:rPr>
        <w:t>.</w:t>
      </w:r>
    </w:p>
    <w:p w14:paraId="1E21E78C"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ZIN/DA/CP/117/2024</w:t>
      </w:r>
      <w:r w:rsidRPr="0047743B">
        <w:rPr>
          <w:rFonts w:ascii="Palatino Linotype" w:hAnsi="Palatino Linotype"/>
          <w:sz w:val="24"/>
          <w:szCs w:val="24"/>
        </w:rPr>
        <w:t>.</w:t>
      </w:r>
    </w:p>
    <w:p w14:paraId="15BCAC85"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ZIN/DA/CP-132/2024</w:t>
      </w:r>
      <w:r w:rsidRPr="0047743B">
        <w:rPr>
          <w:rFonts w:ascii="Palatino Linotype" w:hAnsi="Palatino Linotype"/>
          <w:sz w:val="24"/>
          <w:szCs w:val="24"/>
        </w:rPr>
        <w:t>.</w:t>
      </w:r>
    </w:p>
    <w:p w14:paraId="023328D0"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118-A/2024</w:t>
      </w:r>
      <w:r w:rsidRPr="0047743B">
        <w:rPr>
          <w:rFonts w:ascii="Palatino Linotype" w:hAnsi="Palatino Linotype"/>
          <w:sz w:val="24"/>
          <w:szCs w:val="24"/>
        </w:rPr>
        <w:t>.</w:t>
      </w:r>
    </w:p>
    <w:p w14:paraId="7FB15367"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113/2024</w:t>
      </w:r>
      <w:r w:rsidRPr="0047743B">
        <w:rPr>
          <w:rFonts w:ascii="Palatino Linotype" w:hAnsi="Palatino Linotype"/>
          <w:sz w:val="24"/>
          <w:szCs w:val="24"/>
        </w:rPr>
        <w:t>.</w:t>
      </w:r>
    </w:p>
    <w:p w14:paraId="50D99E31"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125/2024</w:t>
      </w:r>
      <w:r w:rsidRPr="0047743B">
        <w:rPr>
          <w:rFonts w:ascii="Palatino Linotype" w:hAnsi="Palatino Linotype"/>
          <w:sz w:val="24"/>
          <w:szCs w:val="24"/>
        </w:rPr>
        <w:t>.</w:t>
      </w:r>
    </w:p>
    <w:p w14:paraId="47968D73"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ZIN/DA/CP-127/2024</w:t>
      </w:r>
      <w:r w:rsidRPr="0047743B">
        <w:rPr>
          <w:rFonts w:ascii="Palatino Linotype" w:hAnsi="Palatino Linotype"/>
          <w:sz w:val="24"/>
          <w:szCs w:val="24"/>
        </w:rPr>
        <w:t>.</w:t>
      </w:r>
    </w:p>
    <w:p w14:paraId="75BD51D6"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ZIN/DA/CP/100/2024</w:t>
      </w:r>
      <w:r w:rsidRPr="0047743B">
        <w:rPr>
          <w:rFonts w:ascii="Palatino Linotype" w:hAnsi="Palatino Linotype"/>
          <w:sz w:val="24"/>
          <w:szCs w:val="24"/>
        </w:rPr>
        <w:t>.</w:t>
      </w:r>
    </w:p>
    <w:p w14:paraId="7AF96F82"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125-A/2024</w:t>
      </w:r>
      <w:r w:rsidRPr="0047743B">
        <w:rPr>
          <w:rFonts w:ascii="Palatino Linotype" w:hAnsi="Palatino Linotype"/>
          <w:sz w:val="24"/>
          <w:szCs w:val="24"/>
        </w:rPr>
        <w:t>.</w:t>
      </w:r>
    </w:p>
    <w:p w14:paraId="4E37B64D"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086-A/2024</w:t>
      </w:r>
      <w:r w:rsidRPr="0047743B">
        <w:rPr>
          <w:rFonts w:ascii="Palatino Linotype" w:hAnsi="Palatino Linotype"/>
          <w:sz w:val="24"/>
          <w:szCs w:val="24"/>
        </w:rPr>
        <w:t>.</w:t>
      </w:r>
    </w:p>
    <w:p w14:paraId="4A598D5A"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086/2024</w:t>
      </w:r>
      <w:r w:rsidRPr="0047743B">
        <w:rPr>
          <w:rFonts w:ascii="Palatino Linotype" w:hAnsi="Palatino Linotype"/>
          <w:sz w:val="24"/>
          <w:szCs w:val="24"/>
        </w:rPr>
        <w:t>.</w:t>
      </w:r>
    </w:p>
    <w:p w14:paraId="68908651"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105/2024</w:t>
      </w:r>
      <w:r w:rsidRPr="0047743B">
        <w:rPr>
          <w:rFonts w:ascii="Palatino Linotype" w:hAnsi="Palatino Linotype"/>
          <w:sz w:val="24"/>
          <w:szCs w:val="24"/>
        </w:rPr>
        <w:t>.</w:t>
      </w:r>
    </w:p>
    <w:p w14:paraId="0B7DBC5A"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122/2024</w:t>
      </w:r>
      <w:r w:rsidRPr="0047743B">
        <w:rPr>
          <w:rFonts w:ascii="Palatino Linotype" w:hAnsi="Palatino Linotype"/>
          <w:sz w:val="24"/>
          <w:szCs w:val="24"/>
        </w:rPr>
        <w:t>.</w:t>
      </w:r>
    </w:p>
    <w:p w14:paraId="71AF83E3"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121-A/2024</w:t>
      </w:r>
      <w:r w:rsidRPr="0047743B">
        <w:rPr>
          <w:rFonts w:ascii="Palatino Linotype" w:hAnsi="Palatino Linotype"/>
          <w:sz w:val="24"/>
          <w:szCs w:val="24"/>
        </w:rPr>
        <w:t>.</w:t>
      </w:r>
    </w:p>
    <w:p w14:paraId="75638855"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135/2024</w:t>
      </w:r>
      <w:r w:rsidRPr="0047743B">
        <w:rPr>
          <w:rFonts w:ascii="Palatino Linotype" w:hAnsi="Palatino Linotype"/>
          <w:sz w:val="24"/>
          <w:szCs w:val="24"/>
        </w:rPr>
        <w:t>.</w:t>
      </w:r>
    </w:p>
    <w:p w14:paraId="0672223D"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109-A/2024</w:t>
      </w:r>
      <w:r w:rsidRPr="0047743B">
        <w:rPr>
          <w:rFonts w:ascii="Palatino Linotype" w:hAnsi="Palatino Linotype"/>
          <w:sz w:val="24"/>
          <w:szCs w:val="24"/>
        </w:rPr>
        <w:t>.</w:t>
      </w:r>
    </w:p>
    <w:p w14:paraId="63982D4A"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lastRenderedPageBreak/>
        <w:t xml:space="preserve">Contrato Pedido </w:t>
      </w:r>
      <w:r w:rsidRPr="0047743B">
        <w:rPr>
          <w:rFonts w:ascii="Palatino Linotype" w:hAnsi="Palatino Linotype"/>
          <w:b/>
          <w:bCs/>
          <w:sz w:val="24"/>
          <w:szCs w:val="24"/>
        </w:rPr>
        <w:t>ZIN/DA/CP 081/2024</w:t>
      </w:r>
      <w:r w:rsidRPr="0047743B">
        <w:rPr>
          <w:rFonts w:ascii="Palatino Linotype" w:hAnsi="Palatino Linotype"/>
          <w:sz w:val="24"/>
          <w:szCs w:val="24"/>
        </w:rPr>
        <w:t>.</w:t>
      </w:r>
    </w:p>
    <w:p w14:paraId="600E5363"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108/2024</w:t>
      </w:r>
      <w:r w:rsidRPr="0047743B">
        <w:rPr>
          <w:rFonts w:ascii="Palatino Linotype" w:hAnsi="Palatino Linotype"/>
          <w:sz w:val="24"/>
          <w:szCs w:val="24"/>
        </w:rPr>
        <w:t>.</w:t>
      </w:r>
    </w:p>
    <w:p w14:paraId="20A1DF33"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ZIN/DA/CP-051/2024</w:t>
      </w:r>
      <w:r w:rsidRPr="0047743B">
        <w:rPr>
          <w:rFonts w:ascii="Palatino Linotype" w:hAnsi="Palatino Linotype"/>
          <w:sz w:val="24"/>
          <w:szCs w:val="24"/>
        </w:rPr>
        <w:t>.</w:t>
      </w:r>
    </w:p>
    <w:p w14:paraId="7CFC6005"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 090/2024</w:t>
      </w:r>
      <w:r w:rsidRPr="0047743B">
        <w:rPr>
          <w:rFonts w:ascii="Palatino Linotype" w:hAnsi="Palatino Linotype"/>
          <w:sz w:val="24"/>
          <w:szCs w:val="24"/>
        </w:rPr>
        <w:t>.</w:t>
      </w:r>
    </w:p>
    <w:p w14:paraId="78FC9E5E"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ZIN/DA/CP-147/2024</w:t>
      </w:r>
      <w:r w:rsidRPr="0047743B">
        <w:rPr>
          <w:rFonts w:ascii="Palatino Linotype" w:hAnsi="Palatino Linotype"/>
          <w:sz w:val="24"/>
          <w:szCs w:val="24"/>
        </w:rPr>
        <w:t>.</w:t>
      </w:r>
    </w:p>
    <w:p w14:paraId="0E547469"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ZIN/DA/CPS/035/2024</w:t>
      </w:r>
      <w:r w:rsidRPr="0047743B">
        <w:rPr>
          <w:rFonts w:ascii="Palatino Linotype" w:hAnsi="Palatino Linotype"/>
          <w:sz w:val="24"/>
          <w:szCs w:val="24"/>
        </w:rPr>
        <w:t>.</w:t>
      </w:r>
    </w:p>
    <w:p w14:paraId="5902A826"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ZIN/DA/CP-143/2024</w:t>
      </w:r>
      <w:r w:rsidRPr="0047743B">
        <w:rPr>
          <w:rFonts w:ascii="Palatino Linotype" w:hAnsi="Palatino Linotype"/>
          <w:sz w:val="24"/>
          <w:szCs w:val="24"/>
        </w:rPr>
        <w:t>.</w:t>
      </w:r>
    </w:p>
    <w:p w14:paraId="55F9A8FF"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Adquisición de Bienes </w:t>
      </w:r>
      <w:r w:rsidRPr="0047743B">
        <w:rPr>
          <w:rFonts w:ascii="Palatino Linotype" w:hAnsi="Palatino Linotype"/>
          <w:b/>
          <w:bCs/>
          <w:sz w:val="24"/>
          <w:szCs w:val="24"/>
        </w:rPr>
        <w:t>ZIN/DA/CPS/033/2024</w:t>
      </w:r>
      <w:r w:rsidRPr="0047743B">
        <w:rPr>
          <w:rFonts w:ascii="Palatino Linotype" w:hAnsi="Palatino Linotype"/>
          <w:sz w:val="24"/>
          <w:szCs w:val="24"/>
        </w:rPr>
        <w:t>.</w:t>
      </w:r>
    </w:p>
    <w:p w14:paraId="65D52DC1"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ZIN/DA/CPS/031/2024</w:t>
      </w:r>
      <w:r w:rsidRPr="0047743B">
        <w:rPr>
          <w:rFonts w:ascii="Palatino Linotype" w:hAnsi="Palatino Linotype"/>
          <w:sz w:val="24"/>
          <w:szCs w:val="24"/>
        </w:rPr>
        <w:t>.</w:t>
      </w:r>
    </w:p>
    <w:p w14:paraId="3E492D44"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ZIN/DA/CP-140/2024.</w:t>
      </w:r>
    </w:p>
    <w:p w14:paraId="185A4F9D"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ZIN/DA/CP-141/2024.</w:t>
      </w:r>
    </w:p>
    <w:p w14:paraId="5BACFF91"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ZIN/DA/CP-133/2024.</w:t>
      </w:r>
    </w:p>
    <w:p w14:paraId="16D54D19"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ZIN/DA/CP-30/2024.</w:t>
      </w:r>
    </w:p>
    <w:p w14:paraId="0FFB6F62"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ZIN/DA/CP-154/2024.</w:t>
      </w:r>
    </w:p>
    <w:p w14:paraId="3BECB807"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ZIN/DA/CP-137/2024.</w:t>
      </w:r>
    </w:p>
    <w:p w14:paraId="035CAB94"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ZIN/DA/CP-132-A/2024.</w:t>
      </w:r>
    </w:p>
    <w:p w14:paraId="152F07BD"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ZIN/DA/CP-152/2024.</w:t>
      </w:r>
    </w:p>
    <w:p w14:paraId="48488F43"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ZIN/DA/CP-149/2024.</w:t>
      </w:r>
    </w:p>
    <w:p w14:paraId="22ACE09F"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de Prestación de Servicios </w:t>
      </w:r>
      <w:r w:rsidRPr="0047743B">
        <w:rPr>
          <w:rFonts w:ascii="Palatino Linotype" w:hAnsi="Palatino Linotype"/>
          <w:b/>
          <w:bCs/>
          <w:sz w:val="24"/>
          <w:szCs w:val="24"/>
        </w:rPr>
        <w:t>ZIN/DA/CPS/025/2024</w:t>
      </w:r>
      <w:r w:rsidRPr="0047743B">
        <w:rPr>
          <w:rFonts w:ascii="Palatino Linotype" w:hAnsi="Palatino Linotype"/>
          <w:sz w:val="24"/>
          <w:szCs w:val="24"/>
        </w:rPr>
        <w:t>.</w:t>
      </w:r>
    </w:p>
    <w:p w14:paraId="5D320116"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ZIN/DA/CP/109-B/2024.</w:t>
      </w:r>
    </w:p>
    <w:p w14:paraId="62609436"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ZIN/DA/CP-108-A/2024.</w:t>
      </w:r>
    </w:p>
    <w:p w14:paraId="2E22D90C"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ZIN/DA/CP-108-B/2024.</w:t>
      </w:r>
    </w:p>
    <w:p w14:paraId="09ED7DC0"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ZIN/DA/CP-107/2024.</w:t>
      </w:r>
    </w:p>
    <w:p w14:paraId="76FDE0CD"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ZIN/DA/CP-106/2024.</w:t>
      </w:r>
    </w:p>
    <w:p w14:paraId="04A5FF34"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lastRenderedPageBreak/>
        <w:t xml:space="preserve">Contrato Pedido </w:t>
      </w:r>
      <w:r w:rsidRPr="0047743B">
        <w:rPr>
          <w:rFonts w:ascii="Palatino Linotype" w:hAnsi="Palatino Linotype"/>
          <w:b/>
          <w:bCs/>
          <w:sz w:val="24"/>
          <w:szCs w:val="24"/>
        </w:rPr>
        <w:t>ZIN/DA/CP-105-D/2024.</w:t>
      </w:r>
    </w:p>
    <w:p w14:paraId="6F3C2290"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ZIN/DA/CP-108/2024.</w:t>
      </w:r>
    </w:p>
    <w:p w14:paraId="7106E2C0"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ZIN/DA/CP-128/2024.</w:t>
      </w:r>
    </w:p>
    <w:p w14:paraId="3035C415"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ZIN/DA/CP-135/2024.</w:t>
      </w:r>
    </w:p>
    <w:p w14:paraId="19B01580"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ZIN/DA/CP-017/2024.</w:t>
      </w:r>
    </w:p>
    <w:p w14:paraId="13358800"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ZIN/DA/CP-009-A/2024.</w:t>
      </w:r>
    </w:p>
    <w:p w14:paraId="07AF19D5"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ZIN/DA/CP-002/2023</w:t>
      </w:r>
    </w:p>
    <w:p w14:paraId="637EABD6"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ZIN/DA/CP-010-C/2024.</w:t>
      </w:r>
    </w:p>
    <w:p w14:paraId="0D931812"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ZIN/DA/CP/082-B/2024.</w:t>
      </w:r>
    </w:p>
    <w:p w14:paraId="5F0F3085"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ZIN/DA/CP/091/2024.</w:t>
      </w:r>
    </w:p>
    <w:p w14:paraId="64C5512E"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ZIN/DA/CP/090-B/2024.</w:t>
      </w:r>
    </w:p>
    <w:p w14:paraId="00C83D03"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ZIN/DA/CP/095-A/2024.</w:t>
      </w:r>
    </w:p>
    <w:p w14:paraId="1CD953C4"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ZIN/DA/CP/089-D/2024.</w:t>
      </w:r>
    </w:p>
    <w:p w14:paraId="586F381B"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ZIN/DA/CP/092-C/2024.</w:t>
      </w:r>
    </w:p>
    <w:p w14:paraId="3DC8481A"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ZIN/DA/CP/083/2024.</w:t>
      </w:r>
    </w:p>
    <w:p w14:paraId="4782D8F9"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ZIN/DA/CP/082-A/2024.</w:t>
      </w:r>
    </w:p>
    <w:p w14:paraId="01CAA5E6"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ZIN/DA/CP/100/2024.</w:t>
      </w:r>
    </w:p>
    <w:p w14:paraId="564B0913"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ZIN/DA/CP/082-D/2024.</w:t>
      </w:r>
    </w:p>
    <w:p w14:paraId="17A7F14D"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ZIN/DA/CP/081-A/2024.</w:t>
      </w:r>
    </w:p>
    <w:p w14:paraId="20E0E7D3"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ZIN/DA/CP/089-B/2024.</w:t>
      </w:r>
    </w:p>
    <w:p w14:paraId="6F2A3CC0"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ZIN/DA/CP/097/2024.</w:t>
      </w:r>
    </w:p>
    <w:p w14:paraId="42698D4F"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ZIN/DA/CP/0801-C/2024.</w:t>
      </w:r>
    </w:p>
    <w:p w14:paraId="665ED767"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ZIN/DA/CP/082-C/2024.</w:t>
      </w:r>
    </w:p>
    <w:p w14:paraId="5F7A841A"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ZIN/DA/CP/081-D/2024.</w:t>
      </w:r>
    </w:p>
    <w:p w14:paraId="7A2AB2AF"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lastRenderedPageBreak/>
        <w:t xml:space="preserve">Contrato Pedido </w:t>
      </w:r>
      <w:r w:rsidRPr="0047743B">
        <w:rPr>
          <w:rFonts w:ascii="Palatino Linotype" w:hAnsi="Palatino Linotype"/>
          <w:b/>
          <w:bCs/>
          <w:sz w:val="24"/>
          <w:szCs w:val="24"/>
        </w:rPr>
        <w:t>ZIN/DA/CP/081-F/2024.</w:t>
      </w:r>
    </w:p>
    <w:p w14:paraId="5315CA3A"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ZIN/DA/CP/092/2024.</w:t>
      </w:r>
    </w:p>
    <w:p w14:paraId="05FBE738"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ZIN/DA/CP/081-G/2024.</w:t>
      </w:r>
    </w:p>
    <w:p w14:paraId="2BE20226"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ZIN/DA/CP/089-E/2024.</w:t>
      </w:r>
    </w:p>
    <w:p w14:paraId="18792521"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ZIN/DA/CP/091-C/2024.</w:t>
      </w:r>
    </w:p>
    <w:p w14:paraId="7A9214BD"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ZIN/DA/CP/082-C/2024.</w:t>
      </w:r>
    </w:p>
    <w:p w14:paraId="513287E0"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ZIN/DA/CP/091-B/2024.</w:t>
      </w:r>
    </w:p>
    <w:p w14:paraId="1A9387E6"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ZIN/DA/CP/095/2024.</w:t>
      </w:r>
    </w:p>
    <w:p w14:paraId="28D14F22"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ZIN/DA/CP/099/2024.</w:t>
      </w:r>
    </w:p>
    <w:p w14:paraId="00D59742"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ZIN/DA/CP/082-F/2024.</w:t>
      </w:r>
    </w:p>
    <w:p w14:paraId="1D187288"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ZIN/DA/CP/089-A/2024.</w:t>
      </w:r>
    </w:p>
    <w:p w14:paraId="4DEE7DAF"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ZIN/DA/CP/081-E/2024.</w:t>
      </w:r>
    </w:p>
    <w:p w14:paraId="51588358"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ZIN/DA/CP/092-B/2024.</w:t>
      </w:r>
    </w:p>
    <w:p w14:paraId="4BB3A42E"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ZIN/DA/CP/090-A/2024.</w:t>
      </w:r>
    </w:p>
    <w:p w14:paraId="45AE510D"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ZIN/DA/CP/089-C/2024.</w:t>
      </w:r>
    </w:p>
    <w:p w14:paraId="4B683F7B"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ZIN/DA/CP/096/2024.</w:t>
      </w:r>
    </w:p>
    <w:p w14:paraId="795830C4"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ZIN/DA/CP/095-B/2024.</w:t>
      </w:r>
    </w:p>
    <w:p w14:paraId="4753BC4C" w14:textId="77777777" w:rsidR="0047743B"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ZIN/DA/CP/091-A/2024.</w:t>
      </w:r>
    </w:p>
    <w:p w14:paraId="7203DCA3" w14:textId="77777777" w:rsid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 xml:space="preserve">Contrato Pedido </w:t>
      </w:r>
      <w:r w:rsidRPr="0047743B">
        <w:rPr>
          <w:rFonts w:ascii="Palatino Linotype" w:hAnsi="Palatino Linotype"/>
          <w:b/>
          <w:bCs/>
          <w:sz w:val="24"/>
          <w:szCs w:val="24"/>
        </w:rPr>
        <w:t>ZIN/DA/CP/081-A/2024.</w:t>
      </w:r>
    </w:p>
    <w:p w14:paraId="6F04A120" w14:textId="16706C9F" w:rsidR="00803472" w:rsidRPr="0047743B" w:rsidRDefault="0047743B" w:rsidP="0047743B">
      <w:pPr>
        <w:numPr>
          <w:ilvl w:val="0"/>
          <w:numId w:val="1"/>
        </w:numPr>
        <w:spacing w:line="360" w:lineRule="auto"/>
        <w:contextualSpacing/>
        <w:jc w:val="both"/>
        <w:rPr>
          <w:rFonts w:ascii="Palatino Linotype" w:hAnsi="Palatino Linotype"/>
          <w:sz w:val="24"/>
          <w:szCs w:val="24"/>
        </w:rPr>
      </w:pPr>
      <w:r w:rsidRPr="0047743B">
        <w:rPr>
          <w:rFonts w:ascii="Palatino Linotype" w:hAnsi="Palatino Linotype"/>
          <w:sz w:val="24"/>
          <w:szCs w:val="24"/>
        </w:rPr>
        <w:t>Oficio de fecha 10 de abril de 2024, firmado por el Director de Desarrollo Territorial y Urbano, mediante el cual, informó el cumplimiento en tiempo y forma de un proveedor, con la entrega de los bienes solicitados.</w:t>
      </w:r>
    </w:p>
    <w:p w14:paraId="0AF1C6B9" w14:textId="77777777" w:rsidR="00803472" w:rsidRDefault="00803472" w:rsidP="00717116">
      <w:pPr>
        <w:spacing w:after="0" w:line="360" w:lineRule="auto"/>
        <w:jc w:val="both"/>
        <w:rPr>
          <w:rFonts w:ascii="Palatino Linotype" w:hAnsi="Palatino Linotype"/>
          <w:sz w:val="24"/>
          <w:szCs w:val="24"/>
        </w:rPr>
      </w:pPr>
    </w:p>
    <w:p w14:paraId="1F230ED7" w14:textId="0A1F4AB2" w:rsidR="00961483" w:rsidRDefault="00961483" w:rsidP="00961483">
      <w:pPr>
        <w:spacing w:after="0" w:line="360" w:lineRule="auto"/>
        <w:jc w:val="both"/>
        <w:rPr>
          <w:rFonts w:ascii="Palatino Linotype" w:hAnsi="Palatino Linotype"/>
          <w:sz w:val="24"/>
          <w:szCs w:val="24"/>
        </w:rPr>
      </w:pPr>
      <w:r>
        <w:rPr>
          <w:rFonts w:ascii="Palatino Linotype" w:hAnsi="Palatino Linotype"/>
          <w:sz w:val="24"/>
          <w:szCs w:val="24"/>
        </w:rPr>
        <w:lastRenderedPageBreak/>
        <w:t>Adicionalmente, i</w:t>
      </w:r>
      <w:r w:rsidRPr="00961483">
        <w:rPr>
          <w:rFonts w:ascii="Palatino Linotype" w:hAnsi="Palatino Linotype"/>
          <w:sz w:val="24"/>
          <w:szCs w:val="24"/>
        </w:rPr>
        <w:t xml:space="preserve">nformó que, </w:t>
      </w:r>
      <w:r w:rsidRPr="00961483">
        <w:rPr>
          <w:rFonts w:ascii="Palatino Linotype" w:hAnsi="Palatino Linotype"/>
          <w:b/>
          <w:bCs/>
          <w:sz w:val="24"/>
          <w:szCs w:val="24"/>
          <w:u w:val="single"/>
        </w:rPr>
        <w:t>respecto de los ejercicios fiscales 2019 y 2020, únicamente remitió una relación de los registros de los contratos celebrados durante esa temporalidad, aclarando que es la única información que obra en dicha subdirección, correspondiente a dichos ejercicios</w:t>
      </w:r>
      <w:r w:rsidRPr="00961483">
        <w:rPr>
          <w:rFonts w:ascii="Palatino Linotype" w:hAnsi="Palatino Linotype"/>
          <w:sz w:val="24"/>
          <w:szCs w:val="24"/>
        </w:rPr>
        <w:t xml:space="preserve">. </w:t>
      </w:r>
    </w:p>
    <w:p w14:paraId="290445EF" w14:textId="77777777" w:rsidR="00895E6A" w:rsidRDefault="00895E6A" w:rsidP="00961483">
      <w:pPr>
        <w:spacing w:after="0" w:line="360" w:lineRule="auto"/>
        <w:jc w:val="both"/>
        <w:rPr>
          <w:rFonts w:ascii="Palatino Linotype" w:hAnsi="Palatino Linotype"/>
          <w:sz w:val="24"/>
          <w:szCs w:val="24"/>
        </w:rPr>
      </w:pPr>
    </w:p>
    <w:p w14:paraId="0A5CA4C7" w14:textId="4DE015FA" w:rsidR="00895E6A" w:rsidRDefault="00895E6A" w:rsidP="00961483">
      <w:pPr>
        <w:spacing w:after="0" w:line="360" w:lineRule="auto"/>
        <w:jc w:val="both"/>
        <w:rPr>
          <w:rFonts w:ascii="Palatino Linotype" w:eastAsia="Times New Roman" w:hAnsi="Palatino Linotype" w:cs="Tahoma"/>
          <w:bCs/>
          <w:sz w:val="24"/>
          <w:lang w:eastAsia="es-ES"/>
        </w:rPr>
      </w:pPr>
      <w:r w:rsidRPr="00895E6A">
        <w:rPr>
          <w:rFonts w:ascii="Palatino Linotype" w:eastAsia="Times New Roman" w:hAnsi="Palatino Linotype" w:cs="Arial"/>
          <w:sz w:val="24"/>
          <w:szCs w:val="24"/>
          <w:lang w:eastAsia="es-ES"/>
        </w:rPr>
        <w:t>Ahora bien, de</w:t>
      </w:r>
      <w:r>
        <w:rPr>
          <w:rFonts w:ascii="Palatino Linotype" w:eastAsia="Times New Roman" w:hAnsi="Palatino Linotype" w:cs="Arial"/>
          <w:sz w:val="24"/>
          <w:szCs w:val="24"/>
          <w:lang w:eastAsia="es-ES"/>
        </w:rPr>
        <w:t xml:space="preserve"> conformidad con </w:t>
      </w:r>
      <w:r w:rsidRPr="00431A35">
        <w:rPr>
          <w:rFonts w:ascii="Palatino Linotype" w:eastAsia="Times New Roman" w:hAnsi="Palatino Linotype" w:cs="Tahoma"/>
          <w:bCs/>
          <w:sz w:val="24"/>
          <w:lang w:eastAsia="es-ES"/>
        </w:rPr>
        <w:t xml:space="preserve">el </w:t>
      </w:r>
      <w:r w:rsidRPr="00854C9C">
        <w:rPr>
          <w:rFonts w:ascii="Palatino Linotype" w:eastAsia="Times New Roman" w:hAnsi="Palatino Linotype" w:cs="Tahoma"/>
          <w:b/>
          <w:sz w:val="24"/>
          <w:lang w:eastAsia="es-ES"/>
        </w:rPr>
        <w:t>Manual General De Organización Administración Pública Municipal de Zinacantepec</w:t>
      </w:r>
      <w:r w:rsidRPr="00431A35">
        <w:rPr>
          <w:rFonts w:ascii="Palatino Linotype" w:eastAsia="Times New Roman" w:hAnsi="Palatino Linotype" w:cs="Tahoma"/>
          <w:bCs/>
          <w:sz w:val="24"/>
          <w:lang w:eastAsia="es-ES"/>
        </w:rPr>
        <w:t xml:space="preserve">, en el cual se establece las atribuciones de </w:t>
      </w:r>
      <w:r>
        <w:rPr>
          <w:rFonts w:ascii="Palatino Linotype" w:eastAsia="Times New Roman" w:hAnsi="Palatino Linotype" w:cs="Tahoma"/>
          <w:bCs/>
          <w:sz w:val="24"/>
          <w:lang w:eastAsia="es-ES"/>
        </w:rPr>
        <w:t>la Secretaría del Ayuntamiento, cuya área pudiera obrar la información referente a los contratos referidos de los ejercicios fiscales 2019 y 2020, de conformidad con lo siguiente:</w:t>
      </w:r>
    </w:p>
    <w:p w14:paraId="33CD116C" w14:textId="77777777" w:rsidR="00895E6A" w:rsidRDefault="00895E6A" w:rsidP="00961483">
      <w:pPr>
        <w:spacing w:after="0" w:line="360" w:lineRule="auto"/>
        <w:jc w:val="both"/>
        <w:rPr>
          <w:rFonts w:ascii="Palatino Linotype" w:eastAsia="Times New Roman" w:hAnsi="Palatino Linotype" w:cs="Tahoma"/>
          <w:bCs/>
          <w:sz w:val="24"/>
          <w:lang w:eastAsia="es-ES"/>
        </w:rPr>
      </w:pPr>
    </w:p>
    <w:p w14:paraId="0F9D0042" w14:textId="77777777" w:rsidR="00895E6A" w:rsidRPr="00895E6A" w:rsidRDefault="00895E6A" w:rsidP="00895E6A">
      <w:pPr>
        <w:spacing w:after="0" w:line="240" w:lineRule="auto"/>
        <w:ind w:left="567" w:right="567"/>
        <w:jc w:val="center"/>
        <w:rPr>
          <w:rFonts w:ascii="Palatino Linotype" w:eastAsia="Times New Roman" w:hAnsi="Palatino Linotype" w:cs="Arial"/>
          <w:b/>
          <w:bCs/>
          <w:i/>
          <w:iCs/>
          <w:u w:val="thick"/>
          <w:lang w:eastAsia="es-ES"/>
        </w:rPr>
      </w:pPr>
      <w:r w:rsidRPr="00895E6A">
        <w:rPr>
          <w:rFonts w:ascii="Palatino Linotype" w:eastAsia="Times New Roman" w:hAnsi="Palatino Linotype" w:cs="Arial"/>
          <w:b/>
          <w:bCs/>
          <w:i/>
          <w:iCs/>
          <w:u w:val="thick"/>
          <w:lang w:eastAsia="es-ES"/>
        </w:rPr>
        <w:t>SECRETARÍA DEL AYUNTAMIENTO</w:t>
      </w:r>
    </w:p>
    <w:p w14:paraId="563CEB4D" w14:textId="77777777" w:rsidR="00895E6A" w:rsidRDefault="00895E6A" w:rsidP="00895E6A">
      <w:pPr>
        <w:pStyle w:val="Sinespaciado"/>
        <w:rPr>
          <w:lang w:eastAsia="es-ES"/>
        </w:rPr>
      </w:pPr>
    </w:p>
    <w:p w14:paraId="01598CEB" w14:textId="741EA215" w:rsidR="00895E6A" w:rsidRPr="00895E6A" w:rsidRDefault="00895E6A" w:rsidP="00895E6A">
      <w:pPr>
        <w:spacing w:after="0" w:line="240" w:lineRule="auto"/>
        <w:ind w:left="567" w:right="567"/>
        <w:jc w:val="both"/>
        <w:rPr>
          <w:rFonts w:ascii="Palatino Linotype" w:eastAsia="Times New Roman" w:hAnsi="Palatino Linotype" w:cs="Arial"/>
          <w:i/>
          <w:iCs/>
          <w:lang w:eastAsia="es-ES"/>
        </w:rPr>
      </w:pPr>
      <w:r w:rsidRPr="00895E6A">
        <w:rPr>
          <w:rFonts w:ascii="Palatino Linotype" w:eastAsia="Times New Roman" w:hAnsi="Palatino Linotype" w:cs="Arial"/>
          <w:b/>
          <w:bCs/>
          <w:i/>
          <w:iCs/>
          <w:lang w:eastAsia="es-ES"/>
        </w:rPr>
        <w:t>Objetivo:</w:t>
      </w:r>
      <w:r w:rsidRPr="00895E6A">
        <w:rPr>
          <w:rFonts w:ascii="Palatino Linotype" w:eastAsia="Times New Roman" w:hAnsi="Palatino Linotype" w:cs="Arial"/>
          <w:i/>
          <w:iCs/>
          <w:lang w:eastAsia="es-ES"/>
        </w:rPr>
        <w:t xml:space="preserve"> Auxiliar al titular del Ejecutivo Municipal en la instrumentación de políticas públicas que permitan el fortalecimiento, legitimación y respaldo de las acciones del Gobierno Municipal, de acuerdo a lo establecido en la Ley Orgánica Municipal, Bando Municipal y demás normatividad aplicable; así como vigilar la adecuada y oportuna publicación del Bando Municipal y los Reglamentos Municipales.</w:t>
      </w:r>
    </w:p>
    <w:p w14:paraId="78D9A51C" w14:textId="77777777" w:rsidR="00895E6A" w:rsidRPr="00895E6A" w:rsidRDefault="00895E6A" w:rsidP="00895E6A">
      <w:pPr>
        <w:spacing w:after="0" w:line="240" w:lineRule="auto"/>
        <w:ind w:left="567" w:right="567"/>
        <w:jc w:val="both"/>
        <w:rPr>
          <w:rFonts w:ascii="Palatino Linotype" w:eastAsia="Times New Roman" w:hAnsi="Palatino Linotype" w:cs="Arial"/>
          <w:i/>
          <w:iCs/>
          <w:lang w:eastAsia="es-ES"/>
        </w:rPr>
      </w:pPr>
    </w:p>
    <w:p w14:paraId="2A155013" w14:textId="2D7F321F" w:rsidR="00895E6A" w:rsidRPr="00895E6A" w:rsidRDefault="00895E6A" w:rsidP="00895E6A">
      <w:pPr>
        <w:spacing w:after="0" w:line="240" w:lineRule="auto"/>
        <w:ind w:left="567" w:right="567"/>
        <w:jc w:val="both"/>
        <w:rPr>
          <w:rFonts w:ascii="Palatino Linotype" w:eastAsia="Times New Roman" w:hAnsi="Palatino Linotype" w:cs="Arial"/>
          <w:b/>
          <w:bCs/>
          <w:i/>
          <w:iCs/>
          <w:lang w:eastAsia="es-ES"/>
        </w:rPr>
      </w:pPr>
      <w:r w:rsidRPr="00895E6A">
        <w:rPr>
          <w:rFonts w:ascii="Palatino Linotype" w:eastAsia="Times New Roman" w:hAnsi="Palatino Linotype" w:cs="Arial"/>
          <w:b/>
          <w:bCs/>
          <w:i/>
          <w:iCs/>
          <w:lang w:eastAsia="es-ES"/>
        </w:rPr>
        <w:t>Funciones:</w:t>
      </w:r>
    </w:p>
    <w:p w14:paraId="7855F8E2" w14:textId="61FE0488" w:rsidR="00895E6A" w:rsidRPr="00895E6A" w:rsidRDefault="00895E6A" w:rsidP="00895E6A">
      <w:pPr>
        <w:spacing w:after="0" w:line="240" w:lineRule="auto"/>
        <w:ind w:left="567" w:right="567" w:firstLine="360"/>
        <w:jc w:val="both"/>
        <w:rPr>
          <w:rFonts w:ascii="Palatino Linotype" w:eastAsia="Times New Roman" w:hAnsi="Palatino Linotype" w:cs="Arial"/>
          <w:i/>
          <w:iCs/>
          <w:lang w:eastAsia="es-ES"/>
        </w:rPr>
      </w:pPr>
      <w:r w:rsidRPr="00895E6A">
        <w:rPr>
          <w:rFonts w:ascii="Palatino Linotype" w:eastAsia="Times New Roman" w:hAnsi="Palatino Linotype" w:cs="Arial"/>
          <w:i/>
          <w:iCs/>
          <w:lang w:eastAsia="es-ES"/>
        </w:rPr>
        <w:t>(…)</w:t>
      </w:r>
    </w:p>
    <w:p w14:paraId="5F015F80" w14:textId="770F8EB9" w:rsidR="00895E6A" w:rsidRPr="00895E6A" w:rsidRDefault="00895E6A" w:rsidP="00895E6A">
      <w:pPr>
        <w:pStyle w:val="Prrafodelista"/>
        <w:numPr>
          <w:ilvl w:val="0"/>
          <w:numId w:val="35"/>
        </w:numPr>
        <w:ind w:left="567" w:right="567"/>
        <w:jc w:val="both"/>
        <w:rPr>
          <w:rFonts w:ascii="Palatino Linotype" w:hAnsi="Palatino Linotype" w:cs="Arial"/>
          <w:i/>
          <w:iCs/>
          <w:sz w:val="22"/>
          <w:szCs w:val="22"/>
        </w:rPr>
      </w:pPr>
      <w:r w:rsidRPr="00895E6A">
        <w:rPr>
          <w:rFonts w:ascii="Palatino Linotype" w:hAnsi="Palatino Linotype" w:cs="Arial"/>
          <w:i/>
          <w:iCs/>
          <w:sz w:val="22"/>
          <w:szCs w:val="22"/>
          <w:lang w:val="es-MX"/>
        </w:rPr>
        <w:t xml:space="preserve">Difundir y promover el acervo biblio-hemerográfico, con que </w:t>
      </w:r>
      <w:r w:rsidRPr="00895E6A">
        <w:rPr>
          <w:rFonts w:ascii="Palatino Linotype" w:hAnsi="Palatino Linotype" w:cs="Arial"/>
          <w:b/>
          <w:bCs/>
          <w:i/>
          <w:iCs/>
          <w:sz w:val="22"/>
          <w:szCs w:val="22"/>
          <w:u w:val="single"/>
          <w:lang w:val="es-MX"/>
        </w:rPr>
        <w:t>cuenta el archivo general municipal, para efectos de consulta</w:t>
      </w:r>
      <w:r w:rsidRPr="00895E6A">
        <w:rPr>
          <w:rFonts w:ascii="Palatino Linotype" w:hAnsi="Palatino Linotype" w:cs="Arial"/>
          <w:i/>
          <w:iCs/>
          <w:sz w:val="22"/>
          <w:szCs w:val="22"/>
          <w:lang w:val="es-MX"/>
        </w:rPr>
        <w:t>, intercambio o donación;</w:t>
      </w:r>
    </w:p>
    <w:p w14:paraId="7F66287E" w14:textId="1755D5CB" w:rsidR="00895E6A" w:rsidRPr="00895E6A" w:rsidRDefault="00895E6A" w:rsidP="00895E6A">
      <w:pPr>
        <w:spacing w:line="240" w:lineRule="auto"/>
        <w:ind w:left="567" w:right="567"/>
        <w:jc w:val="both"/>
        <w:rPr>
          <w:rFonts w:ascii="Palatino Linotype" w:hAnsi="Palatino Linotype" w:cs="Arial"/>
          <w:i/>
          <w:iCs/>
        </w:rPr>
      </w:pPr>
      <w:r w:rsidRPr="00895E6A">
        <w:rPr>
          <w:rFonts w:ascii="Palatino Linotype" w:hAnsi="Palatino Linotype" w:cs="Arial"/>
          <w:i/>
          <w:iCs/>
        </w:rPr>
        <w:t>(…)</w:t>
      </w:r>
    </w:p>
    <w:p w14:paraId="01EAECDE" w14:textId="77777777" w:rsidR="00895E6A" w:rsidRPr="00895E6A" w:rsidRDefault="00895E6A" w:rsidP="00895E6A">
      <w:pPr>
        <w:pStyle w:val="Prrafodelista"/>
        <w:numPr>
          <w:ilvl w:val="0"/>
          <w:numId w:val="35"/>
        </w:numPr>
        <w:ind w:left="567" w:right="567"/>
        <w:jc w:val="both"/>
        <w:rPr>
          <w:rFonts w:ascii="Palatino Linotype" w:hAnsi="Palatino Linotype" w:cs="Arial"/>
          <w:i/>
          <w:iCs/>
          <w:sz w:val="22"/>
          <w:szCs w:val="22"/>
        </w:rPr>
      </w:pPr>
      <w:r w:rsidRPr="00895E6A">
        <w:rPr>
          <w:rFonts w:ascii="Palatino Linotype" w:hAnsi="Palatino Linotype" w:cs="Arial"/>
          <w:i/>
          <w:iCs/>
          <w:sz w:val="22"/>
          <w:szCs w:val="22"/>
          <w:u w:val="single"/>
        </w:rPr>
        <w:t>Supervisar que las técnicas administrativas para el manejo y control del archivo de concentración sean las indicadas</w:t>
      </w:r>
      <w:r w:rsidRPr="00895E6A">
        <w:rPr>
          <w:rFonts w:ascii="Palatino Linotype" w:hAnsi="Palatino Linotype" w:cs="Arial"/>
          <w:i/>
          <w:iCs/>
          <w:sz w:val="22"/>
          <w:szCs w:val="22"/>
        </w:rPr>
        <w:t xml:space="preserve">; </w:t>
      </w:r>
    </w:p>
    <w:p w14:paraId="0EA3F88D" w14:textId="33F1A4EB" w:rsidR="00895E6A" w:rsidRPr="00895E6A" w:rsidRDefault="00895E6A" w:rsidP="00895E6A">
      <w:pPr>
        <w:pStyle w:val="Prrafodelista"/>
        <w:numPr>
          <w:ilvl w:val="0"/>
          <w:numId w:val="35"/>
        </w:numPr>
        <w:ind w:left="567" w:right="567"/>
        <w:jc w:val="both"/>
        <w:rPr>
          <w:rFonts w:ascii="Palatino Linotype" w:hAnsi="Palatino Linotype" w:cs="Arial"/>
          <w:i/>
          <w:iCs/>
          <w:sz w:val="22"/>
          <w:szCs w:val="22"/>
        </w:rPr>
      </w:pPr>
      <w:r w:rsidRPr="00895E6A">
        <w:rPr>
          <w:rFonts w:ascii="Palatino Linotype" w:hAnsi="Palatino Linotype" w:cs="Arial"/>
          <w:i/>
          <w:iCs/>
          <w:sz w:val="22"/>
          <w:szCs w:val="22"/>
          <w:u w:val="single"/>
        </w:rPr>
        <w:t>Dotar al área encargada del Archivo Municipal e Histórico del Ayuntamiento, con los implementos necesarios para la clasificación, ordenación y mantenimiento del archivo documental</w:t>
      </w:r>
      <w:r w:rsidRPr="00895E6A">
        <w:rPr>
          <w:rFonts w:ascii="Palatino Linotype" w:hAnsi="Palatino Linotype" w:cs="Arial"/>
          <w:i/>
          <w:iCs/>
          <w:sz w:val="22"/>
          <w:szCs w:val="22"/>
        </w:rPr>
        <w:t>;</w:t>
      </w:r>
    </w:p>
    <w:p w14:paraId="262179D9" w14:textId="4990CD8C" w:rsidR="00895E6A" w:rsidRPr="00895E6A" w:rsidRDefault="00895E6A" w:rsidP="00895E6A">
      <w:pPr>
        <w:spacing w:line="240" w:lineRule="auto"/>
        <w:ind w:left="567" w:right="567"/>
        <w:jc w:val="both"/>
        <w:rPr>
          <w:rFonts w:ascii="Palatino Linotype" w:hAnsi="Palatino Linotype" w:cs="Arial"/>
          <w:i/>
          <w:iCs/>
        </w:rPr>
      </w:pPr>
      <w:r w:rsidRPr="00895E6A">
        <w:rPr>
          <w:rFonts w:ascii="Palatino Linotype" w:hAnsi="Palatino Linotype" w:cs="Arial"/>
          <w:i/>
          <w:iCs/>
        </w:rPr>
        <w:t>(…)</w:t>
      </w:r>
    </w:p>
    <w:p w14:paraId="0F04B49E" w14:textId="77777777" w:rsidR="00895E6A" w:rsidRDefault="00895E6A" w:rsidP="00961483">
      <w:pPr>
        <w:spacing w:after="0" w:line="360" w:lineRule="auto"/>
        <w:jc w:val="both"/>
        <w:rPr>
          <w:rFonts w:ascii="Palatino Linotype" w:eastAsia="Times New Roman" w:hAnsi="Palatino Linotype" w:cs="Arial"/>
          <w:sz w:val="24"/>
          <w:szCs w:val="24"/>
          <w:lang w:eastAsia="es-ES"/>
        </w:rPr>
      </w:pPr>
    </w:p>
    <w:p w14:paraId="46268F1B" w14:textId="05A84D39" w:rsidR="00895E6A" w:rsidRDefault="00895E6A" w:rsidP="00961483">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lastRenderedPageBreak/>
        <w:t xml:space="preserve">Visto lo anterior, la Secretaría del ayuntamiento tiene las atribuciones para el manejo del archivo general del Municipio, por lo que, el Sujeto Obligado deberá realizar una búsqueda exhaustiva en el área competente, a fin de remitir la información </w:t>
      </w:r>
      <w:r w:rsidR="00974CBC">
        <w:rPr>
          <w:rFonts w:ascii="Palatino Linotype" w:eastAsia="Times New Roman" w:hAnsi="Palatino Linotype" w:cs="Arial"/>
          <w:sz w:val="24"/>
          <w:szCs w:val="24"/>
          <w:lang w:eastAsia="es-ES"/>
        </w:rPr>
        <w:t>del periodo solicitado.</w:t>
      </w:r>
    </w:p>
    <w:p w14:paraId="1F4BA8E1" w14:textId="77777777" w:rsidR="00895E6A" w:rsidRDefault="00895E6A" w:rsidP="00961483">
      <w:pPr>
        <w:spacing w:after="0" w:line="360" w:lineRule="auto"/>
        <w:jc w:val="both"/>
        <w:rPr>
          <w:rFonts w:ascii="Palatino Linotype" w:eastAsia="Times New Roman" w:hAnsi="Palatino Linotype" w:cs="Arial"/>
          <w:sz w:val="24"/>
          <w:szCs w:val="24"/>
          <w:lang w:eastAsia="es-ES"/>
        </w:rPr>
      </w:pPr>
    </w:p>
    <w:p w14:paraId="0661D3BA" w14:textId="28EF9610" w:rsidR="00895E6A" w:rsidRDefault="00895E6A" w:rsidP="00961483">
      <w:pPr>
        <w:spacing w:after="0" w:line="360" w:lineRule="auto"/>
        <w:jc w:val="both"/>
        <w:rPr>
          <w:rFonts w:ascii="Palatino Linotype" w:hAnsi="Palatino Linotype"/>
          <w:sz w:val="24"/>
          <w:szCs w:val="24"/>
        </w:rPr>
      </w:pPr>
      <w:r w:rsidRPr="00895E6A">
        <w:rPr>
          <w:rFonts w:ascii="Palatino Linotype" w:eastAsia="Times New Roman" w:hAnsi="Palatino Linotype" w:cs="Arial"/>
          <w:sz w:val="24"/>
          <w:szCs w:val="24"/>
          <w:lang w:eastAsia="es-ES"/>
        </w:rPr>
        <w:t xml:space="preserve">Para el caso de que el </w:t>
      </w:r>
      <w:r w:rsidRPr="00895E6A">
        <w:rPr>
          <w:rFonts w:ascii="Palatino Linotype" w:eastAsia="Times New Roman" w:hAnsi="Palatino Linotype" w:cs="Arial"/>
          <w:b/>
          <w:bCs/>
          <w:sz w:val="24"/>
          <w:szCs w:val="24"/>
          <w:lang w:eastAsia="es-ES"/>
        </w:rPr>
        <w:t>Sujeto Obligado</w:t>
      </w:r>
      <w:r w:rsidRPr="00895E6A">
        <w:rPr>
          <w:rFonts w:ascii="Palatino Linotype" w:eastAsia="Times New Roman" w:hAnsi="Palatino Linotype" w:cs="Arial"/>
          <w:sz w:val="24"/>
          <w:szCs w:val="24"/>
          <w:lang w:eastAsia="es-ES"/>
        </w:rPr>
        <w:t xml:space="preserve"> no cuente con la información que se ordena, deberá proporcionar el Acuerdo del Comité de Transparencia donde </w:t>
      </w:r>
      <w:r w:rsidRPr="00974CBC">
        <w:rPr>
          <w:rFonts w:ascii="Palatino Linotype" w:eastAsia="Times New Roman" w:hAnsi="Palatino Linotype" w:cs="Arial"/>
          <w:b/>
          <w:bCs/>
          <w:sz w:val="24"/>
          <w:szCs w:val="24"/>
          <w:u w:val="thick"/>
          <w:lang w:eastAsia="es-ES"/>
        </w:rPr>
        <w:t>confirme la inexistencia de la información</w:t>
      </w:r>
      <w:r w:rsidRPr="00895E6A">
        <w:rPr>
          <w:rFonts w:ascii="Palatino Linotype" w:eastAsia="Times New Roman" w:hAnsi="Palatino Linotype" w:cs="Arial"/>
          <w:sz w:val="24"/>
          <w:szCs w:val="24"/>
          <w:lang w:eastAsia="es-ES"/>
        </w:rPr>
        <w:t>, esto de acuerdo con lo establecido en el artículo 19, párrafo tercero, 169 y 170 de la Ley de Transparencia y Acceso a la Información Pública del Estado de México y Municipios.</w:t>
      </w:r>
    </w:p>
    <w:p w14:paraId="763238A2" w14:textId="77777777" w:rsidR="00961483" w:rsidRDefault="00961483" w:rsidP="00961483">
      <w:pPr>
        <w:spacing w:after="0" w:line="360" w:lineRule="auto"/>
        <w:jc w:val="both"/>
        <w:rPr>
          <w:rFonts w:ascii="Palatino Linotype" w:hAnsi="Palatino Linotype"/>
          <w:sz w:val="24"/>
          <w:szCs w:val="24"/>
        </w:rPr>
      </w:pPr>
    </w:p>
    <w:p w14:paraId="26C78668" w14:textId="07FB606A" w:rsidR="00961483" w:rsidRDefault="00961483" w:rsidP="00961483">
      <w:pPr>
        <w:spacing w:after="0" w:line="360" w:lineRule="auto"/>
        <w:jc w:val="both"/>
        <w:rPr>
          <w:rFonts w:ascii="Palatino Linotype" w:hAnsi="Palatino Linotype"/>
          <w:sz w:val="24"/>
          <w:szCs w:val="24"/>
        </w:rPr>
      </w:pPr>
      <w:r>
        <w:rPr>
          <w:rFonts w:ascii="Palatino Linotype" w:hAnsi="Palatino Linotype"/>
          <w:sz w:val="24"/>
          <w:szCs w:val="24"/>
        </w:rPr>
        <w:t>Finalmente, r</w:t>
      </w:r>
      <w:r w:rsidRPr="00961483">
        <w:rPr>
          <w:rFonts w:ascii="Palatino Linotype" w:hAnsi="Palatino Linotype"/>
          <w:sz w:val="24"/>
          <w:szCs w:val="24"/>
        </w:rPr>
        <w:t>emitió un listado denominado</w:t>
      </w:r>
      <w:r w:rsidRPr="00961483">
        <w:rPr>
          <w:rFonts w:ascii="Palatino Linotype" w:hAnsi="Palatino Linotype"/>
          <w:b/>
          <w:bCs/>
          <w:i/>
          <w:iCs/>
          <w:sz w:val="24"/>
          <w:szCs w:val="24"/>
        </w:rPr>
        <w:t xml:space="preserve"> “Medios de Comunicación periodo julio – diciembre 2024”</w:t>
      </w:r>
      <w:r w:rsidRPr="00961483">
        <w:rPr>
          <w:rFonts w:ascii="Palatino Linotype" w:hAnsi="Palatino Linotype"/>
          <w:sz w:val="24"/>
          <w:szCs w:val="24"/>
        </w:rPr>
        <w:t xml:space="preserve">; en los que consta de los siguientes rubros: </w:t>
      </w:r>
      <w:r w:rsidRPr="00961483">
        <w:rPr>
          <w:rFonts w:ascii="Palatino Linotype" w:hAnsi="Palatino Linotype"/>
          <w:b/>
          <w:bCs/>
          <w:sz w:val="24"/>
          <w:szCs w:val="24"/>
        </w:rPr>
        <w:t>Razón Social</w:t>
      </w:r>
      <w:r w:rsidRPr="00961483">
        <w:rPr>
          <w:rFonts w:ascii="Palatino Linotype" w:hAnsi="Palatino Linotype"/>
          <w:sz w:val="24"/>
          <w:szCs w:val="24"/>
        </w:rPr>
        <w:t xml:space="preserve">, </w:t>
      </w:r>
      <w:r w:rsidRPr="00961483">
        <w:rPr>
          <w:rFonts w:ascii="Palatino Linotype" w:hAnsi="Palatino Linotype"/>
          <w:b/>
          <w:bCs/>
          <w:sz w:val="24"/>
          <w:szCs w:val="24"/>
        </w:rPr>
        <w:t>Medio</w:t>
      </w:r>
      <w:r w:rsidRPr="00961483">
        <w:rPr>
          <w:rFonts w:ascii="Palatino Linotype" w:hAnsi="Palatino Linotype"/>
          <w:sz w:val="24"/>
          <w:szCs w:val="24"/>
        </w:rPr>
        <w:t xml:space="preserve">, </w:t>
      </w:r>
      <w:r w:rsidRPr="00961483">
        <w:rPr>
          <w:rFonts w:ascii="Palatino Linotype" w:hAnsi="Palatino Linotype"/>
          <w:b/>
          <w:bCs/>
          <w:sz w:val="24"/>
          <w:szCs w:val="24"/>
        </w:rPr>
        <w:t>Número de Contrato</w:t>
      </w:r>
      <w:r>
        <w:rPr>
          <w:rFonts w:ascii="Palatino Linotype" w:hAnsi="Palatino Linotype"/>
          <w:sz w:val="24"/>
          <w:szCs w:val="24"/>
        </w:rPr>
        <w:t xml:space="preserve"> y </w:t>
      </w:r>
      <w:r w:rsidRPr="00961483">
        <w:rPr>
          <w:rFonts w:ascii="Palatino Linotype" w:hAnsi="Palatino Linotype"/>
          <w:b/>
          <w:bCs/>
          <w:sz w:val="24"/>
          <w:szCs w:val="24"/>
        </w:rPr>
        <w:t>Precio por mes</w:t>
      </w:r>
      <w:r w:rsidRPr="00961483">
        <w:rPr>
          <w:rFonts w:ascii="Palatino Linotype" w:hAnsi="Palatino Linotype"/>
          <w:sz w:val="24"/>
          <w:szCs w:val="24"/>
        </w:rPr>
        <w:t>.</w:t>
      </w:r>
    </w:p>
    <w:p w14:paraId="2D7B1003" w14:textId="77777777" w:rsidR="00961483" w:rsidRDefault="00961483" w:rsidP="00961483">
      <w:pPr>
        <w:spacing w:after="0" w:line="360" w:lineRule="auto"/>
        <w:jc w:val="both"/>
        <w:rPr>
          <w:rFonts w:ascii="Palatino Linotype" w:hAnsi="Palatino Linotype"/>
          <w:sz w:val="24"/>
          <w:szCs w:val="24"/>
        </w:rPr>
      </w:pPr>
    </w:p>
    <w:p w14:paraId="3716BB2C" w14:textId="3A65711A" w:rsidR="00961483" w:rsidRPr="00961483" w:rsidRDefault="00961483" w:rsidP="00961483">
      <w:pPr>
        <w:spacing w:after="0" w:line="360" w:lineRule="auto"/>
        <w:jc w:val="both"/>
        <w:rPr>
          <w:rFonts w:ascii="Palatino Linotype" w:eastAsia="Times New Roman" w:hAnsi="Palatino Linotype" w:cs="Arial"/>
          <w:sz w:val="24"/>
          <w:szCs w:val="24"/>
          <w:lang w:val="es-ES" w:eastAsia="es-ES"/>
        </w:rPr>
      </w:pPr>
      <w:r>
        <w:rPr>
          <w:rFonts w:ascii="Palatino Linotype" w:hAnsi="Palatino Linotype"/>
          <w:sz w:val="24"/>
          <w:szCs w:val="24"/>
        </w:rPr>
        <w:t xml:space="preserve">No obstante, lo anterior, cabe recordar que el </w:t>
      </w:r>
      <w:r w:rsidRPr="00961483">
        <w:rPr>
          <w:rFonts w:ascii="Palatino Linotype" w:eastAsia="Times New Roman" w:hAnsi="Palatino Linotype" w:cs="Arial"/>
          <w:b/>
          <w:sz w:val="24"/>
          <w:szCs w:val="24"/>
          <w:lang w:val="es-ES" w:eastAsia="es-ES"/>
        </w:rPr>
        <w:t>Sujeto Obligado</w:t>
      </w:r>
      <w:r w:rsidRPr="00961483">
        <w:rPr>
          <w:rFonts w:ascii="Palatino Linotype" w:eastAsia="Times New Roman" w:hAnsi="Palatino Linotype" w:cs="Arial"/>
          <w:sz w:val="24"/>
          <w:szCs w:val="24"/>
          <w:lang w:val="es-ES" w:eastAsia="es-ES"/>
        </w:rPr>
        <w:t xml:space="preserve"> </w:t>
      </w:r>
      <w:r w:rsidR="00101803">
        <w:rPr>
          <w:rFonts w:ascii="Palatino Linotype" w:eastAsia="Times New Roman" w:hAnsi="Palatino Linotype" w:cs="Arial"/>
          <w:sz w:val="24"/>
          <w:szCs w:val="24"/>
          <w:lang w:val="es-ES" w:eastAsia="es-ES"/>
        </w:rPr>
        <w:t>exceptuó</w:t>
      </w:r>
      <w:r>
        <w:rPr>
          <w:rFonts w:ascii="Palatino Linotype" w:eastAsia="Times New Roman" w:hAnsi="Palatino Linotype" w:cs="Arial"/>
          <w:sz w:val="24"/>
          <w:szCs w:val="24"/>
          <w:lang w:val="es-ES" w:eastAsia="es-ES"/>
        </w:rPr>
        <w:t xml:space="preserve"> remitir </w:t>
      </w:r>
      <w:r w:rsidRPr="00961483">
        <w:rPr>
          <w:rFonts w:ascii="Palatino Linotype" w:eastAsia="Times New Roman" w:hAnsi="Palatino Linotype" w:cs="Arial"/>
          <w:sz w:val="24"/>
          <w:szCs w:val="24"/>
          <w:u w:val="single"/>
          <w:lang w:val="es-ES" w:eastAsia="es-ES"/>
        </w:rPr>
        <w:t>el Acuerdo de Clasificación con el que se sustente la pretendida versión pública, y al ser omiso en dicho documento, deberá cumplir con lo dispuesto</w:t>
      </w:r>
      <w:r w:rsidRPr="00961483">
        <w:rPr>
          <w:rFonts w:ascii="Palatino Linotype" w:eastAsia="Times New Roman" w:hAnsi="Palatino Linotype" w:cs="Arial"/>
          <w:sz w:val="24"/>
          <w:szCs w:val="24"/>
          <w:lang w:val="es-ES" w:eastAsia="es-ES"/>
        </w:rPr>
        <w:t xml:space="preserve"> en los numerales 49, fracción VIII, y 132, fracciones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7E176517" w14:textId="77777777" w:rsidR="00961483" w:rsidRPr="00961483" w:rsidRDefault="00961483" w:rsidP="00961483">
      <w:pPr>
        <w:spacing w:after="0" w:line="240" w:lineRule="auto"/>
        <w:rPr>
          <w:rFonts w:ascii="Times New Roman" w:eastAsia="Times New Roman" w:hAnsi="Times New Roman" w:cs="Times New Roman"/>
          <w:sz w:val="24"/>
          <w:szCs w:val="24"/>
          <w:lang w:eastAsia="es-ES"/>
        </w:rPr>
      </w:pPr>
    </w:p>
    <w:p w14:paraId="628E28F3"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r w:rsidRPr="00961483">
        <w:rPr>
          <w:rFonts w:ascii="Palatino Linotype" w:eastAsia="Times New Roman" w:hAnsi="Palatino Linotype" w:cs="Arial"/>
          <w:i/>
          <w:szCs w:val="24"/>
          <w:lang w:val="es-ES" w:eastAsia="es-MX"/>
        </w:rPr>
        <w:t>“</w:t>
      </w:r>
      <w:r w:rsidRPr="00961483">
        <w:rPr>
          <w:rFonts w:ascii="Palatino Linotype" w:eastAsia="Times New Roman" w:hAnsi="Palatino Linotype" w:cs="Arial"/>
          <w:b/>
          <w:i/>
          <w:szCs w:val="24"/>
          <w:lang w:val="es-ES" w:eastAsia="es-MX"/>
        </w:rPr>
        <w:t xml:space="preserve">Artículo 49. </w:t>
      </w:r>
      <w:r w:rsidRPr="00961483">
        <w:rPr>
          <w:rFonts w:ascii="Palatino Linotype" w:eastAsia="Times New Roman" w:hAnsi="Palatino Linotype" w:cs="Arial"/>
          <w:i/>
          <w:szCs w:val="24"/>
          <w:lang w:val="es-ES" w:eastAsia="es-MX"/>
        </w:rPr>
        <w:t>Los Comités de Transparencia tendrán las siguientes atribuciones:</w:t>
      </w:r>
    </w:p>
    <w:p w14:paraId="02C5ED63" w14:textId="77777777" w:rsidR="00961483" w:rsidRPr="00961483" w:rsidRDefault="00961483" w:rsidP="00961483">
      <w:pPr>
        <w:spacing w:after="0" w:line="240" w:lineRule="auto"/>
        <w:ind w:left="709" w:right="757"/>
        <w:jc w:val="both"/>
        <w:rPr>
          <w:rFonts w:ascii="Palatino Linotype" w:eastAsia="Times New Roman" w:hAnsi="Palatino Linotype" w:cs="Arial"/>
          <w:b/>
          <w:i/>
          <w:szCs w:val="24"/>
          <w:lang w:val="es-ES" w:eastAsia="es-MX"/>
        </w:rPr>
      </w:pPr>
      <w:r w:rsidRPr="00961483">
        <w:rPr>
          <w:rFonts w:ascii="Palatino Linotype" w:eastAsia="Times New Roman" w:hAnsi="Palatino Linotype" w:cs="Arial"/>
          <w:b/>
          <w:i/>
          <w:szCs w:val="24"/>
          <w:lang w:val="es-ES" w:eastAsia="es-MX"/>
        </w:rPr>
        <w:lastRenderedPageBreak/>
        <w:t>(…)</w:t>
      </w:r>
    </w:p>
    <w:p w14:paraId="7E30B325"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r w:rsidRPr="00961483">
        <w:rPr>
          <w:rFonts w:ascii="Palatino Linotype" w:eastAsia="Times New Roman" w:hAnsi="Palatino Linotype" w:cs="Arial"/>
          <w:b/>
          <w:i/>
          <w:szCs w:val="24"/>
          <w:lang w:val="es-ES" w:eastAsia="es-MX"/>
        </w:rPr>
        <w:t>VIII.</w:t>
      </w:r>
      <w:r w:rsidRPr="00961483">
        <w:rPr>
          <w:rFonts w:ascii="Palatino Linotype" w:eastAsia="Times New Roman" w:hAnsi="Palatino Linotype" w:cs="Arial"/>
          <w:i/>
          <w:szCs w:val="24"/>
          <w:lang w:val="es-ES" w:eastAsia="es-MX"/>
        </w:rPr>
        <w:t xml:space="preserve"> Aprobar, modificar o revocar la clasificación de la información;</w:t>
      </w:r>
    </w:p>
    <w:p w14:paraId="2D559DE3" w14:textId="77777777" w:rsidR="00961483" w:rsidRPr="00961483" w:rsidRDefault="00961483" w:rsidP="00961483">
      <w:pPr>
        <w:spacing w:after="0" w:line="240" w:lineRule="auto"/>
        <w:ind w:left="709" w:right="757"/>
        <w:jc w:val="both"/>
        <w:rPr>
          <w:rFonts w:ascii="Palatino Linotype" w:eastAsia="Times New Roman" w:hAnsi="Palatino Linotype" w:cs="Arial"/>
          <w:b/>
          <w:i/>
          <w:szCs w:val="24"/>
          <w:lang w:val="es-ES" w:eastAsia="es-MX"/>
        </w:rPr>
      </w:pPr>
      <w:r w:rsidRPr="00961483">
        <w:rPr>
          <w:rFonts w:ascii="Palatino Linotype" w:eastAsia="Times New Roman" w:hAnsi="Palatino Linotype" w:cs="Arial"/>
          <w:b/>
          <w:i/>
          <w:szCs w:val="24"/>
          <w:lang w:val="es-ES" w:eastAsia="es-MX"/>
        </w:rPr>
        <w:t>(…)</w:t>
      </w:r>
    </w:p>
    <w:p w14:paraId="4896D938" w14:textId="77777777" w:rsidR="00961483" w:rsidRPr="00961483" w:rsidRDefault="00961483" w:rsidP="00961483">
      <w:pPr>
        <w:spacing w:after="0" w:line="240" w:lineRule="auto"/>
        <w:ind w:left="709" w:right="757"/>
        <w:jc w:val="both"/>
        <w:rPr>
          <w:rFonts w:ascii="Palatino Linotype" w:eastAsia="Times New Roman" w:hAnsi="Palatino Linotype" w:cs="Arial"/>
          <w:b/>
          <w:i/>
          <w:szCs w:val="24"/>
          <w:lang w:val="es-ES" w:eastAsia="es-MX"/>
        </w:rPr>
      </w:pPr>
    </w:p>
    <w:p w14:paraId="5E180552"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r w:rsidRPr="00961483">
        <w:rPr>
          <w:rFonts w:ascii="Palatino Linotype" w:eastAsia="Times New Roman" w:hAnsi="Palatino Linotype" w:cs="Arial"/>
          <w:b/>
          <w:i/>
          <w:szCs w:val="24"/>
          <w:lang w:val="es-ES" w:eastAsia="es-MX"/>
        </w:rPr>
        <w:t>Artículo 132.</w:t>
      </w:r>
      <w:r w:rsidRPr="00961483">
        <w:rPr>
          <w:rFonts w:ascii="Palatino Linotype" w:eastAsia="Times New Roman" w:hAnsi="Palatino Linotype" w:cs="Arial"/>
          <w:i/>
          <w:szCs w:val="24"/>
          <w:lang w:val="es-ES" w:eastAsia="es-MX"/>
        </w:rPr>
        <w:t xml:space="preserve"> La clasificación de la información se llevará a cabo en el momento en que:</w:t>
      </w:r>
    </w:p>
    <w:p w14:paraId="5A90FBAC" w14:textId="77777777" w:rsidR="00961483" w:rsidRPr="00961483" w:rsidRDefault="00961483" w:rsidP="00961483">
      <w:pPr>
        <w:spacing w:after="0" w:line="240" w:lineRule="auto"/>
        <w:ind w:left="709" w:right="757"/>
        <w:jc w:val="both"/>
        <w:rPr>
          <w:rFonts w:ascii="Palatino Linotype" w:eastAsia="Times New Roman" w:hAnsi="Palatino Linotype" w:cs="Arial"/>
          <w:b/>
          <w:i/>
          <w:szCs w:val="24"/>
          <w:lang w:val="es-ES" w:eastAsia="es-MX"/>
        </w:rPr>
      </w:pPr>
    </w:p>
    <w:p w14:paraId="0713CA02"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r w:rsidRPr="00961483">
        <w:rPr>
          <w:rFonts w:ascii="Palatino Linotype" w:eastAsia="Times New Roman" w:hAnsi="Palatino Linotype" w:cs="Arial"/>
          <w:b/>
          <w:i/>
          <w:szCs w:val="24"/>
          <w:lang w:val="es-ES" w:eastAsia="es-MX"/>
        </w:rPr>
        <w:t>I.</w:t>
      </w:r>
      <w:r w:rsidRPr="00961483">
        <w:rPr>
          <w:rFonts w:ascii="Palatino Linotype" w:eastAsia="Times New Roman" w:hAnsi="Palatino Linotype" w:cs="Arial"/>
          <w:i/>
          <w:szCs w:val="24"/>
          <w:lang w:val="es-ES" w:eastAsia="es-MX"/>
        </w:rPr>
        <w:t xml:space="preserve"> Se reciba una solicitud de acceso a la información;</w:t>
      </w:r>
    </w:p>
    <w:p w14:paraId="1D395E02"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r w:rsidRPr="00961483">
        <w:rPr>
          <w:rFonts w:ascii="Palatino Linotype" w:eastAsia="Times New Roman" w:hAnsi="Palatino Linotype" w:cs="Arial"/>
          <w:b/>
          <w:i/>
          <w:szCs w:val="24"/>
          <w:lang w:val="es-ES" w:eastAsia="es-MX"/>
        </w:rPr>
        <w:t>II.</w:t>
      </w:r>
      <w:r w:rsidRPr="00961483">
        <w:rPr>
          <w:rFonts w:ascii="Palatino Linotype" w:eastAsia="Times New Roman" w:hAnsi="Palatino Linotype" w:cs="Arial"/>
          <w:i/>
          <w:szCs w:val="24"/>
          <w:lang w:val="es-ES" w:eastAsia="es-MX"/>
        </w:rPr>
        <w:t xml:space="preserve"> Se determine mediante resolución de autoridad competente; o</w:t>
      </w:r>
    </w:p>
    <w:p w14:paraId="3CD83DCE" w14:textId="77777777" w:rsidR="00961483" w:rsidRPr="00961483" w:rsidRDefault="00961483" w:rsidP="00961483">
      <w:pPr>
        <w:spacing w:after="0" w:line="240" w:lineRule="auto"/>
        <w:ind w:left="709" w:right="757"/>
        <w:jc w:val="both"/>
        <w:rPr>
          <w:rFonts w:ascii="Palatino Linotype" w:eastAsia="Times New Roman" w:hAnsi="Palatino Linotype" w:cs="Arial"/>
          <w:b/>
          <w:i/>
          <w:szCs w:val="24"/>
          <w:lang w:val="es-ES" w:eastAsia="es-MX"/>
        </w:rPr>
      </w:pPr>
      <w:r w:rsidRPr="00961483">
        <w:rPr>
          <w:rFonts w:ascii="Palatino Linotype" w:eastAsia="Times New Roman" w:hAnsi="Palatino Linotype" w:cs="Arial"/>
          <w:i/>
          <w:szCs w:val="24"/>
          <w:lang w:val="es-ES" w:eastAsia="es-MX"/>
        </w:rPr>
        <w:t>III. Se generen versiones públicas para dar cumplimiento a las obligaciones de transparencia previstas en esta Ley.</w:t>
      </w:r>
      <w:r w:rsidRPr="00961483">
        <w:rPr>
          <w:rFonts w:ascii="Palatino Linotype" w:eastAsia="Times New Roman" w:hAnsi="Palatino Linotype" w:cs="Arial"/>
          <w:b/>
          <w:i/>
          <w:szCs w:val="24"/>
          <w:lang w:val="es-ES" w:eastAsia="es-MX"/>
        </w:rPr>
        <w:t>”</w:t>
      </w:r>
    </w:p>
    <w:p w14:paraId="4EC7E1D3" w14:textId="77777777" w:rsidR="00961483" w:rsidRPr="00961483" w:rsidRDefault="00961483" w:rsidP="00961483">
      <w:pPr>
        <w:spacing w:after="0" w:line="240" w:lineRule="auto"/>
        <w:ind w:left="709" w:right="757"/>
        <w:jc w:val="both"/>
        <w:rPr>
          <w:rFonts w:ascii="Palatino Linotype" w:eastAsia="Times New Roman" w:hAnsi="Palatino Linotype" w:cs="Arial"/>
          <w:b/>
          <w:i/>
          <w:szCs w:val="24"/>
          <w:lang w:val="es-ES" w:eastAsia="es-MX"/>
        </w:rPr>
      </w:pPr>
    </w:p>
    <w:p w14:paraId="652F3B42"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r w:rsidRPr="00961483">
        <w:rPr>
          <w:rFonts w:ascii="Palatino Linotype" w:eastAsia="Times New Roman" w:hAnsi="Palatino Linotype" w:cs="Arial"/>
          <w:b/>
          <w:i/>
          <w:szCs w:val="24"/>
          <w:lang w:val="es-ES" w:eastAsia="es-MX"/>
        </w:rPr>
        <w:t>“Cuarto.</w:t>
      </w:r>
      <w:r w:rsidRPr="00961483">
        <w:rPr>
          <w:rFonts w:ascii="Palatino Linotype" w:eastAsia="Times New Roman" w:hAnsi="Palatino Linotype" w:cs="Arial"/>
          <w:i/>
          <w:szCs w:val="24"/>
          <w:lang w:val="es-ES"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0014A7C"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p>
    <w:p w14:paraId="2C936C63"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r w:rsidRPr="00961483">
        <w:rPr>
          <w:rFonts w:ascii="Palatino Linotype" w:eastAsia="Times New Roman" w:hAnsi="Palatino Linotype" w:cs="Arial"/>
          <w:i/>
          <w:szCs w:val="24"/>
          <w:lang w:val="es-ES" w:eastAsia="es-MX"/>
        </w:rPr>
        <w:t>Los Sujetos Obligados deberán aplicar, de manera estricta, las excepciones al derecho de acceso a la información y sólo podrán invocarlas cuando acrediten su procedencia.</w:t>
      </w:r>
    </w:p>
    <w:p w14:paraId="2EB1D6AD" w14:textId="77777777" w:rsidR="00961483" w:rsidRPr="00961483" w:rsidRDefault="00961483" w:rsidP="00961483">
      <w:pPr>
        <w:spacing w:after="0" w:line="240" w:lineRule="auto"/>
        <w:ind w:left="709" w:right="757"/>
        <w:jc w:val="both"/>
        <w:rPr>
          <w:rFonts w:ascii="Palatino Linotype" w:eastAsia="Times New Roman" w:hAnsi="Palatino Linotype" w:cs="Arial"/>
          <w:b/>
          <w:i/>
          <w:szCs w:val="24"/>
          <w:lang w:val="es-ES" w:eastAsia="es-MX"/>
        </w:rPr>
      </w:pPr>
    </w:p>
    <w:p w14:paraId="778573F9"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r w:rsidRPr="00961483">
        <w:rPr>
          <w:rFonts w:ascii="Palatino Linotype" w:eastAsia="Times New Roman" w:hAnsi="Palatino Linotype" w:cs="Arial"/>
          <w:b/>
          <w:i/>
          <w:szCs w:val="24"/>
          <w:lang w:val="es-ES" w:eastAsia="es-MX"/>
        </w:rPr>
        <w:t>Quinto.</w:t>
      </w:r>
      <w:r w:rsidRPr="00961483">
        <w:rPr>
          <w:rFonts w:ascii="Palatino Linotype" w:eastAsia="Times New Roman" w:hAnsi="Palatino Linotype" w:cs="Arial"/>
          <w:i/>
          <w:szCs w:val="24"/>
          <w:lang w:val="es-ES"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5BF2273" w14:textId="77777777" w:rsidR="00961483" w:rsidRPr="00961483" w:rsidRDefault="00961483" w:rsidP="00961483">
      <w:pPr>
        <w:spacing w:after="0" w:line="240" w:lineRule="auto"/>
        <w:ind w:left="709" w:right="757"/>
        <w:jc w:val="both"/>
        <w:rPr>
          <w:rFonts w:ascii="Palatino Linotype" w:eastAsia="Times New Roman" w:hAnsi="Palatino Linotype" w:cs="Arial"/>
          <w:b/>
          <w:i/>
          <w:szCs w:val="24"/>
          <w:lang w:val="es-ES" w:eastAsia="es-MX"/>
        </w:rPr>
      </w:pPr>
    </w:p>
    <w:p w14:paraId="20996D85"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r w:rsidRPr="00961483">
        <w:rPr>
          <w:rFonts w:ascii="Palatino Linotype" w:eastAsia="Times New Roman" w:hAnsi="Palatino Linotype" w:cs="Arial"/>
          <w:b/>
          <w:i/>
          <w:szCs w:val="24"/>
          <w:lang w:val="es-ES" w:eastAsia="es-MX"/>
        </w:rPr>
        <w:t>Sexto.</w:t>
      </w:r>
      <w:r w:rsidRPr="00961483">
        <w:rPr>
          <w:rFonts w:ascii="Palatino Linotype" w:eastAsia="Times New Roman" w:hAnsi="Palatino Linotype" w:cs="Arial"/>
          <w:i/>
          <w:szCs w:val="24"/>
          <w:lang w:val="es-ES"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90B55B1"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p>
    <w:p w14:paraId="02E340FE"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r w:rsidRPr="00961483">
        <w:rPr>
          <w:rFonts w:ascii="Palatino Linotype" w:eastAsia="Times New Roman" w:hAnsi="Palatino Linotype" w:cs="Arial"/>
          <w:i/>
          <w:szCs w:val="24"/>
          <w:lang w:val="es-ES" w:eastAsia="es-MX"/>
        </w:rPr>
        <w:t>La clasificación de información se realizará conforme a un análisis caso por caso, mediante la aplicación de la prueba de daño y de interés público.</w:t>
      </w:r>
    </w:p>
    <w:p w14:paraId="63411402" w14:textId="77777777" w:rsidR="00961483" w:rsidRPr="00961483" w:rsidRDefault="00961483" w:rsidP="00961483">
      <w:pPr>
        <w:spacing w:after="0" w:line="240" w:lineRule="auto"/>
        <w:ind w:left="709" w:right="757"/>
        <w:jc w:val="both"/>
        <w:rPr>
          <w:rFonts w:ascii="Palatino Linotype" w:eastAsia="Times New Roman" w:hAnsi="Palatino Linotype" w:cs="Arial"/>
          <w:b/>
          <w:i/>
          <w:szCs w:val="24"/>
          <w:lang w:val="es-ES" w:eastAsia="es-MX"/>
        </w:rPr>
      </w:pPr>
    </w:p>
    <w:p w14:paraId="52A9725C"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r w:rsidRPr="00961483">
        <w:rPr>
          <w:rFonts w:ascii="Palatino Linotype" w:eastAsia="Times New Roman" w:hAnsi="Palatino Linotype" w:cs="Arial"/>
          <w:b/>
          <w:i/>
          <w:szCs w:val="24"/>
          <w:lang w:val="es-ES" w:eastAsia="es-MX"/>
        </w:rPr>
        <w:t>Séptimo.</w:t>
      </w:r>
      <w:r w:rsidRPr="00961483">
        <w:rPr>
          <w:rFonts w:ascii="Palatino Linotype" w:eastAsia="Times New Roman" w:hAnsi="Palatino Linotype" w:cs="Arial"/>
          <w:i/>
          <w:szCs w:val="24"/>
          <w:lang w:val="es-ES" w:eastAsia="es-MX"/>
        </w:rPr>
        <w:t xml:space="preserve"> La clasificación de la información se llevará a cabo en el momento en que:</w:t>
      </w:r>
    </w:p>
    <w:p w14:paraId="499517E7"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r w:rsidRPr="00961483">
        <w:rPr>
          <w:rFonts w:ascii="Palatino Linotype" w:eastAsia="Times New Roman" w:hAnsi="Palatino Linotype" w:cs="Arial"/>
          <w:b/>
          <w:i/>
          <w:szCs w:val="24"/>
          <w:lang w:val="es-ES" w:eastAsia="es-MX"/>
        </w:rPr>
        <w:t>I.</w:t>
      </w:r>
      <w:r w:rsidRPr="00961483">
        <w:rPr>
          <w:rFonts w:ascii="Palatino Linotype" w:eastAsia="Times New Roman" w:hAnsi="Palatino Linotype" w:cs="Arial"/>
          <w:i/>
          <w:szCs w:val="24"/>
          <w:lang w:val="es-ES" w:eastAsia="es-MX"/>
        </w:rPr>
        <w:t xml:space="preserve"> Se reciba una solicitud de acceso a la información;</w:t>
      </w:r>
    </w:p>
    <w:p w14:paraId="77C2C2A5"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r w:rsidRPr="00961483">
        <w:rPr>
          <w:rFonts w:ascii="Palatino Linotype" w:eastAsia="Times New Roman" w:hAnsi="Palatino Linotype" w:cs="Arial"/>
          <w:b/>
          <w:i/>
          <w:szCs w:val="24"/>
          <w:lang w:val="es-ES" w:eastAsia="es-MX"/>
        </w:rPr>
        <w:t>II.</w:t>
      </w:r>
      <w:r w:rsidRPr="00961483">
        <w:rPr>
          <w:rFonts w:ascii="Palatino Linotype" w:eastAsia="Times New Roman" w:hAnsi="Palatino Linotype" w:cs="Arial"/>
          <w:i/>
          <w:szCs w:val="24"/>
          <w:lang w:val="es-ES" w:eastAsia="es-MX"/>
        </w:rPr>
        <w:t xml:space="preserve"> Se determine mediante resolución de autoridad competente, o</w:t>
      </w:r>
    </w:p>
    <w:p w14:paraId="05B229F5"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r w:rsidRPr="00961483">
        <w:rPr>
          <w:rFonts w:ascii="Palatino Linotype" w:eastAsia="Times New Roman" w:hAnsi="Palatino Linotype" w:cs="Arial"/>
          <w:b/>
          <w:i/>
          <w:szCs w:val="24"/>
          <w:lang w:val="es-ES" w:eastAsia="es-MX"/>
        </w:rPr>
        <w:lastRenderedPageBreak/>
        <w:t>III.</w:t>
      </w:r>
      <w:r w:rsidRPr="00961483">
        <w:rPr>
          <w:rFonts w:ascii="Palatino Linotype" w:eastAsia="Times New Roman" w:hAnsi="Palatino Linotype" w:cs="Arial"/>
          <w:i/>
          <w:szCs w:val="24"/>
          <w:lang w:val="es-ES" w:eastAsia="es-MX"/>
        </w:rPr>
        <w:t xml:space="preserve"> Se generen versiones públicas para dar cumplimiento a las obligaciones de transparencia previstas en la Ley General, la Ley Federal y las correspondientes de las entidades federativas.</w:t>
      </w:r>
    </w:p>
    <w:p w14:paraId="1F0052C7"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p>
    <w:p w14:paraId="6A746DAA"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r w:rsidRPr="00961483">
        <w:rPr>
          <w:rFonts w:ascii="Palatino Linotype" w:eastAsia="Times New Roman" w:hAnsi="Palatino Linotype" w:cs="Arial"/>
          <w:i/>
          <w:szCs w:val="24"/>
          <w:lang w:val="es-ES" w:eastAsia="es-MX"/>
        </w:rPr>
        <w:t>Los titulares de las áreas deberán revisar la clasificación al momento de la recepción de una solicitud de acceso a la información, para verificar si encuadra en una causal de reserva o de confidencialidad.</w:t>
      </w:r>
    </w:p>
    <w:p w14:paraId="0F9FF6A4" w14:textId="77777777" w:rsidR="00961483" w:rsidRPr="00961483" w:rsidRDefault="00961483" w:rsidP="00961483">
      <w:pPr>
        <w:spacing w:after="0" w:line="240" w:lineRule="auto"/>
        <w:ind w:left="709" w:right="757"/>
        <w:jc w:val="both"/>
        <w:rPr>
          <w:rFonts w:ascii="Palatino Linotype" w:eastAsia="Times New Roman" w:hAnsi="Palatino Linotype" w:cs="Arial"/>
          <w:b/>
          <w:i/>
          <w:szCs w:val="24"/>
          <w:lang w:val="es-ES" w:eastAsia="es-MX"/>
        </w:rPr>
      </w:pPr>
    </w:p>
    <w:p w14:paraId="06C5A9EE"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r w:rsidRPr="00961483">
        <w:rPr>
          <w:rFonts w:ascii="Palatino Linotype" w:eastAsia="Times New Roman" w:hAnsi="Palatino Linotype" w:cs="Arial"/>
          <w:b/>
          <w:i/>
          <w:szCs w:val="24"/>
          <w:lang w:val="es-ES" w:eastAsia="es-MX"/>
        </w:rPr>
        <w:t>Octavo.</w:t>
      </w:r>
      <w:r w:rsidRPr="00961483">
        <w:rPr>
          <w:rFonts w:ascii="Palatino Linotype" w:eastAsia="Times New Roman" w:hAnsi="Palatino Linotype" w:cs="Arial"/>
          <w:i/>
          <w:szCs w:val="24"/>
          <w:lang w:val="es-ES"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814B359"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p>
    <w:p w14:paraId="7D315DC1"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r w:rsidRPr="00961483">
        <w:rPr>
          <w:rFonts w:ascii="Palatino Linotype" w:eastAsia="Times New Roman" w:hAnsi="Palatino Linotype" w:cs="Arial"/>
          <w:i/>
          <w:szCs w:val="24"/>
          <w:lang w:val="es-ES" w:eastAsia="es-MX"/>
        </w:rPr>
        <w:t>Para motivar la clasificación se deberán señalar las razones o circunstancias especiales que lo llevaron a concluir que el caso particular se ajusta al supuesto previsto por la norma legal invocada como fundamento.</w:t>
      </w:r>
    </w:p>
    <w:p w14:paraId="69E6C20D"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p>
    <w:p w14:paraId="54AF6030"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r w:rsidRPr="00961483">
        <w:rPr>
          <w:rFonts w:ascii="Palatino Linotype" w:eastAsia="Times New Roman" w:hAnsi="Palatino Linotype" w:cs="Arial"/>
          <w:i/>
          <w:szCs w:val="24"/>
          <w:lang w:val="es-ES" w:eastAsia="es-MX"/>
        </w:rPr>
        <w:t>En caso de referirse a información reservada, la motivación de la clasificación también deberá comprender las circunstancias que justifican el establecimiento de determinado plazo de reserva.</w:t>
      </w:r>
    </w:p>
    <w:p w14:paraId="6709E7C1"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p>
    <w:p w14:paraId="020CBA8C"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r w:rsidRPr="00961483">
        <w:rPr>
          <w:rFonts w:ascii="Palatino Linotype" w:eastAsia="Times New Roman" w:hAnsi="Palatino Linotype" w:cs="Arial"/>
          <w:i/>
          <w:szCs w:val="24"/>
          <w:lang w:val="es-ES"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D5D41C2"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p>
    <w:p w14:paraId="3DB09276"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r w:rsidRPr="00961483">
        <w:rPr>
          <w:rFonts w:ascii="Palatino Linotype" w:eastAsia="Times New Roman" w:hAnsi="Palatino Linotype" w:cs="Arial"/>
          <w:i/>
          <w:szCs w:val="24"/>
          <w:lang w:val="es-ES" w:eastAsia="es-MX"/>
        </w:rPr>
        <w:t>Los documentos contenidos en los archivos históricos y los identificados como históricos confidenciales no serán susceptibles de clasificación como reservados.</w:t>
      </w:r>
    </w:p>
    <w:p w14:paraId="39EF8153" w14:textId="77777777" w:rsidR="00961483" w:rsidRPr="00961483" w:rsidRDefault="00961483" w:rsidP="00961483">
      <w:pPr>
        <w:spacing w:after="0" w:line="240" w:lineRule="auto"/>
        <w:ind w:left="709" w:right="757"/>
        <w:jc w:val="both"/>
        <w:rPr>
          <w:rFonts w:ascii="Palatino Linotype" w:eastAsia="Times New Roman" w:hAnsi="Palatino Linotype" w:cs="Arial"/>
          <w:b/>
          <w:i/>
          <w:szCs w:val="24"/>
          <w:lang w:val="es-ES" w:eastAsia="es-MX"/>
        </w:rPr>
      </w:pPr>
    </w:p>
    <w:p w14:paraId="3441196E"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r w:rsidRPr="00961483">
        <w:rPr>
          <w:rFonts w:ascii="Palatino Linotype" w:eastAsia="Times New Roman" w:hAnsi="Palatino Linotype" w:cs="Arial"/>
          <w:b/>
          <w:i/>
          <w:szCs w:val="24"/>
          <w:lang w:val="es-ES" w:eastAsia="es-MX"/>
        </w:rPr>
        <w:t>Noveno.</w:t>
      </w:r>
      <w:r w:rsidRPr="00961483">
        <w:rPr>
          <w:rFonts w:ascii="Palatino Linotype" w:eastAsia="Times New Roman" w:hAnsi="Palatino Linotype" w:cs="Arial"/>
          <w:i/>
          <w:szCs w:val="24"/>
          <w:lang w:val="es-ES"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079675B" w14:textId="77777777" w:rsidR="00961483" w:rsidRPr="00961483" w:rsidRDefault="00961483" w:rsidP="00961483">
      <w:pPr>
        <w:spacing w:after="0" w:line="240" w:lineRule="auto"/>
        <w:ind w:left="709" w:right="757"/>
        <w:jc w:val="both"/>
        <w:rPr>
          <w:rFonts w:ascii="Palatino Linotype" w:eastAsia="Times New Roman" w:hAnsi="Palatino Linotype" w:cs="Arial"/>
          <w:b/>
          <w:i/>
          <w:szCs w:val="24"/>
          <w:lang w:val="es-ES" w:eastAsia="es-MX"/>
        </w:rPr>
      </w:pPr>
    </w:p>
    <w:p w14:paraId="0C7ED219"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r w:rsidRPr="00961483">
        <w:rPr>
          <w:rFonts w:ascii="Palatino Linotype" w:eastAsia="Times New Roman" w:hAnsi="Palatino Linotype" w:cs="Arial"/>
          <w:b/>
          <w:i/>
          <w:szCs w:val="24"/>
          <w:lang w:val="es-ES" w:eastAsia="es-MX"/>
        </w:rPr>
        <w:t>Décimo.</w:t>
      </w:r>
      <w:r w:rsidRPr="00961483">
        <w:rPr>
          <w:rFonts w:ascii="Palatino Linotype" w:eastAsia="Times New Roman" w:hAnsi="Palatino Linotype" w:cs="Arial"/>
          <w:i/>
          <w:szCs w:val="24"/>
          <w:lang w:val="es-ES"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84EB9DB"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p>
    <w:p w14:paraId="7F3D1046"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r w:rsidRPr="00961483">
        <w:rPr>
          <w:rFonts w:ascii="Palatino Linotype" w:eastAsia="Times New Roman" w:hAnsi="Palatino Linotype" w:cs="Arial"/>
          <w:i/>
          <w:szCs w:val="24"/>
          <w:lang w:val="es-ES" w:eastAsia="es-MX"/>
        </w:rPr>
        <w:lastRenderedPageBreak/>
        <w:t>En ausencia de los titulares de las áreas, la información será clasificada o desclasificada por la persona que lo supla, en términos de la normativa que rija la actuación del sujeto obligado.</w:t>
      </w:r>
    </w:p>
    <w:p w14:paraId="64A6483C" w14:textId="77777777" w:rsidR="00961483" w:rsidRPr="00961483" w:rsidRDefault="00961483" w:rsidP="00961483">
      <w:pPr>
        <w:spacing w:after="0" w:line="240" w:lineRule="auto"/>
        <w:ind w:left="709" w:right="757"/>
        <w:jc w:val="both"/>
        <w:rPr>
          <w:rFonts w:ascii="Palatino Linotype" w:eastAsia="Times New Roman" w:hAnsi="Palatino Linotype" w:cs="Arial"/>
          <w:b/>
          <w:i/>
          <w:szCs w:val="24"/>
          <w:lang w:val="es-ES" w:eastAsia="es-MX"/>
        </w:rPr>
      </w:pPr>
    </w:p>
    <w:p w14:paraId="5A2E1AE9"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r w:rsidRPr="00961483">
        <w:rPr>
          <w:rFonts w:ascii="Palatino Linotype" w:eastAsia="Times New Roman" w:hAnsi="Palatino Linotype" w:cs="Arial"/>
          <w:b/>
          <w:i/>
          <w:szCs w:val="24"/>
          <w:lang w:val="es-ES" w:eastAsia="es-MX"/>
        </w:rPr>
        <w:t>Décimo primero.</w:t>
      </w:r>
      <w:r w:rsidRPr="00961483">
        <w:rPr>
          <w:rFonts w:ascii="Palatino Linotype" w:eastAsia="Times New Roman" w:hAnsi="Palatino Linotype" w:cs="Arial"/>
          <w:i/>
          <w:szCs w:val="24"/>
          <w:lang w:val="es-ES"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5CB32D0" w14:textId="77777777" w:rsidR="00961483" w:rsidRPr="00961483" w:rsidRDefault="00961483" w:rsidP="00961483">
      <w:pPr>
        <w:spacing w:after="0" w:line="240" w:lineRule="auto"/>
        <w:ind w:left="709" w:right="757"/>
        <w:jc w:val="both"/>
        <w:rPr>
          <w:rFonts w:ascii="Palatino Linotype" w:eastAsia="Times New Roman" w:hAnsi="Palatino Linotype" w:cs="Arial"/>
          <w:i/>
          <w:szCs w:val="24"/>
          <w:lang w:val="es-ES" w:eastAsia="es-MX"/>
        </w:rPr>
      </w:pPr>
    </w:p>
    <w:p w14:paraId="4F692B0E" w14:textId="77777777" w:rsidR="00961483" w:rsidRPr="00961483" w:rsidRDefault="00961483" w:rsidP="00961483">
      <w:pPr>
        <w:autoSpaceDE w:val="0"/>
        <w:autoSpaceDN w:val="0"/>
        <w:adjustRightInd w:val="0"/>
        <w:spacing w:after="0" w:line="360" w:lineRule="auto"/>
        <w:jc w:val="both"/>
        <w:rPr>
          <w:rFonts w:ascii="Palatino Linotype" w:hAnsi="Palatino Linotype" w:cs="Arial"/>
          <w:sz w:val="24"/>
          <w:szCs w:val="24"/>
        </w:rPr>
      </w:pPr>
      <w:r w:rsidRPr="00961483">
        <w:rPr>
          <w:rFonts w:ascii="Palatino Linotype" w:hAnsi="Palatino Linotype" w:cs="Arial"/>
          <w:sz w:val="24"/>
          <w:szCs w:val="24"/>
        </w:rPr>
        <w:t xml:space="preserve">De la naturaleza de la información, se desprende que para el caso de que la documentación a entregar contenga datos personales susceptibles clasificar como confidenciales o reservados, por lo que es responsabilidad del </w:t>
      </w:r>
      <w:r w:rsidRPr="00961483">
        <w:rPr>
          <w:rFonts w:ascii="Palatino Linotype" w:hAnsi="Palatino Linotype" w:cs="Arial"/>
          <w:b/>
          <w:sz w:val="24"/>
          <w:szCs w:val="24"/>
        </w:rPr>
        <w:t>Sujeto Obligado</w:t>
      </w:r>
      <w:r w:rsidRPr="00961483">
        <w:rPr>
          <w:rFonts w:ascii="Palatino Linotype" w:hAnsi="Palatino Linotype" w:cs="Arial"/>
          <w:sz w:val="24"/>
          <w:szCs w:val="24"/>
        </w:rPr>
        <w:t xml:space="preserve"> vigilar su cumplimiento mediante la emisión de versiones públicas.</w:t>
      </w:r>
    </w:p>
    <w:p w14:paraId="10A59B98" w14:textId="77777777" w:rsidR="00961483" w:rsidRPr="00961483" w:rsidRDefault="00961483" w:rsidP="00961483">
      <w:pPr>
        <w:autoSpaceDE w:val="0"/>
        <w:autoSpaceDN w:val="0"/>
        <w:adjustRightInd w:val="0"/>
        <w:spacing w:after="0" w:line="360" w:lineRule="auto"/>
        <w:jc w:val="both"/>
        <w:rPr>
          <w:rFonts w:ascii="Palatino Linotype" w:hAnsi="Palatino Linotype" w:cs="Arial"/>
          <w:sz w:val="24"/>
          <w:szCs w:val="24"/>
        </w:rPr>
      </w:pPr>
    </w:p>
    <w:p w14:paraId="5AD110EB" w14:textId="17AF9E42" w:rsidR="00961483" w:rsidRDefault="00961483" w:rsidP="00101803">
      <w:pPr>
        <w:spacing w:after="0" w:line="360" w:lineRule="auto"/>
        <w:jc w:val="both"/>
        <w:rPr>
          <w:rFonts w:ascii="Palatino Linotype" w:eastAsia="Times New Roman" w:hAnsi="Palatino Linotype" w:cs="Arial"/>
          <w:sz w:val="24"/>
          <w:szCs w:val="24"/>
          <w:lang w:val="es-ES" w:eastAsia="es-ES"/>
        </w:rPr>
      </w:pPr>
      <w:r w:rsidRPr="00961483">
        <w:rPr>
          <w:rFonts w:ascii="Palatino Linotype" w:eastAsia="Times New Roman" w:hAnsi="Palatino Linotype" w:cs="Arial"/>
          <w:sz w:val="24"/>
          <w:szCs w:val="24"/>
          <w:lang w:val="es-ES" w:eastAsia="es-ES"/>
        </w:rPr>
        <w:t>Para tales efectos se deberá observar lo dispuesto por los artículos 3 fracciones IX, XX, XXI y XLV, 91, 132 fracciones II y III, y 143, fracción I, de la Ley de Transparencia y Acceso a la Información Pública del Estado de México y Municipios</w:t>
      </w:r>
      <w:r w:rsidR="00101803">
        <w:rPr>
          <w:rFonts w:ascii="Palatino Linotype" w:eastAsia="Times New Roman" w:hAnsi="Palatino Linotype" w:cs="Arial"/>
          <w:sz w:val="24"/>
          <w:szCs w:val="24"/>
          <w:lang w:val="es-ES" w:eastAsia="es-ES"/>
        </w:rPr>
        <w:t>.</w:t>
      </w:r>
    </w:p>
    <w:p w14:paraId="718502F2" w14:textId="77777777" w:rsidR="00101803" w:rsidRPr="00961483" w:rsidRDefault="00101803" w:rsidP="00101803">
      <w:pPr>
        <w:spacing w:after="0" w:line="360" w:lineRule="auto"/>
        <w:jc w:val="both"/>
        <w:rPr>
          <w:rFonts w:ascii="Palatino Linotype" w:eastAsia="Times New Roman" w:hAnsi="Palatino Linotype" w:cs="Times New Roman"/>
          <w:sz w:val="24"/>
          <w:szCs w:val="24"/>
          <w:lang w:val="es-ES" w:eastAsia="es-MX"/>
        </w:rPr>
      </w:pPr>
    </w:p>
    <w:p w14:paraId="12001094" w14:textId="24A72F64" w:rsidR="008812F3" w:rsidRDefault="00961483" w:rsidP="00961483">
      <w:pPr>
        <w:spacing w:after="0" w:line="360" w:lineRule="auto"/>
        <w:jc w:val="both"/>
        <w:rPr>
          <w:rFonts w:ascii="Palatino Linotype" w:eastAsia="Times New Roman" w:hAnsi="Palatino Linotype" w:cs="Arial"/>
          <w:sz w:val="24"/>
          <w:szCs w:val="24"/>
          <w:lang w:val="es-ES" w:eastAsia="es-CO"/>
        </w:rPr>
      </w:pPr>
      <w:r w:rsidRPr="00961483">
        <w:rPr>
          <w:rFonts w:ascii="Palatino Linotype" w:eastAsia="Times New Roman" w:hAnsi="Palatino Linotype" w:cs="Arial"/>
          <w:sz w:val="24"/>
          <w:szCs w:val="24"/>
          <w:lang w:val="es-ES" w:eastAsia="es-CO"/>
        </w:rPr>
        <w:t xml:space="preserve">Por lo tanto, la entrega de documentos en su </w:t>
      </w:r>
      <w:r w:rsidRPr="00961483">
        <w:rPr>
          <w:rFonts w:ascii="Palatino Linotype" w:eastAsia="Times New Roman" w:hAnsi="Palatino Linotype" w:cs="Arial"/>
          <w:b/>
          <w:bCs/>
          <w:sz w:val="24"/>
          <w:szCs w:val="24"/>
          <w:lang w:val="es-ES" w:eastAsia="es-CO"/>
        </w:rPr>
        <w:t>versión pública</w:t>
      </w:r>
      <w:r w:rsidRPr="00961483">
        <w:rPr>
          <w:rFonts w:ascii="Palatino Linotype" w:eastAsia="Times New Roman" w:hAnsi="Palatino Linotype" w:cs="Arial"/>
          <w:sz w:val="24"/>
          <w:szCs w:val="24"/>
          <w:lang w:val="es-ES" w:eastAsia="es-CO"/>
        </w:rPr>
        <w:t xml:space="preserve"> </w:t>
      </w:r>
      <w:r w:rsidRPr="00961483">
        <w:rPr>
          <w:rFonts w:ascii="Palatino Linotype" w:eastAsia="Times New Roman" w:hAnsi="Palatino Linotype" w:cs="Arial"/>
          <w:sz w:val="24"/>
          <w:szCs w:val="24"/>
          <w:u w:val="single"/>
          <w:lang w:val="es-ES" w:eastAsia="es-CO"/>
        </w:rPr>
        <w:t xml:space="preserve">debe acompañarse necesariamente del Acuerdo del Comité de Transparencia que la sustente el cual debe estar debidamente fundado y motivado, en el que se expongan los fundamentos y razonamientos que llevaron al </w:t>
      </w:r>
      <w:r w:rsidRPr="00961483">
        <w:rPr>
          <w:rFonts w:ascii="Palatino Linotype" w:eastAsia="Times New Roman" w:hAnsi="Palatino Linotype" w:cs="Arial"/>
          <w:b/>
          <w:sz w:val="24"/>
          <w:szCs w:val="24"/>
          <w:u w:val="single"/>
          <w:lang w:val="es-ES" w:eastAsia="es-CO"/>
        </w:rPr>
        <w:t>Sujeto Obligado</w:t>
      </w:r>
      <w:r w:rsidRPr="00961483">
        <w:rPr>
          <w:rFonts w:ascii="Palatino Linotype" w:eastAsia="Times New Roman" w:hAnsi="Palatino Linotype" w:cs="Arial"/>
          <w:sz w:val="24"/>
          <w:szCs w:val="24"/>
          <w:u w:val="single"/>
          <w:lang w:val="es-ES" w:eastAsia="es-CO"/>
        </w:rPr>
        <w:t xml:space="preserve"> a testar, suprimir o eliminar datos de dicho soporte documental</w:t>
      </w:r>
      <w:r w:rsidRPr="00961483">
        <w:rPr>
          <w:rFonts w:ascii="Palatino Linotype" w:eastAsia="Times New Roman" w:hAnsi="Palatino Linotype" w:cs="Arial"/>
          <w:sz w:val="24"/>
          <w:szCs w:val="24"/>
          <w:lang w:val="es-ES" w:eastAsia="es-CO"/>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4A3B5E2" w14:textId="659AA259" w:rsidR="00803472" w:rsidRDefault="008812F3" w:rsidP="00717116">
      <w:pPr>
        <w:spacing w:after="0" w:line="360" w:lineRule="auto"/>
        <w:jc w:val="both"/>
        <w:rPr>
          <w:rFonts w:ascii="Palatino Linotype" w:eastAsia="Times New Roman" w:hAnsi="Palatino Linotype" w:cs="Arial"/>
          <w:sz w:val="24"/>
          <w:szCs w:val="24"/>
          <w:lang w:eastAsia="es-CO"/>
        </w:rPr>
      </w:pPr>
      <w:r>
        <w:rPr>
          <w:rFonts w:ascii="Palatino Linotype" w:eastAsia="Times New Roman" w:hAnsi="Palatino Linotype" w:cs="Arial"/>
          <w:sz w:val="24"/>
          <w:szCs w:val="24"/>
          <w:lang w:val="es-ES" w:eastAsia="es-CO"/>
        </w:rPr>
        <w:lastRenderedPageBreak/>
        <w:t xml:space="preserve">Ahora bien, respecto a la </w:t>
      </w:r>
      <w:r w:rsidRPr="008812F3">
        <w:rPr>
          <w:rFonts w:ascii="Palatino Linotype" w:eastAsia="Times New Roman" w:hAnsi="Palatino Linotype" w:cs="Arial"/>
          <w:sz w:val="24"/>
          <w:szCs w:val="24"/>
          <w:lang w:val="es-ES" w:eastAsia="es-CO"/>
        </w:rPr>
        <w:t>los pagos realizados</w:t>
      </w:r>
      <w:r>
        <w:rPr>
          <w:rFonts w:ascii="Palatino Linotype" w:eastAsia="Times New Roman" w:hAnsi="Palatino Linotype" w:cs="Arial"/>
          <w:sz w:val="24"/>
          <w:szCs w:val="24"/>
          <w:lang w:val="es-ES" w:eastAsia="es-CO"/>
        </w:rPr>
        <w:t xml:space="preserve">, recordemos que, el Subdirector de Recursos Materiales, informó que, </w:t>
      </w:r>
      <w:r w:rsidRPr="008812F3">
        <w:rPr>
          <w:rFonts w:ascii="Palatino Linotype" w:eastAsia="Times New Roman" w:hAnsi="Palatino Linotype" w:cs="Arial"/>
          <w:sz w:val="24"/>
          <w:szCs w:val="24"/>
          <w:lang w:eastAsia="es-CO"/>
        </w:rPr>
        <w:t>de acuerdo a las funciones y atribuciones de dicha área, no cuenta con evidencia documental.</w:t>
      </w:r>
    </w:p>
    <w:p w14:paraId="5B528F25" w14:textId="77777777" w:rsidR="00974CBC" w:rsidRPr="008812F3" w:rsidRDefault="00974CBC" w:rsidP="00717116">
      <w:pPr>
        <w:spacing w:after="0" w:line="360" w:lineRule="auto"/>
        <w:jc w:val="both"/>
        <w:rPr>
          <w:rFonts w:ascii="Palatino Linotype" w:eastAsia="Times New Roman" w:hAnsi="Palatino Linotype" w:cs="Arial"/>
          <w:sz w:val="24"/>
          <w:szCs w:val="24"/>
          <w:lang w:val="es-ES" w:eastAsia="es-CO"/>
        </w:rPr>
      </w:pPr>
    </w:p>
    <w:p w14:paraId="4059D947" w14:textId="77777777" w:rsidR="00717116" w:rsidRPr="001515F9" w:rsidRDefault="00717116" w:rsidP="00717116">
      <w:pPr>
        <w:spacing w:line="360" w:lineRule="auto"/>
        <w:jc w:val="both"/>
        <w:rPr>
          <w:rFonts w:ascii="Palatino Linotype" w:hAnsi="Palatino Linotype" w:cs="Arial"/>
          <w:sz w:val="24"/>
          <w:szCs w:val="24"/>
        </w:rPr>
      </w:pPr>
      <w:r w:rsidRPr="001515F9">
        <w:rPr>
          <w:rFonts w:ascii="Palatino Linotype" w:hAnsi="Palatino Linotype" w:cs="Arial"/>
          <w:iCs/>
          <w:sz w:val="24"/>
          <w:szCs w:val="24"/>
        </w:rPr>
        <w:t xml:space="preserve">No obstante, respecto a la naturaleza de la información solicitada, es decir, las </w:t>
      </w:r>
      <w:r w:rsidRPr="001515F9">
        <w:rPr>
          <w:rFonts w:ascii="Palatino Linotype" w:hAnsi="Palatino Linotype" w:cs="Arial"/>
          <w:b/>
          <w:bCs/>
          <w:iCs/>
          <w:sz w:val="24"/>
          <w:szCs w:val="24"/>
          <w:u w:val="thick"/>
        </w:rPr>
        <w:t>pólizas y facturas</w:t>
      </w:r>
      <w:r w:rsidRPr="001515F9">
        <w:rPr>
          <w:rFonts w:ascii="Palatino Linotype" w:hAnsi="Palatino Linotype" w:cs="Arial"/>
          <w:iCs/>
          <w:sz w:val="24"/>
          <w:szCs w:val="24"/>
        </w:rPr>
        <w:t xml:space="preserve">, </w:t>
      </w:r>
      <w:r w:rsidRPr="001515F9">
        <w:rPr>
          <w:rFonts w:ascii="Palatino Linotype" w:hAnsi="Palatino Linotype"/>
          <w:sz w:val="24"/>
          <w:lang w:val="es-ES_tradnl"/>
        </w:rPr>
        <w:t>e</w:t>
      </w:r>
      <w:r w:rsidRPr="001515F9">
        <w:rPr>
          <w:rFonts w:ascii="Palatino Linotype" w:eastAsia="Palatino Linotype" w:hAnsi="Palatino Linotype" w:cs="Palatino Linotype"/>
          <w:sz w:val="24"/>
          <w:szCs w:val="24"/>
          <w:lang w:val="es-ES" w:eastAsia="es-MX"/>
        </w:rPr>
        <w:t>s necesario referir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51F14F1C" w14:textId="77777777" w:rsidR="00717116" w:rsidRPr="001515F9" w:rsidRDefault="00717116" w:rsidP="00717116">
      <w:pPr>
        <w:spacing w:after="0" w:line="240" w:lineRule="auto"/>
        <w:rPr>
          <w:lang w:val="es-ES" w:eastAsia="es-MX"/>
        </w:rPr>
      </w:pPr>
    </w:p>
    <w:p w14:paraId="3174D411" w14:textId="77777777" w:rsidR="00717116" w:rsidRPr="001515F9" w:rsidRDefault="00717116" w:rsidP="00717116">
      <w:pPr>
        <w:spacing w:after="0" w:line="240" w:lineRule="auto"/>
        <w:ind w:left="567" w:right="567"/>
        <w:jc w:val="both"/>
        <w:rPr>
          <w:rFonts w:ascii="Palatino Linotype" w:eastAsia="Palatino Linotype" w:hAnsi="Palatino Linotype" w:cs="Palatino Linotype"/>
          <w:i/>
          <w:lang w:val="es-ES" w:eastAsia="es-MX"/>
        </w:rPr>
      </w:pPr>
      <w:r w:rsidRPr="001515F9">
        <w:rPr>
          <w:rFonts w:ascii="Palatino Linotype" w:eastAsia="Palatino Linotype" w:hAnsi="Palatino Linotype" w:cs="Palatino Linotype"/>
          <w:i/>
          <w:lang w:val="es-ES" w:eastAsia="es-MX"/>
        </w:rPr>
        <w:t>“</w:t>
      </w:r>
      <w:r w:rsidRPr="001515F9">
        <w:rPr>
          <w:rFonts w:ascii="Palatino Linotype" w:eastAsia="Palatino Linotype" w:hAnsi="Palatino Linotype" w:cs="Palatino Linotype"/>
          <w:b/>
          <w:i/>
          <w:lang w:val="es-ES" w:eastAsia="es-MX"/>
        </w:rPr>
        <w:t>Artículo 342.-</w:t>
      </w:r>
      <w:r w:rsidRPr="001515F9">
        <w:rPr>
          <w:rFonts w:ascii="Palatino Linotype" w:eastAsia="Palatino Linotype" w:hAnsi="Palatino Linotype" w:cs="Palatino Linotype"/>
          <w:i/>
          <w:lang w:val="es-ES" w:eastAsia="es-MX"/>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69F8636B" w14:textId="77777777" w:rsidR="00717116" w:rsidRPr="001515F9" w:rsidRDefault="00717116" w:rsidP="00717116">
      <w:pPr>
        <w:spacing w:after="0" w:line="240" w:lineRule="auto"/>
        <w:ind w:left="567" w:right="567"/>
        <w:jc w:val="both"/>
        <w:rPr>
          <w:rFonts w:ascii="Palatino Linotype" w:eastAsia="Palatino Linotype" w:hAnsi="Palatino Linotype" w:cs="Palatino Linotype"/>
          <w:i/>
          <w:lang w:val="es-ES" w:eastAsia="es-MX"/>
        </w:rPr>
      </w:pPr>
    </w:p>
    <w:p w14:paraId="790AF881" w14:textId="77777777" w:rsidR="00717116" w:rsidRPr="001515F9" w:rsidRDefault="00717116" w:rsidP="00717116">
      <w:pPr>
        <w:spacing w:after="0" w:line="240" w:lineRule="auto"/>
        <w:ind w:left="567" w:right="567"/>
        <w:jc w:val="both"/>
        <w:rPr>
          <w:rFonts w:ascii="Palatino Linotype" w:eastAsia="Palatino Linotype" w:hAnsi="Palatino Linotype" w:cs="Palatino Linotype"/>
          <w:i/>
          <w:lang w:val="es-ES" w:eastAsia="es-MX"/>
        </w:rPr>
      </w:pPr>
      <w:r w:rsidRPr="001515F9">
        <w:rPr>
          <w:rFonts w:ascii="Palatino Linotype" w:eastAsia="Palatino Linotype" w:hAnsi="Palatino Linotype" w:cs="Palatino Linotype"/>
          <w:b/>
          <w:i/>
          <w:lang w:val="es-ES" w:eastAsia="es-MX"/>
        </w:rPr>
        <w:t>En el caso de los municipios,</w:t>
      </w:r>
      <w:r w:rsidRPr="001515F9">
        <w:rPr>
          <w:rFonts w:ascii="Palatino Linotype" w:eastAsia="Palatino Linotype" w:hAnsi="Palatino Linotype" w:cs="Palatino Linotype"/>
          <w:i/>
          <w:lang w:val="es-ES" w:eastAsia="es-MX"/>
        </w:rPr>
        <w:t xml:space="preserve"> el registro a que se refiere el párrafo anterior, se realizará conforme al sistema y a las disposiciones en materia de </w:t>
      </w:r>
      <w:r w:rsidRPr="001515F9">
        <w:rPr>
          <w:rFonts w:ascii="Palatino Linotype" w:eastAsia="Palatino Linotype" w:hAnsi="Palatino Linotype" w:cs="Palatino Linotype"/>
          <w:b/>
          <w:i/>
          <w:lang w:val="es-ES" w:eastAsia="es-MX"/>
        </w:rPr>
        <w:t>planeación, programación, presupuestación, evaluación y contabilidad gubernamental</w:t>
      </w:r>
      <w:r w:rsidRPr="001515F9">
        <w:rPr>
          <w:rFonts w:ascii="Palatino Linotype" w:eastAsia="Palatino Linotype" w:hAnsi="Palatino Linotype" w:cs="Palatino Linotype"/>
          <w:i/>
          <w:lang w:val="es-ES" w:eastAsia="es-MX"/>
        </w:rPr>
        <w:t>, que se aprueben en el marco del Sistema de Coordinación Hacendaria del Estado de México.</w:t>
      </w:r>
    </w:p>
    <w:p w14:paraId="34EC57A3" w14:textId="77777777" w:rsidR="00717116" w:rsidRPr="001515F9" w:rsidRDefault="00717116" w:rsidP="00717116">
      <w:pPr>
        <w:spacing w:after="0" w:line="240" w:lineRule="auto"/>
        <w:ind w:left="567" w:right="567"/>
        <w:jc w:val="both"/>
        <w:rPr>
          <w:rFonts w:ascii="Palatino Linotype" w:eastAsia="Palatino Linotype" w:hAnsi="Palatino Linotype" w:cs="Palatino Linotype"/>
          <w:b/>
          <w:i/>
          <w:lang w:val="es-ES" w:eastAsia="es-MX"/>
        </w:rPr>
      </w:pPr>
    </w:p>
    <w:p w14:paraId="69EADBE8" w14:textId="77777777" w:rsidR="00717116" w:rsidRPr="001515F9" w:rsidRDefault="00717116" w:rsidP="00717116">
      <w:pPr>
        <w:spacing w:after="0" w:line="240" w:lineRule="auto"/>
        <w:ind w:left="567" w:right="567"/>
        <w:jc w:val="both"/>
        <w:rPr>
          <w:rFonts w:ascii="Palatino Linotype" w:eastAsia="Palatino Linotype" w:hAnsi="Palatino Linotype" w:cs="Palatino Linotype"/>
          <w:i/>
          <w:lang w:val="es-ES" w:eastAsia="es-MX"/>
        </w:rPr>
      </w:pPr>
      <w:r w:rsidRPr="001515F9">
        <w:rPr>
          <w:rFonts w:ascii="Palatino Linotype" w:eastAsia="Palatino Linotype" w:hAnsi="Palatino Linotype" w:cs="Palatino Linotype"/>
          <w:b/>
          <w:i/>
          <w:lang w:val="es-ES" w:eastAsia="es-MX"/>
        </w:rPr>
        <w:t>Artículo 343.-</w:t>
      </w:r>
      <w:r w:rsidRPr="001515F9">
        <w:rPr>
          <w:rFonts w:ascii="Palatino Linotype" w:eastAsia="Palatino Linotype" w:hAnsi="Palatino Linotype" w:cs="Palatino Linotype"/>
          <w:i/>
          <w:lang w:val="es-ES" w:eastAsia="es-MX"/>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72034F5C" w14:textId="77777777" w:rsidR="00717116" w:rsidRPr="001515F9" w:rsidRDefault="00717116" w:rsidP="00717116">
      <w:pPr>
        <w:spacing w:after="0" w:line="240" w:lineRule="auto"/>
        <w:ind w:left="567" w:right="567"/>
        <w:jc w:val="both"/>
        <w:rPr>
          <w:rFonts w:ascii="Palatino Linotype" w:eastAsia="Palatino Linotype" w:hAnsi="Palatino Linotype" w:cs="Palatino Linotype"/>
          <w:i/>
          <w:lang w:val="es-ES" w:eastAsia="es-MX"/>
        </w:rPr>
      </w:pPr>
      <w:r w:rsidRPr="001515F9">
        <w:rPr>
          <w:rFonts w:ascii="Palatino Linotype" w:eastAsia="Palatino Linotype" w:hAnsi="Palatino Linotype" w:cs="Palatino Linotype"/>
          <w:i/>
          <w:lang w:val="es-ES" w:eastAsia="es-MX"/>
        </w:rPr>
        <w:t>El sistema de contabilidad sobre base acumulativa total, se sustentará en las normas emitidas por el Consejo Nacional de Armonización Contable.</w:t>
      </w:r>
    </w:p>
    <w:p w14:paraId="040874D6" w14:textId="77777777" w:rsidR="00717116" w:rsidRPr="001515F9" w:rsidRDefault="00717116" w:rsidP="00717116">
      <w:pPr>
        <w:spacing w:after="0" w:line="240" w:lineRule="auto"/>
        <w:ind w:left="567" w:right="567"/>
        <w:jc w:val="both"/>
        <w:rPr>
          <w:rFonts w:ascii="Palatino Linotype" w:eastAsia="Palatino Linotype" w:hAnsi="Palatino Linotype" w:cs="Palatino Linotype"/>
          <w:b/>
          <w:i/>
          <w:lang w:val="es-ES" w:eastAsia="es-MX"/>
        </w:rPr>
      </w:pPr>
    </w:p>
    <w:p w14:paraId="5376E552" w14:textId="77777777" w:rsidR="00717116" w:rsidRPr="001515F9" w:rsidRDefault="00717116" w:rsidP="00717116">
      <w:pPr>
        <w:spacing w:after="0" w:line="240" w:lineRule="auto"/>
        <w:ind w:left="567" w:right="567"/>
        <w:jc w:val="both"/>
        <w:rPr>
          <w:rFonts w:ascii="Palatino Linotype" w:eastAsia="Palatino Linotype" w:hAnsi="Palatino Linotype" w:cs="Palatino Linotype"/>
          <w:i/>
          <w:lang w:val="es-ES" w:eastAsia="es-MX"/>
        </w:rPr>
      </w:pPr>
      <w:r w:rsidRPr="001515F9">
        <w:rPr>
          <w:rFonts w:ascii="Palatino Linotype" w:eastAsia="Palatino Linotype" w:hAnsi="Palatino Linotype" w:cs="Palatino Linotype"/>
          <w:b/>
          <w:i/>
          <w:lang w:val="es-ES" w:eastAsia="es-MX"/>
        </w:rPr>
        <w:t xml:space="preserve">Artículo 344.- </w:t>
      </w:r>
      <w:r w:rsidRPr="001515F9">
        <w:rPr>
          <w:rFonts w:ascii="Palatino Linotype" w:eastAsia="Palatino Linotype" w:hAnsi="Palatino Linotype" w:cs="Palatino Linotype"/>
          <w:i/>
          <w:lang w:val="es-ES" w:eastAsia="es-MX"/>
        </w:rPr>
        <w:t xml:space="preserve">Los Entes Públicos, a través de cualquiera de sus unidades administrativas, de acuerdo con su naturaleza jurídica y según corresponda, </w:t>
      </w:r>
      <w:r w:rsidRPr="001515F9">
        <w:rPr>
          <w:rFonts w:ascii="Palatino Linotype" w:eastAsia="Palatino Linotype" w:hAnsi="Palatino Linotype" w:cs="Palatino Linotype"/>
          <w:i/>
          <w:u w:val="single"/>
          <w:lang w:val="es-ES" w:eastAsia="es-MX"/>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1515F9">
        <w:rPr>
          <w:rFonts w:ascii="Palatino Linotype" w:eastAsia="Palatino Linotype" w:hAnsi="Palatino Linotype" w:cs="Palatino Linotype"/>
          <w:i/>
          <w:lang w:val="es-ES" w:eastAsia="es-MX"/>
        </w:rPr>
        <w:t>.</w:t>
      </w:r>
    </w:p>
    <w:p w14:paraId="134861BE" w14:textId="77777777" w:rsidR="00717116" w:rsidRPr="001515F9" w:rsidRDefault="00717116" w:rsidP="00717116">
      <w:pPr>
        <w:spacing w:after="0" w:line="240" w:lineRule="auto"/>
        <w:ind w:left="567" w:right="567"/>
        <w:jc w:val="both"/>
        <w:rPr>
          <w:rFonts w:ascii="Palatino Linotype" w:eastAsia="Palatino Linotype" w:hAnsi="Palatino Linotype" w:cs="Palatino Linotype"/>
          <w:b/>
          <w:i/>
          <w:lang w:val="es-ES" w:eastAsia="es-MX"/>
        </w:rPr>
      </w:pPr>
    </w:p>
    <w:p w14:paraId="5ADA7F87" w14:textId="77777777" w:rsidR="00717116" w:rsidRPr="001515F9" w:rsidRDefault="00717116" w:rsidP="00717116">
      <w:pPr>
        <w:spacing w:after="0" w:line="240" w:lineRule="auto"/>
        <w:ind w:left="567" w:right="567"/>
        <w:jc w:val="both"/>
        <w:rPr>
          <w:rFonts w:ascii="Palatino Linotype" w:eastAsia="Palatino Linotype" w:hAnsi="Palatino Linotype" w:cs="Palatino Linotype"/>
          <w:b/>
          <w:i/>
          <w:lang w:val="es-ES" w:eastAsia="es-MX"/>
        </w:rPr>
      </w:pPr>
      <w:r w:rsidRPr="001515F9">
        <w:rPr>
          <w:rFonts w:ascii="Palatino Linotype" w:eastAsia="Palatino Linotype" w:hAnsi="Palatino Linotype" w:cs="Palatino Linotype"/>
          <w:b/>
          <w:i/>
          <w:lang w:val="es-ES" w:eastAsia="es-MX"/>
        </w:rPr>
        <w:lastRenderedPageBreak/>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1515F9">
        <w:rPr>
          <w:rFonts w:ascii="Palatino Linotype" w:eastAsia="Palatino Linotype" w:hAnsi="Palatino Linotype" w:cs="Palatino Linotype"/>
          <w:i/>
          <w:lang w:val="es-ES" w:eastAsia="es-MX"/>
        </w:rPr>
        <w:t xml:space="preserve">según corresponda, así como de los órganos internos de control, </w:t>
      </w:r>
      <w:r w:rsidRPr="001515F9">
        <w:rPr>
          <w:rFonts w:ascii="Palatino Linotype" w:eastAsia="Palatino Linotype" w:hAnsi="Palatino Linotype" w:cs="Palatino Linotype"/>
          <w:b/>
          <w:i/>
          <w:lang w:val="es-ES" w:eastAsia="es-MX"/>
        </w:rPr>
        <w:t>por un término de cinco años,</w:t>
      </w:r>
      <w:r w:rsidRPr="001515F9">
        <w:rPr>
          <w:rFonts w:ascii="Palatino Linotype" w:eastAsia="Palatino Linotype" w:hAnsi="Palatino Linotype" w:cs="Palatino Linotype"/>
          <w:i/>
          <w:lang w:val="es-ES" w:eastAsia="es-MX"/>
        </w:rPr>
        <w:t xml:space="preserve"> contados a partir del ejercicio presupuestal siguiente al que corresponda,</w:t>
      </w:r>
      <w:r w:rsidRPr="001515F9">
        <w:rPr>
          <w:rFonts w:ascii="Palatino Linotype" w:eastAsia="Palatino Linotype" w:hAnsi="Palatino Linotype" w:cs="Palatino Linotype"/>
          <w:b/>
          <w:i/>
          <w:lang w:val="es-ES" w:eastAsia="es-MX"/>
        </w:rPr>
        <w:t xml:space="preserve"> en el caso de los Municipios, dicha obligación corresponderá a la Tesorería.</w:t>
      </w:r>
    </w:p>
    <w:p w14:paraId="0B5B3F27" w14:textId="77777777" w:rsidR="00717116" w:rsidRPr="001515F9" w:rsidRDefault="00717116" w:rsidP="00717116">
      <w:pPr>
        <w:spacing w:after="0" w:line="240" w:lineRule="auto"/>
        <w:ind w:left="567" w:right="567"/>
        <w:jc w:val="both"/>
        <w:rPr>
          <w:rFonts w:ascii="Palatino Linotype" w:eastAsia="Palatino Linotype" w:hAnsi="Palatino Linotype" w:cs="Palatino Linotype"/>
          <w:i/>
          <w:lang w:val="es-ES" w:eastAsia="es-MX"/>
        </w:rPr>
      </w:pPr>
    </w:p>
    <w:p w14:paraId="46927E3B" w14:textId="77777777" w:rsidR="00717116" w:rsidRPr="001515F9" w:rsidRDefault="00717116" w:rsidP="00717116">
      <w:pPr>
        <w:spacing w:after="0" w:line="240" w:lineRule="auto"/>
        <w:ind w:left="567" w:right="567"/>
        <w:jc w:val="both"/>
        <w:rPr>
          <w:rFonts w:ascii="Palatino Linotype" w:eastAsia="Palatino Linotype" w:hAnsi="Palatino Linotype" w:cs="Palatino Linotype"/>
          <w:i/>
          <w:lang w:val="es-ES" w:eastAsia="es-MX"/>
        </w:rPr>
      </w:pPr>
      <w:r w:rsidRPr="001515F9">
        <w:rPr>
          <w:rFonts w:ascii="Palatino Linotype" w:eastAsia="Palatino Linotype" w:hAnsi="Palatino Linotype" w:cs="Palatino Linotype"/>
          <w:i/>
          <w:lang w:val="es-ES" w:eastAsia="es-MX"/>
        </w:rPr>
        <w:t>Tratándose de documentos de carácter histórico, se estará a lo dispuesto por la legislación de la materia.</w:t>
      </w:r>
    </w:p>
    <w:p w14:paraId="7D0166B6" w14:textId="77777777" w:rsidR="00717116" w:rsidRPr="001515F9" w:rsidRDefault="00717116" w:rsidP="00717116">
      <w:pPr>
        <w:spacing w:after="0" w:line="240" w:lineRule="auto"/>
        <w:ind w:left="567" w:right="567"/>
        <w:jc w:val="both"/>
        <w:rPr>
          <w:rFonts w:ascii="Palatino Linotype" w:eastAsia="Palatino Linotype" w:hAnsi="Palatino Linotype" w:cs="Palatino Linotype"/>
          <w:i/>
          <w:lang w:val="es-ES" w:eastAsia="es-MX"/>
        </w:rPr>
      </w:pPr>
      <w:r w:rsidRPr="001515F9">
        <w:rPr>
          <w:rFonts w:ascii="Palatino Linotype" w:eastAsia="Palatino Linotype" w:hAnsi="Palatino Linotype" w:cs="Palatino Linotype"/>
          <w:i/>
          <w:lang w:val="es-ES" w:eastAsia="es-MX"/>
        </w:rPr>
        <w:t>(…)</w:t>
      </w:r>
    </w:p>
    <w:p w14:paraId="39CE46AF" w14:textId="77777777" w:rsidR="00717116" w:rsidRPr="001515F9" w:rsidRDefault="00717116" w:rsidP="00717116">
      <w:pPr>
        <w:spacing w:after="0" w:line="240" w:lineRule="auto"/>
        <w:ind w:left="567" w:right="567"/>
        <w:jc w:val="both"/>
        <w:rPr>
          <w:rFonts w:ascii="Palatino Linotype" w:eastAsia="Palatino Linotype" w:hAnsi="Palatino Linotype" w:cs="Palatino Linotype"/>
          <w:i/>
          <w:lang w:val="es-ES" w:eastAsia="es-MX"/>
        </w:rPr>
      </w:pPr>
      <w:r w:rsidRPr="001515F9">
        <w:rPr>
          <w:rFonts w:ascii="Palatino Linotype" w:eastAsia="Palatino Linotype" w:hAnsi="Palatino Linotype" w:cs="Palatino Linotype"/>
          <w:b/>
          <w:i/>
          <w:lang w:val="es-ES" w:eastAsia="es-MX"/>
        </w:rPr>
        <w:t>Artículo 345.-</w:t>
      </w:r>
      <w:r w:rsidRPr="001515F9">
        <w:rPr>
          <w:rFonts w:ascii="Palatino Linotype" w:eastAsia="Palatino Linotype" w:hAnsi="Palatino Linotype" w:cs="Palatino Linotype"/>
          <w:i/>
          <w:lang w:val="es-ES" w:eastAsia="es-MX"/>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1515F9">
        <w:rPr>
          <w:rFonts w:ascii="Palatino Linotype" w:eastAsia="Palatino Linotype" w:hAnsi="Palatino Linotype" w:cs="Palatino Linotype"/>
          <w:i/>
          <w:u w:val="single"/>
          <w:lang w:val="es-ES" w:eastAsia="es-MX"/>
        </w:rPr>
        <w:t>Tratándose de los comprobantes fiscales digitales, estos deberán estar agregados en forma electrónica a cada póliza de registro contable</w:t>
      </w:r>
      <w:r w:rsidRPr="001515F9">
        <w:rPr>
          <w:rFonts w:ascii="Palatino Linotype" w:eastAsia="Palatino Linotype" w:hAnsi="Palatino Linotype" w:cs="Palatino Linotype"/>
          <w:i/>
          <w:lang w:val="es-ES" w:eastAsia="es-MX"/>
        </w:rPr>
        <w:t>.</w:t>
      </w:r>
    </w:p>
    <w:p w14:paraId="397A7713" w14:textId="77777777" w:rsidR="00717116" w:rsidRPr="001515F9" w:rsidRDefault="00717116" w:rsidP="00717116">
      <w:pPr>
        <w:spacing w:after="0" w:line="240" w:lineRule="auto"/>
        <w:ind w:left="567" w:right="567"/>
        <w:jc w:val="both"/>
        <w:rPr>
          <w:rFonts w:ascii="Palatino Linotype" w:eastAsia="Palatino Linotype" w:hAnsi="Palatino Linotype" w:cs="Palatino Linotype"/>
          <w:i/>
          <w:lang w:val="es-ES" w:eastAsia="es-MX"/>
        </w:rPr>
      </w:pPr>
    </w:p>
    <w:p w14:paraId="2A36E307" w14:textId="77777777" w:rsidR="00717116" w:rsidRPr="001515F9" w:rsidRDefault="00717116" w:rsidP="00717116">
      <w:pPr>
        <w:spacing w:after="0" w:line="240" w:lineRule="auto"/>
        <w:ind w:left="567" w:right="567"/>
        <w:jc w:val="both"/>
        <w:rPr>
          <w:rFonts w:ascii="Palatino Linotype" w:eastAsia="Palatino Linotype" w:hAnsi="Palatino Linotype" w:cs="Palatino Linotype"/>
          <w:i/>
          <w:lang w:val="es-ES" w:eastAsia="es-MX"/>
        </w:rPr>
      </w:pPr>
      <w:r w:rsidRPr="001515F9">
        <w:rPr>
          <w:rFonts w:ascii="Palatino Linotype" w:eastAsia="Palatino Linotype" w:hAnsi="Palatino Linotype" w:cs="Palatino Linotype"/>
          <w:i/>
          <w:lang w:val="es-ES" w:eastAsia="es-MX"/>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1515F9">
        <w:rPr>
          <w:rFonts w:ascii="Palatino Linotype" w:eastAsia="Palatino Linotype" w:hAnsi="Palatino Linotype" w:cs="Palatino Linotype"/>
          <w:b/>
          <w:i/>
          <w:lang w:val="es-ES" w:eastAsia="es-MX"/>
        </w:rPr>
        <w:t>deberán estar agregados en forma electrónica a cada póliza de registro contable</w:t>
      </w:r>
      <w:r w:rsidRPr="001515F9">
        <w:rPr>
          <w:rFonts w:ascii="Palatino Linotype" w:eastAsia="Palatino Linotype" w:hAnsi="Palatino Linotype" w:cs="Palatino Linotype"/>
          <w:i/>
          <w:lang w:val="es-ES" w:eastAsia="es-MX"/>
        </w:rPr>
        <w:t>.</w:t>
      </w:r>
    </w:p>
    <w:p w14:paraId="16B05631" w14:textId="77777777" w:rsidR="00717116" w:rsidRPr="001515F9" w:rsidRDefault="00717116" w:rsidP="00717116">
      <w:pPr>
        <w:spacing w:after="0" w:line="240" w:lineRule="auto"/>
        <w:ind w:left="567" w:right="567"/>
        <w:jc w:val="both"/>
        <w:rPr>
          <w:rFonts w:ascii="Palatino Linotype" w:eastAsia="Palatino Linotype" w:hAnsi="Palatino Linotype" w:cs="Palatino Linotype"/>
          <w:i/>
          <w:lang w:val="es-ES" w:eastAsia="es-MX"/>
        </w:rPr>
      </w:pPr>
    </w:p>
    <w:p w14:paraId="05E756B1" w14:textId="77777777" w:rsidR="00717116" w:rsidRPr="001515F9" w:rsidRDefault="00717116" w:rsidP="00717116">
      <w:pPr>
        <w:spacing w:after="0" w:line="240" w:lineRule="auto"/>
        <w:ind w:left="567" w:right="567"/>
        <w:jc w:val="both"/>
        <w:rPr>
          <w:rFonts w:ascii="Palatino Linotype" w:eastAsia="Palatino Linotype" w:hAnsi="Palatino Linotype" w:cs="Palatino Linotype"/>
          <w:b/>
          <w:i/>
          <w:lang w:val="es-ES" w:eastAsia="es-MX"/>
        </w:rPr>
      </w:pPr>
      <w:r w:rsidRPr="001515F9">
        <w:rPr>
          <w:rFonts w:ascii="Palatino Linotype" w:eastAsia="Palatino Linotype" w:hAnsi="Palatino Linotype" w:cs="Palatino Linotype"/>
          <w:i/>
          <w:lang w:val="es-ES" w:eastAsia="es-MX"/>
        </w:rPr>
        <w:t>El plazo señalado en este artículo empezará a contar a partir de la publicación en el Periódico Oficial, del decreto correspondiente.”</w:t>
      </w:r>
    </w:p>
    <w:p w14:paraId="16F58351" w14:textId="77777777" w:rsidR="00717116" w:rsidRPr="001515F9" w:rsidRDefault="00717116" w:rsidP="00717116">
      <w:pPr>
        <w:spacing w:after="0" w:line="360" w:lineRule="auto"/>
        <w:jc w:val="both"/>
        <w:rPr>
          <w:rFonts w:ascii="Palatino Linotype" w:eastAsia="Palatino Linotype" w:hAnsi="Palatino Linotype" w:cs="Palatino Linotype"/>
          <w:sz w:val="24"/>
          <w:szCs w:val="24"/>
          <w:lang w:val="es-ES" w:eastAsia="es-MX"/>
        </w:rPr>
      </w:pPr>
    </w:p>
    <w:p w14:paraId="63BB8B0C" w14:textId="77777777" w:rsidR="00717116" w:rsidRPr="001515F9" w:rsidRDefault="00717116" w:rsidP="00717116">
      <w:pPr>
        <w:spacing w:after="0" w:line="360" w:lineRule="auto"/>
        <w:jc w:val="both"/>
        <w:rPr>
          <w:rFonts w:ascii="Palatino Linotype" w:eastAsia="Palatino Linotype" w:hAnsi="Palatino Linotype" w:cs="Palatino Linotype"/>
          <w:sz w:val="24"/>
          <w:szCs w:val="24"/>
          <w:lang w:val="es-ES" w:eastAsia="es-MX"/>
        </w:rPr>
      </w:pPr>
      <w:r w:rsidRPr="001515F9">
        <w:rPr>
          <w:rFonts w:ascii="Palatino Linotype" w:eastAsia="Palatino Linotype" w:hAnsi="Palatino Linotype" w:cs="Palatino Linotype"/>
          <w:sz w:val="24"/>
          <w:szCs w:val="24"/>
          <w:lang w:val="es-ES" w:eastAsia="es-MX"/>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2CD23649" w14:textId="77777777" w:rsidR="00717116" w:rsidRPr="001515F9" w:rsidRDefault="00717116" w:rsidP="00717116">
      <w:pPr>
        <w:spacing w:after="0" w:line="360" w:lineRule="auto"/>
        <w:jc w:val="both"/>
        <w:rPr>
          <w:rFonts w:ascii="Palatino Linotype" w:eastAsia="Palatino Linotype" w:hAnsi="Palatino Linotype" w:cs="Palatino Linotype"/>
          <w:sz w:val="24"/>
          <w:szCs w:val="24"/>
          <w:lang w:val="es-ES" w:eastAsia="es-MX"/>
        </w:rPr>
      </w:pPr>
    </w:p>
    <w:p w14:paraId="177949B7" w14:textId="77777777" w:rsidR="00717116" w:rsidRPr="001515F9" w:rsidRDefault="00717116" w:rsidP="00717116">
      <w:pPr>
        <w:spacing w:after="0" w:line="360" w:lineRule="auto"/>
        <w:jc w:val="both"/>
        <w:rPr>
          <w:rFonts w:ascii="Palatino Linotype" w:eastAsia="Palatino Linotype" w:hAnsi="Palatino Linotype" w:cs="Palatino Linotype"/>
          <w:sz w:val="24"/>
          <w:szCs w:val="24"/>
          <w:lang w:val="es-ES" w:eastAsia="es-MX"/>
        </w:rPr>
      </w:pPr>
      <w:r w:rsidRPr="001515F9">
        <w:rPr>
          <w:rFonts w:ascii="Palatino Linotype" w:eastAsia="Palatino Linotype" w:hAnsi="Palatino Linotype" w:cs="Palatino Linotype"/>
          <w:sz w:val="24"/>
          <w:szCs w:val="24"/>
          <w:lang w:val="es-ES" w:eastAsia="es-MX"/>
        </w:rPr>
        <w:lastRenderedPageBreak/>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1515F9">
        <w:rPr>
          <w:rFonts w:ascii="Palatino Linotype" w:eastAsia="Palatino Linotype" w:hAnsi="Palatino Linotype" w:cs="Palatino Linotype"/>
          <w:sz w:val="24"/>
          <w:szCs w:val="24"/>
          <w:vertAlign w:val="superscript"/>
          <w:lang w:val="es-ES" w:eastAsia="es-MX"/>
        </w:rPr>
        <w:footnoteReference w:id="2"/>
      </w:r>
      <w:r w:rsidRPr="001515F9">
        <w:rPr>
          <w:rFonts w:ascii="Palatino Linotype" w:eastAsia="Palatino Linotype" w:hAnsi="Palatino Linotype" w:cs="Palatino Linotype"/>
          <w:sz w:val="24"/>
          <w:szCs w:val="24"/>
          <w:lang w:val="es-ES" w:eastAsia="es-MX"/>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230DB7FD" w14:textId="77777777" w:rsidR="00717116" w:rsidRPr="001515F9" w:rsidRDefault="00717116" w:rsidP="00717116">
      <w:pPr>
        <w:spacing w:after="0" w:line="360" w:lineRule="auto"/>
        <w:jc w:val="both"/>
        <w:rPr>
          <w:rFonts w:ascii="Palatino Linotype" w:eastAsia="Palatino Linotype" w:hAnsi="Palatino Linotype" w:cs="Palatino Linotype"/>
          <w:sz w:val="24"/>
          <w:szCs w:val="24"/>
          <w:lang w:val="es-ES" w:eastAsia="es-MX"/>
        </w:rPr>
      </w:pPr>
    </w:p>
    <w:p w14:paraId="60583BD3" w14:textId="77777777" w:rsidR="00717116" w:rsidRPr="001515F9" w:rsidRDefault="00717116" w:rsidP="00717116">
      <w:pPr>
        <w:spacing w:after="0" w:line="240" w:lineRule="auto"/>
        <w:ind w:left="567" w:right="616" w:hanging="9"/>
        <w:jc w:val="both"/>
        <w:rPr>
          <w:rFonts w:ascii="Palatino Linotype" w:eastAsia="Palatino Linotype" w:hAnsi="Palatino Linotype" w:cs="Palatino Linotype"/>
          <w:b/>
          <w:i/>
          <w:lang w:val="es-ES" w:eastAsia="es-MX"/>
        </w:rPr>
      </w:pPr>
      <w:r w:rsidRPr="001515F9">
        <w:rPr>
          <w:rFonts w:ascii="Palatino Linotype" w:eastAsia="Palatino Linotype" w:hAnsi="Palatino Linotype" w:cs="Palatino Linotype"/>
          <w:b/>
          <w:i/>
          <w:lang w:val="es-ES" w:eastAsia="es-MX"/>
        </w:rPr>
        <w:t>“REGISTRO CONTABLE</w:t>
      </w:r>
    </w:p>
    <w:p w14:paraId="33FC0277" w14:textId="77777777" w:rsidR="00717116" w:rsidRPr="001515F9" w:rsidRDefault="00717116" w:rsidP="00717116">
      <w:pPr>
        <w:spacing w:after="0" w:line="240" w:lineRule="auto"/>
        <w:ind w:left="567" w:right="616" w:hanging="9"/>
        <w:jc w:val="both"/>
        <w:rPr>
          <w:rFonts w:ascii="Palatino Linotype" w:eastAsia="Palatino Linotype" w:hAnsi="Palatino Linotype" w:cs="Palatino Linotype"/>
          <w:i/>
          <w:lang w:val="es-ES" w:eastAsia="es-MX"/>
        </w:rPr>
      </w:pPr>
      <w:r w:rsidRPr="001515F9">
        <w:rPr>
          <w:rFonts w:ascii="Palatino Linotype" w:eastAsia="Palatino Linotype" w:hAnsi="Palatino Linotype" w:cs="Palatino Linotype"/>
          <w:i/>
          <w:lang w:val="es-ES" w:eastAsia="es-MX"/>
        </w:rPr>
        <w:t>Asiento que se realiza en los libros de contabilidad de las actividades relacionadas con el ingreso y egresos de un ente económico.”</w:t>
      </w:r>
    </w:p>
    <w:p w14:paraId="3C0EDB67" w14:textId="77777777" w:rsidR="00717116" w:rsidRPr="001515F9" w:rsidRDefault="00717116" w:rsidP="00717116">
      <w:pPr>
        <w:spacing w:after="0" w:line="240" w:lineRule="auto"/>
        <w:ind w:right="616"/>
        <w:jc w:val="both"/>
        <w:rPr>
          <w:rFonts w:ascii="Palatino Linotype" w:eastAsia="Palatino Linotype" w:hAnsi="Palatino Linotype" w:cs="Palatino Linotype"/>
          <w:b/>
          <w:i/>
          <w:lang w:val="es-ES" w:eastAsia="es-MX"/>
        </w:rPr>
      </w:pPr>
    </w:p>
    <w:p w14:paraId="2103E30D" w14:textId="77777777" w:rsidR="00717116" w:rsidRPr="001515F9" w:rsidRDefault="00717116" w:rsidP="00717116">
      <w:pPr>
        <w:spacing w:after="0" w:line="240" w:lineRule="auto"/>
        <w:ind w:left="567" w:right="616" w:hanging="9"/>
        <w:jc w:val="both"/>
        <w:rPr>
          <w:rFonts w:ascii="Palatino Linotype" w:eastAsia="Palatino Linotype" w:hAnsi="Palatino Linotype" w:cs="Palatino Linotype"/>
          <w:b/>
          <w:i/>
          <w:lang w:val="es-ES" w:eastAsia="es-MX"/>
        </w:rPr>
      </w:pPr>
      <w:r w:rsidRPr="001515F9">
        <w:rPr>
          <w:rFonts w:ascii="Palatino Linotype" w:eastAsia="Palatino Linotype" w:hAnsi="Palatino Linotype" w:cs="Palatino Linotype"/>
          <w:b/>
          <w:i/>
          <w:lang w:val="es-ES" w:eastAsia="es-MX"/>
        </w:rPr>
        <w:t>“REGISTRO PRESUPUESTARIO</w:t>
      </w:r>
    </w:p>
    <w:p w14:paraId="2D2A1B07" w14:textId="77777777" w:rsidR="00717116" w:rsidRPr="001515F9" w:rsidRDefault="00717116" w:rsidP="00717116">
      <w:pPr>
        <w:spacing w:after="0" w:line="240" w:lineRule="auto"/>
        <w:ind w:left="567" w:right="616" w:hanging="9"/>
        <w:jc w:val="both"/>
        <w:rPr>
          <w:rFonts w:ascii="Palatino Linotype" w:eastAsia="Palatino Linotype" w:hAnsi="Palatino Linotype" w:cs="Palatino Linotype"/>
          <w:i/>
          <w:lang w:val="es-ES" w:eastAsia="es-MX"/>
        </w:rPr>
      </w:pPr>
      <w:r w:rsidRPr="001515F9">
        <w:rPr>
          <w:rFonts w:ascii="Palatino Linotype" w:eastAsia="Palatino Linotype" w:hAnsi="Palatino Linotype" w:cs="Palatino Linotype"/>
          <w:i/>
          <w:lang w:val="es-ES" w:eastAsia="es-MX"/>
        </w:rPr>
        <w:t>Asiento contable de las erogaciones realizadas por las dependencias y entidades con relación a la asignación, modificación y ejercicio de los recursos presupuestarios que se les hayan autorizado.”</w:t>
      </w:r>
    </w:p>
    <w:p w14:paraId="435BA2F3" w14:textId="77777777" w:rsidR="00717116" w:rsidRPr="001515F9" w:rsidRDefault="00717116" w:rsidP="00717116">
      <w:pPr>
        <w:spacing w:after="0" w:line="360" w:lineRule="auto"/>
        <w:ind w:right="51"/>
        <w:jc w:val="both"/>
        <w:rPr>
          <w:rFonts w:ascii="Palatino Linotype" w:eastAsia="Palatino Linotype" w:hAnsi="Palatino Linotype" w:cs="Palatino Linotype"/>
          <w:sz w:val="24"/>
          <w:szCs w:val="24"/>
          <w:lang w:val="es-ES" w:eastAsia="es-MX"/>
        </w:rPr>
      </w:pPr>
    </w:p>
    <w:p w14:paraId="34338FB8" w14:textId="04E0F2B1" w:rsidR="00717116" w:rsidRPr="001515F9" w:rsidRDefault="00717116" w:rsidP="00717116">
      <w:pPr>
        <w:spacing w:after="0" w:line="360" w:lineRule="auto"/>
        <w:ind w:right="51"/>
        <w:jc w:val="both"/>
        <w:rPr>
          <w:rFonts w:ascii="Palatino Linotype" w:eastAsia="Palatino Linotype" w:hAnsi="Palatino Linotype" w:cs="Palatino Linotype"/>
          <w:sz w:val="24"/>
          <w:szCs w:val="24"/>
          <w:lang w:val="es-ES" w:eastAsia="es-MX"/>
        </w:rPr>
      </w:pPr>
      <w:r w:rsidRPr="001515F9">
        <w:rPr>
          <w:rFonts w:ascii="Palatino Linotype" w:eastAsia="Palatino Linotype" w:hAnsi="Palatino Linotype" w:cs="Palatino Linotype"/>
          <w:sz w:val="24"/>
          <w:szCs w:val="24"/>
          <w:lang w:val="es-ES" w:eastAsia="es-MX"/>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3E9BACD0" w14:textId="77777777" w:rsidR="00717116" w:rsidRPr="001515F9" w:rsidRDefault="00717116" w:rsidP="00717116">
      <w:pPr>
        <w:spacing w:after="0" w:line="360" w:lineRule="auto"/>
        <w:ind w:right="51"/>
        <w:jc w:val="both"/>
        <w:rPr>
          <w:rFonts w:ascii="Palatino Linotype" w:eastAsia="Palatino Linotype" w:hAnsi="Palatino Linotype" w:cs="Palatino Linotype"/>
          <w:sz w:val="24"/>
          <w:szCs w:val="24"/>
          <w:lang w:val="es-ES" w:eastAsia="es-MX"/>
        </w:rPr>
      </w:pPr>
    </w:p>
    <w:p w14:paraId="32DEDCEF" w14:textId="75417A35" w:rsidR="00717116" w:rsidRPr="001515F9" w:rsidRDefault="00717116" w:rsidP="00717116">
      <w:pPr>
        <w:spacing w:after="0" w:line="360" w:lineRule="auto"/>
        <w:jc w:val="both"/>
        <w:rPr>
          <w:rFonts w:ascii="Palatino Linotype" w:eastAsia="Palatino Linotype" w:hAnsi="Palatino Linotype" w:cs="Palatino Linotype"/>
          <w:sz w:val="24"/>
          <w:szCs w:val="24"/>
          <w:lang w:val="es-ES" w:eastAsia="es-MX"/>
        </w:rPr>
      </w:pPr>
      <w:r w:rsidRPr="001515F9">
        <w:rPr>
          <w:rFonts w:ascii="Palatino Linotype" w:eastAsia="Palatino Linotype" w:hAnsi="Palatino Linotype" w:cs="Palatino Linotype"/>
          <w:sz w:val="24"/>
          <w:szCs w:val="24"/>
          <w:lang w:val="es-ES" w:eastAsia="es-MX"/>
        </w:rPr>
        <w:lastRenderedPageBreak/>
        <w:t>Por otra parte, se establece que el sistema de contabilidad sobre base acumulativa total se sustentará en los principios de contabilidad gubernamental. 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773D7C63" w14:textId="77777777" w:rsidR="00717116" w:rsidRPr="001515F9" w:rsidRDefault="00717116" w:rsidP="00717116">
      <w:pPr>
        <w:spacing w:after="0" w:line="360" w:lineRule="auto"/>
        <w:jc w:val="both"/>
        <w:rPr>
          <w:rFonts w:ascii="Palatino Linotype" w:eastAsia="Palatino Linotype" w:hAnsi="Palatino Linotype" w:cs="Palatino Linotype"/>
          <w:sz w:val="24"/>
          <w:szCs w:val="24"/>
          <w:lang w:val="es-ES" w:eastAsia="es-MX"/>
        </w:rPr>
      </w:pPr>
    </w:p>
    <w:p w14:paraId="2ACE8DC0" w14:textId="77777777" w:rsidR="00717116" w:rsidRPr="001515F9" w:rsidRDefault="00717116" w:rsidP="00717116">
      <w:pPr>
        <w:spacing w:after="0" w:line="360" w:lineRule="auto"/>
        <w:jc w:val="both"/>
        <w:rPr>
          <w:rFonts w:ascii="Palatino Linotype" w:eastAsia="Palatino Linotype" w:hAnsi="Palatino Linotype" w:cs="Palatino Linotype"/>
          <w:sz w:val="24"/>
          <w:szCs w:val="24"/>
          <w:lang w:val="es-ES" w:eastAsia="es-MX"/>
        </w:rPr>
      </w:pPr>
      <w:r w:rsidRPr="001515F9">
        <w:rPr>
          <w:rFonts w:ascii="Palatino Linotype" w:eastAsia="Palatino Linotype" w:hAnsi="Palatino Linotype" w:cs="Palatino Linotype"/>
          <w:sz w:val="24"/>
          <w:szCs w:val="24"/>
          <w:lang w:val="es-ES" w:eastAsia="es-MX"/>
        </w:rPr>
        <w:t xml:space="preserve">Correlativo a lo anterior, es preciso referir una definición de </w:t>
      </w:r>
      <w:r w:rsidRPr="001515F9">
        <w:rPr>
          <w:rFonts w:ascii="Palatino Linotype" w:eastAsia="Palatino Linotype" w:hAnsi="Palatino Linotype" w:cs="Palatino Linotype"/>
          <w:i/>
          <w:sz w:val="24"/>
          <w:szCs w:val="24"/>
          <w:lang w:val="es-ES" w:eastAsia="es-MX"/>
        </w:rPr>
        <w:t>póliza contable</w:t>
      </w:r>
      <w:r w:rsidRPr="001515F9">
        <w:rPr>
          <w:rFonts w:ascii="Palatino Linotype" w:eastAsia="Palatino Linotype" w:hAnsi="Palatino Linotype" w:cs="Palatino Linotype"/>
          <w:sz w:val="24"/>
          <w:szCs w:val="24"/>
          <w:lang w:val="es-ES" w:eastAsia="es-MX"/>
        </w:rPr>
        <w:t>, la cual, primeramente, no está definida en el Código Financiero del Estado de México y Municipios; no obstante, el ya mencionado Glosario la define como:</w:t>
      </w:r>
    </w:p>
    <w:p w14:paraId="5120B8D2" w14:textId="77777777" w:rsidR="00717116" w:rsidRPr="001515F9" w:rsidRDefault="00717116" w:rsidP="00717116">
      <w:pPr>
        <w:spacing w:after="0" w:line="240" w:lineRule="auto"/>
        <w:rPr>
          <w:lang w:val="es-ES" w:eastAsia="es-MX"/>
        </w:rPr>
      </w:pPr>
    </w:p>
    <w:p w14:paraId="6F5F215C" w14:textId="77777777" w:rsidR="00717116" w:rsidRPr="001515F9" w:rsidRDefault="00717116" w:rsidP="00717116">
      <w:pPr>
        <w:spacing w:after="0" w:line="240" w:lineRule="auto"/>
        <w:ind w:left="567" w:right="616"/>
        <w:jc w:val="both"/>
        <w:rPr>
          <w:rFonts w:ascii="Palatino Linotype" w:eastAsia="Palatino Linotype" w:hAnsi="Palatino Linotype" w:cs="Palatino Linotype"/>
          <w:b/>
          <w:i/>
          <w:lang w:val="es-ES" w:eastAsia="es-MX"/>
        </w:rPr>
      </w:pPr>
      <w:r w:rsidRPr="001515F9">
        <w:rPr>
          <w:rFonts w:ascii="Palatino Linotype" w:eastAsia="Palatino Linotype" w:hAnsi="Palatino Linotype" w:cs="Palatino Linotype"/>
          <w:i/>
          <w:lang w:val="es-ES" w:eastAsia="es-MX"/>
        </w:rPr>
        <w:t>“</w:t>
      </w:r>
      <w:r w:rsidRPr="001515F9">
        <w:rPr>
          <w:rFonts w:ascii="Palatino Linotype" w:eastAsia="Palatino Linotype" w:hAnsi="Palatino Linotype" w:cs="Palatino Linotype"/>
          <w:b/>
          <w:i/>
          <w:lang w:val="es-ES" w:eastAsia="es-MX"/>
        </w:rPr>
        <w:t>PÓLIZA CONTABLE</w:t>
      </w:r>
    </w:p>
    <w:p w14:paraId="2F8FB4CB" w14:textId="77777777" w:rsidR="00717116" w:rsidRPr="001515F9" w:rsidRDefault="00717116" w:rsidP="00717116">
      <w:pPr>
        <w:spacing w:after="0" w:line="240" w:lineRule="auto"/>
        <w:ind w:left="567" w:right="616"/>
        <w:jc w:val="both"/>
        <w:rPr>
          <w:rFonts w:ascii="Palatino Linotype" w:eastAsia="Palatino Linotype" w:hAnsi="Palatino Linotype" w:cs="Palatino Linotype"/>
          <w:i/>
          <w:lang w:val="es-ES" w:eastAsia="es-MX"/>
        </w:rPr>
      </w:pPr>
      <w:r w:rsidRPr="001515F9">
        <w:rPr>
          <w:rFonts w:ascii="Palatino Linotype" w:eastAsia="Palatino Linotype" w:hAnsi="Palatino Linotype" w:cs="Palatino Linotype"/>
          <w:i/>
          <w:lang w:val="es-ES" w:eastAsia="es-MX"/>
        </w:rPr>
        <w:t xml:space="preserve">Documento en el cual se asientan en forma individual todas y cada una de las operaciones desarrolladas por una institución, así como la información necesaria para la identificación de dichas operaciones.” </w:t>
      </w:r>
    </w:p>
    <w:p w14:paraId="371798A7" w14:textId="77777777" w:rsidR="00717116" w:rsidRPr="001515F9" w:rsidRDefault="00717116" w:rsidP="00717116">
      <w:pPr>
        <w:spacing w:after="0" w:line="360" w:lineRule="auto"/>
        <w:jc w:val="both"/>
        <w:rPr>
          <w:rFonts w:ascii="Palatino Linotype" w:eastAsia="Palatino Linotype" w:hAnsi="Palatino Linotype" w:cs="Palatino Linotype"/>
          <w:sz w:val="24"/>
          <w:szCs w:val="24"/>
          <w:lang w:val="es-ES" w:eastAsia="es-MX"/>
        </w:rPr>
      </w:pPr>
    </w:p>
    <w:p w14:paraId="2A5CF65C" w14:textId="0CD9E6F7" w:rsidR="00717116" w:rsidRPr="001515F9" w:rsidRDefault="00717116" w:rsidP="00717116">
      <w:pPr>
        <w:spacing w:after="0" w:line="360" w:lineRule="auto"/>
        <w:jc w:val="both"/>
        <w:rPr>
          <w:rFonts w:ascii="Palatino Linotype" w:eastAsia="Palatino Linotype" w:hAnsi="Palatino Linotype" w:cs="Palatino Linotype"/>
          <w:sz w:val="24"/>
          <w:szCs w:val="24"/>
          <w:lang w:val="es-ES" w:eastAsia="es-MX"/>
        </w:rPr>
      </w:pPr>
      <w:r w:rsidRPr="001515F9">
        <w:rPr>
          <w:rFonts w:ascii="Palatino Linotype" w:eastAsia="Palatino Linotype" w:hAnsi="Palatino Linotype" w:cs="Palatino Linotype"/>
          <w:sz w:val="24"/>
          <w:szCs w:val="24"/>
          <w:lang w:val="es-ES" w:eastAsia="es-MX"/>
        </w:rPr>
        <w:t xml:space="preserve">Así, se advierte que la </w:t>
      </w:r>
      <w:r w:rsidRPr="001515F9">
        <w:rPr>
          <w:rFonts w:ascii="Palatino Linotype" w:eastAsia="Palatino Linotype" w:hAnsi="Palatino Linotype" w:cs="Palatino Linotype"/>
          <w:i/>
          <w:sz w:val="24"/>
          <w:szCs w:val="24"/>
          <w:lang w:val="es-ES" w:eastAsia="es-MX"/>
        </w:rPr>
        <w:t>póliza contable</w:t>
      </w:r>
      <w:r w:rsidRPr="001515F9">
        <w:rPr>
          <w:rFonts w:ascii="Palatino Linotype" w:eastAsia="Palatino Linotype" w:hAnsi="Palatino Linotype" w:cs="Palatino Linotype"/>
          <w:sz w:val="24"/>
          <w:szCs w:val="24"/>
          <w:lang w:val="es-ES" w:eastAsia="es-MX"/>
        </w:rPr>
        <w:t xml:space="preserve"> constituye un registro contable y presupuestal con el que cuentan los Municipios para el registro de operaciones relacionadas con </w:t>
      </w:r>
      <w:r w:rsidRPr="001515F9">
        <w:rPr>
          <w:rFonts w:ascii="Palatino Linotype" w:eastAsia="Palatino Linotype" w:hAnsi="Palatino Linotype" w:cs="Palatino Linotype"/>
          <w:sz w:val="24"/>
          <w:szCs w:val="24"/>
          <w:u w:val="single"/>
          <w:lang w:val="es-ES" w:eastAsia="es-MX"/>
        </w:rPr>
        <w:t>ingresos y egresos</w:t>
      </w:r>
      <w:r w:rsidRPr="001515F9">
        <w:rPr>
          <w:rFonts w:ascii="Palatino Linotype" w:eastAsia="Palatino Linotype" w:hAnsi="Palatino Linotype" w:cs="Palatino Linotype"/>
          <w:sz w:val="24"/>
          <w:szCs w:val="24"/>
          <w:lang w:val="es-ES" w:eastAsia="es-MX"/>
        </w:rPr>
        <w:t xml:space="preserve"> y se anexan los documentos o comprobantes que justifiquen las anotaciones y cantidades en ellas registradas, lo que permite la identificación plena de dichas operaciones.</w:t>
      </w:r>
    </w:p>
    <w:p w14:paraId="6F933882" w14:textId="77777777" w:rsidR="00717116" w:rsidRPr="001515F9" w:rsidRDefault="00717116" w:rsidP="00717116">
      <w:pPr>
        <w:spacing w:after="0" w:line="360" w:lineRule="auto"/>
        <w:jc w:val="both"/>
        <w:rPr>
          <w:rFonts w:ascii="Palatino Linotype" w:eastAsia="Palatino Linotype" w:hAnsi="Palatino Linotype" w:cs="Palatino Linotype"/>
          <w:sz w:val="24"/>
          <w:szCs w:val="24"/>
          <w:lang w:val="es-ES" w:eastAsia="es-MX"/>
        </w:rPr>
      </w:pPr>
    </w:p>
    <w:p w14:paraId="53A2FAC4" w14:textId="7DEBB54E" w:rsidR="00717116" w:rsidRDefault="00717116" w:rsidP="00717116">
      <w:pPr>
        <w:spacing w:after="0" w:line="360" w:lineRule="auto"/>
        <w:jc w:val="both"/>
        <w:rPr>
          <w:rFonts w:ascii="Palatino Linotype" w:eastAsia="Palatino Linotype" w:hAnsi="Palatino Linotype" w:cs="Palatino Linotype"/>
          <w:sz w:val="24"/>
          <w:szCs w:val="24"/>
          <w:lang w:val="es-ES" w:eastAsia="es-MX"/>
        </w:rPr>
      </w:pPr>
      <w:r w:rsidRPr="001515F9">
        <w:rPr>
          <w:rFonts w:ascii="Palatino Linotype" w:eastAsia="Palatino Linotype" w:hAnsi="Palatino Linotype" w:cs="Palatino Linotype"/>
          <w:sz w:val="24"/>
          <w:szCs w:val="24"/>
          <w:lang w:val="es-ES" w:eastAsia="es-MX"/>
        </w:rPr>
        <w:t xml:space="preserve">En este sentido, existen diversos tipos de pólizas contables de acuerdo a las operaciones realizadas, dentro de las cuales, encontramos las </w:t>
      </w:r>
      <w:r w:rsidRPr="001515F9">
        <w:rPr>
          <w:rFonts w:ascii="Palatino Linotype" w:eastAsia="Palatino Linotype" w:hAnsi="Palatino Linotype" w:cs="Palatino Linotype"/>
          <w:i/>
          <w:sz w:val="24"/>
          <w:szCs w:val="24"/>
          <w:lang w:val="es-ES" w:eastAsia="es-MX"/>
        </w:rPr>
        <w:t>pólizas de egresos e ingresos</w:t>
      </w:r>
      <w:r w:rsidRPr="001515F9">
        <w:rPr>
          <w:rFonts w:ascii="Palatino Linotype" w:eastAsia="Palatino Linotype" w:hAnsi="Palatino Linotype" w:cs="Palatino Linotype"/>
          <w:sz w:val="24"/>
          <w:szCs w:val="24"/>
          <w:lang w:val="es-ES" w:eastAsia="es-MX"/>
        </w:rPr>
        <w:t xml:space="preserve">, </w:t>
      </w:r>
      <w:r w:rsidRPr="001515F9">
        <w:rPr>
          <w:rFonts w:ascii="Palatino Linotype" w:eastAsia="Palatino Linotype" w:hAnsi="Palatino Linotype" w:cs="Palatino Linotype"/>
          <w:b/>
          <w:sz w:val="24"/>
          <w:szCs w:val="24"/>
          <w:lang w:val="es-ES" w:eastAsia="es-MX"/>
        </w:rPr>
        <w:t xml:space="preserve">las primeras son aquellas en las cuales </w:t>
      </w:r>
      <w:r w:rsidRPr="001515F9">
        <w:rPr>
          <w:rFonts w:ascii="Palatino Linotype" w:eastAsia="Palatino Linotype" w:hAnsi="Palatino Linotype" w:cs="Palatino Linotype"/>
          <w:b/>
          <w:sz w:val="24"/>
          <w:szCs w:val="24"/>
          <w:u w:val="single"/>
          <w:lang w:val="es-ES" w:eastAsia="es-MX"/>
        </w:rPr>
        <w:t>se anotan diariamente las operaciones que representan gastos, es decir, salidas de dinero</w:t>
      </w:r>
      <w:r w:rsidRPr="001515F9">
        <w:rPr>
          <w:rFonts w:ascii="Palatino Linotype" w:eastAsia="Palatino Linotype" w:hAnsi="Palatino Linotype" w:cs="Palatino Linotype"/>
          <w:sz w:val="24"/>
          <w:szCs w:val="24"/>
          <w:lang w:val="es-ES" w:eastAsia="es-MX"/>
        </w:rPr>
        <w:t xml:space="preserve"> para el </w:t>
      </w:r>
      <w:r w:rsidRPr="001515F9">
        <w:rPr>
          <w:rFonts w:ascii="Palatino Linotype" w:eastAsia="Palatino Linotype" w:hAnsi="Palatino Linotype" w:cs="Palatino Linotype"/>
          <w:b/>
          <w:sz w:val="24"/>
          <w:szCs w:val="24"/>
          <w:lang w:val="es-ES" w:eastAsia="es-MX"/>
        </w:rPr>
        <w:t xml:space="preserve">Sujeto </w:t>
      </w:r>
      <w:r w:rsidRPr="001515F9">
        <w:rPr>
          <w:rFonts w:ascii="Palatino Linotype" w:eastAsia="Palatino Linotype" w:hAnsi="Palatino Linotype" w:cs="Palatino Linotype"/>
          <w:b/>
          <w:sz w:val="24"/>
          <w:szCs w:val="24"/>
          <w:lang w:val="es-ES" w:eastAsia="es-MX"/>
        </w:rPr>
        <w:lastRenderedPageBreak/>
        <w:t>Obligado,</w:t>
      </w:r>
      <w:r w:rsidRPr="001515F9">
        <w:rPr>
          <w:rFonts w:ascii="Palatino Linotype" w:eastAsia="Palatino Linotype" w:hAnsi="Palatino Linotype" w:cs="Palatino Linotype"/>
          <w:sz w:val="24"/>
          <w:szCs w:val="24"/>
          <w:lang w:val="es-ES" w:eastAsia="es-MX"/>
        </w:rPr>
        <w:t xml:space="preserve"> las que además, </w:t>
      </w:r>
      <w:r w:rsidRPr="001515F9">
        <w:rPr>
          <w:rFonts w:ascii="Palatino Linotype" w:eastAsia="Palatino Linotype" w:hAnsi="Palatino Linotype" w:cs="Palatino Linotype"/>
          <w:b/>
          <w:sz w:val="24"/>
          <w:szCs w:val="24"/>
          <w:lang w:val="es-ES" w:eastAsia="es-MX"/>
        </w:rPr>
        <w:t>deben encontrarse acompañadas de las documentales que sirven de soporte de dicho movimiento</w:t>
      </w:r>
      <w:r w:rsidRPr="001515F9">
        <w:rPr>
          <w:rFonts w:ascii="Palatino Linotype" w:eastAsia="Palatino Linotype" w:hAnsi="Palatino Linotype" w:cs="Palatino Linotype"/>
          <w:sz w:val="24"/>
          <w:szCs w:val="24"/>
          <w:lang w:val="es-ES" w:eastAsia="es-MX"/>
        </w:rPr>
        <w:t>, en atención a las segundas, registran todas la entradas de dinero independientemente de la modalidad, ya sea en efectivo, transferencia, cheque o pagaré, mediante la expedición de facturas.</w:t>
      </w:r>
    </w:p>
    <w:p w14:paraId="0814C6B2" w14:textId="77777777" w:rsidR="00974CBC" w:rsidRPr="001515F9" w:rsidRDefault="00974CBC" w:rsidP="00717116">
      <w:pPr>
        <w:spacing w:after="0" w:line="360" w:lineRule="auto"/>
        <w:jc w:val="both"/>
        <w:rPr>
          <w:rFonts w:ascii="Palatino Linotype" w:eastAsia="Palatino Linotype" w:hAnsi="Palatino Linotype" w:cs="Palatino Linotype"/>
          <w:sz w:val="24"/>
          <w:szCs w:val="24"/>
          <w:lang w:val="es-ES" w:eastAsia="es-MX"/>
        </w:rPr>
      </w:pPr>
    </w:p>
    <w:p w14:paraId="2B590E57" w14:textId="785327D7" w:rsidR="001515F9" w:rsidRDefault="00717116" w:rsidP="008812F3">
      <w:pPr>
        <w:spacing w:after="0" w:line="360" w:lineRule="auto"/>
        <w:ind w:right="51"/>
        <w:jc w:val="both"/>
        <w:rPr>
          <w:rFonts w:ascii="Palatino Linotype" w:eastAsia="Palatino Linotype" w:hAnsi="Palatino Linotype" w:cs="Palatino Linotype"/>
          <w:sz w:val="24"/>
          <w:szCs w:val="24"/>
          <w:lang w:val="es-ES" w:eastAsia="es-MX"/>
        </w:rPr>
      </w:pPr>
      <w:r w:rsidRPr="001515F9">
        <w:rPr>
          <w:rFonts w:ascii="Palatino Linotype" w:eastAsia="Palatino Linotype" w:hAnsi="Palatino Linotype" w:cs="Palatino Linotype"/>
          <w:sz w:val="24"/>
          <w:szCs w:val="24"/>
          <w:lang w:val="es-ES" w:eastAsia="es-MX"/>
        </w:rPr>
        <w:t xml:space="preserve">Atento a lo anterior, como ya ha sido mencionado en la normatividad antes citada, todo registro contable y presupuestal deberá estar soportado con los documentos comprobatorios originales, como lo son las facturas o comprobantes fiscales digitales por internet,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14:paraId="2549D246" w14:textId="77777777" w:rsidR="008812F3" w:rsidRPr="008812F3" w:rsidRDefault="008812F3" w:rsidP="008812F3">
      <w:pPr>
        <w:spacing w:after="0" w:line="360" w:lineRule="auto"/>
        <w:ind w:right="51"/>
        <w:jc w:val="both"/>
        <w:rPr>
          <w:rFonts w:ascii="Palatino Linotype" w:eastAsia="Palatino Linotype" w:hAnsi="Palatino Linotype" w:cs="Palatino Linotype"/>
          <w:sz w:val="24"/>
          <w:szCs w:val="24"/>
          <w:lang w:val="es-ES" w:eastAsia="es-MX"/>
        </w:rPr>
      </w:pPr>
    </w:p>
    <w:p w14:paraId="10AC64A3" w14:textId="740C5D0B" w:rsidR="00D032EF" w:rsidRPr="00431A35" w:rsidRDefault="00D032EF" w:rsidP="00D032EF">
      <w:pPr>
        <w:spacing w:after="0" w:line="360" w:lineRule="auto"/>
        <w:contextualSpacing/>
        <w:jc w:val="both"/>
        <w:rPr>
          <w:rFonts w:ascii="Palatino Linotype" w:eastAsia="Times New Roman" w:hAnsi="Palatino Linotype" w:cs="Tahoma"/>
          <w:bCs/>
          <w:sz w:val="24"/>
          <w:lang w:eastAsia="es-ES"/>
        </w:rPr>
      </w:pPr>
      <w:r w:rsidRPr="00431A35">
        <w:rPr>
          <w:rFonts w:ascii="Palatino Linotype" w:eastAsia="Calibri" w:hAnsi="Palatino Linotype" w:cs="Tahoma"/>
          <w:sz w:val="24"/>
          <w:lang w:eastAsia="es-ES"/>
        </w:rPr>
        <w:t xml:space="preserve">Ahora bien, de las constancias que obran en </w:t>
      </w:r>
      <w:r>
        <w:rPr>
          <w:rFonts w:ascii="Palatino Linotype" w:eastAsia="Calibri" w:hAnsi="Palatino Linotype" w:cs="Tahoma"/>
          <w:sz w:val="24"/>
          <w:lang w:eastAsia="es-ES"/>
        </w:rPr>
        <w:t>los</w:t>
      </w:r>
      <w:r w:rsidRPr="00431A35">
        <w:rPr>
          <w:rFonts w:ascii="Palatino Linotype" w:eastAsia="Calibri" w:hAnsi="Palatino Linotype" w:cs="Tahoma"/>
          <w:sz w:val="24"/>
          <w:lang w:eastAsia="es-ES"/>
        </w:rPr>
        <w:t xml:space="preserve"> expediente</w:t>
      </w:r>
      <w:r>
        <w:rPr>
          <w:rFonts w:ascii="Palatino Linotype" w:eastAsia="Calibri" w:hAnsi="Palatino Linotype" w:cs="Tahoma"/>
          <w:sz w:val="24"/>
          <w:lang w:eastAsia="es-ES"/>
        </w:rPr>
        <w:t>s</w:t>
      </w:r>
      <w:r w:rsidRPr="00431A35">
        <w:rPr>
          <w:rFonts w:ascii="Palatino Linotype" w:eastAsia="Calibri" w:hAnsi="Palatino Linotype" w:cs="Tahoma"/>
          <w:sz w:val="24"/>
          <w:lang w:eastAsia="es-ES"/>
        </w:rPr>
        <w:t xml:space="preserve"> </w:t>
      </w:r>
      <w:r w:rsidRPr="00431A35">
        <w:rPr>
          <w:rFonts w:ascii="Palatino Linotype" w:eastAsia="Times New Roman" w:hAnsi="Palatino Linotype" w:cs="Tahoma"/>
          <w:bCs/>
          <w:iCs/>
          <w:sz w:val="24"/>
          <w:lang w:eastAsia="es-ES"/>
        </w:rPr>
        <w:t xml:space="preserve">se logra vislumbrar que el </w:t>
      </w:r>
      <w:r w:rsidRPr="00431A35">
        <w:rPr>
          <w:rFonts w:ascii="Palatino Linotype" w:eastAsia="Times New Roman" w:hAnsi="Palatino Linotype" w:cs="Tahoma"/>
          <w:b/>
          <w:bCs/>
          <w:iCs/>
          <w:sz w:val="24"/>
          <w:lang w:eastAsia="es-ES"/>
        </w:rPr>
        <w:t>Sujeto Obligado</w:t>
      </w:r>
      <w:r w:rsidRPr="00431A35">
        <w:rPr>
          <w:rFonts w:ascii="Palatino Linotype" w:eastAsia="Times New Roman" w:hAnsi="Palatino Linotype" w:cs="Tahoma"/>
          <w:bCs/>
          <w:iCs/>
          <w:sz w:val="24"/>
          <w:lang w:eastAsia="es-ES"/>
        </w:rPr>
        <w:t xml:space="preserve"> </w:t>
      </w:r>
      <w:r w:rsidRPr="00431A35">
        <w:rPr>
          <w:rFonts w:ascii="Palatino Linotype" w:eastAsia="Times New Roman" w:hAnsi="Palatino Linotype" w:cs="Tahoma"/>
          <w:bCs/>
          <w:sz w:val="24"/>
          <w:lang w:eastAsia="es-ES"/>
        </w:rPr>
        <w:t xml:space="preserve">turnó la solicitud de información, </w:t>
      </w:r>
      <w:r>
        <w:rPr>
          <w:rFonts w:ascii="Palatino Linotype" w:eastAsia="Times New Roman" w:hAnsi="Palatino Linotype" w:cs="Tahoma"/>
          <w:bCs/>
          <w:sz w:val="24"/>
          <w:lang w:eastAsia="es-ES"/>
        </w:rPr>
        <w:t>la</w:t>
      </w:r>
      <w:r w:rsidRPr="00431A35">
        <w:rPr>
          <w:rFonts w:ascii="Palatino Linotype" w:eastAsia="Times New Roman" w:hAnsi="Palatino Linotype" w:cs="Tahoma"/>
          <w:bCs/>
          <w:sz w:val="24"/>
          <w:lang w:eastAsia="es-ES"/>
        </w:rPr>
        <w:t xml:space="preserve"> </w:t>
      </w:r>
      <w:r w:rsidR="009B17D2">
        <w:rPr>
          <w:rFonts w:ascii="Palatino Linotype" w:eastAsia="Times New Roman" w:hAnsi="Palatino Linotype" w:cs="Tahoma"/>
          <w:b/>
          <w:bCs/>
          <w:sz w:val="24"/>
          <w:lang w:eastAsia="es-ES"/>
        </w:rPr>
        <w:t>Subdirección de Recursos Materiales</w:t>
      </w:r>
      <w:r w:rsidRPr="00431A35">
        <w:rPr>
          <w:rFonts w:ascii="Palatino Linotype" w:eastAsia="Times New Roman" w:hAnsi="Palatino Linotype" w:cs="Tahoma"/>
          <w:bCs/>
          <w:iCs/>
          <w:sz w:val="24"/>
          <w:lang w:eastAsia="es-ES"/>
        </w:rPr>
        <w:t xml:space="preserve">, por lo que, es necesario hacer referencia al procedimiento de búsqueda </w:t>
      </w:r>
      <w:r w:rsidRPr="00431A35">
        <w:rPr>
          <w:rFonts w:ascii="Palatino Linotype" w:eastAsia="Times New Roman" w:hAnsi="Palatino Linotype" w:cs="Tahoma"/>
          <w:bCs/>
          <w:sz w:val="24"/>
          <w:lang w:eastAsia="es-ES"/>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409D79C9" w14:textId="77777777" w:rsidR="00D032EF" w:rsidRPr="00431A35" w:rsidRDefault="00D032EF" w:rsidP="00D032EF">
      <w:pPr>
        <w:spacing w:after="0" w:line="360" w:lineRule="auto"/>
        <w:contextualSpacing/>
        <w:jc w:val="both"/>
        <w:rPr>
          <w:rFonts w:ascii="Palatino Linotype" w:eastAsia="Times New Roman" w:hAnsi="Palatino Linotype" w:cs="Tahoma"/>
          <w:bCs/>
          <w:sz w:val="24"/>
          <w:lang w:eastAsia="es-MX"/>
        </w:rPr>
      </w:pPr>
    </w:p>
    <w:p w14:paraId="7455F32D" w14:textId="77777777" w:rsidR="00D032EF" w:rsidRPr="00431A35" w:rsidRDefault="00D032EF" w:rsidP="00D032EF">
      <w:pPr>
        <w:numPr>
          <w:ilvl w:val="0"/>
          <w:numId w:val="12"/>
        </w:numPr>
        <w:spacing w:after="0" w:line="360" w:lineRule="auto"/>
        <w:contextualSpacing/>
        <w:jc w:val="both"/>
        <w:rPr>
          <w:rFonts w:ascii="Palatino Linotype" w:eastAsia="Times New Roman" w:hAnsi="Palatino Linotype" w:cs="Tahoma"/>
          <w:bCs/>
          <w:sz w:val="24"/>
          <w:lang w:eastAsia="es-ES"/>
        </w:rPr>
      </w:pPr>
      <w:r w:rsidRPr="00431A35">
        <w:rPr>
          <w:rFonts w:ascii="Palatino Linotype" w:eastAsia="Times New Roman" w:hAnsi="Palatino Linotype" w:cs="Tahoma"/>
          <w:bCs/>
          <w:sz w:val="24"/>
          <w:lang w:eastAsia="es-ES"/>
        </w:rPr>
        <w:t xml:space="preserve">Las Unidades de Transparencia garantizarán que las solicitudes de acceso a la información se turnen a todas las áreas competentes que cuenten con la información o deban tenerla -de acuerdo a las facultades, competencias y </w:t>
      </w:r>
      <w:r w:rsidRPr="00431A35">
        <w:rPr>
          <w:rFonts w:ascii="Palatino Linotype" w:eastAsia="Times New Roman" w:hAnsi="Palatino Linotype" w:cs="Tahoma"/>
          <w:bCs/>
          <w:sz w:val="24"/>
          <w:lang w:eastAsia="es-ES"/>
        </w:rPr>
        <w:lastRenderedPageBreak/>
        <w:t>funciones-, con el objeto de que dichas áreas realicen una búsqueda exhaustiva y razonable de la información requerida, y</w:t>
      </w:r>
    </w:p>
    <w:p w14:paraId="205EF96A" w14:textId="77777777" w:rsidR="00D032EF" w:rsidRPr="00431A35" w:rsidRDefault="00D032EF" w:rsidP="00D032EF">
      <w:pPr>
        <w:spacing w:after="0" w:line="360" w:lineRule="auto"/>
        <w:contextualSpacing/>
        <w:jc w:val="both"/>
        <w:rPr>
          <w:rFonts w:ascii="Palatino Linotype" w:eastAsia="Times New Roman" w:hAnsi="Palatino Linotype" w:cs="Tahoma"/>
          <w:bCs/>
          <w:sz w:val="24"/>
          <w:lang w:eastAsia="es-ES"/>
        </w:rPr>
      </w:pPr>
      <w:r w:rsidRPr="00431A35">
        <w:rPr>
          <w:rFonts w:ascii="Palatino Linotype" w:eastAsia="Times New Roman" w:hAnsi="Palatino Linotype" w:cs="Tahoma"/>
          <w:bCs/>
          <w:sz w:val="24"/>
          <w:lang w:eastAsia="es-ES"/>
        </w:rPr>
        <w:t xml:space="preserve"> </w:t>
      </w:r>
    </w:p>
    <w:p w14:paraId="769318EB" w14:textId="77777777" w:rsidR="00D032EF" w:rsidRPr="00431A35" w:rsidRDefault="00D032EF" w:rsidP="00D032EF">
      <w:pPr>
        <w:numPr>
          <w:ilvl w:val="0"/>
          <w:numId w:val="12"/>
        </w:numPr>
        <w:spacing w:after="0" w:line="360" w:lineRule="auto"/>
        <w:contextualSpacing/>
        <w:jc w:val="both"/>
        <w:rPr>
          <w:rFonts w:ascii="Palatino Linotype" w:eastAsia="Times New Roman" w:hAnsi="Palatino Linotype" w:cs="Tahoma"/>
          <w:bCs/>
          <w:sz w:val="24"/>
          <w:lang w:eastAsia="es-ES"/>
        </w:rPr>
      </w:pPr>
      <w:r w:rsidRPr="00431A35">
        <w:rPr>
          <w:rFonts w:ascii="Palatino Linotype" w:eastAsia="Times New Roman" w:hAnsi="Palatino Linotype" w:cs="Tahoma"/>
          <w:bCs/>
          <w:sz w:val="24"/>
          <w:lang w:eastAsia="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5EEA8DC7" w14:textId="77777777" w:rsidR="00F52A05" w:rsidRDefault="00F52A05" w:rsidP="00311131">
      <w:pPr>
        <w:spacing w:after="0" w:line="360" w:lineRule="auto"/>
        <w:jc w:val="both"/>
        <w:rPr>
          <w:rFonts w:ascii="Palatino Linotype" w:eastAsia="Times New Roman" w:hAnsi="Palatino Linotype" w:cs="Times New Roman"/>
          <w:sz w:val="24"/>
          <w:szCs w:val="24"/>
          <w:lang w:val="es-ES" w:eastAsia="es-ES"/>
        </w:rPr>
      </w:pPr>
    </w:p>
    <w:p w14:paraId="58B13444" w14:textId="05826AD1" w:rsidR="00F52A05" w:rsidRDefault="00F52A05" w:rsidP="00F52A05">
      <w:pPr>
        <w:autoSpaceDE w:val="0"/>
        <w:autoSpaceDN w:val="0"/>
        <w:adjustRightInd w:val="0"/>
        <w:spacing w:after="0" w:line="360" w:lineRule="auto"/>
        <w:jc w:val="both"/>
        <w:rPr>
          <w:rFonts w:ascii="Palatino Linotype" w:eastAsia="Times New Roman" w:hAnsi="Palatino Linotype" w:cs="Tahoma"/>
          <w:bCs/>
          <w:sz w:val="24"/>
          <w:lang w:eastAsia="es-ES"/>
        </w:rPr>
      </w:pPr>
      <w:r w:rsidRPr="00431A35">
        <w:rPr>
          <w:rFonts w:ascii="Palatino Linotype" w:eastAsia="Times New Roman" w:hAnsi="Palatino Linotype" w:cs="Tahoma"/>
          <w:bCs/>
          <w:sz w:val="24"/>
          <w:lang w:eastAsia="es-ES"/>
        </w:rPr>
        <w:t xml:space="preserve">Así, a efecto de determinar si el </w:t>
      </w:r>
      <w:r w:rsidRPr="00431A35">
        <w:rPr>
          <w:rFonts w:ascii="Palatino Linotype" w:eastAsia="Times New Roman" w:hAnsi="Palatino Linotype" w:cs="Tahoma"/>
          <w:b/>
          <w:bCs/>
          <w:sz w:val="24"/>
          <w:lang w:eastAsia="es-ES"/>
        </w:rPr>
        <w:t>Sujeto Obligado</w:t>
      </w:r>
      <w:r w:rsidRPr="00431A35">
        <w:rPr>
          <w:rFonts w:ascii="Palatino Linotype" w:eastAsia="Times New Roman" w:hAnsi="Palatino Linotype" w:cs="Tahoma"/>
          <w:bCs/>
          <w:sz w:val="24"/>
          <w:lang w:eastAsia="es-ES"/>
        </w:rPr>
        <w:t xml:space="preserve"> cumplió con el procedimiento de búsqueda, resulta necesario traer a estudio</w:t>
      </w:r>
      <w:r w:rsidR="00895E6A">
        <w:rPr>
          <w:rFonts w:ascii="Palatino Linotype" w:eastAsia="Times New Roman" w:hAnsi="Palatino Linotype" w:cs="Tahoma"/>
          <w:bCs/>
          <w:sz w:val="24"/>
          <w:lang w:eastAsia="es-ES"/>
        </w:rPr>
        <w:t xml:space="preserve"> nuevamente</w:t>
      </w:r>
      <w:r w:rsidRPr="00431A35">
        <w:rPr>
          <w:rFonts w:ascii="Palatino Linotype" w:eastAsia="Times New Roman" w:hAnsi="Palatino Linotype" w:cs="Tahoma"/>
          <w:bCs/>
          <w:sz w:val="24"/>
          <w:lang w:eastAsia="es-ES"/>
        </w:rPr>
        <w:t xml:space="preserve"> </w:t>
      </w:r>
      <w:bookmarkStart w:id="12" w:name="_Hlk201867131"/>
      <w:r w:rsidRPr="00431A35">
        <w:rPr>
          <w:rFonts w:ascii="Palatino Linotype" w:eastAsia="Times New Roman" w:hAnsi="Palatino Linotype" w:cs="Tahoma"/>
          <w:bCs/>
          <w:sz w:val="24"/>
          <w:lang w:eastAsia="es-ES"/>
        </w:rPr>
        <w:t xml:space="preserve">el </w:t>
      </w:r>
      <w:r w:rsidR="00854C9C" w:rsidRPr="00854C9C">
        <w:rPr>
          <w:rFonts w:ascii="Palatino Linotype" w:eastAsia="Times New Roman" w:hAnsi="Palatino Linotype" w:cs="Tahoma"/>
          <w:b/>
          <w:sz w:val="24"/>
          <w:lang w:eastAsia="es-ES"/>
        </w:rPr>
        <w:t>Manual General De Organización Administración Pública Municipal de Zinacantepec</w:t>
      </w:r>
      <w:r w:rsidRPr="00431A35">
        <w:rPr>
          <w:rFonts w:ascii="Palatino Linotype" w:eastAsia="Times New Roman" w:hAnsi="Palatino Linotype" w:cs="Tahoma"/>
          <w:bCs/>
          <w:sz w:val="24"/>
          <w:lang w:eastAsia="es-ES"/>
        </w:rPr>
        <w:t>, en el cual se establece las atribuciones de dicha Unidad Administrativa</w:t>
      </w:r>
      <w:bookmarkEnd w:id="12"/>
      <w:r w:rsidRPr="00431A35">
        <w:rPr>
          <w:rFonts w:ascii="Palatino Linotype" w:eastAsia="Times New Roman" w:hAnsi="Palatino Linotype" w:cs="Tahoma"/>
          <w:bCs/>
          <w:sz w:val="24"/>
          <w:lang w:eastAsia="es-ES"/>
        </w:rPr>
        <w:t>, de conformidad con lo siguiente:</w:t>
      </w:r>
    </w:p>
    <w:p w14:paraId="036D6698" w14:textId="77777777" w:rsidR="00F52A05" w:rsidRDefault="00F52A05" w:rsidP="00F52A05">
      <w:pPr>
        <w:pStyle w:val="Sinespaciado"/>
        <w:rPr>
          <w:lang w:eastAsia="es-ES"/>
        </w:rPr>
      </w:pPr>
    </w:p>
    <w:p w14:paraId="487375BF" w14:textId="77777777" w:rsidR="00854C9C" w:rsidRPr="00854C9C" w:rsidRDefault="00854C9C" w:rsidP="00854C9C">
      <w:pPr>
        <w:autoSpaceDE w:val="0"/>
        <w:autoSpaceDN w:val="0"/>
        <w:adjustRightInd w:val="0"/>
        <w:spacing w:line="240" w:lineRule="auto"/>
        <w:ind w:left="567" w:right="425"/>
        <w:jc w:val="center"/>
        <w:rPr>
          <w:rFonts w:ascii="Palatino Linotype" w:eastAsia="Times New Roman" w:hAnsi="Palatino Linotype" w:cs="Tahoma"/>
          <w:b/>
          <w:i/>
          <w:u w:val="thick"/>
          <w:lang w:eastAsia="es-ES"/>
        </w:rPr>
      </w:pPr>
      <w:r w:rsidRPr="00854C9C">
        <w:rPr>
          <w:rFonts w:ascii="Palatino Linotype" w:eastAsia="Times New Roman" w:hAnsi="Palatino Linotype" w:cs="Tahoma"/>
          <w:b/>
          <w:i/>
          <w:u w:val="thick"/>
          <w:lang w:eastAsia="es-ES"/>
        </w:rPr>
        <w:t>1.2.- TESORERÍA MUNICIPAL.</w:t>
      </w:r>
    </w:p>
    <w:p w14:paraId="00CE4F38" w14:textId="51FF4128" w:rsidR="00854C9C" w:rsidRDefault="00854C9C" w:rsidP="00854C9C">
      <w:pPr>
        <w:autoSpaceDE w:val="0"/>
        <w:autoSpaceDN w:val="0"/>
        <w:adjustRightInd w:val="0"/>
        <w:spacing w:line="240" w:lineRule="auto"/>
        <w:ind w:left="567" w:right="425"/>
        <w:jc w:val="both"/>
        <w:rPr>
          <w:rFonts w:ascii="Palatino Linotype" w:eastAsia="Times New Roman" w:hAnsi="Palatino Linotype" w:cs="Tahoma"/>
          <w:bCs/>
          <w:i/>
          <w:lang w:eastAsia="es-ES"/>
        </w:rPr>
      </w:pPr>
      <w:r w:rsidRPr="00854C9C">
        <w:rPr>
          <w:rFonts w:ascii="Palatino Linotype" w:eastAsia="Times New Roman" w:hAnsi="Palatino Linotype" w:cs="Tahoma"/>
          <w:b/>
          <w:i/>
          <w:lang w:eastAsia="es-ES"/>
        </w:rPr>
        <w:t>Objetivo:</w:t>
      </w:r>
      <w:r w:rsidRPr="00854C9C">
        <w:rPr>
          <w:rFonts w:ascii="Palatino Linotype" w:eastAsia="Times New Roman" w:hAnsi="Palatino Linotype" w:cs="Tahoma"/>
          <w:bCs/>
          <w:i/>
          <w:lang w:eastAsia="es-ES"/>
        </w:rPr>
        <w:t xml:space="preserve"> Recaudar, administrar, operar, registrar y glosar los recursos que componen la Hacienda Pública Municipal con la finalidad de mantener finanzas sanas y contar con la suficiencia económica para cumplir con las obligaciones, funciones y atribuciones de la Administración Pública Municipal.</w:t>
      </w:r>
    </w:p>
    <w:p w14:paraId="4043720C" w14:textId="77777777" w:rsidR="00854C9C" w:rsidRDefault="00854C9C" w:rsidP="00854C9C">
      <w:pPr>
        <w:autoSpaceDE w:val="0"/>
        <w:autoSpaceDN w:val="0"/>
        <w:adjustRightInd w:val="0"/>
        <w:spacing w:line="240" w:lineRule="auto"/>
        <w:ind w:left="567" w:right="425"/>
        <w:jc w:val="both"/>
        <w:rPr>
          <w:rFonts w:ascii="Palatino Linotype" w:eastAsia="Times New Roman" w:hAnsi="Palatino Linotype" w:cs="Tahoma"/>
          <w:bCs/>
          <w:i/>
          <w:lang w:eastAsia="es-ES"/>
        </w:rPr>
      </w:pPr>
      <w:r w:rsidRPr="00854C9C">
        <w:rPr>
          <w:rFonts w:ascii="Palatino Linotype" w:eastAsia="Times New Roman" w:hAnsi="Palatino Linotype" w:cs="Tahoma"/>
          <w:b/>
          <w:i/>
          <w:lang w:eastAsia="es-ES"/>
        </w:rPr>
        <w:t>Funciones:</w:t>
      </w:r>
      <w:r w:rsidRPr="00854C9C">
        <w:rPr>
          <w:rFonts w:ascii="Palatino Linotype" w:eastAsia="Times New Roman" w:hAnsi="Palatino Linotype" w:cs="Tahoma"/>
          <w:bCs/>
          <w:i/>
          <w:lang w:eastAsia="es-ES"/>
        </w:rPr>
        <w:t xml:space="preserve"> </w:t>
      </w:r>
    </w:p>
    <w:p w14:paraId="49EFAAD3" w14:textId="77777777" w:rsidR="00854C9C" w:rsidRDefault="00854C9C" w:rsidP="00854C9C">
      <w:pPr>
        <w:pStyle w:val="Prrafodelista"/>
        <w:numPr>
          <w:ilvl w:val="0"/>
          <w:numId w:val="34"/>
        </w:numPr>
        <w:autoSpaceDE w:val="0"/>
        <w:autoSpaceDN w:val="0"/>
        <w:adjustRightInd w:val="0"/>
        <w:spacing w:after="240"/>
        <w:ind w:right="425"/>
        <w:jc w:val="both"/>
        <w:rPr>
          <w:rFonts w:ascii="Palatino Linotype" w:hAnsi="Palatino Linotype" w:cs="Tahoma"/>
          <w:bCs/>
          <w:i/>
        </w:rPr>
      </w:pPr>
      <w:r w:rsidRPr="00854C9C">
        <w:rPr>
          <w:rFonts w:ascii="Palatino Linotype" w:hAnsi="Palatino Linotype" w:cs="Tahoma"/>
          <w:bCs/>
          <w:i/>
          <w:u w:val="single"/>
        </w:rPr>
        <w:t>Administrar la Hacienda Pública Municipal, de conformidad con las disposiciones legales aplicables</w:t>
      </w:r>
      <w:r w:rsidRPr="00854C9C">
        <w:rPr>
          <w:rFonts w:ascii="Palatino Linotype" w:hAnsi="Palatino Linotype" w:cs="Tahoma"/>
          <w:bCs/>
          <w:i/>
        </w:rPr>
        <w:t xml:space="preserve">; </w:t>
      </w:r>
    </w:p>
    <w:p w14:paraId="67E843E4" w14:textId="77777777" w:rsidR="00854C9C" w:rsidRDefault="00854C9C" w:rsidP="00854C9C">
      <w:pPr>
        <w:pStyle w:val="Prrafodelista"/>
        <w:numPr>
          <w:ilvl w:val="0"/>
          <w:numId w:val="34"/>
        </w:numPr>
        <w:autoSpaceDE w:val="0"/>
        <w:autoSpaceDN w:val="0"/>
        <w:adjustRightInd w:val="0"/>
        <w:spacing w:after="240"/>
        <w:ind w:right="425"/>
        <w:jc w:val="both"/>
        <w:rPr>
          <w:rFonts w:ascii="Palatino Linotype" w:hAnsi="Palatino Linotype" w:cs="Tahoma"/>
          <w:bCs/>
          <w:i/>
        </w:rPr>
      </w:pPr>
      <w:r w:rsidRPr="00854C9C">
        <w:rPr>
          <w:rFonts w:ascii="Palatino Linotype" w:hAnsi="Palatino Linotype" w:cs="Tahoma"/>
          <w:bCs/>
          <w:i/>
        </w:rPr>
        <w:t xml:space="preserve">Determinar, liquidar, recaudar, fiscalizar y administrar las contribuciones en los términos de los ordenamientos jurídicos aplicables y, en su caso, aplicar el procedimiento administrativo de ejecución delegando la función al área de fiscalización sin demeritar la autoridad fiscal de la misma tesorería y sean en términos de las disposiciones aplicables; Imponer las sanciones administrativas que procedan por infracciones a las disposiciones fiscales; </w:t>
      </w:r>
    </w:p>
    <w:p w14:paraId="05AB9280" w14:textId="77777777" w:rsidR="00854C9C" w:rsidRDefault="00854C9C" w:rsidP="00854C9C">
      <w:pPr>
        <w:pStyle w:val="Prrafodelista"/>
        <w:numPr>
          <w:ilvl w:val="0"/>
          <w:numId w:val="34"/>
        </w:numPr>
        <w:autoSpaceDE w:val="0"/>
        <w:autoSpaceDN w:val="0"/>
        <w:adjustRightInd w:val="0"/>
        <w:spacing w:after="240"/>
        <w:ind w:right="425"/>
        <w:jc w:val="both"/>
        <w:rPr>
          <w:rFonts w:ascii="Palatino Linotype" w:hAnsi="Palatino Linotype" w:cs="Tahoma"/>
          <w:bCs/>
          <w:i/>
        </w:rPr>
      </w:pPr>
      <w:r w:rsidRPr="00854C9C">
        <w:rPr>
          <w:rFonts w:ascii="Palatino Linotype" w:hAnsi="Palatino Linotype" w:cs="Tahoma"/>
          <w:bCs/>
          <w:i/>
          <w:u w:val="single"/>
        </w:rPr>
        <w:lastRenderedPageBreak/>
        <w:t>Llevar los registros contables, financieros y administrativos de los ingresos, egresos, e inventarios</w:t>
      </w:r>
      <w:r w:rsidRPr="00854C9C">
        <w:rPr>
          <w:rFonts w:ascii="Palatino Linotype" w:hAnsi="Palatino Linotype" w:cs="Tahoma"/>
          <w:bCs/>
          <w:i/>
        </w:rPr>
        <w:t xml:space="preserve">; </w:t>
      </w:r>
    </w:p>
    <w:p w14:paraId="771B90E9" w14:textId="77777777" w:rsidR="00854C9C" w:rsidRDefault="00854C9C" w:rsidP="00854C9C">
      <w:pPr>
        <w:pStyle w:val="Prrafodelista"/>
        <w:numPr>
          <w:ilvl w:val="0"/>
          <w:numId w:val="34"/>
        </w:numPr>
        <w:autoSpaceDE w:val="0"/>
        <w:autoSpaceDN w:val="0"/>
        <w:adjustRightInd w:val="0"/>
        <w:spacing w:after="240"/>
        <w:ind w:right="425"/>
        <w:jc w:val="both"/>
        <w:rPr>
          <w:rFonts w:ascii="Palatino Linotype" w:hAnsi="Palatino Linotype" w:cs="Tahoma"/>
          <w:bCs/>
          <w:i/>
        </w:rPr>
      </w:pPr>
      <w:r w:rsidRPr="00854C9C">
        <w:rPr>
          <w:rFonts w:ascii="Palatino Linotype" w:hAnsi="Palatino Linotype" w:cs="Tahoma"/>
          <w:bCs/>
          <w:i/>
        </w:rPr>
        <w:t xml:space="preserve">Proporcionar oportunamente al Ayuntamiento todos los datos o informes que sean necesarios para la formulación del Presupuesto de Egresos Municipales, vigilando que se ajusten a las disposiciones de Ley y otros ordenamientos aplicables, delegando la función al área de presupuesto sin demeritar la autoridad de la misma tesorería; </w:t>
      </w:r>
    </w:p>
    <w:p w14:paraId="46AF6E45" w14:textId="57DA91E3" w:rsidR="00854C9C" w:rsidRDefault="00854C9C" w:rsidP="00854C9C">
      <w:pPr>
        <w:pStyle w:val="Prrafodelista"/>
        <w:numPr>
          <w:ilvl w:val="0"/>
          <w:numId w:val="34"/>
        </w:numPr>
        <w:autoSpaceDE w:val="0"/>
        <w:autoSpaceDN w:val="0"/>
        <w:adjustRightInd w:val="0"/>
        <w:ind w:right="425"/>
        <w:jc w:val="both"/>
        <w:rPr>
          <w:rFonts w:ascii="Palatino Linotype" w:hAnsi="Palatino Linotype" w:cs="Tahoma"/>
          <w:bCs/>
          <w:i/>
        </w:rPr>
      </w:pPr>
      <w:r w:rsidRPr="00854C9C">
        <w:rPr>
          <w:rFonts w:ascii="Palatino Linotype" w:hAnsi="Palatino Linotype" w:cs="Tahoma"/>
          <w:bCs/>
          <w:i/>
          <w:u w:val="single"/>
        </w:rPr>
        <w:t>Presentar anualmente al Ayuntamiento un informe de la situación contable financiera de la Tesorería Municipal</w:t>
      </w:r>
      <w:r w:rsidRPr="00854C9C">
        <w:rPr>
          <w:rFonts w:ascii="Palatino Linotype" w:hAnsi="Palatino Linotype" w:cs="Tahoma"/>
          <w:bCs/>
          <w:i/>
        </w:rPr>
        <w:t>;</w:t>
      </w:r>
    </w:p>
    <w:p w14:paraId="3FEA4639" w14:textId="7FAAB633" w:rsidR="00854C9C" w:rsidRDefault="00854C9C" w:rsidP="00854C9C">
      <w:pPr>
        <w:pStyle w:val="Prrafodelista"/>
        <w:autoSpaceDE w:val="0"/>
        <w:autoSpaceDN w:val="0"/>
        <w:adjustRightInd w:val="0"/>
        <w:ind w:left="927" w:right="425"/>
        <w:jc w:val="both"/>
        <w:rPr>
          <w:rFonts w:ascii="Palatino Linotype" w:hAnsi="Palatino Linotype" w:cs="Tahoma"/>
          <w:bCs/>
          <w:i/>
        </w:rPr>
      </w:pPr>
      <w:r>
        <w:rPr>
          <w:rFonts w:ascii="Palatino Linotype" w:hAnsi="Palatino Linotype" w:cs="Tahoma"/>
          <w:bCs/>
          <w:i/>
        </w:rPr>
        <w:t>(…)</w:t>
      </w:r>
    </w:p>
    <w:p w14:paraId="3BFA8BC6" w14:textId="77777777" w:rsidR="00974CBC" w:rsidRPr="00854C9C" w:rsidRDefault="00974CBC" w:rsidP="00854C9C">
      <w:pPr>
        <w:pStyle w:val="Prrafodelista"/>
        <w:autoSpaceDE w:val="0"/>
        <w:autoSpaceDN w:val="0"/>
        <w:adjustRightInd w:val="0"/>
        <w:ind w:left="927" w:right="425"/>
        <w:jc w:val="both"/>
        <w:rPr>
          <w:rFonts w:ascii="Palatino Linotype" w:hAnsi="Palatino Linotype" w:cs="Tahoma"/>
          <w:bCs/>
          <w:i/>
        </w:rPr>
      </w:pPr>
    </w:p>
    <w:p w14:paraId="1CF974CE" w14:textId="2D340681" w:rsidR="00854C9C" w:rsidRPr="00854C9C" w:rsidRDefault="00854C9C" w:rsidP="00854C9C">
      <w:pPr>
        <w:autoSpaceDE w:val="0"/>
        <w:autoSpaceDN w:val="0"/>
        <w:adjustRightInd w:val="0"/>
        <w:spacing w:line="240" w:lineRule="auto"/>
        <w:ind w:left="567" w:right="425"/>
        <w:jc w:val="center"/>
        <w:rPr>
          <w:rFonts w:ascii="Palatino Linotype" w:eastAsia="Times New Roman" w:hAnsi="Palatino Linotype" w:cs="Tahoma"/>
          <w:b/>
          <w:i/>
          <w:u w:val="thick"/>
          <w:lang w:eastAsia="es-ES"/>
        </w:rPr>
      </w:pPr>
      <w:r w:rsidRPr="00854C9C">
        <w:rPr>
          <w:rFonts w:ascii="Palatino Linotype" w:eastAsia="Times New Roman" w:hAnsi="Palatino Linotype" w:cs="Tahoma"/>
          <w:b/>
          <w:i/>
          <w:u w:val="thick"/>
          <w:lang w:eastAsia="es-ES"/>
        </w:rPr>
        <w:t>1.4.- DIRECCIÓN DE ADMINISTRACIÓN.</w:t>
      </w:r>
    </w:p>
    <w:p w14:paraId="676501D1" w14:textId="77777777" w:rsidR="00854C9C" w:rsidRDefault="00854C9C" w:rsidP="00F52A05">
      <w:pPr>
        <w:autoSpaceDE w:val="0"/>
        <w:autoSpaceDN w:val="0"/>
        <w:adjustRightInd w:val="0"/>
        <w:spacing w:line="240" w:lineRule="auto"/>
        <w:ind w:left="567" w:right="425"/>
        <w:jc w:val="both"/>
        <w:rPr>
          <w:rFonts w:ascii="Palatino Linotype" w:eastAsia="Times New Roman" w:hAnsi="Palatino Linotype" w:cs="Tahoma"/>
          <w:bCs/>
          <w:i/>
          <w:lang w:eastAsia="es-ES"/>
        </w:rPr>
      </w:pPr>
      <w:r w:rsidRPr="00854C9C">
        <w:rPr>
          <w:rFonts w:ascii="Palatino Linotype" w:eastAsia="Times New Roman" w:hAnsi="Palatino Linotype" w:cs="Tahoma"/>
          <w:b/>
          <w:i/>
          <w:lang w:eastAsia="es-ES"/>
        </w:rPr>
        <w:t>Objetivo:</w:t>
      </w:r>
      <w:r w:rsidRPr="00854C9C">
        <w:rPr>
          <w:rFonts w:ascii="Palatino Linotype" w:eastAsia="Times New Roman" w:hAnsi="Palatino Linotype" w:cs="Tahoma"/>
          <w:bCs/>
          <w:i/>
          <w:lang w:eastAsia="es-ES"/>
        </w:rPr>
        <w:t xml:space="preserve"> Dirigir en una manera eficaz y eficiente en materia de trabajo, el capital humano, los recursos materiales y servicios; bajo los principios de honradez, responsabilidad y racionalidad, buscando la actualización y simplificación de los procesos administrativos, así como la implementación de nuevas tecnologías y las alianzas para lograr los objetivos. </w:t>
      </w:r>
    </w:p>
    <w:p w14:paraId="2AE8CD6B" w14:textId="77777777" w:rsidR="00854C9C" w:rsidRDefault="00854C9C" w:rsidP="00F52A05">
      <w:pPr>
        <w:autoSpaceDE w:val="0"/>
        <w:autoSpaceDN w:val="0"/>
        <w:adjustRightInd w:val="0"/>
        <w:spacing w:line="240" w:lineRule="auto"/>
        <w:ind w:left="567" w:right="425"/>
        <w:jc w:val="both"/>
        <w:rPr>
          <w:rFonts w:ascii="Palatino Linotype" w:eastAsia="Times New Roman" w:hAnsi="Palatino Linotype" w:cs="Tahoma"/>
          <w:b/>
          <w:i/>
          <w:lang w:eastAsia="es-ES"/>
        </w:rPr>
      </w:pPr>
      <w:r w:rsidRPr="00854C9C">
        <w:rPr>
          <w:rFonts w:ascii="Palatino Linotype" w:eastAsia="Times New Roman" w:hAnsi="Palatino Linotype" w:cs="Tahoma"/>
          <w:b/>
          <w:i/>
          <w:lang w:eastAsia="es-ES"/>
        </w:rPr>
        <w:t>Funciones:</w:t>
      </w:r>
    </w:p>
    <w:p w14:paraId="6CBF0198" w14:textId="0085406E" w:rsidR="00854C9C" w:rsidRDefault="00854C9C" w:rsidP="00F52A05">
      <w:pPr>
        <w:autoSpaceDE w:val="0"/>
        <w:autoSpaceDN w:val="0"/>
        <w:adjustRightInd w:val="0"/>
        <w:spacing w:line="240" w:lineRule="auto"/>
        <w:ind w:left="567" w:right="425"/>
        <w:jc w:val="both"/>
        <w:rPr>
          <w:rFonts w:ascii="Palatino Linotype" w:eastAsia="Times New Roman" w:hAnsi="Palatino Linotype" w:cs="Tahoma"/>
          <w:bCs/>
          <w:i/>
          <w:lang w:eastAsia="es-ES"/>
        </w:rPr>
      </w:pPr>
      <w:r>
        <w:rPr>
          <w:rFonts w:ascii="Palatino Linotype" w:eastAsia="Times New Roman" w:hAnsi="Palatino Linotype" w:cs="Tahoma"/>
          <w:b/>
          <w:i/>
          <w:lang w:eastAsia="es-ES"/>
        </w:rPr>
        <w:t>(…)</w:t>
      </w:r>
    </w:p>
    <w:p w14:paraId="27BB761C" w14:textId="25E1BF7E" w:rsidR="00F52A05" w:rsidRPr="00854C9C" w:rsidRDefault="00854C9C" w:rsidP="00854C9C">
      <w:pPr>
        <w:pStyle w:val="Prrafodelista"/>
        <w:numPr>
          <w:ilvl w:val="0"/>
          <w:numId w:val="33"/>
        </w:numPr>
        <w:autoSpaceDE w:val="0"/>
        <w:autoSpaceDN w:val="0"/>
        <w:adjustRightInd w:val="0"/>
        <w:ind w:right="425"/>
        <w:jc w:val="both"/>
        <w:rPr>
          <w:rFonts w:ascii="Palatino Linotype" w:hAnsi="Palatino Linotype" w:cs="Tahoma"/>
          <w:b/>
          <w:i/>
        </w:rPr>
      </w:pPr>
      <w:r w:rsidRPr="00854C9C">
        <w:rPr>
          <w:rFonts w:ascii="Palatino Linotype" w:hAnsi="Palatino Linotype" w:cs="Tahoma"/>
          <w:bCs/>
          <w:i/>
        </w:rPr>
        <w:t xml:space="preserve">Dirigir la administración de los recursos materiales y humanos; </w:t>
      </w:r>
      <w:r w:rsidR="00F52A05" w:rsidRPr="00854C9C">
        <w:rPr>
          <w:rFonts w:ascii="Palatino Linotype" w:hAnsi="Palatino Linotype" w:cs="Tahoma"/>
          <w:b/>
          <w:i/>
        </w:rPr>
        <w:t>FUNCIONES:</w:t>
      </w:r>
    </w:p>
    <w:p w14:paraId="0832526A" w14:textId="423E59C9" w:rsidR="00854C9C" w:rsidRDefault="00854C9C" w:rsidP="00F52A05">
      <w:pPr>
        <w:autoSpaceDE w:val="0"/>
        <w:autoSpaceDN w:val="0"/>
        <w:adjustRightInd w:val="0"/>
        <w:spacing w:line="240" w:lineRule="auto"/>
        <w:ind w:left="567" w:right="425"/>
        <w:jc w:val="both"/>
        <w:rPr>
          <w:rFonts w:ascii="Palatino Linotype" w:eastAsia="Times New Roman" w:hAnsi="Palatino Linotype" w:cs="Tahoma"/>
          <w:b/>
          <w:i/>
          <w:lang w:eastAsia="es-ES"/>
        </w:rPr>
      </w:pPr>
      <w:r>
        <w:rPr>
          <w:rFonts w:ascii="Palatino Linotype" w:eastAsia="Times New Roman" w:hAnsi="Palatino Linotype" w:cs="Tahoma"/>
          <w:b/>
          <w:i/>
          <w:lang w:eastAsia="es-ES"/>
        </w:rPr>
        <w:t>(…)</w:t>
      </w:r>
    </w:p>
    <w:p w14:paraId="4D0D1BBC" w14:textId="77777777" w:rsidR="00854C9C" w:rsidRDefault="00854C9C" w:rsidP="00854C9C">
      <w:pPr>
        <w:pStyle w:val="Prrafodelista"/>
        <w:numPr>
          <w:ilvl w:val="0"/>
          <w:numId w:val="33"/>
        </w:numPr>
        <w:autoSpaceDE w:val="0"/>
        <w:autoSpaceDN w:val="0"/>
        <w:adjustRightInd w:val="0"/>
        <w:spacing w:after="240"/>
        <w:ind w:right="425"/>
        <w:jc w:val="both"/>
        <w:rPr>
          <w:rFonts w:ascii="Palatino Linotype" w:hAnsi="Palatino Linotype" w:cs="Tahoma"/>
          <w:bCs/>
          <w:i/>
        </w:rPr>
      </w:pPr>
      <w:r w:rsidRPr="00854C9C">
        <w:rPr>
          <w:rFonts w:ascii="Palatino Linotype" w:hAnsi="Palatino Linotype" w:cs="Tahoma"/>
          <w:bCs/>
          <w:i/>
          <w:u w:val="single"/>
        </w:rPr>
        <w:t>Supervisar la adecuada planeación y programación de las adquisiciones</w:t>
      </w:r>
      <w:r w:rsidRPr="00854C9C">
        <w:rPr>
          <w:rFonts w:ascii="Palatino Linotype" w:hAnsi="Palatino Linotype" w:cs="Tahoma"/>
          <w:bCs/>
          <w:i/>
        </w:rPr>
        <w:t xml:space="preserve">; Supervisar que se suministre o facilite oportunamente a las unidades administrativas, los elementos y materiales de trabajo necesarios para el desarrollo de sus funciones </w:t>
      </w:r>
      <w:r w:rsidRPr="00854C9C">
        <w:rPr>
          <w:rFonts w:ascii="Palatino Linotype" w:hAnsi="Palatino Linotype" w:cs="Tahoma"/>
          <w:b/>
          <w:i/>
          <w:u w:val="single"/>
        </w:rPr>
        <w:t>a través del Departamento de Recursos Materiales y Adquisiciones</w:t>
      </w:r>
      <w:r w:rsidRPr="00854C9C">
        <w:rPr>
          <w:rFonts w:ascii="Palatino Linotype" w:hAnsi="Palatino Linotype" w:cs="Tahoma"/>
          <w:bCs/>
          <w:i/>
        </w:rPr>
        <w:t xml:space="preserve">; </w:t>
      </w:r>
    </w:p>
    <w:p w14:paraId="328FE2E3" w14:textId="54FFF7EE" w:rsidR="00854C9C" w:rsidRDefault="00854C9C" w:rsidP="00854C9C">
      <w:pPr>
        <w:pStyle w:val="Prrafodelista"/>
        <w:numPr>
          <w:ilvl w:val="0"/>
          <w:numId w:val="33"/>
        </w:numPr>
        <w:autoSpaceDE w:val="0"/>
        <w:autoSpaceDN w:val="0"/>
        <w:adjustRightInd w:val="0"/>
        <w:spacing w:after="240"/>
        <w:ind w:right="425"/>
        <w:jc w:val="both"/>
        <w:rPr>
          <w:rFonts w:ascii="Palatino Linotype" w:hAnsi="Palatino Linotype" w:cs="Tahoma"/>
          <w:bCs/>
          <w:i/>
        </w:rPr>
      </w:pPr>
      <w:r w:rsidRPr="00854C9C">
        <w:rPr>
          <w:rFonts w:ascii="Palatino Linotype" w:hAnsi="Palatino Linotype" w:cs="Tahoma"/>
          <w:bCs/>
          <w:i/>
          <w:u w:val="single"/>
        </w:rPr>
        <w:t>Supervisar los procedimientos adquisitivos de licitaciones públicas, invitación restringida y adjudicaciones directa; que realice la Coordinación de Recursos Materiales y llevar a cabo los acuerdos tomados en el Comité de Adquisiciones y Servicios ajustándose a las disposiciones legales de la materia</w:t>
      </w:r>
      <w:r w:rsidRPr="00854C9C">
        <w:rPr>
          <w:rFonts w:ascii="Palatino Linotype" w:hAnsi="Palatino Linotype" w:cs="Tahoma"/>
          <w:bCs/>
          <w:i/>
        </w:rPr>
        <w:t xml:space="preserve">; </w:t>
      </w:r>
    </w:p>
    <w:p w14:paraId="2DF206AA" w14:textId="77777777" w:rsidR="00854C9C" w:rsidRDefault="00854C9C" w:rsidP="00854C9C">
      <w:pPr>
        <w:pStyle w:val="Prrafodelista"/>
        <w:numPr>
          <w:ilvl w:val="0"/>
          <w:numId w:val="33"/>
        </w:numPr>
        <w:autoSpaceDE w:val="0"/>
        <w:autoSpaceDN w:val="0"/>
        <w:adjustRightInd w:val="0"/>
        <w:spacing w:after="240"/>
        <w:ind w:right="425"/>
        <w:jc w:val="both"/>
        <w:rPr>
          <w:rFonts w:ascii="Palatino Linotype" w:hAnsi="Palatino Linotype" w:cs="Tahoma"/>
          <w:bCs/>
          <w:i/>
        </w:rPr>
      </w:pPr>
      <w:r w:rsidRPr="00854C9C">
        <w:rPr>
          <w:rFonts w:ascii="Palatino Linotype" w:hAnsi="Palatino Linotype" w:cs="Tahoma"/>
          <w:bCs/>
          <w:i/>
          <w:u w:val="single"/>
        </w:rPr>
        <w:t>Supervisar la adquisición de bienes</w:t>
      </w:r>
      <w:r w:rsidRPr="00854C9C">
        <w:rPr>
          <w:rFonts w:ascii="Palatino Linotype" w:hAnsi="Palatino Linotype" w:cs="Tahoma"/>
          <w:bCs/>
          <w:i/>
        </w:rPr>
        <w:t xml:space="preserve">, el arrendamiento de bienes muebles y </w:t>
      </w:r>
      <w:r w:rsidRPr="00854C9C">
        <w:rPr>
          <w:rFonts w:ascii="Palatino Linotype" w:hAnsi="Palatino Linotype" w:cs="Tahoma"/>
          <w:bCs/>
          <w:i/>
          <w:u w:val="single"/>
        </w:rPr>
        <w:t xml:space="preserve">prestación de servicio de acuerdo a las requisiciones solicitadas por las diversas </w:t>
      </w:r>
      <w:r w:rsidRPr="00854C9C">
        <w:rPr>
          <w:rFonts w:ascii="Palatino Linotype" w:hAnsi="Palatino Linotype" w:cs="Tahoma"/>
          <w:bCs/>
          <w:i/>
          <w:u w:val="single"/>
        </w:rPr>
        <w:lastRenderedPageBreak/>
        <w:t>unidades administrativas que cubran sus necesidades para el buen funcionamiento de la Administración Pública Municipal</w:t>
      </w:r>
      <w:r w:rsidRPr="00854C9C">
        <w:rPr>
          <w:rFonts w:ascii="Palatino Linotype" w:hAnsi="Palatino Linotype" w:cs="Tahoma"/>
          <w:bCs/>
          <w:i/>
        </w:rPr>
        <w:t xml:space="preserve">; </w:t>
      </w:r>
    </w:p>
    <w:p w14:paraId="4EDCBF82" w14:textId="1EA72F8B" w:rsidR="00F52A05" w:rsidRPr="00854C9C" w:rsidRDefault="00854C9C" w:rsidP="00854C9C">
      <w:pPr>
        <w:pStyle w:val="Prrafodelista"/>
        <w:numPr>
          <w:ilvl w:val="0"/>
          <w:numId w:val="33"/>
        </w:numPr>
        <w:autoSpaceDE w:val="0"/>
        <w:autoSpaceDN w:val="0"/>
        <w:adjustRightInd w:val="0"/>
        <w:ind w:right="425"/>
        <w:jc w:val="both"/>
        <w:rPr>
          <w:rFonts w:ascii="Palatino Linotype" w:hAnsi="Palatino Linotype" w:cs="Tahoma"/>
          <w:bCs/>
          <w:i/>
        </w:rPr>
      </w:pPr>
      <w:r w:rsidRPr="00854C9C">
        <w:rPr>
          <w:rFonts w:ascii="Palatino Linotype" w:hAnsi="Palatino Linotype" w:cs="Tahoma"/>
          <w:bCs/>
          <w:i/>
        </w:rPr>
        <w:t>Supervisar la integración y actualización de los catálogos de proveedores y artículos, productos o servicios ofertados;</w:t>
      </w:r>
    </w:p>
    <w:p w14:paraId="4A1400D3" w14:textId="6AE42E9A" w:rsidR="00F52A05" w:rsidRPr="00431A35" w:rsidRDefault="00F52A05" w:rsidP="00854C9C">
      <w:pPr>
        <w:autoSpaceDE w:val="0"/>
        <w:autoSpaceDN w:val="0"/>
        <w:adjustRightInd w:val="0"/>
        <w:spacing w:after="0" w:line="240" w:lineRule="auto"/>
        <w:ind w:left="567" w:right="425"/>
        <w:jc w:val="both"/>
        <w:rPr>
          <w:rFonts w:ascii="Palatino Linotype" w:eastAsia="Times New Roman" w:hAnsi="Palatino Linotype" w:cs="Tahoma"/>
          <w:bCs/>
          <w:i/>
          <w:lang w:eastAsia="es-ES"/>
        </w:rPr>
      </w:pPr>
      <w:r w:rsidRPr="008E0255">
        <w:rPr>
          <w:rFonts w:ascii="Palatino Linotype" w:eastAsia="Times New Roman" w:hAnsi="Palatino Linotype" w:cs="Tahoma"/>
          <w:bCs/>
          <w:i/>
          <w:lang w:eastAsia="es-ES"/>
        </w:rPr>
        <w:t>(…)</w:t>
      </w:r>
    </w:p>
    <w:p w14:paraId="7C708D2B" w14:textId="77777777" w:rsidR="00F52A05" w:rsidRDefault="00F52A05" w:rsidP="00F52A05">
      <w:pPr>
        <w:spacing w:after="0" w:line="360" w:lineRule="auto"/>
        <w:ind w:right="49"/>
        <w:jc w:val="both"/>
        <w:rPr>
          <w:rFonts w:ascii="Palatino Linotype" w:hAnsi="Palatino Linotype" w:cs="Arial"/>
          <w:sz w:val="24"/>
        </w:rPr>
      </w:pPr>
    </w:p>
    <w:p w14:paraId="04E4A7C1" w14:textId="65BF8E1F" w:rsidR="00F52A05" w:rsidRDefault="00F52A05" w:rsidP="00F52A05">
      <w:pPr>
        <w:spacing w:after="0" w:line="360" w:lineRule="auto"/>
        <w:jc w:val="both"/>
        <w:rPr>
          <w:rFonts w:ascii="Palatino Linotype" w:eastAsia="Calibri" w:hAnsi="Palatino Linotype" w:cs="Times New Roman"/>
          <w:sz w:val="24"/>
          <w:szCs w:val="24"/>
          <w:lang w:val="es-ES_tradnl" w:eastAsia="es-ES"/>
        </w:rPr>
      </w:pPr>
      <w:r w:rsidRPr="008E0255">
        <w:rPr>
          <w:rFonts w:ascii="Palatino Linotype" w:eastAsia="Times New Roman" w:hAnsi="Palatino Linotype" w:cs="Tahoma"/>
          <w:bCs/>
          <w:iCs/>
          <w:sz w:val="24"/>
          <w:lang w:eastAsia="es-ES"/>
        </w:rPr>
        <w:t xml:space="preserve">Así se logra vislumbrar que el </w:t>
      </w:r>
      <w:r w:rsidRPr="008E0255">
        <w:rPr>
          <w:rFonts w:ascii="Palatino Linotype" w:eastAsia="Times New Roman" w:hAnsi="Palatino Linotype" w:cs="Tahoma"/>
          <w:b/>
          <w:bCs/>
          <w:iCs/>
          <w:sz w:val="24"/>
          <w:lang w:eastAsia="es-ES"/>
        </w:rPr>
        <w:t>Sujeto Obligado</w:t>
      </w:r>
      <w:r w:rsidRPr="008E0255">
        <w:rPr>
          <w:rFonts w:ascii="Palatino Linotype" w:eastAsia="Times New Roman" w:hAnsi="Palatino Linotype" w:cs="Tahoma"/>
          <w:bCs/>
          <w:iCs/>
          <w:sz w:val="24"/>
          <w:lang w:eastAsia="es-ES"/>
        </w:rPr>
        <w:t xml:space="preserve"> cumplió </w:t>
      </w:r>
      <w:r w:rsidR="00854C9C">
        <w:rPr>
          <w:rFonts w:ascii="Palatino Linotype" w:eastAsia="Times New Roman" w:hAnsi="Palatino Linotype" w:cs="Tahoma"/>
          <w:bCs/>
          <w:iCs/>
          <w:sz w:val="24"/>
          <w:lang w:eastAsia="es-ES"/>
        </w:rPr>
        <w:t xml:space="preserve">parcialmente </w:t>
      </w:r>
      <w:r w:rsidRPr="008E0255">
        <w:rPr>
          <w:rFonts w:ascii="Palatino Linotype" w:eastAsia="Times New Roman" w:hAnsi="Palatino Linotype" w:cs="Tahoma"/>
          <w:bCs/>
          <w:iCs/>
          <w:sz w:val="24"/>
          <w:lang w:eastAsia="es-ES"/>
        </w:rPr>
        <w:t xml:space="preserve">con el procedimiento de búsqueda establecido en el artículo 162 de la Ley de Transparencia y Acceso a la Información Pública del Estado de México y Municipios, pues si bien, turnó la solicitud de información al área competente; no obstante,  </w:t>
      </w:r>
      <w:r w:rsidRPr="008E0255">
        <w:rPr>
          <w:rFonts w:ascii="Palatino Linotype" w:hAnsi="Palatino Linotype"/>
          <w:sz w:val="24"/>
          <w:szCs w:val="24"/>
        </w:rPr>
        <w:t xml:space="preserve">de conformidad con el contenido de los documentos descritos previamente, </w:t>
      </w:r>
      <w:r w:rsidRPr="008E0255">
        <w:rPr>
          <w:rFonts w:ascii="Palatino Linotype" w:eastAsia="Calibri" w:hAnsi="Palatino Linotype" w:cs="Times New Roman"/>
          <w:sz w:val="24"/>
          <w:szCs w:val="24"/>
          <w:lang w:val="es-ES_tradnl" w:eastAsia="es-ES"/>
        </w:rPr>
        <w:t xml:space="preserve">podemos concluir que, </w:t>
      </w:r>
      <w:r w:rsidRPr="008E0255">
        <w:rPr>
          <w:rFonts w:ascii="Palatino Linotype" w:eastAsia="Calibri" w:hAnsi="Palatino Linotype" w:cs="Times New Roman"/>
          <w:b/>
          <w:sz w:val="24"/>
          <w:szCs w:val="24"/>
          <w:lang w:val="es-ES_tradnl" w:eastAsia="es-ES"/>
        </w:rPr>
        <w:t>se obvia el estudio del marco normativo</w:t>
      </w:r>
      <w:r w:rsidRPr="008E0255">
        <w:rPr>
          <w:rFonts w:ascii="Palatino Linotype" w:eastAsia="Calibri" w:hAnsi="Palatino Linotype" w:cs="Times New Roman"/>
          <w:sz w:val="24"/>
          <w:szCs w:val="24"/>
          <w:lang w:val="es-ES_tradnl" w:eastAsia="es-ES"/>
        </w:rPr>
        <w:t xml:space="preserve"> que rige el actual del </w:t>
      </w:r>
      <w:r w:rsidRPr="008E0255">
        <w:rPr>
          <w:rFonts w:ascii="Palatino Linotype" w:eastAsia="Calibri" w:hAnsi="Palatino Linotype" w:cs="Times New Roman"/>
          <w:b/>
          <w:sz w:val="24"/>
          <w:szCs w:val="24"/>
          <w:lang w:val="es-ES_tradnl" w:eastAsia="es-ES"/>
        </w:rPr>
        <w:t>Sujeto Obligado</w:t>
      </w:r>
      <w:r w:rsidRPr="008E0255">
        <w:rPr>
          <w:rFonts w:ascii="Palatino Linotype" w:eastAsia="Calibri" w:hAnsi="Palatino Linotype" w:cs="Times New Roman"/>
          <w:sz w:val="24"/>
          <w:szCs w:val="24"/>
          <w:lang w:val="es-ES_tradnl" w:eastAsia="es-ES"/>
        </w:rPr>
        <w:t>, ello atendiendo que, el estudio de la fuente obligacional se realiza con la finalidad de determinar si éste se encuentra obligado a generarla, poseerla o administrarla en ejercicio de sus atribuciones, pero en los casos en que, de la respuesta, acepta o bien otorga indicios de que cuenta con ella, seria ocioso delimitar las norma jurídica que determine si cuenta con ella o no.</w:t>
      </w:r>
    </w:p>
    <w:p w14:paraId="7AC4AB7D" w14:textId="77777777" w:rsidR="00C672BD" w:rsidRDefault="00C672BD" w:rsidP="00C672BD">
      <w:pPr>
        <w:spacing w:after="0" w:line="360" w:lineRule="auto"/>
        <w:ind w:right="51"/>
        <w:jc w:val="both"/>
        <w:rPr>
          <w:rFonts w:ascii="Palatino Linotype" w:hAnsi="Palatino Linotype" w:cs="Arial"/>
          <w:sz w:val="24"/>
          <w:szCs w:val="24"/>
        </w:rPr>
      </w:pPr>
    </w:p>
    <w:p w14:paraId="635002AA" w14:textId="0C2357F1" w:rsidR="00C672BD" w:rsidRPr="0023049D" w:rsidRDefault="00C672BD" w:rsidP="00C672BD">
      <w:pPr>
        <w:spacing w:after="0" w:line="360" w:lineRule="auto"/>
        <w:jc w:val="both"/>
        <w:rPr>
          <w:rFonts w:ascii="Palatino Linotype" w:eastAsia="Times New Roman" w:hAnsi="Palatino Linotype" w:cs="Times New Roman"/>
          <w:sz w:val="24"/>
          <w:szCs w:val="24"/>
          <w:lang w:val="es-ES" w:eastAsia="es-MX"/>
        </w:rPr>
      </w:pPr>
      <w:r w:rsidRPr="0023049D">
        <w:rPr>
          <w:rFonts w:ascii="Palatino Linotype" w:eastAsia="Times New Roman" w:hAnsi="Palatino Linotype" w:cs="Times New Roman"/>
          <w:sz w:val="24"/>
          <w:szCs w:val="24"/>
          <w:lang w:val="es-ES" w:eastAsia="es-MX"/>
        </w:rPr>
        <w:t xml:space="preserve">Conforme a lo establecido en párrafos anteriores, se advierte que el </w:t>
      </w:r>
      <w:r w:rsidRPr="0023049D">
        <w:rPr>
          <w:rFonts w:ascii="Palatino Linotype" w:eastAsia="Times New Roman" w:hAnsi="Palatino Linotype" w:cs="Times New Roman"/>
          <w:b/>
          <w:bCs/>
          <w:sz w:val="24"/>
          <w:szCs w:val="24"/>
          <w:lang w:val="es-ES" w:eastAsia="es-MX"/>
        </w:rPr>
        <w:t>Sujeto Obligado</w:t>
      </w:r>
      <w:r w:rsidRPr="0023049D">
        <w:rPr>
          <w:rFonts w:ascii="Palatino Linotype" w:eastAsia="Times New Roman" w:hAnsi="Palatino Linotype" w:cs="Times New Roman"/>
          <w:sz w:val="24"/>
          <w:szCs w:val="24"/>
          <w:lang w:val="es-ES" w:eastAsia="es-MX"/>
        </w:rPr>
        <w:t xml:space="preserve">, cumplió </w:t>
      </w:r>
      <w:r w:rsidR="00895E6A">
        <w:rPr>
          <w:rFonts w:ascii="Palatino Linotype" w:eastAsia="Times New Roman" w:hAnsi="Palatino Linotype" w:cs="Times New Roman"/>
          <w:sz w:val="24"/>
          <w:szCs w:val="24"/>
          <w:lang w:val="es-ES" w:eastAsia="es-MX"/>
        </w:rPr>
        <w:t xml:space="preserve">parcialmente </w:t>
      </w:r>
      <w:r w:rsidRPr="0023049D">
        <w:rPr>
          <w:rFonts w:ascii="Palatino Linotype" w:eastAsia="Times New Roman" w:hAnsi="Palatino Linotype" w:cs="Times New Roman"/>
          <w:sz w:val="24"/>
          <w:szCs w:val="24"/>
          <w:lang w:val="es-ES" w:eastAsia="es-MX"/>
        </w:rPr>
        <w:t>con el procedimiento de búsqueda, toda vez se pronunci</w:t>
      </w:r>
      <w:r w:rsidR="00895E6A">
        <w:rPr>
          <w:rFonts w:ascii="Palatino Linotype" w:eastAsia="Times New Roman" w:hAnsi="Palatino Linotype" w:cs="Times New Roman"/>
          <w:sz w:val="24"/>
          <w:szCs w:val="24"/>
          <w:lang w:val="es-ES" w:eastAsia="es-MX"/>
        </w:rPr>
        <w:t>ó únicamente una de las tres</w:t>
      </w:r>
      <w:r w:rsidRPr="0023049D">
        <w:rPr>
          <w:rFonts w:ascii="Palatino Linotype" w:eastAsia="Times New Roman" w:hAnsi="Palatino Linotype" w:cs="Times New Roman"/>
          <w:sz w:val="24"/>
          <w:szCs w:val="24"/>
          <w:lang w:val="es-ES" w:eastAsia="es-MX"/>
        </w:rPr>
        <w:t xml:space="preserve"> áreas competentes de conocer lo solicitado; bajo ese contexto, se considera que, con el pronunciamiento realizado desde su respuesta primigenia por el </w:t>
      </w:r>
      <w:r w:rsidRPr="0023049D">
        <w:rPr>
          <w:rFonts w:ascii="Palatino Linotype" w:eastAsia="Times New Roman" w:hAnsi="Palatino Linotype" w:cs="Times New Roman"/>
          <w:b/>
          <w:sz w:val="24"/>
          <w:szCs w:val="24"/>
          <w:lang w:val="es-ES" w:eastAsia="es-MX"/>
        </w:rPr>
        <w:t>Sujeto Obligado</w:t>
      </w:r>
      <w:r w:rsidRPr="0023049D">
        <w:rPr>
          <w:rFonts w:ascii="Palatino Linotype" w:eastAsia="Times New Roman" w:hAnsi="Palatino Linotype" w:cs="Times New Roman"/>
          <w:sz w:val="24"/>
          <w:szCs w:val="24"/>
          <w:lang w:val="es-ES" w:eastAsia="es-MX"/>
        </w:rPr>
        <w:t>, no colma en su totalidad con la</w:t>
      </w:r>
      <w:r w:rsidRPr="0023049D">
        <w:rPr>
          <w:rFonts w:ascii="Palatino Linotype" w:eastAsia="Times New Roman" w:hAnsi="Palatino Linotype" w:cs="Times New Roman"/>
          <w:sz w:val="24"/>
          <w:szCs w:val="24"/>
          <w:lang w:val="es-ES" w:eastAsia="es-ES"/>
        </w:rPr>
        <w:t xml:space="preserve"> información solicitada por el particular; </w:t>
      </w:r>
      <w:r w:rsidRPr="0023049D">
        <w:rPr>
          <w:rFonts w:ascii="Palatino Linotype" w:hAnsi="Palatino Linotype"/>
          <w:sz w:val="24"/>
          <w:szCs w:val="24"/>
          <w:lang w:val="es-ES"/>
        </w:rPr>
        <w:t>por lo que</w:t>
      </w:r>
      <w:r w:rsidRPr="0023049D">
        <w:rPr>
          <w:rFonts w:ascii="Palatino Linotype" w:hAnsi="Palatino Linotype"/>
          <w:sz w:val="24"/>
          <w:szCs w:val="24"/>
        </w:rPr>
        <w:t>, deberá observar lo siguiente:</w:t>
      </w:r>
    </w:p>
    <w:p w14:paraId="0F831AF0" w14:textId="77777777" w:rsidR="00C672BD" w:rsidRPr="0023049D" w:rsidRDefault="00C672BD" w:rsidP="00C672BD">
      <w:pPr>
        <w:spacing w:line="360" w:lineRule="auto"/>
        <w:jc w:val="both"/>
        <w:rPr>
          <w:rFonts w:ascii="Palatino Linotype" w:hAnsi="Palatino Linotype"/>
          <w:sz w:val="24"/>
          <w:szCs w:val="24"/>
        </w:rPr>
      </w:pPr>
    </w:p>
    <w:p w14:paraId="33AD213C" w14:textId="77777777" w:rsidR="00C672BD" w:rsidRPr="0023049D" w:rsidRDefault="00C672BD" w:rsidP="00C672BD">
      <w:pPr>
        <w:numPr>
          <w:ilvl w:val="0"/>
          <w:numId w:val="25"/>
        </w:numPr>
        <w:spacing w:after="0" w:line="360" w:lineRule="auto"/>
        <w:jc w:val="both"/>
        <w:rPr>
          <w:rFonts w:ascii="Palatino Linotype" w:eastAsia="Times New Roman" w:hAnsi="Palatino Linotype" w:cs="Arial"/>
          <w:b/>
          <w:i/>
          <w:sz w:val="26"/>
          <w:szCs w:val="26"/>
          <w:lang w:val="es-ES" w:eastAsia="es-ES"/>
        </w:rPr>
      </w:pPr>
      <w:r w:rsidRPr="0023049D">
        <w:rPr>
          <w:rFonts w:ascii="Palatino Linotype" w:eastAsia="Times New Roman" w:hAnsi="Palatino Linotype" w:cs="Arial"/>
          <w:b/>
          <w:i/>
          <w:sz w:val="26"/>
          <w:szCs w:val="26"/>
          <w:lang w:val="es-ES" w:eastAsia="es-ES"/>
        </w:rPr>
        <w:lastRenderedPageBreak/>
        <w:t>DE LA VERSIÓN PÚBLICA.</w:t>
      </w:r>
    </w:p>
    <w:p w14:paraId="13E0CF8B" w14:textId="77777777" w:rsidR="00C672BD" w:rsidRPr="0023049D" w:rsidRDefault="00C672BD" w:rsidP="00C672BD">
      <w:pPr>
        <w:spacing w:after="0" w:line="360" w:lineRule="auto"/>
        <w:ind w:right="49"/>
        <w:jc w:val="both"/>
        <w:rPr>
          <w:rFonts w:ascii="Palatino Linotype" w:eastAsia="Palatino Linotype" w:hAnsi="Palatino Linotype" w:cs="Palatino Linotype"/>
          <w:sz w:val="24"/>
          <w:szCs w:val="24"/>
          <w:lang w:eastAsia="es-MX"/>
        </w:rPr>
      </w:pPr>
      <w:r w:rsidRPr="0023049D">
        <w:rPr>
          <w:rFonts w:ascii="Palatino Linotype" w:eastAsia="Palatino Linotype" w:hAnsi="Palatino Linotype" w:cs="Palatino Linotype"/>
          <w:sz w:val="24"/>
          <w:szCs w:val="24"/>
          <w:lang w:eastAsia="es-MX"/>
        </w:rPr>
        <w:t>Al respecto, los artículos 3, fracciones IX, XX, XXI, XXXII, XLV; 6, 91, 132, 137, 143, fracción I, de la Ley de Transparencia y Acceso a la Información Pública del Estado de México y Municipios establecen:</w:t>
      </w:r>
    </w:p>
    <w:p w14:paraId="3286CBAF" w14:textId="77777777" w:rsidR="00C672BD" w:rsidRPr="0023049D" w:rsidRDefault="00C672BD" w:rsidP="00C672BD">
      <w:pPr>
        <w:spacing w:after="0" w:line="360" w:lineRule="auto"/>
        <w:ind w:right="49"/>
        <w:jc w:val="both"/>
        <w:rPr>
          <w:rFonts w:ascii="Palatino Linotype" w:eastAsia="Palatino Linotype" w:hAnsi="Palatino Linotype" w:cs="Palatino Linotype"/>
          <w:sz w:val="24"/>
          <w:szCs w:val="24"/>
          <w:lang w:eastAsia="es-MX"/>
        </w:rPr>
      </w:pPr>
    </w:p>
    <w:p w14:paraId="7840B749" w14:textId="77777777" w:rsidR="00C672BD" w:rsidRPr="0023049D" w:rsidRDefault="00C672BD" w:rsidP="00C672BD">
      <w:pPr>
        <w:spacing w:after="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sz w:val="24"/>
          <w:szCs w:val="24"/>
          <w:lang w:eastAsia="es-MX"/>
        </w:rPr>
        <w:t> </w:t>
      </w:r>
      <w:r w:rsidRPr="0023049D">
        <w:rPr>
          <w:rFonts w:ascii="Palatino Linotype" w:eastAsia="Palatino Linotype" w:hAnsi="Palatino Linotype" w:cs="Palatino Linotype"/>
          <w:i/>
          <w:lang w:eastAsia="es-MX"/>
        </w:rPr>
        <w:t>“</w:t>
      </w:r>
      <w:r w:rsidRPr="0023049D">
        <w:rPr>
          <w:rFonts w:ascii="Palatino Linotype" w:eastAsia="Palatino Linotype" w:hAnsi="Palatino Linotype" w:cs="Palatino Linotype"/>
          <w:b/>
          <w:i/>
          <w:lang w:eastAsia="es-MX"/>
        </w:rPr>
        <w:t>Artículo 3.</w:t>
      </w:r>
      <w:r w:rsidRPr="0023049D">
        <w:rPr>
          <w:rFonts w:ascii="Palatino Linotype" w:eastAsia="Palatino Linotype" w:hAnsi="Palatino Linotype" w:cs="Palatino Linotype"/>
          <w:i/>
          <w:lang w:eastAsia="es-MX"/>
        </w:rPr>
        <w:t xml:space="preserve"> Para los efectos de la presente Ley se entenderá por:</w:t>
      </w:r>
    </w:p>
    <w:p w14:paraId="65C46CFE" w14:textId="77777777" w:rsidR="00C672BD" w:rsidRPr="0023049D" w:rsidRDefault="00C672BD" w:rsidP="00C672BD">
      <w:pPr>
        <w:tabs>
          <w:tab w:val="left" w:pos="1276"/>
        </w:tabs>
        <w:spacing w:after="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i/>
          <w:lang w:eastAsia="es-MX"/>
        </w:rPr>
        <w:t>…</w:t>
      </w:r>
    </w:p>
    <w:p w14:paraId="3B9647AE" w14:textId="77777777" w:rsidR="00C672BD" w:rsidRPr="0023049D" w:rsidRDefault="00C672BD" w:rsidP="00C672BD">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IX. Datos personales</w:t>
      </w:r>
      <w:r w:rsidRPr="0023049D">
        <w:rPr>
          <w:rFonts w:ascii="Palatino Linotype" w:eastAsia="Palatino Linotype" w:hAnsi="Palatino Linotype" w:cs="Palatino Linotype"/>
          <w:i/>
          <w:lang w:eastAsia="es-MX"/>
        </w:rPr>
        <w:t>: La información concerniente a una persona, identificada o identificable según lo dispuesto por la Ley de Protección de Datos Personales del Estado de México;</w:t>
      </w:r>
    </w:p>
    <w:p w14:paraId="0F48BE46" w14:textId="77777777" w:rsidR="00C672BD" w:rsidRPr="0023049D" w:rsidRDefault="00C672BD" w:rsidP="00C672BD">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i/>
          <w:lang w:eastAsia="es-MX"/>
        </w:rPr>
        <w:t>…</w:t>
      </w:r>
    </w:p>
    <w:p w14:paraId="74B831A8" w14:textId="77777777" w:rsidR="00C672BD" w:rsidRPr="0023049D" w:rsidRDefault="00C672BD" w:rsidP="00C672BD">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XX. Información clasificada</w:t>
      </w:r>
      <w:r w:rsidRPr="0023049D">
        <w:rPr>
          <w:rFonts w:ascii="Palatino Linotype" w:eastAsia="Palatino Linotype" w:hAnsi="Palatino Linotype" w:cs="Palatino Linotype"/>
          <w:i/>
          <w:lang w:eastAsia="es-MX"/>
        </w:rPr>
        <w:t>: Aquella considerada por la presente Ley como reservada o confidencial;</w:t>
      </w:r>
    </w:p>
    <w:p w14:paraId="5955FD01" w14:textId="77777777" w:rsidR="00C672BD" w:rsidRPr="0023049D" w:rsidRDefault="00C672BD" w:rsidP="00C672BD">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XXI. Información confidencial</w:t>
      </w:r>
      <w:r w:rsidRPr="0023049D">
        <w:rPr>
          <w:rFonts w:ascii="Palatino Linotype" w:eastAsia="Palatino Linotype" w:hAnsi="Palatino Linotype" w:cs="Palatino Linotype"/>
          <w:i/>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2D7FCAF" w14:textId="77777777" w:rsidR="00C672BD" w:rsidRPr="0023049D" w:rsidRDefault="00C672BD" w:rsidP="00C672BD">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i/>
          <w:lang w:eastAsia="es-MX"/>
        </w:rPr>
        <w:t>…</w:t>
      </w:r>
    </w:p>
    <w:p w14:paraId="43059FF0" w14:textId="77777777" w:rsidR="00C672BD" w:rsidRPr="0023049D" w:rsidRDefault="00C672BD" w:rsidP="00C672BD">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XXXII. Protección de Datos Personales</w:t>
      </w:r>
      <w:r w:rsidRPr="0023049D">
        <w:rPr>
          <w:rFonts w:ascii="Palatino Linotype" w:eastAsia="Palatino Linotype" w:hAnsi="Palatino Linotype" w:cs="Palatino Linotype"/>
          <w:i/>
          <w:lang w:eastAsia="es-MX"/>
        </w:rPr>
        <w:t>: Derecho humano que tutela la privacidad de datos personales en poder de los sujetos obligados y sujetos particulares;</w:t>
      </w:r>
    </w:p>
    <w:p w14:paraId="49D59646" w14:textId="77777777" w:rsidR="00C672BD" w:rsidRPr="0023049D" w:rsidRDefault="00C672BD" w:rsidP="00C672BD">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i/>
          <w:lang w:eastAsia="es-MX"/>
        </w:rPr>
        <w:t>…</w:t>
      </w:r>
    </w:p>
    <w:p w14:paraId="21F2DE56" w14:textId="77777777" w:rsidR="00C672BD" w:rsidRPr="0023049D" w:rsidRDefault="00C672BD" w:rsidP="00C672BD">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XLV. Versión pública</w:t>
      </w:r>
      <w:r w:rsidRPr="0023049D">
        <w:rPr>
          <w:rFonts w:ascii="Palatino Linotype" w:eastAsia="Palatino Linotype" w:hAnsi="Palatino Linotype" w:cs="Palatino Linotype"/>
          <w:i/>
          <w:lang w:eastAsia="es-MX"/>
        </w:rPr>
        <w:t>: Documento en el que se elimine, suprime o borra la información clasificada como reservada o confidencial para permitir su acceso.</w:t>
      </w:r>
    </w:p>
    <w:p w14:paraId="7D485A16" w14:textId="77777777" w:rsidR="00C672BD" w:rsidRPr="0023049D"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 Artículo 6</w:t>
      </w:r>
      <w:r w:rsidRPr="0023049D">
        <w:rPr>
          <w:rFonts w:ascii="Palatino Linotype" w:eastAsia="Palatino Linotype" w:hAnsi="Palatino Linotype" w:cs="Palatino Linotype"/>
          <w:i/>
          <w:lang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BB4FDD2" w14:textId="77777777" w:rsidR="00C672BD" w:rsidRPr="0023049D"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i/>
          <w:lang w:eastAsia="es-MX"/>
        </w:rPr>
        <w:t>(…</w:t>
      </w:r>
    </w:p>
    <w:p w14:paraId="497A36A2" w14:textId="77777777" w:rsidR="00C672BD" w:rsidRPr="0023049D"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lastRenderedPageBreak/>
        <w:t>Artículo 91.</w:t>
      </w:r>
      <w:r w:rsidRPr="0023049D">
        <w:rPr>
          <w:rFonts w:ascii="Palatino Linotype" w:eastAsia="Palatino Linotype" w:hAnsi="Palatino Linotype" w:cs="Palatino Linotype"/>
          <w:i/>
          <w:lang w:eastAsia="es-MX"/>
        </w:rPr>
        <w:t xml:space="preserve"> El acceso a la información pública será restringido excepcionalmente, cuando ésta sea clasificada como reservada o confidencial.</w:t>
      </w:r>
      <w:r w:rsidRPr="0023049D">
        <w:rPr>
          <w:rFonts w:ascii="Palatino Linotype" w:eastAsia="Palatino Linotype" w:hAnsi="Palatino Linotype" w:cs="Palatino Linotype"/>
          <w:i/>
          <w:lang w:eastAsia="es-MX"/>
        </w:rPr>
        <w:br/>
        <w:t>…</w:t>
      </w:r>
    </w:p>
    <w:p w14:paraId="708EBA6B" w14:textId="77777777" w:rsidR="00C672BD" w:rsidRPr="0023049D"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Artículo 132.</w:t>
      </w:r>
      <w:r w:rsidRPr="0023049D">
        <w:rPr>
          <w:rFonts w:ascii="Palatino Linotype" w:eastAsia="Palatino Linotype" w:hAnsi="Palatino Linotype" w:cs="Palatino Linotype"/>
          <w:i/>
          <w:lang w:eastAsia="es-MX"/>
        </w:rPr>
        <w:t xml:space="preserve"> La clasificación de la información se llevará a cabo en el momento en que:</w:t>
      </w:r>
    </w:p>
    <w:p w14:paraId="2E928558" w14:textId="77777777" w:rsidR="00C672BD" w:rsidRPr="0023049D"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I</w:t>
      </w:r>
      <w:r w:rsidRPr="0023049D">
        <w:rPr>
          <w:rFonts w:ascii="Palatino Linotype" w:eastAsia="Palatino Linotype" w:hAnsi="Palatino Linotype" w:cs="Palatino Linotype"/>
          <w:i/>
          <w:lang w:eastAsia="es-MX"/>
        </w:rPr>
        <w:t>. Se reciba una solicitud de acceso a la información;</w:t>
      </w:r>
    </w:p>
    <w:p w14:paraId="46125F27" w14:textId="77777777" w:rsidR="00C672BD" w:rsidRPr="0023049D"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II.</w:t>
      </w:r>
      <w:r w:rsidRPr="0023049D">
        <w:rPr>
          <w:rFonts w:ascii="Palatino Linotype" w:eastAsia="Palatino Linotype" w:hAnsi="Palatino Linotype" w:cs="Palatino Linotype"/>
          <w:i/>
          <w:lang w:eastAsia="es-MX"/>
        </w:rPr>
        <w:t xml:space="preserve"> Se determine mediante resolución de autoridad competente; o</w:t>
      </w:r>
    </w:p>
    <w:p w14:paraId="49D9415F" w14:textId="77777777" w:rsidR="00C672BD" w:rsidRPr="0023049D"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III.</w:t>
      </w:r>
      <w:r w:rsidRPr="0023049D">
        <w:rPr>
          <w:rFonts w:ascii="Palatino Linotype" w:eastAsia="Palatino Linotype" w:hAnsi="Palatino Linotype" w:cs="Palatino Linotype"/>
          <w:i/>
          <w:lang w:eastAsia="es-MX"/>
        </w:rPr>
        <w:t xml:space="preserve"> Se generen versiones públicas para dar cumplimiento a las obligaciones de transparencia previstas en esta Ley.</w:t>
      </w:r>
    </w:p>
    <w:p w14:paraId="2EADAA10" w14:textId="77777777" w:rsidR="00C672BD" w:rsidRPr="0023049D"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w:t>
      </w:r>
    </w:p>
    <w:p w14:paraId="5761E567" w14:textId="77777777" w:rsidR="00C672BD" w:rsidRPr="0023049D"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Artículo 137.</w:t>
      </w:r>
      <w:r w:rsidRPr="0023049D">
        <w:rPr>
          <w:rFonts w:ascii="Palatino Linotype" w:eastAsia="Palatino Linotype" w:hAnsi="Palatino Linotype" w:cs="Palatino Linotype"/>
          <w:i/>
          <w:lang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1AA8618" w14:textId="77777777" w:rsidR="00C672BD" w:rsidRPr="0023049D"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 Artículo 143.</w:t>
      </w:r>
      <w:r w:rsidRPr="0023049D">
        <w:rPr>
          <w:rFonts w:ascii="Palatino Linotype" w:eastAsia="Palatino Linotype" w:hAnsi="Palatino Linotype" w:cs="Palatino Linotype"/>
          <w:i/>
          <w:lang w:eastAsia="es-MX"/>
        </w:rPr>
        <w:t xml:space="preserve"> Para los efectos de esta Ley se considera información confidencial, la clasificada como tal, de manera permanente, por su naturaleza, cuando:</w:t>
      </w:r>
    </w:p>
    <w:p w14:paraId="65E73337" w14:textId="77777777" w:rsidR="00C672BD" w:rsidRPr="0023049D" w:rsidRDefault="00C672BD" w:rsidP="00C672BD">
      <w:pPr>
        <w:spacing w:after="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I.</w:t>
      </w:r>
      <w:r w:rsidRPr="0023049D">
        <w:rPr>
          <w:rFonts w:ascii="Palatino Linotype" w:eastAsia="Palatino Linotype" w:hAnsi="Palatino Linotype" w:cs="Palatino Linotype"/>
          <w:i/>
          <w:lang w:eastAsia="es-MX"/>
        </w:rPr>
        <w:t xml:space="preserve"> Se refiera a la información privada y los datos personales concernientes a una persona física o jurídico colectiva identificada o identificable...”</w:t>
      </w:r>
    </w:p>
    <w:p w14:paraId="71A49F6B" w14:textId="77777777" w:rsidR="00C672BD" w:rsidRPr="0023049D" w:rsidRDefault="00C672BD" w:rsidP="00C672BD">
      <w:pPr>
        <w:spacing w:after="0" w:line="360" w:lineRule="auto"/>
        <w:ind w:right="50"/>
        <w:jc w:val="both"/>
        <w:rPr>
          <w:rFonts w:ascii="Palatino Linotype" w:eastAsia="Palatino Linotype" w:hAnsi="Palatino Linotype" w:cs="Palatino Linotype"/>
          <w:sz w:val="24"/>
          <w:szCs w:val="24"/>
          <w:lang w:eastAsia="es-MX"/>
        </w:rPr>
      </w:pPr>
    </w:p>
    <w:p w14:paraId="5384AEED" w14:textId="77777777" w:rsidR="00C672BD" w:rsidRPr="0023049D"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23049D">
        <w:rPr>
          <w:rFonts w:ascii="Palatino Linotype" w:eastAsia="Palatino Linotype" w:hAnsi="Palatino Linotype" w:cs="Palatino Linotype"/>
          <w:sz w:val="24"/>
          <w:szCs w:val="24"/>
          <w:lang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23049D">
        <w:rPr>
          <w:rFonts w:ascii="Palatino Linotype" w:eastAsia="Palatino Linotype" w:hAnsi="Palatino Linotype" w:cs="Palatino Linotype"/>
          <w:b/>
          <w:sz w:val="24"/>
          <w:szCs w:val="24"/>
          <w:lang w:eastAsia="es-MX"/>
        </w:rPr>
        <w:t>Sujeto Obligado</w:t>
      </w:r>
      <w:r w:rsidRPr="0023049D">
        <w:rPr>
          <w:rFonts w:ascii="Palatino Linotype" w:eastAsia="Palatino Linotype" w:hAnsi="Palatino Linotype" w:cs="Palatino Linotype"/>
          <w:sz w:val="24"/>
          <w:szCs w:val="24"/>
          <w:lang w:eastAsia="es-MX"/>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w:t>
      </w:r>
      <w:r w:rsidRPr="0023049D">
        <w:rPr>
          <w:rFonts w:ascii="Palatino Linotype" w:eastAsia="Palatino Linotype" w:hAnsi="Palatino Linotype" w:cs="Palatino Linotype"/>
          <w:sz w:val="24"/>
          <w:szCs w:val="24"/>
          <w:lang w:eastAsia="es-MX"/>
        </w:rPr>
        <w:lastRenderedPageBreak/>
        <w:t>la fracción XII del artículo 4 de la Ley de Protección de Datos Personales en posesión de Sujeto Obligados del Estado de México.</w:t>
      </w:r>
    </w:p>
    <w:p w14:paraId="24379909" w14:textId="77777777" w:rsidR="00C672BD" w:rsidRPr="0023049D" w:rsidRDefault="00C672BD" w:rsidP="00C672BD">
      <w:pPr>
        <w:spacing w:after="0" w:line="360" w:lineRule="auto"/>
        <w:ind w:right="50"/>
        <w:jc w:val="both"/>
        <w:rPr>
          <w:rFonts w:ascii="Palatino Linotype" w:eastAsia="Palatino Linotype" w:hAnsi="Palatino Linotype" w:cs="Palatino Linotype"/>
          <w:sz w:val="24"/>
          <w:szCs w:val="24"/>
          <w:lang w:eastAsia="es-MX"/>
        </w:rPr>
      </w:pPr>
    </w:p>
    <w:p w14:paraId="03F6A712" w14:textId="77777777" w:rsidR="00C672BD"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23049D">
        <w:rPr>
          <w:rFonts w:ascii="Palatino Linotype" w:eastAsia="Palatino Linotype" w:hAnsi="Palatino Linotype" w:cs="Palatino Linotype"/>
          <w:sz w:val="24"/>
          <w:szCs w:val="24"/>
          <w:lang w:eastAsia="es-MX"/>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50500F5" w14:textId="77777777" w:rsidR="00101803" w:rsidRPr="0023049D" w:rsidRDefault="00101803" w:rsidP="00C672BD">
      <w:pPr>
        <w:spacing w:after="0" w:line="360" w:lineRule="auto"/>
        <w:ind w:right="50"/>
        <w:jc w:val="both"/>
        <w:rPr>
          <w:rFonts w:ascii="Palatino Linotype" w:eastAsia="Palatino Linotype" w:hAnsi="Palatino Linotype" w:cs="Palatino Linotype"/>
          <w:sz w:val="24"/>
          <w:szCs w:val="24"/>
          <w:lang w:eastAsia="es-MX"/>
        </w:rPr>
      </w:pPr>
    </w:p>
    <w:p w14:paraId="05EBED14" w14:textId="77777777" w:rsidR="00C672BD" w:rsidRPr="0023049D"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23049D">
        <w:rPr>
          <w:rFonts w:ascii="Palatino Linotype" w:eastAsia="Palatino Linotype" w:hAnsi="Palatino Linotype" w:cs="Palatino Linotype"/>
          <w:sz w:val="24"/>
          <w:szCs w:val="24"/>
          <w:lang w:eastAsia="es-MX"/>
        </w:rPr>
        <w:t xml:space="preserve">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w:t>
      </w:r>
      <w:r w:rsidRPr="00101803">
        <w:rPr>
          <w:rFonts w:ascii="Palatino Linotype" w:eastAsia="Palatino Linotype" w:hAnsi="Palatino Linotype" w:cs="Palatino Linotype"/>
          <w:b/>
          <w:bCs/>
          <w:sz w:val="24"/>
          <w:szCs w:val="24"/>
          <w:lang w:eastAsia="es-MX"/>
        </w:rPr>
        <w:t>clave de elector</w:t>
      </w:r>
      <w:r w:rsidRPr="0023049D">
        <w:rPr>
          <w:rFonts w:ascii="Palatino Linotype" w:eastAsia="Palatino Linotype" w:hAnsi="Palatino Linotype" w:cs="Palatino Linotype"/>
          <w:sz w:val="24"/>
          <w:szCs w:val="24"/>
          <w:lang w:eastAsia="es-MX"/>
        </w:rPr>
        <w:t xml:space="preserve">, </w:t>
      </w:r>
      <w:r w:rsidRPr="00101803">
        <w:rPr>
          <w:rFonts w:ascii="Palatino Linotype" w:eastAsia="Palatino Linotype" w:hAnsi="Palatino Linotype" w:cs="Palatino Linotype"/>
          <w:b/>
          <w:bCs/>
          <w:sz w:val="24"/>
          <w:szCs w:val="24"/>
          <w:lang w:eastAsia="es-MX"/>
        </w:rPr>
        <w:t>numero de OCR</w:t>
      </w:r>
      <w:r w:rsidRPr="0023049D">
        <w:rPr>
          <w:rFonts w:ascii="Palatino Linotype" w:eastAsia="Palatino Linotype" w:hAnsi="Palatino Linotype" w:cs="Palatino Linotype"/>
          <w:sz w:val="24"/>
          <w:szCs w:val="24"/>
          <w:lang w:eastAsia="es-MX"/>
        </w:rPr>
        <w:t xml:space="preserve">, </w:t>
      </w:r>
      <w:r w:rsidRPr="00101803">
        <w:rPr>
          <w:rFonts w:ascii="Palatino Linotype" w:eastAsia="Palatino Linotype" w:hAnsi="Palatino Linotype" w:cs="Palatino Linotype"/>
          <w:b/>
          <w:bCs/>
          <w:sz w:val="24"/>
          <w:szCs w:val="24"/>
          <w:lang w:eastAsia="es-MX"/>
        </w:rPr>
        <w:t>CURP</w:t>
      </w:r>
      <w:r w:rsidRPr="0023049D">
        <w:rPr>
          <w:rFonts w:ascii="Palatino Linotype" w:eastAsia="Palatino Linotype" w:hAnsi="Palatino Linotype" w:cs="Palatino Linotype"/>
          <w:sz w:val="24"/>
          <w:szCs w:val="24"/>
          <w:lang w:eastAsia="es-MX"/>
        </w:rPr>
        <w:t xml:space="preserve">, el </w:t>
      </w:r>
      <w:r w:rsidRPr="00101803">
        <w:rPr>
          <w:rFonts w:ascii="Palatino Linotype" w:eastAsia="Palatino Linotype" w:hAnsi="Palatino Linotype" w:cs="Palatino Linotype"/>
          <w:b/>
          <w:bCs/>
          <w:sz w:val="24"/>
          <w:szCs w:val="24"/>
          <w:lang w:eastAsia="es-MX"/>
        </w:rPr>
        <w:t>número de cuenta bancaria</w:t>
      </w:r>
      <w:r w:rsidRPr="0023049D">
        <w:rPr>
          <w:rFonts w:ascii="Palatino Linotype" w:eastAsia="Palatino Linotype" w:hAnsi="Palatino Linotype" w:cs="Palatino Linotype"/>
          <w:sz w:val="24"/>
          <w:szCs w:val="24"/>
          <w:lang w:eastAsia="es-MX"/>
        </w:rPr>
        <w:t xml:space="preserve">, que sean </w:t>
      </w:r>
      <w:r w:rsidRPr="008812F3">
        <w:rPr>
          <w:rFonts w:ascii="Palatino Linotype" w:eastAsia="Palatino Linotype" w:hAnsi="Palatino Linotype" w:cs="Palatino Linotype"/>
          <w:b/>
          <w:bCs/>
          <w:sz w:val="24"/>
          <w:szCs w:val="24"/>
          <w:u w:val="single"/>
          <w:lang w:eastAsia="es-MX"/>
        </w:rPr>
        <w:t>exclusivamente de particulares</w:t>
      </w:r>
      <w:r w:rsidRPr="0023049D">
        <w:rPr>
          <w:rFonts w:ascii="Palatino Linotype" w:eastAsia="Palatino Linotype" w:hAnsi="Palatino Linotype" w:cs="Palatino Linotype"/>
          <w:sz w:val="24"/>
          <w:szCs w:val="24"/>
          <w:lang w:eastAsia="es-MX"/>
        </w:rPr>
        <w:t>, entre otros.</w:t>
      </w:r>
    </w:p>
    <w:p w14:paraId="46F2DABA" w14:textId="77777777" w:rsidR="00C672BD" w:rsidRPr="0023049D" w:rsidRDefault="00C672BD" w:rsidP="00C672BD">
      <w:pPr>
        <w:spacing w:after="0" w:line="360" w:lineRule="auto"/>
        <w:ind w:right="50"/>
        <w:jc w:val="both"/>
        <w:rPr>
          <w:rFonts w:ascii="Palatino Linotype" w:eastAsia="Palatino Linotype" w:hAnsi="Palatino Linotype" w:cs="Palatino Linotype"/>
          <w:sz w:val="24"/>
          <w:szCs w:val="24"/>
          <w:lang w:eastAsia="es-MX"/>
        </w:rPr>
      </w:pPr>
    </w:p>
    <w:p w14:paraId="6DBDEFD4" w14:textId="77777777" w:rsidR="00C672BD" w:rsidRPr="0023049D" w:rsidRDefault="00C672BD" w:rsidP="00C672BD">
      <w:pPr>
        <w:spacing w:after="0" w:line="360" w:lineRule="auto"/>
        <w:ind w:right="50"/>
        <w:jc w:val="both"/>
        <w:rPr>
          <w:rFonts w:ascii="Palatino Linotype" w:eastAsia="Palatino Linotype" w:hAnsi="Palatino Linotype" w:cs="Palatino Linotype"/>
          <w:sz w:val="24"/>
          <w:szCs w:val="24"/>
          <w:lang w:eastAsia="es-MX"/>
        </w:rPr>
      </w:pPr>
      <w:bookmarkStart w:id="13" w:name="_Hlk201862069"/>
      <w:r w:rsidRPr="0023049D">
        <w:rPr>
          <w:rFonts w:ascii="Palatino Linotype" w:eastAsia="Palatino Linotype" w:hAnsi="Palatino Linotype" w:cs="Palatino Linotype"/>
          <w:sz w:val="24"/>
          <w:szCs w:val="24"/>
          <w:lang w:eastAsia="es-MX"/>
        </w:rPr>
        <w:t xml:space="preserve">La </w:t>
      </w:r>
      <w:r w:rsidRPr="0023049D">
        <w:rPr>
          <w:rFonts w:ascii="Palatino Linotype" w:eastAsia="Palatino Linotype" w:hAnsi="Palatino Linotype" w:cs="Palatino Linotype"/>
          <w:b/>
          <w:sz w:val="24"/>
          <w:szCs w:val="24"/>
          <w:lang w:eastAsia="es-MX"/>
        </w:rPr>
        <w:t>clave de elector</w:t>
      </w:r>
      <w:r w:rsidRPr="0023049D">
        <w:rPr>
          <w:rFonts w:ascii="Palatino Linotype" w:eastAsia="Palatino Linotype" w:hAnsi="Palatino Linotype" w:cs="Palatino Linotype"/>
          <w:sz w:val="24"/>
          <w:szCs w:val="24"/>
          <w:lang w:eastAsia="es-MX"/>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23049D">
        <w:rPr>
          <w:rFonts w:ascii="Palatino Linotype" w:eastAsia="Palatino Linotype" w:hAnsi="Palatino Linotype" w:cs="Palatino Linotype"/>
          <w:sz w:val="24"/>
          <w:szCs w:val="24"/>
          <w:lang w:eastAsia="es-MX"/>
        </w:rPr>
        <w:t>homoclave</w:t>
      </w:r>
      <w:proofErr w:type="spellEnd"/>
      <w:r w:rsidRPr="0023049D">
        <w:rPr>
          <w:rFonts w:ascii="Palatino Linotype" w:eastAsia="Palatino Linotype" w:hAnsi="Palatino Linotype" w:cs="Palatino Linotype"/>
          <w:sz w:val="24"/>
          <w:szCs w:val="24"/>
          <w:lang w:eastAsia="es-MX"/>
        </w:rPr>
        <w:t xml:space="preserve"> que distingue a su titular de cualquier otro homónimo, por lo tanto, se trata de un dato personal que debe ser protegido.</w:t>
      </w:r>
    </w:p>
    <w:p w14:paraId="2AA68530" w14:textId="77777777" w:rsidR="00C672BD" w:rsidRPr="0023049D" w:rsidRDefault="00C672BD" w:rsidP="00C672BD">
      <w:pPr>
        <w:spacing w:after="0" w:line="360" w:lineRule="auto"/>
        <w:jc w:val="both"/>
        <w:rPr>
          <w:rFonts w:ascii="Palatino Linotype" w:eastAsia="Palatino Linotype" w:hAnsi="Palatino Linotype" w:cs="Palatino Linotype"/>
          <w:sz w:val="24"/>
          <w:szCs w:val="24"/>
          <w:lang w:eastAsia="es-MX"/>
        </w:rPr>
      </w:pPr>
    </w:p>
    <w:p w14:paraId="51504EF0" w14:textId="77777777" w:rsidR="00C672BD" w:rsidRPr="0023049D" w:rsidRDefault="00C672BD" w:rsidP="00C672BD">
      <w:pPr>
        <w:spacing w:after="0" w:line="360" w:lineRule="auto"/>
        <w:jc w:val="both"/>
        <w:rPr>
          <w:rFonts w:ascii="Palatino Linotype" w:eastAsia="Palatino Linotype" w:hAnsi="Palatino Linotype" w:cs="Palatino Linotype"/>
          <w:sz w:val="24"/>
          <w:szCs w:val="24"/>
          <w:lang w:eastAsia="es-MX"/>
        </w:rPr>
      </w:pPr>
      <w:r w:rsidRPr="0023049D">
        <w:rPr>
          <w:rFonts w:ascii="Palatino Linotype" w:eastAsia="Palatino Linotype" w:hAnsi="Palatino Linotype" w:cs="Palatino Linotype"/>
          <w:sz w:val="24"/>
          <w:szCs w:val="24"/>
          <w:lang w:eastAsia="es-MX"/>
        </w:rPr>
        <w:lastRenderedPageBreak/>
        <w:t xml:space="preserve">El </w:t>
      </w:r>
      <w:r w:rsidRPr="0023049D">
        <w:rPr>
          <w:rFonts w:ascii="Palatino Linotype" w:eastAsia="Palatino Linotype" w:hAnsi="Palatino Linotype" w:cs="Palatino Linotype"/>
          <w:b/>
          <w:sz w:val="24"/>
          <w:szCs w:val="24"/>
          <w:lang w:eastAsia="es-MX"/>
        </w:rPr>
        <w:t>número de OCR,</w:t>
      </w:r>
      <w:r w:rsidRPr="0023049D">
        <w:rPr>
          <w:rFonts w:ascii="Palatino Linotype" w:eastAsia="Palatino Linotype" w:hAnsi="Palatino Linotype" w:cs="Palatino Linotype"/>
          <w:sz w:val="24"/>
          <w:szCs w:val="24"/>
          <w:lang w:eastAsia="es-MX"/>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23049D">
        <w:rPr>
          <w:rFonts w:ascii="Palatino Linotype" w:eastAsia="Palatino Linotype" w:hAnsi="Palatino Linotype" w:cs="Palatino Linotype"/>
          <w:sz w:val="24"/>
          <w:szCs w:val="24"/>
          <w:lang w:eastAsia="es-MX"/>
        </w:rPr>
        <w:t>geoelectoral</w:t>
      </w:r>
      <w:proofErr w:type="spellEnd"/>
      <w:r w:rsidRPr="0023049D">
        <w:rPr>
          <w:rFonts w:ascii="Palatino Linotype" w:eastAsia="Palatino Linotype" w:hAnsi="Palatino Linotype" w:cs="Palatino Linotype"/>
          <w:sz w:val="24"/>
          <w:szCs w:val="24"/>
          <w:lang w:eastAsia="es-MX"/>
        </w:rPr>
        <w:t xml:space="preserve"> ahí contenida, por lo que es susceptible de resguardarse.</w:t>
      </w:r>
    </w:p>
    <w:bookmarkEnd w:id="13"/>
    <w:p w14:paraId="10F1387D" w14:textId="77777777" w:rsidR="00C672BD" w:rsidRPr="0023049D" w:rsidRDefault="00C672BD" w:rsidP="00C672BD">
      <w:pPr>
        <w:spacing w:after="0" w:line="360" w:lineRule="auto"/>
        <w:jc w:val="both"/>
        <w:rPr>
          <w:rFonts w:ascii="Palatino Linotype" w:eastAsia="Palatino Linotype" w:hAnsi="Palatino Linotype" w:cs="Palatino Linotype"/>
          <w:sz w:val="24"/>
          <w:szCs w:val="24"/>
          <w:lang w:eastAsia="es-MX"/>
        </w:rPr>
      </w:pPr>
    </w:p>
    <w:p w14:paraId="1110CB16" w14:textId="77777777" w:rsidR="00C672BD" w:rsidRDefault="00C672BD" w:rsidP="00C672BD">
      <w:pPr>
        <w:spacing w:after="0" w:line="360" w:lineRule="auto"/>
        <w:jc w:val="both"/>
        <w:rPr>
          <w:rFonts w:ascii="Palatino Linotype" w:eastAsia="Palatino Linotype" w:hAnsi="Palatino Linotype" w:cs="Palatino Linotype"/>
          <w:sz w:val="24"/>
          <w:szCs w:val="24"/>
          <w:lang w:eastAsia="es-MX"/>
        </w:rPr>
      </w:pPr>
      <w:r w:rsidRPr="0023049D">
        <w:rPr>
          <w:rFonts w:ascii="Palatino Linotype" w:eastAsia="Palatino Linotype" w:hAnsi="Palatino Linotype" w:cs="Palatino Linotype"/>
          <w:sz w:val="24"/>
          <w:szCs w:val="24"/>
          <w:lang w:eastAsia="es-MX"/>
        </w:rPr>
        <w:t xml:space="preserve">La </w:t>
      </w:r>
      <w:r w:rsidRPr="0023049D">
        <w:rPr>
          <w:rFonts w:ascii="Palatino Linotype" w:eastAsia="Palatino Linotype" w:hAnsi="Palatino Linotype" w:cs="Palatino Linotype"/>
          <w:b/>
          <w:sz w:val="24"/>
          <w:szCs w:val="24"/>
          <w:lang w:eastAsia="es-MX"/>
        </w:rPr>
        <w:t>clave única del registro de población,</w:t>
      </w:r>
      <w:r w:rsidRPr="0023049D">
        <w:rPr>
          <w:rFonts w:ascii="Palatino Linotype" w:eastAsia="Palatino Linotype" w:hAnsi="Palatino Linotype" w:cs="Palatino Linotype"/>
          <w:i/>
          <w:sz w:val="24"/>
          <w:szCs w:val="24"/>
          <w:lang w:eastAsia="es-MX"/>
        </w:rPr>
        <w:t xml:space="preserve"> </w:t>
      </w:r>
      <w:r w:rsidRPr="0023049D">
        <w:rPr>
          <w:rFonts w:ascii="Palatino Linotype" w:eastAsia="Palatino Linotype" w:hAnsi="Palatino Linotype" w:cs="Palatino Linotype"/>
          <w:sz w:val="24"/>
          <w:szCs w:val="24"/>
          <w:lang w:eastAsia="es-MX"/>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33B75E1F" w14:textId="77777777" w:rsidR="00C672BD" w:rsidRPr="0023049D" w:rsidRDefault="00C672BD" w:rsidP="00C672BD">
      <w:pPr>
        <w:spacing w:after="0" w:line="360" w:lineRule="auto"/>
        <w:jc w:val="both"/>
        <w:rPr>
          <w:rFonts w:ascii="Palatino Linotype" w:eastAsia="Palatino Linotype" w:hAnsi="Palatino Linotype" w:cs="Palatino Linotype"/>
          <w:sz w:val="24"/>
          <w:szCs w:val="24"/>
          <w:lang w:eastAsia="es-MX"/>
        </w:rPr>
      </w:pPr>
    </w:p>
    <w:p w14:paraId="4C4BBCE5" w14:textId="77777777" w:rsidR="00C672BD" w:rsidRPr="0023049D"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23049D">
        <w:rPr>
          <w:rFonts w:ascii="Palatino Linotype" w:eastAsia="Palatino Linotype" w:hAnsi="Palatino Linotype" w:cs="Palatino Linotype"/>
          <w:sz w:val="24"/>
          <w:szCs w:val="24"/>
          <w:lang w:eastAsia="es-MX"/>
        </w:rPr>
        <w:t xml:space="preserve">Igualmente, resulta importante destacar que el </w:t>
      </w:r>
      <w:r w:rsidRPr="0023049D">
        <w:rPr>
          <w:rFonts w:ascii="Palatino Linotype" w:eastAsia="Palatino Linotype" w:hAnsi="Palatino Linotype" w:cs="Palatino Linotype"/>
          <w:i/>
          <w:sz w:val="24"/>
          <w:szCs w:val="24"/>
          <w:lang w:eastAsia="es-MX"/>
        </w:rPr>
        <w:t>número de cuenta bancaria</w:t>
      </w:r>
      <w:r w:rsidRPr="0023049D">
        <w:rPr>
          <w:rFonts w:ascii="Palatino Linotype" w:eastAsia="Palatino Linotype" w:hAnsi="Palatino Linotype" w:cs="Palatino Linotype"/>
          <w:sz w:val="24"/>
          <w:szCs w:val="24"/>
          <w:lang w:eastAsia="es-MX"/>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109A75FC" w14:textId="77777777" w:rsidR="00C672BD" w:rsidRPr="0023049D" w:rsidRDefault="00C672BD" w:rsidP="00C672BD">
      <w:pPr>
        <w:spacing w:after="0" w:line="360" w:lineRule="auto"/>
        <w:ind w:right="50"/>
        <w:jc w:val="both"/>
        <w:rPr>
          <w:rFonts w:ascii="Palatino Linotype" w:eastAsia="Palatino Linotype" w:hAnsi="Palatino Linotype" w:cs="Palatino Linotype"/>
          <w:sz w:val="24"/>
          <w:szCs w:val="24"/>
          <w:lang w:eastAsia="es-MX"/>
        </w:rPr>
      </w:pPr>
    </w:p>
    <w:p w14:paraId="10AD0164" w14:textId="77777777" w:rsidR="00C672BD" w:rsidRPr="0023049D"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23049D">
        <w:rPr>
          <w:rFonts w:ascii="Palatino Linotype" w:eastAsia="Palatino Linotype" w:hAnsi="Palatino Linotype" w:cs="Palatino Linotype"/>
          <w:sz w:val="24"/>
          <w:szCs w:val="24"/>
          <w:lang w:eastAsia="es-MX"/>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581B1FAF" w14:textId="77777777" w:rsidR="00C672BD" w:rsidRPr="0023049D" w:rsidRDefault="00C672BD" w:rsidP="00C672BD">
      <w:pPr>
        <w:spacing w:after="0" w:line="360" w:lineRule="auto"/>
        <w:ind w:right="50"/>
        <w:jc w:val="both"/>
        <w:rPr>
          <w:rFonts w:ascii="Palatino Linotype" w:eastAsia="Palatino Linotype" w:hAnsi="Palatino Linotype" w:cs="Palatino Linotype"/>
          <w:sz w:val="24"/>
          <w:szCs w:val="24"/>
          <w:lang w:eastAsia="es-MX"/>
        </w:rPr>
      </w:pPr>
    </w:p>
    <w:p w14:paraId="239B6BEB" w14:textId="77777777" w:rsidR="00C672BD" w:rsidRPr="0023049D"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23049D">
        <w:rPr>
          <w:rFonts w:ascii="Palatino Linotype" w:eastAsia="Palatino Linotype" w:hAnsi="Palatino Linotype" w:cs="Palatino Linotype"/>
          <w:sz w:val="24"/>
          <w:szCs w:val="24"/>
          <w:lang w:eastAsia="es-MX"/>
        </w:rPr>
        <w:lastRenderedPageBreak/>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C87ED11" w14:textId="77777777" w:rsidR="00C672BD" w:rsidRPr="0023049D" w:rsidRDefault="00C672BD" w:rsidP="00C672BD">
      <w:pPr>
        <w:spacing w:after="0" w:line="360" w:lineRule="auto"/>
        <w:ind w:right="50"/>
        <w:jc w:val="both"/>
        <w:rPr>
          <w:rFonts w:ascii="Palatino Linotype" w:eastAsia="Palatino Linotype" w:hAnsi="Palatino Linotype" w:cs="Palatino Linotype"/>
          <w:sz w:val="24"/>
          <w:szCs w:val="24"/>
          <w:lang w:eastAsia="es-MX"/>
        </w:rPr>
      </w:pPr>
    </w:p>
    <w:p w14:paraId="259E5EB9" w14:textId="77777777" w:rsidR="00C672BD" w:rsidRPr="0023049D"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23049D">
        <w:rPr>
          <w:rFonts w:ascii="Palatino Linotype" w:eastAsia="Palatino Linotype" w:hAnsi="Palatino Linotype" w:cs="Palatino Linotype"/>
          <w:sz w:val="24"/>
          <w:szCs w:val="24"/>
          <w:lang w:eastAsia="es-MX"/>
        </w:rPr>
        <w:t xml:space="preserve">En esa virtud, este Pleno determina que dicha información no puede ser del dominio público, toda vez que se podría dar un uso inadecuado a la misma o cometer algún ilícito o fraude como ya ha sido expuesto. </w:t>
      </w:r>
    </w:p>
    <w:p w14:paraId="47A4A5DD" w14:textId="77777777" w:rsidR="00C672BD" w:rsidRPr="0023049D" w:rsidRDefault="00C672BD" w:rsidP="00C672BD">
      <w:pPr>
        <w:spacing w:after="0" w:line="360" w:lineRule="auto"/>
        <w:ind w:right="50"/>
        <w:jc w:val="both"/>
        <w:rPr>
          <w:rFonts w:ascii="Palatino Linotype" w:eastAsia="Palatino Linotype" w:hAnsi="Palatino Linotype" w:cs="Palatino Linotype"/>
          <w:sz w:val="24"/>
          <w:szCs w:val="24"/>
          <w:lang w:eastAsia="es-MX"/>
        </w:rPr>
      </w:pPr>
    </w:p>
    <w:p w14:paraId="3851CF49" w14:textId="2BEB7111" w:rsidR="00C672BD"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23049D">
        <w:rPr>
          <w:rFonts w:ascii="Palatino Linotype" w:eastAsia="Palatino Linotype" w:hAnsi="Palatino Linotype" w:cs="Palatino Linotype"/>
          <w:sz w:val="24"/>
          <w:szCs w:val="24"/>
          <w:lang w:eastAsia="es-MX"/>
        </w:rPr>
        <w:t>Es por esta razón que se debe omitir el o los números de cuentas bancarias de particulares en las versiones públicas que de las facturas se hagan, para ser entregadas.</w:t>
      </w:r>
    </w:p>
    <w:p w14:paraId="516C27AA" w14:textId="77777777" w:rsidR="00C672BD" w:rsidRPr="0023049D" w:rsidRDefault="00C672BD" w:rsidP="00C672BD">
      <w:pPr>
        <w:spacing w:after="0" w:line="360" w:lineRule="auto"/>
        <w:ind w:right="50"/>
        <w:jc w:val="both"/>
        <w:rPr>
          <w:rFonts w:ascii="Palatino Linotype" w:eastAsia="Palatino Linotype" w:hAnsi="Palatino Linotype" w:cs="Palatino Linotype"/>
          <w:sz w:val="24"/>
          <w:szCs w:val="24"/>
          <w:lang w:eastAsia="es-MX"/>
        </w:rPr>
      </w:pPr>
    </w:p>
    <w:p w14:paraId="753DE46C" w14:textId="77777777" w:rsidR="00C672BD"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23049D">
        <w:rPr>
          <w:rFonts w:ascii="Palatino Linotype" w:eastAsia="Palatino Linotype" w:hAnsi="Palatino Linotype" w:cs="Palatino Linotype"/>
          <w:sz w:val="24"/>
          <w:szCs w:val="24"/>
          <w:lang w:eastAsia="es-MX"/>
        </w:rPr>
        <w:t>Lo anterior, no es así tratándose de las cuentas bancarias o claves interbancarias de los Sujetos Obligados ya que su publicidad cede a la rendición de cuentas al transparentar la forma en que son administrados los recursos públicos.</w:t>
      </w:r>
    </w:p>
    <w:p w14:paraId="2095BFCA" w14:textId="77777777" w:rsidR="00C672BD" w:rsidRDefault="00C672BD" w:rsidP="00C672BD">
      <w:pPr>
        <w:spacing w:after="0" w:line="360" w:lineRule="auto"/>
        <w:ind w:right="50"/>
        <w:jc w:val="both"/>
        <w:rPr>
          <w:rFonts w:ascii="Palatino Linotype" w:eastAsia="Palatino Linotype" w:hAnsi="Palatino Linotype" w:cs="Palatino Linotype"/>
          <w:sz w:val="24"/>
          <w:szCs w:val="24"/>
          <w:lang w:eastAsia="es-MX"/>
        </w:rPr>
      </w:pPr>
    </w:p>
    <w:p w14:paraId="0AEBD709" w14:textId="71B71414" w:rsidR="00C672BD" w:rsidRPr="0023049D"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23049D">
        <w:rPr>
          <w:rFonts w:ascii="Palatino Linotype" w:eastAsia="Palatino Linotype" w:hAnsi="Palatino Linotype" w:cs="Palatino Linotype"/>
          <w:sz w:val="24"/>
          <w:szCs w:val="24"/>
          <w:lang w:eastAsia="es-MX"/>
        </w:rPr>
        <w:t>Lo argumentado encuentra sustento en los criterios 10/17 y 11/17</w:t>
      </w:r>
      <w:r>
        <w:rPr>
          <w:rFonts w:ascii="Palatino Linotype" w:eastAsia="Palatino Linotype" w:hAnsi="Palatino Linotype" w:cs="Palatino Linotype"/>
          <w:sz w:val="24"/>
          <w:szCs w:val="24"/>
          <w:lang w:eastAsia="es-MX"/>
        </w:rPr>
        <w:t>,</w:t>
      </w:r>
      <w:r w:rsidRPr="0023049D">
        <w:rPr>
          <w:rFonts w:ascii="Palatino Linotype" w:eastAsia="Palatino Linotype" w:hAnsi="Palatino Linotype" w:cs="Palatino Linotype"/>
          <w:sz w:val="24"/>
          <w:szCs w:val="24"/>
          <w:lang w:eastAsia="es-MX"/>
        </w:rPr>
        <w:t xml:space="preserve"> emitidos por el </w:t>
      </w:r>
      <w:r>
        <w:rPr>
          <w:rFonts w:ascii="Palatino Linotype" w:eastAsia="Palatino Linotype" w:hAnsi="Palatino Linotype" w:cs="Palatino Linotype"/>
          <w:sz w:val="24"/>
          <w:szCs w:val="24"/>
          <w:lang w:eastAsia="es-MX"/>
        </w:rPr>
        <w:t xml:space="preserve">entonces </w:t>
      </w:r>
      <w:r w:rsidRPr="0023049D">
        <w:rPr>
          <w:rFonts w:ascii="Palatino Linotype" w:eastAsia="Palatino Linotype" w:hAnsi="Palatino Linotype" w:cs="Palatino Linotype"/>
          <w:sz w:val="24"/>
          <w:szCs w:val="24"/>
          <w:lang w:eastAsia="es-MX"/>
        </w:rPr>
        <w:t>Instituto Nacional de Transparencia, Acceso a la Información y Protección de Datos Personales, INAI, que llevan por rubro y texto los siguientes:</w:t>
      </w:r>
    </w:p>
    <w:p w14:paraId="14A52D11" w14:textId="77777777" w:rsidR="00C672BD" w:rsidRPr="0023049D" w:rsidRDefault="00C672BD" w:rsidP="00C672BD">
      <w:pPr>
        <w:spacing w:after="0" w:line="240" w:lineRule="auto"/>
        <w:rPr>
          <w:rFonts w:ascii="Times New Roman" w:eastAsia="Palatino Linotype" w:hAnsi="Times New Roman" w:cs="Times New Roman"/>
          <w:sz w:val="24"/>
          <w:szCs w:val="24"/>
          <w:lang w:eastAsia="es-MX"/>
        </w:rPr>
      </w:pPr>
    </w:p>
    <w:p w14:paraId="1FBEB2E1" w14:textId="77777777" w:rsidR="00C672BD" w:rsidRDefault="00C672BD" w:rsidP="00C672BD">
      <w:pPr>
        <w:spacing w:after="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“Cuentas bancarias y/o CLABE interbancaria de personas físicas y morales privadas.</w:t>
      </w:r>
      <w:r w:rsidRPr="0023049D">
        <w:rPr>
          <w:rFonts w:ascii="Palatino Linotype" w:eastAsia="Palatino Linotype" w:hAnsi="Palatino Linotype" w:cs="Palatino Linotype"/>
          <w:i/>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14B42F9" w14:textId="77777777" w:rsidR="00C672BD" w:rsidRPr="0023049D" w:rsidRDefault="00C672BD" w:rsidP="00C672BD">
      <w:pPr>
        <w:spacing w:after="0" w:line="240" w:lineRule="auto"/>
        <w:ind w:left="567" w:right="616"/>
        <w:jc w:val="both"/>
        <w:rPr>
          <w:rFonts w:ascii="Palatino Linotype" w:eastAsia="Palatino Linotype" w:hAnsi="Palatino Linotype" w:cs="Palatino Linotype"/>
          <w:i/>
          <w:lang w:eastAsia="es-MX"/>
        </w:rPr>
      </w:pPr>
    </w:p>
    <w:p w14:paraId="71E12313" w14:textId="77777777" w:rsidR="00C672BD" w:rsidRPr="0023049D" w:rsidRDefault="00C672BD" w:rsidP="00C672BD">
      <w:pPr>
        <w:spacing w:after="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Cuentas bancarias y/o CLABE interbancaria de sujetos obligados que reciben y/o transfieren recursos públicos, son información pública</w:t>
      </w:r>
      <w:r w:rsidRPr="0023049D">
        <w:rPr>
          <w:rFonts w:ascii="Palatino Linotype" w:eastAsia="Palatino Linotype" w:hAnsi="Palatino Linotype" w:cs="Palatino Linotype"/>
          <w:i/>
          <w:lang w:eastAsia="es-MX"/>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7D4BBE73" w14:textId="77777777" w:rsidR="00101803" w:rsidRDefault="00101803" w:rsidP="00C672BD">
      <w:pPr>
        <w:spacing w:after="0" w:line="360" w:lineRule="auto"/>
        <w:ind w:right="50"/>
        <w:jc w:val="both"/>
        <w:rPr>
          <w:rFonts w:ascii="Palatino Linotype" w:eastAsia="Palatino Linotype" w:hAnsi="Palatino Linotype" w:cs="Palatino Linotype"/>
          <w:sz w:val="24"/>
          <w:szCs w:val="24"/>
          <w:lang w:eastAsia="es-MX"/>
        </w:rPr>
      </w:pPr>
    </w:p>
    <w:p w14:paraId="042355E9" w14:textId="3CDCCA5A" w:rsidR="00C672BD" w:rsidRPr="0023049D"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23049D">
        <w:rPr>
          <w:rFonts w:ascii="Palatino Linotype" w:eastAsia="Palatino Linotype" w:hAnsi="Palatino Linotype" w:cs="Palatino Linotype"/>
          <w:sz w:val="24"/>
          <w:szCs w:val="24"/>
          <w:lang w:eastAsia="es-MX"/>
        </w:rPr>
        <w:t xml:space="preserve">Por cuanto hace al </w:t>
      </w:r>
      <w:r w:rsidRPr="0023049D">
        <w:rPr>
          <w:rFonts w:ascii="Palatino Linotype" w:eastAsia="Palatino Linotype" w:hAnsi="Palatino Linotype" w:cs="Palatino Linotype"/>
          <w:b/>
          <w:sz w:val="24"/>
          <w:szCs w:val="24"/>
          <w:lang w:eastAsia="es-MX"/>
        </w:rPr>
        <w:t xml:space="preserve">Registro Federal de Contribuyentes (RFC) </w:t>
      </w:r>
      <w:r w:rsidRPr="0023049D">
        <w:rPr>
          <w:rFonts w:ascii="Palatino Linotype" w:eastAsia="Palatino Linotype" w:hAnsi="Palatino Linotype" w:cs="Palatino Linotype"/>
          <w:sz w:val="24"/>
          <w:szCs w:val="24"/>
          <w:lang w:eastAsia="es-MX"/>
        </w:rPr>
        <w:t>y</w:t>
      </w:r>
      <w:r w:rsidRPr="0023049D">
        <w:rPr>
          <w:rFonts w:ascii="Palatino Linotype" w:eastAsia="Palatino Linotype" w:hAnsi="Palatino Linotype" w:cs="Palatino Linotype"/>
          <w:b/>
          <w:sz w:val="24"/>
          <w:szCs w:val="24"/>
          <w:lang w:eastAsia="es-MX"/>
        </w:rPr>
        <w:t xml:space="preserve"> el domicilio fiscal </w:t>
      </w:r>
      <w:r w:rsidRPr="0023049D">
        <w:rPr>
          <w:rFonts w:ascii="Palatino Linotype" w:eastAsia="Palatino Linotype" w:hAnsi="Palatino Linotype" w:cs="Palatino Linotype"/>
          <w:sz w:val="24"/>
          <w:szCs w:val="24"/>
          <w:lang w:eastAsia="es-MX"/>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5AA3730E" w14:textId="77777777" w:rsidR="00C672BD" w:rsidRPr="0023049D" w:rsidRDefault="00C672BD" w:rsidP="00C672BD">
      <w:pPr>
        <w:spacing w:after="0" w:line="360" w:lineRule="auto"/>
        <w:ind w:right="50"/>
        <w:jc w:val="both"/>
        <w:rPr>
          <w:rFonts w:ascii="Palatino Linotype" w:eastAsia="Palatino Linotype" w:hAnsi="Palatino Linotype" w:cs="Palatino Linotype"/>
          <w:sz w:val="24"/>
          <w:szCs w:val="24"/>
          <w:lang w:eastAsia="es-MX"/>
        </w:rPr>
      </w:pPr>
    </w:p>
    <w:p w14:paraId="4B81CEC1" w14:textId="77777777" w:rsidR="00C672BD" w:rsidRPr="0023049D"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23049D">
        <w:rPr>
          <w:rFonts w:ascii="Palatino Linotype" w:eastAsia="Palatino Linotype" w:hAnsi="Palatino Linotype" w:cs="Palatino Linotype"/>
          <w:sz w:val="24"/>
          <w:szCs w:val="24"/>
          <w:lang w:eastAsia="es-MX"/>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4DE5A6D1" w14:textId="77777777" w:rsidR="00C672BD" w:rsidRPr="0023049D" w:rsidRDefault="00C672BD" w:rsidP="00C672BD">
      <w:pPr>
        <w:spacing w:after="0" w:line="360" w:lineRule="auto"/>
        <w:ind w:right="50"/>
        <w:jc w:val="both"/>
        <w:rPr>
          <w:rFonts w:ascii="Palatino Linotype" w:eastAsia="Palatino Linotype" w:hAnsi="Palatino Linotype" w:cs="Palatino Linotype"/>
          <w:sz w:val="24"/>
          <w:szCs w:val="24"/>
          <w:lang w:eastAsia="es-MX"/>
        </w:rPr>
      </w:pPr>
    </w:p>
    <w:p w14:paraId="182D1D9A" w14:textId="3D3A9048" w:rsidR="00C672BD"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23049D">
        <w:rPr>
          <w:rFonts w:ascii="Palatino Linotype" w:eastAsia="Palatino Linotype" w:hAnsi="Palatino Linotype" w:cs="Palatino Linotype"/>
          <w:sz w:val="24"/>
          <w:szCs w:val="24"/>
          <w:lang w:eastAsia="es-MX"/>
        </w:rPr>
        <w:lastRenderedPageBreak/>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23049D">
        <w:rPr>
          <w:rFonts w:ascii="Palatino Linotype" w:eastAsia="Palatino Linotype" w:hAnsi="Palatino Linotype" w:cs="Palatino Linotype"/>
          <w:b/>
          <w:sz w:val="24"/>
          <w:szCs w:val="24"/>
          <w:lang w:eastAsia="es-MX"/>
        </w:rPr>
        <w:t>no puede considerarse como información clasificada lo relativo a su nombre, registro federal de contribuyentes y domicilio fiscal</w:t>
      </w:r>
      <w:r w:rsidRPr="0023049D">
        <w:rPr>
          <w:rFonts w:ascii="Palatino Linotype" w:eastAsia="Palatino Linotype" w:hAnsi="Palatino Linotype" w:cs="Palatino Linotype"/>
          <w:sz w:val="24"/>
          <w:szCs w:val="24"/>
          <w:lang w:eastAsia="es-MX"/>
        </w:rPr>
        <w:t>, atento a que dicha información es la que puede generar certeza en los gobernados en que se está ejerciendo debidamente el presupuesto.</w:t>
      </w:r>
    </w:p>
    <w:p w14:paraId="35BBFE7F" w14:textId="77777777" w:rsidR="00C672BD" w:rsidRPr="0023049D" w:rsidRDefault="00C672BD" w:rsidP="00C672BD">
      <w:pPr>
        <w:spacing w:after="0" w:line="360" w:lineRule="auto"/>
        <w:ind w:right="50"/>
        <w:jc w:val="both"/>
        <w:rPr>
          <w:rFonts w:ascii="Palatino Linotype" w:eastAsia="Palatino Linotype" w:hAnsi="Palatino Linotype" w:cs="Palatino Linotype"/>
          <w:sz w:val="24"/>
          <w:szCs w:val="24"/>
          <w:lang w:eastAsia="es-MX"/>
        </w:rPr>
      </w:pPr>
    </w:p>
    <w:p w14:paraId="15D554EB" w14:textId="3776B811" w:rsidR="00C672BD" w:rsidRDefault="00C672BD" w:rsidP="00C672BD">
      <w:pPr>
        <w:spacing w:after="0" w:line="360" w:lineRule="auto"/>
        <w:jc w:val="both"/>
        <w:rPr>
          <w:rFonts w:ascii="Palatino Linotype" w:eastAsia="Palatino Linotype" w:hAnsi="Palatino Linotype" w:cs="Palatino Linotype"/>
          <w:sz w:val="24"/>
          <w:szCs w:val="24"/>
          <w:lang w:eastAsia="es-MX"/>
        </w:rPr>
      </w:pPr>
      <w:r w:rsidRPr="0023049D">
        <w:rPr>
          <w:rFonts w:ascii="Palatino Linotype" w:eastAsia="Palatino Linotype" w:hAnsi="Palatino Linotype" w:cs="Palatino Linotype"/>
          <w:sz w:val="24"/>
          <w:szCs w:val="24"/>
          <w:lang w:eastAsia="es-MX"/>
        </w:rPr>
        <w:t>Robustece lo anterior el criterio orientador 04/21 emitido por el</w:t>
      </w:r>
      <w:r>
        <w:rPr>
          <w:rFonts w:ascii="Palatino Linotype" w:eastAsia="Palatino Linotype" w:hAnsi="Palatino Linotype" w:cs="Palatino Linotype"/>
          <w:sz w:val="24"/>
          <w:szCs w:val="24"/>
          <w:lang w:eastAsia="es-MX"/>
        </w:rPr>
        <w:t xml:space="preserve"> entonces</w:t>
      </w:r>
      <w:r w:rsidRPr="0023049D">
        <w:rPr>
          <w:rFonts w:ascii="Palatino Linotype" w:eastAsia="Palatino Linotype" w:hAnsi="Palatino Linotype" w:cs="Palatino Linotype"/>
          <w:sz w:val="24"/>
          <w:szCs w:val="24"/>
          <w:lang w:eastAsia="es-MX"/>
        </w:rPr>
        <w:t xml:space="preserve"> Instituto Nacional de Transparencia, Acceso a la Información y Protección de Datos Personales, INAI, el cual refiere:</w:t>
      </w:r>
    </w:p>
    <w:p w14:paraId="044D597A" w14:textId="77777777" w:rsidR="00101803" w:rsidRPr="0023049D" w:rsidRDefault="00101803" w:rsidP="00101803">
      <w:pPr>
        <w:pStyle w:val="Sinespaciado"/>
        <w:rPr>
          <w:lang w:eastAsia="es-MX"/>
        </w:rPr>
      </w:pPr>
    </w:p>
    <w:p w14:paraId="34278926" w14:textId="77777777" w:rsidR="00C672BD" w:rsidRPr="0023049D" w:rsidRDefault="00C672BD" w:rsidP="00C672BD">
      <w:pPr>
        <w:spacing w:before="120" w:after="120" w:line="240" w:lineRule="auto"/>
        <w:ind w:left="851" w:right="902"/>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 xml:space="preserve">“Registro Federal de Contribuyentes (RFC) de personas físicas proveedoras o contratistas. </w:t>
      </w:r>
      <w:r w:rsidRPr="0023049D">
        <w:rPr>
          <w:rFonts w:ascii="Palatino Linotype" w:eastAsia="Palatino Linotype" w:hAnsi="Palatino Linotype" w:cs="Palatino Linotype"/>
          <w:i/>
          <w:lang w:eastAsia="es-MX"/>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6BC53F1C" w14:textId="77777777" w:rsidR="00C672BD" w:rsidRPr="0023049D" w:rsidRDefault="00C672BD" w:rsidP="00101803">
      <w:pPr>
        <w:pStyle w:val="Sinespaciado"/>
        <w:rPr>
          <w:lang w:eastAsia="es-MX"/>
        </w:rPr>
      </w:pPr>
    </w:p>
    <w:p w14:paraId="0912F9E1" w14:textId="77777777" w:rsidR="00C672BD" w:rsidRPr="0023049D"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23049D">
        <w:rPr>
          <w:rFonts w:ascii="Palatino Linotype" w:eastAsia="Palatino Linotype" w:hAnsi="Palatino Linotype" w:cs="Palatino Linotype"/>
          <w:sz w:val="24"/>
          <w:szCs w:val="24"/>
          <w:lang w:eastAsia="es-MX"/>
        </w:rPr>
        <w:t xml:space="preserve">Relacionado con lo anterior, el </w:t>
      </w:r>
      <w:r w:rsidRPr="0023049D">
        <w:rPr>
          <w:rFonts w:ascii="Palatino Linotype" w:eastAsia="Palatino Linotype" w:hAnsi="Palatino Linotype" w:cs="Palatino Linotype"/>
          <w:b/>
          <w:sz w:val="24"/>
          <w:szCs w:val="24"/>
          <w:lang w:eastAsia="es-MX"/>
        </w:rPr>
        <w:t>nombre de las personas físicas</w:t>
      </w:r>
      <w:r w:rsidRPr="0023049D">
        <w:rPr>
          <w:rFonts w:ascii="Palatino Linotype" w:eastAsia="Palatino Linotype" w:hAnsi="Palatino Linotype" w:cs="Palatino Linotype"/>
          <w:sz w:val="24"/>
          <w:szCs w:val="24"/>
          <w:lang w:eastAsia="es-MX"/>
        </w:rPr>
        <w:t xml:space="preserve"> o los </w:t>
      </w:r>
      <w:r w:rsidRPr="0023049D">
        <w:rPr>
          <w:rFonts w:ascii="Palatino Linotype" w:eastAsia="Palatino Linotype" w:hAnsi="Palatino Linotype" w:cs="Palatino Linotype"/>
          <w:b/>
          <w:sz w:val="24"/>
          <w:szCs w:val="24"/>
          <w:lang w:eastAsia="es-MX"/>
        </w:rPr>
        <w:t>representantes legales de las personas morales</w:t>
      </w:r>
      <w:r w:rsidRPr="0023049D">
        <w:rPr>
          <w:rFonts w:ascii="Palatino Linotype" w:eastAsia="Palatino Linotype" w:hAnsi="Palatino Linotype" w:cs="Palatino Linotype"/>
          <w:sz w:val="24"/>
          <w:szCs w:val="24"/>
          <w:lang w:eastAsia="es-MX"/>
        </w:rPr>
        <w:t xml:space="preserve">,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w:t>
      </w:r>
      <w:r w:rsidRPr="0023049D">
        <w:rPr>
          <w:rFonts w:ascii="Palatino Linotype" w:eastAsia="Palatino Linotype" w:hAnsi="Palatino Linotype" w:cs="Palatino Linotype"/>
          <w:sz w:val="24"/>
          <w:szCs w:val="24"/>
          <w:lang w:eastAsia="es-MX"/>
        </w:rPr>
        <w:lastRenderedPageBreak/>
        <w:t>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3808E503" w14:textId="77777777" w:rsidR="00C672BD" w:rsidRPr="0023049D" w:rsidRDefault="00C672BD" w:rsidP="00C672BD">
      <w:pPr>
        <w:spacing w:after="0" w:line="360" w:lineRule="auto"/>
        <w:ind w:right="50"/>
        <w:jc w:val="both"/>
        <w:rPr>
          <w:rFonts w:ascii="Palatino Linotype" w:eastAsia="Palatino Linotype" w:hAnsi="Palatino Linotype" w:cs="Palatino Linotype"/>
          <w:sz w:val="24"/>
          <w:szCs w:val="24"/>
          <w:lang w:eastAsia="es-MX"/>
        </w:rPr>
      </w:pPr>
    </w:p>
    <w:p w14:paraId="48466760" w14:textId="77777777" w:rsidR="00C672BD" w:rsidRPr="0023049D"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23049D">
        <w:rPr>
          <w:rFonts w:ascii="Palatino Linotype" w:eastAsia="Palatino Linotype" w:hAnsi="Palatino Linotype" w:cs="Palatino Linotype"/>
          <w:sz w:val="24"/>
          <w:szCs w:val="24"/>
          <w:lang w:eastAsia="es-MX"/>
        </w:rPr>
        <w:t>Argumentación que guarda sustento en lo estipulado por el artículo 23 de la Ley de Transparencia y Acceso a la Información Pública del Estado de México y Municipios en su penúltimo párrafo, mismo que es del tenor literal siguiente:</w:t>
      </w:r>
    </w:p>
    <w:p w14:paraId="4FF8AC0F" w14:textId="77777777" w:rsidR="00C672BD" w:rsidRPr="0023049D" w:rsidRDefault="00C672BD" w:rsidP="00C672BD">
      <w:pPr>
        <w:spacing w:after="0" w:line="240" w:lineRule="auto"/>
        <w:rPr>
          <w:rFonts w:ascii="Times New Roman" w:eastAsia="Palatino Linotype" w:hAnsi="Times New Roman" w:cs="Times New Roman"/>
          <w:sz w:val="24"/>
          <w:szCs w:val="24"/>
          <w:lang w:eastAsia="es-MX"/>
        </w:rPr>
      </w:pPr>
    </w:p>
    <w:p w14:paraId="11EDA1A8" w14:textId="77777777" w:rsidR="00C672BD" w:rsidRPr="0023049D"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i/>
          <w:lang w:eastAsia="es-MX"/>
        </w:rPr>
        <w:t>“</w:t>
      </w:r>
      <w:r w:rsidRPr="0023049D">
        <w:rPr>
          <w:rFonts w:ascii="Palatino Linotype" w:eastAsia="Palatino Linotype" w:hAnsi="Palatino Linotype" w:cs="Palatino Linotype"/>
          <w:b/>
          <w:i/>
          <w:lang w:eastAsia="es-MX"/>
        </w:rPr>
        <w:t>Artículo 23.</w:t>
      </w:r>
      <w:r w:rsidRPr="0023049D">
        <w:rPr>
          <w:rFonts w:ascii="Palatino Linotype" w:eastAsia="Palatino Linotype" w:hAnsi="Palatino Linotype" w:cs="Palatino Linotype"/>
          <w:i/>
          <w:lang w:eastAsia="es-MX"/>
        </w:rPr>
        <w:t xml:space="preserve"> (…)</w:t>
      </w:r>
    </w:p>
    <w:p w14:paraId="645F5437" w14:textId="77777777" w:rsidR="00C672BD" w:rsidRPr="0023049D" w:rsidRDefault="00C672BD" w:rsidP="00C672BD">
      <w:pPr>
        <w:spacing w:after="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i/>
          <w:lang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82EA5F0" w14:textId="77777777" w:rsidR="00C672BD" w:rsidRPr="0023049D" w:rsidRDefault="00C672BD" w:rsidP="00C672BD">
      <w:pPr>
        <w:spacing w:after="0" w:line="360" w:lineRule="auto"/>
        <w:jc w:val="both"/>
        <w:rPr>
          <w:rFonts w:ascii="Palatino Linotype" w:eastAsia="Palatino Linotype" w:hAnsi="Palatino Linotype" w:cs="Palatino Linotype"/>
          <w:sz w:val="24"/>
          <w:szCs w:val="24"/>
          <w:lang w:eastAsia="es-MX"/>
        </w:rPr>
      </w:pPr>
    </w:p>
    <w:p w14:paraId="70A0A780" w14:textId="23A29E3A" w:rsidR="00C672BD" w:rsidRPr="0023049D" w:rsidRDefault="00C672BD" w:rsidP="00C672BD">
      <w:pPr>
        <w:spacing w:after="0" w:line="360" w:lineRule="auto"/>
        <w:jc w:val="both"/>
        <w:rPr>
          <w:rFonts w:ascii="Palatino Linotype" w:eastAsia="Palatino Linotype" w:hAnsi="Palatino Linotype" w:cs="Palatino Linotype"/>
          <w:sz w:val="24"/>
          <w:szCs w:val="24"/>
          <w:lang w:eastAsia="es-MX"/>
        </w:rPr>
      </w:pPr>
      <w:r w:rsidRPr="0023049D">
        <w:rPr>
          <w:rFonts w:ascii="Palatino Linotype" w:eastAsia="Palatino Linotype" w:hAnsi="Palatino Linotype" w:cs="Palatino Linotype"/>
          <w:sz w:val="24"/>
          <w:szCs w:val="24"/>
          <w:lang w:eastAsia="es-MX"/>
        </w:rPr>
        <w:t xml:space="preserve">Asimismo, resulta aplicable el contenido del criterio de interpretación 01/19 emitido por el </w:t>
      </w:r>
      <w:r>
        <w:rPr>
          <w:rFonts w:ascii="Palatino Linotype" w:eastAsia="Palatino Linotype" w:hAnsi="Palatino Linotype" w:cs="Palatino Linotype"/>
          <w:sz w:val="24"/>
          <w:szCs w:val="24"/>
          <w:lang w:eastAsia="es-MX"/>
        </w:rPr>
        <w:t xml:space="preserve">entonces </w:t>
      </w:r>
      <w:r w:rsidRPr="0023049D">
        <w:rPr>
          <w:rFonts w:ascii="Palatino Linotype" w:eastAsia="Palatino Linotype" w:hAnsi="Palatino Linotype" w:cs="Palatino Linotype"/>
          <w:sz w:val="24"/>
          <w:szCs w:val="24"/>
          <w:lang w:eastAsia="es-MX"/>
        </w:rPr>
        <w:t>Instituto Nacional de Transparencia, Acceso a la Información, y Protección de Datos Personales, INAI, que lleva por rubro y texto los siguientes</w:t>
      </w:r>
    </w:p>
    <w:p w14:paraId="5E46C5FF" w14:textId="77777777" w:rsidR="00C672BD" w:rsidRPr="0023049D" w:rsidRDefault="00C672BD" w:rsidP="00C672BD">
      <w:pPr>
        <w:spacing w:after="0" w:line="240" w:lineRule="auto"/>
        <w:rPr>
          <w:rFonts w:ascii="Times New Roman" w:eastAsia="Palatino Linotype" w:hAnsi="Times New Roman" w:cs="Times New Roman"/>
          <w:sz w:val="24"/>
          <w:szCs w:val="24"/>
          <w:lang w:eastAsia="es-MX"/>
        </w:rPr>
      </w:pPr>
    </w:p>
    <w:p w14:paraId="5C26A213" w14:textId="77777777" w:rsidR="00C672BD" w:rsidRPr="0023049D" w:rsidRDefault="00C672BD" w:rsidP="00C672BD">
      <w:pPr>
        <w:spacing w:after="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“Datos de identificación del representante o apoderado legal.</w:t>
      </w:r>
      <w:r w:rsidRPr="0023049D">
        <w:rPr>
          <w:rFonts w:ascii="Palatino Linotype" w:eastAsia="Palatino Linotype" w:hAnsi="Palatino Linotype" w:cs="Palatino Linotype"/>
          <w:i/>
          <w:lang w:eastAsia="es-MX"/>
        </w:rPr>
        <w:t xml:space="preserve"> </w:t>
      </w:r>
      <w:r w:rsidRPr="0023049D">
        <w:rPr>
          <w:rFonts w:ascii="Palatino Linotype" w:eastAsia="Palatino Linotype" w:hAnsi="Palatino Linotype" w:cs="Palatino Linotype"/>
          <w:b/>
          <w:i/>
          <w:lang w:eastAsia="es-MX"/>
        </w:rPr>
        <w:t xml:space="preserve">Naturaleza jurídica. </w:t>
      </w:r>
      <w:r w:rsidRPr="0023049D">
        <w:rPr>
          <w:rFonts w:ascii="Palatino Linotype" w:eastAsia="Palatino Linotype" w:hAnsi="Palatino Linotype" w:cs="Palatino Linotype"/>
          <w:i/>
          <w:lang w:eastAsia="es-MX"/>
        </w:rPr>
        <w:t xml:space="preserve">El nombre, la firma y la rúbrica de una persona física, que actúe como representante o apoderado legal de un tercero que haya celebrado un acto jurídico, con algún sujeto obligado, </w:t>
      </w:r>
      <w:r w:rsidRPr="0023049D">
        <w:rPr>
          <w:rFonts w:ascii="Palatino Linotype" w:eastAsia="Palatino Linotype" w:hAnsi="Palatino Linotype" w:cs="Palatino Linotype"/>
          <w:b/>
          <w:i/>
          <w:lang w:eastAsia="es-MX"/>
        </w:rPr>
        <w:t>es información pública, en razón de que tales datos fueron proporcionados con el objeto de expresar el consentimiento obligacional del tercero y otorgar validez a dicho instrumento jurídico</w:t>
      </w:r>
      <w:r w:rsidRPr="0023049D">
        <w:rPr>
          <w:rFonts w:ascii="Palatino Linotype" w:eastAsia="Palatino Linotype" w:hAnsi="Palatino Linotype" w:cs="Palatino Linotype"/>
          <w:i/>
          <w:lang w:eastAsia="es-MX"/>
        </w:rPr>
        <w:t>.”</w:t>
      </w:r>
    </w:p>
    <w:p w14:paraId="512495F5" w14:textId="77777777" w:rsidR="00C672BD" w:rsidRDefault="00C672BD" w:rsidP="00C672BD">
      <w:pPr>
        <w:spacing w:after="0" w:line="240" w:lineRule="auto"/>
        <w:rPr>
          <w:rFonts w:ascii="Times New Roman" w:eastAsia="Palatino Linotype" w:hAnsi="Times New Roman" w:cs="Times New Roman"/>
          <w:sz w:val="24"/>
          <w:szCs w:val="24"/>
          <w:lang w:eastAsia="es-MX"/>
        </w:rPr>
      </w:pPr>
    </w:p>
    <w:p w14:paraId="0C5DC603" w14:textId="77777777" w:rsidR="00974CBC" w:rsidRPr="00974CBC" w:rsidRDefault="00974CBC" w:rsidP="00974CBC">
      <w:pPr>
        <w:pStyle w:val="Sinespaciado"/>
        <w:rPr>
          <w:sz w:val="16"/>
          <w:szCs w:val="16"/>
          <w:lang w:eastAsia="es-MX"/>
        </w:rPr>
      </w:pPr>
    </w:p>
    <w:p w14:paraId="0399B6CB" w14:textId="77777777" w:rsidR="00C672BD" w:rsidRPr="0023049D"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23049D">
        <w:rPr>
          <w:rFonts w:ascii="Palatino Linotype" w:eastAsia="Palatino Linotype" w:hAnsi="Palatino Linotype" w:cs="Palatino Linotype"/>
          <w:sz w:val="24"/>
          <w:szCs w:val="24"/>
          <w:lang w:eastAsia="es-MX"/>
        </w:rPr>
        <w:t xml:space="preserve">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w:t>
      </w:r>
      <w:r w:rsidRPr="0023049D">
        <w:rPr>
          <w:rFonts w:ascii="Palatino Linotype" w:eastAsia="Palatino Linotype" w:hAnsi="Palatino Linotype" w:cs="Palatino Linotype"/>
          <w:sz w:val="24"/>
          <w:szCs w:val="24"/>
          <w:lang w:eastAsia="es-MX"/>
        </w:rPr>
        <w:lastRenderedPageBreak/>
        <w:t>términos de lo que disponen los artículos 49 fracción VIII, 53, fracción X y 59, fracción V, de la Ley en consulta, cuyo sentido literal es el siguiente:</w:t>
      </w:r>
    </w:p>
    <w:p w14:paraId="3B06349B" w14:textId="77777777" w:rsidR="00C672BD" w:rsidRPr="0023049D" w:rsidRDefault="00C672BD" w:rsidP="00C672BD">
      <w:pPr>
        <w:spacing w:after="0" w:line="240" w:lineRule="auto"/>
        <w:rPr>
          <w:rFonts w:ascii="Times New Roman" w:eastAsia="Palatino Linotype" w:hAnsi="Times New Roman" w:cs="Times New Roman"/>
          <w:sz w:val="24"/>
          <w:szCs w:val="24"/>
          <w:lang w:eastAsia="es-MX"/>
        </w:rPr>
      </w:pPr>
    </w:p>
    <w:p w14:paraId="781CF440" w14:textId="77777777" w:rsidR="00C672BD" w:rsidRPr="0023049D" w:rsidRDefault="00C672BD" w:rsidP="00C672BD">
      <w:pPr>
        <w:spacing w:after="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“Artículo 49.</w:t>
      </w:r>
      <w:r w:rsidRPr="0023049D">
        <w:rPr>
          <w:rFonts w:ascii="Palatino Linotype" w:eastAsia="Palatino Linotype" w:hAnsi="Palatino Linotype" w:cs="Palatino Linotype"/>
          <w:i/>
          <w:lang w:eastAsia="es-MX"/>
        </w:rPr>
        <w:t xml:space="preserve"> </w:t>
      </w:r>
      <w:r w:rsidRPr="0023049D">
        <w:rPr>
          <w:rFonts w:ascii="Palatino Linotype" w:eastAsia="Palatino Linotype" w:hAnsi="Palatino Linotype" w:cs="Palatino Linotype"/>
          <w:b/>
          <w:i/>
          <w:lang w:eastAsia="es-MX"/>
        </w:rPr>
        <w:t>Los Comités de Transparencia</w:t>
      </w:r>
      <w:r w:rsidRPr="0023049D">
        <w:rPr>
          <w:rFonts w:ascii="Palatino Linotype" w:eastAsia="Palatino Linotype" w:hAnsi="Palatino Linotype" w:cs="Palatino Linotype"/>
          <w:i/>
          <w:lang w:eastAsia="es-MX"/>
        </w:rPr>
        <w:t xml:space="preserve"> tendrán las siguientes atribuciones:</w:t>
      </w:r>
    </w:p>
    <w:p w14:paraId="09D32235" w14:textId="77777777" w:rsidR="00C672BD" w:rsidRPr="0023049D"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VIII. Aprobar, modificar o revocar la clasificación de la información</w:t>
      </w:r>
      <w:r w:rsidRPr="0023049D">
        <w:rPr>
          <w:rFonts w:ascii="Palatino Linotype" w:eastAsia="Palatino Linotype" w:hAnsi="Palatino Linotype" w:cs="Palatino Linotype"/>
          <w:i/>
          <w:lang w:eastAsia="es-MX"/>
        </w:rPr>
        <w:t>…”</w:t>
      </w:r>
    </w:p>
    <w:p w14:paraId="03D3EE8D" w14:textId="77777777" w:rsidR="00C672BD" w:rsidRPr="0023049D" w:rsidRDefault="00C672BD" w:rsidP="00C672BD">
      <w:pPr>
        <w:spacing w:after="0" w:line="240" w:lineRule="auto"/>
        <w:ind w:left="567" w:right="616"/>
        <w:jc w:val="both"/>
        <w:rPr>
          <w:rFonts w:ascii="Palatino Linotype" w:eastAsia="Palatino Linotype" w:hAnsi="Palatino Linotype" w:cs="Palatino Linotype"/>
          <w:i/>
          <w:lang w:eastAsia="es-MX"/>
        </w:rPr>
      </w:pPr>
    </w:p>
    <w:p w14:paraId="74733989" w14:textId="77777777" w:rsidR="00C672BD" w:rsidRPr="0023049D" w:rsidRDefault="00C672BD" w:rsidP="00C672BD">
      <w:pPr>
        <w:spacing w:after="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i/>
          <w:lang w:eastAsia="es-MX"/>
        </w:rPr>
        <w:t>“</w:t>
      </w:r>
      <w:r w:rsidRPr="0023049D">
        <w:rPr>
          <w:rFonts w:ascii="Palatino Linotype" w:eastAsia="Palatino Linotype" w:hAnsi="Palatino Linotype" w:cs="Palatino Linotype"/>
          <w:b/>
          <w:i/>
          <w:lang w:eastAsia="es-MX"/>
        </w:rPr>
        <w:t>Artículo 53.</w:t>
      </w:r>
      <w:r w:rsidRPr="0023049D">
        <w:rPr>
          <w:rFonts w:ascii="Palatino Linotype" w:eastAsia="Palatino Linotype" w:hAnsi="Palatino Linotype" w:cs="Palatino Linotype"/>
          <w:i/>
          <w:lang w:eastAsia="es-MX"/>
        </w:rPr>
        <w:t xml:space="preserve"> Las </w:t>
      </w:r>
      <w:r w:rsidRPr="0023049D">
        <w:rPr>
          <w:rFonts w:ascii="Palatino Linotype" w:eastAsia="Palatino Linotype" w:hAnsi="Palatino Linotype" w:cs="Palatino Linotype"/>
          <w:b/>
          <w:i/>
          <w:lang w:eastAsia="es-MX"/>
        </w:rPr>
        <w:t>Unidades de Transparencia</w:t>
      </w:r>
      <w:r w:rsidRPr="0023049D">
        <w:rPr>
          <w:rFonts w:ascii="Palatino Linotype" w:eastAsia="Palatino Linotype" w:hAnsi="Palatino Linotype" w:cs="Palatino Linotype"/>
          <w:i/>
          <w:lang w:eastAsia="es-MX"/>
        </w:rPr>
        <w:t xml:space="preserve"> tendrán las siguientes </w:t>
      </w:r>
      <w:r w:rsidRPr="0023049D">
        <w:rPr>
          <w:rFonts w:ascii="Palatino Linotype" w:eastAsia="Palatino Linotype" w:hAnsi="Palatino Linotype" w:cs="Palatino Linotype"/>
          <w:b/>
          <w:i/>
          <w:lang w:eastAsia="es-MX"/>
        </w:rPr>
        <w:t>funciones</w:t>
      </w:r>
      <w:r w:rsidRPr="0023049D">
        <w:rPr>
          <w:rFonts w:ascii="Palatino Linotype" w:eastAsia="Palatino Linotype" w:hAnsi="Palatino Linotype" w:cs="Palatino Linotype"/>
          <w:i/>
          <w:lang w:eastAsia="es-MX"/>
        </w:rPr>
        <w:t>:</w:t>
      </w:r>
    </w:p>
    <w:p w14:paraId="03734452" w14:textId="77777777" w:rsidR="00C672BD" w:rsidRPr="0023049D" w:rsidRDefault="00C672BD" w:rsidP="00C672BD">
      <w:pPr>
        <w:spacing w:after="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X. Presentar ante el Comité, el proyecto de clasificación de información</w:t>
      </w:r>
      <w:r w:rsidRPr="0023049D">
        <w:rPr>
          <w:rFonts w:ascii="Palatino Linotype" w:eastAsia="Palatino Linotype" w:hAnsi="Palatino Linotype" w:cs="Palatino Linotype"/>
          <w:i/>
          <w:lang w:eastAsia="es-MX"/>
        </w:rPr>
        <w:t xml:space="preserve">…” </w:t>
      </w:r>
    </w:p>
    <w:p w14:paraId="7810A187" w14:textId="77777777" w:rsidR="00C672BD" w:rsidRPr="0023049D" w:rsidRDefault="00C672BD" w:rsidP="00C672BD">
      <w:pPr>
        <w:spacing w:after="0" w:line="240" w:lineRule="auto"/>
        <w:ind w:left="567" w:right="616"/>
        <w:jc w:val="both"/>
        <w:rPr>
          <w:rFonts w:ascii="Palatino Linotype" w:eastAsia="Palatino Linotype" w:hAnsi="Palatino Linotype" w:cs="Palatino Linotype"/>
          <w:b/>
          <w:i/>
          <w:lang w:eastAsia="es-MX"/>
        </w:rPr>
      </w:pPr>
    </w:p>
    <w:p w14:paraId="3111AA89" w14:textId="77777777" w:rsidR="00C672BD" w:rsidRPr="0023049D" w:rsidRDefault="00C672BD" w:rsidP="00C672BD">
      <w:pPr>
        <w:spacing w:after="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“Artículo 59.</w:t>
      </w:r>
      <w:r w:rsidRPr="0023049D">
        <w:rPr>
          <w:rFonts w:ascii="Palatino Linotype" w:eastAsia="Palatino Linotype" w:hAnsi="Palatino Linotype" w:cs="Palatino Linotype"/>
          <w:i/>
          <w:lang w:eastAsia="es-MX"/>
        </w:rPr>
        <w:t xml:space="preserve"> Los </w:t>
      </w:r>
      <w:r w:rsidRPr="0023049D">
        <w:rPr>
          <w:rFonts w:ascii="Palatino Linotype" w:eastAsia="Palatino Linotype" w:hAnsi="Palatino Linotype" w:cs="Palatino Linotype"/>
          <w:b/>
          <w:i/>
          <w:lang w:eastAsia="es-MX"/>
        </w:rPr>
        <w:t>servidores públicos habilitados</w:t>
      </w:r>
      <w:r w:rsidRPr="0023049D">
        <w:rPr>
          <w:rFonts w:ascii="Palatino Linotype" w:eastAsia="Palatino Linotype" w:hAnsi="Palatino Linotype" w:cs="Palatino Linotype"/>
          <w:i/>
          <w:lang w:eastAsia="es-MX"/>
        </w:rPr>
        <w:t xml:space="preserve"> tendrán las </w:t>
      </w:r>
      <w:r w:rsidRPr="0023049D">
        <w:rPr>
          <w:rFonts w:ascii="Palatino Linotype" w:eastAsia="Palatino Linotype" w:hAnsi="Palatino Linotype" w:cs="Palatino Linotype"/>
          <w:b/>
          <w:i/>
          <w:lang w:eastAsia="es-MX"/>
        </w:rPr>
        <w:t>funciones</w:t>
      </w:r>
      <w:r w:rsidRPr="0023049D">
        <w:rPr>
          <w:rFonts w:ascii="Palatino Linotype" w:eastAsia="Palatino Linotype" w:hAnsi="Palatino Linotype" w:cs="Palatino Linotype"/>
          <w:i/>
          <w:lang w:eastAsia="es-MX"/>
        </w:rPr>
        <w:t xml:space="preserve"> siguientes:</w:t>
      </w:r>
    </w:p>
    <w:p w14:paraId="0DC8123B" w14:textId="77777777" w:rsidR="00C672BD" w:rsidRPr="0023049D" w:rsidRDefault="00C672BD" w:rsidP="00C672BD">
      <w:pPr>
        <w:spacing w:after="0" w:line="240" w:lineRule="auto"/>
        <w:ind w:left="567" w:right="616"/>
        <w:jc w:val="both"/>
        <w:rPr>
          <w:rFonts w:ascii="Palatino Linotype" w:eastAsia="Palatino Linotype" w:hAnsi="Palatino Linotype" w:cs="Palatino Linotype"/>
          <w:i/>
          <w:sz w:val="24"/>
          <w:szCs w:val="24"/>
          <w:lang w:eastAsia="es-MX"/>
        </w:rPr>
      </w:pPr>
      <w:r w:rsidRPr="0023049D">
        <w:rPr>
          <w:rFonts w:ascii="Palatino Linotype" w:eastAsia="Palatino Linotype" w:hAnsi="Palatino Linotype" w:cs="Palatino Linotype"/>
          <w:b/>
          <w:i/>
          <w:lang w:eastAsia="es-MX"/>
        </w:rPr>
        <w:t>V. Integrar y presentar al responsable de la Unidad de Transparencia la propuesta de clasificación de información</w:t>
      </w:r>
      <w:r w:rsidRPr="0023049D">
        <w:rPr>
          <w:rFonts w:ascii="Palatino Linotype" w:eastAsia="Palatino Linotype" w:hAnsi="Palatino Linotype" w:cs="Palatino Linotype"/>
          <w:i/>
          <w:lang w:eastAsia="es-MX"/>
        </w:rPr>
        <w:t xml:space="preserve">, la cual </w:t>
      </w:r>
      <w:r w:rsidRPr="0023049D">
        <w:rPr>
          <w:rFonts w:ascii="Palatino Linotype" w:eastAsia="Palatino Linotype" w:hAnsi="Palatino Linotype" w:cs="Palatino Linotype"/>
          <w:i/>
          <w:sz w:val="24"/>
          <w:szCs w:val="24"/>
          <w:lang w:eastAsia="es-MX"/>
        </w:rPr>
        <w:t>tendrá los fundamentos y argumentos en que se basa dicha propuesta…”</w:t>
      </w:r>
    </w:p>
    <w:p w14:paraId="4F700759" w14:textId="77777777" w:rsidR="00C672BD" w:rsidRPr="0023049D" w:rsidRDefault="00C672BD" w:rsidP="00C672BD">
      <w:pPr>
        <w:spacing w:after="0" w:line="240" w:lineRule="auto"/>
        <w:jc w:val="both"/>
        <w:rPr>
          <w:rFonts w:ascii="Palatino Linotype" w:eastAsia="Palatino Linotype" w:hAnsi="Palatino Linotype" w:cs="Palatino Linotype"/>
          <w:sz w:val="24"/>
          <w:szCs w:val="24"/>
          <w:lang w:eastAsia="es-MX"/>
        </w:rPr>
      </w:pPr>
    </w:p>
    <w:p w14:paraId="17D6B7BA" w14:textId="77777777" w:rsidR="00C672BD" w:rsidRPr="0023049D" w:rsidRDefault="00C672BD" w:rsidP="00C672BD">
      <w:pPr>
        <w:spacing w:after="0" w:line="360" w:lineRule="auto"/>
        <w:jc w:val="both"/>
        <w:rPr>
          <w:rFonts w:ascii="Palatino Linotype" w:eastAsia="Palatino Linotype" w:hAnsi="Palatino Linotype" w:cs="Palatino Linotype"/>
          <w:sz w:val="24"/>
          <w:szCs w:val="24"/>
          <w:lang w:eastAsia="es-MX"/>
        </w:rPr>
      </w:pPr>
      <w:r w:rsidRPr="0023049D">
        <w:rPr>
          <w:rFonts w:ascii="Palatino Linotype" w:eastAsia="Palatino Linotype" w:hAnsi="Palatino Linotype" w:cs="Palatino Linotype"/>
          <w:sz w:val="24"/>
          <w:szCs w:val="24"/>
          <w:lang w:eastAsia="es-MX"/>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3531E9B" w14:textId="77777777" w:rsidR="00C672BD" w:rsidRPr="0023049D" w:rsidRDefault="00C672BD" w:rsidP="00C672BD">
      <w:pPr>
        <w:spacing w:after="0" w:line="360" w:lineRule="auto"/>
        <w:jc w:val="both"/>
        <w:rPr>
          <w:rFonts w:ascii="Palatino Linotype" w:eastAsia="Palatino Linotype" w:hAnsi="Palatino Linotype" w:cs="Palatino Linotype"/>
          <w:sz w:val="24"/>
          <w:szCs w:val="24"/>
          <w:lang w:eastAsia="es-MX"/>
        </w:rPr>
      </w:pPr>
    </w:p>
    <w:p w14:paraId="46C9F773" w14:textId="77777777" w:rsidR="00C672BD" w:rsidRPr="0023049D" w:rsidRDefault="00C672BD" w:rsidP="00C672BD">
      <w:pPr>
        <w:spacing w:after="0" w:line="360" w:lineRule="auto"/>
        <w:jc w:val="both"/>
        <w:rPr>
          <w:rFonts w:ascii="Palatino Linotype" w:eastAsia="Palatino Linotype" w:hAnsi="Palatino Linotype" w:cs="Palatino Linotype"/>
          <w:sz w:val="24"/>
          <w:szCs w:val="24"/>
          <w:lang w:eastAsia="es-MX"/>
        </w:rPr>
      </w:pPr>
      <w:r w:rsidRPr="0023049D">
        <w:rPr>
          <w:rFonts w:ascii="Palatino Linotype" w:eastAsia="Palatino Linotype" w:hAnsi="Palatino Linotype" w:cs="Palatino Linotype"/>
          <w:sz w:val="24"/>
          <w:szCs w:val="24"/>
          <w:lang w:eastAsia="es-MX"/>
        </w:rPr>
        <w:t>Para lo cual, a su vez en el caso de información de carácter confidencial, se debe atender a lo que señala el artículo 149 de la Ley de Transparencia Local vigente, que se lee como sigue:</w:t>
      </w:r>
    </w:p>
    <w:p w14:paraId="4D26DA22" w14:textId="77777777" w:rsidR="00C672BD" w:rsidRPr="0023049D" w:rsidRDefault="00C672BD" w:rsidP="00C672BD">
      <w:pPr>
        <w:spacing w:after="0" w:line="360" w:lineRule="auto"/>
        <w:jc w:val="both"/>
        <w:rPr>
          <w:rFonts w:ascii="Palatino Linotype" w:eastAsia="Palatino Linotype" w:hAnsi="Palatino Linotype" w:cs="Palatino Linotype"/>
          <w:sz w:val="24"/>
          <w:szCs w:val="24"/>
          <w:lang w:eastAsia="es-MX"/>
        </w:rPr>
      </w:pPr>
    </w:p>
    <w:p w14:paraId="668B1EA5" w14:textId="77777777" w:rsidR="00C672BD" w:rsidRPr="0023049D" w:rsidRDefault="00C672BD" w:rsidP="00C672BD">
      <w:pPr>
        <w:spacing w:after="0" w:line="240" w:lineRule="auto"/>
        <w:ind w:left="851" w:right="902"/>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i/>
          <w:lang w:eastAsia="es-MX"/>
        </w:rPr>
        <w:lastRenderedPageBreak/>
        <w:t>“</w:t>
      </w:r>
      <w:r w:rsidRPr="0023049D">
        <w:rPr>
          <w:rFonts w:ascii="Palatino Linotype" w:eastAsia="Palatino Linotype" w:hAnsi="Palatino Linotype" w:cs="Palatino Linotype"/>
          <w:b/>
          <w:i/>
          <w:lang w:eastAsia="es-MX"/>
        </w:rPr>
        <w:t>Artículo 149.</w:t>
      </w:r>
      <w:r w:rsidRPr="0023049D">
        <w:rPr>
          <w:rFonts w:ascii="Palatino Linotype" w:eastAsia="Palatino Linotype" w:hAnsi="Palatino Linotype" w:cs="Palatino Linotype"/>
          <w:i/>
          <w:lang w:eastAsia="es-MX"/>
        </w:rPr>
        <w:t xml:space="preserve"> El </w:t>
      </w:r>
      <w:r w:rsidRPr="0023049D">
        <w:rPr>
          <w:rFonts w:ascii="Palatino Linotype" w:eastAsia="Palatino Linotype" w:hAnsi="Palatino Linotype" w:cs="Palatino Linotype"/>
          <w:b/>
          <w:i/>
          <w:lang w:eastAsia="es-MX"/>
        </w:rPr>
        <w:t>acuerdo que clasifique la información como confidencial</w:t>
      </w:r>
      <w:r w:rsidRPr="0023049D">
        <w:rPr>
          <w:rFonts w:ascii="Palatino Linotype" w:eastAsia="Palatino Linotype" w:hAnsi="Palatino Linotype" w:cs="Palatino Linotype"/>
          <w:i/>
          <w:lang w:eastAsia="es-MX"/>
        </w:rPr>
        <w:t xml:space="preserve"> deberá contener un razonamiento lógico en el que demuestre que la información se encuentra en alguna o algunas de las hipótesis previstas en la presente Ley.” </w:t>
      </w:r>
    </w:p>
    <w:p w14:paraId="0223870C" w14:textId="77777777" w:rsidR="00C672BD" w:rsidRPr="0023049D" w:rsidRDefault="00C672BD" w:rsidP="00C672BD">
      <w:pPr>
        <w:spacing w:after="0" w:line="360" w:lineRule="auto"/>
        <w:ind w:right="51"/>
        <w:jc w:val="both"/>
        <w:rPr>
          <w:rFonts w:ascii="Palatino Linotype" w:eastAsia="Palatino Linotype" w:hAnsi="Palatino Linotype" w:cs="Palatino Linotype"/>
          <w:sz w:val="24"/>
          <w:szCs w:val="24"/>
          <w:lang w:eastAsia="es-MX"/>
        </w:rPr>
      </w:pPr>
    </w:p>
    <w:p w14:paraId="28008870" w14:textId="77777777" w:rsidR="00C672BD" w:rsidRPr="0023049D" w:rsidRDefault="00C672BD" w:rsidP="00C672BD">
      <w:pPr>
        <w:spacing w:after="0" w:line="360" w:lineRule="auto"/>
        <w:ind w:right="51"/>
        <w:jc w:val="both"/>
        <w:rPr>
          <w:rFonts w:ascii="Palatino Linotype" w:eastAsia="Palatino Linotype" w:hAnsi="Palatino Linotype" w:cs="Palatino Linotype"/>
          <w:sz w:val="24"/>
          <w:szCs w:val="24"/>
          <w:lang w:eastAsia="es-MX"/>
        </w:rPr>
      </w:pPr>
      <w:r w:rsidRPr="0023049D">
        <w:rPr>
          <w:rFonts w:ascii="Palatino Linotype" w:eastAsia="Palatino Linotype" w:hAnsi="Palatino Linotype" w:cs="Palatino Linotype"/>
          <w:sz w:val="24"/>
          <w:szCs w:val="24"/>
          <w:lang w:eastAsia="es-MX"/>
        </w:rPr>
        <w:t xml:space="preserve">Es decir, el </w:t>
      </w:r>
      <w:r w:rsidRPr="0023049D">
        <w:rPr>
          <w:rFonts w:ascii="Palatino Linotype" w:eastAsia="Palatino Linotype" w:hAnsi="Palatino Linotype" w:cs="Palatino Linotype"/>
          <w:b/>
          <w:sz w:val="24"/>
          <w:szCs w:val="24"/>
          <w:lang w:eastAsia="es-MX"/>
        </w:rPr>
        <w:t>Sujeto Obligado</w:t>
      </w:r>
      <w:r w:rsidRPr="0023049D">
        <w:rPr>
          <w:rFonts w:ascii="Palatino Linotype" w:eastAsia="Palatino Linotype" w:hAnsi="Palatino Linotype" w:cs="Palatino Linotype"/>
          <w:sz w:val="24"/>
          <w:szCs w:val="24"/>
          <w:lang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377F098E" w14:textId="77777777" w:rsidR="00C672BD" w:rsidRPr="0023049D" w:rsidRDefault="00C672BD" w:rsidP="00C672BD">
      <w:pPr>
        <w:spacing w:after="0" w:line="360" w:lineRule="auto"/>
        <w:ind w:right="51"/>
        <w:jc w:val="both"/>
        <w:rPr>
          <w:rFonts w:ascii="Palatino Linotype" w:eastAsia="Palatino Linotype" w:hAnsi="Palatino Linotype" w:cs="Palatino Linotype"/>
          <w:sz w:val="24"/>
          <w:szCs w:val="24"/>
          <w:lang w:eastAsia="es-MX"/>
        </w:rPr>
      </w:pPr>
    </w:p>
    <w:p w14:paraId="1F9E6767" w14:textId="77777777" w:rsidR="00C672BD" w:rsidRDefault="00C672BD" w:rsidP="00C672BD">
      <w:pPr>
        <w:spacing w:after="0" w:line="360" w:lineRule="auto"/>
        <w:ind w:right="49"/>
        <w:jc w:val="both"/>
        <w:rPr>
          <w:rFonts w:ascii="Palatino Linotype" w:eastAsia="Palatino Linotype" w:hAnsi="Palatino Linotype" w:cs="Palatino Linotype"/>
          <w:sz w:val="24"/>
          <w:szCs w:val="24"/>
          <w:lang w:eastAsia="es-MX"/>
        </w:rPr>
      </w:pPr>
      <w:r w:rsidRPr="0023049D">
        <w:rPr>
          <w:rFonts w:ascii="Palatino Linotype" w:eastAsia="Palatino Linotype" w:hAnsi="Palatino Linotype" w:cs="Palatino Linotype"/>
          <w:sz w:val="24"/>
          <w:szCs w:val="24"/>
          <w:lang w:eastAsia="es-MX"/>
        </w:rPr>
        <w:t xml:space="preserve">Atento a lo anterior, cabe señalar que el Comité de Transparencia del </w:t>
      </w:r>
      <w:r w:rsidRPr="0023049D">
        <w:rPr>
          <w:rFonts w:ascii="Palatino Linotype" w:eastAsia="Palatino Linotype" w:hAnsi="Palatino Linotype" w:cs="Palatino Linotype"/>
          <w:b/>
          <w:sz w:val="24"/>
          <w:szCs w:val="24"/>
          <w:lang w:eastAsia="es-MX"/>
        </w:rPr>
        <w:t>Sujeto Obligado</w:t>
      </w:r>
      <w:r w:rsidRPr="0023049D">
        <w:rPr>
          <w:rFonts w:ascii="Palatino Linotype" w:eastAsia="Palatino Linotype" w:hAnsi="Palatino Linotype" w:cs="Palatino Linotype"/>
          <w:sz w:val="24"/>
          <w:szCs w:val="24"/>
          <w:lang w:eastAsia="es-MX"/>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1AF19397" w14:textId="77777777" w:rsidR="00C672BD" w:rsidRPr="0023049D" w:rsidRDefault="00C672BD" w:rsidP="00C672BD">
      <w:pPr>
        <w:pStyle w:val="Sinespaciado"/>
        <w:rPr>
          <w:lang w:eastAsia="es-MX"/>
        </w:rPr>
      </w:pPr>
    </w:p>
    <w:p w14:paraId="40B7D209" w14:textId="77777777" w:rsidR="00C672BD" w:rsidRPr="0023049D"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i/>
          <w:lang w:eastAsia="es-MX"/>
        </w:rPr>
        <w:t xml:space="preserve"> “</w:t>
      </w:r>
      <w:r w:rsidRPr="0023049D">
        <w:rPr>
          <w:rFonts w:ascii="Palatino Linotype" w:eastAsia="Palatino Linotype" w:hAnsi="Palatino Linotype" w:cs="Palatino Linotype"/>
          <w:b/>
          <w:i/>
          <w:lang w:eastAsia="es-MX"/>
        </w:rPr>
        <w:t>Segundo.-</w:t>
      </w:r>
      <w:r w:rsidRPr="0023049D">
        <w:rPr>
          <w:rFonts w:ascii="Palatino Linotype" w:eastAsia="Palatino Linotype" w:hAnsi="Palatino Linotype" w:cs="Palatino Linotype"/>
          <w:i/>
          <w:lang w:eastAsia="es-MX"/>
        </w:rPr>
        <w:t xml:space="preserve"> Para efectos de los presentes Lineamientos Generales, se entenderá por:</w:t>
      </w:r>
    </w:p>
    <w:p w14:paraId="6701765D" w14:textId="77777777" w:rsidR="00C672BD" w:rsidRPr="0023049D"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XVIII.</w:t>
      </w:r>
      <w:r w:rsidRPr="0023049D">
        <w:rPr>
          <w:rFonts w:ascii="Palatino Linotype" w:eastAsia="Palatino Linotype" w:hAnsi="Palatino Linotype" w:cs="Palatino Linotype"/>
          <w:i/>
          <w:lang w:eastAsia="es-MX"/>
        </w:rPr>
        <w:t xml:space="preserve"> </w:t>
      </w:r>
      <w:r w:rsidRPr="0023049D">
        <w:rPr>
          <w:rFonts w:ascii="Palatino Linotype" w:eastAsia="Palatino Linotype" w:hAnsi="Palatino Linotype" w:cs="Palatino Linotype"/>
          <w:b/>
          <w:i/>
          <w:lang w:eastAsia="es-MX"/>
        </w:rPr>
        <w:t>Versión pública:</w:t>
      </w:r>
      <w:r w:rsidRPr="0023049D">
        <w:rPr>
          <w:rFonts w:ascii="Palatino Linotype" w:eastAsia="Palatino Linotype" w:hAnsi="Palatino Linotype" w:cs="Palatino Linotype"/>
          <w:i/>
          <w:lang w:eastAsia="es-MX"/>
        </w:rPr>
        <w:t xml:space="preserve"> El documento a partir del que se otorga acceso a la información, en el que se testan partes o secciones clasificadas, indicando el contenido de éstas de manera genérica, </w:t>
      </w:r>
      <w:r w:rsidRPr="0023049D">
        <w:rPr>
          <w:rFonts w:ascii="Palatino Linotype" w:eastAsia="Palatino Linotype" w:hAnsi="Palatino Linotype" w:cs="Palatino Linotype"/>
          <w:b/>
          <w:i/>
          <w:lang w:eastAsia="es-MX"/>
        </w:rPr>
        <w:t>fundando y motivando la</w:t>
      </w:r>
      <w:r w:rsidRPr="0023049D">
        <w:rPr>
          <w:rFonts w:ascii="Palatino Linotype" w:eastAsia="Palatino Linotype" w:hAnsi="Palatino Linotype" w:cs="Palatino Linotype"/>
          <w:i/>
          <w:lang w:eastAsia="es-MX"/>
        </w:rPr>
        <w:t xml:space="preserve"> </w:t>
      </w:r>
      <w:r w:rsidRPr="0023049D">
        <w:rPr>
          <w:rFonts w:ascii="Palatino Linotype" w:eastAsia="Palatino Linotype" w:hAnsi="Palatino Linotype" w:cs="Palatino Linotype"/>
          <w:b/>
          <w:i/>
          <w:lang w:eastAsia="es-MX"/>
        </w:rPr>
        <w:t>reserva o confidencialidad</w:t>
      </w:r>
      <w:r w:rsidRPr="0023049D">
        <w:rPr>
          <w:rFonts w:ascii="Palatino Linotype" w:eastAsia="Palatino Linotype" w:hAnsi="Palatino Linotype" w:cs="Palatino Linotype"/>
          <w:i/>
          <w:lang w:eastAsia="es-MX"/>
        </w:rPr>
        <w:t>, a través de la resolución que para tal efecto emita el Comité de Transparencia.</w:t>
      </w:r>
    </w:p>
    <w:p w14:paraId="3E26B87C" w14:textId="77777777" w:rsidR="00C672BD" w:rsidRPr="0023049D" w:rsidRDefault="00C672BD" w:rsidP="00C672BD">
      <w:pPr>
        <w:tabs>
          <w:tab w:val="left" w:pos="8222"/>
        </w:tabs>
        <w:spacing w:before="120" w:after="120" w:line="240" w:lineRule="auto"/>
        <w:ind w:left="567" w:right="616"/>
        <w:jc w:val="both"/>
        <w:rPr>
          <w:rFonts w:ascii="Palatino Linotype" w:eastAsia="Palatino Linotype" w:hAnsi="Palatino Linotype" w:cs="Palatino Linotype"/>
          <w:b/>
          <w:i/>
          <w:lang w:eastAsia="es-MX"/>
        </w:rPr>
      </w:pPr>
      <w:r w:rsidRPr="0023049D">
        <w:rPr>
          <w:rFonts w:ascii="Palatino Linotype" w:eastAsia="Palatino Linotype" w:hAnsi="Palatino Linotype" w:cs="Palatino Linotype"/>
          <w:b/>
          <w:i/>
          <w:lang w:eastAsia="es-MX"/>
        </w:rPr>
        <w:t>...</w:t>
      </w:r>
    </w:p>
    <w:p w14:paraId="6E8039B2" w14:textId="77777777" w:rsidR="00C672BD" w:rsidRPr="0023049D"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lastRenderedPageBreak/>
        <w:t>Cuarto.</w:t>
      </w:r>
      <w:r w:rsidRPr="0023049D">
        <w:rPr>
          <w:rFonts w:ascii="Palatino Linotype" w:eastAsia="Palatino Linotype" w:hAnsi="Palatino Linotype" w:cs="Palatino Linotype"/>
          <w:i/>
          <w:lang w:eastAsia="es-MX"/>
        </w:rPr>
        <w:t xml:space="preserve"> </w:t>
      </w:r>
      <w:r w:rsidRPr="0023049D">
        <w:rPr>
          <w:rFonts w:ascii="Palatino Linotype" w:eastAsia="Palatino Linotype" w:hAnsi="Palatino Linotype" w:cs="Palatino Linotype"/>
          <w:b/>
          <w:i/>
          <w:lang w:eastAsia="es-MX"/>
        </w:rPr>
        <w:t>Para clasificar la información como</w:t>
      </w:r>
      <w:r w:rsidRPr="0023049D">
        <w:rPr>
          <w:rFonts w:ascii="Palatino Linotype" w:eastAsia="Palatino Linotype" w:hAnsi="Palatino Linotype" w:cs="Palatino Linotype"/>
          <w:i/>
          <w:lang w:eastAsia="es-MX"/>
        </w:rPr>
        <w:t xml:space="preserve"> </w:t>
      </w:r>
      <w:r w:rsidRPr="0023049D">
        <w:rPr>
          <w:rFonts w:ascii="Palatino Linotype" w:eastAsia="Palatino Linotype" w:hAnsi="Palatino Linotype" w:cs="Palatino Linotype"/>
          <w:b/>
          <w:i/>
          <w:lang w:eastAsia="es-MX"/>
        </w:rPr>
        <w:t>reservada o</w:t>
      </w:r>
      <w:r w:rsidRPr="0023049D">
        <w:rPr>
          <w:rFonts w:ascii="Palatino Linotype" w:eastAsia="Palatino Linotype" w:hAnsi="Palatino Linotype" w:cs="Palatino Linotype"/>
          <w:i/>
          <w:lang w:eastAsia="es-MX"/>
        </w:rPr>
        <w:t xml:space="preserve"> </w:t>
      </w:r>
      <w:r w:rsidRPr="0023049D">
        <w:rPr>
          <w:rFonts w:ascii="Palatino Linotype" w:eastAsia="Palatino Linotype" w:hAnsi="Palatino Linotype" w:cs="Palatino Linotype"/>
          <w:b/>
          <w:i/>
          <w:lang w:eastAsia="es-MX"/>
        </w:rPr>
        <w:t>confidencial, de manera total o parcial, el titular del área del sujeto obligado deberá atender lo dispuesto por el Título Sexto de la Ley General</w:t>
      </w:r>
      <w:r w:rsidRPr="0023049D">
        <w:rPr>
          <w:rFonts w:ascii="Palatino Linotype" w:eastAsia="Palatino Linotype" w:hAnsi="Palatino Linotype" w:cs="Palatino Linotype"/>
          <w:i/>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8325AE6" w14:textId="77777777" w:rsidR="00C672BD" w:rsidRPr="0023049D"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i/>
          <w:lang w:eastAsia="es-MX"/>
        </w:rPr>
        <w:t>Los sujetos obligados deberán aplicar, de manera estricta, las excepciones al derecho de acceso a la información y sólo podrán invocarlas cuando acrediten su procedencia.</w:t>
      </w:r>
    </w:p>
    <w:p w14:paraId="4ED5FF7F" w14:textId="77777777" w:rsidR="00C672BD" w:rsidRPr="0023049D"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Quinto.</w:t>
      </w:r>
      <w:r w:rsidRPr="0023049D">
        <w:rPr>
          <w:rFonts w:ascii="Palatino Linotype" w:eastAsia="Palatino Linotype" w:hAnsi="Palatino Linotype" w:cs="Palatino Linotype"/>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2B79218" w14:textId="77777777" w:rsidR="00C672BD" w:rsidRPr="0023049D"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Sexto.</w:t>
      </w:r>
      <w:r w:rsidRPr="0023049D">
        <w:rPr>
          <w:rFonts w:ascii="Palatino Linotype" w:eastAsia="Palatino Linotype" w:hAnsi="Palatino Linotype" w:cs="Palatino Linotype"/>
          <w:i/>
          <w:lang w:eastAsia="es-MX"/>
        </w:rPr>
        <w:t xml:space="preserve"> Se deroga.</w:t>
      </w:r>
    </w:p>
    <w:p w14:paraId="576C45DC" w14:textId="77777777" w:rsidR="00C672BD" w:rsidRPr="0023049D"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Séptimo.</w:t>
      </w:r>
      <w:r w:rsidRPr="0023049D">
        <w:rPr>
          <w:rFonts w:ascii="Palatino Linotype" w:eastAsia="Palatino Linotype" w:hAnsi="Palatino Linotype" w:cs="Palatino Linotype"/>
          <w:i/>
          <w:lang w:eastAsia="es-MX"/>
        </w:rPr>
        <w:t xml:space="preserve"> La clasificación de la información se llevará a cabo en el momento en que:</w:t>
      </w:r>
    </w:p>
    <w:p w14:paraId="6FC0EA07" w14:textId="77777777" w:rsidR="00C672BD" w:rsidRPr="0023049D"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I.</w:t>
      </w:r>
      <w:r w:rsidRPr="0023049D">
        <w:rPr>
          <w:rFonts w:ascii="Palatino Linotype" w:eastAsia="Palatino Linotype" w:hAnsi="Palatino Linotype" w:cs="Palatino Linotype"/>
          <w:i/>
          <w:lang w:eastAsia="es-MX"/>
        </w:rPr>
        <w:t xml:space="preserve"> Se reciba una solicitud de acceso a la información;</w:t>
      </w:r>
    </w:p>
    <w:p w14:paraId="56DF0EF8" w14:textId="77777777" w:rsidR="00C672BD" w:rsidRPr="0023049D"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II.</w:t>
      </w:r>
      <w:r w:rsidRPr="0023049D">
        <w:rPr>
          <w:rFonts w:ascii="Palatino Linotype" w:eastAsia="Palatino Linotype" w:hAnsi="Palatino Linotype" w:cs="Palatino Linotype"/>
          <w:i/>
          <w:lang w:eastAsia="es-MX"/>
        </w:rPr>
        <w:t xml:space="preserve"> Se determine mediante resolución del Comité de Transparencia, el órgano garante competente, o en cumplimiento a una sentencia del Poder Judicial; o</w:t>
      </w:r>
    </w:p>
    <w:p w14:paraId="464E26D2" w14:textId="77777777" w:rsidR="00C672BD" w:rsidRPr="0023049D"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III.</w:t>
      </w:r>
      <w:r w:rsidRPr="0023049D">
        <w:rPr>
          <w:rFonts w:ascii="Palatino Linotype" w:eastAsia="Palatino Linotype" w:hAnsi="Palatino Linotype" w:cs="Palatino Linotype"/>
          <w:i/>
          <w:lang w:eastAsia="es-MX"/>
        </w:rPr>
        <w:t xml:space="preserve"> Se generen versiones públicas para dar cumplimiento a las obligaciones de transparencia previstas en la Ley General, la Ley Federal y las correspondientes de las entidades federativas.</w:t>
      </w:r>
    </w:p>
    <w:p w14:paraId="3F342141" w14:textId="77777777" w:rsidR="00C672BD" w:rsidRPr="0023049D"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i/>
          <w:lang w:eastAsia="es-MX"/>
        </w:rPr>
        <w:t>Los titulares de las áreas deberán revisar la clasificación al momento de la recepción de una solicitud de acceso, para verificar</w:t>
      </w:r>
      <w:r w:rsidRPr="0023049D">
        <w:rPr>
          <w:rFonts w:ascii="Palatino Linotype" w:eastAsia="Palatino Linotype" w:hAnsi="Palatino Linotype" w:cs="Palatino Linotype"/>
          <w:lang w:eastAsia="es-MX"/>
        </w:rPr>
        <w:t xml:space="preserve">, </w:t>
      </w:r>
      <w:r w:rsidRPr="0023049D">
        <w:rPr>
          <w:rFonts w:ascii="Palatino Linotype" w:eastAsia="Palatino Linotype" w:hAnsi="Palatino Linotype" w:cs="Palatino Linotype"/>
          <w:i/>
          <w:lang w:eastAsia="es-MX"/>
        </w:rPr>
        <w:t>conforme a su naturaleza, si encuadra en una causal de reserva o de confidencialidad.</w:t>
      </w:r>
    </w:p>
    <w:p w14:paraId="4DEC81B8" w14:textId="77777777" w:rsidR="00C672BD" w:rsidRPr="0023049D"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Octavo.</w:t>
      </w:r>
      <w:r w:rsidRPr="0023049D">
        <w:rPr>
          <w:rFonts w:ascii="Palatino Linotype" w:eastAsia="Palatino Linotype" w:hAnsi="Palatino Linotype" w:cs="Palatino Linotype"/>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5395826" w14:textId="77777777" w:rsidR="00C672BD" w:rsidRPr="0023049D"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i/>
          <w:lang w:eastAsia="es-MX"/>
        </w:rPr>
        <w:t>Para motivar la clasificación se deberán señalar las razones o circunstancias especiales que lo llevaron a concluir que el caso particular se ajusta al supuesto previsto por la norma legal invocada como fundamento.</w:t>
      </w:r>
    </w:p>
    <w:p w14:paraId="03F7574A" w14:textId="77777777" w:rsidR="00C672BD" w:rsidRPr="0023049D"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i/>
          <w:lang w:eastAsia="es-MX"/>
        </w:rPr>
        <w:t xml:space="preserve">En caso de referirse a información reservada, la motivación de la clasificación deberá comprender el análisis de la prueba de daño a que hace referencia el artículo 104 de la Ley </w:t>
      </w:r>
      <w:r w:rsidRPr="0023049D">
        <w:rPr>
          <w:rFonts w:ascii="Palatino Linotype" w:eastAsia="Palatino Linotype" w:hAnsi="Palatino Linotype" w:cs="Palatino Linotype"/>
          <w:i/>
          <w:lang w:eastAsia="es-MX"/>
        </w:rPr>
        <w:lastRenderedPageBreak/>
        <w:t>General, en relación con el artículo trigésimo tercero de los presentes lineamientos, así como las circunstancias que justifican el establecimiento de determinado plazo de reserva.</w:t>
      </w:r>
    </w:p>
    <w:p w14:paraId="42DC6F2D" w14:textId="77777777" w:rsidR="00C672BD" w:rsidRPr="0023049D"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Noveno.</w:t>
      </w:r>
      <w:r w:rsidRPr="0023049D">
        <w:rPr>
          <w:rFonts w:ascii="Palatino Linotype" w:eastAsia="Palatino Linotype" w:hAnsi="Palatino Linotype" w:cs="Palatino Linotype"/>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DA1DB28" w14:textId="77777777" w:rsidR="00C672BD" w:rsidRPr="0023049D"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Décimo.</w:t>
      </w:r>
      <w:r w:rsidRPr="0023049D">
        <w:rPr>
          <w:rFonts w:ascii="Palatino Linotype" w:eastAsia="Palatino Linotype" w:hAnsi="Palatino Linotype" w:cs="Palatino Linotype"/>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5613DC8" w14:textId="77777777" w:rsidR="00C672BD" w:rsidRPr="0023049D"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i/>
          <w:lang w:eastAsia="es-MX"/>
        </w:rPr>
        <w:t>En ausencia de los titulares de las áreas, la información será clasificada o desclasificada por la persona que lo supla, en términos de la normativa que rija la actuación del sujeto obligado.</w:t>
      </w:r>
    </w:p>
    <w:p w14:paraId="5E8C20F5" w14:textId="77777777" w:rsidR="00C672BD" w:rsidRPr="0023049D"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sz w:val="24"/>
          <w:szCs w:val="24"/>
          <w:lang w:eastAsia="es-MX"/>
        </w:rPr>
      </w:pPr>
      <w:r w:rsidRPr="0023049D">
        <w:rPr>
          <w:rFonts w:ascii="Palatino Linotype" w:eastAsia="Palatino Linotype" w:hAnsi="Palatino Linotype" w:cs="Palatino Linotype"/>
          <w:b/>
          <w:i/>
          <w:lang w:eastAsia="es-MX"/>
        </w:rPr>
        <w:t>Décimo primero.</w:t>
      </w:r>
      <w:r w:rsidRPr="0023049D">
        <w:rPr>
          <w:rFonts w:ascii="Palatino Linotype" w:eastAsia="Palatino Linotype" w:hAnsi="Palatino Linotype" w:cs="Palatino Linotype"/>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3049D">
        <w:rPr>
          <w:rFonts w:ascii="Palatino Linotype" w:eastAsia="Palatino Linotype" w:hAnsi="Palatino Linotype" w:cs="Palatino Linotype"/>
          <w:i/>
          <w:sz w:val="24"/>
          <w:szCs w:val="24"/>
          <w:lang w:eastAsia="es-MX"/>
        </w:rPr>
        <w:t xml:space="preserve"> </w:t>
      </w:r>
    </w:p>
    <w:p w14:paraId="40D94825" w14:textId="77777777" w:rsidR="00C672BD" w:rsidRPr="0023049D" w:rsidRDefault="00C672BD" w:rsidP="00C672BD">
      <w:pPr>
        <w:pBdr>
          <w:top w:val="nil"/>
          <w:left w:val="nil"/>
          <w:bottom w:val="nil"/>
          <w:right w:val="nil"/>
          <w:between w:val="nil"/>
        </w:pBdr>
        <w:spacing w:after="0" w:line="360" w:lineRule="auto"/>
        <w:ind w:right="51"/>
        <w:jc w:val="both"/>
        <w:rPr>
          <w:rFonts w:ascii="Palatino Linotype" w:eastAsia="Palatino Linotype" w:hAnsi="Palatino Linotype" w:cs="Palatino Linotype"/>
          <w:sz w:val="24"/>
          <w:szCs w:val="24"/>
          <w:lang w:eastAsia="es-MX"/>
        </w:rPr>
      </w:pPr>
    </w:p>
    <w:p w14:paraId="6AB197EB" w14:textId="77777777" w:rsidR="00C672BD" w:rsidRPr="0023049D" w:rsidRDefault="00C672BD" w:rsidP="00C672BD">
      <w:pPr>
        <w:pBdr>
          <w:top w:val="nil"/>
          <w:left w:val="nil"/>
          <w:bottom w:val="nil"/>
          <w:right w:val="nil"/>
          <w:between w:val="nil"/>
        </w:pBdr>
        <w:spacing w:after="0" w:line="360" w:lineRule="auto"/>
        <w:ind w:right="51"/>
        <w:jc w:val="both"/>
        <w:rPr>
          <w:rFonts w:ascii="Palatino Linotype" w:eastAsia="Palatino Linotype" w:hAnsi="Palatino Linotype" w:cs="Palatino Linotype"/>
          <w:sz w:val="24"/>
          <w:szCs w:val="24"/>
          <w:lang w:eastAsia="es-MX"/>
        </w:rPr>
      </w:pPr>
      <w:r w:rsidRPr="0023049D">
        <w:rPr>
          <w:rFonts w:ascii="Palatino Linotype" w:eastAsia="Palatino Linotype" w:hAnsi="Palatino Linotype" w:cs="Palatino Linotype"/>
          <w:sz w:val="24"/>
          <w:szCs w:val="24"/>
          <w:lang w:eastAsia="es-MX"/>
        </w:rPr>
        <w:t xml:space="preserve">Asimismo, respecto a las formalidades que deberá llevar el acuerdo de clasificación que deberá emitir el </w:t>
      </w:r>
      <w:r w:rsidRPr="0023049D">
        <w:rPr>
          <w:rFonts w:ascii="Palatino Linotype" w:eastAsia="Palatino Linotype" w:hAnsi="Palatino Linotype" w:cs="Palatino Linotype"/>
          <w:b/>
          <w:sz w:val="24"/>
          <w:szCs w:val="24"/>
          <w:lang w:eastAsia="es-MX"/>
        </w:rPr>
        <w:t>Sujeto Obligado</w:t>
      </w:r>
      <w:r w:rsidRPr="0023049D">
        <w:rPr>
          <w:rFonts w:ascii="Palatino Linotype" w:eastAsia="Palatino Linotype" w:hAnsi="Palatino Linotype" w:cs="Palatino Linotype"/>
          <w:sz w:val="24"/>
          <w:szCs w:val="24"/>
          <w:lang w:eastAsia="es-MX"/>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3A1E0277" w14:textId="77777777" w:rsidR="00C672BD" w:rsidRPr="0023049D" w:rsidRDefault="00C672BD" w:rsidP="00C672BD">
      <w:pPr>
        <w:spacing w:after="0" w:line="240" w:lineRule="auto"/>
        <w:rPr>
          <w:rFonts w:ascii="Times New Roman" w:eastAsia="Palatino Linotype" w:hAnsi="Times New Roman" w:cs="Times New Roman"/>
          <w:sz w:val="24"/>
          <w:szCs w:val="24"/>
          <w:lang w:eastAsia="es-MX"/>
        </w:rPr>
      </w:pPr>
    </w:p>
    <w:p w14:paraId="2C515EE1" w14:textId="77777777" w:rsidR="00C672BD" w:rsidRPr="0023049D"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 xml:space="preserve"> “Quincuagésimo. </w:t>
      </w:r>
      <w:r w:rsidRPr="0023049D">
        <w:rPr>
          <w:rFonts w:ascii="Palatino Linotype" w:eastAsia="Palatino Linotype" w:hAnsi="Palatino Linotype" w:cs="Palatino Linotype"/>
          <w:i/>
          <w:lang w:eastAsia="es-MX"/>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8B1BACD" w14:textId="77777777" w:rsidR="00C672BD" w:rsidRPr="0023049D"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 xml:space="preserve">Quincuagésimo primero. </w:t>
      </w:r>
      <w:r w:rsidRPr="0023049D">
        <w:rPr>
          <w:rFonts w:ascii="Palatino Linotype" w:eastAsia="Palatino Linotype" w:hAnsi="Palatino Linotype" w:cs="Palatino Linotype"/>
          <w:i/>
          <w:lang w:eastAsia="es-MX"/>
        </w:rPr>
        <w:t xml:space="preserve">Toda acta del Comité de Transparencia deberá contener: </w:t>
      </w:r>
    </w:p>
    <w:p w14:paraId="655814E0" w14:textId="77777777" w:rsidR="00C672BD" w:rsidRPr="0023049D"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I.</w:t>
      </w:r>
      <w:r w:rsidRPr="0023049D">
        <w:rPr>
          <w:rFonts w:ascii="Palatino Linotype" w:eastAsia="Palatino Linotype" w:hAnsi="Palatino Linotype" w:cs="Palatino Linotype"/>
          <w:i/>
          <w:lang w:eastAsia="es-MX"/>
        </w:rPr>
        <w:t xml:space="preserve"> El número de sesión y fecha; </w:t>
      </w:r>
    </w:p>
    <w:p w14:paraId="7F25BD5F" w14:textId="77777777" w:rsidR="00C672BD" w:rsidRPr="0023049D"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lastRenderedPageBreak/>
        <w:t>II</w:t>
      </w:r>
      <w:r w:rsidRPr="0023049D">
        <w:rPr>
          <w:rFonts w:ascii="Palatino Linotype" w:eastAsia="Palatino Linotype" w:hAnsi="Palatino Linotype" w:cs="Palatino Linotype"/>
          <w:i/>
          <w:lang w:eastAsia="es-MX"/>
        </w:rPr>
        <w:t xml:space="preserve">. El nombre del área que solicitó la clasificación de información; </w:t>
      </w:r>
    </w:p>
    <w:p w14:paraId="65DEEA35" w14:textId="77777777" w:rsidR="00C672BD" w:rsidRPr="0023049D"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III</w:t>
      </w:r>
      <w:r w:rsidRPr="0023049D">
        <w:rPr>
          <w:rFonts w:ascii="Palatino Linotype" w:eastAsia="Palatino Linotype" w:hAnsi="Palatino Linotype" w:cs="Palatino Linotype"/>
          <w:i/>
          <w:lang w:eastAsia="es-MX"/>
        </w:rPr>
        <w:t xml:space="preserve">. La fundamentación legal y motivación correspondiente; </w:t>
      </w:r>
    </w:p>
    <w:p w14:paraId="33CBE778" w14:textId="77777777" w:rsidR="00C672BD" w:rsidRPr="0023049D"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IV</w:t>
      </w:r>
      <w:r w:rsidRPr="0023049D">
        <w:rPr>
          <w:rFonts w:ascii="Palatino Linotype" w:eastAsia="Palatino Linotype" w:hAnsi="Palatino Linotype" w:cs="Palatino Linotype"/>
          <w:i/>
          <w:lang w:eastAsia="es-MX"/>
        </w:rPr>
        <w:t xml:space="preserve">. La resolución o resoluciones aprobadas; y </w:t>
      </w:r>
    </w:p>
    <w:p w14:paraId="307BB5DF" w14:textId="77777777" w:rsidR="00C672BD" w:rsidRPr="0023049D"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V</w:t>
      </w:r>
      <w:r w:rsidRPr="0023049D">
        <w:rPr>
          <w:rFonts w:ascii="Palatino Linotype" w:eastAsia="Palatino Linotype" w:hAnsi="Palatino Linotype" w:cs="Palatino Linotype"/>
          <w:i/>
          <w:lang w:eastAsia="es-MX"/>
        </w:rPr>
        <w:t xml:space="preserve">. La rúbrica o firma digital de cada integrante del Comité de Transparencia. </w:t>
      </w:r>
    </w:p>
    <w:p w14:paraId="14FCE63C" w14:textId="77777777" w:rsidR="00C672BD" w:rsidRPr="0023049D"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i/>
          <w:lang w:eastAsia="es-MX"/>
        </w:rPr>
        <w:t xml:space="preserve">Las resoluciones del Comité en las que se haya determinado confirmar o modificar la clasificación de información pública como reservada, deberán incluir, cuando menos: </w:t>
      </w:r>
    </w:p>
    <w:p w14:paraId="45194471" w14:textId="77777777" w:rsidR="00C672BD" w:rsidRPr="0023049D"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I.</w:t>
      </w:r>
      <w:r w:rsidRPr="0023049D">
        <w:rPr>
          <w:rFonts w:ascii="Palatino Linotype" w:eastAsia="Palatino Linotype" w:hAnsi="Palatino Linotype" w:cs="Palatino Linotype"/>
          <w:i/>
          <w:lang w:eastAsia="es-MX"/>
        </w:rPr>
        <w:t xml:space="preserve"> Los motivos y razonamientos que sustenten la confirmación o modificación de la prueba de daño;</w:t>
      </w:r>
    </w:p>
    <w:p w14:paraId="7563892D" w14:textId="77777777" w:rsidR="00C672BD" w:rsidRPr="0023049D"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b/>
          <w:i/>
          <w:lang w:eastAsia="es-MX"/>
        </w:rPr>
      </w:pPr>
      <w:r w:rsidRPr="0023049D">
        <w:rPr>
          <w:rFonts w:ascii="Palatino Linotype" w:eastAsia="Palatino Linotype" w:hAnsi="Palatino Linotype" w:cs="Palatino Linotype"/>
          <w:b/>
          <w:i/>
          <w:lang w:eastAsia="es-MX"/>
        </w:rPr>
        <w:t>II</w:t>
      </w:r>
      <w:r w:rsidRPr="0023049D">
        <w:rPr>
          <w:rFonts w:ascii="Palatino Linotype" w:eastAsia="Palatino Linotype" w:hAnsi="Palatino Linotype" w:cs="Palatino Linotype"/>
          <w:i/>
          <w:lang w:eastAsia="es-MX"/>
        </w:rPr>
        <w:t>. Descripción de las partes o secciones reservadas, en caso de clasificación parcial</w:t>
      </w:r>
      <w:r w:rsidRPr="0023049D">
        <w:rPr>
          <w:rFonts w:ascii="Palatino Linotype" w:eastAsia="Palatino Linotype" w:hAnsi="Palatino Linotype" w:cs="Palatino Linotype"/>
          <w:b/>
          <w:i/>
          <w:lang w:eastAsia="es-MX"/>
        </w:rPr>
        <w:t xml:space="preserve">; </w:t>
      </w:r>
    </w:p>
    <w:p w14:paraId="0692734B" w14:textId="77777777" w:rsidR="00C672BD" w:rsidRPr="0023049D"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III.</w:t>
      </w:r>
      <w:r w:rsidRPr="0023049D">
        <w:rPr>
          <w:rFonts w:ascii="Palatino Linotype" w:eastAsia="Palatino Linotype" w:hAnsi="Palatino Linotype" w:cs="Palatino Linotype"/>
          <w:i/>
          <w:lang w:eastAsia="es-MX"/>
        </w:rPr>
        <w:t xml:space="preserve"> El periodo por el que mantendrá su clasificación y fecha de expiración; y </w:t>
      </w:r>
    </w:p>
    <w:p w14:paraId="3B5DC61C" w14:textId="77777777" w:rsidR="00C672BD" w:rsidRPr="0023049D"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IV.</w:t>
      </w:r>
      <w:r w:rsidRPr="0023049D">
        <w:rPr>
          <w:rFonts w:ascii="Palatino Linotype" w:eastAsia="Palatino Linotype" w:hAnsi="Palatino Linotype" w:cs="Palatino Linotype"/>
          <w:i/>
          <w:lang w:eastAsia="es-MX"/>
        </w:rPr>
        <w:t xml:space="preserve"> El nombre del titular y área encargada de realizar la versión pública del documento, en su caso. </w:t>
      </w:r>
    </w:p>
    <w:p w14:paraId="1785ED0D" w14:textId="77777777" w:rsidR="00C672BD" w:rsidRPr="0023049D"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i/>
          <w:lang w:eastAsia="es-MX"/>
        </w:rPr>
        <w:t xml:space="preserve">En los casos en que se clasifique la información como reservada siempre se entregará o anexará la prueba de daño con la respuesta al solicitante. </w:t>
      </w:r>
    </w:p>
    <w:p w14:paraId="07E3CD24" w14:textId="77777777" w:rsidR="00C672BD" w:rsidRPr="0023049D"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i/>
          <w:lang w:eastAsia="es-MX"/>
        </w:rPr>
        <w:t>En los casos de resoluciones del Comité de Transparencia en las que se confirme la clasificación de información confidencial solo se deberán de identificar los tipos de datos protegidos, de conformidad con el lineamiento trigésimo octavo.</w:t>
      </w:r>
    </w:p>
    <w:p w14:paraId="49418125" w14:textId="77777777" w:rsidR="00C672BD" w:rsidRPr="0023049D" w:rsidRDefault="00C672BD" w:rsidP="00C672BD">
      <w:pPr>
        <w:spacing w:after="0" w:line="360" w:lineRule="auto"/>
        <w:jc w:val="both"/>
        <w:rPr>
          <w:rFonts w:ascii="Palatino Linotype" w:eastAsia="Palatino Linotype" w:hAnsi="Palatino Linotype" w:cs="Palatino Linotype"/>
          <w:sz w:val="24"/>
          <w:szCs w:val="24"/>
          <w:lang w:eastAsia="es-MX"/>
        </w:rPr>
      </w:pPr>
    </w:p>
    <w:p w14:paraId="71044294" w14:textId="77777777" w:rsidR="00C672BD" w:rsidRPr="0023049D" w:rsidRDefault="00C672BD" w:rsidP="00C672BD">
      <w:pPr>
        <w:spacing w:after="0" w:line="360" w:lineRule="auto"/>
        <w:jc w:val="both"/>
        <w:rPr>
          <w:rFonts w:ascii="Palatino Linotype" w:eastAsia="Palatino Linotype" w:hAnsi="Palatino Linotype" w:cs="Palatino Linotype"/>
          <w:sz w:val="24"/>
          <w:szCs w:val="24"/>
          <w:lang w:eastAsia="es-MX"/>
        </w:rPr>
      </w:pPr>
      <w:r w:rsidRPr="0023049D">
        <w:rPr>
          <w:rFonts w:ascii="Palatino Linotype" w:eastAsia="Palatino Linotype" w:hAnsi="Palatino Linotype" w:cs="Palatino Linotype"/>
          <w:sz w:val="24"/>
          <w:szCs w:val="24"/>
          <w:lang w:eastAsia="es-MX"/>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4B7B154F" w14:textId="77777777" w:rsidR="00C672BD" w:rsidRPr="0023049D" w:rsidRDefault="00C672BD" w:rsidP="00C672BD">
      <w:pPr>
        <w:spacing w:after="0" w:line="240" w:lineRule="auto"/>
        <w:rPr>
          <w:rFonts w:ascii="Times New Roman" w:eastAsia="Palatino Linotype" w:hAnsi="Times New Roman" w:cs="Times New Roman"/>
          <w:sz w:val="24"/>
          <w:szCs w:val="24"/>
          <w:lang w:eastAsia="es-MX"/>
        </w:rPr>
      </w:pPr>
    </w:p>
    <w:p w14:paraId="4BED671E" w14:textId="77777777" w:rsidR="00C672BD" w:rsidRPr="0023049D"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i/>
          <w:lang w:eastAsia="es-MX"/>
        </w:rPr>
        <w:t>“</w:t>
      </w:r>
      <w:r w:rsidRPr="0023049D">
        <w:rPr>
          <w:rFonts w:ascii="Palatino Linotype" w:eastAsia="Palatino Linotype" w:hAnsi="Palatino Linotype" w:cs="Palatino Linotype"/>
          <w:b/>
          <w:i/>
          <w:lang w:eastAsia="es-MX"/>
        </w:rPr>
        <w:t>Quincuagésimo segundo</w:t>
      </w:r>
      <w:r w:rsidRPr="0023049D">
        <w:rPr>
          <w:rFonts w:ascii="Palatino Linotype" w:eastAsia="Palatino Linotype" w:hAnsi="Palatino Linotype" w:cs="Palatino Linotype"/>
          <w:i/>
          <w:lang w:eastAsia="es-MX"/>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D99C78E" w14:textId="77777777" w:rsidR="00C672BD" w:rsidRPr="0023049D"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i/>
          <w:lang w:eastAsia="es-MX"/>
        </w:rPr>
        <w:t xml:space="preserve">En el caso específico de la clasificación y elaboración de versiones públicas de documentos que contengan información confidencial, las áreas de los sujetos obligados deberán: </w:t>
      </w:r>
    </w:p>
    <w:p w14:paraId="3F8994BD" w14:textId="77777777" w:rsidR="00C672BD" w:rsidRPr="0023049D"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lastRenderedPageBreak/>
        <w:t>I.</w:t>
      </w:r>
      <w:r w:rsidRPr="0023049D">
        <w:rPr>
          <w:rFonts w:ascii="Palatino Linotype" w:eastAsia="Palatino Linotype" w:hAnsi="Palatino Linotype" w:cs="Palatino Linotype"/>
          <w:i/>
          <w:lang w:eastAsia="es-MX"/>
        </w:rPr>
        <w:t xml:space="preserve"> Fijar la fecha en que se elaboró la versión pública y la fecha en la cual el Comité de Transparencia confirmó dicha versión;</w:t>
      </w:r>
    </w:p>
    <w:p w14:paraId="1C1BDDC5" w14:textId="77777777" w:rsidR="00C672BD" w:rsidRPr="0023049D"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II.</w:t>
      </w:r>
      <w:r w:rsidRPr="0023049D">
        <w:rPr>
          <w:rFonts w:ascii="Palatino Linotype" w:eastAsia="Palatino Linotype" w:hAnsi="Palatino Linotype" w:cs="Palatino Linotype"/>
          <w:i/>
          <w:lang w:eastAsia="es-MX"/>
        </w:rPr>
        <w:t xml:space="preserve"> Señalar dentro del documento el tipo de información confidencial que fue testada en cada caso específico, de conformidad con el lineamiento trigésimo octavo; y</w:t>
      </w:r>
    </w:p>
    <w:p w14:paraId="74179080" w14:textId="77777777" w:rsidR="00C672BD" w:rsidRPr="0023049D"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III.</w:t>
      </w:r>
      <w:r w:rsidRPr="0023049D">
        <w:rPr>
          <w:rFonts w:ascii="Palatino Linotype" w:eastAsia="Palatino Linotype" w:hAnsi="Palatino Linotype" w:cs="Palatino Linotype"/>
          <w:i/>
          <w:lang w:eastAsia="es-MX"/>
        </w:rPr>
        <w:t xml:space="preserve"> Señalar las personas o instancias autorizadas a acceder a la información clasificada.</w:t>
      </w:r>
    </w:p>
    <w:p w14:paraId="470F78B5" w14:textId="77777777" w:rsidR="00C672BD" w:rsidRPr="0023049D"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i/>
          <w:lang w:eastAsia="es-MX"/>
        </w:rPr>
        <w:t>En los documentos de difusión electrónica, señalar en la primera hoja y en el nombre del archivo, que la versión pública corresponde a un documento que contiene información confidencial.”</w:t>
      </w:r>
    </w:p>
    <w:p w14:paraId="37969B7C" w14:textId="77777777" w:rsidR="00C672BD" w:rsidRPr="0023049D"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i/>
          <w:lang w:eastAsia="es-MX"/>
        </w:rPr>
        <w:t>…</w:t>
      </w:r>
    </w:p>
    <w:p w14:paraId="27D7B4D2" w14:textId="77777777" w:rsidR="00C672BD" w:rsidRPr="0023049D"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b/>
          <w:i/>
          <w:lang w:eastAsia="es-MX"/>
        </w:rPr>
      </w:pPr>
      <w:r w:rsidRPr="0023049D">
        <w:rPr>
          <w:rFonts w:ascii="Palatino Linotype" w:eastAsia="Palatino Linotype" w:hAnsi="Palatino Linotype" w:cs="Palatino Linotype"/>
          <w:b/>
          <w:i/>
          <w:lang w:eastAsia="es-MX"/>
        </w:rPr>
        <w:t xml:space="preserve">Quincuagésimo cuarto. </w:t>
      </w:r>
      <w:r w:rsidRPr="0023049D">
        <w:rPr>
          <w:rFonts w:ascii="Palatino Linotype" w:eastAsia="Palatino Linotype" w:hAnsi="Palatino Linotype" w:cs="Palatino Linotype"/>
          <w:i/>
          <w:lang w:eastAsia="es-MX"/>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23049D">
        <w:rPr>
          <w:rFonts w:ascii="Palatino Linotype" w:eastAsia="Palatino Linotype" w:hAnsi="Palatino Linotype" w:cs="Palatino Linotype"/>
          <w:b/>
          <w:i/>
          <w:lang w:eastAsia="es-MX"/>
        </w:rPr>
        <w:t xml:space="preserve"> </w:t>
      </w:r>
    </w:p>
    <w:p w14:paraId="1940AECA" w14:textId="77777777" w:rsidR="00C672BD" w:rsidRPr="0023049D"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 xml:space="preserve">Quincuagésimo quinto. </w:t>
      </w:r>
      <w:r w:rsidRPr="0023049D">
        <w:rPr>
          <w:rFonts w:ascii="Palatino Linotype" w:eastAsia="Palatino Linotype" w:hAnsi="Palatino Linotype" w:cs="Palatino Linotype"/>
          <w:i/>
          <w:lang w:eastAsia="es-MX"/>
        </w:rPr>
        <w:t xml:space="preserve">Cada área del sujeto obligado podrá designar formalmente a una o más personas como responsables del </w:t>
      </w:r>
      <w:proofErr w:type="spellStart"/>
      <w:r w:rsidRPr="0023049D">
        <w:rPr>
          <w:rFonts w:ascii="Palatino Linotype" w:eastAsia="Palatino Linotype" w:hAnsi="Palatino Linotype" w:cs="Palatino Linotype"/>
          <w:i/>
          <w:lang w:eastAsia="es-MX"/>
        </w:rPr>
        <w:t>testado</w:t>
      </w:r>
      <w:proofErr w:type="spellEnd"/>
      <w:r w:rsidRPr="0023049D">
        <w:rPr>
          <w:rFonts w:ascii="Palatino Linotype" w:eastAsia="Palatino Linotype" w:hAnsi="Palatino Linotype" w:cs="Palatino Linotype"/>
          <w:i/>
          <w:lang w:eastAsia="es-MX"/>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17E2E55" w14:textId="77777777" w:rsidR="00C672BD" w:rsidRPr="0023049D" w:rsidRDefault="00C672BD" w:rsidP="00C672BD">
      <w:pPr>
        <w:spacing w:before="120" w:after="120" w:line="240" w:lineRule="auto"/>
        <w:ind w:left="567" w:right="616"/>
        <w:jc w:val="both"/>
        <w:rPr>
          <w:rFonts w:ascii="Palatino Linotype" w:eastAsia="Palatino Linotype" w:hAnsi="Palatino Linotype" w:cs="Palatino Linotype"/>
          <w:b/>
          <w:i/>
          <w:lang w:eastAsia="es-MX"/>
        </w:rPr>
      </w:pPr>
      <w:r w:rsidRPr="0023049D">
        <w:rPr>
          <w:rFonts w:ascii="Palatino Linotype" w:eastAsia="Palatino Linotype" w:hAnsi="Palatino Linotype" w:cs="Palatino Linotype"/>
          <w:b/>
          <w:i/>
          <w:lang w:eastAsia="es-MX"/>
        </w:rPr>
        <w:t>...</w:t>
      </w:r>
    </w:p>
    <w:p w14:paraId="40C46080" w14:textId="77777777" w:rsidR="00C672BD" w:rsidRPr="0023049D"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Quincuagésimo séptimo</w:t>
      </w:r>
      <w:r w:rsidRPr="0023049D">
        <w:rPr>
          <w:rFonts w:ascii="Palatino Linotype" w:eastAsia="Palatino Linotype" w:hAnsi="Palatino Linotype" w:cs="Palatino Linotype"/>
          <w:i/>
          <w:lang w:eastAsia="es-MX"/>
        </w:rPr>
        <w:t xml:space="preserve">. Se considera, en principio, como información pública y no podrá omitirse de las versiones públicas la siguiente: </w:t>
      </w:r>
    </w:p>
    <w:p w14:paraId="48B6DE60" w14:textId="77777777" w:rsidR="00C672BD" w:rsidRPr="0023049D"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I</w:t>
      </w:r>
      <w:r w:rsidRPr="0023049D">
        <w:rPr>
          <w:rFonts w:ascii="Palatino Linotype" w:eastAsia="Palatino Linotype" w:hAnsi="Palatino Linotype" w:cs="Palatino Linotype"/>
          <w:i/>
          <w:lang w:eastAsia="es-MX"/>
        </w:rPr>
        <w:t xml:space="preserve">. La relativa a las Obligaciones de Transparencia que contempla el Título V de la Ley General y las demás disposiciones legales aplicables; </w:t>
      </w:r>
    </w:p>
    <w:p w14:paraId="2A7DD47B" w14:textId="77777777" w:rsidR="00C672BD" w:rsidRPr="0023049D"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II.</w:t>
      </w:r>
      <w:r w:rsidRPr="0023049D">
        <w:rPr>
          <w:rFonts w:ascii="Palatino Linotype" w:eastAsia="Palatino Linotype" w:hAnsi="Palatino Linotype" w:cs="Palatino Linotype"/>
          <w:i/>
          <w:lang w:eastAsia="es-MX"/>
        </w:rPr>
        <w:t xml:space="preserve"> El nombre de los integrantes de los sujetos obligados en los documentos, y sus firmas autógrafas o digitales, cuando sean utilizados en el ejercicio de las facultades conferidas para el desempeño del servicio público, y</w:t>
      </w:r>
    </w:p>
    <w:p w14:paraId="384D30BA" w14:textId="77777777" w:rsidR="00C672BD" w:rsidRPr="0023049D"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t>III</w:t>
      </w:r>
      <w:r w:rsidRPr="0023049D">
        <w:rPr>
          <w:rFonts w:ascii="Palatino Linotype" w:eastAsia="Palatino Linotype" w:hAnsi="Palatino Linotype" w:cs="Palatino Linotype"/>
          <w:i/>
          <w:lang w:eastAsia="es-MX"/>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4531256" w14:textId="77777777" w:rsidR="00C672BD" w:rsidRPr="0023049D"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i/>
          <w:lang w:eastAsia="es-MX"/>
        </w:rPr>
        <w:t xml:space="preserve">Lo anterior, siempre y cuando no se acredite alguna causal de clasificación, prevista en las leyes o en los tratados internacionales suscritas por el Estado mexicano.  </w:t>
      </w:r>
    </w:p>
    <w:p w14:paraId="01F31AA7" w14:textId="77777777" w:rsidR="00C672BD" w:rsidRPr="0023049D"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23049D">
        <w:rPr>
          <w:rFonts w:ascii="Palatino Linotype" w:eastAsia="Palatino Linotype" w:hAnsi="Palatino Linotype" w:cs="Palatino Linotype"/>
          <w:b/>
          <w:i/>
          <w:lang w:eastAsia="es-MX"/>
        </w:rPr>
        <w:lastRenderedPageBreak/>
        <w:t>Quincuagésimo octavo</w:t>
      </w:r>
      <w:r w:rsidRPr="0023049D">
        <w:rPr>
          <w:rFonts w:ascii="Palatino Linotype" w:eastAsia="Palatino Linotype" w:hAnsi="Palatino Linotype" w:cs="Palatino Linotype"/>
          <w:i/>
          <w:lang w:eastAsia="es-MX"/>
        </w:rPr>
        <w:t>. Los sujetos obligados garantizarán que los sistemas o medios empleados para eliminar la información en las versiones públicas sean irreversibles, de tal forma que no permitan su recuperación o la visualización de la misma.”</w:t>
      </w:r>
    </w:p>
    <w:p w14:paraId="66522EFD" w14:textId="77777777" w:rsidR="00C672BD" w:rsidRPr="0023049D" w:rsidRDefault="00C672BD" w:rsidP="00C672BD">
      <w:pPr>
        <w:spacing w:after="0" w:line="360" w:lineRule="auto"/>
        <w:jc w:val="both"/>
        <w:rPr>
          <w:rFonts w:ascii="Palatino Linotype" w:eastAsia="Times New Roman" w:hAnsi="Palatino Linotype" w:cs="Arial"/>
          <w:sz w:val="24"/>
          <w:szCs w:val="24"/>
          <w:lang w:val="es-ES" w:eastAsia="es-ES"/>
        </w:rPr>
      </w:pPr>
    </w:p>
    <w:p w14:paraId="79E19433" w14:textId="77777777" w:rsidR="00C672BD" w:rsidRPr="0023049D" w:rsidRDefault="00C672BD" w:rsidP="00C672BD">
      <w:pPr>
        <w:spacing w:after="0" w:line="360" w:lineRule="auto"/>
        <w:jc w:val="both"/>
        <w:rPr>
          <w:rFonts w:ascii="Palatino Linotype" w:eastAsia="Times New Roman" w:hAnsi="Palatino Linotype" w:cs="Arial"/>
          <w:bCs/>
          <w:sz w:val="24"/>
          <w:szCs w:val="24"/>
          <w:lang w:eastAsia="es-ES"/>
        </w:rPr>
      </w:pPr>
      <w:r w:rsidRPr="0023049D">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23049D">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23049D">
        <w:rPr>
          <w:rFonts w:ascii="Palatino Linotype" w:eastAsia="Times New Roman" w:hAnsi="Palatino Linotype" w:cs="Arial"/>
          <w:bCs/>
          <w:sz w:val="24"/>
          <w:szCs w:val="24"/>
          <w:lang w:eastAsia="es-ES"/>
        </w:rPr>
        <w:t xml:space="preserve">a efecto de salvaguardar el derecho de acceso a la información pública consignado a favor del </w:t>
      </w:r>
      <w:r w:rsidRPr="0023049D">
        <w:rPr>
          <w:rFonts w:ascii="Palatino Linotype" w:eastAsia="Times New Roman" w:hAnsi="Palatino Linotype" w:cs="Arial"/>
          <w:b/>
          <w:bCs/>
          <w:sz w:val="24"/>
          <w:szCs w:val="24"/>
          <w:lang w:eastAsia="es-ES"/>
        </w:rPr>
        <w:t>Recurrente</w:t>
      </w:r>
      <w:r w:rsidRPr="0023049D">
        <w:rPr>
          <w:rFonts w:ascii="Palatino Linotype" w:eastAsia="Times New Roman" w:hAnsi="Palatino Linotype" w:cs="Arial"/>
          <w:bCs/>
          <w:sz w:val="24"/>
          <w:szCs w:val="24"/>
          <w:lang w:eastAsia="es-ES"/>
        </w:rPr>
        <w:t>.</w:t>
      </w:r>
    </w:p>
    <w:p w14:paraId="40DF1554" w14:textId="77777777" w:rsidR="00F52A05" w:rsidRPr="00C672BD" w:rsidRDefault="00F52A05" w:rsidP="00311131">
      <w:pPr>
        <w:spacing w:after="0" w:line="360" w:lineRule="auto"/>
        <w:jc w:val="both"/>
        <w:rPr>
          <w:rFonts w:ascii="Palatino Linotype" w:eastAsia="Times New Roman" w:hAnsi="Palatino Linotype" w:cs="Times New Roman"/>
          <w:sz w:val="24"/>
          <w:szCs w:val="24"/>
          <w:lang w:eastAsia="es-ES"/>
        </w:rPr>
      </w:pPr>
    </w:p>
    <w:p w14:paraId="04714EBA" w14:textId="2DF4F1A6" w:rsidR="00311131" w:rsidRPr="001515F9" w:rsidRDefault="00A44693" w:rsidP="00311131">
      <w:pPr>
        <w:spacing w:after="0" w:line="360" w:lineRule="auto"/>
        <w:jc w:val="both"/>
        <w:rPr>
          <w:rFonts w:ascii="Palatino Linotype" w:eastAsia="Times New Roman" w:hAnsi="Palatino Linotype" w:cs="Arial"/>
          <w:sz w:val="24"/>
          <w:szCs w:val="24"/>
          <w:lang w:val="es-ES" w:eastAsia="es-ES"/>
        </w:rPr>
      </w:pPr>
      <w:r w:rsidRPr="001515F9">
        <w:rPr>
          <w:rFonts w:ascii="Palatino Linotype" w:eastAsia="Times New Roman" w:hAnsi="Palatino Linotype" w:cs="Times New Roman"/>
          <w:sz w:val="24"/>
          <w:szCs w:val="24"/>
          <w:lang w:val="es-ES" w:eastAsia="es-ES"/>
        </w:rPr>
        <w:t xml:space="preserve">Así, en mérito de lo expuesto en líneas anteriores, </w:t>
      </w:r>
      <w:r w:rsidRPr="001515F9">
        <w:rPr>
          <w:rFonts w:ascii="Palatino Linotype" w:eastAsia="Times New Roman" w:hAnsi="Palatino Linotype" w:cs="Times New Roman"/>
          <w:noProof/>
          <w:sz w:val="24"/>
          <w:szCs w:val="24"/>
          <w:lang w:val="es-ES" w:eastAsia="es-MX"/>
        </w:rPr>
        <w:t xml:space="preserve">resultan </w:t>
      </w:r>
      <w:r w:rsidR="00974CBC">
        <w:rPr>
          <w:rFonts w:ascii="Palatino Linotype" w:eastAsia="Times New Roman" w:hAnsi="Palatino Linotype" w:cs="Times New Roman"/>
          <w:noProof/>
          <w:sz w:val="24"/>
          <w:szCs w:val="24"/>
          <w:lang w:val="es-ES" w:eastAsia="es-MX"/>
        </w:rPr>
        <w:t xml:space="preserve">parcialmente </w:t>
      </w:r>
      <w:r w:rsidRPr="001515F9">
        <w:rPr>
          <w:rFonts w:ascii="Palatino Linotype" w:eastAsia="Times New Roman" w:hAnsi="Palatino Linotype" w:cs="Arial"/>
          <w:sz w:val="24"/>
          <w:szCs w:val="24"/>
          <w:lang w:val="es-ES" w:eastAsia="es-ES"/>
        </w:rPr>
        <w:t xml:space="preserve">fundadas las razones o motivos de inconformidad, así que, </w:t>
      </w:r>
      <w:r w:rsidR="00311131" w:rsidRPr="001515F9">
        <w:rPr>
          <w:rFonts w:ascii="Palatino Linotype" w:eastAsia="MS Mincho" w:hAnsi="Palatino Linotype" w:cs="Arial"/>
          <w:sz w:val="24"/>
          <w:szCs w:val="24"/>
          <w:lang w:val="es-ES"/>
        </w:rPr>
        <w:t xml:space="preserve">con fundamento en la </w:t>
      </w:r>
      <w:r w:rsidR="00775C9B" w:rsidRPr="001515F9">
        <w:rPr>
          <w:rFonts w:ascii="Palatino Linotype" w:eastAsia="MS Mincho" w:hAnsi="Palatino Linotype" w:cs="Arial"/>
          <w:i/>
          <w:iCs/>
          <w:sz w:val="24"/>
          <w:szCs w:val="24"/>
          <w:lang w:val="es-ES"/>
        </w:rPr>
        <w:t>segunda</w:t>
      </w:r>
      <w:r w:rsidR="00925D9C" w:rsidRPr="001515F9">
        <w:rPr>
          <w:rFonts w:ascii="Palatino Linotype" w:eastAsia="MS Mincho" w:hAnsi="Palatino Linotype" w:cs="Arial"/>
          <w:sz w:val="24"/>
          <w:szCs w:val="24"/>
          <w:lang w:val="es-ES"/>
        </w:rPr>
        <w:t xml:space="preserve"> </w:t>
      </w:r>
      <w:r w:rsidR="00311131" w:rsidRPr="001515F9">
        <w:rPr>
          <w:rFonts w:ascii="Palatino Linotype" w:eastAsia="MS Mincho" w:hAnsi="Palatino Linotype" w:cs="Arial"/>
          <w:i/>
          <w:sz w:val="24"/>
          <w:szCs w:val="24"/>
          <w:lang w:val="es-ES"/>
        </w:rPr>
        <w:t>hipótesis</w:t>
      </w:r>
      <w:r w:rsidR="00311131" w:rsidRPr="001515F9">
        <w:rPr>
          <w:rFonts w:ascii="Palatino Linotype" w:eastAsia="MS Mincho" w:hAnsi="Palatino Linotype" w:cs="Arial"/>
          <w:sz w:val="24"/>
          <w:szCs w:val="24"/>
          <w:lang w:val="es-ES"/>
        </w:rPr>
        <w:t xml:space="preserve"> de la fracción III, del artículo 186, de la Ley de Transparencia y Acceso a la Información Pública del Estado de México y Municipios, se </w:t>
      </w:r>
      <w:r w:rsidR="00775C9B" w:rsidRPr="001515F9">
        <w:rPr>
          <w:rFonts w:ascii="Palatino Linotype" w:eastAsia="MS Mincho" w:hAnsi="Palatino Linotype" w:cs="Arial"/>
          <w:b/>
          <w:sz w:val="24"/>
          <w:szCs w:val="24"/>
          <w:lang w:val="es-ES"/>
        </w:rPr>
        <w:t>MODIFI</w:t>
      </w:r>
      <w:r w:rsidR="00B734A3" w:rsidRPr="001515F9">
        <w:rPr>
          <w:rFonts w:ascii="Palatino Linotype" w:eastAsia="MS Mincho" w:hAnsi="Palatino Linotype" w:cs="Arial"/>
          <w:b/>
          <w:sz w:val="24"/>
          <w:szCs w:val="24"/>
          <w:lang w:val="es-ES"/>
        </w:rPr>
        <w:t>CAN</w:t>
      </w:r>
      <w:r w:rsidR="00311131" w:rsidRPr="001515F9">
        <w:rPr>
          <w:rFonts w:ascii="Palatino Linotype" w:eastAsia="MS Mincho" w:hAnsi="Palatino Linotype" w:cs="Arial"/>
          <w:sz w:val="24"/>
          <w:szCs w:val="24"/>
          <w:lang w:val="es-ES"/>
        </w:rPr>
        <w:t xml:space="preserve"> la</w:t>
      </w:r>
      <w:r w:rsidRPr="001515F9">
        <w:rPr>
          <w:rFonts w:ascii="Palatino Linotype" w:eastAsia="MS Mincho" w:hAnsi="Palatino Linotype" w:cs="Arial"/>
          <w:sz w:val="24"/>
          <w:szCs w:val="24"/>
          <w:lang w:val="es-ES"/>
        </w:rPr>
        <w:t>s</w:t>
      </w:r>
      <w:r w:rsidR="00311131" w:rsidRPr="001515F9">
        <w:rPr>
          <w:rFonts w:ascii="Palatino Linotype" w:eastAsia="MS Mincho" w:hAnsi="Palatino Linotype" w:cs="Arial"/>
          <w:sz w:val="24"/>
          <w:szCs w:val="24"/>
          <w:lang w:val="es-ES"/>
        </w:rPr>
        <w:t xml:space="preserve"> respuesta</w:t>
      </w:r>
      <w:r w:rsidRPr="001515F9">
        <w:rPr>
          <w:rFonts w:ascii="Palatino Linotype" w:eastAsia="MS Mincho" w:hAnsi="Palatino Linotype" w:cs="Arial"/>
          <w:sz w:val="24"/>
          <w:szCs w:val="24"/>
          <w:lang w:val="es-ES"/>
        </w:rPr>
        <w:t>s</w:t>
      </w:r>
      <w:r w:rsidR="00311131" w:rsidRPr="001515F9">
        <w:rPr>
          <w:rFonts w:ascii="Palatino Linotype" w:eastAsia="MS Mincho" w:hAnsi="Palatino Linotype" w:cs="Arial"/>
          <w:sz w:val="24"/>
          <w:szCs w:val="24"/>
          <w:lang w:val="es-ES"/>
        </w:rPr>
        <w:t xml:space="preserve"> a la</w:t>
      </w:r>
      <w:r w:rsidRPr="001515F9">
        <w:rPr>
          <w:rFonts w:ascii="Palatino Linotype" w:eastAsia="MS Mincho" w:hAnsi="Palatino Linotype" w:cs="Arial"/>
          <w:sz w:val="24"/>
          <w:szCs w:val="24"/>
          <w:lang w:val="es-ES"/>
        </w:rPr>
        <w:t>s</w:t>
      </w:r>
      <w:r w:rsidR="00311131" w:rsidRPr="001515F9">
        <w:rPr>
          <w:rFonts w:ascii="Palatino Linotype" w:eastAsia="MS Mincho" w:hAnsi="Palatino Linotype" w:cs="Arial"/>
          <w:sz w:val="24"/>
          <w:szCs w:val="24"/>
          <w:lang w:val="es-ES"/>
        </w:rPr>
        <w:t xml:space="preserve"> solicitud</w:t>
      </w:r>
      <w:r w:rsidRPr="001515F9">
        <w:rPr>
          <w:rFonts w:ascii="Palatino Linotype" w:eastAsia="MS Mincho" w:hAnsi="Palatino Linotype" w:cs="Arial"/>
          <w:sz w:val="24"/>
          <w:szCs w:val="24"/>
          <w:lang w:val="es-ES"/>
        </w:rPr>
        <w:t>es</w:t>
      </w:r>
      <w:r w:rsidR="00311131" w:rsidRPr="001515F9">
        <w:rPr>
          <w:rFonts w:ascii="Palatino Linotype" w:eastAsia="MS Mincho" w:hAnsi="Palatino Linotype" w:cs="Arial"/>
          <w:sz w:val="24"/>
          <w:szCs w:val="24"/>
          <w:lang w:val="es-ES"/>
        </w:rPr>
        <w:t xml:space="preserve"> de información número </w:t>
      </w:r>
      <w:r w:rsidR="00974CBC" w:rsidRPr="002D3D32">
        <w:rPr>
          <w:rFonts w:ascii="Palatino Linotype" w:hAnsi="Palatino Linotype" w:cs="Arial"/>
          <w:b/>
          <w:sz w:val="23"/>
          <w:szCs w:val="23"/>
        </w:rPr>
        <w:t>00179/ZINACANT/IP/2025</w:t>
      </w:r>
      <w:r w:rsidR="00974CBC" w:rsidRPr="001515F9">
        <w:rPr>
          <w:rFonts w:ascii="Palatino Linotype" w:hAnsi="Palatino Linotype" w:cs="Arial"/>
          <w:bCs/>
          <w:sz w:val="23"/>
          <w:szCs w:val="23"/>
        </w:rPr>
        <w:t>,</w:t>
      </w:r>
      <w:r w:rsidR="00974CBC" w:rsidRPr="001515F9">
        <w:rPr>
          <w:rFonts w:ascii="Palatino Linotype" w:hAnsi="Palatino Linotype" w:cs="Arial"/>
          <w:b/>
          <w:sz w:val="23"/>
          <w:szCs w:val="23"/>
        </w:rPr>
        <w:t xml:space="preserve"> </w:t>
      </w:r>
      <w:r w:rsidR="00974CBC" w:rsidRPr="002D3D32">
        <w:rPr>
          <w:rFonts w:ascii="Palatino Linotype" w:hAnsi="Palatino Linotype" w:cs="Arial"/>
          <w:b/>
          <w:sz w:val="23"/>
          <w:szCs w:val="23"/>
        </w:rPr>
        <w:t>001</w:t>
      </w:r>
      <w:r w:rsidR="00974CBC">
        <w:rPr>
          <w:rFonts w:ascii="Palatino Linotype" w:hAnsi="Palatino Linotype" w:cs="Arial"/>
          <w:b/>
          <w:sz w:val="23"/>
          <w:szCs w:val="23"/>
        </w:rPr>
        <w:t>82</w:t>
      </w:r>
      <w:r w:rsidR="00974CBC" w:rsidRPr="002D3D32">
        <w:rPr>
          <w:rFonts w:ascii="Palatino Linotype" w:hAnsi="Palatino Linotype" w:cs="Arial"/>
          <w:b/>
          <w:sz w:val="23"/>
          <w:szCs w:val="23"/>
        </w:rPr>
        <w:t>/ZINACANT/IP/2025</w:t>
      </w:r>
      <w:r w:rsidR="00974CBC" w:rsidRPr="001515F9">
        <w:rPr>
          <w:rFonts w:ascii="Palatino Linotype" w:hAnsi="Palatino Linotype" w:cs="Arial"/>
          <w:bCs/>
          <w:sz w:val="23"/>
          <w:szCs w:val="23"/>
        </w:rPr>
        <w:t xml:space="preserve">, </w:t>
      </w:r>
      <w:r w:rsidR="00974CBC" w:rsidRPr="002D3D32">
        <w:rPr>
          <w:rFonts w:ascii="Palatino Linotype" w:hAnsi="Palatino Linotype" w:cs="Arial"/>
          <w:b/>
          <w:sz w:val="23"/>
          <w:szCs w:val="23"/>
        </w:rPr>
        <w:t>00</w:t>
      </w:r>
      <w:r w:rsidR="00974CBC">
        <w:rPr>
          <w:rFonts w:ascii="Palatino Linotype" w:hAnsi="Palatino Linotype" w:cs="Arial"/>
          <w:b/>
          <w:sz w:val="23"/>
          <w:szCs w:val="23"/>
        </w:rPr>
        <w:t>208</w:t>
      </w:r>
      <w:r w:rsidR="00974CBC" w:rsidRPr="002D3D32">
        <w:rPr>
          <w:rFonts w:ascii="Palatino Linotype" w:hAnsi="Palatino Linotype" w:cs="Arial"/>
          <w:b/>
          <w:sz w:val="23"/>
          <w:szCs w:val="23"/>
        </w:rPr>
        <w:t>/ZINACANT/IP/2025</w:t>
      </w:r>
      <w:r w:rsidR="00974CBC" w:rsidRPr="001515F9">
        <w:rPr>
          <w:rFonts w:ascii="Palatino Linotype" w:hAnsi="Palatino Linotype" w:cs="Arial"/>
          <w:bCs/>
          <w:sz w:val="23"/>
          <w:szCs w:val="23"/>
        </w:rPr>
        <w:t xml:space="preserve">, </w:t>
      </w:r>
      <w:r w:rsidR="00974CBC" w:rsidRPr="002D3D32">
        <w:rPr>
          <w:rFonts w:ascii="Palatino Linotype" w:hAnsi="Palatino Linotype" w:cs="Arial"/>
          <w:b/>
          <w:sz w:val="23"/>
          <w:szCs w:val="23"/>
        </w:rPr>
        <w:t>00</w:t>
      </w:r>
      <w:r w:rsidR="00974CBC">
        <w:rPr>
          <w:rFonts w:ascii="Palatino Linotype" w:hAnsi="Palatino Linotype" w:cs="Arial"/>
          <w:b/>
          <w:sz w:val="23"/>
          <w:szCs w:val="23"/>
        </w:rPr>
        <w:t>251</w:t>
      </w:r>
      <w:r w:rsidR="00974CBC" w:rsidRPr="002D3D32">
        <w:rPr>
          <w:rFonts w:ascii="Palatino Linotype" w:hAnsi="Palatino Linotype" w:cs="Arial"/>
          <w:b/>
          <w:sz w:val="23"/>
          <w:szCs w:val="23"/>
        </w:rPr>
        <w:t>/ZINACANT/IP/2025</w:t>
      </w:r>
      <w:r w:rsidR="00974CBC" w:rsidRPr="001515F9">
        <w:rPr>
          <w:rFonts w:ascii="Palatino Linotype" w:hAnsi="Palatino Linotype" w:cs="Arial"/>
          <w:bCs/>
          <w:sz w:val="23"/>
          <w:szCs w:val="23"/>
        </w:rPr>
        <w:t xml:space="preserve"> </w:t>
      </w:r>
      <w:r w:rsidR="00974CBC" w:rsidRPr="001515F9">
        <w:rPr>
          <w:rFonts w:ascii="Palatino Linotype" w:hAnsi="Palatino Linotype" w:cs="Arial"/>
          <w:sz w:val="24"/>
        </w:rPr>
        <w:t xml:space="preserve">y </w:t>
      </w:r>
      <w:r w:rsidR="00974CBC" w:rsidRPr="002D3D32">
        <w:rPr>
          <w:rFonts w:ascii="Palatino Linotype" w:hAnsi="Palatino Linotype" w:cs="Arial"/>
          <w:b/>
          <w:sz w:val="23"/>
          <w:szCs w:val="23"/>
        </w:rPr>
        <w:t>00</w:t>
      </w:r>
      <w:r w:rsidR="00974CBC">
        <w:rPr>
          <w:rFonts w:ascii="Palatino Linotype" w:hAnsi="Palatino Linotype" w:cs="Arial"/>
          <w:b/>
          <w:sz w:val="23"/>
          <w:szCs w:val="23"/>
        </w:rPr>
        <w:t>261</w:t>
      </w:r>
      <w:r w:rsidR="00974CBC" w:rsidRPr="002D3D32">
        <w:rPr>
          <w:rFonts w:ascii="Palatino Linotype" w:hAnsi="Palatino Linotype" w:cs="Arial"/>
          <w:b/>
          <w:sz w:val="23"/>
          <w:szCs w:val="23"/>
        </w:rPr>
        <w:t>/ZINACANT/IP/2025</w:t>
      </w:r>
      <w:r w:rsidR="00311131" w:rsidRPr="001515F9">
        <w:rPr>
          <w:rFonts w:ascii="Palatino Linotype" w:eastAsia="MS Mincho" w:hAnsi="Palatino Linotype" w:cs="Arial"/>
          <w:sz w:val="24"/>
          <w:szCs w:val="24"/>
          <w:lang w:val="es-ES"/>
        </w:rPr>
        <w:t>,</w:t>
      </w:r>
      <w:r w:rsidR="00925D9C" w:rsidRPr="001515F9">
        <w:rPr>
          <w:rFonts w:ascii="Palatino Linotype" w:eastAsia="MS Mincho" w:hAnsi="Palatino Linotype" w:cs="Arial"/>
          <w:sz w:val="24"/>
          <w:szCs w:val="24"/>
          <w:lang w:val="es-ES"/>
        </w:rPr>
        <w:t xml:space="preserve"> </w:t>
      </w:r>
      <w:r w:rsidR="00311131" w:rsidRPr="001515F9">
        <w:rPr>
          <w:rFonts w:ascii="Palatino Linotype" w:eastAsia="MS Mincho" w:hAnsi="Palatino Linotype" w:cs="Arial"/>
          <w:sz w:val="24"/>
          <w:szCs w:val="24"/>
          <w:lang w:val="es-ES"/>
        </w:rPr>
        <w:t>que han sido materia del presente fallo.</w:t>
      </w:r>
    </w:p>
    <w:p w14:paraId="7021B1BE" w14:textId="77777777" w:rsidR="0083186B" w:rsidRPr="001515F9" w:rsidRDefault="0083186B" w:rsidP="00311131">
      <w:pPr>
        <w:spacing w:after="0" w:line="360" w:lineRule="auto"/>
        <w:jc w:val="both"/>
        <w:rPr>
          <w:rFonts w:ascii="Palatino Linotype" w:eastAsia="Times New Roman" w:hAnsi="Palatino Linotype" w:cs="Arial"/>
          <w:sz w:val="24"/>
          <w:szCs w:val="24"/>
          <w:lang w:val="es-ES" w:eastAsia="es-ES"/>
        </w:rPr>
      </w:pPr>
    </w:p>
    <w:p w14:paraId="09E5F2EE" w14:textId="77777777" w:rsidR="00311131" w:rsidRPr="001515F9" w:rsidRDefault="00311131" w:rsidP="00311131">
      <w:pPr>
        <w:spacing w:after="0" w:line="360" w:lineRule="auto"/>
        <w:jc w:val="both"/>
        <w:rPr>
          <w:rFonts w:ascii="Palatino Linotype" w:eastAsia="MS Mincho" w:hAnsi="Palatino Linotype" w:cs="Arial"/>
          <w:sz w:val="24"/>
          <w:szCs w:val="24"/>
          <w:lang w:val="es-ES"/>
        </w:rPr>
      </w:pPr>
      <w:r w:rsidRPr="001515F9">
        <w:rPr>
          <w:rFonts w:ascii="Palatino Linotype" w:eastAsia="MS Mincho" w:hAnsi="Palatino Linotype" w:cs="Arial"/>
          <w:sz w:val="24"/>
          <w:szCs w:val="24"/>
          <w:lang w:val="es-ES"/>
        </w:rPr>
        <w:t>Por lo antes expuesto y fundado es de resolverse y,</w:t>
      </w:r>
    </w:p>
    <w:p w14:paraId="0C180540" w14:textId="77777777" w:rsidR="000E0911" w:rsidRPr="001515F9" w:rsidRDefault="000E0911" w:rsidP="00311131">
      <w:pPr>
        <w:spacing w:after="0" w:line="360" w:lineRule="auto"/>
        <w:jc w:val="both"/>
        <w:rPr>
          <w:rFonts w:ascii="Palatino Linotype" w:eastAsia="MS Mincho" w:hAnsi="Palatino Linotype" w:cs="Arial"/>
          <w:sz w:val="24"/>
          <w:szCs w:val="24"/>
          <w:lang w:val="es-ES"/>
        </w:rPr>
      </w:pPr>
    </w:p>
    <w:p w14:paraId="2D8FF98C" w14:textId="77777777" w:rsidR="00311131" w:rsidRPr="001515F9" w:rsidRDefault="00311131" w:rsidP="00311131">
      <w:pPr>
        <w:spacing w:after="0" w:line="360" w:lineRule="auto"/>
        <w:ind w:left="426"/>
        <w:jc w:val="center"/>
        <w:rPr>
          <w:rFonts w:ascii="Palatino Linotype" w:eastAsia="Times New Roman" w:hAnsi="Palatino Linotype" w:cs="Times New Roman"/>
          <w:b/>
          <w:sz w:val="28"/>
          <w:szCs w:val="24"/>
          <w:lang w:val="es-ES" w:eastAsia="es-ES"/>
        </w:rPr>
      </w:pPr>
      <w:r w:rsidRPr="001515F9">
        <w:rPr>
          <w:rFonts w:ascii="Palatino Linotype" w:eastAsia="Times New Roman" w:hAnsi="Palatino Linotype" w:cs="Times New Roman"/>
          <w:b/>
          <w:sz w:val="28"/>
          <w:szCs w:val="24"/>
          <w:lang w:val="es-ES" w:eastAsia="es-ES"/>
        </w:rPr>
        <w:t>SE    RESUELVE</w:t>
      </w:r>
    </w:p>
    <w:p w14:paraId="26D96051" w14:textId="77777777" w:rsidR="000E0911" w:rsidRPr="001515F9" w:rsidRDefault="000E0911" w:rsidP="00775C9B">
      <w:pPr>
        <w:pStyle w:val="Sinespaciado"/>
      </w:pPr>
    </w:p>
    <w:p w14:paraId="52D4D4B1" w14:textId="2D2B4752" w:rsidR="00311131" w:rsidRPr="001515F9" w:rsidRDefault="00925D9C" w:rsidP="00925D9C">
      <w:pPr>
        <w:spacing w:after="0" w:line="360" w:lineRule="auto"/>
        <w:jc w:val="both"/>
        <w:rPr>
          <w:rFonts w:ascii="Palatino Linotype" w:eastAsia="Times New Roman" w:hAnsi="Palatino Linotype" w:cs="Arial"/>
          <w:sz w:val="24"/>
          <w:szCs w:val="24"/>
          <w:lang w:eastAsia="es-ES"/>
        </w:rPr>
      </w:pPr>
      <w:r w:rsidRPr="001515F9">
        <w:rPr>
          <w:rFonts w:ascii="Palatino Linotype" w:eastAsia="Times New Roman" w:hAnsi="Palatino Linotype" w:cs="Arial"/>
          <w:b/>
          <w:sz w:val="28"/>
          <w:szCs w:val="24"/>
          <w:lang w:eastAsia="es-ES"/>
        </w:rPr>
        <w:t>PRIMER</w:t>
      </w:r>
      <w:r w:rsidR="000E0911" w:rsidRPr="001515F9">
        <w:rPr>
          <w:rFonts w:ascii="Palatino Linotype" w:eastAsia="Times New Roman" w:hAnsi="Palatino Linotype" w:cs="Arial"/>
          <w:b/>
          <w:sz w:val="28"/>
          <w:szCs w:val="24"/>
          <w:lang w:eastAsia="es-ES"/>
        </w:rPr>
        <w:t>O</w:t>
      </w:r>
      <w:r w:rsidR="000E0911" w:rsidRPr="001515F9">
        <w:rPr>
          <w:rFonts w:ascii="Palatino Linotype" w:eastAsia="Times New Roman" w:hAnsi="Palatino Linotype" w:cs="Arial"/>
          <w:b/>
          <w:sz w:val="24"/>
          <w:szCs w:val="24"/>
          <w:lang w:eastAsia="es-ES"/>
        </w:rPr>
        <w:t xml:space="preserve">. </w:t>
      </w:r>
      <w:r w:rsidR="000E0911" w:rsidRPr="001515F9">
        <w:rPr>
          <w:rFonts w:ascii="Palatino Linotype" w:eastAsia="Times New Roman" w:hAnsi="Palatino Linotype" w:cs="Arial"/>
          <w:sz w:val="24"/>
          <w:szCs w:val="24"/>
          <w:lang w:eastAsia="es-ES"/>
        </w:rPr>
        <w:t>Se</w:t>
      </w:r>
      <w:r w:rsidR="000E0911" w:rsidRPr="001515F9">
        <w:rPr>
          <w:rFonts w:ascii="Palatino Linotype" w:eastAsia="MS Mincho" w:hAnsi="Palatino Linotype" w:cs="Arial"/>
          <w:sz w:val="24"/>
          <w:szCs w:val="24"/>
          <w:lang w:val="es-ES"/>
        </w:rPr>
        <w:t xml:space="preserve"> </w:t>
      </w:r>
      <w:r w:rsidR="00775C9B" w:rsidRPr="001515F9">
        <w:rPr>
          <w:rFonts w:ascii="Palatino Linotype" w:eastAsia="MS Mincho" w:hAnsi="Palatino Linotype" w:cs="Arial"/>
          <w:b/>
          <w:sz w:val="24"/>
          <w:szCs w:val="24"/>
          <w:lang w:val="es-ES"/>
        </w:rPr>
        <w:t>MODIFI</w:t>
      </w:r>
      <w:r w:rsidR="000E0911" w:rsidRPr="001515F9">
        <w:rPr>
          <w:rFonts w:ascii="Palatino Linotype" w:eastAsia="MS Mincho" w:hAnsi="Palatino Linotype" w:cs="Arial"/>
          <w:b/>
          <w:sz w:val="24"/>
          <w:szCs w:val="24"/>
          <w:lang w:val="es-ES"/>
        </w:rPr>
        <w:t xml:space="preserve">CAN </w:t>
      </w:r>
      <w:r w:rsidR="000E0911" w:rsidRPr="001515F9">
        <w:rPr>
          <w:rFonts w:ascii="Palatino Linotype" w:eastAsia="MS Mincho" w:hAnsi="Palatino Linotype" w:cs="Arial"/>
          <w:sz w:val="24"/>
          <w:szCs w:val="24"/>
          <w:lang w:val="es-ES"/>
        </w:rPr>
        <w:t xml:space="preserve">las respuestas otorgadas a las solicitudes número </w:t>
      </w:r>
      <w:r w:rsidR="00974CBC" w:rsidRPr="002D3D32">
        <w:rPr>
          <w:rFonts w:ascii="Palatino Linotype" w:hAnsi="Palatino Linotype" w:cs="Arial"/>
          <w:b/>
          <w:sz w:val="23"/>
          <w:szCs w:val="23"/>
        </w:rPr>
        <w:t>00179/ZINACANT/IP/2025</w:t>
      </w:r>
      <w:r w:rsidR="00974CBC" w:rsidRPr="001515F9">
        <w:rPr>
          <w:rFonts w:ascii="Palatino Linotype" w:hAnsi="Palatino Linotype" w:cs="Arial"/>
          <w:bCs/>
          <w:sz w:val="23"/>
          <w:szCs w:val="23"/>
        </w:rPr>
        <w:t>,</w:t>
      </w:r>
      <w:r w:rsidR="00974CBC" w:rsidRPr="001515F9">
        <w:rPr>
          <w:rFonts w:ascii="Palatino Linotype" w:hAnsi="Palatino Linotype" w:cs="Arial"/>
          <w:b/>
          <w:sz w:val="23"/>
          <w:szCs w:val="23"/>
        </w:rPr>
        <w:t xml:space="preserve"> </w:t>
      </w:r>
      <w:r w:rsidR="00974CBC" w:rsidRPr="002D3D32">
        <w:rPr>
          <w:rFonts w:ascii="Palatino Linotype" w:hAnsi="Palatino Linotype" w:cs="Arial"/>
          <w:b/>
          <w:sz w:val="23"/>
          <w:szCs w:val="23"/>
        </w:rPr>
        <w:t>001</w:t>
      </w:r>
      <w:r w:rsidR="00974CBC">
        <w:rPr>
          <w:rFonts w:ascii="Palatino Linotype" w:hAnsi="Palatino Linotype" w:cs="Arial"/>
          <w:b/>
          <w:sz w:val="23"/>
          <w:szCs w:val="23"/>
        </w:rPr>
        <w:t>82</w:t>
      </w:r>
      <w:r w:rsidR="00974CBC" w:rsidRPr="002D3D32">
        <w:rPr>
          <w:rFonts w:ascii="Palatino Linotype" w:hAnsi="Palatino Linotype" w:cs="Arial"/>
          <w:b/>
          <w:sz w:val="23"/>
          <w:szCs w:val="23"/>
        </w:rPr>
        <w:t>/ZINACANT/IP/2025</w:t>
      </w:r>
      <w:r w:rsidR="00974CBC" w:rsidRPr="001515F9">
        <w:rPr>
          <w:rFonts w:ascii="Palatino Linotype" w:hAnsi="Palatino Linotype" w:cs="Arial"/>
          <w:bCs/>
          <w:sz w:val="23"/>
          <w:szCs w:val="23"/>
        </w:rPr>
        <w:t xml:space="preserve">, </w:t>
      </w:r>
      <w:r w:rsidR="00974CBC" w:rsidRPr="002D3D32">
        <w:rPr>
          <w:rFonts w:ascii="Palatino Linotype" w:hAnsi="Palatino Linotype" w:cs="Arial"/>
          <w:b/>
          <w:sz w:val="23"/>
          <w:szCs w:val="23"/>
        </w:rPr>
        <w:t>00</w:t>
      </w:r>
      <w:r w:rsidR="00974CBC">
        <w:rPr>
          <w:rFonts w:ascii="Palatino Linotype" w:hAnsi="Palatino Linotype" w:cs="Arial"/>
          <w:b/>
          <w:sz w:val="23"/>
          <w:szCs w:val="23"/>
        </w:rPr>
        <w:t>208</w:t>
      </w:r>
      <w:r w:rsidR="00974CBC" w:rsidRPr="002D3D32">
        <w:rPr>
          <w:rFonts w:ascii="Palatino Linotype" w:hAnsi="Palatino Linotype" w:cs="Arial"/>
          <w:b/>
          <w:sz w:val="23"/>
          <w:szCs w:val="23"/>
        </w:rPr>
        <w:t>/ZINACANT/IP/2025</w:t>
      </w:r>
      <w:r w:rsidR="00974CBC" w:rsidRPr="001515F9">
        <w:rPr>
          <w:rFonts w:ascii="Palatino Linotype" w:hAnsi="Palatino Linotype" w:cs="Arial"/>
          <w:bCs/>
          <w:sz w:val="23"/>
          <w:szCs w:val="23"/>
        </w:rPr>
        <w:t xml:space="preserve">, </w:t>
      </w:r>
      <w:r w:rsidR="00974CBC" w:rsidRPr="002D3D32">
        <w:rPr>
          <w:rFonts w:ascii="Palatino Linotype" w:hAnsi="Palatino Linotype" w:cs="Arial"/>
          <w:b/>
          <w:sz w:val="23"/>
          <w:szCs w:val="23"/>
        </w:rPr>
        <w:t>00</w:t>
      </w:r>
      <w:r w:rsidR="00974CBC">
        <w:rPr>
          <w:rFonts w:ascii="Palatino Linotype" w:hAnsi="Palatino Linotype" w:cs="Arial"/>
          <w:b/>
          <w:sz w:val="23"/>
          <w:szCs w:val="23"/>
        </w:rPr>
        <w:t>251</w:t>
      </w:r>
      <w:r w:rsidR="00974CBC" w:rsidRPr="002D3D32">
        <w:rPr>
          <w:rFonts w:ascii="Palatino Linotype" w:hAnsi="Palatino Linotype" w:cs="Arial"/>
          <w:b/>
          <w:sz w:val="23"/>
          <w:szCs w:val="23"/>
        </w:rPr>
        <w:t>/ZINACANT/IP/2025</w:t>
      </w:r>
      <w:r w:rsidR="00974CBC" w:rsidRPr="001515F9">
        <w:rPr>
          <w:rFonts w:ascii="Palatino Linotype" w:hAnsi="Palatino Linotype" w:cs="Arial"/>
          <w:bCs/>
          <w:sz w:val="23"/>
          <w:szCs w:val="23"/>
        </w:rPr>
        <w:t xml:space="preserve"> </w:t>
      </w:r>
      <w:r w:rsidR="00974CBC" w:rsidRPr="001515F9">
        <w:rPr>
          <w:rFonts w:ascii="Palatino Linotype" w:hAnsi="Palatino Linotype" w:cs="Arial"/>
          <w:sz w:val="24"/>
        </w:rPr>
        <w:t xml:space="preserve">y </w:t>
      </w:r>
      <w:r w:rsidR="00974CBC" w:rsidRPr="002D3D32">
        <w:rPr>
          <w:rFonts w:ascii="Palatino Linotype" w:hAnsi="Palatino Linotype" w:cs="Arial"/>
          <w:b/>
          <w:sz w:val="23"/>
          <w:szCs w:val="23"/>
        </w:rPr>
        <w:t>00</w:t>
      </w:r>
      <w:r w:rsidR="00974CBC">
        <w:rPr>
          <w:rFonts w:ascii="Palatino Linotype" w:hAnsi="Palatino Linotype" w:cs="Arial"/>
          <w:b/>
          <w:sz w:val="23"/>
          <w:szCs w:val="23"/>
        </w:rPr>
        <w:t>261</w:t>
      </w:r>
      <w:r w:rsidR="00974CBC" w:rsidRPr="002D3D32">
        <w:rPr>
          <w:rFonts w:ascii="Palatino Linotype" w:hAnsi="Palatino Linotype" w:cs="Arial"/>
          <w:b/>
          <w:sz w:val="23"/>
          <w:szCs w:val="23"/>
        </w:rPr>
        <w:t>/ZINACANT/IP/2025</w:t>
      </w:r>
      <w:r w:rsidR="00311131" w:rsidRPr="001515F9">
        <w:rPr>
          <w:rFonts w:ascii="Palatino Linotype" w:hAnsi="Palatino Linotype" w:cs="Arial"/>
          <w:sz w:val="24"/>
          <w:szCs w:val="24"/>
        </w:rPr>
        <w:t xml:space="preserve">, </w:t>
      </w:r>
      <w:r w:rsidR="00311131" w:rsidRPr="001515F9">
        <w:rPr>
          <w:rFonts w:ascii="Palatino Linotype" w:eastAsia="Times New Roman" w:hAnsi="Palatino Linotype" w:cs="Arial"/>
          <w:sz w:val="24"/>
          <w:szCs w:val="24"/>
          <w:lang w:eastAsia="es-ES"/>
        </w:rPr>
        <w:t xml:space="preserve">por resultar </w:t>
      </w:r>
      <w:r w:rsidR="00974CBC">
        <w:rPr>
          <w:rFonts w:ascii="Palatino Linotype" w:eastAsia="Times New Roman" w:hAnsi="Palatino Linotype" w:cs="Arial"/>
          <w:sz w:val="24"/>
          <w:szCs w:val="24"/>
          <w:lang w:eastAsia="es-ES"/>
        </w:rPr>
        <w:t xml:space="preserve">parcialmente </w:t>
      </w:r>
      <w:r w:rsidR="00311131" w:rsidRPr="001515F9">
        <w:rPr>
          <w:rFonts w:ascii="Palatino Linotype" w:eastAsia="Times New Roman" w:hAnsi="Palatino Linotype" w:cs="Arial"/>
          <w:sz w:val="24"/>
          <w:szCs w:val="24"/>
          <w:lang w:eastAsia="es-ES"/>
        </w:rPr>
        <w:lastRenderedPageBreak/>
        <w:t>fundados</w:t>
      </w:r>
      <w:r w:rsidR="00311131" w:rsidRPr="001515F9">
        <w:rPr>
          <w:rFonts w:ascii="Palatino Linotype" w:eastAsia="Times New Roman" w:hAnsi="Palatino Linotype" w:cs="Arial"/>
          <w:b/>
          <w:sz w:val="24"/>
          <w:szCs w:val="24"/>
          <w:lang w:eastAsia="es-ES"/>
        </w:rPr>
        <w:t xml:space="preserve"> </w:t>
      </w:r>
      <w:r w:rsidR="00311131" w:rsidRPr="001515F9">
        <w:rPr>
          <w:rFonts w:ascii="Palatino Linotype" w:eastAsia="Times New Roman" w:hAnsi="Palatino Linotype" w:cs="Arial"/>
          <w:sz w:val="24"/>
          <w:szCs w:val="24"/>
          <w:lang w:eastAsia="es-ES"/>
        </w:rPr>
        <w:t xml:space="preserve">los motivos de inconformidad vertidos por la parte </w:t>
      </w:r>
      <w:r w:rsidR="00311131" w:rsidRPr="001515F9">
        <w:rPr>
          <w:rFonts w:ascii="Palatino Linotype" w:eastAsia="Times New Roman" w:hAnsi="Palatino Linotype" w:cs="Arial"/>
          <w:b/>
          <w:sz w:val="24"/>
          <w:szCs w:val="24"/>
          <w:lang w:eastAsia="es-ES"/>
        </w:rPr>
        <w:t>Recurrente</w:t>
      </w:r>
      <w:r w:rsidR="00311131" w:rsidRPr="001515F9">
        <w:rPr>
          <w:rFonts w:ascii="Palatino Linotype" w:eastAsia="Times New Roman" w:hAnsi="Palatino Linotype" w:cs="Arial"/>
          <w:sz w:val="24"/>
          <w:szCs w:val="24"/>
          <w:lang w:eastAsia="es-ES"/>
        </w:rPr>
        <w:t>, en términos del considerando</w:t>
      </w:r>
      <w:r w:rsidR="00311131" w:rsidRPr="001515F9">
        <w:rPr>
          <w:rFonts w:ascii="Palatino Linotype" w:eastAsia="Times New Roman" w:hAnsi="Palatino Linotype" w:cs="Arial"/>
          <w:b/>
          <w:sz w:val="24"/>
          <w:szCs w:val="24"/>
          <w:lang w:eastAsia="es-ES"/>
        </w:rPr>
        <w:t xml:space="preserve"> </w:t>
      </w:r>
      <w:r w:rsidR="000E0911" w:rsidRPr="001515F9">
        <w:rPr>
          <w:rFonts w:ascii="Palatino Linotype" w:eastAsia="Times New Roman" w:hAnsi="Palatino Linotype" w:cs="Arial"/>
          <w:b/>
          <w:sz w:val="24"/>
          <w:szCs w:val="24"/>
          <w:lang w:eastAsia="es-ES"/>
        </w:rPr>
        <w:t>QUIN</w:t>
      </w:r>
      <w:r w:rsidR="00311131" w:rsidRPr="001515F9">
        <w:rPr>
          <w:rFonts w:ascii="Palatino Linotype" w:eastAsia="Times New Roman" w:hAnsi="Palatino Linotype" w:cs="Arial"/>
          <w:b/>
          <w:sz w:val="24"/>
          <w:szCs w:val="24"/>
          <w:lang w:eastAsia="es-ES"/>
        </w:rPr>
        <w:t xml:space="preserve">TO </w:t>
      </w:r>
      <w:r w:rsidR="00311131" w:rsidRPr="001515F9">
        <w:rPr>
          <w:rFonts w:ascii="Palatino Linotype" w:eastAsia="Times New Roman" w:hAnsi="Palatino Linotype" w:cs="Arial"/>
          <w:sz w:val="24"/>
          <w:szCs w:val="24"/>
          <w:lang w:eastAsia="es-ES"/>
        </w:rPr>
        <w:t>de la presente Resolución.</w:t>
      </w:r>
    </w:p>
    <w:p w14:paraId="49F068B6" w14:textId="77777777" w:rsidR="00311131" w:rsidRPr="001515F9" w:rsidRDefault="00311131" w:rsidP="00311131">
      <w:pPr>
        <w:spacing w:after="0" w:line="360" w:lineRule="auto"/>
        <w:jc w:val="both"/>
        <w:rPr>
          <w:rFonts w:ascii="Palatino Linotype" w:eastAsia="Times New Roman" w:hAnsi="Palatino Linotype" w:cs="Arial"/>
          <w:b/>
          <w:sz w:val="24"/>
          <w:szCs w:val="24"/>
          <w:lang w:eastAsia="es-ES"/>
        </w:rPr>
      </w:pPr>
    </w:p>
    <w:p w14:paraId="0F24FC79" w14:textId="297264A1" w:rsidR="00311131" w:rsidRDefault="00925D9C" w:rsidP="00311131">
      <w:pPr>
        <w:spacing w:after="0" w:line="360" w:lineRule="auto"/>
        <w:jc w:val="both"/>
        <w:rPr>
          <w:rFonts w:ascii="Palatino Linotype" w:hAnsi="Palatino Linotype" w:cs="Arial"/>
          <w:sz w:val="24"/>
          <w:szCs w:val="24"/>
        </w:rPr>
      </w:pPr>
      <w:r w:rsidRPr="001515F9">
        <w:rPr>
          <w:rFonts w:ascii="Palatino Linotype" w:hAnsi="Palatino Linotype" w:cs="Arial"/>
          <w:b/>
          <w:sz w:val="28"/>
          <w:szCs w:val="28"/>
        </w:rPr>
        <w:t>SEGUND</w:t>
      </w:r>
      <w:r w:rsidR="00311131" w:rsidRPr="001515F9">
        <w:rPr>
          <w:rFonts w:ascii="Palatino Linotype" w:hAnsi="Palatino Linotype" w:cs="Arial"/>
          <w:b/>
          <w:sz w:val="28"/>
          <w:szCs w:val="28"/>
        </w:rPr>
        <w:t>O.</w:t>
      </w:r>
      <w:r w:rsidR="00311131" w:rsidRPr="001515F9">
        <w:rPr>
          <w:rFonts w:ascii="Palatino Linotype" w:hAnsi="Palatino Linotype" w:cs="Arial"/>
          <w:sz w:val="24"/>
          <w:szCs w:val="24"/>
        </w:rPr>
        <w:t xml:space="preserve"> Se </w:t>
      </w:r>
      <w:r w:rsidR="00311131" w:rsidRPr="001515F9">
        <w:rPr>
          <w:rFonts w:ascii="Palatino Linotype" w:hAnsi="Palatino Linotype" w:cs="Arial"/>
          <w:b/>
          <w:sz w:val="24"/>
          <w:szCs w:val="24"/>
        </w:rPr>
        <w:t>ORDENA</w:t>
      </w:r>
      <w:r w:rsidR="00311131" w:rsidRPr="001515F9">
        <w:rPr>
          <w:rFonts w:ascii="Palatino Linotype" w:hAnsi="Palatino Linotype" w:cs="Arial"/>
          <w:sz w:val="24"/>
          <w:szCs w:val="24"/>
        </w:rPr>
        <w:t xml:space="preserve"> al </w:t>
      </w:r>
      <w:r w:rsidR="00311131" w:rsidRPr="001515F9">
        <w:rPr>
          <w:rFonts w:ascii="Palatino Linotype" w:hAnsi="Palatino Linotype" w:cs="Arial"/>
          <w:b/>
          <w:sz w:val="24"/>
          <w:szCs w:val="24"/>
        </w:rPr>
        <w:t>Sujeto Obligado</w:t>
      </w:r>
      <w:r w:rsidR="00311131" w:rsidRPr="001515F9">
        <w:rPr>
          <w:rFonts w:ascii="Palatino Linotype" w:hAnsi="Palatino Linotype" w:cs="Arial"/>
          <w:sz w:val="24"/>
          <w:szCs w:val="24"/>
        </w:rPr>
        <w:t xml:space="preserve"> haga entrega a la parte </w:t>
      </w:r>
      <w:r w:rsidR="00311131" w:rsidRPr="001515F9">
        <w:rPr>
          <w:rFonts w:ascii="Palatino Linotype" w:hAnsi="Palatino Linotype" w:cs="Arial"/>
          <w:b/>
          <w:sz w:val="24"/>
          <w:szCs w:val="24"/>
        </w:rPr>
        <w:t xml:space="preserve">Recurrente </w:t>
      </w:r>
      <w:r w:rsidR="00311131" w:rsidRPr="001515F9">
        <w:rPr>
          <w:rFonts w:ascii="Palatino Linotype" w:hAnsi="Palatino Linotype" w:cs="Arial"/>
          <w:sz w:val="24"/>
          <w:szCs w:val="24"/>
        </w:rPr>
        <w:t xml:space="preserve">en términos del Considerando </w:t>
      </w:r>
      <w:r w:rsidR="000E0911" w:rsidRPr="001515F9">
        <w:rPr>
          <w:rFonts w:ascii="Palatino Linotype" w:hAnsi="Palatino Linotype" w:cs="Arial"/>
          <w:b/>
          <w:sz w:val="24"/>
          <w:szCs w:val="24"/>
        </w:rPr>
        <w:t>QUIN</w:t>
      </w:r>
      <w:r w:rsidR="00311131" w:rsidRPr="001515F9">
        <w:rPr>
          <w:rFonts w:ascii="Palatino Linotype" w:hAnsi="Palatino Linotype" w:cs="Arial"/>
          <w:b/>
          <w:sz w:val="24"/>
          <w:szCs w:val="24"/>
        </w:rPr>
        <w:t xml:space="preserve">TO </w:t>
      </w:r>
      <w:r w:rsidR="00311131" w:rsidRPr="001515F9">
        <w:rPr>
          <w:rFonts w:ascii="Palatino Linotype" w:hAnsi="Palatino Linotype" w:cs="Arial"/>
          <w:sz w:val="24"/>
          <w:szCs w:val="24"/>
        </w:rPr>
        <w:t>de esta resolución, a través del</w:t>
      </w:r>
      <w:r w:rsidR="00311131" w:rsidRPr="001515F9">
        <w:rPr>
          <w:rFonts w:ascii="Palatino Linotype" w:hAnsi="Palatino Linotype" w:cs="Arial"/>
          <w:b/>
          <w:sz w:val="24"/>
          <w:szCs w:val="24"/>
        </w:rPr>
        <w:t xml:space="preserve"> </w:t>
      </w:r>
      <w:r w:rsidR="00311131" w:rsidRPr="001515F9">
        <w:rPr>
          <w:rFonts w:ascii="Palatino Linotype" w:hAnsi="Palatino Linotype" w:cs="Arial"/>
          <w:sz w:val="24"/>
        </w:rPr>
        <w:t xml:space="preserve">Sistema de Acceso a la Información Mexiquense </w:t>
      </w:r>
      <w:r w:rsidR="00311131" w:rsidRPr="001515F9">
        <w:rPr>
          <w:rFonts w:ascii="Palatino Linotype" w:hAnsi="Palatino Linotype" w:cs="Arial"/>
          <w:b/>
          <w:sz w:val="24"/>
        </w:rPr>
        <w:t>(SAIMEX)</w:t>
      </w:r>
      <w:r w:rsidR="00311131" w:rsidRPr="001515F9">
        <w:rPr>
          <w:rFonts w:ascii="Palatino Linotype" w:hAnsi="Palatino Linotype" w:cs="Arial"/>
          <w:sz w:val="24"/>
          <w:szCs w:val="24"/>
        </w:rPr>
        <w:t xml:space="preserve">, </w:t>
      </w:r>
      <w:r w:rsidR="00A55A7D" w:rsidRPr="001515F9">
        <w:rPr>
          <w:rFonts w:ascii="Palatino Linotype" w:hAnsi="Palatino Linotype" w:cs="Arial"/>
          <w:sz w:val="24"/>
          <w:szCs w:val="24"/>
        </w:rPr>
        <w:t xml:space="preserve">previa búsqueda exhaustiva y razonable, </w:t>
      </w:r>
      <w:r w:rsidR="00311131" w:rsidRPr="001515F9">
        <w:rPr>
          <w:rFonts w:ascii="Palatino Linotype" w:hAnsi="Palatino Linotype" w:cs="Arial"/>
          <w:sz w:val="24"/>
          <w:szCs w:val="24"/>
        </w:rPr>
        <w:t>de lo siguiente:</w:t>
      </w:r>
    </w:p>
    <w:p w14:paraId="3BDE6C25" w14:textId="77777777" w:rsidR="00C92CDC" w:rsidRPr="00C92CDC" w:rsidRDefault="00C92CDC" w:rsidP="00C92CDC">
      <w:pPr>
        <w:pStyle w:val="Sinespaciado"/>
      </w:pPr>
    </w:p>
    <w:p w14:paraId="0914D42D" w14:textId="12EB6F26" w:rsidR="00C92CDC" w:rsidRPr="00AE4010" w:rsidRDefault="00676FA7" w:rsidP="00AE4010">
      <w:pPr>
        <w:pStyle w:val="Prrafodelista"/>
        <w:numPr>
          <w:ilvl w:val="0"/>
          <w:numId w:val="26"/>
        </w:numPr>
        <w:spacing w:line="276" w:lineRule="auto"/>
        <w:contextualSpacing/>
        <w:jc w:val="both"/>
        <w:rPr>
          <w:rFonts w:ascii="Palatino Linotype" w:hAnsi="Palatino Linotype"/>
          <w:kern w:val="2"/>
          <w:lang w:val="es-MX" w:eastAsia="en-US"/>
          <w14:ligatures w14:val="standardContextual"/>
        </w:rPr>
      </w:pPr>
      <w:r w:rsidRPr="00C92CDC">
        <w:rPr>
          <w:rFonts w:ascii="Palatino Linotype" w:hAnsi="Palatino Linotype" w:cs="Arial"/>
        </w:rPr>
        <w:t>El Acuerdo de Clasificación de la información, en el que se funde y motive las razones por la cuales se suprimieron datos de los contratos remitidos en respuesta.</w:t>
      </w:r>
    </w:p>
    <w:p w14:paraId="6B8F8DD8" w14:textId="77777777" w:rsidR="00AE4010" w:rsidRPr="00AE4010" w:rsidRDefault="00AE4010" w:rsidP="00AE4010">
      <w:pPr>
        <w:pStyle w:val="Prrafodelista"/>
        <w:spacing w:line="276" w:lineRule="auto"/>
        <w:ind w:left="720"/>
        <w:contextualSpacing/>
        <w:jc w:val="both"/>
        <w:rPr>
          <w:rFonts w:ascii="Palatino Linotype" w:hAnsi="Palatino Linotype"/>
          <w:kern w:val="2"/>
          <w:lang w:val="es-MX" w:eastAsia="en-US"/>
          <w14:ligatures w14:val="standardContextual"/>
        </w:rPr>
      </w:pPr>
    </w:p>
    <w:p w14:paraId="7C88F2F2" w14:textId="190FBBED" w:rsidR="00AE4010" w:rsidRPr="00C92CDC" w:rsidRDefault="00AE4010" w:rsidP="00AE4010">
      <w:pPr>
        <w:pStyle w:val="Prrafodelista"/>
        <w:numPr>
          <w:ilvl w:val="0"/>
          <w:numId w:val="26"/>
        </w:numPr>
        <w:spacing w:line="276" w:lineRule="auto"/>
        <w:contextualSpacing/>
        <w:jc w:val="both"/>
        <w:rPr>
          <w:rFonts w:ascii="Palatino Linotype" w:hAnsi="Palatino Linotype"/>
          <w:kern w:val="2"/>
          <w:lang w:val="es-MX" w:eastAsia="en-US"/>
          <w14:ligatures w14:val="standardContextual"/>
        </w:rPr>
      </w:pPr>
      <w:r>
        <w:rPr>
          <w:rFonts w:ascii="Palatino Linotype" w:hAnsi="Palatino Linotype" w:cs="Arial"/>
        </w:rPr>
        <w:t>De ser procedente, la versión pública del o los documentos en donde consten los pagos realizados por</w:t>
      </w:r>
      <w:r w:rsidRPr="00AE4010">
        <w:rPr>
          <w:rFonts w:ascii="Palatino Linotype" w:hAnsi="Palatino Linotype" w:cs="Arial"/>
        </w:rPr>
        <w:t xml:space="preserve"> la contratación de servicios de publicidad y medios de comunicación </w:t>
      </w:r>
      <w:r>
        <w:rPr>
          <w:rFonts w:ascii="Palatino Linotype" w:hAnsi="Palatino Linotype" w:cs="Arial"/>
        </w:rPr>
        <w:t xml:space="preserve">de los contratos referidos en respuesta, del periodo comprendido del uno de enero de dos mil veinte al treinta y uno de diciembre de dos mil veinticuatro. </w:t>
      </w:r>
    </w:p>
    <w:p w14:paraId="746E57FE" w14:textId="77777777" w:rsidR="00C92CDC" w:rsidRPr="00C92CDC" w:rsidRDefault="00C92CDC" w:rsidP="00AE4010">
      <w:pPr>
        <w:pStyle w:val="Sinespaciado"/>
        <w:spacing w:line="276" w:lineRule="auto"/>
      </w:pPr>
    </w:p>
    <w:p w14:paraId="7A2501BB" w14:textId="5CBF5183" w:rsidR="00A55A7D" w:rsidRPr="00AE4010" w:rsidRDefault="00974CBC" w:rsidP="00AE4010">
      <w:pPr>
        <w:pStyle w:val="Prrafodelista"/>
        <w:numPr>
          <w:ilvl w:val="0"/>
          <w:numId w:val="26"/>
        </w:numPr>
        <w:spacing w:line="276" w:lineRule="auto"/>
        <w:contextualSpacing/>
        <w:jc w:val="both"/>
        <w:rPr>
          <w:rFonts w:ascii="Palatino Linotype" w:hAnsi="Palatino Linotype"/>
          <w:kern w:val="2"/>
          <w:lang w:val="es-MX" w:eastAsia="en-US"/>
          <w14:ligatures w14:val="standardContextual"/>
        </w:rPr>
      </w:pPr>
      <w:r>
        <w:rPr>
          <w:rFonts w:ascii="Palatino Linotype" w:hAnsi="Palatino Linotype" w:cs="Arial"/>
        </w:rPr>
        <w:t xml:space="preserve">De ser procedente, la </w:t>
      </w:r>
      <w:r w:rsidR="00C92CDC" w:rsidRPr="00C92CDC">
        <w:rPr>
          <w:rFonts w:ascii="Palatino Linotype" w:hAnsi="Palatino Linotype" w:cs="Arial"/>
        </w:rPr>
        <w:t>versión pública de</w:t>
      </w:r>
      <w:r w:rsidR="00676FA7" w:rsidRPr="00C92CDC">
        <w:rPr>
          <w:rFonts w:ascii="Palatino Linotype" w:hAnsi="Palatino Linotype" w:cs="Arial"/>
        </w:rPr>
        <w:t xml:space="preserve"> los </w:t>
      </w:r>
      <w:r w:rsidR="00676FA7" w:rsidRPr="00AE4010">
        <w:rPr>
          <w:rFonts w:ascii="Palatino Linotype" w:hAnsi="Palatino Linotype" w:cs="Arial"/>
        </w:rPr>
        <w:t xml:space="preserve">contratos </w:t>
      </w:r>
      <w:r w:rsidRPr="00AE4010">
        <w:rPr>
          <w:rFonts w:ascii="Palatino Linotype" w:hAnsi="Palatino Linotype" w:cs="Arial"/>
        </w:rPr>
        <w:t xml:space="preserve">referidos </w:t>
      </w:r>
      <w:r w:rsidR="00AE4010" w:rsidRPr="00AE4010">
        <w:rPr>
          <w:rFonts w:ascii="Palatino Linotype" w:hAnsi="Palatino Linotype" w:cs="Arial"/>
        </w:rPr>
        <w:t xml:space="preserve">en la relación remitida en respuesta denominada </w:t>
      </w:r>
      <w:r w:rsidR="00AE4010" w:rsidRPr="00AE4010">
        <w:rPr>
          <w:rFonts w:ascii="Palatino Linotype" w:hAnsi="Palatino Linotype" w:cs="Arial"/>
          <w:b/>
          <w:bCs/>
          <w:i/>
          <w:iCs/>
        </w:rPr>
        <w:t>“Adquisiciones enviadas a pago 2019”</w:t>
      </w:r>
      <w:r w:rsidR="00AE4010">
        <w:rPr>
          <w:rFonts w:ascii="Palatino Linotype" w:hAnsi="Palatino Linotype" w:cs="Arial"/>
          <w:b/>
          <w:bCs/>
        </w:rPr>
        <w:t xml:space="preserve"> </w:t>
      </w:r>
      <w:r w:rsidR="00AE4010" w:rsidRPr="00AE4010">
        <w:rPr>
          <w:rFonts w:ascii="Palatino Linotype" w:hAnsi="Palatino Linotype" w:cs="Arial"/>
        </w:rPr>
        <w:t>e</w:t>
      </w:r>
      <w:r w:rsidR="00AE4010">
        <w:rPr>
          <w:rFonts w:ascii="Palatino Linotype" w:hAnsi="Palatino Linotype" w:cs="Arial"/>
          <w:b/>
          <w:bCs/>
        </w:rPr>
        <w:t xml:space="preserve"> “Informe de Adquisiciones realizadas en el año 2020“</w:t>
      </w:r>
      <w:r w:rsidR="00676FA7" w:rsidRPr="00C92CDC">
        <w:rPr>
          <w:rFonts w:ascii="Palatino Linotype" w:hAnsi="Palatino Linotype" w:cs="Arial"/>
        </w:rPr>
        <w:t>.</w:t>
      </w:r>
    </w:p>
    <w:p w14:paraId="4C73E47D" w14:textId="77777777" w:rsidR="00AE4010" w:rsidRPr="00AE4010" w:rsidRDefault="00AE4010" w:rsidP="00AE4010">
      <w:pPr>
        <w:pStyle w:val="Sinespaciado"/>
      </w:pPr>
    </w:p>
    <w:p w14:paraId="6CDA6175" w14:textId="119A95F2" w:rsidR="00245ABB" w:rsidRDefault="00311131" w:rsidP="00101803">
      <w:pPr>
        <w:pStyle w:val="Prrafodelista"/>
        <w:autoSpaceDE w:val="0"/>
        <w:autoSpaceDN w:val="0"/>
        <w:adjustRightInd w:val="0"/>
        <w:spacing w:line="276" w:lineRule="auto"/>
        <w:ind w:left="284" w:right="190"/>
        <w:jc w:val="both"/>
        <w:rPr>
          <w:rFonts w:ascii="Palatino Linotype" w:hAnsi="Palatino Linotype" w:cs="Tahoma"/>
          <w:i/>
          <w:sz w:val="22"/>
          <w:szCs w:val="22"/>
        </w:rPr>
      </w:pPr>
      <w:r w:rsidRPr="001515F9">
        <w:rPr>
          <w:rFonts w:ascii="Palatino Linotype" w:hAnsi="Palatino Linotype" w:cs="Tahoma"/>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1515F9">
        <w:rPr>
          <w:rFonts w:ascii="Palatino Linotype" w:hAnsi="Palatino Linotype" w:cs="Tahoma"/>
          <w:b/>
          <w:i/>
          <w:sz w:val="22"/>
          <w:szCs w:val="22"/>
        </w:rPr>
        <w:t>Recurrente</w:t>
      </w:r>
      <w:r w:rsidRPr="001515F9">
        <w:rPr>
          <w:rFonts w:ascii="Palatino Linotype" w:hAnsi="Palatino Linotype" w:cs="Tahoma"/>
          <w:i/>
          <w:sz w:val="22"/>
          <w:szCs w:val="22"/>
        </w:rPr>
        <w:t>.</w:t>
      </w:r>
    </w:p>
    <w:p w14:paraId="75B75666" w14:textId="77777777" w:rsidR="00AE4010" w:rsidRDefault="00AE4010" w:rsidP="00101803">
      <w:pPr>
        <w:pStyle w:val="Prrafodelista"/>
        <w:autoSpaceDE w:val="0"/>
        <w:autoSpaceDN w:val="0"/>
        <w:adjustRightInd w:val="0"/>
        <w:spacing w:line="276" w:lineRule="auto"/>
        <w:ind w:left="284" w:right="190"/>
        <w:jc w:val="both"/>
        <w:rPr>
          <w:rFonts w:ascii="Palatino Linotype" w:hAnsi="Palatino Linotype" w:cs="Tahoma"/>
          <w:i/>
          <w:sz w:val="22"/>
          <w:szCs w:val="22"/>
        </w:rPr>
      </w:pPr>
    </w:p>
    <w:p w14:paraId="179B4CA0" w14:textId="4C7619F3" w:rsidR="00AE4010" w:rsidRDefault="00AE4010" w:rsidP="00101803">
      <w:pPr>
        <w:pStyle w:val="Prrafodelista"/>
        <w:autoSpaceDE w:val="0"/>
        <w:autoSpaceDN w:val="0"/>
        <w:adjustRightInd w:val="0"/>
        <w:spacing w:line="276" w:lineRule="auto"/>
        <w:ind w:left="284" w:right="190"/>
        <w:jc w:val="both"/>
        <w:rPr>
          <w:rFonts w:ascii="Palatino Linotype" w:hAnsi="Palatino Linotype" w:cs="Tahoma"/>
          <w:i/>
          <w:sz w:val="22"/>
          <w:szCs w:val="22"/>
        </w:rPr>
      </w:pPr>
      <w:r w:rsidRPr="00AE4010">
        <w:rPr>
          <w:rFonts w:ascii="Palatino Linotype" w:hAnsi="Palatino Linotype" w:cs="Tahoma"/>
          <w:i/>
          <w:sz w:val="22"/>
          <w:szCs w:val="22"/>
        </w:rPr>
        <w:t xml:space="preserve">Para el caso de que el </w:t>
      </w:r>
      <w:r w:rsidRPr="00AE4010">
        <w:rPr>
          <w:rFonts w:ascii="Palatino Linotype" w:hAnsi="Palatino Linotype" w:cs="Tahoma"/>
          <w:b/>
          <w:bCs/>
          <w:i/>
          <w:sz w:val="22"/>
          <w:szCs w:val="22"/>
        </w:rPr>
        <w:t>Sujeto Obligado</w:t>
      </w:r>
      <w:r w:rsidRPr="00AE4010">
        <w:rPr>
          <w:rFonts w:ascii="Palatino Linotype" w:hAnsi="Palatino Linotype" w:cs="Tahoma"/>
          <w:i/>
          <w:sz w:val="22"/>
          <w:szCs w:val="22"/>
        </w:rPr>
        <w:t xml:space="preserve"> no cuente con la información </w:t>
      </w:r>
      <w:r>
        <w:rPr>
          <w:rFonts w:ascii="Palatino Linotype" w:hAnsi="Palatino Linotype" w:cs="Tahoma"/>
          <w:i/>
          <w:sz w:val="22"/>
          <w:szCs w:val="22"/>
        </w:rPr>
        <w:t xml:space="preserve">referida en el </w:t>
      </w:r>
      <w:r w:rsidRPr="00AE4010">
        <w:rPr>
          <w:rFonts w:ascii="Palatino Linotype" w:hAnsi="Palatino Linotype" w:cs="Tahoma"/>
          <w:b/>
          <w:bCs/>
          <w:i/>
          <w:sz w:val="22"/>
          <w:szCs w:val="22"/>
        </w:rPr>
        <w:t>numeral 3</w:t>
      </w:r>
      <w:r>
        <w:rPr>
          <w:rFonts w:ascii="Palatino Linotype" w:hAnsi="Palatino Linotype" w:cs="Tahoma"/>
          <w:i/>
          <w:sz w:val="22"/>
          <w:szCs w:val="22"/>
        </w:rPr>
        <w:t xml:space="preserve"> del </w:t>
      </w:r>
      <w:r w:rsidRPr="00AE4010">
        <w:rPr>
          <w:rFonts w:ascii="Palatino Linotype" w:hAnsi="Palatino Linotype" w:cs="Tahoma"/>
          <w:b/>
          <w:bCs/>
          <w:i/>
          <w:sz w:val="22"/>
          <w:szCs w:val="22"/>
        </w:rPr>
        <w:t>resolutivo Segundo</w:t>
      </w:r>
      <w:r w:rsidRPr="00AE4010">
        <w:rPr>
          <w:rFonts w:ascii="Palatino Linotype" w:hAnsi="Palatino Linotype" w:cs="Tahoma"/>
          <w:i/>
          <w:sz w:val="22"/>
          <w:szCs w:val="22"/>
        </w:rPr>
        <w:t xml:space="preserve">, deberá proporcionar el Acuerdo del Comité de Transparencia donde confirme la inexistencia de la información, esto de acuerdo con lo establecido en el artículo 19, párrafo </w:t>
      </w:r>
      <w:r w:rsidRPr="00AE4010">
        <w:rPr>
          <w:rFonts w:ascii="Palatino Linotype" w:hAnsi="Palatino Linotype" w:cs="Tahoma"/>
          <w:i/>
          <w:sz w:val="22"/>
          <w:szCs w:val="22"/>
        </w:rPr>
        <w:lastRenderedPageBreak/>
        <w:t>tercero, 169 y 170 de la Ley de Transparencia y Acceso a la Información Pública del Estado de México y Municipios.</w:t>
      </w:r>
    </w:p>
    <w:p w14:paraId="251A5EEE" w14:textId="77777777" w:rsidR="00311131" w:rsidRDefault="00311131" w:rsidP="00311131">
      <w:pPr>
        <w:pStyle w:val="Sinespaciado"/>
        <w:rPr>
          <w:lang w:val="es-ES" w:eastAsia="es-ES"/>
        </w:rPr>
      </w:pPr>
    </w:p>
    <w:p w14:paraId="2C99A16F" w14:textId="77777777" w:rsidR="00AE4010" w:rsidRPr="001515F9" w:rsidRDefault="00AE4010" w:rsidP="00311131">
      <w:pPr>
        <w:pStyle w:val="Sinespaciado"/>
        <w:rPr>
          <w:lang w:val="es-ES" w:eastAsia="es-ES"/>
        </w:rPr>
      </w:pPr>
    </w:p>
    <w:p w14:paraId="4632D38F" w14:textId="70956789" w:rsidR="00A44693" w:rsidRDefault="00A44693" w:rsidP="00311131">
      <w:pPr>
        <w:spacing w:after="0" w:line="360" w:lineRule="auto"/>
        <w:jc w:val="both"/>
        <w:rPr>
          <w:rFonts w:ascii="Palatino Linotype" w:hAnsi="Palatino Linotype"/>
          <w:sz w:val="24"/>
        </w:rPr>
      </w:pPr>
      <w:r w:rsidRPr="001515F9">
        <w:rPr>
          <w:rFonts w:ascii="Palatino Linotype" w:hAnsi="Palatino Linotype" w:cs="Arial"/>
          <w:b/>
          <w:sz w:val="28"/>
          <w:szCs w:val="28"/>
          <w:lang w:val="es-ES_tradnl"/>
        </w:rPr>
        <w:t>CUART</w:t>
      </w:r>
      <w:r w:rsidR="00311131" w:rsidRPr="001515F9">
        <w:rPr>
          <w:rFonts w:ascii="Palatino Linotype" w:hAnsi="Palatino Linotype" w:cs="Arial"/>
          <w:b/>
          <w:sz w:val="28"/>
          <w:szCs w:val="28"/>
          <w:lang w:val="es-ES_tradnl"/>
        </w:rPr>
        <w:t xml:space="preserve">O. </w:t>
      </w:r>
      <w:r w:rsidR="00311131" w:rsidRPr="001515F9">
        <w:rPr>
          <w:rFonts w:ascii="Palatino Linotype" w:hAnsi="Palatino Linotype"/>
          <w:b/>
          <w:sz w:val="24"/>
        </w:rPr>
        <w:t>NOTIFÍQUESE</w:t>
      </w:r>
      <w:r w:rsidR="00311131" w:rsidRPr="001515F9">
        <w:rPr>
          <w:rFonts w:ascii="Palatino Linotype" w:hAnsi="Palatino Linotype"/>
          <w:sz w:val="24"/>
        </w:rPr>
        <w:t xml:space="preserve"> la presente resolución a través del</w:t>
      </w:r>
      <w:r w:rsidR="00311131" w:rsidRPr="001515F9">
        <w:rPr>
          <w:rFonts w:ascii="Palatino Linotype" w:hAnsi="Palatino Linotype"/>
          <w:b/>
          <w:sz w:val="24"/>
        </w:rPr>
        <w:t xml:space="preserve"> </w:t>
      </w:r>
      <w:r w:rsidR="00311131" w:rsidRPr="001515F9">
        <w:rPr>
          <w:rFonts w:ascii="Palatino Linotype" w:hAnsi="Palatino Linotype"/>
          <w:sz w:val="24"/>
        </w:rPr>
        <w:t xml:space="preserve">Sistema de Acceso a la Información Mexiquense </w:t>
      </w:r>
      <w:r w:rsidR="00311131" w:rsidRPr="001515F9">
        <w:rPr>
          <w:rFonts w:ascii="Palatino Linotype" w:hAnsi="Palatino Linotype"/>
          <w:b/>
          <w:sz w:val="24"/>
        </w:rPr>
        <w:t xml:space="preserve">(SAIMEX) </w:t>
      </w:r>
      <w:r w:rsidR="00311131" w:rsidRPr="001515F9">
        <w:rPr>
          <w:rFonts w:ascii="Palatino Linotype" w:hAnsi="Palatino Linotype"/>
          <w:sz w:val="24"/>
        </w:rPr>
        <w:t xml:space="preserve">al Titular de la Unidad de Transparencia del </w:t>
      </w:r>
      <w:r w:rsidR="00311131" w:rsidRPr="001515F9">
        <w:rPr>
          <w:rFonts w:ascii="Palatino Linotype" w:hAnsi="Palatino Linotype"/>
          <w:b/>
          <w:sz w:val="24"/>
        </w:rPr>
        <w:t>Sujeto Obligado</w:t>
      </w:r>
      <w:r w:rsidR="00311131" w:rsidRPr="001515F9">
        <w:rPr>
          <w:rFonts w:ascii="Palatino Linotype" w:hAnsi="Palatino Linotype"/>
          <w:sz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BBA6C83" w14:textId="77777777" w:rsidR="00245ABB" w:rsidRPr="001515F9" w:rsidRDefault="00245ABB" w:rsidP="00311131">
      <w:pPr>
        <w:spacing w:after="0" w:line="360" w:lineRule="auto"/>
        <w:jc w:val="both"/>
        <w:rPr>
          <w:rFonts w:ascii="Palatino Linotype" w:hAnsi="Palatino Linotype"/>
          <w:sz w:val="24"/>
        </w:rPr>
      </w:pPr>
    </w:p>
    <w:p w14:paraId="70BCF97A" w14:textId="39E1E9B5" w:rsidR="00311131" w:rsidRDefault="00A44693" w:rsidP="00311131">
      <w:pPr>
        <w:spacing w:after="0" w:line="360" w:lineRule="auto"/>
        <w:jc w:val="both"/>
        <w:rPr>
          <w:rFonts w:ascii="Palatino Linotype" w:hAnsi="Palatino Linotype" w:cs="Arial"/>
          <w:bCs/>
          <w:sz w:val="24"/>
          <w:szCs w:val="28"/>
        </w:rPr>
      </w:pPr>
      <w:r w:rsidRPr="001515F9">
        <w:rPr>
          <w:rFonts w:ascii="Palatino Linotype" w:hAnsi="Palatino Linotype" w:cs="Arial"/>
          <w:b/>
          <w:bCs/>
          <w:sz w:val="28"/>
          <w:szCs w:val="28"/>
        </w:rPr>
        <w:t>QUINT</w:t>
      </w:r>
      <w:r w:rsidR="00311131" w:rsidRPr="001515F9">
        <w:rPr>
          <w:rFonts w:ascii="Palatino Linotype" w:hAnsi="Palatino Linotype" w:cs="Arial"/>
          <w:b/>
          <w:bCs/>
          <w:sz w:val="28"/>
          <w:szCs w:val="28"/>
        </w:rPr>
        <w:t>O.</w:t>
      </w:r>
      <w:r w:rsidR="00311131" w:rsidRPr="001515F9">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00311131" w:rsidRPr="001515F9">
        <w:rPr>
          <w:rFonts w:ascii="Palatino Linotype" w:hAnsi="Palatino Linotype" w:cs="Arial"/>
          <w:b/>
          <w:bCs/>
          <w:sz w:val="24"/>
          <w:szCs w:val="28"/>
        </w:rPr>
        <w:t>Sujeto Obligado</w:t>
      </w:r>
      <w:r w:rsidR="00311131" w:rsidRPr="001515F9">
        <w:rPr>
          <w:rFonts w:ascii="Palatino Linotype" w:hAnsi="Palatino Linotype" w:cs="Arial"/>
          <w:bCs/>
          <w:sz w:val="24"/>
          <w:szCs w:val="28"/>
        </w:rPr>
        <w:t xml:space="preserve"> de manera fundada y motivada, podrá solicitar una ampliación de plazo para el cumplimiento de la presente resolución.</w:t>
      </w:r>
    </w:p>
    <w:p w14:paraId="7821149D" w14:textId="77777777" w:rsidR="00245ABB" w:rsidRPr="001515F9" w:rsidRDefault="00245ABB" w:rsidP="00311131">
      <w:pPr>
        <w:spacing w:after="0" w:line="360" w:lineRule="auto"/>
        <w:jc w:val="both"/>
        <w:rPr>
          <w:rFonts w:ascii="Palatino Linotype" w:hAnsi="Palatino Linotype" w:cs="Arial"/>
          <w:bCs/>
          <w:sz w:val="24"/>
          <w:szCs w:val="28"/>
        </w:rPr>
      </w:pPr>
    </w:p>
    <w:p w14:paraId="6315EE45" w14:textId="7C26E60E" w:rsidR="004F5057" w:rsidRDefault="00A44693" w:rsidP="004F5057">
      <w:pPr>
        <w:autoSpaceDE w:val="0"/>
        <w:autoSpaceDN w:val="0"/>
        <w:adjustRightInd w:val="0"/>
        <w:spacing w:after="0" w:line="360" w:lineRule="auto"/>
        <w:ind w:right="49"/>
        <w:jc w:val="both"/>
        <w:rPr>
          <w:rFonts w:ascii="Palatino Linotype" w:hAnsi="Palatino Linotype" w:cs="Arial"/>
          <w:sz w:val="24"/>
          <w:szCs w:val="24"/>
          <w:lang w:val="es-ES"/>
        </w:rPr>
      </w:pPr>
      <w:r w:rsidRPr="001515F9">
        <w:rPr>
          <w:rFonts w:ascii="Palatino Linotype" w:hAnsi="Palatino Linotype" w:cs="Arial"/>
          <w:b/>
          <w:sz w:val="28"/>
          <w:szCs w:val="28"/>
        </w:rPr>
        <w:t>SEX</w:t>
      </w:r>
      <w:r w:rsidR="00311131" w:rsidRPr="001515F9">
        <w:rPr>
          <w:rFonts w:ascii="Palatino Linotype" w:hAnsi="Palatino Linotype" w:cs="Arial"/>
          <w:b/>
          <w:sz w:val="28"/>
          <w:szCs w:val="28"/>
        </w:rPr>
        <w:t>TO.</w:t>
      </w:r>
      <w:r w:rsidR="00311131" w:rsidRPr="001515F9">
        <w:rPr>
          <w:rFonts w:ascii="Palatino Linotype" w:hAnsi="Palatino Linotype" w:cs="Arial"/>
          <w:b/>
          <w:sz w:val="24"/>
          <w:szCs w:val="24"/>
        </w:rPr>
        <w:t xml:space="preserve"> NOTIFÍQUESE</w:t>
      </w:r>
      <w:r w:rsidR="00311131" w:rsidRPr="001515F9">
        <w:rPr>
          <w:rFonts w:ascii="Palatino Linotype" w:hAnsi="Palatino Linotype" w:cs="Arial"/>
          <w:sz w:val="24"/>
          <w:szCs w:val="24"/>
        </w:rPr>
        <w:t xml:space="preserve"> a la parte </w:t>
      </w:r>
      <w:r w:rsidR="00311131" w:rsidRPr="001515F9">
        <w:rPr>
          <w:rFonts w:ascii="Palatino Linotype" w:hAnsi="Palatino Linotype" w:cs="Arial"/>
          <w:b/>
          <w:sz w:val="24"/>
          <w:szCs w:val="24"/>
        </w:rPr>
        <w:t>Recurrente</w:t>
      </w:r>
      <w:r w:rsidR="00311131" w:rsidRPr="001515F9">
        <w:rPr>
          <w:rFonts w:ascii="Palatino Linotype" w:hAnsi="Palatino Linotype" w:cs="Arial"/>
          <w:sz w:val="24"/>
          <w:szCs w:val="24"/>
        </w:rPr>
        <w:t xml:space="preserve"> la presente resolución a través del </w:t>
      </w:r>
      <w:r w:rsidR="00311131" w:rsidRPr="001515F9">
        <w:rPr>
          <w:rFonts w:ascii="Palatino Linotype" w:hAnsi="Palatino Linotype" w:cs="Arial"/>
          <w:sz w:val="24"/>
        </w:rPr>
        <w:t xml:space="preserve">Sistema de Acceso a la Información Mexiquense </w:t>
      </w:r>
      <w:r w:rsidR="00311131" w:rsidRPr="001515F9">
        <w:rPr>
          <w:rFonts w:ascii="Palatino Linotype" w:hAnsi="Palatino Linotype" w:cs="Arial"/>
          <w:b/>
          <w:sz w:val="24"/>
        </w:rPr>
        <w:t>(SAIMEX)</w:t>
      </w:r>
      <w:r w:rsidR="00311131" w:rsidRPr="001515F9">
        <w:rPr>
          <w:rFonts w:ascii="Palatino Linotype" w:hAnsi="Palatino Linotype" w:cs="Arial"/>
          <w:b/>
          <w:sz w:val="24"/>
          <w:szCs w:val="24"/>
        </w:rPr>
        <w:t>,</w:t>
      </w:r>
      <w:r w:rsidR="00311131" w:rsidRPr="001515F9">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w:t>
      </w:r>
      <w:r w:rsidR="00311131" w:rsidRPr="001515F9">
        <w:rPr>
          <w:rFonts w:ascii="Palatino Linotype" w:hAnsi="Palatino Linotype" w:cs="Arial"/>
          <w:sz w:val="24"/>
          <w:szCs w:val="24"/>
        </w:rPr>
        <w:lastRenderedPageBreak/>
        <w:t>por el artículo 196, de la Ley de Transparencia y Acceso a la Información Pública del Estado de México y Municipios</w:t>
      </w:r>
      <w:r w:rsidR="00311131" w:rsidRPr="001515F9">
        <w:rPr>
          <w:rFonts w:ascii="Palatino Linotype" w:hAnsi="Palatino Linotype" w:cs="Arial"/>
          <w:sz w:val="24"/>
          <w:szCs w:val="24"/>
          <w:lang w:val="es-ES"/>
        </w:rPr>
        <w:t>.</w:t>
      </w:r>
    </w:p>
    <w:p w14:paraId="5C295A6F" w14:textId="77777777" w:rsidR="00101803" w:rsidRDefault="00101803" w:rsidP="004F5057">
      <w:pPr>
        <w:autoSpaceDE w:val="0"/>
        <w:autoSpaceDN w:val="0"/>
        <w:adjustRightInd w:val="0"/>
        <w:spacing w:after="0" w:line="360" w:lineRule="auto"/>
        <w:ind w:right="49"/>
        <w:jc w:val="both"/>
        <w:rPr>
          <w:rFonts w:ascii="Palatino Linotype" w:hAnsi="Palatino Linotype" w:cs="Arial"/>
          <w:sz w:val="24"/>
          <w:szCs w:val="24"/>
          <w:lang w:val="es-ES"/>
        </w:rPr>
      </w:pPr>
    </w:p>
    <w:p w14:paraId="059A880B" w14:textId="12CBF73A" w:rsidR="00101803" w:rsidRDefault="00101803" w:rsidP="00101803">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bCs/>
          <w:sz w:val="28"/>
          <w:szCs w:val="28"/>
          <w:lang w:val="es-ES" w:eastAsia="es-ES"/>
        </w:rPr>
        <w:t>SÉPTIM</w:t>
      </w:r>
      <w:r w:rsidRPr="00476F5B">
        <w:rPr>
          <w:rFonts w:ascii="Palatino Linotype" w:eastAsia="Times New Roman" w:hAnsi="Palatino Linotype" w:cs="Arial"/>
          <w:b/>
          <w:bCs/>
          <w:sz w:val="28"/>
          <w:szCs w:val="28"/>
          <w:lang w:val="es-ES" w:eastAsia="es-ES"/>
        </w:rPr>
        <w:t>O.</w:t>
      </w:r>
      <w:r w:rsidRPr="00476F5B">
        <w:rPr>
          <w:rFonts w:ascii="Palatino Linotype" w:eastAsia="Times New Roman" w:hAnsi="Palatino Linotype" w:cs="Arial"/>
          <w:sz w:val="24"/>
          <w:szCs w:val="24"/>
          <w:lang w:val="es-ES" w:eastAsia="es-ES"/>
        </w:rPr>
        <w:t xml:space="preserve"> </w:t>
      </w:r>
      <w:r w:rsidRPr="00476F5B">
        <w:rPr>
          <w:rFonts w:ascii="Palatino Linotype" w:eastAsia="Times New Roman" w:hAnsi="Palatino Linotype" w:cs="Arial"/>
          <w:b/>
          <w:bCs/>
          <w:sz w:val="24"/>
          <w:szCs w:val="24"/>
          <w:lang w:val="es-ES" w:eastAsia="es-ES"/>
        </w:rPr>
        <w:t xml:space="preserve">GÍRESE </w:t>
      </w:r>
      <w:r w:rsidRPr="00476F5B">
        <w:rPr>
          <w:rFonts w:ascii="Palatino Linotype" w:eastAsia="Times New Roman" w:hAnsi="Palatino Linotype" w:cs="Arial"/>
          <w:sz w:val="24"/>
          <w:szCs w:val="24"/>
          <w:lang w:val="es-ES" w:eastAsia="es-ES"/>
        </w:rPr>
        <w:t xml:space="preserve">oficio al Titular de la Dirección General de Protección de Datos Personales, en atención al artículo 82, fracción XXVII, de la Ley de Protección de Datos Personales del Estado de México y Municipios, en términos del Considerando </w:t>
      </w:r>
      <w:r>
        <w:rPr>
          <w:rFonts w:ascii="Palatino Linotype" w:eastAsia="Times New Roman" w:hAnsi="Palatino Linotype" w:cs="Arial"/>
          <w:b/>
          <w:bCs/>
          <w:sz w:val="24"/>
          <w:szCs w:val="24"/>
          <w:lang w:val="es-ES" w:eastAsia="es-ES"/>
        </w:rPr>
        <w:t>QUIN</w:t>
      </w:r>
      <w:r w:rsidRPr="00476F5B">
        <w:rPr>
          <w:rFonts w:ascii="Palatino Linotype" w:eastAsia="Times New Roman" w:hAnsi="Palatino Linotype" w:cs="Arial"/>
          <w:b/>
          <w:bCs/>
          <w:sz w:val="24"/>
          <w:szCs w:val="24"/>
          <w:lang w:val="es-ES" w:eastAsia="es-ES"/>
        </w:rPr>
        <w:t xml:space="preserve">TO </w:t>
      </w:r>
      <w:r w:rsidRPr="00476F5B">
        <w:rPr>
          <w:rFonts w:ascii="Palatino Linotype" w:eastAsia="Times New Roman" w:hAnsi="Palatino Linotype" w:cs="Arial"/>
          <w:sz w:val="24"/>
          <w:szCs w:val="24"/>
          <w:lang w:val="es-ES" w:eastAsia="es-ES"/>
        </w:rPr>
        <w:t>de la presente resolución.</w:t>
      </w:r>
    </w:p>
    <w:p w14:paraId="7A0CEEC4" w14:textId="77777777" w:rsidR="00925D9C" w:rsidRPr="001515F9" w:rsidRDefault="00925D9C" w:rsidP="004F5057">
      <w:pPr>
        <w:autoSpaceDE w:val="0"/>
        <w:autoSpaceDN w:val="0"/>
        <w:adjustRightInd w:val="0"/>
        <w:spacing w:after="0" w:line="360" w:lineRule="auto"/>
        <w:ind w:right="49"/>
        <w:jc w:val="both"/>
        <w:rPr>
          <w:rFonts w:ascii="Palatino Linotype" w:hAnsi="Palatino Linotype" w:cs="Arial"/>
          <w:sz w:val="24"/>
          <w:szCs w:val="24"/>
        </w:rPr>
      </w:pPr>
    </w:p>
    <w:p w14:paraId="07805224" w14:textId="74452D48" w:rsidR="00245ABB" w:rsidRDefault="004E74D8" w:rsidP="00471D7C">
      <w:pPr>
        <w:autoSpaceDE w:val="0"/>
        <w:autoSpaceDN w:val="0"/>
        <w:adjustRightInd w:val="0"/>
        <w:spacing w:after="0" w:line="360" w:lineRule="auto"/>
        <w:ind w:right="49"/>
        <w:jc w:val="both"/>
        <w:rPr>
          <w:rFonts w:ascii="Palatino Linotype" w:hAnsi="Palatino Linotype" w:cs="Arial"/>
          <w:sz w:val="24"/>
          <w:szCs w:val="24"/>
        </w:rPr>
      </w:pPr>
      <w:r w:rsidRPr="001515F9">
        <w:rPr>
          <w:rFonts w:ascii="Palatino Linotype" w:hAnsi="Palatino Linotype" w:cs="Arial"/>
          <w:sz w:val="24"/>
          <w:szCs w:val="24"/>
        </w:rPr>
        <w:t xml:space="preserve">ASÍ LO RESUELVE, POR </w:t>
      </w:r>
      <w:r w:rsidR="00165BF5" w:rsidRPr="001515F9">
        <w:rPr>
          <w:rFonts w:ascii="Palatino Linotype" w:hAnsi="Palatino Linotype" w:cs="Arial"/>
          <w:sz w:val="24"/>
          <w:szCs w:val="24"/>
        </w:rPr>
        <w:t>UNANIMIDAD</w:t>
      </w:r>
      <w:r w:rsidRPr="001515F9">
        <w:rPr>
          <w:rFonts w:ascii="Palatino Linotype" w:hAnsi="Palatino Linotype" w:cs="Arial"/>
          <w:sz w:val="24"/>
          <w:szCs w:val="24"/>
        </w:rPr>
        <w:t xml:space="preserve"> DE VOTOS EL PLENO DEL</w:t>
      </w:r>
      <w:r w:rsidRPr="001515F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515F9">
        <w:rPr>
          <w:rFonts w:ascii="Palatino Linotype" w:hAnsi="Palatino Linotype" w:cs="Arial"/>
          <w:sz w:val="24"/>
          <w:szCs w:val="24"/>
        </w:rPr>
        <w:t>, CONFORMADO POR LOS COMISIONADOS JOSÉ MARTÍNEZ VILCHIS; MARÍA DEL ROSARIO MEJÍA AYALA</w:t>
      </w:r>
      <w:r w:rsidR="00A40362">
        <w:rPr>
          <w:rFonts w:ascii="Palatino Linotype" w:hAnsi="Palatino Linotype" w:cs="Arial"/>
          <w:sz w:val="24"/>
          <w:szCs w:val="24"/>
        </w:rPr>
        <w:t xml:space="preserve"> (AUSENCIA JUSTIFICADA)</w:t>
      </w:r>
      <w:r w:rsidRPr="001515F9">
        <w:rPr>
          <w:rFonts w:ascii="Palatino Linotype" w:hAnsi="Palatino Linotype" w:cs="Arial"/>
          <w:sz w:val="24"/>
          <w:szCs w:val="24"/>
        </w:rPr>
        <w:t>; SHARON CRISTINA MORALES MARTÍNEZ</w:t>
      </w:r>
      <w:r w:rsidR="004879CA" w:rsidRPr="001515F9">
        <w:rPr>
          <w:rFonts w:ascii="Palatino Linotype" w:hAnsi="Palatino Linotype" w:cs="Arial"/>
          <w:sz w:val="24"/>
          <w:szCs w:val="24"/>
        </w:rPr>
        <w:t>; LUIS GUSTAVO PARRA NORIEGA</w:t>
      </w:r>
      <w:r w:rsidR="0028326C" w:rsidRPr="001515F9">
        <w:rPr>
          <w:rFonts w:ascii="Palatino Linotype" w:hAnsi="Palatino Linotype" w:cs="Arial"/>
          <w:sz w:val="24"/>
          <w:szCs w:val="24"/>
        </w:rPr>
        <w:t xml:space="preserve"> </w:t>
      </w:r>
      <w:r w:rsidR="004879CA" w:rsidRPr="001515F9">
        <w:rPr>
          <w:rFonts w:ascii="Palatino Linotype" w:hAnsi="Palatino Linotype" w:cs="Arial"/>
          <w:sz w:val="24"/>
          <w:szCs w:val="24"/>
        </w:rPr>
        <w:t xml:space="preserve">Y GUADALUPE RAMÍREZ PEÑA; EN LA </w:t>
      </w:r>
      <w:r w:rsidR="00344B0A" w:rsidRPr="001515F9">
        <w:rPr>
          <w:rFonts w:ascii="Palatino Linotype" w:hAnsi="Palatino Linotype" w:cs="Arial"/>
          <w:sz w:val="24"/>
          <w:szCs w:val="24"/>
        </w:rPr>
        <w:t xml:space="preserve">VIGÉSIMA </w:t>
      </w:r>
      <w:r w:rsidR="002D3D32">
        <w:rPr>
          <w:rFonts w:ascii="Palatino Linotype" w:hAnsi="Palatino Linotype" w:cs="Arial"/>
          <w:sz w:val="24"/>
          <w:szCs w:val="24"/>
        </w:rPr>
        <w:t>QUINTA</w:t>
      </w:r>
      <w:r w:rsidR="004879CA" w:rsidRPr="001515F9">
        <w:rPr>
          <w:rFonts w:ascii="Palatino Linotype" w:hAnsi="Palatino Linotype" w:cs="Arial"/>
          <w:sz w:val="24"/>
          <w:szCs w:val="24"/>
        </w:rPr>
        <w:t xml:space="preserve"> SESIÓN ORDINARIA CELEBRADA EL </w:t>
      </w:r>
      <w:r w:rsidR="002D3D32">
        <w:rPr>
          <w:rFonts w:ascii="Palatino Linotype" w:eastAsia="Times New Roman" w:hAnsi="Palatino Linotype" w:cs="Arial"/>
          <w:sz w:val="24"/>
          <w:szCs w:val="24"/>
          <w:lang w:eastAsia="es-MX"/>
        </w:rPr>
        <w:t>NUEVE DE JULIO</w:t>
      </w:r>
      <w:r w:rsidR="00344B0A" w:rsidRPr="001515F9">
        <w:rPr>
          <w:rFonts w:ascii="Palatino Linotype" w:eastAsia="Times New Roman" w:hAnsi="Palatino Linotype" w:cs="Arial"/>
          <w:sz w:val="24"/>
          <w:szCs w:val="24"/>
          <w:lang w:eastAsia="es-MX"/>
        </w:rPr>
        <w:t xml:space="preserve"> </w:t>
      </w:r>
      <w:r w:rsidR="005A04A5" w:rsidRPr="001515F9">
        <w:rPr>
          <w:rFonts w:ascii="Palatino Linotype" w:eastAsia="Times New Roman" w:hAnsi="Palatino Linotype" w:cs="Arial"/>
          <w:sz w:val="24"/>
          <w:szCs w:val="24"/>
          <w:lang w:eastAsia="es-MX"/>
        </w:rPr>
        <w:t>DE DOS MIL VEINTICINCO</w:t>
      </w:r>
      <w:r w:rsidR="005A04A5" w:rsidRPr="001515F9">
        <w:rPr>
          <w:rFonts w:ascii="Palatino Linotype" w:hAnsi="Palatino Linotype" w:cs="Arial"/>
          <w:sz w:val="24"/>
          <w:szCs w:val="24"/>
        </w:rPr>
        <w:t xml:space="preserve">, </w:t>
      </w:r>
      <w:r w:rsidR="006F4C57" w:rsidRPr="001515F9">
        <w:rPr>
          <w:rFonts w:ascii="Palatino Linotype" w:hAnsi="Palatino Linotype" w:cs="Arial"/>
          <w:sz w:val="24"/>
          <w:szCs w:val="24"/>
        </w:rPr>
        <w:t>ANTE EL</w:t>
      </w:r>
      <w:r w:rsidR="004879CA" w:rsidRPr="001515F9">
        <w:rPr>
          <w:rFonts w:ascii="Palatino Linotype" w:hAnsi="Palatino Linotype" w:cs="Arial"/>
          <w:sz w:val="24"/>
          <w:szCs w:val="24"/>
        </w:rPr>
        <w:t xml:space="preserve"> SECRETARIO TÉCNICO DEL PLENO, ALEXIS TAPIA RAMÍREZ</w:t>
      </w:r>
      <w:r w:rsidRPr="001515F9">
        <w:rPr>
          <w:rFonts w:ascii="Palatino Linotype" w:hAnsi="Palatino Linotype" w:cs="Arial"/>
          <w:sz w:val="24"/>
          <w:szCs w:val="24"/>
        </w:rPr>
        <w:t>.</w:t>
      </w:r>
      <w:r w:rsidR="00D82360" w:rsidRPr="001515F9">
        <w:rPr>
          <w:rFonts w:ascii="Palatino Linotype" w:hAnsi="Palatino Linotype" w:cs="Arial"/>
          <w:sz w:val="24"/>
          <w:szCs w:val="24"/>
        </w:rPr>
        <w:t>------------------------------------------------------</w:t>
      </w:r>
      <w:r w:rsidR="00245ABB">
        <w:rPr>
          <w:rFonts w:ascii="Palatino Linotype" w:hAnsi="Palatino Linotype" w:cs="Arial"/>
          <w:sz w:val="24"/>
          <w:szCs w:val="24"/>
        </w:rPr>
        <w:t>--------------------------------------------------------------------------------------------------------------------------------------------------------------------------------------------------------------------------------</w:t>
      </w:r>
      <w:r w:rsidR="00245ABB" w:rsidRPr="001515F9">
        <w:rPr>
          <w:rFonts w:ascii="Palatino Linotype" w:hAnsi="Palatino Linotype" w:cs="Arial"/>
          <w:sz w:val="24"/>
          <w:szCs w:val="24"/>
        </w:rPr>
        <w:t>-----------</w:t>
      </w:r>
      <w:r w:rsidR="00245ABB">
        <w:rPr>
          <w:rFonts w:ascii="Palatino Linotype" w:hAnsi="Palatino Linotype" w:cs="Arial"/>
          <w:sz w:val="24"/>
          <w:szCs w:val="24"/>
        </w:rPr>
        <w:t>---------------------------------------------------------------------------------------------------------------------------------------------------------------------------------------------------------------------</w:t>
      </w:r>
      <w:r w:rsidR="00245ABB" w:rsidRPr="001515F9">
        <w:rPr>
          <w:rFonts w:ascii="Palatino Linotype" w:hAnsi="Palatino Linotype" w:cs="Arial"/>
          <w:sz w:val="24"/>
          <w:szCs w:val="24"/>
        </w:rPr>
        <w:t>-----------</w:t>
      </w:r>
      <w:r w:rsidR="00245ABB">
        <w:rPr>
          <w:rFonts w:ascii="Palatino Linotype" w:hAnsi="Palatino Linotype" w:cs="Arial"/>
          <w:sz w:val="24"/>
          <w:szCs w:val="24"/>
        </w:rPr>
        <w:t>----------------------------------------------------------------------------------------------------------------------------------------------------------------------------------------------------------</w:t>
      </w:r>
    </w:p>
    <w:p w14:paraId="3BA61198" w14:textId="49DCE9B9" w:rsidR="004E74D8" w:rsidRPr="00245ABB" w:rsidRDefault="00245ABB" w:rsidP="00471D7C">
      <w:pPr>
        <w:autoSpaceDE w:val="0"/>
        <w:autoSpaceDN w:val="0"/>
        <w:adjustRightInd w:val="0"/>
        <w:spacing w:after="0" w:line="360" w:lineRule="auto"/>
        <w:ind w:right="49"/>
        <w:jc w:val="both"/>
        <w:rPr>
          <w:rFonts w:ascii="Palatino Linotype" w:hAnsi="Palatino Linotype" w:cs="Arial"/>
          <w:sz w:val="10"/>
          <w:szCs w:val="10"/>
        </w:rPr>
      </w:pPr>
      <w:r w:rsidRPr="00245ABB">
        <w:rPr>
          <w:rFonts w:ascii="Palatino Linotype" w:hAnsi="Palatino Linotype" w:cs="Arial"/>
          <w:sz w:val="18"/>
          <w:szCs w:val="18"/>
        </w:rPr>
        <w:t>JMV/CCR/</w:t>
      </w:r>
      <w:proofErr w:type="spellStart"/>
      <w:r w:rsidRPr="00245ABB">
        <w:rPr>
          <w:rFonts w:ascii="Palatino Linotype" w:hAnsi="Palatino Linotype" w:cs="Arial"/>
          <w:sz w:val="18"/>
          <w:szCs w:val="18"/>
        </w:rPr>
        <w:t>jasm</w:t>
      </w:r>
      <w:proofErr w:type="spellEnd"/>
      <w:r w:rsidR="00A55A7D" w:rsidRPr="00245ABB">
        <w:rPr>
          <w:rFonts w:ascii="Palatino Linotype" w:hAnsi="Palatino Linotype" w:cs="Arial"/>
          <w:sz w:val="12"/>
          <w:szCs w:val="12"/>
        </w:rPr>
        <w:t xml:space="preserve"> </w:t>
      </w:r>
    </w:p>
    <w:p w14:paraId="6CFDC570" w14:textId="77777777" w:rsidR="004E74D8" w:rsidRPr="001515F9" w:rsidRDefault="004E74D8" w:rsidP="004E74D8">
      <w:pPr>
        <w:spacing w:after="0" w:line="360" w:lineRule="auto"/>
        <w:jc w:val="both"/>
        <w:rPr>
          <w:rFonts w:ascii="Palatino Linotype" w:hAnsi="Palatino Linotype" w:cs="Arial"/>
          <w:sz w:val="24"/>
          <w:szCs w:val="24"/>
        </w:rPr>
      </w:pPr>
    </w:p>
    <w:p w14:paraId="5E8C55FE" w14:textId="77777777" w:rsidR="004E74D8" w:rsidRPr="001515F9" w:rsidRDefault="004E74D8" w:rsidP="004E74D8">
      <w:pPr>
        <w:spacing w:after="0" w:line="360" w:lineRule="auto"/>
        <w:jc w:val="both"/>
        <w:rPr>
          <w:rFonts w:ascii="Palatino Linotype" w:hAnsi="Palatino Linotype" w:cs="Arial"/>
          <w:sz w:val="24"/>
          <w:szCs w:val="24"/>
        </w:rPr>
      </w:pPr>
    </w:p>
    <w:p w14:paraId="48CBD84D" w14:textId="77777777" w:rsidR="004E74D8" w:rsidRPr="001515F9" w:rsidRDefault="004E74D8" w:rsidP="004E74D8">
      <w:pPr>
        <w:spacing w:after="0" w:line="360" w:lineRule="auto"/>
        <w:jc w:val="both"/>
        <w:rPr>
          <w:rFonts w:ascii="Palatino Linotype" w:hAnsi="Palatino Linotype" w:cs="Arial"/>
          <w:sz w:val="24"/>
          <w:szCs w:val="24"/>
        </w:rPr>
      </w:pPr>
    </w:p>
    <w:p w14:paraId="4F35D272"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1515F9" w:rsidRDefault="004E74D8" w:rsidP="004E74D8">
      <w:pPr>
        <w:autoSpaceDE w:val="0"/>
        <w:autoSpaceDN w:val="0"/>
        <w:adjustRightInd w:val="0"/>
        <w:spacing w:after="0" w:line="480" w:lineRule="auto"/>
        <w:jc w:val="both"/>
        <w:rPr>
          <w:rFonts w:ascii="Palatino Linotype" w:hAnsi="Palatino Linotype"/>
        </w:rPr>
      </w:pPr>
      <w:r w:rsidRPr="001515F9">
        <w:rPr>
          <w:rFonts w:ascii="Palatino Linotype" w:hAnsi="Palatino Linotype" w:cs="Arial"/>
          <w:sz w:val="24"/>
          <w:szCs w:val="24"/>
        </w:rPr>
        <w:t xml:space="preserve"> </w:t>
      </w:r>
    </w:p>
    <w:p w14:paraId="1D16A044" w14:textId="77777777" w:rsidR="004E74D8" w:rsidRPr="001515F9" w:rsidRDefault="004E74D8" w:rsidP="004E74D8">
      <w:pPr>
        <w:spacing w:after="0" w:line="480" w:lineRule="auto"/>
        <w:jc w:val="both"/>
        <w:rPr>
          <w:rFonts w:ascii="Palatino Linotype" w:hAnsi="Palatino Linotype"/>
        </w:rPr>
      </w:pPr>
    </w:p>
    <w:p w14:paraId="080F248D" w14:textId="77777777" w:rsidR="004E74D8" w:rsidRPr="001515F9" w:rsidRDefault="004E74D8" w:rsidP="004E74D8">
      <w:pPr>
        <w:spacing w:after="0" w:line="480" w:lineRule="auto"/>
        <w:jc w:val="center"/>
        <w:rPr>
          <w:rFonts w:ascii="Palatino Linotype" w:hAnsi="Palatino Linotype"/>
        </w:rPr>
      </w:pPr>
    </w:p>
    <w:p w14:paraId="47F9F284" w14:textId="77777777" w:rsidR="004E74D8" w:rsidRPr="001515F9" w:rsidRDefault="004E74D8" w:rsidP="004E74D8">
      <w:pPr>
        <w:spacing w:after="0" w:line="480" w:lineRule="auto"/>
        <w:rPr>
          <w:rFonts w:ascii="Palatino Linotype" w:hAnsi="Palatino Linotype"/>
          <w:b/>
        </w:rPr>
      </w:pPr>
    </w:p>
    <w:p w14:paraId="5AD97BC2" w14:textId="77777777" w:rsidR="004E74D8" w:rsidRPr="001515F9" w:rsidRDefault="004E74D8" w:rsidP="004E74D8">
      <w:pPr>
        <w:spacing w:after="0" w:line="480" w:lineRule="auto"/>
        <w:rPr>
          <w:rFonts w:ascii="Palatino Linotype" w:hAnsi="Palatino Linotype"/>
          <w:b/>
        </w:rPr>
      </w:pPr>
    </w:p>
    <w:p w14:paraId="646D9817" w14:textId="77777777" w:rsidR="004E74D8" w:rsidRPr="001515F9" w:rsidRDefault="004E74D8" w:rsidP="004E74D8">
      <w:pPr>
        <w:spacing w:after="0" w:line="480" w:lineRule="auto"/>
        <w:rPr>
          <w:rFonts w:ascii="Palatino Linotype" w:hAnsi="Palatino Linotype"/>
          <w:b/>
        </w:rPr>
      </w:pPr>
    </w:p>
    <w:p w14:paraId="5B70A9A8" w14:textId="77777777" w:rsidR="004E74D8" w:rsidRPr="001515F9" w:rsidRDefault="004E74D8" w:rsidP="004E74D8">
      <w:pPr>
        <w:spacing w:after="0" w:line="480" w:lineRule="auto"/>
        <w:rPr>
          <w:rFonts w:ascii="Palatino Linotype" w:hAnsi="Palatino Linotype"/>
          <w:b/>
        </w:rPr>
      </w:pPr>
    </w:p>
    <w:p w14:paraId="0C29832D" w14:textId="77777777" w:rsidR="004E74D8" w:rsidRPr="001515F9" w:rsidRDefault="004E74D8" w:rsidP="004E74D8">
      <w:pPr>
        <w:spacing w:after="0" w:line="480" w:lineRule="auto"/>
        <w:rPr>
          <w:rFonts w:ascii="Palatino Linotype" w:hAnsi="Palatino Linotype"/>
          <w:b/>
        </w:rPr>
      </w:pPr>
    </w:p>
    <w:p w14:paraId="2F9A1377" w14:textId="77777777" w:rsidR="004E74D8" w:rsidRPr="001515F9" w:rsidRDefault="004E74D8" w:rsidP="004E74D8">
      <w:pPr>
        <w:spacing w:after="0" w:line="480" w:lineRule="auto"/>
        <w:rPr>
          <w:rFonts w:ascii="Palatino Linotype" w:hAnsi="Palatino Linotype"/>
          <w:b/>
        </w:rPr>
      </w:pPr>
    </w:p>
    <w:p w14:paraId="44E985F6" w14:textId="77777777" w:rsidR="004E74D8" w:rsidRPr="001515F9" w:rsidRDefault="004E74D8" w:rsidP="004E74D8">
      <w:pPr>
        <w:spacing w:after="0" w:line="480" w:lineRule="auto"/>
        <w:rPr>
          <w:rFonts w:ascii="Palatino Linotype" w:hAnsi="Palatino Linotype"/>
          <w:b/>
        </w:rPr>
      </w:pPr>
    </w:p>
    <w:p w14:paraId="4DC4FE04" w14:textId="77777777" w:rsidR="004E74D8" w:rsidRPr="001515F9" w:rsidRDefault="004E74D8" w:rsidP="004E74D8">
      <w:pPr>
        <w:tabs>
          <w:tab w:val="left" w:pos="709"/>
        </w:tabs>
        <w:spacing w:after="0" w:line="360" w:lineRule="auto"/>
        <w:ind w:right="51"/>
        <w:jc w:val="both"/>
        <w:rPr>
          <w:rFonts w:ascii="Palatino Linotype" w:hAnsi="Palatino Linotype"/>
          <w:sz w:val="24"/>
          <w:szCs w:val="24"/>
        </w:rPr>
      </w:pPr>
    </w:p>
    <w:p w14:paraId="1B9E63F0" w14:textId="381304D1" w:rsidR="00BF3F7B" w:rsidRPr="001515F9" w:rsidRDefault="00BF3F7B" w:rsidP="000B2724">
      <w:pPr>
        <w:spacing w:after="0"/>
      </w:pPr>
    </w:p>
    <w:sectPr w:rsidR="00BF3F7B" w:rsidRPr="001515F9" w:rsidSect="008B697F">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F6D0B" w14:textId="77777777" w:rsidR="00C14D0D" w:rsidRDefault="00C14D0D" w:rsidP="00BF3F7B">
      <w:pPr>
        <w:spacing w:after="0" w:line="240" w:lineRule="auto"/>
      </w:pPr>
      <w:r>
        <w:separator/>
      </w:r>
    </w:p>
  </w:endnote>
  <w:endnote w:type="continuationSeparator" w:id="0">
    <w:p w14:paraId="5C1FFFD3" w14:textId="77777777" w:rsidR="00C14D0D" w:rsidRDefault="00C14D0D"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charset w:val="00"/>
    <w:family w:val="roman"/>
    <w:pitch w:val="default"/>
  </w:font>
  <w:font w:name="Lohit Hindi">
    <w:altName w:val="Times New Roman"/>
    <w:charset w:val="00"/>
    <w:family w:val="roman"/>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5D64B0" w:rsidRPr="002D6DD8" w:rsidRDefault="005D64B0"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66979">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66979">
              <w:rPr>
                <w:rFonts w:ascii="Palatino Linotype" w:hAnsi="Palatino Linotype"/>
                <w:bCs/>
                <w:noProof/>
                <w:sz w:val="20"/>
              </w:rPr>
              <w:t>71</w:t>
            </w:r>
            <w:r>
              <w:rPr>
                <w:rFonts w:ascii="Palatino Linotype" w:hAnsi="Palatino Linotype"/>
                <w:bCs/>
                <w:noProof/>
                <w:sz w:val="20"/>
              </w:rPr>
              <w:fldChar w:fldCharType="end"/>
            </w:r>
          </w:p>
        </w:sdtContent>
      </w:sdt>
    </w:sdtContent>
  </w:sdt>
  <w:p w14:paraId="5DF78F98" w14:textId="77777777" w:rsidR="005D64B0" w:rsidRDefault="005D64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5D64B0" w:rsidRPr="000B69FA" w:rsidRDefault="005D64B0"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6697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66979">
      <w:rPr>
        <w:rFonts w:ascii="Palatino Linotype" w:hAnsi="Palatino Linotype"/>
        <w:bCs/>
        <w:noProof/>
        <w:sz w:val="20"/>
      </w:rPr>
      <w:t>71</w:t>
    </w:r>
    <w:r>
      <w:rPr>
        <w:rFonts w:ascii="Palatino Linotype" w:hAnsi="Palatino Linotype"/>
        <w:bCs/>
        <w:noProof/>
        <w:sz w:val="20"/>
      </w:rPr>
      <w:fldChar w:fldCharType="end"/>
    </w:r>
  </w:p>
  <w:p w14:paraId="259F31C4" w14:textId="77777777" w:rsidR="005D64B0" w:rsidRDefault="005D64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82A86" w14:textId="77777777" w:rsidR="00C14D0D" w:rsidRDefault="00C14D0D" w:rsidP="00BF3F7B">
      <w:pPr>
        <w:spacing w:after="0" w:line="240" w:lineRule="auto"/>
      </w:pPr>
      <w:r>
        <w:separator/>
      </w:r>
    </w:p>
  </w:footnote>
  <w:footnote w:type="continuationSeparator" w:id="0">
    <w:p w14:paraId="78450BB8" w14:textId="77777777" w:rsidR="00C14D0D" w:rsidRDefault="00C14D0D" w:rsidP="00BF3F7B">
      <w:pPr>
        <w:spacing w:after="0" w:line="240" w:lineRule="auto"/>
      </w:pPr>
      <w:r>
        <w:continuationSeparator/>
      </w:r>
    </w:p>
  </w:footnote>
  <w:footnote w:id="1">
    <w:p w14:paraId="22C37593" w14:textId="77777777" w:rsidR="005D64B0" w:rsidRPr="00F07740" w:rsidRDefault="005D64B0"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5D64B0" w:rsidRPr="00946E1F" w:rsidRDefault="005D64B0"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95FB817" w14:textId="77777777" w:rsidR="00717116" w:rsidRDefault="00717116" w:rsidP="0071711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28261D74" w14:textId="77777777" w:rsidR="00717116" w:rsidRDefault="00766979" w:rsidP="00717116">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3">
        <w:r w:rsidR="00717116">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717116">
        <w:rPr>
          <w:rFonts w:ascii="Palatino Linotype" w:eastAsia="Palatino Linotype" w:hAnsi="Palatino Linotype" w:cs="Palatino Linotype"/>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5D64B0" w14:paraId="7B7D63E7" w14:textId="77777777" w:rsidTr="00E77A29">
      <w:trPr>
        <w:trHeight w:val="227"/>
      </w:trPr>
      <w:tc>
        <w:tcPr>
          <w:tcW w:w="5916" w:type="dxa"/>
          <w:hideMark/>
        </w:tcPr>
        <w:p w14:paraId="34F4937E" w14:textId="2161835F" w:rsidR="005D64B0" w:rsidRPr="00641471" w:rsidRDefault="005D64B0"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601F488E">
                <wp:simplePos x="0" y="0"/>
                <wp:positionH relativeFrom="page">
                  <wp:posOffset>-759814</wp:posOffset>
                </wp:positionH>
                <wp:positionV relativeFrom="margin">
                  <wp:posOffset>-636932</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3E527176" w:rsidR="005D64B0" w:rsidRPr="007052BF" w:rsidRDefault="005D64B0" w:rsidP="00782E05">
          <w:pPr>
            <w:spacing w:after="0" w:line="240" w:lineRule="auto"/>
            <w:ind w:left="-486" w:firstLine="1585"/>
            <w:jc w:val="right"/>
            <w:rPr>
              <w:rFonts w:ascii="Palatino Linotype" w:hAnsi="Palatino Linotype" w:cs="Arial"/>
              <w:szCs w:val="20"/>
            </w:rPr>
          </w:pPr>
          <w:bookmarkStart w:id="14" w:name="_Hlk190774400"/>
          <w:r w:rsidRPr="007052BF">
            <w:rPr>
              <w:rFonts w:ascii="Palatino Linotype" w:hAnsi="Palatino Linotype" w:cs="Arial"/>
              <w:bCs/>
              <w:sz w:val="24"/>
              <w:lang w:eastAsia="es-MX"/>
            </w:rPr>
            <w:t>0</w:t>
          </w:r>
          <w:r w:rsidR="009968DD">
            <w:rPr>
              <w:rFonts w:ascii="Palatino Linotype" w:hAnsi="Palatino Linotype" w:cs="Arial"/>
              <w:bCs/>
              <w:sz w:val="24"/>
              <w:lang w:eastAsia="es-MX"/>
            </w:rPr>
            <w:t>5725</w:t>
          </w:r>
          <w:r w:rsidRPr="007052BF">
            <w:rPr>
              <w:rFonts w:ascii="Palatino Linotype" w:hAnsi="Palatino Linotype" w:cs="Arial"/>
              <w:bCs/>
              <w:sz w:val="24"/>
              <w:lang w:eastAsia="es-MX"/>
            </w:rPr>
            <w:t>/INFOEM/IP/RR/202</w:t>
          </w:r>
          <w:r>
            <w:rPr>
              <w:rFonts w:ascii="Palatino Linotype" w:hAnsi="Palatino Linotype" w:cs="Arial"/>
              <w:bCs/>
              <w:sz w:val="24"/>
              <w:lang w:eastAsia="es-MX"/>
            </w:rPr>
            <w:t xml:space="preserve">5 </w:t>
          </w:r>
          <w:bookmarkEnd w:id="14"/>
          <w:r>
            <w:rPr>
              <w:rFonts w:ascii="Palatino Linotype" w:hAnsi="Palatino Linotype" w:cs="Arial"/>
              <w:bCs/>
              <w:sz w:val="24"/>
              <w:lang w:eastAsia="es-MX"/>
            </w:rPr>
            <w:t>y acumulados</w:t>
          </w:r>
        </w:p>
      </w:tc>
    </w:tr>
    <w:tr w:rsidR="005D64B0" w14:paraId="1EA8D7CD" w14:textId="77777777" w:rsidTr="00E77A29">
      <w:trPr>
        <w:trHeight w:val="242"/>
      </w:trPr>
      <w:tc>
        <w:tcPr>
          <w:tcW w:w="5916" w:type="dxa"/>
          <w:hideMark/>
        </w:tcPr>
        <w:p w14:paraId="146E9FB0" w14:textId="77777777" w:rsidR="005D64B0" w:rsidRPr="00641471" w:rsidRDefault="005D64B0"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6A3DC7AF" w:rsidR="005D64B0" w:rsidRPr="007052BF" w:rsidRDefault="009968DD" w:rsidP="00E77FB5">
          <w:pPr>
            <w:spacing w:after="0" w:line="240" w:lineRule="auto"/>
            <w:jc w:val="right"/>
            <w:rPr>
              <w:rFonts w:ascii="Palatino Linotype" w:hAnsi="Palatino Linotype" w:cs="Arial"/>
              <w:szCs w:val="20"/>
            </w:rPr>
          </w:pPr>
          <w:r w:rsidRPr="009968DD">
            <w:rPr>
              <w:rFonts w:ascii="Palatino Linotype" w:hAnsi="Palatino Linotype" w:cs="Arial"/>
              <w:szCs w:val="20"/>
            </w:rPr>
            <w:t>Ayuntamiento de Zinacantepec</w:t>
          </w:r>
        </w:p>
      </w:tc>
    </w:tr>
    <w:tr w:rsidR="005D64B0" w14:paraId="7430744A" w14:textId="77777777" w:rsidTr="00E77A29">
      <w:trPr>
        <w:trHeight w:val="342"/>
      </w:trPr>
      <w:tc>
        <w:tcPr>
          <w:tcW w:w="5916" w:type="dxa"/>
          <w:hideMark/>
        </w:tcPr>
        <w:p w14:paraId="4E6B89F2" w14:textId="77777777" w:rsidR="005D64B0" w:rsidRPr="00641471" w:rsidRDefault="005D64B0"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5D64B0" w:rsidRPr="007052BF" w:rsidRDefault="005D64B0"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5D64B0" w14:paraId="793CC298" w14:textId="77777777" w:rsidTr="00E77A29">
      <w:trPr>
        <w:trHeight w:val="342"/>
      </w:trPr>
      <w:tc>
        <w:tcPr>
          <w:tcW w:w="5916" w:type="dxa"/>
        </w:tcPr>
        <w:p w14:paraId="72F6CBE7" w14:textId="77777777" w:rsidR="005D64B0" w:rsidRPr="00641471" w:rsidRDefault="005D64B0"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5D64B0" w:rsidRPr="007052BF" w:rsidRDefault="005D64B0" w:rsidP="00E77FB5">
          <w:pPr>
            <w:spacing w:after="0" w:line="240" w:lineRule="auto"/>
            <w:ind w:left="-486" w:firstLine="567"/>
            <w:jc w:val="right"/>
            <w:rPr>
              <w:rFonts w:ascii="Palatino Linotype" w:hAnsi="Palatino Linotype" w:cs="Arial"/>
              <w:szCs w:val="20"/>
            </w:rPr>
          </w:pPr>
        </w:p>
      </w:tc>
    </w:tr>
  </w:tbl>
  <w:p w14:paraId="01EA3E76" w14:textId="66C4A7AD" w:rsidR="005D64B0" w:rsidRPr="00AE046A" w:rsidRDefault="005D64B0"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552"/>
      <w:gridCol w:w="4677"/>
    </w:tblGrid>
    <w:tr w:rsidR="005D64B0" w14:paraId="58899F3B" w14:textId="77777777" w:rsidTr="001E36F2">
      <w:trPr>
        <w:trHeight w:val="227"/>
      </w:trPr>
      <w:tc>
        <w:tcPr>
          <w:tcW w:w="2552" w:type="dxa"/>
          <w:hideMark/>
        </w:tcPr>
        <w:p w14:paraId="00067C09" w14:textId="77777777" w:rsidR="005D64B0" w:rsidRPr="00E77A29" w:rsidRDefault="005D64B0"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677" w:type="dxa"/>
          <w:hideMark/>
        </w:tcPr>
        <w:p w14:paraId="13D11E71" w14:textId="75DD6BC6" w:rsidR="005D64B0" w:rsidRPr="00E77A29" w:rsidRDefault="005D64B0" w:rsidP="00782E05">
          <w:pPr>
            <w:spacing w:after="0" w:line="240" w:lineRule="auto"/>
            <w:ind w:left="-486" w:firstLine="1585"/>
            <w:jc w:val="right"/>
            <w:rPr>
              <w:rFonts w:ascii="Palatino Linotype" w:hAnsi="Palatino Linotype" w:cs="Arial"/>
            </w:rPr>
          </w:pPr>
          <w:r w:rsidRPr="00E77A29">
            <w:rPr>
              <w:rFonts w:ascii="Palatino Linotype" w:hAnsi="Palatino Linotype" w:cs="Arial"/>
              <w:bCs/>
              <w:lang w:eastAsia="es-MX"/>
            </w:rPr>
            <w:t>0</w:t>
          </w:r>
          <w:r w:rsidR="009968DD">
            <w:rPr>
              <w:rFonts w:ascii="Palatino Linotype" w:hAnsi="Palatino Linotype" w:cs="Arial"/>
              <w:bCs/>
              <w:lang w:eastAsia="es-MX"/>
            </w:rPr>
            <w:t>5725</w:t>
          </w:r>
          <w:r w:rsidRPr="00E77A29">
            <w:rPr>
              <w:rFonts w:ascii="Palatino Linotype" w:hAnsi="Palatino Linotype" w:cs="Arial"/>
              <w:bCs/>
              <w:lang w:eastAsia="es-MX"/>
            </w:rPr>
            <w:t>/INFOEM/IP/RR/202</w:t>
          </w:r>
          <w:r>
            <w:rPr>
              <w:rFonts w:ascii="Palatino Linotype" w:hAnsi="Palatino Linotype" w:cs="Arial"/>
              <w:bCs/>
              <w:lang w:eastAsia="es-MX"/>
            </w:rPr>
            <w:t>5</w:t>
          </w:r>
          <w:r w:rsidRPr="00E77A29">
            <w:rPr>
              <w:rFonts w:ascii="Palatino Linotype" w:hAnsi="Palatino Linotype" w:cs="Arial"/>
              <w:bCs/>
              <w:lang w:eastAsia="es-MX"/>
            </w:rPr>
            <w:t xml:space="preserve"> y acumulado</w:t>
          </w:r>
          <w:r>
            <w:rPr>
              <w:rFonts w:ascii="Palatino Linotype" w:hAnsi="Palatino Linotype" w:cs="Arial"/>
              <w:bCs/>
              <w:lang w:eastAsia="es-MX"/>
            </w:rPr>
            <w:t>s</w:t>
          </w:r>
        </w:p>
      </w:tc>
    </w:tr>
    <w:tr w:rsidR="005D64B0" w14:paraId="47BE7648" w14:textId="77777777" w:rsidTr="001E36F2">
      <w:trPr>
        <w:trHeight w:val="242"/>
      </w:trPr>
      <w:tc>
        <w:tcPr>
          <w:tcW w:w="2552" w:type="dxa"/>
          <w:hideMark/>
        </w:tcPr>
        <w:p w14:paraId="32AE7B30" w14:textId="77777777" w:rsidR="005D64B0" w:rsidRPr="00E77A29" w:rsidRDefault="005D64B0"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677" w:type="dxa"/>
          <w:hideMark/>
        </w:tcPr>
        <w:p w14:paraId="6AB89F26" w14:textId="5CBE4547" w:rsidR="005D64B0" w:rsidRPr="00E77A29" w:rsidRDefault="009968DD" w:rsidP="001E36F2">
          <w:pPr>
            <w:spacing w:after="0" w:line="240" w:lineRule="auto"/>
            <w:ind w:left="-486" w:firstLine="977"/>
            <w:jc w:val="right"/>
            <w:rPr>
              <w:rFonts w:ascii="Palatino Linotype" w:hAnsi="Palatino Linotype" w:cs="Arial"/>
            </w:rPr>
          </w:pPr>
          <w:r w:rsidRPr="009968DD">
            <w:rPr>
              <w:rFonts w:ascii="Palatino Linotype" w:hAnsi="Palatino Linotype" w:cs="Arial"/>
            </w:rPr>
            <w:t>Ayuntamiento de Zinacantepec</w:t>
          </w:r>
        </w:p>
      </w:tc>
    </w:tr>
    <w:tr w:rsidR="005D64B0" w14:paraId="4906683C" w14:textId="77777777" w:rsidTr="001E36F2">
      <w:trPr>
        <w:trHeight w:val="342"/>
      </w:trPr>
      <w:tc>
        <w:tcPr>
          <w:tcW w:w="2552" w:type="dxa"/>
        </w:tcPr>
        <w:p w14:paraId="70CC7D32" w14:textId="07F6302D" w:rsidR="005D64B0" w:rsidRPr="00E77A29" w:rsidRDefault="005D64B0"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677" w:type="dxa"/>
        </w:tcPr>
        <w:p w14:paraId="6FEBED95" w14:textId="19E661FE" w:rsidR="005D64B0" w:rsidRPr="00E77A29" w:rsidRDefault="00766979" w:rsidP="00E77FB5">
          <w:pPr>
            <w:spacing w:after="0" w:line="240" w:lineRule="auto"/>
            <w:ind w:left="-486" w:firstLine="567"/>
            <w:jc w:val="right"/>
            <w:rPr>
              <w:rFonts w:ascii="Palatino Linotype" w:hAnsi="Palatino Linotype" w:cs="Arial"/>
            </w:rPr>
          </w:pPr>
          <w:r>
            <w:rPr>
              <w:rFonts w:ascii="Palatino Linotype" w:hAnsi="Palatino Linotype" w:cs="Arial"/>
            </w:rPr>
            <w:t>XXXX</w:t>
          </w:r>
        </w:p>
      </w:tc>
    </w:tr>
    <w:tr w:rsidR="005D64B0" w14:paraId="6FC7E25C" w14:textId="77777777" w:rsidTr="001E36F2">
      <w:trPr>
        <w:trHeight w:val="60"/>
      </w:trPr>
      <w:tc>
        <w:tcPr>
          <w:tcW w:w="2552" w:type="dxa"/>
        </w:tcPr>
        <w:p w14:paraId="15D9B06C" w14:textId="77777777" w:rsidR="005D64B0" w:rsidRPr="00E77A29" w:rsidRDefault="005D64B0"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677" w:type="dxa"/>
        </w:tcPr>
        <w:p w14:paraId="5B51E4EB" w14:textId="77777777" w:rsidR="005D64B0" w:rsidRPr="00E77A29" w:rsidRDefault="005D64B0"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5D64B0" w:rsidRPr="00C222C0" w:rsidRDefault="005D64B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095D0A04">
          <wp:simplePos x="0" y="0"/>
          <wp:positionH relativeFrom="margin">
            <wp:posOffset>-1237615</wp:posOffset>
          </wp:positionH>
          <wp:positionV relativeFrom="margin">
            <wp:posOffset>-1667068</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visibility:visible;mso-wrap-style:square" o:bullet="t">
        <v:imagedata r:id="rId1" o:title="msoBA7F"/>
      </v:shape>
    </w:pict>
  </w:numPicBullet>
  <w:abstractNum w:abstractNumId="0" w15:restartNumberingAfterBreak="0">
    <w:nsid w:val="091508CE"/>
    <w:multiLevelType w:val="hybridMultilevel"/>
    <w:tmpl w:val="D71CD0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152A23CF"/>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8F7E2A"/>
    <w:multiLevelType w:val="hybridMultilevel"/>
    <w:tmpl w:val="9F8C5D3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A96866"/>
    <w:multiLevelType w:val="hybridMultilevel"/>
    <w:tmpl w:val="01127B5A"/>
    <w:lvl w:ilvl="0" w:tplc="B9C8B39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0144FFC"/>
    <w:multiLevelType w:val="hybridMultilevel"/>
    <w:tmpl w:val="21029528"/>
    <w:lvl w:ilvl="0" w:tplc="DC402EE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62331C"/>
    <w:multiLevelType w:val="hybridMultilevel"/>
    <w:tmpl w:val="E874546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A553A82"/>
    <w:multiLevelType w:val="hybridMultilevel"/>
    <w:tmpl w:val="6FDCDE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E51E2D"/>
    <w:multiLevelType w:val="hybridMultilevel"/>
    <w:tmpl w:val="99D4E47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D34631"/>
    <w:multiLevelType w:val="hybridMultilevel"/>
    <w:tmpl w:val="FC6C7648"/>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2"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3A86EED"/>
    <w:multiLevelType w:val="hybridMultilevel"/>
    <w:tmpl w:val="7E340CE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00774E"/>
    <w:multiLevelType w:val="hybridMultilevel"/>
    <w:tmpl w:val="CA465934"/>
    <w:lvl w:ilvl="0" w:tplc="9B908AAC">
      <w:start w:val="1"/>
      <w:numFmt w:val="bullet"/>
      <w:lvlText w:val="-"/>
      <w:lvlJc w:val="left"/>
      <w:pPr>
        <w:ind w:left="1070" w:hanging="360"/>
      </w:pPr>
      <w:rPr>
        <w:rFonts w:ascii="Palatino Linotype" w:eastAsia="Times New Roman" w:hAnsi="Palatino Linotype" w:cs="Tahoma" w:hint="default"/>
        <w:b/>
        <w:bCs/>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7" w15:restartNumberingAfterBreak="0">
    <w:nsid w:val="37A27E1E"/>
    <w:multiLevelType w:val="hybridMultilevel"/>
    <w:tmpl w:val="AE4E81F2"/>
    <w:lvl w:ilvl="0" w:tplc="9B7C6B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BB3912"/>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6B2F5B"/>
    <w:multiLevelType w:val="hybridMultilevel"/>
    <w:tmpl w:val="53D6B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335BBD"/>
    <w:multiLevelType w:val="hybridMultilevel"/>
    <w:tmpl w:val="F816E9D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950698"/>
    <w:multiLevelType w:val="hybridMultilevel"/>
    <w:tmpl w:val="A664D76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523B5E6F"/>
    <w:multiLevelType w:val="hybridMultilevel"/>
    <w:tmpl w:val="F816E9DA"/>
    <w:lvl w:ilvl="0" w:tplc="E7A2BD4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29150B"/>
    <w:multiLevelType w:val="hybridMultilevel"/>
    <w:tmpl w:val="8D244076"/>
    <w:lvl w:ilvl="0" w:tplc="041863DC">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EE5F93"/>
    <w:multiLevelType w:val="hybridMultilevel"/>
    <w:tmpl w:val="6318E512"/>
    <w:lvl w:ilvl="0" w:tplc="6CC098A8">
      <w:start w:val="1"/>
      <w:numFmt w:val="bullet"/>
      <w:lvlText w:val="-"/>
      <w:lvlJc w:val="left"/>
      <w:pPr>
        <w:ind w:left="927" w:hanging="360"/>
      </w:pPr>
      <w:rPr>
        <w:rFonts w:ascii="Palatino Linotype" w:eastAsia="Times New Roman" w:hAnsi="Palatino Linotype" w:cs="Tahoma" w:hint="default"/>
        <w:b/>
        <w:bCs w:val="0"/>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0" w15:restartNumberingAfterBreak="0">
    <w:nsid w:val="727832B5"/>
    <w:multiLevelType w:val="hybridMultilevel"/>
    <w:tmpl w:val="D8E2FFA2"/>
    <w:lvl w:ilvl="0" w:tplc="7C4C1554">
      <w:start w:val="1"/>
      <w:numFmt w:val="bullet"/>
      <w:lvlText w:val="-"/>
      <w:lvlJc w:val="left"/>
      <w:pPr>
        <w:ind w:left="720" w:hanging="360"/>
      </w:pPr>
      <w:rPr>
        <w:rFonts w:ascii="Palatino Linotype" w:eastAsia="Times New Roman" w:hAnsi="Palatino Linotype" w:cs="Arial"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60D22A0"/>
    <w:multiLevelType w:val="hybridMultilevel"/>
    <w:tmpl w:val="3F109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F36E28"/>
    <w:multiLevelType w:val="hybridMultilevel"/>
    <w:tmpl w:val="9F8C5D3C"/>
    <w:lvl w:ilvl="0" w:tplc="58B8FB4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1"/>
  </w:num>
  <w:num w:numId="3">
    <w:abstractNumId w:val="13"/>
  </w:num>
  <w:num w:numId="4">
    <w:abstractNumId w:val="23"/>
  </w:num>
  <w:num w:numId="5">
    <w:abstractNumId w:val="2"/>
  </w:num>
  <w:num w:numId="6">
    <w:abstractNumId w:val="18"/>
  </w:num>
  <w:num w:numId="7">
    <w:abstractNumId w:val="26"/>
  </w:num>
  <w:num w:numId="8">
    <w:abstractNumId w:val="14"/>
  </w:num>
  <w:num w:numId="9">
    <w:abstractNumId w:val="5"/>
  </w:num>
  <w:num w:numId="10">
    <w:abstractNumId w:val="8"/>
  </w:num>
  <w:num w:numId="11">
    <w:abstractNumId w:val="12"/>
  </w:num>
  <w:num w:numId="12">
    <w:abstractNumId w:val="19"/>
  </w:num>
  <w:num w:numId="13">
    <w:abstractNumId w:val="21"/>
  </w:num>
  <w:num w:numId="14">
    <w:abstractNumId w:val="17"/>
  </w:num>
  <w:num w:numId="15">
    <w:abstractNumId w:val="9"/>
  </w:num>
  <w:num w:numId="16">
    <w:abstractNumId w:val="15"/>
  </w:num>
  <w:num w:numId="17">
    <w:abstractNumId w:val="25"/>
  </w:num>
  <w:num w:numId="18">
    <w:abstractNumId w:val="6"/>
  </w:num>
  <w:num w:numId="19">
    <w:abstractNumId w:val="22"/>
  </w:num>
  <w:num w:numId="20">
    <w:abstractNumId w:val="10"/>
  </w:num>
  <w:num w:numId="21">
    <w:abstractNumId w:val="11"/>
  </w:num>
  <w:num w:numId="22">
    <w:abstractNumId w:val="27"/>
  </w:num>
  <w:num w:numId="23">
    <w:abstractNumId w:val="28"/>
  </w:num>
  <w:num w:numId="24">
    <w:abstractNumId w:val="24"/>
  </w:num>
  <w:num w:numId="25">
    <w:abstractNumId w:val="34"/>
  </w:num>
  <w:num w:numId="26">
    <w:abstractNumId w:val="33"/>
  </w:num>
  <w:num w:numId="27">
    <w:abstractNumId w:val="4"/>
  </w:num>
  <w:num w:numId="28">
    <w:abstractNumId w:val="32"/>
  </w:num>
  <w:num w:numId="29">
    <w:abstractNumId w:val="31"/>
  </w:num>
  <w:num w:numId="30">
    <w:abstractNumId w:val="0"/>
  </w:num>
  <w:num w:numId="31">
    <w:abstractNumId w:val="3"/>
  </w:num>
  <w:num w:numId="32">
    <w:abstractNumId w:val="7"/>
  </w:num>
  <w:num w:numId="33">
    <w:abstractNumId w:val="16"/>
  </w:num>
  <w:num w:numId="34">
    <w:abstractNumId w:val="29"/>
  </w:num>
  <w:num w:numId="35">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05D18"/>
    <w:rsid w:val="0001049A"/>
    <w:rsid w:val="00015CF7"/>
    <w:rsid w:val="00030FE0"/>
    <w:rsid w:val="0003350B"/>
    <w:rsid w:val="00033EA7"/>
    <w:rsid w:val="000359A9"/>
    <w:rsid w:val="00036F8B"/>
    <w:rsid w:val="0003724D"/>
    <w:rsid w:val="00040B2C"/>
    <w:rsid w:val="00042DFA"/>
    <w:rsid w:val="00045325"/>
    <w:rsid w:val="00046FC9"/>
    <w:rsid w:val="00047864"/>
    <w:rsid w:val="00052C48"/>
    <w:rsid w:val="00053804"/>
    <w:rsid w:val="000563BA"/>
    <w:rsid w:val="00056B3F"/>
    <w:rsid w:val="00061873"/>
    <w:rsid w:val="0007032B"/>
    <w:rsid w:val="0007164E"/>
    <w:rsid w:val="00071F96"/>
    <w:rsid w:val="00074C65"/>
    <w:rsid w:val="000800BA"/>
    <w:rsid w:val="000847DF"/>
    <w:rsid w:val="000A1173"/>
    <w:rsid w:val="000A3F53"/>
    <w:rsid w:val="000A575C"/>
    <w:rsid w:val="000A6199"/>
    <w:rsid w:val="000B2724"/>
    <w:rsid w:val="000B462C"/>
    <w:rsid w:val="000B61B4"/>
    <w:rsid w:val="000D0F10"/>
    <w:rsid w:val="000D1018"/>
    <w:rsid w:val="000D14DC"/>
    <w:rsid w:val="000E0911"/>
    <w:rsid w:val="000E5B1A"/>
    <w:rsid w:val="000E7735"/>
    <w:rsid w:val="000F04DF"/>
    <w:rsid w:val="000F051E"/>
    <w:rsid w:val="000F65A4"/>
    <w:rsid w:val="000F6FF6"/>
    <w:rsid w:val="00101803"/>
    <w:rsid w:val="00106EBC"/>
    <w:rsid w:val="00106F80"/>
    <w:rsid w:val="0011456F"/>
    <w:rsid w:val="00123996"/>
    <w:rsid w:val="0012663A"/>
    <w:rsid w:val="00133AE1"/>
    <w:rsid w:val="00134C90"/>
    <w:rsid w:val="00135BDB"/>
    <w:rsid w:val="00137E9C"/>
    <w:rsid w:val="00141770"/>
    <w:rsid w:val="001424A2"/>
    <w:rsid w:val="001431DD"/>
    <w:rsid w:val="001515F9"/>
    <w:rsid w:val="0016164B"/>
    <w:rsid w:val="00165BF5"/>
    <w:rsid w:val="00165C57"/>
    <w:rsid w:val="001671FD"/>
    <w:rsid w:val="00170630"/>
    <w:rsid w:val="00171DCE"/>
    <w:rsid w:val="00172A0C"/>
    <w:rsid w:val="00174D25"/>
    <w:rsid w:val="001823F8"/>
    <w:rsid w:val="00182F8E"/>
    <w:rsid w:val="00185019"/>
    <w:rsid w:val="001A1576"/>
    <w:rsid w:val="001A6900"/>
    <w:rsid w:val="001E0CE5"/>
    <w:rsid w:val="001E309D"/>
    <w:rsid w:val="001E36F2"/>
    <w:rsid w:val="00216FD8"/>
    <w:rsid w:val="00220BF5"/>
    <w:rsid w:val="00223855"/>
    <w:rsid w:val="00226A9E"/>
    <w:rsid w:val="0022733E"/>
    <w:rsid w:val="002323F8"/>
    <w:rsid w:val="00240897"/>
    <w:rsid w:val="0024368B"/>
    <w:rsid w:val="00245ABB"/>
    <w:rsid w:val="0025170A"/>
    <w:rsid w:val="00252C35"/>
    <w:rsid w:val="00270C9C"/>
    <w:rsid w:val="002812AA"/>
    <w:rsid w:val="0028326C"/>
    <w:rsid w:val="002852DC"/>
    <w:rsid w:val="00291AA2"/>
    <w:rsid w:val="002A01FE"/>
    <w:rsid w:val="002A05C9"/>
    <w:rsid w:val="002B3F07"/>
    <w:rsid w:val="002B6145"/>
    <w:rsid w:val="002C7998"/>
    <w:rsid w:val="002D021E"/>
    <w:rsid w:val="002D24DF"/>
    <w:rsid w:val="002D373A"/>
    <w:rsid w:val="002D3D32"/>
    <w:rsid w:val="002D7739"/>
    <w:rsid w:val="002D7F66"/>
    <w:rsid w:val="002E6BE5"/>
    <w:rsid w:val="002E7072"/>
    <w:rsid w:val="002F2038"/>
    <w:rsid w:val="002F3231"/>
    <w:rsid w:val="002F375A"/>
    <w:rsid w:val="002F4ED3"/>
    <w:rsid w:val="00300F14"/>
    <w:rsid w:val="0030369D"/>
    <w:rsid w:val="00304EC5"/>
    <w:rsid w:val="003066E3"/>
    <w:rsid w:val="00307328"/>
    <w:rsid w:val="00307CD9"/>
    <w:rsid w:val="00311131"/>
    <w:rsid w:val="00312BB4"/>
    <w:rsid w:val="0031300D"/>
    <w:rsid w:val="00313B98"/>
    <w:rsid w:val="00313FF4"/>
    <w:rsid w:val="003163C5"/>
    <w:rsid w:val="00320CB4"/>
    <w:rsid w:val="00323292"/>
    <w:rsid w:val="00327B7A"/>
    <w:rsid w:val="00330738"/>
    <w:rsid w:val="00337356"/>
    <w:rsid w:val="003407F8"/>
    <w:rsid w:val="003445AB"/>
    <w:rsid w:val="00344B0A"/>
    <w:rsid w:val="00350941"/>
    <w:rsid w:val="0035192B"/>
    <w:rsid w:val="00353709"/>
    <w:rsid w:val="00353F57"/>
    <w:rsid w:val="00354253"/>
    <w:rsid w:val="003575EA"/>
    <w:rsid w:val="00364F71"/>
    <w:rsid w:val="0037522B"/>
    <w:rsid w:val="00394482"/>
    <w:rsid w:val="00395A88"/>
    <w:rsid w:val="003A3057"/>
    <w:rsid w:val="003B0CE4"/>
    <w:rsid w:val="003B2142"/>
    <w:rsid w:val="003B24A5"/>
    <w:rsid w:val="003B55E0"/>
    <w:rsid w:val="003B6EA5"/>
    <w:rsid w:val="003C6984"/>
    <w:rsid w:val="003D2E48"/>
    <w:rsid w:val="003D740C"/>
    <w:rsid w:val="003E0DE3"/>
    <w:rsid w:val="003E0FBD"/>
    <w:rsid w:val="003E42A0"/>
    <w:rsid w:val="003F5CFE"/>
    <w:rsid w:val="00400878"/>
    <w:rsid w:val="00404350"/>
    <w:rsid w:val="0041111A"/>
    <w:rsid w:val="00411E11"/>
    <w:rsid w:val="00420998"/>
    <w:rsid w:val="004311E0"/>
    <w:rsid w:val="00436863"/>
    <w:rsid w:val="004415EA"/>
    <w:rsid w:val="0044255A"/>
    <w:rsid w:val="0044589E"/>
    <w:rsid w:val="004516AA"/>
    <w:rsid w:val="004568C0"/>
    <w:rsid w:val="0046629C"/>
    <w:rsid w:val="00471D7C"/>
    <w:rsid w:val="0047407C"/>
    <w:rsid w:val="004757F1"/>
    <w:rsid w:val="00476F5B"/>
    <w:rsid w:val="0047743B"/>
    <w:rsid w:val="00477701"/>
    <w:rsid w:val="004824F0"/>
    <w:rsid w:val="00482A19"/>
    <w:rsid w:val="004870E9"/>
    <w:rsid w:val="004879CA"/>
    <w:rsid w:val="004916AF"/>
    <w:rsid w:val="00492CAB"/>
    <w:rsid w:val="004B1228"/>
    <w:rsid w:val="004B3554"/>
    <w:rsid w:val="004B6127"/>
    <w:rsid w:val="004B77DB"/>
    <w:rsid w:val="004C05B6"/>
    <w:rsid w:val="004C3294"/>
    <w:rsid w:val="004D019A"/>
    <w:rsid w:val="004D03A1"/>
    <w:rsid w:val="004D066E"/>
    <w:rsid w:val="004D11F8"/>
    <w:rsid w:val="004D2092"/>
    <w:rsid w:val="004D2C6B"/>
    <w:rsid w:val="004D3848"/>
    <w:rsid w:val="004E1793"/>
    <w:rsid w:val="004E43C1"/>
    <w:rsid w:val="004E74D8"/>
    <w:rsid w:val="004E7632"/>
    <w:rsid w:val="004E7F1B"/>
    <w:rsid w:val="004F5057"/>
    <w:rsid w:val="004F526C"/>
    <w:rsid w:val="00501937"/>
    <w:rsid w:val="00502F83"/>
    <w:rsid w:val="00506341"/>
    <w:rsid w:val="0051123C"/>
    <w:rsid w:val="00511522"/>
    <w:rsid w:val="00514532"/>
    <w:rsid w:val="00515229"/>
    <w:rsid w:val="0051761F"/>
    <w:rsid w:val="00517B76"/>
    <w:rsid w:val="005227A0"/>
    <w:rsid w:val="0052698B"/>
    <w:rsid w:val="00530053"/>
    <w:rsid w:val="00536563"/>
    <w:rsid w:val="00536E53"/>
    <w:rsid w:val="005379D7"/>
    <w:rsid w:val="00540082"/>
    <w:rsid w:val="0054126B"/>
    <w:rsid w:val="00541575"/>
    <w:rsid w:val="00544C1A"/>
    <w:rsid w:val="005469C0"/>
    <w:rsid w:val="00552AB4"/>
    <w:rsid w:val="0056163D"/>
    <w:rsid w:val="0057548B"/>
    <w:rsid w:val="00580C6E"/>
    <w:rsid w:val="00590A3C"/>
    <w:rsid w:val="00594B93"/>
    <w:rsid w:val="00596339"/>
    <w:rsid w:val="005A04A5"/>
    <w:rsid w:val="005A3475"/>
    <w:rsid w:val="005B2719"/>
    <w:rsid w:val="005B5519"/>
    <w:rsid w:val="005B558C"/>
    <w:rsid w:val="005B6B90"/>
    <w:rsid w:val="005C1668"/>
    <w:rsid w:val="005C226B"/>
    <w:rsid w:val="005C3E97"/>
    <w:rsid w:val="005C54BF"/>
    <w:rsid w:val="005C7AA6"/>
    <w:rsid w:val="005D528E"/>
    <w:rsid w:val="005D57B8"/>
    <w:rsid w:val="005D64B0"/>
    <w:rsid w:val="005E5F60"/>
    <w:rsid w:val="005E634B"/>
    <w:rsid w:val="005F261A"/>
    <w:rsid w:val="005F4ED8"/>
    <w:rsid w:val="005F68C1"/>
    <w:rsid w:val="005F6CBE"/>
    <w:rsid w:val="006020BA"/>
    <w:rsid w:val="00603A17"/>
    <w:rsid w:val="0061180A"/>
    <w:rsid w:val="00617494"/>
    <w:rsid w:val="006224FF"/>
    <w:rsid w:val="00622E9C"/>
    <w:rsid w:val="00635E71"/>
    <w:rsid w:val="00641BB5"/>
    <w:rsid w:val="00676FA7"/>
    <w:rsid w:val="006815FC"/>
    <w:rsid w:val="006908CA"/>
    <w:rsid w:val="00693F10"/>
    <w:rsid w:val="00694E89"/>
    <w:rsid w:val="006B7434"/>
    <w:rsid w:val="006C1D49"/>
    <w:rsid w:val="006C2525"/>
    <w:rsid w:val="006C3020"/>
    <w:rsid w:val="006D670E"/>
    <w:rsid w:val="006E081B"/>
    <w:rsid w:val="006E46A6"/>
    <w:rsid w:val="006F0A4D"/>
    <w:rsid w:val="006F1DBC"/>
    <w:rsid w:val="006F28D0"/>
    <w:rsid w:val="006F4760"/>
    <w:rsid w:val="006F4C57"/>
    <w:rsid w:val="007001D0"/>
    <w:rsid w:val="00701E7D"/>
    <w:rsid w:val="007052BF"/>
    <w:rsid w:val="007052C5"/>
    <w:rsid w:val="007063B2"/>
    <w:rsid w:val="00710340"/>
    <w:rsid w:val="00715FA2"/>
    <w:rsid w:val="00717116"/>
    <w:rsid w:val="007307D1"/>
    <w:rsid w:val="007340D3"/>
    <w:rsid w:val="00735C89"/>
    <w:rsid w:val="0073655B"/>
    <w:rsid w:val="00743958"/>
    <w:rsid w:val="00743E4A"/>
    <w:rsid w:val="007461F0"/>
    <w:rsid w:val="007466FB"/>
    <w:rsid w:val="00756DA5"/>
    <w:rsid w:val="00763BAF"/>
    <w:rsid w:val="007665C7"/>
    <w:rsid w:val="00766979"/>
    <w:rsid w:val="00775C9B"/>
    <w:rsid w:val="00777288"/>
    <w:rsid w:val="007806DA"/>
    <w:rsid w:val="00782E05"/>
    <w:rsid w:val="007929EB"/>
    <w:rsid w:val="00796A7D"/>
    <w:rsid w:val="007971AF"/>
    <w:rsid w:val="007A7245"/>
    <w:rsid w:val="007C0DE3"/>
    <w:rsid w:val="007C103E"/>
    <w:rsid w:val="007C2FE1"/>
    <w:rsid w:val="007C7C86"/>
    <w:rsid w:val="007D018A"/>
    <w:rsid w:val="007D39F7"/>
    <w:rsid w:val="007D550C"/>
    <w:rsid w:val="007D58F0"/>
    <w:rsid w:val="007E2C27"/>
    <w:rsid w:val="007E3050"/>
    <w:rsid w:val="007F2ABD"/>
    <w:rsid w:val="007F4108"/>
    <w:rsid w:val="00803472"/>
    <w:rsid w:val="00803C59"/>
    <w:rsid w:val="008102C9"/>
    <w:rsid w:val="00814F0E"/>
    <w:rsid w:val="00815125"/>
    <w:rsid w:val="00821A80"/>
    <w:rsid w:val="00822B11"/>
    <w:rsid w:val="00824C34"/>
    <w:rsid w:val="00827451"/>
    <w:rsid w:val="008300ED"/>
    <w:rsid w:val="00830DB3"/>
    <w:rsid w:val="0083186B"/>
    <w:rsid w:val="0085256F"/>
    <w:rsid w:val="00852772"/>
    <w:rsid w:val="00852FC1"/>
    <w:rsid w:val="00854C9C"/>
    <w:rsid w:val="0086538B"/>
    <w:rsid w:val="00865EF5"/>
    <w:rsid w:val="00874F4E"/>
    <w:rsid w:val="00876981"/>
    <w:rsid w:val="008812F3"/>
    <w:rsid w:val="00885E00"/>
    <w:rsid w:val="00895E6A"/>
    <w:rsid w:val="0089782A"/>
    <w:rsid w:val="008A3695"/>
    <w:rsid w:val="008A43C0"/>
    <w:rsid w:val="008B5CA7"/>
    <w:rsid w:val="008B697F"/>
    <w:rsid w:val="008B6D9C"/>
    <w:rsid w:val="008C6598"/>
    <w:rsid w:val="008C705B"/>
    <w:rsid w:val="008D51A5"/>
    <w:rsid w:val="008D59FD"/>
    <w:rsid w:val="008E24E6"/>
    <w:rsid w:val="008F3DEB"/>
    <w:rsid w:val="008F4633"/>
    <w:rsid w:val="008F487D"/>
    <w:rsid w:val="008F6317"/>
    <w:rsid w:val="008F7598"/>
    <w:rsid w:val="009012A4"/>
    <w:rsid w:val="0092499F"/>
    <w:rsid w:val="00925D9C"/>
    <w:rsid w:val="009367E3"/>
    <w:rsid w:val="00936F9E"/>
    <w:rsid w:val="009420B6"/>
    <w:rsid w:val="0094247B"/>
    <w:rsid w:val="0095328B"/>
    <w:rsid w:val="00961483"/>
    <w:rsid w:val="00962756"/>
    <w:rsid w:val="009722AF"/>
    <w:rsid w:val="009722C5"/>
    <w:rsid w:val="00974CBC"/>
    <w:rsid w:val="00976EDE"/>
    <w:rsid w:val="00977258"/>
    <w:rsid w:val="00981438"/>
    <w:rsid w:val="00981D66"/>
    <w:rsid w:val="009927C8"/>
    <w:rsid w:val="00992EFA"/>
    <w:rsid w:val="009937AA"/>
    <w:rsid w:val="00996107"/>
    <w:rsid w:val="009968DD"/>
    <w:rsid w:val="009A0E00"/>
    <w:rsid w:val="009A55CD"/>
    <w:rsid w:val="009A658B"/>
    <w:rsid w:val="009B0F74"/>
    <w:rsid w:val="009B17D2"/>
    <w:rsid w:val="009B56D0"/>
    <w:rsid w:val="009C342E"/>
    <w:rsid w:val="009C41CD"/>
    <w:rsid w:val="009C4E53"/>
    <w:rsid w:val="009C6CE1"/>
    <w:rsid w:val="009D1905"/>
    <w:rsid w:val="009F0CE7"/>
    <w:rsid w:val="009F35E2"/>
    <w:rsid w:val="009F5ACA"/>
    <w:rsid w:val="009F6B1E"/>
    <w:rsid w:val="009F73E9"/>
    <w:rsid w:val="00A041E1"/>
    <w:rsid w:val="00A125E9"/>
    <w:rsid w:val="00A1304C"/>
    <w:rsid w:val="00A22BF7"/>
    <w:rsid w:val="00A23810"/>
    <w:rsid w:val="00A27D00"/>
    <w:rsid w:val="00A31BD8"/>
    <w:rsid w:val="00A31CE1"/>
    <w:rsid w:val="00A40362"/>
    <w:rsid w:val="00A44693"/>
    <w:rsid w:val="00A45D68"/>
    <w:rsid w:val="00A5463C"/>
    <w:rsid w:val="00A55A7D"/>
    <w:rsid w:val="00A560C2"/>
    <w:rsid w:val="00A71B86"/>
    <w:rsid w:val="00A75B19"/>
    <w:rsid w:val="00A77280"/>
    <w:rsid w:val="00A8251C"/>
    <w:rsid w:val="00A8792B"/>
    <w:rsid w:val="00A945C2"/>
    <w:rsid w:val="00AA160F"/>
    <w:rsid w:val="00AA2C60"/>
    <w:rsid w:val="00AB0546"/>
    <w:rsid w:val="00AB7CCF"/>
    <w:rsid w:val="00AC05DF"/>
    <w:rsid w:val="00AC0AFC"/>
    <w:rsid w:val="00AC60CF"/>
    <w:rsid w:val="00AC6E2A"/>
    <w:rsid w:val="00AC77FB"/>
    <w:rsid w:val="00AC7DE2"/>
    <w:rsid w:val="00AD0E19"/>
    <w:rsid w:val="00AE26C8"/>
    <w:rsid w:val="00AE2E33"/>
    <w:rsid w:val="00AE3CEC"/>
    <w:rsid w:val="00AE4010"/>
    <w:rsid w:val="00AE546B"/>
    <w:rsid w:val="00AF12FB"/>
    <w:rsid w:val="00AF2816"/>
    <w:rsid w:val="00AF797C"/>
    <w:rsid w:val="00B01708"/>
    <w:rsid w:val="00B136CE"/>
    <w:rsid w:val="00B227D6"/>
    <w:rsid w:val="00B24E51"/>
    <w:rsid w:val="00B272D5"/>
    <w:rsid w:val="00B301B5"/>
    <w:rsid w:val="00B31B9D"/>
    <w:rsid w:val="00B367E3"/>
    <w:rsid w:val="00B40359"/>
    <w:rsid w:val="00B4043C"/>
    <w:rsid w:val="00B40574"/>
    <w:rsid w:val="00B45F7E"/>
    <w:rsid w:val="00B5703B"/>
    <w:rsid w:val="00B57CB4"/>
    <w:rsid w:val="00B61157"/>
    <w:rsid w:val="00B71FFF"/>
    <w:rsid w:val="00B734A3"/>
    <w:rsid w:val="00B76DBE"/>
    <w:rsid w:val="00B76E9B"/>
    <w:rsid w:val="00B829A1"/>
    <w:rsid w:val="00B82FD1"/>
    <w:rsid w:val="00B8462A"/>
    <w:rsid w:val="00B95E80"/>
    <w:rsid w:val="00B9665E"/>
    <w:rsid w:val="00BA16D1"/>
    <w:rsid w:val="00BA53E8"/>
    <w:rsid w:val="00BA610B"/>
    <w:rsid w:val="00BA63DA"/>
    <w:rsid w:val="00BA63F3"/>
    <w:rsid w:val="00BA6EE6"/>
    <w:rsid w:val="00BB442D"/>
    <w:rsid w:val="00BB7F53"/>
    <w:rsid w:val="00BC198D"/>
    <w:rsid w:val="00BC2466"/>
    <w:rsid w:val="00BC69E2"/>
    <w:rsid w:val="00BC6D1D"/>
    <w:rsid w:val="00BD048D"/>
    <w:rsid w:val="00BD1922"/>
    <w:rsid w:val="00BD48D4"/>
    <w:rsid w:val="00BF2D1B"/>
    <w:rsid w:val="00BF3F7B"/>
    <w:rsid w:val="00C14D0D"/>
    <w:rsid w:val="00C171B8"/>
    <w:rsid w:val="00C22C9F"/>
    <w:rsid w:val="00C239CE"/>
    <w:rsid w:val="00C3001E"/>
    <w:rsid w:val="00C34532"/>
    <w:rsid w:val="00C34B1C"/>
    <w:rsid w:val="00C44118"/>
    <w:rsid w:val="00C46D02"/>
    <w:rsid w:val="00C555A3"/>
    <w:rsid w:val="00C57C84"/>
    <w:rsid w:val="00C63EE7"/>
    <w:rsid w:val="00C672BD"/>
    <w:rsid w:val="00C76941"/>
    <w:rsid w:val="00C76E1B"/>
    <w:rsid w:val="00C92CDC"/>
    <w:rsid w:val="00C93E70"/>
    <w:rsid w:val="00C95C8D"/>
    <w:rsid w:val="00CA04E5"/>
    <w:rsid w:val="00CA4264"/>
    <w:rsid w:val="00CB23C8"/>
    <w:rsid w:val="00CB26CF"/>
    <w:rsid w:val="00CB3963"/>
    <w:rsid w:val="00CB5773"/>
    <w:rsid w:val="00CC6751"/>
    <w:rsid w:val="00CC7C72"/>
    <w:rsid w:val="00CC7F82"/>
    <w:rsid w:val="00CE60FF"/>
    <w:rsid w:val="00D032EF"/>
    <w:rsid w:val="00D05E36"/>
    <w:rsid w:val="00D12795"/>
    <w:rsid w:val="00D12E15"/>
    <w:rsid w:val="00D14788"/>
    <w:rsid w:val="00D1681B"/>
    <w:rsid w:val="00D216E7"/>
    <w:rsid w:val="00D24375"/>
    <w:rsid w:val="00D305AB"/>
    <w:rsid w:val="00D40EBF"/>
    <w:rsid w:val="00D503B3"/>
    <w:rsid w:val="00D5119F"/>
    <w:rsid w:val="00D53F58"/>
    <w:rsid w:val="00D57786"/>
    <w:rsid w:val="00D6065A"/>
    <w:rsid w:val="00D627A9"/>
    <w:rsid w:val="00D70AD7"/>
    <w:rsid w:val="00D80C2E"/>
    <w:rsid w:val="00D82360"/>
    <w:rsid w:val="00DA058F"/>
    <w:rsid w:val="00DB3D82"/>
    <w:rsid w:val="00DB40E7"/>
    <w:rsid w:val="00DC57C8"/>
    <w:rsid w:val="00DD00A7"/>
    <w:rsid w:val="00DD1B62"/>
    <w:rsid w:val="00DD2FB7"/>
    <w:rsid w:val="00DD3E35"/>
    <w:rsid w:val="00DD51FB"/>
    <w:rsid w:val="00DD5EB9"/>
    <w:rsid w:val="00DF02A3"/>
    <w:rsid w:val="00DF11F8"/>
    <w:rsid w:val="00DF7FD7"/>
    <w:rsid w:val="00E10DD1"/>
    <w:rsid w:val="00E177E3"/>
    <w:rsid w:val="00E21B85"/>
    <w:rsid w:val="00E23A64"/>
    <w:rsid w:val="00E242EB"/>
    <w:rsid w:val="00E24A00"/>
    <w:rsid w:val="00E257CB"/>
    <w:rsid w:val="00E32AF9"/>
    <w:rsid w:val="00E330BD"/>
    <w:rsid w:val="00E36C3E"/>
    <w:rsid w:val="00E452EB"/>
    <w:rsid w:val="00E458CD"/>
    <w:rsid w:val="00E51816"/>
    <w:rsid w:val="00E51AF3"/>
    <w:rsid w:val="00E5281D"/>
    <w:rsid w:val="00E65CAC"/>
    <w:rsid w:val="00E65DCC"/>
    <w:rsid w:val="00E743B8"/>
    <w:rsid w:val="00E77A29"/>
    <w:rsid w:val="00E77FB5"/>
    <w:rsid w:val="00E8035A"/>
    <w:rsid w:val="00E86F9D"/>
    <w:rsid w:val="00E87C82"/>
    <w:rsid w:val="00E919B9"/>
    <w:rsid w:val="00E94D8B"/>
    <w:rsid w:val="00E96AB5"/>
    <w:rsid w:val="00EA20A3"/>
    <w:rsid w:val="00EA53D4"/>
    <w:rsid w:val="00EB04D6"/>
    <w:rsid w:val="00EB3529"/>
    <w:rsid w:val="00EC0F11"/>
    <w:rsid w:val="00EC2D05"/>
    <w:rsid w:val="00ED1A42"/>
    <w:rsid w:val="00EE2DC2"/>
    <w:rsid w:val="00EE540C"/>
    <w:rsid w:val="00EE6445"/>
    <w:rsid w:val="00EE7571"/>
    <w:rsid w:val="00F0009F"/>
    <w:rsid w:val="00F000C4"/>
    <w:rsid w:val="00F00A32"/>
    <w:rsid w:val="00F25840"/>
    <w:rsid w:val="00F25C93"/>
    <w:rsid w:val="00F302A6"/>
    <w:rsid w:val="00F32171"/>
    <w:rsid w:val="00F44414"/>
    <w:rsid w:val="00F44AAE"/>
    <w:rsid w:val="00F50781"/>
    <w:rsid w:val="00F52A05"/>
    <w:rsid w:val="00F54C7E"/>
    <w:rsid w:val="00F65B7D"/>
    <w:rsid w:val="00F731A5"/>
    <w:rsid w:val="00F8402A"/>
    <w:rsid w:val="00F900E9"/>
    <w:rsid w:val="00F91C0E"/>
    <w:rsid w:val="00F9259D"/>
    <w:rsid w:val="00FA41B5"/>
    <w:rsid w:val="00FB0B55"/>
    <w:rsid w:val="00FB61E1"/>
    <w:rsid w:val="00FC37A5"/>
    <w:rsid w:val="00FC5405"/>
    <w:rsid w:val="00FD1FA8"/>
    <w:rsid w:val="00FE29BA"/>
    <w:rsid w:val="00FF174C"/>
    <w:rsid w:val="00FF5A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1E0"/>
  </w:style>
  <w:style w:type="paragraph" w:styleId="Ttulo1">
    <w:name w:val="heading 1"/>
    <w:basedOn w:val="Normal"/>
    <w:next w:val="Normal"/>
    <w:link w:val="Ttulo1Car"/>
    <w:uiPriority w:val="9"/>
    <w:qFormat/>
    <w:rsid w:val="005D64B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D64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5D64B0"/>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5D64B0"/>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nhideWhenUsed/>
    <w:qFormat/>
    <w:rsid w:val="005D64B0"/>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5D64B0"/>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617494"/>
    <w:pPr>
      <w:numPr>
        <w:numId w:val="2"/>
      </w:numPr>
      <w:spacing w:after="0" w:line="240" w:lineRule="auto"/>
      <w:contextualSpacing/>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5D64B0"/>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5D64B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D64B0"/>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5D64B0"/>
    <w:rPr>
      <w:rFonts w:ascii="Times New Roman" w:eastAsia="Times New Roman" w:hAnsi="Times New Roman" w:cs="Times New Roman"/>
      <w:b/>
      <w:bCs/>
      <w:sz w:val="24"/>
      <w:szCs w:val="24"/>
      <w:lang w:eastAsia="es-MX"/>
    </w:rPr>
  </w:style>
  <w:style w:type="character" w:customStyle="1" w:styleId="Ttulo5Car">
    <w:name w:val="Título 5 Car"/>
    <w:basedOn w:val="Fuentedeprrafopredeter"/>
    <w:link w:val="Ttulo5"/>
    <w:rsid w:val="005D64B0"/>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5D64B0"/>
    <w:rPr>
      <w:rFonts w:asciiTheme="majorHAnsi" w:eastAsiaTheme="majorEastAsia" w:hAnsiTheme="majorHAnsi" w:cstheme="majorBidi"/>
      <w:color w:val="1F4D78" w:themeColor="accent1" w:themeShade="7F"/>
      <w:sz w:val="24"/>
      <w:szCs w:val="24"/>
      <w:lang w:val="es-ES" w:eastAsia="es-ES"/>
    </w:rPr>
  </w:style>
  <w:style w:type="numbering" w:customStyle="1" w:styleId="Sinlista1">
    <w:name w:val="Sin lista1"/>
    <w:next w:val="Sinlista"/>
    <w:uiPriority w:val="99"/>
    <w:semiHidden/>
    <w:unhideWhenUsed/>
    <w:rsid w:val="005D64B0"/>
  </w:style>
  <w:style w:type="table" w:customStyle="1" w:styleId="Tabladelista1clara-nfasis1115">
    <w:name w:val="Tabla de lista 1 clara - Énfasis 1115"/>
    <w:basedOn w:val="Tablanormal"/>
    <w:next w:val="Tabladelista1clara-nfasis1"/>
    <w:uiPriority w:val="46"/>
    <w:rsid w:val="005D64B0"/>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5D64B0"/>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uiPriority w:val="22"/>
    <w:qFormat/>
    <w:rsid w:val="005D64B0"/>
    <w:rPr>
      <w:b/>
      <w:bCs/>
    </w:rPr>
  </w:style>
  <w:style w:type="character" w:customStyle="1" w:styleId="TextodegloboCar">
    <w:name w:val="Texto de globo Car"/>
    <w:basedOn w:val="Fuentedeprrafopredeter"/>
    <w:link w:val="Textodeglobo"/>
    <w:uiPriority w:val="99"/>
    <w:semiHidden/>
    <w:rsid w:val="005D64B0"/>
    <w:rPr>
      <w:rFonts w:ascii="Tahoma" w:hAnsi="Tahoma" w:cs="Tahoma"/>
      <w:sz w:val="16"/>
      <w:szCs w:val="16"/>
    </w:rPr>
  </w:style>
  <w:style w:type="paragraph" w:styleId="Textodeglobo">
    <w:name w:val="Balloon Text"/>
    <w:basedOn w:val="Normal"/>
    <w:link w:val="TextodegloboCar"/>
    <w:uiPriority w:val="99"/>
    <w:semiHidden/>
    <w:unhideWhenUsed/>
    <w:rsid w:val="005D64B0"/>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5D64B0"/>
    <w:rPr>
      <w:rFonts w:ascii="Segoe UI" w:hAnsi="Segoe UI" w:cs="Segoe UI"/>
      <w:sz w:val="18"/>
      <w:szCs w:val="18"/>
    </w:rPr>
  </w:style>
  <w:style w:type="paragraph" w:customStyle="1" w:styleId="n2">
    <w:name w:val="n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5D64B0"/>
    <w:rPr>
      <w:i/>
      <w:iCs/>
    </w:rPr>
  </w:style>
  <w:style w:type="paragraph" w:customStyle="1" w:styleId="j">
    <w:name w:val="j"/>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5D64B0"/>
  </w:style>
  <w:style w:type="character" w:customStyle="1" w:styleId="notranslate">
    <w:name w:val="notranslate"/>
    <w:basedOn w:val="Fuentedeprrafopredeter"/>
    <w:rsid w:val="005D64B0"/>
  </w:style>
  <w:style w:type="character" w:customStyle="1" w:styleId="TextocomentarioCar">
    <w:name w:val="Texto comentario Car"/>
    <w:basedOn w:val="Fuentedeprrafopredeter"/>
    <w:link w:val="Textocomentario"/>
    <w:uiPriority w:val="99"/>
    <w:semiHidden/>
    <w:rsid w:val="005D64B0"/>
    <w:rPr>
      <w:sz w:val="20"/>
      <w:szCs w:val="20"/>
    </w:rPr>
  </w:style>
  <w:style w:type="paragraph" w:styleId="Textocomentario">
    <w:name w:val="annotation text"/>
    <w:basedOn w:val="Normal"/>
    <w:link w:val="TextocomentarioCar"/>
    <w:uiPriority w:val="99"/>
    <w:semiHidden/>
    <w:unhideWhenUsed/>
    <w:rsid w:val="005D64B0"/>
    <w:pPr>
      <w:spacing w:line="240" w:lineRule="auto"/>
    </w:pPr>
    <w:rPr>
      <w:sz w:val="20"/>
      <w:szCs w:val="20"/>
    </w:rPr>
  </w:style>
  <w:style w:type="character" w:customStyle="1" w:styleId="TextocomentarioCar1">
    <w:name w:val="Texto comentario Car1"/>
    <w:basedOn w:val="Fuentedeprrafopredeter"/>
    <w:uiPriority w:val="99"/>
    <w:semiHidden/>
    <w:rsid w:val="005D64B0"/>
    <w:rPr>
      <w:sz w:val="20"/>
      <w:szCs w:val="20"/>
    </w:rPr>
  </w:style>
  <w:style w:type="character" w:customStyle="1" w:styleId="AsuntodelcomentarioCar">
    <w:name w:val="Asunto del comentario Car"/>
    <w:basedOn w:val="TextocomentarioCar"/>
    <w:link w:val="Asuntodelcomentario"/>
    <w:uiPriority w:val="99"/>
    <w:semiHidden/>
    <w:rsid w:val="005D64B0"/>
    <w:rPr>
      <w:b/>
      <w:bCs/>
      <w:sz w:val="20"/>
      <w:szCs w:val="20"/>
    </w:rPr>
  </w:style>
  <w:style w:type="paragraph" w:styleId="Asuntodelcomentario">
    <w:name w:val="annotation subject"/>
    <w:basedOn w:val="Textocomentario"/>
    <w:next w:val="Textocomentario"/>
    <w:link w:val="AsuntodelcomentarioCar"/>
    <w:uiPriority w:val="99"/>
    <w:semiHidden/>
    <w:unhideWhenUsed/>
    <w:rsid w:val="005D64B0"/>
    <w:rPr>
      <w:b/>
      <w:bCs/>
    </w:rPr>
  </w:style>
  <w:style w:type="character" w:customStyle="1" w:styleId="AsuntodelcomentarioCar1">
    <w:name w:val="Asunto del comentario Car1"/>
    <w:basedOn w:val="TextocomentarioCar1"/>
    <w:uiPriority w:val="99"/>
    <w:semiHidden/>
    <w:rsid w:val="005D64B0"/>
    <w:rPr>
      <w:b/>
      <w:bCs/>
      <w:sz w:val="20"/>
      <w:szCs w:val="20"/>
    </w:rPr>
  </w:style>
  <w:style w:type="character" w:customStyle="1" w:styleId="apple-style-span">
    <w:name w:val="apple-style-span"/>
    <w:rsid w:val="005D64B0"/>
  </w:style>
  <w:style w:type="paragraph" w:customStyle="1" w:styleId="paragraph">
    <w:name w:val="paragraph"/>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5D64B0"/>
  </w:style>
  <w:style w:type="paragraph" w:customStyle="1" w:styleId="Body1">
    <w:name w:val="Body 1"/>
    <w:rsid w:val="005D64B0"/>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5D64B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D64B0"/>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5D64B0"/>
  </w:style>
  <w:style w:type="character" w:customStyle="1" w:styleId="red">
    <w:name w:val="red"/>
    <w:basedOn w:val="Fuentedeprrafopredeter"/>
    <w:rsid w:val="005D64B0"/>
  </w:style>
  <w:style w:type="paragraph" w:customStyle="1" w:styleId="francesa">
    <w:name w:val="francesa"/>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5D64B0"/>
    <w:pPr>
      <w:spacing w:line="221" w:lineRule="atLeast"/>
    </w:pPr>
    <w:rPr>
      <w:rFonts w:ascii="Arial" w:hAnsi="Arial" w:cs="Arial"/>
      <w:color w:val="auto"/>
    </w:rPr>
  </w:style>
  <w:style w:type="paragraph" w:customStyle="1" w:styleId="j2">
    <w:name w:val="j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5D64B0"/>
  </w:style>
  <w:style w:type="character" w:customStyle="1" w:styleId="i1">
    <w:name w:val="i1"/>
    <w:basedOn w:val="Fuentedeprrafopredeter"/>
    <w:rsid w:val="005D64B0"/>
  </w:style>
  <w:style w:type="paragraph" w:styleId="Sangradetextonormal">
    <w:name w:val="Body Text Indent"/>
    <w:basedOn w:val="Normal"/>
    <w:link w:val="SangradetextonormalCar"/>
    <w:uiPriority w:val="99"/>
    <w:unhideWhenUsed/>
    <w:rsid w:val="005D64B0"/>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5D64B0"/>
    <w:rPr>
      <w:rFonts w:ascii="Calibri" w:eastAsia="Calibri" w:hAnsi="Calibri" w:cs="Times New Roman"/>
    </w:rPr>
  </w:style>
  <w:style w:type="character" w:styleId="Hipervnculovisitado">
    <w:name w:val="FollowedHyperlink"/>
    <w:basedOn w:val="Fuentedeprrafopredeter"/>
    <w:uiPriority w:val="99"/>
    <w:semiHidden/>
    <w:unhideWhenUsed/>
    <w:rsid w:val="005D64B0"/>
    <w:rPr>
      <w:color w:val="954F72" w:themeColor="followedHyperlink"/>
      <w:u w:val="single"/>
    </w:rPr>
  </w:style>
  <w:style w:type="character" w:styleId="Refdecomentario">
    <w:name w:val="annotation reference"/>
    <w:basedOn w:val="Fuentedeprrafopredeter"/>
    <w:uiPriority w:val="99"/>
    <w:semiHidden/>
    <w:unhideWhenUsed/>
    <w:rsid w:val="005D64B0"/>
    <w:rPr>
      <w:sz w:val="16"/>
      <w:szCs w:val="16"/>
    </w:rPr>
  </w:style>
  <w:style w:type="paragraph" w:customStyle="1" w:styleId="Listavistosa-nfasis11">
    <w:name w:val="Lista vistosa - Énfasis 11"/>
    <w:basedOn w:val="Normal"/>
    <w:link w:val="Listavistosa-nfasis1Car"/>
    <w:uiPriority w:val="34"/>
    <w:qFormat/>
    <w:rsid w:val="005D64B0"/>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5D64B0"/>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5D64B0"/>
    <w:pPr>
      <w:spacing w:after="101" w:line="216" w:lineRule="exact"/>
      <w:ind w:firstLine="288"/>
      <w:jc w:val="both"/>
    </w:pPr>
    <w:rPr>
      <w:rFonts w:ascii="Arial" w:eastAsia="Times New Roman" w:hAnsi="Arial" w:cs="Arial"/>
      <w:sz w:val="18"/>
      <w:szCs w:val="18"/>
      <w:lang w:eastAsia="es-ES"/>
    </w:rPr>
  </w:style>
  <w:style w:type="paragraph" w:customStyle="1" w:styleId="Standard">
    <w:name w:val="Standard"/>
    <w:rsid w:val="005D64B0"/>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5D64B0"/>
    <w:rPr>
      <w:rFonts w:ascii="Arial" w:hAnsi="Arial" w:cs="Arial" w:hint="default"/>
      <w:b/>
      <w:bCs/>
      <w:sz w:val="18"/>
      <w:szCs w:val="18"/>
    </w:rPr>
  </w:style>
  <w:style w:type="paragraph" w:customStyle="1" w:styleId="Pa2">
    <w:name w:val="Pa2"/>
    <w:basedOn w:val="Normal"/>
    <w:next w:val="Normal"/>
    <w:uiPriority w:val="99"/>
    <w:rsid w:val="005D64B0"/>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5D64B0"/>
  </w:style>
  <w:style w:type="character" w:customStyle="1" w:styleId="b">
    <w:name w:val="b"/>
    <w:basedOn w:val="Fuentedeprrafopredeter"/>
    <w:rsid w:val="005D64B0"/>
  </w:style>
  <w:style w:type="character" w:customStyle="1" w:styleId="k">
    <w:name w:val="k"/>
    <w:basedOn w:val="Fuentedeprrafopredeter"/>
    <w:rsid w:val="005D64B0"/>
  </w:style>
  <w:style w:type="character" w:styleId="CitaHTML">
    <w:name w:val="HTML Cite"/>
    <w:uiPriority w:val="99"/>
    <w:semiHidden/>
    <w:unhideWhenUsed/>
    <w:rsid w:val="005D64B0"/>
    <w:rPr>
      <w:i/>
      <w:iCs/>
    </w:rPr>
  </w:style>
  <w:style w:type="paragraph" w:customStyle="1" w:styleId="RSCGnotaalpie">
    <w:name w:val="RSCG nota al pie"/>
    <w:basedOn w:val="Normal"/>
    <w:uiPriority w:val="99"/>
    <w:qFormat/>
    <w:rsid w:val="005D64B0"/>
    <w:pPr>
      <w:spacing w:after="120" w:line="240" w:lineRule="auto"/>
      <w:jc w:val="both"/>
    </w:pPr>
    <w:rPr>
      <w:rFonts w:ascii="Palatino" w:eastAsia="Times New Roman" w:hAnsi="Palatino"/>
    </w:rPr>
  </w:style>
  <w:style w:type="character" w:customStyle="1" w:styleId="lbl-encabezado-blanco2">
    <w:name w:val="lbl-encabezado-blanco2"/>
    <w:rsid w:val="005D64B0"/>
    <w:rPr>
      <w:color w:val="FFFFFF"/>
    </w:rPr>
  </w:style>
  <w:style w:type="character" w:customStyle="1" w:styleId="TextoCar">
    <w:name w:val="Texto Car"/>
    <w:link w:val="Texto"/>
    <w:locked/>
    <w:rsid w:val="005D64B0"/>
    <w:rPr>
      <w:rFonts w:ascii="Arial" w:eastAsia="Times New Roman" w:hAnsi="Arial" w:cs="Arial"/>
      <w:sz w:val="18"/>
      <w:szCs w:val="18"/>
      <w:lang w:eastAsia="es-ES"/>
    </w:rPr>
  </w:style>
  <w:style w:type="paragraph" w:customStyle="1" w:styleId="ANOTACION">
    <w:name w:val="ANOTACION"/>
    <w:basedOn w:val="Normal"/>
    <w:link w:val="ANOTACIONCar"/>
    <w:rsid w:val="005D64B0"/>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5D64B0"/>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5D64B0"/>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5D64B0"/>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D64B0"/>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5D64B0"/>
  </w:style>
  <w:style w:type="character" w:customStyle="1" w:styleId="Ninguno">
    <w:name w:val="Ninguno"/>
    <w:rsid w:val="005D64B0"/>
    <w:rPr>
      <w:lang w:val="es-ES_tradnl"/>
    </w:rPr>
  </w:style>
  <w:style w:type="paragraph" w:customStyle="1" w:styleId="Cuerpo">
    <w:name w:val="Cuerpo"/>
    <w:rsid w:val="005D64B0"/>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5D64B0"/>
    <w:pPr>
      <w:numPr>
        <w:numId w:val="8"/>
      </w:numPr>
    </w:pPr>
  </w:style>
  <w:style w:type="numbering" w:customStyle="1" w:styleId="Estiloimportado1">
    <w:name w:val="Estilo importado 1"/>
    <w:qFormat/>
    <w:rsid w:val="005D64B0"/>
    <w:pPr>
      <w:numPr>
        <w:numId w:val="9"/>
      </w:numPr>
    </w:pPr>
  </w:style>
  <w:style w:type="paragraph" w:customStyle="1" w:styleId="INCISO">
    <w:name w:val="INCISO"/>
    <w:basedOn w:val="Normal"/>
    <w:rsid w:val="005D64B0"/>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5D64B0"/>
  </w:style>
  <w:style w:type="paragraph" w:styleId="Lista">
    <w:name w:val="List"/>
    <w:basedOn w:val="Normal"/>
    <w:uiPriority w:val="99"/>
    <w:unhideWhenUsed/>
    <w:rsid w:val="005D64B0"/>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5D64B0"/>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5D64B0"/>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5D64B0"/>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5D64B0"/>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5D64B0"/>
  </w:style>
  <w:style w:type="character" w:customStyle="1" w:styleId="titulorubrolgt">
    <w:name w:val="titulorubrolgt"/>
    <w:basedOn w:val="Fuentedeprrafopredeter"/>
    <w:rsid w:val="005D64B0"/>
  </w:style>
  <w:style w:type="paragraph" w:customStyle="1" w:styleId="Text">
    <w:name w:val="Text"/>
    <w:basedOn w:val="Normal"/>
    <w:link w:val="TextChar"/>
    <w:rsid w:val="005D64B0"/>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5D64B0"/>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5D64B0"/>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5D64B0"/>
    <w:pPr>
      <w:spacing w:after="0" w:line="240" w:lineRule="auto"/>
    </w:pPr>
    <w:rPr>
      <w:rFonts w:eastAsia="Cambria"/>
      <w:sz w:val="20"/>
      <w:szCs w:val="20"/>
    </w:rPr>
  </w:style>
  <w:style w:type="table" w:customStyle="1" w:styleId="Tablaconcuadrcula11">
    <w:name w:val="Tabla con cuadrícula11"/>
    <w:basedOn w:val="Tablanormal"/>
    <w:next w:val="Tablaconcuadrcula"/>
    <w:uiPriority w:val="59"/>
    <w:rsid w:val="005D64B0"/>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D64B0"/>
    <w:rPr>
      <w:color w:val="605E5C"/>
      <w:shd w:val="clear" w:color="auto" w:fill="E1DFDD"/>
    </w:rPr>
  </w:style>
  <w:style w:type="paragraph" w:customStyle="1" w:styleId="temp">
    <w:name w:val="temp"/>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5D64B0"/>
  </w:style>
  <w:style w:type="paragraph" w:customStyle="1" w:styleId="ng-star-inserted">
    <w:name w:val="ng-star-inserted"/>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5D64B0"/>
    <w:rPr>
      <w:color w:val="605E5C"/>
      <w:shd w:val="clear" w:color="auto" w:fill="E1DFDD"/>
    </w:rPr>
  </w:style>
  <w:style w:type="character" w:customStyle="1" w:styleId="Mencinsinresolver3">
    <w:name w:val="Mención sin resolver3"/>
    <w:basedOn w:val="Fuentedeprrafopredeter"/>
    <w:uiPriority w:val="99"/>
    <w:semiHidden/>
    <w:unhideWhenUsed/>
    <w:rsid w:val="005D64B0"/>
    <w:rPr>
      <w:color w:val="605E5C"/>
      <w:shd w:val="clear" w:color="auto" w:fill="E1DFDD"/>
    </w:rPr>
  </w:style>
  <w:style w:type="paragraph" w:styleId="Saludo">
    <w:name w:val="Salutation"/>
    <w:basedOn w:val="Normal"/>
    <w:next w:val="Normal"/>
    <w:link w:val="SaludoCar"/>
    <w:uiPriority w:val="99"/>
    <w:unhideWhenUsed/>
    <w:rsid w:val="005D64B0"/>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5D64B0"/>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5D64B0"/>
  </w:style>
  <w:style w:type="character" w:customStyle="1" w:styleId="Mencinsinresolver4">
    <w:name w:val="Mención sin resolver4"/>
    <w:basedOn w:val="Fuentedeprrafopredeter"/>
    <w:uiPriority w:val="99"/>
    <w:semiHidden/>
    <w:unhideWhenUsed/>
    <w:rsid w:val="005D64B0"/>
    <w:rPr>
      <w:color w:val="605E5C"/>
      <w:shd w:val="clear" w:color="auto" w:fill="E1DFDD"/>
    </w:rPr>
  </w:style>
  <w:style w:type="paragraph" w:styleId="Revisin">
    <w:name w:val="Revision"/>
    <w:hidden/>
    <w:uiPriority w:val="99"/>
    <w:semiHidden/>
    <w:rsid w:val="005D64B0"/>
    <w:pPr>
      <w:spacing w:after="0" w:line="240" w:lineRule="auto"/>
    </w:pPr>
    <w:rPr>
      <w:rFonts w:ascii="Times New Roman" w:eastAsia="Times New Roman" w:hAnsi="Times New Roman" w:cs="Times New Roman"/>
      <w:sz w:val="24"/>
      <w:szCs w:val="24"/>
      <w:lang w:eastAsia="es-ES"/>
    </w:rPr>
  </w:style>
  <w:style w:type="numbering" w:customStyle="1" w:styleId="Sinlista11">
    <w:name w:val="Sin lista11"/>
    <w:next w:val="Sinlista"/>
    <w:uiPriority w:val="99"/>
    <w:semiHidden/>
    <w:unhideWhenUsed/>
    <w:rsid w:val="005D64B0"/>
  </w:style>
  <w:style w:type="table" w:customStyle="1" w:styleId="Tablaconcuadrcula3">
    <w:name w:val="Tabla con cuadrícula3"/>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5D64B0"/>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5D64B0"/>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5D64B0"/>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5D64B0"/>
    <w:rPr>
      <w:rFonts w:ascii="Georgia" w:eastAsia="Georgia" w:hAnsi="Georgia" w:cs="Georgia"/>
      <w:i/>
      <w:color w:val="666666"/>
      <w:sz w:val="48"/>
      <w:szCs w:val="48"/>
      <w:lang w:val="es-ES" w:eastAsia="es-MX"/>
    </w:rPr>
  </w:style>
  <w:style w:type="table" w:customStyle="1" w:styleId="8">
    <w:name w:val="8"/>
    <w:basedOn w:val="TableNormal"/>
    <w:rsid w:val="005D64B0"/>
    <w:tblPr>
      <w:tblStyleRowBandSize w:val="1"/>
      <w:tblStyleColBandSize w:val="1"/>
      <w:tblCellMar>
        <w:left w:w="115" w:type="dxa"/>
        <w:right w:w="115" w:type="dxa"/>
      </w:tblCellMar>
    </w:tblPr>
  </w:style>
  <w:style w:type="table" w:customStyle="1" w:styleId="7">
    <w:name w:val="7"/>
    <w:basedOn w:val="TableNormal"/>
    <w:rsid w:val="005D64B0"/>
    <w:tblPr>
      <w:tblStyleRowBandSize w:val="1"/>
      <w:tblStyleColBandSize w:val="1"/>
      <w:tblCellMar>
        <w:left w:w="115" w:type="dxa"/>
        <w:right w:w="115" w:type="dxa"/>
      </w:tblCellMar>
    </w:tblPr>
  </w:style>
  <w:style w:type="table" w:customStyle="1" w:styleId="6">
    <w:name w:val="6"/>
    <w:basedOn w:val="TableNormal"/>
    <w:rsid w:val="005D64B0"/>
    <w:tblPr>
      <w:tblStyleRowBandSize w:val="1"/>
      <w:tblStyleColBandSize w:val="1"/>
      <w:tblCellMar>
        <w:left w:w="115" w:type="dxa"/>
        <w:right w:w="115" w:type="dxa"/>
      </w:tblCellMar>
    </w:tblPr>
  </w:style>
  <w:style w:type="table" w:customStyle="1" w:styleId="5">
    <w:name w:val="5"/>
    <w:basedOn w:val="TableNormal"/>
    <w:rsid w:val="005D64B0"/>
    <w:tblPr>
      <w:tblStyleRowBandSize w:val="1"/>
      <w:tblStyleColBandSize w:val="1"/>
      <w:tblCellMar>
        <w:left w:w="115" w:type="dxa"/>
        <w:right w:w="115" w:type="dxa"/>
      </w:tblCellMar>
    </w:tblPr>
  </w:style>
  <w:style w:type="table" w:customStyle="1" w:styleId="4">
    <w:name w:val="4"/>
    <w:basedOn w:val="TableNormal"/>
    <w:rsid w:val="005D64B0"/>
    <w:tblPr>
      <w:tblStyleRowBandSize w:val="1"/>
      <w:tblStyleColBandSize w:val="1"/>
      <w:tblCellMar>
        <w:left w:w="115" w:type="dxa"/>
        <w:right w:w="115" w:type="dxa"/>
      </w:tblCellMar>
    </w:tblPr>
  </w:style>
  <w:style w:type="table" w:customStyle="1" w:styleId="3">
    <w:name w:val="3"/>
    <w:basedOn w:val="TableNormal"/>
    <w:rsid w:val="005D64B0"/>
    <w:tblPr>
      <w:tblStyleRowBandSize w:val="1"/>
      <w:tblStyleColBandSize w:val="1"/>
      <w:tblCellMar>
        <w:left w:w="115" w:type="dxa"/>
        <w:right w:w="115" w:type="dxa"/>
      </w:tblCellMar>
    </w:tblPr>
  </w:style>
  <w:style w:type="table" w:customStyle="1" w:styleId="2">
    <w:name w:val="2"/>
    <w:basedOn w:val="TableNormal"/>
    <w:rsid w:val="005D64B0"/>
    <w:tblPr>
      <w:tblStyleRowBandSize w:val="1"/>
      <w:tblStyleColBandSize w:val="1"/>
      <w:tblCellMar>
        <w:left w:w="115" w:type="dxa"/>
        <w:right w:w="115" w:type="dxa"/>
      </w:tblCellMar>
    </w:tblPr>
  </w:style>
  <w:style w:type="table" w:customStyle="1" w:styleId="1">
    <w:name w:val="1"/>
    <w:basedOn w:val="TableNormal"/>
    <w:rsid w:val="005D64B0"/>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5D64B0"/>
    <w:rPr>
      <w:rFonts w:ascii="Times New Roman" w:eastAsia="Times New Roman" w:hAnsi="Times New Roman" w:cs="Times New Roman"/>
      <w:sz w:val="20"/>
      <w:szCs w:val="20"/>
      <w:lang w:eastAsia="es-MX"/>
    </w:rPr>
  </w:style>
  <w:style w:type="character" w:customStyle="1" w:styleId="eop">
    <w:name w:val="eop"/>
    <w:basedOn w:val="Fuentedeprrafopredeter"/>
    <w:rsid w:val="005D64B0"/>
  </w:style>
  <w:style w:type="character" w:customStyle="1" w:styleId="m2871584667633129156gmail-apple-converted-space">
    <w:name w:val="m_2871584667633129156gmail-apple-converted-space"/>
    <w:basedOn w:val="Fuentedeprrafopredeter"/>
    <w:rsid w:val="005D64B0"/>
  </w:style>
  <w:style w:type="character" w:customStyle="1" w:styleId="m2871584667633129156gmail-msofootnotereference">
    <w:name w:val="m_2871584667633129156gmail-msofootnotereference"/>
    <w:basedOn w:val="Fuentedeprrafopredeter"/>
    <w:rsid w:val="005D64B0"/>
  </w:style>
  <w:style w:type="paragraph" w:customStyle="1" w:styleId="m2871584667633129156gmail-msofootnotetext">
    <w:name w:val="m_287158466763312915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5D64B0"/>
  </w:style>
  <w:style w:type="paragraph" w:customStyle="1" w:styleId="rtejustify">
    <w:name w:val="rtejustify"/>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5D64B0"/>
  </w:style>
  <w:style w:type="character" w:customStyle="1" w:styleId="m-3579365149168697376gmail-msofootnotereference">
    <w:name w:val="m_-3579365149168697376gmail-msofootnotereference"/>
    <w:basedOn w:val="Fuentedeprrafopredeter"/>
    <w:rsid w:val="005D64B0"/>
  </w:style>
  <w:style w:type="paragraph" w:customStyle="1" w:styleId="m-3579365149168697376gmail-msofootnotetext">
    <w:name w:val="m_-357936514916869737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5D64B0"/>
  </w:style>
  <w:style w:type="numbering" w:customStyle="1" w:styleId="Sinlista2">
    <w:name w:val="Sin lista2"/>
    <w:next w:val="Sinlista"/>
    <w:uiPriority w:val="99"/>
    <w:semiHidden/>
    <w:unhideWhenUsed/>
    <w:rsid w:val="005D64B0"/>
  </w:style>
  <w:style w:type="table" w:customStyle="1" w:styleId="Tablaconcuadrcula4">
    <w:name w:val="Tabla con cuadrícula4"/>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5D64B0"/>
    <w:tblPr>
      <w:tblStyleRowBandSize w:val="1"/>
      <w:tblStyleColBandSize w:val="1"/>
      <w:tblCellMar>
        <w:left w:w="115" w:type="dxa"/>
        <w:right w:w="115" w:type="dxa"/>
      </w:tblCellMar>
    </w:tblPr>
  </w:style>
  <w:style w:type="table" w:customStyle="1" w:styleId="71">
    <w:name w:val="71"/>
    <w:basedOn w:val="TableNormal"/>
    <w:rsid w:val="005D64B0"/>
    <w:tblPr>
      <w:tblStyleRowBandSize w:val="1"/>
      <w:tblStyleColBandSize w:val="1"/>
      <w:tblCellMar>
        <w:left w:w="115" w:type="dxa"/>
        <w:right w:w="115" w:type="dxa"/>
      </w:tblCellMar>
    </w:tblPr>
  </w:style>
  <w:style w:type="table" w:customStyle="1" w:styleId="61">
    <w:name w:val="61"/>
    <w:basedOn w:val="TableNormal"/>
    <w:rsid w:val="005D64B0"/>
    <w:tblPr>
      <w:tblStyleRowBandSize w:val="1"/>
      <w:tblStyleColBandSize w:val="1"/>
      <w:tblCellMar>
        <w:left w:w="115" w:type="dxa"/>
        <w:right w:w="115" w:type="dxa"/>
      </w:tblCellMar>
    </w:tblPr>
  </w:style>
  <w:style w:type="table" w:customStyle="1" w:styleId="51">
    <w:name w:val="51"/>
    <w:basedOn w:val="TableNormal"/>
    <w:rsid w:val="005D64B0"/>
    <w:tblPr>
      <w:tblStyleRowBandSize w:val="1"/>
      <w:tblStyleColBandSize w:val="1"/>
      <w:tblCellMar>
        <w:left w:w="115" w:type="dxa"/>
        <w:right w:w="115" w:type="dxa"/>
      </w:tblCellMar>
    </w:tblPr>
  </w:style>
  <w:style w:type="table" w:customStyle="1" w:styleId="41">
    <w:name w:val="41"/>
    <w:basedOn w:val="TableNormal"/>
    <w:rsid w:val="005D64B0"/>
    <w:tblPr>
      <w:tblStyleRowBandSize w:val="1"/>
      <w:tblStyleColBandSize w:val="1"/>
      <w:tblCellMar>
        <w:left w:w="115" w:type="dxa"/>
        <w:right w:w="115" w:type="dxa"/>
      </w:tblCellMar>
    </w:tblPr>
  </w:style>
  <w:style w:type="table" w:customStyle="1" w:styleId="31">
    <w:name w:val="31"/>
    <w:basedOn w:val="TableNormal"/>
    <w:rsid w:val="005D64B0"/>
    <w:tblPr>
      <w:tblStyleRowBandSize w:val="1"/>
      <w:tblStyleColBandSize w:val="1"/>
      <w:tblCellMar>
        <w:left w:w="115" w:type="dxa"/>
        <w:right w:w="115" w:type="dxa"/>
      </w:tblCellMar>
    </w:tblPr>
  </w:style>
  <w:style w:type="table" w:customStyle="1" w:styleId="21">
    <w:name w:val="21"/>
    <w:basedOn w:val="TableNormal"/>
    <w:rsid w:val="005D64B0"/>
    <w:tblPr>
      <w:tblStyleRowBandSize w:val="1"/>
      <w:tblStyleColBandSize w:val="1"/>
      <w:tblCellMar>
        <w:left w:w="115" w:type="dxa"/>
        <w:right w:w="115" w:type="dxa"/>
      </w:tblCellMar>
    </w:tblPr>
  </w:style>
  <w:style w:type="table" w:customStyle="1" w:styleId="11">
    <w:name w:val="11"/>
    <w:basedOn w:val="TableNormal"/>
    <w:rsid w:val="005D64B0"/>
    <w:tblPr>
      <w:tblStyleRowBandSize w:val="1"/>
      <w:tblStyleColBandSize w:val="1"/>
      <w:tblCellMar>
        <w:left w:w="115" w:type="dxa"/>
        <w:right w:w="115" w:type="dxa"/>
      </w:tblCellMar>
    </w:tblPr>
  </w:style>
  <w:style w:type="paragraph" w:customStyle="1" w:styleId="Citas">
    <w:name w:val="Citas"/>
    <w:basedOn w:val="Normal"/>
    <w:qFormat/>
    <w:rsid w:val="005D64B0"/>
    <w:pPr>
      <w:spacing w:before="240" w:line="360" w:lineRule="auto"/>
      <w:ind w:left="851" w:right="851"/>
      <w:jc w:val="both"/>
    </w:pPr>
    <w:rPr>
      <w:rFonts w:ascii="Palatino Linotype" w:hAnsi="Palatino Linotype" w:cs="Arial"/>
      <w:i/>
    </w:rPr>
  </w:style>
  <w:style w:type="character" w:customStyle="1" w:styleId="Mencinsinresolver5">
    <w:name w:val="Mención sin resolver5"/>
    <w:basedOn w:val="Fuentedeprrafopredeter"/>
    <w:uiPriority w:val="99"/>
    <w:semiHidden/>
    <w:unhideWhenUsed/>
    <w:rsid w:val="005D64B0"/>
    <w:rPr>
      <w:color w:val="605E5C"/>
      <w:shd w:val="clear" w:color="auto" w:fill="E1DFDD"/>
    </w:rPr>
  </w:style>
  <w:style w:type="numbering" w:customStyle="1" w:styleId="Estiloimportado21">
    <w:name w:val="Estilo importado 21"/>
    <w:rsid w:val="005D64B0"/>
  </w:style>
  <w:style w:type="numbering" w:customStyle="1" w:styleId="Estiloimportado11">
    <w:name w:val="Estilo importado 11"/>
    <w:qFormat/>
    <w:rsid w:val="005D64B0"/>
  </w:style>
  <w:style w:type="table" w:customStyle="1" w:styleId="Tablaconcuadrcula5">
    <w:name w:val="Tabla con cuadrícula5"/>
    <w:basedOn w:val="Tablanormal"/>
    <w:next w:val="Tablaconcuadrcula"/>
    <w:uiPriority w:val="5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5D64B0"/>
    <w:rPr>
      <w:color w:val="605E5C"/>
      <w:shd w:val="clear" w:color="auto" w:fill="E1DFDD"/>
    </w:rPr>
  </w:style>
  <w:style w:type="numbering" w:customStyle="1" w:styleId="Sinlista3">
    <w:name w:val="Sin lista3"/>
    <w:next w:val="Sinlista"/>
    <w:uiPriority w:val="99"/>
    <w:semiHidden/>
    <w:unhideWhenUsed/>
    <w:rsid w:val="005D64B0"/>
  </w:style>
  <w:style w:type="table" w:customStyle="1" w:styleId="Tablaconcuadrcula7">
    <w:name w:val="Tabla con cuadrícula7"/>
    <w:basedOn w:val="Tablanormal"/>
    <w:next w:val="Tablaconcuadrcula"/>
    <w:uiPriority w:val="3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5D64B0"/>
  </w:style>
  <w:style w:type="numbering" w:customStyle="1" w:styleId="Estiloimportado12">
    <w:name w:val="Estilo importado 12"/>
    <w:qFormat/>
    <w:rsid w:val="005D64B0"/>
  </w:style>
  <w:style w:type="character" w:customStyle="1" w:styleId="UnresolvedMention">
    <w:name w:val="Unresolved Mention"/>
    <w:basedOn w:val="Fuentedeprrafopredeter"/>
    <w:uiPriority w:val="99"/>
    <w:semiHidden/>
    <w:unhideWhenUsed/>
    <w:rsid w:val="00CB2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927229383">
      <w:bodyDiv w:val="1"/>
      <w:marLeft w:val="0"/>
      <w:marRight w:val="0"/>
      <w:marTop w:val="0"/>
      <w:marBottom w:val="0"/>
      <w:divBdr>
        <w:top w:val="none" w:sz="0" w:space="0" w:color="auto"/>
        <w:left w:val="none" w:sz="0" w:space="0" w:color="auto"/>
        <w:bottom w:val="none" w:sz="0" w:space="0" w:color="auto"/>
        <w:right w:val="none" w:sz="0" w:space="0" w:color="auto"/>
      </w:divBdr>
    </w:div>
    <w:div w:id="19277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ndetec.gob.mx/delivery?srv=0&amp;sl=3&amp;path=/biblioteca/Especiales/386_Glosario_Terminos_Proceso_Planeacion.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EF723-01E4-42CB-8895-2EDAF0CD7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71</Pages>
  <Words>17746</Words>
  <Characters>97604</Characters>
  <Application>Microsoft Office Word</Application>
  <DocSecurity>0</DocSecurity>
  <Lines>813</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16</cp:revision>
  <dcterms:created xsi:type="dcterms:W3CDTF">2025-06-25T23:41:00Z</dcterms:created>
  <dcterms:modified xsi:type="dcterms:W3CDTF">2025-08-20T16:17:00Z</dcterms:modified>
</cp:coreProperties>
</file>