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71CB9" w14:textId="77777777" w:rsidR="002F6BD9" w:rsidRPr="00000139" w:rsidRDefault="00B73FA5">
      <w:pPr>
        <w:spacing w:before="240" w:after="240" w:line="360" w:lineRule="auto"/>
        <w:jc w:val="both"/>
        <w:rPr>
          <w:rFonts w:ascii="Palatino Linotype" w:eastAsia="Palatino Linotype" w:hAnsi="Palatino Linotype" w:cs="Palatino Linotype"/>
        </w:rPr>
      </w:pPr>
      <w:bookmarkStart w:id="0" w:name="_heading=h.3rdcrjn" w:colFirst="0" w:colLast="0"/>
      <w:bookmarkEnd w:id="0"/>
      <w:r w:rsidRPr="00000139">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792DDF" w:rsidRPr="00000139">
        <w:rPr>
          <w:rFonts w:ascii="Palatino Linotype" w:eastAsia="Palatino Linotype" w:hAnsi="Palatino Linotype" w:cs="Palatino Linotype"/>
        </w:rPr>
        <w:t xml:space="preserve">dos de abril </w:t>
      </w:r>
      <w:r w:rsidRPr="00000139">
        <w:rPr>
          <w:rFonts w:ascii="Palatino Linotype" w:eastAsia="Palatino Linotype" w:hAnsi="Palatino Linotype" w:cs="Palatino Linotype"/>
        </w:rPr>
        <w:t xml:space="preserve">de dos mil veinticinco. </w:t>
      </w:r>
    </w:p>
    <w:p w14:paraId="77F59B01" w14:textId="77777777" w:rsidR="002F6BD9" w:rsidRPr="00000139" w:rsidRDefault="00B73FA5">
      <w:pPr>
        <w:tabs>
          <w:tab w:val="left" w:pos="5812"/>
        </w:tabs>
        <w:spacing w:before="240" w:after="240" w:line="360" w:lineRule="auto"/>
        <w:jc w:val="both"/>
        <w:rPr>
          <w:rFonts w:ascii="Palatino Linotype" w:eastAsia="Palatino Linotype" w:hAnsi="Palatino Linotype" w:cs="Palatino Linotype"/>
        </w:rPr>
      </w:pPr>
      <w:bookmarkStart w:id="1" w:name="_heading=h.daj3j2xo6q66" w:colFirst="0" w:colLast="0"/>
      <w:bookmarkEnd w:id="1"/>
      <w:r w:rsidRPr="00000139">
        <w:rPr>
          <w:rFonts w:ascii="Palatino Linotype" w:eastAsia="Palatino Linotype" w:hAnsi="Palatino Linotype" w:cs="Palatino Linotype"/>
          <w:b/>
        </w:rPr>
        <w:t>VISTO</w:t>
      </w:r>
      <w:r w:rsidRPr="00000139">
        <w:rPr>
          <w:rFonts w:ascii="Palatino Linotype" w:eastAsia="Palatino Linotype" w:hAnsi="Palatino Linotype" w:cs="Palatino Linotype"/>
        </w:rPr>
        <w:t xml:space="preserve"> el expediente formado con motivo del recurso de revisión </w:t>
      </w:r>
      <w:r w:rsidRPr="00000139">
        <w:rPr>
          <w:rFonts w:ascii="Palatino Linotype" w:eastAsia="Palatino Linotype" w:hAnsi="Palatino Linotype" w:cs="Palatino Linotype"/>
          <w:b/>
        </w:rPr>
        <w:t>01</w:t>
      </w:r>
      <w:r w:rsidR="00792DDF" w:rsidRPr="00000139">
        <w:rPr>
          <w:rFonts w:ascii="Palatino Linotype" w:eastAsia="Palatino Linotype" w:hAnsi="Palatino Linotype" w:cs="Palatino Linotype"/>
          <w:b/>
        </w:rPr>
        <w:t>574</w:t>
      </w:r>
      <w:r w:rsidRPr="00000139">
        <w:rPr>
          <w:rFonts w:ascii="Palatino Linotype" w:eastAsia="Palatino Linotype" w:hAnsi="Palatino Linotype" w:cs="Palatino Linotype"/>
          <w:b/>
        </w:rPr>
        <w:t>/INFOEM/IP/RR/2025</w:t>
      </w:r>
      <w:r w:rsidRPr="00000139">
        <w:rPr>
          <w:rFonts w:ascii="Palatino Linotype" w:eastAsia="Palatino Linotype" w:hAnsi="Palatino Linotype" w:cs="Palatino Linotype"/>
        </w:rPr>
        <w:t>, interpuesto por</w:t>
      </w:r>
      <w:r w:rsidRPr="00000139">
        <w:rPr>
          <w:rFonts w:ascii="Palatino Linotype" w:eastAsia="Palatino Linotype" w:hAnsi="Palatino Linotype" w:cs="Palatino Linotype"/>
          <w:b/>
        </w:rPr>
        <w:t xml:space="preserve"> una persona que no proporcionó nombre o seudónimo,</w:t>
      </w:r>
      <w:r w:rsidRPr="00000139">
        <w:rPr>
          <w:rFonts w:ascii="Palatino Linotype" w:eastAsia="Palatino Linotype" w:hAnsi="Palatino Linotype" w:cs="Palatino Linotype"/>
        </w:rPr>
        <w:t xml:space="preserve"> en lo sucesivo</w:t>
      </w:r>
      <w:r w:rsidRPr="00000139">
        <w:rPr>
          <w:rFonts w:ascii="Palatino Linotype" w:eastAsia="Palatino Linotype" w:hAnsi="Palatino Linotype" w:cs="Palatino Linotype"/>
          <w:b/>
        </w:rPr>
        <w:t xml:space="preserve"> </w:t>
      </w:r>
      <w:r w:rsidRPr="00000139">
        <w:rPr>
          <w:rFonts w:ascii="Palatino Linotype" w:eastAsia="Palatino Linotype" w:hAnsi="Palatino Linotype" w:cs="Palatino Linotype"/>
        </w:rPr>
        <w:t xml:space="preserve">la parte </w:t>
      </w:r>
      <w:r w:rsidRPr="00000139">
        <w:rPr>
          <w:rFonts w:ascii="Palatino Linotype" w:eastAsia="Palatino Linotype" w:hAnsi="Palatino Linotype" w:cs="Palatino Linotype"/>
          <w:b/>
        </w:rPr>
        <w:t>Recurrente,</w:t>
      </w:r>
      <w:r w:rsidRPr="00000139">
        <w:rPr>
          <w:rFonts w:ascii="Palatino Linotype" w:eastAsia="Palatino Linotype" w:hAnsi="Palatino Linotype" w:cs="Palatino Linotype"/>
        </w:rPr>
        <w:t xml:space="preserve"> en contra de la respuesta a la solicitud de información con número de folio</w:t>
      </w:r>
      <w:r w:rsidRPr="00000139">
        <w:rPr>
          <w:rFonts w:ascii="Palatino Linotype" w:eastAsia="Palatino Linotype" w:hAnsi="Palatino Linotype" w:cs="Palatino Linotype"/>
          <w:b/>
        </w:rPr>
        <w:t xml:space="preserve"> </w:t>
      </w:r>
      <w:r w:rsidR="00792DDF" w:rsidRPr="00000139">
        <w:rPr>
          <w:rFonts w:ascii="Palatino Linotype" w:eastAsia="Palatino Linotype" w:hAnsi="Palatino Linotype" w:cs="Palatino Linotype"/>
          <w:b/>
        </w:rPr>
        <w:t>00151/TOLUCA/IP/2025</w:t>
      </w:r>
      <w:r w:rsidRPr="00000139">
        <w:rPr>
          <w:rFonts w:ascii="Palatino Linotype" w:eastAsia="Palatino Linotype" w:hAnsi="Palatino Linotype" w:cs="Palatino Linotype"/>
          <w:b/>
        </w:rPr>
        <w:t xml:space="preserve">, </w:t>
      </w:r>
      <w:r w:rsidRPr="00000139">
        <w:rPr>
          <w:rFonts w:ascii="Palatino Linotype" w:eastAsia="Palatino Linotype" w:hAnsi="Palatino Linotype" w:cs="Palatino Linotype"/>
        </w:rPr>
        <w:t xml:space="preserve">por parte del </w:t>
      </w:r>
      <w:r w:rsidRPr="00000139">
        <w:rPr>
          <w:rFonts w:ascii="Palatino Linotype" w:eastAsia="Palatino Linotype" w:hAnsi="Palatino Linotype" w:cs="Palatino Linotype"/>
          <w:b/>
        </w:rPr>
        <w:t xml:space="preserve">Ayuntamiento de Toluca, </w:t>
      </w:r>
      <w:r w:rsidRPr="00000139">
        <w:rPr>
          <w:rFonts w:ascii="Palatino Linotype" w:eastAsia="Palatino Linotype" w:hAnsi="Palatino Linotype" w:cs="Palatino Linotype"/>
        </w:rPr>
        <w:t xml:space="preserve">en lo sucesivo el </w:t>
      </w:r>
      <w:r w:rsidRPr="00000139">
        <w:rPr>
          <w:rFonts w:ascii="Palatino Linotype" w:eastAsia="Palatino Linotype" w:hAnsi="Palatino Linotype" w:cs="Palatino Linotype"/>
          <w:b/>
        </w:rPr>
        <w:t xml:space="preserve">Sujeto Obligado, </w:t>
      </w:r>
      <w:r w:rsidRPr="00000139">
        <w:rPr>
          <w:rFonts w:ascii="Palatino Linotype" w:eastAsia="Palatino Linotype" w:hAnsi="Palatino Linotype" w:cs="Palatino Linotype"/>
        </w:rPr>
        <w:t xml:space="preserve">se procede a dictar la presente resolución con base en los siguientes: </w:t>
      </w:r>
    </w:p>
    <w:p w14:paraId="24485F3D" w14:textId="77777777" w:rsidR="002F6BD9" w:rsidRPr="00000139" w:rsidRDefault="00B73FA5">
      <w:pPr>
        <w:spacing w:before="240" w:after="240" w:line="360" w:lineRule="auto"/>
        <w:jc w:val="center"/>
        <w:rPr>
          <w:rFonts w:ascii="Palatino Linotype" w:eastAsia="Palatino Linotype" w:hAnsi="Palatino Linotype" w:cs="Palatino Linotype"/>
          <w:b/>
        </w:rPr>
      </w:pPr>
      <w:r w:rsidRPr="00000139">
        <w:rPr>
          <w:rFonts w:ascii="Palatino Linotype" w:eastAsia="Palatino Linotype" w:hAnsi="Palatino Linotype" w:cs="Palatino Linotype"/>
          <w:b/>
        </w:rPr>
        <w:t>I. A N T E C E D E N T E S</w:t>
      </w:r>
    </w:p>
    <w:p w14:paraId="077A73F7" w14:textId="529BC450" w:rsidR="002F6BD9" w:rsidRPr="00000139" w:rsidRDefault="00B73FA5">
      <w:pPr>
        <w:spacing w:before="240" w:after="240" w:line="360" w:lineRule="auto"/>
        <w:jc w:val="both"/>
        <w:rPr>
          <w:rFonts w:ascii="Palatino Linotype" w:eastAsia="Palatino Linotype" w:hAnsi="Palatino Linotype" w:cs="Palatino Linotype"/>
          <w:b/>
        </w:rPr>
      </w:pPr>
      <w:bookmarkStart w:id="2" w:name="_heading=h.gjdgxs" w:colFirst="0" w:colLast="0"/>
      <w:bookmarkEnd w:id="2"/>
      <w:r w:rsidRPr="00000139">
        <w:rPr>
          <w:rFonts w:ascii="Palatino Linotype" w:eastAsia="Palatino Linotype" w:hAnsi="Palatino Linotype" w:cs="Palatino Linotype"/>
          <w:b/>
        </w:rPr>
        <w:t>1. Solicitud de acceso a la información.</w:t>
      </w:r>
      <w:r w:rsidRPr="00000139">
        <w:rPr>
          <w:rFonts w:ascii="Palatino Linotype" w:eastAsia="Palatino Linotype" w:hAnsi="Palatino Linotype" w:cs="Palatino Linotype"/>
        </w:rPr>
        <w:t xml:space="preserve"> El </w:t>
      </w:r>
      <w:r w:rsidR="00792DDF" w:rsidRPr="00000139">
        <w:rPr>
          <w:rFonts w:ascii="Palatino Linotype" w:eastAsia="Palatino Linotype" w:hAnsi="Palatino Linotype" w:cs="Palatino Linotype"/>
          <w:b/>
        </w:rPr>
        <w:t>siete</w:t>
      </w:r>
      <w:r w:rsidRPr="00000139">
        <w:rPr>
          <w:rFonts w:ascii="Palatino Linotype" w:eastAsia="Palatino Linotype" w:hAnsi="Palatino Linotype" w:cs="Palatino Linotype"/>
          <w:b/>
        </w:rPr>
        <w:t xml:space="preserve"> de </w:t>
      </w:r>
      <w:r w:rsidR="00792DDF" w:rsidRPr="00000139">
        <w:rPr>
          <w:rFonts w:ascii="Palatino Linotype" w:eastAsia="Palatino Linotype" w:hAnsi="Palatino Linotype" w:cs="Palatino Linotype"/>
          <w:b/>
        </w:rPr>
        <w:t xml:space="preserve">enero </w:t>
      </w:r>
      <w:r w:rsidRPr="00000139">
        <w:rPr>
          <w:rFonts w:ascii="Palatino Linotype" w:eastAsia="Palatino Linotype" w:hAnsi="Palatino Linotype" w:cs="Palatino Linotype"/>
          <w:b/>
        </w:rPr>
        <w:t>de dos mil veinticinco,</w:t>
      </w:r>
      <w:r w:rsidRPr="00000139">
        <w:rPr>
          <w:rFonts w:ascii="Palatino Linotype" w:eastAsia="Palatino Linotype" w:hAnsi="Palatino Linotype" w:cs="Palatino Linotype"/>
        </w:rPr>
        <w:t xml:space="preserve"> la parte </w:t>
      </w:r>
      <w:r w:rsidRPr="00000139">
        <w:rPr>
          <w:rFonts w:ascii="Palatino Linotype" w:eastAsia="Palatino Linotype" w:hAnsi="Palatino Linotype" w:cs="Palatino Linotype"/>
          <w:b/>
        </w:rPr>
        <w:t xml:space="preserve">Recurrente </w:t>
      </w:r>
      <w:r w:rsidRPr="00000139">
        <w:rPr>
          <w:rFonts w:ascii="Palatino Linotype" w:eastAsia="Palatino Linotype" w:hAnsi="Palatino Linotype" w:cs="Palatino Linotype"/>
        </w:rPr>
        <w:t>presentó</w:t>
      </w:r>
      <w:r w:rsidR="00D140DA" w:rsidRPr="00000139">
        <w:rPr>
          <w:rFonts w:ascii="Palatino Linotype" w:eastAsia="Palatino Linotype" w:hAnsi="Palatino Linotype" w:cs="Palatino Linotype"/>
        </w:rPr>
        <w:t xml:space="preserve"> su solicitud</w:t>
      </w:r>
      <w:r w:rsidR="004E4420" w:rsidRPr="00000139">
        <w:rPr>
          <w:rFonts w:ascii="Palatino Linotype" w:eastAsia="Palatino Linotype" w:hAnsi="Palatino Linotype" w:cs="Palatino Linotype"/>
        </w:rPr>
        <w:t xml:space="preserve"> de</w:t>
      </w:r>
      <w:r w:rsidR="009F400A" w:rsidRPr="00000139">
        <w:rPr>
          <w:rFonts w:ascii="Palatino Linotype" w:eastAsia="Palatino Linotype" w:hAnsi="Palatino Linotype" w:cs="Palatino Linotype"/>
        </w:rPr>
        <w:t xml:space="preserve"> acceso a la</w:t>
      </w:r>
      <w:r w:rsidR="004E4420" w:rsidRPr="00000139">
        <w:rPr>
          <w:rFonts w:ascii="Palatino Linotype" w:eastAsia="Palatino Linotype" w:hAnsi="Palatino Linotype" w:cs="Palatino Linotype"/>
        </w:rPr>
        <w:t xml:space="preserve"> información</w:t>
      </w:r>
      <w:r w:rsidR="00D140DA" w:rsidRPr="00000139">
        <w:rPr>
          <w:rFonts w:ascii="Palatino Linotype" w:eastAsia="Palatino Linotype" w:hAnsi="Palatino Linotype" w:cs="Palatino Linotype"/>
        </w:rPr>
        <w:t xml:space="preserve"> </w:t>
      </w:r>
      <w:r w:rsidR="009F400A" w:rsidRPr="00000139">
        <w:rPr>
          <w:rFonts w:ascii="Palatino Linotype" w:eastAsia="Palatino Linotype" w:hAnsi="Palatino Linotype" w:cs="Palatino Linotype"/>
        </w:rPr>
        <w:t xml:space="preserve">ante el </w:t>
      </w:r>
      <w:r w:rsidR="009F400A" w:rsidRPr="00000139">
        <w:rPr>
          <w:rFonts w:ascii="Palatino Linotype" w:eastAsia="Palatino Linotype" w:hAnsi="Palatino Linotype" w:cs="Palatino Linotype"/>
          <w:b/>
        </w:rPr>
        <w:t>Sujeto Obligado</w:t>
      </w:r>
      <w:r w:rsidR="009F400A" w:rsidRPr="00000139">
        <w:rPr>
          <w:rFonts w:ascii="Palatino Linotype" w:eastAsia="Palatino Linotype" w:hAnsi="Palatino Linotype" w:cs="Palatino Linotype"/>
        </w:rPr>
        <w:t xml:space="preserve">, </w:t>
      </w:r>
      <w:r w:rsidRPr="00000139">
        <w:rPr>
          <w:rFonts w:ascii="Palatino Linotype" w:eastAsia="Palatino Linotype" w:hAnsi="Palatino Linotype" w:cs="Palatino Linotype"/>
        </w:rPr>
        <w:t xml:space="preserve">a través del Sistema de Acceso a la Información Mexiquense, en lo subsecuente el </w:t>
      </w:r>
      <w:r w:rsidRPr="00000139">
        <w:rPr>
          <w:rFonts w:ascii="Palatino Linotype" w:eastAsia="Palatino Linotype" w:hAnsi="Palatino Linotype" w:cs="Palatino Linotype"/>
          <w:b/>
        </w:rPr>
        <w:t>SAIMEX,</w:t>
      </w:r>
      <w:r w:rsidRPr="00000139">
        <w:rPr>
          <w:rFonts w:ascii="Palatino Linotype" w:eastAsia="Palatino Linotype" w:hAnsi="Palatino Linotype" w:cs="Palatino Linotype"/>
        </w:rPr>
        <w:t xml:space="preserve"> sin embargo, al corresponder a un día inhábil se tuvo por presentada el día </w:t>
      </w:r>
      <w:r w:rsidR="00792DDF" w:rsidRPr="00000139">
        <w:rPr>
          <w:rFonts w:ascii="Palatino Linotype" w:eastAsia="Palatino Linotype" w:hAnsi="Palatino Linotype" w:cs="Palatino Linotype"/>
          <w:b/>
        </w:rPr>
        <w:t>trece de enero</w:t>
      </w:r>
      <w:r w:rsidRPr="00000139">
        <w:rPr>
          <w:rFonts w:ascii="Palatino Linotype" w:eastAsia="Palatino Linotype" w:hAnsi="Palatino Linotype" w:cs="Palatino Linotype"/>
          <w:b/>
        </w:rPr>
        <w:t xml:space="preserve"> de dos mil veinticinco;</w:t>
      </w:r>
      <w:r w:rsidRPr="00000139">
        <w:rPr>
          <w:rFonts w:ascii="Palatino Linotype" w:eastAsia="Palatino Linotype" w:hAnsi="Palatino Linotype" w:cs="Palatino Linotype"/>
        </w:rPr>
        <w:t xml:space="preserve"> mediante la cual requirió lo siguiente:</w:t>
      </w:r>
    </w:p>
    <w:p w14:paraId="7FBF852C" w14:textId="77777777" w:rsidR="002F6BD9" w:rsidRPr="00000139" w:rsidRDefault="00B73FA5" w:rsidP="00DD37FA">
      <w:pPr>
        <w:spacing w:before="120" w:after="120"/>
        <w:ind w:left="851" w:right="902"/>
        <w:jc w:val="both"/>
        <w:rPr>
          <w:rFonts w:ascii="Palatino Linotype" w:eastAsia="Palatino Linotype" w:hAnsi="Palatino Linotype" w:cs="Palatino Linotype"/>
          <w:b/>
          <w:i/>
          <w:sz w:val="22"/>
          <w:szCs w:val="22"/>
        </w:rPr>
      </w:pPr>
      <w:r w:rsidRPr="00000139">
        <w:rPr>
          <w:rFonts w:ascii="Palatino Linotype" w:eastAsia="Palatino Linotype" w:hAnsi="Palatino Linotype" w:cs="Palatino Linotype"/>
          <w:i/>
          <w:sz w:val="22"/>
          <w:szCs w:val="22"/>
        </w:rPr>
        <w:t xml:space="preserve"> “</w:t>
      </w:r>
      <w:r w:rsidR="00792DDF" w:rsidRPr="00000139">
        <w:rPr>
          <w:rFonts w:ascii="Palatino Linotype" w:eastAsia="Palatino Linotype" w:hAnsi="Palatino Linotype" w:cs="Palatino Linotype"/>
          <w:i/>
          <w:sz w:val="22"/>
          <w:szCs w:val="22"/>
        </w:rPr>
        <w:t xml:space="preserve">Se solicita las listas asistencia de la primera quincena de enero 2025 y </w:t>
      </w:r>
      <w:proofErr w:type="spellStart"/>
      <w:r w:rsidR="00792DDF" w:rsidRPr="00000139">
        <w:rPr>
          <w:rFonts w:ascii="Palatino Linotype" w:eastAsia="Palatino Linotype" w:hAnsi="Palatino Linotype" w:cs="Palatino Linotype"/>
          <w:i/>
          <w:sz w:val="22"/>
          <w:szCs w:val="22"/>
        </w:rPr>
        <w:t>y</w:t>
      </w:r>
      <w:proofErr w:type="spellEnd"/>
      <w:r w:rsidR="00792DDF" w:rsidRPr="00000139">
        <w:rPr>
          <w:rFonts w:ascii="Palatino Linotype" w:eastAsia="Palatino Linotype" w:hAnsi="Palatino Linotype" w:cs="Palatino Linotype"/>
          <w:i/>
          <w:sz w:val="22"/>
          <w:szCs w:val="22"/>
        </w:rPr>
        <w:t xml:space="preserve"> </w:t>
      </w:r>
      <w:proofErr w:type="spellStart"/>
      <w:r w:rsidR="00792DDF" w:rsidRPr="00000139">
        <w:rPr>
          <w:rFonts w:ascii="Palatino Linotype" w:eastAsia="Palatino Linotype" w:hAnsi="Palatino Linotype" w:cs="Palatino Linotype"/>
          <w:i/>
          <w:sz w:val="22"/>
          <w:szCs w:val="22"/>
        </w:rPr>
        <w:t>fum</w:t>
      </w:r>
      <w:proofErr w:type="spellEnd"/>
      <w:r w:rsidR="00792DDF" w:rsidRPr="00000139">
        <w:rPr>
          <w:rFonts w:ascii="Palatino Linotype" w:eastAsia="Palatino Linotype" w:hAnsi="Palatino Linotype" w:cs="Palatino Linotype"/>
          <w:i/>
          <w:sz w:val="22"/>
          <w:szCs w:val="22"/>
        </w:rPr>
        <w:t xml:space="preserve"> de baja y alta de la Presidencia</w:t>
      </w:r>
      <w:r w:rsidRPr="00000139">
        <w:rPr>
          <w:rFonts w:ascii="Palatino Linotype" w:eastAsia="Palatino Linotype" w:hAnsi="Palatino Linotype" w:cs="Palatino Linotype"/>
          <w:b/>
          <w:i/>
          <w:sz w:val="22"/>
          <w:szCs w:val="22"/>
        </w:rPr>
        <w:t>”</w:t>
      </w:r>
      <w:r w:rsidRPr="00000139">
        <w:rPr>
          <w:rFonts w:ascii="Palatino Linotype" w:eastAsia="Palatino Linotype" w:hAnsi="Palatino Linotype" w:cs="Palatino Linotype"/>
          <w:i/>
          <w:sz w:val="22"/>
          <w:szCs w:val="22"/>
        </w:rPr>
        <w:t xml:space="preserve"> (sic) </w:t>
      </w:r>
    </w:p>
    <w:p w14:paraId="7164DCE5" w14:textId="77777777" w:rsidR="002F6BD9" w:rsidRPr="00000139" w:rsidRDefault="00B73FA5">
      <w:pPr>
        <w:spacing w:before="240" w:after="240" w:line="360" w:lineRule="auto"/>
        <w:jc w:val="both"/>
        <w:rPr>
          <w:rFonts w:ascii="Palatino Linotype" w:eastAsia="Palatino Linotype" w:hAnsi="Palatino Linotype" w:cs="Palatino Linotype"/>
        </w:rPr>
      </w:pPr>
      <w:bookmarkStart w:id="3" w:name="_heading=h.3dy6vkm" w:colFirst="0" w:colLast="0"/>
      <w:bookmarkEnd w:id="3"/>
      <w:r w:rsidRPr="00000139">
        <w:rPr>
          <w:rFonts w:ascii="Palatino Linotype" w:eastAsia="Palatino Linotype" w:hAnsi="Palatino Linotype" w:cs="Palatino Linotype"/>
          <w:b/>
        </w:rPr>
        <w:t>Modalidad de Entrega:</w:t>
      </w:r>
      <w:r w:rsidRPr="00000139">
        <w:rPr>
          <w:rFonts w:ascii="Palatino Linotype" w:eastAsia="Palatino Linotype" w:hAnsi="Palatino Linotype" w:cs="Palatino Linotype"/>
        </w:rPr>
        <w:t xml:space="preserve"> a través del</w:t>
      </w:r>
      <w:r w:rsidRPr="00000139">
        <w:rPr>
          <w:rFonts w:ascii="Palatino Linotype" w:eastAsia="Palatino Linotype" w:hAnsi="Palatino Linotype" w:cs="Palatino Linotype"/>
          <w:b/>
        </w:rPr>
        <w:t xml:space="preserve"> SAIMEX.</w:t>
      </w:r>
    </w:p>
    <w:p w14:paraId="457B3D65" w14:textId="77777777" w:rsidR="002F6BD9" w:rsidRPr="00000139" w:rsidRDefault="00B73FA5">
      <w:pPr>
        <w:spacing w:before="240" w:after="24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b/>
        </w:rPr>
        <w:lastRenderedPageBreak/>
        <w:t xml:space="preserve">2. Respuesta. </w:t>
      </w:r>
      <w:r w:rsidRPr="00000139">
        <w:rPr>
          <w:rFonts w:ascii="Palatino Linotype" w:eastAsia="Palatino Linotype" w:hAnsi="Palatino Linotype" w:cs="Palatino Linotype"/>
        </w:rPr>
        <w:t xml:space="preserve">El </w:t>
      </w:r>
      <w:r w:rsidR="00792DDF" w:rsidRPr="00000139">
        <w:rPr>
          <w:rFonts w:ascii="Palatino Linotype" w:eastAsia="Palatino Linotype" w:hAnsi="Palatino Linotype" w:cs="Palatino Linotype"/>
          <w:b/>
        </w:rPr>
        <w:t>cinco</w:t>
      </w:r>
      <w:r w:rsidRPr="00000139">
        <w:rPr>
          <w:rFonts w:ascii="Palatino Linotype" w:eastAsia="Palatino Linotype" w:hAnsi="Palatino Linotype" w:cs="Palatino Linotype"/>
          <w:b/>
        </w:rPr>
        <w:t xml:space="preserve"> de febrero de dos mil veinticinco,</w:t>
      </w:r>
      <w:r w:rsidRPr="00000139">
        <w:rPr>
          <w:rFonts w:ascii="Palatino Linotype" w:eastAsia="Palatino Linotype" w:hAnsi="Palatino Linotype" w:cs="Palatino Linotype"/>
        </w:rPr>
        <w:t xml:space="preserve"> el </w:t>
      </w:r>
      <w:r w:rsidRPr="00000139">
        <w:rPr>
          <w:rFonts w:ascii="Palatino Linotype" w:eastAsia="Palatino Linotype" w:hAnsi="Palatino Linotype" w:cs="Palatino Linotype"/>
          <w:b/>
        </w:rPr>
        <w:t xml:space="preserve">Sujeto Obligado </w:t>
      </w:r>
      <w:r w:rsidRPr="00000139">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23EF1D71" w14:textId="77777777" w:rsidR="002F6BD9" w:rsidRPr="00000139" w:rsidRDefault="00B73FA5">
      <w:pPr>
        <w:spacing w:before="240" w:after="240"/>
        <w:ind w:left="851"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i/>
          <w:sz w:val="22"/>
          <w:szCs w:val="22"/>
        </w:rPr>
        <w:t>“…</w:t>
      </w:r>
      <w:r w:rsidR="00792DDF" w:rsidRPr="00000139">
        <w:rPr>
          <w:rFonts w:ascii="Palatino Linotype" w:eastAsia="Palatino Linotype" w:hAnsi="Palatino Linotype" w:cs="Palatino Linotype"/>
          <w:i/>
          <w:sz w:val="22"/>
          <w:szCs w:val="22"/>
        </w:rPr>
        <w:t>En atención a la solicitud con folio 00151/TOLUCA/IP/2025, me permito adjuntar al presente la respuesta correspondiente. Sin más por el momento, reciba un saludo.</w:t>
      </w:r>
      <w:r w:rsidRPr="00000139">
        <w:rPr>
          <w:rFonts w:ascii="Palatino Linotype" w:eastAsia="Palatino Linotype" w:hAnsi="Palatino Linotype" w:cs="Palatino Linotype"/>
          <w:i/>
          <w:sz w:val="22"/>
          <w:szCs w:val="22"/>
        </w:rPr>
        <w:t>..” (sic)</w:t>
      </w:r>
    </w:p>
    <w:p w14:paraId="2749320C" w14:textId="77777777" w:rsidR="00792DDF" w:rsidRPr="00000139" w:rsidRDefault="00B73FA5">
      <w:pPr>
        <w:spacing w:before="240" w:after="240" w:line="360" w:lineRule="auto"/>
        <w:ind w:right="49"/>
        <w:jc w:val="both"/>
        <w:rPr>
          <w:rFonts w:ascii="Palatino Linotype" w:eastAsia="Palatino Linotype" w:hAnsi="Palatino Linotype" w:cs="Palatino Linotype"/>
        </w:rPr>
      </w:pPr>
      <w:r w:rsidRPr="00000139">
        <w:rPr>
          <w:rFonts w:ascii="Palatino Linotype" w:eastAsia="Palatino Linotype" w:hAnsi="Palatino Linotype" w:cs="Palatino Linotype"/>
        </w:rPr>
        <w:t xml:space="preserve">El </w:t>
      </w:r>
      <w:r w:rsidRPr="00000139">
        <w:rPr>
          <w:rFonts w:ascii="Palatino Linotype" w:eastAsia="Palatino Linotype" w:hAnsi="Palatino Linotype" w:cs="Palatino Linotype"/>
          <w:b/>
        </w:rPr>
        <w:t xml:space="preserve">Sujeto Obligado </w:t>
      </w:r>
      <w:r w:rsidR="00792DDF" w:rsidRPr="00000139">
        <w:rPr>
          <w:rFonts w:ascii="Palatino Linotype" w:eastAsia="Palatino Linotype" w:hAnsi="Palatino Linotype" w:cs="Palatino Linotype"/>
        </w:rPr>
        <w:t>adjuntó el escrito del cuatro</w:t>
      </w:r>
      <w:r w:rsidRPr="00000139">
        <w:rPr>
          <w:rFonts w:ascii="Palatino Linotype" w:eastAsia="Palatino Linotype" w:hAnsi="Palatino Linotype" w:cs="Palatino Linotype"/>
        </w:rPr>
        <w:t xml:space="preserve"> de febrero de dos mil veinticinco, mediante el cual</w:t>
      </w:r>
      <w:r w:rsidR="00792DDF" w:rsidRPr="00000139">
        <w:rPr>
          <w:rFonts w:ascii="Palatino Linotype" w:eastAsia="Palatino Linotype" w:hAnsi="Palatino Linotype" w:cs="Palatino Linotype"/>
        </w:rPr>
        <w:t xml:space="preserve"> </w:t>
      </w:r>
      <w:r w:rsidR="005B582E" w:rsidRPr="00000139">
        <w:rPr>
          <w:rFonts w:ascii="Palatino Linotype" w:eastAsia="Palatino Linotype" w:hAnsi="Palatino Linotype" w:cs="Palatino Linotype"/>
        </w:rPr>
        <w:t xml:space="preserve">el titular de la Unidad de Transparencia hizo del conocimiento de la persona solicitante que después de una búsqueda exhaustiva y razonable en los archivos que guarda la Dirección de Recursos Humanos, adscrita a la Dirección General de Administración, </w:t>
      </w:r>
      <w:r w:rsidR="003A2DD4" w:rsidRPr="00000139">
        <w:rPr>
          <w:rFonts w:ascii="Palatino Linotype" w:eastAsia="Palatino Linotype" w:hAnsi="Palatino Linotype" w:cs="Palatino Linotype"/>
        </w:rPr>
        <w:t>a la fecha de la solicitud no se localizó la información solicitada.</w:t>
      </w:r>
    </w:p>
    <w:p w14:paraId="3E11C077" w14:textId="77777777" w:rsidR="002F6BD9" w:rsidRPr="00000139" w:rsidRDefault="00B73FA5">
      <w:pPr>
        <w:spacing w:before="240" w:after="240" w:line="360" w:lineRule="auto"/>
        <w:ind w:right="49"/>
        <w:jc w:val="both"/>
        <w:rPr>
          <w:rFonts w:ascii="Palatino Linotype" w:eastAsia="Palatino Linotype" w:hAnsi="Palatino Linotype" w:cs="Palatino Linotype"/>
        </w:rPr>
      </w:pPr>
      <w:r w:rsidRPr="00000139">
        <w:rPr>
          <w:rFonts w:ascii="Palatino Linotype" w:eastAsia="Palatino Linotype" w:hAnsi="Palatino Linotype" w:cs="Palatino Linotype"/>
          <w:b/>
        </w:rPr>
        <w:t xml:space="preserve">3. Interposición del recurso de revisión. </w:t>
      </w:r>
      <w:r w:rsidRPr="00000139">
        <w:rPr>
          <w:rFonts w:ascii="Palatino Linotype" w:eastAsia="Palatino Linotype" w:hAnsi="Palatino Linotype" w:cs="Palatino Linotype"/>
        </w:rPr>
        <w:t xml:space="preserve">Inconforme con los términos de la respuesta emitida por parte del </w:t>
      </w:r>
      <w:r w:rsidRPr="00000139">
        <w:rPr>
          <w:rFonts w:ascii="Palatino Linotype" w:eastAsia="Palatino Linotype" w:hAnsi="Palatino Linotype" w:cs="Palatino Linotype"/>
          <w:b/>
        </w:rPr>
        <w:t>Sujeto Obligado</w:t>
      </w:r>
      <w:r w:rsidRPr="00000139">
        <w:rPr>
          <w:rFonts w:ascii="Palatino Linotype" w:eastAsia="Palatino Linotype" w:hAnsi="Palatino Linotype" w:cs="Palatino Linotype"/>
        </w:rPr>
        <w:t xml:space="preserve">, el </w:t>
      </w:r>
      <w:r w:rsidR="003A2DD4" w:rsidRPr="00000139">
        <w:rPr>
          <w:rFonts w:ascii="Palatino Linotype" w:eastAsia="Palatino Linotype" w:hAnsi="Palatino Linotype" w:cs="Palatino Linotype"/>
          <w:b/>
        </w:rPr>
        <w:t>dieciocho</w:t>
      </w:r>
      <w:r w:rsidRPr="00000139">
        <w:rPr>
          <w:rFonts w:ascii="Palatino Linotype" w:eastAsia="Palatino Linotype" w:hAnsi="Palatino Linotype" w:cs="Palatino Linotype"/>
          <w:b/>
        </w:rPr>
        <w:t xml:space="preserve"> de febrero de dos mil veinticinco,</w:t>
      </w:r>
      <w:r w:rsidRPr="00000139">
        <w:rPr>
          <w:rFonts w:ascii="Palatino Linotype" w:eastAsia="Palatino Linotype" w:hAnsi="Palatino Linotype" w:cs="Palatino Linotype"/>
        </w:rPr>
        <w:t xml:space="preserve"> la parte </w:t>
      </w:r>
      <w:r w:rsidRPr="00000139">
        <w:rPr>
          <w:rFonts w:ascii="Palatino Linotype" w:eastAsia="Palatino Linotype" w:hAnsi="Palatino Linotype" w:cs="Palatino Linotype"/>
          <w:b/>
        </w:rPr>
        <w:t>Recurrente</w:t>
      </w:r>
      <w:r w:rsidRPr="00000139">
        <w:rPr>
          <w:rFonts w:ascii="Palatino Linotype" w:eastAsia="Palatino Linotype" w:hAnsi="Palatino Linotype" w:cs="Palatino Linotype"/>
        </w:rPr>
        <w:t xml:space="preserve"> interpuso el recurso de revisión a través de </w:t>
      </w:r>
      <w:r w:rsidRPr="00000139">
        <w:rPr>
          <w:rFonts w:ascii="Palatino Linotype" w:eastAsia="Palatino Linotype" w:hAnsi="Palatino Linotype" w:cs="Palatino Linotype"/>
          <w:b/>
        </w:rPr>
        <w:t xml:space="preserve">SAIMEX, </w:t>
      </w:r>
      <w:r w:rsidRPr="00000139">
        <w:rPr>
          <w:rFonts w:ascii="Palatino Linotype" w:eastAsia="Palatino Linotype" w:hAnsi="Palatino Linotype" w:cs="Palatino Linotype"/>
        </w:rPr>
        <w:t>en donde se manifestó de la siguiente manera:</w:t>
      </w:r>
    </w:p>
    <w:p w14:paraId="4A11615B" w14:textId="77777777" w:rsidR="002F6BD9" w:rsidRPr="00000139" w:rsidRDefault="00B73FA5">
      <w:pPr>
        <w:spacing w:before="240" w:after="240" w:line="360" w:lineRule="auto"/>
        <w:ind w:right="49"/>
        <w:jc w:val="both"/>
        <w:rPr>
          <w:rFonts w:ascii="Palatino Linotype" w:eastAsia="Palatino Linotype" w:hAnsi="Palatino Linotype" w:cs="Palatino Linotype"/>
          <w:b/>
        </w:rPr>
      </w:pPr>
      <w:r w:rsidRPr="00000139">
        <w:rPr>
          <w:rFonts w:ascii="Palatino Linotype" w:eastAsia="Palatino Linotype" w:hAnsi="Palatino Linotype" w:cs="Palatino Linotype"/>
          <w:b/>
        </w:rPr>
        <w:t xml:space="preserve">Acto impugnado: </w:t>
      </w:r>
    </w:p>
    <w:p w14:paraId="17D0CEE1" w14:textId="77777777" w:rsidR="002F6BD9" w:rsidRPr="00000139" w:rsidRDefault="00B73FA5">
      <w:pPr>
        <w:tabs>
          <w:tab w:val="left" w:pos="2745"/>
        </w:tabs>
        <w:spacing w:before="240" w:after="240"/>
        <w:ind w:left="851" w:right="900"/>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i/>
          <w:sz w:val="22"/>
          <w:szCs w:val="22"/>
        </w:rPr>
        <w:t>“</w:t>
      </w:r>
      <w:r w:rsidR="003A2DD4" w:rsidRPr="00000139">
        <w:rPr>
          <w:rFonts w:ascii="Palatino Linotype" w:eastAsia="Palatino Linotype" w:hAnsi="Palatino Linotype" w:cs="Palatino Linotype"/>
          <w:i/>
          <w:sz w:val="22"/>
          <w:szCs w:val="22"/>
        </w:rPr>
        <w:t>NO ENTREGAN LA INFORMACION SOLICITADA</w:t>
      </w:r>
      <w:r w:rsidRPr="00000139">
        <w:rPr>
          <w:rFonts w:ascii="Palatino Linotype" w:eastAsia="Palatino Linotype" w:hAnsi="Palatino Linotype" w:cs="Palatino Linotype"/>
          <w:i/>
          <w:sz w:val="22"/>
          <w:szCs w:val="22"/>
        </w:rPr>
        <w:t>” (sic)</w:t>
      </w:r>
    </w:p>
    <w:p w14:paraId="409D5A04" w14:textId="77777777" w:rsidR="002F6BD9" w:rsidRPr="00000139" w:rsidRDefault="00B73FA5">
      <w:pPr>
        <w:spacing w:line="360" w:lineRule="auto"/>
        <w:jc w:val="both"/>
        <w:rPr>
          <w:rFonts w:ascii="Palatino Linotype" w:eastAsia="Palatino Linotype" w:hAnsi="Palatino Linotype" w:cs="Palatino Linotype"/>
        </w:rPr>
      </w:pPr>
      <w:bookmarkStart w:id="4" w:name="_heading=h.30j0zll" w:colFirst="0" w:colLast="0"/>
      <w:bookmarkEnd w:id="4"/>
      <w:r w:rsidRPr="00000139">
        <w:rPr>
          <w:rFonts w:ascii="Palatino Linotype" w:eastAsia="Palatino Linotype" w:hAnsi="Palatino Linotype" w:cs="Palatino Linotype"/>
          <w:b/>
        </w:rPr>
        <w:t>Y, Razones o motivos de inconformidad</w:t>
      </w:r>
      <w:r w:rsidRPr="00000139">
        <w:rPr>
          <w:rFonts w:ascii="Palatino Linotype" w:eastAsia="Palatino Linotype" w:hAnsi="Palatino Linotype" w:cs="Palatino Linotype"/>
        </w:rPr>
        <w:t>:</w:t>
      </w:r>
    </w:p>
    <w:p w14:paraId="6F9321D8" w14:textId="77777777" w:rsidR="002F6BD9" w:rsidRPr="00000139" w:rsidRDefault="00B73FA5">
      <w:pPr>
        <w:tabs>
          <w:tab w:val="left" w:pos="2745"/>
        </w:tabs>
        <w:spacing w:before="240" w:after="240"/>
        <w:ind w:left="851" w:right="900"/>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i/>
          <w:sz w:val="22"/>
          <w:szCs w:val="22"/>
        </w:rPr>
        <w:t>“</w:t>
      </w:r>
      <w:r w:rsidR="003A2DD4" w:rsidRPr="00000139">
        <w:rPr>
          <w:rFonts w:ascii="Palatino Linotype" w:eastAsia="Palatino Linotype" w:hAnsi="Palatino Linotype" w:cs="Palatino Linotype"/>
          <w:i/>
          <w:sz w:val="22"/>
          <w:szCs w:val="22"/>
        </w:rPr>
        <w:t>DICEN QUE NO LOCALIZA INFORMACIÓN CUANDO SI HAY Y NO LA ENTREGA</w:t>
      </w:r>
      <w:r w:rsidRPr="00000139">
        <w:rPr>
          <w:rFonts w:ascii="Palatino Linotype" w:eastAsia="Palatino Linotype" w:hAnsi="Palatino Linotype" w:cs="Palatino Linotype"/>
          <w:i/>
          <w:sz w:val="22"/>
          <w:szCs w:val="22"/>
        </w:rPr>
        <w:t>” (sic)</w:t>
      </w:r>
    </w:p>
    <w:p w14:paraId="7A8645DD" w14:textId="77777777" w:rsidR="002F6BD9" w:rsidRPr="00000139" w:rsidRDefault="00B73FA5">
      <w:pPr>
        <w:spacing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b/>
        </w:rPr>
        <w:t xml:space="preserve">4. Turno. </w:t>
      </w:r>
      <w:r w:rsidRPr="00000139">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w:t>
      </w:r>
      <w:r w:rsidRPr="00000139">
        <w:rPr>
          <w:rFonts w:ascii="Palatino Linotype" w:eastAsia="Palatino Linotype" w:hAnsi="Palatino Linotype" w:cs="Palatino Linotype"/>
        </w:rPr>
        <w:lastRenderedPageBreak/>
        <w:t xml:space="preserve">presente recurso de revisión se turnó por el sistema electrónico del Instituto de Transparencia, Acceso a la Información Pública y Protección de Datos Personales del Estado de México y Municipios, a la Comisionada </w:t>
      </w:r>
      <w:r w:rsidRPr="00000139">
        <w:rPr>
          <w:rFonts w:ascii="Palatino Linotype" w:eastAsia="Palatino Linotype" w:hAnsi="Palatino Linotype" w:cs="Palatino Linotype"/>
          <w:b/>
        </w:rPr>
        <w:t xml:space="preserve">Guadalupe Ramírez Peña, </w:t>
      </w:r>
      <w:r w:rsidRPr="00000139">
        <w:rPr>
          <w:rFonts w:ascii="Palatino Linotype" w:eastAsia="Palatino Linotype" w:hAnsi="Palatino Linotype" w:cs="Palatino Linotype"/>
        </w:rPr>
        <w:t xml:space="preserve">a efecto de que analizara sobre su admisión o su </w:t>
      </w:r>
      <w:proofErr w:type="spellStart"/>
      <w:r w:rsidRPr="00000139">
        <w:rPr>
          <w:rFonts w:ascii="Palatino Linotype" w:eastAsia="Palatino Linotype" w:hAnsi="Palatino Linotype" w:cs="Palatino Linotype"/>
        </w:rPr>
        <w:t>desechamiento</w:t>
      </w:r>
      <w:proofErr w:type="spellEnd"/>
      <w:r w:rsidRPr="00000139">
        <w:rPr>
          <w:rFonts w:ascii="Palatino Linotype" w:eastAsia="Palatino Linotype" w:hAnsi="Palatino Linotype" w:cs="Palatino Linotype"/>
        </w:rPr>
        <w:t>.</w:t>
      </w:r>
    </w:p>
    <w:p w14:paraId="0C332CCB" w14:textId="77777777" w:rsidR="002F6BD9" w:rsidRPr="00000139" w:rsidRDefault="00B73FA5">
      <w:pPr>
        <w:spacing w:before="240" w:after="240" w:line="360" w:lineRule="auto"/>
        <w:jc w:val="both"/>
        <w:rPr>
          <w:rFonts w:ascii="Palatino Linotype" w:eastAsia="Palatino Linotype" w:hAnsi="Palatino Linotype" w:cs="Palatino Linotype"/>
          <w:b/>
        </w:rPr>
      </w:pPr>
      <w:r w:rsidRPr="00000139">
        <w:rPr>
          <w:rFonts w:ascii="Palatino Linotype" w:eastAsia="Palatino Linotype" w:hAnsi="Palatino Linotype" w:cs="Palatino Linotype"/>
          <w:b/>
        </w:rPr>
        <w:t>5. Admisión del Recurso de revisión.</w:t>
      </w:r>
      <w:r w:rsidRPr="00000139">
        <w:rPr>
          <w:rFonts w:ascii="Palatino Linotype" w:eastAsia="Palatino Linotype" w:hAnsi="Palatino Linotype" w:cs="Palatino Linotype"/>
        </w:rPr>
        <w:t xml:space="preserve"> El</w:t>
      </w:r>
      <w:r w:rsidR="003A2DD4" w:rsidRPr="00000139">
        <w:rPr>
          <w:rFonts w:ascii="Palatino Linotype" w:eastAsia="Palatino Linotype" w:hAnsi="Palatino Linotype" w:cs="Palatino Linotype"/>
          <w:b/>
        </w:rPr>
        <w:t xml:space="preserve"> veintiuno</w:t>
      </w:r>
      <w:r w:rsidRPr="00000139">
        <w:rPr>
          <w:rFonts w:ascii="Palatino Linotype" w:eastAsia="Palatino Linotype" w:hAnsi="Palatino Linotype" w:cs="Palatino Linotype"/>
          <w:b/>
        </w:rPr>
        <w:t xml:space="preserve"> de febrero de dos mil veinticinco, </w:t>
      </w:r>
      <w:r w:rsidRPr="00000139">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000139">
        <w:rPr>
          <w:rFonts w:ascii="Palatino Linotype" w:eastAsia="Palatino Linotype" w:hAnsi="Palatino Linotype" w:cs="Palatino Linotype"/>
          <w:b/>
        </w:rPr>
        <w:t xml:space="preserve">Sujeto Obligado </w:t>
      </w:r>
      <w:r w:rsidRPr="00000139">
        <w:rPr>
          <w:rFonts w:ascii="Palatino Linotype" w:eastAsia="Palatino Linotype" w:hAnsi="Palatino Linotype" w:cs="Palatino Linotype"/>
        </w:rPr>
        <w:t>presentara su informe justificado.</w:t>
      </w:r>
    </w:p>
    <w:p w14:paraId="224A24D1" w14:textId="77777777" w:rsidR="00854C9A" w:rsidRPr="00000139" w:rsidRDefault="00B73FA5" w:rsidP="00854C9A">
      <w:pPr>
        <w:spacing w:before="240" w:after="240" w:line="360" w:lineRule="auto"/>
        <w:jc w:val="both"/>
        <w:rPr>
          <w:rFonts w:ascii="Palatino Linotype" w:eastAsia="Palatino Linotype" w:hAnsi="Palatino Linotype" w:cs="Palatino Linotype"/>
        </w:rPr>
      </w:pPr>
      <w:bookmarkStart w:id="5" w:name="_heading=h.2s8eyo1" w:colFirst="0" w:colLast="0"/>
      <w:bookmarkEnd w:id="5"/>
      <w:r w:rsidRPr="00000139">
        <w:rPr>
          <w:rFonts w:ascii="Palatino Linotype" w:eastAsia="Palatino Linotype" w:hAnsi="Palatino Linotype" w:cs="Palatino Linotype"/>
          <w:b/>
        </w:rPr>
        <w:t>6. Manifestaciones</w:t>
      </w:r>
      <w:r w:rsidRPr="00000139">
        <w:rPr>
          <w:rFonts w:ascii="Palatino Linotype" w:eastAsia="Palatino Linotype" w:hAnsi="Palatino Linotype" w:cs="Palatino Linotype"/>
        </w:rPr>
        <w:t xml:space="preserve">. </w:t>
      </w:r>
      <w:r w:rsidR="00854C9A" w:rsidRPr="00000139">
        <w:rPr>
          <w:rFonts w:ascii="Palatino Linotype" w:eastAsia="Palatino Linotype" w:hAnsi="Palatino Linotype" w:cs="Palatino Linotype"/>
        </w:rPr>
        <w:t xml:space="preserve">El </w:t>
      </w:r>
      <w:r w:rsidR="00854C9A" w:rsidRPr="00000139">
        <w:rPr>
          <w:rFonts w:ascii="Palatino Linotype" w:eastAsia="Palatino Linotype" w:hAnsi="Palatino Linotype" w:cs="Palatino Linotype"/>
          <w:b/>
        </w:rPr>
        <w:t>cinco y seis de marzo dos mil veinticinco</w:t>
      </w:r>
      <w:r w:rsidR="00854C9A" w:rsidRPr="00000139">
        <w:rPr>
          <w:rFonts w:ascii="Palatino Linotype" w:eastAsia="Palatino Linotype" w:hAnsi="Palatino Linotype" w:cs="Palatino Linotype"/>
        </w:rPr>
        <w:t xml:space="preserve">, el </w:t>
      </w:r>
      <w:r w:rsidR="00854C9A" w:rsidRPr="00000139">
        <w:rPr>
          <w:rFonts w:ascii="Palatino Linotype" w:eastAsia="Palatino Linotype" w:hAnsi="Palatino Linotype" w:cs="Palatino Linotype"/>
          <w:b/>
        </w:rPr>
        <w:t>Sujeto Obligado</w:t>
      </w:r>
      <w:r w:rsidR="00854C9A" w:rsidRPr="00000139">
        <w:rPr>
          <w:rFonts w:ascii="Palatino Linotype" w:eastAsia="Palatino Linotype" w:hAnsi="Palatino Linotype" w:cs="Palatino Linotype"/>
        </w:rPr>
        <w:t xml:space="preserve"> remitió, a través de SAIMEX, su informe justificado, medi</w:t>
      </w:r>
      <w:r w:rsidR="000B7FC2" w:rsidRPr="00000139">
        <w:rPr>
          <w:rFonts w:ascii="Palatino Linotype" w:eastAsia="Palatino Linotype" w:hAnsi="Palatino Linotype" w:cs="Palatino Linotype"/>
        </w:rPr>
        <w:t>ante el cual</w:t>
      </w:r>
      <w:r w:rsidR="009E295B" w:rsidRPr="00000139">
        <w:rPr>
          <w:rFonts w:ascii="Palatino Linotype" w:eastAsia="Palatino Linotype" w:hAnsi="Palatino Linotype" w:cs="Palatino Linotype"/>
        </w:rPr>
        <w:t xml:space="preserve"> la Unidad de Transparencia</w:t>
      </w:r>
      <w:r w:rsidR="009626C4" w:rsidRPr="00000139">
        <w:rPr>
          <w:rFonts w:ascii="Palatino Linotype" w:eastAsia="Palatino Linotype" w:hAnsi="Palatino Linotype" w:cs="Palatino Linotype"/>
        </w:rPr>
        <w:t xml:space="preserve"> </w:t>
      </w:r>
      <w:r w:rsidR="00CD0862" w:rsidRPr="00000139">
        <w:rPr>
          <w:rFonts w:ascii="Palatino Linotype" w:eastAsia="Palatino Linotype" w:hAnsi="Palatino Linotype" w:cs="Palatino Linotype"/>
        </w:rPr>
        <w:t>manifestó que la Dirección General de Administración modificó su respuesta inicial, al haber anexado la información requerida en versión pública, la cual fue aprobada por el Comité de Transparencia en el Acta de la Centésima Nonagésima Sesión Extraordinaria.</w:t>
      </w:r>
    </w:p>
    <w:p w14:paraId="11731AD4" w14:textId="77777777" w:rsidR="00CD0862" w:rsidRPr="00000139" w:rsidRDefault="00CD0862" w:rsidP="00854C9A">
      <w:pPr>
        <w:spacing w:before="240" w:after="24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rPr>
        <w:t>Anexos:</w:t>
      </w:r>
    </w:p>
    <w:p w14:paraId="07D8F3A3" w14:textId="77777777" w:rsidR="004846F6" w:rsidRPr="00000139" w:rsidRDefault="004846F6" w:rsidP="00854C9A">
      <w:pPr>
        <w:spacing w:before="240" w:after="24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rPr>
        <w:t>- Formato Único de Personal, FUP,</w:t>
      </w:r>
      <w:r w:rsidR="00BF15EE" w:rsidRPr="00000139">
        <w:rPr>
          <w:rFonts w:ascii="Palatino Linotype" w:eastAsia="Palatino Linotype" w:hAnsi="Palatino Linotype" w:cs="Palatino Linotype"/>
        </w:rPr>
        <w:t xml:space="preserve"> </w:t>
      </w:r>
      <w:r w:rsidRPr="00000139">
        <w:rPr>
          <w:rFonts w:ascii="Palatino Linotype" w:eastAsia="Palatino Linotype" w:hAnsi="Palatino Linotype" w:cs="Palatino Linotype"/>
        </w:rPr>
        <w:t>del presidente municipal</w:t>
      </w:r>
      <w:r w:rsidR="00BF15EE" w:rsidRPr="00000139">
        <w:rPr>
          <w:rFonts w:ascii="Palatino Linotype" w:eastAsia="Palatino Linotype" w:hAnsi="Palatino Linotype" w:cs="Palatino Linotype"/>
        </w:rPr>
        <w:t xml:space="preserve"> de alta,</w:t>
      </w:r>
      <w:r w:rsidRPr="00000139">
        <w:rPr>
          <w:rFonts w:ascii="Palatino Linotype" w:eastAsia="Palatino Linotype" w:hAnsi="Palatino Linotype" w:cs="Palatino Linotype"/>
        </w:rPr>
        <w:t xml:space="preserve"> testado.</w:t>
      </w:r>
    </w:p>
    <w:p w14:paraId="290765AB" w14:textId="77777777" w:rsidR="004846F6" w:rsidRPr="00000139" w:rsidRDefault="004846F6" w:rsidP="00854C9A">
      <w:pPr>
        <w:spacing w:before="240" w:after="24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rPr>
        <w:t>- Listas de asistencia de la Coordinación de Cultura y Turismo, de la primera quincena de enero de dos mil veinticinco, testadas.</w:t>
      </w:r>
    </w:p>
    <w:p w14:paraId="1BD42678" w14:textId="77777777" w:rsidR="008155A2" w:rsidRPr="00000139" w:rsidRDefault="00CD0862" w:rsidP="00854C9A">
      <w:pPr>
        <w:spacing w:before="240" w:after="24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rPr>
        <w:lastRenderedPageBreak/>
        <w:t>- Acta de la Centésima Nonagésima Sesión Extraordinaria 2025, del Comité de Transparencia número CT/SE/191/2025</w:t>
      </w:r>
      <w:r w:rsidR="008155A2" w:rsidRPr="00000139">
        <w:rPr>
          <w:rFonts w:ascii="Palatino Linotype" w:eastAsia="Palatino Linotype" w:hAnsi="Palatino Linotype" w:cs="Palatino Linotype"/>
        </w:rPr>
        <w:t>, en la cual se sometió a consideración de los integrantes la propuesta de clasificación como información confidencial de forma parcial, referente a los datos personales contenidos en las listas de asistencia y el Formato Único de Personal, FUP, para atender el recurso de revisión 01574/INFOEM/IP/RR/2025, presentada por la servidora pública habilitada de la Dirección General de Administración, la cual fue aprobada por unanimidad mediante el acuerdo CT/SE/191/02/2025</w:t>
      </w:r>
      <w:r w:rsidR="005630F5" w:rsidRPr="00000139">
        <w:rPr>
          <w:rFonts w:ascii="Palatino Linotype" w:eastAsia="Palatino Linotype" w:hAnsi="Palatino Linotype" w:cs="Palatino Linotype"/>
        </w:rPr>
        <w:t>.</w:t>
      </w:r>
    </w:p>
    <w:p w14:paraId="34D478CD" w14:textId="77777777" w:rsidR="00854C9A" w:rsidRPr="00000139" w:rsidRDefault="00854C9A" w:rsidP="00854C9A">
      <w:pPr>
        <w:spacing w:before="240" w:after="24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rPr>
        <w:t>Una vez a</w:t>
      </w:r>
      <w:r w:rsidR="00F11450" w:rsidRPr="00000139">
        <w:rPr>
          <w:rFonts w:ascii="Palatino Linotype" w:eastAsia="Palatino Linotype" w:hAnsi="Palatino Linotype" w:cs="Palatino Linotype"/>
        </w:rPr>
        <w:t>nalizada la información, al advertir que el archivo que contiene el Formato Único de Personal, FUP, y las listas de asistencia, contiene datos personales susceptibles de ser clasificados como confidenciales</w:t>
      </w:r>
      <w:r w:rsidR="005C6777" w:rsidRPr="00000139">
        <w:rPr>
          <w:rFonts w:ascii="Palatino Linotype" w:eastAsia="Palatino Linotype" w:hAnsi="Palatino Linotype" w:cs="Palatino Linotype"/>
        </w:rPr>
        <w:t xml:space="preserve"> como se detallará más adelante</w:t>
      </w:r>
      <w:r w:rsidR="00F11450" w:rsidRPr="00000139">
        <w:rPr>
          <w:rFonts w:ascii="Palatino Linotype" w:eastAsia="Palatino Linotype" w:hAnsi="Palatino Linotype" w:cs="Palatino Linotype"/>
        </w:rPr>
        <w:t xml:space="preserve">, se determinó hacer del </w:t>
      </w:r>
      <w:r w:rsidRPr="00000139">
        <w:rPr>
          <w:rFonts w:ascii="Palatino Linotype" w:eastAsia="Palatino Linotype" w:hAnsi="Palatino Linotype" w:cs="Palatino Linotype"/>
        </w:rPr>
        <w:t xml:space="preserve">conocimiento de la parte </w:t>
      </w:r>
      <w:r w:rsidRPr="00000139">
        <w:rPr>
          <w:rFonts w:ascii="Palatino Linotype" w:eastAsia="Palatino Linotype" w:hAnsi="Palatino Linotype" w:cs="Palatino Linotype"/>
          <w:b/>
        </w:rPr>
        <w:t>Recurrente</w:t>
      </w:r>
      <w:r w:rsidR="00F11450" w:rsidRPr="00000139">
        <w:rPr>
          <w:rFonts w:ascii="Palatino Linotype" w:eastAsia="Palatino Linotype" w:hAnsi="Palatino Linotype" w:cs="Palatino Linotype"/>
          <w:b/>
        </w:rPr>
        <w:t>,</w:t>
      </w:r>
      <w:r w:rsidR="00F11450" w:rsidRPr="00000139">
        <w:rPr>
          <w:rFonts w:ascii="Palatino Linotype" w:eastAsia="Palatino Linotype" w:hAnsi="Palatino Linotype" w:cs="Palatino Linotype"/>
        </w:rPr>
        <w:t xml:space="preserve"> únicamente los archivos que contienen el informe justificado y el Acta de la Centésima Nonagésima Sesión Extraordinaria 2025, del Comité de Transparencia, </w:t>
      </w:r>
      <w:r w:rsidRPr="00000139">
        <w:rPr>
          <w:rFonts w:ascii="Palatino Linotype" w:eastAsia="Palatino Linotype" w:hAnsi="Palatino Linotype" w:cs="Palatino Linotype"/>
        </w:rPr>
        <w:t>con la finalidad de que manifestara lo que a su derecho estimara conveniente, sin embargo, fue omisa en ejercer dicha prerrogativa.</w:t>
      </w:r>
    </w:p>
    <w:p w14:paraId="562B1495" w14:textId="2D167A84" w:rsidR="002F6BD9" w:rsidRPr="00000139" w:rsidRDefault="00B73FA5">
      <w:pPr>
        <w:spacing w:before="240" w:after="24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b/>
        </w:rPr>
        <w:t xml:space="preserve">7. Cierre de instrucción. </w:t>
      </w:r>
      <w:r w:rsidRPr="00000139">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003A2DD4" w:rsidRPr="00000139">
        <w:rPr>
          <w:rFonts w:ascii="Palatino Linotype" w:eastAsia="Palatino Linotype" w:hAnsi="Palatino Linotype" w:cs="Palatino Linotype"/>
          <w:b/>
        </w:rPr>
        <w:t>trece</w:t>
      </w:r>
      <w:r w:rsidR="00DD4238" w:rsidRPr="00000139">
        <w:rPr>
          <w:rFonts w:ascii="Palatino Linotype" w:eastAsia="Palatino Linotype" w:hAnsi="Palatino Linotype" w:cs="Palatino Linotype"/>
          <w:b/>
        </w:rPr>
        <w:t xml:space="preserve"> </w:t>
      </w:r>
      <w:proofErr w:type="gramStart"/>
      <w:r w:rsidR="00DD4238" w:rsidRPr="00000139">
        <w:rPr>
          <w:rFonts w:ascii="Palatino Linotype" w:eastAsia="Palatino Linotype" w:hAnsi="Palatino Linotype" w:cs="Palatino Linotype"/>
          <w:b/>
        </w:rPr>
        <w:t>de  marzo</w:t>
      </w:r>
      <w:proofErr w:type="gramEnd"/>
      <w:r w:rsidR="00DD4238" w:rsidRPr="00000139">
        <w:rPr>
          <w:rFonts w:ascii="Palatino Linotype" w:eastAsia="Palatino Linotype" w:hAnsi="Palatino Linotype" w:cs="Palatino Linotype"/>
          <w:b/>
        </w:rPr>
        <w:t xml:space="preserve"> </w:t>
      </w:r>
      <w:r w:rsidRPr="00000139">
        <w:rPr>
          <w:rFonts w:ascii="Palatino Linotype" w:eastAsia="Palatino Linotype" w:hAnsi="Palatino Linotype" w:cs="Palatino Linotype"/>
          <w:b/>
        </w:rPr>
        <w:t>de dos mil veinticinco</w:t>
      </w:r>
      <w:r w:rsidRPr="00000139">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4DC1763D" w14:textId="77777777" w:rsidR="002F6BD9" w:rsidRPr="00000139" w:rsidRDefault="00B73FA5">
      <w:pPr>
        <w:spacing w:before="240" w:after="24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rPr>
        <w:lastRenderedPageBreak/>
        <w:t xml:space="preserve">En razón de que fue debidamente sustanciado el expediente electrónico y no existe diligencia pendiente de desahogo, se emite la Resolución que conforme a Derecho proceda, de acuerdo con los siguientes: </w:t>
      </w:r>
    </w:p>
    <w:p w14:paraId="11E1E166" w14:textId="77777777" w:rsidR="00E4617E" w:rsidRPr="00000139" w:rsidRDefault="00E4617E">
      <w:pPr>
        <w:spacing w:before="240" w:after="240" w:line="360" w:lineRule="auto"/>
        <w:jc w:val="both"/>
        <w:rPr>
          <w:rFonts w:ascii="Palatino Linotype" w:eastAsia="Palatino Linotype" w:hAnsi="Palatino Linotype" w:cs="Palatino Linotype"/>
        </w:rPr>
      </w:pPr>
    </w:p>
    <w:p w14:paraId="2190B45D" w14:textId="77777777" w:rsidR="002F6BD9" w:rsidRPr="00000139" w:rsidRDefault="00B73FA5">
      <w:pPr>
        <w:widowControl w:val="0"/>
        <w:spacing w:before="240" w:after="240" w:line="360" w:lineRule="auto"/>
        <w:jc w:val="center"/>
        <w:rPr>
          <w:rFonts w:ascii="Palatino Linotype" w:eastAsia="Palatino Linotype" w:hAnsi="Palatino Linotype" w:cs="Palatino Linotype"/>
          <w:b/>
        </w:rPr>
      </w:pPr>
      <w:r w:rsidRPr="00000139">
        <w:rPr>
          <w:rFonts w:ascii="Palatino Linotype" w:eastAsia="Palatino Linotype" w:hAnsi="Palatino Linotype" w:cs="Palatino Linotype"/>
          <w:b/>
        </w:rPr>
        <w:t>II. C O N S I D E R A N D O S</w:t>
      </w:r>
    </w:p>
    <w:p w14:paraId="47641100" w14:textId="08515866" w:rsidR="002F6BD9" w:rsidRPr="00000139" w:rsidRDefault="00B73FA5">
      <w:pPr>
        <w:spacing w:before="240" w:after="24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b/>
        </w:rPr>
        <w:t>Primero. Competencia.</w:t>
      </w:r>
      <w:r w:rsidRPr="00000139">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sidR="00230FDD" w:rsidRPr="00000139">
        <w:rPr>
          <w:rFonts w:ascii="Palatino Linotype" w:eastAsia="Palatino Linotype" w:hAnsi="Palatino Linotype" w:cs="Palatino Linotype"/>
        </w:rPr>
        <w:t>trigésimo séptimo, trigésimo octavo y trigésimo noveno</w:t>
      </w:r>
      <w:r w:rsidRPr="00000139">
        <w:rPr>
          <w:rFonts w:ascii="Palatino Linotype" w:eastAsia="Palatino Linotype" w:hAnsi="Palatino Linotype" w:cs="Palatino Linotype"/>
        </w:rPr>
        <w:t>,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4ED1633" w14:textId="77777777" w:rsidR="002F6BD9" w:rsidRPr="00000139" w:rsidRDefault="00B73FA5">
      <w:pPr>
        <w:spacing w:before="240" w:after="240" w:line="360" w:lineRule="auto"/>
        <w:jc w:val="both"/>
        <w:rPr>
          <w:rFonts w:ascii="Palatino Linotype" w:eastAsia="Palatino Linotype" w:hAnsi="Palatino Linotype" w:cs="Palatino Linotype"/>
        </w:rPr>
      </w:pPr>
      <w:bookmarkStart w:id="6" w:name="_heading=h.tyjcwt" w:colFirst="0" w:colLast="0"/>
      <w:bookmarkEnd w:id="6"/>
      <w:r w:rsidRPr="00000139">
        <w:rPr>
          <w:rFonts w:ascii="Palatino Linotype" w:eastAsia="Palatino Linotype" w:hAnsi="Palatino Linotype" w:cs="Palatino Linotype"/>
          <w:b/>
        </w:rPr>
        <w:t>Segundo. Oportunidad y Procedibilidad del Recurso de Revisión</w:t>
      </w:r>
      <w:r w:rsidRPr="00000139">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6797D43" w14:textId="77777777" w:rsidR="002F6BD9" w:rsidRPr="00000139" w:rsidRDefault="00B73FA5">
      <w:pPr>
        <w:spacing w:before="240" w:after="24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rPr>
        <w:lastRenderedPageBreak/>
        <w:t xml:space="preserve">El recurso de revisión fue interpuesto dentro del plazo de quince días hábiles, previsto en el artículo 178 de la Ley de Transparencia y Acceso a la Información Pública del Estado de México y Municipios, toda vez que el </w:t>
      </w:r>
      <w:r w:rsidRPr="00000139">
        <w:rPr>
          <w:rFonts w:ascii="Palatino Linotype" w:eastAsia="Palatino Linotype" w:hAnsi="Palatino Linotype" w:cs="Palatino Linotype"/>
          <w:b/>
        </w:rPr>
        <w:t xml:space="preserve">Sujeto Obligado </w:t>
      </w:r>
      <w:r w:rsidRPr="00000139">
        <w:rPr>
          <w:rFonts w:ascii="Palatino Linotype" w:eastAsia="Palatino Linotype" w:hAnsi="Palatino Linotype" w:cs="Palatino Linotype"/>
        </w:rPr>
        <w:t xml:space="preserve">remitió la respuesta a la solicitud de información el día </w:t>
      </w:r>
      <w:r w:rsidR="00E4617E" w:rsidRPr="00000139">
        <w:rPr>
          <w:rFonts w:ascii="Palatino Linotype" w:eastAsia="Palatino Linotype" w:hAnsi="Palatino Linotype" w:cs="Palatino Linotype"/>
          <w:b/>
        </w:rPr>
        <w:t>cinco de febrero de dos mil veinticinco</w:t>
      </w:r>
      <w:r w:rsidRPr="00000139">
        <w:rPr>
          <w:rFonts w:ascii="Palatino Linotype" w:eastAsia="Palatino Linotype" w:hAnsi="Palatino Linotype" w:cs="Palatino Linotype"/>
          <w:b/>
        </w:rPr>
        <w:t xml:space="preserve">, </w:t>
      </w:r>
      <w:r w:rsidRPr="00000139">
        <w:rPr>
          <w:rFonts w:ascii="Palatino Linotype" w:eastAsia="Palatino Linotype" w:hAnsi="Palatino Linotype" w:cs="Palatino Linotype"/>
        </w:rPr>
        <w:t xml:space="preserve">mientras que el recurso de revisión interpuesto por la parte </w:t>
      </w:r>
      <w:r w:rsidRPr="00000139">
        <w:rPr>
          <w:rFonts w:ascii="Palatino Linotype" w:eastAsia="Palatino Linotype" w:hAnsi="Palatino Linotype" w:cs="Palatino Linotype"/>
          <w:b/>
        </w:rPr>
        <w:t xml:space="preserve">Recurrente, </w:t>
      </w:r>
      <w:r w:rsidRPr="00000139">
        <w:rPr>
          <w:rFonts w:ascii="Palatino Linotype" w:eastAsia="Palatino Linotype" w:hAnsi="Palatino Linotype" w:cs="Palatino Linotype"/>
        </w:rPr>
        <w:t>se tuvo por presentado el día</w:t>
      </w:r>
      <w:r w:rsidRPr="00000139">
        <w:rPr>
          <w:rFonts w:ascii="Palatino Linotype" w:eastAsia="Palatino Linotype" w:hAnsi="Palatino Linotype" w:cs="Palatino Linotype"/>
          <w:b/>
        </w:rPr>
        <w:t xml:space="preserve"> </w:t>
      </w:r>
      <w:r w:rsidR="00E4617E" w:rsidRPr="00000139">
        <w:rPr>
          <w:rFonts w:ascii="Palatino Linotype" w:eastAsia="Palatino Linotype" w:hAnsi="Palatino Linotype" w:cs="Palatino Linotype"/>
          <w:b/>
        </w:rPr>
        <w:t>dieciocho de febrero de dos mil veinticinco</w:t>
      </w:r>
      <w:r w:rsidRPr="00000139">
        <w:rPr>
          <w:rFonts w:ascii="Palatino Linotype" w:eastAsia="Palatino Linotype" w:hAnsi="Palatino Linotype" w:cs="Palatino Linotype"/>
          <w:b/>
        </w:rPr>
        <w:t xml:space="preserve">, </w:t>
      </w:r>
      <w:r w:rsidRPr="00000139">
        <w:rPr>
          <w:rFonts w:ascii="Palatino Linotype" w:eastAsia="Palatino Linotype" w:hAnsi="Palatino Linotype" w:cs="Palatino Linotype"/>
        </w:rPr>
        <w:t xml:space="preserve">esto es, al </w:t>
      </w:r>
      <w:r w:rsidR="00E4617E" w:rsidRPr="00000139">
        <w:rPr>
          <w:rFonts w:ascii="Palatino Linotype" w:eastAsia="Palatino Linotype" w:hAnsi="Palatino Linotype" w:cs="Palatino Linotype"/>
        </w:rPr>
        <w:t>noveno</w:t>
      </w:r>
      <w:r w:rsidRPr="00000139">
        <w:rPr>
          <w:rFonts w:ascii="Palatino Linotype" w:eastAsia="Palatino Linotype" w:hAnsi="Palatino Linotype" w:cs="Palatino Linotype"/>
        </w:rPr>
        <w:t xml:space="preserve"> día hábil posterior a aquel en el que tuvo conocimiento de las respuestas impugnadas. En </w:t>
      </w:r>
      <w:r w:rsidR="006B6E53" w:rsidRPr="00000139">
        <w:rPr>
          <w:rFonts w:ascii="Palatino Linotype" w:eastAsia="Palatino Linotype" w:hAnsi="Palatino Linotype" w:cs="Palatino Linotype"/>
        </w:rPr>
        <w:t>este sentido, se concluye que el presente recurso de revisión se encuentra</w:t>
      </w:r>
      <w:r w:rsidRPr="00000139">
        <w:rPr>
          <w:rFonts w:ascii="Palatino Linotype" w:eastAsia="Palatino Linotype" w:hAnsi="Palatino Linotype" w:cs="Palatino Linotype"/>
        </w:rPr>
        <w:t xml:space="preserve"> dentro de los márgenes temporales previstos en las disposiciones legales referidas.</w:t>
      </w:r>
    </w:p>
    <w:p w14:paraId="2DC77245" w14:textId="77777777" w:rsidR="002F6BD9" w:rsidRPr="00000139" w:rsidRDefault="00B73FA5">
      <w:pPr>
        <w:spacing w:before="240" w:after="24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rPr>
        <w:t>Además, por cuanto hace a la procedibilidad del recurso de revisión, es de suma importancia señalar que la parte</w:t>
      </w:r>
      <w:r w:rsidRPr="00000139">
        <w:rPr>
          <w:rFonts w:ascii="Palatino Linotype" w:eastAsia="Palatino Linotype" w:hAnsi="Palatino Linotype" w:cs="Palatino Linotype"/>
          <w:b/>
        </w:rPr>
        <w:t xml:space="preserve"> Recurrente</w:t>
      </w:r>
      <w:r w:rsidRPr="00000139">
        <w:rPr>
          <w:rFonts w:ascii="Palatino Linotype" w:eastAsia="Palatino Linotype" w:hAnsi="Palatino Linotype" w:cs="Palatino Linotype"/>
        </w:rPr>
        <w:t xml:space="preserve">, no señaló un </w:t>
      </w:r>
      <w:r w:rsidRPr="00000139">
        <w:rPr>
          <w:rFonts w:ascii="Palatino Linotype" w:eastAsia="Palatino Linotype" w:hAnsi="Palatino Linotype" w:cs="Palatino Linotype"/>
          <w:b/>
        </w:rPr>
        <w:t>nombre</w:t>
      </w:r>
      <w:r w:rsidRPr="00000139">
        <w:rPr>
          <w:rFonts w:ascii="Palatino Linotype" w:eastAsia="Palatino Linotype" w:hAnsi="Palatino Linotype" w:cs="Palatino Linotype"/>
        </w:rPr>
        <w:t xml:space="preserve"> con el cual desea ser identificado, como se advierte en el detalle de seguimiento del SAIMEX, no obstante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7778F84" w14:textId="77777777" w:rsidR="002F6BD9" w:rsidRPr="00000139" w:rsidRDefault="00B73FA5">
      <w:pPr>
        <w:spacing w:before="120" w:after="120"/>
        <w:ind w:left="851"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i/>
          <w:sz w:val="22"/>
          <w:szCs w:val="22"/>
        </w:rPr>
        <w:t>"</w:t>
      </w:r>
      <w:r w:rsidRPr="00000139">
        <w:rPr>
          <w:rFonts w:ascii="Palatino Linotype" w:eastAsia="Palatino Linotype" w:hAnsi="Palatino Linotype" w:cs="Palatino Linotype"/>
          <w:b/>
          <w:i/>
          <w:sz w:val="22"/>
          <w:szCs w:val="22"/>
        </w:rPr>
        <w:t>Las solicitudes anónimas</w:t>
      </w:r>
      <w:r w:rsidRPr="00000139">
        <w:rPr>
          <w:rFonts w:ascii="Palatino Linotype" w:eastAsia="Palatino Linotype" w:hAnsi="Palatino Linotype" w:cs="Palatino Linotype"/>
          <w:i/>
          <w:sz w:val="22"/>
          <w:szCs w:val="22"/>
        </w:rPr>
        <w:t>, con nombre incompleto o seudónimo serán procedentes para su trámite por parte del sujeto obligado ante quien se presente. No podrá requerirse información adicional con motivo del nombre proporcionado por el solicitante."</w:t>
      </w:r>
    </w:p>
    <w:p w14:paraId="20C99B9D" w14:textId="77777777" w:rsidR="002F6BD9" w:rsidRPr="00000139" w:rsidRDefault="00B73FA5">
      <w:pPr>
        <w:spacing w:before="240" w:after="240" w:line="360" w:lineRule="auto"/>
        <w:jc w:val="both"/>
        <w:rPr>
          <w:rFonts w:ascii="Palatino Linotype" w:eastAsia="Palatino Linotype" w:hAnsi="Palatino Linotype" w:cs="Palatino Linotype"/>
          <w:b/>
        </w:rPr>
      </w:pPr>
      <w:r w:rsidRPr="00000139">
        <w:rPr>
          <w:rFonts w:ascii="Palatino Linotype" w:eastAsia="Palatino Linotype" w:hAnsi="Palatino Linotype" w:cs="Palatino Linotype"/>
        </w:rPr>
        <w:t xml:space="preserve">De acuerdo al análisis efectuado se advierte que resulta procedente la interposición del recurso y se concluye la acreditación plena de todos y cada uno de los elementos formales exigidos por el artículo 180 de la Ley de Transparencia y Acceso a la </w:t>
      </w:r>
      <w:r w:rsidRPr="00000139">
        <w:rPr>
          <w:rFonts w:ascii="Palatino Linotype" w:eastAsia="Palatino Linotype" w:hAnsi="Palatino Linotype" w:cs="Palatino Linotype"/>
        </w:rPr>
        <w:lastRenderedPageBreak/>
        <w:t>Información Pública del Estado de México y Municipios en vigor, en atención a que fue presentado mediante el formato visible en el</w:t>
      </w:r>
      <w:r w:rsidRPr="00000139">
        <w:rPr>
          <w:rFonts w:ascii="Palatino Linotype" w:eastAsia="Palatino Linotype" w:hAnsi="Palatino Linotype" w:cs="Palatino Linotype"/>
          <w:b/>
        </w:rPr>
        <w:t xml:space="preserve"> SAIMEX.</w:t>
      </w:r>
    </w:p>
    <w:p w14:paraId="716395A6" w14:textId="77777777" w:rsidR="002F6BD9" w:rsidRPr="00000139" w:rsidRDefault="00B73FA5">
      <w:pPr>
        <w:spacing w:before="240" w:after="240" w:line="360" w:lineRule="auto"/>
        <w:jc w:val="both"/>
        <w:rPr>
          <w:rFonts w:ascii="Palatino Linotype" w:eastAsia="Palatino Linotype" w:hAnsi="Palatino Linotype" w:cs="Palatino Linotype"/>
        </w:rPr>
      </w:pPr>
      <w:bookmarkStart w:id="7" w:name="_heading=h.3znysh7" w:colFirst="0" w:colLast="0"/>
      <w:bookmarkEnd w:id="7"/>
      <w:r w:rsidRPr="00000139">
        <w:rPr>
          <w:rFonts w:ascii="Palatino Linotype" w:eastAsia="Palatino Linotype" w:hAnsi="Palatino Linotype" w:cs="Palatino Linotype"/>
        </w:rPr>
        <w:t xml:space="preserve">Finalmente, se advierte que resulta procedente la interposición del recurso, según lo manifestado por la parte </w:t>
      </w:r>
      <w:r w:rsidRPr="00000139">
        <w:rPr>
          <w:rFonts w:ascii="Palatino Linotype" w:eastAsia="Palatino Linotype" w:hAnsi="Palatino Linotype" w:cs="Palatino Linotype"/>
          <w:b/>
        </w:rPr>
        <w:t>Recurrente</w:t>
      </w:r>
      <w:r w:rsidRPr="00000139">
        <w:rPr>
          <w:rFonts w:ascii="Palatino Linotype" w:eastAsia="Palatino Linotype" w:hAnsi="Palatino Linotype" w:cs="Palatino Linotype"/>
        </w:rPr>
        <w:t xml:space="preserve"> en sus motivos de inconformidad, de acuerdo al artículo 179, fracción I del ordenamiento legal citado, que a la letra dice: </w:t>
      </w:r>
    </w:p>
    <w:p w14:paraId="1470E350" w14:textId="77777777" w:rsidR="002F6BD9" w:rsidRPr="00000139" w:rsidRDefault="00B73FA5">
      <w:pPr>
        <w:tabs>
          <w:tab w:val="left" w:pos="7938"/>
        </w:tabs>
        <w:spacing w:before="120" w:after="120"/>
        <w:ind w:left="851"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i/>
          <w:sz w:val="22"/>
          <w:szCs w:val="22"/>
        </w:rPr>
        <w:t>“</w:t>
      </w:r>
      <w:r w:rsidRPr="00000139">
        <w:rPr>
          <w:rFonts w:ascii="Palatino Linotype" w:eastAsia="Palatino Linotype" w:hAnsi="Palatino Linotype" w:cs="Palatino Linotype"/>
          <w:b/>
          <w:i/>
          <w:sz w:val="22"/>
          <w:szCs w:val="22"/>
        </w:rPr>
        <w:t>Artículo 179.</w:t>
      </w:r>
      <w:r w:rsidRPr="00000139">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49CD3E04" w14:textId="77777777" w:rsidR="002F6BD9" w:rsidRPr="00000139" w:rsidRDefault="00B73FA5">
      <w:pPr>
        <w:tabs>
          <w:tab w:val="left" w:pos="7938"/>
        </w:tabs>
        <w:spacing w:before="120" w:after="120"/>
        <w:ind w:left="1134" w:right="900"/>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t>I.</w:t>
      </w:r>
      <w:r w:rsidRPr="00000139">
        <w:rPr>
          <w:rFonts w:ascii="Palatino Linotype" w:eastAsia="Palatino Linotype" w:hAnsi="Palatino Linotype" w:cs="Palatino Linotype"/>
          <w:i/>
          <w:sz w:val="22"/>
          <w:szCs w:val="22"/>
        </w:rPr>
        <w:t xml:space="preserve"> La negativa a la información solicitada;</w:t>
      </w:r>
    </w:p>
    <w:p w14:paraId="61D10401" w14:textId="77777777" w:rsidR="002F6BD9" w:rsidRPr="00000139" w:rsidRDefault="00B73FA5">
      <w:pPr>
        <w:spacing w:before="240" w:after="240" w:line="360" w:lineRule="auto"/>
        <w:jc w:val="both"/>
        <w:rPr>
          <w:rFonts w:ascii="Palatino Linotype" w:eastAsia="Palatino Linotype" w:hAnsi="Palatino Linotype" w:cs="Palatino Linotype"/>
          <w:b/>
        </w:rPr>
      </w:pPr>
      <w:r w:rsidRPr="00000139">
        <w:rPr>
          <w:rFonts w:ascii="Palatino Linotype" w:eastAsia="Palatino Linotype" w:hAnsi="Palatino Linotype" w:cs="Palatino Linotype"/>
          <w:b/>
        </w:rPr>
        <w:t xml:space="preserve">Tercero. Materia de la revisión. </w:t>
      </w:r>
      <w:r w:rsidRPr="00000139">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000139">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000139">
        <w:rPr>
          <w:rFonts w:ascii="Palatino Linotype" w:eastAsia="Palatino Linotype" w:hAnsi="Palatino Linotype" w:cs="Palatino Linotype"/>
        </w:rPr>
        <w:t xml:space="preserve">de la parte </w:t>
      </w:r>
      <w:r w:rsidRPr="00000139">
        <w:rPr>
          <w:rFonts w:ascii="Palatino Linotype" w:eastAsia="Palatino Linotype" w:hAnsi="Palatino Linotype" w:cs="Palatino Linotype"/>
          <w:b/>
        </w:rPr>
        <w:t>Recurrente</w:t>
      </w:r>
      <w:r w:rsidRPr="00000139">
        <w:rPr>
          <w:rFonts w:ascii="Palatino Linotype" w:eastAsia="Palatino Linotype" w:hAnsi="Palatino Linotype" w:cs="Palatino Linotype"/>
        </w:rPr>
        <w:t>, o en su defecto, en caso de ser procedente, ordenar la entrega de información.</w:t>
      </w:r>
    </w:p>
    <w:p w14:paraId="2A93916D" w14:textId="77777777" w:rsidR="002F6BD9" w:rsidRPr="00000139" w:rsidRDefault="00B73FA5">
      <w:pPr>
        <w:spacing w:before="240" w:after="240" w:line="360" w:lineRule="auto"/>
        <w:jc w:val="both"/>
        <w:rPr>
          <w:rFonts w:ascii="Palatino Linotype" w:eastAsia="Palatino Linotype" w:hAnsi="Palatino Linotype" w:cs="Palatino Linotype"/>
        </w:rPr>
      </w:pPr>
      <w:bookmarkStart w:id="8" w:name="_heading=h.2et92p0" w:colFirst="0" w:colLast="0"/>
      <w:bookmarkEnd w:id="8"/>
      <w:r w:rsidRPr="00000139">
        <w:rPr>
          <w:rFonts w:ascii="Palatino Linotype" w:eastAsia="Palatino Linotype" w:hAnsi="Palatino Linotype" w:cs="Palatino Linotype"/>
          <w:b/>
        </w:rPr>
        <w:t xml:space="preserve">Cuarto. Estudio del asunto. </w:t>
      </w:r>
      <w:r w:rsidRPr="00000139">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7A3ECE1F" w14:textId="77777777" w:rsidR="002F6BD9" w:rsidRPr="00000139" w:rsidRDefault="00B73FA5">
      <w:pPr>
        <w:spacing w:before="120" w:after="120"/>
        <w:ind w:left="851"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i/>
          <w:sz w:val="22"/>
          <w:szCs w:val="22"/>
        </w:rPr>
        <w:lastRenderedPageBreak/>
        <w:t>“</w:t>
      </w:r>
      <w:r w:rsidRPr="00000139">
        <w:rPr>
          <w:rFonts w:ascii="Palatino Linotype" w:eastAsia="Palatino Linotype" w:hAnsi="Palatino Linotype" w:cs="Palatino Linotype"/>
          <w:b/>
          <w:i/>
          <w:sz w:val="22"/>
          <w:szCs w:val="22"/>
        </w:rPr>
        <w:t>Artículo 4</w:t>
      </w:r>
      <w:r w:rsidRPr="00000139">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6767F0F" w14:textId="77777777" w:rsidR="002F6BD9" w:rsidRPr="00000139" w:rsidRDefault="00B73FA5">
      <w:pPr>
        <w:spacing w:before="120" w:after="120"/>
        <w:ind w:left="851"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000139">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AF54FC6" w14:textId="77777777" w:rsidR="002F6BD9" w:rsidRPr="00000139" w:rsidRDefault="00B73FA5">
      <w:pPr>
        <w:spacing w:before="120" w:after="120"/>
        <w:ind w:left="851"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000139">
        <w:rPr>
          <w:rFonts w:ascii="Palatino Linotype" w:eastAsia="Palatino Linotype" w:hAnsi="Palatino Linotype" w:cs="Palatino Linotype"/>
          <w:i/>
          <w:sz w:val="22"/>
          <w:szCs w:val="22"/>
        </w:rPr>
        <w:t>.”</w:t>
      </w:r>
    </w:p>
    <w:p w14:paraId="500212EE" w14:textId="77777777" w:rsidR="002F6BD9" w:rsidRPr="00000139" w:rsidRDefault="00B73FA5">
      <w:pPr>
        <w:spacing w:before="240" w:after="24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7A9D108B" w14:textId="77777777" w:rsidR="002F6BD9" w:rsidRPr="00000139" w:rsidRDefault="00B73FA5">
      <w:pPr>
        <w:spacing w:before="120" w:after="120"/>
        <w:ind w:left="851"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t>“Artículo 12.-</w:t>
      </w:r>
      <w:r w:rsidRPr="00000139">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7690ADC3" w14:textId="77777777" w:rsidR="002F6BD9" w:rsidRPr="00000139" w:rsidRDefault="00B73FA5">
      <w:pPr>
        <w:spacing w:before="120" w:after="120"/>
        <w:ind w:left="851"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000139">
        <w:rPr>
          <w:rFonts w:ascii="Palatino Linotype" w:eastAsia="Palatino Linotype" w:hAnsi="Palatino Linotype" w:cs="Palatino Linotype"/>
          <w:i/>
          <w:sz w:val="22"/>
          <w:szCs w:val="22"/>
        </w:rPr>
        <w:t xml:space="preserve">. </w:t>
      </w:r>
      <w:r w:rsidRPr="00000139">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w:t>
      </w:r>
      <w:r w:rsidRPr="00000139">
        <w:rPr>
          <w:rFonts w:ascii="Palatino Linotype" w:eastAsia="Palatino Linotype" w:hAnsi="Palatino Linotype" w:cs="Palatino Linotype"/>
          <w:b/>
          <w:i/>
          <w:sz w:val="22"/>
          <w:szCs w:val="22"/>
        </w:rPr>
        <w:lastRenderedPageBreak/>
        <w:t>solicitante; no estarán obligados a generarla, resumirla, efectuar cálculos o practicar investigaciones.”</w:t>
      </w:r>
    </w:p>
    <w:p w14:paraId="2767090D" w14:textId="77777777" w:rsidR="002F6BD9" w:rsidRPr="00000139" w:rsidRDefault="00B73FA5">
      <w:pPr>
        <w:spacing w:before="240" w:after="240" w:line="360" w:lineRule="auto"/>
        <w:ind w:right="-93"/>
        <w:jc w:val="both"/>
        <w:rPr>
          <w:rFonts w:ascii="Palatino Linotype" w:eastAsia="Palatino Linotype" w:hAnsi="Palatino Linotype" w:cs="Palatino Linotype"/>
        </w:rPr>
      </w:pPr>
      <w:r w:rsidRPr="00000139">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55EACA89" w14:textId="1CD3B2AA" w:rsidR="006E1CE6" w:rsidRPr="00000139" w:rsidRDefault="006E1CE6" w:rsidP="006E1CE6">
      <w:pPr>
        <w:spacing w:before="240" w:after="240" w:line="360" w:lineRule="auto"/>
        <w:jc w:val="both"/>
        <w:rPr>
          <w:rFonts w:ascii="Palatino Linotype" w:eastAsia="Palatino Linotype" w:hAnsi="Palatino Linotype" w:cs="Palatino Linotype"/>
          <w:b/>
        </w:rPr>
      </w:pPr>
      <w:r w:rsidRPr="00000139">
        <w:rPr>
          <w:rFonts w:ascii="Palatino Linotype" w:eastAsia="Palatino Linotype" w:hAnsi="Palatino Linotype" w:cs="Palatino Linotype"/>
        </w:rPr>
        <w:t xml:space="preserve">Sirve de apoyo a lo anterior, el criterio </w:t>
      </w:r>
      <w:r w:rsidR="00576579" w:rsidRPr="00000139">
        <w:rPr>
          <w:rFonts w:ascii="Palatino Linotype" w:eastAsia="Palatino Linotype" w:hAnsi="Palatino Linotype" w:cs="Palatino Linotype"/>
        </w:rPr>
        <w:t>orientador</w:t>
      </w:r>
      <w:r w:rsidRPr="00000139">
        <w:rPr>
          <w:rFonts w:ascii="Palatino Linotype" w:eastAsia="Palatino Linotype" w:hAnsi="Palatino Linotype" w:cs="Palatino Linotype"/>
        </w:rPr>
        <w:t xml:space="preserve"> con clave de control SO/003/2017, emitido por el entonces Instituto Nacional de Transparencia, Acceso a la Información y Protección de Datos Personales, </w:t>
      </w:r>
      <w:proofErr w:type="gramStart"/>
      <w:r w:rsidRPr="00000139">
        <w:rPr>
          <w:rFonts w:ascii="Palatino Linotype" w:eastAsia="Palatino Linotype" w:hAnsi="Palatino Linotype" w:cs="Palatino Linotype"/>
        </w:rPr>
        <w:t>que</w:t>
      </w:r>
      <w:proofErr w:type="gramEnd"/>
      <w:r w:rsidRPr="00000139">
        <w:rPr>
          <w:rFonts w:ascii="Palatino Linotype" w:eastAsia="Palatino Linotype" w:hAnsi="Palatino Linotype" w:cs="Palatino Linotype"/>
        </w:rPr>
        <w:t xml:space="preserve"> por rubro y texto, dispone lo siguiente:</w:t>
      </w:r>
      <w:r w:rsidRPr="00000139">
        <w:rPr>
          <w:rFonts w:ascii="Palatino Linotype" w:eastAsia="Palatino Linotype" w:hAnsi="Palatino Linotype" w:cs="Palatino Linotype"/>
          <w:b/>
        </w:rPr>
        <w:t xml:space="preserve"> </w:t>
      </w:r>
    </w:p>
    <w:p w14:paraId="5A4A1380" w14:textId="7C25D3E9" w:rsidR="002F6BD9" w:rsidRPr="00000139" w:rsidRDefault="006E1CE6" w:rsidP="006E1CE6">
      <w:pPr>
        <w:spacing w:before="120" w:after="120"/>
        <w:ind w:left="1134"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i/>
          <w:sz w:val="22"/>
          <w:szCs w:val="22"/>
        </w:rPr>
        <w:t xml:space="preserve"> </w:t>
      </w:r>
      <w:r w:rsidR="00B73FA5" w:rsidRPr="00000139">
        <w:rPr>
          <w:rFonts w:ascii="Palatino Linotype" w:eastAsia="Palatino Linotype" w:hAnsi="Palatino Linotype" w:cs="Palatino Linotype"/>
          <w:i/>
          <w:sz w:val="22"/>
          <w:szCs w:val="22"/>
        </w:rPr>
        <w:t>“</w:t>
      </w:r>
      <w:r w:rsidR="00B73FA5" w:rsidRPr="00000139">
        <w:rPr>
          <w:rFonts w:ascii="Palatino Linotype" w:eastAsia="Palatino Linotype" w:hAnsi="Palatino Linotype" w:cs="Palatino Linotype"/>
          <w:b/>
          <w:i/>
          <w:sz w:val="22"/>
          <w:szCs w:val="22"/>
        </w:rPr>
        <w:t>No existe obligación de elaborar documentos ad hoc para atender las solicitudes de acceso a la información.</w:t>
      </w:r>
      <w:r w:rsidR="00B73FA5" w:rsidRPr="00000139">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w:t>
      </w:r>
      <w:r w:rsidR="00B457D0" w:rsidRPr="00000139">
        <w:rPr>
          <w:rFonts w:ascii="Palatino Linotype" w:eastAsia="Palatino Linotype" w:hAnsi="Palatino Linotype" w:cs="Palatino Linotype"/>
          <w:i/>
          <w:sz w:val="22"/>
          <w:szCs w:val="22"/>
        </w:rPr>
        <w:t xml:space="preserve">licitudes de información.” </w:t>
      </w:r>
    </w:p>
    <w:p w14:paraId="66DAFF5F" w14:textId="77777777" w:rsidR="002F6BD9" w:rsidRPr="00000139" w:rsidRDefault="00B73FA5">
      <w:pPr>
        <w:spacing w:before="120" w:after="12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rPr>
        <w:t xml:space="preserve">En esa tesitura, el artículo 24 en su último párrafo de la Ley de la Materia, dispone que los Sujetos Obligados sólo proporcionarán la información pública que generen, administren o posean en el ejercicio de sus atribuciones; por consiguiente, la </w:t>
      </w:r>
      <w:r w:rsidRPr="00000139">
        <w:rPr>
          <w:rFonts w:ascii="Palatino Linotype" w:eastAsia="Palatino Linotype" w:hAnsi="Palatino Linotype" w:cs="Palatino Linotype"/>
        </w:rPr>
        <w:lastRenderedPageBreak/>
        <w:t>información pública se encuentra a disposición de cualquier persona, lo que implica que es deber de los Sujetos Obligados, garantizar el Derecho de Acceso a la Información Pública.</w:t>
      </w:r>
    </w:p>
    <w:p w14:paraId="7A83D299" w14:textId="77777777" w:rsidR="002F6BD9" w:rsidRPr="00000139" w:rsidRDefault="00B73FA5">
      <w:pPr>
        <w:spacing w:before="120" w:after="12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E3337C9" w14:textId="77777777" w:rsidR="002F6BD9" w:rsidRPr="00000139" w:rsidRDefault="00B73FA5">
      <w:pPr>
        <w:spacing w:before="120" w:after="120"/>
        <w:ind w:left="851"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i/>
          <w:sz w:val="22"/>
          <w:szCs w:val="22"/>
        </w:rPr>
        <w:t>“</w:t>
      </w:r>
      <w:r w:rsidRPr="00000139">
        <w:rPr>
          <w:rFonts w:ascii="Palatino Linotype" w:eastAsia="Palatino Linotype" w:hAnsi="Palatino Linotype" w:cs="Palatino Linotype"/>
          <w:b/>
          <w:i/>
          <w:sz w:val="22"/>
          <w:szCs w:val="22"/>
        </w:rPr>
        <w:t xml:space="preserve">Artículo 3. </w:t>
      </w:r>
      <w:r w:rsidRPr="00000139">
        <w:rPr>
          <w:rFonts w:ascii="Palatino Linotype" w:eastAsia="Palatino Linotype" w:hAnsi="Palatino Linotype" w:cs="Palatino Linotype"/>
          <w:i/>
          <w:sz w:val="22"/>
          <w:szCs w:val="22"/>
        </w:rPr>
        <w:t>Para los efectos de la presente Ley se entenderá por:</w:t>
      </w:r>
    </w:p>
    <w:p w14:paraId="7DEFEBC3" w14:textId="77777777" w:rsidR="002F6BD9" w:rsidRPr="00000139" w:rsidRDefault="00B73FA5">
      <w:pPr>
        <w:spacing w:before="120" w:after="120"/>
        <w:ind w:left="1134"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i/>
          <w:sz w:val="22"/>
          <w:szCs w:val="22"/>
        </w:rPr>
        <w:t>…</w:t>
      </w:r>
    </w:p>
    <w:p w14:paraId="78349E8F" w14:textId="77777777" w:rsidR="002F6BD9" w:rsidRPr="00000139" w:rsidRDefault="00B73FA5">
      <w:pPr>
        <w:spacing w:before="120" w:after="120"/>
        <w:ind w:left="1134"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t>XI. Documento:</w:t>
      </w:r>
      <w:r w:rsidRPr="00000139">
        <w:rPr>
          <w:rFonts w:ascii="Palatino Linotype" w:eastAsia="Palatino Linotype" w:hAnsi="Palatino Linotype" w:cs="Palatino Linotype"/>
          <w:i/>
          <w:sz w:val="22"/>
          <w:szCs w:val="22"/>
        </w:rPr>
        <w:t xml:space="preserve"> Los expedientes, reportes, estudios, actas</w:t>
      </w:r>
      <w:r w:rsidRPr="00000139">
        <w:rPr>
          <w:rFonts w:ascii="Palatino Linotype" w:eastAsia="Palatino Linotype" w:hAnsi="Palatino Linotype" w:cs="Palatino Linotype"/>
          <w:b/>
          <w:i/>
          <w:sz w:val="22"/>
          <w:szCs w:val="22"/>
        </w:rPr>
        <w:t>,</w:t>
      </w:r>
      <w:r w:rsidRPr="00000139">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5B3C492" w14:textId="693DFD4C" w:rsidR="002F6BD9" w:rsidRPr="00000139" w:rsidRDefault="00B73FA5">
      <w:pPr>
        <w:spacing w:before="240" w:after="24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rPr>
        <w:t>Es aplicable,</w:t>
      </w:r>
      <w:r w:rsidR="00576579" w:rsidRPr="00000139">
        <w:rPr>
          <w:rFonts w:ascii="Palatino Linotype" w:eastAsia="Palatino Linotype" w:hAnsi="Palatino Linotype" w:cs="Palatino Linotype"/>
        </w:rPr>
        <w:t xml:space="preserve"> el c</w:t>
      </w:r>
      <w:r w:rsidRPr="00000139">
        <w:rPr>
          <w:rFonts w:ascii="Palatino Linotype" w:eastAsia="Palatino Linotype" w:hAnsi="Palatino Linotype" w:cs="Palatino Linotype"/>
        </w:rPr>
        <w:t>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C88C8D1" w14:textId="77777777" w:rsidR="002F6BD9" w:rsidRPr="00000139" w:rsidRDefault="00B73FA5">
      <w:pPr>
        <w:spacing w:before="120" w:after="120"/>
        <w:ind w:left="851"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sz w:val="22"/>
          <w:szCs w:val="22"/>
        </w:rPr>
        <w:lastRenderedPageBreak/>
        <w:t>“</w:t>
      </w:r>
      <w:r w:rsidRPr="00000139">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000139">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68CC11C" w14:textId="77777777" w:rsidR="002F6BD9" w:rsidRPr="00000139" w:rsidRDefault="00B73FA5">
      <w:pPr>
        <w:spacing w:before="120" w:after="120"/>
        <w:ind w:left="851"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i/>
          <w:sz w:val="22"/>
          <w:szCs w:val="22"/>
        </w:rPr>
        <w:t xml:space="preserve">En </w:t>
      </w:r>
      <w:proofErr w:type="gramStart"/>
      <w:r w:rsidRPr="00000139">
        <w:rPr>
          <w:rFonts w:ascii="Palatino Linotype" w:eastAsia="Palatino Linotype" w:hAnsi="Palatino Linotype" w:cs="Palatino Linotype"/>
          <w:i/>
          <w:sz w:val="22"/>
          <w:szCs w:val="22"/>
        </w:rPr>
        <w:t>consecuencia</w:t>
      </w:r>
      <w:proofErr w:type="gramEnd"/>
      <w:r w:rsidRPr="00000139">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30D91814" w14:textId="77777777" w:rsidR="002F6BD9" w:rsidRPr="00000139" w:rsidRDefault="00B73FA5">
      <w:pPr>
        <w:spacing w:before="120" w:after="120"/>
        <w:ind w:left="1134"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i/>
          <w:sz w:val="22"/>
          <w:szCs w:val="22"/>
        </w:rPr>
        <w:t xml:space="preserve">1) Que se trate de información registrada en cualquier soporte documental, </w:t>
      </w:r>
      <w:proofErr w:type="gramStart"/>
      <w:r w:rsidRPr="00000139">
        <w:rPr>
          <w:rFonts w:ascii="Palatino Linotype" w:eastAsia="Palatino Linotype" w:hAnsi="Palatino Linotype" w:cs="Palatino Linotype"/>
          <w:i/>
          <w:sz w:val="22"/>
          <w:szCs w:val="22"/>
        </w:rPr>
        <w:t>que</w:t>
      </w:r>
      <w:proofErr w:type="gramEnd"/>
      <w:r w:rsidRPr="00000139">
        <w:rPr>
          <w:rFonts w:ascii="Palatino Linotype" w:eastAsia="Palatino Linotype" w:hAnsi="Palatino Linotype" w:cs="Palatino Linotype"/>
          <w:i/>
          <w:sz w:val="22"/>
          <w:szCs w:val="22"/>
        </w:rPr>
        <w:t xml:space="preserve"> en ejercicio de las atribuciones conferidas, sea generada por los Sujetos Obligados;</w:t>
      </w:r>
    </w:p>
    <w:p w14:paraId="137D86FE" w14:textId="77777777" w:rsidR="002F6BD9" w:rsidRPr="00000139" w:rsidRDefault="00B73FA5">
      <w:pPr>
        <w:spacing w:before="120" w:after="120"/>
        <w:ind w:left="1134"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i/>
          <w:sz w:val="22"/>
          <w:szCs w:val="22"/>
        </w:rPr>
        <w:t xml:space="preserve">2) Que se trate de información registrada en cualquier soporte documental, </w:t>
      </w:r>
      <w:proofErr w:type="gramStart"/>
      <w:r w:rsidRPr="00000139">
        <w:rPr>
          <w:rFonts w:ascii="Palatino Linotype" w:eastAsia="Palatino Linotype" w:hAnsi="Palatino Linotype" w:cs="Palatino Linotype"/>
          <w:i/>
          <w:sz w:val="22"/>
          <w:szCs w:val="22"/>
        </w:rPr>
        <w:t>que</w:t>
      </w:r>
      <w:proofErr w:type="gramEnd"/>
      <w:r w:rsidRPr="00000139">
        <w:rPr>
          <w:rFonts w:ascii="Palatino Linotype" w:eastAsia="Palatino Linotype" w:hAnsi="Palatino Linotype" w:cs="Palatino Linotype"/>
          <w:i/>
          <w:sz w:val="22"/>
          <w:szCs w:val="22"/>
        </w:rPr>
        <w:t xml:space="preserve"> en ejercicio de las atribuciones conferidas, sea administrada por los Sujetos Obligados, y</w:t>
      </w:r>
    </w:p>
    <w:p w14:paraId="51B07BF0" w14:textId="77777777" w:rsidR="002F6BD9" w:rsidRPr="00000139" w:rsidRDefault="00B73FA5">
      <w:pPr>
        <w:spacing w:before="120" w:after="120"/>
        <w:ind w:left="1134"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i/>
          <w:sz w:val="22"/>
          <w:szCs w:val="22"/>
        </w:rPr>
        <w:t xml:space="preserve">3) Que se trate de información registrada en cualquier soporte documental, </w:t>
      </w:r>
      <w:proofErr w:type="gramStart"/>
      <w:r w:rsidRPr="00000139">
        <w:rPr>
          <w:rFonts w:ascii="Palatino Linotype" w:eastAsia="Palatino Linotype" w:hAnsi="Palatino Linotype" w:cs="Palatino Linotype"/>
          <w:i/>
          <w:sz w:val="22"/>
          <w:szCs w:val="22"/>
        </w:rPr>
        <w:t>que</w:t>
      </w:r>
      <w:proofErr w:type="gramEnd"/>
      <w:r w:rsidRPr="00000139">
        <w:rPr>
          <w:rFonts w:ascii="Palatino Linotype" w:eastAsia="Palatino Linotype" w:hAnsi="Palatino Linotype" w:cs="Palatino Linotype"/>
          <w:i/>
          <w:sz w:val="22"/>
          <w:szCs w:val="22"/>
        </w:rPr>
        <w:t xml:space="preserve"> en ejercicio de las atribuciones conferidas, se encuentre en posesión de los Sujetos Obligados.”</w:t>
      </w:r>
    </w:p>
    <w:p w14:paraId="7A8F92D5" w14:textId="77777777" w:rsidR="002F6BD9" w:rsidRPr="00000139" w:rsidRDefault="00B73FA5">
      <w:pPr>
        <w:spacing w:before="240" w:after="240" w:line="360" w:lineRule="auto"/>
        <w:ind w:right="51"/>
        <w:jc w:val="both"/>
        <w:rPr>
          <w:rFonts w:ascii="Palatino Linotype" w:eastAsia="Palatino Linotype" w:hAnsi="Palatino Linotype" w:cs="Palatino Linotype"/>
        </w:rPr>
      </w:pPr>
      <w:r w:rsidRPr="00000139">
        <w:rPr>
          <w:rFonts w:ascii="Palatino Linotype" w:eastAsia="Palatino Linotype" w:hAnsi="Palatino Linotype" w:cs="Palatino Linotype"/>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100DDC0" w14:textId="77777777" w:rsidR="002F6BD9" w:rsidRPr="00000139" w:rsidRDefault="00B73FA5">
      <w:pPr>
        <w:spacing w:before="240" w:after="24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rPr>
        <w:t xml:space="preserve">En el mismo tenor, los artículos 6, apartado A, fracción I, de la Constitución Política de los Estados Unidos Mexicanos y 5, fracción I, de la Constitución Política del Estado Libre y Soberano de México, establecen que toda la información en posesión </w:t>
      </w:r>
      <w:r w:rsidRPr="00000139">
        <w:rPr>
          <w:rFonts w:ascii="Palatino Linotype" w:eastAsia="Palatino Linotype" w:hAnsi="Palatino Linotype" w:cs="Palatino Linotype"/>
        </w:rPr>
        <w:lastRenderedPageBreak/>
        <w:t>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49481000" w14:textId="77777777" w:rsidR="002F6BD9" w:rsidRPr="00000139" w:rsidRDefault="00B73FA5">
      <w:pPr>
        <w:spacing w:before="240" w:after="240" w:line="360" w:lineRule="auto"/>
        <w:ind w:right="51"/>
        <w:jc w:val="both"/>
        <w:rPr>
          <w:rFonts w:ascii="Palatino Linotype" w:eastAsia="Palatino Linotype" w:hAnsi="Palatino Linotype" w:cs="Palatino Linotype"/>
        </w:rPr>
      </w:pPr>
      <w:r w:rsidRPr="00000139">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000139">
        <w:rPr>
          <w:rFonts w:ascii="Palatino Linotype" w:eastAsia="Palatino Linotype" w:hAnsi="Palatino Linotype" w:cs="Palatino Linotype"/>
          <w:b/>
        </w:rPr>
        <w:t>Recurrente</w:t>
      </w:r>
      <w:r w:rsidRPr="00000139">
        <w:rPr>
          <w:rFonts w:ascii="Palatino Linotype" w:eastAsia="Palatino Linotype" w:hAnsi="Palatino Linotype" w:cs="Palatino Linotype"/>
        </w:rPr>
        <w:t xml:space="preserve"> requirió al </w:t>
      </w:r>
      <w:r w:rsidRPr="00000139">
        <w:rPr>
          <w:rFonts w:ascii="Palatino Linotype" w:eastAsia="Palatino Linotype" w:hAnsi="Palatino Linotype" w:cs="Palatino Linotype"/>
          <w:b/>
        </w:rPr>
        <w:t xml:space="preserve">Sujeto Obligado </w:t>
      </w:r>
      <w:r w:rsidRPr="00000139">
        <w:rPr>
          <w:rFonts w:ascii="Palatino Linotype" w:eastAsia="Palatino Linotype" w:hAnsi="Palatino Linotype" w:cs="Palatino Linotype"/>
        </w:rPr>
        <w:t>le proporcione, información consistente en lo siguiente:</w:t>
      </w:r>
    </w:p>
    <w:p w14:paraId="6C9AB693" w14:textId="47C6512C" w:rsidR="00E018A5" w:rsidRPr="00000139" w:rsidRDefault="00453E29" w:rsidP="00E018A5">
      <w:pPr>
        <w:spacing w:before="240" w:after="240" w:line="360" w:lineRule="auto"/>
        <w:ind w:left="284" w:right="51"/>
        <w:jc w:val="both"/>
        <w:rPr>
          <w:rFonts w:ascii="Palatino Linotype" w:eastAsia="Palatino Linotype" w:hAnsi="Palatino Linotype" w:cs="Palatino Linotype"/>
        </w:rPr>
      </w:pPr>
      <w:r w:rsidRPr="00000139">
        <w:rPr>
          <w:rFonts w:ascii="Palatino Linotype" w:eastAsia="Palatino Linotype" w:hAnsi="Palatino Linotype" w:cs="Palatino Linotype"/>
        </w:rPr>
        <w:t>De los servidores públicos adscritos a la</w:t>
      </w:r>
      <w:r w:rsidR="00E018A5" w:rsidRPr="00000139">
        <w:rPr>
          <w:rFonts w:ascii="Palatino Linotype" w:eastAsia="Palatino Linotype" w:hAnsi="Palatino Linotype" w:cs="Palatino Linotype"/>
        </w:rPr>
        <w:t xml:space="preserve"> presidencia</w:t>
      </w:r>
      <w:r w:rsidR="005A23E6" w:rsidRPr="00000139">
        <w:rPr>
          <w:rFonts w:ascii="Palatino Linotype" w:eastAsia="Palatino Linotype" w:hAnsi="Palatino Linotype" w:cs="Palatino Linotype"/>
        </w:rPr>
        <w:t>:</w:t>
      </w:r>
    </w:p>
    <w:p w14:paraId="065B18CC" w14:textId="339A00D2" w:rsidR="00E018A5" w:rsidRPr="00000139" w:rsidRDefault="00E018A5" w:rsidP="00E018A5">
      <w:pPr>
        <w:tabs>
          <w:tab w:val="left" w:pos="426"/>
        </w:tabs>
        <w:spacing w:before="240" w:after="240" w:line="360" w:lineRule="auto"/>
        <w:ind w:left="426" w:right="51"/>
        <w:jc w:val="both"/>
        <w:rPr>
          <w:rFonts w:ascii="Palatino Linotype" w:eastAsia="Palatino Linotype" w:hAnsi="Palatino Linotype" w:cs="Palatino Linotype"/>
        </w:rPr>
      </w:pPr>
      <w:r w:rsidRPr="00000139">
        <w:rPr>
          <w:rFonts w:ascii="Palatino Linotype" w:eastAsia="Palatino Linotype" w:hAnsi="Palatino Linotype" w:cs="Palatino Linotype"/>
        </w:rPr>
        <w:t xml:space="preserve">1. </w:t>
      </w:r>
      <w:r w:rsidR="005A23E6" w:rsidRPr="00000139">
        <w:rPr>
          <w:rFonts w:ascii="Palatino Linotype" w:eastAsia="Palatino Linotype" w:hAnsi="Palatino Linotype" w:cs="Palatino Linotype"/>
        </w:rPr>
        <w:t>Listas de asistencia de la primera quincena de enero de 2025.</w:t>
      </w:r>
    </w:p>
    <w:p w14:paraId="6FD2F318" w14:textId="365F4729" w:rsidR="00E018A5" w:rsidRPr="00000139" w:rsidRDefault="00E018A5" w:rsidP="00E018A5">
      <w:pPr>
        <w:tabs>
          <w:tab w:val="left" w:pos="426"/>
        </w:tabs>
        <w:spacing w:before="240" w:after="240" w:line="360" w:lineRule="auto"/>
        <w:ind w:left="426" w:right="51"/>
        <w:jc w:val="both"/>
        <w:rPr>
          <w:rFonts w:ascii="Palatino Linotype" w:eastAsia="Palatino Linotype" w:hAnsi="Palatino Linotype" w:cs="Palatino Linotype"/>
        </w:rPr>
      </w:pPr>
      <w:r w:rsidRPr="00000139">
        <w:rPr>
          <w:rFonts w:ascii="Palatino Linotype" w:eastAsia="Palatino Linotype" w:hAnsi="Palatino Linotype" w:cs="Palatino Linotype"/>
        </w:rPr>
        <w:t>2. Formato Único de Personal, FUP, de</w:t>
      </w:r>
      <w:r w:rsidR="005A23E6" w:rsidRPr="00000139">
        <w:rPr>
          <w:rFonts w:ascii="Palatino Linotype" w:eastAsia="Palatino Linotype" w:hAnsi="Palatino Linotype" w:cs="Palatino Linotype"/>
        </w:rPr>
        <w:t xml:space="preserve"> alta y baja, durante la presente administración.</w:t>
      </w:r>
    </w:p>
    <w:p w14:paraId="0AC4C746" w14:textId="77777777" w:rsidR="00F239FF" w:rsidRPr="00000139" w:rsidRDefault="00B73FA5" w:rsidP="00F239FF">
      <w:pPr>
        <w:spacing w:before="240" w:after="240" w:line="360" w:lineRule="auto"/>
        <w:ind w:right="49"/>
        <w:jc w:val="both"/>
        <w:rPr>
          <w:rFonts w:ascii="Palatino Linotype" w:eastAsia="Palatino Linotype" w:hAnsi="Palatino Linotype" w:cs="Palatino Linotype"/>
        </w:rPr>
      </w:pPr>
      <w:r w:rsidRPr="00000139">
        <w:rPr>
          <w:rFonts w:ascii="Palatino Linotype" w:eastAsia="Palatino Linotype" w:hAnsi="Palatino Linotype" w:cs="Palatino Linotype"/>
        </w:rPr>
        <w:t>En respuesta, la Unidad de Transparencia</w:t>
      </w:r>
      <w:r w:rsidR="00F239FF" w:rsidRPr="00000139">
        <w:rPr>
          <w:rFonts w:ascii="Palatino Linotype" w:eastAsia="Palatino Linotype" w:hAnsi="Palatino Linotype" w:cs="Palatino Linotype"/>
        </w:rPr>
        <w:t xml:space="preserve"> hizo del conocimiento de la persona solicitante que después de una búsqueda exhaustiva y razonable en los archivos que guarda la Dirección de Recursos Humanos, adscrita a la Dirección General de Administración, a la fecha de la solicitud no se localizó la información solicitada.</w:t>
      </w:r>
    </w:p>
    <w:p w14:paraId="3A1D7D1B" w14:textId="77777777" w:rsidR="00F239FF" w:rsidRPr="00000139" w:rsidRDefault="00F239FF" w:rsidP="00F239FF">
      <w:pPr>
        <w:spacing w:before="240" w:after="240" w:line="360" w:lineRule="auto"/>
        <w:ind w:right="49"/>
        <w:jc w:val="both"/>
        <w:rPr>
          <w:rFonts w:ascii="Palatino Linotype" w:eastAsia="Palatino Linotype" w:hAnsi="Palatino Linotype" w:cs="Palatino Linotype"/>
        </w:rPr>
      </w:pPr>
      <w:r w:rsidRPr="00000139">
        <w:rPr>
          <w:rFonts w:ascii="Palatino Linotype" w:eastAsia="Palatino Linotype" w:hAnsi="Palatino Linotype" w:cs="Palatino Linotype"/>
        </w:rPr>
        <w:t xml:space="preserve">Al no estar conforme con los términos de la respuesta proporcionada por el </w:t>
      </w:r>
      <w:r w:rsidRPr="00000139">
        <w:rPr>
          <w:rFonts w:ascii="Palatino Linotype" w:eastAsia="Palatino Linotype" w:hAnsi="Palatino Linotype" w:cs="Palatino Linotype"/>
          <w:b/>
        </w:rPr>
        <w:t xml:space="preserve">Sujeto Obligado, </w:t>
      </w:r>
      <w:r w:rsidR="004323E7" w:rsidRPr="00000139">
        <w:rPr>
          <w:rFonts w:ascii="Palatino Linotype" w:eastAsia="Palatino Linotype" w:hAnsi="Palatino Linotype" w:cs="Palatino Linotype"/>
        </w:rPr>
        <w:t xml:space="preserve">la persona solicitante </w:t>
      </w:r>
      <w:r w:rsidR="00BC21B4" w:rsidRPr="00000139">
        <w:rPr>
          <w:rFonts w:ascii="Palatino Linotype" w:eastAsia="Palatino Linotype" w:hAnsi="Palatino Linotype" w:cs="Palatino Linotype"/>
        </w:rPr>
        <w:t>interpuso el recurso de revisión que se resuelve, mediante el cual alegó, en lo medular, que no se le entregó la información solicitada.</w:t>
      </w:r>
    </w:p>
    <w:p w14:paraId="185542E3" w14:textId="77777777" w:rsidR="00425FFC" w:rsidRPr="00000139" w:rsidRDefault="00B73FA5">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rPr>
        <w:lastRenderedPageBreak/>
        <w:t xml:space="preserve">Durante el periodo de manifestaciones el </w:t>
      </w:r>
      <w:r w:rsidR="005C6777" w:rsidRPr="00000139">
        <w:rPr>
          <w:rFonts w:ascii="Palatino Linotype" w:eastAsia="Palatino Linotype" w:hAnsi="Palatino Linotype" w:cs="Palatino Linotype"/>
          <w:b/>
        </w:rPr>
        <w:t xml:space="preserve">Sujeto Obligado, </w:t>
      </w:r>
      <w:r w:rsidR="005C6777" w:rsidRPr="00000139">
        <w:rPr>
          <w:rFonts w:ascii="Palatino Linotype" w:eastAsia="Palatino Linotype" w:hAnsi="Palatino Linotype" w:cs="Palatino Linotype"/>
        </w:rPr>
        <w:t xml:space="preserve"> remitió la información proporcionada por la Dirección General de Administración</w:t>
      </w:r>
      <w:r w:rsidR="007D6987" w:rsidRPr="00000139">
        <w:rPr>
          <w:rFonts w:ascii="Palatino Linotype" w:eastAsia="Palatino Linotype" w:hAnsi="Palatino Linotype" w:cs="Palatino Linotype"/>
        </w:rPr>
        <w:t xml:space="preserve">, que consiste en </w:t>
      </w:r>
      <w:r w:rsidR="00BF15EE" w:rsidRPr="00000139">
        <w:rPr>
          <w:rFonts w:ascii="Palatino Linotype" w:eastAsia="Palatino Linotype" w:hAnsi="Palatino Linotype" w:cs="Palatino Linotype"/>
        </w:rPr>
        <w:t>el Formato Único de Personal, FUP, del presidente municipal de alta</w:t>
      </w:r>
      <w:r w:rsidR="0036145F" w:rsidRPr="00000139">
        <w:rPr>
          <w:rFonts w:ascii="Palatino Linotype" w:eastAsia="Palatino Linotype" w:hAnsi="Palatino Linotype" w:cs="Palatino Linotype"/>
        </w:rPr>
        <w:t>,</w:t>
      </w:r>
      <w:r w:rsidR="00BF15EE" w:rsidRPr="00000139">
        <w:rPr>
          <w:rFonts w:ascii="Palatino Linotype" w:eastAsia="Palatino Linotype" w:hAnsi="Palatino Linotype" w:cs="Palatino Linotype"/>
        </w:rPr>
        <w:t xml:space="preserve"> las listas de asistencia de</w:t>
      </w:r>
      <w:r w:rsidR="00425FFC" w:rsidRPr="00000139">
        <w:rPr>
          <w:rFonts w:ascii="Palatino Linotype" w:eastAsia="Palatino Linotype" w:hAnsi="Palatino Linotype" w:cs="Palatino Linotype"/>
        </w:rPr>
        <w:t xml:space="preserve"> la primera quincena de enero de dos mil veinticinco, de</w:t>
      </w:r>
      <w:r w:rsidR="00BF15EE" w:rsidRPr="00000139">
        <w:rPr>
          <w:rFonts w:ascii="Palatino Linotype" w:eastAsia="Palatino Linotype" w:hAnsi="Palatino Linotype" w:cs="Palatino Linotype"/>
        </w:rPr>
        <w:t xml:space="preserve"> la Coordinación de Cultura y Turismo</w:t>
      </w:r>
      <w:r w:rsidR="0036145F" w:rsidRPr="00000139">
        <w:rPr>
          <w:rFonts w:ascii="Palatino Linotype" w:eastAsia="Palatino Linotype" w:hAnsi="Palatino Linotype" w:cs="Palatino Linotype"/>
        </w:rPr>
        <w:t>, testados, así como el Acta de la Centésima Nonagésima Sesión Extraordinaria 2025, del Comité de Transparencia, en la que se aprobó la clasificación parcial de los datos personales contenidos en dichos documentos</w:t>
      </w:r>
      <w:r w:rsidR="00425FFC" w:rsidRPr="00000139">
        <w:rPr>
          <w:rFonts w:ascii="Palatino Linotype" w:eastAsia="Palatino Linotype" w:hAnsi="Palatino Linotype" w:cs="Palatino Linotype"/>
        </w:rPr>
        <w:t>.</w:t>
      </w:r>
    </w:p>
    <w:p w14:paraId="19F3BC49" w14:textId="77777777" w:rsidR="00BF15EE" w:rsidRPr="00000139" w:rsidRDefault="00425FFC">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rPr>
        <w:t>S</w:t>
      </w:r>
      <w:r w:rsidR="0036145F" w:rsidRPr="00000139">
        <w:rPr>
          <w:rFonts w:ascii="Palatino Linotype" w:eastAsia="Palatino Linotype" w:hAnsi="Palatino Linotype" w:cs="Palatino Linotype"/>
        </w:rPr>
        <w:t>in embargo,</w:t>
      </w:r>
      <w:r w:rsidRPr="00000139">
        <w:rPr>
          <w:rFonts w:ascii="Palatino Linotype" w:eastAsia="Palatino Linotype" w:hAnsi="Palatino Linotype" w:cs="Palatino Linotype"/>
        </w:rPr>
        <w:t xml:space="preserve"> al </w:t>
      </w:r>
      <w:r w:rsidR="0036145F" w:rsidRPr="00000139">
        <w:rPr>
          <w:rFonts w:ascii="Palatino Linotype" w:eastAsia="Palatino Linotype" w:hAnsi="Palatino Linotype" w:cs="Palatino Linotype"/>
        </w:rPr>
        <w:t>haberse dejado visibles datos susceptibles de ser clasificados como confidenciales, concretamente el número de empleado de tres servidores públicos,</w:t>
      </w:r>
      <w:r w:rsidRPr="00000139">
        <w:rPr>
          <w:rFonts w:ascii="Palatino Linotype" w:eastAsia="Palatino Linotype" w:hAnsi="Palatino Linotype" w:cs="Palatino Linotype"/>
        </w:rPr>
        <w:t xml:space="preserve"> el cual,</w:t>
      </w:r>
      <w:r w:rsidR="0036145F" w:rsidRPr="00000139">
        <w:rPr>
          <w:rFonts w:ascii="Palatino Linotype" w:eastAsia="Palatino Linotype" w:hAnsi="Palatino Linotype" w:cs="Palatino Linotype"/>
        </w:rPr>
        <w:t xml:space="preserve"> </w:t>
      </w:r>
      <w:r w:rsidRPr="00000139">
        <w:rPr>
          <w:rFonts w:ascii="Palatino Linotype" w:eastAsia="Palatino Linotype" w:hAnsi="Palatino Linotype" w:cs="Palatino Linotype"/>
        </w:rPr>
        <w:t xml:space="preserve">de conformidad con el Acta de la Centésima Nonagésima Sesión Extraordinaria 2025, del Comité de Transparencia, es un dato que debe ser clasificado como confidencial al contener secciones que consignan datos personales, los cuales inciden en la esfera más íntima de sus titulares, </w:t>
      </w:r>
      <w:r w:rsidR="0036145F" w:rsidRPr="00000139">
        <w:rPr>
          <w:rFonts w:ascii="Palatino Linotype" w:eastAsia="Palatino Linotype" w:hAnsi="Palatino Linotype" w:cs="Palatino Linotype"/>
        </w:rPr>
        <w:t xml:space="preserve">no fue posible hacer del conocimiento de la parte </w:t>
      </w:r>
      <w:r w:rsidR="0036145F" w:rsidRPr="00000139">
        <w:rPr>
          <w:rFonts w:ascii="Palatino Linotype" w:eastAsia="Palatino Linotype" w:hAnsi="Palatino Linotype" w:cs="Palatino Linotype"/>
          <w:b/>
        </w:rPr>
        <w:t>Recurrente</w:t>
      </w:r>
      <w:r w:rsidR="0036145F" w:rsidRPr="00000139">
        <w:rPr>
          <w:rFonts w:ascii="Palatino Linotype" w:eastAsia="Palatino Linotype" w:hAnsi="Palatino Linotype" w:cs="Palatino Linotype"/>
        </w:rPr>
        <w:t xml:space="preserve"> el archivo</w:t>
      </w:r>
      <w:r w:rsidRPr="00000139">
        <w:rPr>
          <w:rFonts w:ascii="Palatino Linotype" w:eastAsia="Palatino Linotype" w:hAnsi="Palatino Linotype" w:cs="Palatino Linotype"/>
        </w:rPr>
        <w:t xml:space="preserve"> que contiene dicha información.</w:t>
      </w:r>
    </w:p>
    <w:p w14:paraId="368AEA60" w14:textId="77777777" w:rsidR="002F6BD9" w:rsidRPr="00000139" w:rsidRDefault="00B73FA5" w:rsidP="00425FFC">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rPr>
        <w:t xml:space="preserve">Una vez establecidas las posturas de las partes, se procede al análisis del requerimiento de información combatido, así como la información proporcionada por el </w:t>
      </w:r>
      <w:r w:rsidRPr="00000139">
        <w:rPr>
          <w:rFonts w:ascii="Palatino Linotype" w:eastAsia="Palatino Linotype" w:hAnsi="Palatino Linotype" w:cs="Palatino Linotype"/>
          <w:b/>
        </w:rPr>
        <w:t xml:space="preserve">Sujeto Obligado, </w:t>
      </w:r>
      <w:r w:rsidRPr="00000139">
        <w:rPr>
          <w:rFonts w:ascii="Palatino Linotype" w:eastAsia="Palatino Linotype" w:hAnsi="Palatino Linotype" w:cs="Palatino Linotype"/>
        </w:rPr>
        <w:t xml:space="preserve">en contraposición con el motivo de inconformidad alegado por la parte </w:t>
      </w:r>
      <w:r w:rsidRPr="00000139">
        <w:rPr>
          <w:rFonts w:ascii="Palatino Linotype" w:eastAsia="Palatino Linotype" w:hAnsi="Palatino Linotype" w:cs="Palatino Linotype"/>
          <w:b/>
        </w:rPr>
        <w:t xml:space="preserve">Recurrente, </w:t>
      </w:r>
      <w:r w:rsidRPr="00000139">
        <w:rPr>
          <w:rFonts w:ascii="Palatino Linotype" w:eastAsia="Palatino Linotype" w:hAnsi="Palatino Linotype" w:cs="Palatino Linotype"/>
        </w:rPr>
        <w:t>con la finalidad de determinar si el Derecho de acceso de esta se satisfizo, o en su defecto, señalar los documentos que en el ejercicio de sus atribuciones pudo haber generado, y que, de manera enunciativa más no limitativa, pudieran colmar dicho derecho, en caso de ser procedente.</w:t>
      </w:r>
    </w:p>
    <w:p w14:paraId="0A4E4503" w14:textId="77777777" w:rsidR="002F6BD9" w:rsidRPr="00000139" w:rsidRDefault="00B73FA5">
      <w:pPr>
        <w:spacing w:before="240" w:after="240" w:line="360" w:lineRule="auto"/>
        <w:ind w:right="49"/>
        <w:jc w:val="both"/>
        <w:rPr>
          <w:rFonts w:ascii="Palatino Linotype" w:eastAsia="Palatino Linotype" w:hAnsi="Palatino Linotype" w:cs="Palatino Linotype"/>
        </w:rPr>
      </w:pPr>
      <w:r w:rsidRPr="00000139">
        <w:rPr>
          <w:rFonts w:ascii="Palatino Linotype" w:eastAsia="Palatino Linotype" w:hAnsi="Palatino Linotype" w:cs="Palatino Linotype"/>
        </w:rPr>
        <w:lastRenderedPageBreak/>
        <w:t>En este tenor, en principio es imprescindible mencionar que las Unidades de Transparencia, son el área responsable en cada Sujeto Obligado para dar atención a las solicitudes de información que se realicen al amparo de la Ley, el responsable de dicha área funge como enlace entre el Sujeto Obligado y los solicitantes, y tiene bajo su responsabilidad el tramitar internamente la solicitud de información.</w:t>
      </w:r>
    </w:p>
    <w:p w14:paraId="77BA3949" w14:textId="77777777" w:rsidR="002F6BD9" w:rsidRPr="00000139" w:rsidRDefault="00B73FA5">
      <w:pPr>
        <w:spacing w:before="240" w:after="24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rPr>
        <w:t>De tal manera que, si bien el Titular de la Unidad de Transparencia no tiene bajo su resguardo el archivo que contiene la documentación en donde consta la información solicitada, esta puede obrar en las distintas áreas que conforman la estructura orgánica del Sujeto Obligado, es por ello que debe turnar la solicitud al servidor público habilitado que tiene bajo su resguardo la misma, de conformidad con los artículos 53, fracciones II y IV y 162 de la Ley de Transparencia y Acceso a la Información Pública del Estado de México y Municipios.</w:t>
      </w:r>
    </w:p>
    <w:p w14:paraId="3E34A460" w14:textId="77777777" w:rsidR="002F6BD9" w:rsidRPr="00000139" w:rsidRDefault="00B73FA5">
      <w:pPr>
        <w:spacing w:before="240" w:after="240" w:line="360" w:lineRule="auto"/>
        <w:ind w:right="51"/>
        <w:jc w:val="both"/>
        <w:rPr>
          <w:rFonts w:ascii="Palatino Linotype" w:eastAsia="Palatino Linotype" w:hAnsi="Palatino Linotype" w:cs="Palatino Linotype"/>
        </w:rPr>
      </w:pPr>
      <w:r w:rsidRPr="00000139">
        <w:rPr>
          <w:rFonts w:ascii="Palatino Linotype" w:eastAsia="Palatino Linotype" w:hAnsi="Palatino Linotype" w:cs="Palatino Linotype"/>
        </w:rPr>
        <w:t xml:space="preserve">Por su parte, los servidores públicos habilitados, quienes son designados por el titular de cada Sujeto Obligado derivado de la propuesta del responsable de la Unidad de Transparencia, son las personas encargadas dentro de las diversas unidades administrativas o áreas de los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teniendo como función buscar, localizar y en su caso entregar la información solicitada, así como integrar y presentar al responsable de la Unidad de Transparencia la propuesta de clasificación de información, la cual tendrá los fundamentos y argumentos en que se basa dicha propuesta y verificar, una vez analizado el contenido de la información, que no se encuentre en los supuestos de </w:t>
      </w:r>
      <w:r w:rsidRPr="00000139">
        <w:rPr>
          <w:rFonts w:ascii="Palatino Linotype" w:eastAsia="Palatino Linotype" w:hAnsi="Palatino Linotype" w:cs="Palatino Linotype"/>
        </w:rPr>
        <w:lastRenderedPageBreak/>
        <w:t>información clasificada, de conformidad con los artículos 3, fracción XXXIX, 58 y 59, de la Ley de Transparencia y Acceso a la Información Pública del Estado de México y Municipios.</w:t>
      </w:r>
    </w:p>
    <w:p w14:paraId="0492BE49" w14:textId="77777777" w:rsidR="002F6BD9" w:rsidRPr="00000139" w:rsidRDefault="00B73FA5">
      <w:pPr>
        <w:spacing w:before="240" w:after="24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rPr>
        <w:t>De lo manifestado con antelación se advierte que la persona Titular de la Unidad de Transparencia debe garantizar que las solicitudes se turnen a todas las áreas competentes que puedan contar con la información, con el objeto de que los servidores públicos habilitados realicen la búsqueda exhaustiva y razonable de la información solicitada, y que una vez localizada, la misma sea proporcionada a las personas solicitantes atendiendo a la naturaleza jurídica de la misma.</w:t>
      </w:r>
    </w:p>
    <w:p w14:paraId="0C9AADF8" w14:textId="77777777" w:rsidR="00F9093F" w:rsidRPr="00000139" w:rsidRDefault="00B73FA5">
      <w:pPr>
        <w:spacing w:before="240" w:after="240" w:line="360" w:lineRule="auto"/>
        <w:ind w:right="49"/>
        <w:jc w:val="both"/>
        <w:rPr>
          <w:rFonts w:ascii="Palatino Linotype" w:eastAsia="Palatino Linotype" w:hAnsi="Palatino Linotype" w:cs="Palatino Linotype"/>
        </w:rPr>
      </w:pPr>
      <w:r w:rsidRPr="00000139">
        <w:rPr>
          <w:rFonts w:ascii="Palatino Linotype" w:eastAsia="Palatino Linotype" w:hAnsi="Palatino Linotype" w:cs="Palatino Linotype"/>
        </w:rPr>
        <w:t xml:space="preserve">En esta línea de pensamiento, derivado del análisis de las constancias que obran en el expediente electrónico en el que se actúa, se advirtió que la Unidad de Transparencia, turnó la solicitud de información a </w:t>
      </w:r>
      <w:r w:rsidR="00F9093F" w:rsidRPr="00000139">
        <w:rPr>
          <w:rFonts w:ascii="Palatino Linotype" w:eastAsia="Palatino Linotype" w:hAnsi="Palatino Linotype" w:cs="Palatino Linotype"/>
        </w:rPr>
        <w:t>la Dirección General de Administración, como el área</w:t>
      </w:r>
      <w:r w:rsidRPr="00000139">
        <w:rPr>
          <w:rFonts w:ascii="Palatino Linotype" w:eastAsia="Palatino Linotype" w:hAnsi="Palatino Linotype" w:cs="Palatino Linotype"/>
        </w:rPr>
        <w:t xml:space="preserve"> que de acuerdo con sus competencias, pudieran conocer de la información que es del in</w:t>
      </w:r>
      <w:r w:rsidR="00F9093F" w:rsidRPr="00000139">
        <w:rPr>
          <w:rFonts w:ascii="Palatino Linotype" w:eastAsia="Palatino Linotype" w:hAnsi="Palatino Linotype" w:cs="Palatino Linotype"/>
        </w:rPr>
        <w:t xml:space="preserve">terés de la persona solicitante, al ser </w:t>
      </w:r>
      <w:r w:rsidR="001F3667" w:rsidRPr="00000139">
        <w:rPr>
          <w:rFonts w:ascii="Palatino Linotype" w:eastAsia="Palatino Linotype" w:hAnsi="Palatino Linotype" w:cs="Palatino Linotype"/>
        </w:rPr>
        <w:t xml:space="preserve">la dependencia de la administración pública municipal </w:t>
      </w:r>
      <w:r w:rsidR="00F9093F" w:rsidRPr="00000139">
        <w:rPr>
          <w:rFonts w:ascii="Palatino Linotype" w:eastAsia="Palatino Linotype" w:hAnsi="Palatino Linotype" w:cs="Palatino Linotype"/>
        </w:rPr>
        <w:t>responsable de</w:t>
      </w:r>
      <w:r w:rsidR="00F95848" w:rsidRPr="00000139">
        <w:rPr>
          <w:rFonts w:ascii="Palatino Linotype" w:eastAsia="Palatino Linotype" w:hAnsi="Palatino Linotype" w:cs="Palatino Linotype"/>
        </w:rPr>
        <w:t xml:space="preserve"> coordinar y dirigir los sistemas de reclutamiento, selección, contratación e inducción y desarrollo de personal, así como</w:t>
      </w:r>
      <w:r w:rsidR="00F9093F" w:rsidRPr="00000139">
        <w:rPr>
          <w:rFonts w:ascii="Palatino Linotype" w:eastAsia="Palatino Linotype" w:hAnsi="Palatino Linotype" w:cs="Palatino Linotype"/>
        </w:rPr>
        <w:t xml:space="preserve"> </w:t>
      </w:r>
      <w:r w:rsidR="001F3667" w:rsidRPr="00000139">
        <w:rPr>
          <w:rFonts w:ascii="Palatino Linotype" w:eastAsia="Palatino Linotype" w:hAnsi="Palatino Linotype" w:cs="Palatino Linotype"/>
        </w:rPr>
        <w:t>autorizar las altas y bajas del pers</w:t>
      </w:r>
      <w:r w:rsidR="00F95848" w:rsidRPr="00000139">
        <w:rPr>
          <w:rFonts w:ascii="Palatino Linotype" w:eastAsia="Palatino Linotype" w:hAnsi="Palatino Linotype" w:cs="Palatino Linotype"/>
        </w:rPr>
        <w:t>onal, para su trámite y efectos, de conformidad con el artículo 3.40 del Código Reglamentario Municipal de Toluca, vigente.</w:t>
      </w:r>
    </w:p>
    <w:p w14:paraId="2510C675" w14:textId="77777777" w:rsidR="00DC30C9" w:rsidRPr="00000139" w:rsidRDefault="00F95848">
      <w:pPr>
        <w:spacing w:before="240" w:after="240" w:line="360" w:lineRule="auto"/>
        <w:ind w:right="49"/>
        <w:jc w:val="both"/>
        <w:rPr>
          <w:rFonts w:ascii="Palatino Linotype" w:hAnsi="Palatino Linotype"/>
        </w:rPr>
      </w:pPr>
      <w:r w:rsidRPr="00000139">
        <w:rPr>
          <w:rFonts w:ascii="Palatino Linotype" w:eastAsia="Palatino Linotype" w:hAnsi="Palatino Linotype" w:cs="Palatino Linotype"/>
        </w:rPr>
        <w:t xml:space="preserve">Asimismo, no obsta mencionar que de conformidad con los artículos 3.41 y 3.42 del </w:t>
      </w:r>
      <w:r w:rsidR="00FC5677" w:rsidRPr="00000139">
        <w:rPr>
          <w:rFonts w:ascii="Palatino Linotype" w:eastAsia="Palatino Linotype" w:hAnsi="Palatino Linotype" w:cs="Palatino Linotype"/>
        </w:rPr>
        <w:t>el Código Reglamentario Municipal</w:t>
      </w:r>
      <w:r w:rsidRPr="00000139">
        <w:rPr>
          <w:rFonts w:ascii="Palatino Linotype" w:eastAsia="Palatino Linotype" w:hAnsi="Palatino Linotype" w:cs="Palatino Linotype"/>
        </w:rPr>
        <w:t xml:space="preserve">, </w:t>
      </w:r>
      <w:r w:rsidR="00FC5677" w:rsidRPr="00000139">
        <w:rPr>
          <w:rFonts w:ascii="Palatino Linotype" w:eastAsia="Palatino Linotype" w:hAnsi="Palatino Linotype" w:cs="Palatino Linotype"/>
        </w:rPr>
        <w:t>y el Manual de Organización de la Dirección General de Administración, l</w:t>
      </w:r>
      <w:r w:rsidRPr="00000139">
        <w:rPr>
          <w:rFonts w:ascii="Palatino Linotype" w:eastAsia="Palatino Linotype" w:hAnsi="Palatino Linotype" w:cs="Palatino Linotype"/>
        </w:rPr>
        <w:t xml:space="preserve">a </w:t>
      </w:r>
      <w:r w:rsidRPr="00000139">
        <w:rPr>
          <w:rFonts w:ascii="Palatino Linotype" w:hAnsi="Palatino Linotype"/>
        </w:rPr>
        <w:t xml:space="preserve">Dirección General de Administración se auxilia de la </w:t>
      </w:r>
      <w:r w:rsidRPr="00000139">
        <w:rPr>
          <w:rFonts w:ascii="Palatino Linotype" w:hAnsi="Palatino Linotype"/>
        </w:rPr>
        <w:lastRenderedPageBreak/>
        <w:t xml:space="preserve">Dirección de Recursos Humanos, </w:t>
      </w:r>
      <w:r w:rsidR="00DC30C9" w:rsidRPr="00000139">
        <w:rPr>
          <w:rFonts w:ascii="Palatino Linotype" w:hAnsi="Palatino Linotype"/>
        </w:rPr>
        <w:t>cuyo titular cuenta con las siguientes atribuciones en su parte conducente:</w:t>
      </w:r>
    </w:p>
    <w:p w14:paraId="0F9A354C" w14:textId="77777777" w:rsidR="00DC30C9" w:rsidRPr="00000139" w:rsidRDefault="00DC30C9" w:rsidP="005D2B5B">
      <w:pPr>
        <w:tabs>
          <w:tab w:val="left" w:pos="567"/>
        </w:tabs>
        <w:spacing w:before="240" w:after="240" w:line="360" w:lineRule="auto"/>
        <w:ind w:left="284" w:right="49"/>
        <w:jc w:val="both"/>
        <w:rPr>
          <w:rFonts w:ascii="Palatino Linotype" w:hAnsi="Palatino Linotype"/>
        </w:rPr>
      </w:pPr>
      <w:r w:rsidRPr="00000139">
        <w:rPr>
          <w:rFonts w:ascii="Palatino Linotype" w:hAnsi="Palatino Linotype"/>
        </w:rPr>
        <w:t>- Elaborar, operar y mejorar los procedimientos administrativos de control para la selección, reclutamiento, contratación, escalafón, capacitación, retiro, sanción, comisión y desarrollo del personal al servicio del Municipio;</w:t>
      </w:r>
    </w:p>
    <w:p w14:paraId="29FB6054" w14:textId="77777777" w:rsidR="00DC30C9" w:rsidRPr="00000139" w:rsidRDefault="00DC30C9" w:rsidP="005D2B5B">
      <w:pPr>
        <w:tabs>
          <w:tab w:val="left" w:pos="567"/>
        </w:tabs>
        <w:spacing w:before="240" w:after="240" w:line="360" w:lineRule="auto"/>
        <w:ind w:left="284" w:right="49"/>
        <w:jc w:val="both"/>
        <w:rPr>
          <w:rFonts w:ascii="Palatino Linotype" w:hAnsi="Palatino Linotype"/>
        </w:rPr>
      </w:pPr>
      <w:r w:rsidRPr="00000139">
        <w:rPr>
          <w:rFonts w:ascii="Palatino Linotype" w:hAnsi="Palatino Linotype"/>
        </w:rPr>
        <w:t>- Aplicar las disposiciones legales laborales que rigen al personal del Ayuntamiento;</w:t>
      </w:r>
    </w:p>
    <w:p w14:paraId="2BAB4771" w14:textId="77777777" w:rsidR="00DC30C9" w:rsidRPr="00000139" w:rsidRDefault="00DC30C9" w:rsidP="005D2B5B">
      <w:pPr>
        <w:tabs>
          <w:tab w:val="left" w:pos="567"/>
        </w:tabs>
        <w:spacing w:before="240" w:after="240" w:line="360" w:lineRule="auto"/>
        <w:ind w:left="284" w:right="49"/>
        <w:jc w:val="both"/>
        <w:rPr>
          <w:rFonts w:ascii="Palatino Linotype" w:hAnsi="Palatino Linotype"/>
        </w:rPr>
      </w:pPr>
      <w:r w:rsidRPr="00000139">
        <w:rPr>
          <w:rFonts w:ascii="Palatino Linotype" w:hAnsi="Palatino Linotype"/>
        </w:rPr>
        <w:t>- Registrar las altas, reingresos, bajas, cambios de categoría y adscripción, permisos y licencias por incapacidad, entre otras, del personal, y su correcta aplicación;</w:t>
      </w:r>
    </w:p>
    <w:p w14:paraId="64E0741E" w14:textId="77777777" w:rsidR="00DC30C9" w:rsidRPr="00000139" w:rsidRDefault="00DC30C9" w:rsidP="005D2B5B">
      <w:pPr>
        <w:tabs>
          <w:tab w:val="left" w:pos="567"/>
        </w:tabs>
        <w:spacing w:before="240" w:after="240" w:line="360" w:lineRule="auto"/>
        <w:ind w:left="284" w:right="49"/>
        <w:jc w:val="both"/>
        <w:rPr>
          <w:rFonts w:ascii="Palatino Linotype" w:hAnsi="Palatino Linotype"/>
        </w:rPr>
      </w:pPr>
      <w:r w:rsidRPr="00000139">
        <w:rPr>
          <w:rFonts w:ascii="Palatino Linotype" w:hAnsi="Palatino Linotype"/>
        </w:rPr>
        <w:t>- Coadyuvar con la Tesorería en la elaboración y distribución oportuna de la nómina para el pago al personal que labora en el Ayuntamiento, apegándose al presupuesto autorizado y aplicar los descuentos procedentes; así como en lo relativo a las determinaciones de los impuestos y la emisión de los CFDI correspondientes una vez realizado el pago;</w:t>
      </w:r>
    </w:p>
    <w:p w14:paraId="11D39A56" w14:textId="77777777" w:rsidR="00F82A76" w:rsidRPr="00000139" w:rsidRDefault="00F82A76" w:rsidP="005D2B5B">
      <w:pPr>
        <w:tabs>
          <w:tab w:val="left" w:pos="567"/>
        </w:tabs>
        <w:spacing w:before="240" w:after="240" w:line="360" w:lineRule="auto"/>
        <w:ind w:left="284" w:right="49"/>
        <w:jc w:val="both"/>
        <w:rPr>
          <w:rFonts w:ascii="Palatino Linotype" w:hAnsi="Palatino Linotype"/>
        </w:rPr>
      </w:pPr>
      <w:r w:rsidRPr="00000139">
        <w:rPr>
          <w:rFonts w:ascii="Palatino Linotype" w:hAnsi="Palatino Linotype"/>
        </w:rPr>
        <w:t>- Realizar las supervisiones de asistencia y permanencia de las y los servidores públicos de las distintas unidades administrativas, para que en caso de presentarse alguna irregularidad se apliquen las sanciones y acciones que procedan con base en la normatividad aplicable;</w:t>
      </w:r>
    </w:p>
    <w:p w14:paraId="7DD49D3F" w14:textId="77777777" w:rsidR="001F3667" w:rsidRPr="00000139" w:rsidRDefault="00F82A76" w:rsidP="005D2B5B">
      <w:pPr>
        <w:tabs>
          <w:tab w:val="left" w:pos="567"/>
        </w:tabs>
        <w:spacing w:before="240" w:after="240" w:line="360" w:lineRule="auto"/>
        <w:ind w:left="284" w:right="49"/>
        <w:jc w:val="both"/>
        <w:rPr>
          <w:rFonts w:ascii="Palatino Linotype" w:eastAsia="Palatino Linotype" w:hAnsi="Palatino Linotype" w:cs="Palatino Linotype"/>
        </w:rPr>
      </w:pPr>
      <w:r w:rsidRPr="00000139">
        <w:rPr>
          <w:rFonts w:ascii="Palatino Linotype" w:eastAsia="Palatino Linotype" w:hAnsi="Palatino Linotype" w:cs="Palatino Linotype"/>
        </w:rPr>
        <w:t xml:space="preserve">- </w:t>
      </w:r>
      <w:r w:rsidRPr="00000139">
        <w:rPr>
          <w:rFonts w:ascii="Palatino Linotype" w:hAnsi="Palatino Linotype"/>
        </w:rPr>
        <w:t>Validar el Formato Único de Personal (FUP) para documentar nominalmente los movimientos de alta, reingreso, cambios, para su debido proceso;</w:t>
      </w:r>
    </w:p>
    <w:p w14:paraId="60A16914" w14:textId="77777777" w:rsidR="001F0949" w:rsidRPr="00000139" w:rsidRDefault="001F0949" w:rsidP="001F0949">
      <w:pPr>
        <w:tabs>
          <w:tab w:val="left" w:pos="3544"/>
        </w:tabs>
        <w:spacing w:before="240" w:after="240" w:line="360" w:lineRule="auto"/>
        <w:ind w:right="49"/>
        <w:jc w:val="both"/>
        <w:rPr>
          <w:rFonts w:ascii="Palatino Linotype" w:hAnsi="Palatino Linotype"/>
        </w:rPr>
      </w:pPr>
      <w:r w:rsidRPr="00000139">
        <w:rPr>
          <w:rFonts w:ascii="Palatino Linotype" w:eastAsia="Palatino Linotype" w:hAnsi="Palatino Linotype" w:cs="Palatino Linotype"/>
        </w:rPr>
        <w:lastRenderedPageBreak/>
        <w:t xml:space="preserve">Atento a lo anterior, se colige que la Dirección General de Administración cuenta con atribuciones para conocer de la información solicitada por la parte </w:t>
      </w:r>
      <w:r w:rsidRPr="00000139">
        <w:rPr>
          <w:rFonts w:ascii="Palatino Linotype" w:eastAsia="Palatino Linotype" w:hAnsi="Palatino Linotype" w:cs="Palatino Linotype"/>
          <w:b/>
        </w:rPr>
        <w:t>Recurrente</w:t>
      </w:r>
      <w:r w:rsidRPr="00000139">
        <w:rPr>
          <w:rFonts w:ascii="Palatino Linotype" w:eastAsia="Palatino Linotype" w:hAnsi="Palatino Linotype" w:cs="Palatino Linotype"/>
        </w:rPr>
        <w:t xml:space="preserve">, al tener a su cargo la Dirección de Recursos Humanos, siendo dicha unidad administrativa </w:t>
      </w:r>
      <w:r w:rsidR="00CA10A8" w:rsidRPr="00000139">
        <w:rPr>
          <w:rFonts w:ascii="Palatino Linotype" w:eastAsia="Palatino Linotype" w:hAnsi="Palatino Linotype" w:cs="Palatino Linotype"/>
        </w:rPr>
        <w:t xml:space="preserve">la responsable de validar el </w:t>
      </w:r>
      <w:r w:rsidR="00CA10A8" w:rsidRPr="00000139">
        <w:rPr>
          <w:rFonts w:ascii="Palatino Linotype" w:hAnsi="Palatino Linotype"/>
        </w:rPr>
        <w:t>Formato Único de Personal, FUP, el cual documenta los movimientos del personal, como altas y bajas; así como de registrar las asistencias de los servidores públicos de las distintas unidades administrativas que integran la administración pública.</w:t>
      </w:r>
    </w:p>
    <w:p w14:paraId="2B491363" w14:textId="0EB60888" w:rsidR="00D01740" w:rsidRPr="00000139" w:rsidRDefault="009258FE" w:rsidP="001F0949">
      <w:pPr>
        <w:tabs>
          <w:tab w:val="left" w:pos="3544"/>
        </w:tabs>
        <w:spacing w:before="240" w:after="240" w:line="360" w:lineRule="auto"/>
        <w:ind w:right="49"/>
        <w:jc w:val="both"/>
        <w:rPr>
          <w:rFonts w:ascii="Palatino Linotype" w:hAnsi="Palatino Linotype"/>
        </w:rPr>
      </w:pPr>
      <w:r w:rsidRPr="00000139">
        <w:rPr>
          <w:rFonts w:ascii="Palatino Linotype" w:hAnsi="Palatino Linotype"/>
        </w:rPr>
        <w:t xml:space="preserve">Cabe </w:t>
      </w:r>
      <w:r w:rsidR="0009166F" w:rsidRPr="00000139">
        <w:rPr>
          <w:rFonts w:ascii="Palatino Linotype" w:hAnsi="Palatino Linotype"/>
        </w:rPr>
        <w:t>señalar,</w:t>
      </w:r>
      <w:r w:rsidRPr="00000139">
        <w:rPr>
          <w:rFonts w:ascii="Palatino Linotype" w:hAnsi="Palatino Linotype"/>
        </w:rPr>
        <w:t xml:space="preserve"> </w:t>
      </w:r>
      <w:proofErr w:type="gramStart"/>
      <w:r w:rsidR="0009166F" w:rsidRPr="00000139">
        <w:rPr>
          <w:rFonts w:ascii="Palatino Linotype" w:hAnsi="Palatino Linotype"/>
        </w:rPr>
        <w:t>que</w:t>
      </w:r>
      <w:proofErr w:type="gramEnd"/>
      <w:r w:rsidRPr="00000139">
        <w:rPr>
          <w:rFonts w:ascii="Palatino Linotype" w:hAnsi="Palatino Linotype"/>
        </w:rPr>
        <w:t xml:space="preserve"> de conformidad con el Manual de Procedimientos de la Direcci</w:t>
      </w:r>
      <w:r w:rsidR="005D2B5B" w:rsidRPr="00000139">
        <w:rPr>
          <w:rFonts w:ascii="Palatino Linotype" w:hAnsi="Palatino Linotype"/>
        </w:rPr>
        <w:t xml:space="preserve">ón General de Administración, el Departamento de Administración de Personal de la </w:t>
      </w:r>
      <w:r w:rsidRPr="00000139">
        <w:rPr>
          <w:rFonts w:ascii="Palatino Linotype" w:hAnsi="Palatino Linotype"/>
        </w:rPr>
        <w:t xml:space="preserve">Dirección </w:t>
      </w:r>
      <w:r w:rsidR="005D2B5B" w:rsidRPr="00000139">
        <w:rPr>
          <w:rFonts w:ascii="Palatino Linotype" w:hAnsi="Palatino Linotype"/>
        </w:rPr>
        <w:t xml:space="preserve">tiene a su cargo los </w:t>
      </w:r>
      <w:r w:rsidR="00DB79B5" w:rsidRPr="00000139">
        <w:rPr>
          <w:rFonts w:ascii="Palatino Linotype" w:hAnsi="Palatino Linotype"/>
        </w:rPr>
        <w:t>procedimientos de Alta de personal</w:t>
      </w:r>
      <w:r w:rsidR="00D01740" w:rsidRPr="00000139">
        <w:rPr>
          <w:rFonts w:ascii="Palatino Linotype" w:hAnsi="Palatino Linotype"/>
        </w:rPr>
        <w:t>, Baja de personal, y Reporte de ausencias, los cuales consisten en lo siguiente:</w:t>
      </w:r>
    </w:p>
    <w:p w14:paraId="6EB1B77F" w14:textId="77777777" w:rsidR="006E1CE6" w:rsidRPr="00000139" w:rsidRDefault="000E0E41" w:rsidP="00D01740">
      <w:pPr>
        <w:tabs>
          <w:tab w:val="left" w:pos="3544"/>
        </w:tabs>
        <w:spacing w:before="240" w:after="240" w:line="360" w:lineRule="auto"/>
        <w:ind w:right="49"/>
        <w:jc w:val="center"/>
        <w:rPr>
          <w:rFonts w:ascii="Palatino Linotype" w:hAnsi="Palatino Linotype"/>
        </w:rPr>
      </w:pPr>
      <w:r w:rsidRPr="00000139">
        <w:rPr>
          <w:rFonts w:ascii="Palatino Linotype" w:hAnsi="Palatino Linotype"/>
          <w:noProof/>
        </w:rPr>
        <w:drawing>
          <wp:inline distT="0" distB="0" distL="0" distR="0" wp14:anchorId="61AEFC0E" wp14:editId="110888AB">
            <wp:extent cx="4320000" cy="3688961"/>
            <wp:effectExtent l="0" t="0" r="4445" b="698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20000" cy="3688961"/>
                    </a:xfrm>
                    <a:prstGeom prst="rect">
                      <a:avLst/>
                    </a:prstGeom>
                  </pic:spPr>
                </pic:pic>
              </a:graphicData>
            </a:graphic>
          </wp:inline>
        </w:drawing>
      </w:r>
    </w:p>
    <w:p w14:paraId="2D797EC1" w14:textId="32D96345" w:rsidR="00D01740" w:rsidRPr="00000139" w:rsidRDefault="000E0E41" w:rsidP="00D01740">
      <w:pPr>
        <w:tabs>
          <w:tab w:val="left" w:pos="3544"/>
        </w:tabs>
        <w:spacing w:before="240" w:after="240" w:line="360" w:lineRule="auto"/>
        <w:ind w:right="49"/>
        <w:jc w:val="center"/>
        <w:rPr>
          <w:rFonts w:ascii="Palatino Linotype" w:hAnsi="Palatino Linotype"/>
        </w:rPr>
      </w:pPr>
      <w:r w:rsidRPr="00000139">
        <w:rPr>
          <w:rFonts w:ascii="Palatino Linotype" w:hAnsi="Palatino Linotype"/>
          <w:noProof/>
        </w:rPr>
        <w:lastRenderedPageBreak/>
        <w:drawing>
          <wp:inline distT="0" distB="0" distL="0" distR="0" wp14:anchorId="0F6FCAF6" wp14:editId="4EC9F3BE">
            <wp:extent cx="4320000" cy="2152668"/>
            <wp:effectExtent l="0" t="0" r="444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20000" cy="2152668"/>
                    </a:xfrm>
                    <a:prstGeom prst="rect">
                      <a:avLst/>
                    </a:prstGeom>
                  </pic:spPr>
                </pic:pic>
              </a:graphicData>
            </a:graphic>
          </wp:inline>
        </w:drawing>
      </w:r>
    </w:p>
    <w:p w14:paraId="29007806" w14:textId="77777777" w:rsidR="00D01740" w:rsidRPr="00000139" w:rsidRDefault="00D01740" w:rsidP="00D01740">
      <w:pPr>
        <w:tabs>
          <w:tab w:val="left" w:pos="3544"/>
        </w:tabs>
        <w:spacing w:before="240" w:after="240" w:line="360" w:lineRule="auto"/>
        <w:ind w:right="49"/>
        <w:jc w:val="center"/>
        <w:rPr>
          <w:rFonts w:ascii="Palatino Linotype" w:hAnsi="Palatino Linotype"/>
        </w:rPr>
      </w:pPr>
      <w:r w:rsidRPr="00000139">
        <w:rPr>
          <w:rFonts w:ascii="Palatino Linotype" w:hAnsi="Palatino Linotype"/>
          <w:noProof/>
        </w:rPr>
        <w:drawing>
          <wp:inline distT="0" distB="0" distL="0" distR="0" wp14:anchorId="34989897" wp14:editId="5D22A727">
            <wp:extent cx="4320000" cy="3371731"/>
            <wp:effectExtent l="0" t="0" r="4445" b="6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20000" cy="3371731"/>
                    </a:xfrm>
                    <a:prstGeom prst="rect">
                      <a:avLst/>
                    </a:prstGeom>
                  </pic:spPr>
                </pic:pic>
              </a:graphicData>
            </a:graphic>
          </wp:inline>
        </w:drawing>
      </w:r>
    </w:p>
    <w:p w14:paraId="5D4FC9B3" w14:textId="5BB73936" w:rsidR="0009166F" w:rsidRPr="00000139" w:rsidRDefault="00334539" w:rsidP="00CB033B">
      <w:pPr>
        <w:tabs>
          <w:tab w:val="left" w:pos="3544"/>
        </w:tabs>
        <w:spacing w:before="240" w:after="240" w:line="360" w:lineRule="auto"/>
        <w:ind w:right="49"/>
        <w:jc w:val="both"/>
        <w:rPr>
          <w:rFonts w:ascii="Palatino Linotype" w:hAnsi="Palatino Linotype"/>
        </w:rPr>
      </w:pPr>
      <w:r w:rsidRPr="00000139">
        <w:rPr>
          <w:rFonts w:ascii="Palatino Linotype" w:hAnsi="Palatino Linotype"/>
        </w:rPr>
        <w:t>En est</w:t>
      </w:r>
      <w:r w:rsidR="00CB033B" w:rsidRPr="00000139">
        <w:rPr>
          <w:rFonts w:ascii="Palatino Linotype" w:hAnsi="Palatino Linotype"/>
        </w:rPr>
        <w:t xml:space="preserve">e contexto, recordemos que </w:t>
      </w:r>
      <w:r w:rsidRPr="00000139">
        <w:rPr>
          <w:rFonts w:ascii="Palatino Linotype" w:hAnsi="Palatino Linotype"/>
        </w:rPr>
        <w:t>en atención a la solicitud, la persona servidora pública habilitada de la Dirección General de Administración</w:t>
      </w:r>
      <w:r w:rsidR="00D23965" w:rsidRPr="00000139">
        <w:rPr>
          <w:rFonts w:ascii="Palatino Linotype" w:hAnsi="Palatino Linotype"/>
        </w:rPr>
        <w:t xml:space="preserve"> señaló que no se había localizado la información solicitada derivado de la búsqueda exhaustiva y razonable realizada en los archivos de la </w:t>
      </w:r>
      <w:r w:rsidR="00D23965" w:rsidRPr="00000139">
        <w:rPr>
          <w:rFonts w:ascii="Palatino Linotype" w:eastAsia="Palatino Linotype" w:hAnsi="Palatino Linotype" w:cs="Palatino Linotype"/>
        </w:rPr>
        <w:t>Dirección de Recursos Humanos</w:t>
      </w:r>
      <w:r w:rsidR="00AF1D3B" w:rsidRPr="00000139">
        <w:rPr>
          <w:rFonts w:ascii="Palatino Linotype" w:eastAsia="Palatino Linotype" w:hAnsi="Palatino Linotype" w:cs="Palatino Linotype"/>
        </w:rPr>
        <w:t>,</w:t>
      </w:r>
      <w:r w:rsidR="006E1CE6" w:rsidRPr="00000139">
        <w:rPr>
          <w:rFonts w:ascii="Palatino Linotype" w:eastAsia="Palatino Linotype" w:hAnsi="Palatino Linotype" w:cs="Palatino Linotype"/>
        </w:rPr>
        <w:t xml:space="preserve"> </w:t>
      </w:r>
      <w:r w:rsidR="00CB033B" w:rsidRPr="00000139">
        <w:rPr>
          <w:rFonts w:ascii="Palatino Linotype" w:hAnsi="Palatino Linotype"/>
        </w:rPr>
        <w:t xml:space="preserve">pronunciamiento que </w:t>
      </w:r>
      <w:r w:rsidR="0009166F" w:rsidRPr="00000139">
        <w:rPr>
          <w:rFonts w:ascii="Palatino Linotype" w:hAnsi="Palatino Linotype"/>
        </w:rPr>
        <w:t>si bien no es claro</w:t>
      </w:r>
      <w:r w:rsidR="006E1CE6" w:rsidRPr="00000139">
        <w:rPr>
          <w:rFonts w:ascii="Palatino Linotype" w:hAnsi="Palatino Linotype"/>
        </w:rPr>
        <w:t xml:space="preserve"> al no señalar las razones por las cuales no </w:t>
      </w:r>
      <w:r w:rsidR="006E1CE6" w:rsidRPr="00000139">
        <w:rPr>
          <w:rFonts w:ascii="Palatino Linotype" w:hAnsi="Palatino Linotype"/>
        </w:rPr>
        <w:lastRenderedPageBreak/>
        <w:t>cuenta con la información</w:t>
      </w:r>
      <w:r w:rsidR="0009166F" w:rsidRPr="00000139">
        <w:rPr>
          <w:rFonts w:ascii="Palatino Linotype" w:hAnsi="Palatino Linotype"/>
        </w:rPr>
        <w:t>,</w:t>
      </w:r>
      <w:r w:rsidR="006E1CE6" w:rsidRPr="00000139">
        <w:rPr>
          <w:rFonts w:ascii="Palatino Linotype" w:hAnsi="Palatino Linotype"/>
        </w:rPr>
        <w:t xml:space="preserve"> por lo que se le </w:t>
      </w:r>
      <w:r w:rsidR="0009166F" w:rsidRPr="00000139">
        <w:rPr>
          <w:rFonts w:ascii="Palatino Linotype" w:hAnsi="Palatino Linotype"/>
        </w:rPr>
        <w:t>exhorta a que</w:t>
      </w:r>
      <w:r w:rsidR="006E1CE6" w:rsidRPr="00000139">
        <w:rPr>
          <w:rFonts w:ascii="Palatino Linotype" w:hAnsi="Palatino Linotype"/>
        </w:rPr>
        <w:t xml:space="preserve"> en próximas ocasiones </w:t>
      </w:r>
      <w:r w:rsidR="0009166F" w:rsidRPr="00000139">
        <w:rPr>
          <w:rFonts w:ascii="Palatino Linotype" w:hAnsi="Palatino Linotype"/>
        </w:rPr>
        <w:t xml:space="preserve">de respuesta </w:t>
      </w:r>
      <w:r w:rsidR="006E1CE6" w:rsidRPr="00000139">
        <w:rPr>
          <w:rFonts w:ascii="Palatino Linotype" w:hAnsi="Palatino Linotype"/>
        </w:rPr>
        <w:t xml:space="preserve">de manera clara </w:t>
      </w:r>
      <w:r w:rsidR="0009166F" w:rsidRPr="00000139">
        <w:rPr>
          <w:rFonts w:ascii="Palatino Linotype" w:hAnsi="Palatino Linotype"/>
        </w:rPr>
        <w:t>y precise los motivos por los cua</w:t>
      </w:r>
      <w:r w:rsidR="006E1CE6" w:rsidRPr="00000139">
        <w:rPr>
          <w:rFonts w:ascii="Palatino Linotype" w:hAnsi="Palatino Linotype"/>
        </w:rPr>
        <w:t>les no localizó la información que le es solicitada; t</w:t>
      </w:r>
      <w:r w:rsidR="0009166F" w:rsidRPr="00000139">
        <w:rPr>
          <w:rFonts w:ascii="Palatino Linotype" w:hAnsi="Palatino Linotype"/>
          <w:b/>
        </w:rPr>
        <w:t xml:space="preserve">ambién lo es que no se puede pasar por alto que </w:t>
      </w:r>
      <w:r w:rsidR="0009166F" w:rsidRPr="00000139">
        <w:rPr>
          <w:rFonts w:ascii="Palatino Linotype" w:hAnsi="Palatino Linotype"/>
          <w:b/>
          <w:u w:val="single"/>
        </w:rPr>
        <w:t>la</w:t>
      </w:r>
      <w:r w:rsidR="00563D93" w:rsidRPr="00000139">
        <w:rPr>
          <w:rFonts w:ascii="Palatino Linotype" w:hAnsi="Palatino Linotype"/>
          <w:b/>
          <w:u w:val="single"/>
        </w:rPr>
        <w:t xml:space="preserve"> información se solicitó respecto de la primera quincena de enero de dos mil veinticinco</w:t>
      </w:r>
      <w:r w:rsidR="00563D93" w:rsidRPr="00000139">
        <w:rPr>
          <w:rFonts w:ascii="Palatino Linotype" w:hAnsi="Palatino Linotype"/>
          <w:b/>
        </w:rPr>
        <w:t xml:space="preserve">, mientras que </w:t>
      </w:r>
      <w:r w:rsidR="00563D93" w:rsidRPr="00000139">
        <w:rPr>
          <w:rFonts w:ascii="Palatino Linotype" w:hAnsi="Palatino Linotype"/>
          <w:b/>
          <w:u w:val="single"/>
        </w:rPr>
        <w:t>la solicitud de información se tuvo por presentada el día trece del mismo mes y año</w:t>
      </w:r>
      <w:r w:rsidR="001B3B56" w:rsidRPr="00000139">
        <w:rPr>
          <w:rFonts w:ascii="Palatino Linotype" w:hAnsi="Palatino Linotype"/>
          <w:b/>
        </w:rPr>
        <w:t>,</w:t>
      </w:r>
      <w:r w:rsidR="001B3B56" w:rsidRPr="00000139">
        <w:rPr>
          <w:rFonts w:ascii="Palatino Linotype" w:hAnsi="Palatino Linotype"/>
        </w:rPr>
        <w:t xml:space="preserve"> </w:t>
      </w:r>
      <w:r w:rsidR="00B4287B" w:rsidRPr="00000139">
        <w:rPr>
          <w:rFonts w:ascii="Palatino Linotype" w:hAnsi="Palatino Linotype"/>
        </w:rPr>
        <w:t>por consiguiente,</w:t>
      </w:r>
      <w:r w:rsidR="006E1CE6" w:rsidRPr="00000139">
        <w:rPr>
          <w:rFonts w:ascii="Palatino Linotype" w:hAnsi="Palatino Linotype"/>
        </w:rPr>
        <w:t xml:space="preserve"> se infiere que </w:t>
      </w:r>
      <w:r w:rsidR="001B3B56" w:rsidRPr="00000139">
        <w:rPr>
          <w:rFonts w:ascii="Palatino Linotype" w:hAnsi="Palatino Linotype"/>
        </w:rPr>
        <w:t xml:space="preserve">a la fecha de presentación de la solicitud el </w:t>
      </w:r>
      <w:r w:rsidR="001B3B56" w:rsidRPr="00000139">
        <w:rPr>
          <w:rFonts w:ascii="Palatino Linotype" w:hAnsi="Palatino Linotype"/>
          <w:b/>
        </w:rPr>
        <w:t>Sujeto Obligado</w:t>
      </w:r>
      <w:r w:rsidR="001B3B56" w:rsidRPr="00000139">
        <w:rPr>
          <w:rFonts w:ascii="Palatino Linotype" w:hAnsi="Palatino Linotype"/>
        </w:rPr>
        <w:t xml:space="preserve"> no contaba con dicha información</w:t>
      </w:r>
      <w:r w:rsidR="0009166F" w:rsidRPr="00000139">
        <w:rPr>
          <w:rFonts w:ascii="Palatino Linotype" w:hAnsi="Palatino Linotype"/>
        </w:rPr>
        <w:t xml:space="preserve">. </w:t>
      </w:r>
    </w:p>
    <w:p w14:paraId="4620F602" w14:textId="7FF7BAD8" w:rsidR="0009166F" w:rsidRPr="00000139" w:rsidRDefault="0009166F" w:rsidP="00CB033B">
      <w:pPr>
        <w:tabs>
          <w:tab w:val="left" w:pos="3544"/>
        </w:tabs>
        <w:spacing w:before="240" w:after="240" w:line="360" w:lineRule="auto"/>
        <w:ind w:right="49"/>
        <w:jc w:val="both"/>
        <w:rPr>
          <w:rFonts w:ascii="Palatino Linotype" w:hAnsi="Palatino Linotype"/>
        </w:rPr>
      </w:pPr>
      <w:r w:rsidRPr="00000139">
        <w:rPr>
          <w:rFonts w:ascii="Palatino Linotype" w:hAnsi="Palatino Linotype"/>
        </w:rPr>
        <w:t>Lo anterior se confirma de la revisión a las documentales enviadas mediante informe justificado</w:t>
      </w:r>
      <w:r w:rsidR="006E1CE6" w:rsidRPr="00000139">
        <w:rPr>
          <w:rFonts w:ascii="Palatino Linotype" w:hAnsi="Palatino Linotype"/>
        </w:rPr>
        <w:t>,</w:t>
      </w:r>
      <w:r w:rsidRPr="00000139">
        <w:rPr>
          <w:rFonts w:ascii="Palatino Linotype" w:hAnsi="Palatino Linotype"/>
        </w:rPr>
        <w:t xml:space="preserve"> cuya fecha en efecto</w:t>
      </w:r>
      <w:r w:rsidR="006E1CE6" w:rsidRPr="00000139">
        <w:rPr>
          <w:rFonts w:ascii="Palatino Linotype" w:hAnsi="Palatino Linotype"/>
        </w:rPr>
        <w:t xml:space="preserve"> </w:t>
      </w:r>
      <w:r w:rsidRPr="00000139">
        <w:rPr>
          <w:rFonts w:ascii="Palatino Linotype" w:hAnsi="Palatino Linotype"/>
        </w:rPr>
        <w:t>comprende del 01-15 de enero como se advierte a continuación</w:t>
      </w:r>
      <w:r w:rsidR="006E1CE6" w:rsidRPr="00000139">
        <w:rPr>
          <w:rFonts w:ascii="Palatino Linotype" w:hAnsi="Palatino Linotype"/>
        </w:rPr>
        <w:t xml:space="preserve"> a manera de ejemplo:</w:t>
      </w:r>
      <w:r w:rsidRPr="00000139">
        <w:rPr>
          <w:rFonts w:ascii="Palatino Linotype" w:hAnsi="Palatino Linotype"/>
        </w:rPr>
        <w:t xml:space="preserve"> </w:t>
      </w:r>
    </w:p>
    <w:p w14:paraId="43DD096B" w14:textId="6286EC1A" w:rsidR="0009166F" w:rsidRPr="00000139" w:rsidRDefault="00836E8B" w:rsidP="00CB033B">
      <w:pPr>
        <w:tabs>
          <w:tab w:val="left" w:pos="3544"/>
        </w:tabs>
        <w:spacing w:before="240" w:after="240" w:line="360" w:lineRule="auto"/>
        <w:ind w:right="49"/>
        <w:jc w:val="both"/>
        <w:rPr>
          <w:rFonts w:ascii="Palatino Linotype" w:hAnsi="Palatino Linotype"/>
        </w:rPr>
      </w:pPr>
      <w:r w:rsidRPr="00000139">
        <w:rPr>
          <w:rFonts w:ascii="Palatino Linotype" w:hAnsi="Palatino Linotype"/>
          <w:noProof/>
        </w:rPr>
        <w:drawing>
          <wp:inline distT="0" distB="0" distL="0" distR="0" wp14:anchorId="6D1C8446" wp14:editId="07C3FC3B">
            <wp:extent cx="5612130" cy="1123315"/>
            <wp:effectExtent l="0" t="0" r="762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1123315"/>
                    </a:xfrm>
                    <a:prstGeom prst="rect">
                      <a:avLst/>
                    </a:prstGeom>
                  </pic:spPr>
                </pic:pic>
              </a:graphicData>
            </a:graphic>
          </wp:inline>
        </w:drawing>
      </w:r>
    </w:p>
    <w:p w14:paraId="08778C8A" w14:textId="77777777" w:rsidR="001C6B94" w:rsidRPr="00000139" w:rsidRDefault="001C6B94" w:rsidP="001C6B94">
      <w:pPr>
        <w:spacing w:before="240" w:after="24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rPr>
        <w:t>Asimismo, es ineludible señalar que la información sobre hechos que aún no se han generado debido a la temporalidad, son hechos futuros e inciertos, los cuales no se pueden determinar ya que están supeditados a la conclusión de los mismos; por lo que no es procedente que los Sujetos Obligados proporcionen dicha información.</w:t>
      </w:r>
    </w:p>
    <w:p w14:paraId="6D57416D" w14:textId="77777777" w:rsidR="001C6B94" w:rsidRPr="00000139" w:rsidRDefault="001C6B94" w:rsidP="001C6B94">
      <w:pPr>
        <w:spacing w:before="240" w:after="240" w:line="360" w:lineRule="auto"/>
        <w:ind w:right="-93"/>
        <w:jc w:val="both"/>
        <w:rPr>
          <w:rFonts w:ascii="Palatino Linotype" w:eastAsia="Palatino Linotype" w:hAnsi="Palatino Linotype" w:cs="Palatino Linotype"/>
        </w:rPr>
      </w:pPr>
      <w:r w:rsidRPr="00000139">
        <w:rPr>
          <w:rFonts w:ascii="Palatino Linotype" w:eastAsia="Palatino Linotype" w:hAnsi="Palatino Linotype" w:cs="Palatino Linotype"/>
        </w:rPr>
        <w:t>Lo anterior se robustece con la Tesis Aislada con número de registro 209001</w:t>
      </w:r>
      <w:r w:rsidRPr="00000139">
        <w:rPr>
          <w:rFonts w:ascii="Palatino Linotype" w:eastAsia="Palatino Linotype" w:hAnsi="Palatino Linotype" w:cs="Palatino Linotype"/>
          <w:vertAlign w:val="superscript"/>
        </w:rPr>
        <w:footnoteReference w:id="1"/>
      </w:r>
      <w:r w:rsidRPr="00000139">
        <w:rPr>
          <w:rFonts w:ascii="Palatino Linotype" w:eastAsia="Palatino Linotype" w:hAnsi="Palatino Linotype" w:cs="Palatino Linotype"/>
        </w:rPr>
        <w:t xml:space="preserve">, de la Suprema Corte de Justicia de la Nación, emitida por los Tribunales Colegiados de </w:t>
      </w:r>
      <w:proofErr w:type="gramStart"/>
      <w:r w:rsidRPr="00000139">
        <w:rPr>
          <w:rFonts w:ascii="Palatino Linotype" w:eastAsia="Palatino Linotype" w:hAnsi="Palatino Linotype" w:cs="Palatino Linotype"/>
        </w:rPr>
        <w:t>Circuito,  que</w:t>
      </w:r>
      <w:proofErr w:type="gramEnd"/>
      <w:r w:rsidRPr="00000139">
        <w:rPr>
          <w:rFonts w:ascii="Palatino Linotype" w:eastAsia="Palatino Linotype" w:hAnsi="Palatino Linotype" w:cs="Palatino Linotype"/>
        </w:rPr>
        <w:t xml:space="preserve"> a la letra señala:</w:t>
      </w:r>
    </w:p>
    <w:p w14:paraId="4775F4BF" w14:textId="77777777" w:rsidR="001C6B94" w:rsidRPr="00000139" w:rsidRDefault="001C6B94" w:rsidP="001C6B94">
      <w:pPr>
        <w:pBdr>
          <w:top w:val="nil"/>
          <w:left w:val="nil"/>
          <w:bottom w:val="nil"/>
          <w:right w:val="nil"/>
          <w:between w:val="nil"/>
        </w:pBdr>
        <w:ind w:left="851" w:right="900"/>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lastRenderedPageBreak/>
        <w:t xml:space="preserve">“ACTOS FUTUROS DE REALIZACION INCIERTA. NO PROCEDE EL JUICIO DE AMPARO CONTRA LOS. </w:t>
      </w:r>
      <w:r w:rsidRPr="00000139">
        <w:rPr>
          <w:rFonts w:ascii="Palatino Linotype" w:eastAsia="Palatino Linotype" w:hAnsi="Palatino Linotype" w:cs="Palatino Linotype"/>
          <w:i/>
          <w:sz w:val="22"/>
          <w:szCs w:val="22"/>
        </w:rPr>
        <w:t>Contra actos futuros de realización incierta no procede el juicio de garantías.”</w:t>
      </w:r>
    </w:p>
    <w:p w14:paraId="33983D59" w14:textId="061570E4" w:rsidR="00836E8B" w:rsidRPr="00000139" w:rsidRDefault="001C6B94" w:rsidP="003F4402">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rPr>
        <w:t xml:space="preserve">En ese sentido, no es procedente la exigencia de la parte </w:t>
      </w:r>
      <w:r w:rsidRPr="00000139">
        <w:rPr>
          <w:rFonts w:ascii="Palatino Linotype" w:eastAsia="Palatino Linotype" w:hAnsi="Palatino Linotype" w:cs="Palatino Linotype"/>
          <w:b/>
        </w:rPr>
        <w:t>Recurrente</w:t>
      </w:r>
      <w:r w:rsidRPr="00000139">
        <w:rPr>
          <w:rFonts w:ascii="Palatino Linotype" w:eastAsia="Palatino Linotype" w:hAnsi="Palatino Linotype" w:cs="Palatino Linotype"/>
        </w:rPr>
        <w:t xml:space="preserve"> de que el </w:t>
      </w:r>
      <w:r w:rsidRPr="00000139">
        <w:rPr>
          <w:rFonts w:ascii="Palatino Linotype" w:eastAsia="Palatino Linotype" w:hAnsi="Palatino Linotype" w:cs="Palatino Linotype"/>
          <w:b/>
        </w:rPr>
        <w:t>Sujeto Obligado</w:t>
      </w:r>
      <w:r w:rsidRPr="00000139">
        <w:rPr>
          <w:rFonts w:ascii="Palatino Linotype" w:eastAsia="Palatino Linotype" w:hAnsi="Palatino Linotype" w:cs="Palatino Linotype"/>
        </w:rPr>
        <w:t xml:space="preserve"> atienda el requerimiento en los términos solicitados, es decir, al día quince de enero de dos mil veinticinco, pues dicha autoridad únicamente está constreñida a proporcionar la información pública que genere en uso de sus atribuciones de derecho público con anterioridad a la fecha en la que se presenten las solicitudes de información, en el caso concreto, al </w:t>
      </w:r>
      <w:r w:rsidR="000D7DD3" w:rsidRPr="00000139">
        <w:rPr>
          <w:rFonts w:ascii="Palatino Linotype" w:eastAsia="Palatino Linotype" w:hAnsi="Palatino Linotype" w:cs="Palatino Linotype"/>
        </w:rPr>
        <w:t>trece</w:t>
      </w:r>
      <w:r w:rsidR="006E1CE6" w:rsidRPr="00000139">
        <w:rPr>
          <w:rFonts w:ascii="Palatino Linotype" w:eastAsia="Palatino Linotype" w:hAnsi="Palatino Linotype" w:cs="Palatino Linotype"/>
        </w:rPr>
        <w:t xml:space="preserve"> de enero de dos mil veinticinco, lo cual no sucede en el caso de las listas de asistencia requeridas, como ya se acreditó.</w:t>
      </w:r>
    </w:p>
    <w:p w14:paraId="60CE29DB" w14:textId="3803AC1C" w:rsidR="003F4402" w:rsidRPr="00000139" w:rsidRDefault="006E1CE6" w:rsidP="003F4402">
      <w:pPr>
        <w:pBdr>
          <w:top w:val="nil"/>
          <w:left w:val="nil"/>
          <w:bottom w:val="nil"/>
          <w:right w:val="nil"/>
          <w:between w:val="nil"/>
        </w:pBdr>
        <w:spacing w:before="240" w:after="240" w:line="360" w:lineRule="auto"/>
        <w:jc w:val="both"/>
        <w:rPr>
          <w:rFonts w:ascii="Palatino Linotype" w:eastAsia="Palatino Linotype" w:hAnsi="Palatino Linotype" w:cs="Palatino Linotype"/>
          <w:sz w:val="28"/>
        </w:rPr>
      </w:pPr>
      <w:r w:rsidRPr="00000139">
        <w:rPr>
          <w:rFonts w:ascii="Palatino Linotype" w:eastAsia="Palatino Linotype" w:hAnsi="Palatino Linotype" w:cs="Palatino Linotype"/>
        </w:rPr>
        <w:t xml:space="preserve">En este tenor, </w:t>
      </w:r>
      <w:r w:rsidR="003F4402" w:rsidRPr="00000139">
        <w:rPr>
          <w:rFonts w:ascii="Palatino Linotype" w:eastAsia="Palatino Linotype" w:hAnsi="Palatino Linotype" w:cs="Palatino Linotype"/>
        </w:rPr>
        <w:t>al considerarse como</w:t>
      </w:r>
      <w:r w:rsidRPr="00000139">
        <w:rPr>
          <w:rFonts w:ascii="Palatino Linotype" w:eastAsia="Palatino Linotype" w:hAnsi="Palatino Linotype" w:cs="Palatino Linotype"/>
        </w:rPr>
        <w:t xml:space="preserve"> un </w:t>
      </w:r>
      <w:r w:rsidR="003F4402" w:rsidRPr="00000139">
        <w:rPr>
          <w:rFonts w:ascii="Palatino Linotype" w:eastAsia="Palatino Linotype" w:hAnsi="Palatino Linotype" w:cs="Palatino Linotype"/>
        </w:rPr>
        <w:t xml:space="preserve">hecho negativo, resulta obvio que el </w:t>
      </w:r>
      <w:r w:rsidR="003F4402" w:rsidRPr="00000139">
        <w:rPr>
          <w:rFonts w:ascii="Palatino Linotype" w:eastAsia="Palatino Linotype" w:hAnsi="Palatino Linotype" w:cs="Palatino Linotype"/>
          <w:b/>
        </w:rPr>
        <w:t>Sujeto Obligado</w:t>
      </w:r>
      <w:r w:rsidR="003F4402" w:rsidRPr="00000139">
        <w:rPr>
          <w:rFonts w:ascii="Palatino Linotype" w:eastAsia="Palatino Linotype" w:hAnsi="Palatino Linotype" w:cs="Palatino Linotype"/>
        </w:rPr>
        <w:t xml:space="preserve"> no puede tener en sus archivos información que satisfaga el requerimiento de información, ya que no puede probarse por ser lógica y materialmente imposible, ello aunado a que el requerimiento se presentó previo a la conclusión del periodo al que se hace alusión en la solicitud.</w:t>
      </w:r>
    </w:p>
    <w:p w14:paraId="6028B0C4" w14:textId="77777777" w:rsidR="003F4402" w:rsidRPr="00000139" w:rsidRDefault="003F4402" w:rsidP="003F4402">
      <w:pPr>
        <w:pBdr>
          <w:top w:val="nil"/>
          <w:left w:val="nil"/>
          <w:bottom w:val="nil"/>
          <w:right w:val="nil"/>
          <w:between w:val="nil"/>
        </w:pBdr>
        <w:spacing w:before="240" w:after="240" w:line="360" w:lineRule="auto"/>
        <w:jc w:val="both"/>
        <w:rPr>
          <w:rFonts w:ascii="Palatino Linotype" w:hAnsi="Palatino Linotype"/>
        </w:rPr>
      </w:pPr>
      <w:r w:rsidRPr="00000139">
        <w:rPr>
          <w:rFonts w:ascii="Palatino Linotype" w:eastAsia="Palatino Linotype" w:hAnsi="Palatino Linotype" w:cs="Palatino Linotype"/>
        </w:rPr>
        <w:t>Asimismo, no se trata de un caso por el cual la negación del hecho implique la afirmación del mismo, simplemente se está ante una notoria y evidente inexistencia fáctica de la información solicitada en dicha área, por lo que resulta aplicable la Tesis</w:t>
      </w:r>
      <w:r w:rsidRPr="00000139">
        <w:rPr>
          <w:rFonts w:ascii="Palatino Linotype" w:eastAsia="Palatino Linotype" w:hAnsi="Palatino Linotype" w:cs="Palatino Linotype"/>
          <w:vertAlign w:val="superscript"/>
        </w:rPr>
        <w:footnoteReference w:id="2"/>
      </w:r>
      <w:r w:rsidRPr="00000139">
        <w:rPr>
          <w:rFonts w:ascii="Palatino Linotype" w:eastAsia="Palatino Linotype" w:hAnsi="Palatino Linotype" w:cs="Palatino Linotype"/>
        </w:rPr>
        <w:t xml:space="preserve"> emitida por la Segunda Sala de la Suprema Corte de la Nación, que es del tenor literal siguiente:</w:t>
      </w:r>
    </w:p>
    <w:p w14:paraId="141232DC" w14:textId="77777777" w:rsidR="003F4402" w:rsidRPr="00000139" w:rsidRDefault="003F4402" w:rsidP="003F4402">
      <w:pPr>
        <w:spacing w:before="240" w:after="240"/>
        <w:ind w:left="851" w:right="900"/>
        <w:jc w:val="both"/>
        <w:rPr>
          <w:rFonts w:ascii="Palatino Linotype" w:eastAsia="Palatino Linotype" w:hAnsi="Palatino Linotype" w:cs="Palatino Linotype"/>
          <w:sz w:val="22"/>
        </w:rPr>
      </w:pPr>
      <w:r w:rsidRPr="00000139">
        <w:rPr>
          <w:rFonts w:ascii="Palatino Linotype" w:eastAsia="Palatino Linotype" w:hAnsi="Palatino Linotype" w:cs="Palatino Linotype"/>
          <w:b/>
          <w:i/>
          <w:sz w:val="22"/>
        </w:rPr>
        <w:t>“HECHOS NEGATIVOS, NO SON SUSCEPTIBLES DE DEMOSTRACIÓN</w:t>
      </w:r>
      <w:r w:rsidRPr="00000139">
        <w:rPr>
          <w:rFonts w:ascii="Palatino Linotype" w:eastAsia="Palatino Linotype" w:hAnsi="Palatino Linotype" w:cs="Palatino Linotype"/>
          <w:i/>
          <w:sz w:val="22"/>
        </w:rPr>
        <w:t xml:space="preserve">. Tratándose de un hecho negativo, el Juez no tiene por qué </w:t>
      </w:r>
      <w:r w:rsidRPr="00000139">
        <w:rPr>
          <w:rFonts w:ascii="Palatino Linotype" w:eastAsia="Palatino Linotype" w:hAnsi="Palatino Linotype" w:cs="Palatino Linotype"/>
          <w:i/>
          <w:sz w:val="22"/>
        </w:rPr>
        <w:lastRenderedPageBreak/>
        <w:t xml:space="preserve">invocar prueba alguna de la que se desprenda, ya que es bien sabido que esta clase de hechos no son susceptibles de demostración.” </w:t>
      </w:r>
    </w:p>
    <w:p w14:paraId="4F7B037F" w14:textId="08D3C470" w:rsidR="00836E8B" w:rsidRPr="00000139" w:rsidRDefault="006E1CE6" w:rsidP="006C5B8C">
      <w:pPr>
        <w:tabs>
          <w:tab w:val="left" w:pos="426"/>
          <w:tab w:val="left" w:pos="2694"/>
        </w:tabs>
        <w:spacing w:before="240" w:after="240" w:line="360" w:lineRule="auto"/>
        <w:ind w:right="51"/>
        <w:jc w:val="both"/>
        <w:rPr>
          <w:rFonts w:ascii="Palatino Linotype" w:eastAsia="Palatino Linotype" w:hAnsi="Palatino Linotype" w:cs="Palatino Linotype"/>
        </w:rPr>
      </w:pPr>
      <w:r w:rsidRPr="00000139">
        <w:rPr>
          <w:rFonts w:ascii="Palatino Linotype" w:eastAsia="Palatino Linotype" w:hAnsi="Palatino Linotype" w:cs="Palatino Linotype"/>
        </w:rPr>
        <w:t xml:space="preserve">No </w:t>
      </w:r>
      <w:proofErr w:type="gramStart"/>
      <w:r w:rsidRPr="00000139">
        <w:rPr>
          <w:rFonts w:ascii="Palatino Linotype" w:eastAsia="Palatino Linotype" w:hAnsi="Palatino Linotype" w:cs="Palatino Linotype"/>
        </w:rPr>
        <w:t>obstante</w:t>
      </w:r>
      <w:proofErr w:type="gramEnd"/>
      <w:r w:rsidRPr="00000139">
        <w:rPr>
          <w:rFonts w:ascii="Palatino Linotype" w:eastAsia="Palatino Linotype" w:hAnsi="Palatino Linotype" w:cs="Palatino Linotype"/>
        </w:rPr>
        <w:t xml:space="preserve"> se dejan a salvo los derechos de la persona solicitante para que, en caso de considerarlo oportuno a sus intereses, pueda solicitar la información que es de su interés a través de una nueva solicitud ante el </w:t>
      </w:r>
      <w:r w:rsidRPr="00000139">
        <w:rPr>
          <w:rFonts w:ascii="Palatino Linotype" w:eastAsia="Palatino Linotype" w:hAnsi="Palatino Linotype" w:cs="Palatino Linotype"/>
          <w:b/>
        </w:rPr>
        <w:t>Sujeto Obligado</w:t>
      </w:r>
      <w:r w:rsidRPr="00000139">
        <w:rPr>
          <w:rFonts w:ascii="Palatino Linotype" w:eastAsia="Palatino Linotype" w:hAnsi="Palatino Linotype" w:cs="Palatino Linotype"/>
        </w:rPr>
        <w:t>.</w:t>
      </w:r>
    </w:p>
    <w:p w14:paraId="1935EBBB" w14:textId="021281DB" w:rsidR="006C5B8C" w:rsidRPr="00000139" w:rsidRDefault="003F4402" w:rsidP="006C5B8C">
      <w:pPr>
        <w:tabs>
          <w:tab w:val="left" w:pos="426"/>
          <w:tab w:val="left" w:pos="2694"/>
        </w:tabs>
        <w:spacing w:before="240" w:after="240" w:line="360" w:lineRule="auto"/>
        <w:ind w:right="51"/>
        <w:jc w:val="both"/>
        <w:rPr>
          <w:rFonts w:ascii="Palatino Linotype" w:hAnsi="Palatino Linotype"/>
          <w:b/>
        </w:rPr>
      </w:pPr>
      <w:r w:rsidRPr="00000139">
        <w:rPr>
          <w:rFonts w:ascii="Palatino Linotype" w:eastAsia="Palatino Linotype" w:hAnsi="Palatino Linotype" w:cs="Palatino Linotype"/>
        </w:rPr>
        <w:t>Por otro lado, por lo que se refiere al Formato Único de Personal, FUP, de alta y baja de los servidores públicos adscritos a la presidencia</w:t>
      </w:r>
      <w:r w:rsidR="005A23E6" w:rsidRPr="00000139">
        <w:rPr>
          <w:rFonts w:ascii="Palatino Linotype" w:eastAsia="Palatino Linotype" w:hAnsi="Palatino Linotype" w:cs="Palatino Linotype"/>
        </w:rPr>
        <w:t xml:space="preserve"> durante la presente administración</w:t>
      </w:r>
      <w:r w:rsidRPr="00000139">
        <w:rPr>
          <w:rFonts w:ascii="Palatino Linotype" w:eastAsia="Palatino Linotype" w:hAnsi="Palatino Linotype" w:cs="Palatino Linotype"/>
        </w:rPr>
        <w:t xml:space="preserve">, </w:t>
      </w:r>
      <w:r w:rsidR="000E0E41" w:rsidRPr="00000139">
        <w:rPr>
          <w:rFonts w:ascii="Palatino Linotype" w:eastAsia="Palatino Linotype" w:hAnsi="Palatino Linotype" w:cs="Palatino Linotype"/>
        </w:rPr>
        <w:t xml:space="preserve">es oportuno </w:t>
      </w:r>
      <w:r w:rsidR="00836E8B" w:rsidRPr="00000139">
        <w:rPr>
          <w:rFonts w:ascii="Palatino Linotype" w:eastAsia="Palatino Linotype" w:hAnsi="Palatino Linotype" w:cs="Palatino Linotype"/>
        </w:rPr>
        <w:t>reiterar</w:t>
      </w:r>
      <w:r w:rsidR="000E0E41" w:rsidRPr="00000139">
        <w:rPr>
          <w:rFonts w:ascii="Palatino Linotype" w:eastAsia="Palatino Linotype" w:hAnsi="Palatino Linotype" w:cs="Palatino Linotype"/>
        </w:rPr>
        <w:t xml:space="preserve"> que la respuesta de l</w:t>
      </w:r>
      <w:r w:rsidRPr="00000139">
        <w:rPr>
          <w:rFonts w:ascii="Palatino Linotype" w:eastAsia="Palatino Linotype" w:hAnsi="Palatino Linotype" w:cs="Palatino Linotype"/>
        </w:rPr>
        <w:t xml:space="preserve">a persona servidora pública habilitada </w:t>
      </w:r>
      <w:r w:rsidR="000E0E41" w:rsidRPr="00000139">
        <w:rPr>
          <w:rFonts w:ascii="Palatino Linotype" w:eastAsia="Palatino Linotype" w:hAnsi="Palatino Linotype" w:cs="Palatino Linotype"/>
        </w:rPr>
        <w:t>no es precisa respecto a los motivos por los cuales no localiz</w:t>
      </w:r>
      <w:r w:rsidR="00836E8B" w:rsidRPr="00000139">
        <w:rPr>
          <w:rFonts w:ascii="Palatino Linotype" w:eastAsia="Palatino Linotype" w:hAnsi="Palatino Linotype" w:cs="Palatino Linotype"/>
        </w:rPr>
        <w:t>ó</w:t>
      </w:r>
      <w:r w:rsidR="000E0E41" w:rsidRPr="00000139">
        <w:rPr>
          <w:rFonts w:ascii="Palatino Linotype" w:eastAsia="Palatino Linotype" w:hAnsi="Palatino Linotype" w:cs="Palatino Linotype"/>
        </w:rPr>
        <w:t xml:space="preserve"> dicha información</w:t>
      </w:r>
      <w:r w:rsidR="006E1CE6" w:rsidRPr="00000139">
        <w:rPr>
          <w:rFonts w:ascii="Palatino Linotype" w:eastAsia="Palatino Linotype" w:hAnsi="Palatino Linotype" w:cs="Palatino Linotype"/>
        </w:rPr>
        <w:t>, sin embargo, es</w:t>
      </w:r>
      <w:r w:rsidR="00D61DCC" w:rsidRPr="00000139">
        <w:rPr>
          <w:rFonts w:ascii="Palatino Linotype" w:eastAsia="Palatino Linotype" w:hAnsi="Palatino Linotype" w:cs="Palatino Linotype"/>
        </w:rPr>
        <w:t xml:space="preserve"> importante puntualizar que de conformidad con las políticas aplicables previstas en el Manual de Procedimientos de la Dirección General de Administración, </w:t>
      </w:r>
      <w:r w:rsidR="006C5B8C" w:rsidRPr="00000139">
        <w:rPr>
          <w:rFonts w:ascii="Palatino Linotype" w:eastAsia="Palatino Linotype" w:hAnsi="Palatino Linotype" w:cs="Palatino Linotype"/>
          <w:b/>
        </w:rPr>
        <w:t xml:space="preserve">las fechas de alta del personal de nuevo ingreso deben ser los días 01 y 16  del mes, </w:t>
      </w:r>
      <w:r w:rsidR="006C5B8C" w:rsidRPr="00000139">
        <w:rPr>
          <w:rFonts w:ascii="Palatino Linotype" w:eastAsia="Palatino Linotype" w:hAnsi="Palatino Linotype" w:cs="Palatino Linotype"/>
        </w:rPr>
        <w:t xml:space="preserve">mientras que </w:t>
      </w:r>
      <w:r w:rsidR="006C5B8C" w:rsidRPr="00000139">
        <w:rPr>
          <w:rFonts w:ascii="Palatino Linotype" w:eastAsia="Palatino Linotype" w:hAnsi="Palatino Linotype" w:cs="Palatino Linotype"/>
          <w:b/>
        </w:rPr>
        <w:t xml:space="preserve">las </w:t>
      </w:r>
      <w:r w:rsidR="006C5B8C" w:rsidRPr="00000139">
        <w:rPr>
          <w:rFonts w:ascii="Palatino Linotype" w:hAnsi="Palatino Linotype"/>
          <w:b/>
        </w:rPr>
        <w:t>solicitudes de baja del personal deben notificarse a</w:t>
      </w:r>
      <w:r w:rsidR="005D2B5B" w:rsidRPr="00000139">
        <w:rPr>
          <w:rFonts w:ascii="Palatino Linotype" w:hAnsi="Palatino Linotype"/>
          <w:b/>
        </w:rPr>
        <w:t xml:space="preserve">l Departamento </w:t>
      </w:r>
      <w:r w:rsidR="006C5B8C" w:rsidRPr="00000139">
        <w:rPr>
          <w:rFonts w:ascii="Palatino Linotype" w:hAnsi="Palatino Linotype"/>
          <w:b/>
        </w:rPr>
        <w:t>de</w:t>
      </w:r>
      <w:r w:rsidR="005D2B5B" w:rsidRPr="00000139">
        <w:rPr>
          <w:rFonts w:ascii="Palatino Linotype" w:hAnsi="Palatino Linotype"/>
          <w:b/>
        </w:rPr>
        <w:t xml:space="preserve"> Administración de Personal, </w:t>
      </w:r>
      <w:r w:rsidR="006C5B8C" w:rsidRPr="00000139">
        <w:rPr>
          <w:rFonts w:ascii="Palatino Linotype" w:hAnsi="Palatino Linotype"/>
          <w:b/>
        </w:rPr>
        <w:t>el mismo día que la o el servidor público presente su renuncia voluntaria, haya incurrido en cuatro faltas o más durante el periodo de treinta días, o por alguna resolución administrativa.</w:t>
      </w:r>
    </w:p>
    <w:p w14:paraId="44A11530" w14:textId="77777777" w:rsidR="006C5B8C" w:rsidRPr="00000139" w:rsidRDefault="006C5B8C" w:rsidP="006C5B8C">
      <w:pPr>
        <w:tabs>
          <w:tab w:val="left" w:pos="426"/>
          <w:tab w:val="left" w:pos="2694"/>
        </w:tabs>
        <w:spacing w:before="240" w:after="240" w:line="360" w:lineRule="auto"/>
        <w:ind w:right="51"/>
        <w:jc w:val="both"/>
        <w:rPr>
          <w:rFonts w:ascii="Palatino Linotype" w:hAnsi="Palatino Linotype"/>
        </w:rPr>
      </w:pPr>
      <w:r w:rsidRPr="00000139">
        <w:rPr>
          <w:rFonts w:ascii="Palatino Linotype" w:hAnsi="Palatino Linotype"/>
        </w:rPr>
        <w:t xml:space="preserve">En ambos casos, es responsabilidad de la Coordinación o Delegación Administrativa de la dependencia municipal respectiva, </w:t>
      </w:r>
      <w:proofErr w:type="spellStart"/>
      <w:r w:rsidRPr="00000139">
        <w:rPr>
          <w:rFonts w:ascii="Palatino Linotype" w:hAnsi="Palatino Linotype"/>
        </w:rPr>
        <w:t>requisitar</w:t>
      </w:r>
      <w:proofErr w:type="spellEnd"/>
      <w:r w:rsidRPr="00000139">
        <w:rPr>
          <w:rFonts w:ascii="Palatino Linotype" w:hAnsi="Palatino Linotype"/>
        </w:rPr>
        <w:t xml:space="preserve"> el Formato Único de Personal</w:t>
      </w:r>
      <w:r w:rsidR="00106ED7" w:rsidRPr="00000139">
        <w:rPr>
          <w:rFonts w:ascii="Palatino Linotype" w:hAnsi="Palatino Linotype"/>
        </w:rPr>
        <w:t>, FUP,</w:t>
      </w:r>
      <w:r w:rsidRPr="00000139">
        <w:rPr>
          <w:rFonts w:ascii="Palatino Linotype" w:hAnsi="Palatino Linotype"/>
        </w:rPr>
        <w:t xml:space="preserve"> por alta</w:t>
      </w:r>
      <w:r w:rsidR="00C17BE4" w:rsidRPr="00000139">
        <w:rPr>
          <w:rFonts w:ascii="Palatino Linotype" w:hAnsi="Palatino Linotype"/>
        </w:rPr>
        <w:t xml:space="preserve"> o baja</w:t>
      </w:r>
      <w:r w:rsidRPr="00000139">
        <w:rPr>
          <w:rFonts w:ascii="Palatino Linotype" w:hAnsi="Palatino Linotype"/>
        </w:rPr>
        <w:t>, y</w:t>
      </w:r>
      <w:r w:rsidR="00106ED7" w:rsidRPr="00000139">
        <w:rPr>
          <w:rFonts w:ascii="Palatino Linotype" w:hAnsi="Palatino Linotype"/>
        </w:rPr>
        <w:t xml:space="preserve"> posteriormente, </w:t>
      </w:r>
      <w:r w:rsidRPr="00000139">
        <w:rPr>
          <w:rFonts w:ascii="Palatino Linotype" w:hAnsi="Palatino Linotype"/>
        </w:rPr>
        <w:t>remitirlo al Departamento de</w:t>
      </w:r>
      <w:r w:rsidR="00106ED7" w:rsidRPr="00000139">
        <w:rPr>
          <w:rFonts w:ascii="Palatino Linotype" w:hAnsi="Palatino Linotype"/>
        </w:rPr>
        <w:t xml:space="preserve"> </w:t>
      </w:r>
      <w:r w:rsidRPr="00000139">
        <w:rPr>
          <w:rFonts w:ascii="Palatino Linotype" w:hAnsi="Palatino Linotype"/>
        </w:rPr>
        <w:t>Administración de</w:t>
      </w:r>
      <w:r w:rsidR="00106ED7" w:rsidRPr="00000139">
        <w:rPr>
          <w:rFonts w:ascii="Palatino Linotype" w:hAnsi="Palatino Linotype"/>
        </w:rPr>
        <w:t xml:space="preserve"> </w:t>
      </w:r>
      <w:r w:rsidRPr="00000139">
        <w:rPr>
          <w:rFonts w:ascii="Palatino Linotype" w:hAnsi="Palatino Linotype"/>
        </w:rPr>
        <w:t>Personal</w:t>
      </w:r>
      <w:r w:rsidR="00106ED7" w:rsidRPr="00000139">
        <w:rPr>
          <w:rFonts w:ascii="Palatino Linotype" w:hAnsi="Palatino Linotype"/>
        </w:rPr>
        <w:t xml:space="preserve"> de la Dirección de Recursos Humanos, para iniciar el procedimiento correspondiente.</w:t>
      </w:r>
    </w:p>
    <w:p w14:paraId="72B6AB60" w14:textId="77777777" w:rsidR="00C17BE4" w:rsidRPr="00000139" w:rsidRDefault="00C17BE4">
      <w:pPr>
        <w:pBdr>
          <w:top w:val="nil"/>
          <w:left w:val="nil"/>
          <w:bottom w:val="nil"/>
          <w:right w:val="nil"/>
          <w:between w:val="nil"/>
        </w:pBdr>
        <w:spacing w:before="240" w:after="240" w:line="360" w:lineRule="auto"/>
        <w:jc w:val="both"/>
        <w:rPr>
          <w:rFonts w:ascii="Palatino Linotype" w:hAnsi="Palatino Linotype"/>
        </w:rPr>
      </w:pPr>
      <w:r w:rsidRPr="00000139">
        <w:rPr>
          <w:rFonts w:ascii="Palatino Linotype" w:eastAsia="Palatino Linotype" w:hAnsi="Palatino Linotype" w:cs="Palatino Linotype"/>
        </w:rPr>
        <w:lastRenderedPageBreak/>
        <w:t xml:space="preserve">Bajo esta línea de pensamiento, se estima que la respuesta de la persona servidora pública habilitada no agotó los principios de </w:t>
      </w:r>
      <w:r w:rsidR="00C87216" w:rsidRPr="00000139">
        <w:rPr>
          <w:rFonts w:ascii="Palatino Linotype" w:eastAsia="Palatino Linotype" w:hAnsi="Palatino Linotype" w:cs="Palatino Linotype"/>
        </w:rPr>
        <w:t xml:space="preserve">congruencia y exhaustividad, dado que omitió pronunciarse de manera clara respecto del </w:t>
      </w:r>
      <w:r w:rsidR="00C87216" w:rsidRPr="00000139">
        <w:rPr>
          <w:rFonts w:ascii="Palatino Linotype" w:hAnsi="Palatino Linotype"/>
        </w:rPr>
        <w:t>Formato Único de Personal, FUP, del pers</w:t>
      </w:r>
      <w:r w:rsidR="005D2B5B" w:rsidRPr="00000139">
        <w:rPr>
          <w:rFonts w:ascii="Palatino Linotype" w:hAnsi="Palatino Linotype"/>
        </w:rPr>
        <w:t xml:space="preserve">onal adscrito a presidencia, por baja y alta, </w:t>
      </w:r>
      <w:r w:rsidR="00C87216" w:rsidRPr="00000139">
        <w:rPr>
          <w:rFonts w:ascii="Palatino Linotype" w:hAnsi="Palatino Linotype"/>
        </w:rPr>
        <w:t>argumento que se refuerza al considerar que en la etapa de manifestaciones proporcionó el Formato Único de Personal, FUP, del presidente municipal</w:t>
      </w:r>
      <w:r w:rsidR="00D34F2A" w:rsidRPr="00000139">
        <w:rPr>
          <w:rFonts w:ascii="Palatino Linotype" w:hAnsi="Palatino Linotype"/>
        </w:rPr>
        <w:t xml:space="preserve"> en funciones</w:t>
      </w:r>
      <w:r w:rsidR="00C87216" w:rsidRPr="00000139">
        <w:rPr>
          <w:rFonts w:ascii="Palatino Linotype" w:hAnsi="Palatino Linotype"/>
        </w:rPr>
        <w:t xml:space="preserve">, </w:t>
      </w:r>
      <w:r w:rsidR="006A4303" w:rsidRPr="00000139">
        <w:rPr>
          <w:rFonts w:ascii="Palatino Linotype" w:hAnsi="Palatino Linotype"/>
        </w:rPr>
        <w:t>el cual no se puso a la vista de la parte</w:t>
      </w:r>
      <w:r w:rsidR="006A4303" w:rsidRPr="00000139">
        <w:rPr>
          <w:rFonts w:ascii="Palatino Linotype" w:hAnsi="Palatino Linotype"/>
          <w:b/>
        </w:rPr>
        <w:t xml:space="preserve"> Recurrente </w:t>
      </w:r>
      <w:r w:rsidR="006A4303" w:rsidRPr="00000139">
        <w:rPr>
          <w:rFonts w:ascii="Palatino Linotype" w:hAnsi="Palatino Linotype"/>
        </w:rPr>
        <w:t>por los motivos que ya se señalaron anteriormente, sin embargo,</w:t>
      </w:r>
      <w:r w:rsidR="00C87216" w:rsidRPr="00000139">
        <w:rPr>
          <w:rFonts w:ascii="Palatino Linotype" w:hAnsi="Palatino Linotype"/>
        </w:rPr>
        <w:t xml:space="preserve"> a continuación</w:t>
      </w:r>
      <w:r w:rsidR="006A4303" w:rsidRPr="00000139">
        <w:rPr>
          <w:rFonts w:ascii="Palatino Linotype" w:hAnsi="Palatino Linotype"/>
        </w:rPr>
        <w:t xml:space="preserve"> se agrega una parte de dicho documento </w:t>
      </w:r>
      <w:r w:rsidR="00C87216" w:rsidRPr="00000139">
        <w:rPr>
          <w:rFonts w:ascii="Palatino Linotype" w:hAnsi="Palatino Linotype"/>
        </w:rPr>
        <w:t>para mejor referencia:</w:t>
      </w:r>
    </w:p>
    <w:p w14:paraId="64D97304" w14:textId="77777777" w:rsidR="00C87216" w:rsidRPr="00000139" w:rsidRDefault="00C87216" w:rsidP="00C87216">
      <w:pPr>
        <w:pBdr>
          <w:top w:val="nil"/>
          <w:left w:val="nil"/>
          <w:bottom w:val="nil"/>
          <w:right w:val="nil"/>
          <w:between w:val="nil"/>
        </w:pBdr>
        <w:spacing w:before="240" w:after="240" w:line="360" w:lineRule="auto"/>
        <w:jc w:val="center"/>
        <w:rPr>
          <w:rFonts w:ascii="Palatino Linotype" w:hAnsi="Palatino Linotype"/>
        </w:rPr>
      </w:pPr>
      <w:r w:rsidRPr="00000139">
        <w:rPr>
          <w:rFonts w:ascii="Palatino Linotype" w:hAnsi="Palatino Linotype"/>
          <w:noProof/>
        </w:rPr>
        <w:drawing>
          <wp:inline distT="0" distB="0" distL="0" distR="0" wp14:anchorId="15737C41" wp14:editId="0A729179">
            <wp:extent cx="4500000" cy="101425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00000" cy="1014257"/>
                    </a:xfrm>
                    <a:prstGeom prst="rect">
                      <a:avLst/>
                    </a:prstGeom>
                  </pic:spPr>
                </pic:pic>
              </a:graphicData>
            </a:graphic>
          </wp:inline>
        </w:drawing>
      </w:r>
    </w:p>
    <w:p w14:paraId="051E4516" w14:textId="77777777" w:rsidR="00D34F2A" w:rsidRPr="00000139" w:rsidRDefault="00D34F2A" w:rsidP="00C87216">
      <w:pPr>
        <w:pBdr>
          <w:top w:val="nil"/>
          <w:left w:val="nil"/>
          <w:bottom w:val="nil"/>
          <w:right w:val="nil"/>
          <w:between w:val="nil"/>
        </w:pBdr>
        <w:spacing w:before="240" w:after="240" w:line="360" w:lineRule="auto"/>
        <w:jc w:val="center"/>
        <w:rPr>
          <w:rFonts w:ascii="Palatino Linotype" w:hAnsi="Palatino Linotype"/>
        </w:rPr>
      </w:pPr>
      <w:r w:rsidRPr="00000139">
        <w:rPr>
          <w:rFonts w:ascii="Palatino Linotype" w:hAnsi="Palatino Linotype"/>
          <w:noProof/>
        </w:rPr>
        <w:drawing>
          <wp:inline distT="0" distB="0" distL="0" distR="0" wp14:anchorId="684389D9" wp14:editId="020C4132">
            <wp:extent cx="4500000" cy="7683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00000" cy="768330"/>
                    </a:xfrm>
                    <a:prstGeom prst="rect">
                      <a:avLst/>
                    </a:prstGeom>
                  </pic:spPr>
                </pic:pic>
              </a:graphicData>
            </a:graphic>
          </wp:inline>
        </w:drawing>
      </w:r>
    </w:p>
    <w:p w14:paraId="5C9F98B9" w14:textId="77777777" w:rsidR="00836E8B" w:rsidRPr="00000139" w:rsidRDefault="00D34F2A" w:rsidP="00C87216">
      <w:pPr>
        <w:pBdr>
          <w:top w:val="nil"/>
          <w:left w:val="nil"/>
          <w:bottom w:val="nil"/>
          <w:right w:val="nil"/>
          <w:between w:val="nil"/>
        </w:pBdr>
        <w:spacing w:before="240" w:after="240" w:line="360" w:lineRule="auto"/>
        <w:jc w:val="both"/>
        <w:rPr>
          <w:rFonts w:ascii="Palatino Linotype" w:hAnsi="Palatino Linotype"/>
        </w:rPr>
      </w:pPr>
      <w:r w:rsidRPr="00000139">
        <w:rPr>
          <w:rFonts w:ascii="Palatino Linotype" w:eastAsia="Palatino Linotype" w:hAnsi="Palatino Linotype" w:cs="Palatino Linotype"/>
        </w:rPr>
        <w:t xml:space="preserve">Como puede advertirse del Formato Único de Personal, FUP, el presidente en funciones </w:t>
      </w:r>
      <w:r w:rsidRPr="00000139">
        <w:rPr>
          <w:rFonts w:ascii="Palatino Linotype" w:hAnsi="Palatino Linotype"/>
        </w:rPr>
        <w:t>fue dado de alta el uno de enero de dos mil veinticinco</w:t>
      </w:r>
      <w:r w:rsidR="00836E8B" w:rsidRPr="00000139">
        <w:rPr>
          <w:rFonts w:ascii="Palatino Linotype" w:hAnsi="Palatino Linotype"/>
        </w:rPr>
        <w:t>.</w:t>
      </w:r>
    </w:p>
    <w:p w14:paraId="282A4105" w14:textId="16FFD614" w:rsidR="00C87216" w:rsidRPr="00000139" w:rsidRDefault="00C87216" w:rsidP="00C87216">
      <w:pPr>
        <w:pBdr>
          <w:top w:val="nil"/>
          <w:left w:val="nil"/>
          <w:bottom w:val="nil"/>
          <w:right w:val="nil"/>
          <w:between w:val="nil"/>
        </w:pBdr>
        <w:spacing w:before="240" w:after="240" w:line="360" w:lineRule="auto"/>
        <w:jc w:val="both"/>
        <w:rPr>
          <w:rFonts w:ascii="Palatino Linotype" w:hAnsi="Palatino Linotype"/>
        </w:rPr>
      </w:pPr>
      <w:r w:rsidRPr="00000139">
        <w:rPr>
          <w:rFonts w:ascii="Palatino Linotype" w:eastAsia="Palatino Linotype" w:hAnsi="Palatino Linotype" w:cs="Palatino Linotype"/>
        </w:rPr>
        <w:t xml:space="preserve">Sobre lo anterior, el artículo 1.8, fracción IX, del Código Administrativo del Estado de México, establece que para que un acto administrativo tenga validez, deberá guardar congruencia con lo solicitado; asimismo, resulta </w:t>
      </w:r>
      <w:r w:rsidR="00B457D0" w:rsidRPr="00000139">
        <w:rPr>
          <w:rFonts w:ascii="Palatino Linotype" w:eastAsia="Palatino Linotype" w:hAnsi="Palatino Linotype" w:cs="Palatino Linotype"/>
        </w:rPr>
        <w:t>oportuno</w:t>
      </w:r>
      <w:r w:rsidRPr="00000139">
        <w:rPr>
          <w:rFonts w:ascii="Palatino Linotype" w:eastAsia="Palatino Linotype" w:hAnsi="Palatino Linotype" w:cs="Palatino Linotype"/>
        </w:rPr>
        <w:t xml:space="preserve"> traer a colación, el </w:t>
      </w:r>
      <w:r w:rsidR="00B457D0" w:rsidRPr="00000139">
        <w:rPr>
          <w:rFonts w:ascii="Palatino Linotype" w:eastAsia="Palatino Linotype" w:hAnsi="Palatino Linotype" w:cs="Palatino Linotype"/>
        </w:rPr>
        <w:t xml:space="preserve">criterio </w:t>
      </w:r>
      <w:r w:rsidR="00576579" w:rsidRPr="00000139">
        <w:rPr>
          <w:rFonts w:ascii="Palatino Linotype" w:eastAsia="Palatino Linotype" w:hAnsi="Palatino Linotype" w:cs="Palatino Linotype"/>
        </w:rPr>
        <w:t>orientador</w:t>
      </w:r>
      <w:r w:rsidRPr="00000139">
        <w:rPr>
          <w:rFonts w:ascii="Palatino Linotype" w:eastAsia="Palatino Linotype" w:hAnsi="Palatino Linotype" w:cs="Palatino Linotype"/>
        </w:rPr>
        <w:t xml:space="preserve"> con clave de control SO/002/2017, emitido por el entonces </w:t>
      </w:r>
      <w:r w:rsidRPr="00000139">
        <w:rPr>
          <w:rFonts w:ascii="Palatino Linotype" w:eastAsia="Palatino Linotype" w:hAnsi="Palatino Linotype" w:cs="Palatino Linotype"/>
        </w:rPr>
        <w:lastRenderedPageBreak/>
        <w:t>Instituto Nacional de Transparencia, Acceso a la Información y Protección de Datos Personales, que señala lo siguiente:</w:t>
      </w:r>
    </w:p>
    <w:p w14:paraId="780D1456" w14:textId="77777777" w:rsidR="00C87216" w:rsidRPr="00000139" w:rsidRDefault="00C87216" w:rsidP="00C87216">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i/>
          <w:sz w:val="22"/>
          <w:szCs w:val="22"/>
        </w:rPr>
        <w:t>“</w:t>
      </w:r>
      <w:r w:rsidRPr="00000139">
        <w:rPr>
          <w:rFonts w:ascii="Palatino Linotype" w:eastAsia="Palatino Linotype" w:hAnsi="Palatino Linotype" w:cs="Palatino Linotype"/>
          <w:b/>
          <w:i/>
          <w:sz w:val="22"/>
          <w:szCs w:val="22"/>
        </w:rPr>
        <w:t xml:space="preserve">Congruencia y exhaustividad. Sus alcances para garantizar el derecho de acceso a la información. </w:t>
      </w:r>
      <w:r w:rsidRPr="00000139">
        <w:rPr>
          <w:rFonts w:ascii="Palatino Linotype" w:eastAsia="Palatino Linotype" w:hAnsi="Palatino Linotype" w:cs="Palatino Linotype"/>
          <w:i/>
          <w:sz w:val="22"/>
          <w:szCs w:val="22"/>
        </w:rPr>
        <w:t>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28D217F0" w14:textId="77777777" w:rsidR="00C87216" w:rsidRPr="00000139" w:rsidRDefault="00C87216" w:rsidP="00C87216">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rPr>
        <w:t xml:space="preserve">Del citado criterio, se desprende que todo acto administrativo debe apegarse al Principio de Congruencia, el cual implica que exista concordancia entre el requerimiento formulado y la respuesta entregada; por lo que, se considera que el </w:t>
      </w:r>
      <w:r w:rsidRPr="00000139">
        <w:rPr>
          <w:rFonts w:ascii="Palatino Linotype" w:eastAsia="Palatino Linotype" w:hAnsi="Palatino Linotype" w:cs="Palatino Linotype"/>
          <w:b/>
        </w:rPr>
        <w:t>Sujeto Obligado</w:t>
      </w:r>
      <w:r w:rsidRPr="00000139">
        <w:rPr>
          <w:rFonts w:ascii="Palatino Linotype" w:eastAsia="Palatino Linotype" w:hAnsi="Palatino Linotype" w:cs="Palatino Linotype"/>
        </w:rPr>
        <w:t xml:space="preserve"> incumplió con dicho principio, pues se insiste, no se pronunció sobre los Formatos </w:t>
      </w:r>
      <w:r w:rsidRPr="00000139">
        <w:rPr>
          <w:rFonts w:ascii="Palatino Linotype" w:hAnsi="Palatino Linotype"/>
        </w:rPr>
        <w:t>Únicos de Personal, FUP, solicitados,</w:t>
      </w:r>
      <w:r w:rsidRPr="00000139">
        <w:rPr>
          <w:rFonts w:ascii="Palatino Linotype" w:eastAsia="Palatino Linotype" w:hAnsi="Palatino Linotype" w:cs="Palatino Linotype"/>
        </w:rPr>
        <w:t xml:space="preserve"> por lo tanto, es claro que el derecho de acceso no puede tenerse por satisfecho.</w:t>
      </w:r>
    </w:p>
    <w:p w14:paraId="1EED0CDC" w14:textId="62E4EE70" w:rsidR="00C87216" w:rsidRPr="00000139" w:rsidRDefault="00C87216" w:rsidP="00C87216">
      <w:pPr>
        <w:spacing w:before="240" w:after="240" w:line="360" w:lineRule="auto"/>
        <w:ind w:right="49"/>
        <w:jc w:val="both"/>
        <w:rPr>
          <w:rFonts w:ascii="Palatino Linotype" w:hAnsi="Palatino Linotype"/>
        </w:rPr>
      </w:pPr>
      <w:r w:rsidRPr="00000139">
        <w:rPr>
          <w:rFonts w:ascii="Palatino Linotype" w:eastAsia="Palatino Linotype" w:hAnsi="Palatino Linotype" w:cs="Palatino Linotype"/>
        </w:rPr>
        <w:t xml:space="preserve">En este orden de ideas, es necesario que el </w:t>
      </w:r>
      <w:r w:rsidRPr="00000139">
        <w:rPr>
          <w:rFonts w:ascii="Palatino Linotype" w:eastAsia="Palatino Linotype" w:hAnsi="Palatino Linotype" w:cs="Palatino Linotype"/>
          <w:b/>
        </w:rPr>
        <w:t xml:space="preserve">Sujeto Obligado </w:t>
      </w:r>
      <w:r w:rsidRPr="00000139">
        <w:rPr>
          <w:rFonts w:ascii="Palatino Linotype" w:eastAsia="Palatino Linotype" w:hAnsi="Palatino Linotype" w:cs="Palatino Linotype"/>
        </w:rPr>
        <w:t>previa búsqueda exhaustiva y razonable en los archivos del</w:t>
      </w:r>
      <w:r w:rsidR="00F10D62" w:rsidRPr="00000139">
        <w:rPr>
          <w:rFonts w:ascii="Palatino Linotype" w:eastAsia="Palatino Linotype" w:hAnsi="Palatino Linotype" w:cs="Palatino Linotype"/>
        </w:rPr>
        <w:t xml:space="preserve"> área competente, haga entrega</w:t>
      </w:r>
      <w:r w:rsidR="00D34F2A" w:rsidRPr="00000139">
        <w:rPr>
          <w:rFonts w:ascii="Palatino Linotype" w:eastAsia="Palatino Linotype" w:hAnsi="Palatino Linotype" w:cs="Palatino Linotype"/>
        </w:rPr>
        <w:t xml:space="preserve"> </w:t>
      </w:r>
      <w:r w:rsidR="002354BC" w:rsidRPr="00000139">
        <w:rPr>
          <w:rFonts w:ascii="Palatino Linotype" w:eastAsia="Palatino Linotype" w:hAnsi="Palatino Linotype" w:cs="Palatino Linotype"/>
        </w:rPr>
        <w:t xml:space="preserve">de </w:t>
      </w:r>
      <w:r w:rsidR="006A4303" w:rsidRPr="00000139">
        <w:rPr>
          <w:rFonts w:ascii="Palatino Linotype" w:hAnsi="Palatino Linotype"/>
        </w:rPr>
        <w:t>los</w:t>
      </w:r>
      <w:r w:rsidRPr="00000139">
        <w:rPr>
          <w:rFonts w:ascii="Palatino Linotype" w:hAnsi="Palatino Linotype"/>
        </w:rPr>
        <w:t xml:space="preserve"> </w:t>
      </w:r>
      <w:r w:rsidRPr="00000139">
        <w:rPr>
          <w:rFonts w:ascii="Palatino Linotype" w:eastAsia="Palatino Linotype" w:hAnsi="Palatino Linotype" w:cs="Palatino Linotype"/>
        </w:rPr>
        <w:t>Formato</w:t>
      </w:r>
      <w:r w:rsidR="00F10D62" w:rsidRPr="00000139">
        <w:rPr>
          <w:rFonts w:ascii="Palatino Linotype" w:eastAsia="Palatino Linotype" w:hAnsi="Palatino Linotype" w:cs="Palatino Linotype"/>
        </w:rPr>
        <w:t>s</w:t>
      </w:r>
      <w:r w:rsidRPr="00000139">
        <w:rPr>
          <w:rFonts w:ascii="Palatino Linotype" w:eastAsia="Palatino Linotype" w:hAnsi="Palatino Linotype" w:cs="Palatino Linotype"/>
        </w:rPr>
        <w:t xml:space="preserve"> </w:t>
      </w:r>
      <w:r w:rsidRPr="00000139">
        <w:rPr>
          <w:rFonts w:ascii="Palatino Linotype" w:hAnsi="Palatino Linotype"/>
        </w:rPr>
        <w:t>Único</w:t>
      </w:r>
      <w:r w:rsidR="00F10D62" w:rsidRPr="00000139">
        <w:rPr>
          <w:rFonts w:ascii="Palatino Linotype" w:hAnsi="Palatino Linotype"/>
        </w:rPr>
        <w:t>s</w:t>
      </w:r>
      <w:r w:rsidRPr="00000139">
        <w:rPr>
          <w:rFonts w:ascii="Palatino Linotype" w:hAnsi="Palatino Linotype"/>
        </w:rPr>
        <w:t xml:space="preserve"> de Personal</w:t>
      </w:r>
      <w:r w:rsidR="00D34F2A" w:rsidRPr="00000139">
        <w:rPr>
          <w:rFonts w:ascii="Palatino Linotype" w:hAnsi="Palatino Linotype"/>
        </w:rPr>
        <w:t xml:space="preserve">, FUP, por baja, así como </w:t>
      </w:r>
      <w:r w:rsidR="000A0CC9" w:rsidRPr="00000139">
        <w:rPr>
          <w:rFonts w:ascii="Palatino Linotype" w:hAnsi="Palatino Linotype"/>
        </w:rPr>
        <w:t xml:space="preserve">los </w:t>
      </w:r>
      <w:r w:rsidR="000A0CC9" w:rsidRPr="00000139">
        <w:rPr>
          <w:rFonts w:ascii="Palatino Linotype" w:eastAsia="Palatino Linotype" w:hAnsi="Palatino Linotype" w:cs="Palatino Linotype"/>
        </w:rPr>
        <w:t xml:space="preserve">Formatos </w:t>
      </w:r>
      <w:r w:rsidR="000A0CC9" w:rsidRPr="00000139">
        <w:rPr>
          <w:rFonts w:ascii="Palatino Linotype" w:hAnsi="Palatino Linotype"/>
        </w:rPr>
        <w:t xml:space="preserve">Únicos de Personal, FUP, por alta, </w:t>
      </w:r>
      <w:r w:rsidR="002354BC" w:rsidRPr="00000139">
        <w:rPr>
          <w:rFonts w:ascii="Palatino Linotype" w:eastAsia="Palatino Linotype" w:hAnsi="Palatino Linotype" w:cs="Palatino Linotype"/>
        </w:rPr>
        <w:t xml:space="preserve">del </w:t>
      </w:r>
      <w:r w:rsidR="002354BC" w:rsidRPr="00000139">
        <w:rPr>
          <w:rFonts w:ascii="Palatino Linotype" w:hAnsi="Palatino Linotype"/>
        </w:rPr>
        <w:t xml:space="preserve">personal adscrito a presidencia, </w:t>
      </w:r>
      <w:r w:rsidR="006A4303" w:rsidRPr="00000139">
        <w:rPr>
          <w:rFonts w:ascii="Palatino Linotype" w:hAnsi="Palatino Linotype"/>
        </w:rPr>
        <w:t xml:space="preserve">generados del uno al trece de enero de dos mil </w:t>
      </w:r>
      <w:r w:rsidR="000F5283" w:rsidRPr="00000139">
        <w:rPr>
          <w:rFonts w:ascii="Palatino Linotype" w:hAnsi="Palatino Linotype"/>
        </w:rPr>
        <w:t>veinticinco</w:t>
      </w:r>
      <w:r w:rsidR="006A4303" w:rsidRPr="00000139">
        <w:rPr>
          <w:rFonts w:ascii="Palatino Linotype" w:hAnsi="Palatino Linotype"/>
        </w:rPr>
        <w:t xml:space="preserve">, </w:t>
      </w:r>
      <w:r w:rsidRPr="00000139">
        <w:rPr>
          <w:rFonts w:ascii="Palatino Linotype" w:eastAsia="Palatino Linotype" w:hAnsi="Palatino Linotype" w:cs="Palatino Linotype"/>
        </w:rPr>
        <w:t>en versión pública de conformidad</w:t>
      </w:r>
      <w:r w:rsidR="006A4303" w:rsidRPr="00000139">
        <w:rPr>
          <w:rFonts w:ascii="Palatino Linotype" w:eastAsia="Palatino Linotype" w:hAnsi="Palatino Linotype" w:cs="Palatino Linotype"/>
        </w:rPr>
        <w:t xml:space="preserve"> con el considerando siguiente.</w:t>
      </w:r>
    </w:p>
    <w:p w14:paraId="07131005" w14:textId="77777777" w:rsidR="00F10D62" w:rsidRPr="00000139" w:rsidRDefault="00F10D62" w:rsidP="00C87216">
      <w:pPr>
        <w:spacing w:before="240" w:after="240" w:line="360" w:lineRule="auto"/>
        <w:ind w:right="49"/>
        <w:jc w:val="both"/>
        <w:rPr>
          <w:rFonts w:ascii="Palatino Linotype" w:eastAsia="Palatino Linotype" w:hAnsi="Palatino Linotype" w:cs="Palatino Linotype"/>
        </w:rPr>
      </w:pPr>
      <w:r w:rsidRPr="00000139">
        <w:rPr>
          <w:rFonts w:ascii="Palatino Linotype" w:eastAsia="Palatino Linotype" w:hAnsi="Palatino Linotype" w:cs="Palatino Linotype"/>
        </w:rPr>
        <w:lastRenderedPageBreak/>
        <w:t xml:space="preserve">Para efectos de lo anterior, </w:t>
      </w:r>
      <w:r w:rsidR="00B668C5" w:rsidRPr="00000139">
        <w:rPr>
          <w:rFonts w:ascii="Palatino Linotype" w:eastAsia="Palatino Linotype" w:hAnsi="Palatino Linotype" w:cs="Palatino Linotype"/>
        </w:rPr>
        <w:t>se menciona</w:t>
      </w:r>
      <w:r w:rsidR="00FF3C69" w:rsidRPr="00000139">
        <w:rPr>
          <w:rFonts w:ascii="Palatino Linotype" w:eastAsia="Palatino Linotype" w:hAnsi="Palatino Linotype" w:cs="Palatino Linotype"/>
        </w:rPr>
        <w:t xml:space="preserve"> que</w:t>
      </w:r>
      <w:r w:rsidRPr="00000139">
        <w:rPr>
          <w:rFonts w:ascii="Palatino Linotype" w:eastAsia="Palatino Linotype" w:hAnsi="Palatino Linotype" w:cs="Palatino Linotype"/>
        </w:rPr>
        <w:t xml:space="preserve"> de conformidad con el artículo 3.3 del Código Reglamentario Municipal de Toluca, vigente, la presidencia municipal se auxilia de las siguientes unidades administrativas:</w:t>
      </w:r>
    </w:p>
    <w:p w14:paraId="015A36DC" w14:textId="77777777" w:rsidR="00F10D62" w:rsidRPr="00000139" w:rsidRDefault="00F10D62" w:rsidP="00F10D62">
      <w:pPr>
        <w:spacing w:before="120" w:after="120"/>
        <w:ind w:left="851" w:right="902"/>
        <w:jc w:val="both"/>
        <w:rPr>
          <w:rFonts w:ascii="Palatino Linotype" w:hAnsi="Palatino Linotype"/>
          <w:i/>
          <w:sz w:val="22"/>
        </w:rPr>
      </w:pPr>
      <w:r w:rsidRPr="00000139">
        <w:rPr>
          <w:rFonts w:ascii="Palatino Linotype" w:hAnsi="Palatino Linotype"/>
          <w:i/>
          <w:sz w:val="22"/>
        </w:rPr>
        <w:t xml:space="preserve">“1. Secretaría Técnica del Consejo Municipal de Seguridad Pública; </w:t>
      </w:r>
    </w:p>
    <w:p w14:paraId="7CF73B62" w14:textId="77777777" w:rsidR="00F10D62" w:rsidRPr="00000139" w:rsidRDefault="00F10D62" w:rsidP="00F10D62">
      <w:pPr>
        <w:spacing w:before="120" w:after="120"/>
        <w:ind w:left="851" w:right="902"/>
        <w:jc w:val="both"/>
        <w:rPr>
          <w:rFonts w:ascii="Palatino Linotype" w:hAnsi="Palatino Linotype"/>
          <w:i/>
          <w:sz w:val="22"/>
        </w:rPr>
      </w:pPr>
      <w:r w:rsidRPr="00000139">
        <w:rPr>
          <w:rFonts w:ascii="Palatino Linotype" w:hAnsi="Palatino Linotype"/>
          <w:i/>
          <w:sz w:val="22"/>
        </w:rPr>
        <w:t xml:space="preserve">2. Secretaría Particular; </w:t>
      </w:r>
    </w:p>
    <w:p w14:paraId="33AE17EA" w14:textId="77777777" w:rsidR="00F10D62" w:rsidRPr="00000139" w:rsidRDefault="00F10D62" w:rsidP="00F10D62">
      <w:pPr>
        <w:spacing w:before="120" w:after="120"/>
        <w:ind w:left="851" w:right="902"/>
        <w:jc w:val="both"/>
        <w:rPr>
          <w:rFonts w:ascii="Palatino Linotype" w:hAnsi="Palatino Linotype"/>
          <w:i/>
          <w:sz w:val="22"/>
        </w:rPr>
      </w:pPr>
      <w:r w:rsidRPr="00000139">
        <w:rPr>
          <w:rFonts w:ascii="Palatino Linotype" w:hAnsi="Palatino Linotype"/>
          <w:i/>
          <w:sz w:val="22"/>
        </w:rPr>
        <w:t xml:space="preserve">3. Coordinación General Municipal de Mejora Regulatoria; </w:t>
      </w:r>
    </w:p>
    <w:p w14:paraId="38D82E05" w14:textId="77777777" w:rsidR="00F10D62" w:rsidRPr="00000139" w:rsidRDefault="00F10D62" w:rsidP="00F10D62">
      <w:pPr>
        <w:spacing w:before="120" w:after="120"/>
        <w:ind w:left="851" w:right="902"/>
        <w:jc w:val="both"/>
        <w:rPr>
          <w:rFonts w:ascii="Palatino Linotype" w:hAnsi="Palatino Linotype"/>
          <w:i/>
          <w:sz w:val="22"/>
        </w:rPr>
      </w:pPr>
      <w:r w:rsidRPr="00000139">
        <w:rPr>
          <w:rFonts w:ascii="Palatino Linotype" w:hAnsi="Palatino Linotype"/>
          <w:i/>
          <w:sz w:val="22"/>
        </w:rPr>
        <w:t xml:space="preserve">4. Derogado; y </w:t>
      </w:r>
    </w:p>
    <w:p w14:paraId="586A50A1" w14:textId="77777777" w:rsidR="00F10D62" w:rsidRPr="00000139" w:rsidRDefault="00F10D62" w:rsidP="00F10D62">
      <w:pPr>
        <w:spacing w:before="120" w:after="120"/>
        <w:ind w:left="851" w:right="902"/>
        <w:jc w:val="both"/>
        <w:rPr>
          <w:rFonts w:ascii="Palatino Linotype" w:eastAsia="Palatino Linotype" w:hAnsi="Palatino Linotype" w:cs="Palatino Linotype"/>
          <w:i/>
          <w:sz w:val="22"/>
        </w:rPr>
      </w:pPr>
      <w:r w:rsidRPr="00000139">
        <w:rPr>
          <w:rFonts w:ascii="Palatino Linotype" w:hAnsi="Palatino Linotype"/>
          <w:i/>
          <w:sz w:val="22"/>
        </w:rPr>
        <w:t>5. Coordinación de Cultura y Turismo.</w:t>
      </w:r>
      <w:r w:rsidRPr="00000139">
        <w:rPr>
          <w:rFonts w:ascii="Palatino Linotype" w:eastAsia="Palatino Linotype" w:hAnsi="Palatino Linotype" w:cs="Palatino Linotype"/>
          <w:i/>
          <w:sz w:val="22"/>
        </w:rPr>
        <w:t>”</w:t>
      </w:r>
    </w:p>
    <w:p w14:paraId="01A41007" w14:textId="2FF4B252" w:rsidR="00B668C5" w:rsidRPr="00000139" w:rsidRDefault="00B668C5" w:rsidP="009F55C1">
      <w:pPr>
        <w:spacing w:before="240" w:after="24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rPr>
        <w:t>Por lo tanto, la información que se ordena deberá incluir la correspondiente al titular de la presidencia municipal</w:t>
      </w:r>
      <w:r w:rsidR="000A0CC9" w:rsidRPr="00000139">
        <w:rPr>
          <w:rFonts w:ascii="Palatino Linotype" w:eastAsia="Palatino Linotype" w:hAnsi="Palatino Linotype" w:cs="Palatino Linotype"/>
        </w:rPr>
        <w:t xml:space="preserve"> en funciones</w:t>
      </w:r>
      <w:r w:rsidRPr="00000139">
        <w:rPr>
          <w:rFonts w:ascii="Palatino Linotype" w:eastAsia="Palatino Linotype" w:hAnsi="Palatino Linotype" w:cs="Palatino Linotype"/>
        </w:rPr>
        <w:t xml:space="preserve"> entregada en informe justificado,</w:t>
      </w:r>
      <w:r w:rsidR="000A0CC9" w:rsidRPr="00000139">
        <w:rPr>
          <w:rFonts w:ascii="Palatino Linotype" w:eastAsia="Palatino Linotype" w:hAnsi="Palatino Linotype" w:cs="Palatino Linotype"/>
        </w:rPr>
        <w:t xml:space="preserve"> </w:t>
      </w:r>
      <w:r w:rsidRPr="00000139">
        <w:rPr>
          <w:rFonts w:ascii="Palatino Linotype" w:eastAsia="Palatino Linotype" w:hAnsi="Palatino Linotype" w:cs="Palatino Linotype"/>
        </w:rPr>
        <w:t>así como aquella que se hubiera generado respecto de las áreas que integran la estructura orgánica de la presidencia municipal.</w:t>
      </w:r>
    </w:p>
    <w:p w14:paraId="4F05C0BC" w14:textId="77777777" w:rsidR="005A23E6" w:rsidRPr="00000139" w:rsidRDefault="005A23E6" w:rsidP="005A23E6">
      <w:pPr>
        <w:spacing w:before="240" w:after="24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rPr>
        <w:t xml:space="preserve">No obstante, para el caso de que derivado de la búsqueda que se ordena no se llegara a localizar información de </w:t>
      </w:r>
      <w:r w:rsidR="00836E8B" w:rsidRPr="00000139">
        <w:rPr>
          <w:rFonts w:ascii="Palatino Linotype" w:eastAsia="Palatino Linotype" w:hAnsi="Palatino Linotype" w:cs="Palatino Linotype"/>
        </w:rPr>
        <w:t>bajas</w:t>
      </w:r>
      <w:r w:rsidRPr="00000139">
        <w:rPr>
          <w:rFonts w:ascii="Palatino Linotype" w:eastAsia="Palatino Linotype" w:hAnsi="Palatino Linotype" w:cs="Palatino Linotype"/>
        </w:rPr>
        <w:t xml:space="preserve">, por no haberse generado </w:t>
      </w:r>
      <w:r w:rsidR="00836E8B" w:rsidRPr="00000139">
        <w:rPr>
          <w:rFonts w:ascii="Palatino Linotype" w:eastAsia="Palatino Linotype" w:hAnsi="Palatino Linotype" w:cs="Palatino Linotype"/>
        </w:rPr>
        <w:t xml:space="preserve">del </w:t>
      </w:r>
      <w:r w:rsidRPr="00000139">
        <w:rPr>
          <w:rFonts w:ascii="Palatino Linotype" w:eastAsia="Palatino Linotype" w:hAnsi="Palatino Linotype" w:cs="Palatino Linotype"/>
        </w:rPr>
        <w:t>uno al trece de enero de dos mil veinticinco,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2ABFDEF0" w14:textId="77777777" w:rsidR="005A23E6" w:rsidRPr="00000139" w:rsidRDefault="005A23E6" w:rsidP="005A23E6">
      <w:pPr>
        <w:spacing w:before="120" w:after="120"/>
        <w:ind w:left="851"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i/>
          <w:sz w:val="22"/>
          <w:szCs w:val="22"/>
        </w:rPr>
        <w:t>“</w:t>
      </w:r>
      <w:r w:rsidRPr="00000139">
        <w:rPr>
          <w:rFonts w:ascii="Palatino Linotype" w:eastAsia="Palatino Linotype" w:hAnsi="Palatino Linotype" w:cs="Palatino Linotype"/>
          <w:b/>
          <w:i/>
          <w:sz w:val="22"/>
          <w:szCs w:val="22"/>
        </w:rPr>
        <w:t>Artículo 19</w:t>
      </w:r>
      <w:r w:rsidRPr="00000139">
        <w:rPr>
          <w:rFonts w:ascii="Palatino Linotype" w:eastAsia="Palatino Linotype" w:hAnsi="Palatino Linotype" w:cs="Palatino Linotype"/>
          <w:i/>
          <w:sz w:val="22"/>
          <w:szCs w:val="22"/>
        </w:rPr>
        <w:t>…</w:t>
      </w:r>
    </w:p>
    <w:p w14:paraId="1DD87395" w14:textId="77777777" w:rsidR="005A23E6" w:rsidRPr="00000139" w:rsidRDefault="005A23E6" w:rsidP="005A23E6">
      <w:pPr>
        <w:spacing w:before="120" w:after="120"/>
        <w:ind w:left="851"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0E07805D" w14:textId="77777777" w:rsidR="00C87216" w:rsidRPr="00000139" w:rsidRDefault="00742F81" w:rsidP="00742F81">
      <w:pPr>
        <w:spacing w:before="240" w:after="240" w:line="360" w:lineRule="auto"/>
        <w:ind w:right="49"/>
        <w:jc w:val="both"/>
        <w:rPr>
          <w:rFonts w:ascii="Palatino Linotype" w:hAnsi="Palatino Linotype"/>
        </w:rPr>
      </w:pPr>
      <w:r w:rsidRPr="00000139">
        <w:rPr>
          <w:rFonts w:ascii="Palatino Linotype" w:eastAsia="Palatino Linotype" w:hAnsi="Palatino Linotype" w:cs="Palatino Linotype"/>
        </w:rPr>
        <w:lastRenderedPageBreak/>
        <w:t xml:space="preserve">De lo hasta aquí expuesto, se concluye que los motivos de inconformidad de la parte </w:t>
      </w:r>
      <w:r w:rsidRPr="00000139">
        <w:rPr>
          <w:rFonts w:ascii="Palatino Linotype" w:eastAsia="Palatino Linotype" w:hAnsi="Palatino Linotype" w:cs="Palatino Linotype"/>
          <w:b/>
        </w:rPr>
        <w:t xml:space="preserve">Recurrente </w:t>
      </w:r>
      <w:r w:rsidRPr="00000139">
        <w:rPr>
          <w:rFonts w:ascii="Palatino Linotype" w:eastAsia="Palatino Linotype" w:hAnsi="Palatino Linotype" w:cs="Palatino Linotype"/>
        </w:rPr>
        <w:t>devienen</w:t>
      </w:r>
      <w:r w:rsidR="000F5283" w:rsidRPr="00000139">
        <w:rPr>
          <w:rFonts w:ascii="Palatino Linotype" w:eastAsia="Palatino Linotype" w:hAnsi="Palatino Linotype" w:cs="Palatino Linotype"/>
        </w:rPr>
        <w:t xml:space="preserve"> parcialmente </w:t>
      </w:r>
      <w:r w:rsidRPr="00000139">
        <w:rPr>
          <w:rFonts w:ascii="Palatino Linotype" w:eastAsia="Palatino Linotype" w:hAnsi="Palatino Linotype" w:cs="Palatino Linotype"/>
        </w:rPr>
        <w:t xml:space="preserve">fundados, siendo procedente </w:t>
      </w:r>
      <w:r w:rsidRPr="00000139">
        <w:rPr>
          <w:rFonts w:ascii="Palatino Linotype" w:eastAsia="Palatino Linotype" w:hAnsi="Palatino Linotype" w:cs="Palatino Linotype"/>
          <w:i/>
        </w:rPr>
        <w:t xml:space="preserve">Modificar </w:t>
      </w:r>
      <w:r w:rsidRPr="00000139">
        <w:rPr>
          <w:rFonts w:ascii="Palatino Linotype" w:eastAsia="Palatino Linotype" w:hAnsi="Palatino Linotype" w:cs="Palatino Linotype"/>
        </w:rPr>
        <w:t xml:space="preserve">la respuesta proporcionada por el </w:t>
      </w:r>
      <w:r w:rsidRPr="00000139">
        <w:rPr>
          <w:rFonts w:ascii="Palatino Linotype" w:eastAsia="Palatino Linotype" w:hAnsi="Palatino Linotype" w:cs="Palatino Linotype"/>
          <w:b/>
        </w:rPr>
        <w:t xml:space="preserve">Sujeto Obligado </w:t>
      </w:r>
      <w:r w:rsidRPr="00000139">
        <w:rPr>
          <w:rFonts w:ascii="Palatino Linotype" w:eastAsia="Palatino Linotype" w:hAnsi="Palatino Linotype" w:cs="Palatino Linotype"/>
        </w:rPr>
        <w:t>en términos del artículo 186 fracción III de la Ley de Transparencia y Acceso a la Información Pública del Estado de México y Municipios.</w:t>
      </w:r>
    </w:p>
    <w:p w14:paraId="50D41C85" w14:textId="77777777" w:rsidR="00742F81" w:rsidRPr="00000139" w:rsidRDefault="00742F81" w:rsidP="00742F81">
      <w:pPr>
        <w:spacing w:before="240" w:after="240" w:line="360" w:lineRule="auto"/>
        <w:ind w:right="51"/>
        <w:jc w:val="both"/>
        <w:rPr>
          <w:rFonts w:ascii="Palatino Linotype" w:eastAsia="Palatino Linotype" w:hAnsi="Palatino Linotype" w:cs="Palatino Linotype"/>
        </w:rPr>
      </w:pPr>
      <w:r w:rsidRPr="00000139">
        <w:rPr>
          <w:rFonts w:ascii="Palatino Linotype" w:eastAsia="Palatino Linotype" w:hAnsi="Palatino Linotype" w:cs="Palatino Linotype"/>
          <w:b/>
        </w:rPr>
        <w:t xml:space="preserve">Quinto. Versión Pública. </w:t>
      </w:r>
      <w:r w:rsidRPr="00000139">
        <w:rPr>
          <w:rFonts w:ascii="Palatino Linotype" w:eastAsia="Palatino Linotype" w:hAnsi="Palatino Linotype" w:cs="Palatino Linotype"/>
        </w:rPr>
        <w:t>Como fue debidamente apuntado, el </w:t>
      </w:r>
      <w:r w:rsidRPr="00000139">
        <w:rPr>
          <w:rFonts w:ascii="Palatino Linotype" w:eastAsia="Palatino Linotype" w:hAnsi="Palatino Linotype" w:cs="Palatino Linotype"/>
          <w:b/>
        </w:rPr>
        <w:t>Sujeto Obligado</w:t>
      </w:r>
      <w:r w:rsidRPr="00000139">
        <w:rPr>
          <w:rFonts w:ascii="Palatino Linotype" w:eastAsia="Palatino Linotype" w:hAnsi="Palatino Linotype" w:cs="Palatino Linotype"/>
        </w:rPr>
        <w:t> debe satisfacer la solicitud de acceso a la información; sin embargo, dada la naturaleza de la información de la cual se ordena su entrega, deberá hacerse en versión pública, toda vez que en los documentos que se ordenan, existe la posibilidad de que obren datos que son considerados confidenciales, cuyo acceso debe ser restringido que deben testarse al momento de la versión pública, atento a lo siguiente:</w:t>
      </w:r>
    </w:p>
    <w:p w14:paraId="7456EA26" w14:textId="77777777" w:rsidR="00742F81" w:rsidRPr="00000139" w:rsidRDefault="00742F81" w:rsidP="00742F81">
      <w:pPr>
        <w:spacing w:before="240" w:after="240" w:line="360" w:lineRule="auto"/>
        <w:ind w:right="49"/>
        <w:jc w:val="both"/>
        <w:rPr>
          <w:rFonts w:ascii="Palatino Linotype" w:eastAsia="Palatino Linotype" w:hAnsi="Palatino Linotype" w:cs="Palatino Linotype"/>
        </w:rPr>
      </w:pPr>
      <w:r w:rsidRPr="00000139">
        <w:rPr>
          <w:rFonts w:ascii="Palatino Linotype" w:eastAsia="Palatino Linotype" w:hAnsi="Palatino Linotype" w:cs="Palatino Linotype"/>
        </w:rPr>
        <w:t>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que tienen conferidas.</w:t>
      </w:r>
    </w:p>
    <w:p w14:paraId="4561B56E" w14:textId="77777777" w:rsidR="00742F81" w:rsidRPr="00000139" w:rsidRDefault="00742F81" w:rsidP="00742F81">
      <w:pPr>
        <w:spacing w:before="240" w:after="240" w:line="360" w:lineRule="auto"/>
        <w:ind w:right="49"/>
        <w:jc w:val="both"/>
        <w:rPr>
          <w:rFonts w:ascii="Palatino Linotype" w:eastAsia="Palatino Linotype" w:hAnsi="Palatino Linotype" w:cs="Palatino Linotype"/>
        </w:rPr>
      </w:pPr>
      <w:r w:rsidRPr="00000139">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las personas.</w:t>
      </w:r>
    </w:p>
    <w:p w14:paraId="507A2017" w14:textId="77777777" w:rsidR="00742F81" w:rsidRPr="00000139" w:rsidRDefault="00742F81" w:rsidP="00742F81">
      <w:pPr>
        <w:spacing w:before="240" w:after="240" w:line="360" w:lineRule="auto"/>
        <w:ind w:right="49"/>
        <w:jc w:val="both"/>
        <w:rPr>
          <w:rFonts w:ascii="Palatino Linotype" w:eastAsia="Palatino Linotype" w:hAnsi="Palatino Linotype" w:cs="Palatino Linotype"/>
        </w:rPr>
      </w:pPr>
      <w:r w:rsidRPr="00000139">
        <w:rPr>
          <w:rFonts w:ascii="Palatino Linotype" w:eastAsia="Palatino Linotype" w:hAnsi="Palatino Linotype" w:cs="Palatino Linotype"/>
        </w:rPr>
        <w:lastRenderedPageBreak/>
        <w:t>Al respecto, los artículos 3, fracciones IX, XX, XXI, XXXII, XLV; 6, 91, 132, 137, 143, fracción I, de la Ley de Transparencia y Acceso a la Información Pública del Estado de México y Municipios vigente establecen:</w:t>
      </w:r>
    </w:p>
    <w:p w14:paraId="782DF81B" w14:textId="77777777" w:rsidR="00742F81" w:rsidRPr="00000139" w:rsidRDefault="00742F81" w:rsidP="00742F81">
      <w:pPr>
        <w:spacing w:before="120" w:after="120"/>
        <w:ind w:left="851"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rPr>
        <w:t> </w:t>
      </w:r>
      <w:r w:rsidRPr="00000139">
        <w:rPr>
          <w:rFonts w:ascii="Palatino Linotype" w:eastAsia="Palatino Linotype" w:hAnsi="Palatino Linotype" w:cs="Palatino Linotype"/>
          <w:i/>
          <w:sz w:val="22"/>
          <w:szCs w:val="22"/>
        </w:rPr>
        <w:t>“</w:t>
      </w:r>
      <w:r w:rsidRPr="00000139">
        <w:rPr>
          <w:rFonts w:ascii="Palatino Linotype" w:eastAsia="Palatino Linotype" w:hAnsi="Palatino Linotype" w:cs="Palatino Linotype"/>
          <w:b/>
          <w:i/>
          <w:sz w:val="22"/>
          <w:szCs w:val="22"/>
        </w:rPr>
        <w:t>Artículo 3.</w:t>
      </w:r>
      <w:r w:rsidRPr="00000139">
        <w:rPr>
          <w:rFonts w:ascii="Palatino Linotype" w:eastAsia="Palatino Linotype" w:hAnsi="Palatino Linotype" w:cs="Palatino Linotype"/>
          <w:i/>
          <w:sz w:val="22"/>
          <w:szCs w:val="22"/>
        </w:rPr>
        <w:t xml:space="preserve"> Para los efectos de la presente Ley se entenderá por:</w:t>
      </w:r>
    </w:p>
    <w:p w14:paraId="16941747" w14:textId="77777777" w:rsidR="00742F81" w:rsidRPr="00000139" w:rsidRDefault="00742F81" w:rsidP="00742F81">
      <w:pPr>
        <w:tabs>
          <w:tab w:val="left" w:pos="1276"/>
        </w:tabs>
        <w:spacing w:before="120" w:after="120"/>
        <w:ind w:left="1134"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i/>
          <w:sz w:val="22"/>
          <w:szCs w:val="22"/>
        </w:rPr>
        <w:t>…</w:t>
      </w:r>
    </w:p>
    <w:p w14:paraId="4A4DAED2" w14:textId="77777777" w:rsidR="00742F81" w:rsidRPr="00000139" w:rsidRDefault="00742F81" w:rsidP="00742F81">
      <w:pPr>
        <w:tabs>
          <w:tab w:val="left" w:pos="1276"/>
        </w:tabs>
        <w:spacing w:before="120" w:after="120"/>
        <w:ind w:left="1134"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t>IX. Datos personales</w:t>
      </w:r>
      <w:r w:rsidRPr="00000139">
        <w:rPr>
          <w:rFonts w:ascii="Palatino Linotype" w:eastAsia="Palatino Linotype" w:hAnsi="Palatino Linotype" w:cs="Palatino Linotype"/>
          <w:i/>
          <w:sz w:val="22"/>
          <w:szCs w:val="22"/>
        </w:rPr>
        <w:t>: La información concerniente a una persona, identificada o identificable según lo dispuesto por la Ley de Protección de Datos Personales del Estado de México;</w:t>
      </w:r>
    </w:p>
    <w:p w14:paraId="213898B0" w14:textId="77777777" w:rsidR="00742F81" w:rsidRPr="00000139" w:rsidRDefault="00742F81" w:rsidP="00742F81">
      <w:pPr>
        <w:tabs>
          <w:tab w:val="left" w:pos="1276"/>
        </w:tabs>
        <w:spacing w:before="120" w:after="120"/>
        <w:ind w:left="1134"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i/>
          <w:sz w:val="22"/>
          <w:szCs w:val="22"/>
        </w:rPr>
        <w:t>…</w:t>
      </w:r>
    </w:p>
    <w:p w14:paraId="13466F15" w14:textId="77777777" w:rsidR="00742F81" w:rsidRPr="00000139" w:rsidRDefault="00742F81" w:rsidP="00742F81">
      <w:pPr>
        <w:tabs>
          <w:tab w:val="left" w:pos="1276"/>
        </w:tabs>
        <w:spacing w:before="120" w:after="120"/>
        <w:ind w:left="1134"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t>XX. Información clasificada</w:t>
      </w:r>
      <w:r w:rsidRPr="00000139">
        <w:rPr>
          <w:rFonts w:ascii="Palatino Linotype" w:eastAsia="Palatino Linotype" w:hAnsi="Palatino Linotype" w:cs="Palatino Linotype"/>
          <w:i/>
          <w:sz w:val="22"/>
          <w:szCs w:val="22"/>
        </w:rPr>
        <w:t>: Aquella considerada por la presente Ley como reservada o confidencial;</w:t>
      </w:r>
    </w:p>
    <w:p w14:paraId="102035A0" w14:textId="77777777" w:rsidR="00742F81" w:rsidRPr="00000139" w:rsidRDefault="00742F81" w:rsidP="00742F81">
      <w:pPr>
        <w:tabs>
          <w:tab w:val="left" w:pos="1276"/>
        </w:tabs>
        <w:spacing w:before="120" w:after="120"/>
        <w:ind w:left="1134"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t>XXI. Información confidencial</w:t>
      </w:r>
      <w:r w:rsidRPr="00000139">
        <w:rPr>
          <w:rFonts w:ascii="Palatino Linotype" w:eastAsia="Palatino Linotype" w:hAnsi="Palatino Linotype" w:cs="Palatino Linotype"/>
          <w:i/>
          <w:sz w:val="22"/>
          <w:szCs w:val="22"/>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EB5E90E" w14:textId="77777777" w:rsidR="00742F81" w:rsidRPr="00000139" w:rsidRDefault="00742F81" w:rsidP="00742F81">
      <w:pPr>
        <w:tabs>
          <w:tab w:val="left" w:pos="1276"/>
        </w:tabs>
        <w:spacing w:before="120" w:after="120"/>
        <w:ind w:left="1134"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i/>
          <w:sz w:val="22"/>
          <w:szCs w:val="22"/>
        </w:rPr>
        <w:t>…</w:t>
      </w:r>
    </w:p>
    <w:p w14:paraId="63BAA52F" w14:textId="77777777" w:rsidR="00742F81" w:rsidRPr="00000139" w:rsidRDefault="00742F81" w:rsidP="00742F81">
      <w:pPr>
        <w:tabs>
          <w:tab w:val="left" w:pos="1276"/>
        </w:tabs>
        <w:spacing w:before="120" w:after="120"/>
        <w:ind w:left="1134"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t>XXXII. Protección de Datos Personales</w:t>
      </w:r>
      <w:r w:rsidRPr="00000139">
        <w:rPr>
          <w:rFonts w:ascii="Palatino Linotype" w:eastAsia="Palatino Linotype" w:hAnsi="Palatino Linotype" w:cs="Palatino Linotype"/>
          <w:i/>
          <w:sz w:val="22"/>
          <w:szCs w:val="22"/>
        </w:rPr>
        <w:t>: Derecho humano que tutela la privacidad de datos personales en poder de los sujetos obligados y sujetos particulares;</w:t>
      </w:r>
    </w:p>
    <w:p w14:paraId="0A5FF9E2" w14:textId="77777777" w:rsidR="00742F81" w:rsidRPr="00000139" w:rsidRDefault="00742F81" w:rsidP="00742F81">
      <w:pPr>
        <w:tabs>
          <w:tab w:val="left" w:pos="1276"/>
        </w:tabs>
        <w:spacing w:before="120" w:after="120"/>
        <w:ind w:left="1134"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i/>
          <w:sz w:val="22"/>
          <w:szCs w:val="22"/>
        </w:rPr>
        <w:t>…</w:t>
      </w:r>
    </w:p>
    <w:p w14:paraId="1F02059B" w14:textId="77777777" w:rsidR="00742F81" w:rsidRPr="00000139" w:rsidRDefault="00742F81" w:rsidP="00742F81">
      <w:pPr>
        <w:tabs>
          <w:tab w:val="left" w:pos="1276"/>
        </w:tabs>
        <w:spacing w:before="120" w:after="120"/>
        <w:ind w:left="1134"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t>XLV. Versión pública</w:t>
      </w:r>
      <w:r w:rsidRPr="00000139">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2B9DCF1F" w14:textId="77777777" w:rsidR="00742F81" w:rsidRPr="00000139" w:rsidRDefault="00742F81" w:rsidP="00742F81">
      <w:pPr>
        <w:spacing w:before="120" w:after="120"/>
        <w:ind w:left="851"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t> Artículo 6</w:t>
      </w:r>
      <w:r w:rsidRPr="00000139">
        <w:rPr>
          <w:rFonts w:ascii="Palatino Linotype" w:eastAsia="Palatino Linotype" w:hAnsi="Palatino Linotype" w:cs="Palatino Linotype"/>
          <w:i/>
          <w:sz w:val="22"/>
          <w:szCs w:val="22"/>
        </w:rPr>
        <w:t>.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601F9A7F" w14:textId="77777777" w:rsidR="00742F81" w:rsidRPr="00000139" w:rsidRDefault="00742F81" w:rsidP="00742F81">
      <w:pPr>
        <w:spacing w:before="120" w:after="120"/>
        <w:ind w:left="851"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i/>
          <w:sz w:val="22"/>
          <w:szCs w:val="22"/>
        </w:rPr>
        <w:t>(…</w:t>
      </w:r>
    </w:p>
    <w:p w14:paraId="3776E9DB" w14:textId="77777777" w:rsidR="00742F81" w:rsidRPr="00000139" w:rsidRDefault="00742F81" w:rsidP="00742F81">
      <w:pPr>
        <w:spacing w:before="120" w:after="120"/>
        <w:ind w:left="851"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lastRenderedPageBreak/>
        <w:t>Artículo 91.</w:t>
      </w:r>
      <w:r w:rsidRPr="00000139">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r w:rsidRPr="00000139">
        <w:rPr>
          <w:rFonts w:ascii="Palatino Linotype" w:eastAsia="Palatino Linotype" w:hAnsi="Palatino Linotype" w:cs="Palatino Linotype"/>
          <w:i/>
          <w:sz w:val="22"/>
          <w:szCs w:val="22"/>
        </w:rPr>
        <w:br/>
        <w:t>…</w:t>
      </w:r>
    </w:p>
    <w:p w14:paraId="67F649BA" w14:textId="77777777" w:rsidR="00742F81" w:rsidRPr="00000139" w:rsidRDefault="00742F81" w:rsidP="00742F81">
      <w:pPr>
        <w:spacing w:before="120" w:after="120"/>
        <w:ind w:left="851"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t>Artículo 132.</w:t>
      </w:r>
      <w:r w:rsidRPr="00000139">
        <w:rPr>
          <w:rFonts w:ascii="Palatino Linotype" w:eastAsia="Palatino Linotype" w:hAnsi="Palatino Linotype" w:cs="Palatino Linotype"/>
          <w:i/>
          <w:sz w:val="22"/>
          <w:szCs w:val="22"/>
        </w:rPr>
        <w:t xml:space="preserve"> La clasificación de la información se llevará a cabo en el momento en que:</w:t>
      </w:r>
    </w:p>
    <w:p w14:paraId="6E77563C" w14:textId="77777777" w:rsidR="00742F81" w:rsidRPr="00000139" w:rsidRDefault="00742F81" w:rsidP="00742F81">
      <w:pPr>
        <w:spacing w:before="120" w:after="120"/>
        <w:ind w:left="1134"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t>I</w:t>
      </w:r>
      <w:r w:rsidRPr="00000139">
        <w:rPr>
          <w:rFonts w:ascii="Palatino Linotype" w:eastAsia="Palatino Linotype" w:hAnsi="Palatino Linotype" w:cs="Palatino Linotype"/>
          <w:i/>
          <w:sz w:val="22"/>
          <w:szCs w:val="22"/>
        </w:rPr>
        <w:t>. Se reciba una solicitud de acceso a la información;</w:t>
      </w:r>
    </w:p>
    <w:p w14:paraId="73342AB0" w14:textId="77777777" w:rsidR="00742F81" w:rsidRPr="00000139" w:rsidRDefault="00742F81" w:rsidP="00742F81">
      <w:pPr>
        <w:spacing w:before="120" w:after="120"/>
        <w:ind w:left="1134"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t>II.</w:t>
      </w:r>
      <w:r w:rsidRPr="00000139">
        <w:rPr>
          <w:rFonts w:ascii="Palatino Linotype" w:eastAsia="Palatino Linotype" w:hAnsi="Palatino Linotype" w:cs="Palatino Linotype"/>
          <w:i/>
          <w:sz w:val="22"/>
          <w:szCs w:val="22"/>
        </w:rPr>
        <w:t xml:space="preserve"> Se determine mediante resolución de autoridad competente; o</w:t>
      </w:r>
    </w:p>
    <w:p w14:paraId="33569B8C" w14:textId="77777777" w:rsidR="00742F81" w:rsidRPr="00000139" w:rsidRDefault="00742F81" w:rsidP="00742F81">
      <w:pPr>
        <w:spacing w:before="120" w:after="120"/>
        <w:ind w:left="1134"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t>III.</w:t>
      </w:r>
      <w:r w:rsidRPr="00000139">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1C9A1C35" w14:textId="77777777" w:rsidR="00742F81" w:rsidRPr="00000139" w:rsidRDefault="00742F81" w:rsidP="00742F81">
      <w:pPr>
        <w:spacing w:before="120" w:after="120"/>
        <w:ind w:left="851"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t>…</w:t>
      </w:r>
    </w:p>
    <w:p w14:paraId="5F38E8A1" w14:textId="77777777" w:rsidR="00742F81" w:rsidRPr="00000139" w:rsidRDefault="00742F81" w:rsidP="00742F81">
      <w:pPr>
        <w:spacing w:before="120" w:after="120"/>
        <w:ind w:left="851"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t>Artículo 137.</w:t>
      </w:r>
      <w:r w:rsidRPr="00000139">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25415E5A" w14:textId="77777777" w:rsidR="00742F81" w:rsidRPr="00000139" w:rsidRDefault="00742F81" w:rsidP="00742F81">
      <w:pPr>
        <w:spacing w:before="120" w:after="120"/>
        <w:ind w:left="851"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t> Artículo 143.</w:t>
      </w:r>
      <w:r w:rsidRPr="00000139">
        <w:rPr>
          <w:rFonts w:ascii="Palatino Linotype" w:eastAsia="Palatino Linotype" w:hAnsi="Palatino Linotype" w:cs="Palatino Linotype"/>
          <w:i/>
          <w:sz w:val="22"/>
          <w:szCs w:val="22"/>
        </w:rPr>
        <w:t xml:space="preserve"> Para los efectos de esta Ley se considera información confidencial, la clasificada como tal, de manera permanente, por su naturaleza, cuando:</w:t>
      </w:r>
    </w:p>
    <w:p w14:paraId="57CD71D2" w14:textId="77777777" w:rsidR="00742F81" w:rsidRPr="00000139" w:rsidRDefault="00742F81" w:rsidP="00742F81">
      <w:pPr>
        <w:spacing w:before="120" w:after="120"/>
        <w:ind w:left="1134"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t>I.</w:t>
      </w:r>
      <w:r w:rsidRPr="00000139">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7F9457EE" w14:textId="77777777" w:rsidR="00742F81" w:rsidRPr="00000139" w:rsidRDefault="00742F81" w:rsidP="00742F81">
      <w:pPr>
        <w:spacing w:before="240" w:after="240" w:line="360" w:lineRule="auto"/>
        <w:ind w:right="50"/>
        <w:jc w:val="both"/>
        <w:rPr>
          <w:rFonts w:ascii="Palatino Linotype" w:eastAsia="Palatino Linotype" w:hAnsi="Palatino Linotype" w:cs="Palatino Linotype"/>
        </w:rPr>
      </w:pPr>
      <w:r w:rsidRPr="00000139">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000139">
        <w:rPr>
          <w:rFonts w:ascii="Palatino Linotype" w:eastAsia="Palatino Linotype" w:hAnsi="Palatino Linotype" w:cs="Palatino Linotype"/>
          <w:b/>
        </w:rPr>
        <w:t>Sujeto Obligado</w:t>
      </w:r>
      <w:r w:rsidRPr="00000139">
        <w:rPr>
          <w:rFonts w:ascii="Palatino Linotype" w:eastAsia="Palatino Linotype" w:hAnsi="Palatino Linotype" w:cs="Palatino Linotype"/>
        </w:rPr>
        <w:t xml:space="preserve"> deberá proceder a testar los datos personales que se encuentre contenidos en los documentos a entregar para satisfacer el derecho de acceso a la información pública de la parte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w:t>
      </w:r>
      <w:r w:rsidRPr="00000139">
        <w:rPr>
          <w:rFonts w:ascii="Palatino Linotype" w:eastAsia="Palatino Linotype" w:hAnsi="Palatino Linotype" w:cs="Palatino Linotype"/>
        </w:rPr>
        <w:lastRenderedPageBreak/>
        <w:t>acuerdo a los que señala la fracción XII del artículo 4 de la Ley de Protección de Datos Personales en posesión de Sujeto Obligados del Estado de México.</w:t>
      </w:r>
    </w:p>
    <w:p w14:paraId="78FE5313" w14:textId="77777777" w:rsidR="00742F81" w:rsidRPr="00000139" w:rsidRDefault="00742F81" w:rsidP="00742F81">
      <w:pPr>
        <w:spacing w:before="240" w:after="240" w:line="360" w:lineRule="auto"/>
        <w:ind w:right="50"/>
        <w:jc w:val="both"/>
        <w:rPr>
          <w:rFonts w:ascii="Palatino Linotype" w:eastAsia="Palatino Linotype" w:hAnsi="Palatino Linotype" w:cs="Palatino Linotype"/>
        </w:rPr>
      </w:pPr>
      <w:r w:rsidRPr="00000139">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4FC5E56E" w14:textId="77777777" w:rsidR="00742F81" w:rsidRPr="00000139" w:rsidRDefault="00742F81" w:rsidP="00742F81">
      <w:pPr>
        <w:spacing w:before="240" w:after="24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rPr>
        <w:t xml:space="preserve">En el caso específico, dada la naturaleza de la información que se ordena, si bien tiene el carácter información pública en razón de que se trata de documentos que se encuentran en posesión del </w:t>
      </w:r>
      <w:r w:rsidRPr="00000139">
        <w:rPr>
          <w:rFonts w:ascii="Palatino Linotype" w:eastAsia="Palatino Linotype" w:hAnsi="Palatino Linotype" w:cs="Palatino Linotype"/>
          <w:b/>
        </w:rPr>
        <w:t>Sujeto Obligado</w:t>
      </w:r>
      <w:r w:rsidRPr="00000139">
        <w:rPr>
          <w:rFonts w:ascii="Palatino Linotype" w:eastAsia="Palatino Linotype" w:hAnsi="Palatino Linotype" w:cs="Palatino Linotype"/>
        </w:rPr>
        <w:t>, derivado del ejercicio de sus atribuciones, tal como quedo acotado en el cuerpo de la presente Resolución, también contienen los datos personales de servidores públicos,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Registro Federal de Contribuyentes (RFC), la Clave Única de Registro de Población (CURP), la Clave de cualquier tipo de seguridad social (ISSEMYM, u otros),</w:t>
      </w:r>
      <w:r w:rsidR="000F5283" w:rsidRPr="00000139">
        <w:rPr>
          <w:rFonts w:ascii="Palatino Linotype" w:eastAsia="Palatino Linotype" w:hAnsi="Palatino Linotype" w:cs="Palatino Linotype"/>
        </w:rPr>
        <w:t xml:space="preserve"> </w:t>
      </w:r>
      <w:r w:rsidRPr="00000139">
        <w:rPr>
          <w:rFonts w:ascii="Palatino Linotype" w:eastAsia="Palatino Linotype" w:hAnsi="Palatino Linotype" w:cs="Palatino Linotype"/>
        </w:rPr>
        <w:t xml:space="preserve">domicilio particular, teléfono particular, correo electrónico particular, </w:t>
      </w:r>
      <w:r w:rsidR="000F5283" w:rsidRPr="00000139">
        <w:rPr>
          <w:rFonts w:ascii="Palatino Linotype" w:eastAsia="Palatino Linotype" w:hAnsi="Palatino Linotype" w:cs="Palatino Linotype"/>
        </w:rPr>
        <w:t xml:space="preserve">número de empleado, </w:t>
      </w:r>
      <w:r w:rsidRPr="00000139">
        <w:rPr>
          <w:rFonts w:ascii="Palatino Linotype" w:eastAsia="Palatino Linotype" w:hAnsi="Palatino Linotype" w:cs="Palatino Linotype"/>
        </w:rPr>
        <w:t>entre otros.</w:t>
      </w:r>
    </w:p>
    <w:p w14:paraId="75FF8B98" w14:textId="77777777" w:rsidR="00742F81" w:rsidRPr="00000139" w:rsidRDefault="00742F81" w:rsidP="00742F81">
      <w:pPr>
        <w:spacing w:before="240" w:after="240" w:line="360" w:lineRule="auto"/>
        <w:ind w:right="50"/>
        <w:jc w:val="both"/>
        <w:rPr>
          <w:rFonts w:ascii="Palatino Linotype" w:eastAsia="Palatino Linotype" w:hAnsi="Palatino Linotype" w:cs="Palatino Linotype"/>
        </w:rPr>
      </w:pPr>
      <w:r w:rsidRPr="00000139">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679B2FDE" w14:textId="77777777" w:rsidR="00742F81" w:rsidRPr="00000139" w:rsidRDefault="00742F81" w:rsidP="00742F81">
      <w:pPr>
        <w:spacing w:before="240" w:after="24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rPr>
        <w:lastRenderedPageBreak/>
        <w:t xml:space="preserve">Por cuanto hace al </w:t>
      </w:r>
      <w:r w:rsidRPr="00000139">
        <w:rPr>
          <w:rFonts w:ascii="Palatino Linotype" w:eastAsia="Palatino Linotype" w:hAnsi="Palatino Linotype" w:cs="Palatino Linotype"/>
          <w:b/>
        </w:rPr>
        <w:t>Registro Federal de Contribuyentes, RFC</w:t>
      </w:r>
      <w:r w:rsidRPr="00000139">
        <w:rPr>
          <w:rFonts w:ascii="Palatino Linotype" w:eastAsia="Palatino Linotype" w:hAnsi="Palatino Linotype" w:cs="Palatino Linotype"/>
        </w:rPr>
        <w:t xml:space="preserve"> de las personas físicas, constituye un dato personal, pues se genera con caracteres alfanuméricos a partir del nombre y la fecha de nacimiento de cada persona, y finalmente la </w:t>
      </w:r>
      <w:proofErr w:type="spellStart"/>
      <w:r w:rsidRPr="00000139">
        <w:rPr>
          <w:rFonts w:ascii="Palatino Linotype" w:eastAsia="Palatino Linotype" w:hAnsi="Palatino Linotype" w:cs="Palatino Linotype"/>
        </w:rPr>
        <w:t>homoclave</w:t>
      </w:r>
      <w:proofErr w:type="spellEnd"/>
      <w:r w:rsidRPr="00000139">
        <w:rPr>
          <w:rFonts w:ascii="Palatino Linotype" w:eastAsia="Palatino Linotype" w:hAnsi="Palatino Linotype" w:cs="Palatino Linotype"/>
        </w:rPr>
        <w:t>, por lo que para su obtención es necesario acreditar ante la autoridad fiscal previamente la identidad de la persona, su fecha de nacimiento, entre otros aspectos.</w:t>
      </w:r>
    </w:p>
    <w:p w14:paraId="478835FC" w14:textId="77777777" w:rsidR="00742F81" w:rsidRPr="00000139" w:rsidRDefault="00742F81" w:rsidP="00742F81">
      <w:pPr>
        <w:spacing w:before="240" w:after="24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64F06893" w14:textId="61A11479" w:rsidR="005A23E6" w:rsidRPr="00000139" w:rsidRDefault="00742F81" w:rsidP="005A23E6">
      <w:pPr>
        <w:spacing w:before="240" w:after="24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rPr>
        <w:t xml:space="preserve">Lo anterior </w:t>
      </w:r>
      <w:r w:rsidR="005A23E6" w:rsidRPr="00000139">
        <w:rPr>
          <w:rFonts w:ascii="Palatino Linotype" w:eastAsia="Palatino Linotype" w:hAnsi="Palatino Linotype" w:cs="Palatino Linotype"/>
        </w:rPr>
        <w:t xml:space="preserve">se apoya del criterio </w:t>
      </w:r>
      <w:r w:rsidR="00576579" w:rsidRPr="00000139">
        <w:rPr>
          <w:rFonts w:ascii="Palatino Linotype" w:eastAsia="Palatino Linotype" w:hAnsi="Palatino Linotype" w:cs="Palatino Linotype"/>
        </w:rPr>
        <w:t xml:space="preserve">orientador </w:t>
      </w:r>
      <w:r w:rsidR="005A23E6" w:rsidRPr="00000139">
        <w:rPr>
          <w:rFonts w:ascii="Palatino Linotype" w:eastAsia="Palatino Linotype" w:hAnsi="Palatino Linotype" w:cs="Palatino Linotype"/>
        </w:rPr>
        <w:t>con clave de control SO/019/2017, emitido por el entonces Instituto Nacional de Transparencia, Acceso a la Información y Protección de Datos Personales, INAI, el cual es del tenor literal siguiente:</w:t>
      </w:r>
    </w:p>
    <w:p w14:paraId="42108275" w14:textId="4F1044D6" w:rsidR="00742F81" w:rsidRPr="00000139" w:rsidRDefault="00742F81" w:rsidP="00742F81">
      <w:pPr>
        <w:ind w:left="851" w:right="900"/>
        <w:jc w:val="both"/>
        <w:rPr>
          <w:rFonts w:ascii="Palatino Linotype" w:eastAsia="Palatino Linotype" w:hAnsi="Palatino Linotype" w:cs="Palatino Linotype"/>
          <w:i/>
          <w:sz w:val="21"/>
          <w:szCs w:val="21"/>
        </w:rPr>
      </w:pPr>
      <w:r w:rsidRPr="00000139">
        <w:rPr>
          <w:rFonts w:ascii="Palatino Linotype" w:eastAsia="Palatino Linotype" w:hAnsi="Palatino Linotype" w:cs="Palatino Linotype"/>
          <w:b/>
          <w:i/>
          <w:sz w:val="21"/>
          <w:szCs w:val="21"/>
        </w:rPr>
        <w:t>“Registro Federal de Contribuyentes (RFC) de personas físicas</w:t>
      </w:r>
      <w:r w:rsidRPr="00000139">
        <w:rPr>
          <w:rFonts w:ascii="Palatino Linotype" w:eastAsia="Palatino Linotype" w:hAnsi="Palatino Linotype" w:cs="Palatino Linotype"/>
          <w:i/>
          <w:sz w:val="21"/>
          <w:szCs w:val="21"/>
        </w:rPr>
        <w:t>. El RFC es una clave de carácter fiscal, única e irrepetible, que permite identificar al titular, su edad y fecha de nacimiento, por lo que es un dato personal de carácter confidencial.”</w:t>
      </w:r>
    </w:p>
    <w:p w14:paraId="0E69A736" w14:textId="77777777" w:rsidR="00742F81" w:rsidRPr="00000139" w:rsidRDefault="00742F81" w:rsidP="00742F81">
      <w:pPr>
        <w:spacing w:before="240" w:after="24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rPr>
        <w:t xml:space="preserve">Así, el Registro Federal de Contribuyentes, RFC, se vincula al nombre de su titular y permite identificar la edad de la persona, su fecha de nacimiento, así como su </w:t>
      </w:r>
      <w:proofErr w:type="spellStart"/>
      <w:r w:rsidRPr="00000139">
        <w:rPr>
          <w:rFonts w:ascii="Palatino Linotype" w:eastAsia="Palatino Linotype" w:hAnsi="Palatino Linotype" w:cs="Palatino Linotype"/>
        </w:rPr>
        <w:t>homoclave</w:t>
      </w:r>
      <w:proofErr w:type="spellEnd"/>
      <w:r w:rsidRPr="00000139">
        <w:rPr>
          <w:rFonts w:ascii="Palatino Linotype" w:eastAsia="Palatino Linotype" w:hAnsi="Palatino Linotype" w:cs="Palatino Linotype"/>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06407AE4" w14:textId="77777777" w:rsidR="00742F81" w:rsidRPr="00000139" w:rsidRDefault="00742F81" w:rsidP="00742F81">
      <w:pPr>
        <w:spacing w:before="240" w:after="24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rPr>
        <w:lastRenderedPageBreak/>
        <w:t>De igual manera la Clave Única de Registro de Población, CURP,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1E27E60E" w14:textId="58C2791C" w:rsidR="005A23E6" w:rsidRPr="00000139" w:rsidRDefault="00742F81" w:rsidP="005A23E6">
      <w:pPr>
        <w:spacing w:before="240" w:after="24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rPr>
        <w:t xml:space="preserve">Argumento </w:t>
      </w:r>
      <w:r w:rsidR="005A23E6" w:rsidRPr="00000139">
        <w:rPr>
          <w:rFonts w:ascii="Palatino Linotype" w:eastAsia="Palatino Linotype" w:hAnsi="Palatino Linotype" w:cs="Palatino Linotype"/>
        </w:rPr>
        <w:t xml:space="preserve">se apoya del criterio </w:t>
      </w:r>
      <w:r w:rsidR="00576579" w:rsidRPr="00000139">
        <w:rPr>
          <w:rFonts w:ascii="Palatino Linotype" w:eastAsia="Palatino Linotype" w:hAnsi="Palatino Linotype" w:cs="Palatino Linotype"/>
        </w:rPr>
        <w:t xml:space="preserve">orientador </w:t>
      </w:r>
      <w:r w:rsidR="005A23E6" w:rsidRPr="00000139">
        <w:rPr>
          <w:rFonts w:ascii="Palatino Linotype" w:eastAsia="Palatino Linotype" w:hAnsi="Palatino Linotype" w:cs="Palatino Linotype"/>
        </w:rPr>
        <w:t>con Clave de control SO/018/2017, emitido por el entonces Instituto Nacional de Transparencia, Acceso a la Información y Protección de Datos Personales, INAI, el cual refiere:</w:t>
      </w:r>
    </w:p>
    <w:p w14:paraId="7B2376B7" w14:textId="7BB15B4F" w:rsidR="00742F81" w:rsidRPr="00000139" w:rsidRDefault="00742F81" w:rsidP="00742F81">
      <w:pPr>
        <w:ind w:left="851" w:right="851"/>
        <w:jc w:val="both"/>
        <w:rPr>
          <w:rFonts w:ascii="Palatino Linotype" w:eastAsia="Palatino Linotype" w:hAnsi="Palatino Linotype" w:cs="Palatino Linotype"/>
          <w:i/>
          <w:sz w:val="21"/>
          <w:szCs w:val="21"/>
        </w:rPr>
      </w:pPr>
      <w:r w:rsidRPr="00000139">
        <w:rPr>
          <w:rFonts w:ascii="Palatino Linotype" w:eastAsia="Palatino Linotype" w:hAnsi="Palatino Linotype" w:cs="Palatino Linotype"/>
          <w:b/>
          <w:i/>
          <w:sz w:val="21"/>
          <w:szCs w:val="21"/>
        </w:rPr>
        <w:t xml:space="preserve">“Clave Única de Registro de Población (CURP). </w:t>
      </w:r>
      <w:r w:rsidRPr="00000139">
        <w:rPr>
          <w:rFonts w:ascii="Palatino Linotype" w:eastAsia="Palatino Linotype" w:hAnsi="Palatino Linotype" w:cs="Palatino Linotype"/>
          <w:i/>
          <w:sz w:val="21"/>
          <w:szCs w:val="21"/>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1A8E5720" w14:textId="77777777" w:rsidR="00742F81" w:rsidRPr="00000139" w:rsidRDefault="00742F81" w:rsidP="00742F81">
      <w:pPr>
        <w:spacing w:before="240" w:after="24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rPr>
        <w:t>Por lo que respecta a la clave de seguridad social, en virtud de que su divulgación no aporta a la transparencia o a la rendición de cuentas y sí provoca una transgresión a la vida privada e intimidad de la persona, esta información también resulta ser de carácter confidencial.</w:t>
      </w:r>
    </w:p>
    <w:p w14:paraId="61B117DA" w14:textId="77777777" w:rsidR="00742F81" w:rsidRPr="00000139" w:rsidRDefault="00742F81" w:rsidP="00742F81">
      <w:pPr>
        <w:widowControl w:val="0"/>
        <w:pBdr>
          <w:top w:val="nil"/>
          <w:left w:val="nil"/>
          <w:bottom w:val="nil"/>
          <w:right w:val="nil"/>
          <w:between w:val="nil"/>
        </w:pBdr>
        <w:tabs>
          <w:tab w:val="left" w:pos="284"/>
        </w:tabs>
        <w:spacing w:before="240" w:after="240" w:line="360" w:lineRule="auto"/>
        <w:jc w:val="both"/>
        <w:rPr>
          <w:rFonts w:ascii="Palatino Linotype" w:eastAsia="Palatino Linotype" w:hAnsi="Palatino Linotype" w:cs="Palatino Linotype"/>
        </w:rPr>
      </w:pPr>
      <w:bookmarkStart w:id="9" w:name="_heading=h.3j2qqm3" w:colFirst="0" w:colLast="0"/>
      <w:bookmarkEnd w:id="9"/>
      <w:r w:rsidRPr="00000139">
        <w:rPr>
          <w:rFonts w:ascii="Palatino Linotype" w:eastAsia="Palatino Linotype" w:hAnsi="Palatino Linotype" w:cs="Palatino Linotype"/>
        </w:rPr>
        <w:t xml:space="preserve">El </w:t>
      </w:r>
      <w:r w:rsidRPr="00000139">
        <w:rPr>
          <w:rFonts w:ascii="Palatino Linotype" w:eastAsia="Palatino Linotype" w:hAnsi="Palatino Linotype" w:cs="Palatino Linotype"/>
          <w:b/>
        </w:rPr>
        <w:t>domicilio particular</w:t>
      </w:r>
      <w:r w:rsidRPr="00000139">
        <w:rPr>
          <w:rFonts w:ascii="Palatino Linotype" w:eastAsia="Palatino Linotype" w:hAnsi="Palatino Linotype" w:cs="Palatino Linotype"/>
        </w:rPr>
        <w:t xml:space="preserve">, de acuerdo con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w:t>
      </w:r>
      <w:r w:rsidRPr="00000139">
        <w:rPr>
          <w:rFonts w:ascii="Palatino Linotype" w:eastAsia="Palatino Linotype" w:hAnsi="Palatino Linotype" w:cs="Palatino Linotype"/>
        </w:rPr>
        <w:lastRenderedPageBreak/>
        <w:t xml:space="preserve">habitar, establecer su centro de trabajo o negocios. </w:t>
      </w:r>
    </w:p>
    <w:p w14:paraId="61ECECFF" w14:textId="77777777" w:rsidR="00742F81" w:rsidRPr="00000139" w:rsidRDefault="00742F81" w:rsidP="00742F81">
      <w:pPr>
        <w:widowControl w:val="0"/>
        <w:pBdr>
          <w:top w:val="nil"/>
          <w:left w:val="nil"/>
          <w:bottom w:val="nil"/>
          <w:right w:val="nil"/>
          <w:between w:val="nil"/>
        </w:pBdr>
        <w:tabs>
          <w:tab w:val="left" w:pos="284"/>
        </w:tabs>
        <w:spacing w:before="240" w:after="240" w:line="360" w:lineRule="auto"/>
        <w:jc w:val="both"/>
        <w:rPr>
          <w:rFonts w:ascii="Palatino Linotype" w:eastAsia="Palatino Linotype" w:hAnsi="Palatino Linotype" w:cs="Palatino Linotype"/>
          <w:b/>
        </w:rPr>
      </w:pPr>
      <w:r w:rsidRPr="00000139">
        <w:rPr>
          <w:rFonts w:ascii="Palatino Linotype" w:eastAsia="Palatino Linotype" w:hAnsi="Palatino Linotype" w:cs="Palatino Linotype"/>
        </w:rPr>
        <w:t>De la misma manera, lo establece el artículo 29 del Código Civil Federal, al precisar que el domicilio de personas físicas</w:t>
      </w:r>
      <w:r w:rsidRPr="00000139">
        <w:rPr>
          <w:rFonts w:ascii="Palatino Linotype" w:eastAsia="Palatino Linotype" w:hAnsi="Palatino Linotype" w:cs="Palatino Linotype"/>
          <w:b/>
        </w:rPr>
        <w:t xml:space="preserve">, </w:t>
      </w:r>
      <w:r w:rsidRPr="00000139">
        <w:rPr>
          <w:rFonts w:ascii="Palatino Linotype" w:eastAsia="Palatino Linotype" w:hAnsi="Palatino Linotype" w:cs="Palatino Linotype"/>
        </w:rPr>
        <w:t>es el lugar donde residen habitualmente, el lugar del centro principal de sus negocios, donde residan o el lugar donde se encuentren.</w:t>
      </w:r>
    </w:p>
    <w:p w14:paraId="594CD491" w14:textId="77777777" w:rsidR="00742F81" w:rsidRPr="00000139" w:rsidRDefault="00742F81" w:rsidP="00742F81">
      <w:pPr>
        <w:spacing w:before="240" w:after="240" w:line="360" w:lineRule="auto"/>
        <w:ind w:right="-93"/>
        <w:jc w:val="both"/>
        <w:rPr>
          <w:rFonts w:ascii="Palatino Linotype" w:eastAsia="Palatino Linotype" w:hAnsi="Palatino Linotype" w:cs="Palatino Linotype"/>
        </w:rPr>
      </w:pPr>
      <w:r w:rsidRPr="00000139">
        <w:rPr>
          <w:rFonts w:ascii="Palatino Linotype" w:eastAsia="Palatino Linotype" w:hAnsi="Palatino Linotype" w:cs="Palatino Linotype"/>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7383A806" w14:textId="77777777" w:rsidR="00742F81" w:rsidRPr="00000139" w:rsidRDefault="00742F81" w:rsidP="00742F81">
      <w:pPr>
        <w:spacing w:before="240" w:after="240" w:line="360" w:lineRule="auto"/>
        <w:ind w:right="-93"/>
        <w:jc w:val="both"/>
        <w:rPr>
          <w:rFonts w:ascii="Palatino Linotype" w:eastAsia="Palatino Linotype" w:hAnsi="Palatino Linotype" w:cs="Palatino Linotype"/>
        </w:rPr>
      </w:pPr>
      <w:r w:rsidRPr="00000139">
        <w:rPr>
          <w:rFonts w:ascii="Palatino Linotype" w:eastAsia="Palatino Linotype" w:hAnsi="Palatino Linotype" w:cs="Palatino Linotype"/>
        </w:rPr>
        <w:t>Por lo tanto, se actualiza la clasificación del domicilio y su comprobante, de conformidad con la fracción I, del artículo 143 de la Ley de Transparencia y Acceso a la Información Pública del Estado de México y Municipios.</w:t>
      </w:r>
    </w:p>
    <w:p w14:paraId="1CD1D6DB" w14:textId="77777777" w:rsidR="00742F81" w:rsidRPr="00000139" w:rsidRDefault="00742F81" w:rsidP="00742F81">
      <w:pPr>
        <w:spacing w:before="240" w:after="240" w:line="360" w:lineRule="auto"/>
        <w:ind w:right="-93"/>
        <w:jc w:val="both"/>
        <w:rPr>
          <w:rFonts w:ascii="Palatino Linotype" w:eastAsia="Palatino Linotype" w:hAnsi="Palatino Linotype" w:cs="Palatino Linotype"/>
        </w:rPr>
      </w:pPr>
      <w:r w:rsidRPr="00000139">
        <w:rPr>
          <w:rFonts w:ascii="Palatino Linotype" w:eastAsia="Palatino Linotype" w:hAnsi="Palatino Linotype" w:cs="Palatino Linotype"/>
        </w:rPr>
        <w:t xml:space="preserve">El </w:t>
      </w:r>
      <w:r w:rsidRPr="00000139">
        <w:rPr>
          <w:rFonts w:ascii="Palatino Linotype" w:eastAsia="Palatino Linotype" w:hAnsi="Palatino Linotype" w:cs="Palatino Linotype"/>
          <w:b/>
        </w:rPr>
        <w:t>teléfono particular</w:t>
      </w:r>
      <w:r w:rsidRPr="00000139">
        <w:rPr>
          <w:rFonts w:ascii="Palatino Linotype" w:eastAsia="Palatino Linotype" w:hAnsi="Palatino Linotype" w:cs="Palatino Linotype"/>
        </w:rPr>
        <w:t>, debido a que se trata de información que le compete únicamente al servidor público, pues es un medio mediante el cual puede ser ubicado, es susceptible de ser clasificado como confidencial de conformidad con la fracción I, del artículo 143 de la Ley de Transparencia y Acceso a la Información Pública del Estado de México y Municipios.</w:t>
      </w:r>
    </w:p>
    <w:p w14:paraId="392C5FF5" w14:textId="454B1E89" w:rsidR="000F5283" w:rsidRPr="00000139" w:rsidRDefault="000F5283" w:rsidP="000F5283">
      <w:pPr>
        <w:spacing w:before="240" w:after="24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rPr>
        <w:t xml:space="preserve">Con relación al </w:t>
      </w:r>
      <w:r w:rsidRPr="00000139">
        <w:rPr>
          <w:rFonts w:ascii="Palatino Linotype" w:eastAsia="Palatino Linotype" w:hAnsi="Palatino Linotype" w:cs="Palatino Linotype"/>
          <w:b/>
        </w:rPr>
        <w:t>número de empleado</w:t>
      </w:r>
      <w:r w:rsidRPr="00000139">
        <w:rPr>
          <w:rFonts w:ascii="Palatino Linotype" w:eastAsia="Palatino Linotype" w:hAnsi="Palatino Linotype" w:cs="Palatino Linotype"/>
        </w:rPr>
        <w:t xml:space="preserve"> debe precisarse que este constituye un código, en virtud del cual, los trabajadores pueden acceder a un sistema de datos o </w:t>
      </w:r>
      <w:r w:rsidRPr="00000139">
        <w:rPr>
          <w:rFonts w:ascii="Palatino Linotype" w:eastAsia="Palatino Linotype" w:hAnsi="Palatino Linotype" w:cs="Palatino Linotype"/>
        </w:rPr>
        <w:lastRenderedPageBreak/>
        <w:t>información de la dependencia o entidad a la que pertenecen, a fin de presentar consultas relacionadas con su situación laboral particular, siendo un número único, permanente e intransferible que se asigna para llevar un registro de los trabajadores.</w:t>
      </w:r>
    </w:p>
    <w:p w14:paraId="5CCFF566" w14:textId="77777777" w:rsidR="00F642AC" w:rsidRPr="00000139" w:rsidRDefault="000F5283" w:rsidP="000F5283">
      <w:pPr>
        <w:spacing w:before="240" w:after="24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rPr>
        <w:t>Bajo esos argumentos, se entendería que la información relativa al número de empleado constituye información confidencial al tratarse de un número de identificación personal a través del cual se puede consultar la situación laboral personal</w:t>
      </w:r>
      <w:r w:rsidR="00F642AC" w:rsidRPr="00000139">
        <w:rPr>
          <w:rFonts w:ascii="Palatino Linotype" w:eastAsia="Palatino Linotype" w:hAnsi="Palatino Linotype" w:cs="Palatino Linotype"/>
        </w:rPr>
        <w:t>.</w:t>
      </w:r>
    </w:p>
    <w:p w14:paraId="766A1005" w14:textId="226D3EEF" w:rsidR="000F5283" w:rsidRPr="00000139" w:rsidRDefault="00F642AC" w:rsidP="000F5283">
      <w:pPr>
        <w:spacing w:before="240" w:after="24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rPr>
        <w:t>E</w:t>
      </w:r>
      <w:r w:rsidR="000F5283" w:rsidRPr="00000139">
        <w:rPr>
          <w:rFonts w:ascii="Palatino Linotype" w:eastAsia="Palatino Linotype" w:hAnsi="Palatino Linotype" w:cs="Palatino Linotype"/>
        </w:rPr>
        <w:t xml:space="preserve">l </w:t>
      </w:r>
      <w:r w:rsidRPr="00000139">
        <w:rPr>
          <w:rFonts w:ascii="Palatino Linotype" w:eastAsia="Palatino Linotype" w:hAnsi="Palatino Linotype" w:cs="Palatino Linotype"/>
        </w:rPr>
        <w:t xml:space="preserve">entonces </w:t>
      </w:r>
      <w:r w:rsidR="000F5283" w:rsidRPr="00000139">
        <w:rPr>
          <w:rFonts w:ascii="Palatino Linotype" w:eastAsia="Palatino Linotype" w:hAnsi="Palatino Linotype" w:cs="Palatino Linotype"/>
        </w:rPr>
        <w:t xml:space="preserve">Instituto Nacional de Transparencia, Acceso a la Información, y Protección de Datos Personales, </w:t>
      </w:r>
      <w:proofErr w:type="gramStart"/>
      <w:r w:rsidR="000F5283" w:rsidRPr="00000139">
        <w:rPr>
          <w:rFonts w:ascii="Palatino Linotype" w:eastAsia="Palatino Linotype" w:hAnsi="Palatino Linotype" w:cs="Palatino Linotype"/>
        </w:rPr>
        <w:t>INAI  se</w:t>
      </w:r>
      <w:proofErr w:type="gramEnd"/>
      <w:r w:rsidR="000F5283" w:rsidRPr="00000139">
        <w:rPr>
          <w:rFonts w:ascii="Palatino Linotype" w:eastAsia="Palatino Linotype" w:hAnsi="Palatino Linotype" w:cs="Palatino Linotype"/>
        </w:rPr>
        <w:t xml:space="preserve"> pronunci</w:t>
      </w:r>
      <w:r w:rsidRPr="00000139">
        <w:rPr>
          <w:rFonts w:ascii="Palatino Linotype" w:eastAsia="Palatino Linotype" w:hAnsi="Palatino Linotype" w:cs="Palatino Linotype"/>
        </w:rPr>
        <w:t>ó sobre la</w:t>
      </w:r>
      <w:r w:rsidR="000F5283" w:rsidRPr="00000139">
        <w:rPr>
          <w:rFonts w:ascii="Palatino Linotype" w:eastAsia="Palatino Linotype" w:hAnsi="Palatino Linotype" w:cs="Palatino Linotype"/>
        </w:rPr>
        <w:t xml:space="preserve"> publicidad</w:t>
      </w:r>
      <w:r w:rsidRPr="00000139">
        <w:rPr>
          <w:rFonts w:ascii="Palatino Linotype" w:eastAsia="Palatino Linotype" w:hAnsi="Palatino Linotype" w:cs="Palatino Linotype"/>
        </w:rPr>
        <w:t xml:space="preserve"> del número de empleado</w:t>
      </w:r>
      <w:r w:rsidR="000F5283" w:rsidRPr="00000139">
        <w:rPr>
          <w:rFonts w:ascii="Palatino Linotype" w:eastAsia="Palatino Linotype" w:hAnsi="Palatino Linotype" w:cs="Palatino Linotype"/>
        </w:rPr>
        <w:t xml:space="preserve">, a través del </w:t>
      </w:r>
      <w:r w:rsidRPr="00000139">
        <w:rPr>
          <w:rFonts w:ascii="Palatino Linotype" w:eastAsia="Palatino Linotype" w:hAnsi="Palatino Linotype" w:cs="Palatino Linotype"/>
        </w:rPr>
        <w:t xml:space="preserve">criterio </w:t>
      </w:r>
      <w:r w:rsidR="00576579" w:rsidRPr="00000139">
        <w:rPr>
          <w:rFonts w:ascii="Palatino Linotype" w:eastAsia="Palatino Linotype" w:hAnsi="Palatino Linotype" w:cs="Palatino Linotype"/>
        </w:rPr>
        <w:t xml:space="preserve">orientador </w:t>
      </w:r>
      <w:r w:rsidRPr="00000139">
        <w:rPr>
          <w:rFonts w:ascii="Palatino Linotype" w:eastAsia="Palatino Linotype" w:hAnsi="Palatino Linotype" w:cs="Palatino Linotype"/>
        </w:rPr>
        <w:t>con clave de control</w:t>
      </w:r>
      <w:r w:rsidR="000F5283" w:rsidRPr="00000139">
        <w:rPr>
          <w:rFonts w:ascii="Palatino Linotype" w:eastAsia="Palatino Linotype" w:hAnsi="Palatino Linotype" w:cs="Palatino Linotype"/>
        </w:rPr>
        <w:t xml:space="preserve"> SO/006/2019, que indica lo siguiente:</w:t>
      </w:r>
    </w:p>
    <w:p w14:paraId="5DF57DBC" w14:textId="77777777" w:rsidR="000F5283" w:rsidRPr="00000139" w:rsidRDefault="000F5283" w:rsidP="000F5283">
      <w:pPr>
        <w:tabs>
          <w:tab w:val="left" w:pos="7655"/>
        </w:tabs>
        <w:spacing w:before="240" w:after="240"/>
        <w:ind w:left="993" w:right="99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t xml:space="preserve">“Número de empleado. </w:t>
      </w:r>
      <w:r w:rsidRPr="00000139">
        <w:rPr>
          <w:rFonts w:ascii="Palatino Linotype" w:eastAsia="Palatino Linotype" w:hAnsi="Palatino Linotype" w:cs="Palatino Linotype"/>
          <w:i/>
          <w:sz w:val="22"/>
          <w:szCs w:val="22"/>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2DE5811F" w14:textId="250C18E7" w:rsidR="000F5283" w:rsidRPr="00000139" w:rsidRDefault="00B457D0" w:rsidP="000F5283">
      <w:pPr>
        <w:spacing w:before="240" w:after="24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rPr>
        <w:t>Del c</w:t>
      </w:r>
      <w:r w:rsidR="000F5283" w:rsidRPr="00000139">
        <w:rPr>
          <w:rFonts w:ascii="Palatino Linotype" w:eastAsia="Palatino Linotype" w:hAnsi="Palatino Linotype" w:cs="Palatino Linotype"/>
        </w:rPr>
        <w:t xml:space="preserve">riterio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mismos, por consiguiente, en el caso concreto, el </w:t>
      </w:r>
      <w:r w:rsidR="000F5283" w:rsidRPr="00000139">
        <w:rPr>
          <w:rFonts w:ascii="Palatino Linotype" w:eastAsia="Palatino Linotype" w:hAnsi="Palatino Linotype" w:cs="Palatino Linotype"/>
          <w:b/>
        </w:rPr>
        <w:t>Sujeto Obligado</w:t>
      </w:r>
      <w:r w:rsidR="000F5283" w:rsidRPr="00000139">
        <w:rPr>
          <w:rFonts w:ascii="Palatino Linotype" w:eastAsia="Palatino Linotype" w:hAnsi="Palatino Linotype" w:cs="Palatino Linotype"/>
        </w:rPr>
        <w:t xml:space="preserve"> deberá acatar lo establecido y de ser procedente, entregará el número de empleado o equivalente </w:t>
      </w:r>
      <w:r w:rsidR="000F5283" w:rsidRPr="00000139">
        <w:rPr>
          <w:rFonts w:ascii="Palatino Linotype" w:eastAsia="Palatino Linotype" w:hAnsi="Palatino Linotype" w:cs="Palatino Linotype"/>
        </w:rPr>
        <w:lastRenderedPageBreak/>
        <w:t>de los servidores públicos materia de la solicitud, o en su caso, los clasificará como información confidencial, a través del Acuerdo emitido por su Comité de Transparencia conforme a la Ley de la Materia.</w:t>
      </w:r>
    </w:p>
    <w:p w14:paraId="58974459" w14:textId="77777777" w:rsidR="000F5283" w:rsidRPr="00000139" w:rsidRDefault="000F5283" w:rsidP="000F5283">
      <w:pPr>
        <w:spacing w:before="240" w:after="240" w:line="360" w:lineRule="auto"/>
        <w:ind w:right="50"/>
        <w:jc w:val="both"/>
        <w:rPr>
          <w:rFonts w:ascii="Palatino Linotype" w:eastAsia="Palatino Linotype" w:hAnsi="Palatino Linotype" w:cs="Palatino Linotype"/>
        </w:rPr>
      </w:pPr>
      <w:r w:rsidRPr="00000139">
        <w:rPr>
          <w:rFonts w:ascii="Palatino Linotype" w:eastAsia="Palatino Linotype" w:hAnsi="Palatino Linotype" w:cs="Palatino Linotype"/>
        </w:rPr>
        <w:t xml:space="preserve">En tal contexto, es de señalar que la clasificación de la información no opera con la simple supresión de datos que se haga en los documentos de que se trate o con la simple decisión que tome el Servidor Público Habilitado o el </w:t>
      </w:r>
      <w:proofErr w:type="gramStart"/>
      <w:r w:rsidRPr="00000139">
        <w:rPr>
          <w:rFonts w:ascii="Palatino Linotype" w:eastAsia="Palatino Linotype" w:hAnsi="Palatino Linotype" w:cs="Palatino Linotype"/>
        </w:rPr>
        <w:t>Responsable</w:t>
      </w:r>
      <w:proofErr w:type="gramEnd"/>
      <w:r w:rsidRPr="00000139">
        <w:rPr>
          <w:rFonts w:ascii="Palatino Linotype" w:eastAsia="Palatino Linotype" w:hAnsi="Palatino Linotype" w:cs="Palatino Linotype"/>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3E25EC1D" w14:textId="77777777" w:rsidR="000F5283" w:rsidRPr="00000139" w:rsidRDefault="000F5283" w:rsidP="000F5283">
      <w:pPr>
        <w:spacing w:before="120" w:after="120"/>
        <w:ind w:left="851" w:right="900"/>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t>“Artículo 49.</w:t>
      </w:r>
      <w:r w:rsidRPr="00000139">
        <w:rPr>
          <w:rFonts w:ascii="Palatino Linotype" w:eastAsia="Palatino Linotype" w:hAnsi="Palatino Linotype" w:cs="Palatino Linotype"/>
          <w:i/>
          <w:sz w:val="22"/>
          <w:szCs w:val="22"/>
        </w:rPr>
        <w:t xml:space="preserve"> </w:t>
      </w:r>
      <w:r w:rsidRPr="00000139">
        <w:rPr>
          <w:rFonts w:ascii="Palatino Linotype" w:eastAsia="Palatino Linotype" w:hAnsi="Palatino Linotype" w:cs="Palatino Linotype"/>
          <w:b/>
          <w:i/>
          <w:sz w:val="22"/>
          <w:szCs w:val="22"/>
        </w:rPr>
        <w:t>Los Comités de Transparencia</w:t>
      </w:r>
      <w:r w:rsidRPr="00000139">
        <w:rPr>
          <w:rFonts w:ascii="Palatino Linotype" w:eastAsia="Palatino Linotype" w:hAnsi="Palatino Linotype" w:cs="Palatino Linotype"/>
          <w:i/>
          <w:sz w:val="22"/>
          <w:szCs w:val="22"/>
        </w:rPr>
        <w:t xml:space="preserve"> tendrán las siguientes atribuciones:</w:t>
      </w:r>
    </w:p>
    <w:p w14:paraId="4FDFEFF2" w14:textId="77777777" w:rsidR="000F5283" w:rsidRPr="00000139" w:rsidRDefault="000F5283" w:rsidP="000F5283">
      <w:pPr>
        <w:spacing w:before="120" w:after="120"/>
        <w:ind w:left="1134" w:right="900"/>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t>VIII. Aprobar, modificar o revocar la clasificación de la información</w:t>
      </w:r>
      <w:r w:rsidRPr="00000139">
        <w:rPr>
          <w:rFonts w:ascii="Palatino Linotype" w:eastAsia="Palatino Linotype" w:hAnsi="Palatino Linotype" w:cs="Palatino Linotype"/>
          <w:i/>
          <w:sz w:val="22"/>
          <w:szCs w:val="22"/>
        </w:rPr>
        <w:t>…”</w:t>
      </w:r>
    </w:p>
    <w:p w14:paraId="5D0507D4" w14:textId="77777777" w:rsidR="000F5283" w:rsidRPr="00000139" w:rsidRDefault="000F5283" w:rsidP="000F5283">
      <w:pPr>
        <w:spacing w:before="120" w:after="120"/>
        <w:ind w:left="851" w:right="900"/>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i/>
          <w:sz w:val="22"/>
          <w:szCs w:val="22"/>
        </w:rPr>
        <w:t>“</w:t>
      </w:r>
      <w:r w:rsidRPr="00000139">
        <w:rPr>
          <w:rFonts w:ascii="Palatino Linotype" w:eastAsia="Palatino Linotype" w:hAnsi="Palatino Linotype" w:cs="Palatino Linotype"/>
          <w:b/>
          <w:i/>
          <w:sz w:val="22"/>
          <w:szCs w:val="22"/>
        </w:rPr>
        <w:t>Artículo 53.</w:t>
      </w:r>
      <w:r w:rsidRPr="00000139">
        <w:rPr>
          <w:rFonts w:ascii="Palatino Linotype" w:eastAsia="Palatino Linotype" w:hAnsi="Palatino Linotype" w:cs="Palatino Linotype"/>
          <w:i/>
          <w:sz w:val="22"/>
          <w:szCs w:val="22"/>
        </w:rPr>
        <w:t xml:space="preserve"> Las </w:t>
      </w:r>
      <w:r w:rsidRPr="00000139">
        <w:rPr>
          <w:rFonts w:ascii="Palatino Linotype" w:eastAsia="Palatino Linotype" w:hAnsi="Palatino Linotype" w:cs="Palatino Linotype"/>
          <w:b/>
          <w:i/>
          <w:sz w:val="22"/>
          <w:szCs w:val="22"/>
        </w:rPr>
        <w:t>Unidades de Transparencia</w:t>
      </w:r>
      <w:r w:rsidRPr="00000139">
        <w:rPr>
          <w:rFonts w:ascii="Palatino Linotype" w:eastAsia="Palatino Linotype" w:hAnsi="Palatino Linotype" w:cs="Palatino Linotype"/>
          <w:i/>
          <w:sz w:val="22"/>
          <w:szCs w:val="22"/>
        </w:rPr>
        <w:t xml:space="preserve"> tendrán las siguientes </w:t>
      </w:r>
      <w:r w:rsidRPr="00000139">
        <w:rPr>
          <w:rFonts w:ascii="Palatino Linotype" w:eastAsia="Palatino Linotype" w:hAnsi="Palatino Linotype" w:cs="Palatino Linotype"/>
          <w:b/>
          <w:i/>
          <w:sz w:val="22"/>
          <w:szCs w:val="22"/>
        </w:rPr>
        <w:t>funciones</w:t>
      </w:r>
      <w:r w:rsidRPr="00000139">
        <w:rPr>
          <w:rFonts w:ascii="Palatino Linotype" w:eastAsia="Palatino Linotype" w:hAnsi="Palatino Linotype" w:cs="Palatino Linotype"/>
          <w:i/>
          <w:sz w:val="22"/>
          <w:szCs w:val="22"/>
        </w:rPr>
        <w:t>:</w:t>
      </w:r>
    </w:p>
    <w:p w14:paraId="250A45F4" w14:textId="77777777" w:rsidR="000F5283" w:rsidRPr="00000139" w:rsidRDefault="000F5283" w:rsidP="000F5283">
      <w:pPr>
        <w:spacing w:before="120" w:after="120"/>
        <w:ind w:left="1134" w:right="900"/>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t>X. Presentar ante el Comité, el proyecto de clasificación de información</w:t>
      </w:r>
      <w:r w:rsidRPr="00000139">
        <w:rPr>
          <w:rFonts w:ascii="Palatino Linotype" w:eastAsia="Palatino Linotype" w:hAnsi="Palatino Linotype" w:cs="Palatino Linotype"/>
          <w:i/>
          <w:sz w:val="22"/>
          <w:szCs w:val="22"/>
        </w:rPr>
        <w:t xml:space="preserve">…” </w:t>
      </w:r>
    </w:p>
    <w:p w14:paraId="162A77BC" w14:textId="77777777" w:rsidR="000F5283" w:rsidRPr="00000139" w:rsidRDefault="000F5283" w:rsidP="000F5283">
      <w:pPr>
        <w:spacing w:before="120" w:after="120"/>
        <w:ind w:left="851" w:right="900"/>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t>“Artículo 59.</w:t>
      </w:r>
      <w:r w:rsidRPr="00000139">
        <w:rPr>
          <w:rFonts w:ascii="Palatino Linotype" w:eastAsia="Palatino Linotype" w:hAnsi="Palatino Linotype" w:cs="Palatino Linotype"/>
          <w:i/>
          <w:sz w:val="22"/>
          <w:szCs w:val="22"/>
        </w:rPr>
        <w:t xml:space="preserve"> Los </w:t>
      </w:r>
      <w:r w:rsidRPr="00000139">
        <w:rPr>
          <w:rFonts w:ascii="Palatino Linotype" w:eastAsia="Palatino Linotype" w:hAnsi="Palatino Linotype" w:cs="Palatino Linotype"/>
          <w:b/>
          <w:i/>
          <w:sz w:val="22"/>
          <w:szCs w:val="22"/>
        </w:rPr>
        <w:t>servidores públicos habilitados</w:t>
      </w:r>
      <w:r w:rsidRPr="00000139">
        <w:rPr>
          <w:rFonts w:ascii="Palatino Linotype" w:eastAsia="Palatino Linotype" w:hAnsi="Palatino Linotype" w:cs="Palatino Linotype"/>
          <w:i/>
          <w:sz w:val="22"/>
          <w:szCs w:val="22"/>
        </w:rPr>
        <w:t xml:space="preserve"> tendrán las </w:t>
      </w:r>
      <w:r w:rsidRPr="00000139">
        <w:rPr>
          <w:rFonts w:ascii="Palatino Linotype" w:eastAsia="Palatino Linotype" w:hAnsi="Palatino Linotype" w:cs="Palatino Linotype"/>
          <w:b/>
          <w:i/>
          <w:sz w:val="22"/>
          <w:szCs w:val="22"/>
        </w:rPr>
        <w:t>funciones</w:t>
      </w:r>
      <w:r w:rsidRPr="00000139">
        <w:rPr>
          <w:rFonts w:ascii="Palatino Linotype" w:eastAsia="Palatino Linotype" w:hAnsi="Palatino Linotype" w:cs="Palatino Linotype"/>
          <w:i/>
          <w:sz w:val="22"/>
          <w:szCs w:val="22"/>
        </w:rPr>
        <w:t xml:space="preserve"> siguientes:</w:t>
      </w:r>
    </w:p>
    <w:p w14:paraId="764035D2" w14:textId="77777777" w:rsidR="000F5283" w:rsidRPr="00000139" w:rsidRDefault="000F5283" w:rsidP="000F5283">
      <w:pPr>
        <w:spacing w:before="120" w:after="120"/>
        <w:ind w:left="1134" w:right="900"/>
        <w:jc w:val="both"/>
        <w:rPr>
          <w:rFonts w:ascii="Palatino Linotype" w:eastAsia="Palatino Linotype" w:hAnsi="Palatino Linotype" w:cs="Palatino Linotype"/>
          <w:i/>
        </w:rPr>
      </w:pPr>
      <w:r w:rsidRPr="00000139">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000139">
        <w:rPr>
          <w:rFonts w:ascii="Palatino Linotype" w:eastAsia="Palatino Linotype" w:hAnsi="Palatino Linotype" w:cs="Palatino Linotype"/>
          <w:i/>
          <w:sz w:val="22"/>
          <w:szCs w:val="22"/>
        </w:rPr>
        <w:t xml:space="preserve">, la cual </w:t>
      </w:r>
      <w:r w:rsidRPr="00000139">
        <w:rPr>
          <w:rFonts w:ascii="Palatino Linotype" w:eastAsia="Palatino Linotype" w:hAnsi="Palatino Linotype" w:cs="Palatino Linotype"/>
          <w:i/>
        </w:rPr>
        <w:t>tendrá los fundamentos y argumentos en que se basa dicha propuesta…”</w:t>
      </w:r>
    </w:p>
    <w:p w14:paraId="185DA0EB" w14:textId="77777777" w:rsidR="000F5283" w:rsidRPr="00000139" w:rsidRDefault="000F5283" w:rsidP="000F5283">
      <w:pPr>
        <w:spacing w:before="240" w:after="24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rPr>
        <w:t xml:space="preserve">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w:t>
      </w:r>
      <w:r w:rsidRPr="00000139">
        <w:rPr>
          <w:rFonts w:ascii="Palatino Linotype" w:eastAsia="Palatino Linotype" w:hAnsi="Palatino Linotype" w:cs="Palatino Linotype"/>
        </w:rPr>
        <w:lastRenderedPageBreak/>
        <w:t>ésta presente ante al Comité de Transparencia de así resultar procedente el proyecto de clasificación de la información y finalmente sea éste último quien apruebe, modifique o revoque la clasificación de la información solicitada.</w:t>
      </w:r>
    </w:p>
    <w:p w14:paraId="5AF312F0" w14:textId="77777777" w:rsidR="000F5283" w:rsidRPr="00000139" w:rsidRDefault="000F5283" w:rsidP="000F5283">
      <w:pPr>
        <w:spacing w:before="240" w:after="24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3A2A6A8A" w14:textId="77777777" w:rsidR="000F5283" w:rsidRPr="00000139" w:rsidRDefault="000F5283" w:rsidP="000F5283">
      <w:pPr>
        <w:spacing w:before="120" w:after="120"/>
        <w:ind w:left="851"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i/>
          <w:sz w:val="22"/>
          <w:szCs w:val="22"/>
        </w:rPr>
        <w:t>“</w:t>
      </w:r>
      <w:r w:rsidRPr="00000139">
        <w:rPr>
          <w:rFonts w:ascii="Palatino Linotype" w:eastAsia="Palatino Linotype" w:hAnsi="Palatino Linotype" w:cs="Palatino Linotype"/>
          <w:b/>
          <w:i/>
          <w:sz w:val="22"/>
          <w:szCs w:val="22"/>
        </w:rPr>
        <w:t>Artículo 149.</w:t>
      </w:r>
      <w:r w:rsidRPr="00000139">
        <w:rPr>
          <w:rFonts w:ascii="Palatino Linotype" w:eastAsia="Palatino Linotype" w:hAnsi="Palatino Linotype" w:cs="Palatino Linotype"/>
          <w:i/>
          <w:sz w:val="22"/>
          <w:szCs w:val="22"/>
        </w:rPr>
        <w:t xml:space="preserve"> El </w:t>
      </w:r>
      <w:r w:rsidRPr="00000139">
        <w:rPr>
          <w:rFonts w:ascii="Palatino Linotype" w:eastAsia="Palatino Linotype" w:hAnsi="Palatino Linotype" w:cs="Palatino Linotype"/>
          <w:b/>
          <w:i/>
          <w:sz w:val="22"/>
          <w:szCs w:val="22"/>
        </w:rPr>
        <w:t>acuerdo que clasifique la información como confidencial</w:t>
      </w:r>
      <w:r w:rsidRPr="00000139">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 </w:t>
      </w:r>
    </w:p>
    <w:p w14:paraId="0845F273" w14:textId="77777777" w:rsidR="000F5283" w:rsidRPr="00000139" w:rsidRDefault="000F5283" w:rsidP="000F5283">
      <w:pPr>
        <w:spacing w:before="240" w:after="240" w:line="360" w:lineRule="auto"/>
        <w:ind w:right="51"/>
        <w:jc w:val="both"/>
        <w:rPr>
          <w:rFonts w:ascii="Palatino Linotype" w:eastAsia="Palatino Linotype" w:hAnsi="Palatino Linotype" w:cs="Palatino Linotype"/>
        </w:rPr>
      </w:pPr>
      <w:r w:rsidRPr="00000139">
        <w:rPr>
          <w:rFonts w:ascii="Palatino Linotype" w:eastAsia="Palatino Linotype" w:hAnsi="Palatino Linotype" w:cs="Palatino Linotype"/>
        </w:rPr>
        <w:t xml:space="preserve">Es decir, el </w:t>
      </w:r>
      <w:r w:rsidRPr="00000139">
        <w:rPr>
          <w:rFonts w:ascii="Palatino Linotype" w:eastAsia="Palatino Linotype" w:hAnsi="Palatino Linotype" w:cs="Palatino Linotype"/>
          <w:b/>
        </w:rPr>
        <w:t>Sujeto Obligado</w:t>
      </w:r>
      <w:r w:rsidRPr="00000139">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persona solicitante.</w:t>
      </w:r>
    </w:p>
    <w:p w14:paraId="7E72CFBC" w14:textId="57A8ADF9" w:rsidR="000F5283" w:rsidRPr="00000139" w:rsidRDefault="000F5283" w:rsidP="000F5283">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000139">
        <w:rPr>
          <w:rFonts w:ascii="Palatino Linotype" w:eastAsia="Palatino Linotype" w:hAnsi="Palatino Linotype" w:cs="Palatino Linotype"/>
        </w:rPr>
        <w:t xml:space="preserve">Asimismo, respecto a las formalidades que deberá llevar el acuerdo de clasificación que deberá emitir el </w:t>
      </w:r>
      <w:r w:rsidRPr="00000139">
        <w:rPr>
          <w:rFonts w:ascii="Palatino Linotype" w:eastAsia="Palatino Linotype" w:hAnsi="Palatino Linotype" w:cs="Palatino Linotype"/>
          <w:b/>
        </w:rPr>
        <w:t>Sujeto Obligado</w:t>
      </w:r>
      <w:r w:rsidRPr="00000139">
        <w:rPr>
          <w:rFonts w:ascii="Palatino Linotype" w:eastAsia="Palatino Linotype" w:hAnsi="Palatino Linotype" w:cs="Palatino Linotype"/>
        </w:rPr>
        <w:t xml:space="preserve"> a través de su Comité de Transparencia, los Lineamientos Quincuagésimo y Quincuagésimo primero de los Lineamientos Generales en Materia de Clasificación y Desclasificación de la Información, así como para la Elaboración de Versiones Públicas,</w:t>
      </w:r>
      <w:r w:rsidR="00576579" w:rsidRPr="00000139">
        <w:rPr>
          <w:rFonts w:ascii="Palatino Linotype" w:eastAsia="Palatino Linotype" w:hAnsi="Palatino Linotype" w:cs="Palatino Linotype"/>
        </w:rPr>
        <w:t xml:space="preserve"> vigentes a la fecha de la solicitud,</w:t>
      </w:r>
      <w:r w:rsidRPr="00000139">
        <w:rPr>
          <w:rFonts w:ascii="Palatino Linotype" w:eastAsia="Palatino Linotype" w:hAnsi="Palatino Linotype" w:cs="Palatino Linotype"/>
        </w:rPr>
        <w:t xml:space="preserve"> señalan lo siguiente:</w:t>
      </w:r>
    </w:p>
    <w:p w14:paraId="159854B6" w14:textId="77777777" w:rsidR="000F5283" w:rsidRPr="00000139" w:rsidRDefault="000F5283" w:rsidP="000F5283">
      <w:pPr>
        <w:spacing w:before="120" w:after="120"/>
        <w:ind w:left="851"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lastRenderedPageBreak/>
        <w:t xml:space="preserve"> “Quincuagésimo. </w:t>
      </w:r>
      <w:r w:rsidRPr="00000139">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0FF695DF" w14:textId="77777777" w:rsidR="000F5283" w:rsidRPr="00000139" w:rsidRDefault="000F5283" w:rsidP="000F5283">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t xml:space="preserve">Quincuagésimo primero. </w:t>
      </w:r>
      <w:r w:rsidRPr="00000139">
        <w:rPr>
          <w:rFonts w:ascii="Palatino Linotype" w:eastAsia="Palatino Linotype" w:hAnsi="Palatino Linotype" w:cs="Palatino Linotype"/>
          <w:i/>
          <w:sz w:val="22"/>
          <w:szCs w:val="22"/>
        </w:rPr>
        <w:t xml:space="preserve">Toda acta del Comité de Transparencia deberá contener: </w:t>
      </w:r>
    </w:p>
    <w:p w14:paraId="01E057FE" w14:textId="77777777" w:rsidR="000F5283" w:rsidRPr="00000139" w:rsidRDefault="000F5283" w:rsidP="000F5283">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t>I.</w:t>
      </w:r>
      <w:r w:rsidRPr="00000139">
        <w:rPr>
          <w:rFonts w:ascii="Palatino Linotype" w:eastAsia="Palatino Linotype" w:hAnsi="Palatino Linotype" w:cs="Palatino Linotype"/>
          <w:i/>
          <w:sz w:val="22"/>
          <w:szCs w:val="22"/>
        </w:rPr>
        <w:t xml:space="preserve"> El número de sesión y fecha; </w:t>
      </w:r>
    </w:p>
    <w:p w14:paraId="169C65CC" w14:textId="77777777" w:rsidR="000F5283" w:rsidRPr="00000139" w:rsidRDefault="000F5283" w:rsidP="000F5283">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t>II</w:t>
      </w:r>
      <w:r w:rsidRPr="00000139">
        <w:rPr>
          <w:rFonts w:ascii="Palatino Linotype" w:eastAsia="Palatino Linotype" w:hAnsi="Palatino Linotype" w:cs="Palatino Linotype"/>
          <w:i/>
          <w:sz w:val="22"/>
          <w:szCs w:val="22"/>
        </w:rPr>
        <w:t xml:space="preserve">. El nombre del área que solicitó la clasificación de información; </w:t>
      </w:r>
    </w:p>
    <w:p w14:paraId="08F9F145" w14:textId="77777777" w:rsidR="000F5283" w:rsidRPr="00000139" w:rsidRDefault="000F5283" w:rsidP="000F5283">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t>III</w:t>
      </w:r>
      <w:r w:rsidRPr="00000139">
        <w:rPr>
          <w:rFonts w:ascii="Palatino Linotype" w:eastAsia="Palatino Linotype" w:hAnsi="Palatino Linotype" w:cs="Palatino Linotype"/>
          <w:i/>
          <w:sz w:val="22"/>
          <w:szCs w:val="22"/>
        </w:rPr>
        <w:t xml:space="preserve">. La fundamentación legal y motivación correspondiente; </w:t>
      </w:r>
    </w:p>
    <w:p w14:paraId="77A9AA59" w14:textId="77777777" w:rsidR="000F5283" w:rsidRPr="00000139" w:rsidRDefault="000F5283" w:rsidP="000F5283">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t>IV</w:t>
      </w:r>
      <w:r w:rsidRPr="00000139">
        <w:rPr>
          <w:rFonts w:ascii="Palatino Linotype" w:eastAsia="Palatino Linotype" w:hAnsi="Palatino Linotype" w:cs="Palatino Linotype"/>
          <w:i/>
          <w:sz w:val="22"/>
          <w:szCs w:val="22"/>
        </w:rPr>
        <w:t xml:space="preserve">. La resolución o resoluciones aprobadas; y </w:t>
      </w:r>
    </w:p>
    <w:p w14:paraId="42F900B5" w14:textId="77777777" w:rsidR="000F5283" w:rsidRPr="00000139" w:rsidRDefault="000F5283" w:rsidP="000F5283">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t>V</w:t>
      </w:r>
      <w:r w:rsidRPr="00000139">
        <w:rPr>
          <w:rFonts w:ascii="Palatino Linotype" w:eastAsia="Palatino Linotype" w:hAnsi="Palatino Linotype" w:cs="Palatino Linotype"/>
          <w:i/>
          <w:sz w:val="22"/>
          <w:szCs w:val="22"/>
        </w:rPr>
        <w:t xml:space="preserve">. La rúbrica o firma digital de cada integrante del Comité de Transparencia. </w:t>
      </w:r>
    </w:p>
    <w:p w14:paraId="659CFAA4" w14:textId="77777777" w:rsidR="000F5283" w:rsidRPr="00000139" w:rsidRDefault="000F5283" w:rsidP="000F5283">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52484C14" w14:textId="77777777" w:rsidR="000F5283" w:rsidRPr="00000139" w:rsidRDefault="000F5283" w:rsidP="000F5283">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t>I.</w:t>
      </w:r>
      <w:r w:rsidRPr="00000139">
        <w:rPr>
          <w:rFonts w:ascii="Palatino Linotype" w:eastAsia="Palatino Linotype" w:hAnsi="Palatino Linotype" w:cs="Palatino Linotype"/>
          <w:i/>
          <w:sz w:val="22"/>
          <w:szCs w:val="22"/>
        </w:rPr>
        <w:t xml:space="preserve"> Los motivos y razonamientos que sustenten la confirmación o modificación de la prueba de daño;</w:t>
      </w:r>
    </w:p>
    <w:p w14:paraId="3A9B87B0" w14:textId="77777777" w:rsidR="000F5283" w:rsidRPr="00000139" w:rsidRDefault="000F5283" w:rsidP="000F5283">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000139">
        <w:rPr>
          <w:rFonts w:ascii="Palatino Linotype" w:eastAsia="Palatino Linotype" w:hAnsi="Palatino Linotype" w:cs="Palatino Linotype"/>
          <w:b/>
          <w:i/>
          <w:sz w:val="22"/>
          <w:szCs w:val="22"/>
        </w:rPr>
        <w:t>II</w:t>
      </w:r>
      <w:r w:rsidRPr="00000139">
        <w:rPr>
          <w:rFonts w:ascii="Palatino Linotype" w:eastAsia="Palatino Linotype" w:hAnsi="Palatino Linotype" w:cs="Palatino Linotype"/>
          <w:i/>
          <w:sz w:val="22"/>
          <w:szCs w:val="22"/>
        </w:rPr>
        <w:t>. Descripción de las partes o secciones reservadas, en caso de clasificación parcial</w:t>
      </w:r>
      <w:r w:rsidRPr="00000139">
        <w:rPr>
          <w:rFonts w:ascii="Palatino Linotype" w:eastAsia="Palatino Linotype" w:hAnsi="Palatino Linotype" w:cs="Palatino Linotype"/>
          <w:b/>
          <w:i/>
          <w:sz w:val="22"/>
          <w:szCs w:val="22"/>
        </w:rPr>
        <w:t xml:space="preserve">; </w:t>
      </w:r>
    </w:p>
    <w:p w14:paraId="7BB13E68" w14:textId="77777777" w:rsidR="000F5283" w:rsidRPr="00000139" w:rsidRDefault="000F5283" w:rsidP="000F5283">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t>III.</w:t>
      </w:r>
      <w:r w:rsidRPr="00000139">
        <w:rPr>
          <w:rFonts w:ascii="Palatino Linotype" w:eastAsia="Palatino Linotype" w:hAnsi="Palatino Linotype" w:cs="Palatino Linotype"/>
          <w:i/>
          <w:sz w:val="22"/>
          <w:szCs w:val="22"/>
        </w:rPr>
        <w:t xml:space="preserve"> El periodo por el que mantendrá su clasificación y fecha de expiración; y </w:t>
      </w:r>
    </w:p>
    <w:p w14:paraId="59B402F5" w14:textId="77777777" w:rsidR="000F5283" w:rsidRPr="00000139" w:rsidRDefault="000F5283" w:rsidP="000F5283">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t>IV.</w:t>
      </w:r>
      <w:r w:rsidRPr="00000139">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69E24F7C" w14:textId="77777777" w:rsidR="000F5283" w:rsidRPr="00000139" w:rsidRDefault="000F5283" w:rsidP="000F5283">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2A104A20" w14:textId="77777777" w:rsidR="000F5283" w:rsidRPr="00000139" w:rsidRDefault="000F5283" w:rsidP="000F5283">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4DF86DB0" w14:textId="77777777" w:rsidR="000F5283" w:rsidRPr="00000139" w:rsidRDefault="000F5283" w:rsidP="000F5283">
      <w:pPr>
        <w:spacing w:before="240" w:after="24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rPr>
        <w:t>Para la elaboración de las versiones públicas, además, se deberán observar las formalidades establecidas en los Lineamientos Quincuagésimo segundo, Quincuagésimo cuarto, Quincuagésimo quinto, Quincuagésimo séptimo y Quincuagésimo octavo, que establecen lo siguiente:</w:t>
      </w:r>
    </w:p>
    <w:p w14:paraId="4E94DE64" w14:textId="77777777" w:rsidR="000F5283" w:rsidRPr="00000139" w:rsidRDefault="000F5283" w:rsidP="000F5283">
      <w:pPr>
        <w:spacing w:before="120" w:after="120"/>
        <w:ind w:left="851" w:right="900"/>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i/>
          <w:sz w:val="22"/>
          <w:szCs w:val="22"/>
        </w:rPr>
        <w:lastRenderedPageBreak/>
        <w:t>“</w:t>
      </w:r>
      <w:r w:rsidRPr="00000139">
        <w:rPr>
          <w:rFonts w:ascii="Palatino Linotype" w:eastAsia="Palatino Linotype" w:hAnsi="Palatino Linotype" w:cs="Palatino Linotype"/>
          <w:b/>
          <w:i/>
          <w:sz w:val="22"/>
          <w:szCs w:val="22"/>
        </w:rPr>
        <w:t>Quincuagésimo segundo</w:t>
      </w:r>
      <w:r w:rsidRPr="00000139">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402479EB" w14:textId="77777777" w:rsidR="000F5283" w:rsidRPr="00000139" w:rsidRDefault="000F5283" w:rsidP="000F5283">
      <w:pPr>
        <w:spacing w:before="120" w:after="120"/>
        <w:ind w:left="851" w:right="900"/>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5266132C" w14:textId="77777777" w:rsidR="000F5283" w:rsidRPr="00000139" w:rsidRDefault="000F5283" w:rsidP="000F5283">
      <w:pPr>
        <w:spacing w:before="120" w:after="120"/>
        <w:ind w:left="1134" w:right="900"/>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t>I.</w:t>
      </w:r>
      <w:r w:rsidRPr="00000139">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30FA60EB" w14:textId="77777777" w:rsidR="000F5283" w:rsidRPr="00000139" w:rsidRDefault="000F5283" w:rsidP="000F5283">
      <w:pPr>
        <w:spacing w:before="120" w:after="120"/>
        <w:ind w:left="1134" w:right="900"/>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t>II.</w:t>
      </w:r>
      <w:r w:rsidRPr="00000139">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1064DA5C" w14:textId="77777777" w:rsidR="000F5283" w:rsidRPr="00000139" w:rsidRDefault="000F5283" w:rsidP="000F5283">
      <w:pPr>
        <w:spacing w:before="120" w:after="120"/>
        <w:ind w:left="1134" w:right="900"/>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t>III.</w:t>
      </w:r>
      <w:r w:rsidRPr="00000139">
        <w:rPr>
          <w:rFonts w:ascii="Palatino Linotype" w:eastAsia="Palatino Linotype" w:hAnsi="Palatino Linotype" w:cs="Palatino Linotype"/>
          <w:i/>
          <w:sz w:val="22"/>
          <w:szCs w:val="22"/>
        </w:rPr>
        <w:t xml:space="preserve"> Señalar las personas o instancias autorizadas a acceder a la información clasificada.</w:t>
      </w:r>
    </w:p>
    <w:p w14:paraId="0819BDBD" w14:textId="77777777" w:rsidR="000F5283" w:rsidRPr="00000139" w:rsidRDefault="000F5283" w:rsidP="000F5283">
      <w:pPr>
        <w:spacing w:before="120" w:after="120"/>
        <w:ind w:left="851" w:right="900"/>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5E90A59E" w14:textId="77777777" w:rsidR="000F5283" w:rsidRPr="00000139" w:rsidRDefault="000F5283" w:rsidP="000F5283">
      <w:pPr>
        <w:pBdr>
          <w:top w:val="nil"/>
          <w:left w:val="nil"/>
          <w:bottom w:val="nil"/>
          <w:right w:val="nil"/>
          <w:between w:val="nil"/>
        </w:pBdr>
        <w:spacing w:before="120" w:after="120"/>
        <w:ind w:left="851" w:right="900"/>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i/>
          <w:sz w:val="22"/>
          <w:szCs w:val="22"/>
        </w:rPr>
        <w:t>…</w:t>
      </w:r>
    </w:p>
    <w:p w14:paraId="6E2E93CF" w14:textId="77777777" w:rsidR="000F5283" w:rsidRPr="00000139" w:rsidRDefault="000F5283" w:rsidP="000F5283">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rPr>
      </w:pPr>
      <w:r w:rsidRPr="00000139">
        <w:rPr>
          <w:rFonts w:ascii="Palatino Linotype" w:eastAsia="Palatino Linotype" w:hAnsi="Palatino Linotype" w:cs="Palatino Linotype"/>
          <w:b/>
          <w:i/>
          <w:sz w:val="22"/>
          <w:szCs w:val="22"/>
        </w:rPr>
        <w:t xml:space="preserve">Quincuagésimo cuarto. </w:t>
      </w:r>
      <w:r w:rsidRPr="00000139">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000139">
        <w:rPr>
          <w:rFonts w:ascii="Palatino Linotype" w:eastAsia="Palatino Linotype" w:hAnsi="Palatino Linotype" w:cs="Palatino Linotype"/>
          <w:b/>
          <w:i/>
          <w:sz w:val="22"/>
          <w:szCs w:val="22"/>
        </w:rPr>
        <w:t xml:space="preserve"> </w:t>
      </w:r>
    </w:p>
    <w:p w14:paraId="0BE95E3E" w14:textId="77777777" w:rsidR="000F5283" w:rsidRPr="00000139" w:rsidRDefault="000F5283" w:rsidP="000F5283">
      <w:pPr>
        <w:spacing w:before="120" w:after="120"/>
        <w:ind w:left="851"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t xml:space="preserve">Quincuagésimo quinto. </w:t>
      </w:r>
      <w:r w:rsidRPr="00000139">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000139">
        <w:rPr>
          <w:rFonts w:ascii="Palatino Linotype" w:eastAsia="Palatino Linotype" w:hAnsi="Palatino Linotype" w:cs="Palatino Linotype"/>
          <w:i/>
          <w:sz w:val="22"/>
          <w:szCs w:val="22"/>
        </w:rPr>
        <w:t>testado</w:t>
      </w:r>
      <w:proofErr w:type="spellEnd"/>
      <w:r w:rsidRPr="00000139">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12D135AF" w14:textId="77777777" w:rsidR="000F5283" w:rsidRPr="00000139" w:rsidRDefault="000F5283" w:rsidP="000F5283">
      <w:pPr>
        <w:spacing w:before="120" w:after="120"/>
        <w:ind w:left="851" w:right="902"/>
        <w:jc w:val="both"/>
        <w:rPr>
          <w:rFonts w:ascii="Palatino Linotype" w:eastAsia="Palatino Linotype" w:hAnsi="Palatino Linotype" w:cs="Palatino Linotype"/>
          <w:b/>
          <w:i/>
          <w:sz w:val="22"/>
          <w:szCs w:val="22"/>
        </w:rPr>
      </w:pPr>
      <w:r w:rsidRPr="00000139">
        <w:rPr>
          <w:rFonts w:ascii="Palatino Linotype" w:eastAsia="Palatino Linotype" w:hAnsi="Palatino Linotype" w:cs="Palatino Linotype"/>
          <w:b/>
          <w:i/>
          <w:sz w:val="22"/>
          <w:szCs w:val="22"/>
        </w:rPr>
        <w:t>...</w:t>
      </w:r>
    </w:p>
    <w:p w14:paraId="7F054726" w14:textId="77777777" w:rsidR="000F5283" w:rsidRPr="00000139" w:rsidRDefault="000F5283" w:rsidP="000F5283">
      <w:pPr>
        <w:spacing w:before="120" w:after="120"/>
        <w:ind w:left="851"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t>Quincuagésimo séptimo</w:t>
      </w:r>
      <w:r w:rsidRPr="00000139">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08876F13" w14:textId="77777777" w:rsidR="000F5283" w:rsidRPr="00000139" w:rsidRDefault="000F5283" w:rsidP="000F5283">
      <w:pPr>
        <w:spacing w:before="120" w:after="120"/>
        <w:ind w:left="1134"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lastRenderedPageBreak/>
        <w:t>I</w:t>
      </w:r>
      <w:r w:rsidRPr="00000139">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4EBCDF87" w14:textId="77777777" w:rsidR="000F5283" w:rsidRPr="00000139" w:rsidRDefault="000F5283" w:rsidP="000F5283">
      <w:pPr>
        <w:spacing w:before="120" w:after="120"/>
        <w:ind w:left="1134"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t>II.</w:t>
      </w:r>
      <w:r w:rsidRPr="00000139">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3ED81DA7" w14:textId="77777777" w:rsidR="000F5283" w:rsidRPr="00000139" w:rsidRDefault="000F5283" w:rsidP="000F5283">
      <w:pPr>
        <w:spacing w:before="120" w:after="120"/>
        <w:ind w:left="1134"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t>III</w:t>
      </w:r>
      <w:r w:rsidRPr="00000139">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03F660D2" w14:textId="77777777" w:rsidR="000F5283" w:rsidRPr="00000139" w:rsidRDefault="000F5283" w:rsidP="000F5283">
      <w:pPr>
        <w:spacing w:before="120" w:after="120"/>
        <w:ind w:left="851"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1DED00E7" w14:textId="77777777" w:rsidR="000F5283" w:rsidRPr="00000139" w:rsidRDefault="000F5283" w:rsidP="000F5283">
      <w:pPr>
        <w:spacing w:before="120" w:after="120"/>
        <w:ind w:left="851" w:right="902"/>
        <w:jc w:val="both"/>
        <w:rPr>
          <w:rFonts w:ascii="Palatino Linotype" w:eastAsia="Palatino Linotype" w:hAnsi="Palatino Linotype" w:cs="Palatino Linotype"/>
          <w:i/>
          <w:sz w:val="22"/>
          <w:szCs w:val="22"/>
        </w:rPr>
      </w:pPr>
      <w:r w:rsidRPr="00000139">
        <w:rPr>
          <w:rFonts w:ascii="Palatino Linotype" w:eastAsia="Palatino Linotype" w:hAnsi="Palatino Linotype" w:cs="Palatino Linotype"/>
          <w:b/>
          <w:i/>
          <w:sz w:val="22"/>
          <w:szCs w:val="22"/>
        </w:rPr>
        <w:t>Quincuagésimo octavo</w:t>
      </w:r>
      <w:r w:rsidRPr="00000139">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284862A1" w14:textId="5E8525EB" w:rsidR="002F6BD9" w:rsidRPr="00000139" w:rsidRDefault="00B73FA5">
      <w:pPr>
        <w:spacing w:before="240" w:after="24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rPr>
        <w:t xml:space="preserve">Así, con fundamento en lo prescrito en los artículos 5 párrafos </w:t>
      </w:r>
      <w:r w:rsidR="00230FDD" w:rsidRPr="00000139">
        <w:rPr>
          <w:rFonts w:ascii="Palatino Linotype" w:eastAsia="Palatino Linotype" w:hAnsi="Palatino Linotype" w:cs="Palatino Linotype"/>
        </w:rPr>
        <w:t>trigésimo séptimo, trigésimo octavo y trigésimo noveno</w:t>
      </w:r>
      <w:r w:rsidRPr="00000139">
        <w:rPr>
          <w:rFonts w:ascii="Palatino Linotype" w:eastAsia="Palatino Linotype" w:hAnsi="Palatino Linotype" w:cs="Palatino Linotype"/>
        </w:rPr>
        <w:t xml:space="preserve"> de la Constitución Política del Estado Libre y Soberano de México; 2, fracción II; 29, 36 fracciones I y II; 176, 178, 181, 185 y 186 fracción II de la Ley de Transparencia y Acceso a la Información Pública del Estado de México y Municipios, este Pleno:</w:t>
      </w:r>
    </w:p>
    <w:p w14:paraId="7BFC839D" w14:textId="77777777" w:rsidR="002F6BD9" w:rsidRPr="00000139" w:rsidRDefault="00B73FA5">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000139">
        <w:rPr>
          <w:rFonts w:ascii="Palatino Linotype" w:eastAsia="Palatino Linotype" w:hAnsi="Palatino Linotype" w:cs="Palatino Linotype"/>
          <w:b/>
        </w:rPr>
        <w:t>III. R E S U E L V E</w:t>
      </w:r>
    </w:p>
    <w:p w14:paraId="21522908" w14:textId="77777777" w:rsidR="002F6BD9" w:rsidRPr="00000139" w:rsidRDefault="00B73FA5">
      <w:pPr>
        <w:spacing w:before="240" w:after="240" w:line="360" w:lineRule="auto"/>
        <w:jc w:val="both"/>
        <w:rPr>
          <w:rFonts w:ascii="Palatino Linotype" w:eastAsia="Palatino Linotype" w:hAnsi="Palatino Linotype" w:cs="Palatino Linotype"/>
        </w:rPr>
      </w:pPr>
      <w:bookmarkStart w:id="10" w:name="_heading=h.1t3h5sf" w:colFirst="0" w:colLast="0"/>
      <w:bookmarkEnd w:id="10"/>
      <w:r w:rsidRPr="00000139">
        <w:rPr>
          <w:rFonts w:ascii="Palatino Linotype" w:eastAsia="Palatino Linotype" w:hAnsi="Palatino Linotype" w:cs="Palatino Linotype"/>
          <w:b/>
        </w:rPr>
        <w:t xml:space="preserve">Primero. </w:t>
      </w:r>
      <w:r w:rsidRPr="00000139">
        <w:rPr>
          <w:rFonts w:ascii="Palatino Linotype" w:eastAsia="Palatino Linotype" w:hAnsi="Palatino Linotype" w:cs="Palatino Linotype"/>
        </w:rPr>
        <w:t>Resultan</w:t>
      </w:r>
      <w:r w:rsidRPr="00000139">
        <w:rPr>
          <w:rFonts w:ascii="Palatino Linotype" w:eastAsia="Palatino Linotype" w:hAnsi="Palatino Linotype" w:cs="Palatino Linotype"/>
          <w:b/>
        </w:rPr>
        <w:t xml:space="preserve"> </w:t>
      </w:r>
      <w:r w:rsidR="000F5283" w:rsidRPr="00000139">
        <w:rPr>
          <w:rFonts w:ascii="Palatino Linotype" w:eastAsia="Palatino Linotype" w:hAnsi="Palatino Linotype" w:cs="Palatino Linotype"/>
          <w:b/>
        </w:rPr>
        <w:t xml:space="preserve">parcialmente </w:t>
      </w:r>
      <w:r w:rsidRPr="00000139">
        <w:rPr>
          <w:rFonts w:ascii="Palatino Linotype" w:eastAsia="Palatino Linotype" w:hAnsi="Palatino Linotype" w:cs="Palatino Linotype"/>
          <w:b/>
        </w:rPr>
        <w:t>fundadas</w:t>
      </w:r>
      <w:r w:rsidRPr="00000139">
        <w:rPr>
          <w:rFonts w:ascii="Palatino Linotype" w:eastAsia="Palatino Linotype" w:hAnsi="Palatino Linotype" w:cs="Palatino Linotype"/>
        </w:rPr>
        <w:t xml:space="preserve"> las razones o motivos de inconformidad hechos valer por la parte</w:t>
      </w:r>
      <w:r w:rsidRPr="00000139">
        <w:rPr>
          <w:rFonts w:ascii="Palatino Linotype" w:eastAsia="Palatino Linotype" w:hAnsi="Palatino Linotype" w:cs="Palatino Linotype"/>
          <w:b/>
        </w:rPr>
        <w:t xml:space="preserve"> Recurrente</w:t>
      </w:r>
      <w:r w:rsidRPr="00000139">
        <w:rPr>
          <w:rFonts w:ascii="Palatino Linotype" w:eastAsia="Palatino Linotype" w:hAnsi="Palatino Linotype" w:cs="Palatino Linotype"/>
        </w:rPr>
        <w:t xml:space="preserve"> en el recurso de revisión </w:t>
      </w:r>
      <w:r w:rsidRPr="00000139">
        <w:rPr>
          <w:rFonts w:ascii="Palatino Linotype" w:eastAsia="Palatino Linotype" w:hAnsi="Palatino Linotype" w:cs="Palatino Linotype"/>
          <w:b/>
        </w:rPr>
        <w:t>0</w:t>
      </w:r>
      <w:r w:rsidR="000F5283" w:rsidRPr="00000139">
        <w:rPr>
          <w:rFonts w:ascii="Palatino Linotype" w:eastAsia="Palatino Linotype" w:hAnsi="Palatino Linotype" w:cs="Palatino Linotype"/>
          <w:b/>
        </w:rPr>
        <w:t>1574</w:t>
      </w:r>
      <w:r w:rsidRPr="00000139">
        <w:rPr>
          <w:rFonts w:ascii="Palatino Linotype" w:eastAsia="Palatino Linotype" w:hAnsi="Palatino Linotype" w:cs="Palatino Linotype"/>
          <w:b/>
        </w:rPr>
        <w:t>/INFOEM/IP/RR/2025</w:t>
      </w:r>
      <w:r w:rsidRPr="00000139">
        <w:rPr>
          <w:rFonts w:ascii="Palatino Linotype" w:eastAsia="Palatino Linotype" w:hAnsi="Palatino Linotype" w:cs="Palatino Linotype"/>
        </w:rPr>
        <w:t xml:space="preserve">; por lo que, en términos del </w:t>
      </w:r>
      <w:r w:rsidRPr="00000139">
        <w:rPr>
          <w:rFonts w:ascii="Palatino Linotype" w:eastAsia="Palatino Linotype" w:hAnsi="Palatino Linotype" w:cs="Palatino Linotype"/>
          <w:b/>
        </w:rPr>
        <w:t>Considerando</w:t>
      </w:r>
      <w:r w:rsidRPr="00000139">
        <w:rPr>
          <w:rFonts w:ascii="Palatino Linotype" w:eastAsia="Palatino Linotype" w:hAnsi="Palatino Linotype" w:cs="Palatino Linotype"/>
        </w:rPr>
        <w:t xml:space="preserve"> </w:t>
      </w:r>
      <w:r w:rsidRPr="00000139">
        <w:rPr>
          <w:rFonts w:ascii="Palatino Linotype" w:eastAsia="Palatino Linotype" w:hAnsi="Palatino Linotype" w:cs="Palatino Linotype"/>
          <w:b/>
        </w:rPr>
        <w:t xml:space="preserve">Cuarto </w:t>
      </w:r>
      <w:r w:rsidRPr="00000139">
        <w:rPr>
          <w:rFonts w:ascii="Palatino Linotype" w:eastAsia="Palatino Linotype" w:hAnsi="Palatino Linotype" w:cs="Palatino Linotype"/>
        </w:rPr>
        <w:t xml:space="preserve">de esta resolución, se </w:t>
      </w:r>
      <w:r w:rsidR="000F5283" w:rsidRPr="00000139">
        <w:rPr>
          <w:rFonts w:ascii="Palatino Linotype" w:eastAsia="Palatino Linotype" w:hAnsi="Palatino Linotype" w:cs="Palatino Linotype"/>
          <w:b/>
        </w:rPr>
        <w:t xml:space="preserve">Modifica </w:t>
      </w:r>
      <w:r w:rsidRPr="00000139">
        <w:rPr>
          <w:rFonts w:ascii="Palatino Linotype" w:eastAsia="Palatino Linotype" w:hAnsi="Palatino Linotype" w:cs="Palatino Linotype"/>
        </w:rPr>
        <w:t xml:space="preserve">la respuesta emitida por el </w:t>
      </w:r>
      <w:r w:rsidRPr="00000139">
        <w:rPr>
          <w:rFonts w:ascii="Palatino Linotype" w:eastAsia="Palatino Linotype" w:hAnsi="Palatino Linotype" w:cs="Palatino Linotype"/>
          <w:b/>
        </w:rPr>
        <w:t xml:space="preserve">Sujeto Obligado. </w:t>
      </w:r>
    </w:p>
    <w:p w14:paraId="0A73D711" w14:textId="77777777" w:rsidR="00B457D0" w:rsidRPr="00000139" w:rsidRDefault="00B73FA5" w:rsidP="00B457D0">
      <w:pPr>
        <w:spacing w:before="240" w:after="240" w:line="360" w:lineRule="auto"/>
        <w:ind w:right="49"/>
        <w:jc w:val="both"/>
        <w:rPr>
          <w:rFonts w:ascii="Palatino Linotype" w:eastAsia="Palatino Linotype" w:hAnsi="Palatino Linotype" w:cs="Palatino Linotype"/>
        </w:rPr>
      </w:pPr>
      <w:r w:rsidRPr="00000139">
        <w:rPr>
          <w:rFonts w:ascii="Palatino Linotype" w:eastAsia="Palatino Linotype" w:hAnsi="Palatino Linotype" w:cs="Palatino Linotype"/>
          <w:b/>
        </w:rPr>
        <w:lastRenderedPageBreak/>
        <w:t xml:space="preserve">Segundo. </w:t>
      </w:r>
      <w:r w:rsidRPr="00000139">
        <w:rPr>
          <w:rFonts w:ascii="Palatino Linotype" w:eastAsia="Palatino Linotype" w:hAnsi="Palatino Linotype" w:cs="Palatino Linotype"/>
        </w:rPr>
        <w:t xml:space="preserve">Se </w:t>
      </w:r>
      <w:r w:rsidRPr="00000139">
        <w:rPr>
          <w:rFonts w:ascii="Palatino Linotype" w:eastAsia="Palatino Linotype" w:hAnsi="Palatino Linotype" w:cs="Palatino Linotype"/>
          <w:b/>
        </w:rPr>
        <w:t xml:space="preserve">Ordena </w:t>
      </w:r>
      <w:r w:rsidRPr="00000139">
        <w:rPr>
          <w:rFonts w:ascii="Palatino Linotype" w:eastAsia="Palatino Linotype" w:hAnsi="Palatino Linotype" w:cs="Palatino Linotype"/>
        </w:rPr>
        <w:t xml:space="preserve">al </w:t>
      </w:r>
      <w:r w:rsidRPr="00000139">
        <w:rPr>
          <w:rFonts w:ascii="Palatino Linotype" w:eastAsia="Palatino Linotype" w:hAnsi="Palatino Linotype" w:cs="Palatino Linotype"/>
          <w:b/>
        </w:rPr>
        <w:t xml:space="preserve">Sujeto Obligado, </w:t>
      </w:r>
      <w:r w:rsidRPr="00000139">
        <w:rPr>
          <w:rFonts w:ascii="Palatino Linotype" w:eastAsia="Palatino Linotype" w:hAnsi="Palatino Linotype" w:cs="Palatino Linotype"/>
        </w:rPr>
        <w:t xml:space="preserve">en términos de los </w:t>
      </w:r>
      <w:r w:rsidRPr="00000139">
        <w:rPr>
          <w:rFonts w:ascii="Palatino Linotype" w:eastAsia="Palatino Linotype" w:hAnsi="Palatino Linotype" w:cs="Palatino Linotype"/>
          <w:b/>
        </w:rPr>
        <w:t>Considerandos</w:t>
      </w:r>
      <w:r w:rsidRPr="00000139">
        <w:rPr>
          <w:rFonts w:ascii="Palatino Linotype" w:eastAsia="Palatino Linotype" w:hAnsi="Palatino Linotype" w:cs="Palatino Linotype"/>
        </w:rPr>
        <w:t xml:space="preserve"> </w:t>
      </w:r>
      <w:r w:rsidRPr="00000139">
        <w:rPr>
          <w:rFonts w:ascii="Palatino Linotype" w:eastAsia="Palatino Linotype" w:hAnsi="Palatino Linotype" w:cs="Palatino Linotype"/>
          <w:b/>
        </w:rPr>
        <w:t xml:space="preserve">Cuarto </w:t>
      </w:r>
      <w:r w:rsidRPr="00000139">
        <w:rPr>
          <w:rFonts w:ascii="Palatino Linotype" w:eastAsia="Palatino Linotype" w:hAnsi="Palatino Linotype" w:cs="Palatino Linotype"/>
        </w:rPr>
        <w:t xml:space="preserve">y </w:t>
      </w:r>
      <w:r w:rsidRPr="00000139">
        <w:rPr>
          <w:rFonts w:ascii="Palatino Linotype" w:eastAsia="Palatino Linotype" w:hAnsi="Palatino Linotype" w:cs="Palatino Linotype"/>
          <w:b/>
        </w:rPr>
        <w:t xml:space="preserve">Quinto </w:t>
      </w:r>
      <w:r w:rsidRPr="00000139">
        <w:rPr>
          <w:rFonts w:ascii="Palatino Linotype" w:eastAsia="Palatino Linotype" w:hAnsi="Palatino Linotype" w:cs="Palatino Linotype"/>
        </w:rPr>
        <w:t xml:space="preserve">de esta resolución, haga entrega, vía </w:t>
      </w:r>
      <w:r w:rsidRPr="00000139">
        <w:rPr>
          <w:rFonts w:ascii="Palatino Linotype" w:eastAsia="Palatino Linotype" w:hAnsi="Palatino Linotype" w:cs="Palatino Linotype"/>
          <w:b/>
        </w:rPr>
        <w:t>SAIMEX</w:t>
      </w:r>
      <w:r w:rsidRPr="00000139">
        <w:rPr>
          <w:rFonts w:ascii="Palatino Linotype" w:eastAsia="Palatino Linotype" w:hAnsi="Palatino Linotype" w:cs="Palatino Linotype"/>
        </w:rPr>
        <w:t xml:space="preserve">, previa búsqueda exhaustiva y razonable, </w:t>
      </w:r>
      <w:r w:rsidR="000F5283" w:rsidRPr="00000139">
        <w:rPr>
          <w:rFonts w:ascii="Palatino Linotype" w:eastAsia="Palatino Linotype" w:hAnsi="Palatino Linotype" w:cs="Palatino Linotype"/>
        </w:rPr>
        <w:t>en versión pública</w:t>
      </w:r>
      <w:r w:rsidR="00B457D0" w:rsidRPr="00000139">
        <w:rPr>
          <w:rFonts w:ascii="Palatino Linotype" w:eastAsia="Palatino Linotype" w:hAnsi="Palatino Linotype" w:cs="Palatino Linotype"/>
        </w:rPr>
        <w:t xml:space="preserve"> de lo siguiente:</w:t>
      </w:r>
    </w:p>
    <w:p w14:paraId="79D132A0" w14:textId="77777777" w:rsidR="00E22AA2" w:rsidRPr="00000139" w:rsidRDefault="000A0CC9" w:rsidP="00E22AA2">
      <w:pPr>
        <w:pStyle w:val="Prrafodelista"/>
        <w:numPr>
          <w:ilvl w:val="0"/>
          <w:numId w:val="3"/>
        </w:numPr>
        <w:tabs>
          <w:tab w:val="left" w:pos="851"/>
        </w:tabs>
        <w:spacing w:before="240" w:after="240" w:line="360" w:lineRule="auto"/>
        <w:ind w:left="567" w:right="51" w:firstLine="0"/>
        <w:contextualSpacing w:val="0"/>
        <w:jc w:val="both"/>
        <w:rPr>
          <w:rFonts w:ascii="Palatino Linotype" w:eastAsia="Palatino Linotype" w:hAnsi="Palatino Linotype" w:cs="Palatino Linotype"/>
        </w:rPr>
      </w:pPr>
      <w:r w:rsidRPr="00000139">
        <w:rPr>
          <w:rFonts w:ascii="Palatino Linotype" w:hAnsi="Palatino Linotype"/>
        </w:rPr>
        <w:t xml:space="preserve">Los </w:t>
      </w:r>
      <w:r w:rsidRPr="00000139">
        <w:rPr>
          <w:rFonts w:ascii="Palatino Linotype" w:eastAsia="Palatino Linotype" w:hAnsi="Palatino Linotype" w:cs="Palatino Linotype"/>
        </w:rPr>
        <w:t xml:space="preserve">Formatos </w:t>
      </w:r>
      <w:r w:rsidRPr="00000139">
        <w:rPr>
          <w:rFonts w:ascii="Palatino Linotype" w:hAnsi="Palatino Linotype"/>
        </w:rPr>
        <w:t>Únicos de Personal, FUP, de todos los servidores públicos dados de ba</w:t>
      </w:r>
      <w:r w:rsidR="00B457D0" w:rsidRPr="00000139">
        <w:rPr>
          <w:rFonts w:ascii="Palatino Linotype" w:hAnsi="Palatino Linotype"/>
        </w:rPr>
        <w:t>ja en la presidencia municipal</w:t>
      </w:r>
      <w:r w:rsidR="00E22AA2" w:rsidRPr="00000139">
        <w:rPr>
          <w:rFonts w:ascii="Palatino Linotype" w:hAnsi="Palatino Linotype"/>
        </w:rPr>
        <w:t>, del uno al trece de enero de dos mil veinticinco.</w:t>
      </w:r>
    </w:p>
    <w:p w14:paraId="3A6EFED6" w14:textId="1716DB46" w:rsidR="000F5283" w:rsidRPr="00000139" w:rsidRDefault="000F5283" w:rsidP="00B457D0">
      <w:pPr>
        <w:pStyle w:val="Prrafodelista"/>
        <w:numPr>
          <w:ilvl w:val="0"/>
          <w:numId w:val="3"/>
        </w:numPr>
        <w:tabs>
          <w:tab w:val="left" w:pos="851"/>
        </w:tabs>
        <w:spacing w:before="240" w:after="240" w:line="360" w:lineRule="auto"/>
        <w:ind w:left="567" w:right="51" w:firstLine="0"/>
        <w:contextualSpacing w:val="0"/>
        <w:jc w:val="both"/>
        <w:rPr>
          <w:rFonts w:ascii="Palatino Linotype" w:eastAsia="Palatino Linotype" w:hAnsi="Palatino Linotype" w:cs="Palatino Linotype"/>
        </w:rPr>
      </w:pPr>
      <w:r w:rsidRPr="00000139">
        <w:rPr>
          <w:rFonts w:ascii="Palatino Linotype" w:hAnsi="Palatino Linotype"/>
        </w:rPr>
        <w:t xml:space="preserve">Los </w:t>
      </w:r>
      <w:r w:rsidRPr="00000139">
        <w:rPr>
          <w:rFonts w:ascii="Palatino Linotype" w:eastAsia="Palatino Linotype" w:hAnsi="Palatino Linotype" w:cs="Palatino Linotype"/>
        </w:rPr>
        <w:t xml:space="preserve">Formatos </w:t>
      </w:r>
      <w:r w:rsidRPr="00000139">
        <w:rPr>
          <w:rFonts w:ascii="Palatino Linotype" w:hAnsi="Palatino Linotype"/>
        </w:rPr>
        <w:t>Únicos de Personal, FUP,</w:t>
      </w:r>
      <w:r w:rsidR="000A0CC9" w:rsidRPr="00000139">
        <w:rPr>
          <w:rFonts w:ascii="Palatino Linotype" w:hAnsi="Palatino Linotype"/>
        </w:rPr>
        <w:t xml:space="preserve"> por alta,</w:t>
      </w:r>
      <w:r w:rsidRPr="00000139">
        <w:rPr>
          <w:rFonts w:ascii="Palatino Linotype" w:hAnsi="Palatino Linotype"/>
        </w:rPr>
        <w:t xml:space="preserve"> </w:t>
      </w:r>
      <w:r w:rsidR="00C11561" w:rsidRPr="00000139">
        <w:rPr>
          <w:rFonts w:ascii="Palatino Linotype" w:hAnsi="Palatino Linotype"/>
        </w:rPr>
        <w:t>d</w:t>
      </w:r>
      <w:r w:rsidRPr="00000139">
        <w:rPr>
          <w:rFonts w:ascii="Palatino Linotype" w:hAnsi="Palatino Linotype"/>
        </w:rPr>
        <w:t>e</w:t>
      </w:r>
      <w:r w:rsidR="000A0CC9" w:rsidRPr="00000139">
        <w:rPr>
          <w:rFonts w:ascii="Palatino Linotype" w:hAnsi="Palatino Linotype"/>
        </w:rPr>
        <w:t xml:space="preserve"> todos los servidores públicos </w:t>
      </w:r>
      <w:r w:rsidRPr="00000139">
        <w:rPr>
          <w:rFonts w:ascii="Palatino Linotype" w:hAnsi="Palatino Linotype"/>
        </w:rPr>
        <w:t>a</w:t>
      </w:r>
      <w:r w:rsidR="000A0CC9" w:rsidRPr="00000139">
        <w:rPr>
          <w:rFonts w:ascii="Palatino Linotype" w:hAnsi="Palatino Linotype"/>
        </w:rPr>
        <w:t>dscritos a</w:t>
      </w:r>
      <w:r w:rsidRPr="00000139">
        <w:rPr>
          <w:rFonts w:ascii="Palatino Linotype" w:hAnsi="Palatino Linotype"/>
        </w:rPr>
        <w:t xml:space="preserve"> la presidencia municipal, generados del uno al trece de enero de dos mil veinticinco.</w:t>
      </w:r>
    </w:p>
    <w:p w14:paraId="6A579C44" w14:textId="77777777" w:rsidR="00E22AA2" w:rsidRPr="00000139" w:rsidRDefault="00B73FA5" w:rsidP="00E22AA2">
      <w:pPr>
        <w:tabs>
          <w:tab w:val="left" w:pos="851"/>
        </w:tabs>
        <w:spacing w:before="120" w:after="120"/>
        <w:ind w:left="567" w:right="49"/>
        <w:jc w:val="both"/>
        <w:rPr>
          <w:rFonts w:ascii="Palatino Linotype" w:eastAsia="Palatino Linotype" w:hAnsi="Palatino Linotype" w:cs="Palatino Linotype"/>
          <w:i/>
          <w:sz w:val="20"/>
          <w:szCs w:val="20"/>
        </w:rPr>
      </w:pPr>
      <w:r w:rsidRPr="00000139">
        <w:rPr>
          <w:rFonts w:ascii="Palatino Linotype" w:eastAsia="Palatino Linotype" w:hAnsi="Palatino Linotype" w:cs="Palatino Linotype"/>
          <w:i/>
          <w:sz w:val="20"/>
          <w:szCs w:val="20"/>
        </w:rPr>
        <w:t>De ser necesaria la versión pública, se deberán proporcionar junto con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14:paraId="69901E8E" w14:textId="7FBAB8BD" w:rsidR="00E22AA2" w:rsidRPr="00000139" w:rsidRDefault="00E22AA2" w:rsidP="00E22AA2">
      <w:pPr>
        <w:tabs>
          <w:tab w:val="left" w:pos="851"/>
        </w:tabs>
        <w:spacing w:before="120" w:after="120"/>
        <w:ind w:left="567" w:right="49"/>
        <w:jc w:val="both"/>
        <w:rPr>
          <w:rFonts w:ascii="Palatino Linotype" w:eastAsia="Palatino Linotype" w:hAnsi="Palatino Linotype" w:cs="Palatino Linotype"/>
          <w:i/>
          <w:sz w:val="20"/>
          <w:szCs w:val="20"/>
        </w:rPr>
      </w:pPr>
      <w:r w:rsidRPr="00000139">
        <w:rPr>
          <w:rFonts w:ascii="Palatino Linotype" w:eastAsia="Palatino Linotype" w:hAnsi="Palatino Linotype" w:cs="Palatino Linotype"/>
          <w:i/>
          <w:sz w:val="20"/>
          <w:szCs w:val="20"/>
        </w:rPr>
        <w:t xml:space="preserve">En el supuesto que la información ordenada en el punto 1 no obre en los archivos del </w:t>
      </w:r>
      <w:r w:rsidRPr="00000139">
        <w:rPr>
          <w:rFonts w:ascii="Palatino Linotype" w:eastAsia="Palatino Linotype" w:hAnsi="Palatino Linotype" w:cs="Palatino Linotype"/>
          <w:b/>
          <w:i/>
          <w:sz w:val="20"/>
          <w:szCs w:val="20"/>
        </w:rPr>
        <w:t xml:space="preserve">Sujeto Obligado </w:t>
      </w:r>
      <w:r w:rsidRPr="00000139">
        <w:rPr>
          <w:rFonts w:ascii="Palatino Linotype" w:eastAsia="Palatino Linotype" w:hAnsi="Palatino Linotype" w:cs="Palatino Linotype"/>
          <w:i/>
          <w:sz w:val="20"/>
          <w:szCs w:val="20"/>
        </w:rPr>
        <w:t xml:space="preserve">por no haberse generado, bastará con que así lo haga del conocimiento de la parte </w:t>
      </w:r>
      <w:r w:rsidRPr="00000139">
        <w:rPr>
          <w:rFonts w:ascii="Palatino Linotype" w:eastAsia="Palatino Linotype" w:hAnsi="Palatino Linotype" w:cs="Palatino Linotype"/>
          <w:b/>
          <w:i/>
          <w:sz w:val="20"/>
          <w:szCs w:val="20"/>
        </w:rPr>
        <w:t>Recurrente</w:t>
      </w:r>
      <w:r w:rsidRPr="00000139">
        <w:rPr>
          <w:rFonts w:ascii="Palatino Linotype" w:eastAsia="Palatino Linotype" w:hAnsi="Palatino Linotype" w:cs="Palatino Linotype"/>
          <w:i/>
          <w:sz w:val="20"/>
          <w:szCs w:val="20"/>
        </w:rPr>
        <w:t>, de manera fundada y motivada, en términos del artículo 19, párrafo segundo de la Ley de Transparencia y Acceso a la Información Pública del Estado de México y Municipios, para tener por colmado el requerimiento de información.</w:t>
      </w:r>
    </w:p>
    <w:p w14:paraId="7B2CE559" w14:textId="77777777" w:rsidR="002F6BD9" w:rsidRPr="00000139" w:rsidRDefault="00B73FA5">
      <w:pPr>
        <w:spacing w:before="240" w:after="24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b/>
        </w:rPr>
        <w:t xml:space="preserve">Tercero. Notifíquese, </w:t>
      </w:r>
      <w:r w:rsidRPr="00000139">
        <w:rPr>
          <w:rFonts w:ascii="Palatino Linotype" w:eastAsia="Palatino Linotype" w:hAnsi="Palatino Linotype" w:cs="Palatino Linotype"/>
        </w:rPr>
        <w:t xml:space="preserve">vía </w:t>
      </w:r>
      <w:r w:rsidRPr="00000139">
        <w:rPr>
          <w:rFonts w:ascii="Palatino Linotype" w:eastAsia="Palatino Linotype" w:hAnsi="Palatino Linotype" w:cs="Palatino Linotype"/>
          <w:b/>
        </w:rPr>
        <w:t>SAIMEX</w:t>
      </w:r>
      <w:r w:rsidRPr="00000139">
        <w:rPr>
          <w:rFonts w:ascii="Palatino Linotype" w:eastAsia="Palatino Linotype" w:hAnsi="Palatino Linotype" w:cs="Palatino Linotype"/>
        </w:rPr>
        <w:t xml:space="preserve">, al Titular de la Unidad de Transparencia del </w:t>
      </w:r>
      <w:r w:rsidRPr="00000139">
        <w:rPr>
          <w:rFonts w:ascii="Palatino Linotype" w:eastAsia="Palatino Linotype" w:hAnsi="Palatino Linotype" w:cs="Palatino Linotype"/>
          <w:b/>
        </w:rPr>
        <w:t>Sujeto Obligado,</w:t>
      </w:r>
      <w:r w:rsidRPr="00000139">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w:t>
      </w:r>
      <w:r w:rsidRPr="00000139">
        <w:rPr>
          <w:rFonts w:ascii="Palatino Linotype" w:eastAsia="Palatino Linotype" w:hAnsi="Palatino Linotype" w:cs="Palatino Linotype"/>
        </w:rPr>
        <w:lastRenderedPageBreak/>
        <w:t>previsto en los artículos 198, 200, fracción III; 214, 215 y 216 de la Ley  de Transparencia y Acceso a la Información Pública del Estado de México y Municipios.</w:t>
      </w:r>
    </w:p>
    <w:p w14:paraId="0467807F" w14:textId="77777777" w:rsidR="002F6BD9" w:rsidRPr="00000139" w:rsidRDefault="00B73FA5">
      <w:pPr>
        <w:spacing w:before="240" w:after="240" w:line="360" w:lineRule="auto"/>
        <w:jc w:val="both"/>
        <w:rPr>
          <w:rFonts w:ascii="Palatino Linotype" w:eastAsia="Palatino Linotype" w:hAnsi="Palatino Linotype" w:cs="Palatino Linotype"/>
        </w:rPr>
      </w:pPr>
      <w:r w:rsidRPr="00000139">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000139">
        <w:rPr>
          <w:rFonts w:ascii="Palatino Linotype" w:eastAsia="Palatino Linotype" w:hAnsi="Palatino Linotype" w:cs="Palatino Linotype"/>
          <w:b/>
        </w:rPr>
        <w:t>Sujeto Obligado</w:t>
      </w:r>
      <w:r w:rsidRPr="00000139">
        <w:rPr>
          <w:rFonts w:ascii="Palatino Linotype" w:eastAsia="Palatino Linotype" w:hAnsi="Palatino Linotype" w:cs="Palatino Linotype"/>
        </w:rPr>
        <w:t xml:space="preserve"> de manera fundada y motivada, podrá solicitar una ampliación de plazo para el cumplimiento de la presente resolución.</w:t>
      </w:r>
    </w:p>
    <w:p w14:paraId="11B930AD" w14:textId="77777777" w:rsidR="002F6BD9" w:rsidRPr="00000139" w:rsidRDefault="00B73FA5">
      <w:pPr>
        <w:spacing w:before="240" w:after="240" w:line="360" w:lineRule="auto"/>
        <w:jc w:val="both"/>
        <w:rPr>
          <w:rFonts w:ascii="Palatino Linotype" w:eastAsia="Palatino Linotype" w:hAnsi="Palatino Linotype" w:cs="Palatino Linotype"/>
        </w:rPr>
      </w:pPr>
      <w:bookmarkStart w:id="11" w:name="_heading=h.ot3qq6vxa08f" w:colFirst="0" w:colLast="0"/>
      <w:bookmarkEnd w:id="11"/>
      <w:r w:rsidRPr="00000139">
        <w:rPr>
          <w:rFonts w:ascii="Palatino Linotype" w:eastAsia="Palatino Linotype" w:hAnsi="Palatino Linotype" w:cs="Palatino Linotype"/>
          <w:b/>
        </w:rPr>
        <w:t xml:space="preserve">Cuarto.  Notifíquese, </w:t>
      </w:r>
      <w:r w:rsidRPr="00000139">
        <w:rPr>
          <w:rFonts w:ascii="Palatino Linotype" w:eastAsia="Palatino Linotype" w:hAnsi="Palatino Linotype" w:cs="Palatino Linotype"/>
        </w:rPr>
        <w:t xml:space="preserve">vía </w:t>
      </w:r>
      <w:r w:rsidRPr="00000139">
        <w:rPr>
          <w:rFonts w:ascii="Palatino Linotype" w:eastAsia="Palatino Linotype" w:hAnsi="Palatino Linotype" w:cs="Palatino Linotype"/>
          <w:b/>
        </w:rPr>
        <w:t>SAIMEX</w:t>
      </w:r>
      <w:r w:rsidRPr="00000139">
        <w:rPr>
          <w:rFonts w:ascii="Palatino Linotype" w:eastAsia="Palatino Linotype" w:hAnsi="Palatino Linotype" w:cs="Palatino Linotype"/>
        </w:rPr>
        <w:t xml:space="preserve"> a la parte </w:t>
      </w:r>
      <w:r w:rsidRPr="00000139">
        <w:rPr>
          <w:rFonts w:ascii="Palatino Linotype" w:eastAsia="Palatino Linotype" w:hAnsi="Palatino Linotype" w:cs="Palatino Linotype"/>
          <w:b/>
        </w:rPr>
        <w:t>Recurrente</w:t>
      </w:r>
      <w:r w:rsidRPr="00000139">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w:t>
      </w:r>
    </w:p>
    <w:p w14:paraId="088D1A98" w14:textId="77777777" w:rsidR="002F6BD9" w:rsidRPr="00E22AA2" w:rsidRDefault="00B73FA5">
      <w:pPr>
        <w:tabs>
          <w:tab w:val="left" w:pos="8647"/>
        </w:tabs>
        <w:spacing w:before="240" w:after="240" w:line="360" w:lineRule="auto"/>
        <w:ind w:right="51"/>
        <w:jc w:val="both"/>
        <w:rPr>
          <w:rFonts w:ascii="Palatino Linotype" w:eastAsia="Palatino Linotype" w:hAnsi="Palatino Linotype" w:cs="Palatino Linotype"/>
        </w:rPr>
      </w:pPr>
      <w:bookmarkStart w:id="12" w:name="_heading=h.lnxbz9" w:colFirst="0" w:colLast="0"/>
      <w:bookmarkEnd w:id="12"/>
      <w:r w:rsidRPr="00000139">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w:t>
      </w:r>
      <w:r w:rsidR="00D14117" w:rsidRPr="00000139">
        <w:rPr>
          <w:rFonts w:ascii="Palatino Linotype" w:eastAsia="Palatino Linotype" w:hAnsi="Palatino Linotype" w:cs="Palatino Linotype"/>
        </w:rPr>
        <w:t>SEGUNDA</w:t>
      </w:r>
      <w:r w:rsidRPr="00000139">
        <w:rPr>
          <w:rFonts w:ascii="Palatino Linotype" w:eastAsia="Palatino Linotype" w:hAnsi="Palatino Linotype" w:cs="Palatino Linotype"/>
        </w:rPr>
        <w:t xml:space="preserve"> SESIÓN ORDINARIA CELEBRADA EL </w:t>
      </w:r>
      <w:r w:rsidR="00792DDF" w:rsidRPr="00000139">
        <w:rPr>
          <w:rFonts w:ascii="Palatino Linotype" w:eastAsia="Palatino Linotype" w:hAnsi="Palatino Linotype" w:cs="Palatino Linotype"/>
        </w:rPr>
        <w:t>DOS DE ABRIL DE DOS MIL VEINTICINCO</w:t>
      </w:r>
      <w:r w:rsidRPr="00000139">
        <w:rPr>
          <w:rFonts w:ascii="Palatino Linotype" w:eastAsia="Palatino Linotype" w:hAnsi="Palatino Linotype" w:cs="Palatino Linotype"/>
        </w:rPr>
        <w:t>, ANTE EL SECRETARIO TÉCNICO DEL PLENO ALEXIS TAPIA RAMÍREZ.</w:t>
      </w:r>
    </w:p>
    <w:p w14:paraId="2841E01C" w14:textId="77777777" w:rsidR="002F6BD9" w:rsidRPr="00E22AA2" w:rsidRDefault="002F6BD9">
      <w:pPr>
        <w:spacing w:line="360" w:lineRule="auto"/>
        <w:jc w:val="both"/>
        <w:rPr>
          <w:rFonts w:ascii="Palatino Linotype" w:eastAsia="Palatino Linotype" w:hAnsi="Palatino Linotype" w:cs="Palatino Linotype"/>
        </w:rPr>
      </w:pPr>
    </w:p>
    <w:p w14:paraId="023F5011" w14:textId="77777777" w:rsidR="002F6BD9" w:rsidRPr="00E22AA2" w:rsidRDefault="002F6BD9">
      <w:pPr>
        <w:spacing w:line="360" w:lineRule="auto"/>
        <w:jc w:val="center"/>
        <w:rPr>
          <w:rFonts w:ascii="Palatino Linotype" w:eastAsia="Palatino Linotype" w:hAnsi="Palatino Linotype" w:cs="Palatino Linotype"/>
        </w:rPr>
      </w:pPr>
    </w:p>
    <w:p w14:paraId="51EF5100" w14:textId="77777777" w:rsidR="002F6BD9" w:rsidRPr="00E22AA2" w:rsidRDefault="002F6BD9">
      <w:pPr>
        <w:spacing w:line="360" w:lineRule="auto"/>
        <w:jc w:val="both"/>
        <w:rPr>
          <w:rFonts w:ascii="Palatino Linotype" w:eastAsia="Palatino Linotype" w:hAnsi="Palatino Linotype" w:cs="Palatino Linotype"/>
        </w:rPr>
      </w:pPr>
    </w:p>
    <w:p w14:paraId="65034903" w14:textId="77777777" w:rsidR="002F6BD9" w:rsidRPr="00E22AA2" w:rsidRDefault="002F6BD9">
      <w:pPr>
        <w:spacing w:line="360" w:lineRule="auto"/>
        <w:jc w:val="both"/>
        <w:rPr>
          <w:rFonts w:ascii="Palatino Linotype" w:eastAsia="Palatino Linotype" w:hAnsi="Palatino Linotype" w:cs="Palatino Linotype"/>
        </w:rPr>
      </w:pPr>
    </w:p>
    <w:p w14:paraId="4A14EB08" w14:textId="77777777" w:rsidR="002F6BD9" w:rsidRPr="00E22AA2" w:rsidRDefault="002F6BD9">
      <w:pPr>
        <w:spacing w:line="360" w:lineRule="auto"/>
        <w:jc w:val="both"/>
        <w:rPr>
          <w:rFonts w:ascii="Palatino Linotype" w:eastAsia="Palatino Linotype" w:hAnsi="Palatino Linotype" w:cs="Palatino Linotype"/>
        </w:rPr>
      </w:pPr>
    </w:p>
    <w:p w14:paraId="1F895DD0" w14:textId="77777777" w:rsidR="002F6BD9" w:rsidRPr="00E22AA2" w:rsidRDefault="002F6BD9">
      <w:pPr>
        <w:spacing w:line="360" w:lineRule="auto"/>
        <w:jc w:val="both"/>
        <w:rPr>
          <w:rFonts w:ascii="Palatino Linotype" w:eastAsia="Palatino Linotype" w:hAnsi="Palatino Linotype" w:cs="Palatino Linotype"/>
        </w:rPr>
      </w:pPr>
    </w:p>
    <w:p w14:paraId="73E0A81C" w14:textId="77777777" w:rsidR="002F6BD9" w:rsidRPr="00E22AA2" w:rsidRDefault="002F6BD9">
      <w:pPr>
        <w:spacing w:line="360" w:lineRule="auto"/>
        <w:jc w:val="both"/>
        <w:rPr>
          <w:rFonts w:ascii="Palatino Linotype" w:eastAsia="Palatino Linotype" w:hAnsi="Palatino Linotype" w:cs="Palatino Linotype"/>
        </w:rPr>
      </w:pPr>
    </w:p>
    <w:p w14:paraId="0C9E392E" w14:textId="77777777" w:rsidR="002F6BD9" w:rsidRPr="00E22AA2" w:rsidRDefault="002F6BD9">
      <w:pPr>
        <w:spacing w:line="360" w:lineRule="auto"/>
        <w:jc w:val="both"/>
        <w:rPr>
          <w:rFonts w:ascii="Palatino Linotype" w:eastAsia="Palatino Linotype" w:hAnsi="Palatino Linotype" w:cs="Palatino Linotype"/>
        </w:rPr>
      </w:pPr>
    </w:p>
    <w:p w14:paraId="2D0448B1" w14:textId="77777777" w:rsidR="002F6BD9" w:rsidRPr="00E22AA2" w:rsidRDefault="002F6BD9">
      <w:pPr>
        <w:spacing w:line="360" w:lineRule="auto"/>
        <w:jc w:val="both"/>
        <w:rPr>
          <w:rFonts w:ascii="Palatino Linotype" w:eastAsia="Palatino Linotype" w:hAnsi="Palatino Linotype" w:cs="Palatino Linotype"/>
        </w:rPr>
      </w:pPr>
    </w:p>
    <w:p w14:paraId="186583DF" w14:textId="77777777" w:rsidR="002F6BD9" w:rsidRPr="00E22AA2" w:rsidRDefault="002F6BD9">
      <w:pPr>
        <w:spacing w:line="360" w:lineRule="auto"/>
        <w:jc w:val="both"/>
        <w:rPr>
          <w:rFonts w:ascii="Palatino Linotype" w:eastAsia="Palatino Linotype" w:hAnsi="Palatino Linotype" w:cs="Palatino Linotype"/>
        </w:rPr>
      </w:pPr>
    </w:p>
    <w:p w14:paraId="0980C620" w14:textId="77777777" w:rsidR="002F6BD9" w:rsidRPr="00E22AA2" w:rsidRDefault="002F6BD9">
      <w:pPr>
        <w:spacing w:line="360" w:lineRule="auto"/>
        <w:jc w:val="both"/>
        <w:rPr>
          <w:rFonts w:ascii="Palatino Linotype" w:eastAsia="Palatino Linotype" w:hAnsi="Palatino Linotype" w:cs="Palatino Linotype"/>
        </w:rPr>
      </w:pPr>
    </w:p>
    <w:p w14:paraId="2C3D7160" w14:textId="77777777" w:rsidR="002F6BD9" w:rsidRPr="00E22AA2" w:rsidRDefault="002F6BD9">
      <w:pPr>
        <w:spacing w:line="360" w:lineRule="auto"/>
        <w:jc w:val="both"/>
        <w:rPr>
          <w:rFonts w:ascii="Palatino Linotype" w:eastAsia="Palatino Linotype" w:hAnsi="Palatino Linotype" w:cs="Palatino Linotype"/>
        </w:rPr>
      </w:pPr>
    </w:p>
    <w:p w14:paraId="4C3328BF" w14:textId="77777777" w:rsidR="002F6BD9" w:rsidRPr="00E22AA2" w:rsidRDefault="002F6BD9">
      <w:pPr>
        <w:spacing w:line="360" w:lineRule="auto"/>
        <w:jc w:val="both"/>
        <w:rPr>
          <w:rFonts w:ascii="Palatino Linotype" w:eastAsia="Palatino Linotype" w:hAnsi="Palatino Linotype" w:cs="Palatino Linotype"/>
        </w:rPr>
      </w:pPr>
    </w:p>
    <w:sectPr w:rsidR="002F6BD9" w:rsidRPr="00E22AA2">
      <w:headerReference w:type="default" r:id="rId14"/>
      <w:footerReference w:type="default" r:id="rId15"/>
      <w:headerReference w:type="first" r:id="rId16"/>
      <w:footerReference w:type="first" r:id="rId17"/>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E5015" w14:textId="77777777" w:rsidR="002F134A" w:rsidRDefault="002F134A">
      <w:r>
        <w:separator/>
      </w:r>
    </w:p>
  </w:endnote>
  <w:endnote w:type="continuationSeparator" w:id="0">
    <w:p w14:paraId="282FF281" w14:textId="77777777" w:rsidR="002F134A" w:rsidRDefault="002F1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B2B7C" w14:textId="77777777" w:rsidR="006E1CE6" w:rsidRDefault="006E1CE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00139">
      <w:rPr>
        <w:rFonts w:ascii="Palatino Linotype" w:eastAsia="Palatino Linotype" w:hAnsi="Palatino Linotype" w:cs="Palatino Linotype"/>
        <w:b/>
        <w:noProof/>
        <w:color w:val="000000"/>
        <w:sz w:val="20"/>
        <w:szCs w:val="20"/>
      </w:rPr>
      <w:t>38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00139">
      <w:rPr>
        <w:rFonts w:ascii="Palatino Linotype" w:eastAsia="Palatino Linotype" w:hAnsi="Palatino Linotype" w:cs="Palatino Linotype"/>
        <w:b/>
        <w:noProof/>
        <w:color w:val="000000"/>
        <w:sz w:val="20"/>
        <w:szCs w:val="20"/>
      </w:rPr>
      <w:t>40</w:t>
    </w:r>
    <w:r>
      <w:rPr>
        <w:rFonts w:ascii="Palatino Linotype" w:eastAsia="Palatino Linotype" w:hAnsi="Palatino Linotype" w:cs="Palatino Linotype"/>
        <w:b/>
        <w:color w:val="000000"/>
        <w:sz w:val="20"/>
        <w:szCs w:val="20"/>
      </w:rPr>
      <w:fldChar w:fldCharType="end"/>
    </w:r>
  </w:p>
  <w:p w14:paraId="197FF683" w14:textId="77777777" w:rsidR="006E1CE6" w:rsidRDefault="006E1CE6">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12D3A" w14:textId="77777777" w:rsidR="006E1CE6" w:rsidRDefault="006E1CE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00139">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00139">
      <w:rPr>
        <w:rFonts w:ascii="Palatino Linotype" w:eastAsia="Palatino Linotype" w:hAnsi="Palatino Linotype" w:cs="Palatino Linotype"/>
        <w:b/>
        <w:noProof/>
        <w:color w:val="000000"/>
        <w:sz w:val="20"/>
        <w:szCs w:val="20"/>
      </w:rPr>
      <w:t>40</w:t>
    </w:r>
    <w:r>
      <w:rPr>
        <w:rFonts w:ascii="Palatino Linotype" w:eastAsia="Palatino Linotype" w:hAnsi="Palatino Linotype" w:cs="Palatino Linotype"/>
        <w:b/>
        <w:color w:val="000000"/>
        <w:sz w:val="20"/>
        <w:szCs w:val="20"/>
      </w:rPr>
      <w:fldChar w:fldCharType="end"/>
    </w:r>
  </w:p>
  <w:p w14:paraId="7C00CEED" w14:textId="77777777" w:rsidR="006E1CE6" w:rsidRDefault="006E1CE6">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68EBC" w14:textId="77777777" w:rsidR="002F134A" w:rsidRDefault="002F134A">
      <w:r>
        <w:separator/>
      </w:r>
    </w:p>
  </w:footnote>
  <w:footnote w:type="continuationSeparator" w:id="0">
    <w:p w14:paraId="5FC5DC84" w14:textId="77777777" w:rsidR="002F134A" w:rsidRDefault="002F134A">
      <w:r>
        <w:continuationSeparator/>
      </w:r>
    </w:p>
  </w:footnote>
  <w:footnote w:id="1">
    <w:p w14:paraId="097F29DE" w14:textId="77777777" w:rsidR="006E1CE6" w:rsidRDefault="006E1CE6" w:rsidP="001C6B94">
      <w:pPr>
        <w:pBdr>
          <w:top w:val="nil"/>
          <w:left w:val="nil"/>
          <w:bottom w:val="nil"/>
          <w:right w:val="nil"/>
          <w:between w:val="nil"/>
        </w:pBdr>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Tesis XX.308 K, </w:t>
      </w:r>
      <w:r>
        <w:rPr>
          <w:rFonts w:ascii="Palatino Linotype" w:eastAsia="Palatino Linotype" w:hAnsi="Palatino Linotype" w:cs="Palatino Linotype"/>
          <w:i/>
          <w:color w:val="000000"/>
          <w:sz w:val="16"/>
          <w:szCs w:val="16"/>
        </w:rPr>
        <w:t>Semanario Judicial de la Federación</w:t>
      </w:r>
      <w:r>
        <w:rPr>
          <w:rFonts w:ascii="Palatino Linotype" w:eastAsia="Palatino Linotype" w:hAnsi="Palatino Linotype" w:cs="Palatino Linotype"/>
          <w:color w:val="000000"/>
          <w:sz w:val="16"/>
          <w:szCs w:val="16"/>
        </w:rPr>
        <w:t>, Octava Época, tomo XV-1, febrero de 1995, pág. 138.</w:t>
      </w:r>
    </w:p>
  </w:footnote>
  <w:footnote w:id="2">
    <w:p w14:paraId="6E75DAE0" w14:textId="77777777" w:rsidR="006E1CE6" w:rsidRDefault="006E1CE6" w:rsidP="003F4402">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Tesis [A]: 2a. Semanario Judicial de la Federación, Sexta Época, Volumen LII, Tercera Parte, p. 101, Reg. digital </w:t>
      </w:r>
      <w:r>
        <w:rPr>
          <w:rFonts w:ascii="Palatino Linotype" w:eastAsia="Palatino Linotype" w:hAnsi="Palatino Linotype" w:cs="Palatino Linotype"/>
          <w:color w:val="212529"/>
          <w:sz w:val="16"/>
          <w:szCs w:val="16"/>
          <w:highlight w:val="white"/>
        </w:rPr>
        <w:t>267287.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90264" w14:textId="77777777" w:rsidR="006E1CE6" w:rsidRDefault="006E1CE6">
    <w:pPr>
      <w:rPr>
        <w:rFonts w:ascii="Cambria" w:eastAsia="Cambria" w:hAnsi="Cambria" w:cs="Cambria"/>
        <w:color w:val="000000"/>
      </w:rPr>
    </w:pPr>
    <w:r>
      <w:rPr>
        <w:noProof/>
      </w:rPr>
      <w:drawing>
        <wp:anchor distT="0" distB="0" distL="0" distR="0" simplePos="0" relativeHeight="251658240" behindDoc="1" locked="0" layoutInCell="1" hidden="0" allowOverlap="1" wp14:anchorId="1DD8BE1F" wp14:editId="1F026363">
          <wp:simplePos x="0" y="0"/>
          <wp:positionH relativeFrom="column">
            <wp:posOffset>-1080096</wp:posOffset>
          </wp:positionH>
          <wp:positionV relativeFrom="paragraph">
            <wp:posOffset>-488267</wp:posOffset>
          </wp:positionV>
          <wp:extent cx="7809865" cy="10165715"/>
          <wp:effectExtent l="0" t="0" r="0" b="0"/>
          <wp:wrapNone/>
          <wp:docPr id="208329644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2"/>
      <w:tblW w:w="5953" w:type="dxa"/>
      <w:tblInd w:w="3261" w:type="dxa"/>
      <w:tblLayout w:type="fixed"/>
      <w:tblLook w:val="0400" w:firstRow="0" w:lastRow="0" w:firstColumn="0" w:lastColumn="0" w:noHBand="0" w:noVBand="1"/>
    </w:tblPr>
    <w:tblGrid>
      <w:gridCol w:w="2489"/>
      <w:gridCol w:w="3464"/>
    </w:tblGrid>
    <w:tr w:rsidR="006E1CE6" w14:paraId="793E09B9" w14:textId="77777777">
      <w:tc>
        <w:tcPr>
          <w:tcW w:w="2489" w:type="dxa"/>
          <w:shd w:val="clear" w:color="auto" w:fill="auto"/>
        </w:tcPr>
        <w:p w14:paraId="346D8C33" w14:textId="77777777" w:rsidR="006E1CE6" w:rsidRDefault="006E1CE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69A85126" w14:textId="77777777" w:rsidR="006E1CE6" w:rsidRDefault="006E1CE6" w:rsidP="00792DD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01574/INFOEM/IP/RR/2025</w:t>
          </w:r>
        </w:p>
      </w:tc>
    </w:tr>
    <w:tr w:rsidR="006E1CE6" w14:paraId="3AA02CCC" w14:textId="77777777">
      <w:trPr>
        <w:trHeight w:val="228"/>
      </w:trPr>
      <w:tc>
        <w:tcPr>
          <w:tcW w:w="2489" w:type="dxa"/>
          <w:shd w:val="clear" w:color="auto" w:fill="auto"/>
          <w:vAlign w:val="center"/>
        </w:tcPr>
        <w:p w14:paraId="5C080620" w14:textId="77777777" w:rsidR="006E1CE6" w:rsidRDefault="006E1CE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3ADFE6A5" w14:textId="77777777" w:rsidR="006E1CE6" w:rsidRDefault="006E1CE6">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6E1CE6" w14:paraId="325C3250" w14:textId="77777777">
      <w:tc>
        <w:tcPr>
          <w:tcW w:w="2489" w:type="dxa"/>
          <w:shd w:val="clear" w:color="auto" w:fill="auto"/>
          <w:vAlign w:val="center"/>
        </w:tcPr>
        <w:p w14:paraId="2DE35452" w14:textId="77777777" w:rsidR="006E1CE6" w:rsidRDefault="006E1CE6">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052688D6" w14:textId="77777777" w:rsidR="006E1CE6" w:rsidRDefault="006E1CE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6030639" w14:textId="77777777" w:rsidR="006E1CE6" w:rsidRDefault="006E1CE6">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FD38" w14:textId="77777777" w:rsidR="006E1CE6" w:rsidRDefault="006E1CE6">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39AB8251" wp14:editId="03B31D7E">
          <wp:simplePos x="0" y="0"/>
          <wp:positionH relativeFrom="column">
            <wp:posOffset>-1080121</wp:posOffset>
          </wp:positionH>
          <wp:positionV relativeFrom="paragraph">
            <wp:posOffset>-369897</wp:posOffset>
          </wp:positionV>
          <wp:extent cx="7809865" cy="10165715"/>
          <wp:effectExtent l="0" t="0" r="0" b="0"/>
          <wp:wrapNone/>
          <wp:docPr id="208329644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3"/>
      <w:tblW w:w="5953" w:type="dxa"/>
      <w:tblInd w:w="3261" w:type="dxa"/>
      <w:tblLayout w:type="fixed"/>
      <w:tblLook w:val="0400" w:firstRow="0" w:lastRow="0" w:firstColumn="0" w:lastColumn="0" w:noHBand="0" w:noVBand="1"/>
    </w:tblPr>
    <w:tblGrid>
      <w:gridCol w:w="2489"/>
      <w:gridCol w:w="3464"/>
    </w:tblGrid>
    <w:tr w:rsidR="006E1CE6" w14:paraId="59C3F96C" w14:textId="77777777">
      <w:tc>
        <w:tcPr>
          <w:tcW w:w="2489" w:type="dxa"/>
          <w:shd w:val="clear" w:color="auto" w:fill="auto"/>
        </w:tcPr>
        <w:p w14:paraId="719E19C5" w14:textId="77777777" w:rsidR="006E1CE6" w:rsidRDefault="006E1CE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594F7EE5" w14:textId="77777777" w:rsidR="006E1CE6" w:rsidRDefault="006E1CE6" w:rsidP="00792DD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01574/INFOEM/IP/RR/2025</w:t>
          </w:r>
        </w:p>
      </w:tc>
    </w:tr>
    <w:tr w:rsidR="006E1CE6" w14:paraId="264A4778" w14:textId="77777777">
      <w:tc>
        <w:tcPr>
          <w:tcW w:w="2489" w:type="dxa"/>
          <w:shd w:val="clear" w:color="auto" w:fill="auto"/>
        </w:tcPr>
        <w:p w14:paraId="4E448318" w14:textId="77777777" w:rsidR="006E1CE6" w:rsidRDefault="006E1CE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356607E9" w14:textId="77777777" w:rsidR="006E1CE6" w:rsidRDefault="006E1CE6">
          <w:pPr>
            <w:ind w:right="175"/>
            <w:jc w:val="both"/>
            <w:rPr>
              <w:rFonts w:ascii="Palatino Linotype" w:eastAsia="Palatino Linotype" w:hAnsi="Palatino Linotype" w:cs="Palatino Linotype"/>
              <w:b/>
              <w:sz w:val="22"/>
              <w:szCs w:val="22"/>
            </w:rPr>
          </w:pPr>
        </w:p>
      </w:tc>
    </w:tr>
    <w:tr w:rsidR="006E1CE6" w14:paraId="16082354" w14:textId="77777777">
      <w:trPr>
        <w:trHeight w:val="228"/>
      </w:trPr>
      <w:tc>
        <w:tcPr>
          <w:tcW w:w="2489" w:type="dxa"/>
          <w:shd w:val="clear" w:color="auto" w:fill="auto"/>
          <w:vAlign w:val="center"/>
        </w:tcPr>
        <w:p w14:paraId="0AA4878F" w14:textId="77777777" w:rsidR="006E1CE6" w:rsidRDefault="006E1CE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64F13EEE" w14:textId="77777777" w:rsidR="006E1CE6" w:rsidRDefault="006E1CE6">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6E1CE6" w14:paraId="73693AD3" w14:textId="77777777">
      <w:tc>
        <w:tcPr>
          <w:tcW w:w="2489" w:type="dxa"/>
          <w:shd w:val="clear" w:color="auto" w:fill="auto"/>
          <w:vAlign w:val="center"/>
        </w:tcPr>
        <w:p w14:paraId="51401273" w14:textId="77777777" w:rsidR="006E1CE6" w:rsidRDefault="006E1CE6">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210A3D1" w14:textId="77777777" w:rsidR="006E1CE6" w:rsidRDefault="006E1CE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702AFCF" w14:textId="77777777" w:rsidR="006E1CE6" w:rsidRDefault="006E1C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840D0"/>
    <w:multiLevelType w:val="multilevel"/>
    <w:tmpl w:val="740C5FD2"/>
    <w:lvl w:ilvl="0">
      <w:start w:val="1"/>
      <w:numFmt w:val="bullet"/>
      <w:pStyle w:val="Listaconvietas3"/>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28C6EBA"/>
    <w:multiLevelType w:val="hybridMultilevel"/>
    <w:tmpl w:val="A46A06AE"/>
    <w:lvl w:ilvl="0" w:tplc="9BEC3910">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70E8469B"/>
    <w:multiLevelType w:val="hybridMultilevel"/>
    <w:tmpl w:val="470AAB1E"/>
    <w:lvl w:ilvl="0" w:tplc="080A000F">
      <w:start w:val="1"/>
      <w:numFmt w:val="decimal"/>
      <w:lvlText w:val="%1."/>
      <w:lvlJc w:val="left"/>
      <w:pPr>
        <w:ind w:left="720" w:hanging="360"/>
      </w:pPr>
      <w:rPr>
        <w:rFonts w:eastAsia="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BD9"/>
    <w:rsid w:val="00000139"/>
    <w:rsid w:val="0009166F"/>
    <w:rsid w:val="000A0CC9"/>
    <w:rsid w:val="000B7FC2"/>
    <w:rsid w:val="000D7DD3"/>
    <w:rsid w:val="000E0E41"/>
    <w:rsid w:val="000E13D6"/>
    <w:rsid w:val="000F4D73"/>
    <w:rsid w:val="000F5283"/>
    <w:rsid w:val="000F53DE"/>
    <w:rsid w:val="00106ED7"/>
    <w:rsid w:val="00156A60"/>
    <w:rsid w:val="001B3B56"/>
    <w:rsid w:val="001C6B94"/>
    <w:rsid w:val="001F0949"/>
    <w:rsid w:val="001F3667"/>
    <w:rsid w:val="0022041B"/>
    <w:rsid w:val="00230FDD"/>
    <w:rsid w:val="002354BC"/>
    <w:rsid w:val="0025327F"/>
    <w:rsid w:val="0027142E"/>
    <w:rsid w:val="002F134A"/>
    <w:rsid w:val="002F6BD9"/>
    <w:rsid w:val="00334539"/>
    <w:rsid w:val="0036145F"/>
    <w:rsid w:val="003A2DD4"/>
    <w:rsid w:val="003B6802"/>
    <w:rsid w:val="003C76B3"/>
    <w:rsid w:val="003E1E33"/>
    <w:rsid w:val="003F4402"/>
    <w:rsid w:val="00425FFC"/>
    <w:rsid w:val="004323E7"/>
    <w:rsid w:val="00453E29"/>
    <w:rsid w:val="004846F6"/>
    <w:rsid w:val="004A5746"/>
    <w:rsid w:val="004B6061"/>
    <w:rsid w:val="004E4420"/>
    <w:rsid w:val="005630F5"/>
    <w:rsid w:val="00563928"/>
    <w:rsid w:val="00563D93"/>
    <w:rsid w:val="00576579"/>
    <w:rsid w:val="00585A2E"/>
    <w:rsid w:val="005A23E6"/>
    <w:rsid w:val="005B582E"/>
    <w:rsid w:val="005C6777"/>
    <w:rsid w:val="005D2B5B"/>
    <w:rsid w:val="006214C9"/>
    <w:rsid w:val="006A4303"/>
    <w:rsid w:val="006B6E53"/>
    <w:rsid w:val="006C5B8C"/>
    <w:rsid w:val="006E1CE6"/>
    <w:rsid w:val="00742F81"/>
    <w:rsid w:val="00746517"/>
    <w:rsid w:val="00792DDF"/>
    <w:rsid w:val="00794776"/>
    <w:rsid w:val="007D6987"/>
    <w:rsid w:val="007F448F"/>
    <w:rsid w:val="008155A2"/>
    <w:rsid w:val="008204F9"/>
    <w:rsid w:val="00834291"/>
    <w:rsid w:val="00836E8B"/>
    <w:rsid w:val="008469CA"/>
    <w:rsid w:val="00854C9A"/>
    <w:rsid w:val="008D63E2"/>
    <w:rsid w:val="00902682"/>
    <w:rsid w:val="009258FE"/>
    <w:rsid w:val="009626C4"/>
    <w:rsid w:val="00975D25"/>
    <w:rsid w:val="009E295B"/>
    <w:rsid w:val="009F400A"/>
    <w:rsid w:val="009F55C1"/>
    <w:rsid w:val="00A22DF6"/>
    <w:rsid w:val="00AF1D3B"/>
    <w:rsid w:val="00B03A6A"/>
    <w:rsid w:val="00B16481"/>
    <w:rsid w:val="00B212E1"/>
    <w:rsid w:val="00B22E33"/>
    <w:rsid w:val="00B401A9"/>
    <w:rsid w:val="00B4287B"/>
    <w:rsid w:val="00B4448A"/>
    <w:rsid w:val="00B457D0"/>
    <w:rsid w:val="00B668C5"/>
    <w:rsid w:val="00B73FA5"/>
    <w:rsid w:val="00B85B37"/>
    <w:rsid w:val="00BA0EA8"/>
    <w:rsid w:val="00BC21B4"/>
    <w:rsid w:val="00BE643D"/>
    <w:rsid w:val="00BF15EE"/>
    <w:rsid w:val="00C11561"/>
    <w:rsid w:val="00C17BE4"/>
    <w:rsid w:val="00C264A9"/>
    <w:rsid w:val="00C3294B"/>
    <w:rsid w:val="00C5267A"/>
    <w:rsid w:val="00C67781"/>
    <w:rsid w:val="00C67CD7"/>
    <w:rsid w:val="00C87216"/>
    <w:rsid w:val="00CA10A8"/>
    <w:rsid w:val="00CB033B"/>
    <w:rsid w:val="00CD0862"/>
    <w:rsid w:val="00CE2C70"/>
    <w:rsid w:val="00D01740"/>
    <w:rsid w:val="00D140DA"/>
    <w:rsid w:val="00D14117"/>
    <w:rsid w:val="00D23965"/>
    <w:rsid w:val="00D34F2A"/>
    <w:rsid w:val="00D448CD"/>
    <w:rsid w:val="00D61DCC"/>
    <w:rsid w:val="00DB79B5"/>
    <w:rsid w:val="00DC30C9"/>
    <w:rsid w:val="00DD37FA"/>
    <w:rsid w:val="00DD4238"/>
    <w:rsid w:val="00DE5669"/>
    <w:rsid w:val="00E018A5"/>
    <w:rsid w:val="00E22AA2"/>
    <w:rsid w:val="00E4617E"/>
    <w:rsid w:val="00E93042"/>
    <w:rsid w:val="00F10D62"/>
    <w:rsid w:val="00F11450"/>
    <w:rsid w:val="00F2325B"/>
    <w:rsid w:val="00F239FF"/>
    <w:rsid w:val="00F308D9"/>
    <w:rsid w:val="00F642AC"/>
    <w:rsid w:val="00F82A76"/>
    <w:rsid w:val="00F90565"/>
    <w:rsid w:val="00F9093F"/>
    <w:rsid w:val="00F95848"/>
    <w:rsid w:val="00FC5677"/>
    <w:rsid w:val="00FF3C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C78C1"/>
  <w15:docId w15:val="{E3B847C1-F4AC-416F-9390-C1B0DB49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d"/>
    <w:tblPr>
      <w:tblStyleRowBandSize w:val="1"/>
      <w:tblStyleColBandSize w:val="1"/>
      <w:tblCellMar>
        <w:left w:w="115" w:type="dxa"/>
        <w:right w:w="115" w:type="dxa"/>
      </w:tblCellMar>
    </w:tblPr>
  </w:style>
  <w:style w:type="table" w:customStyle="1" w:styleId="a0">
    <w:basedOn w:val="TableNormald"/>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semiHidden/>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d"/>
    <w:tblPr>
      <w:tblStyleRowBandSize w:val="1"/>
      <w:tblStyleColBandSize w:val="1"/>
      <w:tblCellMar>
        <w:left w:w="115" w:type="dxa"/>
        <w:right w:w="115" w:type="dxa"/>
      </w:tblCellMar>
    </w:tblPr>
  </w:style>
  <w:style w:type="table" w:customStyle="1" w:styleId="a2">
    <w:basedOn w:val="TableNormald"/>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c"/>
    <w:tblPr>
      <w:tblStyleRowBandSize w:val="1"/>
      <w:tblStyleColBandSize w:val="1"/>
      <w:tblCellMar>
        <w:left w:w="115" w:type="dxa"/>
        <w:right w:w="115" w:type="dxa"/>
      </w:tblCellMar>
    </w:tblPr>
  </w:style>
  <w:style w:type="table" w:customStyle="1" w:styleId="a4">
    <w:basedOn w:val="TableNormalc"/>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1"/>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b"/>
    <w:tblPr>
      <w:tblStyleRowBandSize w:val="1"/>
      <w:tblStyleColBandSize w:val="1"/>
      <w:tblCellMar>
        <w:left w:w="108" w:type="dxa"/>
        <w:right w:w="108" w:type="dxa"/>
      </w:tblCellMar>
    </w:tblPr>
  </w:style>
  <w:style w:type="table" w:customStyle="1" w:styleId="a6">
    <w:basedOn w:val="TableNormalb"/>
    <w:tblPr>
      <w:tblStyleRowBandSize w:val="1"/>
      <w:tblStyleColBandSize w:val="1"/>
      <w:tblCellMar>
        <w:left w:w="108" w:type="dxa"/>
        <w:right w:w="108" w:type="dxa"/>
      </w:tblCellMar>
    </w:tblPr>
  </w:style>
  <w:style w:type="table" w:customStyle="1" w:styleId="a7">
    <w:basedOn w:val="TableNormalb"/>
    <w:tblPr>
      <w:tblStyleRowBandSize w:val="1"/>
      <w:tblStyleColBandSize w:val="1"/>
      <w:tblCellMar>
        <w:left w:w="108" w:type="dxa"/>
        <w:right w:w="108" w:type="dxa"/>
      </w:tblCellMar>
    </w:tblPr>
  </w:style>
  <w:style w:type="table" w:customStyle="1" w:styleId="a8">
    <w:basedOn w:val="TableNormalb"/>
    <w:tblPr>
      <w:tblStyleRowBandSize w:val="1"/>
      <w:tblStyleColBandSize w:val="1"/>
      <w:tblCellMar>
        <w:left w:w="108" w:type="dxa"/>
        <w:right w:w="108" w:type="dxa"/>
      </w:tblCellMar>
    </w:tblPr>
  </w:style>
  <w:style w:type="table" w:customStyle="1" w:styleId="a9">
    <w:basedOn w:val="TableNormalb"/>
    <w:tblPr>
      <w:tblStyleRowBandSize w:val="1"/>
      <w:tblStyleColBandSize w:val="1"/>
      <w:tblCellMar>
        <w:left w:w="108" w:type="dxa"/>
        <w:right w:w="108" w:type="dxa"/>
      </w:tblCellMar>
    </w:tblPr>
  </w:style>
  <w:style w:type="table" w:customStyle="1" w:styleId="aa">
    <w:basedOn w:val="TableNormalb"/>
    <w:tblPr>
      <w:tblStyleRowBandSize w:val="1"/>
      <w:tblStyleColBandSize w:val="1"/>
      <w:tblCellMar>
        <w:left w:w="115" w:type="dxa"/>
        <w:right w:w="115" w:type="dxa"/>
      </w:tblCellMar>
    </w:tblPr>
  </w:style>
  <w:style w:type="table" w:customStyle="1" w:styleId="ab">
    <w:basedOn w:val="TableNormalb"/>
    <w:tblPr>
      <w:tblStyleRowBandSize w:val="1"/>
      <w:tblStyleColBandSize w:val="1"/>
      <w:tblCellMar>
        <w:left w:w="115" w:type="dxa"/>
        <w:right w:w="115" w:type="dxa"/>
      </w:tblCellMar>
    </w:tblPr>
  </w:style>
  <w:style w:type="table" w:customStyle="1" w:styleId="ac">
    <w:basedOn w:val="TableNormala"/>
    <w:tblPr>
      <w:tblStyleRowBandSize w:val="1"/>
      <w:tblStyleColBandSize w:val="1"/>
      <w:tblCellMar>
        <w:left w:w="108" w:type="dxa"/>
        <w:right w:w="108" w:type="dxa"/>
      </w:tblCellMar>
    </w:tblPr>
  </w:style>
  <w:style w:type="table" w:customStyle="1" w:styleId="ad">
    <w:basedOn w:val="TableNormala"/>
    <w:tblPr>
      <w:tblStyleRowBandSize w:val="1"/>
      <w:tblStyleColBandSize w:val="1"/>
      <w:tblCellMar>
        <w:left w:w="115" w:type="dxa"/>
        <w:right w:w="115" w:type="dxa"/>
      </w:tblCellMar>
    </w:tblPr>
  </w:style>
  <w:style w:type="table" w:customStyle="1" w:styleId="ae">
    <w:basedOn w:val="TableNormala"/>
    <w:tblPr>
      <w:tblStyleRowBandSize w:val="1"/>
      <w:tblStyleColBandSize w:val="1"/>
      <w:tblCellMar>
        <w:left w:w="115" w:type="dxa"/>
        <w:right w:w="115" w:type="dxa"/>
      </w:tblCellMar>
    </w:tblPr>
  </w:style>
  <w:style w:type="table" w:customStyle="1" w:styleId="af">
    <w:basedOn w:val="TableNormal9"/>
    <w:tblPr>
      <w:tblStyleRowBandSize w:val="1"/>
      <w:tblStyleColBandSize w:val="1"/>
      <w:tblCellMar>
        <w:left w:w="115" w:type="dxa"/>
        <w:right w:w="115" w:type="dxa"/>
      </w:tblCellMar>
    </w:tblPr>
  </w:style>
  <w:style w:type="table" w:customStyle="1" w:styleId="af0">
    <w:basedOn w:val="TableNormal9"/>
    <w:tblPr>
      <w:tblStyleRowBandSize w:val="1"/>
      <w:tblStyleColBandSize w:val="1"/>
      <w:tblCellMar>
        <w:left w:w="115" w:type="dxa"/>
        <w:right w:w="115" w:type="dxa"/>
      </w:tblCellMar>
    </w:tblPr>
  </w:style>
  <w:style w:type="table" w:customStyle="1" w:styleId="af1">
    <w:basedOn w:val="TableNormal9"/>
    <w:tblPr>
      <w:tblStyleRowBandSize w:val="1"/>
      <w:tblStyleColBandSize w:val="1"/>
      <w:tblCellMar>
        <w:left w:w="115" w:type="dxa"/>
        <w:right w:w="115" w:type="dxa"/>
      </w:tblCellMar>
    </w:tblPr>
  </w:style>
  <w:style w:type="table" w:customStyle="1" w:styleId="af2">
    <w:basedOn w:val="TableNormal8"/>
    <w:tblPr>
      <w:tblStyleRowBandSize w:val="1"/>
      <w:tblStyleColBandSize w:val="1"/>
      <w:tblCellMar>
        <w:left w:w="115" w:type="dxa"/>
        <w:right w:w="115" w:type="dxa"/>
      </w:tblCellMar>
    </w:tblPr>
  </w:style>
  <w:style w:type="table" w:customStyle="1" w:styleId="af3">
    <w:basedOn w:val="TableNormal8"/>
    <w:tblPr>
      <w:tblStyleRowBandSize w:val="1"/>
      <w:tblStyleColBandSize w:val="1"/>
      <w:tblCellMar>
        <w:left w:w="115" w:type="dxa"/>
        <w:right w:w="115" w:type="dxa"/>
      </w:tblCellMar>
    </w:tblPr>
  </w:style>
  <w:style w:type="table" w:customStyle="1" w:styleId="af4">
    <w:basedOn w:val="TableNormal7"/>
    <w:tblPr>
      <w:tblStyleRowBandSize w:val="1"/>
      <w:tblStyleColBandSize w:val="1"/>
      <w:tblCellMar>
        <w:left w:w="115" w:type="dxa"/>
        <w:right w:w="115" w:type="dxa"/>
      </w:tblCellMar>
    </w:tblPr>
  </w:style>
  <w:style w:type="table" w:customStyle="1" w:styleId="af5">
    <w:basedOn w:val="TableNormal7"/>
    <w:tblPr>
      <w:tblStyleRowBandSize w:val="1"/>
      <w:tblStyleColBandSize w:val="1"/>
      <w:tblCellMar>
        <w:left w:w="115" w:type="dxa"/>
        <w:right w:w="115" w:type="dxa"/>
      </w:tblCellMar>
    </w:tblPr>
  </w:style>
  <w:style w:type="table" w:customStyle="1" w:styleId="af6">
    <w:basedOn w:val="TableNormal6"/>
    <w:tblPr>
      <w:tblStyleRowBandSize w:val="1"/>
      <w:tblStyleColBandSize w:val="1"/>
      <w:tblCellMar>
        <w:left w:w="115" w:type="dxa"/>
        <w:right w:w="115" w:type="dxa"/>
      </w:tblCellMar>
    </w:tblPr>
  </w:style>
  <w:style w:type="table" w:customStyle="1" w:styleId="af7">
    <w:basedOn w:val="TableNormal6"/>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2C02D7"/>
    <w:rPr>
      <w:b/>
      <w:bCs/>
    </w:rPr>
  </w:style>
  <w:style w:type="character" w:customStyle="1" w:styleId="object">
    <w:name w:val="object"/>
    <w:basedOn w:val="Fuentedeprrafopredeter"/>
    <w:rsid w:val="002C02D7"/>
  </w:style>
  <w:style w:type="table" w:customStyle="1" w:styleId="af8">
    <w:basedOn w:val="TableNormal5"/>
    <w:tblPr>
      <w:tblStyleRowBandSize w:val="1"/>
      <w:tblStyleColBandSize w:val="1"/>
      <w:tblCellMar>
        <w:left w:w="115" w:type="dxa"/>
        <w:right w:w="115" w:type="dxa"/>
      </w:tblCellMar>
    </w:tblPr>
  </w:style>
  <w:style w:type="table" w:customStyle="1" w:styleId="af9">
    <w:basedOn w:val="TableNormal5"/>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3"/>
    <w:tblPr>
      <w:tblStyleRowBandSize w:val="1"/>
      <w:tblStyleColBandSize w:val="1"/>
      <w:tblCellMar>
        <w:left w:w="115" w:type="dxa"/>
        <w:right w:w="115" w:type="dxa"/>
      </w:tblCellMar>
    </w:tblPr>
  </w:style>
  <w:style w:type="table" w:customStyle="1" w:styleId="afd">
    <w:basedOn w:val="TableNormal3"/>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left w:w="115" w:type="dxa"/>
        <w:right w:w="115"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tIIOV7uccj618amdIfCwhaoBng==">CgMxLjAyCWguM3JkY3JqbjIOaC5kYWozajJ4bzZxNjYyCGguZ2pkZ3hzMgloLjNkeTZ2a20yCWguMzBqMHpsbDIJaC4yczhleW8xMghoLnR5amN3dDIJaC4zem55c2g3MgloLjJldDkycDAyCWguMXQzaDVzZjIJaC4xZm9iOXRlMg5oLm90M3FxNnZ4YTA4ZjIIaC5sbnhiejk4AHIhMVRYQlNWYXF4dFRwNlNQbEdmYnA2NUN3VVh1b2ZlVXJD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9827</Words>
  <Characters>54051</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2025-04-04T16:50:00Z</cp:lastPrinted>
  <dcterms:created xsi:type="dcterms:W3CDTF">2025-05-06T19:15:00Z</dcterms:created>
  <dcterms:modified xsi:type="dcterms:W3CDTF">2025-05-06T19:15:00Z</dcterms:modified>
</cp:coreProperties>
</file>