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12796D" w:rsidRDefault="00301111" w:rsidP="0012796D">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12796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2796D">
        <w:rPr>
          <w:rFonts w:ascii="Palatino Linotype" w:eastAsia="Palatino Linotype" w:hAnsi="Palatino Linotype" w:cs="Palatino Linotype"/>
          <w:b/>
          <w:color w:val="000000" w:themeColor="text1"/>
        </w:rPr>
        <w:t>de fecha</w:t>
      </w:r>
      <w:r w:rsidRPr="0012796D">
        <w:rPr>
          <w:rFonts w:ascii="Palatino Linotype" w:eastAsia="Palatino Linotype" w:hAnsi="Palatino Linotype" w:cs="Palatino Linotype"/>
          <w:color w:val="000000" w:themeColor="text1"/>
        </w:rPr>
        <w:t xml:space="preserve"> </w:t>
      </w:r>
      <w:r w:rsidR="00524E53" w:rsidRPr="0012796D">
        <w:rPr>
          <w:rFonts w:ascii="Palatino Linotype" w:eastAsia="Palatino Linotype" w:hAnsi="Palatino Linotype" w:cs="Palatino Linotype"/>
          <w:b/>
          <w:color w:val="000000" w:themeColor="text1"/>
        </w:rPr>
        <w:t>diez (10) de diciembre</w:t>
      </w:r>
      <w:r w:rsidR="00D164A6" w:rsidRPr="0012796D">
        <w:rPr>
          <w:rFonts w:ascii="Palatino Linotype" w:eastAsia="Palatino Linotype" w:hAnsi="Palatino Linotype" w:cs="Palatino Linotype"/>
          <w:b/>
          <w:color w:val="000000" w:themeColor="text1"/>
        </w:rPr>
        <w:t xml:space="preserve"> de dos mil veinticinco.</w:t>
      </w:r>
    </w:p>
    <w:p w:rsidR="007F0605" w:rsidRPr="0012796D" w:rsidRDefault="007F0605" w:rsidP="0012796D">
      <w:pPr>
        <w:tabs>
          <w:tab w:val="left" w:pos="3465"/>
        </w:tabs>
        <w:spacing w:line="360" w:lineRule="auto"/>
        <w:jc w:val="both"/>
        <w:rPr>
          <w:rFonts w:ascii="Palatino Linotype" w:eastAsia="Palatino Linotype" w:hAnsi="Palatino Linotype" w:cs="Palatino Linotype"/>
          <w:color w:val="000000" w:themeColor="text1"/>
        </w:rPr>
      </w:pPr>
    </w:p>
    <w:p w:rsidR="007F0605" w:rsidRPr="0012796D" w:rsidRDefault="00301111" w:rsidP="0012796D">
      <w:pPr>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VISTO</w:t>
      </w:r>
      <w:r w:rsidRPr="0012796D">
        <w:rPr>
          <w:rFonts w:ascii="Palatino Linotype" w:eastAsia="Palatino Linotype" w:hAnsi="Palatino Linotype" w:cs="Palatino Linotype"/>
          <w:color w:val="000000" w:themeColor="text1"/>
        </w:rPr>
        <w:t xml:space="preserve"> el expediente electrónico formado con</w:t>
      </w:r>
      <w:r w:rsidR="00D60033" w:rsidRPr="0012796D">
        <w:rPr>
          <w:rFonts w:ascii="Palatino Linotype" w:eastAsia="Palatino Linotype" w:hAnsi="Palatino Linotype" w:cs="Palatino Linotype"/>
          <w:color w:val="000000" w:themeColor="text1"/>
        </w:rPr>
        <w:t xml:space="preserve"> motivo del Recurso de Revisión </w:t>
      </w:r>
      <w:r w:rsidR="00A4296D" w:rsidRPr="0012796D">
        <w:rPr>
          <w:rFonts w:ascii="Palatino Linotype" w:eastAsia="Palatino Linotype" w:hAnsi="Palatino Linotype" w:cs="Palatino Linotype"/>
          <w:b/>
          <w:bCs/>
          <w:color w:val="000000" w:themeColor="text1"/>
        </w:rPr>
        <w:t>04893</w:t>
      </w:r>
      <w:r w:rsidR="00D164A6" w:rsidRPr="0012796D">
        <w:rPr>
          <w:rFonts w:ascii="Palatino Linotype" w:eastAsia="Palatino Linotype" w:hAnsi="Palatino Linotype" w:cs="Palatino Linotype"/>
          <w:b/>
          <w:bCs/>
          <w:color w:val="000000" w:themeColor="text1"/>
        </w:rPr>
        <w:t>/INFOEM/IP/RR/2025</w:t>
      </w:r>
      <w:r w:rsidRPr="0012796D">
        <w:rPr>
          <w:rFonts w:ascii="Palatino Linotype" w:eastAsia="Palatino Linotype" w:hAnsi="Palatino Linotype" w:cs="Palatino Linotype"/>
          <w:color w:val="000000" w:themeColor="text1"/>
        </w:rPr>
        <w:t>,</w:t>
      </w:r>
      <w:r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 xml:space="preserve">promovido por </w:t>
      </w:r>
      <w:r w:rsidR="0012796D">
        <w:rPr>
          <w:rFonts w:ascii="Palatino Linotype" w:eastAsia="Palatino Linotype" w:hAnsi="Palatino Linotype" w:cs="Palatino Linotype"/>
          <w:b/>
          <w:color w:val="000000" w:themeColor="text1"/>
        </w:rPr>
        <w:t xml:space="preserve">una persona que no proporcionó datos de identificación, </w:t>
      </w:r>
      <w:r w:rsidR="0012796D">
        <w:rPr>
          <w:rFonts w:ascii="Palatino Linotype" w:eastAsia="Palatino Linotype" w:hAnsi="Palatino Linotype" w:cs="Palatino Linotype"/>
          <w:color w:val="000000" w:themeColor="text1"/>
        </w:rPr>
        <w:t>en lo subsecuente el</w:t>
      </w:r>
      <w:r w:rsidR="00FB6DBB" w:rsidRPr="0012796D">
        <w:rPr>
          <w:rFonts w:ascii="Palatino Linotype" w:eastAsia="Palatino Linotype" w:hAnsi="Palatino Linotype" w:cs="Palatino Linotype"/>
          <w:b/>
          <w:bCs/>
          <w:color w:val="000000" w:themeColor="text1"/>
        </w:rPr>
        <w:t xml:space="preserve"> </w:t>
      </w:r>
      <w:r w:rsidRPr="0012796D">
        <w:rPr>
          <w:rFonts w:ascii="Palatino Linotype" w:eastAsia="Palatino Linotype" w:hAnsi="Palatino Linotype" w:cs="Palatino Linotype"/>
          <w:b/>
          <w:color w:val="000000" w:themeColor="text1"/>
        </w:rPr>
        <w:t>RECURRENTE</w:t>
      </w:r>
      <w:r w:rsidRPr="0012796D">
        <w:rPr>
          <w:rFonts w:ascii="Palatino Linotype" w:eastAsia="Palatino Linotype" w:hAnsi="Palatino Linotype" w:cs="Palatino Linotype"/>
          <w:color w:val="000000" w:themeColor="text1"/>
        </w:rPr>
        <w:t xml:space="preserve">, en contra de la respuesta </w:t>
      </w:r>
      <w:r w:rsidR="00FB6DBB" w:rsidRPr="0012796D">
        <w:rPr>
          <w:rFonts w:ascii="Palatino Linotype" w:eastAsia="Palatino Linotype" w:hAnsi="Palatino Linotype" w:cs="Palatino Linotype"/>
          <w:color w:val="000000" w:themeColor="text1"/>
        </w:rPr>
        <w:t xml:space="preserve">del </w:t>
      </w:r>
      <w:r w:rsidR="00FB6DBB" w:rsidRPr="0012796D">
        <w:rPr>
          <w:rFonts w:ascii="Palatino Linotype" w:eastAsia="Palatino Linotype" w:hAnsi="Palatino Linotype" w:cs="Palatino Linotype"/>
          <w:b/>
          <w:color w:val="000000" w:themeColor="text1"/>
        </w:rPr>
        <w:t xml:space="preserve">Ayuntamiento de </w:t>
      </w:r>
      <w:r w:rsidR="00A3727B" w:rsidRPr="0012796D">
        <w:rPr>
          <w:rFonts w:ascii="Palatino Linotype" w:eastAsia="Palatino Linotype" w:hAnsi="Palatino Linotype" w:cs="Palatino Linotype"/>
          <w:b/>
          <w:color w:val="000000" w:themeColor="text1"/>
        </w:rPr>
        <w:t>Toluca</w:t>
      </w:r>
      <w:r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en lo sucesivo el</w:t>
      </w:r>
      <w:r w:rsidRPr="0012796D">
        <w:rPr>
          <w:rFonts w:ascii="Palatino Linotype" w:eastAsia="Palatino Linotype" w:hAnsi="Palatino Linotype" w:cs="Palatino Linotype"/>
          <w:b/>
          <w:color w:val="000000" w:themeColor="text1"/>
        </w:rPr>
        <w:t xml:space="preserve"> SUJETO OBLIGADO</w:t>
      </w:r>
      <w:r w:rsidRPr="0012796D">
        <w:rPr>
          <w:rFonts w:ascii="Palatino Linotype" w:eastAsia="Palatino Linotype" w:hAnsi="Palatino Linotype" w:cs="Palatino Linotype"/>
          <w:color w:val="000000" w:themeColor="text1"/>
        </w:rPr>
        <w:t>, se procede a dictar la presente Resolución, con base en los siguientes:</w:t>
      </w:r>
    </w:p>
    <w:p w:rsidR="007F0605" w:rsidRPr="0012796D" w:rsidRDefault="007F0605" w:rsidP="0012796D">
      <w:pPr>
        <w:jc w:val="both"/>
        <w:rPr>
          <w:rFonts w:ascii="Palatino Linotype" w:eastAsia="Palatino Linotype" w:hAnsi="Palatino Linotype" w:cs="Palatino Linotype"/>
          <w:color w:val="000000" w:themeColor="text1"/>
        </w:rPr>
      </w:pPr>
    </w:p>
    <w:p w:rsidR="007F0605" w:rsidRPr="0012796D" w:rsidRDefault="00301111" w:rsidP="0012796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12796D">
        <w:rPr>
          <w:rFonts w:ascii="Palatino Linotype" w:eastAsia="Palatino Linotype" w:hAnsi="Palatino Linotype" w:cs="Palatino Linotype"/>
          <w:b/>
          <w:color w:val="000000" w:themeColor="text1"/>
          <w:sz w:val="24"/>
          <w:szCs w:val="24"/>
        </w:rPr>
        <w:t>A</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N</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T</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E</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C</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E</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D</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E</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N</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T</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E</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S</w:t>
      </w:r>
      <w:r w:rsidR="00366D9C">
        <w:rPr>
          <w:rFonts w:ascii="Palatino Linotype" w:eastAsia="Palatino Linotype" w:hAnsi="Palatino Linotype" w:cs="Palatino Linotype"/>
          <w:b/>
          <w:color w:val="000000" w:themeColor="text1"/>
          <w:sz w:val="24"/>
          <w:szCs w:val="24"/>
        </w:rPr>
        <w:t xml:space="preserve"> </w:t>
      </w:r>
    </w:p>
    <w:p w:rsidR="007F0605" w:rsidRPr="0012796D" w:rsidRDefault="007F0605" w:rsidP="0012796D">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12796D" w:rsidRDefault="00D60033"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El </w:t>
      </w:r>
      <w:r w:rsidR="00A4296D" w:rsidRPr="0012796D">
        <w:rPr>
          <w:rFonts w:ascii="Palatino Linotype" w:eastAsia="Palatino Linotype" w:hAnsi="Palatino Linotype" w:cs="Palatino Linotype"/>
          <w:b/>
          <w:color w:val="000000" w:themeColor="text1"/>
        </w:rPr>
        <w:t>siete</w:t>
      </w:r>
      <w:r w:rsidR="00A3727B" w:rsidRPr="0012796D">
        <w:rPr>
          <w:rFonts w:ascii="Palatino Linotype" w:eastAsia="Palatino Linotype" w:hAnsi="Palatino Linotype" w:cs="Palatino Linotype"/>
          <w:b/>
          <w:color w:val="000000" w:themeColor="text1"/>
        </w:rPr>
        <w:t xml:space="preserve"> de marzo</w:t>
      </w:r>
      <w:r w:rsidR="00D164A6" w:rsidRPr="0012796D">
        <w:rPr>
          <w:rFonts w:ascii="Palatino Linotype" w:eastAsia="Palatino Linotype" w:hAnsi="Palatino Linotype" w:cs="Palatino Linotype"/>
          <w:b/>
          <w:color w:val="000000" w:themeColor="text1"/>
        </w:rPr>
        <w:t xml:space="preserve"> </w:t>
      </w:r>
      <w:r w:rsidR="00301111" w:rsidRPr="0012796D">
        <w:rPr>
          <w:rFonts w:ascii="Palatino Linotype" w:eastAsia="Palatino Linotype" w:hAnsi="Palatino Linotype" w:cs="Palatino Linotype"/>
          <w:b/>
          <w:color w:val="000000" w:themeColor="text1"/>
        </w:rPr>
        <w:t xml:space="preserve">de dos mil veinticinco, </w:t>
      </w:r>
      <w:r w:rsidR="00301111" w:rsidRPr="0012796D">
        <w:rPr>
          <w:rFonts w:ascii="Palatino Linotype" w:eastAsia="Palatino Linotype" w:hAnsi="Palatino Linotype" w:cs="Palatino Linotype"/>
          <w:color w:val="000000" w:themeColor="text1"/>
        </w:rPr>
        <w:t xml:space="preserve">se presentó ante el </w:t>
      </w:r>
      <w:r w:rsidR="00301111" w:rsidRPr="0012796D">
        <w:rPr>
          <w:rFonts w:ascii="Palatino Linotype" w:eastAsia="Palatino Linotype" w:hAnsi="Palatino Linotype" w:cs="Palatino Linotype"/>
          <w:b/>
          <w:color w:val="000000" w:themeColor="text1"/>
        </w:rPr>
        <w:t>SUJETO OBLIGADO</w:t>
      </w:r>
      <w:r w:rsidR="00301111" w:rsidRPr="0012796D">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12796D">
        <w:rPr>
          <w:rFonts w:ascii="Palatino Linotype" w:eastAsia="Palatino Linotype" w:hAnsi="Palatino Linotype" w:cs="Palatino Linotype"/>
          <w:b/>
          <w:color w:val="000000" w:themeColor="text1"/>
        </w:rPr>
        <w:t xml:space="preserve"> </w:t>
      </w:r>
      <w:r w:rsidR="00A4296D" w:rsidRPr="0012796D">
        <w:rPr>
          <w:rFonts w:ascii="Palatino Linotype" w:eastAsia="Palatino Linotype" w:hAnsi="Palatino Linotype" w:cs="Palatino Linotype"/>
          <w:b/>
          <w:bCs/>
          <w:color w:val="000000" w:themeColor="text1"/>
        </w:rPr>
        <w:t>01399</w:t>
      </w:r>
      <w:r w:rsidR="00A3727B" w:rsidRPr="0012796D">
        <w:rPr>
          <w:rFonts w:ascii="Palatino Linotype" w:eastAsia="Palatino Linotype" w:hAnsi="Palatino Linotype" w:cs="Palatino Linotype"/>
          <w:b/>
          <w:bCs/>
          <w:color w:val="000000" w:themeColor="text1"/>
        </w:rPr>
        <w:t>/TOLUCA</w:t>
      </w:r>
      <w:r w:rsidR="00D164A6" w:rsidRPr="0012796D">
        <w:rPr>
          <w:rFonts w:ascii="Palatino Linotype" w:eastAsia="Palatino Linotype" w:hAnsi="Palatino Linotype" w:cs="Palatino Linotype"/>
          <w:b/>
          <w:bCs/>
          <w:color w:val="000000" w:themeColor="text1"/>
        </w:rPr>
        <w:t>/IP/2025</w:t>
      </w:r>
      <w:r w:rsidR="00301111"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 xml:space="preserve">mediante la cual, </w:t>
      </w:r>
      <w:r w:rsidR="00301111" w:rsidRPr="0012796D">
        <w:rPr>
          <w:rFonts w:ascii="Palatino Linotype" w:eastAsia="Palatino Linotype" w:hAnsi="Palatino Linotype" w:cs="Palatino Linotype"/>
          <w:color w:val="000000" w:themeColor="text1"/>
        </w:rPr>
        <w:t>se solicitó la siguiente información:</w:t>
      </w:r>
    </w:p>
    <w:p w:rsidR="007F0605" w:rsidRPr="0012796D" w:rsidRDefault="007F0605" w:rsidP="0012796D">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12796D" w:rsidRDefault="00301111" w:rsidP="0012796D">
      <w:pPr>
        <w:pBdr>
          <w:top w:val="nil"/>
          <w:left w:val="nil"/>
          <w:bottom w:val="nil"/>
          <w:right w:val="nil"/>
          <w:between w:val="nil"/>
        </w:pBdr>
        <w:jc w:val="both"/>
        <w:rPr>
          <w:rFonts w:ascii="Palatino Linotype" w:hAnsi="Palatino Linotype"/>
          <w:i/>
          <w:color w:val="000000" w:themeColor="text1"/>
        </w:rPr>
      </w:pPr>
      <w:r w:rsidRPr="0012796D">
        <w:rPr>
          <w:rFonts w:ascii="Palatino Linotype" w:eastAsia="Palatino Linotype" w:hAnsi="Palatino Linotype" w:cs="Palatino Linotype"/>
          <w:i/>
          <w:color w:val="000000" w:themeColor="text1"/>
        </w:rPr>
        <w:t>“</w:t>
      </w:r>
      <w:r w:rsidR="00A3727B" w:rsidRPr="0012796D">
        <w:rPr>
          <w:rFonts w:ascii="Palatino Linotype" w:hAnsi="Palatino Linotype"/>
          <w:i/>
          <w:color w:val="000000" w:themeColor="text1"/>
        </w:rPr>
        <w:t>Solicito</w:t>
      </w:r>
      <w:r w:rsidR="00A4296D" w:rsidRPr="0012796D">
        <w:rPr>
          <w:rFonts w:ascii="Palatino Linotype" w:hAnsi="Palatino Linotype"/>
          <w:i/>
          <w:color w:val="000000" w:themeColor="text1"/>
        </w:rPr>
        <w:t xml:space="preserve"> la versión pública del expediente de la denuncias del SAM del año 2024 y 2025</w:t>
      </w:r>
      <w:r w:rsidR="00A3727B" w:rsidRPr="0012796D">
        <w:rPr>
          <w:rFonts w:ascii="Palatino Linotype" w:hAnsi="Palatino Linotype"/>
          <w:i/>
          <w:color w:val="000000" w:themeColor="text1"/>
        </w:rPr>
        <w:t>.</w:t>
      </w:r>
      <w:r w:rsidRPr="0012796D">
        <w:rPr>
          <w:rFonts w:ascii="Palatino Linotype" w:eastAsia="Palatino Linotype" w:hAnsi="Palatino Linotype" w:cs="Palatino Linotype"/>
          <w:i/>
          <w:color w:val="000000" w:themeColor="text1"/>
        </w:rPr>
        <w:t>”</w:t>
      </w:r>
      <w:r w:rsidR="005A2A4B" w:rsidRPr="0012796D">
        <w:rPr>
          <w:rFonts w:ascii="Palatino Linotype" w:eastAsia="Palatino Linotype" w:hAnsi="Palatino Linotype" w:cs="Palatino Linotype"/>
          <w:i/>
          <w:color w:val="000000" w:themeColor="text1"/>
        </w:rPr>
        <w:t xml:space="preserve"> (Sic)</w:t>
      </w:r>
    </w:p>
    <w:p w:rsidR="00FB6DBB" w:rsidRDefault="00FB6DBB" w:rsidP="0012796D">
      <w:pPr>
        <w:jc w:val="both"/>
        <w:rPr>
          <w:rFonts w:ascii="Palatino Linotype" w:eastAsia="Palatino Linotype" w:hAnsi="Palatino Linotype" w:cs="Palatino Linotype"/>
          <w:color w:val="000000" w:themeColor="text1"/>
        </w:rPr>
      </w:pPr>
    </w:p>
    <w:p w:rsidR="00366D9C" w:rsidRPr="0012796D" w:rsidRDefault="00366D9C" w:rsidP="0012796D">
      <w:pPr>
        <w:jc w:val="both"/>
        <w:rPr>
          <w:rFonts w:ascii="Palatino Linotype" w:eastAsia="Palatino Linotype" w:hAnsi="Palatino Linotype" w:cs="Palatino Linotype"/>
          <w:color w:val="000000" w:themeColor="text1"/>
        </w:rPr>
      </w:pPr>
    </w:p>
    <w:p w:rsidR="00D60033" w:rsidRPr="0012796D" w:rsidRDefault="00D60033"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2796D">
        <w:rPr>
          <w:rFonts w:ascii="Palatino Linotype" w:eastAsia="Palatino Linotype" w:hAnsi="Palatino Linotype" w:cs="Palatino Linotype"/>
          <w:b/>
          <w:color w:val="000000" w:themeColor="text1"/>
        </w:rPr>
        <w:t>SAIMEX.</w:t>
      </w:r>
    </w:p>
    <w:p w:rsidR="00FB6DBB" w:rsidRPr="0012796D" w:rsidRDefault="00FB6DBB" w:rsidP="0012796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12796D" w:rsidRDefault="00301111"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color w:val="000000" w:themeColor="text1"/>
        </w:rPr>
        <w:t xml:space="preserve">El </w:t>
      </w:r>
      <w:r w:rsidR="00A4296D" w:rsidRPr="0012796D">
        <w:rPr>
          <w:rFonts w:ascii="Palatino Linotype" w:eastAsia="Palatino Linotype" w:hAnsi="Palatino Linotype" w:cs="Palatino Linotype"/>
          <w:b/>
          <w:color w:val="000000" w:themeColor="text1"/>
        </w:rPr>
        <w:t>treinta y uno de marzo</w:t>
      </w:r>
      <w:r w:rsidR="00D164A6"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b/>
          <w:color w:val="000000" w:themeColor="text1"/>
        </w:rPr>
        <w:t>de dos mil veinticinco</w:t>
      </w:r>
      <w:r w:rsidRPr="0012796D">
        <w:rPr>
          <w:rFonts w:ascii="Palatino Linotype" w:eastAsia="Palatino Linotype" w:hAnsi="Palatino Linotype" w:cs="Palatino Linotype"/>
          <w:color w:val="000000" w:themeColor="text1"/>
        </w:rPr>
        <w:t xml:space="preserve">,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emitió su respuesta a la solicitud </w:t>
      </w:r>
      <w:r w:rsidR="009C6889" w:rsidRPr="0012796D">
        <w:rPr>
          <w:rFonts w:ascii="Palatino Linotype" w:eastAsia="Palatino Linotype" w:hAnsi="Palatino Linotype" w:cs="Palatino Linotype"/>
          <w:color w:val="000000" w:themeColor="text1"/>
        </w:rPr>
        <w:t>de información, en los siguientes términos:</w:t>
      </w:r>
    </w:p>
    <w:p w:rsidR="009C6889" w:rsidRPr="0012796D" w:rsidRDefault="00A3727B"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lastRenderedPageBreak/>
        <w:t>“</w:t>
      </w:r>
      <w:r w:rsidR="00A4296D" w:rsidRPr="0012796D">
        <w:rPr>
          <w:rFonts w:ascii="Palatino Linotype" w:hAnsi="Palatino Linotype"/>
          <w:i/>
          <w:color w:val="000000" w:themeColor="text1"/>
        </w:rPr>
        <w:t>En atención a la solicitud con folio 01399/TOLUCA/IP/2025, me permito adjuntar al presente la respuesta correspondiente de la Contraloría Municipal, Sin más por el momento, reciba un saludo</w:t>
      </w:r>
      <w:r w:rsidRPr="0012796D">
        <w:rPr>
          <w:rFonts w:ascii="Palatino Linotype" w:hAnsi="Palatino Linotype"/>
          <w:i/>
          <w:color w:val="000000" w:themeColor="text1"/>
        </w:rPr>
        <w:t>.</w:t>
      </w:r>
      <w:r w:rsidR="009C6889" w:rsidRPr="0012796D">
        <w:rPr>
          <w:rFonts w:ascii="Palatino Linotype" w:eastAsia="Palatino Linotype" w:hAnsi="Palatino Linotype" w:cs="Palatino Linotype"/>
          <w:i/>
          <w:color w:val="000000" w:themeColor="text1"/>
        </w:rPr>
        <w:t>” (Sic)</w:t>
      </w:r>
    </w:p>
    <w:p w:rsidR="009C6889" w:rsidRPr="0012796D" w:rsidRDefault="009C6889" w:rsidP="0012796D">
      <w:pPr>
        <w:pStyle w:val="Prrafodelista"/>
        <w:ind w:left="0"/>
        <w:rPr>
          <w:rFonts w:ascii="Palatino Linotype" w:eastAsia="Palatino Linotype" w:hAnsi="Palatino Linotype" w:cs="Palatino Linotype"/>
          <w:i/>
          <w:color w:val="000000" w:themeColor="text1"/>
        </w:rPr>
      </w:pPr>
    </w:p>
    <w:p w:rsidR="009C6889" w:rsidRPr="0012796D" w:rsidRDefault="009C6889" w:rsidP="001279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Archivos electrónicos adjuntos:</w:t>
      </w:r>
    </w:p>
    <w:p w:rsidR="0088125B" w:rsidRPr="0012796D" w:rsidRDefault="0070321F" w:rsidP="0012796D">
      <w:pPr>
        <w:pBdr>
          <w:top w:val="nil"/>
          <w:left w:val="nil"/>
          <w:bottom w:val="nil"/>
          <w:right w:val="nil"/>
          <w:between w:val="nil"/>
        </w:pBdr>
        <w:jc w:val="both"/>
        <w:rPr>
          <w:rFonts w:ascii="Palatino Linotype" w:hAnsi="Palatino Linotype"/>
          <w:color w:val="000000" w:themeColor="text1"/>
        </w:rPr>
      </w:pPr>
      <w:hyperlink r:id="rId8" w:tgtFrame="_blank" w:history="1">
        <w:r w:rsidR="00A4296D" w:rsidRPr="0012796D">
          <w:rPr>
            <w:rStyle w:val="Hipervnculo"/>
            <w:rFonts w:ascii="Palatino Linotype" w:hAnsi="Palatino Linotype" w:cs="Arial"/>
            <w:b/>
            <w:bCs/>
            <w:color w:val="000000" w:themeColor="text1"/>
            <w:u w:val="none"/>
          </w:rPr>
          <w:t>2025-OFI-1143-SMX-1399.pdf</w:t>
        </w:r>
      </w:hyperlink>
      <w:r w:rsidR="00A4296D" w:rsidRPr="0012796D">
        <w:rPr>
          <w:rFonts w:ascii="Palatino Linotype" w:hAnsi="Palatino Linotype"/>
          <w:color w:val="000000" w:themeColor="text1"/>
        </w:rPr>
        <w:t>:</w:t>
      </w:r>
      <w:r w:rsidR="0088125B" w:rsidRPr="0012796D">
        <w:rPr>
          <w:rFonts w:ascii="Palatino Linotype" w:hAnsi="Palatino Linotype"/>
          <w:color w:val="000000" w:themeColor="text1"/>
        </w:rPr>
        <w:t xml:space="preserve"> Oficio suscrito por el Titular del Órgano de Control Municipal, por medio del cual, refirió que </w:t>
      </w:r>
      <w:r w:rsidR="005874CB" w:rsidRPr="0012796D">
        <w:rPr>
          <w:rFonts w:ascii="Palatino Linotype" w:hAnsi="Palatino Linotype"/>
          <w:color w:val="000000" w:themeColor="text1"/>
        </w:rPr>
        <w:t>con fundamento en</w:t>
      </w:r>
      <w:r w:rsidR="0088125B" w:rsidRPr="0012796D">
        <w:rPr>
          <w:rFonts w:ascii="Palatino Linotype" w:hAnsi="Palatino Linotype"/>
          <w:color w:val="000000" w:themeColor="text1"/>
        </w:rPr>
        <w:t xml:space="preserve"> la Tricentésima Vigésima Tercera Sesión Extraordinaria del Comité de Transparencia </w:t>
      </w:r>
      <w:r w:rsidR="005874CB" w:rsidRPr="0012796D">
        <w:rPr>
          <w:rFonts w:ascii="Palatino Linotype" w:hAnsi="Palatino Linotype"/>
          <w:color w:val="000000" w:themeColor="text1"/>
        </w:rPr>
        <w:t>del</w:t>
      </w:r>
      <w:r w:rsidR="0088125B" w:rsidRPr="0012796D">
        <w:rPr>
          <w:rFonts w:ascii="Palatino Linotype" w:hAnsi="Palatino Linotype"/>
          <w:color w:val="000000" w:themeColor="text1"/>
        </w:rPr>
        <w:t xml:space="preserve"> 26 de marzo del 2025, mediante acuerdo CT/SE/323/02/2025, se aprobó de clasificación de la información como reservada por un periodo de 3 años, po</w:t>
      </w:r>
      <w:r w:rsidR="005874CB" w:rsidRPr="0012796D">
        <w:rPr>
          <w:rFonts w:ascii="Palatino Linotype" w:hAnsi="Palatino Linotype"/>
          <w:color w:val="000000" w:themeColor="text1"/>
        </w:rPr>
        <w:t>r concepto de</w:t>
      </w:r>
      <w:r w:rsidR="0088125B" w:rsidRPr="0012796D">
        <w:rPr>
          <w:rFonts w:ascii="Palatino Linotype" w:hAnsi="Palatino Linotype"/>
          <w:color w:val="000000" w:themeColor="text1"/>
        </w:rPr>
        <w:t xml:space="preserve"> los expedientes de la denuncias presentadas en el Sistema de Atención Mexiquense de los años 2024 y 2025.</w:t>
      </w:r>
    </w:p>
    <w:p w:rsidR="00A4296D" w:rsidRPr="0012796D" w:rsidRDefault="00A4296D" w:rsidP="0012796D">
      <w:pPr>
        <w:pBdr>
          <w:top w:val="nil"/>
          <w:left w:val="nil"/>
          <w:bottom w:val="nil"/>
          <w:right w:val="nil"/>
          <w:between w:val="nil"/>
        </w:pBdr>
        <w:jc w:val="both"/>
        <w:rPr>
          <w:rFonts w:ascii="Palatino Linotype" w:hAnsi="Palatino Linotype" w:cs="Arial"/>
          <w:b/>
          <w:bCs/>
          <w:color w:val="000000" w:themeColor="text1"/>
        </w:rPr>
      </w:pPr>
    </w:p>
    <w:p w:rsidR="00321329" w:rsidRPr="0012796D" w:rsidRDefault="0070321F" w:rsidP="0012796D">
      <w:pPr>
        <w:pBdr>
          <w:top w:val="nil"/>
          <w:left w:val="nil"/>
          <w:bottom w:val="nil"/>
          <w:right w:val="nil"/>
          <w:between w:val="nil"/>
        </w:pBdr>
        <w:jc w:val="both"/>
        <w:rPr>
          <w:rFonts w:ascii="Palatino Linotype" w:hAnsi="Palatino Linotype"/>
          <w:color w:val="000000" w:themeColor="text1"/>
        </w:rPr>
      </w:pPr>
      <w:hyperlink r:id="rId9" w:tgtFrame="_blank" w:history="1">
        <w:r w:rsidR="00A4296D" w:rsidRPr="0012796D">
          <w:rPr>
            <w:rStyle w:val="Hipervnculo"/>
            <w:rFonts w:ascii="Palatino Linotype" w:hAnsi="Palatino Linotype" w:cs="Arial"/>
            <w:b/>
            <w:bCs/>
            <w:color w:val="000000" w:themeColor="text1"/>
            <w:u w:val="none"/>
          </w:rPr>
          <w:t>aACTA TRICENTÉSIMA VIGÉSIMA TERCERA SESIÓN EXTRAORDINARIA 2025.pdf</w:t>
        </w:r>
      </w:hyperlink>
      <w:r w:rsidR="00A4296D" w:rsidRPr="0012796D">
        <w:rPr>
          <w:rFonts w:ascii="Palatino Linotype" w:hAnsi="Palatino Linotype"/>
          <w:color w:val="000000" w:themeColor="text1"/>
        </w:rPr>
        <w:t>:</w:t>
      </w:r>
      <w:r w:rsidR="005874CB" w:rsidRPr="0012796D">
        <w:rPr>
          <w:rFonts w:ascii="Palatino Linotype" w:hAnsi="Palatino Linotype"/>
          <w:color w:val="000000" w:themeColor="text1"/>
        </w:rPr>
        <w:t xml:space="preserve"> Copia digitalizada del Acta de la Tricentésima Vigésima Tercera Sesión Extraordinaria del Comité de Transparencia, celebrada el 26 de marzo del 2025, por medio de la cual se propuso y aprobó</w:t>
      </w:r>
      <w:r w:rsidR="00321329" w:rsidRPr="0012796D">
        <w:rPr>
          <w:rFonts w:ascii="Palatino Linotype" w:hAnsi="Palatino Linotype"/>
          <w:color w:val="000000" w:themeColor="text1"/>
        </w:rPr>
        <w:t xml:space="preserve"> la clasificación de la información solicitada como reservada.</w:t>
      </w:r>
    </w:p>
    <w:p w:rsidR="00321329" w:rsidRPr="0012796D" w:rsidRDefault="00321329" w:rsidP="0012796D">
      <w:pPr>
        <w:pBdr>
          <w:top w:val="nil"/>
          <w:left w:val="nil"/>
          <w:bottom w:val="nil"/>
          <w:right w:val="nil"/>
          <w:between w:val="nil"/>
        </w:pBdr>
        <w:jc w:val="both"/>
        <w:rPr>
          <w:rFonts w:ascii="Palatino Linotype" w:hAnsi="Palatino Linotype"/>
          <w:color w:val="000000" w:themeColor="text1"/>
        </w:rPr>
      </w:pPr>
    </w:p>
    <w:p w:rsidR="00A4296D" w:rsidRPr="0012796D" w:rsidRDefault="00A4296D" w:rsidP="0012796D">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12796D" w:rsidRDefault="003B0F22"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color w:val="000000" w:themeColor="text1"/>
        </w:rPr>
        <w:t>El</w:t>
      </w:r>
      <w:r w:rsidR="00301111" w:rsidRPr="0012796D">
        <w:rPr>
          <w:rFonts w:ascii="Palatino Linotype" w:eastAsia="Palatino Linotype" w:hAnsi="Palatino Linotype" w:cs="Palatino Linotype"/>
          <w:color w:val="000000" w:themeColor="text1"/>
        </w:rPr>
        <w:t xml:space="preserve"> </w:t>
      </w:r>
      <w:r w:rsidR="00A4296D" w:rsidRPr="0012796D">
        <w:rPr>
          <w:rFonts w:ascii="Palatino Linotype" w:eastAsia="Palatino Linotype" w:hAnsi="Palatino Linotype" w:cs="Palatino Linotype"/>
          <w:b/>
          <w:color w:val="000000" w:themeColor="text1"/>
        </w:rPr>
        <w:t>veintiocho de abril</w:t>
      </w:r>
      <w:r w:rsidR="00301111" w:rsidRPr="0012796D">
        <w:rPr>
          <w:rFonts w:ascii="Palatino Linotype" w:eastAsia="Palatino Linotype" w:hAnsi="Palatino Linotype" w:cs="Palatino Linotype"/>
          <w:b/>
          <w:color w:val="000000" w:themeColor="text1"/>
        </w:rPr>
        <w:t xml:space="preserve"> de dos mil veinticinco</w:t>
      </w:r>
      <w:r w:rsidR="00301111" w:rsidRPr="0012796D">
        <w:rPr>
          <w:rFonts w:ascii="Palatino Linotype" w:eastAsia="Palatino Linotype" w:hAnsi="Palatino Linotype" w:cs="Palatino Linotype"/>
          <w:color w:val="000000" w:themeColor="text1"/>
        </w:rPr>
        <w:t xml:space="preserve">, </w:t>
      </w:r>
      <w:r w:rsidRPr="0012796D">
        <w:rPr>
          <w:rFonts w:ascii="Palatino Linotype" w:eastAsia="Palatino Linotype" w:hAnsi="Palatino Linotype" w:cs="Palatino Linotype"/>
          <w:color w:val="000000" w:themeColor="text1"/>
        </w:rPr>
        <w:t xml:space="preserve">la parte </w:t>
      </w:r>
      <w:r w:rsidRPr="0012796D">
        <w:rPr>
          <w:rFonts w:ascii="Palatino Linotype" w:eastAsia="Palatino Linotype" w:hAnsi="Palatino Linotype" w:cs="Palatino Linotype"/>
          <w:b/>
          <w:color w:val="000000" w:themeColor="text1"/>
        </w:rPr>
        <w:t>RECURRENTE</w:t>
      </w:r>
      <w:r w:rsidR="00301111" w:rsidRPr="0012796D">
        <w:rPr>
          <w:rFonts w:ascii="Palatino Linotype" w:eastAsia="Palatino Linotype" w:hAnsi="Palatino Linotype" w:cs="Palatino Linotype"/>
          <w:color w:val="000000" w:themeColor="text1"/>
        </w:rPr>
        <w:t xml:space="preserve"> interpuso recurso de revisión, </w:t>
      </w:r>
      <w:r w:rsidRPr="0012796D">
        <w:rPr>
          <w:rFonts w:ascii="Palatino Linotype" w:eastAsia="Palatino Linotype" w:hAnsi="Palatino Linotype" w:cs="Palatino Linotype"/>
          <w:color w:val="000000" w:themeColor="text1"/>
        </w:rPr>
        <w:t>en los siguientes términos:</w:t>
      </w:r>
    </w:p>
    <w:p w:rsidR="007F0605" w:rsidRPr="0012796D" w:rsidRDefault="007F0605" w:rsidP="0012796D">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366D9C" w:rsidRDefault="00301111" w:rsidP="00366D9C">
      <w:pPr>
        <w:pStyle w:val="Prrafodelista"/>
        <w:numPr>
          <w:ilvl w:val="0"/>
          <w:numId w:val="32"/>
        </w:num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2" w:name="_heading=h.a4yqcbbd8811" w:colFirst="0" w:colLast="0"/>
      <w:bookmarkEnd w:id="2"/>
      <w:r w:rsidRPr="00366D9C">
        <w:rPr>
          <w:rFonts w:ascii="Palatino Linotype" w:eastAsia="Palatino Linotype" w:hAnsi="Palatino Linotype" w:cs="Palatino Linotype"/>
          <w:b/>
          <w:color w:val="000000" w:themeColor="text1"/>
        </w:rPr>
        <w:t>ACTO IMPUGNADO</w:t>
      </w:r>
      <w:r w:rsidRPr="00366D9C">
        <w:rPr>
          <w:rFonts w:ascii="Palatino Linotype" w:eastAsia="Palatino Linotype" w:hAnsi="Palatino Linotype" w:cs="Palatino Linotype"/>
          <w:b/>
          <w:i/>
          <w:color w:val="000000" w:themeColor="text1"/>
        </w:rPr>
        <w:t>:</w:t>
      </w:r>
      <w:r w:rsidR="003B0F22" w:rsidRPr="00366D9C">
        <w:rPr>
          <w:rFonts w:ascii="Palatino Linotype" w:eastAsia="Palatino Linotype" w:hAnsi="Palatino Linotype" w:cs="Palatino Linotype"/>
          <w:b/>
          <w:i/>
          <w:color w:val="000000" w:themeColor="text1"/>
        </w:rPr>
        <w:t xml:space="preserve"> </w:t>
      </w:r>
      <w:r w:rsidRPr="00366D9C">
        <w:rPr>
          <w:rFonts w:ascii="Palatino Linotype" w:eastAsia="Palatino Linotype" w:hAnsi="Palatino Linotype" w:cs="Palatino Linotype"/>
          <w:i/>
          <w:color w:val="000000" w:themeColor="text1"/>
        </w:rPr>
        <w:t>“</w:t>
      </w:r>
      <w:r w:rsidR="00A3727B" w:rsidRPr="00366D9C">
        <w:rPr>
          <w:rFonts w:ascii="Palatino Linotype" w:hAnsi="Palatino Linotype"/>
          <w:i/>
          <w:color w:val="000000" w:themeColor="text1"/>
        </w:rPr>
        <w:t>La contraloría esta ocultando información</w:t>
      </w:r>
      <w:r w:rsidR="003B0F22" w:rsidRPr="00366D9C">
        <w:rPr>
          <w:rFonts w:ascii="Palatino Linotype" w:hAnsi="Palatino Linotype"/>
          <w:i/>
          <w:color w:val="000000" w:themeColor="text1"/>
        </w:rPr>
        <w:t>” (Sic)</w:t>
      </w:r>
    </w:p>
    <w:p w:rsidR="007F0605" w:rsidRPr="0012796D" w:rsidRDefault="007F0605" w:rsidP="0012796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366D9C" w:rsidRDefault="00301111" w:rsidP="00366D9C">
      <w:pPr>
        <w:pStyle w:val="Prrafodelista"/>
        <w:numPr>
          <w:ilvl w:val="0"/>
          <w:numId w:val="32"/>
        </w:numPr>
        <w:pBdr>
          <w:top w:val="nil"/>
          <w:left w:val="nil"/>
          <w:bottom w:val="nil"/>
          <w:right w:val="nil"/>
          <w:between w:val="nil"/>
        </w:pBdr>
        <w:jc w:val="both"/>
        <w:rPr>
          <w:rFonts w:ascii="Palatino Linotype" w:hAnsi="Palatino Linotype"/>
          <w:i/>
          <w:color w:val="000000" w:themeColor="text1"/>
        </w:rPr>
      </w:pPr>
      <w:r w:rsidRPr="00366D9C">
        <w:rPr>
          <w:rFonts w:ascii="Palatino Linotype" w:eastAsia="Palatino Linotype" w:hAnsi="Palatino Linotype" w:cs="Palatino Linotype"/>
          <w:b/>
          <w:color w:val="000000" w:themeColor="text1"/>
        </w:rPr>
        <w:t>RAZONE</w:t>
      </w:r>
      <w:r w:rsidR="003B0F22" w:rsidRPr="00366D9C">
        <w:rPr>
          <w:rFonts w:ascii="Palatino Linotype" w:eastAsia="Palatino Linotype" w:hAnsi="Palatino Linotype" w:cs="Palatino Linotype"/>
          <w:b/>
          <w:color w:val="000000" w:themeColor="text1"/>
        </w:rPr>
        <w:t>S O MOTIVOS DE LA INCONFORMIDAD</w:t>
      </w:r>
      <w:r w:rsidR="009C6889" w:rsidRPr="00366D9C">
        <w:rPr>
          <w:rFonts w:ascii="Palatino Linotype" w:eastAsia="Palatino Linotype" w:hAnsi="Palatino Linotype" w:cs="Palatino Linotype"/>
          <w:b/>
          <w:i/>
          <w:color w:val="000000" w:themeColor="text1"/>
        </w:rPr>
        <w:t xml:space="preserve">: </w:t>
      </w:r>
      <w:r w:rsidR="009C6889" w:rsidRPr="00366D9C">
        <w:rPr>
          <w:rFonts w:ascii="Palatino Linotype" w:eastAsia="Palatino Linotype" w:hAnsi="Palatino Linotype" w:cs="Palatino Linotype"/>
          <w:i/>
          <w:color w:val="000000" w:themeColor="text1"/>
        </w:rPr>
        <w:t>“</w:t>
      </w:r>
      <w:r w:rsidR="00A4296D" w:rsidRPr="00366D9C">
        <w:rPr>
          <w:rFonts w:ascii="Palatino Linotype" w:eastAsia="Palatino Linotype" w:hAnsi="Palatino Linotype" w:cs="Palatino Linotype"/>
          <w:i/>
          <w:color w:val="000000" w:themeColor="text1"/>
        </w:rPr>
        <w:t>n</w:t>
      </w:r>
      <w:r w:rsidR="00A4296D" w:rsidRPr="00366D9C">
        <w:rPr>
          <w:rFonts w:ascii="Palatino Linotype" w:hAnsi="Palatino Linotype"/>
          <w:i/>
          <w:color w:val="000000" w:themeColor="text1"/>
        </w:rPr>
        <w:t>iega la información que es publica se pide se de la información solicitada</w:t>
      </w:r>
      <w:r w:rsidR="009C6889" w:rsidRPr="00366D9C">
        <w:rPr>
          <w:rFonts w:ascii="Palatino Linotype" w:hAnsi="Palatino Linotype"/>
          <w:i/>
          <w:color w:val="000000" w:themeColor="text1"/>
        </w:rPr>
        <w:t>” (Sic)</w:t>
      </w:r>
    </w:p>
    <w:p w:rsidR="005A2A4B" w:rsidRPr="0012796D" w:rsidRDefault="005A2A4B" w:rsidP="0012796D">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F0605" w:rsidRPr="0012796D" w:rsidRDefault="00366D9C"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301111" w:rsidRPr="0012796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A4296D" w:rsidRPr="0012796D">
        <w:rPr>
          <w:rFonts w:ascii="Palatino Linotype" w:eastAsia="Palatino Linotype" w:hAnsi="Palatino Linotype" w:cs="Palatino Linotype"/>
          <w:b/>
          <w:color w:val="000000" w:themeColor="text1"/>
        </w:rPr>
        <w:t>veintinueve de abril</w:t>
      </w:r>
      <w:r w:rsidR="00A3102E" w:rsidRPr="0012796D">
        <w:rPr>
          <w:rFonts w:ascii="Palatino Linotype" w:eastAsia="Palatino Linotype" w:hAnsi="Palatino Linotype" w:cs="Palatino Linotype"/>
          <w:b/>
          <w:color w:val="000000" w:themeColor="text1"/>
        </w:rPr>
        <w:t xml:space="preserve"> </w:t>
      </w:r>
      <w:r w:rsidR="00301111" w:rsidRPr="0012796D">
        <w:rPr>
          <w:rFonts w:ascii="Palatino Linotype" w:eastAsia="Palatino Linotype" w:hAnsi="Palatino Linotype" w:cs="Palatino Linotype"/>
          <w:b/>
          <w:color w:val="000000" w:themeColor="text1"/>
        </w:rPr>
        <w:t>de dos mil veinticinco</w:t>
      </w:r>
      <w:r w:rsidR="00301111" w:rsidRPr="0012796D">
        <w:rPr>
          <w:rFonts w:ascii="Palatino Linotype" w:eastAsia="Palatino Linotype" w:hAnsi="Palatino Linotype" w:cs="Palatino Linotype"/>
          <w:color w:val="000000" w:themeColor="text1"/>
        </w:rPr>
        <w:t xml:space="preserve">, puso a disposición de las partes el expediente electrónico vía </w:t>
      </w:r>
      <w:r w:rsidR="00301111" w:rsidRPr="0012796D">
        <w:rPr>
          <w:rFonts w:ascii="Palatino Linotype" w:eastAsia="Palatino Linotype" w:hAnsi="Palatino Linotype" w:cs="Palatino Linotype"/>
          <w:b/>
          <w:color w:val="000000" w:themeColor="text1"/>
        </w:rPr>
        <w:t xml:space="preserve">SAIMEX </w:t>
      </w:r>
      <w:r w:rsidR="00301111" w:rsidRPr="0012796D">
        <w:rPr>
          <w:rFonts w:ascii="Palatino Linotype" w:eastAsia="Palatino Linotype" w:hAnsi="Palatino Linotype" w:cs="Palatino Linotype"/>
          <w:color w:val="000000" w:themeColor="text1"/>
        </w:rPr>
        <w:t xml:space="preserve">a efecto de que en un plazo máximo de siete días manifestaran lo que a su derecho </w:t>
      </w:r>
      <w:r w:rsidR="00301111" w:rsidRPr="0012796D">
        <w:rPr>
          <w:rFonts w:ascii="Palatino Linotype" w:eastAsia="Palatino Linotype" w:hAnsi="Palatino Linotype" w:cs="Palatino Linotype"/>
          <w:color w:val="000000" w:themeColor="text1"/>
        </w:rPr>
        <w:lastRenderedPageBreak/>
        <w:t xml:space="preserve">conviniera, ofrecieran pruebas y alegatos según corresponda a los casos concretos, y el </w:t>
      </w:r>
      <w:r w:rsidR="00301111" w:rsidRPr="0012796D">
        <w:rPr>
          <w:rFonts w:ascii="Palatino Linotype" w:eastAsia="Palatino Linotype" w:hAnsi="Palatino Linotype" w:cs="Palatino Linotype"/>
          <w:b/>
          <w:color w:val="000000" w:themeColor="text1"/>
        </w:rPr>
        <w:t>SUJETO OBLIGADO</w:t>
      </w:r>
      <w:r w:rsidR="00301111" w:rsidRPr="0012796D">
        <w:rPr>
          <w:rFonts w:ascii="Palatino Linotype" w:eastAsia="Palatino Linotype" w:hAnsi="Palatino Linotype" w:cs="Palatino Linotype"/>
          <w:color w:val="000000" w:themeColor="text1"/>
        </w:rPr>
        <w:t xml:space="preserve"> presentará el Informe Justificado procedente.</w:t>
      </w:r>
    </w:p>
    <w:p w:rsidR="00FB6DBB" w:rsidRPr="0012796D" w:rsidRDefault="00FB6DBB" w:rsidP="0012796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C61BA2" w:rsidRPr="0012796D" w:rsidRDefault="00FB6DBB"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El </w:t>
      </w:r>
      <w:r w:rsidR="00A4296D" w:rsidRPr="0012796D">
        <w:rPr>
          <w:rFonts w:ascii="Palatino Linotype" w:eastAsia="Palatino Linotype" w:hAnsi="Palatino Linotype" w:cs="Palatino Linotype"/>
          <w:color w:val="000000" w:themeColor="text1"/>
        </w:rPr>
        <w:t>doce de mayo</w:t>
      </w:r>
      <w:r w:rsidR="00A3727B" w:rsidRPr="0012796D">
        <w:rPr>
          <w:rFonts w:ascii="Palatino Linotype" w:eastAsia="Palatino Linotype" w:hAnsi="Palatino Linotype" w:cs="Palatino Linotype"/>
          <w:color w:val="000000" w:themeColor="text1"/>
        </w:rPr>
        <w:t xml:space="preserve"> de dos mil veinticinco,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w:t>
      </w:r>
      <w:r w:rsidR="00A3727B" w:rsidRPr="0012796D">
        <w:rPr>
          <w:rFonts w:ascii="Palatino Linotype" w:eastAsia="Palatino Linotype" w:hAnsi="Palatino Linotype" w:cs="Palatino Linotype"/>
          <w:color w:val="000000" w:themeColor="text1"/>
        </w:rPr>
        <w:t>rindió</w:t>
      </w:r>
      <w:r w:rsidRPr="0012796D">
        <w:rPr>
          <w:rFonts w:ascii="Palatino Linotype" w:eastAsia="Palatino Linotype" w:hAnsi="Palatino Linotype" w:cs="Palatino Linotype"/>
          <w:color w:val="000000" w:themeColor="text1"/>
        </w:rPr>
        <w:t xml:space="preserve"> el inform</w:t>
      </w:r>
      <w:r w:rsidR="00A3727B" w:rsidRPr="0012796D">
        <w:rPr>
          <w:rFonts w:ascii="Palatino Linotype" w:eastAsia="Palatino Linotype" w:hAnsi="Palatino Linotype" w:cs="Palatino Linotype"/>
          <w:color w:val="000000" w:themeColor="text1"/>
        </w:rPr>
        <w:t>e justificado correspondiente por medio de</w:t>
      </w:r>
      <w:r w:rsidR="00C61BA2" w:rsidRPr="0012796D">
        <w:rPr>
          <w:rFonts w:ascii="Palatino Linotype" w:eastAsia="Palatino Linotype" w:hAnsi="Palatino Linotype" w:cs="Palatino Linotype"/>
          <w:color w:val="000000" w:themeColor="text1"/>
        </w:rPr>
        <w:t xml:space="preserve"> </w:t>
      </w:r>
      <w:r w:rsidR="00A3727B" w:rsidRPr="0012796D">
        <w:rPr>
          <w:rFonts w:ascii="Palatino Linotype" w:eastAsia="Palatino Linotype" w:hAnsi="Palatino Linotype" w:cs="Palatino Linotype"/>
          <w:color w:val="000000" w:themeColor="text1"/>
        </w:rPr>
        <w:t>l</w:t>
      </w:r>
      <w:r w:rsidR="00C61BA2" w:rsidRPr="0012796D">
        <w:rPr>
          <w:rFonts w:ascii="Palatino Linotype" w:eastAsia="Palatino Linotype" w:hAnsi="Palatino Linotype" w:cs="Palatino Linotype"/>
          <w:color w:val="000000" w:themeColor="text1"/>
        </w:rPr>
        <w:t>os</w:t>
      </w:r>
      <w:r w:rsidR="00A3727B" w:rsidRPr="0012796D">
        <w:rPr>
          <w:rFonts w:ascii="Palatino Linotype" w:eastAsia="Palatino Linotype" w:hAnsi="Palatino Linotype" w:cs="Palatino Linotype"/>
          <w:color w:val="000000" w:themeColor="text1"/>
        </w:rPr>
        <w:t xml:space="preserve"> archivo</w:t>
      </w:r>
      <w:r w:rsidR="00C61BA2" w:rsidRPr="0012796D">
        <w:rPr>
          <w:rFonts w:ascii="Palatino Linotype" w:eastAsia="Palatino Linotype" w:hAnsi="Palatino Linotype" w:cs="Palatino Linotype"/>
          <w:color w:val="000000" w:themeColor="text1"/>
        </w:rPr>
        <w:t>s</w:t>
      </w:r>
      <w:r w:rsidR="00A3727B" w:rsidRPr="0012796D">
        <w:rPr>
          <w:rFonts w:ascii="Palatino Linotype" w:eastAsia="Palatino Linotype" w:hAnsi="Palatino Linotype" w:cs="Palatino Linotype"/>
          <w:color w:val="000000" w:themeColor="text1"/>
        </w:rPr>
        <w:t xml:space="preserve"> electrónico</w:t>
      </w:r>
      <w:r w:rsidR="00C61BA2" w:rsidRPr="0012796D">
        <w:rPr>
          <w:rFonts w:ascii="Palatino Linotype" w:eastAsia="Palatino Linotype" w:hAnsi="Palatino Linotype" w:cs="Palatino Linotype"/>
          <w:color w:val="000000" w:themeColor="text1"/>
        </w:rPr>
        <w:t>s</w:t>
      </w:r>
      <w:r w:rsidR="00A3727B" w:rsidRPr="0012796D">
        <w:rPr>
          <w:rFonts w:ascii="Palatino Linotype" w:eastAsia="Palatino Linotype" w:hAnsi="Palatino Linotype" w:cs="Palatino Linotype"/>
          <w:color w:val="000000" w:themeColor="text1"/>
        </w:rPr>
        <w:t xml:space="preserve"> denominado</w:t>
      </w:r>
      <w:r w:rsidR="00C61BA2" w:rsidRPr="0012796D">
        <w:rPr>
          <w:rFonts w:ascii="Palatino Linotype" w:eastAsia="Palatino Linotype" w:hAnsi="Palatino Linotype" w:cs="Palatino Linotype"/>
          <w:color w:val="000000" w:themeColor="text1"/>
        </w:rPr>
        <w:t xml:space="preserve">s </w:t>
      </w:r>
      <w:hyperlink r:id="rId10" w:history="1">
        <w:r w:rsidR="00C61BA2" w:rsidRPr="0012796D">
          <w:rPr>
            <w:rStyle w:val="Hipervnculo"/>
            <w:rFonts w:ascii="Palatino Linotype" w:hAnsi="Palatino Linotype" w:cs="Arial"/>
            <w:b/>
            <w:bCs/>
            <w:color w:val="000000" w:themeColor="text1"/>
            <w:u w:val="none"/>
          </w:rPr>
          <w:t>Ratificación 04893-2025.pdf</w:t>
        </w:r>
      </w:hyperlink>
      <w:r w:rsidR="00C61BA2" w:rsidRPr="0012796D">
        <w:rPr>
          <w:rFonts w:ascii="Palatino Linotype" w:hAnsi="Palatino Linotype"/>
          <w:color w:val="000000" w:themeColor="text1"/>
        </w:rPr>
        <w:t xml:space="preserve"> y </w:t>
      </w:r>
      <w:hyperlink r:id="rId11" w:history="1">
        <w:r w:rsidR="00C61BA2" w:rsidRPr="0012796D">
          <w:rPr>
            <w:rStyle w:val="Hipervnculo"/>
            <w:rFonts w:ascii="Palatino Linotype" w:hAnsi="Palatino Linotype" w:cs="Arial"/>
            <w:b/>
            <w:bCs/>
            <w:color w:val="000000" w:themeColor="text1"/>
            <w:u w:val="none"/>
          </w:rPr>
          <w:t>AnexoRR4893.pdf</w:t>
        </w:r>
      </w:hyperlink>
      <w:r w:rsidR="00C61BA2" w:rsidRPr="0012796D">
        <w:rPr>
          <w:rFonts w:ascii="Palatino Linotype" w:hAnsi="Palatino Linotype"/>
          <w:color w:val="000000" w:themeColor="text1"/>
        </w:rPr>
        <w:t>, por medio de los cuales, ratificó la respuesta.</w:t>
      </w:r>
    </w:p>
    <w:p w:rsidR="00A3727B" w:rsidRPr="0012796D" w:rsidRDefault="00A3727B" w:rsidP="0012796D">
      <w:pPr>
        <w:rPr>
          <w:rFonts w:ascii="Palatino Linotype" w:eastAsia="Palatino Linotype" w:hAnsi="Palatino Linotype" w:cs="Palatino Linotype"/>
          <w:color w:val="000000" w:themeColor="text1"/>
        </w:rPr>
      </w:pPr>
    </w:p>
    <w:p w:rsidR="00FB6DBB" w:rsidRPr="0012796D" w:rsidRDefault="00A3727B"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w:t>
      </w:r>
      <w:r w:rsidR="00FB6DBB" w:rsidRPr="0012796D">
        <w:rPr>
          <w:rFonts w:ascii="Palatino Linotype" w:eastAsia="Palatino Linotype" w:hAnsi="Palatino Linotype" w:cs="Palatino Linotype"/>
          <w:color w:val="000000" w:themeColor="text1"/>
        </w:rPr>
        <w:t xml:space="preserve">or su parte, el </w:t>
      </w:r>
      <w:r w:rsidR="00FB6DBB" w:rsidRPr="0012796D">
        <w:rPr>
          <w:rFonts w:ascii="Palatino Linotype" w:eastAsia="Palatino Linotype" w:hAnsi="Palatino Linotype" w:cs="Palatino Linotype"/>
          <w:b/>
          <w:color w:val="000000" w:themeColor="text1"/>
        </w:rPr>
        <w:t xml:space="preserve">RECURRENTE </w:t>
      </w:r>
      <w:r w:rsidR="00FB6DBB" w:rsidRPr="0012796D">
        <w:rPr>
          <w:rFonts w:ascii="Palatino Linotype" w:eastAsia="Palatino Linotype" w:hAnsi="Palatino Linotype" w:cs="Palatino Linotype"/>
          <w:color w:val="000000" w:themeColor="text1"/>
        </w:rPr>
        <w:t>no realizó manifestaciones, ni ofreció pruebas o alegatos que a su derecho conviniera.</w:t>
      </w:r>
    </w:p>
    <w:p w:rsidR="0068443A" w:rsidRPr="0012796D" w:rsidRDefault="0068443A" w:rsidP="0012796D">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12796D" w:rsidRDefault="0068443A"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El </w:t>
      </w:r>
      <w:r w:rsidR="0088125B" w:rsidRPr="0012796D">
        <w:rPr>
          <w:rFonts w:ascii="Palatino Linotype" w:eastAsia="Palatino Linotype" w:hAnsi="Palatino Linotype" w:cs="Palatino Linotype"/>
          <w:b/>
          <w:color w:val="000000" w:themeColor="text1"/>
        </w:rPr>
        <w:t>dos de diciembre</w:t>
      </w:r>
      <w:r w:rsidR="008F4EAA"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b/>
          <w:color w:val="000000" w:themeColor="text1"/>
        </w:rPr>
        <w:t xml:space="preserve">de dos mil veinticinco, </w:t>
      </w:r>
      <w:r w:rsidR="00301111" w:rsidRPr="0012796D">
        <w:rPr>
          <w:rFonts w:ascii="Palatino Linotype" w:eastAsia="Palatino Linotype" w:hAnsi="Palatino Linotype" w:cs="Palatino Linotype"/>
          <w:color w:val="000000" w:themeColor="text1"/>
        </w:rPr>
        <w:t>se decretó el cierre de instrucción, por lo que</w:t>
      </w:r>
      <w:r w:rsidRPr="0012796D">
        <w:rPr>
          <w:rFonts w:ascii="Palatino Linotype" w:eastAsia="Palatino Linotype" w:hAnsi="Palatino Linotype" w:cs="Palatino Linotype"/>
          <w:color w:val="000000" w:themeColor="text1"/>
        </w:rPr>
        <w:t xml:space="preserve"> no habi</w:t>
      </w:r>
      <w:r w:rsidR="0012796D">
        <w:rPr>
          <w:rFonts w:ascii="Palatino Linotype" w:eastAsia="Palatino Linotype" w:hAnsi="Palatino Linotype" w:cs="Palatino Linotype"/>
          <w:color w:val="000000" w:themeColor="text1"/>
        </w:rPr>
        <w:t xml:space="preserve">endo más que hacer constar y </w:t>
      </w:r>
    </w:p>
    <w:p w:rsidR="007F0605" w:rsidRPr="0012796D" w:rsidRDefault="007F0605" w:rsidP="0012796D">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12796D" w:rsidRDefault="00301111" w:rsidP="0012796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12796D">
        <w:rPr>
          <w:rFonts w:ascii="Palatino Linotype" w:eastAsia="Palatino Linotype" w:hAnsi="Palatino Linotype" w:cs="Palatino Linotype"/>
          <w:b/>
          <w:color w:val="000000" w:themeColor="text1"/>
          <w:sz w:val="24"/>
          <w:szCs w:val="24"/>
        </w:rPr>
        <w:t>C</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O</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N</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S</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I</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D</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E</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R</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A</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N</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D</w:t>
      </w:r>
      <w:r w:rsidR="00366D9C">
        <w:rPr>
          <w:rFonts w:ascii="Palatino Linotype" w:eastAsia="Palatino Linotype" w:hAnsi="Palatino Linotype" w:cs="Palatino Linotype"/>
          <w:b/>
          <w:color w:val="000000" w:themeColor="text1"/>
          <w:sz w:val="24"/>
          <w:szCs w:val="24"/>
        </w:rPr>
        <w:t xml:space="preserve"> </w:t>
      </w:r>
      <w:r w:rsidRPr="0012796D">
        <w:rPr>
          <w:rFonts w:ascii="Palatino Linotype" w:eastAsia="Palatino Linotype" w:hAnsi="Palatino Linotype" w:cs="Palatino Linotype"/>
          <w:b/>
          <w:color w:val="000000" w:themeColor="text1"/>
          <w:sz w:val="24"/>
          <w:szCs w:val="24"/>
        </w:rPr>
        <w:t>O</w:t>
      </w:r>
      <w:r w:rsidR="00366D9C">
        <w:rPr>
          <w:rFonts w:ascii="Palatino Linotype" w:eastAsia="Palatino Linotype" w:hAnsi="Palatino Linotype" w:cs="Palatino Linotype"/>
          <w:b/>
          <w:color w:val="000000" w:themeColor="text1"/>
          <w:sz w:val="24"/>
          <w:szCs w:val="24"/>
        </w:rPr>
        <w:t xml:space="preserve"> </w:t>
      </w:r>
    </w:p>
    <w:p w:rsidR="007F0605" w:rsidRPr="0012796D" w:rsidRDefault="007F0605" w:rsidP="0012796D">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12796D" w:rsidRDefault="00301111" w:rsidP="0012796D">
      <w:pPr>
        <w:pStyle w:val="Ttulo2"/>
        <w:spacing w:before="0" w:line="360" w:lineRule="auto"/>
        <w:rPr>
          <w:rFonts w:ascii="Palatino Linotype" w:eastAsia="Palatino Linotype" w:hAnsi="Palatino Linotype" w:cs="Palatino Linotype"/>
          <w:b/>
          <w:color w:val="000000" w:themeColor="text1"/>
          <w:sz w:val="24"/>
          <w:szCs w:val="24"/>
        </w:rPr>
      </w:pPr>
      <w:r w:rsidRPr="0012796D">
        <w:rPr>
          <w:rFonts w:ascii="Palatino Linotype" w:eastAsia="Palatino Linotype" w:hAnsi="Palatino Linotype" w:cs="Palatino Linotype"/>
          <w:b/>
          <w:color w:val="000000" w:themeColor="text1"/>
          <w:sz w:val="24"/>
          <w:szCs w:val="24"/>
        </w:rPr>
        <w:t>PRIMERO. De la competencia</w:t>
      </w:r>
    </w:p>
    <w:p w:rsidR="00FA52BC" w:rsidRPr="0012796D" w:rsidRDefault="00FA52BC"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12796D">
        <w:rPr>
          <w:rFonts w:ascii="Palatino Linotype" w:eastAsia="Palatino Linotype" w:hAnsi="Palatino Linotype" w:cs="Palatino Linotype"/>
          <w:color w:val="000000" w:themeColor="text1"/>
          <w:lang w:val="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w:t>
      </w:r>
      <w:r w:rsidRPr="0012796D">
        <w:rPr>
          <w:rFonts w:ascii="Palatino Linotype" w:eastAsia="Palatino Linotype" w:hAnsi="Palatino Linotype" w:cs="Palatino Linotype"/>
          <w:color w:val="000000" w:themeColor="text1"/>
          <w:lang w:val="es-MX"/>
        </w:rPr>
        <w:lastRenderedPageBreak/>
        <w:t>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12796D" w:rsidRDefault="007F0605" w:rsidP="0012796D">
      <w:pPr>
        <w:jc w:val="both"/>
        <w:rPr>
          <w:rFonts w:ascii="Palatino Linotype" w:eastAsia="Palatino Linotype" w:hAnsi="Palatino Linotype" w:cs="Palatino Linotype"/>
          <w:color w:val="000000" w:themeColor="text1"/>
        </w:rPr>
      </w:pPr>
    </w:p>
    <w:p w:rsidR="007F0605" w:rsidRPr="0012796D" w:rsidRDefault="00301111" w:rsidP="0012796D">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12796D">
        <w:rPr>
          <w:rFonts w:ascii="Palatino Linotype" w:eastAsia="Palatino Linotype" w:hAnsi="Palatino Linotype" w:cs="Palatino Linotype"/>
          <w:color w:val="000000" w:themeColor="text1"/>
        </w:rPr>
        <w:t xml:space="preserve"> </w:t>
      </w:r>
      <w:r w:rsidRPr="0012796D">
        <w:rPr>
          <w:rFonts w:ascii="Palatino Linotype" w:eastAsia="Palatino Linotype" w:hAnsi="Palatino Linotype" w:cs="Palatino Linotype"/>
          <w:b/>
          <w:color w:val="000000" w:themeColor="text1"/>
        </w:rPr>
        <w:t>SEGUNDO. De la oportunidad y procedencia.</w:t>
      </w:r>
    </w:p>
    <w:p w:rsidR="00FA52BC" w:rsidRPr="0012796D" w:rsidRDefault="00FA52BC"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12796D">
        <w:rPr>
          <w:rFonts w:ascii="Palatino Linotype" w:eastAsia="Palatino Linotype" w:hAnsi="Palatino Linotype" w:cs="Palatino Linotype"/>
          <w:color w:val="000000" w:themeColor="text1"/>
          <w:lang w:val="es-MX"/>
        </w:rPr>
        <w:t xml:space="preserve">El medio de impugnación fue presentado a través del </w:t>
      </w:r>
      <w:r w:rsidRPr="0012796D">
        <w:rPr>
          <w:rFonts w:ascii="Palatino Linotype" w:eastAsia="Palatino Linotype" w:hAnsi="Palatino Linotype" w:cs="Palatino Linotype"/>
          <w:b/>
          <w:color w:val="000000" w:themeColor="text1"/>
          <w:lang w:val="es-MX"/>
        </w:rPr>
        <w:t>SAIMEX,</w:t>
      </w:r>
      <w:r w:rsidRPr="0012796D">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12796D">
        <w:rPr>
          <w:rFonts w:ascii="Palatino Linotype" w:eastAsia="Palatino Linotype" w:hAnsi="Palatino Linotype" w:cs="Palatino Linotype"/>
          <w:b/>
          <w:color w:val="000000" w:themeColor="text1"/>
          <w:lang w:val="es-MX"/>
        </w:rPr>
        <w:t>SUJETO OBLIGADO</w:t>
      </w:r>
      <w:r w:rsidRPr="0012796D">
        <w:rPr>
          <w:rFonts w:ascii="Palatino Linotype" w:eastAsia="Palatino Linotype" w:hAnsi="Palatino Linotype" w:cs="Palatino Linotype"/>
          <w:color w:val="000000" w:themeColor="text1"/>
          <w:lang w:val="es-MX"/>
        </w:rPr>
        <w:t xml:space="preserve"> entregó respuesta el </w:t>
      </w:r>
      <w:r w:rsidR="0088125B" w:rsidRPr="0012796D">
        <w:rPr>
          <w:rFonts w:ascii="Palatino Linotype" w:eastAsia="Palatino Linotype" w:hAnsi="Palatino Linotype" w:cs="Palatino Linotype"/>
          <w:b/>
          <w:color w:val="000000" w:themeColor="text1"/>
          <w:lang w:val="es-MX"/>
        </w:rPr>
        <w:t>treinta y uno de marzo</w:t>
      </w:r>
      <w:r w:rsidRPr="0012796D">
        <w:rPr>
          <w:rFonts w:ascii="Palatino Linotype" w:eastAsia="Palatino Linotype" w:hAnsi="Palatino Linotype" w:cs="Palatino Linotype"/>
          <w:b/>
          <w:color w:val="000000" w:themeColor="text1"/>
          <w:lang w:val="es-MX"/>
        </w:rPr>
        <w:t xml:space="preserve"> de dos mil veinticinco</w:t>
      </w:r>
      <w:r w:rsidRPr="0012796D">
        <w:rPr>
          <w:rFonts w:ascii="Palatino Linotype" w:eastAsia="Palatino Linotype" w:hAnsi="Palatino Linotype" w:cs="Palatino Linotype"/>
          <w:color w:val="000000" w:themeColor="text1"/>
          <w:lang w:val="es-MX"/>
        </w:rPr>
        <w:t xml:space="preserve">, de tal forma que el plazo para interponer el recurso transcurrió del </w:t>
      </w:r>
      <w:r w:rsidR="0088125B" w:rsidRPr="0012796D">
        <w:rPr>
          <w:rFonts w:ascii="Palatino Linotype" w:eastAsia="Palatino Linotype" w:hAnsi="Palatino Linotype" w:cs="Palatino Linotype"/>
          <w:b/>
          <w:color w:val="000000" w:themeColor="text1"/>
          <w:lang w:val="es-MX"/>
        </w:rPr>
        <w:t xml:space="preserve">uno al veintiocho de abril </w:t>
      </w:r>
      <w:r w:rsidRPr="0012796D">
        <w:rPr>
          <w:rFonts w:ascii="Palatino Linotype" w:eastAsia="Palatino Linotype" w:hAnsi="Palatino Linotype" w:cs="Palatino Linotype"/>
          <w:b/>
          <w:color w:val="000000" w:themeColor="text1"/>
          <w:lang w:val="es-MX"/>
        </w:rPr>
        <w:t xml:space="preserve">de dos mil veinticinco, </w:t>
      </w:r>
      <w:r w:rsidRPr="0012796D">
        <w:rPr>
          <w:rFonts w:ascii="Palatino Linotype" w:eastAsia="Palatino Linotype" w:hAnsi="Palatino Linotype" w:cs="Palatino Linotype"/>
          <w:color w:val="000000" w:themeColor="text1"/>
          <w:lang w:val="es-MX"/>
        </w:rPr>
        <w:t xml:space="preserve">en consecuencia, si el </w:t>
      </w:r>
      <w:r w:rsidRPr="0012796D">
        <w:rPr>
          <w:rFonts w:ascii="Palatino Linotype" w:eastAsia="Palatino Linotype" w:hAnsi="Palatino Linotype" w:cs="Palatino Linotype"/>
          <w:b/>
          <w:color w:val="000000" w:themeColor="text1"/>
          <w:lang w:val="es-MX"/>
        </w:rPr>
        <w:t>PARTICULAR</w:t>
      </w:r>
      <w:r w:rsidRPr="0012796D">
        <w:rPr>
          <w:rFonts w:ascii="Palatino Linotype" w:eastAsia="Palatino Linotype" w:hAnsi="Palatino Linotype" w:cs="Palatino Linotype"/>
          <w:color w:val="000000" w:themeColor="text1"/>
          <w:lang w:val="es-MX"/>
        </w:rPr>
        <w:t xml:space="preserve"> presentó su inconformidad el </w:t>
      </w:r>
      <w:r w:rsidR="0088125B" w:rsidRPr="0012796D">
        <w:rPr>
          <w:rFonts w:ascii="Palatino Linotype" w:eastAsia="Palatino Linotype" w:hAnsi="Palatino Linotype" w:cs="Palatino Linotype"/>
          <w:b/>
          <w:color w:val="000000" w:themeColor="text1"/>
          <w:lang w:val="es-MX"/>
        </w:rPr>
        <w:t>veintiocho de abril</w:t>
      </w:r>
      <w:r w:rsidRPr="0012796D">
        <w:rPr>
          <w:rFonts w:ascii="Palatino Linotype" w:eastAsia="Palatino Linotype" w:hAnsi="Palatino Linotype" w:cs="Palatino Linotype"/>
          <w:b/>
          <w:color w:val="000000" w:themeColor="text1"/>
          <w:lang w:val="es-MX"/>
        </w:rPr>
        <w:t xml:space="preserve"> de dos mil veinticinco</w:t>
      </w:r>
      <w:r w:rsidRPr="0012796D">
        <w:rPr>
          <w:rFonts w:ascii="Palatino Linotype" w:eastAsia="Palatino Linotype" w:hAnsi="Palatino Linotype" w:cs="Palatino Linotype"/>
          <w:color w:val="000000" w:themeColor="text1"/>
          <w:lang w:val="es-MX"/>
        </w:rPr>
        <w:t xml:space="preserve">, este  se encuentra dentro de los márgenes temporales previstos en el artículo 178 de la </w:t>
      </w:r>
      <w:r w:rsidRPr="0012796D">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12796D">
        <w:rPr>
          <w:rFonts w:ascii="Palatino Linotype" w:eastAsia="Palatino Linotype" w:hAnsi="Palatino Linotype" w:cs="Palatino Linotype"/>
          <w:color w:val="000000" w:themeColor="text1"/>
          <w:lang w:val="es-MX"/>
        </w:rPr>
        <w:t xml:space="preserve">vigente. </w:t>
      </w:r>
    </w:p>
    <w:p w:rsidR="007F0605" w:rsidRPr="0012796D" w:rsidRDefault="007F0605" w:rsidP="0012796D">
      <w:pPr>
        <w:rPr>
          <w:rFonts w:ascii="Palatino Linotype" w:eastAsia="Palatino Linotype" w:hAnsi="Palatino Linotype" w:cs="Palatino Linotype"/>
          <w:color w:val="000000" w:themeColor="text1"/>
        </w:rPr>
      </w:pPr>
    </w:p>
    <w:p w:rsidR="00FA52BC" w:rsidRPr="0012796D" w:rsidRDefault="00FA52BC" w:rsidP="0012796D">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12796D">
        <w:rPr>
          <w:rFonts w:ascii="Palatino Linotype" w:eastAsia="Palatino Linotype" w:hAnsi="Palatino Linotype" w:cs="Palatino Linotype"/>
          <w:b/>
          <w:color w:val="000000" w:themeColor="text1"/>
          <w:sz w:val="24"/>
          <w:szCs w:val="24"/>
        </w:rPr>
        <w:t xml:space="preserve">TERCERO. Del planteamiento de la </w:t>
      </w:r>
      <w:r w:rsidRPr="0012796D">
        <w:rPr>
          <w:rFonts w:ascii="Palatino Linotype" w:eastAsia="Palatino Linotype" w:hAnsi="Palatino Linotype" w:cs="Palatino Linotype"/>
          <w:b/>
          <w:i/>
          <w:color w:val="000000" w:themeColor="text1"/>
          <w:sz w:val="24"/>
          <w:szCs w:val="24"/>
        </w:rPr>
        <w:t>Litis.</w:t>
      </w:r>
    </w:p>
    <w:p w:rsidR="00B319E2" w:rsidRPr="0012796D" w:rsidRDefault="00564C9A"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lang w:val="es-MX"/>
        </w:rPr>
        <w:t>La parte</w:t>
      </w:r>
      <w:r w:rsidR="00E95AF5" w:rsidRPr="0012796D">
        <w:rPr>
          <w:rFonts w:ascii="Palatino Linotype" w:eastAsia="Palatino Linotype" w:hAnsi="Palatino Linotype" w:cs="Palatino Linotype"/>
          <w:color w:val="000000" w:themeColor="text1"/>
          <w:lang w:val="es-MX"/>
        </w:rPr>
        <w:t xml:space="preserve"> </w:t>
      </w:r>
      <w:r w:rsidR="00E95AF5" w:rsidRPr="0012796D">
        <w:rPr>
          <w:rFonts w:ascii="Palatino Linotype" w:eastAsia="Palatino Linotype" w:hAnsi="Palatino Linotype" w:cs="Palatino Linotype"/>
          <w:b/>
          <w:color w:val="000000" w:themeColor="text1"/>
          <w:lang w:val="es-MX"/>
        </w:rPr>
        <w:t>RECURRENTE</w:t>
      </w:r>
      <w:r w:rsidR="00A908DD" w:rsidRPr="0012796D">
        <w:rPr>
          <w:rFonts w:ascii="Palatino Linotype" w:eastAsia="Palatino Linotype" w:hAnsi="Palatino Linotype" w:cs="Palatino Linotype"/>
          <w:b/>
          <w:color w:val="000000" w:themeColor="text1"/>
          <w:lang w:val="es-MX"/>
        </w:rPr>
        <w:t>,</w:t>
      </w:r>
      <w:r w:rsidR="00B319E2" w:rsidRPr="0012796D">
        <w:rPr>
          <w:rFonts w:ascii="Palatino Linotype" w:eastAsia="Palatino Linotype" w:hAnsi="Palatino Linotype" w:cs="Palatino Linotype"/>
          <w:color w:val="000000" w:themeColor="text1"/>
          <w:lang w:val="es-MX"/>
        </w:rPr>
        <w:t xml:space="preserve"> solicitó </w:t>
      </w:r>
      <w:r w:rsidR="00321329" w:rsidRPr="0012796D">
        <w:rPr>
          <w:rFonts w:ascii="Palatino Linotype" w:eastAsia="Palatino Linotype" w:hAnsi="Palatino Linotype" w:cs="Palatino Linotype"/>
          <w:b/>
          <w:color w:val="000000" w:themeColor="text1"/>
          <w:lang w:val="es-MX"/>
        </w:rPr>
        <w:t>la versión pública del expediente de las denuncias del SAM de 2024 y del 1 de enero al 7 de marzo de 2025.</w:t>
      </w:r>
    </w:p>
    <w:p w:rsidR="00B07386" w:rsidRPr="0012796D" w:rsidRDefault="00B07386" w:rsidP="0012796D">
      <w:pPr>
        <w:spacing w:line="276" w:lineRule="auto"/>
        <w:jc w:val="both"/>
        <w:rPr>
          <w:rFonts w:ascii="Palatino Linotype" w:eastAsia="Palatino Linotype" w:hAnsi="Palatino Linotype" w:cs="Palatino Linotype"/>
          <w:color w:val="000000" w:themeColor="text1"/>
        </w:rPr>
      </w:pPr>
    </w:p>
    <w:p w:rsidR="00D94029" w:rsidRPr="0012796D" w:rsidRDefault="001F3566"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El</w:t>
      </w:r>
      <w:r w:rsidR="00D94029" w:rsidRPr="0012796D">
        <w:rPr>
          <w:rFonts w:ascii="Palatino Linotype" w:eastAsia="Palatino Linotype" w:hAnsi="Palatino Linotype" w:cs="Palatino Linotype"/>
          <w:color w:val="000000" w:themeColor="text1"/>
        </w:rPr>
        <w:t xml:space="preserve"> </w:t>
      </w:r>
      <w:r w:rsidR="00D94029" w:rsidRPr="0012796D">
        <w:rPr>
          <w:rFonts w:ascii="Palatino Linotype" w:eastAsia="Palatino Linotype" w:hAnsi="Palatino Linotype" w:cs="Palatino Linotype"/>
          <w:b/>
          <w:color w:val="000000" w:themeColor="text1"/>
        </w:rPr>
        <w:t>SUJETO OBLIGADO</w:t>
      </w:r>
      <w:r w:rsidR="00D94029" w:rsidRPr="0012796D">
        <w:rPr>
          <w:rFonts w:ascii="Palatino Linotype" w:eastAsia="Palatino Linotype" w:hAnsi="Palatino Linotype" w:cs="Palatino Linotype"/>
          <w:color w:val="000000" w:themeColor="text1"/>
        </w:rPr>
        <w:t xml:space="preserve"> </w:t>
      </w:r>
      <w:r w:rsidRPr="0012796D">
        <w:rPr>
          <w:rFonts w:ascii="Palatino Linotype" w:eastAsia="Palatino Linotype" w:hAnsi="Palatino Linotype" w:cs="Palatino Linotype"/>
          <w:color w:val="000000" w:themeColor="text1"/>
        </w:rPr>
        <w:t xml:space="preserve">emitió respuesta en los términos establecidos en el </w:t>
      </w:r>
      <w:r w:rsidR="005A2A4B" w:rsidRPr="0012796D">
        <w:rPr>
          <w:rFonts w:ascii="Palatino Linotype" w:eastAsia="Palatino Linotype" w:hAnsi="Palatino Linotype" w:cs="Palatino Linotype"/>
          <w:b/>
          <w:color w:val="000000" w:themeColor="text1"/>
        </w:rPr>
        <w:t>párrafo 3</w:t>
      </w:r>
      <w:r w:rsidRPr="0012796D">
        <w:rPr>
          <w:rFonts w:ascii="Palatino Linotype" w:eastAsia="Palatino Linotype" w:hAnsi="Palatino Linotype" w:cs="Palatino Linotype"/>
          <w:color w:val="000000" w:themeColor="text1"/>
        </w:rPr>
        <w:t xml:space="preserve"> de la presente resolución.</w:t>
      </w:r>
    </w:p>
    <w:p w:rsidR="00B07386" w:rsidRPr="0012796D" w:rsidRDefault="00B07386" w:rsidP="0012796D">
      <w:pPr>
        <w:pBdr>
          <w:top w:val="nil"/>
          <w:left w:val="nil"/>
          <w:bottom w:val="nil"/>
          <w:right w:val="nil"/>
          <w:between w:val="nil"/>
        </w:pBdr>
        <w:jc w:val="both"/>
        <w:rPr>
          <w:rFonts w:ascii="Palatino Linotype" w:eastAsia="Palatino Linotype" w:hAnsi="Palatino Linotype" w:cs="Palatino Linotype"/>
          <w:color w:val="000000" w:themeColor="text1"/>
        </w:rPr>
      </w:pPr>
    </w:p>
    <w:p w:rsidR="00A76465" w:rsidRPr="0012796D" w:rsidRDefault="00FA52BC"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color w:val="000000" w:themeColor="text1"/>
        </w:rPr>
        <w:t xml:space="preserve">Inconforme con lo anterior, </w:t>
      </w:r>
      <w:r w:rsidR="001F3566" w:rsidRPr="0012796D">
        <w:rPr>
          <w:rFonts w:ascii="Palatino Linotype" w:eastAsia="Palatino Linotype" w:hAnsi="Palatino Linotype" w:cs="Palatino Linotype"/>
          <w:color w:val="000000" w:themeColor="text1"/>
        </w:rPr>
        <w:t>la parte</w:t>
      </w:r>
      <w:r w:rsidRPr="0012796D">
        <w:rPr>
          <w:rFonts w:ascii="Palatino Linotype" w:eastAsia="Palatino Linotype" w:hAnsi="Palatino Linotype" w:cs="Palatino Linotype"/>
          <w:color w:val="000000" w:themeColor="text1"/>
        </w:rPr>
        <w:t xml:space="preserve"> </w:t>
      </w:r>
      <w:r w:rsidRPr="0012796D">
        <w:rPr>
          <w:rFonts w:ascii="Palatino Linotype" w:eastAsia="Palatino Linotype" w:hAnsi="Palatino Linotype" w:cs="Palatino Linotype"/>
          <w:b/>
          <w:color w:val="000000" w:themeColor="text1"/>
        </w:rPr>
        <w:t xml:space="preserve">RECURRENTE </w:t>
      </w:r>
      <w:r w:rsidRPr="0012796D">
        <w:rPr>
          <w:rFonts w:ascii="Palatino Linotype" w:eastAsia="Palatino Linotype" w:hAnsi="Palatino Linotype" w:cs="Palatino Linotype"/>
          <w:color w:val="000000" w:themeColor="text1"/>
        </w:rPr>
        <w:t>interpuso Recurso de Revisión</w:t>
      </w:r>
      <w:r w:rsidR="00D94029" w:rsidRPr="0012796D">
        <w:rPr>
          <w:rFonts w:ascii="Palatino Linotype" w:eastAsia="Palatino Linotype" w:hAnsi="Palatino Linotype" w:cs="Palatino Linotype"/>
          <w:color w:val="000000" w:themeColor="text1"/>
        </w:rPr>
        <w:t>,</w:t>
      </w:r>
      <w:r w:rsidRPr="0012796D">
        <w:rPr>
          <w:rFonts w:ascii="Palatino Linotype" w:eastAsia="Palatino Linotype" w:hAnsi="Palatino Linotype" w:cs="Palatino Linotype"/>
          <w:color w:val="000000" w:themeColor="text1"/>
        </w:rPr>
        <w:t xml:space="preserve"> </w:t>
      </w:r>
      <w:r w:rsidR="00D94029" w:rsidRPr="0012796D">
        <w:rPr>
          <w:rFonts w:ascii="Palatino Linotype" w:eastAsia="Palatino Linotype" w:hAnsi="Palatino Linotype" w:cs="Palatino Linotype"/>
          <w:color w:val="000000" w:themeColor="text1"/>
          <w:lang w:val="es-MX"/>
        </w:rPr>
        <w:t xml:space="preserve">mediante el cual, manifestó </w:t>
      </w:r>
      <w:r w:rsidR="001F3566" w:rsidRPr="0012796D">
        <w:rPr>
          <w:rFonts w:ascii="Palatino Linotype" w:eastAsia="Palatino Linotype" w:hAnsi="Palatino Linotype" w:cs="Palatino Linotype"/>
          <w:b/>
          <w:color w:val="000000" w:themeColor="text1"/>
          <w:lang w:val="es-MX"/>
        </w:rPr>
        <w:t>la negativa de la información solicitada.</w:t>
      </w:r>
    </w:p>
    <w:p w:rsidR="00FA52BC" w:rsidRPr="0012796D" w:rsidRDefault="00FA52BC"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En dichas condiciones, la </w:t>
      </w:r>
      <w:r w:rsidRPr="0012796D">
        <w:rPr>
          <w:rFonts w:ascii="Palatino Linotype" w:eastAsia="Palatino Linotype" w:hAnsi="Palatino Linotype" w:cs="Palatino Linotype"/>
          <w:i/>
          <w:color w:val="000000" w:themeColor="text1"/>
        </w:rPr>
        <w:t>Litis</w:t>
      </w:r>
      <w:r w:rsidRPr="0012796D">
        <w:rPr>
          <w:rFonts w:ascii="Palatino Linotype" w:eastAsia="Palatino Linotype" w:hAnsi="Palatino Linotype" w:cs="Palatino Linotype"/>
          <w:color w:val="000000" w:themeColor="text1"/>
        </w:rPr>
        <w:t xml:space="preserve"> a resolver en este recurso se circunscribe a determinar si se </w:t>
      </w:r>
      <w:r w:rsidRPr="0012796D">
        <w:rPr>
          <w:rFonts w:ascii="Palatino Linotype" w:eastAsia="Palatino Linotype" w:hAnsi="Palatino Linotype" w:cs="Palatino Linotype"/>
          <w:color w:val="000000" w:themeColor="text1"/>
          <w:lang w:val="es-MX"/>
        </w:rPr>
        <w:t>actualiza</w:t>
      </w:r>
      <w:r w:rsidRPr="0012796D">
        <w:rPr>
          <w:rFonts w:ascii="Palatino Linotype" w:eastAsia="Palatino Linotype" w:hAnsi="Palatino Linotype" w:cs="Palatino Linotype"/>
          <w:color w:val="000000" w:themeColor="text1"/>
        </w:rPr>
        <w:t xml:space="preserve"> la causal de procedencia prevista en el artículo 179, fracción</w:t>
      </w:r>
      <w:r w:rsidRPr="0012796D">
        <w:rPr>
          <w:rFonts w:ascii="Palatino Linotype" w:eastAsia="Palatino Linotype" w:hAnsi="Palatino Linotype" w:cs="Palatino Linotype"/>
          <w:b/>
          <w:color w:val="000000" w:themeColor="text1"/>
        </w:rPr>
        <w:t xml:space="preserve"> I </w:t>
      </w:r>
      <w:r w:rsidRPr="0012796D">
        <w:rPr>
          <w:rFonts w:ascii="Palatino Linotype" w:eastAsia="Palatino Linotype" w:hAnsi="Palatino Linotype" w:cs="Palatino Linotype"/>
          <w:color w:val="000000" w:themeColor="text1"/>
        </w:rPr>
        <w:t xml:space="preserve">de la </w:t>
      </w:r>
      <w:r w:rsidRPr="0012796D">
        <w:rPr>
          <w:rFonts w:ascii="Palatino Linotype" w:eastAsia="Palatino Linotype" w:hAnsi="Palatino Linotype" w:cs="Palatino Linotype"/>
          <w:b/>
          <w:color w:val="000000" w:themeColor="text1"/>
        </w:rPr>
        <w:t xml:space="preserve">Ley de </w:t>
      </w:r>
      <w:r w:rsidRPr="0012796D">
        <w:rPr>
          <w:rFonts w:ascii="Palatino Linotype" w:eastAsia="Palatino Linotype" w:hAnsi="Palatino Linotype" w:cs="Palatino Linotype"/>
          <w:color w:val="000000" w:themeColor="text1"/>
        </w:rPr>
        <w:t>Transparencia</w:t>
      </w:r>
      <w:r w:rsidRPr="0012796D">
        <w:rPr>
          <w:rFonts w:ascii="Palatino Linotype" w:eastAsia="Palatino Linotype" w:hAnsi="Palatino Linotype" w:cs="Palatino Linotype"/>
          <w:b/>
          <w:color w:val="000000" w:themeColor="text1"/>
        </w:rPr>
        <w:t xml:space="preserve"> y Acceso a la Información Pública del Estado de México y Municipios</w:t>
      </w:r>
      <w:r w:rsidRPr="0012796D">
        <w:rPr>
          <w:rFonts w:ascii="Palatino Linotype" w:eastAsia="Palatino Linotype" w:hAnsi="Palatino Linotype" w:cs="Palatino Linotype"/>
          <w:color w:val="000000" w:themeColor="text1"/>
        </w:rPr>
        <w:t xml:space="preserve">; fracción que determina las hipótesis jurídica relativa a </w:t>
      </w:r>
      <w:r w:rsidR="00B07386" w:rsidRPr="0012796D">
        <w:rPr>
          <w:rFonts w:ascii="Palatino Linotype" w:eastAsia="Palatino Linotype" w:hAnsi="Palatino Linotype" w:cs="Palatino Linotype"/>
          <w:color w:val="000000" w:themeColor="text1"/>
        </w:rPr>
        <w:t>la negativa de la información solicitada</w:t>
      </w:r>
      <w:r w:rsidRPr="0012796D">
        <w:rPr>
          <w:rFonts w:ascii="Palatino Linotype" w:eastAsia="Palatino Linotype" w:hAnsi="Palatino Linotype" w:cs="Palatino Linotype"/>
          <w:color w:val="000000" w:themeColor="text1"/>
        </w:rPr>
        <w:t xml:space="preserve">; contexto del cual se dolió </w:t>
      </w:r>
      <w:r w:rsidR="00D94029" w:rsidRPr="0012796D">
        <w:rPr>
          <w:rFonts w:ascii="Palatino Linotype" w:eastAsia="Palatino Linotype" w:hAnsi="Palatino Linotype" w:cs="Palatino Linotype"/>
          <w:color w:val="000000" w:themeColor="text1"/>
        </w:rPr>
        <w:t>la parte</w:t>
      </w:r>
      <w:r w:rsidRPr="0012796D">
        <w:rPr>
          <w:rFonts w:ascii="Palatino Linotype" w:eastAsia="Palatino Linotype" w:hAnsi="Palatino Linotype" w:cs="Palatino Linotype"/>
          <w:b/>
          <w:color w:val="000000" w:themeColor="text1"/>
        </w:rPr>
        <w:t xml:space="preserve"> RECURRENTE </w:t>
      </w:r>
      <w:r w:rsidRPr="0012796D">
        <w:rPr>
          <w:rFonts w:ascii="Palatino Linotype" w:eastAsia="Palatino Linotype" w:hAnsi="Palatino Linotype" w:cs="Palatino Linotype"/>
          <w:color w:val="000000" w:themeColor="text1"/>
        </w:rPr>
        <w:t xml:space="preserve">al momento de interponer su inconformidad. </w:t>
      </w:r>
    </w:p>
    <w:p w:rsidR="00FA52BC" w:rsidRPr="0012796D" w:rsidRDefault="00FA52BC" w:rsidP="0012796D">
      <w:pPr>
        <w:pBdr>
          <w:top w:val="nil"/>
          <w:left w:val="nil"/>
          <w:bottom w:val="nil"/>
          <w:right w:val="nil"/>
          <w:between w:val="nil"/>
        </w:pBdr>
        <w:rPr>
          <w:rFonts w:ascii="Palatino Linotype" w:eastAsia="Palatino Linotype" w:hAnsi="Palatino Linotype" w:cs="Palatino Linotype"/>
          <w:color w:val="000000" w:themeColor="text1"/>
        </w:rPr>
      </w:pPr>
    </w:p>
    <w:p w:rsidR="00FA52BC" w:rsidRPr="0012796D" w:rsidRDefault="00FA52BC" w:rsidP="0012796D">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12796D">
        <w:rPr>
          <w:rFonts w:ascii="Palatino Linotype" w:eastAsia="Palatino Linotype" w:hAnsi="Palatino Linotype" w:cs="Palatino Linotype"/>
          <w:b/>
          <w:color w:val="000000" w:themeColor="text1"/>
          <w:sz w:val="24"/>
          <w:szCs w:val="24"/>
        </w:rPr>
        <w:t>CUARTO. Del estudio y resolución del asunto.</w:t>
      </w:r>
    </w:p>
    <w:p w:rsidR="001F3566" w:rsidRPr="0012796D" w:rsidRDefault="001F3566"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12796D">
        <w:rPr>
          <w:rFonts w:ascii="Palatino Linotype" w:eastAsia="Calibri" w:hAnsi="Palatino Linotype" w:cs="Arial"/>
          <w:color w:val="000000" w:themeColor="text1"/>
        </w:rPr>
        <w:t xml:space="preserve">Acotada </w:t>
      </w:r>
      <w:r w:rsidRPr="0012796D">
        <w:rPr>
          <w:rFonts w:ascii="Palatino Linotype" w:eastAsia="Palatino Linotype" w:hAnsi="Palatino Linotype" w:cs="Palatino Linotype"/>
          <w:color w:val="000000" w:themeColor="text1"/>
        </w:rPr>
        <w:t xml:space="preserve">la </w:t>
      </w:r>
      <w:r w:rsidRPr="0012796D">
        <w:rPr>
          <w:rFonts w:ascii="Palatino Linotype" w:eastAsia="Palatino Linotype" w:hAnsi="Palatino Linotype" w:cs="Palatino Linotype"/>
          <w:i/>
          <w:color w:val="000000" w:themeColor="text1"/>
        </w:rPr>
        <w:t>Litis</w:t>
      </w:r>
      <w:r w:rsidRPr="0012796D">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1F3566" w:rsidRPr="0012796D" w:rsidRDefault="001F3566"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Pr="0012796D" w:rsidRDefault="001F3566" w:rsidP="0012796D">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F3566" w:rsidRPr="0012796D" w:rsidRDefault="001F3566"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F3566" w:rsidRPr="0012796D" w:rsidRDefault="001F3566"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Pr="0012796D" w:rsidRDefault="001F3566"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F3566" w:rsidRPr="0012796D" w:rsidRDefault="001F3566" w:rsidP="0012796D">
      <w:pPr>
        <w:rPr>
          <w:rFonts w:ascii="Palatino Linotype" w:eastAsia="Palatino Linotype" w:hAnsi="Palatino Linotype" w:cs="Palatino Linotype"/>
          <w:color w:val="000000" w:themeColor="text1"/>
        </w:rPr>
      </w:pPr>
    </w:p>
    <w:p w:rsidR="001F3566" w:rsidRPr="0012796D" w:rsidRDefault="001F3566"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Acotada la Litis del presente asunto, se reiterar la información solicitada por la parte </w:t>
      </w:r>
      <w:r w:rsidRPr="0012796D">
        <w:rPr>
          <w:rFonts w:ascii="Palatino Linotype" w:eastAsia="Palatino Linotype" w:hAnsi="Palatino Linotype" w:cs="Palatino Linotype"/>
          <w:b/>
          <w:color w:val="000000" w:themeColor="text1"/>
        </w:rPr>
        <w:t>RECURRENTE</w:t>
      </w:r>
      <w:r w:rsidRPr="0012796D">
        <w:rPr>
          <w:rFonts w:ascii="Palatino Linotype" w:eastAsia="Palatino Linotype" w:hAnsi="Palatino Linotype" w:cs="Palatino Linotype"/>
          <w:color w:val="000000" w:themeColor="text1"/>
        </w:rPr>
        <w:t xml:space="preserve">, así como la respuesta emitida por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mediante el siguiente cuadro descriptivo:</w:t>
      </w:r>
    </w:p>
    <w:p w:rsidR="008E502C" w:rsidRPr="0012796D" w:rsidRDefault="008E502C"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Tablaconcuadrcula"/>
        <w:tblpPr w:leftFromText="141" w:rightFromText="141" w:vertAnchor="text" w:horzAnchor="margin" w:tblpY="131"/>
        <w:tblW w:w="9634" w:type="dxa"/>
        <w:tblLook w:val="04A0" w:firstRow="1" w:lastRow="0" w:firstColumn="1" w:lastColumn="0" w:noHBand="0" w:noVBand="1"/>
      </w:tblPr>
      <w:tblGrid>
        <w:gridCol w:w="3114"/>
        <w:gridCol w:w="6520"/>
      </w:tblGrid>
      <w:tr w:rsidR="0012796D" w:rsidRPr="0012796D" w:rsidTr="00366D9C">
        <w:tc>
          <w:tcPr>
            <w:tcW w:w="3114" w:type="dxa"/>
            <w:shd w:val="clear" w:color="auto" w:fill="D9D9D9" w:themeFill="background1" w:themeFillShade="D9"/>
          </w:tcPr>
          <w:p w:rsidR="008E502C" w:rsidRPr="0012796D" w:rsidRDefault="008E502C" w:rsidP="0012796D">
            <w:pPr>
              <w:spacing w:line="360" w:lineRule="auto"/>
              <w:jc w:val="center"/>
              <w:rPr>
                <w:rFonts w:ascii="Palatino Linotype" w:eastAsia="Calibri" w:hAnsi="Palatino Linotype" w:cs="Arial"/>
                <w:b/>
                <w:color w:val="000000" w:themeColor="text1"/>
              </w:rPr>
            </w:pPr>
            <w:r w:rsidRPr="0012796D">
              <w:rPr>
                <w:rFonts w:ascii="Palatino Linotype" w:eastAsia="Calibri" w:hAnsi="Palatino Linotype" w:cs="Arial"/>
                <w:b/>
                <w:color w:val="000000" w:themeColor="text1"/>
              </w:rPr>
              <w:t>Información Solicitada</w:t>
            </w:r>
          </w:p>
        </w:tc>
        <w:tc>
          <w:tcPr>
            <w:tcW w:w="6520" w:type="dxa"/>
            <w:shd w:val="clear" w:color="auto" w:fill="D9D9D9" w:themeFill="background1" w:themeFillShade="D9"/>
          </w:tcPr>
          <w:p w:rsidR="008E502C" w:rsidRPr="0012796D" w:rsidRDefault="008E502C" w:rsidP="0012796D">
            <w:pPr>
              <w:spacing w:line="360" w:lineRule="auto"/>
              <w:jc w:val="center"/>
              <w:rPr>
                <w:rFonts w:ascii="Palatino Linotype" w:eastAsia="Calibri" w:hAnsi="Palatino Linotype" w:cs="Arial"/>
                <w:b/>
                <w:color w:val="000000" w:themeColor="text1"/>
              </w:rPr>
            </w:pPr>
            <w:r w:rsidRPr="0012796D">
              <w:rPr>
                <w:rFonts w:ascii="Palatino Linotype" w:eastAsia="Calibri" w:hAnsi="Palatino Linotype" w:cs="Arial"/>
                <w:b/>
                <w:color w:val="000000" w:themeColor="text1"/>
              </w:rPr>
              <w:t>Respuesta</w:t>
            </w:r>
          </w:p>
        </w:tc>
      </w:tr>
      <w:tr w:rsidR="0012796D" w:rsidRPr="0012796D" w:rsidTr="00366D9C">
        <w:tc>
          <w:tcPr>
            <w:tcW w:w="3114" w:type="dxa"/>
          </w:tcPr>
          <w:p w:rsidR="008E502C" w:rsidRPr="0012796D" w:rsidRDefault="00321329" w:rsidP="0012796D">
            <w:pPr>
              <w:pBdr>
                <w:top w:val="nil"/>
                <w:left w:val="nil"/>
                <w:bottom w:val="nil"/>
                <w:right w:val="nil"/>
                <w:between w:val="nil"/>
              </w:pBd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lang w:val="es-MX"/>
              </w:rPr>
              <w:t xml:space="preserve">La versión pública del expediente de las denuncias del </w:t>
            </w:r>
            <w:r w:rsidR="00195521" w:rsidRPr="0012796D">
              <w:rPr>
                <w:rFonts w:ascii="Palatino Linotype" w:hAnsi="Palatino Linotype"/>
                <w:color w:val="000000" w:themeColor="text1"/>
              </w:rPr>
              <w:t>Sistema de Atención Mexiquense (</w:t>
            </w:r>
            <w:r w:rsidRPr="0012796D">
              <w:rPr>
                <w:rFonts w:ascii="Palatino Linotype" w:eastAsia="Palatino Linotype" w:hAnsi="Palatino Linotype" w:cs="Palatino Linotype"/>
                <w:color w:val="000000" w:themeColor="text1"/>
                <w:lang w:val="es-MX"/>
              </w:rPr>
              <w:t>SAM</w:t>
            </w:r>
            <w:r w:rsidR="00195521" w:rsidRPr="0012796D">
              <w:rPr>
                <w:rFonts w:ascii="Palatino Linotype" w:eastAsia="Palatino Linotype" w:hAnsi="Palatino Linotype" w:cs="Palatino Linotype"/>
                <w:color w:val="000000" w:themeColor="text1"/>
                <w:lang w:val="es-MX"/>
              </w:rPr>
              <w:t>)</w:t>
            </w:r>
            <w:r w:rsidRPr="0012796D">
              <w:rPr>
                <w:rFonts w:ascii="Palatino Linotype" w:eastAsia="Palatino Linotype" w:hAnsi="Palatino Linotype" w:cs="Palatino Linotype"/>
                <w:color w:val="000000" w:themeColor="text1"/>
                <w:lang w:val="es-MX"/>
              </w:rPr>
              <w:t xml:space="preserve"> de 2024 y del 1 de </w:t>
            </w:r>
            <w:r w:rsidRPr="0012796D">
              <w:rPr>
                <w:rFonts w:ascii="Palatino Linotype" w:eastAsia="Palatino Linotype" w:hAnsi="Palatino Linotype" w:cs="Palatino Linotype"/>
                <w:color w:val="000000" w:themeColor="text1"/>
                <w:lang w:val="es-MX"/>
              </w:rPr>
              <w:lastRenderedPageBreak/>
              <w:t>enero al 7 de marzo de 2025.</w:t>
            </w:r>
          </w:p>
        </w:tc>
        <w:tc>
          <w:tcPr>
            <w:tcW w:w="6520" w:type="dxa"/>
          </w:tcPr>
          <w:p w:rsidR="008E502C" w:rsidRPr="0012796D" w:rsidRDefault="00321329" w:rsidP="0012796D">
            <w:pPr>
              <w:pBdr>
                <w:top w:val="nil"/>
                <w:left w:val="nil"/>
                <w:bottom w:val="nil"/>
                <w:right w:val="nil"/>
                <w:between w:val="nil"/>
              </w:pBdr>
              <w:jc w:val="both"/>
              <w:rPr>
                <w:rFonts w:ascii="Palatino Linotype" w:hAnsi="Palatino Linotype"/>
                <w:color w:val="000000" w:themeColor="text1"/>
              </w:rPr>
            </w:pPr>
            <w:r w:rsidRPr="0012796D">
              <w:rPr>
                <w:rFonts w:ascii="Palatino Linotype" w:hAnsi="Palatino Linotype"/>
                <w:color w:val="000000" w:themeColor="text1"/>
              </w:rPr>
              <w:lastRenderedPageBreak/>
              <w:t xml:space="preserve">El Titular del Órgano de Control Municipal, remitió el Acta de la Tricentésima Vigésima Tercera Sesión Extraordinaria del Comité de Transparencia </w:t>
            </w:r>
            <w:r w:rsidR="00195521" w:rsidRPr="0012796D">
              <w:rPr>
                <w:rFonts w:ascii="Palatino Linotype" w:hAnsi="Palatino Linotype"/>
                <w:color w:val="000000" w:themeColor="text1"/>
              </w:rPr>
              <w:t xml:space="preserve">celebrada el </w:t>
            </w:r>
            <w:r w:rsidRPr="0012796D">
              <w:rPr>
                <w:rFonts w:ascii="Palatino Linotype" w:hAnsi="Palatino Linotype"/>
                <w:color w:val="000000" w:themeColor="text1"/>
              </w:rPr>
              <w:t xml:space="preserve">26 de marzo del 2025, </w:t>
            </w:r>
            <w:r w:rsidR="00195521" w:rsidRPr="0012796D">
              <w:rPr>
                <w:rFonts w:ascii="Palatino Linotype" w:hAnsi="Palatino Linotype"/>
                <w:color w:val="000000" w:themeColor="text1"/>
              </w:rPr>
              <w:t>que contiene el Acuerdo</w:t>
            </w:r>
            <w:r w:rsidRPr="0012796D">
              <w:rPr>
                <w:rFonts w:ascii="Palatino Linotype" w:hAnsi="Palatino Linotype"/>
                <w:color w:val="000000" w:themeColor="text1"/>
              </w:rPr>
              <w:t xml:space="preserve"> CT/SE/323/02/2025, </w:t>
            </w:r>
            <w:r w:rsidR="00195521" w:rsidRPr="0012796D">
              <w:rPr>
                <w:rFonts w:ascii="Palatino Linotype" w:hAnsi="Palatino Linotype"/>
                <w:color w:val="000000" w:themeColor="text1"/>
              </w:rPr>
              <w:t xml:space="preserve">mediante el cual, se aprobó la clasificación de los expedientes de la denuncias presentadas en el Sistema de Atención </w:t>
            </w:r>
            <w:r w:rsidR="00195521" w:rsidRPr="0012796D">
              <w:rPr>
                <w:rFonts w:ascii="Palatino Linotype" w:hAnsi="Palatino Linotype"/>
                <w:color w:val="000000" w:themeColor="text1"/>
              </w:rPr>
              <w:lastRenderedPageBreak/>
              <w:t>Mexiquense de 2024 y 2025, como</w:t>
            </w:r>
            <w:r w:rsidRPr="0012796D">
              <w:rPr>
                <w:rFonts w:ascii="Palatino Linotype" w:hAnsi="Palatino Linotype"/>
                <w:color w:val="000000" w:themeColor="text1"/>
              </w:rPr>
              <w:t xml:space="preserve"> información rese</w:t>
            </w:r>
            <w:r w:rsidR="00195521" w:rsidRPr="0012796D">
              <w:rPr>
                <w:rFonts w:ascii="Palatino Linotype" w:hAnsi="Palatino Linotype"/>
                <w:color w:val="000000" w:themeColor="text1"/>
              </w:rPr>
              <w:t>rvada por un periodo de 3 años.</w:t>
            </w:r>
          </w:p>
        </w:tc>
      </w:tr>
    </w:tbl>
    <w:p w:rsidR="001F3566" w:rsidRPr="0012796D" w:rsidRDefault="001F3566" w:rsidP="0012796D">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1F3566" w:rsidRPr="0012796D" w:rsidRDefault="002E31E6"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12796D">
        <w:rPr>
          <w:rFonts w:ascii="Palatino Linotype" w:eastAsia="Calibri" w:hAnsi="Palatino Linotype" w:cs="Arial"/>
          <w:color w:val="000000" w:themeColor="text1"/>
        </w:rPr>
        <w:t xml:space="preserve">Al respecto, </w:t>
      </w:r>
      <w:r w:rsidRPr="0012796D">
        <w:rPr>
          <w:rFonts w:ascii="Palatino Linotype" w:eastAsia="Palatino Linotype" w:hAnsi="Palatino Linotype" w:cs="Palatino Linotype"/>
          <w:color w:val="000000" w:themeColor="text1"/>
        </w:rPr>
        <w:t xml:space="preserve">la parte </w:t>
      </w:r>
      <w:r w:rsidRPr="0012796D">
        <w:rPr>
          <w:rFonts w:ascii="Palatino Linotype" w:eastAsia="Palatino Linotype" w:hAnsi="Palatino Linotype" w:cs="Palatino Linotype"/>
          <w:b/>
          <w:color w:val="000000" w:themeColor="text1"/>
        </w:rPr>
        <w:t xml:space="preserve">RECURRENTE </w:t>
      </w:r>
      <w:r w:rsidRPr="0012796D">
        <w:rPr>
          <w:rFonts w:ascii="Palatino Linotype" w:eastAsia="Palatino Linotype" w:hAnsi="Palatino Linotype" w:cs="Palatino Linotype"/>
          <w:color w:val="000000" w:themeColor="text1"/>
        </w:rPr>
        <w:t xml:space="preserve">interpuso recurso de revisión en el que se inconformó por </w:t>
      </w:r>
      <w:r w:rsidRPr="0012796D">
        <w:rPr>
          <w:rFonts w:ascii="Palatino Linotype" w:eastAsia="Palatino Linotype" w:hAnsi="Palatino Linotype" w:cs="Palatino Linotype"/>
          <w:b/>
          <w:color w:val="000000" w:themeColor="text1"/>
        </w:rPr>
        <w:t>la negativa de la información solicitada.</w:t>
      </w:r>
    </w:p>
    <w:p w:rsidR="002E31E6" w:rsidRPr="0012796D" w:rsidRDefault="002E31E6" w:rsidP="0012796D">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8E502C" w:rsidRPr="0012796D" w:rsidRDefault="00195521"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12796D">
        <w:rPr>
          <w:rFonts w:ascii="Palatino Linotype" w:eastAsia="Calibri" w:hAnsi="Palatino Linotype" w:cs="Arial"/>
          <w:color w:val="000000" w:themeColor="text1"/>
        </w:rPr>
        <w:t>Así</w:t>
      </w:r>
      <w:r w:rsidR="008E502C" w:rsidRPr="0012796D">
        <w:rPr>
          <w:rFonts w:ascii="Palatino Linotype" w:eastAsia="Calibri" w:hAnsi="Palatino Linotype" w:cs="Arial"/>
          <w:color w:val="000000" w:themeColor="text1"/>
        </w:rPr>
        <w:t xml:space="preserve">, mediante un acto jurídico posterior como lo es el informe justificado, el </w:t>
      </w:r>
      <w:r w:rsidR="008E502C" w:rsidRPr="0012796D">
        <w:rPr>
          <w:rFonts w:ascii="Palatino Linotype" w:eastAsia="Calibri" w:hAnsi="Palatino Linotype" w:cs="Arial"/>
          <w:b/>
          <w:color w:val="000000" w:themeColor="text1"/>
        </w:rPr>
        <w:t>SUJETO OBLIGADO</w:t>
      </w:r>
      <w:r w:rsidR="008E502C" w:rsidRPr="0012796D">
        <w:rPr>
          <w:rFonts w:ascii="Palatino Linotype" w:eastAsia="Calibri" w:hAnsi="Palatino Linotype" w:cs="Arial"/>
          <w:color w:val="000000" w:themeColor="text1"/>
        </w:rPr>
        <w:t xml:space="preserve"> por medio d</w:t>
      </w:r>
      <w:r w:rsidR="008E502C" w:rsidRPr="0012796D">
        <w:rPr>
          <w:rFonts w:ascii="Palatino Linotype" w:eastAsia="Palatino Linotype" w:hAnsi="Palatino Linotype" w:cs="Palatino Linotype"/>
          <w:color w:val="000000" w:themeColor="text1"/>
        </w:rPr>
        <w:t>el Titular del Órgano Interno de Control Municipal</w:t>
      </w:r>
      <w:r w:rsidR="008E502C"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b/>
          <w:color w:val="000000" w:themeColor="text1"/>
        </w:rPr>
        <w:t>ratificó la respuesta.</w:t>
      </w:r>
    </w:p>
    <w:p w:rsidR="008E502C" w:rsidRPr="0012796D" w:rsidRDefault="008E502C" w:rsidP="0012796D">
      <w:pPr>
        <w:rPr>
          <w:rFonts w:ascii="Palatino Linotype" w:eastAsia="Calibri" w:hAnsi="Palatino Linotype" w:cs="Arial"/>
          <w:color w:val="000000" w:themeColor="text1"/>
        </w:rPr>
      </w:pPr>
    </w:p>
    <w:p w:rsidR="002E31E6" w:rsidRPr="0012796D" w:rsidRDefault="008E502C"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12796D">
        <w:rPr>
          <w:rFonts w:ascii="Palatino Linotype" w:eastAsia="Calibri" w:hAnsi="Palatino Linotype" w:cs="Arial"/>
          <w:color w:val="000000" w:themeColor="text1"/>
        </w:rPr>
        <w:t>Precisado lo anterior</w:t>
      </w:r>
      <w:r w:rsidR="002E31E6" w:rsidRPr="0012796D">
        <w:rPr>
          <w:rFonts w:ascii="Palatino Linotype" w:eastAsia="Calibri" w:hAnsi="Palatino Linotype" w:cs="Arial"/>
          <w:color w:val="000000" w:themeColor="text1"/>
        </w:rPr>
        <w:t xml:space="preserve">, </w:t>
      </w:r>
      <w:r w:rsidR="002E31E6" w:rsidRPr="0012796D">
        <w:rPr>
          <w:rFonts w:ascii="Palatino Linotype" w:eastAsia="Palatino Linotype" w:hAnsi="Palatino Linotype" w:cs="Palatino Linotype"/>
          <w:color w:val="000000" w:themeColor="text1"/>
        </w:rPr>
        <w:t xml:space="preserve">es necesario señalar que </w:t>
      </w:r>
      <w:r w:rsidR="002E31E6" w:rsidRPr="0012796D">
        <w:rPr>
          <w:rFonts w:ascii="Palatino Linotype" w:hAnsi="Palatino Linotype"/>
          <w:color w:val="000000" w:themeColor="text1"/>
        </w:rPr>
        <w:t xml:space="preserve">se obvia el análisis de la competencia por parte del </w:t>
      </w:r>
      <w:r w:rsidR="002E31E6" w:rsidRPr="0012796D">
        <w:rPr>
          <w:rFonts w:ascii="Palatino Linotype" w:hAnsi="Palatino Linotype"/>
          <w:b/>
          <w:bCs/>
          <w:color w:val="000000" w:themeColor="text1"/>
        </w:rPr>
        <w:t>SUJETO OBLIGADO</w:t>
      </w:r>
      <w:r w:rsidR="002E31E6" w:rsidRPr="0012796D">
        <w:rPr>
          <w:rFonts w:ascii="Palatino Linotype" w:hAnsi="Palatino Linotype"/>
          <w:color w:val="000000" w:themeColor="text1"/>
        </w:rPr>
        <w:t xml:space="preserve">, para generar, administrar o poseer la información solicitada, dado que éste ha asumido la misma, </w:t>
      </w:r>
      <w:r w:rsidRPr="0012796D">
        <w:rPr>
          <w:rFonts w:ascii="Palatino Linotype" w:hAnsi="Palatino Linotype"/>
          <w:color w:val="000000" w:themeColor="text1"/>
        </w:rPr>
        <w:t>no obstante, refirió que el particular no fue preciso respecto a la temporalidad del requerimiento.</w:t>
      </w:r>
    </w:p>
    <w:p w:rsidR="002E31E6" w:rsidRPr="0012796D" w:rsidRDefault="002E31E6" w:rsidP="0012796D">
      <w:pPr>
        <w:pStyle w:val="Prrafodelista"/>
        <w:ind w:left="0"/>
        <w:rPr>
          <w:rFonts w:ascii="Palatino Linotype" w:eastAsia="Calibri" w:hAnsi="Palatino Linotype" w:cs="Arial"/>
          <w:color w:val="000000" w:themeColor="text1"/>
        </w:rPr>
      </w:pPr>
    </w:p>
    <w:p w:rsidR="002E31E6" w:rsidRPr="0012796D" w:rsidRDefault="002E31E6"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12796D">
        <w:rPr>
          <w:rFonts w:ascii="Palatino Linotype" w:eastAsia="Calibri" w:hAnsi="Palatino Linotype" w:cs="Arial"/>
          <w:color w:val="000000" w:themeColor="text1"/>
        </w:rPr>
        <w:t xml:space="preserve">En este sentido, </w:t>
      </w:r>
      <w:r w:rsidRPr="0012796D">
        <w:rPr>
          <w:rFonts w:ascii="Palatino Linotype" w:hAnsi="Palatino Linotype"/>
          <w:color w:val="000000" w:themeColor="text1"/>
        </w:rPr>
        <w:t>el hecho de que el</w:t>
      </w:r>
      <w:r w:rsidRPr="0012796D">
        <w:rPr>
          <w:rFonts w:ascii="Palatino Linotype" w:hAnsi="Palatino Linotype"/>
          <w:b/>
          <w:bCs/>
          <w:color w:val="000000" w:themeColor="text1"/>
        </w:rPr>
        <w:t xml:space="preserve"> SUJETO OBLIGADO</w:t>
      </w:r>
      <w:r w:rsidRPr="0012796D">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E31E6" w:rsidRPr="0012796D" w:rsidRDefault="002E31E6" w:rsidP="0012796D">
      <w:pPr>
        <w:shd w:val="clear" w:color="auto" w:fill="FFFFFF"/>
        <w:jc w:val="both"/>
        <w:rPr>
          <w:rFonts w:ascii="Palatino Linotype" w:hAnsi="Palatino Linotype"/>
          <w:i/>
          <w:iCs/>
          <w:color w:val="000000" w:themeColor="text1"/>
        </w:rPr>
      </w:pPr>
      <w:r w:rsidRPr="0012796D">
        <w:rPr>
          <w:rFonts w:ascii="Palatino Linotype" w:hAnsi="Palatino Linotype"/>
          <w:i/>
          <w:iCs/>
          <w:color w:val="000000" w:themeColor="text1"/>
        </w:rPr>
        <w:t>“</w:t>
      </w:r>
      <w:r w:rsidRPr="0012796D">
        <w:rPr>
          <w:rFonts w:ascii="Palatino Linotype" w:hAnsi="Palatino Linotype"/>
          <w:b/>
          <w:bCs/>
          <w:i/>
          <w:iCs/>
          <w:color w:val="000000" w:themeColor="text1"/>
        </w:rPr>
        <w:t>Artículo 12.</w:t>
      </w:r>
      <w:r w:rsidRPr="0012796D">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2E31E6" w:rsidRPr="0012796D" w:rsidRDefault="002E31E6" w:rsidP="0012796D">
      <w:pPr>
        <w:shd w:val="clear" w:color="auto" w:fill="FFFFFF"/>
        <w:jc w:val="both"/>
        <w:rPr>
          <w:rFonts w:ascii="Palatino Linotype" w:hAnsi="Palatino Linotype"/>
          <w:i/>
          <w:iCs/>
          <w:color w:val="000000" w:themeColor="text1"/>
        </w:rPr>
      </w:pPr>
    </w:p>
    <w:p w:rsidR="001F3566" w:rsidRPr="0012796D" w:rsidRDefault="002E31E6" w:rsidP="0012796D">
      <w:pPr>
        <w:shd w:val="clear" w:color="auto" w:fill="FFFFFF"/>
        <w:jc w:val="both"/>
        <w:rPr>
          <w:rFonts w:ascii="Palatino Linotype" w:hAnsi="Palatino Linotype"/>
          <w:i/>
          <w:iCs/>
          <w:color w:val="000000" w:themeColor="text1"/>
        </w:rPr>
      </w:pPr>
      <w:r w:rsidRPr="0012796D">
        <w:rPr>
          <w:rFonts w:ascii="Palatino Linotype" w:hAnsi="Palatino Linotype"/>
          <w:i/>
          <w:iCs/>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12796D">
        <w:rPr>
          <w:rFonts w:ascii="Palatino Linotype" w:hAnsi="Palatino Linotype"/>
          <w:i/>
          <w:iCs/>
          <w:color w:val="000000" w:themeColor="text1"/>
        </w:rPr>
        <w:lastRenderedPageBreak/>
        <w:t>comprende el procesamiento de la misma, ni el presentarla conforme al interés del solicitante; no estarán obligados a generarla, resumirla, efectuar cálculos o practicar investigaciones.”</w:t>
      </w:r>
    </w:p>
    <w:p w:rsidR="002E31E6" w:rsidRPr="0012796D" w:rsidRDefault="002E31E6" w:rsidP="0012796D">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B8328B" w:rsidRPr="0012796D" w:rsidRDefault="00B8328B"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Precisado lo anterior y en atención a la información solicitada, es necesario señalar los artículos 112, 168, 169 y 170 de la Ley Orgánica Municipal del Estado de México, se advierte que dentro de las distintas Unidades Administrativas que integran la administración pública municipal, se encuentra </w:t>
      </w:r>
      <w:r w:rsidRPr="0012796D">
        <w:rPr>
          <w:rFonts w:ascii="Palatino Linotype" w:eastAsia="Palatino Linotype" w:hAnsi="Palatino Linotype" w:cs="Palatino Linotype"/>
          <w:b/>
          <w:color w:val="000000" w:themeColor="text1"/>
        </w:rPr>
        <w:t xml:space="preserve">la Contraloría Interna u Órgano de Control Interno, </w:t>
      </w:r>
      <w:r w:rsidRPr="0012796D">
        <w:rPr>
          <w:rFonts w:ascii="Palatino Linotype" w:eastAsia="Palatino Linotype" w:hAnsi="Palatino Linotype" w:cs="Palatino Linotype"/>
          <w:color w:val="000000" w:themeColor="text1"/>
        </w:rPr>
        <w:t>quien tiene las atribuciones siguientes:</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“Artículo 112.</w:t>
      </w:r>
      <w:r w:rsidRPr="0012796D">
        <w:rPr>
          <w:rFonts w:ascii="Palatino Linotype" w:eastAsia="Palatino Linotype" w:hAnsi="Palatino Linotype" w:cs="Palatino Linotype"/>
          <w:i/>
          <w:color w:val="000000" w:themeColor="text1"/>
        </w:rPr>
        <w:t xml:space="preserve"> El órgano interno de control municipal, tendrá a su cargo las funciones siguientes: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I. Planear, programar, organizar y coordinar el sistema de control y evaluación municipal;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II. Fiscalizar el ingreso y ejercicio del gasto público municipal y su congruencia con el presupuesto de egresos;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III. Aplicar las normas y criterios en materia de control y evaluación;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IV. Asesorar a los órganos de control interno de los organismos auxiliares y fideicomisos de la administración pública municipal;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V. Establecer las bases generales para la realización de auditorías e inspecciones;</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VI. Vigilar que los recursos federales y estatales asignados a los ayuntamientos se apliquen en los términos estipulados en las leyes, los reglamentos y los convenios respectivos;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VII. Vigilar el cumplimiento de las obligaciones de proveedores y contratistas de la administración pública municipal;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VIII. Coordinarse con el Órgano Superior de Fiscalización del Estado de México y la Contraloría del Poder Legislativo y con la Secretaría de la Contraloría del Estado para el cumplimiento de sus funciones;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IX. Designar a los auditores externos y proponer al ayuntamiento, en su caso, a los Comisarios de los Organismos Auxiliares; </w:t>
      </w:r>
    </w:p>
    <w:p w:rsidR="00B8328B" w:rsidRPr="0012796D" w:rsidRDefault="00B8328B" w:rsidP="0012796D">
      <w:pP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X. Establecer y operar un sistema de atención de quejas, denuncias y sugerencias;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XI. Realizar auditorías y evaluaciones e informar del resultado de las mismas al ayuntamiento;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XII. Participar en la entrega-recepción de las unidades administrativas de las dependencias, organismos auxiliares y fideicomisos del municipio;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XIII. Dictaminar los estados financieros de la tesorería municipal y verificar que se remitan los informes correspondientes al Órgano Superior de Fiscalización del Estado de México;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lastRenderedPageBreak/>
        <w:t xml:space="preserve">XIV. Vigilar que los ingresos municipales se enteren a la tesorería municipal conforme a los procedimientos contables y disposiciones legales aplicables;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XV. Participar en la elaboración y actualización del inventario general de los bienes muebles e inmuebles propiedad del municipio, que expresará las características de identificación y destino de los mismos;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XVI. Verificar que los servidores públicos municipales cumplan con la obligación de presentar oportunamente la manifestación de bienes, en términos de la Ley de Responsabilidades de los Servidores Públicos del Estado y Municipios; </w:t>
      </w:r>
    </w:p>
    <w:p w:rsidR="00B8328B" w:rsidRPr="0012796D" w:rsidRDefault="00B8328B" w:rsidP="0012796D">
      <w:pP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XVIII. Supervisar el cumplimiento de los acuerdos tomados por el Consejo Municipal de Seguridad Pública;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XIX. Vigilar el cumplimiento de los programas y acciones para la prevención, atención y en su caso, el pago de las responsabilidades económicas de los Ayuntamientos por los conflictos laborales; y </w:t>
      </w: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XX. Las demás que le señalen las disposiciones relativas.</w:t>
      </w:r>
    </w:p>
    <w:p w:rsidR="00B8328B" w:rsidRPr="0012796D" w:rsidRDefault="00B8328B" w:rsidP="0012796D">
      <w:pPr>
        <w:jc w:val="both"/>
        <w:rPr>
          <w:rFonts w:ascii="Palatino Linotype" w:eastAsia="Palatino Linotype" w:hAnsi="Palatino Linotype" w:cs="Palatino Linotype"/>
          <w:i/>
          <w:color w:val="000000" w:themeColor="text1"/>
        </w:rPr>
      </w:pPr>
    </w:p>
    <w:p w:rsidR="00B8328B" w:rsidRPr="0012796D" w:rsidRDefault="00B8328B" w:rsidP="0012796D">
      <w:pP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Artículo 168.-</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rPr>
        <w:t>Son servidores públicos municipales, los integrantes del ayuntamiento, los titulares de las diferentes dependencias</w:t>
      </w:r>
      <w:r w:rsidRPr="0012796D">
        <w:rPr>
          <w:rFonts w:ascii="Palatino Linotype" w:eastAsia="Palatino Linotype" w:hAnsi="Palatino Linotype" w:cs="Palatino Linotype"/>
          <w:i/>
          <w:color w:val="000000" w:themeColor="text1"/>
        </w:rPr>
        <w:t xml:space="preserve"> de la administración pública municipal y todos aquéllos que desempeñen un empleo, cargo o comisión en la misma. Dichos servidores públicos </w:t>
      </w:r>
      <w:r w:rsidRPr="0012796D">
        <w:rPr>
          <w:rFonts w:ascii="Palatino Linotype" w:eastAsia="Palatino Linotype" w:hAnsi="Palatino Linotype" w:cs="Palatino Linotype"/>
          <w:b/>
          <w:i/>
          <w:color w:val="000000" w:themeColor="text1"/>
        </w:rPr>
        <w:t>municipales serán responsables por los delitos y faltas administrativas que cometan durante su encargo.</w:t>
      </w:r>
    </w:p>
    <w:p w:rsidR="00B8328B" w:rsidRPr="0012796D" w:rsidRDefault="00B8328B" w:rsidP="0012796D">
      <w:pPr>
        <w:jc w:val="both"/>
        <w:rPr>
          <w:rFonts w:ascii="Palatino Linotype" w:eastAsia="Palatino Linotype" w:hAnsi="Palatino Linotype" w:cs="Palatino Linotype"/>
          <w:i/>
          <w:color w:val="000000" w:themeColor="text1"/>
        </w:rPr>
      </w:pPr>
    </w:p>
    <w:p w:rsidR="00B8328B" w:rsidRPr="0012796D" w:rsidRDefault="00B8328B"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Artículo 169.-</w:t>
      </w:r>
      <w:r w:rsidRPr="0012796D">
        <w:rPr>
          <w:rFonts w:ascii="Palatino Linotype" w:eastAsia="Palatino Linotype" w:hAnsi="Palatino Linotype" w:cs="Palatino Linotype"/>
          <w:i/>
          <w:color w:val="000000" w:themeColor="text1"/>
        </w:rPr>
        <w:t xml:space="preserve"> En delitos del orden común, los servidores públicos municipales no gozan de fuero ni inmunidad, pudiendo en consecuencia proceder en su contra la autoridad competente.</w:t>
      </w:r>
    </w:p>
    <w:p w:rsidR="00B8328B" w:rsidRPr="0012796D" w:rsidRDefault="00B8328B" w:rsidP="0012796D">
      <w:pPr>
        <w:jc w:val="both"/>
        <w:rPr>
          <w:rFonts w:ascii="Palatino Linotype" w:eastAsia="Palatino Linotype" w:hAnsi="Palatino Linotype" w:cs="Palatino Linotype"/>
          <w:i/>
          <w:color w:val="000000" w:themeColor="text1"/>
        </w:rPr>
      </w:pPr>
    </w:p>
    <w:p w:rsidR="00B8328B" w:rsidRPr="0012796D" w:rsidRDefault="00B8328B" w:rsidP="0012796D">
      <w:pPr>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i/>
          <w:color w:val="000000" w:themeColor="text1"/>
        </w:rPr>
        <w:t>Artículo 170.</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rPr>
        <w:t>Por las infracciones administrativas cometidas a esta Ley, Bando y reglamentos municipales, los servidores públicos municipales incurrirán en responsabilidades en términos de la Ley de Responsabilidades Administrativas del Estado de México y Municipios.”</w:t>
      </w:r>
    </w:p>
    <w:p w:rsidR="00B8328B" w:rsidRPr="0012796D" w:rsidRDefault="00B8328B"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Ordenamientos legales que refieren que los servidores públicos serán responsables por los delitos y faltas administrativas que cometan durante su encargo.</w:t>
      </w:r>
    </w:p>
    <w:p w:rsidR="00235582" w:rsidRPr="0012796D" w:rsidRDefault="00235582"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Por su parte, el Bando Municipal vigente del Ayuntamiento de Toluca, estable en su artículo 90 que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“DEPENDENCIAS: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1. Secretaría del Ayuntamiento;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2. Tesorería Municipal;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3.Órgano Interno de Control;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4. Dirección General de Gobierno;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5. Dirección General de Seguridad y Protección;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6. Dirección General de Administración;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7. Dirección General de Medio Ambiente;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8. Dirección General de Servicios Públicos;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9. Dirección General de Innovación, Planeación y Gestión Urbana;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10. Dirección General de Obras Públicas;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11. Dirección General de Desarrollo Económico;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12. Dirección General de Bienestar; y </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13. Dirección General de Educación, Cultura y Turismo.</w:t>
      </w:r>
    </w:p>
    <w:p w:rsidR="00235582" w:rsidRPr="0012796D" w:rsidRDefault="00235582" w:rsidP="0012796D">
      <w:pPr>
        <w:pBdr>
          <w:top w:val="nil"/>
          <w:left w:val="nil"/>
          <w:bottom w:val="nil"/>
          <w:right w:val="nil"/>
          <w:between w:val="nil"/>
        </w:pBd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p>
    <w:p w:rsidR="00235582" w:rsidRPr="0012796D" w:rsidRDefault="00235582"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Con base en los ordenamientos previamente citados, se tiene que dentro de las unidades administrativas del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se encuentra el Órgano Interno de Control, encargado de la aplicación de la Ley de Responsabilidades Administrativas del Estado de México y Municipios, la cual establece y regula lo relativo a las responsabilidades administrativas.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Así, se advierte la competencia del Órgano Interno de Control para generar, administrar o poseer la información que es tema de estudio en el presente punto, pues está facultada para aplicar las normas y criterios en materia de control y evaluación; establecer y operar un sistema de atención de quejas, denuncias y sugerencias;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iniciar la investigación, substanciación y remitir al Tribunal de Justicia Administrativa, los autos originales del expediente para la continuación del procedimiento y su resolución por dicho órgano; cuando se trate de faltas administrativas graves en términos de la Ley de Responsabilidades Administrativas del Estado de México y Municipios; ordenar las acciones necesarias para la integración del padrón de las o los servidores públicos a presentar declaraciones de situación patrimonial y de intereses, conforme a las disposiciones jurídicas aplicables; Garantizar la operación del Programa de Contraloría Social, a través de la promoción de la participación ciudadana en la supervisión y fiscalización de los recursos públicos federales, estatales y/o municipales, destinados a la ejecución de obras y/o acciones dentro del municipio; entre otras funciones.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Correlativo a lo anterior, como se desprende de los artículos 112 de la Ley Orgánica Municipal y 61, 62 y 63 del Reglamento Interno citados en líneas anteriores, el Órgano de Control Interno cuenta con la atribución de operar el sistema de atención de quejas, </w:t>
      </w:r>
      <w:r w:rsidRPr="0012796D">
        <w:rPr>
          <w:rFonts w:ascii="Palatino Linotype" w:eastAsia="Palatino Linotype" w:hAnsi="Palatino Linotype" w:cs="Palatino Linotype"/>
          <w:color w:val="000000" w:themeColor="text1"/>
        </w:rPr>
        <w:lastRenderedPageBreak/>
        <w:t>denuncias y sugerencias, mejor conocido como Sistema de Atención Mexiquense, SAM</w:t>
      </w:r>
      <w:r w:rsidRPr="0012796D">
        <w:rPr>
          <w:rFonts w:ascii="Palatino Linotype" w:eastAsia="Palatino Linotype" w:hAnsi="Palatino Linotype" w:cs="Palatino Linotype"/>
          <w:color w:val="000000" w:themeColor="text1"/>
          <w:vertAlign w:val="superscript"/>
        </w:rPr>
        <w:footnoteReference w:id="1"/>
      </w:r>
      <w:r w:rsidRPr="0012796D">
        <w:rPr>
          <w:rFonts w:ascii="Palatino Linotype" w:eastAsia="Palatino Linotype" w:hAnsi="Palatino Linotype" w:cs="Palatino Linotype"/>
          <w:color w:val="000000" w:themeColor="text1"/>
        </w:rPr>
        <w:t>, que es administrado por la Secretaría de Contraloría.</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De igual forma el Órgano Interno de Control está facultada para recibir denuncias por hechos presuntamente constitutivos de faltas administrativas de las o los servidores públicos municipales por conductas sancionables; iniciar los procesos de investigación, substanciación y resolución, </w:t>
      </w:r>
      <w:r w:rsidRPr="0012796D">
        <w:rPr>
          <w:rFonts w:ascii="Palatino Linotype" w:eastAsia="Palatino Linotype" w:hAnsi="Palatino Linotype" w:cs="Palatino Linotype"/>
          <w:color w:val="000000" w:themeColor="text1"/>
          <w:u w:val="single"/>
        </w:rPr>
        <w:t>tratándose de faltas administrativas no graves,</w:t>
      </w:r>
      <w:r w:rsidRPr="0012796D">
        <w:rPr>
          <w:rFonts w:ascii="Palatino Linotype" w:eastAsia="Palatino Linotype" w:hAnsi="Palatino Linotype" w:cs="Palatino Linotype"/>
          <w:color w:val="000000" w:themeColor="text1"/>
        </w:rPr>
        <w:t xml:space="preserve">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e iniciar la investigación, substanciación y remitir al Tribunal de Justicia Administrativa, los autos originales del expediente para la continuación del procedimiento y su resolución por dicho órgano; </w:t>
      </w:r>
      <w:r w:rsidRPr="0012796D">
        <w:rPr>
          <w:rFonts w:ascii="Palatino Linotype" w:eastAsia="Palatino Linotype" w:hAnsi="Palatino Linotype" w:cs="Palatino Linotype"/>
          <w:color w:val="000000" w:themeColor="text1"/>
          <w:u w:val="single"/>
        </w:rPr>
        <w:t>cuando se trate de faltas administrativas graves</w:t>
      </w:r>
      <w:r w:rsidRPr="0012796D">
        <w:rPr>
          <w:rFonts w:ascii="Palatino Linotype" w:eastAsia="Palatino Linotype" w:hAnsi="Palatino Linotype" w:cs="Palatino Linotype"/>
          <w:color w:val="000000" w:themeColor="text1"/>
        </w:rPr>
        <w:t>, en términos de la Ley de Responsabilidades Administrativas del Estado de México y Municipios.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este orden de ideas, para la entrega del soporte documental se deberán observar las reglas que se siguen respecto al acceso a la información concerniente a los expedientes administrativos generados y administrados por la Órgano Interno de Control, esto es, se deberá analizar si los procedimientos de responsabilidad administrativa se encuentran en trámite o concluidos, es decir, si ya causaron estado, son públicos o reservados, por lo que, se procede a revisar cada supuesto.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3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lastRenderedPageBreak/>
        <w:t xml:space="preserve">Procedimiento administrativo de responsabilidades por faltas no graves en trámite o concluidos sin importar si fue absolutorio o condenatorio.  </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lo que concierne a las sanciones administrativas definitivas, es de mencionarse que corresponde a una de las obligaciones de transparencia común, como se desprende del artículo 92 fracción XXII de la Ley de Transparencia y Acceso a la Información Pública del Estado de México y Municipios, como se observa:</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Artículo 92</w:t>
      </w:r>
      <w:r w:rsidRPr="0012796D">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XXII</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rPr>
        <w:t>El listado de Servidores Públicos con sanciones administrativas definitivas, especificando la causa de sanción y la disposición;</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 </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No obstante, </w:t>
      </w:r>
      <w:r w:rsidRPr="0012796D">
        <w:rPr>
          <w:rFonts w:ascii="Palatino Linotype" w:eastAsia="Palatino Linotype" w:hAnsi="Palatino Linotype" w:cs="Palatino Linotype"/>
          <w:b/>
          <w:color w:val="000000" w:themeColor="text1"/>
          <w:u w:val="single"/>
        </w:rPr>
        <w:t>sólo pueden ser dadas a conocer las responsabilidades administrativas</w:t>
      </w:r>
      <w:r w:rsidRPr="0012796D">
        <w:rPr>
          <w:rFonts w:ascii="Palatino Linotype" w:eastAsia="Palatino Linotype" w:hAnsi="Palatino Linotype" w:cs="Palatino Linotype"/>
          <w:color w:val="000000" w:themeColor="text1"/>
          <w:u w:val="single"/>
        </w:rPr>
        <w:t xml:space="preserve"> </w:t>
      </w:r>
      <w:r w:rsidRPr="0012796D">
        <w:rPr>
          <w:rFonts w:ascii="Palatino Linotype" w:eastAsia="Palatino Linotype" w:hAnsi="Palatino Linotype" w:cs="Palatino Linotype"/>
          <w:b/>
          <w:color w:val="000000" w:themeColor="text1"/>
          <w:u w:val="single"/>
        </w:rPr>
        <w:t>por faltas graves</w:t>
      </w:r>
      <w:r w:rsidRPr="0012796D">
        <w:rPr>
          <w:rFonts w:ascii="Palatino Linotype" w:eastAsia="Palatino Linotype" w:hAnsi="Palatino Linotype" w:cs="Palatino Linotype"/>
          <w:color w:val="000000" w:themeColor="text1"/>
        </w:rPr>
        <w:t xml:space="preserve">. Lo anterior, con motivo de la entrada en vigor de la Ley del Sistema Anticorrupción del Estado de México y Municipios publicada en el periódico oficial "Gaceta del Gobierno" el treinta de mayo de dos mil diecisiete, que establece que </w:t>
      </w:r>
      <w:r w:rsidRPr="0012796D">
        <w:rPr>
          <w:rFonts w:ascii="Palatino Linotype" w:eastAsia="Palatino Linotype" w:hAnsi="Palatino Linotype" w:cs="Palatino Linotype"/>
          <w:b/>
          <w:color w:val="000000" w:themeColor="text1"/>
          <w:u w:val="single"/>
        </w:rPr>
        <w:t>las sanciones no graves no serán públicas</w:t>
      </w:r>
      <w:r w:rsidRPr="0012796D">
        <w:rPr>
          <w:rFonts w:ascii="Palatino Linotype" w:eastAsia="Palatino Linotype" w:hAnsi="Palatino Linotype" w:cs="Palatino Linotype"/>
          <w:color w:val="000000" w:themeColor="text1"/>
        </w:rPr>
        <w:t xml:space="preserve">,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w:t>
      </w:r>
      <w:r w:rsidRPr="0012796D">
        <w:rPr>
          <w:rFonts w:ascii="Palatino Linotype" w:eastAsia="Palatino Linotype" w:hAnsi="Palatino Linotype" w:cs="Palatino Linotype"/>
          <w:color w:val="000000" w:themeColor="text1"/>
        </w:rPr>
        <w:lastRenderedPageBreak/>
        <w:t>acatar las disposiciones contenidas en el artículo 53 de la citada Ley Anticorrupción, que establece lo siguiente:</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“Artículo 53. Las sanciones impuestas por faltas administrativas graves serán del conocimiento público </w:t>
      </w:r>
      <w:r w:rsidRPr="0012796D">
        <w:rPr>
          <w:rFonts w:ascii="Palatino Linotype" w:eastAsia="Palatino Linotype" w:hAnsi="Palatino Linotype" w:cs="Palatino Linotype"/>
          <w:b/>
          <w:i/>
          <w:color w:val="000000" w:themeColor="text1"/>
          <w:u w:val="single"/>
        </w:rPr>
        <w:t>cuando éstas contengan impedimentos o inhabilitaciones</w:t>
      </w:r>
      <w:r w:rsidRPr="0012796D">
        <w:rPr>
          <w:rFonts w:ascii="Palatino Linotype" w:eastAsia="Palatino Linotype" w:hAnsi="Palatino Linotype" w:cs="Palatino Linotype"/>
          <w:b/>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 xml:space="preserve">Los registros de </w:t>
      </w:r>
      <w:r w:rsidRPr="0012796D">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12796D">
        <w:rPr>
          <w:rFonts w:ascii="Palatino Linotype" w:eastAsia="Palatino Linotype" w:hAnsi="Palatino Linotype" w:cs="Palatino Linotype"/>
          <w:i/>
          <w:color w:val="000000" w:themeColor="text1"/>
        </w:rPr>
        <w:t>”</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12796D">
        <w:rPr>
          <w:rFonts w:ascii="Palatino Linotype" w:eastAsia="Palatino Linotype" w:hAnsi="Palatino Linotype" w:cs="Palatino Linotype"/>
          <w:i/>
          <w:color w:val="000000" w:themeColor="text1"/>
        </w:rPr>
        <w:t>personas físicas, morales, instituciones públicas u otros trabajadores</w:t>
      </w:r>
      <w:r w:rsidRPr="0012796D">
        <w:rPr>
          <w:rFonts w:ascii="Palatino Linotype" w:eastAsia="Palatino Linotype" w:hAnsi="Palatino Linotype" w:cs="Palatino Linotype"/>
          <w:color w:val="000000" w:themeColor="text1"/>
        </w:rPr>
        <w:t>), ni haber un detrimento en el erario.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Así,</w:t>
      </w:r>
      <w:r w:rsidRPr="0012796D">
        <w:rPr>
          <w:rFonts w:ascii="Palatino Linotype" w:eastAsia="Palatino Linotype" w:hAnsi="Palatino Linotype" w:cs="Palatino Linotype"/>
          <w:b/>
          <w:color w:val="000000" w:themeColor="text1"/>
        </w:rPr>
        <w:t xml:space="preserve"> se puede advertir que dichas faltas, no tienen una trascendencia social, </w:t>
      </w:r>
      <w:r w:rsidRPr="0012796D">
        <w:rPr>
          <w:rFonts w:ascii="Palatino Linotype" w:eastAsia="Palatino Linotype" w:hAnsi="Palatino Linotype" w:cs="Palatino Linotype"/>
          <w:color w:val="000000" w:themeColor="text1"/>
        </w:rPr>
        <w:t>pues no existe un daño externo, sino que únicamente le atañe al servidor público en cuestión.</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12796D">
        <w:rPr>
          <w:rFonts w:ascii="Palatino Linotype" w:eastAsia="Palatino Linotype" w:hAnsi="Palatino Linotype" w:cs="Palatino Linotype"/>
          <w:b/>
          <w:color w:val="000000" w:themeColor="text1"/>
        </w:rPr>
        <w:t>honor, intimidad y buena imagen</w:t>
      </w:r>
      <w:r w:rsidRPr="0012796D">
        <w:rPr>
          <w:rFonts w:ascii="Palatino Linotype" w:eastAsia="Palatino Linotype" w:hAnsi="Palatino Linotype" w:cs="Palatino Linotype"/>
          <w:color w:val="000000" w:themeColor="text1"/>
        </w:rPr>
        <w:t>, pues como se precisó la afectación es para el propio servidor público, situación que no afecta a terceros.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12796D">
        <w:rPr>
          <w:rFonts w:ascii="Palatino Linotype" w:eastAsia="Palatino Linotype" w:hAnsi="Palatino Linotype" w:cs="Palatino Linotype"/>
          <w:i/>
          <w:color w:val="000000" w:themeColor="text1"/>
        </w:rPr>
        <w:t>a priori</w:t>
      </w:r>
      <w:r w:rsidRPr="0012796D">
        <w:rPr>
          <w:rFonts w:ascii="Palatino Linotype" w:eastAsia="Palatino Linotype" w:hAnsi="Palatino Linotype" w:cs="Palatino Linotype"/>
          <w:color w:val="000000" w:themeColor="text1"/>
        </w:rPr>
        <w:t xml:space="preserve"> por parte de la sociedad, afectando su prestigio y su buen nombre, pues esto podría causar una mala percepción del servidor público frente a la sociedad, </w:t>
      </w:r>
      <w:r w:rsidRPr="0012796D">
        <w:rPr>
          <w:rFonts w:ascii="Palatino Linotype" w:eastAsia="Palatino Linotype" w:hAnsi="Palatino Linotype" w:cs="Palatino Linotype"/>
          <w:b/>
          <w:color w:val="000000" w:themeColor="text1"/>
        </w:rPr>
        <w:t>lo cual daña su vida privada y profesional,</w:t>
      </w:r>
      <w:r w:rsidRPr="0012796D">
        <w:rPr>
          <w:rFonts w:ascii="Palatino Linotype" w:eastAsia="Palatino Linotype" w:hAnsi="Palatino Linotype" w:cs="Palatino Linotype"/>
          <w:color w:val="000000" w:themeColor="text1"/>
        </w:rPr>
        <w:t xml:space="preserve"> mismas que forman parte de su intimidad; por lo que se concluye que dicha información, en caso de que existiera, tiene el carácter de confidencial.</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2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De los procedimientos sobre faltas administrativas graves que se encuentren en trámite.</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Respecto a los procedimientos sobre faltas administrativas graves que se encuentren en trámite, esto es que no hayan causado estado, se estima que se trata de información que </w:t>
      </w:r>
      <w:r w:rsidRPr="0012796D">
        <w:rPr>
          <w:rFonts w:ascii="Palatino Linotype" w:eastAsia="Palatino Linotype" w:hAnsi="Palatino Linotype" w:cs="Palatino Linotype"/>
          <w:color w:val="000000" w:themeColor="text1"/>
        </w:rPr>
        <w:lastRenderedPageBreak/>
        <w:t>debe ser clasificada como reservada, porque de revelarse la información se atenta contra el principio de presunción de inocencia que debe seguirse en la administración de la justicia, conforme a lo que enseguida se razona.</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w:t>
      </w:r>
      <w:r w:rsidRPr="0012796D">
        <w:rPr>
          <w:rFonts w:ascii="Palatino Linotype" w:eastAsia="Palatino Linotype" w:hAnsi="Palatino Linotype" w:cs="Palatino Linotype"/>
          <w:i/>
          <w:color w:val="000000" w:themeColor="text1"/>
        </w:rPr>
        <w:t>.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ii.</w:t>
      </w:r>
      <w:r w:rsidRPr="0012796D">
        <w:rPr>
          <w:rFonts w:ascii="Palatino Linotype" w:eastAsia="Palatino Linotype" w:hAnsi="Palatino Linotype" w:cs="Palatino Linotype"/>
          <w:i/>
          <w:color w:val="000000" w:themeColor="text1"/>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iii.</w:t>
      </w:r>
      <w:r w:rsidRPr="0012796D">
        <w:rPr>
          <w:rFonts w:ascii="Palatino Linotype" w:eastAsia="Palatino Linotype" w:hAnsi="Palatino Linotype" w:cs="Palatino Linotype"/>
          <w:i/>
          <w:color w:val="000000" w:themeColor="text1"/>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Se sigue que, el principio de presunción de inocencia tiene tres significados garantistas que en forma breve pueden enunciarse de la siguiente forma:</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Primero</w:t>
      </w:r>
      <w:r w:rsidRPr="0012796D">
        <w:rPr>
          <w:rFonts w:ascii="Palatino Linotype" w:eastAsia="Palatino Linotype" w:hAnsi="Palatino Linotype" w:cs="Palatino Linotype"/>
          <w:color w:val="000000" w:themeColor="text1"/>
        </w:rPr>
        <w:t>. Como una regla probatoria, que impone la carga de la prueba para quien acusa y, por ende, la absolución en caso de duda.</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Segundo</w:t>
      </w:r>
      <w:r w:rsidRPr="0012796D">
        <w:rPr>
          <w:rFonts w:ascii="Palatino Linotype" w:eastAsia="Palatino Linotype" w:hAnsi="Palatino Linotype" w:cs="Palatino Linotype"/>
          <w:color w:val="000000" w:themeColor="text1"/>
        </w:rPr>
        <w:t>. Como una regla de tratamiento del acusado, que excluye o restringe al máximo la limitación de sus derechos fundamentales, sobre todo los que inciden en su libertad personal, con motivo del proceso que se instaura en su contra.</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lastRenderedPageBreak/>
        <w:t>Tercero</w:t>
      </w:r>
      <w:r w:rsidRPr="0012796D">
        <w:rPr>
          <w:rFonts w:ascii="Palatino Linotype" w:eastAsia="Palatino Linotype" w:hAnsi="Palatino Linotype" w:cs="Palatino Linotype"/>
          <w:color w:val="000000" w:themeColor="text1"/>
        </w:rPr>
        <w:t>. Como una regla de juicio, que ordena a los jueces la absolución de los inculpados cuando durante el proceso no se aportaron pruebas de cargo suficientes.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Así, todo servidor público en su carácter de </w:t>
      </w:r>
      <w:r w:rsidRPr="0012796D">
        <w:rPr>
          <w:rFonts w:ascii="Palatino Linotype" w:eastAsia="Palatino Linotype" w:hAnsi="Palatino Linotype" w:cs="Palatino Linotype"/>
          <w:i/>
          <w:color w:val="000000" w:themeColor="text1"/>
        </w:rPr>
        <w:t>presunto infractor</w:t>
      </w:r>
      <w:r w:rsidRPr="0012796D">
        <w:rPr>
          <w:rFonts w:ascii="Palatino Linotype" w:eastAsia="Palatino Linotype" w:hAnsi="Palatino Linotype" w:cs="Palatino Linotype"/>
          <w:color w:val="000000" w:themeColor="text1"/>
        </w:rPr>
        <w:t xml:space="preserve"> tiene el derecho, como regla de tratamiento en el proceso, a que se le trate en carácter de inocente hasta que no se emita una resolución firme.</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12796D">
        <w:rPr>
          <w:rFonts w:ascii="Palatino Linotype" w:eastAsia="Palatino Linotype" w:hAnsi="Palatino Linotype" w:cs="Palatino Linotype"/>
          <w:i/>
          <w:color w:val="000000" w:themeColor="text1"/>
          <w:vertAlign w:val="superscript"/>
        </w:rPr>
        <w:footnoteReference w:id="2"/>
      </w:r>
      <w:r w:rsidRPr="0012796D">
        <w:rPr>
          <w:rFonts w:ascii="Palatino Linotype" w:eastAsia="Palatino Linotype" w:hAnsi="Palatino Linotype" w:cs="Palatino Linotype"/>
          <w:color w:val="000000" w:themeColor="text1"/>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w:t>
      </w:r>
      <w:r w:rsidRPr="0012796D">
        <w:rPr>
          <w:rFonts w:ascii="Palatino Linotype" w:eastAsia="Palatino Linotype" w:hAnsi="Palatino Linotype" w:cs="Palatino Linotype"/>
          <w:color w:val="000000" w:themeColor="text1"/>
        </w:rPr>
        <w:lastRenderedPageBreak/>
        <w:t>información conforme a la causal establecida en el artículo 140, fracción VI de la Ley en la materia, que es del tenor literal siguiente:</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Artículo 140.</w:t>
      </w:r>
      <w:r w:rsidRPr="0012796D">
        <w:rPr>
          <w:rFonts w:ascii="Palatino Linotype" w:eastAsia="Palatino Linotype" w:hAnsi="Palatino Linotype" w:cs="Palatino Linotype"/>
          <w:i/>
          <w:color w:val="000000" w:themeColor="text1"/>
        </w:rPr>
        <w:t xml:space="preserve"> El acceso a la información pública será restringido excepcionalmente, cuando por razones de interés público, ésta sea clasificada como reservada, conforme a los criterios siguientes:</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 xml:space="preserve">VI. </w:t>
      </w:r>
      <w:r w:rsidRPr="0012796D">
        <w:rPr>
          <w:rFonts w:ascii="Palatino Linotype" w:eastAsia="Palatino Linotype" w:hAnsi="Palatino Linotype" w:cs="Palatino Linotype"/>
          <w:i/>
          <w:color w:val="000000" w:themeColor="text1"/>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Dichos argumentos, que se formulan por este Organismo Garante se construyen a partir de la correlación que otros derechos tienen con el acceso a la información en tratándose de información sobre procesos y procedimientos que siguen en forma de juicio, los cuales de la </w:t>
      </w:r>
      <w:r w:rsidRPr="0012796D">
        <w:rPr>
          <w:rFonts w:ascii="Palatino Linotype" w:eastAsia="Palatino Linotype" w:hAnsi="Palatino Linotype" w:cs="Palatino Linotype"/>
          <w:color w:val="000000" w:themeColor="text1"/>
        </w:rPr>
        <w:lastRenderedPageBreak/>
        <w:t>óptica de interdependencia de los derechos humanos no pueden ser desconocidos, en el ámbito de la competencia de este Instituto.</w:t>
      </w:r>
    </w:p>
    <w:p w:rsidR="0012796D" w:rsidRPr="0012796D" w:rsidRDefault="0012796D"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Resulta necesario tomar en cuenta el derecho al buen nombre y a la intimidad porque se considera que, hasta en tanto no exista una resolución firme, la publicación de la información solicitada afectaría la reputación de una persona.</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Así las cosas, es de importante relevancia hacer del conocimiento del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reviste el carácter de información reservada, por lo tanto, se debe observar el procedimiento de clasificación establecido en la norma jurídica, a fin poner a disposición de la parte recurrente el Acta del Comité de Transparencia que se elabore para tal efecto, debiendo elaborar la prueba de daño correspondiente. </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Lo anterior es así, para dar seguridad jurídica a la persona solicitante que por alguna excepción establecida en ley no es posible acceder temporalmente a la información referida anteriormente, y no dejarle en estado de indefensión y exista certeza jurídica de lo expuesto por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siendo aplicables los siguientes preceptos legales de la Ley de la Materia:</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Artículo 3</w:t>
      </w:r>
      <w:r w:rsidRPr="0012796D">
        <w:rPr>
          <w:rFonts w:ascii="Palatino Linotype" w:eastAsia="Palatino Linotype" w:hAnsi="Palatino Linotype" w:cs="Palatino Linotype"/>
          <w:i/>
          <w:color w:val="000000" w:themeColor="text1"/>
        </w:rPr>
        <w:t>. Para los efectos de la presente Ley se entenderá por:</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 xml:space="preserve">XXIV. Información reservada: </w:t>
      </w:r>
      <w:r w:rsidRPr="0012796D">
        <w:rPr>
          <w:rFonts w:ascii="Palatino Linotype" w:eastAsia="Palatino Linotype" w:hAnsi="Palatino Linotype" w:cs="Palatino Linotype"/>
          <w:i/>
          <w:color w:val="000000" w:themeColor="text1"/>
        </w:rPr>
        <w:t>La clasificada con este carácter de manera temporal por las disposiciones de esta Ley, cuya divulgación puede causar daño en términos de lo establecido por esta Ley;</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Artículo 122</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rPr>
        <w:t>La clasificación es el proceso mediante el cual el Sujeto Obligado determina que la información en su poder actualiza alguno de los supuestos de reserva</w:t>
      </w:r>
      <w:r w:rsidRPr="0012796D">
        <w:rPr>
          <w:rFonts w:ascii="Palatino Linotype" w:eastAsia="Palatino Linotype" w:hAnsi="Palatino Linotype" w:cs="Palatino Linotype"/>
          <w:i/>
          <w:color w:val="000000" w:themeColor="text1"/>
        </w:rPr>
        <w:t xml:space="preserve"> o confidencialidad, de conformidad con lo dispuesto en el presente título.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Los supuestos de reserva o confidencialidad previstos en las leyes deberán ser acordes con las bases, principios y disposiciones establecidos en la Ley General y, en ningún caso, podrán contravenirla.</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Los titulares de las áreas de los sujetos obligados serán los responsables de clasificar la información, de conformidad con lo dispuesto en la presente Ley y demás disposiciones jurídicas aplicables.</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 xml:space="preserve">Artículo 125. La información clasificada como reservada, de acuerdo a lo establecido en esta Ley podrá permanecer con tal carácter hasta por un periodo de cinco años, </w:t>
      </w:r>
      <w:r w:rsidRPr="0012796D">
        <w:rPr>
          <w:rFonts w:ascii="Palatino Linotype" w:eastAsia="Palatino Linotype" w:hAnsi="Palatino Linotype" w:cs="Palatino Linotype"/>
          <w:i/>
          <w:color w:val="000000" w:themeColor="text1"/>
        </w:rPr>
        <w:t>contados a partir de su clasificación, salvo que antes del cumplimiento del periodo de restricción, dejaran de existir los motivos de su reserva.</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 xml:space="preserve">Artículo 128. En los casos en que se niegue el acceso a la información, por actualizarse alguno de los supuestos de clasificación, el Comité de Transparencia deberá confirmar, modificar o revocar la decisión. </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i/>
          <w:color w:val="000000" w:themeColor="text1"/>
        </w:rPr>
        <w:t xml:space="preserve">Para motivar la clasificación de la información y la ampliación del plazo de reserva, </w:t>
      </w:r>
      <w:r w:rsidRPr="0012796D">
        <w:rPr>
          <w:rFonts w:ascii="Palatino Linotype" w:eastAsia="Palatino Linotype" w:hAnsi="Palatino Linotype" w:cs="Palatino Linotype"/>
          <w:b/>
          <w:i/>
          <w:color w:val="000000" w:themeColor="text1"/>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Tratándose de aquélla información que actualice los supuestos de clasificación, deberá señalarse el plazo al que estará sujeto la reserva.</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u w:val="single"/>
        </w:rPr>
      </w:pPr>
      <w:r w:rsidRPr="0012796D">
        <w:rPr>
          <w:rFonts w:ascii="Palatino Linotype" w:eastAsia="Palatino Linotype" w:hAnsi="Palatino Linotype" w:cs="Palatino Linotype"/>
          <w:b/>
          <w:i/>
          <w:color w:val="000000" w:themeColor="text1"/>
        </w:rPr>
        <w:t>Artículo 129.</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rPr>
        <w:t>En la aplicación de la prueba de daño, el Sujeto Obligado deberá precisar las razones objetivas por las que la apertura de la información generaría una afectación, justificando que:</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I. La divulgación de la información representa un riesgo real, demostrable e identificable del perjuicio significativo al interés público o a la seguridad pública;</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II. El riesgo de perjuicio que supondría la divulgación supera el interés público general de que se difunda; y</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III. La limitación se adecua al principio de proporcionalidad y representa el medio menos restrictivo disponible representa el medio menos restrictivo disponible para evitar el perjuicio.</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u w:val="single"/>
        </w:rPr>
        <w:lastRenderedPageBreak/>
        <w:t>Artículo 130. Los sujetos obligados deberán aplicar, de manera restrictiva y limitada, las excepciones al derecho de acceso a la información y sólo podrán invocarlas cuando acrediten su procedencia</w:t>
      </w:r>
      <w:r w:rsidRPr="0012796D">
        <w:rPr>
          <w:rFonts w:ascii="Palatino Linotype" w:eastAsia="Palatino Linotype" w:hAnsi="Palatino Linotype" w:cs="Palatino Linotype"/>
          <w:i/>
          <w:color w:val="000000" w:themeColor="text1"/>
        </w:rPr>
        <w:t>, sin ampliar las excepciones o supuestos de reserva o confidencialidad previstos en la Ley General y la presente Ley, aduciendo analogía o mayoría de razón.</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Artículo 140. El acceso a la información pública será restringido excepcionalmente, cuando por razones de interés público, ésta sea clasificada como reservada, conforme a los criterios siguientes:</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i/>
          <w:color w:val="000000" w:themeColor="text1"/>
        </w:rPr>
        <w:t>VI.</w:t>
      </w:r>
      <w:r w:rsidRPr="0012796D">
        <w:rPr>
          <w:rFonts w:ascii="Palatino Linotype" w:eastAsia="Palatino Linotype" w:hAnsi="Palatino Linotype" w:cs="Palatino Linotype"/>
          <w:i/>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De la interpretación sistemática de los artículos citados, se advierte que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debe realizar la debida reserva de la información por seguir en trámite el procedimiento aludido y de aquellas que no son graves, siguiendo los requisitos expuestos: </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“La divulgación de la información representa un riesgo real, demostrable e identificable del perjuicio significativo al interés público o a la seguridad pública;</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El riesgo de perjuicio que supondría la divulgación supera el interés público general de que se difunda; y</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La limitación se adecua al principio de proporcionalidad y representa el medio menos restrictivo disponible representa el medio menos restrictivo disponible para evitar el perjuicio.”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Requisitos que deben estar acompañados de la debida fundamentación y motivación, cobrado aplicación lo que señala la jurisprudencia de la novena época visible en el </w:t>
      </w:r>
      <w:r w:rsidRPr="0012796D">
        <w:rPr>
          <w:rFonts w:ascii="Palatino Linotype" w:eastAsia="Palatino Linotype" w:hAnsi="Palatino Linotype" w:cs="Palatino Linotype"/>
          <w:color w:val="000000" w:themeColor="text1"/>
        </w:rPr>
        <w:lastRenderedPageBreak/>
        <w:t>Semanario Judicial de la Federación y su Gaceta. Instancia: Tribunales Colegiados de Circuito. Tesis I.4o.A.J/43 (9a.) bajo el número de registro 175082 cuyo rubro y texto esgrime:</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i/>
          <w:color w:val="000000" w:themeColor="text1"/>
        </w:rPr>
        <w:t xml:space="preserve">“FUNDAMENTACIÓN Y MOTIVACIÓN. EL ASPECTO FORMAL DE LA GARANTÍA Y SU FINALIDAD SE TRADUCEN EN EXPLICAR, JUSTIFICAR, POSIBILITAR LA DEFENSA Y COMUNICAR LA DECISIÓN. </w:t>
      </w:r>
      <w:r w:rsidRPr="0012796D">
        <w:rPr>
          <w:rFonts w:ascii="Palatino Linotype" w:eastAsia="Palatino Linotype" w:hAnsi="Palatino Linotype" w:cs="Palatino Linotype"/>
          <w:i/>
          <w:color w:val="000000" w:themeColor="text1"/>
        </w:rPr>
        <w:t>El contenido formal de la garantía de legalidad prevista en el artículo </w:t>
      </w:r>
      <w:hyperlink r:id="rId12">
        <w:r w:rsidRPr="0012796D">
          <w:rPr>
            <w:rFonts w:ascii="Palatino Linotype" w:eastAsia="Palatino Linotype" w:hAnsi="Palatino Linotype" w:cs="Palatino Linotype"/>
            <w:i/>
            <w:color w:val="000000" w:themeColor="text1"/>
          </w:rPr>
          <w:t>16 constitucional</w:t>
        </w:r>
      </w:hyperlink>
      <w:r w:rsidRPr="0012796D">
        <w:rPr>
          <w:rFonts w:ascii="Palatino Linotype" w:eastAsia="Palatino Linotype" w:hAnsi="Palatino Linotype" w:cs="Palatino Linotype"/>
          <w:i/>
          <w:color w:val="000000" w:themeColor="text1"/>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Debiendo argumentar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w:t>
      </w:r>
      <w:r w:rsidRPr="0012796D">
        <w:rPr>
          <w:rFonts w:ascii="Palatino Linotype" w:eastAsia="Palatino Linotype" w:hAnsi="Palatino Linotype" w:cs="Palatino Linotype"/>
          <w:color w:val="000000" w:themeColor="text1"/>
        </w:rPr>
        <w:lastRenderedPageBreak/>
        <w:t>de procedimientos de responsabilidades administrativas, en tanto no hayan quedado firmes.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su parte, los Lineamientos Generales en Materia de Clasificación y Desclasificación de la Información, así como para la elaboración de versiones públicas, establecen en su parte conducente, lo siguiente:</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Vigésimo octavo.</w:t>
      </w:r>
      <w:r w:rsidRPr="0012796D">
        <w:rPr>
          <w:rFonts w:ascii="Palatino Linotype" w:eastAsia="Palatino Linotype" w:hAnsi="Palatino Linotype" w:cs="Palatino Linotype"/>
          <w:i/>
          <w:color w:val="000000" w:themeColor="text1"/>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w:t>
      </w:r>
      <w:r w:rsidRPr="0012796D">
        <w:rPr>
          <w:rFonts w:ascii="Palatino Linotype" w:eastAsia="Palatino Linotype" w:hAnsi="Palatino Linotype" w:cs="Palatino Linotype"/>
          <w:i/>
          <w:color w:val="000000" w:themeColor="text1"/>
        </w:rPr>
        <w:t xml:space="preserve"> La existencia de un procedimiento de responsabilidad administrativa en trámite, y</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II.</w:t>
      </w:r>
      <w:r w:rsidRPr="0012796D">
        <w:rPr>
          <w:rFonts w:ascii="Palatino Linotype" w:eastAsia="Palatino Linotype" w:hAnsi="Palatino Linotype" w:cs="Palatino Linotype"/>
          <w:i/>
          <w:color w:val="000000" w:themeColor="text1"/>
        </w:rPr>
        <w:t xml:space="preserve"> Que la información se refiera a actuaciones, diligencias y constancias propias del procedimiento de responsabilidad…”</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B8328B" w:rsidRPr="0012796D" w:rsidRDefault="00B8328B" w:rsidP="0012796D">
      <w:pPr>
        <w:numPr>
          <w:ilvl w:val="0"/>
          <w:numId w:val="2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Procedimientos de sanciones graves absolutorias, concluidos.</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Si los procedimientos administrativos requeridos por la persona solicitante están contenidos en expedientes que encuadran en el presente caso se procederá a su acceso en versión pública, protegiendo el nombre, cargo y área de adscripción del Servidor Público absuelto y aquellos datos personales que le hagan identificable, pues al no relacionarse la información con servidores públicos que hubieran recibido alguna sanción por posibles responsabilidades, es procedente clasificar como confidencial los datos referidos, al poder causar un perjuicio a la vida privada de estos.</w:t>
      </w:r>
    </w:p>
    <w:p w:rsidR="00235582" w:rsidRPr="0012796D" w:rsidRDefault="00235582"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w:t>
      </w:r>
      <w:r w:rsidRPr="0012796D">
        <w:rPr>
          <w:rFonts w:ascii="Palatino Linotype" w:eastAsia="Palatino Linotype" w:hAnsi="Palatino Linotype" w:cs="Palatino Linotype"/>
          <w:color w:val="000000" w:themeColor="text1"/>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concordancia con lo previo, el artículo 143, fracción I, de la Ley de Transparencia previamente citada, establece que la información privada y los datos personales, concernientes a una persona física identificada o identificable son confidenciales.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12796D">
        <w:rPr>
          <w:rFonts w:ascii="Palatino Linotype" w:eastAsia="Palatino Linotype" w:hAnsi="Palatino Linotype" w:cs="Palatino Linotype"/>
          <w:b/>
          <w:color w:val="000000" w:themeColor="text1"/>
        </w:rPr>
        <w:t xml:space="preserve">i) </w:t>
      </w:r>
      <w:r w:rsidRPr="0012796D">
        <w:rPr>
          <w:rFonts w:ascii="Palatino Linotype" w:eastAsia="Palatino Linotype" w:hAnsi="Palatino Linotype" w:cs="Palatino Linotype"/>
          <w:color w:val="000000" w:themeColor="text1"/>
        </w:rPr>
        <w:t xml:space="preserve">la información se encuentre en registros públicos o fuentes de acceso público, </w:t>
      </w:r>
      <w:r w:rsidRPr="0012796D">
        <w:rPr>
          <w:rFonts w:ascii="Palatino Linotype" w:eastAsia="Palatino Linotype" w:hAnsi="Palatino Linotype" w:cs="Palatino Linotype"/>
          <w:b/>
          <w:color w:val="000000" w:themeColor="text1"/>
        </w:rPr>
        <w:t>ii)</w:t>
      </w:r>
      <w:r w:rsidRPr="0012796D">
        <w:rPr>
          <w:rFonts w:ascii="Palatino Linotype" w:eastAsia="Palatino Linotype" w:hAnsi="Palatino Linotype" w:cs="Palatino Linotype"/>
          <w:color w:val="000000" w:themeColor="text1"/>
        </w:rPr>
        <w:t xml:space="preserve"> por ley tenga el carácter de pública, </w:t>
      </w:r>
      <w:r w:rsidRPr="0012796D">
        <w:rPr>
          <w:rFonts w:ascii="Palatino Linotype" w:eastAsia="Palatino Linotype" w:hAnsi="Palatino Linotype" w:cs="Palatino Linotype"/>
          <w:b/>
          <w:color w:val="000000" w:themeColor="text1"/>
        </w:rPr>
        <w:t>iii)</w:t>
      </w:r>
      <w:r w:rsidRPr="0012796D">
        <w:rPr>
          <w:rFonts w:ascii="Palatino Linotype" w:eastAsia="Palatino Linotype" w:hAnsi="Palatino Linotype" w:cs="Palatino Linotype"/>
          <w:color w:val="000000" w:themeColor="text1"/>
        </w:rPr>
        <w:t xml:space="preserve"> exista una orden judicial, </w:t>
      </w:r>
      <w:r w:rsidRPr="0012796D">
        <w:rPr>
          <w:rFonts w:ascii="Palatino Linotype" w:eastAsia="Palatino Linotype" w:hAnsi="Palatino Linotype" w:cs="Palatino Linotype"/>
          <w:b/>
          <w:color w:val="000000" w:themeColor="text1"/>
        </w:rPr>
        <w:t>iv)</w:t>
      </w:r>
      <w:r w:rsidRPr="0012796D">
        <w:rPr>
          <w:rFonts w:ascii="Palatino Linotype" w:eastAsia="Palatino Linotype" w:hAnsi="Palatino Linotype" w:cs="Palatino Linotype"/>
          <w:color w:val="000000" w:themeColor="text1"/>
        </w:rPr>
        <w:t xml:space="preserve"> por razones de seguridad nacional y salubridad general o, </w:t>
      </w:r>
      <w:r w:rsidRPr="0012796D">
        <w:rPr>
          <w:rFonts w:ascii="Palatino Linotype" w:eastAsia="Palatino Linotype" w:hAnsi="Palatino Linotype" w:cs="Palatino Linotype"/>
          <w:b/>
          <w:color w:val="000000" w:themeColor="text1"/>
        </w:rPr>
        <w:t>v)</w:t>
      </w:r>
      <w:r w:rsidRPr="0012796D">
        <w:rPr>
          <w:rFonts w:ascii="Palatino Linotype" w:eastAsia="Palatino Linotype" w:hAnsi="Palatino Linotype" w:cs="Palatino Linotype"/>
          <w:color w:val="000000" w:themeColor="text1"/>
        </w:rPr>
        <w:t xml:space="preserve"> para proteger los derechos de terceros o cuando se transmitan entre sujetos obligados en términos de los tratados y los acuerdos interinstitucionales.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términos de lo expuesto, la documentación y aquellos datos que se consideren confidenciales, serán una limitante del derecho de acceso a la información, siempre y cuando:</w:t>
      </w:r>
    </w:p>
    <w:p w:rsidR="00B8328B" w:rsidRPr="0012796D" w:rsidRDefault="00B8328B" w:rsidP="0012796D">
      <w:pPr>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a).</w:t>
      </w:r>
      <w:r w:rsidRPr="0012796D">
        <w:rPr>
          <w:rFonts w:ascii="Palatino Linotype" w:eastAsia="Palatino Linotype" w:hAnsi="Palatino Linotype" w:cs="Palatino Linotype"/>
          <w:color w:val="000000" w:themeColor="text1"/>
        </w:rPr>
        <w:t xml:space="preserve"> Se trate de datos personales; esto es, información concerniente a una persona física y que ésta sea identificada o identificable.</w:t>
      </w:r>
    </w:p>
    <w:p w:rsidR="00B8328B" w:rsidRPr="0012796D" w:rsidRDefault="00B8328B" w:rsidP="0012796D">
      <w:pPr>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b).</w:t>
      </w:r>
      <w:r w:rsidRPr="0012796D">
        <w:rPr>
          <w:rFonts w:ascii="Palatino Linotype" w:eastAsia="Palatino Linotype" w:hAnsi="Palatino Linotype" w:cs="Palatino Linotype"/>
          <w:color w:val="000000" w:themeColor="text1"/>
        </w:rPr>
        <w:t xml:space="preserve"> Para la difusión de los datos, se requiera el consentimiento del titular.</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orden de ideas, 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12796D">
        <w:rPr>
          <w:rFonts w:ascii="Palatino Linotype" w:eastAsia="Palatino Linotype" w:hAnsi="Palatino Linotype" w:cs="Palatino Linotype"/>
          <w:i/>
          <w:color w:val="000000" w:themeColor="text1"/>
        </w:rPr>
        <w:t>cuando su identidad pueda determinarse directa o indirectamente a través de cualquier documento informativo físico o electrónico</w:t>
      </w:r>
      <w:r w:rsidRPr="0012796D">
        <w:rPr>
          <w:rFonts w:ascii="Palatino Linotype" w:eastAsia="Palatino Linotype" w:hAnsi="Palatino Linotype" w:cs="Palatino Linotype"/>
          <w:color w:val="000000" w:themeColor="text1"/>
        </w:rPr>
        <w:t>), establecida en cualquier formato o modalidad.</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Además, en el artículo 5° de dicho ordenamiento jurídico, establece que es la Ley aplicable para todo tratamiento de datos personales.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12796D">
        <w:rPr>
          <w:rFonts w:ascii="Palatino Linotype" w:eastAsia="Palatino Linotype" w:hAnsi="Palatino Linotype" w:cs="Palatino Linotype"/>
          <w:i/>
          <w:color w:val="000000" w:themeColor="text1"/>
        </w:rPr>
        <w:t>principio de finalidad</w:t>
      </w:r>
      <w:r w:rsidRPr="0012796D">
        <w:rPr>
          <w:rFonts w:ascii="Palatino Linotype" w:eastAsia="Palatino Linotype" w:hAnsi="Palatino Linotype" w:cs="Palatino Linotype"/>
          <w:color w:val="000000" w:themeColor="text1"/>
        </w:rPr>
        <w:t>).</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este contexto, la confidencialidad de los datos personales, tiene por objetivo establecer el límite del derecho de acceso a la información a partir del derecho a la intimidad y la vida privada de los individuos.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 tal suerte, las instituciones públicas tienen la doble responsabilidad, por un lado, de proteger los datos personales y por otro, darle publicidad aquella información de relevancia que sea de interés público.</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tales circunstancias, se considera que en la especie proporcionar el nombre, cargo y área de adscripción de los Servidores Públicos absueltos,</w:t>
      </w:r>
      <w:r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en caso de que existieran, podría afectar su honor, buen nombre y su imagen.</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Al respecto, la Suprema Corte de Justicia de la Nación ha reconocido como derechos fundamentales de las personas, el derecho a la intimidad y a la propia imagen, en el siguiente criterio:</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 xml:space="preserve">DERECHOS A LA INTIMIDAD, PROPIA IMAGEN, IDENTIDAD PERSONAL Y SEXUAL. CONSTITUYEN DERECHOS DE DEFENSA Y GARANTÍA ESENCIAL PARA LA CONDICIÓN HUMANA.  </w:t>
      </w:r>
      <w:r w:rsidRPr="0012796D">
        <w:rPr>
          <w:rFonts w:ascii="Palatino Linotype" w:eastAsia="Palatino Linotype" w:hAnsi="Palatino Linotype" w:cs="Palatino Linotype"/>
          <w:i/>
          <w:color w:val="000000" w:themeColor="text1"/>
        </w:rPr>
        <w:t xml:space="preserve">Dentro de los derechos personalísimos se encuentran necesariamente comprendidos el </w:t>
      </w:r>
      <w:r w:rsidRPr="0012796D">
        <w:rPr>
          <w:rFonts w:ascii="Palatino Linotype" w:eastAsia="Palatino Linotype" w:hAnsi="Palatino Linotype" w:cs="Palatino Linotype"/>
          <w:b/>
          <w:i/>
          <w:color w:val="000000" w:themeColor="text1"/>
        </w:rPr>
        <w:t>derecho a la intimidad y a la propia imagen</w:t>
      </w:r>
      <w:r w:rsidRPr="0012796D">
        <w:rPr>
          <w:rFonts w:ascii="Palatino Linotype" w:eastAsia="Palatino Linotype" w:hAnsi="Palatino Linotype" w:cs="Palatino Linotype"/>
          <w:i/>
          <w:color w:val="000000" w:themeColor="text1"/>
        </w:rPr>
        <w:t xml:space="preserve">, así como a la </w:t>
      </w:r>
      <w:r w:rsidRPr="0012796D">
        <w:rPr>
          <w:rFonts w:ascii="Palatino Linotype" w:eastAsia="Palatino Linotype" w:hAnsi="Palatino Linotype" w:cs="Palatino Linotype"/>
          <w:b/>
          <w:i/>
          <w:color w:val="000000" w:themeColor="text1"/>
        </w:rPr>
        <w:t>identidad personal</w:t>
      </w:r>
      <w:r w:rsidRPr="0012796D">
        <w:rPr>
          <w:rFonts w:ascii="Palatino Linotype" w:eastAsia="Palatino Linotype" w:hAnsi="Palatino Linotype" w:cs="Palatino Linotype"/>
          <w:i/>
          <w:color w:val="000000" w:themeColor="text1"/>
        </w:rPr>
        <w:t xml:space="preserve"> y sexual; entendiéndose por el primero, </w:t>
      </w:r>
      <w:r w:rsidRPr="0012796D">
        <w:rPr>
          <w:rFonts w:ascii="Palatino Linotype" w:eastAsia="Palatino Linotype" w:hAnsi="Palatino Linotype" w:cs="Palatino Linotype"/>
          <w:b/>
          <w:i/>
          <w:color w:val="000000" w:themeColor="text1"/>
        </w:rPr>
        <w:t>el derecho del individuo a no ser conocido por otros en ciertos aspectos de su vida</w:t>
      </w:r>
      <w:r w:rsidRPr="0012796D">
        <w:rPr>
          <w:rFonts w:ascii="Palatino Linotype" w:eastAsia="Palatino Linotype" w:hAnsi="Palatino Linotype" w:cs="Palatino Linotype"/>
          <w:i/>
          <w:color w:val="000000" w:themeColor="text1"/>
        </w:rPr>
        <w:t xml:space="preserve"> y, </w:t>
      </w:r>
      <w:r w:rsidRPr="0012796D">
        <w:rPr>
          <w:rFonts w:ascii="Palatino Linotype" w:eastAsia="Palatino Linotype" w:hAnsi="Palatino Linotype" w:cs="Palatino Linotype"/>
          <w:b/>
          <w:i/>
          <w:color w:val="000000" w:themeColor="text1"/>
        </w:rPr>
        <w:t xml:space="preserve">por ende, el poder de decisión sobre la publicidad o </w:t>
      </w:r>
      <w:r w:rsidRPr="0012796D">
        <w:rPr>
          <w:rFonts w:ascii="Palatino Linotype" w:eastAsia="Palatino Linotype" w:hAnsi="Palatino Linotype" w:cs="Palatino Linotype"/>
          <w:b/>
          <w:i/>
          <w:color w:val="000000" w:themeColor="text1"/>
        </w:rPr>
        <w:lastRenderedPageBreak/>
        <w:t>información de datos relativos a su persona</w:t>
      </w:r>
      <w:r w:rsidRPr="0012796D">
        <w:rPr>
          <w:rFonts w:ascii="Palatino Linotype" w:eastAsia="Palatino Linotype" w:hAnsi="Palatino Linotype" w:cs="Palatino Linotype"/>
          <w:i/>
          <w:color w:val="000000" w:themeColor="text1"/>
        </w:rPr>
        <w:t>, familia, pensamientos o sentimientos;</w:t>
      </w:r>
      <w:r w:rsidRPr="0012796D">
        <w:rPr>
          <w:rFonts w:ascii="Palatino Linotype" w:eastAsia="Palatino Linotype" w:hAnsi="Palatino Linotype" w:cs="Palatino Linotype"/>
          <w:b/>
          <w:i/>
          <w:color w:val="000000" w:themeColor="text1"/>
        </w:rPr>
        <w:t xml:space="preserve"> </w:t>
      </w:r>
      <w:r w:rsidRPr="0012796D">
        <w:rPr>
          <w:rFonts w:ascii="Palatino Linotype" w:eastAsia="Palatino Linotype" w:hAnsi="Palatino Linotype" w:cs="Palatino Linotype"/>
          <w:i/>
          <w:color w:val="000000" w:themeColor="text1"/>
        </w:rPr>
        <w:t xml:space="preserve">a la </w:t>
      </w:r>
      <w:r w:rsidRPr="0012796D">
        <w:rPr>
          <w:rFonts w:ascii="Palatino Linotype" w:eastAsia="Palatino Linotype" w:hAnsi="Palatino Linotype" w:cs="Palatino Linotype"/>
          <w:b/>
          <w:i/>
          <w:color w:val="000000" w:themeColor="text1"/>
        </w:rPr>
        <w:t>propia imagen, como aquel derecho de decidir, en forma libre, sobre la manera en que elige mostrarse frente a los demás</w:t>
      </w:r>
      <w:r w:rsidRPr="0012796D">
        <w:rPr>
          <w:rFonts w:ascii="Palatino Linotype" w:eastAsia="Palatino Linotype" w:hAnsi="Palatino Linotype" w:cs="Palatino Linotype"/>
          <w:i/>
          <w:color w:val="000000" w:themeColor="text1"/>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12796D">
        <w:rPr>
          <w:rFonts w:ascii="Palatino Linotype" w:eastAsia="Palatino Linotype" w:hAnsi="Palatino Linotype" w:cs="Palatino Linotype"/>
          <w:b/>
          <w:i/>
          <w:color w:val="000000" w:themeColor="text1"/>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12796D">
        <w:rPr>
          <w:rFonts w:ascii="Palatino Linotype" w:eastAsia="Palatino Linotype" w:hAnsi="Palatino Linotype" w:cs="Palatino Linotype"/>
          <w:i/>
          <w:color w:val="000000" w:themeColor="text1"/>
        </w:rPr>
        <w:t>”</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sentido, es derecho de todo individuo a no ser conocido por otros en ciertos aspectos de su vida y, por ende, el poder de decisión sobre la publicidad o información de datos relativos a su persona (</w:t>
      </w:r>
      <w:r w:rsidRPr="0012796D">
        <w:rPr>
          <w:rFonts w:ascii="Palatino Linotype" w:eastAsia="Palatino Linotype" w:hAnsi="Palatino Linotype" w:cs="Palatino Linotype"/>
          <w:i/>
          <w:color w:val="000000" w:themeColor="text1"/>
        </w:rPr>
        <w:t>derecho a la intimidad</w:t>
      </w:r>
      <w:r w:rsidRPr="0012796D">
        <w:rPr>
          <w:rFonts w:ascii="Palatino Linotype" w:eastAsia="Palatino Linotype" w:hAnsi="Palatino Linotype" w:cs="Palatino Linotype"/>
          <w:color w:val="000000" w:themeColor="text1"/>
        </w:rPr>
        <w:t>).</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Asimismo, el derecho a la propia imagen es el derecho de decidir, de forma libre, sobre la manera en que elige mostrarse frente a los demás.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Por otro lado, en cuanto al derecho al honor, la jurisprudencia número 1a./J. 118/2013 (10a.), emitida por la Primera Sala de la Suprema Corte de Justicia de la Nación, publicada </w:t>
      </w:r>
      <w:r w:rsidRPr="0012796D">
        <w:rPr>
          <w:rFonts w:ascii="Palatino Linotype" w:eastAsia="Palatino Linotype" w:hAnsi="Palatino Linotype" w:cs="Palatino Linotype"/>
          <w:color w:val="000000" w:themeColor="text1"/>
        </w:rPr>
        <w:lastRenderedPageBreak/>
        <w:t>en la Gaceta del Semanario Judicial de la Federación, Tomo I, Libro 3, de febrero de 2014, página 470, de la Décima Época, materia constitucional, dispone:</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 xml:space="preserve">DERECHO FUNDAMENTAL AL HONOR. SU DIMENSIÓN SUBJETIVA Y OBJETIVA. </w:t>
      </w:r>
      <w:r w:rsidRPr="0012796D">
        <w:rPr>
          <w:rFonts w:ascii="Palatino Linotype" w:eastAsia="Palatino Linotype" w:hAnsi="Palatino Linotype" w:cs="Palatino Linotype"/>
          <w:i/>
          <w:color w:val="000000" w:themeColor="text1"/>
        </w:rPr>
        <w:t xml:space="preserve">A juicio de esta Primera Sala de la Suprema Corte de Justicia de la Nación, es posible definir al honor como el </w:t>
      </w:r>
      <w:r w:rsidRPr="0012796D">
        <w:rPr>
          <w:rFonts w:ascii="Palatino Linotype" w:eastAsia="Palatino Linotype" w:hAnsi="Palatino Linotype" w:cs="Palatino Linotype"/>
          <w:b/>
          <w:i/>
          <w:color w:val="000000" w:themeColor="text1"/>
        </w:rPr>
        <w:t>concepto que la persona tiene de sí misma o que los demás se han formado de ella, en virtud de su proceder o de la expresión de su calidad ética y social.</w:t>
      </w:r>
      <w:r w:rsidRPr="0012796D">
        <w:rPr>
          <w:rFonts w:ascii="Palatino Linotype" w:eastAsia="Palatino Linotype" w:hAnsi="Palatino Linotype" w:cs="Palatino Linotype"/>
          <w:i/>
          <w:color w:val="000000" w:themeColor="text1"/>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235582" w:rsidRPr="0012796D" w:rsidRDefault="00235582"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 la tesis transcrita se desprende que el honor es el concepto que la persona tiene de sí misma o que los demás se han formado de ella, en virtud de su proceder o de la expresión de su calidad ética y social.</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w:t>
      </w:r>
      <w:r w:rsidRPr="0012796D">
        <w:rPr>
          <w:rFonts w:ascii="Palatino Linotype" w:eastAsia="Palatino Linotype" w:hAnsi="Palatino Linotype" w:cs="Palatino Linotype"/>
          <w:color w:val="000000" w:themeColor="text1"/>
        </w:rPr>
        <w:lastRenderedPageBreak/>
        <w:t>propia dignidad. En el aspecto objetivo, el honor es lesionado por todo aquello que afecta a la reputación que la persona merece.</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Adicionalmente, en relación a este derecho [</w:t>
      </w:r>
      <w:r w:rsidRPr="0012796D">
        <w:rPr>
          <w:rFonts w:ascii="Palatino Linotype" w:eastAsia="Palatino Linotype" w:hAnsi="Palatino Linotype" w:cs="Palatino Linotype"/>
          <w:i/>
          <w:color w:val="000000" w:themeColor="text1"/>
        </w:rPr>
        <w:t>al honor</w:t>
      </w:r>
      <w:r w:rsidRPr="0012796D">
        <w:rPr>
          <w:rFonts w:ascii="Palatino Linotype" w:eastAsia="Palatino Linotype" w:hAnsi="Palatino Linotype" w:cs="Palatino Linotype"/>
          <w:color w:val="000000" w:themeColor="text1"/>
        </w:rPr>
        <w:t>],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 xml:space="preserve">DERECHOS AL HONOR, A LA INTIMIDAD Y A LA PROPIA IMAGEN. CONSTITUYEN DERECHOS HUMANOS QUE SE PROTEGEN A TRAVÉS DEL ACTUAL MARCO CONSTITUCIONAL. </w:t>
      </w:r>
      <w:r w:rsidRPr="0012796D">
        <w:rPr>
          <w:rFonts w:ascii="Palatino Linotype" w:eastAsia="Palatino Linotype" w:hAnsi="Palatino Linotype" w:cs="Palatino Linotype"/>
          <w:i/>
          <w:color w:val="000000" w:themeColor="text1"/>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w:t>
      </w:r>
      <w:r w:rsidRPr="0012796D">
        <w:rPr>
          <w:rFonts w:ascii="Palatino Linotype" w:eastAsia="Palatino Linotype" w:hAnsi="Palatino Linotype" w:cs="Palatino Linotype"/>
          <w:i/>
          <w:color w:val="000000" w:themeColor="text1"/>
        </w:rPr>
        <w:lastRenderedPageBreak/>
        <w:t>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Asimismo, el artículo 12 de la Declaración Universal de los Derechos Humanos</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color w:val="000000" w:themeColor="text1"/>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Por lo expuesto, se desprende que dar a conocer los nombres, cargos y áreas de adscripción de los servidores públicos, absueltos, en su caso que existan, constituyen </w:t>
      </w:r>
      <w:r w:rsidRPr="0012796D">
        <w:rPr>
          <w:rFonts w:ascii="Palatino Linotype" w:eastAsia="Palatino Linotype" w:hAnsi="Palatino Linotype" w:cs="Palatino Linotype"/>
          <w:color w:val="000000" w:themeColor="text1"/>
        </w:rPr>
        <w:lastRenderedPageBreak/>
        <w:t>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12796D">
        <w:rPr>
          <w:rFonts w:ascii="Palatino Linotype" w:eastAsia="Palatino Linotype" w:hAnsi="Palatino Linotype" w:cs="Palatino Linotype"/>
          <w:i/>
          <w:color w:val="000000" w:themeColor="text1"/>
        </w:rPr>
        <w:t>a priori</w:t>
      </w:r>
      <w:r w:rsidRPr="0012796D">
        <w:rPr>
          <w:rFonts w:ascii="Palatino Linotype" w:eastAsia="Palatino Linotype" w:hAnsi="Palatino Linotype" w:cs="Palatino Linotype"/>
          <w:color w:val="000000" w:themeColor="text1"/>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29"/>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De los procedimientos de responsabilidad en trámite relacionados con actos de corrupción, violaciones graves de derechos humanos o delitos de lesa humanidad.</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otra parte, se considera de suma importancia mencionar que la Ley de Transparencia vigente en el Estado de México establece:</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Artículo 142.</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u w:val="single"/>
        </w:rPr>
        <w:t>Bajo ninguna circunstancia podrá invocarse el carácter de reservado cuando</w:t>
      </w:r>
      <w:r w:rsidRPr="0012796D">
        <w:rPr>
          <w:rFonts w:ascii="Palatino Linotype" w:eastAsia="Palatino Linotype" w:hAnsi="Palatino Linotype" w:cs="Palatino Linotype"/>
          <w:i/>
          <w:color w:val="000000" w:themeColor="text1"/>
        </w:rPr>
        <w:t>:</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u w:val="single"/>
        </w:rPr>
        <w:t>Se trate de violaciones graves de derechos humanos</w:t>
      </w:r>
      <w:r w:rsidRPr="0012796D">
        <w:rPr>
          <w:rFonts w:ascii="Palatino Linotype" w:eastAsia="Palatino Linotype" w:hAnsi="Palatino Linotype" w:cs="Palatino Linotype"/>
          <w:i/>
          <w:color w:val="000000" w:themeColor="text1"/>
        </w:rPr>
        <w:t>, calificada así por autoridad competente;</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II.</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u w:val="single"/>
        </w:rPr>
        <w:t>Se trate de la investigación de posibles violaciones graves de derechos humanos</w:t>
      </w:r>
      <w:r w:rsidRPr="0012796D">
        <w:rPr>
          <w:rFonts w:ascii="Palatino Linotype" w:eastAsia="Palatino Linotype" w:hAnsi="Palatino Linotype" w:cs="Palatino Linotype"/>
          <w:i/>
          <w:color w:val="000000" w:themeColor="text1"/>
        </w:rPr>
        <w:t xml:space="preserve"> aun cuando no exista pronunciamiento previo de autoridad competente, cuando se determine, a partir de criterios cuantitativos y cualitativos la trascendencia social de las violaciones;</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lastRenderedPageBreak/>
        <w:t>III.</w:t>
      </w:r>
      <w:r w:rsidRPr="0012796D">
        <w:rPr>
          <w:rFonts w:ascii="Palatino Linotype" w:eastAsia="Palatino Linotype" w:hAnsi="Palatino Linotype" w:cs="Palatino Linotype"/>
          <w:i/>
          <w:color w:val="000000" w:themeColor="text1"/>
        </w:rPr>
        <w:t xml:space="preserve"> </w:t>
      </w:r>
      <w:r w:rsidRPr="0012796D">
        <w:rPr>
          <w:rFonts w:ascii="Palatino Linotype" w:eastAsia="Palatino Linotype" w:hAnsi="Palatino Linotype" w:cs="Palatino Linotype"/>
          <w:b/>
          <w:i/>
          <w:color w:val="000000" w:themeColor="text1"/>
          <w:u w:val="single"/>
        </w:rPr>
        <w:t>Se trate de delitos de lesa humanidad</w:t>
      </w:r>
      <w:r w:rsidRPr="0012796D">
        <w:rPr>
          <w:rFonts w:ascii="Palatino Linotype" w:eastAsia="Palatino Linotype" w:hAnsi="Palatino Linotype" w:cs="Palatino Linotype"/>
          <w:i/>
          <w:color w:val="000000" w:themeColor="text1"/>
        </w:rPr>
        <w:t xml:space="preserve"> conforme a los tratados ratificados por el Senado de la República, las resoluciones emitidas por organismos internacionales cuya competencia sea reconocida por el Estado Mexicano, así como en las disposiciones jurídicas aplicables; y</w:t>
      </w:r>
    </w:p>
    <w:p w:rsidR="00B8328B" w:rsidRPr="0012796D" w:rsidRDefault="00B8328B" w:rsidP="0012796D">
      <w:pPr>
        <w:spacing w:before="120" w:after="120"/>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IV. Se trate de información relacionada con actos de corrupción</w:t>
      </w:r>
      <w:r w:rsidRPr="0012796D">
        <w:rPr>
          <w:rFonts w:ascii="Palatino Linotype" w:eastAsia="Palatino Linotype" w:hAnsi="Palatino Linotype" w:cs="Palatino Linotype"/>
          <w:i/>
          <w:color w:val="000000" w:themeColor="text1"/>
        </w:rPr>
        <w:t xml:space="preserve"> de conformidad con las disposiciones jurídicas aplicables.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Del artículo en estudio, se aprecia claramente en qué supuestos </w:t>
      </w:r>
      <w:r w:rsidRPr="0012796D">
        <w:rPr>
          <w:rFonts w:ascii="Palatino Linotype" w:eastAsia="Palatino Linotype" w:hAnsi="Palatino Linotype" w:cs="Palatino Linotype"/>
          <w:b/>
          <w:color w:val="000000" w:themeColor="text1"/>
        </w:rPr>
        <w:t>no se puede invocar el carácter de reservada,</w:t>
      </w:r>
      <w:r w:rsidRPr="0012796D">
        <w:rPr>
          <w:rFonts w:ascii="Palatino Linotype" w:eastAsia="Palatino Linotype" w:hAnsi="Palatino Linotype" w:cs="Palatino Linotype"/>
          <w:color w:val="000000" w:themeColor="text1"/>
        </w:rPr>
        <w:t xml:space="preserve"> sin embargo en el presente asunto no se tiene la certeza de que el Sujeto Obligado esté tramitando algún asunto relacionado con los supuestos establecidos en el dispositivo legal en análisis, en virtud de que este Organismo Garante no puede calificar al no poseer la información, empero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si estaría en posibilidades de determinarlo, y </w:t>
      </w:r>
      <w:r w:rsidRPr="0012796D">
        <w:rPr>
          <w:rFonts w:ascii="Palatino Linotype" w:eastAsia="Palatino Linotype" w:hAnsi="Palatino Linotype" w:cs="Palatino Linotype"/>
          <w:b/>
          <w:color w:val="000000" w:themeColor="text1"/>
        </w:rPr>
        <w:t>de ser el caso poner a disposición del recurrente la información en versión pública.</w:t>
      </w:r>
    </w:p>
    <w:p w:rsidR="00B8328B" w:rsidRPr="0012796D" w:rsidRDefault="00B8328B" w:rsidP="0012796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B8328B" w:rsidRPr="0012796D" w:rsidRDefault="00B8328B" w:rsidP="0012796D">
      <w:pPr>
        <w:numPr>
          <w:ilvl w:val="0"/>
          <w:numId w:val="29"/>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De los procedimientos sobre faltas administrativas graves concluidos con sanción condenatoria.</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Si el o los expedientes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Al respecto, se pueden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En ese orden de ideas, si bien los procedimientos solicitados, podrían generar una percepción negativa de los servidores públicos que les acreditó una responsabilidad grave, ocasionaría un perjuicio en su honor, intimidad y buena imagen, también lo es que existe </w:t>
      </w:r>
      <w:r w:rsidRPr="0012796D">
        <w:rPr>
          <w:rFonts w:ascii="Palatino Linotype" w:eastAsia="Palatino Linotype" w:hAnsi="Palatino Linotype" w:cs="Palatino Linotype"/>
          <w:color w:val="000000" w:themeColor="text1"/>
        </w:rPr>
        <w:lastRenderedPageBreak/>
        <w:t>un interés público en darlas a conocer, pues establecen que el actuar de los Servidores Públicos, en ejercicio de sus atribuciones, fueron en contra de las disposiciones normativas aplicables y que causaron un perjuicio a otras personas o al erario público.</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acreditó una responsabilidad grave, de tal manera, en que los puedan reconocer.</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w:t>
      </w:r>
      <w:r w:rsidRPr="0012796D">
        <w:rPr>
          <w:rFonts w:ascii="Palatino Linotype" w:eastAsia="Palatino Linotype" w:hAnsi="Palatino Linotype" w:cs="Palatino Linotype"/>
          <w:color w:val="000000" w:themeColor="text1"/>
        </w:rPr>
        <w:lastRenderedPageBreak/>
        <w:t>Justicia de la Nación, publicada en el Semanario Judicial de la Federación y su Gaceta, Tomo XXXI, página 928, de marzo de 2010, Novena Época, materia constitucional.</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00B8328B" w:rsidRPr="0012796D" w:rsidRDefault="00B8328B" w:rsidP="0012796D">
      <w:pPr>
        <w:tabs>
          <w:tab w:val="left" w:pos="851"/>
        </w:tabs>
        <w:spacing w:before="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w:t>
      </w:r>
      <w:r w:rsidRPr="0012796D">
        <w:rPr>
          <w:rFonts w:ascii="Palatino Linotype" w:eastAsia="Palatino Linotype" w:hAnsi="Palatino Linotype" w:cs="Palatino Linotype"/>
          <w:b/>
          <w:color w:val="000000" w:themeColor="text1"/>
        </w:rPr>
        <w:t>Idoneidad:</w:t>
      </w:r>
      <w:r w:rsidRPr="0012796D">
        <w:rPr>
          <w:rFonts w:ascii="Palatino Linotype" w:eastAsia="Palatino Linotype" w:hAnsi="Palatino Linotype" w:cs="Palatino Linotype"/>
          <w:color w:val="000000" w:themeColor="text1"/>
        </w:rPr>
        <w:t xml:space="preserve"> La legitimidad del derecho adoptado como preferente, que sea el adecuado para el logro de un fin constitucionalmente válido o apto para conseguir el fin pretendido;</w:t>
      </w:r>
    </w:p>
    <w:p w:rsidR="00B8328B" w:rsidRPr="0012796D" w:rsidRDefault="00B8328B" w:rsidP="0012796D">
      <w:pPr>
        <w:tabs>
          <w:tab w:val="left" w:pos="851"/>
        </w:tabs>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w:t>
      </w:r>
      <w:r w:rsidRPr="0012796D">
        <w:rPr>
          <w:rFonts w:ascii="Palatino Linotype" w:eastAsia="Palatino Linotype" w:hAnsi="Palatino Linotype" w:cs="Palatino Linotype"/>
          <w:b/>
          <w:color w:val="000000" w:themeColor="text1"/>
        </w:rPr>
        <w:t>Necesidad:</w:t>
      </w:r>
      <w:r w:rsidRPr="0012796D">
        <w:rPr>
          <w:rFonts w:ascii="Palatino Linotype" w:eastAsia="Palatino Linotype" w:hAnsi="Palatino Linotype" w:cs="Palatino Linotype"/>
          <w:color w:val="000000" w:themeColor="text1"/>
        </w:rPr>
        <w:t xml:space="preserve"> La falta de un medio alternativo menos lesivo a la apertura de la información, para satisfacer el interés público, y</w:t>
      </w:r>
    </w:p>
    <w:p w:rsidR="00B8328B" w:rsidRPr="0012796D" w:rsidRDefault="00B8328B" w:rsidP="0012796D">
      <w:pPr>
        <w:tabs>
          <w:tab w:val="left" w:pos="851"/>
        </w:tabs>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w:t>
      </w:r>
      <w:r w:rsidRPr="0012796D">
        <w:rPr>
          <w:rFonts w:ascii="Palatino Linotype" w:eastAsia="Palatino Linotype" w:hAnsi="Palatino Linotype" w:cs="Palatino Linotype"/>
          <w:b/>
          <w:color w:val="000000" w:themeColor="text1"/>
        </w:rPr>
        <w:t>Proporcionalidad:</w:t>
      </w:r>
      <w:r w:rsidRPr="0012796D">
        <w:rPr>
          <w:rFonts w:ascii="Palatino Linotype" w:eastAsia="Palatino Linotype" w:hAnsi="Palatino Linotype" w:cs="Palatino Linotype"/>
          <w:color w:val="000000" w:themeColor="text1"/>
        </w:rPr>
        <w:t xml:space="preserve"> El equilibrio entre perjuicio y beneficio a favor del interés público, a fin de que la decisión tomada represente un beneficio mayor al perjuicio que podría causar a la población.</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orden de ideas, resulta procedente analizar cada uno de los elementos referidos, partiendo de que, en el caso concreto, se estima como preferente el derecho de acceso a la información, bajo las consideraciones que se verterán a continuación.</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a) Idoneidad</w:t>
      </w:r>
      <w:r w:rsidRPr="0012796D">
        <w:rPr>
          <w:rFonts w:ascii="Palatino Linotype" w:eastAsia="Palatino Linotype" w:hAnsi="Palatino Linotype" w:cs="Palatino Linotype"/>
          <w:color w:val="000000" w:themeColor="text1"/>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En ese contexto, dado que la información se relaciona con el actuar de los servidores públicos adscritos al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Lo anterior, ya que como se precisó en párrafos anteriores, proporcionar la información de referencia, garantizaría la rendición de cuentas por parte del Órgano Interno de Control del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Además, ello permite evaluar la actuación de la Órgano Interno de Control del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pues se podrá advertir la forma en la que ejercieron las funciones que legalmente tienen conferidas.</w:t>
      </w:r>
    </w:p>
    <w:p w:rsidR="00B8328B" w:rsidRPr="0012796D" w:rsidRDefault="00B8328B" w:rsidP="0012796D">
      <w:pP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tal virtud, por la trascendencia social de la materia del requerimiento, el derecho de acceso a la información deberá prevalecer sobre el derecho a la privacidad.</w:t>
      </w:r>
    </w:p>
    <w:p w:rsidR="00B8328B" w:rsidRPr="0012796D" w:rsidRDefault="00B8328B" w:rsidP="0012796D">
      <w:pPr>
        <w:spacing w:before="240" w:after="24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c) Proporcionalidad en sentido estricto:</w:t>
      </w:r>
      <w:r w:rsidRPr="0012796D">
        <w:rPr>
          <w:rFonts w:ascii="Palatino Linotype" w:eastAsia="Palatino Linotype" w:hAnsi="Palatino Linotype" w:cs="Palatino Linotype"/>
          <w:color w:val="000000" w:themeColor="text1"/>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w:t>
      </w:r>
      <w:r w:rsidRPr="0012796D">
        <w:rPr>
          <w:rFonts w:ascii="Palatino Linotype" w:eastAsia="Palatino Linotype" w:hAnsi="Palatino Linotype" w:cs="Palatino Linotype"/>
          <w:color w:val="000000" w:themeColor="text1"/>
        </w:rPr>
        <w:lastRenderedPageBreak/>
        <w:t>derecho, así como, la actividad desplegada por las autoridades correspondientes, en el trámite de dichos asuntos. Además, que como se precisó en párrafos previos, dichas faltas recaen en una afectación, para terceras personas, o bien, al erario público.</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12796D" w:rsidRPr="0012796D" w:rsidRDefault="0012796D"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B8328B" w:rsidRPr="0012796D" w:rsidRDefault="00B8328B" w:rsidP="001279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Por tanto, se concluye que, al tenor de la ponderación realizada, se cumple con los tres elementos para darle preminencia, en el caso concreto, al derecho de acceso a la información.</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 Conforme a lo anterior, se concluye que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únicamente se encuentra constreñido, a proporcionar los procedimientos que ya hayan causado estado, sin testar el nombre del servidor público que fue sancionado por responsabilidades graves</w:t>
      </w:r>
    </w:p>
    <w:p w:rsidR="00B8328B" w:rsidRPr="0012796D" w:rsidRDefault="00B8328B" w:rsidP="0012796D">
      <w:pPr>
        <w:pBdr>
          <w:top w:val="nil"/>
          <w:left w:val="nil"/>
          <w:bottom w:val="nil"/>
          <w:right w:val="nil"/>
          <w:between w:val="nil"/>
        </w:pBdr>
        <w:rPr>
          <w:rFonts w:ascii="Palatino Linotype" w:eastAsia="Palatino Linotype" w:hAnsi="Palatino Linotype" w:cs="Palatino Linotype"/>
          <w:color w:val="000000" w:themeColor="text1"/>
        </w:rPr>
      </w:pP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Así conforme a lo expuesto, se concluye que para satisfacer lo, el </w:t>
      </w:r>
      <w:r w:rsidRPr="0012796D">
        <w:rPr>
          <w:rFonts w:ascii="Palatino Linotype" w:eastAsia="Palatino Linotype" w:hAnsi="Palatino Linotype" w:cs="Palatino Linotype"/>
          <w:b/>
          <w:color w:val="000000" w:themeColor="text1"/>
        </w:rPr>
        <w:t xml:space="preserve">SUJETO OBLIGADO </w:t>
      </w:r>
      <w:r w:rsidRPr="0012796D">
        <w:rPr>
          <w:rFonts w:ascii="Palatino Linotype" w:eastAsia="Palatino Linotype" w:hAnsi="Palatino Linotype" w:cs="Palatino Linotype"/>
          <w:color w:val="000000" w:themeColor="text1"/>
        </w:rPr>
        <w:t>deberá hacer entrega de lo siguiente:</w:t>
      </w:r>
    </w:p>
    <w:p w:rsidR="00524E53" w:rsidRPr="0012796D" w:rsidRDefault="00524E53" w:rsidP="0012796D">
      <w:pPr>
        <w:spacing w:before="480" w:after="48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 xml:space="preserve">De los expedientes por denuncias </w:t>
      </w:r>
      <w:r w:rsidRPr="0012796D">
        <w:rPr>
          <w:rFonts w:ascii="Palatino Linotype" w:hAnsi="Palatino Linotype"/>
          <w:b/>
          <w:color w:val="000000" w:themeColor="text1"/>
        </w:rPr>
        <w:t>presentadas en el Sistema de Atención Mexiquense (SAM):</w:t>
      </w: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a) De los procedimientos concluidos de</w:t>
      </w:r>
      <w:r w:rsidRPr="0012796D">
        <w:rPr>
          <w:rFonts w:ascii="Palatino Linotype" w:hAnsi="Palatino Linotype"/>
          <w:b/>
          <w:color w:val="000000" w:themeColor="text1"/>
        </w:rPr>
        <w:t xml:space="preserve"> 2024 y del 1 de enero al 7 de marzo de 2025.</w:t>
      </w: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 xml:space="preserve">Los expedientes de procedimientos de responsabilidad administrativa que hayan quedado firmes en versión pública, protegiendo en todo momento los datos que puedan hacer identificables a los servidores públicos sancionados o absolutorios por faltas no graves, así como, absolutorios por faltas graves. </w:t>
      </w: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524E53" w:rsidRPr="0012796D" w:rsidRDefault="00524E53" w:rsidP="0012796D">
      <w:pPr>
        <w:pStyle w:val="Prrafodelista"/>
        <w:spacing w:before="480" w:after="480"/>
        <w:ind w:left="0"/>
        <w:jc w:val="both"/>
        <w:rPr>
          <w:rFonts w:ascii="Palatino Linotype" w:hAnsi="Palatino Linotype" w:cs="Arial"/>
          <w:b/>
          <w:bCs/>
          <w:color w:val="000000" w:themeColor="text1"/>
        </w:rPr>
      </w:pPr>
      <w:r w:rsidRPr="0012796D">
        <w:rPr>
          <w:rFonts w:ascii="Palatino Linotype" w:hAnsi="Palatino Linotype" w:cs="Arial"/>
          <w:b/>
          <w:bCs/>
          <w:color w:val="000000" w:themeColor="text1"/>
        </w:rPr>
        <w:t>Para el caso de que cuente con expedientes de denuncias concluidos por faltas administrativas graves con resolución condenatoria procede su acceso en versión pública.</w:t>
      </w:r>
    </w:p>
    <w:p w:rsidR="00524E53" w:rsidRPr="0012796D" w:rsidRDefault="00524E53" w:rsidP="0012796D">
      <w:pPr>
        <w:pStyle w:val="Prrafodelista"/>
        <w:spacing w:before="480" w:after="480"/>
        <w:ind w:left="0"/>
        <w:jc w:val="both"/>
        <w:rPr>
          <w:rFonts w:ascii="Palatino Linotype" w:hAnsi="Palatino Linotype" w:cs="Arial"/>
          <w:b/>
          <w:bCs/>
          <w:color w:val="000000" w:themeColor="text1"/>
        </w:rPr>
      </w:pP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b) De los procedimientos en trámite de</w:t>
      </w:r>
      <w:r w:rsidRPr="0012796D">
        <w:rPr>
          <w:rFonts w:ascii="Palatino Linotype" w:hAnsi="Palatino Linotype"/>
          <w:b/>
          <w:color w:val="000000" w:themeColor="text1"/>
        </w:rPr>
        <w:t xml:space="preserve"> 2024 y del 1 de enero al 7 de marzo de 2025.</w:t>
      </w:r>
    </w:p>
    <w:p w:rsidR="00524E53" w:rsidRPr="0012796D" w:rsidRDefault="00524E53"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FF1740" w:rsidRPr="0012796D" w:rsidRDefault="00FF1740" w:rsidP="0012796D">
      <w:pPr>
        <w:pStyle w:val="Prrafodelista"/>
        <w:spacing w:before="480" w:after="480"/>
        <w:ind w:left="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bCs/>
          <w:iCs/>
          <w:color w:val="000000" w:themeColor="text1"/>
        </w:rPr>
        <w:t xml:space="preserve">Para el caso de que los expedientes que correspondan a procedimientos por denuncias por faltas no graves y graves que no haya causado estado, deberá emitirse el Acuerdo de Clasificación respectivo en el que se funden y motiven las razones de su reserva; salvo que el acto se relacione con actos de corrupción, </w:t>
      </w:r>
      <w:r w:rsidRPr="0012796D">
        <w:rPr>
          <w:rFonts w:ascii="Palatino Linotype" w:hAnsi="Palatino Linotype"/>
          <w:b/>
          <w:bCs/>
          <w:color w:val="000000" w:themeColor="text1"/>
        </w:rPr>
        <w:t>delitos de lesa humanidad o posibles violaciones graves a derechos humanos</w:t>
      </w:r>
      <w:r w:rsidRPr="0012796D">
        <w:rPr>
          <w:rFonts w:ascii="Palatino Linotype" w:eastAsia="Palatino Linotype" w:hAnsi="Palatino Linotype" w:cs="Palatino Linotype"/>
          <w:b/>
          <w:bCs/>
          <w:iCs/>
          <w:color w:val="000000" w:themeColor="text1"/>
        </w:rPr>
        <w:t xml:space="preserve">; deberá entregar en versión pública </w:t>
      </w:r>
      <w:r w:rsidRPr="00BF398B">
        <w:rPr>
          <w:rFonts w:ascii="Palatino Linotype" w:eastAsia="Palatino Linotype" w:hAnsi="Palatino Linotype" w:cs="Palatino Linotype"/>
          <w:b/>
          <w:bCs/>
          <w:iCs/>
          <w:color w:val="000000" w:themeColor="text1"/>
        </w:rPr>
        <w:t xml:space="preserve">los expedientes; </w:t>
      </w:r>
      <w:r w:rsidRPr="00BF398B">
        <w:rPr>
          <w:rFonts w:ascii="Palatino Linotype" w:eastAsia="Palatino Linotype" w:hAnsi="Palatino Linotype" w:cs="Palatino Linotype"/>
          <w:b/>
          <w:color w:val="000000" w:themeColor="text1"/>
        </w:rPr>
        <w:t>en términos</w:t>
      </w:r>
      <w:r w:rsidRPr="0012796D">
        <w:rPr>
          <w:rFonts w:ascii="Palatino Linotype" w:eastAsia="Palatino Linotype" w:hAnsi="Palatino Linotype" w:cs="Palatino Linotype"/>
          <w:b/>
          <w:color w:val="000000" w:themeColor="text1"/>
        </w:rPr>
        <w:t xml:space="preserve"> de los artículos 49, fracciones II y VIII, 140, fracción VIII y 141 de la Ley de Transparencia y Acceso a la Información Pública del Estado de México y Municipios.</w:t>
      </w:r>
    </w:p>
    <w:p w:rsidR="00B8328B" w:rsidRPr="0012796D" w:rsidRDefault="00B8328B" w:rsidP="0012796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Si de la búsqueda exhaustiva y razonable no se localiza la información que se ordena en los incisos </w:t>
      </w:r>
      <w:r w:rsidR="00524E53" w:rsidRPr="0012796D">
        <w:rPr>
          <w:rFonts w:ascii="Palatino Linotype" w:eastAsia="Palatino Linotype" w:hAnsi="Palatino Linotype" w:cs="Palatino Linotype"/>
          <w:b/>
          <w:color w:val="000000" w:themeColor="text1"/>
        </w:rPr>
        <w:t>a</w:t>
      </w:r>
      <w:r w:rsidRPr="0012796D">
        <w:rPr>
          <w:rFonts w:ascii="Palatino Linotype" w:eastAsia="Palatino Linotype" w:hAnsi="Palatino Linotype" w:cs="Palatino Linotype"/>
          <w:b/>
          <w:color w:val="000000" w:themeColor="text1"/>
        </w:rPr>
        <w:t>),</w:t>
      </w:r>
      <w:r w:rsidRPr="0012796D">
        <w:rPr>
          <w:rFonts w:ascii="Palatino Linotype" w:eastAsia="Palatino Linotype" w:hAnsi="Palatino Linotype" w:cs="Palatino Linotype"/>
          <w:color w:val="000000" w:themeColor="text1"/>
        </w:rPr>
        <w:t xml:space="preserve"> bastará con que así lo manifieste el </w:t>
      </w:r>
      <w:r w:rsidRPr="0012796D">
        <w:rPr>
          <w:rFonts w:ascii="Palatino Linotype" w:eastAsia="Palatino Linotype" w:hAnsi="Palatino Linotype" w:cs="Palatino Linotype"/>
          <w:b/>
          <w:color w:val="000000" w:themeColor="text1"/>
        </w:rPr>
        <w:t>SUJETO OBLIGADO.</w:t>
      </w:r>
    </w:p>
    <w:p w:rsidR="00B8328B" w:rsidRPr="0012796D" w:rsidRDefault="00B8328B" w:rsidP="0012796D">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F30DD8" w:rsidRPr="0012796D" w:rsidRDefault="003307C2" w:rsidP="0012796D">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12796D">
        <w:rPr>
          <w:rFonts w:ascii="Palatino Linotype" w:eastAsia="Palatino Linotype" w:hAnsi="Palatino Linotype" w:cs="Palatino Linotype"/>
          <w:color w:val="000000" w:themeColor="text1"/>
        </w:rPr>
        <w:t>E</w:t>
      </w:r>
      <w:r w:rsidR="00F30DD8" w:rsidRPr="0012796D">
        <w:rPr>
          <w:rFonts w:ascii="Palatino Linotype" w:eastAsia="Palatino Linotype" w:hAnsi="Palatino Linotype" w:cs="Palatino Linotype"/>
          <w:color w:val="000000" w:themeColor="text1"/>
        </w:rPr>
        <w:t xml:space="preserve">s importante señalar que el artículo 4, párrafo segundo de la Ley de Transparencia y Acceso a la Información Pública del Estado de México y Municipios, dispone lo siguiente: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w:t>
      </w:r>
      <w:r w:rsidRPr="0012796D">
        <w:rPr>
          <w:rFonts w:ascii="Palatino Linotype" w:eastAsia="Palatino Linotype" w:hAnsi="Palatino Linotype" w:cs="Palatino Linotype"/>
          <w:b/>
          <w:i/>
          <w:color w:val="000000" w:themeColor="text1"/>
        </w:rPr>
        <w:t>Artículo 4.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25E94" w:rsidRPr="0012796D" w:rsidRDefault="00625E94" w:rsidP="0012796D">
      <w:pPr>
        <w:tabs>
          <w:tab w:val="left" w:pos="426"/>
          <w:tab w:val="left" w:pos="567"/>
        </w:tabs>
        <w:jc w:val="both"/>
        <w:rPr>
          <w:rFonts w:ascii="Palatino Linotype" w:eastAsia="Palatino Linotype" w:hAnsi="Palatino Linotype" w:cs="Palatino Linotype"/>
          <w:color w:val="000000" w:themeColor="text1"/>
        </w:rPr>
      </w:pPr>
    </w:p>
    <w:p w:rsidR="00F30DD8" w:rsidRPr="0012796D" w:rsidRDefault="00F30DD8" w:rsidP="0012796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30DD8" w:rsidRPr="0012796D" w:rsidRDefault="00F30DD8" w:rsidP="0012796D">
      <w:pP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lastRenderedPageBreak/>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30DD8" w:rsidRPr="0012796D" w:rsidRDefault="00F30DD8" w:rsidP="0012796D">
      <w:pP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2796D">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Resoluciones: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F30DD8" w:rsidRPr="0012796D" w:rsidRDefault="00F30DD8" w:rsidP="0012796D">
      <w:pPr>
        <w:tabs>
          <w:tab w:val="left" w:pos="426"/>
          <w:tab w:val="left" w:pos="567"/>
        </w:tabs>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F30DD8" w:rsidRPr="0012796D" w:rsidRDefault="00F30DD8" w:rsidP="0012796D">
      <w:pPr>
        <w:tabs>
          <w:tab w:val="left" w:pos="426"/>
          <w:tab w:val="left" w:pos="567"/>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F30DD8" w:rsidRPr="0012796D" w:rsidRDefault="00F30DD8" w:rsidP="0012796D">
      <w:pP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w:t>
      </w:r>
      <w:r w:rsidRPr="0012796D">
        <w:rPr>
          <w:rFonts w:ascii="Palatino Linotype" w:eastAsia="Palatino Linotype" w:hAnsi="Palatino Linotype" w:cs="Palatino Linotype"/>
          <w:color w:val="000000" w:themeColor="text1"/>
        </w:rPr>
        <w:lastRenderedPageBreak/>
        <w:t xml:space="preserve">sus atribuciones; por consiguiente, la información pública se encuentra a disposición de cualquier persona, lo que implica que es deber de los Sujetos Obligados, garantizar el derecho de acceso a la información pública. </w:t>
      </w:r>
    </w:p>
    <w:p w:rsidR="00F30DD8" w:rsidRPr="0012796D" w:rsidRDefault="00F30DD8" w:rsidP="0012796D">
      <w:pP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12796D">
        <w:rPr>
          <w:rFonts w:ascii="Palatino Linotype" w:eastAsia="Palatino Linotype" w:hAnsi="Palatino Linotype" w:cs="Palatino Linotype"/>
          <w:b/>
          <w:color w:val="000000" w:themeColor="text1"/>
          <w:u w:val="single"/>
        </w:rPr>
        <w:t>oficios,</w:t>
      </w:r>
      <w:r w:rsidRPr="0012796D">
        <w:rPr>
          <w:rFonts w:ascii="Palatino Linotype" w:eastAsia="Palatino Linotype" w:hAnsi="Palatino Linotype" w:cs="Palatino Linotype"/>
          <w:color w:val="000000" w:themeColor="text1"/>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30DD8" w:rsidRPr="0012796D" w:rsidRDefault="00F30DD8"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b/>
          <w:i/>
          <w:color w:val="000000" w:themeColor="text1"/>
        </w:rPr>
        <w:t>“Artículo 3.</w:t>
      </w:r>
      <w:r w:rsidRPr="0012796D">
        <w:rPr>
          <w:rFonts w:ascii="Palatino Linotype" w:eastAsia="Palatino Linotype" w:hAnsi="Palatino Linotype" w:cs="Palatino Linotype"/>
          <w:i/>
          <w:color w:val="000000" w:themeColor="text1"/>
        </w:rPr>
        <w:t xml:space="preserve"> Para los efectos de la presente Ley se entenderá por: </w:t>
      </w:r>
    </w:p>
    <w:p w:rsidR="00F30DD8" w:rsidRPr="0012796D" w:rsidRDefault="00F30DD8" w:rsidP="0012796D">
      <w:pPr>
        <w:jc w:val="both"/>
        <w:rPr>
          <w:rFonts w:ascii="Palatino Linotype" w:eastAsia="Palatino Linotype" w:hAnsi="Palatino Linotype" w:cs="Palatino Linotype"/>
          <w:i/>
          <w:color w:val="000000" w:themeColor="text1"/>
        </w:rPr>
      </w:pPr>
      <w:r w:rsidRPr="0012796D">
        <w:rPr>
          <w:rFonts w:ascii="Palatino Linotype" w:eastAsia="Palatino Linotype" w:hAnsi="Palatino Linotype" w:cs="Palatino Linotype"/>
          <w:i/>
          <w:color w:val="000000" w:themeColor="text1"/>
        </w:rPr>
        <w:t xml:space="preserve">(…) </w:t>
      </w:r>
    </w:p>
    <w:p w:rsidR="00F30DD8" w:rsidRPr="0012796D" w:rsidRDefault="00F30DD8" w:rsidP="0012796D">
      <w:pPr>
        <w:jc w:val="both"/>
        <w:rPr>
          <w:rFonts w:ascii="Palatino Linotype" w:eastAsia="Palatino Linotype" w:hAnsi="Palatino Linotype" w:cs="Palatino Linotype"/>
          <w:b/>
          <w:i/>
          <w:color w:val="000000" w:themeColor="text1"/>
        </w:rPr>
      </w:pPr>
      <w:r w:rsidRPr="0012796D">
        <w:rPr>
          <w:rFonts w:ascii="Palatino Linotype" w:eastAsia="Palatino Linotype" w:hAnsi="Palatino Linotype" w:cs="Palatino Linotype"/>
          <w:b/>
          <w:i/>
          <w:color w:val="000000" w:themeColor="text1"/>
        </w:rPr>
        <w:t>XI. Documento:</w:t>
      </w:r>
      <w:r w:rsidRPr="0012796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2796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w:t>
      </w:r>
    </w:p>
    <w:p w:rsidR="00F30DD8" w:rsidRPr="0012796D" w:rsidRDefault="00F30DD8" w:rsidP="0012796D">
      <w:pP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w:t>
      </w:r>
      <w:r w:rsidRPr="0012796D">
        <w:rPr>
          <w:rFonts w:ascii="Palatino Linotype" w:eastAsia="Palatino Linotype" w:hAnsi="Palatino Linotype" w:cs="Palatino Linotype"/>
          <w:color w:val="000000" w:themeColor="text1"/>
        </w:rPr>
        <w:lastRenderedPageBreak/>
        <w:t>del Gobierno del Estado Libre y Soberano de México “Gaceta del Gobierno”, el diecinueve de octubre de dos mil once, cuyo rubro y texto dispone:</w:t>
      </w:r>
    </w:p>
    <w:p w:rsidR="00DE2DBA"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DE2DBA" w:rsidRPr="0012796D" w:rsidRDefault="00DE2DBA"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QUINTO. VERSIÓN PÚBLICA.</w:t>
      </w:r>
    </w:p>
    <w:p w:rsidR="00F30DD8" w:rsidRPr="0012796D" w:rsidRDefault="00F30DD8" w:rsidP="0012796D">
      <w:pPr>
        <w:keepNext/>
        <w:keepLines/>
        <w:numPr>
          <w:ilvl w:val="0"/>
          <w:numId w:val="25"/>
        </w:numPr>
        <w:spacing w:line="360" w:lineRule="auto"/>
        <w:ind w:left="0" w:firstLine="0"/>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 xml:space="preserve">Nociones generales. </w:t>
      </w:r>
    </w:p>
    <w:p w:rsidR="00F30DD8" w:rsidRPr="0012796D" w:rsidRDefault="00F30DD8"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Debe destacarse que, debido a la naturaleza de la información solicitada</w:t>
      </w:r>
      <w:r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 xml:space="preserve">eventualmente pudiera obrar datos personales susceptibles de protegerse, el </w:t>
      </w:r>
      <w:r w:rsidRPr="0012796D">
        <w:rPr>
          <w:rFonts w:ascii="Palatino Linotype" w:eastAsia="Palatino Linotype" w:hAnsi="Palatino Linotype" w:cs="Palatino Linotype"/>
          <w:b/>
          <w:color w:val="000000" w:themeColor="text1"/>
        </w:rPr>
        <w:t xml:space="preserve">SUJETO OBLIGADO </w:t>
      </w:r>
      <w:r w:rsidRPr="0012796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30DD8" w:rsidRPr="0012796D" w:rsidRDefault="00F30DD8"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12796D" w:rsidRDefault="00F30DD8" w:rsidP="001279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No pasa desapercibido para este Órgano Garante que los Sujetos Obligados</w:t>
      </w:r>
      <w:r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12796D">
        <w:rPr>
          <w:rFonts w:ascii="Palatino Linotype" w:eastAsia="Palatino Linotype" w:hAnsi="Palatino Linotype" w:cs="Palatino Linotype"/>
          <w:color w:val="000000" w:themeColor="text1"/>
        </w:rPr>
        <w:lastRenderedPageBreak/>
        <w:t>deben seguir una serie de pasos y procedimientos, por lo que es menester reiterar los mismos:</w:t>
      </w:r>
    </w:p>
    <w:p w:rsidR="00F30DD8" w:rsidRPr="0012796D" w:rsidRDefault="00F30DD8" w:rsidP="001279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12796D" w:rsidRPr="0012796D" w:rsidTr="00366D9C">
        <w:tc>
          <w:tcPr>
            <w:tcW w:w="2547" w:type="dxa"/>
          </w:tcPr>
          <w:p w:rsidR="00F30DD8" w:rsidRPr="0012796D" w:rsidRDefault="00F30DD8" w:rsidP="0012796D">
            <w:pPr>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 Requisitos previos.</w:t>
            </w:r>
          </w:p>
        </w:tc>
        <w:tc>
          <w:tcPr>
            <w:tcW w:w="7229"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2796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2796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2796D" w:rsidRPr="0012796D" w:rsidTr="00366D9C">
        <w:tc>
          <w:tcPr>
            <w:tcW w:w="2547" w:type="dxa"/>
          </w:tcPr>
          <w:p w:rsidR="00F30DD8" w:rsidRPr="0012796D" w:rsidRDefault="00F30DD8" w:rsidP="0012796D">
            <w:pPr>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b) Supuestos de clasificación.</w:t>
            </w:r>
          </w:p>
        </w:tc>
        <w:tc>
          <w:tcPr>
            <w:tcW w:w="7229"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2796D" w:rsidRPr="0012796D" w:rsidTr="00366D9C">
        <w:tc>
          <w:tcPr>
            <w:tcW w:w="2547" w:type="dxa"/>
          </w:tcPr>
          <w:p w:rsidR="00F30DD8" w:rsidRPr="0012796D" w:rsidRDefault="00F30DD8" w:rsidP="0012796D">
            <w:pPr>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Es necesario que </w:t>
            </w:r>
            <w:r w:rsidRPr="0012796D">
              <w:rPr>
                <w:rFonts w:ascii="Palatino Linotype" w:eastAsia="Palatino Linotype" w:hAnsi="Palatino Linotype" w:cs="Palatino Linotype"/>
                <w:b/>
                <w:color w:val="000000" w:themeColor="text1"/>
                <w:u w:val="single"/>
              </w:rPr>
              <w:t>el acto reúna con los requisitos elementales</w:t>
            </w:r>
            <w:r w:rsidRPr="0012796D">
              <w:rPr>
                <w:rFonts w:ascii="Palatino Linotype" w:eastAsia="Palatino Linotype" w:hAnsi="Palatino Linotype" w:cs="Palatino Linotype"/>
                <w:color w:val="000000" w:themeColor="text1"/>
              </w:rPr>
              <w:t>, entre ellos, que la autoridad que va a emitir el acto de autoridad sea la legalmente facultada para ello.</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2796D" w:rsidRPr="0012796D" w:rsidTr="00366D9C">
        <w:tc>
          <w:tcPr>
            <w:tcW w:w="2547" w:type="dxa"/>
          </w:tcPr>
          <w:p w:rsidR="00F30DD8" w:rsidRPr="0012796D" w:rsidRDefault="00F30DD8" w:rsidP="0012796D">
            <w:pPr>
              <w:rPr>
                <w:rFonts w:ascii="Palatino Linotype" w:eastAsia="Palatino Linotype" w:hAnsi="Palatino Linotype" w:cs="Palatino Linotype"/>
                <w:color w:val="000000" w:themeColor="text1"/>
              </w:rPr>
            </w:pP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2796D">
              <w:rPr>
                <w:rFonts w:ascii="Palatino Linotype" w:eastAsia="Palatino Linotype" w:hAnsi="Palatino Linotype" w:cs="Palatino Linotype"/>
                <w:b/>
                <w:color w:val="000000" w:themeColor="text1"/>
              </w:rPr>
              <w:t>Sujetos Obligados</w:t>
            </w:r>
            <w:r w:rsidRPr="0012796D">
              <w:rPr>
                <w:rFonts w:ascii="Palatino Linotype" w:eastAsia="Palatino Linotype" w:hAnsi="Palatino Linotype" w:cs="Palatino Linotype"/>
                <w:color w:val="000000" w:themeColor="text1"/>
              </w:rPr>
              <w:t xml:space="preserve">, por lo que deberán fundar y motivar debidamente la clasificación. </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De lo anterior, se desprende que para una correcta </w:t>
            </w:r>
            <w:r w:rsidRPr="0012796D">
              <w:rPr>
                <w:rFonts w:ascii="Palatino Linotype" w:eastAsia="Palatino Linotype" w:hAnsi="Palatino Linotype" w:cs="Palatino Linotype"/>
                <w:b/>
                <w:color w:val="000000" w:themeColor="text1"/>
              </w:rPr>
              <w:t>clasificación total o parcial</w:t>
            </w:r>
            <w:r w:rsidRPr="0012796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Ahora bien, </w:t>
            </w:r>
            <w:r w:rsidRPr="0012796D">
              <w:rPr>
                <w:rFonts w:ascii="Palatino Linotype" w:eastAsia="Palatino Linotype" w:hAnsi="Palatino Linotype" w:cs="Palatino Linotype"/>
                <w:b/>
                <w:color w:val="000000" w:themeColor="text1"/>
                <w:u w:val="single"/>
              </w:rPr>
              <w:t>para cada caso además de fundar y motivar</w:t>
            </w:r>
            <w:r w:rsidRPr="0012796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DD8" w:rsidRPr="0012796D" w:rsidTr="00366D9C">
        <w:tc>
          <w:tcPr>
            <w:tcW w:w="2547"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F30DD8" w:rsidRPr="0012796D" w:rsidRDefault="00F30DD8" w:rsidP="0012796D">
            <w:pPr>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30DD8" w:rsidRPr="0012796D" w:rsidRDefault="00F30DD8" w:rsidP="0012796D">
            <w:pPr>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30DD8" w:rsidRPr="0012796D" w:rsidRDefault="00F30DD8" w:rsidP="0012796D">
      <w:pPr>
        <w:pBdr>
          <w:top w:val="nil"/>
          <w:left w:val="nil"/>
          <w:bottom w:val="nil"/>
          <w:right w:val="nil"/>
          <w:between w:val="nil"/>
        </w:pBdr>
        <w:jc w:val="both"/>
        <w:rPr>
          <w:rFonts w:ascii="Palatino Linotype" w:eastAsia="Calibri" w:hAnsi="Palatino Linotype" w:cs="Arial"/>
          <w:color w:val="000000" w:themeColor="text1"/>
        </w:rPr>
      </w:pPr>
    </w:p>
    <w:p w:rsidR="00DE2DBA" w:rsidRPr="0012796D" w:rsidRDefault="00DE2DBA" w:rsidP="0012796D">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2796D">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30DD8" w:rsidRPr="0012796D" w:rsidRDefault="00F30DD8" w:rsidP="0012796D">
      <w:pPr>
        <w:pBdr>
          <w:top w:val="nil"/>
          <w:left w:val="nil"/>
          <w:bottom w:val="nil"/>
          <w:right w:val="nil"/>
          <w:between w:val="nil"/>
        </w:pBdr>
        <w:spacing w:line="360" w:lineRule="auto"/>
        <w:jc w:val="both"/>
        <w:rPr>
          <w:rFonts w:ascii="Palatino Linotype" w:hAnsi="Palatino Linotype"/>
          <w:color w:val="000000" w:themeColor="text1"/>
        </w:rPr>
      </w:pPr>
    </w:p>
    <w:p w:rsidR="00FA52BC" w:rsidRPr="0012796D" w:rsidRDefault="00FA52BC" w:rsidP="0012796D">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2796D">
        <w:rPr>
          <w:rFonts w:ascii="Palatino Linotype" w:hAnsi="Palatino Linotype" w:cs="Arial"/>
          <w:color w:val="000000" w:themeColor="text1"/>
          <w:lang w:eastAsia="es-MX"/>
        </w:rPr>
        <w:t xml:space="preserve">Por lo anteriormente expuesto y fundado, este </w:t>
      </w:r>
      <w:r w:rsidRPr="0012796D">
        <w:rPr>
          <w:rFonts w:ascii="Palatino Linotype" w:hAnsi="Palatino Linotype" w:cs="Arial"/>
          <w:b/>
          <w:bCs/>
          <w:color w:val="000000" w:themeColor="text1"/>
          <w:lang w:eastAsia="es-MX"/>
        </w:rPr>
        <w:t>ÓRGANO GARANTE</w:t>
      </w:r>
      <w:r w:rsidRPr="0012796D">
        <w:rPr>
          <w:rFonts w:ascii="Palatino Linotype" w:hAnsi="Palatino Linotype" w:cs="Arial"/>
          <w:color w:val="000000" w:themeColor="text1"/>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p>
    <w:p w:rsidR="00FA52BC" w:rsidRPr="0012796D" w:rsidRDefault="00FA52BC" w:rsidP="0012796D">
      <w:pPr>
        <w:pStyle w:val="Prrafodelista"/>
        <w:tabs>
          <w:tab w:val="left" w:pos="426"/>
        </w:tabs>
        <w:ind w:left="0"/>
        <w:jc w:val="both"/>
        <w:rPr>
          <w:rFonts w:ascii="Palatino Linotype" w:hAnsi="Palatino Linotype"/>
          <w:color w:val="000000" w:themeColor="text1"/>
        </w:rPr>
      </w:pPr>
    </w:p>
    <w:p w:rsidR="00FA52BC" w:rsidRPr="0012796D" w:rsidRDefault="00FA52BC" w:rsidP="0012796D">
      <w:pPr>
        <w:pStyle w:val="Ttulo1"/>
        <w:spacing w:before="0" w:line="360" w:lineRule="auto"/>
        <w:jc w:val="center"/>
        <w:rPr>
          <w:rFonts w:ascii="Palatino Linotype" w:eastAsia="Calibri" w:hAnsi="Palatino Linotype"/>
          <w:b/>
          <w:color w:val="000000" w:themeColor="text1"/>
          <w:sz w:val="24"/>
          <w:szCs w:val="24"/>
          <w:lang w:val="es-ES"/>
        </w:rPr>
      </w:pPr>
      <w:r w:rsidRPr="0012796D">
        <w:rPr>
          <w:rFonts w:ascii="Palatino Linotype" w:eastAsia="Calibri" w:hAnsi="Palatino Linotype"/>
          <w:b/>
          <w:color w:val="000000" w:themeColor="text1"/>
          <w:sz w:val="24"/>
          <w:szCs w:val="24"/>
          <w:lang w:val="es-ES"/>
        </w:rPr>
        <w:t>R E S O L U T I V O S</w:t>
      </w:r>
      <w:bookmarkEnd w:id="9"/>
      <w:bookmarkEnd w:id="10"/>
      <w:bookmarkEnd w:id="11"/>
      <w:bookmarkEnd w:id="12"/>
      <w:bookmarkEnd w:id="13"/>
      <w:bookmarkEnd w:id="14"/>
    </w:p>
    <w:p w:rsidR="00FA52BC" w:rsidRPr="0012796D" w:rsidRDefault="00FA52BC" w:rsidP="0012796D">
      <w:pPr>
        <w:rPr>
          <w:rFonts w:ascii="Palatino Linotype" w:hAnsi="Palatino Linotype"/>
          <w:color w:val="000000" w:themeColor="text1"/>
          <w:lang w:val="es-ES"/>
        </w:rPr>
      </w:pPr>
    </w:p>
    <w:p w:rsidR="007704C1" w:rsidRPr="0012796D" w:rsidRDefault="007704C1" w:rsidP="0012796D">
      <w:pPr>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PRIMERO</w:t>
      </w:r>
      <w:r w:rsidRPr="0012796D">
        <w:rPr>
          <w:rFonts w:ascii="Palatino Linotype" w:eastAsia="Palatino Linotype" w:hAnsi="Palatino Linotype" w:cs="Palatino Linotype"/>
          <w:color w:val="000000" w:themeColor="text1"/>
        </w:rPr>
        <w:t xml:space="preserve">. Resultan parcialmente fundadas las razones o motivos de inconformidad hechos valer en el Recursos de Revisión </w:t>
      </w:r>
      <w:r w:rsidR="00235582" w:rsidRPr="0012796D">
        <w:rPr>
          <w:rFonts w:ascii="Palatino Linotype" w:eastAsia="Palatino Linotype" w:hAnsi="Palatino Linotype" w:cs="Palatino Linotype"/>
          <w:b/>
          <w:color w:val="000000" w:themeColor="text1"/>
        </w:rPr>
        <w:t>04893</w:t>
      </w:r>
      <w:r w:rsidRPr="0012796D">
        <w:rPr>
          <w:rFonts w:ascii="Palatino Linotype" w:eastAsia="Palatino Linotype" w:hAnsi="Palatino Linotype" w:cs="Palatino Linotype"/>
          <w:b/>
          <w:color w:val="000000" w:themeColor="text1"/>
        </w:rPr>
        <w:t xml:space="preserve">/INFOEM/IP/RR/2025 </w:t>
      </w:r>
      <w:r w:rsidRPr="0012796D">
        <w:rPr>
          <w:rFonts w:ascii="Palatino Linotype" w:eastAsia="Palatino Linotype" w:hAnsi="Palatino Linotype" w:cs="Palatino Linotype"/>
          <w:color w:val="000000" w:themeColor="text1"/>
        </w:rPr>
        <w:t xml:space="preserve">en términos del </w:t>
      </w:r>
      <w:r w:rsidRPr="0012796D">
        <w:rPr>
          <w:rFonts w:ascii="Palatino Linotype" w:eastAsia="Palatino Linotype" w:hAnsi="Palatino Linotype" w:cs="Palatino Linotype"/>
          <w:b/>
          <w:color w:val="000000" w:themeColor="text1"/>
        </w:rPr>
        <w:t xml:space="preserve">Considerando CUARTO y QUINTO </w:t>
      </w:r>
      <w:r w:rsidRPr="0012796D">
        <w:rPr>
          <w:rFonts w:ascii="Palatino Linotype" w:eastAsia="Palatino Linotype" w:hAnsi="Palatino Linotype" w:cs="Palatino Linotype"/>
          <w:color w:val="000000" w:themeColor="text1"/>
        </w:rPr>
        <w:t>de la presente resolución.</w:t>
      </w:r>
    </w:p>
    <w:p w:rsidR="007704C1" w:rsidRPr="0012796D" w:rsidRDefault="007704C1" w:rsidP="0012796D">
      <w:pPr>
        <w:spacing w:line="360" w:lineRule="auto"/>
        <w:jc w:val="both"/>
        <w:rPr>
          <w:rFonts w:ascii="Palatino Linotype" w:eastAsia="Palatino Linotype" w:hAnsi="Palatino Linotype" w:cs="Palatino Linotype"/>
          <w:color w:val="000000" w:themeColor="text1"/>
        </w:rPr>
      </w:pPr>
    </w:p>
    <w:p w:rsidR="00524E53" w:rsidRPr="0012796D" w:rsidRDefault="007704C1" w:rsidP="0012796D">
      <w:pPr>
        <w:spacing w:line="360" w:lineRule="auto"/>
        <w:jc w:val="both"/>
        <w:rPr>
          <w:rFonts w:ascii="Palatino Linotype" w:eastAsia="Palatino Linotype" w:hAnsi="Palatino Linotype" w:cs="Palatino Linotype"/>
          <w:color w:val="000000" w:themeColor="text1"/>
        </w:rPr>
      </w:pPr>
      <w:bookmarkStart w:id="15" w:name="_heading=h.26in1rg" w:colFirst="0" w:colLast="0"/>
      <w:bookmarkEnd w:id="15"/>
      <w:r w:rsidRPr="0012796D">
        <w:rPr>
          <w:rFonts w:ascii="Palatino Linotype" w:eastAsia="Palatino Linotype" w:hAnsi="Palatino Linotype" w:cs="Palatino Linotype"/>
          <w:b/>
          <w:color w:val="000000" w:themeColor="text1"/>
        </w:rPr>
        <w:t xml:space="preserve">SEGUNDO. </w:t>
      </w:r>
      <w:r w:rsidRPr="0012796D">
        <w:rPr>
          <w:rFonts w:ascii="Palatino Linotype" w:eastAsia="Palatino Linotype" w:hAnsi="Palatino Linotype" w:cs="Palatino Linotype"/>
          <w:color w:val="000000" w:themeColor="text1"/>
        </w:rPr>
        <w:t xml:space="preserve">Se </w:t>
      </w:r>
      <w:r w:rsidR="00235582" w:rsidRPr="0012796D">
        <w:rPr>
          <w:rFonts w:ascii="Palatino Linotype" w:eastAsia="Palatino Linotype" w:hAnsi="Palatino Linotype" w:cs="Palatino Linotype"/>
          <w:b/>
          <w:color w:val="000000" w:themeColor="text1"/>
        </w:rPr>
        <w:t>MODIFICA</w:t>
      </w:r>
      <w:r w:rsidR="009E3B4F" w:rsidRPr="0012796D">
        <w:rPr>
          <w:rFonts w:ascii="Palatino Linotype" w:eastAsia="Palatino Linotype" w:hAnsi="Palatino Linotype" w:cs="Palatino Linotype"/>
          <w:b/>
          <w:color w:val="000000" w:themeColor="text1"/>
        </w:rPr>
        <w:t xml:space="preserve"> </w:t>
      </w:r>
      <w:r w:rsidRPr="0012796D">
        <w:rPr>
          <w:rFonts w:ascii="Palatino Linotype" w:eastAsia="Palatino Linotype" w:hAnsi="Palatino Linotype" w:cs="Palatino Linotype"/>
          <w:color w:val="000000" w:themeColor="text1"/>
        </w:rPr>
        <w:t xml:space="preserve">la respuesta emitida por el </w:t>
      </w:r>
      <w:r w:rsidRPr="0012796D">
        <w:rPr>
          <w:rFonts w:ascii="Palatino Linotype" w:eastAsia="Palatino Linotype" w:hAnsi="Palatino Linotype" w:cs="Palatino Linotype"/>
          <w:b/>
          <w:color w:val="000000" w:themeColor="text1"/>
        </w:rPr>
        <w:t xml:space="preserve">Ayuntamiento de </w:t>
      </w:r>
      <w:r w:rsidR="003307C2" w:rsidRPr="0012796D">
        <w:rPr>
          <w:rFonts w:ascii="Palatino Linotype" w:eastAsia="Palatino Linotype" w:hAnsi="Palatino Linotype" w:cs="Palatino Linotype"/>
          <w:b/>
          <w:color w:val="000000" w:themeColor="text1"/>
        </w:rPr>
        <w:t>T</w:t>
      </w:r>
      <w:r w:rsidR="009E3B4F" w:rsidRPr="0012796D">
        <w:rPr>
          <w:rFonts w:ascii="Palatino Linotype" w:eastAsia="Palatino Linotype" w:hAnsi="Palatino Linotype" w:cs="Palatino Linotype"/>
          <w:b/>
          <w:color w:val="000000" w:themeColor="text1"/>
        </w:rPr>
        <w:t>oluca</w:t>
      </w:r>
      <w:r w:rsidRPr="0012796D">
        <w:rPr>
          <w:rFonts w:ascii="Palatino Linotype" w:eastAsia="Palatino Linotype" w:hAnsi="Palatino Linotype" w:cs="Palatino Linotype"/>
          <w:b/>
          <w:color w:val="000000" w:themeColor="text1"/>
        </w:rPr>
        <w:t>,</w:t>
      </w:r>
      <w:r w:rsidRPr="0012796D">
        <w:rPr>
          <w:rFonts w:ascii="Palatino Linotype" w:eastAsia="Palatino Linotype" w:hAnsi="Palatino Linotype" w:cs="Palatino Linotype"/>
          <w:color w:val="000000" w:themeColor="text1"/>
        </w:rPr>
        <w:t xml:space="preserve"> a la solicitud de información pública registrada con el número</w:t>
      </w:r>
      <w:r w:rsidRPr="0012796D">
        <w:rPr>
          <w:rFonts w:ascii="Palatino Linotype" w:eastAsia="Palatino Linotype" w:hAnsi="Palatino Linotype" w:cs="Palatino Linotype"/>
          <w:b/>
          <w:color w:val="000000" w:themeColor="text1"/>
        </w:rPr>
        <w:t xml:space="preserve"> </w:t>
      </w:r>
      <w:r w:rsidR="00524E53" w:rsidRPr="0012796D">
        <w:rPr>
          <w:rFonts w:ascii="Palatino Linotype" w:eastAsia="Palatino Linotype" w:hAnsi="Palatino Linotype" w:cs="Palatino Linotype"/>
          <w:b/>
          <w:color w:val="000000" w:themeColor="text1"/>
        </w:rPr>
        <w:t>01399</w:t>
      </w:r>
      <w:r w:rsidRPr="0012796D">
        <w:rPr>
          <w:rFonts w:ascii="Palatino Linotype" w:eastAsia="Palatino Linotype" w:hAnsi="Palatino Linotype" w:cs="Palatino Linotype"/>
          <w:b/>
          <w:color w:val="000000" w:themeColor="text1"/>
        </w:rPr>
        <w:t>/</w:t>
      </w:r>
      <w:r w:rsidR="009E3B4F" w:rsidRPr="0012796D">
        <w:rPr>
          <w:rFonts w:ascii="Palatino Linotype" w:eastAsia="Palatino Linotype" w:hAnsi="Palatino Linotype" w:cs="Palatino Linotype"/>
          <w:b/>
          <w:color w:val="000000" w:themeColor="text1"/>
        </w:rPr>
        <w:t>TOLUCA</w:t>
      </w:r>
      <w:r w:rsidRPr="0012796D">
        <w:rPr>
          <w:rFonts w:ascii="Palatino Linotype" w:eastAsia="Palatino Linotype" w:hAnsi="Palatino Linotype" w:cs="Palatino Linotype"/>
          <w:b/>
          <w:color w:val="000000" w:themeColor="text1"/>
        </w:rPr>
        <w:t xml:space="preserve">/IP/2025 </w:t>
      </w:r>
      <w:r w:rsidRPr="0012796D">
        <w:rPr>
          <w:rFonts w:ascii="Palatino Linotype" w:eastAsia="Palatino Linotype" w:hAnsi="Palatino Linotype" w:cs="Palatino Linotype"/>
          <w:color w:val="000000" w:themeColor="text1"/>
        </w:rPr>
        <w:t xml:space="preserve">y se </w:t>
      </w:r>
      <w:r w:rsidRPr="0012796D">
        <w:rPr>
          <w:rFonts w:ascii="Palatino Linotype" w:eastAsia="Palatino Linotype" w:hAnsi="Palatino Linotype" w:cs="Palatino Linotype"/>
          <w:b/>
          <w:color w:val="000000" w:themeColor="text1"/>
        </w:rPr>
        <w:t>ORDENA</w:t>
      </w:r>
      <w:r w:rsidRPr="0012796D">
        <w:rPr>
          <w:rFonts w:ascii="Palatino Linotype" w:eastAsia="Palatino Linotype" w:hAnsi="Palatino Linotype" w:cs="Palatino Linotype"/>
          <w:color w:val="000000" w:themeColor="text1"/>
        </w:rPr>
        <w:t xml:space="preserve"> entregar vía Sistema de Acceso a la Información Mexiquense </w:t>
      </w:r>
      <w:r w:rsidRPr="0012796D">
        <w:rPr>
          <w:rFonts w:ascii="Palatino Linotype" w:eastAsia="Palatino Linotype" w:hAnsi="Palatino Linotype" w:cs="Palatino Linotype"/>
          <w:b/>
          <w:color w:val="000000" w:themeColor="text1"/>
        </w:rPr>
        <w:t xml:space="preserve">(SAIMEX), </w:t>
      </w:r>
      <w:r w:rsidRPr="0012796D">
        <w:rPr>
          <w:rFonts w:ascii="Palatino Linotype" w:eastAsia="Palatino Linotype" w:hAnsi="Palatino Linotype" w:cs="Palatino Linotype"/>
          <w:color w:val="000000" w:themeColor="text1"/>
        </w:rPr>
        <w:t xml:space="preserve">de ser procedente en versión pública, </w:t>
      </w:r>
      <w:r w:rsidR="00524E53" w:rsidRPr="0012796D">
        <w:rPr>
          <w:rFonts w:ascii="Palatino Linotype" w:eastAsia="Palatino Linotype" w:hAnsi="Palatino Linotype" w:cs="Palatino Linotype"/>
          <w:color w:val="000000" w:themeColor="text1"/>
        </w:rPr>
        <w:t>lo siguiente:</w:t>
      </w:r>
    </w:p>
    <w:p w:rsidR="00235582" w:rsidRPr="0012796D" w:rsidRDefault="00235582" w:rsidP="0012796D">
      <w:pPr>
        <w:spacing w:before="480" w:after="48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 xml:space="preserve">De los expedientes por denuncias </w:t>
      </w:r>
      <w:r w:rsidRPr="0012796D">
        <w:rPr>
          <w:rFonts w:ascii="Palatino Linotype" w:hAnsi="Palatino Linotype"/>
          <w:b/>
          <w:color w:val="000000" w:themeColor="text1"/>
        </w:rPr>
        <w:t>presentadas en el Sistema de Atención Mexiquense (SAM):</w:t>
      </w: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a) De los procedimientos concluidos de</w:t>
      </w:r>
      <w:r w:rsidRPr="0012796D">
        <w:rPr>
          <w:rFonts w:ascii="Palatino Linotype" w:hAnsi="Palatino Linotype"/>
          <w:b/>
          <w:color w:val="000000" w:themeColor="text1"/>
        </w:rPr>
        <w:t xml:space="preserve"> 2024 y del 1 de enero al 7 de marzo de 2025.</w:t>
      </w: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 xml:space="preserve">Los expedientes de procedimientos de responsabilidad administrativa que hayan quedado firmes en versión pública, protegiendo en todo momento los datos que puedan </w:t>
      </w:r>
      <w:r w:rsidRPr="0012796D">
        <w:rPr>
          <w:rFonts w:ascii="Palatino Linotype" w:eastAsia="Palatino Linotype" w:hAnsi="Palatino Linotype" w:cs="Palatino Linotype"/>
          <w:b/>
          <w:bCs/>
          <w:iCs/>
          <w:color w:val="000000" w:themeColor="text1"/>
        </w:rPr>
        <w:lastRenderedPageBreak/>
        <w:t xml:space="preserve">hacer identificables a los servidores públicos sancionados o absolutorios por faltas no graves, así como, absolutorios por faltas graves. </w:t>
      </w: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235582" w:rsidRPr="0012796D" w:rsidRDefault="00235582" w:rsidP="0012796D">
      <w:pPr>
        <w:pStyle w:val="Prrafodelista"/>
        <w:spacing w:before="480" w:after="480"/>
        <w:ind w:left="0"/>
        <w:jc w:val="both"/>
        <w:rPr>
          <w:rFonts w:ascii="Palatino Linotype" w:hAnsi="Palatino Linotype" w:cs="Arial"/>
          <w:b/>
          <w:bCs/>
          <w:color w:val="000000" w:themeColor="text1"/>
        </w:rPr>
      </w:pPr>
      <w:r w:rsidRPr="0012796D">
        <w:rPr>
          <w:rFonts w:ascii="Palatino Linotype" w:hAnsi="Palatino Linotype" w:cs="Arial"/>
          <w:b/>
          <w:bCs/>
          <w:color w:val="000000" w:themeColor="text1"/>
        </w:rPr>
        <w:t>Para el caso de que cuente con expedientes de denuncias concluidos por faltas administrativas graves con resolución condenatoria procede su acceso en versión pública.</w:t>
      </w:r>
    </w:p>
    <w:p w:rsidR="00235582" w:rsidRPr="0012796D" w:rsidRDefault="00235582" w:rsidP="0012796D">
      <w:pPr>
        <w:pStyle w:val="Prrafodelista"/>
        <w:spacing w:before="480" w:after="480"/>
        <w:ind w:left="0"/>
        <w:jc w:val="both"/>
        <w:rPr>
          <w:rFonts w:ascii="Palatino Linotype" w:hAnsi="Palatino Linotype" w:cs="Arial"/>
          <w:b/>
          <w:bCs/>
          <w:color w:val="000000" w:themeColor="text1"/>
        </w:rPr>
      </w:pP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r w:rsidRPr="0012796D">
        <w:rPr>
          <w:rFonts w:ascii="Palatino Linotype" w:eastAsia="Palatino Linotype" w:hAnsi="Palatino Linotype" w:cs="Palatino Linotype"/>
          <w:b/>
          <w:bCs/>
          <w:iCs/>
          <w:color w:val="000000" w:themeColor="text1"/>
        </w:rPr>
        <w:t>b) De los procedimientos en trámite de</w:t>
      </w:r>
      <w:r w:rsidRPr="0012796D">
        <w:rPr>
          <w:rFonts w:ascii="Palatino Linotype" w:hAnsi="Palatino Linotype"/>
          <w:b/>
          <w:color w:val="000000" w:themeColor="text1"/>
        </w:rPr>
        <w:t xml:space="preserve"> 2024 y del 1 de enero al 7 de marzo de 2025.</w:t>
      </w:r>
    </w:p>
    <w:p w:rsidR="00235582" w:rsidRPr="0012796D" w:rsidRDefault="00235582" w:rsidP="0012796D">
      <w:pPr>
        <w:pStyle w:val="Prrafodelista"/>
        <w:spacing w:before="480" w:after="480"/>
        <w:ind w:left="0"/>
        <w:jc w:val="both"/>
        <w:rPr>
          <w:rFonts w:ascii="Palatino Linotype" w:eastAsia="Palatino Linotype" w:hAnsi="Palatino Linotype" w:cs="Palatino Linotype"/>
          <w:b/>
          <w:bCs/>
          <w:iCs/>
          <w:color w:val="000000" w:themeColor="text1"/>
        </w:rPr>
      </w:pPr>
    </w:p>
    <w:p w:rsidR="004F40B8" w:rsidRPr="0012796D" w:rsidRDefault="00235582" w:rsidP="0012796D">
      <w:pPr>
        <w:pStyle w:val="Prrafodelista"/>
        <w:spacing w:before="480" w:after="480"/>
        <w:ind w:left="0"/>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bCs/>
          <w:iCs/>
          <w:color w:val="000000" w:themeColor="text1"/>
        </w:rPr>
        <w:t xml:space="preserve">Para el caso de que los expedientes que correspondan a procedimientos por denuncias por faltas no graves y graves que no haya causado estado, deberá emitirse el Acuerdo de Clasificación respectivo en el que se funden y motiven las razones de su reserva; salvo que el acto se relacione con actos de corrupción, </w:t>
      </w:r>
      <w:r w:rsidRPr="0012796D">
        <w:rPr>
          <w:rFonts w:ascii="Palatino Linotype" w:hAnsi="Palatino Linotype"/>
          <w:b/>
          <w:bCs/>
          <w:color w:val="000000" w:themeColor="text1"/>
        </w:rPr>
        <w:t>delitos de lesa humanidad o posibles violaciones graves a derechos humanos</w:t>
      </w:r>
      <w:r w:rsidRPr="0012796D">
        <w:rPr>
          <w:rFonts w:ascii="Palatino Linotype" w:eastAsia="Palatino Linotype" w:hAnsi="Palatino Linotype" w:cs="Palatino Linotype"/>
          <w:b/>
          <w:bCs/>
          <w:iCs/>
          <w:color w:val="000000" w:themeColor="text1"/>
        </w:rPr>
        <w:t xml:space="preserve">; deberá entregar en versión pública </w:t>
      </w:r>
      <w:r w:rsidRPr="00BF398B">
        <w:rPr>
          <w:rFonts w:ascii="Palatino Linotype" w:eastAsia="Palatino Linotype" w:hAnsi="Palatino Linotype" w:cs="Palatino Linotype"/>
          <w:b/>
          <w:bCs/>
          <w:iCs/>
          <w:color w:val="000000" w:themeColor="text1"/>
        </w:rPr>
        <w:t xml:space="preserve">los </w:t>
      </w:r>
      <w:r w:rsidR="00FF1740" w:rsidRPr="00BF398B">
        <w:rPr>
          <w:rFonts w:ascii="Palatino Linotype" w:eastAsia="Palatino Linotype" w:hAnsi="Palatino Linotype" w:cs="Palatino Linotype"/>
          <w:b/>
          <w:bCs/>
          <w:iCs/>
          <w:color w:val="000000" w:themeColor="text1"/>
        </w:rPr>
        <w:t>expedientes</w:t>
      </w:r>
      <w:r w:rsidRPr="00BF398B">
        <w:rPr>
          <w:rFonts w:ascii="Palatino Linotype" w:eastAsia="Palatino Linotype" w:hAnsi="Palatino Linotype" w:cs="Palatino Linotype"/>
          <w:b/>
          <w:bCs/>
          <w:iCs/>
          <w:color w:val="000000" w:themeColor="text1"/>
        </w:rPr>
        <w:t>;</w:t>
      </w:r>
      <w:r w:rsidRPr="0012796D">
        <w:rPr>
          <w:rFonts w:ascii="Palatino Linotype" w:eastAsia="Palatino Linotype" w:hAnsi="Palatino Linotype" w:cs="Palatino Linotype"/>
          <w:b/>
          <w:bCs/>
          <w:iCs/>
          <w:color w:val="000000" w:themeColor="text1"/>
        </w:rPr>
        <w:t xml:space="preserve"> </w:t>
      </w:r>
      <w:r w:rsidRPr="0012796D">
        <w:rPr>
          <w:rFonts w:ascii="Palatino Linotype" w:eastAsia="Palatino Linotype" w:hAnsi="Palatino Linotype" w:cs="Palatino Linotype"/>
          <w:b/>
          <w:color w:val="000000" w:themeColor="text1"/>
        </w:rPr>
        <w:t>en términos de los artículos 49, fracciones II y VIII, 140, fracción VIII y 141 de la Ley de Transparencia y Acceso a la Información Pública del Estado de México y Municipios.</w:t>
      </w:r>
    </w:p>
    <w:p w:rsidR="007704C1" w:rsidRPr="0012796D" w:rsidRDefault="007704C1" w:rsidP="0012796D">
      <w:pPr>
        <w:spacing w:line="360" w:lineRule="auto"/>
        <w:jc w:val="both"/>
        <w:rPr>
          <w:rFonts w:ascii="Palatino Linotype" w:eastAsia="Palatino Linotype" w:hAnsi="Palatino Linotype" w:cs="Palatino Linotype"/>
          <w:b/>
          <w:color w:val="000000" w:themeColor="text1"/>
        </w:rPr>
      </w:pPr>
      <w:bookmarkStart w:id="16" w:name="_heading=h.4d34og8" w:colFirst="0" w:colLast="0"/>
      <w:bookmarkEnd w:id="16"/>
      <w:r w:rsidRPr="0012796D">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12796D">
        <w:rPr>
          <w:rFonts w:ascii="Palatino Linotype" w:eastAsia="Palatino Linotype" w:hAnsi="Palatino Linotype" w:cs="Palatino Linotype"/>
          <w:b/>
          <w:color w:val="000000" w:themeColor="text1"/>
        </w:rPr>
        <w:t>RECURRENTE.</w:t>
      </w:r>
    </w:p>
    <w:p w:rsidR="007704C1" w:rsidRPr="0012796D" w:rsidRDefault="00235582" w:rsidP="0012796D">
      <w:pPr>
        <w:spacing w:before="480" w:after="480" w:line="360" w:lineRule="auto"/>
        <w:jc w:val="both"/>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color w:val="000000" w:themeColor="text1"/>
        </w:rPr>
        <w:t xml:space="preserve">Si de la búsqueda exhaustiva y razonable no se localiza la información que se ordena en los incisos </w:t>
      </w:r>
      <w:r w:rsidR="00524E53" w:rsidRPr="0012796D">
        <w:rPr>
          <w:rFonts w:ascii="Palatino Linotype" w:eastAsia="Palatino Linotype" w:hAnsi="Palatino Linotype" w:cs="Palatino Linotype"/>
          <w:b/>
          <w:color w:val="000000" w:themeColor="text1"/>
        </w:rPr>
        <w:t>a</w:t>
      </w:r>
      <w:r w:rsidRPr="0012796D">
        <w:rPr>
          <w:rFonts w:ascii="Palatino Linotype" w:eastAsia="Palatino Linotype" w:hAnsi="Palatino Linotype" w:cs="Palatino Linotype"/>
          <w:b/>
          <w:color w:val="000000" w:themeColor="text1"/>
        </w:rPr>
        <w:t>),</w:t>
      </w:r>
      <w:r w:rsidRPr="0012796D">
        <w:rPr>
          <w:rFonts w:ascii="Palatino Linotype" w:eastAsia="Palatino Linotype" w:hAnsi="Palatino Linotype" w:cs="Palatino Linotype"/>
          <w:color w:val="000000" w:themeColor="text1"/>
        </w:rPr>
        <w:t xml:space="preserve"> bastará con que así lo manifieste el </w:t>
      </w:r>
      <w:r w:rsidRPr="0012796D">
        <w:rPr>
          <w:rFonts w:ascii="Palatino Linotype" w:eastAsia="Palatino Linotype" w:hAnsi="Palatino Linotype" w:cs="Palatino Linotype"/>
          <w:b/>
          <w:color w:val="000000" w:themeColor="text1"/>
        </w:rPr>
        <w:t>SUJETO OBLIGADO.</w:t>
      </w:r>
    </w:p>
    <w:p w:rsidR="007704C1" w:rsidRPr="0012796D" w:rsidRDefault="007704C1" w:rsidP="0012796D">
      <w:pPr>
        <w:tabs>
          <w:tab w:val="left" w:pos="8080"/>
        </w:tabs>
        <w:spacing w:line="360" w:lineRule="auto"/>
        <w:jc w:val="both"/>
        <w:rPr>
          <w:rFonts w:ascii="Palatino Linotype" w:eastAsia="Palatino Linotype" w:hAnsi="Palatino Linotype" w:cs="Palatino Linotype"/>
          <w:b/>
          <w:color w:val="000000" w:themeColor="text1"/>
        </w:rPr>
      </w:pPr>
      <w:bookmarkStart w:id="17" w:name="_heading=h.lnxbz9" w:colFirst="0" w:colLast="0"/>
      <w:bookmarkEnd w:id="17"/>
      <w:r w:rsidRPr="0012796D">
        <w:rPr>
          <w:rFonts w:ascii="Palatino Linotype" w:eastAsia="Palatino Linotype" w:hAnsi="Palatino Linotype" w:cs="Palatino Linotype"/>
          <w:b/>
          <w:color w:val="000000" w:themeColor="text1"/>
        </w:rPr>
        <w:t xml:space="preserve">TERCERO. NOTIFÍQUESE </w:t>
      </w:r>
      <w:r w:rsidRPr="0012796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w:t>
      </w:r>
      <w:r w:rsidRPr="0012796D">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12796D">
        <w:rPr>
          <w:rFonts w:ascii="Palatino Linotype" w:eastAsia="Palatino Linotype" w:hAnsi="Palatino Linotype" w:cs="Palatino Linotype"/>
          <w:b/>
          <w:color w:val="000000" w:themeColor="text1"/>
        </w:rPr>
        <w:t>dé cumplimiento a lo ordenado dentro del plazo de diez días hábiles,</w:t>
      </w:r>
      <w:r w:rsidRPr="0012796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D4507A" w:rsidRPr="0012796D">
        <w:rPr>
          <w:rFonts w:ascii="Palatino Linotype" w:eastAsia="Palatino Linotype" w:hAnsi="Palatino Linotype" w:cs="Palatino Linotype"/>
          <w:color w:val="000000" w:themeColor="text1"/>
        </w:rPr>
        <w:t>n III; 214, 215 y 216 de la Ley</w:t>
      </w:r>
      <w:r w:rsidRPr="0012796D">
        <w:rPr>
          <w:rFonts w:ascii="Palatino Linotype" w:eastAsia="Palatino Linotype" w:hAnsi="Palatino Linotype" w:cs="Palatino Linotype"/>
          <w:color w:val="000000" w:themeColor="text1"/>
        </w:rPr>
        <w:t xml:space="preserve"> de Transparencia y Acceso a la Información Pública del Estado de México y Municipios</w:t>
      </w:r>
    </w:p>
    <w:p w:rsidR="007704C1" w:rsidRPr="0012796D" w:rsidRDefault="007704C1" w:rsidP="0012796D">
      <w:pPr>
        <w:tabs>
          <w:tab w:val="left" w:pos="8080"/>
        </w:tabs>
        <w:spacing w:line="360" w:lineRule="auto"/>
        <w:jc w:val="both"/>
        <w:rPr>
          <w:rFonts w:ascii="Palatino Linotype" w:eastAsia="Palatino Linotype" w:hAnsi="Palatino Linotype" w:cs="Palatino Linotype"/>
          <w:color w:val="000000" w:themeColor="text1"/>
        </w:rPr>
      </w:pPr>
    </w:p>
    <w:p w:rsidR="007704C1" w:rsidRPr="0012796D" w:rsidRDefault="007704C1" w:rsidP="0012796D">
      <w:pPr>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 xml:space="preserve">CUARTO. </w:t>
      </w:r>
      <w:r w:rsidRPr="0012796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2796D">
        <w:rPr>
          <w:rFonts w:ascii="Palatino Linotype" w:eastAsia="Palatino Linotype" w:hAnsi="Palatino Linotype" w:cs="Palatino Linotype"/>
          <w:b/>
          <w:color w:val="000000" w:themeColor="text1"/>
        </w:rPr>
        <w:t>SUJETO OBLIGADO</w:t>
      </w:r>
      <w:r w:rsidRPr="0012796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704C1" w:rsidRPr="0012796D" w:rsidRDefault="007704C1" w:rsidP="0012796D">
      <w:pPr>
        <w:spacing w:line="360" w:lineRule="auto"/>
        <w:jc w:val="both"/>
        <w:rPr>
          <w:rFonts w:ascii="Palatino Linotype" w:eastAsia="Palatino Linotype" w:hAnsi="Palatino Linotype" w:cs="Palatino Linotype"/>
          <w:color w:val="000000" w:themeColor="text1"/>
        </w:rPr>
      </w:pPr>
    </w:p>
    <w:p w:rsidR="007704C1" w:rsidRPr="0012796D" w:rsidRDefault="007704C1" w:rsidP="0012796D">
      <w:pPr>
        <w:tabs>
          <w:tab w:val="left" w:pos="8080"/>
        </w:tabs>
        <w:spacing w:line="360" w:lineRule="auto"/>
        <w:jc w:val="both"/>
        <w:rPr>
          <w:rFonts w:ascii="Palatino Linotype" w:eastAsia="Palatino Linotype" w:hAnsi="Palatino Linotype" w:cs="Palatino Linotype"/>
          <w:color w:val="000000" w:themeColor="text1"/>
        </w:rPr>
      </w:pPr>
      <w:bookmarkStart w:id="18" w:name="_heading=h.35nkun2" w:colFirst="0" w:colLast="0"/>
      <w:bookmarkEnd w:id="18"/>
      <w:r w:rsidRPr="0012796D">
        <w:rPr>
          <w:rFonts w:ascii="Palatino Linotype" w:eastAsia="Palatino Linotype" w:hAnsi="Palatino Linotype" w:cs="Palatino Linotype"/>
          <w:b/>
          <w:color w:val="000000" w:themeColor="text1"/>
        </w:rPr>
        <w:t xml:space="preserve">QUINTO. </w:t>
      </w:r>
      <w:r w:rsidRPr="0012796D">
        <w:rPr>
          <w:rFonts w:ascii="Palatino Linotype" w:eastAsia="Palatino Linotype" w:hAnsi="Palatino Linotype" w:cs="Palatino Linotype"/>
          <w:color w:val="000000" w:themeColor="text1"/>
        </w:rPr>
        <w:t>Notifíquese a la parte</w:t>
      </w:r>
      <w:r w:rsidRPr="0012796D">
        <w:rPr>
          <w:rFonts w:ascii="Palatino Linotype" w:eastAsia="Palatino Linotype" w:hAnsi="Palatino Linotype" w:cs="Palatino Linotype"/>
          <w:b/>
          <w:color w:val="000000" w:themeColor="text1"/>
        </w:rPr>
        <w:t xml:space="preserve"> RECURRENTE</w:t>
      </w:r>
      <w:r w:rsidRPr="0012796D">
        <w:rPr>
          <w:rFonts w:ascii="Palatino Linotype" w:eastAsia="Palatino Linotype" w:hAnsi="Palatino Linotype" w:cs="Palatino Linotype"/>
          <w:color w:val="000000" w:themeColor="text1"/>
        </w:rPr>
        <w:t xml:space="preserve"> la presente resolución, vía </w:t>
      </w:r>
      <w:r w:rsidRPr="0012796D">
        <w:rPr>
          <w:rFonts w:ascii="Palatino Linotype" w:eastAsia="Palatino Linotype" w:hAnsi="Palatino Linotype" w:cs="Palatino Linotype"/>
          <w:b/>
          <w:color w:val="000000" w:themeColor="text1"/>
        </w:rPr>
        <w:t>SAIMEX.</w:t>
      </w:r>
    </w:p>
    <w:p w:rsidR="007704C1" w:rsidRPr="0012796D" w:rsidRDefault="007704C1" w:rsidP="0012796D">
      <w:pPr>
        <w:tabs>
          <w:tab w:val="left" w:pos="8080"/>
        </w:tabs>
        <w:spacing w:line="360" w:lineRule="auto"/>
        <w:jc w:val="both"/>
        <w:rPr>
          <w:rFonts w:ascii="Palatino Linotype" w:eastAsia="Palatino Linotype" w:hAnsi="Palatino Linotype" w:cs="Palatino Linotype"/>
          <w:color w:val="000000" w:themeColor="text1"/>
        </w:rPr>
      </w:pPr>
    </w:p>
    <w:p w:rsidR="00FA52BC" w:rsidRPr="0012796D" w:rsidRDefault="007704C1" w:rsidP="0012796D">
      <w:pPr>
        <w:shd w:val="clear" w:color="auto" w:fill="FFFFFF"/>
        <w:spacing w:line="360" w:lineRule="auto"/>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
          <w:color w:val="000000" w:themeColor="text1"/>
        </w:rPr>
        <w:t>SEXTO.</w:t>
      </w:r>
      <w:r w:rsidRPr="0012796D">
        <w:rPr>
          <w:rFonts w:ascii="Palatino Linotype" w:eastAsia="Palatino Linotype" w:hAnsi="Palatino Linotype" w:cs="Palatino Linotype"/>
          <w:color w:val="000000" w:themeColor="text1"/>
        </w:rPr>
        <w:t xml:space="preserve"> Se hace del conocimiento de la parte</w:t>
      </w:r>
      <w:r w:rsidRPr="0012796D">
        <w:rPr>
          <w:rFonts w:ascii="Palatino Linotype" w:eastAsia="Palatino Linotype" w:hAnsi="Palatino Linotype" w:cs="Palatino Linotype"/>
          <w:b/>
          <w:color w:val="000000" w:themeColor="text1"/>
        </w:rPr>
        <w:t xml:space="preserve"> RECURRENTE</w:t>
      </w:r>
      <w:r w:rsidRPr="0012796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A52BC" w:rsidRDefault="00FA52BC" w:rsidP="0012796D">
      <w:pPr>
        <w:shd w:val="clear" w:color="auto" w:fill="FFFFFF"/>
        <w:jc w:val="both"/>
        <w:rPr>
          <w:rFonts w:ascii="Palatino Linotype" w:hAnsi="Palatino Linotype"/>
          <w:color w:val="000000" w:themeColor="text1"/>
          <w:lang w:val="es-ES" w:eastAsia="es-MX"/>
        </w:rPr>
      </w:pPr>
    </w:p>
    <w:p w:rsidR="0012796D" w:rsidRDefault="0012796D" w:rsidP="0012796D">
      <w:pPr>
        <w:shd w:val="clear" w:color="auto" w:fill="FFFFFF"/>
        <w:jc w:val="both"/>
        <w:rPr>
          <w:rFonts w:ascii="Palatino Linotype" w:hAnsi="Palatino Linotype"/>
          <w:color w:val="000000" w:themeColor="text1"/>
          <w:lang w:val="es-ES" w:eastAsia="es-MX"/>
        </w:rPr>
      </w:pPr>
    </w:p>
    <w:p w:rsidR="00FA52BC" w:rsidRPr="0012796D" w:rsidRDefault="0012796D" w:rsidP="0012796D">
      <w:pPr>
        <w:pBdr>
          <w:top w:val="nil"/>
          <w:left w:val="nil"/>
          <w:bottom w:val="nil"/>
          <w:right w:val="nil"/>
          <w:between w:val="nil"/>
        </w:pBd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LOS COMISIONADOS JOSÉ MARTÍNEZ VILCHIS, MARÍA DEL ROSARIO MEJÍA AYALA</w:t>
      </w:r>
      <w:r w:rsidR="004E09D3">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SHARON CRISTINA MORALES MARTÍNEZ, LUIS GUSTAVO PARRA NORIEGA</w:t>
      </w:r>
      <w:r w:rsidR="004E09D3">
        <w:rPr>
          <w:rFonts w:ascii="Palatino Linotype" w:eastAsia="Palatino Linotype" w:hAnsi="Palatino Linotype" w:cs="Palatino Linotype"/>
        </w:rPr>
        <w:t xml:space="preserve"> 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FA52BC" w:rsidRPr="0012796D" w:rsidRDefault="00FA52BC" w:rsidP="0012796D">
      <w:pPr>
        <w:spacing w:line="360" w:lineRule="auto"/>
        <w:jc w:val="both"/>
        <w:rPr>
          <w:rFonts w:ascii="Palatino Linotype" w:hAnsi="Palatino Linotype"/>
          <w:b/>
          <w:bCs/>
          <w:color w:val="000000" w:themeColor="text1"/>
        </w:rPr>
      </w:pPr>
    </w:p>
    <w:p w:rsidR="00FA52BC" w:rsidRPr="0012796D" w:rsidRDefault="00FA52BC" w:rsidP="0012796D">
      <w:pPr>
        <w:spacing w:line="360" w:lineRule="auto"/>
        <w:jc w:val="both"/>
        <w:rPr>
          <w:rFonts w:ascii="Palatino Linotype" w:hAnsi="Palatino Linotype"/>
          <w:b/>
          <w:bCs/>
          <w:color w:val="000000" w:themeColor="text1"/>
        </w:rPr>
      </w:pPr>
    </w:p>
    <w:p w:rsidR="00524E53" w:rsidRPr="0012796D" w:rsidRDefault="00524E53" w:rsidP="0012796D">
      <w:pPr>
        <w:spacing w:line="360" w:lineRule="auto"/>
        <w:jc w:val="both"/>
        <w:rPr>
          <w:rFonts w:ascii="Palatino Linotype" w:hAnsi="Palatino Linotype"/>
          <w:b/>
          <w:bCs/>
          <w:color w:val="000000" w:themeColor="text1"/>
        </w:rPr>
      </w:pPr>
    </w:p>
    <w:p w:rsidR="00524E53" w:rsidRPr="0012796D" w:rsidRDefault="00524E53" w:rsidP="0012796D">
      <w:pPr>
        <w:spacing w:line="360" w:lineRule="auto"/>
        <w:jc w:val="both"/>
        <w:rPr>
          <w:rFonts w:ascii="Palatino Linotype" w:hAnsi="Palatino Linotype"/>
          <w:b/>
          <w:bCs/>
          <w:color w:val="000000" w:themeColor="text1"/>
        </w:rPr>
      </w:pPr>
    </w:p>
    <w:p w:rsidR="00524E53" w:rsidRPr="0012796D" w:rsidRDefault="00524E53" w:rsidP="0012796D">
      <w:pPr>
        <w:spacing w:line="360" w:lineRule="auto"/>
        <w:jc w:val="both"/>
        <w:rPr>
          <w:rFonts w:ascii="Palatino Linotype" w:hAnsi="Palatino Linotype"/>
          <w:b/>
          <w:bCs/>
          <w:color w:val="000000" w:themeColor="text1"/>
        </w:rPr>
      </w:pPr>
    </w:p>
    <w:p w:rsidR="00FA52BC" w:rsidRDefault="00FA52BC" w:rsidP="0012796D">
      <w:pPr>
        <w:spacing w:line="360" w:lineRule="auto"/>
        <w:jc w:val="both"/>
        <w:rPr>
          <w:rFonts w:ascii="Palatino Linotype" w:eastAsia="Palatino Linotype" w:hAnsi="Palatino Linotype" w:cs="Palatino Linotype"/>
          <w:color w:val="000000" w:themeColor="text1"/>
        </w:rPr>
      </w:pPr>
      <w:bookmarkStart w:id="19" w:name="_heading=h.tyjcwt" w:colFirst="0" w:colLast="0"/>
      <w:bookmarkEnd w:id="8"/>
      <w:bookmarkEnd w:id="19"/>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Default="00366D9C" w:rsidP="0012796D">
      <w:pPr>
        <w:spacing w:line="360" w:lineRule="auto"/>
        <w:jc w:val="both"/>
        <w:rPr>
          <w:rFonts w:ascii="Palatino Linotype" w:eastAsia="Palatino Linotype" w:hAnsi="Palatino Linotype" w:cs="Palatino Linotype"/>
          <w:color w:val="000000" w:themeColor="text1"/>
        </w:rPr>
      </w:pPr>
    </w:p>
    <w:p w:rsidR="00366D9C" w:rsidRPr="0012796D" w:rsidRDefault="00366D9C" w:rsidP="0012796D">
      <w:pPr>
        <w:spacing w:line="360" w:lineRule="auto"/>
        <w:jc w:val="both"/>
        <w:rPr>
          <w:rFonts w:ascii="Palatino Linotype" w:eastAsia="Palatino Linotype" w:hAnsi="Palatino Linotype" w:cs="Palatino Linotype"/>
          <w:color w:val="000000" w:themeColor="text1"/>
        </w:rPr>
      </w:pPr>
    </w:p>
    <w:p w:rsidR="006827B8" w:rsidRPr="0012796D" w:rsidRDefault="006827B8" w:rsidP="0012796D">
      <w:pPr>
        <w:spacing w:line="360" w:lineRule="auto"/>
        <w:jc w:val="both"/>
        <w:rPr>
          <w:rFonts w:ascii="Palatino Linotype" w:eastAsia="Palatino Linotype" w:hAnsi="Palatino Linotype" w:cs="Palatino Linotype"/>
          <w:color w:val="000000" w:themeColor="text1"/>
        </w:rPr>
      </w:pPr>
    </w:p>
    <w:p w:rsidR="007F0605" w:rsidRPr="0012796D" w:rsidRDefault="007F0605" w:rsidP="0012796D">
      <w:pPr>
        <w:spacing w:line="360" w:lineRule="auto"/>
        <w:rPr>
          <w:rFonts w:ascii="Palatino Linotype" w:eastAsia="Palatino Linotype" w:hAnsi="Palatino Linotype" w:cs="Palatino Linotype"/>
          <w:color w:val="000000" w:themeColor="text1"/>
        </w:rPr>
      </w:pPr>
    </w:p>
    <w:sectPr w:rsidR="007F0605" w:rsidRPr="0012796D" w:rsidSect="00366D9C">
      <w:headerReference w:type="even" r:id="rId13"/>
      <w:headerReference w:type="default" r:id="rId14"/>
      <w:footerReference w:type="default" r:id="rId15"/>
      <w:headerReference w:type="first" r:id="rId16"/>
      <w:footerReference w:type="first" r:id="rId17"/>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1F" w:rsidRDefault="0070321F">
      <w:r>
        <w:separator/>
      </w:r>
    </w:p>
  </w:endnote>
  <w:endnote w:type="continuationSeparator" w:id="0">
    <w:p w:rsidR="0070321F" w:rsidRDefault="0070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82" w:rsidRDefault="0023558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66D9C">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66D9C">
      <w:rPr>
        <w:rFonts w:ascii="Palatino Linotype" w:eastAsia="Palatino Linotype" w:hAnsi="Palatino Linotype" w:cs="Palatino Linotype"/>
        <w:noProof/>
        <w:color w:val="000000"/>
        <w:sz w:val="20"/>
        <w:szCs w:val="20"/>
      </w:rPr>
      <w:t>55</w:t>
    </w:r>
    <w:r>
      <w:rPr>
        <w:rFonts w:ascii="Palatino Linotype" w:eastAsia="Palatino Linotype" w:hAnsi="Palatino Linotype" w:cs="Palatino Linotype"/>
        <w:color w:val="000000"/>
        <w:sz w:val="20"/>
        <w:szCs w:val="20"/>
      </w:rPr>
      <w:fldChar w:fldCharType="end"/>
    </w:r>
  </w:p>
  <w:p w:rsidR="00235582" w:rsidRDefault="00235582">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82" w:rsidRDefault="0023558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66D9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66D9C">
      <w:rPr>
        <w:rFonts w:ascii="Palatino Linotype" w:eastAsia="Palatino Linotype" w:hAnsi="Palatino Linotype" w:cs="Palatino Linotype"/>
        <w:noProof/>
        <w:color w:val="000000"/>
        <w:sz w:val="20"/>
        <w:szCs w:val="20"/>
      </w:rPr>
      <w:t>55</w:t>
    </w:r>
    <w:r>
      <w:rPr>
        <w:rFonts w:ascii="Palatino Linotype" w:eastAsia="Palatino Linotype" w:hAnsi="Palatino Linotype" w:cs="Palatino Linotype"/>
        <w:color w:val="000000"/>
        <w:sz w:val="20"/>
        <w:szCs w:val="20"/>
      </w:rPr>
      <w:fldChar w:fldCharType="end"/>
    </w:r>
  </w:p>
  <w:p w:rsidR="00235582" w:rsidRDefault="00235582">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1F" w:rsidRDefault="0070321F">
      <w:r>
        <w:separator/>
      </w:r>
    </w:p>
  </w:footnote>
  <w:footnote w:type="continuationSeparator" w:id="0">
    <w:p w:rsidR="0070321F" w:rsidRDefault="0070321F">
      <w:r>
        <w:continuationSeparator/>
      </w:r>
    </w:p>
  </w:footnote>
  <w:footnote w:id="1">
    <w:p w:rsidR="00235582" w:rsidRDefault="00235582" w:rsidP="00B8328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hyperlink r:id="rId1">
        <w:r>
          <w:rPr>
            <w:rFonts w:ascii="Palatino Linotype" w:eastAsia="Palatino Linotype" w:hAnsi="Palatino Linotype" w:cs="Palatino Linotype"/>
            <w:color w:val="0000FF"/>
            <w:sz w:val="16"/>
            <w:szCs w:val="16"/>
            <w:u w:val="single"/>
          </w:rPr>
          <w:t>https://www.secogem.gob.mx/SAM/sit_atn_mex.asp</w:t>
        </w:r>
      </w:hyperlink>
      <w:r>
        <w:rPr>
          <w:rFonts w:ascii="Palatino Linotype" w:eastAsia="Palatino Linotype" w:hAnsi="Palatino Linotype" w:cs="Palatino Linotype"/>
          <w:color w:val="000000"/>
          <w:sz w:val="16"/>
          <w:szCs w:val="16"/>
        </w:rPr>
        <w:t xml:space="preserve"> </w:t>
      </w:r>
    </w:p>
  </w:footnote>
  <w:footnote w:id="2">
    <w:p w:rsidR="00235582" w:rsidRDefault="00235582" w:rsidP="00B832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82" w:rsidRDefault="0070321F">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6" w:type="dxa"/>
      <w:tblInd w:w="3261" w:type="dxa"/>
      <w:tblLayout w:type="fixed"/>
      <w:tblLook w:val="0400" w:firstRow="0" w:lastRow="0" w:firstColumn="0" w:lastColumn="0" w:noHBand="0" w:noVBand="1"/>
    </w:tblPr>
    <w:tblGrid>
      <w:gridCol w:w="3118"/>
      <w:gridCol w:w="3828"/>
    </w:tblGrid>
    <w:tr w:rsidR="00235582" w:rsidTr="00366D9C">
      <w:trPr>
        <w:trHeight w:val="227"/>
      </w:trPr>
      <w:tc>
        <w:tcPr>
          <w:tcW w:w="3118" w:type="dxa"/>
          <w:vAlign w:val="center"/>
        </w:tcPr>
        <w:p w:rsidR="00235582" w:rsidRPr="0012796D" w:rsidRDefault="00235582" w:rsidP="0012796D">
          <w:pPr>
            <w:ind w:right="34"/>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Recurso de Revisión:</w:t>
          </w:r>
        </w:p>
      </w:tc>
      <w:tc>
        <w:tcPr>
          <w:tcW w:w="3828" w:type="dxa"/>
          <w:vAlign w:val="center"/>
        </w:tcPr>
        <w:p w:rsidR="00235582" w:rsidRPr="0012796D" w:rsidRDefault="00235582" w:rsidP="0012796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Cs/>
              <w:color w:val="000000" w:themeColor="text1"/>
            </w:rPr>
            <w:t>04893/INFOEM/IP/RR/2025</w:t>
          </w:r>
        </w:p>
      </w:tc>
    </w:tr>
    <w:tr w:rsidR="00235582" w:rsidTr="00366D9C">
      <w:trPr>
        <w:trHeight w:val="242"/>
      </w:trPr>
      <w:tc>
        <w:tcPr>
          <w:tcW w:w="3118" w:type="dxa"/>
          <w:vAlign w:val="center"/>
        </w:tcPr>
        <w:p w:rsidR="00235582" w:rsidRPr="0012796D" w:rsidRDefault="00235582" w:rsidP="0012796D">
          <w:pPr>
            <w:ind w:right="34"/>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Sujeto Obligado:</w:t>
          </w:r>
        </w:p>
      </w:tc>
      <w:tc>
        <w:tcPr>
          <w:tcW w:w="3828" w:type="dxa"/>
          <w:vAlign w:val="center"/>
        </w:tcPr>
        <w:p w:rsidR="00235582" w:rsidRPr="0012796D" w:rsidRDefault="00235582" w:rsidP="0012796D">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Ayuntamiento de Toluca</w:t>
          </w:r>
        </w:p>
      </w:tc>
    </w:tr>
    <w:tr w:rsidR="00235582" w:rsidTr="00366D9C">
      <w:trPr>
        <w:trHeight w:val="342"/>
      </w:trPr>
      <w:tc>
        <w:tcPr>
          <w:tcW w:w="3118" w:type="dxa"/>
          <w:vAlign w:val="center"/>
        </w:tcPr>
        <w:p w:rsidR="00235582" w:rsidRPr="0012796D" w:rsidRDefault="00235582" w:rsidP="0012796D">
          <w:pPr>
            <w:ind w:right="34"/>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Comisionada Ponente:</w:t>
          </w:r>
        </w:p>
      </w:tc>
      <w:tc>
        <w:tcPr>
          <w:tcW w:w="3828" w:type="dxa"/>
          <w:vAlign w:val="center"/>
        </w:tcPr>
        <w:p w:rsidR="00235582" w:rsidRPr="0012796D" w:rsidRDefault="00235582" w:rsidP="0012796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María del Rosario Mejía Ayala</w:t>
          </w:r>
        </w:p>
      </w:tc>
    </w:tr>
  </w:tbl>
  <w:p w:rsidR="00235582" w:rsidRDefault="0070321F">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3402" w:type="dxa"/>
      <w:tblLayout w:type="fixed"/>
      <w:tblLook w:val="0400" w:firstRow="0" w:lastRow="0" w:firstColumn="0" w:lastColumn="0" w:noHBand="0" w:noVBand="1"/>
    </w:tblPr>
    <w:tblGrid>
      <w:gridCol w:w="2977"/>
      <w:gridCol w:w="3827"/>
    </w:tblGrid>
    <w:tr w:rsidR="00235582" w:rsidTr="00366D9C">
      <w:trPr>
        <w:trHeight w:val="227"/>
      </w:trPr>
      <w:tc>
        <w:tcPr>
          <w:tcW w:w="2977" w:type="dxa"/>
          <w:vAlign w:val="center"/>
        </w:tcPr>
        <w:p w:rsidR="00235582" w:rsidRPr="0012796D" w:rsidRDefault="00235582" w:rsidP="0012796D">
          <w:pPr>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Recurso de Revisión:</w:t>
          </w:r>
        </w:p>
      </w:tc>
      <w:tc>
        <w:tcPr>
          <w:tcW w:w="3827" w:type="dxa"/>
          <w:vAlign w:val="center"/>
        </w:tcPr>
        <w:p w:rsidR="00235582" w:rsidRPr="0012796D" w:rsidRDefault="00235582" w:rsidP="0012796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bCs/>
              <w:color w:val="000000" w:themeColor="text1"/>
            </w:rPr>
            <w:t>04893/INFOEM/IP/RR/2025</w:t>
          </w:r>
        </w:p>
      </w:tc>
    </w:tr>
    <w:tr w:rsidR="00235582" w:rsidTr="00366D9C">
      <w:trPr>
        <w:trHeight w:val="242"/>
      </w:trPr>
      <w:tc>
        <w:tcPr>
          <w:tcW w:w="2977" w:type="dxa"/>
          <w:vAlign w:val="center"/>
        </w:tcPr>
        <w:p w:rsidR="00235582" w:rsidRPr="0012796D" w:rsidRDefault="00235582" w:rsidP="0012796D">
          <w:pPr>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Recurrente:</w:t>
          </w:r>
        </w:p>
      </w:tc>
      <w:tc>
        <w:tcPr>
          <w:tcW w:w="3827" w:type="dxa"/>
        </w:tcPr>
        <w:p w:rsidR="00235582" w:rsidRPr="0012796D" w:rsidRDefault="00235582" w:rsidP="0012796D">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rPr>
          </w:pPr>
        </w:p>
      </w:tc>
    </w:tr>
    <w:tr w:rsidR="00235582" w:rsidTr="00366D9C">
      <w:trPr>
        <w:trHeight w:val="342"/>
      </w:trPr>
      <w:tc>
        <w:tcPr>
          <w:tcW w:w="2977" w:type="dxa"/>
          <w:vAlign w:val="center"/>
        </w:tcPr>
        <w:p w:rsidR="00235582" w:rsidRPr="0012796D" w:rsidRDefault="00235582" w:rsidP="0012796D">
          <w:pPr>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Sujeto Obligado:</w:t>
          </w:r>
        </w:p>
      </w:tc>
      <w:tc>
        <w:tcPr>
          <w:tcW w:w="3827" w:type="dxa"/>
          <w:vAlign w:val="center"/>
        </w:tcPr>
        <w:p w:rsidR="00235582" w:rsidRPr="0012796D" w:rsidRDefault="00235582" w:rsidP="0012796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Ayuntamiento de Toluca</w:t>
          </w:r>
        </w:p>
      </w:tc>
    </w:tr>
    <w:tr w:rsidR="00235582" w:rsidTr="00366D9C">
      <w:trPr>
        <w:trHeight w:val="342"/>
      </w:trPr>
      <w:tc>
        <w:tcPr>
          <w:tcW w:w="2977" w:type="dxa"/>
          <w:vAlign w:val="center"/>
        </w:tcPr>
        <w:p w:rsidR="00235582" w:rsidRPr="0012796D" w:rsidRDefault="00235582" w:rsidP="0012796D">
          <w:pPr>
            <w:jc w:val="right"/>
            <w:rPr>
              <w:rFonts w:ascii="Palatino Linotype" w:eastAsia="Palatino Linotype" w:hAnsi="Palatino Linotype" w:cs="Palatino Linotype"/>
              <w:b/>
              <w:color w:val="000000" w:themeColor="text1"/>
            </w:rPr>
          </w:pPr>
          <w:r w:rsidRPr="0012796D">
            <w:rPr>
              <w:rFonts w:ascii="Palatino Linotype" w:eastAsia="Palatino Linotype" w:hAnsi="Palatino Linotype" w:cs="Palatino Linotype"/>
              <w:b/>
              <w:color w:val="000000" w:themeColor="text1"/>
            </w:rPr>
            <w:t>Comisionada Ponente:</w:t>
          </w:r>
        </w:p>
      </w:tc>
      <w:tc>
        <w:tcPr>
          <w:tcW w:w="3827" w:type="dxa"/>
          <w:vAlign w:val="center"/>
        </w:tcPr>
        <w:p w:rsidR="00235582" w:rsidRPr="0012796D" w:rsidRDefault="00235582" w:rsidP="0012796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12796D">
            <w:rPr>
              <w:rFonts w:ascii="Palatino Linotype" w:eastAsia="Palatino Linotype" w:hAnsi="Palatino Linotype" w:cs="Palatino Linotype"/>
              <w:color w:val="000000" w:themeColor="text1"/>
            </w:rPr>
            <w:t>María del Rosario Mejía Ayala</w:t>
          </w:r>
        </w:p>
      </w:tc>
    </w:tr>
  </w:tbl>
  <w:p w:rsidR="00235582" w:rsidRDefault="0070321F">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A35220D"/>
    <w:multiLevelType w:val="hybridMultilevel"/>
    <w:tmpl w:val="BA246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290422"/>
    <w:multiLevelType w:val="multilevel"/>
    <w:tmpl w:val="6BF2C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7" w15:restartNumberingAfterBreak="0">
    <w:nsid w:val="3CCE6581"/>
    <w:multiLevelType w:val="hybridMultilevel"/>
    <w:tmpl w:val="879AB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9"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87B6C"/>
    <w:multiLevelType w:val="multilevel"/>
    <w:tmpl w:val="8348052C"/>
    <w:lvl w:ilvl="0">
      <w:start w:val="1"/>
      <w:numFmt w:val="decimal"/>
      <w:lvlText w:val="%1."/>
      <w:lvlJc w:val="left"/>
      <w:pPr>
        <w:ind w:left="360"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7"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062382"/>
    <w:multiLevelType w:val="multilevel"/>
    <w:tmpl w:val="BBECD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8"/>
  </w:num>
  <w:num w:numId="2">
    <w:abstractNumId w:val="12"/>
  </w:num>
  <w:num w:numId="3">
    <w:abstractNumId w:val="27"/>
  </w:num>
  <w:num w:numId="4">
    <w:abstractNumId w:val="14"/>
  </w:num>
  <w:num w:numId="5">
    <w:abstractNumId w:val="19"/>
  </w:num>
  <w:num w:numId="6">
    <w:abstractNumId w:val="6"/>
  </w:num>
  <w:num w:numId="7">
    <w:abstractNumId w:val="26"/>
  </w:num>
  <w:num w:numId="8">
    <w:abstractNumId w:val="10"/>
  </w:num>
  <w:num w:numId="9">
    <w:abstractNumId w:val="0"/>
  </w:num>
  <w:num w:numId="10">
    <w:abstractNumId w:val="30"/>
  </w:num>
  <w:num w:numId="11">
    <w:abstractNumId w:val="16"/>
  </w:num>
  <w:num w:numId="12">
    <w:abstractNumId w:val="20"/>
  </w:num>
  <w:num w:numId="13">
    <w:abstractNumId w:val="23"/>
  </w:num>
  <w:num w:numId="14">
    <w:abstractNumId w:val="4"/>
  </w:num>
  <w:num w:numId="15">
    <w:abstractNumId w:val="25"/>
  </w:num>
  <w:num w:numId="16">
    <w:abstractNumId w:val="5"/>
  </w:num>
  <w:num w:numId="17">
    <w:abstractNumId w:val="31"/>
  </w:num>
  <w:num w:numId="18">
    <w:abstractNumId w:val="21"/>
  </w:num>
  <w:num w:numId="19">
    <w:abstractNumId w:val="7"/>
  </w:num>
  <w:num w:numId="20">
    <w:abstractNumId w:val="1"/>
  </w:num>
  <w:num w:numId="21">
    <w:abstractNumId w:val="2"/>
  </w:num>
  <w:num w:numId="22">
    <w:abstractNumId w:val="13"/>
  </w:num>
  <w:num w:numId="23">
    <w:abstractNumId w:val="18"/>
  </w:num>
  <w:num w:numId="24">
    <w:abstractNumId w:val="8"/>
  </w:num>
  <w:num w:numId="25">
    <w:abstractNumId w:val="11"/>
  </w:num>
  <w:num w:numId="26">
    <w:abstractNumId w:val="3"/>
  </w:num>
  <w:num w:numId="27">
    <w:abstractNumId w:val="22"/>
  </w:num>
  <w:num w:numId="28">
    <w:abstractNumId w:val="17"/>
  </w:num>
  <w:num w:numId="29">
    <w:abstractNumId w:val="29"/>
  </w:num>
  <w:num w:numId="30">
    <w:abstractNumId w:val="24"/>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1E47"/>
    <w:rsid w:val="0012796D"/>
    <w:rsid w:val="001725E3"/>
    <w:rsid w:val="00186EA7"/>
    <w:rsid w:val="001911F0"/>
    <w:rsid w:val="00195521"/>
    <w:rsid w:val="001E042D"/>
    <w:rsid w:val="001E109C"/>
    <w:rsid w:val="001F11A5"/>
    <w:rsid w:val="001F3566"/>
    <w:rsid w:val="002001D2"/>
    <w:rsid w:val="00210821"/>
    <w:rsid w:val="00235582"/>
    <w:rsid w:val="00253635"/>
    <w:rsid w:val="002767E0"/>
    <w:rsid w:val="00286290"/>
    <w:rsid w:val="002E31E6"/>
    <w:rsid w:val="002F396B"/>
    <w:rsid w:val="00301111"/>
    <w:rsid w:val="00321329"/>
    <w:rsid w:val="003307C2"/>
    <w:rsid w:val="00330CBC"/>
    <w:rsid w:val="0034771B"/>
    <w:rsid w:val="00366D9C"/>
    <w:rsid w:val="003B0F22"/>
    <w:rsid w:val="004C2802"/>
    <w:rsid w:val="004E09D3"/>
    <w:rsid w:val="004F40B8"/>
    <w:rsid w:val="00515941"/>
    <w:rsid w:val="00524E53"/>
    <w:rsid w:val="00564C9A"/>
    <w:rsid w:val="005874CB"/>
    <w:rsid w:val="005A2A4B"/>
    <w:rsid w:val="00612D52"/>
    <w:rsid w:val="00624CCB"/>
    <w:rsid w:val="00625E94"/>
    <w:rsid w:val="0066123A"/>
    <w:rsid w:val="00667AB6"/>
    <w:rsid w:val="006827B8"/>
    <w:rsid w:val="0068443A"/>
    <w:rsid w:val="006B24C7"/>
    <w:rsid w:val="0070321F"/>
    <w:rsid w:val="007704C1"/>
    <w:rsid w:val="00781B34"/>
    <w:rsid w:val="007F0605"/>
    <w:rsid w:val="007F712A"/>
    <w:rsid w:val="008164EF"/>
    <w:rsid w:val="00861C8D"/>
    <w:rsid w:val="0088125B"/>
    <w:rsid w:val="00884E94"/>
    <w:rsid w:val="008E094D"/>
    <w:rsid w:val="008E502C"/>
    <w:rsid w:val="008F3F80"/>
    <w:rsid w:val="008F4EAA"/>
    <w:rsid w:val="0096234D"/>
    <w:rsid w:val="009C6200"/>
    <w:rsid w:val="009C6889"/>
    <w:rsid w:val="009E3B4F"/>
    <w:rsid w:val="00A3102E"/>
    <w:rsid w:val="00A3727B"/>
    <w:rsid w:val="00A4296D"/>
    <w:rsid w:val="00A42E88"/>
    <w:rsid w:val="00A62BA6"/>
    <w:rsid w:val="00A76465"/>
    <w:rsid w:val="00A908DD"/>
    <w:rsid w:val="00AB52E3"/>
    <w:rsid w:val="00AF4484"/>
    <w:rsid w:val="00B07386"/>
    <w:rsid w:val="00B319E2"/>
    <w:rsid w:val="00B4211F"/>
    <w:rsid w:val="00B8328B"/>
    <w:rsid w:val="00BF398B"/>
    <w:rsid w:val="00C61BA2"/>
    <w:rsid w:val="00C726F0"/>
    <w:rsid w:val="00C9464A"/>
    <w:rsid w:val="00CA6A4C"/>
    <w:rsid w:val="00CB7ABF"/>
    <w:rsid w:val="00D164A6"/>
    <w:rsid w:val="00D313BE"/>
    <w:rsid w:val="00D41203"/>
    <w:rsid w:val="00D4507A"/>
    <w:rsid w:val="00D50EE7"/>
    <w:rsid w:val="00D60033"/>
    <w:rsid w:val="00D94029"/>
    <w:rsid w:val="00DE0586"/>
    <w:rsid w:val="00DE2DBA"/>
    <w:rsid w:val="00E11716"/>
    <w:rsid w:val="00E95AF5"/>
    <w:rsid w:val="00F30DD8"/>
    <w:rsid w:val="00F563FE"/>
    <w:rsid w:val="00F704B7"/>
    <w:rsid w:val="00FA52BC"/>
    <w:rsid w:val="00FB6DBB"/>
    <w:rsid w:val="00FC63F4"/>
    <w:rsid w:val="00FE168D"/>
    <w:rsid w:val="00FF1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855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36128.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3612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398742.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cogem.gob.mx/SAM/sit_atn_m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14861</Words>
  <Characters>81739</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8</cp:revision>
  <cp:lastPrinted>2025-12-11T21:55:00Z</cp:lastPrinted>
  <dcterms:created xsi:type="dcterms:W3CDTF">2025-12-08T22:25:00Z</dcterms:created>
  <dcterms:modified xsi:type="dcterms:W3CDTF">2026-01-20T00:51:00Z</dcterms:modified>
</cp:coreProperties>
</file>