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054ED" w14:textId="77777777" w:rsidR="006C51BD" w:rsidRPr="00F444C4" w:rsidRDefault="006C51BD" w:rsidP="006C51BD">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Resolución del Pleno del Instituto de Transparencia, Acceso a la Información Públ</w:t>
      </w:r>
      <w:bookmarkStart w:id="0" w:name="_GoBack"/>
      <w:bookmarkEnd w:id="0"/>
      <w:r w:rsidRPr="00F444C4">
        <w:rPr>
          <w:rFonts w:ascii="Palatino Linotype" w:hAnsi="Palatino Linotype" w:cs="Palatino Linotype"/>
          <w:color w:val="000000"/>
          <w:lang w:val="es-ES_tradnl"/>
        </w:rPr>
        <w:t xml:space="preserve">ica y Protección de Datos Personales del Estado de México y Municipios, con domicilio en Metepec, Estado de México, </w:t>
      </w:r>
      <w:r w:rsidRPr="00CA75DE">
        <w:rPr>
          <w:rFonts w:ascii="Palatino Linotype" w:hAnsi="Palatino Linotype" w:cs="Palatino Linotype"/>
          <w:color w:val="000000"/>
          <w:lang w:val="es-ES_tradnl"/>
        </w:rPr>
        <w:t xml:space="preserve">a </w:t>
      </w:r>
      <w:r>
        <w:rPr>
          <w:rFonts w:ascii="Palatino Linotype" w:hAnsi="Palatino Linotype" w:cs="Palatino Linotype"/>
          <w:b/>
          <w:color w:val="000000"/>
          <w:lang w:val="es-ES_tradnl"/>
        </w:rPr>
        <w:t>tres de septiembre</w:t>
      </w:r>
      <w:r w:rsidRPr="00E46129">
        <w:rPr>
          <w:rFonts w:ascii="Palatino Linotype" w:hAnsi="Palatino Linotype" w:cs="Palatino Linotype"/>
          <w:b/>
          <w:color w:val="000000"/>
          <w:lang w:val="es-ES_tradnl"/>
        </w:rPr>
        <w:t xml:space="preserve"> de dos mil veinticinco</w:t>
      </w:r>
      <w:r w:rsidRPr="00CA75DE">
        <w:rPr>
          <w:rFonts w:ascii="Palatino Linotype" w:hAnsi="Palatino Linotype" w:cs="Palatino Linotype"/>
          <w:color w:val="000000"/>
          <w:lang w:val="es-ES_tradnl"/>
        </w:rPr>
        <w:t>.</w:t>
      </w:r>
    </w:p>
    <w:p w14:paraId="2ED6BAFA" w14:textId="77777777" w:rsidR="006C51BD" w:rsidRPr="00F444C4" w:rsidRDefault="006C51BD" w:rsidP="006C51BD">
      <w:pPr>
        <w:spacing w:line="360" w:lineRule="auto"/>
        <w:contextualSpacing/>
        <w:jc w:val="both"/>
        <w:rPr>
          <w:rFonts w:ascii="Palatino Linotype" w:hAnsi="Palatino Linotype" w:cs="Palatino Linotype"/>
          <w:color w:val="000000"/>
          <w:lang w:val="es-ES_tradnl"/>
        </w:rPr>
      </w:pPr>
    </w:p>
    <w:p w14:paraId="7ECFC91B" w14:textId="77777777" w:rsidR="006C51BD" w:rsidRDefault="006C51BD" w:rsidP="006C51BD">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b/>
          <w:color w:val="000000"/>
          <w:lang w:val="es-ES_tradnl"/>
        </w:rPr>
        <w:t>VISTO</w:t>
      </w:r>
      <w:r w:rsidRPr="00F444C4">
        <w:rPr>
          <w:rFonts w:ascii="Palatino Linotype" w:hAnsi="Palatino Linotype" w:cs="Palatino Linotype"/>
          <w:color w:val="000000"/>
          <w:lang w:val="es-ES_tradnl"/>
        </w:rPr>
        <w:t xml:space="preserve"> el expediente electrónico formado con motivo del recurso de revisión número </w:t>
      </w:r>
      <w:r>
        <w:rPr>
          <w:rFonts w:ascii="Palatino Linotype" w:hAnsi="Palatino Linotype" w:cs="Palatino Linotype"/>
          <w:b/>
          <w:color w:val="000000"/>
          <w:lang w:val="es-ES_tradnl"/>
        </w:rPr>
        <w:t>05005/INFOEM/IP/RR/2025</w:t>
      </w:r>
      <w:r>
        <w:rPr>
          <w:rFonts w:ascii="Palatino Linotype" w:hAnsi="Palatino Linotype" w:cs="Palatino Linotype"/>
          <w:color w:val="000000"/>
          <w:lang w:val="es-ES_tradnl"/>
        </w:rPr>
        <w:t xml:space="preserve">, interpuesto por </w:t>
      </w:r>
      <w:r>
        <w:rPr>
          <w:rFonts w:ascii="Palatino Linotype" w:hAnsi="Palatino Linotype" w:cs="Arial"/>
          <w:b/>
          <w:bCs/>
        </w:rPr>
        <w:t xml:space="preserve">un particular que no proporciono nombre o seudónimo </w:t>
      </w:r>
      <w:r>
        <w:rPr>
          <w:rFonts w:ascii="Palatino Linotype" w:hAnsi="Palatino Linotype" w:cs="Arial"/>
          <w:bCs/>
        </w:rPr>
        <w:t xml:space="preserve">en </w:t>
      </w:r>
      <w:r w:rsidRPr="00F444C4">
        <w:rPr>
          <w:rFonts w:ascii="Palatino Linotype" w:hAnsi="Palatino Linotype" w:cs="Palatino Linotype"/>
          <w:color w:val="000000"/>
          <w:lang w:val="es-ES_tradnl"/>
        </w:rPr>
        <w:t xml:space="preserve">lo sucesivo el </w:t>
      </w:r>
      <w:r w:rsidRPr="00F444C4">
        <w:rPr>
          <w:rFonts w:ascii="Palatino Linotype" w:hAnsi="Palatino Linotype" w:cs="Palatino Linotype"/>
          <w:b/>
          <w:color w:val="000000"/>
          <w:lang w:val="es-ES_tradnl"/>
        </w:rPr>
        <w:t>Recurrente</w:t>
      </w:r>
      <w:r>
        <w:rPr>
          <w:rFonts w:ascii="Palatino Linotype" w:hAnsi="Palatino Linotype" w:cs="Palatino Linotype"/>
          <w:color w:val="000000"/>
          <w:lang w:val="es-ES_tradnl"/>
        </w:rPr>
        <w:t xml:space="preserve">, en contra de la respuesta del </w:t>
      </w:r>
      <w:r w:rsidRPr="006E50D8">
        <w:rPr>
          <w:rFonts w:ascii="Palatino Linotype" w:hAnsi="Palatino Linotype"/>
          <w:b/>
          <w:bCs/>
          <w:color w:val="000000"/>
        </w:rPr>
        <w:t xml:space="preserve">Ayuntamiento de </w:t>
      </w:r>
      <w:r>
        <w:rPr>
          <w:rFonts w:ascii="Palatino Linotype" w:hAnsi="Palatino Linotype"/>
          <w:b/>
          <w:bCs/>
          <w:color w:val="000000"/>
        </w:rPr>
        <w:t xml:space="preserve">Toluca </w:t>
      </w:r>
      <w:r w:rsidRPr="00F444C4">
        <w:rPr>
          <w:rFonts w:ascii="Palatino Linotype" w:hAnsi="Palatino Linotype" w:cs="Palatino Linotype"/>
          <w:color w:val="000000"/>
          <w:lang w:val="es-ES_tradnl"/>
        </w:rPr>
        <w:t>en lo subsecuente</w:t>
      </w:r>
      <w:r w:rsidRPr="00F444C4">
        <w:rPr>
          <w:rFonts w:ascii="Palatino Linotype" w:hAnsi="Palatino Linotype" w:cs="Palatino Linotype"/>
          <w:b/>
          <w:color w:val="000000"/>
          <w:lang w:val="es-ES_tradnl"/>
        </w:rPr>
        <w:t xml:space="preserve"> </w:t>
      </w:r>
      <w:r w:rsidRPr="00F444C4">
        <w:rPr>
          <w:rFonts w:ascii="Palatino Linotype" w:hAnsi="Palatino Linotype" w:cs="Palatino Linotype"/>
          <w:color w:val="000000"/>
          <w:lang w:val="es-ES_tradnl"/>
        </w:rPr>
        <w:t>el</w:t>
      </w:r>
      <w:r w:rsidRPr="00F444C4">
        <w:rPr>
          <w:rFonts w:ascii="Palatino Linotype" w:hAnsi="Palatino Linotype" w:cs="Palatino Linotype"/>
          <w:b/>
          <w:color w:val="000000"/>
          <w:lang w:val="es-ES_tradnl"/>
        </w:rPr>
        <w:t xml:space="preserve"> Sujeto Obligado, </w:t>
      </w:r>
      <w:r w:rsidRPr="00F444C4">
        <w:rPr>
          <w:rFonts w:ascii="Palatino Linotype" w:hAnsi="Palatino Linotype" w:cs="Palatino Linotype"/>
          <w:color w:val="000000"/>
          <w:lang w:val="es-ES_tradnl"/>
        </w:rPr>
        <w:t>se procede a dictar la presente resolución.</w:t>
      </w:r>
    </w:p>
    <w:p w14:paraId="04630B2C" w14:textId="77777777" w:rsidR="006C51BD" w:rsidRDefault="006C51BD" w:rsidP="006C51BD">
      <w:pPr>
        <w:spacing w:line="360" w:lineRule="auto"/>
        <w:contextualSpacing/>
        <w:jc w:val="both"/>
        <w:rPr>
          <w:rFonts w:ascii="Palatino Linotype" w:hAnsi="Palatino Linotype" w:cs="Palatino Linotype"/>
          <w:color w:val="000000"/>
          <w:lang w:val="es-ES_tradnl"/>
        </w:rPr>
      </w:pPr>
    </w:p>
    <w:p w14:paraId="66B03BEC" w14:textId="77777777" w:rsidR="006C51BD" w:rsidRPr="00F444C4" w:rsidRDefault="006C51BD" w:rsidP="006C51BD">
      <w:pPr>
        <w:spacing w:line="360" w:lineRule="auto"/>
        <w:contextualSpacing/>
        <w:jc w:val="both"/>
        <w:rPr>
          <w:rFonts w:ascii="Palatino Linotype" w:hAnsi="Palatino Linotype" w:cs="Palatino Linotype"/>
          <w:color w:val="000000"/>
          <w:lang w:val="es-ES_tradnl"/>
        </w:rPr>
      </w:pPr>
    </w:p>
    <w:p w14:paraId="11F7BBA2" w14:textId="77777777" w:rsidR="006C51BD" w:rsidRDefault="006C51BD" w:rsidP="006C51BD">
      <w:pPr>
        <w:keepNext/>
        <w:keepLines/>
        <w:spacing w:line="360" w:lineRule="auto"/>
        <w:jc w:val="center"/>
        <w:outlineLvl w:val="0"/>
        <w:rPr>
          <w:rFonts w:ascii="Palatino Linotype" w:hAnsi="Palatino Linotype"/>
          <w:b/>
          <w:color w:val="000000" w:themeColor="text1"/>
          <w:sz w:val="28"/>
          <w:szCs w:val="32"/>
          <w:lang w:val="es-ES_tradnl" w:eastAsia="es-ES"/>
        </w:rPr>
      </w:pPr>
      <w:r w:rsidRPr="00F444C4">
        <w:rPr>
          <w:rFonts w:ascii="Palatino Linotype" w:hAnsi="Palatino Linotype"/>
          <w:b/>
          <w:color w:val="000000" w:themeColor="text1"/>
          <w:sz w:val="28"/>
          <w:szCs w:val="32"/>
          <w:lang w:val="es-ES_tradnl" w:eastAsia="es-ES"/>
        </w:rPr>
        <w:t>A N T E C E D E N T E S</w:t>
      </w:r>
    </w:p>
    <w:p w14:paraId="67E5E2BB" w14:textId="77777777" w:rsidR="006C51BD" w:rsidRPr="00F444C4" w:rsidRDefault="006C51BD" w:rsidP="006C51BD">
      <w:pPr>
        <w:keepNext/>
        <w:keepLines/>
        <w:spacing w:line="360" w:lineRule="auto"/>
        <w:jc w:val="center"/>
        <w:outlineLvl w:val="0"/>
        <w:rPr>
          <w:rFonts w:ascii="Palatino Linotype" w:hAnsi="Palatino Linotype"/>
          <w:b/>
          <w:color w:val="000000" w:themeColor="text1"/>
          <w:sz w:val="28"/>
          <w:szCs w:val="32"/>
          <w:lang w:val="es-ES_tradnl" w:eastAsia="es-ES"/>
        </w:rPr>
      </w:pPr>
    </w:p>
    <w:p w14:paraId="79381891" w14:textId="77777777" w:rsidR="006C51BD" w:rsidRPr="00F444C4" w:rsidRDefault="006C51BD" w:rsidP="006C51BD">
      <w:pPr>
        <w:spacing w:line="360" w:lineRule="auto"/>
        <w:contextualSpacing/>
        <w:jc w:val="both"/>
        <w:rPr>
          <w:rFonts w:ascii="Palatino Linotype" w:hAnsi="Palatino Linotype" w:cs="Palatino Linotype"/>
          <w:color w:val="000000"/>
          <w:lang w:val="es-ES_tradnl"/>
        </w:rPr>
      </w:pPr>
    </w:p>
    <w:p w14:paraId="78135D72" w14:textId="77777777" w:rsidR="006C51BD" w:rsidRPr="00F444C4" w:rsidRDefault="006C51BD" w:rsidP="006C51BD">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PRIMERO. De la Solicitud de Información.</w:t>
      </w:r>
    </w:p>
    <w:p w14:paraId="19F4D87A" w14:textId="77777777" w:rsidR="006C51BD" w:rsidRPr="00FF3D07" w:rsidRDefault="006C51BD" w:rsidP="006C51BD">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Con fecha</w:t>
      </w:r>
      <w:r>
        <w:rPr>
          <w:rFonts w:ascii="Palatino Linotype" w:hAnsi="Palatino Linotype" w:cs="Palatino Linotype"/>
          <w:color w:val="000000"/>
          <w:lang w:val="es-ES_tradnl"/>
        </w:rPr>
        <w:t xml:space="preserve"> doce de marzo de dos mil veinticinco</w:t>
      </w:r>
      <w:r w:rsidRPr="00F444C4">
        <w:rPr>
          <w:rFonts w:ascii="Palatino Linotype" w:hAnsi="Palatino Linotype" w:cs="Palatino Linotype"/>
          <w:color w:val="000000"/>
          <w:lang w:val="es-ES_tradnl"/>
        </w:rPr>
        <w:t>, el Recurrente presentó mediante el Sistema de Acceso a la Información Mexiquense (</w:t>
      </w:r>
      <w:r w:rsidRPr="005A57E6">
        <w:rPr>
          <w:rFonts w:ascii="Palatino Linotype" w:hAnsi="Palatino Linotype" w:cs="Palatino Linotype"/>
          <w:b/>
          <w:color w:val="000000"/>
          <w:lang w:val="es-ES_tradnl"/>
        </w:rPr>
        <w:t>SAIMEX</w:t>
      </w:r>
      <w:r w:rsidRPr="00F444C4">
        <w:rPr>
          <w:rFonts w:ascii="Palatino Linotype" w:hAnsi="Palatino Linotype" w:cs="Palatino Linotype"/>
          <w:color w:val="000000"/>
          <w:lang w:val="es-ES_tradnl"/>
        </w:rPr>
        <w:t xml:space="preserve">), solicitud de información registrada con el número de </w:t>
      </w:r>
      <w:r w:rsidRPr="00F444C4">
        <w:rPr>
          <w:rFonts w:ascii="Palatino Linotype" w:hAnsi="Palatino Linotype" w:cs="Palatino Linotype"/>
          <w:lang w:val="es-ES_tradnl"/>
        </w:rPr>
        <w:t>expediente</w:t>
      </w:r>
      <w:r w:rsidRPr="00706006">
        <w:rPr>
          <w:rFonts w:ascii="Verdana" w:hAnsi="Verdana"/>
          <w:b/>
          <w:bCs/>
          <w:color w:val="FF0000"/>
        </w:rPr>
        <w:t xml:space="preserve"> </w:t>
      </w:r>
      <w:r w:rsidRPr="006C51BD">
        <w:rPr>
          <w:rFonts w:ascii="Palatino Linotype" w:hAnsi="Palatino Linotype"/>
          <w:b/>
          <w:bCs/>
        </w:rPr>
        <w:t>01528/TOLUCA/IP/2025</w:t>
      </w:r>
      <w:r w:rsidRPr="006C51BD">
        <w:rPr>
          <w:rFonts w:ascii="Verdana" w:hAnsi="Verdana"/>
          <w:b/>
          <w:bCs/>
        </w:rPr>
        <w:t xml:space="preserve"> </w:t>
      </w:r>
      <w:r>
        <w:rPr>
          <w:rFonts w:ascii="Palatino Linotype" w:hAnsi="Palatino Linotype" w:cs="Palatino Linotype"/>
          <w:color w:val="000000"/>
          <w:lang w:val="es-ES_tradnl"/>
        </w:rPr>
        <w:t xml:space="preserve">mediante la cual </w:t>
      </w:r>
      <w:r w:rsidRPr="00F444C4">
        <w:rPr>
          <w:rFonts w:ascii="Palatino Linotype" w:hAnsi="Palatino Linotype" w:cs="Palatino Linotype"/>
          <w:color w:val="000000"/>
          <w:lang w:val="es-ES_tradnl"/>
        </w:rPr>
        <w:t>solicitó información en el tenor siguiente:</w:t>
      </w:r>
    </w:p>
    <w:p w14:paraId="61216FC0" w14:textId="77777777" w:rsidR="006C51BD" w:rsidRDefault="006C51BD" w:rsidP="006C51BD">
      <w:pPr>
        <w:spacing w:line="360" w:lineRule="auto"/>
        <w:ind w:left="567" w:right="567"/>
        <w:contextualSpacing/>
        <w:jc w:val="both"/>
        <w:rPr>
          <w:rFonts w:ascii="Palatino Linotype" w:hAnsi="Palatino Linotype" w:cs="Palatino Linotype"/>
          <w:i/>
          <w:color w:val="000000"/>
          <w:lang w:val="es-ES_tradnl"/>
        </w:rPr>
      </w:pPr>
      <w:r w:rsidRPr="00F32EEB">
        <w:rPr>
          <w:rFonts w:ascii="Palatino Linotype" w:hAnsi="Palatino Linotype" w:cs="Palatino Linotype"/>
          <w:i/>
          <w:iCs/>
          <w:color w:val="000000"/>
          <w:lang w:val="es-ES_tradnl"/>
        </w:rPr>
        <w:t>“</w:t>
      </w:r>
      <w:r w:rsidRPr="006C51BD">
        <w:rPr>
          <w:rFonts w:ascii="Palatino Linotype" w:hAnsi="Palatino Linotype"/>
          <w:i/>
          <w:color w:val="000000"/>
        </w:rPr>
        <w:t xml:space="preserve">De conformidad con el artículo 5 constitucional se solicita el programa de trabajo de </w:t>
      </w:r>
      <w:proofErr w:type="gramStart"/>
      <w:r w:rsidRPr="006C51BD">
        <w:rPr>
          <w:rFonts w:ascii="Palatino Linotype" w:hAnsi="Palatino Linotype"/>
          <w:i/>
          <w:color w:val="000000"/>
        </w:rPr>
        <w:t>los</w:t>
      </w:r>
      <w:proofErr w:type="gramEnd"/>
      <w:r w:rsidRPr="006C51BD">
        <w:rPr>
          <w:rFonts w:ascii="Palatino Linotype" w:hAnsi="Palatino Linotype"/>
          <w:i/>
          <w:color w:val="000000"/>
        </w:rPr>
        <w:t xml:space="preserve"> 100 días por área y del propio presidente Ricardo Moreno Bastida</w:t>
      </w:r>
      <w:r>
        <w:rPr>
          <w:rFonts w:ascii="Verdana" w:hAnsi="Verdana"/>
          <w:color w:val="000000"/>
          <w:sz w:val="14"/>
          <w:szCs w:val="14"/>
        </w:rPr>
        <w:t>.</w:t>
      </w:r>
      <w:r w:rsidRPr="00F32EEB">
        <w:rPr>
          <w:rFonts w:ascii="Palatino Linotype" w:hAnsi="Palatino Linotype" w:cs="Palatino Linotype"/>
          <w:i/>
          <w:color w:val="000000"/>
          <w:lang w:val="es-ES_tradnl"/>
        </w:rPr>
        <w:t>”</w:t>
      </w:r>
      <w:r>
        <w:rPr>
          <w:rFonts w:ascii="Palatino Linotype" w:hAnsi="Palatino Linotype" w:cs="Palatino Linotype"/>
          <w:i/>
          <w:color w:val="000000"/>
          <w:lang w:val="es-ES_tradnl"/>
        </w:rPr>
        <w:t xml:space="preserve">  </w:t>
      </w:r>
      <w:r w:rsidRPr="00BF3A0D">
        <w:rPr>
          <w:rFonts w:ascii="Palatino Linotype" w:hAnsi="Palatino Linotype" w:cs="Palatino Linotype"/>
          <w:i/>
          <w:color w:val="000000"/>
          <w:lang w:val="es-ES_tradnl"/>
        </w:rPr>
        <w:t>(Sic)</w:t>
      </w:r>
    </w:p>
    <w:p w14:paraId="5AC8F1C3" w14:textId="77777777" w:rsidR="006C51BD" w:rsidRPr="00FF3D07" w:rsidRDefault="006C51BD" w:rsidP="006C51BD">
      <w:pPr>
        <w:spacing w:line="360" w:lineRule="auto"/>
        <w:ind w:left="567" w:right="567"/>
        <w:contextualSpacing/>
        <w:jc w:val="both"/>
        <w:rPr>
          <w:rFonts w:ascii="Palatino Linotype" w:hAnsi="Palatino Linotype"/>
          <w:i/>
          <w:color w:val="000000"/>
        </w:rPr>
      </w:pPr>
    </w:p>
    <w:p w14:paraId="69EFBDF3" w14:textId="77777777" w:rsidR="006C51BD" w:rsidRPr="00F9794F" w:rsidRDefault="006C51BD" w:rsidP="006C51BD">
      <w:pPr>
        <w:spacing w:line="360" w:lineRule="auto"/>
        <w:contextualSpacing/>
        <w:jc w:val="both"/>
        <w:rPr>
          <w:rFonts w:ascii="Palatino Linotype" w:hAnsi="Palatino Linotype" w:cs="Palatino Linotype"/>
          <w:b/>
          <w:color w:val="000000"/>
          <w:lang w:val="es-ES_tradnl"/>
        </w:rPr>
      </w:pPr>
      <w:r w:rsidRPr="00F444C4">
        <w:rPr>
          <w:rFonts w:ascii="Palatino Linotype" w:hAnsi="Palatino Linotype" w:cs="Palatino Linotype"/>
          <w:color w:val="000000"/>
          <w:lang w:val="es-ES_tradnl"/>
        </w:rPr>
        <w:t xml:space="preserve">Modalidad de entrega: </w:t>
      </w:r>
      <w:r w:rsidRPr="00F444C4">
        <w:rPr>
          <w:rFonts w:ascii="Palatino Linotype" w:hAnsi="Palatino Linotype" w:cs="Palatino Linotype"/>
          <w:b/>
          <w:color w:val="000000"/>
          <w:lang w:val="es-ES_tradnl"/>
        </w:rPr>
        <w:t>A través del SAIMEX</w:t>
      </w:r>
      <w:r>
        <w:rPr>
          <w:rFonts w:ascii="Palatino Linotype" w:hAnsi="Palatino Linotype" w:cs="Palatino Linotype"/>
          <w:b/>
          <w:color w:val="000000"/>
          <w:lang w:val="es-ES_tradnl"/>
        </w:rPr>
        <w:t>.</w:t>
      </w:r>
    </w:p>
    <w:p w14:paraId="2D56F3A3" w14:textId="77777777" w:rsidR="006C51BD" w:rsidRPr="00B73049" w:rsidRDefault="006C51BD" w:rsidP="006C51BD">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lastRenderedPageBreak/>
        <w:t xml:space="preserve">SEGUNDO. De </w:t>
      </w:r>
      <w:r>
        <w:rPr>
          <w:rFonts w:ascii="Palatino Linotype" w:hAnsi="Palatino Linotype"/>
          <w:b/>
          <w:color w:val="000000" w:themeColor="text1"/>
          <w:sz w:val="26"/>
          <w:szCs w:val="26"/>
          <w:lang w:val="es-ES_tradnl"/>
        </w:rPr>
        <w:t xml:space="preserve">la </w:t>
      </w:r>
      <w:r w:rsidRPr="00F444C4">
        <w:rPr>
          <w:rFonts w:ascii="Palatino Linotype" w:hAnsi="Palatino Linotype"/>
          <w:b/>
          <w:color w:val="000000" w:themeColor="text1"/>
          <w:sz w:val="26"/>
          <w:szCs w:val="26"/>
          <w:lang w:val="es-ES_tradnl"/>
        </w:rPr>
        <w:t>respuesta del Sujeto Obligado.</w:t>
      </w:r>
    </w:p>
    <w:p w14:paraId="7BCD7E51" w14:textId="77777777" w:rsidR="006C51BD" w:rsidRPr="00EE2F90" w:rsidRDefault="006C51BD" w:rsidP="006C51BD">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De las constancias que obran en el expediente electrónico, se observa que el</w:t>
      </w:r>
      <w:r>
        <w:rPr>
          <w:rFonts w:ascii="Palatino Linotype" w:hAnsi="Palatino Linotype" w:cs="Palatino Linotype"/>
          <w:color w:val="000000"/>
          <w:lang w:val="es-ES_tradnl"/>
        </w:rPr>
        <w:t xml:space="preserve"> tres de abril de dos mil veinticinco</w:t>
      </w:r>
      <w:r w:rsidRPr="00F444C4">
        <w:rPr>
          <w:rFonts w:ascii="Palatino Linotype" w:hAnsi="Palatino Linotype" w:cs="Palatino Linotype"/>
          <w:color w:val="000000"/>
          <w:lang w:val="es-ES_tradnl"/>
        </w:rPr>
        <w:t>, el Sujeto Obligado dio respuesta a la solicitud de información manifestando lo siguiente:</w:t>
      </w:r>
    </w:p>
    <w:tbl>
      <w:tblPr>
        <w:tblW w:w="7318" w:type="dxa"/>
        <w:jc w:val="center"/>
        <w:tblCellSpacing w:w="0" w:type="dxa"/>
        <w:tblCellMar>
          <w:left w:w="0" w:type="dxa"/>
          <w:right w:w="0" w:type="dxa"/>
        </w:tblCellMar>
        <w:tblLook w:val="04A0" w:firstRow="1" w:lastRow="0" w:firstColumn="1" w:lastColumn="0" w:noHBand="0" w:noVBand="1"/>
      </w:tblPr>
      <w:tblGrid>
        <w:gridCol w:w="7318"/>
      </w:tblGrid>
      <w:tr w:rsidR="006C51BD" w:rsidRPr="006C51BD" w14:paraId="18C88ED4" w14:textId="77777777" w:rsidTr="006C51BD">
        <w:trPr>
          <w:trHeight w:val="277"/>
          <w:tblCellSpacing w:w="0" w:type="dxa"/>
          <w:jc w:val="center"/>
        </w:trPr>
        <w:tc>
          <w:tcPr>
            <w:tcW w:w="0" w:type="auto"/>
            <w:vAlign w:val="center"/>
            <w:hideMark/>
          </w:tcPr>
          <w:p w14:paraId="1573DBEB" w14:textId="77777777" w:rsidR="006C51BD" w:rsidRPr="006C51BD" w:rsidRDefault="006C51BD" w:rsidP="006C51BD">
            <w:pPr>
              <w:jc w:val="right"/>
              <w:rPr>
                <w:rFonts w:ascii="Palatino Linotype" w:hAnsi="Palatino Linotype"/>
                <w:i/>
                <w:sz w:val="22"/>
                <w:szCs w:val="22"/>
              </w:rPr>
            </w:pPr>
            <w:r w:rsidRPr="006C51BD">
              <w:rPr>
                <w:rFonts w:ascii="Palatino Linotype" w:hAnsi="Palatino Linotype"/>
                <w:i/>
                <w:sz w:val="22"/>
                <w:szCs w:val="22"/>
              </w:rPr>
              <w:t>Toluca, México a 03 de Abril de 2025</w:t>
            </w:r>
          </w:p>
        </w:tc>
      </w:tr>
      <w:tr w:rsidR="006C51BD" w:rsidRPr="006C51BD" w14:paraId="101C3EA4" w14:textId="77777777" w:rsidTr="006C51BD">
        <w:trPr>
          <w:trHeight w:val="277"/>
          <w:tblCellSpacing w:w="0" w:type="dxa"/>
          <w:jc w:val="center"/>
        </w:trPr>
        <w:tc>
          <w:tcPr>
            <w:tcW w:w="0" w:type="auto"/>
            <w:vAlign w:val="center"/>
            <w:hideMark/>
          </w:tcPr>
          <w:p w14:paraId="611C274A" w14:textId="77777777" w:rsidR="006C51BD" w:rsidRPr="006C51BD" w:rsidRDefault="006C51BD" w:rsidP="006C51BD">
            <w:pPr>
              <w:jc w:val="right"/>
              <w:rPr>
                <w:rFonts w:ascii="Palatino Linotype" w:hAnsi="Palatino Linotype"/>
                <w:i/>
                <w:sz w:val="22"/>
                <w:szCs w:val="22"/>
              </w:rPr>
            </w:pPr>
            <w:r w:rsidRPr="006C51BD">
              <w:rPr>
                <w:rFonts w:ascii="Palatino Linotype" w:hAnsi="Palatino Linotype"/>
                <w:i/>
                <w:sz w:val="22"/>
                <w:szCs w:val="22"/>
              </w:rPr>
              <w:t>Nombre del solicitante: C. Solicitante</w:t>
            </w:r>
          </w:p>
        </w:tc>
      </w:tr>
      <w:tr w:rsidR="006C51BD" w:rsidRPr="006C51BD" w14:paraId="4491A72D" w14:textId="77777777" w:rsidTr="006C51BD">
        <w:trPr>
          <w:trHeight w:val="277"/>
          <w:tblCellSpacing w:w="0" w:type="dxa"/>
          <w:jc w:val="center"/>
        </w:trPr>
        <w:tc>
          <w:tcPr>
            <w:tcW w:w="0" w:type="auto"/>
            <w:vAlign w:val="center"/>
            <w:hideMark/>
          </w:tcPr>
          <w:p w14:paraId="269BDD9D" w14:textId="77777777" w:rsidR="006C51BD" w:rsidRPr="006C51BD" w:rsidRDefault="006C51BD" w:rsidP="006C51BD">
            <w:pPr>
              <w:jc w:val="right"/>
              <w:rPr>
                <w:rFonts w:ascii="Palatino Linotype" w:hAnsi="Palatino Linotype"/>
                <w:i/>
                <w:sz w:val="22"/>
                <w:szCs w:val="22"/>
              </w:rPr>
            </w:pPr>
            <w:r w:rsidRPr="006C51BD">
              <w:rPr>
                <w:rFonts w:ascii="Palatino Linotype" w:hAnsi="Palatino Linotype"/>
                <w:i/>
                <w:sz w:val="22"/>
                <w:szCs w:val="22"/>
              </w:rPr>
              <w:t>Folio de la solicitud: 01528/TOLUCA/IP/2025</w:t>
            </w:r>
          </w:p>
        </w:tc>
      </w:tr>
      <w:tr w:rsidR="006C51BD" w:rsidRPr="006C51BD" w14:paraId="52D669AF" w14:textId="77777777" w:rsidTr="006C51BD">
        <w:trPr>
          <w:trHeight w:val="416"/>
          <w:tblCellSpacing w:w="0" w:type="dxa"/>
          <w:jc w:val="center"/>
        </w:trPr>
        <w:tc>
          <w:tcPr>
            <w:tcW w:w="0" w:type="auto"/>
            <w:vAlign w:val="center"/>
            <w:hideMark/>
          </w:tcPr>
          <w:p w14:paraId="22C74CB4" w14:textId="77777777" w:rsidR="006C51BD" w:rsidRPr="006C51BD" w:rsidRDefault="006C51BD" w:rsidP="006C51BD">
            <w:pPr>
              <w:jc w:val="right"/>
              <w:rPr>
                <w:rFonts w:ascii="Palatino Linotype" w:hAnsi="Palatino Linotype"/>
                <w:i/>
                <w:sz w:val="22"/>
                <w:szCs w:val="22"/>
              </w:rPr>
            </w:pPr>
          </w:p>
        </w:tc>
      </w:tr>
      <w:tr w:rsidR="006C51BD" w:rsidRPr="006C51BD" w14:paraId="73FAD549" w14:textId="77777777" w:rsidTr="006C51BD">
        <w:trPr>
          <w:trHeight w:val="138"/>
          <w:tblCellSpacing w:w="0" w:type="dxa"/>
          <w:jc w:val="center"/>
        </w:trPr>
        <w:tc>
          <w:tcPr>
            <w:tcW w:w="0" w:type="auto"/>
            <w:vAlign w:val="center"/>
            <w:hideMark/>
          </w:tcPr>
          <w:p w14:paraId="06A145AE" w14:textId="77777777" w:rsidR="006C51BD" w:rsidRPr="006C51BD" w:rsidRDefault="006C51BD" w:rsidP="006C51BD">
            <w:pPr>
              <w:jc w:val="both"/>
              <w:rPr>
                <w:rFonts w:ascii="Palatino Linotype" w:hAnsi="Palatino Linotype"/>
                <w:i/>
                <w:sz w:val="22"/>
                <w:szCs w:val="22"/>
              </w:rPr>
            </w:pPr>
            <w:r w:rsidRPr="006C51BD">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14:paraId="78D550BF" w14:textId="77777777" w:rsidR="006C51BD" w:rsidRPr="00A47ACD" w:rsidRDefault="006C51BD" w:rsidP="006C51BD">
      <w:pPr>
        <w:spacing w:line="360" w:lineRule="auto"/>
        <w:contextualSpacing/>
        <w:jc w:val="both"/>
        <w:rPr>
          <w:rFonts w:ascii="Palatino Linotype" w:hAnsi="Palatino Linotype" w:cs="Palatino Linotype"/>
          <w:i/>
          <w:color w:val="000000"/>
          <w:lang w:val="es-ES_tradnl"/>
        </w:rPr>
      </w:pPr>
    </w:p>
    <w:p w14:paraId="2A8799B6" w14:textId="77777777" w:rsidR="006C51BD" w:rsidRPr="00F32EEB" w:rsidRDefault="006C51BD" w:rsidP="006C51BD">
      <w:pPr>
        <w:spacing w:line="360" w:lineRule="auto"/>
        <w:contextualSpacing/>
        <w:jc w:val="both"/>
        <w:rPr>
          <w:rFonts w:ascii="Palatino Linotype" w:eastAsiaTheme="majorEastAsia" w:hAnsi="Palatino Linotype" w:cs="Arial"/>
          <w:b/>
          <w:bCs/>
          <w:i/>
        </w:rPr>
      </w:pPr>
      <w:r w:rsidRPr="00F444C4">
        <w:rPr>
          <w:rFonts w:ascii="Palatino Linotype" w:hAnsi="Palatino Linotype" w:cs="Palatino Linotype"/>
          <w:color w:val="000000"/>
          <w:lang w:val="es-ES_tradnl"/>
        </w:rPr>
        <w:t xml:space="preserve">El Sujeto Obligado </w:t>
      </w:r>
      <w:r>
        <w:rPr>
          <w:rFonts w:ascii="Palatino Linotype" w:hAnsi="Palatino Linotype" w:cs="Palatino Linotype"/>
          <w:color w:val="000000"/>
          <w:lang w:val="es-ES_tradnl"/>
        </w:rPr>
        <w:t>adjuntó a su respuesta los documentos denominados</w:t>
      </w:r>
      <w:r>
        <w:rPr>
          <w:rFonts w:ascii="Palatino Linotype" w:hAnsi="Palatino Linotype" w:cs="Palatino Linotype"/>
          <w:i/>
          <w:lang w:val="es-ES_tradnl"/>
        </w:rPr>
        <w:t xml:space="preserve"> </w:t>
      </w:r>
      <w:r w:rsidRPr="00F9794F">
        <w:rPr>
          <w:rFonts w:ascii="Palatino Linotype" w:hAnsi="Palatino Linotype" w:cs="Palatino Linotype"/>
          <w:i/>
          <w:lang w:val="es-ES_tradnl"/>
        </w:rPr>
        <w:t>“</w:t>
      </w:r>
      <w:r w:rsidRPr="006C51BD">
        <w:rPr>
          <w:rFonts w:ascii="Palatino Linotype" w:eastAsiaTheme="majorEastAsia" w:hAnsi="Palatino Linotype" w:cs="Arial"/>
          <w:b/>
          <w:bCs/>
          <w:i/>
        </w:rPr>
        <w:t>R. 01528. 2025</w:t>
      </w:r>
      <w:proofErr w:type="gramStart"/>
      <w:r w:rsidRPr="006C51BD">
        <w:rPr>
          <w:rFonts w:ascii="Palatino Linotype" w:eastAsiaTheme="majorEastAsia" w:hAnsi="Palatino Linotype" w:cs="Arial"/>
          <w:b/>
          <w:bCs/>
          <w:i/>
        </w:rPr>
        <w:t>.pdf</w:t>
      </w:r>
      <w:proofErr w:type="gramEnd"/>
      <w:r>
        <w:rPr>
          <w:rFonts w:ascii="Palatino Linotype" w:eastAsiaTheme="majorEastAsia" w:hAnsi="Palatino Linotype" w:cs="Arial"/>
          <w:b/>
          <w:bCs/>
          <w:i/>
        </w:rPr>
        <w:t xml:space="preserve">” y “ </w:t>
      </w:r>
      <w:r w:rsidRPr="006C51BD">
        <w:rPr>
          <w:rFonts w:ascii="Palatino Linotype" w:eastAsiaTheme="majorEastAsia" w:hAnsi="Palatino Linotype" w:cs="Arial"/>
          <w:b/>
          <w:bCs/>
          <w:i/>
        </w:rPr>
        <w:t>ANEXO SECRETARIA PARTICULAR PRESIDENCIA 1528.docx</w:t>
      </w:r>
      <w:r>
        <w:rPr>
          <w:rFonts w:ascii="Palatino Linotype" w:hAnsi="Palatino Linotype" w:cs="Arial"/>
          <w:b/>
          <w:bCs/>
          <w:i/>
        </w:rPr>
        <w:t>”</w:t>
      </w:r>
      <w:r w:rsidRPr="003D53D9">
        <w:rPr>
          <w:rFonts w:ascii="Palatino Linotype" w:hAnsi="Palatino Linotype" w:cs="Palatino Linotype"/>
          <w:i/>
          <w:iCs/>
          <w:lang w:val="es-ES_tradnl"/>
        </w:rPr>
        <w:t>,</w:t>
      </w:r>
      <w:r w:rsidRPr="003D53D9">
        <w:rPr>
          <w:rFonts w:ascii="Palatino Linotype" w:hAnsi="Palatino Linotype" w:cs="Palatino Linotype"/>
          <w:lang w:val="es-ES_tradnl"/>
        </w:rPr>
        <w:t xml:space="preserve"> </w:t>
      </w:r>
      <w:r>
        <w:rPr>
          <w:rFonts w:ascii="Palatino Linotype" w:hAnsi="Palatino Linotype" w:cs="Palatino Linotype"/>
          <w:color w:val="000000"/>
          <w:lang w:val="es-ES_tradnl"/>
        </w:rPr>
        <w:t>los cuales no se reproducen</w:t>
      </w:r>
      <w:r w:rsidRPr="00F444C4">
        <w:rPr>
          <w:rFonts w:ascii="Palatino Linotype" w:hAnsi="Palatino Linotype" w:cs="Palatino Linotype"/>
          <w:color w:val="000000"/>
          <w:lang w:val="es-ES_tradnl"/>
        </w:rPr>
        <w:t xml:space="preserve"> por ser del conocimiento de las partes; no obstante, su contenido será motivo de análisis en el estudio correspondiente.</w:t>
      </w:r>
    </w:p>
    <w:p w14:paraId="2F20AB5E" w14:textId="77777777" w:rsidR="006C51BD" w:rsidRPr="00FF3D07" w:rsidRDefault="006C51BD" w:rsidP="006C51BD">
      <w:pPr>
        <w:spacing w:line="360" w:lineRule="auto"/>
        <w:contextualSpacing/>
        <w:jc w:val="both"/>
        <w:rPr>
          <w:rFonts w:ascii="Palatino Linotype" w:hAnsi="Palatino Linotype" w:cs="Arial"/>
          <w:b/>
          <w:bCs/>
          <w:i/>
        </w:rPr>
      </w:pPr>
    </w:p>
    <w:p w14:paraId="135AFD3C" w14:textId="77777777" w:rsidR="006C51BD" w:rsidRPr="00F444C4" w:rsidRDefault="006C51BD" w:rsidP="006C51BD">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TERCERO. Del recurso de revisión.</w:t>
      </w:r>
    </w:p>
    <w:p w14:paraId="24B1903C" w14:textId="14068FB1" w:rsidR="006C51BD" w:rsidRPr="00F444C4" w:rsidRDefault="006C51BD" w:rsidP="006C51BD">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Inconforme con la respuesta emitida por el Sujeto Obligado, el Recurrente interpuso el presente recurso de revisión el</w:t>
      </w:r>
      <w:r>
        <w:rPr>
          <w:rFonts w:ascii="Palatino Linotype" w:hAnsi="Palatino Linotype" w:cs="Palatino Linotype"/>
          <w:color w:val="000000"/>
          <w:lang w:val="es-ES_tradnl"/>
        </w:rPr>
        <w:t xml:space="preserve"> día dos de mayo de dos mil veinticinco, </w:t>
      </w:r>
      <w:r w:rsidRPr="00F444C4">
        <w:rPr>
          <w:rFonts w:ascii="Palatino Linotype" w:hAnsi="Palatino Linotype" w:cs="Palatino Linotype"/>
          <w:color w:val="000000"/>
          <w:lang w:val="es-ES_tradnl"/>
        </w:rPr>
        <w:t xml:space="preserve">el cual se registró con el expediente número </w:t>
      </w:r>
      <w:r>
        <w:rPr>
          <w:rFonts w:ascii="Palatino Linotype" w:hAnsi="Palatino Linotype" w:cs="Palatino Linotype"/>
          <w:b/>
          <w:color w:val="000000"/>
          <w:lang w:val="es-ES_tradnl"/>
        </w:rPr>
        <w:t>05005/INFOEM/IP/RR/2025</w:t>
      </w:r>
      <w:r w:rsidRPr="00F444C4">
        <w:rPr>
          <w:rFonts w:ascii="Palatino Linotype" w:hAnsi="Palatino Linotype" w:cs="Palatino Linotype"/>
          <w:color w:val="000000"/>
          <w:lang w:val="es-ES_tradnl"/>
        </w:rPr>
        <w:t>, manifestando lo siguiente:</w:t>
      </w:r>
    </w:p>
    <w:p w14:paraId="4AF7126E" w14:textId="5AC343B4" w:rsidR="006C51BD" w:rsidRDefault="006C51BD" w:rsidP="006C51BD">
      <w:pPr>
        <w:ind w:left="567" w:right="567"/>
        <w:contextualSpacing/>
        <w:jc w:val="both"/>
        <w:rPr>
          <w:rFonts w:ascii="Palatino Linotype" w:hAnsi="Palatino Linotype" w:cs="Palatino Linotype"/>
          <w:b/>
          <w:lang w:val="es-ES_tradnl"/>
        </w:rPr>
      </w:pPr>
      <w:r>
        <w:rPr>
          <w:rFonts w:ascii="Palatino Linotype" w:hAnsi="Palatino Linotype" w:cs="Palatino Linotype"/>
          <w:b/>
          <w:lang w:val="es-ES_tradnl"/>
        </w:rPr>
        <w:t>Acto Impugnado y</w:t>
      </w:r>
      <w:r w:rsidRPr="00F444C4">
        <w:rPr>
          <w:rFonts w:ascii="Palatino Linotype" w:hAnsi="Palatino Linotype" w:cs="Palatino Linotype"/>
          <w:b/>
          <w:lang w:val="es-ES_tradnl"/>
        </w:rPr>
        <w:t xml:space="preserve"> Razones </w:t>
      </w:r>
      <w:r>
        <w:rPr>
          <w:rFonts w:ascii="Palatino Linotype" w:hAnsi="Palatino Linotype" w:cs="Palatino Linotype"/>
          <w:b/>
          <w:lang w:val="es-ES_tradnl"/>
        </w:rPr>
        <w:t xml:space="preserve">Y </w:t>
      </w:r>
      <w:r w:rsidRPr="00F444C4">
        <w:rPr>
          <w:rFonts w:ascii="Palatino Linotype" w:hAnsi="Palatino Linotype" w:cs="Palatino Linotype"/>
          <w:b/>
          <w:lang w:val="es-ES_tradnl"/>
        </w:rPr>
        <w:t>Motivos de Inconformidad</w:t>
      </w:r>
    </w:p>
    <w:p w14:paraId="038AEE7D" w14:textId="77777777" w:rsidR="006C51BD" w:rsidRDefault="006C51BD" w:rsidP="006C51BD">
      <w:pPr>
        <w:ind w:left="567" w:right="567"/>
        <w:contextualSpacing/>
        <w:jc w:val="both"/>
        <w:rPr>
          <w:rFonts w:ascii="Palatino Linotype" w:hAnsi="Palatino Linotype" w:cs="Palatino Linotype"/>
          <w:b/>
          <w:lang w:val="es-ES_tradnl"/>
        </w:rPr>
      </w:pPr>
    </w:p>
    <w:p w14:paraId="03EBF3CD" w14:textId="77777777" w:rsidR="006C51BD" w:rsidRDefault="006C51BD" w:rsidP="006C51BD">
      <w:pPr>
        <w:ind w:left="567" w:right="567"/>
        <w:contextualSpacing/>
        <w:jc w:val="both"/>
        <w:rPr>
          <w:rFonts w:ascii="Palatino Linotype" w:hAnsi="Palatino Linotype" w:cs="Palatino Linotype"/>
          <w:i/>
          <w:color w:val="000000"/>
          <w:lang w:val="es-ES_tradnl"/>
        </w:rPr>
      </w:pPr>
      <w:r w:rsidRPr="00F32EEB">
        <w:rPr>
          <w:rFonts w:ascii="Palatino Linotype" w:hAnsi="Palatino Linotype"/>
          <w:i/>
          <w:color w:val="000000"/>
        </w:rPr>
        <w:t>“</w:t>
      </w:r>
      <w:r>
        <w:rPr>
          <w:rFonts w:ascii="Palatino Linotype" w:hAnsi="Palatino Linotype"/>
          <w:i/>
          <w:color w:val="000000"/>
        </w:rPr>
        <w:t>n</w:t>
      </w:r>
      <w:r w:rsidRPr="006C51BD">
        <w:rPr>
          <w:rFonts w:ascii="Palatino Linotype" w:hAnsi="Palatino Linotype"/>
          <w:i/>
          <w:color w:val="000000"/>
        </w:rPr>
        <w:t>o entrega lo solicitado.”</w:t>
      </w:r>
      <w:r w:rsidRPr="00F32EEB">
        <w:rPr>
          <w:rFonts w:ascii="Palatino Linotype" w:hAnsi="Palatino Linotype" w:cs="Palatino Linotype"/>
          <w:i/>
          <w:color w:val="000000"/>
          <w:sz w:val="22"/>
          <w:szCs w:val="22"/>
          <w:lang w:val="es-ES_tradnl"/>
        </w:rPr>
        <w:t xml:space="preserve"> (Sic</w:t>
      </w:r>
      <w:r w:rsidRPr="00FF3D07">
        <w:rPr>
          <w:rFonts w:ascii="Palatino Linotype" w:hAnsi="Palatino Linotype" w:cs="Palatino Linotype"/>
          <w:i/>
          <w:color w:val="000000"/>
          <w:lang w:val="es-ES_tradnl"/>
        </w:rPr>
        <w:t>)</w:t>
      </w:r>
    </w:p>
    <w:p w14:paraId="0DF4B067" w14:textId="77777777" w:rsidR="006C51BD" w:rsidRPr="00FF3D07" w:rsidRDefault="006C51BD" w:rsidP="006C51BD">
      <w:pPr>
        <w:ind w:left="567" w:right="567"/>
        <w:contextualSpacing/>
        <w:jc w:val="both"/>
        <w:rPr>
          <w:rFonts w:ascii="Palatino Linotype" w:hAnsi="Palatino Linotype" w:cs="Palatino Linotype"/>
          <w:i/>
          <w:color w:val="000000"/>
          <w:lang w:val="es-ES_tradnl"/>
        </w:rPr>
      </w:pPr>
    </w:p>
    <w:p w14:paraId="7F202A58" w14:textId="77777777" w:rsidR="006C51BD" w:rsidRDefault="006C51BD" w:rsidP="006C51BD">
      <w:pPr>
        <w:spacing w:line="360" w:lineRule="auto"/>
        <w:jc w:val="both"/>
        <w:rPr>
          <w:rFonts w:ascii="Palatino Linotype" w:hAnsi="Palatino Linotype" w:cs="Palatino Linotype"/>
          <w:lang w:val="es-ES_tradnl"/>
        </w:rPr>
      </w:pPr>
    </w:p>
    <w:p w14:paraId="10056463" w14:textId="77777777" w:rsidR="006C51BD" w:rsidRPr="00B7320F" w:rsidRDefault="006C51BD" w:rsidP="006C51BD">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CUAR</w:t>
      </w:r>
      <w:r w:rsidRPr="00B7320F">
        <w:rPr>
          <w:rFonts w:ascii="Palatino Linotype" w:eastAsiaTheme="minorHAnsi" w:hAnsi="Palatino Linotype" w:cs="Arial"/>
          <w:b/>
          <w:sz w:val="28"/>
          <w:lang w:eastAsia="en-US"/>
        </w:rPr>
        <w:t>TO. Del turno del recurso de revisión.</w:t>
      </w:r>
    </w:p>
    <w:p w14:paraId="39E8EB87" w14:textId="77777777" w:rsidR="006C51BD" w:rsidRDefault="006C51BD" w:rsidP="006C51BD">
      <w:pPr>
        <w:spacing w:line="360" w:lineRule="auto"/>
        <w:jc w:val="both"/>
        <w:rPr>
          <w:rFonts w:ascii="Palatino Linotype" w:eastAsiaTheme="minorHAnsi" w:hAnsi="Palatino Linotype" w:cs="Arial"/>
          <w:lang w:eastAsia="en-US"/>
        </w:rPr>
      </w:pPr>
      <w:r w:rsidRPr="00B7320F">
        <w:rPr>
          <w:rFonts w:ascii="Palatino Linotype" w:eastAsiaTheme="minorHAnsi" w:hAnsi="Palatino Linotype" w:cs="Arial"/>
          <w:lang w:eastAsia="en-US"/>
        </w:rPr>
        <w:lastRenderedPageBreak/>
        <w:t xml:space="preserve">Medio de impugnación que le fue turnado al Comisionado Presidente </w:t>
      </w:r>
      <w:r w:rsidRPr="00B7320F">
        <w:rPr>
          <w:rFonts w:ascii="Palatino Linotype" w:eastAsiaTheme="minorHAnsi" w:hAnsi="Palatino Linotype" w:cs="Arial"/>
          <w:b/>
          <w:lang w:eastAsia="en-US"/>
        </w:rPr>
        <w:t>José Martínez Vilchis</w:t>
      </w:r>
      <w:r w:rsidRPr="00B7320F">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eastAsiaTheme="minorHAnsi" w:hAnsi="Palatino Linotype" w:cs="Arial"/>
          <w:b/>
          <w:lang w:eastAsia="en-US"/>
        </w:rPr>
        <w:t>siete de mayo de dos mil veinticinco</w:t>
      </w:r>
      <w:r w:rsidRPr="00B7320F">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37A07169" w14:textId="77777777" w:rsidR="006C51BD" w:rsidRPr="00B7320F" w:rsidRDefault="006C51BD" w:rsidP="006C51BD">
      <w:pPr>
        <w:spacing w:line="360" w:lineRule="auto"/>
        <w:jc w:val="both"/>
        <w:rPr>
          <w:rFonts w:ascii="Palatino Linotype" w:eastAsiaTheme="minorHAnsi" w:hAnsi="Palatino Linotype" w:cs="Arial"/>
          <w:lang w:eastAsia="en-US"/>
        </w:rPr>
      </w:pPr>
    </w:p>
    <w:p w14:paraId="212B9B0B" w14:textId="77777777" w:rsidR="006C51BD" w:rsidRPr="00B7320F" w:rsidRDefault="006C51BD" w:rsidP="006C51BD">
      <w:pPr>
        <w:pStyle w:val="Sinespaciado"/>
        <w:rPr>
          <w:rFonts w:eastAsiaTheme="minorHAnsi"/>
          <w:lang w:eastAsia="en-US"/>
        </w:rPr>
      </w:pPr>
    </w:p>
    <w:p w14:paraId="20E7BCEE" w14:textId="77777777" w:rsidR="006C51BD" w:rsidRPr="00B7320F" w:rsidRDefault="006C51BD" w:rsidP="006C51BD">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QUIN</w:t>
      </w:r>
      <w:r w:rsidRPr="00B7320F">
        <w:rPr>
          <w:rFonts w:ascii="Palatino Linotype" w:eastAsiaTheme="minorHAnsi" w:hAnsi="Palatino Linotype" w:cs="Arial"/>
          <w:b/>
          <w:sz w:val="28"/>
          <w:lang w:eastAsia="en-US"/>
        </w:rPr>
        <w:t>TO. De la etapa de manifestaciones y/o alegatos.</w:t>
      </w:r>
    </w:p>
    <w:p w14:paraId="7547B852" w14:textId="77777777" w:rsidR="006C51BD" w:rsidRDefault="006C51BD" w:rsidP="006C51BD">
      <w:pPr>
        <w:spacing w:line="360" w:lineRule="auto"/>
        <w:jc w:val="both"/>
        <w:rPr>
          <w:rFonts w:ascii="Palatino Linotype" w:eastAsiaTheme="minorHAnsi" w:hAnsi="Palatino Linotype" w:cs="Arial"/>
          <w:lang w:eastAsia="en-US"/>
        </w:rPr>
      </w:pPr>
      <w:r w:rsidRPr="00B7320F">
        <w:rPr>
          <w:rFonts w:ascii="Palatino Linotype" w:eastAsiaTheme="minorHAnsi" w:hAnsi="Palatino Linotype" w:cs="Arial"/>
          <w:lang w:eastAsia="en-US"/>
        </w:rPr>
        <w:t>Una vez transcurrido el término legal referido se destaca que,</w:t>
      </w:r>
      <w:r>
        <w:rPr>
          <w:rFonts w:ascii="Palatino Linotype" w:eastAsiaTheme="minorHAnsi" w:hAnsi="Palatino Linotype" w:cs="Arial"/>
          <w:lang w:eastAsia="en-US"/>
        </w:rPr>
        <w:t xml:space="preserve"> el Sujeto Obligado rindió su informe justificado en fecha dieciséis de mayo de dos mil veinticinco </w:t>
      </w:r>
      <w:r w:rsidR="00AA181B">
        <w:rPr>
          <w:rFonts w:ascii="Palatino Linotype" w:eastAsiaTheme="minorHAnsi" w:hAnsi="Palatino Linotype" w:cs="Arial"/>
          <w:lang w:eastAsia="en-US"/>
        </w:rPr>
        <w:t>el cual fue puesto</w:t>
      </w:r>
      <w:r>
        <w:rPr>
          <w:rFonts w:ascii="Palatino Linotype" w:eastAsiaTheme="minorHAnsi" w:hAnsi="Palatino Linotype" w:cs="Arial"/>
          <w:lang w:eastAsia="en-US"/>
        </w:rPr>
        <w:t xml:space="preserve"> a la vista del recurrente en fecha diecinueve de mayo de dos mil veinticinco</w:t>
      </w:r>
      <w:r w:rsidRPr="00B7320F">
        <w:rPr>
          <w:rFonts w:ascii="Palatino Linotype" w:eastAsiaTheme="minorHAnsi" w:hAnsi="Palatino Linotype" w:cs="Arial"/>
          <w:lang w:eastAsia="en-US"/>
        </w:rPr>
        <w:t>, se aprecia que</w:t>
      </w:r>
      <w:r>
        <w:rPr>
          <w:rFonts w:ascii="Palatino Linotype" w:eastAsiaTheme="minorHAnsi" w:hAnsi="Palatino Linotype" w:cs="Arial"/>
          <w:lang w:eastAsia="en-US"/>
        </w:rPr>
        <w:t xml:space="preserve"> </w:t>
      </w:r>
      <w:r w:rsidRPr="00B7320F">
        <w:rPr>
          <w:rFonts w:ascii="Palatino Linotype" w:eastAsiaTheme="minorHAnsi" w:hAnsi="Palatino Linotype" w:cs="Arial"/>
          <w:lang w:eastAsia="en-US"/>
        </w:rPr>
        <w:t xml:space="preserve">la parte </w:t>
      </w:r>
      <w:r w:rsidRPr="00B7320F">
        <w:rPr>
          <w:rFonts w:ascii="Palatino Linotype" w:eastAsiaTheme="minorHAnsi" w:hAnsi="Palatino Linotype" w:cs="Arial"/>
          <w:b/>
          <w:lang w:eastAsia="en-US"/>
        </w:rPr>
        <w:t>Recurrente</w:t>
      </w:r>
      <w:r w:rsidRPr="00B7320F">
        <w:rPr>
          <w:rFonts w:ascii="Palatino Linotype" w:eastAsiaTheme="minorHAnsi" w:hAnsi="Palatino Linotype" w:cs="Arial"/>
          <w:lang w:eastAsia="en-US"/>
        </w:rPr>
        <w:t xml:space="preserve"> </w:t>
      </w:r>
      <w:r>
        <w:rPr>
          <w:rFonts w:ascii="Palatino Linotype" w:eastAsiaTheme="minorHAnsi" w:hAnsi="Palatino Linotype" w:cs="Arial"/>
          <w:lang w:eastAsia="en-US"/>
        </w:rPr>
        <w:t>no emitió alegatos ni manifestación alguna.</w:t>
      </w:r>
    </w:p>
    <w:p w14:paraId="5B771507" w14:textId="77777777" w:rsidR="006C51BD" w:rsidRPr="00470D14" w:rsidRDefault="006C51BD" w:rsidP="006C51BD">
      <w:pPr>
        <w:spacing w:line="360" w:lineRule="auto"/>
        <w:jc w:val="both"/>
        <w:rPr>
          <w:rFonts w:ascii="Palatino Linotype" w:eastAsiaTheme="minorHAnsi" w:hAnsi="Palatino Linotype" w:cs="Arial"/>
          <w:lang w:eastAsia="en-US"/>
        </w:rPr>
      </w:pPr>
    </w:p>
    <w:p w14:paraId="026E9579" w14:textId="77777777" w:rsidR="006C51BD" w:rsidRPr="00B7320F" w:rsidRDefault="006C51BD" w:rsidP="006C51BD">
      <w:pPr>
        <w:tabs>
          <w:tab w:val="left" w:pos="3206"/>
        </w:tabs>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SEXT</w:t>
      </w:r>
      <w:r w:rsidRPr="00B7320F">
        <w:rPr>
          <w:rFonts w:ascii="Palatino Linotype" w:eastAsiaTheme="minorHAnsi" w:hAnsi="Palatino Linotype" w:cs="Arial"/>
          <w:b/>
          <w:sz w:val="28"/>
          <w:lang w:eastAsia="en-US"/>
        </w:rPr>
        <w:t>O. Del cierre de instrucción.</w:t>
      </w:r>
      <w:r w:rsidRPr="00B7320F">
        <w:rPr>
          <w:rFonts w:ascii="Palatino Linotype" w:eastAsiaTheme="minorHAnsi" w:hAnsi="Palatino Linotype" w:cs="Arial"/>
          <w:b/>
          <w:sz w:val="28"/>
          <w:lang w:eastAsia="en-US"/>
        </w:rPr>
        <w:tab/>
      </w:r>
    </w:p>
    <w:p w14:paraId="6768F3F5" w14:textId="77777777" w:rsidR="006C51BD" w:rsidRDefault="006C51BD" w:rsidP="006C51BD">
      <w:pPr>
        <w:spacing w:line="360" w:lineRule="auto"/>
        <w:jc w:val="both"/>
        <w:rPr>
          <w:rFonts w:ascii="Palatino Linotype" w:eastAsiaTheme="minorHAnsi" w:hAnsi="Palatino Linotype" w:cs="Arial"/>
          <w:lang w:eastAsia="en-US"/>
        </w:rPr>
      </w:pPr>
      <w:r w:rsidRPr="00B7320F">
        <w:rPr>
          <w:rFonts w:ascii="Palatino Linotype" w:eastAsiaTheme="minorHAnsi" w:hAnsi="Palatino Linotype" w:cs="Arial"/>
          <w:lang w:eastAsia="en-US"/>
        </w:rPr>
        <w:t xml:space="preserve">Así, una vez transcurrido el término legal, permitió decretarse el cierre de instrucción en fecha </w:t>
      </w:r>
      <w:r>
        <w:rPr>
          <w:rFonts w:ascii="Palatino Linotype" w:eastAsiaTheme="minorHAnsi" w:hAnsi="Palatino Linotype" w:cs="Arial"/>
          <w:b/>
          <w:lang w:eastAsia="en-US"/>
        </w:rPr>
        <w:t>veintiséis de mayo de dos mil veinticinco</w:t>
      </w:r>
      <w:r w:rsidRPr="00B7320F">
        <w:rPr>
          <w:rFonts w:ascii="Palatino Linotype" w:eastAsiaTheme="minorHAnsi" w:hAnsi="Palatino Linotype" w:cs="Arial"/>
          <w:lang w:eastAsia="en-US"/>
        </w:rPr>
        <w:t>, en términos del artículo 185, Fracción VI, de la Ley de Transparencia y Acceso a la Información Pública del Estado de México y Municipios, iniciando el término legal para dictar resolución definitiva del asunto.</w:t>
      </w:r>
    </w:p>
    <w:p w14:paraId="4063F644" w14:textId="77777777" w:rsidR="0017757F" w:rsidRPr="00F32EEB" w:rsidRDefault="0017757F" w:rsidP="006C51BD">
      <w:pPr>
        <w:spacing w:line="360" w:lineRule="auto"/>
        <w:jc w:val="both"/>
        <w:rPr>
          <w:rFonts w:ascii="Palatino Linotype" w:eastAsiaTheme="minorHAnsi" w:hAnsi="Palatino Linotype" w:cs="Arial"/>
          <w:lang w:eastAsia="en-US"/>
        </w:rPr>
      </w:pPr>
    </w:p>
    <w:p w14:paraId="55EB6DA3" w14:textId="77777777" w:rsidR="006C51BD" w:rsidRDefault="006C51BD" w:rsidP="006C51BD">
      <w:pPr>
        <w:ind w:right="567"/>
        <w:contextualSpacing/>
        <w:jc w:val="both"/>
        <w:rPr>
          <w:rFonts w:ascii="Palatino Linotype" w:hAnsi="Palatino Linotype" w:cs="Palatino Linotype"/>
          <w:b/>
          <w:i/>
          <w:color w:val="000000"/>
          <w:lang w:val="es-ES_tradnl"/>
        </w:rPr>
      </w:pPr>
    </w:p>
    <w:p w14:paraId="43D9E560" w14:textId="77777777" w:rsidR="00824A14" w:rsidRPr="00D24262" w:rsidRDefault="00824A14" w:rsidP="00824A14">
      <w:pPr>
        <w:keepNext/>
        <w:keepLines/>
        <w:spacing w:line="360" w:lineRule="auto"/>
        <w:jc w:val="both"/>
        <w:outlineLvl w:val="1"/>
        <w:rPr>
          <w:rFonts w:ascii="Palatino Linotype" w:hAnsi="Palatino Linotype" w:cs="Palatino Linotype"/>
          <w:color w:val="000000"/>
          <w:lang w:val="es-ES_tradnl"/>
        </w:rPr>
      </w:pPr>
      <w:r>
        <w:rPr>
          <w:rFonts w:ascii="Palatino Linotype" w:hAnsi="Palatino Linotype"/>
          <w:b/>
          <w:color w:val="000000" w:themeColor="text1"/>
          <w:sz w:val="28"/>
          <w:szCs w:val="28"/>
          <w:lang w:val="es-ES_tradnl"/>
        </w:rPr>
        <w:t xml:space="preserve">SÉPTIMO. </w:t>
      </w:r>
      <w:r w:rsidRPr="0055610A">
        <w:rPr>
          <w:rFonts w:ascii="Palatino Linotype" w:eastAsia="Calibri" w:hAnsi="Palatino Linotype" w:cs="Arial"/>
          <w:b/>
          <w:sz w:val="28"/>
          <w:lang w:val="es-ES_tradnl"/>
        </w:rPr>
        <w:t>De la ampliación del término para resolver.</w:t>
      </w:r>
    </w:p>
    <w:p w14:paraId="19416194" w14:textId="77777777" w:rsidR="00824A14" w:rsidRDefault="00824A14" w:rsidP="00824A14">
      <w:pPr>
        <w:spacing w:line="360" w:lineRule="auto"/>
        <w:contextualSpacing/>
        <w:jc w:val="both"/>
        <w:rPr>
          <w:rFonts w:ascii="Palatino Linotype" w:hAnsi="Palatino Linotype"/>
        </w:rPr>
      </w:pPr>
      <w:r w:rsidRPr="002F041E">
        <w:rPr>
          <w:rFonts w:ascii="Palatino Linotype" w:hAnsi="Palatino Linotype"/>
        </w:rPr>
        <w:t xml:space="preserve">De las constancias que integran el expediente electrónico, se advierte que han transcurrido los términos de Ley, para la emisión de la resolución en el presente recurso </w:t>
      </w:r>
      <w:r w:rsidRPr="002F041E">
        <w:rPr>
          <w:rFonts w:ascii="Palatino Linotype" w:hAnsi="Palatino Linotype"/>
        </w:rPr>
        <w:lastRenderedPageBreak/>
        <w:t xml:space="preserve">de revisión, por lo que en </w:t>
      </w:r>
      <w:r w:rsidRPr="00DD5F10">
        <w:rPr>
          <w:rFonts w:ascii="Palatino Linotype" w:hAnsi="Palatino Linotype"/>
        </w:rPr>
        <w:t>fecha</w:t>
      </w:r>
      <w:r w:rsidRPr="002F041E">
        <w:rPr>
          <w:rFonts w:ascii="Palatino Linotype" w:hAnsi="Palatino Linotype"/>
          <w:b/>
        </w:rPr>
        <w:t xml:space="preserve"> </w:t>
      </w:r>
      <w:r>
        <w:rPr>
          <w:rFonts w:ascii="Palatino Linotype" w:hAnsi="Palatino Linotype"/>
          <w:b/>
        </w:rPr>
        <w:t>veintisiete de agosto  de dos mil veinticinco</w:t>
      </w:r>
      <w:r w:rsidRPr="002F041E">
        <w:rPr>
          <w:rFonts w:ascii="Palatino Linotype" w:hAnsi="Palatino Linotype"/>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C492C1A" w14:textId="77777777" w:rsidR="00824A14" w:rsidRPr="006637FB" w:rsidRDefault="00824A14" w:rsidP="00824A14">
      <w:pPr>
        <w:spacing w:line="360" w:lineRule="auto"/>
        <w:contextualSpacing/>
        <w:jc w:val="both"/>
        <w:rPr>
          <w:rFonts w:ascii="Palatino Linotype" w:hAnsi="Palatino Linotype"/>
        </w:rPr>
      </w:pPr>
    </w:p>
    <w:p w14:paraId="1E2DCA46" w14:textId="77777777" w:rsidR="006C51BD" w:rsidRPr="008033E1" w:rsidRDefault="006C51BD" w:rsidP="006C51BD">
      <w:pPr>
        <w:ind w:right="567"/>
        <w:contextualSpacing/>
        <w:jc w:val="both"/>
        <w:rPr>
          <w:rFonts w:ascii="Palatino Linotype" w:hAnsi="Palatino Linotype" w:cs="Palatino Linotype"/>
          <w:b/>
          <w:i/>
          <w:color w:val="000000"/>
          <w:lang w:val="es-ES_tradnl"/>
        </w:rPr>
      </w:pPr>
    </w:p>
    <w:p w14:paraId="5DB59766" w14:textId="77777777" w:rsidR="006C51BD" w:rsidRDefault="006C51BD" w:rsidP="006C51BD">
      <w:pPr>
        <w:keepNext/>
        <w:keepLines/>
        <w:spacing w:line="360" w:lineRule="auto"/>
        <w:jc w:val="center"/>
        <w:outlineLvl w:val="0"/>
        <w:rPr>
          <w:rFonts w:ascii="Palatino Linotype" w:hAnsi="Palatino Linotype"/>
          <w:b/>
          <w:color w:val="000000" w:themeColor="text1"/>
          <w:sz w:val="28"/>
          <w:szCs w:val="32"/>
          <w:lang w:val="es-ES_tradnl" w:eastAsia="es-ES"/>
        </w:rPr>
      </w:pPr>
      <w:r w:rsidRPr="00F444C4">
        <w:rPr>
          <w:rFonts w:ascii="Palatino Linotype" w:hAnsi="Palatino Linotype"/>
          <w:b/>
          <w:color w:val="000000" w:themeColor="text1"/>
          <w:sz w:val="28"/>
          <w:szCs w:val="32"/>
          <w:lang w:val="es-ES_tradnl" w:eastAsia="es-ES"/>
        </w:rPr>
        <w:t>C O N S I D E R A N D O</w:t>
      </w:r>
    </w:p>
    <w:p w14:paraId="1A7E1832" w14:textId="77777777" w:rsidR="006C51BD" w:rsidRDefault="006C51BD" w:rsidP="006C51BD">
      <w:pPr>
        <w:keepNext/>
        <w:keepLines/>
        <w:spacing w:line="360" w:lineRule="auto"/>
        <w:outlineLvl w:val="0"/>
        <w:rPr>
          <w:rFonts w:ascii="Palatino Linotype" w:hAnsi="Palatino Linotype"/>
          <w:b/>
          <w:color w:val="000000" w:themeColor="text1"/>
          <w:sz w:val="28"/>
          <w:szCs w:val="32"/>
          <w:lang w:val="es-ES_tradnl" w:eastAsia="es-ES"/>
        </w:rPr>
      </w:pPr>
    </w:p>
    <w:p w14:paraId="7272FE78" w14:textId="77777777" w:rsidR="006C51BD" w:rsidRPr="00F444C4" w:rsidRDefault="006C51BD" w:rsidP="006C51BD">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PRIMERO. De la competencia.</w:t>
      </w:r>
    </w:p>
    <w:p w14:paraId="4099264C" w14:textId="77777777" w:rsidR="006C51BD" w:rsidRDefault="006C51BD" w:rsidP="006C51BD">
      <w:pPr>
        <w:spacing w:line="360" w:lineRule="auto"/>
        <w:jc w:val="both"/>
        <w:rPr>
          <w:rFonts w:ascii="Palatino Linotype" w:hAnsi="Palatino Linotype"/>
        </w:rPr>
      </w:pPr>
      <w:r w:rsidRPr="008A2022">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rPr>
        <w:t>.</w:t>
      </w:r>
    </w:p>
    <w:p w14:paraId="4E5F103E" w14:textId="77777777" w:rsidR="006C51BD" w:rsidRPr="00F444C4" w:rsidRDefault="006C51BD" w:rsidP="006C51BD">
      <w:pPr>
        <w:spacing w:line="360" w:lineRule="auto"/>
        <w:contextualSpacing/>
        <w:jc w:val="both"/>
        <w:rPr>
          <w:rFonts w:ascii="Palatino Linotype" w:hAnsi="Palatino Linotype" w:cs="Palatino Linotype"/>
          <w:color w:val="000000"/>
          <w:lang w:val="es-ES_tradnl"/>
        </w:rPr>
      </w:pPr>
    </w:p>
    <w:p w14:paraId="2FFF042C" w14:textId="77777777" w:rsidR="006C51BD" w:rsidRPr="00B34A68" w:rsidRDefault="006C51BD" w:rsidP="006C51BD">
      <w:pPr>
        <w:autoSpaceDE w:val="0"/>
        <w:autoSpaceDN w:val="0"/>
        <w:adjustRightInd w:val="0"/>
        <w:spacing w:line="360" w:lineRule="auto"/>
        <w:jc w:val="both"/>
        <w:rPr>
          <w:rFonts w:ascii="Palatino Linotype" w:hAnsi="Palatino Linotype" w:cs="Arial"/>
          <w:bCs/>
        </w:rPr>
      </w:pPr>
      <w:r w:rsidRPr="00B34A68">
        <w:rPr>
          <w:rFonts w:ascii="Palatino Linotype" w:hAnsi="Palatino Linotype" w:cs="Arial"/>
          <w:b/>
          <w:sz w:val="28"/>
          <w:szCs w:val="28"/>
        </w:rPr>
        <w:t>SEGUNDO. Del alcance de los recursos de revisión.</w:t>
      </w:r>
      <w:r w:rsidRPr="00B34A68">
        <w:rPr>
          <w:rFonts w:ascii="Palatino Linotype" w:hAnsi="Palatino Linotype" w:cs="Arial"/>
          <w:bCs/>
          <w:sz w:val="28"/>
          <w:szCs w:val="28"/>
        </w:rPr>
        <w:t xml:space="preserve"> </w:t>
      </w:r>
    </w:p>
    <w:p w14:paraId="654FEA2B" w14:textId="77777777" w:rsidR="006C51BD" w:rsidRPr="00B34A68" w:rsidRDefault="006C51BD" w:rsidP="006C51BD">
      <w:pPr>
        <w:pBdr>
          <w:top w:val="nil"/>
          <w:left w:val="nil"/>
          <w:bottom w:val="nil"/>
          <w:right w:val="nil"/>
          <w:between w:val="nil"/>
        </w:pBdr>
        <w:spacing w:line="360" w:lineRule="auto"/>
        <w:contextualSpacing/>
        <w:jc w:val="both"/>
        <w:rPr>
          <w:rFonts w:ascii="Palatino Linotype" w:eastAsia="Palatino Linotype" w:hAnsi="Palatino Linotype" w:cs="Palatino Linotype"/>
          <w:lang w:val="es-ES_tradnl"/>
        </w:rPr>
      </w:pPr>
      <w:r w:rsidRPr="00B34A68">
        <w:rPr>
          <w:rFonts w:ascii="Palatino Linotype" w:eastAsia="Palatino Linotype" w:hAnsi="Palatino Linotype" w:cs="Palatino Linotype"/>
          <w:lang w:val="es-ES_tradnl"/>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w:t>
      </w:r>
      <w:r w:rsidRPr="00B34A68">
        <w:rPr>
          <w:rFonts w:ascii="Palatino Linotype" w:eastAsia="Palatino Linotype" w:hAnsi="Palatino Linotype" w:cs="Palatino Linotype"/>
          <w:lang w:val="es-ES_tradnl"/>
        </w:rPr>
        <w:lastRenderedPageBreak/>
        <w:t>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5D759D3" w14:textId="77777777" w:rsidR="006C51BD" w:rsidRPr="00B34A68" w:rsidRDefault="006C51BD" w:rsidP="006C51BD">
      <w:pPr>
        <w:autoSpaceDE w:val="0"/>
        <w:autoSpaceDN w:val="0"/>
        <w:adjustRightInd w:val="0"/>
        <w:spacing w:line="360" w:lineRule="auto"/>
        <w:jc w:val="both"/>
        <w:rPr>
          <w:rFonts w:ascii="Palatino Linotype" w:hAnsi="Palatino Linotype" w:cs="Arial"/>
        </w:rPr>
      </w:pPr>
      <w:r w:rsidRPr="00B34A68">
        <w:rPr>
          <w:rFonts w:ascii="Palatino Linotype" w:hAnsi="Palatino Linotype" w:cs="Arial"/>
        </w:rPr>
        <w:t xml:space="preserve">Así mismo, esta Ponencia considera importante abordar el análisis de los requisitos de </w:t>
      </w:r>
      <w:proofErr w:type="spellStart"/>
      <w:r w:rsidRPr="00B34A68">
        <w:rPr>
          <w:rFonts w:ascii="Palatino Linotype" w:hAnsi="Palatino Linotype" w:cs="Arial"/>
        </w:rPr>
        <w:t>procedibilidad</w:t>
      </w:r>
      <w:proofErr w:type="spellEnd"/>
      <w:r w:rsidRPr="00B34A68">
        <w:rPr>
          <w:rFonts w:ascii="Palatino Linotype" w:hAnsi="Palatino Linotype" w:cs="Arial"/>
        </w:rPr>
        <w:t xml:space="preserve"> de los recursos de revisión, así el artículo 180 de la Ley de Transparencia y Acceso a la Información Pública del Estado de México y Municipios, que establece lo siguiente:</w:t>
      </w:r>
    </w:p>
    <w:p w14:paraId="719DC433" w14:textId="77777777" w:rsidR="006C51BD" w:rsidRPr="00BF3A0D" w:rsidRDefault="006C51BD" w:rsidP="006C51BD">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i/>
          <w:sz w:val="22"/>
          <w:szCs w:val="22"/>
        </w:rPr>
        <w:t>“</w:t>
      </w:r>
      <w:r w:rsidRPr="00BF3A0D">
        <w:rPr>
          <w:rFonts w:ascii="Palatino Linotype" w:hAnsi="Palatino Linotype" w:cs="Arial"/>
          <w:b/>
          <w:i/>
          <w:sz w:val="22"/>
          <w:szCs w:val="22"/>
        </w:rPr>
        <w:t>Artículo 180</w:t>
      </w:r>
      <w:r w:rsidRPr="00BF3A0D">
        <w:rPr>
          <w:rFonts w:ascii="Palatino Linotype" w:hAnsi="Palatino Linotype" w:cs="Arial"/>
          <w:i/>
          <w:sz w:val="22"/>
          <w:szCs w:val="22"/>
        </w:rPr>
        <w:t xml:space="preserve">. El recurso de revisión contendrá: </w:t>
      </w:r>
    </w:p>
    <w:p w14:paraId="4C7CBC7B" w14:textId="77777777" w:rsidR="006C51BD" w:rsidRPr="00BF3A0D" w:rsidRDefault="006C51BD" w:rsidP="006C51BD">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I</w:t>
      </w:r>
      <w:r w:rsidRPr="00BF3A0D">
        <w:rPr>
          <w:rFonts w:ascii="Palatino Linotype" w:hAnsi="Palatino Linotype" w:cs="Arial"/>
          <w:i/>
          <w:sz w:val="22"/>
          <w:szCs w:val="22"/>
        </w:rPr>
        <w:t xml:space="preserve">. El Sujeto Obligado ante la cual se presentó la solicitud; </w:t>
      </w:r>
    </w:p>
    <w:p w14:paraId="6857A082" w14:textId="77777777" w:rsidR="006C51BD" w:rsidRPr="00BF3A0D" w:rsidRDefault="006C51BD" w:rsidP="006C51BD">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II</w:t>
      </w:r>
      <w:r w:rsidRPr="00BF3A0D">
        <w:rPr>
          <w:rFonts w:ascii="Palatino Linotype" w:hAnsi="Palatino Linotype" w:cs="Arial"/>
          <w:i/>
          <w:sz w:val="22"/>
          <w:szCs w:val="22"/>
        </w:rPr>
        <w:t xml:space="preserve">. </w:t>
      </w:r>
      <w:r w:rsidRPr="00BF3A0D">
        <w:rPr>
          <w:rFonts w:ascii="Palatino Linotype" w:hAnsi="Palatino Linotype" w:cs="Arial"/>
          <w:i/>
          <w:sz w:val="22"/>
          <w:szCs w:val="22"/>
          <w:u w:val="single"/>
        </w:rPr>
        <w:t>El nombre del solicitante</w:t>
      </w:r>
      <w:r w:rsidRPr="00BF3A0D">
        <w:rPr>
          <w:rFonts w:ascii="Palatino Linotype" w:hAnsi="Palatino Linotype" w:cs="Arial"/>
          <w:i/>
          <w:sz w:val="22"/>
          <w:szCs w:val="22"/>
        </w:rPr>
        <w:t xml:space="preserve"> que recurre o de su representante y, en su caso, del tercero interesado, así como la dirección o medio que señale para recibir notificaciones; </w:t>
      </w:r>
    </w:p>
    <w:p w14:paraId="04B595AA" w14:textId="77777777" w:rsidR="006C51BD" w:rsidRPr="00BF3A0D" w:rsidRDefault="006C51BD" w:rsidP="006C51BD">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III</w:t>
      </w:r>
      <w:r w:rsidRPr="00BF3A0D">
        <w:rPr>
          <w:rFonts w:ascii="Palatino Linotype" w:hAnsi="Palatino Linotype" w:cs="Arial"/>
          <w:i/>
          <w:sz w:val="22"/>
          <w:szCs w:val="22"/>
        </w:rPr>
        <w:t xml:space="preserve">. El número de folio de respuesta de la solicitud de acceso; </w:t>
      </w:r>
    </w:p>
    <w:p w14:paraId="453B4697" w14:textId="77777777" w:rsidR="006C51BD" w:rsidRPr="00BF3A0D" w:rsidRDefault="006C51BD" w:rsidP="006C51BD">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IV</w:t>
      </w:r>
      <w:r w:rsidRPr="00BF3A0D">
        <w:rPr>
          <w:rFonts w:ascii="Palatino Linotype" w:hAnsi="Palatino Linotype" w:cs="Arial"/>
          <w:i/>
          <w:sz w:val="22"/>
          <w:szCs w:val="22"/>
        </w:rPr>
        <w:t xml:space="preserve">. La fecha en que fue notificada la respuesta al solicitante o tuvo conocimiento del acto reclamado, o de presentación de la solicitud, en caso de falta de respuesta; </w:t>
      </w:r>
    </w:p>
    <w:p w14:paraId="0E0FF2AA" w14:textId="77777777" w:rsidR="006C51BD" w:rsidRPr="00BF3A0D" w:rsidRDefault="006C51BD" w:rsidP="006C51BD">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V</w:t>
      </w:r>
      <w:r w:rsidRPr="00BF3A0D">
        <w:rPr>
          <w:rFonts w:ascii="Palatino Linotype" w:hAnsi="Palatino Linotype" w:cs="Arial"/>
          <w:i/>
          <w:sz w:val="22"/>
          <w:szCs w:val="22"/>
        </w:rPr>
        <w:t xml:space="preserve">. El acto que se recurre; </w:t>
      </w:r>
    </w:p>
    <w:p w14:paraId="14DD1523" w14:textId="77777777" w:rsidR="006C51BD" w:rsidRPr="00BF3A0D" w:rsidRDefault="006C51BD" w:rsidP="006C51BD">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VI</w:t>
      </w:r>
      <w:r w:rsidRPr="00BF3A0D">
        <w:rPr>
          <w:rFonts w:ascii="Palatino Linotype" w:hAnsi="Palatino Linotype" w:cs="Arial"/>
          <w:i/>
          <w:sz w:val="22"/>
          <w:szCs w:val="22"/>
        </w:rPr>
        <w:t xml:space="preserve">. Las razones o motivos de inconformidad; </w:t>
      </w:r>
    </w:p>
    <w:p w14:paraId="0080AE18" w14:textId="77777777" w:rsidR="006C51BD" w:rsidRPr="00BF3A0D" w:rsidRDefault="006C51BD" w:rsidP="006C51BD">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VII</w:t>
      </w:r>
      <w:r w:rsidRPr="00BF3A0D">
        <w:rPr>
          <w:rFonts w:ascii="Palatino Linotype" w:hAnsi="Palatino Linotype" w:cs="Arial"/>
          <w:i/>
          <w:sz w:val="22"/>
          <w:szCs w:val="22"/>
        </w:rPr>
        <w:t xml:space="preserve">. La copia de la respuesta que se impugna y, en su caso, de la notificación correspondiente, en el caso de respuesta de la solicitud; y </w:t>
      </w:r>
    </w:p>
    <w:p w14:paraId="63A3820B" w14:textId="77777777" w:rsidR="006C51BD" w:rsidRPr="00BF3A0D" w:rsidRDefault="006C51BD" w:rsidP="006C51BD">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b/>
          <w:i/>
          <w:sz w:val="22"/>
          <w:szCs w:val="22"/>
        </w:rPr>
        <w:t>VIII</w:t>
      </w:r>
      <w:r w:rsidRPr="00BF3A0D">
        <w:rPr>
          <w:rFonts w:ascii="Palatino Linotype" w:hAnsi="Palatino Linotype" w:cs="Arial"/>
          <w:i/>
          <w:sz w:val="22"/>
          <w:szCs w:val="22"/>
        </w:rPr>
        <w:t xml:space="preserve">. Firma del Recurrente, en su caso, cuando se presente por escrito, requisito sin el cual se dará trámite al recurso. </w:t>
      </w:r>
    </w:p>
    <w:p w14:paraId="12C0CA19" w14:textId="77777777" w:rsidR="006C51BD" w:rsidRPr="00BF3A0D" w:rsidRDefault="006C51BD" w:rsidP="006C51BD">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i/>
          <w:sz w:val="22"/>
          <w:szCs w:val="22"/>
        </w:rPr>
        <w:t xml:space="preserve">Adicionalmente, se podrán anexar las pruebas y demás elementos que considere procedentes someter a juicio del Instituto. </w:t>
      </w:r>
    </w:p>
    <w:p w14:paraId="0915E7D1" w14:textId="77777777" w:rsidR="006C51BD" w:rsidRPr="00BF3A0D" w:rsidRDefault="006C51BD" w:rsidP="006C51BD">
      <w:pPr>
        <w:autoSpaceDE w:val="0"/>
        <w:autoSpaceDN w:val="0"/>
        <w:adjustRightInd w:val="0"/>
        <w:spacing w:line="276" w:lineRule="auto"/>
        <w:ind w:left="567" w:right="567"/>
        <w:jc w:val="both"/>
        <w:rPr>
          <w:rFonts w:ascii="Palatino Linotype" w:hAnsi="Palatino Linotype" w:cs="Arial"/>
          <w:i/>
          <w:sz w:val="22"/>
          <w:szCs w:val="22"/>
        </w:rPr>
      </w:pPr>
      <w:r w:rsidRPr="00BF3A0D">
        <w:rPr>
          <w:rFonts w:ascii="Palatino Linotype" w:hAnsi="Palatino Linotype" w:cs="Arial"/>
          <w:i/>
          <w:sz w:val="22"/>
          <w:szCs w:val="22"/>
        </w:rPr>
        <w:t xml:space="preserve">En ningún caso será necesario que el particular ratifique el recurso de revisión interpuesto. </w:t>
      </w:r>
    </w:p>
    <w:p w14:paraId="286B0263" w14:textId="77777777" w:rsidR="006C51BD" w:rsidRPr="00BF3A0D" w:rsidRDefault="006C51BD" w:rsidP="006C51BD">
      <w:pPr>
        <w:autoSpaceDE w:val="0"/>
        <w:autoSpaceDN w:val="0"/>
        <w:adjustRightInd w:val="0"/>
        <w:spacing w:line="276" w:lineRule="auto"/>
        <w:ind w:left="567" w:right="567"/>
        <w:jc w:val="both"/>
        <w:rPr>
          <w:rFonts w:ascii="Palatino Linotype" w:hAnsi="Palatino Linotype" w:cs="Arial"/>
          <w:i/>
          <w:sz w:val="22"/>
          <w:szCs w:val="22"/>
          <w:u w:val="single"/>
        </w:rPr>
      </w:pPr>
      <w:r w:rsidRPr="00BF3A0D">
        <w:rPr>
          <w:rFonts w:ascii="Palatino Linotype" w:hAnsi="Palatino Linotype" w:cs="Arial"/>
          <w:i/>
          <w:sz w:val="22"/>
          <w:szCs w:val="22"/>
          <w:u w:val="single"/>
        </w:rPr>
        <w:t>En caso de que el recurso se interponga de manera electrónica no será indispensable que contengan los requisitos establecidos en las fracciones II, IV, VII y VIII.”</w:t>
      </w:r>
    </w:p>
    <w:p w14:paraId="2C47520E" w14:textId="77777777" w:rsidR="006C51BD" w:rsidRPr="00B34A68" w:rsidRDefault="006C51BD" w:rsidP="006C51BD">
      <w:pPr>
        <w:autoSpaceDE w:val="0"/>
        <w:autoSpaceDN w:val="0"/>
        <w:adjustRightInd w:val="0"/>
        <w:spacing w:line="276" w:lineRule="auto"/>
        <w:ind w:left="567" w:right="567"/>
        <w:jc w:val="both"/>
        <w:rPr>
          <w:rFonts w:ascii="Palatino Linotype" w:hAnsi="Palatino Linotype" w:cs="Arial"/>
          <w:i/>
        </w:rPr>
      </w:pPr>
    </w:p>
    <w:p w14:paraId="47239E81" w14:textId="77777777" w:rsidR="006C51BD" w:rsidRPr="00BF3A0D" w:rsidRDefault="006C51BD" w:rsidP="006C51BD">
      <w:pPr>
        <w:autoSpaceDE w:val="0"/>
        <w:autoSpaceDN w:val="0"/>
        <w:adjustRightInd w:val="0"/>
        <w:spacing w:line="276" w:lineRule="auto"/>
        <w:ind w:left="567" w:right="567"/>
        <w:jc w:val="right"/>
        <w:rPr>
          <w:rFonts w:ascii="Palatino Linotype" w:hAnsi="Palatino Linotype" w:cs="Arial"/>
          <w:i/>
          <w:sz w:val="20"/>
          <w:szCs w:val="20"/>
        </w:rPr>
      </w:pPr>
      <w:r w:rsidRPr="00BF3A0D">
        <w:rPr>
          <w:rFonts w:ascii="Palatino Linotype" w:hAnsi="Palatino Linotype" w:cs="Arial"/>
          <w:i/>
          <w:sz w:val="20"/>
          <w:szCs w:val="20"/>
        </w:rPr>
        <w:t>(Énfasis añadido)</w:t>
      </w:r>
    </w:p>
    <w:p w14:paraId="3C849647" w14:textId="77777777" w:rsidR="006C51BD" w:rsidRPr="00B34A68" w:rsidRDefault="006C51BD" w:rsidP="006C51BD">
      <w:pPr>
        <w:autoSpaceDE w:val="0"/>
        <w:autoSpaceDN w:val="0"/>
        <w:adjustRightInd w:val="0"/>
        <w:spacing w:line="276" w:lineRule="auto"/>
        <w:ind w:left="567" w:right="567"/>
        <w:rPr>
          <w:rFonts w:ascii="Palatino Linotype" w:hAnsi="Palatino Linotype" w:cs="Arial"/>
        </w:rPr>
      </w:pPr>
    </w:p>
    <w:p w14:paraId="4585EC59" w14:textId="77777777" w:rsidR="006C51BD" w:rsidRPr="00B34A68" w:rsidRDefault="006C51BD" w:rsidP="006C51BD">
      <w:pPr>
        <w:autoSpaceDE w:val="0"/>
        <w:autoSpaceDN w:val="0"/>
        <w:adjustRightInd w:val="0"/>
        <w:spacing w:line="360" w:lineRule="auto"/>
        <w:jc w:val="both"/>
        <w:rPr>
          <w:rFonts w:ascii="Palatino Linotype" w:hAnsi="Palatino Linotype" w:cs="Arial"/>
        </w:rPr>
      </w:pPr>
      <w:r w:rsidRPr="00B34A68">
        <w:rPr>
          <w:rFonts w:ascii="Palatino Linotype" w:hAnsi="Palatino Linotype" w:cs="Arial"/>
        </w:rPr>
        <w:lastRenderedPageBreak/>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B34A68">
        <w:rPr>
          <w:rFonts w:ascii="Palatino Linotype" w:hAnsi="Palatino Linotype" w:cs="Arial"/>
          <w:i/>
        </w:rPr>
        <w:t>sine qua non</w:t>
      </w:r>
      <w:r w:rsidRPr="00B34A68">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DC8E1E8" w14:textId="77777777" w:rsidR="006C51BD" w:rsidRPr="00F444C4" w:rsidRDefault="006C51BD" w:rsidP="006C51BD">
      <w:pPr>
        <w:spacing w:line="360" w:lineRule="auto"/>
        <w:jc w:val="both"/>
        <w:rPr>
          <w:rFonts w:ascii="Palatino Linotype" w:hAnsi="Palatino Linotype" w:cs="Calibri"/>
          <w:lang w:val="es-ES_tradnl"/>
        </w:rPr>
      </w:pPr>
    </w:p>
    <w:p w14:paraId="5E8F575F" w14:textId="77777777" w:rsidR="006C51BD" w:rsidRPr="00F444C4" w:rsidRDefault="006C51BD" w:rsidP="006C51BD">
      <w:pPr>
        <w:autoSpaceDE w:val="0"/>
        <w:autoSpaceDN w:val="0"/>
        <w:adjustRightInd w:val="0"/>
        <w:spacing w:before="240"/>
        <w:rPr>
          <w:rFonts w:ascii="Palatino Linotype" w:hAnsi="Palatino Linotype"/>
          <w:b/>
          <w:color w:val="000000" w:themeColor="text1"/>
          <w:sz w:val="26"/>
          <w:szCs w:val="26"/>
          <w:lang w:val="es-ES_tradnl"/>
        </w:rPr>
      </w:pPr>
      <w:r>
        <w:rPr>
          <w:rFonts w:ascii="Palatino Linotype" w:hAnsi="Palatino Linotype"/>
          <w:b/>
          <w:color w:val="000000" w:themeColor="text1"/>
          <w:sz w:val="26"/>
          <w:szCs w:val="26"/>
          <w:lang w:val="es-ES_tradnl"/>
        </w:rPr>
        <w:t>TERCERO</w:t>
      </w:r>
      <w:r w:rsidRPr="00F444C4">
        <w:rPr>
          <w:rFonts w:ascii="Palatino Linotype" w:hAnsi="Palatino Linotype"/>
          <w:b/>
          <w:color w:val="000000" w:themeColor="text1"/>
          <w:sz w:val="26"/>
          <w:szCs w:val="26"/>
          <w:lang w:val="es-ES_tradnl"/>
        </w:rPr>
        <w:t>.</w:t>
      </w:r>
      <w:r>
        <w:rPr>
          <w:rFonts w:ascii="Palatino Linotype" w:hAnsi="Palatino Linotype"/>
          <w:b/>
          <w:color w:val="000000" w:themeColor="text1"/>
          <w:sz w:val="26"/>
          <w:szCs w:val="26"/>
          <w:lang w:val="es-ES_tradnl"/>
        </w:rPr>
        <w:t xml:space="preserve"> </w:t>
      </w:r>
      <w:r w:rsidRPr="00F444C4">
        <w:rPr>
          <w:rFonts w:ascii="Palatino Linotype" w:hAnsi="Palatino Linotype"/>
          <w:b/>
          <w:color w:val="000000" w:themeColor="text1"/>
          <w:sz w:val="26"/>
          <w:szCs w:val="26"/>
          <w:lang w:val="es-ES_tradnl"/>
        </w:rPr>
        <w:t>De las causas de improcedencia.</w:t>
      </w:r>
    </w:p>
    <w:p w14:paraId="3C17CC67" w14:textId="77777777" w:rsidR="006C51BD" w:rsidRPr="00F444C4" w:rsidRDefault="006C51BD" w:rsidP="006C51BD">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 xml:space="preserve">En el procedimiento de acceso a la información y de los medios de impugnación de la materia, se advierten diversos supuestos de </w:t>
      </w:r>
      <w:proofErr w:type="spellStart"/>
      <w:r w:rsidRPr="00F444C4">
        <w:rPr>
          <w:rFonts w:ascii="Palatino Linotype" w:hAnsi="Palatino Linotype" w:cs="Palatino Linotype"/>
          <w:color w:val="000000"/>
          <w:lang w:val="es-ES_tradnl"/>
        </w:rPr>
        <w:t>procedibilidad</w:t>
      </w:r>
      <w:proofErr w:type="spellEnd"/>
      <w:r w:rsidRPr="00F444C4">
        <w:rPr>
          <w:rFonts w:ascii="Palatino Linotype" w:hAnsi="Palatino Linotype" w:cs="Palatino Linotype"/>
          <w:color w:val="000000"/>
          <w:lang w:val="es-ES_tradn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8094CAD" w14:textId="77777777" w:rsidR="006C51BD" w:rsidRPr="00F444C4" w:rsidRDefault="006C51BD" w:rsidP="006C51BD">
      <w:pPr>
        <w:spacing w:line="360" w:lineRule="auto"/>
        <w:contextualSpacing/>
        <w:jc w:val="both"/>
        <w:rPr>
          <w:rFonts w:ascii="Palatino Linotype" w:hAnsi="Palatino Linotype" w:cs="Palatino Linotype"/>
          <w:color w:val="000000"/>
          <w:lang w:val="es-ES_tradnl"/>
        </w:rPr>
      </w:pPr>
    </w:p>
    <w:p w14:paraId="17CF9112" w14:textId="77777777" w:rsidR="006C51BD" w:rsidRPr="00F444C4" w:rsidRDefault="006C51BD" w:rsidP="006C51BD">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F444C4">
        <w:rPr>
          <w:rFonts w:ascii="Palatino Linotype" w:hAnsi="Palatino Linotype" w:cs="Palatino Linotype"/>
          <w:color w:val="000000"/>
          <w:vertAlign w:val="superscript"/>
          <w:lang w:val="es-ES_tradnl"/>
        </w:rPr>
        <w:footnoteReference w:id="1"/>
      </w:r>
      <w:r w:rsidRPr="00F444C4">
        <w:rPr>
          <w:rFonts w:ascii="Palatino Linotype" w:hAnsi="Palatino Linotype" w:cs="Palatino Linotype"/>
          <w:color w:val="000000"/>
          <w:lang w:val="es-ES_tradnl"/>
        </w:rPr>
        <w:t xml:space="preserve">, la cual permite dilucidar alguna </w:t>
      </w:r>
      <w:r w:rsidRPr="00F444C4">
        <w:rPr>
          <w:rFonts w:ascii="Palatino Linotype" w:hAnsi="Palatino Linotype" w:cs="Palatino Linotype"/>
          <w:color w:val="000000"/>
          <w:lang w:val="es-ES_tradnl"/>
        </w:rPr>
        <w:lastRenderedPageBreak/>
        <w:t>causal que impida el estudio y resolución, cuando una vez admitido el recurso de revisión se advierta una causa de improcedencia que permita sobreseerlo, sin estudiar el fondo del asunto.</w:t>
      </w:r>
    </w:p>
    <w:p w14:paraId="10FD1BB6" w14:textId="77777777" w:rsidR="006C51BD" w:rsidRPr="00F444C4" w:rsidRDefault="006C51BD" w:rsidP="006C51BD">
      <w:pPr>
        <w:spacing w:line="360" w:lineRule="auto"/>
        <w:contextualSpacing/>
        <w:jc w:val="both"/>
        <w:rPr>
          <w:rFonts w:ascii="Palatino Linotype" w:hAnsi="Palatino Linotype" w:cs="Palatino Linotype"/>
          <w:color w:val="000000"/>
          <w:lang w:val="es-ES_tradnl"/>
        </w:rPr>
      </w:pPr>
    </w:p>
    <w:p w14:paraId="591CC31F" w14:textId="77777777" w:rsidR="006C51BD" w:rsidRDefault="006C51BD" w:rsidP="006C51BD">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F766A55" w14:textId="77777777" w:rsidR="006C51BD" w:rsidRDefault="006C51BD" w:rsidP="006C51BD">
      <w:pPr>
        <w:spacing w:line="360" w:lineRule="auto"/>
        <w:contextualSpacing/>
        <w:jc w:val="both"/>
        <w:rPr>
          <w:rFonts w:ascii="Palatino Linotype" w:hAnsi="Palatino Linotype" w:cs="Palatino Linotype"/>
          <w:color w:val="000000"/>
          <w:lang w:val="es-ES_tradnl"/>
        </w:rPr>
      </w:pPr>
    </w:p>
    <w:p w14:paraId="3CDA1233" w14:textId="77777777" w:rsidR="006C51BD" w:rsidRPr="00D0679F" w:rsidRDefault="006C51BD" w:rsidP="006C51BD">
      <w:pPr>
        <w:spacing w:line="360" w:lineRule="auto"/>
        <w:contextualSpacing/>
        <w:jc w:val="both"/>
        <w:rPr>
          <w:rFonts w:ascii="Palatino Linotype" w:hAnsi="Palatino Linotype" w:cs="Palatino Linotype"/>
          <w:color w:val="000000"/>
          <w:lang w:val="es-ES_tradnl"/>
        </w:rPr>
      </w:pPr>
      <w:r>
        <w:rPr>
          <w:rFonts w:ascii="Palatino Linotype" w:hAnsi="Palatino Linotype"/>
          <w:b/>
          <w:color w:val="000000" w:themeColor="text1"/>
          <w:sz w:val="28"/>
          <w:szCs w:val="28"/>
          <w:lang w:val="es-ES_tradnl"/>
        </w:rPr>
        <w:t>CUAR</w:t>
      </w:r>
      <w:r w:rsidRPr="00D0679F">
        <w:rPr>
          <w:rFonts w:ascii="Palatino Linotype" w:hAnsi="Palatino Linotype"/>
          <w:b/>
          <w:color w:val="000000" w:themeColor="text1"/>
          <w:sz w:val="28"/>
          <w:szCs w:val="28"/>
          <w:lang w:val="es-ES_tradnl"/>
        </w:rPr>
        <w:t>TO. Estudio y resolución del asunto.</w:t>
      </w:r>
    </w:p>
    <w:p w14:paraId="14F907C5" w14:textId="77777777" w:rsidR="006C51BD" w:rsidRDefault="006C51BD" w:rsidP="006C51BD">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F444C4">
        <w:rPr>
          <w:rFonts w:ascii="Palatino Linotype" w:hAnsi="Palatino Linotype" w:cs="Palatino Linotype"/>
          <w:color w:val="000000"/>
          <w:lang w:val="es-ES_tradnl"/>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0ABD0DB" w14:textId="77777777" w:rsidR="006C51BD" w:rsidRPr="00F444C4" w:rsidRDefault="006C51BD" w:rsidP="006C51BD">
      <w:pPr>
        <w:spacing w:line="360" w:lineRule="auto"/>
        <w:contextualSpacing/>
        <w:jc w:val="both"/>
        <w:rPr>
          <w:rFonts w:ascii="Palatino Linotype" w:hAnsi="Palatino Linotype" w:cs="Palatino Linotype"/>
          <w:color w:val="000000"/>
          <w:lang w:val="es-ES_tradnl"/>
        </w:rPr>
      </w:pPr>
    </w:p>
    <w:p w14:paraId="4A78358E" w14:textId="77777777" w:rsidR="00824A14" w:rsidRDefault="006C51BD" w:rsidP="006C51BD">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Por tanto, es conveniente recordar que el hoy Recurrente requirió del Sujeto Obligado</w:t>
      </w:r>
      <w:r w:rsidRPr="0011717B">
        <w:rPr>
          <w:rFonts w:ascii="Palatino Linotype" w:hAnsi="Palatino Linotype" w:cs="Palatino Linotype"/>
          <w:color w:val="000000"/>
          <w:lang w:val="es-ES_tradnl"/>
        </w:rPr>
        <w:t>, lo siguiente:</w:t>
      </w:r>
    </w:p>
    <w:p w14:paraId="00AB53D1" w14:textId="77777777" w:rsidR="00824A14" w:rsidRPr="00824A14" w:rsidRDefault="00824A14" w:rsidP="00824A14">
      <w:pPr>
        <w:pStyle w:val="Prrafodelista"/>
        <w:numPr>
          <w:ilvl w:val="0"/>
          <w:numId w:val="6"/>
        </w:numPr>
        <w:jc w:val="both"/>
        <w:rPr>
          <w:rFonts w:ascii="Palatino Linotype" w:hAnsi="Palatino Linotype"/>
          <w:color w:val="000000"/>
        </w:rPr>
      </w:pPr>
      <w:r>
        <w:rPr>
          <w:rFonts w:ascii="Palatino Linotype" w:hAnsi="Palatino Linotype"/>
          <w:color w:val="000000"/>
        </w:rPr>
        <w:t>P</w:t>
      </w:r>
      <w:r w:rsidRPr="00824A14">
        <w:rPr>
          <w:rFonts w:ascii="Palatino Linotype" w:hAnsi="Palatino Linotype"/>
          <w:color w:val="000000"/>
        </w:rPr>
        <w:t xml:space="preserve">rograma de trabajo </w:t>
      </w:r>
      <w:r>
        <w:rPr>
          <w:rFonts w:ascii="Palatino Linotype" w:hAnsi="Palatino Linotype"/>
          <w:color w:val="000000"/>
        </w:rPr>
        <w:t>de los 100 días por área y del</w:t>
      </w:r>
      <w:r w:rsidRPr="00824A14">
        <w:rPr>
          <w:rFonts w:ascii="Palatino Linotype" w:hAnsi="Palatino Linotype"/>
          <w:color w:val="000000"/>
        </w:rPr>
        <w:t xml:space="preserve"> presidente Ricardo Moreno Bastida.</w:t>
      </w:r>
    </w:p>
    <w:p w14:paraId="47BB3A7D" w14:textId="77777777" w:rsidR="00824A14" w:rsidRPr="00824A14" w:rsidRDefault="00824A14" w:rsidP="00824A14">
      <w:pPr>
        <w:ind w:left="720"/>
        <w:rPr>
          <w:rFonts w:ascii="Palatino Linotype" w:hAnsi="Palatino Linotype"/>
          <w:color w:val="000000"/>
        </w:rPr>
      </w:pPr>
    </w:p>
    <w:p w14:paraId="74BFA4C6" w14:textId="77777777" w:rsidR="006C51BD" w:rsidRPr="00470D14" w:rsidRDefault="006C51BD" w:rsidP="006C51BD">
      <w:pPr>
        <w:pStyle w:val="Prrafodelista"/>
        <w:rPr>
          <w:rFonts w:cs="Palatino Linotype"/>
          <w:color w:val="000000"/>
          <w:lang w:val="es-ES_tradnl"/>
        </w:rPr>
      </w:pPr>
    </w:p>
    <w:p w14:paraId="772143A7" w14:textId="77777777" w:rsidR="006C51BD" w:rsidRPr="00470D14" w:rsidRDefault="006C51BD" w:rsidP="006C51BD">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Por lo que atento a la solicitud de información el Sujeto Obligado hizo entrega de</w:t>
      </w:r>
      <w:r>
        <w:rPr>
          <w:rFonts w:ascii="Palatino Linotype" w:hAnsi="Palatino Linotype" w:cs="Palatino Linotype"/>
          <w:color w:val="000000"/>
          <w:lang w:val="es-ES_tradnl"/>
        </w:rPr>
        <w:t xml:space="preserve"> los </w:t>
      </w:r>
      <w:r w:rsidRPr="00F444C4">
        <w:rPr>
          <w:rFonts w:ascii="Palatino Linotype" w:hAnsi="Palatino Linotype" w:cs="Palatino Linotype"/>
          <w:color w:val="000000"/>
          <w:lang w:val="es-ES_tradnl"/>
        </w:rPr>
        <w:t>siguient</w:t>
      </w:r>
      <w:r>
        <w:rPr>
          <w:rFonts w:ascii="Palatino Linotype" w:hAnsi="Palatino Linotype" w:cs="Palatino Linotype"/>
          <w:color w:val="000000"/>
          <w:lang w:val="es-ES_tradnl"/>
        </w:rPr>
        <w:t>es</w:t>
      </w:r>
      <w:r w:rsidRPr="00F444C4">
        <w:rPr>
          <w:rFonts w:ascii="Palatino Linotype" w:hAnsi="Palatino Linotype" w:cs="Palatino Linotype"/>
          <w:color w:val="000000"/>
          <w:lang w:val="es-ES_tradnl"/>
        </w:rPr>
        <w:t xml:space="preserve"> archivo</w:t>
      </w:r>
      <w:r>
        <w:rPr>
          <w:rFonts w:ascii="Palatino Linotype" w:hAnsi="Palatino Linotype" w:cs="Palatino Linotype"/>
          <w:color w:val="000000"/>
          <w:lang w:val="es-ES_tradnl"/>
        </w:rPr>
        <w:t>s</w:t>
      </w:r>
      <w:r w:rsidRPr="00F444C4">
        <w:rPr>
          <w:rFonts w:ascii="Palatino Linotype" w:hAnsi="Palatino Linotype" w:cs="Palatino Linotype"/>
          <w:color w:val="000000"/>
          <w:lang w:val="es-ES_tradnl"/>
        </w:rPr>
        <w:t xml:space="preserve"> electrónico</w:t>
      </w:r>
      <w:r>
        <w:rPr>
          <w:rFonts w:ascii="Palatino Linotype" w:hAnsi="Palatino Linotype" w:cs="Palatino Linotype"/>
          <w:color w:val="000000"/>
          <w:lang w:val="es-ES_tradnl"/>
        </w:rPr>
        <w:t>s</w:t>
      </w:r>
      <w:r w:rsidRPr="00F444C4">
        <w:rPr>
          <w:rFonts w:ascii="Palatino Linotype" w:hAnsi="Palatino Linotype" w:cs="Palatino Linotype"/>
          <w:color w:val="000000"/>
          <w:lang w:val="es-ES_tradnl"/>
        </w:rPr>
        <w:t>:</w:t>
      </w:r>
    </w:p>
    <w:p w14:paraId="522D4418" w14:textId="77777777" w:rsidR="00824A14" w:rsidRPr="00210EBC" w:rsidRDefault="00824A14" w:rsidP="00824A14">
      <w:pPr>
        <w:pStyle w:val="Prrafodelista"/>
        <w:numPr>
          <w:ilvl w:val="0"/>
          <w:numId w:val="7"/>
        </w:numPr>
        <w:spacing w:line="360" w:lineRule="auto"/>
        <w:jc w:val="both"/>
        <w:rPr>
          <w:rFonts w:ascii="Palatino Linotype" w:hAnsi="Palatino Linotype" w:cs="Arial"/>
          <w:b/>
          <w:bCs/>
          <w:color w:val="333333"/>
        </w:rPr>
      </w:pPr>
      <w:r w:rsidRPr="00824A14">
        <w:rPr>
          <w:rFonts w:ascii="Palatino Linotype" w:eastAsiaTheme="majorEastAsia" w:hAnsi="Palatino Linotype" w:cs="Arial"/>
          <w:b/>
          <w:bCs/>
        </w:rPr>
        <w:t>R. 01528. 2025</w:t>
      </w:r>
      <w:proofErr w:type="gramStart"/>
      <w:r w:rsidRPr="00824A14">
        <w:rPr>
          <w:rFonts w:ascii="Palatino Linotype" w:eastAsiaTheme="majorEastAsia" w:hAnsi="Palatino Linotype" w:cs="Arial"/>
          <w:b/>
          <w:bCs/>
        </w:rPr>
        <w:t>.pdf</w:t>
      </w:r>
      <w:proofErr w:type="gramEnd"/>
      <w:r>
        <w:rPr>
          <w:rFonts w:ascii="Palatino Linotype" w:eastAsiaTheme="majorEastAsia" w:hAnsi="Palatino Linotype" w:cs="Arial"/>
          <w:b/>
          <w:bCs/>
        </w:rPr>
        <w:t xml:space="preserve">: </w:t>
      </w:r>
      <w:r>
        <w:rPr>
          <w:rFonts w:ascii="Palatino Linotype" w:eastAsiaTheme="majorEastAsia" w:hAnsi="Palatino Linotype" w:cs="Arial"/>
          <w:bCs/>
        </w:rPr>
        <w:t xml:space="preserve">Documento que consta de dos fojas en formato PDF de fecha tres de abril de dos mil veinticinco por medio del cual el Titular de la Unidad de Transparencia que el servidor público habilitado de la Secretaria del Ayuntamiento manifestó que derivado de una búsqueda exhaustiva y razonable no se encontró </w:t>
      </w:r>
      <w:r w:rsidRPr="00D629C9">
        <w:rPr>
          <w:rFonts w:ascii="Palatino Linotype" w:eastAsiaTheme="majorEastAsia" w:hAnsi="Palatino Linotype" w:cs="Arial"/>
          <w:bCs/>
          <w:u w:val="single"/>
        </w:rPr>
        <w:t>en los archivos físicos y digitales de la secretaria</w:t>
      </w:r>
      <w:r>
        <w:rPr>
          <w:rFonts w:ascii="Palatino Linotype" w:eastAsiaTheme="majorEastAsia" w:hAnsi="Palatino Linotype" w:cs="Arial"/>
          <w:bCs/>
        </w:rPr>
        <w:t xml:space="preserve"> información alguna en razón de </w:t>
      </w:r>
      <w:r>
        <w:rPr>
          <w:rFonts w:ascii="Palatino Linotype" w:eastAsiaTheme="majorEastAsia" w:hAnsi="Palatino Linotype" w:cs="Arial"/>
          <w:b/>
          <w:bCs/>
        </w:rPr>
        <w:t xml:space="preserve"> no haberse generado, poseído o administrado </w:t>
      </w:r>
      <w:r>
        <w:rPr>
          <w:rFonts w:ascii="Palatino Linotype" w:eastAsiaTheme="majorEastAsia" w:hAnsi="Palatino Linotype" w:cs="Arial"/>
          <w:bCs/>
        </w:rPr>
        <w:t xml:space="preserve"> al no obrar programa específico a 100 días. </w:t>
      </w:r>
    </w:p>
    <w:p w14:paraId="2D9A323F" w14:textId="77777777" w:rsidR="00210EBC" w:rsidRPr="00824A14" w:rsidRDefault="00210EBC" w:rsidP="00210EBC">
      <w:pPr>
        <w:pStyle w:val="Prrafodelista"/>
        <w:spacing w:line="360" w:lineRule="auto"/>
        <w:jc w:val="both"/>
        <w:rPr>
          <w:rFonts w:ascii="Palatino Linotype" w:hAnsi="Palatino Linotype" w:cs="Arial"/>
          <w:b/>
          <w:bCs/>
          <w:color w:val="333333"/>
        </w:rPr>
      </w:pPr>
    </w:p>
    <w:p w14:paraId="0F867973" w14:textId="66535A30" w:rsidR="00824A14" w:rsidRPr="00210EBC" w:rsidRDefault="00824A14" w:rsidP="00210EBC">
      <w:pPr>
        <w:pStyle w:val="Prrafodelista"/>
        <w:spacing w:line="360" w:lineRule="auto"/>
        <w:jc w:val="both"/>
        <w:rPr>
          <w:rFonts w:ascii="Palatino Linotype" w:hAnsi="Palatino Linotype" w:cs="Arial"/>
          <w:bCs/>
          <w:color w:val="333333"/>
        </w:rPr>
      </w:pPr>
      <w:r>
        <w:rPr>
          <w:rFonts w:ascii="Palatino Linotype" w:eastAsiaTheme="majorEastAsia" w:hAnsi="Palatino Linotype" w:cs="Arial"/>
          <w:bCs/>
        </w:rPr>
        <w:t xml:space="preserve">En este sentido informa que de manera periódica se hacen del conocimiento las acciones de gobierno en las conferencias de prensa la “toluqueña” disponibles en la </w:t>
      </w:r>
      <w:r w:rsidR="00210EBC">
        <w:rPr>
          <w:rFonts w:ascii="Palatino Linotype" w:eastAsiaTheme="majorEastAsia" w:hAnsi="Palatino Linotype" w:cs="Arial"/>
          <w:bCs/>
        </w:rPr>
        <w:t>página</w:t>
      </w:r>
      <w:r>
        <w:rPr>
          <w:rFonts w:ascii="Palatino Linotype" w:eastAsiaTheme="majorEastAsia" w:hAnsi="Palatino Linotype" w:cs="Arial"/>
          <w:bCs/>
        </w:rPr>
        <w:t xml:space="preserve"> oficial del ayuntamiento de Toluca. </w:t>
      </w:r>
    </w:p>
    <w:p w14:paraId="34EDED18" w14:textId="77777777" w:rsidR="006C51BD" w:rsidRPr="00824A14" w:rsidRDefault="00824A14" w:rsidP="00210EBC">
      <w:pPr>
        <w:pStyle w:val="Prrafodelista"/>
        <w:numPr>
          <w:ilvl w:val="0"/>
          <w:numId w:val="7"/>
        </w:numPr>
        <w:spacing w:line="360" w:lineRule="auto"/>
        <w:jc w:val="both"/>
        <w:rPr>
          <w:rFonts w:ascii="Palatino Linotype" w:hAnsi="Palatino Linotype" w:cs="Arial"/>
          <w:b/>
          <w:bCs/>
          <w:color w:val="333333"/>
        </w:rPr>
      </w:pPr>
      <w:r w:rsidRPr="00824A14">
        <w:rPr>
          <w:rFonts w:ascii="Palatino Linotype" w:eastAsiaTheme="majorEastAsia" w:hAnsi="Palatino Linotype" w:cs="Arial"/>
          <w:b/>
          <w:bCs/>
        </w:rPr>
        <w:lastRenderedPageBreak/>
        <w:t>ANEXO SECRETARIA PARTICULAR PRESIDENCIA 1528.docx</w:t>
      </w:r>
      <w:r w:rsidR="00210EBC">
        <w:rPr>
          <w:rFonts w:ascii="Palatino Linotype" w:eastAsiaTheme="majorEastAsia" w:hAnsi="Palatino Linotype" w:cs="Arial"/>
          <w:b/>
          <w:bCs/>
        </w:rPr>
        <w:t xml:space="preserve">: </w:t>
      </w:r>
      <w:r w:rsidR="00210EBC">
        <w:rPr>
          <w:rFonts w:ascii="Palatino Linotype" w:eastAsiaTheme="majorEastAsia" w:hAnsi="Palatino Linotype" w:cs="Arial"/>
          <w:bCs/>
        </w:rPr>
        <w:t xml:space="preserve">Soporte documental que da cuenta de una foja en formato WORD por medio del cual se anexa una liga electrónica en formato abierto. </w:t>
      </w:r>
    </w:p>
    <w:p w14:paraId="26AD9407" w14:textId="77777777" w:rsidR="00824A14" w:rsidRDefault="00824A14" w:rsidP="006C51BD">
      <w:pPr>
        <w:contextualSpacing/>
        <w:rPr>
          <w:rFonts w:cs="Arial"/>
          <w:b/>
          <w:bCs/>
          <w:color w:val="333333"/>
        </w:rPr>
      </w:pPr>
    </w:p>
    <w:p w14:paraId="6C149001" w14:textId="77777777" w:rsidR="006C51BD" w:rsidRPr="00482A91" w:rsidRDefault="006C51BD" w:rsidP="006C51BD">
      <w:pPr>
        <w:contextualSpacing/>
        <w:rPr>
          <w:rFonts w:cs="Arial"/>
          <w:b/>
          <w:bCs/>
          <w:color w:val="333333"/>
        </w:rPr>
      </w:pPr>
    </w:p>
    <w:p w14:paraId="6BE570CB" w14:textId="77777777" w:rsidR="006C51BD" w:rsidRDefault="006C51BD" w:rsidP="006C51BD">
      <w:pPr>
        <w:spacing w:line="360" w:lineRule="auto"/>
        <w:contextualSpacing/>
        <w:jc w:val="both"/>
        <w:rPr>
          <w:rFonts w:ascii="Palatino Linotype" w:hAnsi="Palatino Linotype"/>
          <w:color w:val="000000"/>
        </w:rPr>
      </w:pPr>
      <w:r w:rsidRPr="00F444C4">
        <w:rPr>
          <w:rFonts w:ascii="Palatino Linotype" w:hAnsi="Palatino Linotype" w:cs="Palatino Linotype"/>
          <w:color w:val="000000"/>
          <w:lang w:val="es-ES_tradnl"/>
        </w:rPr>
        <w:t>Ante la respuesta emitida por el Sujeto Obligado, el Recurrente consideró que su derecho a la información pública había sido conculcado, por lo que interpuso el recurso de revisión al rubro citad</w:t>
      </w:r>
      <w:r w:rsidRPr="009D0958">
        <w:rPr>
          <w:rFonts w:ascii="Palatino Linotype" w:hAnsi="Palatino Linotype" w:cs="Palatino Linotype"/>
          <w:color w:val="000000"/>
          <w:lang w:val="es-ES_tradnl"/>
        </w:rPr>
        <w:t xml:space="preserve">o, señalando como acto impugnado </w:t>
      </w:r>
      <w:r w:rsidR="00210EBC" w:rsidRPr="009D0958">
        <w:rPr>
          <w:rFonts w:ascii="Palatino Linotype" w:hAnsi="Palatino Linotype" w:cs="Palatino Linotype"/>
          <w:color w:val="000000"/>
          <w:lang w:val="es-ES_tradnl"/>
        </w:rPr>
        <w:t>“</w:t>
      </w:r>
      <w:r w:rsidR="00210EBC">
        <w:rPr>
          <w:rFonts w:ascii="Palatino Linotype" w:hAnsi="Palatino Linotype"/>
          <w:i/>
          <w:color w:val="000000"/>
        </w:rPr>
        <w:t>no entrega lo solicitado”</w:t>
      </w:r>
      <w:r w:rsidR="00210EBC">
        <w:rPr>
          <w:rFonts w:ascii="Palatino Linotype" w:hAnsi="Palatino Linotype" w:cs="Palatino Linotype"/>
          <w:color w:val="000000"/>
          <w:lang w:val="es-ES_tradnl"/>
        </w:rPr>
        <w:t xml:space="preserve"> </w:t>
      </w:r>
      <w:r w:rsidRPr="009D0958">
        <w:rPr>
          <w:rFonts w:ascii="Palatino Linotype" w:hAnsi="Palatino Linotype" w:cs="Palatino Linotype"/>
          <w:color w:val="000000"/>
          <w:lang w:val="es-ES_tradnl"/>
        </w:rPr>
        <w:t>y  motivos de inconformidad “</w:t>
      </w:r>
      <w:r w:rsidR="00210EBC">
        <w:rPr>
          <w:rFonts w:ascii="Palatino Linotype" w:hAnsi="Palatino Linotype"/>
          <w:i/>
          <w:color w:val="000000"/>
        </w:rPr>
        <w:t>no entrega la información solicitada</w:t>
      </w:r>
      <w:r>
        <w:rPr>
          <w:rFonts w:ascii="Palatino Linotype" w:hAnsi="Palatino Linotype"/>
          <w:color w:val="000000"/>
        </w:rPr>
        <w:t>”</w:t>
      </w:r>
      <w:r w:rsidRPr="009D0958">
        <w:rPr>
          <w:rFonts w:ascii="Palatino Linotype" w:hAnsi="Palatino Linotype" w:cs="Palatino Linotype"/>
          <w:i/>
          <w:color w:val="000000"/>
          <w:lang w:val="es-ES_tradnl"/>
        </w:rPr>
        <w:t xml:space="preserve">, </w:t>
      </w:r>
      <w:r w:rsidRPr="005E7B0B">
        <w:rPr>
          <w:rFonts w:ascii="Palatino Linotype" w:hAnsi="Palatino Linotype" w:cs="Palatino Linotype"/>
          <w:color w:val="000000"/>
          <w:lang w:val="es-ES_tradnl"/>
        </w:rPr>
        <w:t xml:space="preserve">en este sentido el </w:t>
      </w:r>
      <w:r w:rsidRPr="00482A91">
        <w:rPr>
          <w:rFonts w:ascii="Palatino Linotype" w:hAnsi="Palatino Linotype" w:cs="Palatino Linotype"/>
          <w:color w:val="000000"/>
          <w:lang w:val="es-ES_tradnl"/>
        </w:rPr>
        <w:t xml:space="preserve">Recurrente considero que el Sujeto Obligado no le </w:t>
      </w:r>
      <w:r w:rsidRPr="00DB7F01">
        <w:rPr>
          <w:rFonts w:ascii="Palatino Linotype" w:hAnsi="Palatino Linotype" w:cs="Palatino Linotype"/>
          <w:color w:val="000000"/>
          <w:lang w:val="es-ES_tradnl"/>
        </w:rPr>
        <w:t xml:space="preserve">dio cuenta </w:t>
      </w:r>
      <w:r>
        <w:rPr>
          <w:rFonts w:ascii="Palatino Linotype" w:hAnsi="Palatino Linotype"/>
          <w:color w:val="000000"/>
        </w:rPr>
        <w:t xml:space="preserve"> </w:t>
      </w:r>
      <w:r w:rsidR="00210EBC">
        <w:rPr>
          <w:rFonts w:ascii="Palatino Linotype" w:hAnsi="Palatino Linotype"/>
          <w:color w:val="000000"/>
        </w:rPr>
        <w:t>de los planes de trabajo por los 100 días de las unidades administrativas que integran al Sujeto Obligado</w:t>
      </w:r>
      <w:r w:rsidR="006941EB">
        <w:rPr>
          <w:rFonts w:ascii="Palatino Linotype" w:hAnsi="Palatino Linotype"/>
          <w:color w:val="000000"/>
        </w:rPr>
        <w:t>.</w:t>
      </w:r>
    </w:p>
    <w:p w14:paraId="5C251474" w14:textId="77777777" w:rsidR="006941EB" w:rsidRDefault="006941EB" w:rsidP="006C51BD">
      <w:pPr>
        <w:spacing w:line="360" w:lineRule="auto"/>
        <w:contextualSpacing/>
        <w:jc w:val="both"/>
        <w:rPr>
          <w:rFonts w:ascii="Palatino Linotype" w:hAnsi="Palatino Linotype" w:cs="Palatino Linotype"/>
          <w:color w:val="000000"/>
          <w:lang w:val="es-ES_tradnl"/>
        </w:rPr>
      </w:pPr>
    </w:p>
    <w:p w14:paraId="158E97F6" w14:textId="77777777" w:rsidR="00210EBC" w:rsidRDefault="006C51BD" w:rsidP="006C51BD">
      <w:pPr>
        <w:spacing w:line="360" w:lineRule="auto"/>
        <w:contextualSpacing/>
        <w:jc w:val="both"/>
        <w:rPr>
          <w:rFonts w:ascii="Palatino Linotype" w:hAnsi="Palatino Linotype" w:cs="Palatino Linotype"/>
          <w:color w:val="000000"/>
          <w:lang w:val="es-ES_tradnl"/>
        </w:rPr>
      </w:pPr>
      <w:r>
        <w:rPr>
          <w:rFonts w:ascii="Palatino Linotype" w:hAnsi="Palatino Linotype" w:cs="Palatino Linotype"/>
          <w:color w:val="000000"/>
          <w:lang w:val="es-ES_tradnl"/>
        </w:rPr>
        <w:t xml:space="preserve">De lo anterior a efecto de no vulnerar el derecho al acceso a la información el Sujeto Obligado rindió su informe justificado en los términos siguientes; </w:t>
      </w:r>
    </w:p>
    <w:p w14:paraId="1A686879" w14:textId="77777777" w:rsidR="006C51BD" w:rsidRPr="00210EBC" w:rsidRDefault="00210EBC" w:rsidP="00210EBC">
      <w:pPr>
        <w:pStyle w:val="Prrafodelista"/>
        <w:numPr>
          <w:ilvl w:val="0"/>
          <w:numId w:val="7"/>
        </w:numPr>
        <w:spacing w:line="360" w:lineRule="auto"/>
        <w:jc w:val="both"/>
        <w:rPr>
          <w:rFonts w:ascii="Palatino Linotype" w:hAnsi="Palatino Linotype" w:cs="Arial"/>
        </w:rPr>
      </w:pPr>
      <w:r w:rsidRPr="00210EBC">
        <w:rPr>
          <w:rFonts w:ascii="Palatino Linotype" w:eastAsiaTheme="majorEastAsia" w:hAnsi="Palatino Linotype" w:cs="Arial"/>
          <w:b/>
          <w:bCs/>
        </w:rPr>
        <w:t>Ratificación 5005.pdf</w:t>
      </w:r>
      <w:r>
        <w:rPr>
          <w:rFonts w:ascii="Palatino Linotype" w:eastAsiaTheme="majorEastAsia" w:hAnsi="Palatino Linotype" w:cs="Arial"/>
          <w:b/>
          <w:bCs/>
        </w:rPr>
        <w:t xml:space="preserve">: </w:t>
      </w:r>
      <w:r>
        <w:rPr>
          <w:rFonts w:ascii="Palatino Linotype" w:eastAsiaTheme="majorEastAsia" w:hAnsi="Palatino Linotype" w:cs="Arial"/>
          <w:bCs/>
        </w:rPr>
        <w:t xml:space="preserve">Soporte documental que consta de una foja en formato PDF de fecha trece de abril de dos mil veinticinco por medio del cual el Sujeto Obligado ratifica su respuesta primigenia. </w:t>
      </w:r>
    </w:p>
    <w:p w14:paraId="327CB4F6" w14:textId="77777777" w:rsidR="006C51BD" w:rsidRDefault="006C51BD" w:rsidP="006C51BD">
      <w:pPr>
        <w:spacing w:line="360" w:lineRule="auto"/>
        <w:contextualSpacing/>
        <w:jc w:val="both"/>
        <w:rPr>
          <w:rFonts w:ascii="Palatino Linotype" w:hAnsi="Palatino Linotype" w:cs="Palatino Linotype"/>
          <w:color w:val="000000"/>
          <w:lang w:val="es-ES_tradnl"/>
        </w:rPr>
      </w:pPr>
    </w:p>
    <w:p w14:paraId="75371463" w14:textId="77777777" w:rsidR="006C51BD" w:rsidRPr="00A502B3" w:rsidRDefault="006C51BD" w:rsidP="006C51BD">
      <w:pPr>
        <w:spacing w:line="360" w:lineRule="auto"/>
        <w:jc w:val="both"/>
        <w:rPr>
          <w:rFonts w:ascii="Palatino Linotype" w:eastAsia="Palatino Linotype" w:hAnsi="Palatino Linotype" w:cs="Palatino Linotype"/>
        </w:rPr>
      </w:pPr>
      <w:r w:rsidRPr="00A502B3">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5D15FDB1" w14:textId="77777777" w:rsidR="006C51BD" w:rsidRPr="00A502B3" w:rsidRDefault="006C51BD" w:rsidP="006C51BD">
      <w:pPr>
        <w:pStyle w:val="Fundamentos"/>
        <w:spacing w:line="360" w:lineRule="auto"/>
        <w:rPr>
          <w:szCs w:val="22"/>
        </w:rPr>
      </w:pPr>
      <w:r w:rsidRPr="00A502B3">
        <w:rPr>
          <w:b/>
          <w:szCs w:val="22"/>
        </w:rPr>
        <w:t>Artículo 23.</w:t>
      </w:r>
      <w:r w:rsidRPr="00A502B3">
        <w:rPr>
          <w:szCs w:val="22"/>
        </w:rPr>
        <w:t xml:space="preserve"> Son sujetos obligados a transparentar y permitir el acceso a su información y proteger los datos personales que obren en su poder:</w:t>
      </w:r>
    </w:p>
    <w:p w14:paraId="2FB26683" w14:textId="77777777" w:rsidR="006C51BD" w:rsidRPr="00A502B3" w:rsidRDefault="006C51BD" w:rsidP="006C51BD">
      <w:pPr>
        <w:pStyle w:val="Fundamentos"/>
        <w:spacing w:line="360" w:lineRule="auto"/>
        <w:rPr>
          <w:szCs w:val="22"/>
        </w:rPr>
      </w:pPr>
      <w:r w:rsidRPr="00A502B3">
        <w:rPr>
          <w:szCs w:val="22"/>
        </w:rPr>
        <w:t>(…)</w:t>
      </w:r>
    </w:p>
    <w:p w14:paraId="6A13890D" w14:textId="77777777" w:rsidR="006C51BD" w:rsidRPr="00A502B3" w:rsidRDefault="006C51BD" w:rsidP="006C51BD">
      <w:pPr>
        <w:pStyle w:val="Fundamentos"/>
        <w:spacing w:line="360" w:lineRule="auto"/>
        <w:rPr>
          <w:szCs w:val="22"/>
        </w:rPr>
      </w:pPr>
      <w:r w:rsidRPr="00A502B3">
        <w:rPr>
          <w:b/>
          <w:bCs/>
          <w:szCs w:val="22"/>
        </w:rPr>
        <w:t xml:space="preserve">IV. </w:t>
      </w:r>
      <w:r w:rsidRPr="00A502B3">
        <w:rPr>
          <w:szCs w:val="22"/>
        </w:rPr>
        <w:t>Los ayuntamientos y las dependencias, organismos, órganos y entidades de la administración municipal;</w:t>
      </w:r>
    </w:p>
    <w:p w14:paraId="0A7DB348" w14:textId="77777777" w:rsidR="006C51BD" w:rsidRDefault="006C51BD" w:rsidP="006C51BD">
      <w:pPr>
        <w:pStyle w:val="Fundamentos"/>
        <w:spacing w:line="360" w:lineRule="auto"/>
        <w:rPr>
          <w:szCs w:val="22"/>
        </w:rPr>
      </w:pPr>
      <w:r w:rsidRPr="00A502B3">
        <w:rPr>
          <w:szCs w:val="22"/>
        </w:rPr>
        <w:lastRenderedPageBreak/>
        <w:t>(…)</w:t>
      </w:r>
    </w:p>
    <w:p w14:paraId="135398CA" w14:textId="77777777" w:rsidR="006C51BD" w:rsidRPr="00316A30" w:rsidRDefault="006C51BD" w:rsidP="006C51BD">
      <w:pPr>
        <w:pStyle w:val="Fundamentos"/>
        <w:spacing w:line="360" w:lineRule="auto"/>
        <w:rPr>
          <w:szCs w:val="22"/>
        </w:rPr>
      </w:pPr>
    </w:p>
    <w:p w14:paraId="091949BD" w14:textId="77777777" w:rsidR="006C51BD" w:rsidRDefault="006C51BD" w:rsidP="006C51BD">
      <w:pPr>
        <w:spacing w:line="360" w:lineRule="auto"/>
        <w:jc w:val="both"/>
        <w:rPr>
          <w:rFonts w:ascii="Palatino Linotype" w:hAnsi="Palatino Linotype"/>
        </w:rPr>
      </w:pPr>
      <w:r w:rsidRPr="00A502B3">
        <w:rPr>
          <w:rFonts w:ascii="Palatino Linotype" w:hAnsi="Palatino Linotype"/>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2A2E8EA9" w14:textId="77777777" w:rsidR="006C51BD" w:rsidRDefault="006C51BD" w:rsidP="006C51BD">
      <w:pPr>
        <w:spacing w:line="360" w:lineRule="auto"/>
        <w:jc w:val="both"/>
        <w:rPr>
          <w:rFonts w:ascii="Palatino Linotype" w:hAnsi="Palatino Linotype"/>
        </w:rPr>
      </w:pPr>
    </w:p>
    <w:p w14:paraId="5723A94F" w14:textId="77777777" w:rsidR="006941EB" w:rsidRPr="006941EB" w:rsidRDefault="006C51BD" w:rsidP="006941EB">
      <w:pPr>
        <w:spacing w:line="360" w:lineRule="auto"/>
        <w:jc w:val="both"/>
        <w:rPr>
          <w:rFonts w:ascii="Palatino Linotype" w:hAnsi="Palatino Linotype"/>
          <w:color w:val="000000"/>
        </w:rPr>
      </w:pPr>
      <w:r w:rsidRPr="00F14CBE">
        <w:rPr>
          <w:rFonts w:ascii="Palatino Linotype" w:hAnsi="Palatino Linotype"/>
          <w:color w:val="000000"/>
        </w:rPr>
        <w:t xml:space="preserve">De lo anterior, en </w:t>
      </w:r>
      <w:r>
        <w:rPr>
          <w:rFonts w:ascii="Palatino Linotype" w:hAnsi="Palatino Linotype"/>
          <w:color w:val="000000"/>
        </w:rPr>
        <w:t>t</w:t>
      </w:r>
      <w:r w:rsidR="006941EB">
        <w:rPr>
          <w:rFonts w:ascii="Palatino Linotype" w:hAnsi="Palatino Linotype"/>
          <w:color w:val="000000"/>
        </w:rPr>
        <w:t>érminos de lo establecido por el artículo</w:t>
      </w:r>
      <w:r>
        <w:rPr>
          <w:rFonts w:ascii="Palatino Linotype" w:hAnsi="Palatino Linotype"/>
          <w:color w:val="000000"/>
        </w:rPr>
        <w:t xml:space="preserve"> 90 </w:t>
      </w:r>
      <w:r w:rsidR="006941EB">
        <w:rPr>
          <w:rFonts w:ascii="Palatino Linotype" w:hAnsi="Palatino Linotype"/>
          <w:color w:val="000000"/>
        </w:rPr>
        <w:t>del Bando Municipal del Sujeto Obligado a efecto de advertir las unidades administrativas que lo integran pues es de precisarse que el Recurrente manifestó conocer el “</w:t>
      </w:r>
      <w:r w:rsidR="006941EB" w:rsidRPr="00A31114">
        <w:rPr>
          <w:rFonts w:ascii="Palatino Linotype" w:hAnsi="Palatino Linotype"/>
          <w:i/>
          <w:color w:val="000000"/>
        </w:rPr>
        <w:t>programa de 100 días de por área</w:t>
      </w:r>
      <w:r w:rsidR="006941EB">
        <w:rPr>
          <w:rFonts w:ascii="Palatino Linotype" w:hAnsi="Palatino Linotype"/>
          <w:color w:val="000000"/>
        </w:rPr>
        <w:t xml:space="preserve">”, por lo que el Sujeto Obligado se encuentra integrado de las siguientes unidades administrativas;  </w:t>
      </w:r>
    </w:p>
    <w:p w14:paraId="0E231338" w14:textId="77777777" w:rsidR="006C51BD" w:rsidRDefault="006C51BD" w:rsidP="0092316F">
      <w:pPr>
        <w:spacing w:line="360" w:lineRule="auto"/>
        <w:ind w:left="708"/>
        <w:jc w:val="both"/>
        <w:rPr>
          <w:rFonts w:ascii="Palatino Linotype" w:hAnsi="Palatino Linotype"/>
          <w:i/>
          <w:sz w:val="22"/>
          <w:szCs w:val="22"/>
        </w:rPr>
      </w:pPr>
      <w:r w:rsidRPr="00F37CFE">
        <w:rPr>
          <w:rFonts w:ascii="Palatino Linotype" w:hAnsi="Palatino Linotype"/>
          <w:b/>
          <w:i/>
          <w:sz w:val="22"/>
          <w:szCs w:val="22"/>
        </w:rPr>
        <w:t>Artículo 90.</w:t>
      </w:r>
      <w:r w:rsidRPr="00F37CFE">
        <w:rPr>
          <w:rFonts w:ascii="Palatino Linotype" w:hAnsi="Palatino Linotype"/>
          <w:i/>
          <w:sz w:val="22"/>
          <w:szCs w:val="22"/>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72A504D0" w14:textId="77777777" w:rsidR="0092316F" w:rsidRPr="0092316F" w:rsidRDefault="0092316F" w:rsidP="0092316F">
      <w:pPr>
        <w:spacing w:line="360" w:lineRule="auto"/>
        <w:ind w:left="708"/>
        <w:jc w:val="both"/>
        <w:rPr>
          <w:rFonts w:ascii="Palatino Linotype" w:hAnsi="Palatino Linotype"/>
          <w:i/>
          <w:color w:val="000000"/>
          <w:sz w:val="22"/>
          <w:szCs w:val="22"/>
        </w:rPr>
      </w:pPr>
    </w:p>
    <w:p w14:paraId="3FB6859D" w14:textId="77777777" w:rsidR="006C51BD" w:rsidRPr="00F37CFE" w:rsidRDefault="006C51BD" w:rsidP="006C51BD">
      <w:pPr>
        <w:spacing w:line="360" w:lineRule="auto"/>
        <w:ind w:left="708"/>
        <w:jc w:val="both"/>
        <w:rPr>
          <w:rFonts w:ascii="Palatino Linotype" w:hAnsi="Palatino Linotype"/>
          <w:b/>
          <w:i/>
          <w:sz w:val="22"/>
          <w:szCs w:val="22"/>
        </w:rPr>
      </w:pPr>
      <w:r w:rsidRPr="00F37CFE">
        <w:rPr>
          <w:rFonts w:ascii="Palatino Linotype" w:hAnsi="Palatino Linotype"/>
          <w:b/>
          <w:i/>
          <w:sz w:val="22"/>
          <w:szCs w:val="22"/>
        </w:rPr>
        <w:t xml:space="preserve">I. DEPENDENCIAS: </w:t>
      </w:r>
    </w:p>
    <w:p w14:paraId="5830C129" w14:textId="77777777" w:rsidR="006C51BD" w:rsidRPr="00F37CFE" w:rsidRDefault="006C51BD" w:rsidP="006C51BD">
      <w:pPr>
        <w:spacing w:line="360" w:lineRule="auto"/>
        <w:ind w:left="1276"/>
        <w:jc w:val="both"/>
        <w:rPr>
          <w:rFonts w:ascii="Palatino Linotype" w:hAnsi="Palatino Linotype"/>
          <w:i/>
          <w:sz w:val="22"/>
          <w:szCs w:val="22"/>
        </w:rPr>
      </w:pPr>
      <w:proofErr w:type="gramStart"/>
      <w:r w:rsidRPr="00F37CFE">
        <w:rPr>
          <w:rFonts w:ascii="Palatino Linotype" w:hAnsi="Palatino Linotype"/>
          <w:i/>
          <w:sz w:val="22"/>
          <w:szCs w:val="22"/>
        </w:rPr>
        <w:t>1.Secretaría</w:t>
      </w:r>
      <w:proofErr w:type="gramEnd"/>
      <w:r w:rsidRPr="00F37CFE">
        <w:rPr>
          <w:rFonts w:ascii="Palatino Linotype" w:hAnsi="Palatino Linotype"/>
          <w:i/>
          <w:sz w:val="22"/>
          <w:szCs w:val="22"/>
        </w:rPr>
        <w:t xml:space="preserve"> del Ayuntamiento; </w:t>
      </w:r>
    </w:p>
    <w:p w14:paraId="616F15AA" w14:textId="77777777" w:rsidR="006C51BD" w:rsidRPr="00F37CFE" w:rsidRDefault="006C51BD" w:rsidP="006C51BD">
      <w:pPr>
        <w:spacing w:line="360" w:lineRule="auto"/>
        <w:ind w:left="1276"/>
        <w:jc w:val="both"/>
        <w:rPr>
          <w:rFonts w:ascii="Palatino Linotype" w:hAnsi="Palatino Linotype"/>
          <w:i/>
          <w:sz w:val="22"/>
          <w:szCs w:val="22"/>
        </w:rPr>
      </w:pPr>
      <w:proofErr w:type="gramStart"/>
      <w:r w:rsidRPr="00F37CFE">
        <w:rPr>
          <w:rFonts w:ascii="Palatino Linotype" w:hAnsi="Palatino Linotype"/>
          <w:i/>
          <w:sz w:val="22"/>
          <w:szCs w:val="22"/>
        </w:rPr>
        <w:t>2.Tesorería</w:t>
      </w:r>
      <w:proofErr w:type="gramEnd"/>
      <w:r w:rsidRPr="00F37CFE">
        <w:rPr>
          <w:rFonts w:ascii="Palatino Linotype" w:hAnsi="Palatino Linotype"/>
          <w:i/>
          <w:sz w:val="22"/>
          <w:szCs w:val="22"/>
        </w:rPr>
        <w:t xml:space="preserve"> Municipal; </w:t>
      </w:r>
    </w:p>
    <w:p w14:paraId="7D9EF771" w14:textId="77777777" w:rsidR="006C51BD" w:rsidRPr="00F37CFE" w:rsidRDefault="006C51BD" w:rsidP="006C51BD">
      <w:pPr>
        <w:spacing w:line="360" w:lineRule="auto"/>
        <w:ind w:left="1276"/>
        <w:jc w:val="both"/>
        <w:rPr>
          <w:rFonts w:ascii="Palatino Linotype" w:hAnsi="Palatino Linotype"/>
          <w:i/>
          <w:sz w:val="22"/>
          <w:szCs w:val="22"/>
        </w:rPr>
      </w:pPr>
      <w:r w:rsidRPr="00F37CFE">
        <w:rPr>
          <w:rFonts w:ascii="Palatino Linotype" w:hAnsi="Palatino Linotype"/>
          <w:i/>
          <w:sz w:val="22"/>
          <w:szCs w:val="22"/>
        </w:rPr>
        <w:t xml:space="preserve">3.Órgano Interno de Control; </w:t>
      </w:r>
    </w:p>
    <w:p w14:paraId="56879E57" w14:textId="77777777" w:rsidR="006C51BD" w:rsidRPr="00F37CFE" w:rsidRDefault="006C51BD" w:rsidP="006C51BD">
      <w:pPr>
        <w:spacing w:line="360" w:lineRule="auto"/>
        <w:ind w:left="1276"/>
        <w:jc w:val="both"/>
        <w:rPr>
          <w:rFonts w:ascii="Palatino Linotype" w:hAnsi="Palatino Linotype"/>
          <w:i/>
          <w:sz w:val="22"/>
          <w:szCs w:val="22"/>
        </w:rPr>
      </w:pPr>
      <w:proofErr w:type="gramStart"/>
      <w:r w:rsidRPr="00F37CFE">
        <w:rPr>
          <w:rFonts w:ascii="Palatino Linotype" w:hAnsi="Palatino Linotype"/>
          <w:i/>
          <w:sz w:val="22"/>
          <w:szCs w:val="22"/>
        </w:rPr>
        <w:t>4.Dirección</w:t>
      </w:r>
      <w:proofErr w:type="gramEnd"/>
      <w:r w:rsidRPr="00F37CFE">
        <w:rPr>
          <w:rFonts w:ascii="Palatino Linotype" w:hAnsi="Palatino Linotype"/>
          <w:i/>
          <w:sz w:val="22"/>
          <w:szCs w:val="22"/>
        </w:rPr>
        <w:t xml:space="preserve"> General de Gobierno; </w:t>
      </w:r>
    </w:p>
    <w:p w14:paraId="2BD245D9" w14:textId="77777777" w:rsidR="006C51BD" w:rsidRPr="00F37CFE" w:rsidRDefault="006C51BD" w:rsidP="006C51BD">
      <w:pPr>
        <w:spacing w:line="360" w:lineRule="auto"/>
        <w:ind w:left="1276"/>
        <w:jc w:val="both"/>
        <w:rPr>
          <w:rFonts w:ascii="Palatino Linotype" w:hAnsi="Palatino Linotype"/>
          <w:i/>
          <w:sz w:val="22"/>
          <w:szCs w:val="22"/>
        </w:rPr>
      </w:pPr>
      <w:proofErr w:type="gramStart"/>
      <w:r w:rsidRPr="00F37CFE">
        <w:rPr>
          <w:rFonts w:ascii="Palatino Linotype" w:hAnsi="Palatino Linotype"/>
          <w:i/>
          <w:sz w:val="22"/>
          <w:szCs w:val="22"/>
        </w:rPr>
        <w:t>5.Dirección</w:t>
      </w:r>
      <w:proofErr w:type="gramEnd"/>
      <w:r w:rsidRPr="00F37CFE">
        <w:rPr>
          <w:rFonts w:ascii="Palatino Linotype" w:hAnsi="Palatino Linotype"/>
          <w:i/>
          <w:sz w:val="22"/>
          <w:szCs w:val="22"/>
        </w:rPr>
        <w:t xml:space="preserve"> General de Seguridad y Protección; </w:t>
      </w:r>
    </w:p>
    <w:p w14:paraId="3CCE724B" w14:textId="77777777" w:rsidR="006C51BD" w:rsidRPr="00F37CFE" w:rsidRDefault="006C51BD" w:rsidP="006C51BD">
      <w:pPr>
        <w:spacing w:line="360" w:lineRule="auto"/>
        <w:ind w:left="1276"/>
        <w:jc w:val="both"/>
        <w:rPr>
          <w:rFonts w:ascii="Palatino Linotype" w:hAnsi="Palatino Linotype"/>
          <w:i/>
          <w:sz w:val="22"/>
          <w:szCs w:val="22"/>
        </w:rPr>
      </w:pPr>
      <w:proofErr w:type="gramStart"/>
      <w:r w:rsidRPr="00F37CFE">
        <w:rPr>
          <w:rFonts w:ascii="Palatino Linotype" w:hAnsi="Palatino Linotype"/>
          <w:i/>
          <w:sz w:val="22"/>
          <w:szCs w:val="22"/>
        </w:rPr>
        <w:lastRenderedPageBreak/>
        <w:t>6.Dirección</w:t>
      </w:r>
      <w:proofErr w:type="gramEnd"/>
      <w:r w:rsidRPr="00F37CFE">
        <w:rPr>
          <w:rFonts w:ascii="Palatino Linotype" w:hAnsi="Palatino Linotype"/>
          <w:i/>
          <w:sz w:val="22"/>
          <w:szCs w:val="22"/>
        </w:rPr>
        <w:t xml:space="preserve"> General de Administración; </w:t>
      </w:r>
    </w:p>
    <w:p w14:paraId="570386A1" w14:textId="77777777" w:rsidR="006C51BD" w:rsidRPr="00F37CFE" w:rsidRDefault="006C51BD" w:rsidP="006C51BD">
      <w:pPr>
        <w:spacing w:line="360" w:lineRule="auto"/>
        <w:ind w:left="1276"/>
        <w:jc w:val="both"/>
        <w:rPr>
          <w:rFonts w:ascii="Palatino Linotype" w:hAnsi="Palatino Linotype"/>
          <w:i/>
          <w:sz w:val="22"/>
          <w:szCs w:val="22"/>
        </w:rPr>
      </w:pPr>
      <w:proofErr w:type="gramStart"/>
      <w:r w:rsidRPr="00F37CFE">
        <w:rPr>
          <w:rFonts w:ascii="Palatino Linotype" w:hAnsi="Palatino Linotype"/>
          <w:i/>
          <w:sz w:val="22"/>
          <w:szCs w:val="22"/>
        </w:rPr>
        <w:t>7.Dirección</w:t>
      </w:r>
      <w:proofErr w:type="gramEnd"/>
      <w:r w:rsidRPr="00F37CFE">
        <w:rPr>
          <w:rFonts w:ascii="Palatino Linotype" w:hAnsi="Palatino Linotype"/>
          <w:i/>
          <w:sz w:val="22"/>
          <w:szCs w:val="22"/>
        </w:rPr>
        <w:t xml:space="preserve"> General de Medio Ambiente; </w:t>
      </w:r>
    </w:p>
    <w:p w14:paraId="3D50B118" w14:textId="77777777" w:rsidR="006C51BD" w:rsidRPr="00F37CFE" w:rsidRDefault="006C51BD" w:rsidP="006C51BD">
      <w:pPr>
        <w:spacing w:line="360" w:lineRule="auto"/>
        <w:ind w:left="1276"/>
        <w:jc w:val="both"/>
        <w:rPr>
          <w:rFonts w:ascii="Palatino Linotype" w:hAnsi="Palatino Linotype"/>
          <w:i/>
          <w:sz w:val="22"/>
          <w:szCs w:val="22"/>
        </w:rPr>
      </w:pPr>
      <w:proofErr w:type="gramStart"/>
      <w:r w:rsidRPr="00F37CFE">
        <w:rPr>
          <w:rFonts w:ascii="Palatino Linotype" w:hAnsi="Palatino Linotype"/>
          <w:i/>
          <w:sz w:val="22"/>
          <w:szCs w:val="22"/>
        </w:rPr>
        <w:t>8.Dirección</w:t>
      </w:r>
      <w:proofErr w:type="gramEnd"/>
      <w:r w:rsidRPr="00F37CFE">
        <w:rPr>
          <w:rFonts w:ascii="Palatino Linotype" w:hAnsi="Palatino Linotype"/>
          <w:i/>
          <w:sz w:val="22"/>
          <w:szCs w:val="22"/>
        </w:rPr>
        <w:t xml:space="preserve"> General de Servicios Públicos; </w:t>
      </w:r>
    </w:p>
    <w:p w14:paraId="5BA6C10E" w14:textId="77777777" w:rsidR="006C51BD" w:rsidRPr="00F37CFE" w:rsidRDefault="006C51BD" w:rsidP="006C51BD">
      <w:pPr>
        <w:spacing w:line="360" w:lineRule="auto"/>
        <w:ind w:left="1276"/>
        <w:jc w:val="both"/>
        <w:rPr>
          <w:rFonts w:ascii="Palatino Linotype" w:hAnsi="Palatino Linotype"/>
          <w:i/>
          <w:sz w:val="22"/>
          <w:szCs w:val="22"/>
        </w:rPr>
      </w:pPr>
      <w:proofErr w:type="gramStart"/>
      <w:r w:rsidRPr="00F37CFE">
        <w:rPr>
          <w:rFonts w:ascii="Palatino Linotype" w:hAnsi="Palatino Linotype"/>
          <w:i/>
          <w:sz w:val="22"/>
          <w:szCs w:val="22"/>
        </w:rPr>
        <w:t>9.Dirección</w:t>
      </w:r>
      <w:proofErr w:type="gramEnd"/>
      <w:r w:rsidRPr="00F37CFE">
        <w:rPr>
          <w:rFonts w:ascii="Palatino Linotype" w:hAnsi="Palatino Linotype"/>
          <w:i/>
          <w:sz w:val="22"/>
          <w:szCs w:val="22"/>
        </w:rPr>
        <w:t xml:space="preserve"> General de Innovación, Planeación y Gestión Urbana; </w:t>
      </w:r>
    </w:p>
    <w:p w14:paraId="27492009" w14:textId="77777777" w:rsidR="006C51BD" w:rsidRPr="00F37CFE" w:rsidRDefault="006C51BD" w:rsidP="006C51BD">
      <w:pPr>
        <w:spacing w:line="360" w:lineRule="auto"/>
        <w:ind w:left="1276"/>
        <w:jc w:val="both"/>
        <w:rPr>
          <w:rFonts w:ascii="Palatino Linotype" w:hAnsi="Palatino Linotype"/>
          <w:i/>
          <w:sz w:val="22"/>
          <w:szCs w:val="22"/>
        </w:rPr>
      </w:pPr>
      <w:r w:rsidRPr="00F37CFE">
        <w:rPr>
          <w:rFonts w:ascii="Palatino Linotype" w:hAnsi="Palatino Linotype"/>
          <w:i/>
          <w:sz w:val="22"/>
          <w:szCs w:val="22"/>
        </w:rPr>
        <w:t>10</w:t>
      </w:r>
      <w:proofErr w:type="gramStart"/>
      <w:r w:rsidRPr="00F37CFE">
        <w:rPr>
          <w:rFonts w:ascii="Palatino Linotype" w:hAnsi="Palatino Linotype"/>
          <w:i/>
          <w:sz w:val="22"/>
          <w:szCs w:val="22"/>
        </w:rPr>
        <w:t>.Dirección</w:t>
      </w:r>
      <w:proofErr w:type="gramEnd"/>
      <w:r w:rsidRPr="00F37CFE">
        <w:rPr>
          <w:rFonts w:ascii="Palatino Linotype" w:hAnsi="Palatino Linotype"/>
          <w:i/>
          <w:sz w:val="22"/>
          <w:szCs w:val="22"/>
        </w:rPr>
        <w:t xml:space="preserve"> General de Obras Públicas; </w:t>
      </w:r>
    </w:p>
    <w:p w14:paraId="3B5ECCF7" w14:textId="77777777" w:rsidR="006C51BD" w:rsidRPr="00F37CFE" w:rsidRDefault="006C51BD" w:rsidP="006C51BD">
      <w:pPr>
        <w:spacing w:line="360" w:lineRule="auto"/>
        <w:ind w:left="1276"/>
        <w:jc w:val="both"/>
        <w:rPr>
          <w:rFonts w:ascii="Palatino Linotype" w:hAnsi="Palatino Linotype"/>
          <w:i/>
          <w:sz w:val="22"/>
          <w:szCs w:val="22"/>
        </w:rPr>
      </w:pPr>
      <w:r w:rsidRPr="00F37CFE">
        <w:rPr>
          <w:rFonts w:ascii="Palatino Linotype" w:hAnsi="Palatino Linotype"/>
          <w:i/>
          <w:sz w:val="22"/>
          <w:szCs w:val="22"/>
        </w:rPr>
        <w:t>11</w:t>
      </w:r>
      <w:proofErr w:type="gramStart"/>
      <w:r w:rsidRPr="00F37CFE">
        <w:rPr>
          <w:rFonts w:ascii="Palatino Linotype" w:hAnsi="Palatino Linotype"/>
          <w:i/>
          <w:sz w:val="22"/>
          <w:szCs w:val="22"/>
        </w:rPr>
        <w:t>.Dirección</w:t>
      </w:r>
      <w:proofErr w:type="gramEnd"/>
      <w:r w:rsidRPr="00F37CFE">
        <w:rPr>
          <w:rFonts w:ascii="Palatino Linotype" w:hAnsi="Palatino Linotype"/>
          <w:i/>
          <w:sz w:val="22"/>
          <w:szCs w:val="22"/>
        </w:rPr>
        <w:t xml:space="preserve"> General de Desarrollo Económico; </w:t>
      </w:r>
    </w:p>
    <w:p w14:paraId="3EE9F573" w14:textId="77777777" w:rsidR="006C51BD" w:rsidRPr="00F37CFE" w:rsidRDefault="006C51BD" w:rsidP="006C51BD">
      <w:pPr>
        <w:spacing w:line="360" w:lineRule="auto"/>
        <w:ind w:left="1276"/>
        <w:jc w:val="both"/>
        <w:rPr>
          <w:rFonts w:ascii="Palatino Linotype" w:hAnsi="Palatino Linotype"/>
          <w:i/>
          <w:sz w:val="22"/>
          <w:szCs w:val="22"/>
        </w:rPr>
      </w:pPr>
      <w:r w:rsidRPr="00F37CFE">
        <w:rPr>
          <w:rFonts w:ascii="Palatino Linotype" w:hAnsi="Palatino Linotype"/>
          <w:i/>
          <w:sz w:val="22"/>
          <w:szCs w:val="22"/>
        </w:rPr>
        <w:t>12</w:t>
      </w:r>
      <w:proofErr w:type="gramStart"/>
      <w:r w:rsidRPr="00F37CFE">
        <w:rPr>
          <w:rFonts w:ascii="Palatino Linotype" w:hAnsi="Palatino Linotype"/>
          <w:i/>
          <w:sz w:val="22"/>
          <w:szCs w:val="22"/>
        </w:rPr>
        <w:t>.Dirección</w:t>
      </w:r>
      <w:proofErr w:type="gramEnd"/>
      <w:r w:rsidRPr="00F37CFE">
        <w:rPr>
          <w:rFonts w:ascii="Palatino Linotype" w:hAnsi="Palatino Linotype"/>
          <w:i/>
          <w:sz w:val="22"/>
          <w:szCs w:val="22"/>
        </w:rPr>
        <w:t xml:space="preserve"> General de Bienestar; y </w:t>
      </w:r>
    </w:p>
    <w:p w14:paraId="307A0ED3" w14:textId="77777777" w:rsidR="006C51BD" w:rsidRDefault="006C51BD" w:rsidP="006C51BD">
      <w:pPr>
        <w:spacing w:line="360" w:lineRule="auto"/>
        <w:ind w:left="1276"/>
        <w:jc w:val="both"/>
        <w:rPr>
          <w:rFonts w:ascii="Palatino Linotype" w:hAnsi="Palatino Linotype"/>
          <w:i/>
          <w:sz w:val="22"/>
          <w:szCs w:val="22"/>
        </w:rPr>
      </w:pPr>
      <w:r w:rsidRPr="00F37CFE">
        <w:rPr>
          <w:rFonts w:ascii="Palatino Linotype" w:hAnsi="Palatino Linotype"/>
          <w:i/>
          <w:sz w:val="22"/>
          <w:szCs w:val="22"/>
        </w:rPr>
        <w:t>13</w:t>
      </w:r>
      <w:proofErr w:type="gramStart"/>
      <w:r w:rsidRPr="00F37CFE">
        <w:rPr>
          <w:rFonts w:ascii="Palatino Linotype" w:hAnsi="Palatino Linotype"/>
          <w:i/>
          <w:sz w:val="22"/>
          <w:szCs w:val="22"/>
        </w:rPr>
        <w:t>.Dirección</w:t>
      </w:r>
      <w:proofErr w:type="gramEnd"/>
      <w:r w:rsidRPr="00F37CFE">
        <w:rPr>
          <w:rFonts w:ascii="Palatino Linotype" w:hAnsi="Palatino Linotype"/>
          <w:i/>
          <w:sz w:val="22"/>
          <w:szCs w:val="22"/>
        </w:rPr>
        <w:t xml:space="preserve"> General de Educación, Cultura y Turismo</w:t>
      </w:r>
      <w:r>
        <w:t>.</w:t>
      </w:r>
    </w:p>
    <w:p w14:paraId="55978A85" w14:textId="77777777" w:rsidR="006C51BD" w:rsidRDefault="006C51BD" w:rsidP="006C51BD">
      <w:pPr>
        <w:spacing w:line="360" w:lineRule="auto"/>
        <w:jc w:val="both"/>
      </w:pPr>
    </w:p>
    <w:p w14:paraId="31A9F04D" w14:textId="77777777" w:rsidR="009E3F2E" w:rsidRDefault="006941EB" w:rsidP="006C51BD">
      <w:pPr>
        <w:spacing w:line="360" w:lineRule="auto"/>
        <w:jc w:val="both"/>
        <w:rPr>
          <w:rFonts w:ascii="Palatino Linotype" w:hAnsi="Palatino Linotype"/>
        </w:rPr>
      </w:pPr>
      <w:r>
        <w:rPr>
          <w:rFonts w:ascii="Palatino Linotype" w:hAnsi="Palatino Linotype"/>
        </w:rPr>
        <w:t xml:space="preserve">De lo anterior, </w:t>
      </w:r>
      <w:r w:rsidR="00752F79">
        <w:rPr>
          <w:rFonts w:ascii="Palatino Linotype" w:hAnsi="Palatino Linotype"/>
        </w:rPr>
        <w:t xml:space="preserve">resulta imprescindible traer a colación los artículos 87, 88, 91, 99,  y 119 de la Ley Orgánica Municipal del Estado de México a fin de establecer que las unidades administrativas que integran los ayuntamientos se encuentran sujetados con base a los programas anuales que establezca </w:t>
      </w:r>
      <w:r w:rsidR="00752F79" w:rsidRPr="00752F79">
        <w:rPr>
          <w:rFonts w:ascii="Palatino Linotype" w:hAnsi="Palatino Linotype"/>
        </w:rPr>
        <w:t>el ayuntamiento para el logro de los objetivos d</w:t>
      </w:r>
      <w:r w:rsidR="00752F79">
        <w:rPr>
          <w:rFonts w:ascii="Palatino Linotype" w:hAnsi="Palatino Linotype"/>
        </w:rPr>
        <w:t>el Plan de Desarrollo Municipal correspondiente, así mismo es de precisarse que le corresponde a la Secretaria del Ayuntamiento te</w:t>
      </w:r>
      <w:r w:rsidR="00752F79" w:rsidRPr="00752F79">
        <w:rPr>
          <w:rFonts w:ascii="Palatino Linotype" w:hAnsi="Palatino Linotype"/>
        </w:rPr>
        <w:t>ner a su cargo el archivo general del ayuntamiento</w:t>
      </w:r>
      <w:r w:rsidR="00752F79">
        <w:rPr>
          <w:rFonts w:ascii="Palatino Linotype" w:hAnsi="Palatino Linotype"/>
        </w:rPr>
        <w:t xml:space="preserve">. </w:t>
      </w:r>
    </w:p>
    <w:p w14:paraId="5F748799" w14:textId="77777777" w:rsidR="00752F79" w:rsidRDefault="00752F79" w:rsidP="006C51BD">
      <w:pPr>
        <w:spacing w:line="360" w:lineRule="auto"/>
        <w:jc w:val="both"/>
        <w:rPr>
          <w:rFonts w:ascii="Palatino Linotype" w:hAnsi="Palatino Linotype"/>
        </w:rPr>
      </w:pPr>
    </w:p>
    <w:p w14:paraId="1482D951" w14:textId="77777777" w:rsidR="0092316F" w:rsidRPr="00752F79" w:rsidRDefault="00752F79" w:rsidP="006C51BD">
      <w:pPr>
        <w:spacing w:line="360" w:lineRule="auto"/>
        <w:jc w:val="both"/>
        <w:rPr>
          <w:rFonts w:ascii="Palatino Linotype" w:hAnsi="Palatino Linotype"/>
        </w:rPr>
      </w:pPr>
      <w:r>
        <w:rPr>
          <w:rFonts w:ascii="Palatino Linotype" w:hAnsi="Palatino Linotype"/>
        </w:rPr>
        <w:t>En este sentido le corresponde al Presidente municipal presentar</w:t>
      </w:r>
      <w:r w:rsidRPr="00752F79">
        <w:rPr>
          <w:rFonts w:ascii="Palatino Linotype" w:hAnsi="Palatino Linotype"/>
        </w:rPr>
        <w:t xml:space="preserve"> anualmente al ayuntamiento, el proyecto de presupuesto de egresos, par</w:t>
      </w:r>
      <w:r>
        <w:rPr>
          <w:rFonts w:ascii="Palatino Linotype" w:hAnsi="Palatino Linotype"/>
        </w:rPr>
        <w:t xml:space="preserve">a su consideración y aprobación así mismo el </w:t>
      </w:r>
      <w:r w:rsidRPr="00752F79">
        <w:rPr>
          <w:rFonts w:ascii="Palatino Linotype" w:hAnsi="Palatino Linotype"/>
        </w:rPr>
        <w:t>Plan de Desarrollo Municipal se</w:t>
      </w:r>
      <w:r>
        <w:rPr>
          <w:rFonts w:ascii="Palatino Linotype" w:hAnsi="Palatino Linotype"/>
        </w:rPr>
        <w:t xml:space="preserve"> debe de complementar</w:t>
      </w:r>
      <w:r w:rsidRPr="00752F79">
        <w:rPr>
          <w:rFonts w:ascii="Palatino Linotype" w:hAnsi="Palatino Linotype"/>
        </w:rPr>
        <w:t xml:space="preserve"> con programas anuales sectoriales de la administración municipal y con programas especiales de los organismos desconcentrados y descent</w:t>
      </w:r>
      <w:r>
        <w:rPr>
          <w:rFonts w:ascii="Palatino Linotype" w:hAnsi="Palatino Linotype"/>
        </w:rPr>
        <w:t xml:space="preserve">ralizados de carácter municipal, conforme lo siguiente; </w:t>
      </w:r>
      <w:r w:rsidRPr="00752F79">
        <w:rPr>
          <w:rFonts w:ascii="Palatino Linotype" w:hAnsi="Palatino Linotype"/>
        </w:rPr>
        <w:t xml:space="preserve"> </w:t>
      </w:r>
    </w:p>
    <w:p w14:paraId="7AD7BF01" w14:textId="77777777" w:rsidR="00FF3929" w:rsidRPr="00752F79" w:rsidRDefault="00FF3929" w:rsidP="00FF3929">
      <w:pPr>
        <w:spacing w:line="360" w:lineRule="auto"/>
        <w:ind w:left="708"/>
        <w:jc w:val="both"/>
        <w:rPr>
          <w:rFonts w:ascii="Palatino Linotype" w:hAnsi="Palatino Linotype"/>
          <w:i/>
          <w:sz w:val="22"/>
          <w:szCs w:val="22"/>
        </w:rPr>
      </w:pPr>
      <w:r w:rsidRPr="00752F79">
        <w:rPr>
          <w:rFonts w:ascii="Palatino Linotype" w:hAnsi="Palatino Linotype"/>
          <w:b/>
          <w:i/>
          <w:sz w:val="22"/>
          <w:szCs w:val="22"/>
        </w:rPr>
        <w:t>Artículo 87</w:t>
      </w:r>
      <w:r w:rsidRPr="00752F79">
        <w:rPr>
          <w:rFonts w:ascii="Palatino Linotype" w:hAnsi="Palatino Linotype"/>
          <w:i/>
          <w:sz w:val="22"/>
          <w:szCs w:val="22"/>
        </w:rPr>
        <w:t xml:space="preserve">.- Para el despacho, estudio y planeación de los diversos asuntos de la administración municipal, el ayuntamiento contará por lo menos con las siguientes Dependencias: </w:t>
      </w:r>
    </w:p>
    <w:p w14:paraId="41C78D9D" w14:textId="77777777" w:rsidR="00FF3929" w:rsidRPr="00752F79" w:rsidRDefault="00FF3929" w:rsidP="00FF3929">
      <w:pPr>
        <w:pStyle w:val="Prrafodelista"/>
        <w:numPr>
          <w:ilvl w:val="0"/>
          <w:numId w:val="8"/>
        </w:numPr>
        <w:spacing w:line="360" w:lineRule="auto"/>
        <w:jc w:val="both"/>
        <w:rPr>
          <w:rFonts w:ascii="Palatino Linotype" w:hAnsi="Palatino Linotype"/>
          <w:i/>
          <w:sz w:val="22"/>
          <w:szCs w:val="22"/>
        </w:rPr>
      </w:pPr>
      <w:r w:rsidRPr="00752F79">
        <w:rPr>
          <w:rFonts w:ascii="Palatino Linotype" w:hAnsi="Palatino Linotype"/>
          <w:i/>
          <w:sz w:val="22"/>
          <w:szCs w:val="22"/>
        </w:rPr>
        <w:t xml:space="preserve">La secretaría del ayuntamiento; </w:t>
      </w:r>
    </w:p>
    <w:p w14:paraId="1F908A71" w14:textId="77777777" w:rsidR="00FF3929" w:rsidRPr="00752F79" w:rsidRDefault="00FF3929" w:rsidP="00FF3929">
      <w:pPr>
        <w:pStyle w:val="Prrafodelista"/>
        <w:numPr>
          <w:ilvl w:val="0"/>
          <w:numId w:val="8"/>
        </w:numPr>
        <w:spacing w:line="360" w:lineRule="auto"/>
        <w:jc w:val="both"/>
        <w:rPr>
          <w:rFonts w:ascii="Palatino Linotype" w:eastAsia="Palatino Linotype" w:hAnsi="Palatino Linotype" w:cs="Palatino Linotype"/>
          <w:i/>
          <w:color w:val="000000"/>
          <w:sz w:val="22"/>
          <w:szCs w:val="22"/>
        </w:rPr>
      </w:pPr>
      <w:r w:rsidRPr="00752F79">
        <w:rPr>
          <w:rFonts w:ascii="Palatino Linotype" w:hAnsi="Palatino Linotype"/>
          <w:i/>
          <w:sz w:val="22"/>
          <w:szCs w:val="22"/>
        </w:rPr>
        <w:lastRenderedPageBreak/>
        <w:t xml:space="preserve">La tesorería municipal. </w:t>
      </w:r>
    </w:p>
    <w:p w14:paraId="071BD2B1" w14:textId="77777777" w:rsidR="00FF3929" w:rsidRPr="00752F79" w:rsidRDefault="00FF3929" w:rsidP="00FF3929">
      <w:pPr>
        <w:pStyle w:val="Prrafodelista"/>
        <w:numPr>
          <w:ilvl w:val="0"/>
          <w:numId w:val="8"/>
        </w:numPr>
        <w:spacing w:line="360" w:lineRule="auto"/>
        <w:jc w:val="both"/>
        <w:rPr>
          <w:rFonts w:ascii="Palatino Linotype" w:eastAsia="Palatino Linotype" w:hAnsi="Palatino Linotype" w:cs="Palatino Linotype"/>
          <w:i/>
          <w:color w:val="000000"/>
          <w:sz w:val="22"/>
          <w:szCs w:val="22"/>
        </w:rPr>
      </w:pPr>
      <w:r w:rsidRPr="00752F79">
        <w:rPr>
          <w:rFonts w:ascii="Palatino Linotype" w:hAnsi="Palatino Linotype"/>
          <w:i/>
          <w:sz w:val="22"/>
          <w:szCs w:val="22"/>
        </w:rPr>
        <w:t xml:space="preserve">La Dirección de Obras Públicas o equivalente. </w:t>
      </w:r>
    </w:p>
    <w:p w14:paraId="516E8845" w14:textId="77777777" w:rsidR="00FF3929" w:rsidRPr="00752F79" w:rsidRDefault="00FF3929" w:rsidP="00FF3929">
      <w:pPr>
        <w:pStyle w:val="Prrafodelista"/>
        <w:numPr>
          <w:ilvl w:val="0"/>
          <w:numId w:val="8"/>
        </w:numPr>
        <w:spacing w:line="360" w:lineRule="auto"/>
        <w:jc w:val="both"/>
        <w:rPr>
          <w:rFonts w:ascii="Palatino Linotype" w:eastAsia="Palatino Linotype" w:hAnsi="Palatino Linotype" w:cs="Palatino Linotype"/>
          <w:i/>
          <w:color w:val="000000"/>
          <w:sz w:val="22"/>
          <w:szCs w:val="22"/>
        </w:rPr>
      </w:pPr>
      <w:r w:rsidRPr="00752F79">
        <w:rPr>
          <w:rFonts w:ascii="Palatino Linotype" w:hAnsi="Palatino Linotype"/>
          <w:i/>
          <w:sz w:val="22"/>
          <w:szCs w:val="22"/>
        </w:rPr>
        <w:t xml:space="preserve">La Dirección de Desarrollo Económico o equivalente. </w:t>
      </w:r>
    </w:p>
    <w:p w14:paraId="186EB335" w14:textId="77777777" w:rsidR="00FF3929" w:rsidRPr="00752F79" w:rsidRDefault="00FF3929" w:rsidP="00FF3929">
      <w:pPr>
        <w:pStyle w:val="Prrafodelista"/>
        <w:numPr>
          <w:ilvl w:val="0"/>
          <w:numId w:val="8"/>
        </w:numPr>
        <w:spacing w:line="360" w:lineRule="auto"/>
        <w:jc w:val="both"/>
        <w:rPr>
          <w:rFonts w:ascii="Palatino Linotype" w:eastAsia="Palatino Linotype" w:hAnsi="Palatino Linotype" w:cs="Palatino Linotype"/>
          <w:i/>
          <w:color w:val="000000"/>
          <w:sz w:val="22"/>
          <w:szCs w:val="22"/>
        </w:rPr>
      </w:pPr>
      <w:r w:rsidRPr="00752F79">
        <w:rPr>
          <w:rFonts w:ascii="Palatino Linotype" w:hAnsi="Palatino Linotype"/>
          <w:i/>
          <w:sz w:val="22"/>
          <w:szCs w:val="22"/>
        </w:rPr>
        <w:t xml:space="preserve">La Dirección de Desarrollo Urbano o equivalente; </w:t>
      </w:r>
    </w:p>
    <w:p w14:paraId="69DDC08F" w14:textId="77777777" w:rsidR="00FF3929" w:rsidRPr="00752F79" w:rsidRDefault="00FF3929" w:rsidP="00FF3929">
      <w:pPr>
        <w:pStyle w:val="Prrafodelista"/>
        <w:numPr>
          <w:ilvl w:val="0"/>
          <w:numId w:val="8"/>
        </w:numPr>
        <w:spacing w:line="360" w:lineRule="auto"/>
        <w:jc w:val="both"/>
        <w:rPr>
          <w:rFonts w:ascii="Palatino Linotype" w:eastAsia="Palatino Linotype" w:hAnsi="Palatino Linotype" w:cs="Palatino Linotype"/>
          <w:i/>
          <w:color w:val="000000"/>
          <w:sz w:val="22"/>
          <w:szCs w:val="22"/>
        </w:rPr>
      </w:pPr>
      <w:r w:rsidRPr="00752F79">
        <w:rPr>
          <w:rFonts w:ascii="Palatino Linotype" w:hAnsi="Palatino Linotype"/>
          <w:i/>
          <w:sz w:val="22"/>
          <w:szCs w:val="22"/>
        </w:rPr>
        <w:t xml:space="preserve">La Dirección de Ecología o equivalente. </w:t>
      </w:r>
    </w:p>
    <w:p w14:paraId="7B3112A6" w14:textId="77777777" w:rsidR="00FF3929" w:rsidRPr="00752F79" w:rsidRDefault="00FF3929" w:rsidP="00FF3929">
      <w:pPr>
        <w:pStyle w:val="Prrafodelista"/>
        <w:numPr>
          <w:ilvl w:val="0"/>
          <w:numId w:val="8"/>
        </w:numPr>
        <w:spacing w:line="360" w:lineRule="auto"/>
        <w:jc w:val="both"/>
        <w:rPr>
          <w:rFonts w:ascii="Palatino Linotype" w:eastAsia="Palatino Linotype" w:hAnsi="Palatino Linotype" w:cs="Palatino Linotype"/>
          <w:i/>
          <w:color w:val="000000"/>
          <w:sz w:val="22"/>
          <w:szCs w:val="22"/>
        </w:rPr>
      </w:pPr>
      <w:r w:rsidRPr="00752F79">
        <w:rPr>
          <w:rFonts w:ascii="Palatino Linotype" w:hAnsi="Palatino Linotype"/>
          <w:i/>
          <w:sz w:val="22"/>
          <w:szCs w:val="22"/>
        </w:rPr>
        <w:t xml:space="preserve">La Dirección de Desarrollo Social o equivalente. </w:t>
      </w:r>
    </w:p>
    <w:p w14:paraId="24A56F4E" w14:textId="77777777" w:rsidR="00FF3929" w:rsidRPr="00752F79" w:rsidRDefault="00FF3929" w:rsidP="00FF3929">
      <w:pPr>
        <w:pStyle w:val="Prrafodelista"/>
        <w:numPr>
          <w:ilvl w:val="0"/>
          <w:numId w:val="8"/>
        </w:numPr>
        <w:spacing w:line="360" w:lineRule="auto"/>
        <w:jc w:val="both"/>
        <w:rPr>
          <w:rFonts w:ascii="Palatino Linotype" w:eastAsia="Palatino Linotype" w:hAnsi="Palatino Linotype" w:cs="Palatino Linotype"/>
          <w:i/>
          <w:color w:val="000000"/>
          <w:sz w:val="22"/>
          <w:szCs w:val="22"/>
        </w:rPr>
      </w:pPr>
      <w:r w:rsidRPr="00752F79">
        <w:rPr>
          <w:rFonts w:ascii="Palatino Linotype" w:hAnsi="Palatino Linotype"/>
          <w:i/>
          <w:sz w:val="22"/>
          <w:szCs w:val="22"/>
        </w:rPr>
        <w:t xml:space="preserve">La Coordinación Municipal de Protección Civil o equivalente. </w:t>
      </w:r>
    </w:p>
    <w:p w14:paraId="79ABC6B1" w14:textId="77777777" w:rsidR="00FF3929" w:rsidRPr="00752F79" w:rsidRDefault="00FF3929" w:rsidP="00FF3929">
      <w:pPr>
        <w:pStyle w:val="Prrafodelista"/>
        <w:numPr>
          <w:ilvl w:val="0"/>
          <w:numId w:val="8"/>
        </w:numPr>
        <w:spacing w:line="360" w:lineRule="auto"/>
        <w:jc w:val="both"/>
        <w:rPr>
          <w:rFonts w:ascii="Palatino Linotype" w:eastAsia="Palatino Linotype" w:hAnsi="Palatino Linotype" w:cs="Palatino Linotype"/>
          <w:i/>
          <w:color w:val="000000"/>
          <w:sz w:val="22"/>
          <w:szCs w:val="22"/>
        </w:rPr>
      </w:pPr>
      <w:r w:rsidRPr="00752F79">
        <w:rPr>
          <w:rFonts w:ascii="Palatino Linotype" w:hAnsi="Palatino Linotype"/>
          <w:i/>
          <w:sz w:val="22"/>
          <w:szCs w:val="22"/>
        </w:rPr>
        <w:t xml:space="preserve">La Dirección de las Mujeres o equivalente. </w:t>
      </w:r>
    </w:p>
    <w:p w14:paraId="4DF27FD1" w14:textId="77777777" w:rsidR="00FF3929" w:rsidRPr="00752F79" w:rsidRDefault="00FF3929" w:rsidP="00FF3929">
      <w:pPr>
        <w:pStyle w:val="Prrafodelista"/>
        <w:numPr>
          <w:ilvl w:val="0"/>
          <w:numId w:val="8"/>
        </w:numPr>
        <w:spacing w:line="360" w:lineRule="auto"/>
        <w:jc w:val="both"/>
        <w:rPr>
          <w:rFonts w:ascii="Palatino Linotype" w:eastAsia="Palatino Linotype" w:hAnsi="Palatino Linotype" w:cs="Palatino Linotype"/>
          <w:i/>
          <w:color w:val="000000"/>
          <w:sz w:val="22"/>
          <w:szCs w:val="22"/>
        </w:rPr>
      </w:pPr>
      <w:r w:rsidRPr="00752F79">
        <w:rPr>
          <w:rFonts w:ascii="Palatino Linotype" w:hAnsi="Palatino Linotype"/>
          <w:i/>
          <w:sz w:val="22"/>
          <w:szCs w:val="22"/>
        </w:rPr>
        <w:t>Dirección del Campo o equivalente, preferentemente en los municipios cuyas características geográficas, territoriales, sociales, culturales, políticas y económicas sean predominantemente inherentes al ámbito rural.</w:t>
      </w:r>
    </w:p>
    <w:p w14:paraId="6B1E5728" w14:textId="77777777" w:rsidR="009E3F2E" w:rsidRPr="00752F79" w:rsidRDefault="009E3F2E" w:rsidP="006941EB">
      <w:pPr>
        <w:spacing w:line="360" w:lineRule="auto"/>
        <w:ind w:left="708"/>
        <w:jc w:val="both"/>
        <w:rPr>
          <w:rFonts w:ascii="Palatino Linotype" w:hAnsi="Palatino Linotype"/>
          <w:b/>
          <w:i/>
          <w:sz w:val="22"/>
          <w:szCs w:val="22"/>
        </w:rPr>
      </w:pPr>
    </w:p>
    <w:p w14:paraId="06027865" w14:textId="77777777" w:rsidR="009E3F2E" w:rsidRPr="00752F79" w:rsidRDefault="009E3F2E" w:rsidP="006941EB">
      <w:pPr>
        <w:spacing w:line="360" w:lineRule="auto"/>
        <w:ind w:left="708"/>
        <w:jc w:val="both"/>
        <w:rPr>
          <w:sz w:val="22"/>
          <w:szCs w:val="22"/>
        </w:rPr>
      </w:pPr>
      <w:r w:rsidRPr="00752F79">
        <w:rPr>
          <w:rFonts w:ascii="Palatino Linotype" w:hAnsi="Palatino Linotype"/>
          <w:b/>
          <w:i/>
          <w:sz w:val="22"/>
          <w:szCs w:val="22"/>
        </w:rPr>
        <w:t>Artículo 88.-</w:t>
      </w:r>
      <w:r w:rsidRPr="00752F79">
        <w:rPr>
          <w:rFonts w:ascii="Palatino Linotype" w:hAnsi="Palatino Linotype"/>
          <w:i/>
          <w:sz w:val="22"/>
          <w:szCs w:val="22"/>
        </w:rPr>
        <w:t xml:space="preserve"> </w:t>
      </w:r>
      <w:r w:rsidRPr="00752F79">
        <w:rPr>
          <w:rFonts w:ascii="Palatino Linotype" w:hAnsi="Palatino Linotype"/>
          <w:i/>
          <w:sz w:val="22"/>
          <w:szCs w:val="22"/>
          <w:u w:val="single"/>
        </w:rPr>
        <w:t>Las dependencias y entidades de la administración pública municipal conducirán sus acciones con base en los programas anuales</w:t>
      </w:r>
      <w:r w:rsidRPr="00752F79">
        <w:rPr>
          <w:rFonts w:ascii="Palatino Linotype" w:hAnsi="Palatino Linotype"/>
          <w:i/>
          <w:sz w:val="22"/>
          <w:szCs w:val="22"/>
        </w:rPr>
        <w:t xml:space="preserve"> que establezca el ayuntamiento para el logro de los objetivos del Plan de Desarrollo Municipal</w:t>
      </w:r>
      <w:r w:rsidRPr="00752F79">
        <w:rPr>
          <w:sz w:val="22"/>
          <w:szCs w:val="22"/>
        </w:rPr>
        <w:t>.</w:t>
      </w:r>
    </w:p>
    <w:p w14:paraId="27D16CAC" w14:textId="77777777" w:rsidR="009E3F2E" w:rsidRPr="00752F79" w:rsidRDefault="009E3F2E" w:rsidP="006941EB">
      <w:pPr>
        <w:spacing w:line="360" w:lineRule="auto"/>
        <w:ind w:left="708"/>
        <w:jc w:val="both"/>
        <w:rPr>
          <w:rFonts w:ascii="Palatino Linotype" w:hAnsi="Palatino Linotype"/>
          <w:b/>
          <w:i/>
          <w:sz w:val="22"/>
          <w:szCs w:val="22"/>
        </w:rPr>
      </w:pPr>
    </w:p>
    <w:p w14:paraId="2842BBE2" w14:textId="77777777" w:rsidR="006941EB" w:rsidRPr="00752F79" w:rsidRDefault="006941EB" w:rsidP="006941EB">
      <w:pPr>
        <w:spacing w:line="360" w:lineRule="auto"/>
        <w:ind w:left="708"/>
        <w:jc w:val="both"/>
        <w:rPr>
          <w:rFonts w:ascii="Palatino Linotype" w:hAnsi="Palatino Linotype"/>
          <w:i/>
          <w:sz w:val="22"/>
          <w:szCs w:val="22"/>
        </w:rPr>
      </w:pPr>
      <w:r w:rsidRPr="00752F79">
        <w:rPr>
          <w:rFonts w:ascii="Palatino Linotype" w:hAnsi="Palatino Linotype"/>
          <w:b/>
          <w:i/>
          <w:sz w:val="22"/>
          <w:szCs w:val="22"/>
        </w:rPr>
        <w:t>Artículo 91</w:t>
      </w:r>
      <w:r w:rsidRPr="00752F79">
        <w:rPr>
          <w:rFonts w:ascii="Palatino Linotype" w:hAnsi="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232E85D3" w14:textId="77777777" w:rsidR="006941EB" w:rsidRPr="00752F79" w:rsidRDefault="000325C8" w:rsidP="006941EB">
      <w:pPr>
        <w:spacing w:line="360" w:lineRule="auto"/>
        <w:ind w:left="708"/>
        <w:jc w:val="both"/>
        <w:rPr>
          <w:sz w:val="22"/>
          <w:szCs w:val="22"/>
        </w:rPr>
      </w:pPr>
      <w:r w:rsidRPr="00752F79">
        <w:rPr>
          <w:sz w:val="22"/>
          <w:szCs w:val="22"/>
        </w:rPr>
        <w:t>..</w:t>
      </w:r>
    </w:p>
    <w:p w14:paraId="4AD0B662" w14:textId="77777777" w:rsidR="000325C8" w:rsidRPr="00752F79" w:rsidRDefault="000325C8" w:rsidP="006941EB">
      <w:pPr>
        <w:spacing w:line="360" w:lineRule="auto"/>
        <w:ind w:left="708"/>
        <w:jc w:val="both"/>
        <w:rPr>
          <w:rFonts w:ascii="Palatino Linotype" w:hAnsi="Palatino Linotype"/>
          <w:i/>
          <w:sz w:val="22"/>
          <w:szCs w:val="22"/>
        </w:rPr>
      </w:pPr>
      <w:r w:rsidRPr="00752F79">
        <w:rPr>
          <w:rFonts w:ascii="Palatino Linotype" w:hAnsi="Palatino Linotype"/>
          <w:i/>
          <w:sz w:val="22"/>
          <w:szCs w:val="22"/>
        </w:rPr>
        <w:t>VI. Tener a su cargo el archivo general del ayuntamiento;</w:t>
      </w:r>
    </w:p>
    <w:p w14:paraId="43F1B96C" w14:textId="77777777" w:rsidR="006941EB" w:rsidRPr="00752F79" w:rsidRDefault="006941EB" w:rsidP="006941EB">
      <w:pPr>
        <w:spacing w:line="360" w:lineRule="auto"/>
        <w:ind w:left="708"/>
        <w:jc w:val="both"/>
        <w:rPr>
          <w:rFonts w:ascii="Palatino Linotype" w:eastAsia="Palatino Linotype" w:hAnsi="Palatino Linotype" w:cs="Palatino Linotype"/>
          <w:color w:val="000000"/>
          <w:sz w:val="22"/>
          <w:szCs w:val="22"/>
        </w:rPr>
      </w:pPr>
    </w:p>
    <w:p w14:paraId="2B634CB0" w14:textId="77777777" w:rsidR="009E3F2E" w:rsidRPr="0092316F" w:rsidRDefault="009E3F2E" w:rsidP="0092316F">
      <w:pPr>
        <w:spacing w:line="360" w:lineRule="auto"/>
        <w:ind w:left="708"/>
        <w:jc w:val="both"/>
        <w:rPr>
          <w:rFonts w:ascii="Palatino Linotype" w:hAnsi="Palatino Linotype"/>
          <w:i/>
          <w:sz w:val="22"/>
          <w:szCs w:val="22"/>
        </w:rPr>
      </w:pPr>
      <w:r w:rsidRPr="00752F79">
        <w:rPr>
          <w:rFonts w:ascii="Palatino Linotype" w:hAnsi="Palatino Linotype"/>
          <w:b/>
          <w:i/>
          <w:sz w:val="22"/>
          <w:szCs w:val="22"/>
        </w:rPr>
        <w:t>Artículo 99</w:t>
      </w:r>
      <w:r w:rsidRPr="00752F79">
        <w:rPr>
          <w:rFonts w:ascii="Palatino Linotype" w:hAnsi="Palatino Linotype"/>
          <w:i/>
          <w:sz w:val="22"/>
          <w:szCs w:val="22"/>
        </w:rPr>
        <w:t>.- El presidente municipal presentará anualmente al ayuntamiento a más tardar el 20 de diciembre, el proyecto de presupuesto de egresos, para su consideración y aprobación.</w:t>
      </w:r>
    </w:p>
    <w:p w14:paraId="1B81B75C" w14:textId="77777777" w:rsidR="009E3F2E" w:rsidRPr="00752F79" w:rsidRDefault="009E3F2E" w:rsidP="009E3F2E">
      <w:pPr>
        <w:spacing w:line="360" w:lineRule="auto"/>
        <w:ind w:left="708"/>
        <w:jc w:val="both"/>
        <w:rPr>
          <w:rFonts w:ascii="Palatino Linotype" w:hAnsi="Palatino Linotype"/>
          <w:i/>
          <w:sz w:val="22"/>
          <w:szCs w:val="22"/>
        </w:rPr>
      </w:pPr>
      <w:r w:rsidRPr="00752F79">
        <w:rPr>
          <w:rFonts w:ascii="Palatino Linotype" w:hAnsi="Palatino Linotype"/>
          <w:b/>
          <w:i/>
          <w:sz w:val="22"/>
          <w:szCs w:val="22"/>
        </w:rPr>
        <w:lastRenderedPageBreak/>
        <w:t>Artículo 119</w:t>
      </w:r>
      <w:r w:rsidRPr="00752F79">
        <w:rPr>
          <w:rFonts w:ascii="Palatino Linotype" w:hAnsi="Palatino Linotype"/>
          <w:i/>
          <w:sz w:val="22"/>
          <w:szCs w:val="22"/>
        </w:rPr>
        <w:t xml:space="preserve">.- El Plan de Desarrollo Municipal se complementará con programas anuales sectoriales de la administración municipal y con programas especiales de los organismos desconcentrados y descentralizados de carácter municipal. </w:t>
      </w:r>
    </w:p>
    <w:p w14:paraId="5A63F978" w14:textId="77777777" w:rsidR="009E3F2E" w:rsidRPr="00752F79" w:rsidRDefault="009E3F2E" w:rsidP="009E3F2E">
      <w:pPr>
        <w:spacing w:line="360" w:lineRule="auto"/>
        <w:ind w:left="708"/>
        <w:jc w:val="both"/>
        <w:rPr>
          <w:rFonts w:ascii="Palatino Linotype" w:hAnsi="Palatino Linotype"/>
          <w:i/>
          <w:sz w:val="22"/>
          <w:szCs w:val="22"/>
        </w:rPr>
      </w:pPr>
    </w:p>
    <w:p w14:paraId="48666183" w14:textId="77777777" w:rsidR="009E3F2E" w:rsidRPr="00752F79" w:rsidRDefault="009E3F2E" w:rsidP="009E3F2E">
      <w:pPr>
        <w:spacing w:line="360" w:lineRule="auto"/>
        <w:ind w:left="708"/>
        <w:jc w:val="both"/>
        <w:rPr>
          <w:sz w:val="22"/>
          <w:szCs w:val="22"/>
        </w:rPr>
      </w:pPr>
      <w:r w:rsidRPr="00752F79">
        <w:rPr>
          <w:rFonts w:ascii="Palatino Linotype" w:hAnsi="Palatino Linotype"/>
          <w:i/>
          <w:sz w:val="22"/>
          <w:szCs w:val="22"/>
        </w:rPr>
        <w:t>Asimismo, los ayuntamientos deberán formular, ejecutar, remitir y evaluar el Programa Municipal para la Igualdad de Trato y Oportunidades entre Mujeres y Hombres y para Prevenir, Atender, Sancionar y Erradicar la Violencia contra las Mujeres, así como las Estrategias respectivas, en los términos previstos por las disposiciones aplicables</w:t>
      </w:r>
      <w:r w:rsidRPr="00752F79">
        <w:rPr>
          <w:sz w:val="22"/>
          <w:szCs w:val="22"/>
        </w:rPr>
        <w:t>.</w:t>
      </w:r>
    </w:p>
    <w:p w14:paraId="1AB7AE2B" w14:textId="77777777" w:rsidR="009E3F2E" w:rsidRDefault="009E3F2E" w:rsidP="009E3F2E">
      <w:pPr>
        <w:spacing w:line="360" w:lineRule="auto"/>
        <w:ind w:left="708"/>
        <w:jc w:val="both"/>
        <w:rPr>
          <w:rFonts w:ascii="Palatino Linotype" w:eastAsia="Palatino Linotype" w:hAnsi="Palatino Linotype" w:cs="Palatino Linotype"/>
          <w:color w:val="000000"/>
        </w:rPr>
      </w:pPr>
    </w:p>
    <w:p w14:paraId="13A1575A" w14:textId="77777777" w:rsidR="00B01503" w:rsidRDefault="006C51BD" w:rsidP="00B01503">
      <w:pPr>
        <w:spacing w:line="360" w:lineRule="auto"/>
        <w:jc w:val="both"/>
        <w:rPr>
          <w:rFonts w:ascii="Palatino Linotype" w:hAnsi="Palatino Linotype"/>
        </w:rPr>
      </w:pPr>
      <w:r>
        <w:rPr>
          <w:rFonts w:ascii="Palatino Linotype" w:eastAsia="Palatino Linotype" w:hAnsi="Palatino Linotype" w:cs="Palatino Linotype"/>
          <w:color w:val="000000"/>
        </w:rPr>
        <w:t xml:space="preserve">Ahora bien, </w:t>
      </w:r>
      <w:r w:rsidR="00B01503">
        <w:rPr>
          <w:rFonts w:ascii="Palatino Linotype" w:hAnsi="Palatino Linotype"/>
        </w:rPr>
        <w:t>respecto la información en comento el Secretario del Ayuntamiento manifestó que no se contaba con un programa específico correspondiente a 100 días de trabajo sin embargo estableció que las acciones del gobierno municipal se informan de manera periódica en las conferencias de prensa denominada “la Toluqueña” brindando la siguiente liga electrónica;</w:t>
      </w:r>
    </w:p>
    <w:p w14:paraId="2FA0E639" w14:textId="77777777" w:rsidR="00B01503" w:rsidRPr="00B01503" w:rsidRDefault="001F0DF2" w:rsidP="00B01503">
      <w:pPr>
        <w:pStyle w:val="Prrafodelista"/>
        <w:numPr>
          <w:ilvl w:val="0"/>
          <w:numId w:val="9"/>
        </w:numPr>
        <w:spacing w:after="160" w:line="259" w:lineRule="auto"/>
        <w:jc w:val="center"/>
        <w:rPr>
          <w:rStyle w:val="Hipervnculo"/>
          <w:rFonts w:ascii="Palatino Linotype" w:hAnsi="Palatino Linotype"/>
          <w:i/>
          <w:color w:val="auto"/>
          <w:sz w:val="22"/>
          <w:szCs w:val="22"/>
          <w:u w:val="none"/>
          <w:lang w:val="es-ES"/>
        </w:rPr>
      </w:pPr>
      <w:hyperlink r:id="rId7" w:history="1">
        <w:r w:rsidR="00B01503" w:rsidRPr="00B01503">
          <w:rPr>
            <w:rStyle w:val="Hipervnculo"/>
            <w:rFonts w:ascii="Palatino Linotype" w:hAnsi="Palatino Linotype"/>
            <w:i/>
            <w:sz w:val="22"/>
            <w:szCs w:val="22"/>
            <w:lang w:val="es-ES"/>
          </w:rPr>
          <w:t>https://www.youtube.com/@ayuntamientodetolucamx</w:t>
        </w:r>
      </w:hyperlink>
    </w:p>
    <w:p w14:paraId="4AACD9F8" w14:textId="77777777" w:rsidR="00B01503" w:rsidRPr="00B01503" w:rsidRDefault="00B01503" w:rsidP="00B01503">
      <w:pPr>
        <w:pStyle w:val="Prrafodelista"/>
        <w:spacing w:after="160" w:line="259" w:lineRule="auto"/>
        <w:rPr>
          <w:rFonts w:ascii="Palatino Linotype" w:hAnsi="Palatino Linotype"/>
          <w:i/>
          <w:sz w:val="22"/>
          <w:szCs w:val="22"/>
          <w:lang w:val="es-ES"/>
        </w:rPr>
      </w:pPr>
    </w:p>
    <w:p w14:paraId="6432E0F3" w14:textId="77777777" w:rsidR="00B01503" w:rsidRPr="00ED1D52" w:rsidRDefault="008D3962" w:rsidP="00B01503">
      <w:pPr>
        <w:spacing w:line="360" w:lineRule="auto"/>
        <w:jc w:val="both"/>
        <w:rPr>
          <w:rFonts w:ascii="Palatino Linotype" w:hAnsi="Palatino Linotype"/>
        </w:rPr>
      </w:pPr>
      <w:r>
        <w:rPr>
          <w:rFonts w:ascii="Palatino Linotype" w:hAnsi="Palatino Linotype"/>
        </w:rPr>
        <w:t>De lo anterior, con la</w:t>
      </w:r>
      <w:r w:rsidR="00B01503">
        <w:rPr>
          <w:rFonts w:ascii="Palatino Linotype" w:hAnsi="Palatino Linotype"/>
        </w:rPr>
        <w:t xml:space="preserve"> </w:t>
      </w:r>
      <w:r w:rsidR="00B01503" w:rsidRPr="00C07CBF">
        <w:rPr>
          <w:rFonts w:ascii="Palatino Linotype" w:hAnsi="Palatino Linotype"/>
          <w:color w:val="222222"/>
        </w:rPr>
        <w:t>cual pretendí</w:t>
      </w:r>
      <w:r w:rsidR="00B01503">
        <w:rPr>
          <w:rFonts w:ascii="Palatino Linotype" w:hAnsi="Palatino Linotype"/>
          <w:color w:val="222222"/>
        </w:rPr>
        <w:t xml:space="preserve">a </w:t>
      </w:r>
      <w:r w:rsidR="00B01503" w:rsidRPr="00C07CBF">
        <w:rPr>
          <w:rFonts w:ascii="Palatino Linotype" w:hAnsi="Palatino Linotype"/>
          <w:color w:val="222222"/>
        </w:rPr>
        <w:t xml:space="preserve">satisfacer el derecho al acceso a la información del Recurrente por lo que es prudente entonces recordar lo </w:t>
      </w:r>
      <w:r w:rsidR="00B01503" w:rsidRPr="00C07CBF">
        <w:rPr>
          <w:rFonts w:ascii="Palatino Linotype" w:hAnsi="Palatino Linotype"/>
        </w:rPr>
        <w:t>estipulado en los artículos 11 y 161 de la Ley de Transparencia y Acceso a la Información Pública del</w:t>
      </w:r>
      <w:r w:rsidR="00B01503">
        <w:rPr>
          <w:rFonts w:ascii="Palatino Linotype" w:hAnsi="Palatino Linotype"/>
        </w:rPr>
        <w:t xml:space="preserve"> </w:t>
      </w:r>
      <w:r w:rsidR="00B01503" w:rsidRPr="00C07CBF">
        <w:rPr>
          <w:rFonts w:ascii="Palatino Linotype" w:hAnsi="Palatino Linotype"/>
        </w:rPr>
        <w:t>Estado de México y Municipios</w:t>
      </w:r>
      <w:r w:rsidR="00B01503">
        <w:rPr>
          <w:rFonts w:ascii="Palatino Linotype" w:hAnsi="Palatino Linotype"/>
          <w:color w:val="000000"/>
        </w:rPr>
        <w:t>;</w:t>
      </w:r>
    </w:p>
    <w:p w14:paraId="0EECACA9" w14:textId="77777777" w:rsidR="00B01503" w:rsidRPr="00ED1D52" w:rsidRDefault="00B01503" w:rsidP="00B01503">
      <w:pPr>
        <w:spacing w:line="360" w:lineRule="auto"/>
        <w:ind w:left="708"/>
        <w:jc w:val="both"/>
        <w:rPr>
          <w:rFonts w:ascii="Palatino Linotype" w:hAnsi="Palatino Linotype"/>
          <w:i/>
          <w:sz w:val="22"/>
          <w:szCs w:val="22"/>
        </w:rPr>
      </w:pPr>
      <w:r w:rsidRPr="00ED1D52">
        <w:rPr>
          <w:rFonts w:ascii="Palatino Linotype" w:hAnsi="Palatino Linotype"/>
          <w:i/>
          <w:sz w:val="22"/>
          <w:szCs w:val="22"/>
        </w:rPr>
        <w:t xml:space="preserve">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28A895D4" w14:textId="77777777" w:rsidR="00B01503" w:rsidRPr="00ED1D52" w:rsidRDefault="00B01503" w:rsidP="00B01503">
      <w:pPr>
        <w:spacing w:line="360" w:lineRule="auto"/>
        <w:ind w:left="708"/>
        <w:rPr>
          <w:rFonts w:ascii="Palatino Linotype" w:hAnsi="Palatino Linotype"/>
          <w:i/>
          <w:sz w:val="22"/>
          <w:szCs w:val="22"/>
        </w:rPr>
      </w:pPr>
      <w:r w:rsidRPr="00ED1D52">
        <w:rPr>
          <w:rFonts w:ascii="Palatino Linotype" w:hAnsi="Palatino Linotype"/>
          <w:i/>
          <w:sz w:val="22"/>
          <w:szCs w:val="22"/>
        </w:rPr>
        <w:lastRenderedPageBreak/>
        <w:t xml:space="preserve">(…) </w:t>
      </w:r>
    </w:p>
    <w:p w14:paraId="6688B5F6" w14:textId="77777777" w:rsidR="00B01503" w:rsidRPr="00ED1D52" w:rsidRDefault="00B01503" w:rsidP="00B01503">
      <w:pPr>
        <w:spacing w:line="360" w:lineRule="auto"/>
        <w:ind w:left="708"/>
        <w:rPr>
          <w:rFonts w:ascii="Palatino Linotype" w:hAnsi="Palatino Linotype"/>
          <w:i/>
          <w:sz w:val="22"/>
          <w:szCs w:val="22"/>
        </w:rPr>
      </w:pPr>
    </w:p>
    <w:p w14:paraId="25B9974E" w14:textId="77777777" w:rsidR="00B01503" w:rsidRPr="00ED1D52" w:rsidRDefault="00B01503" w:rsidP="00B01503">
      <w:pPr>
        <w:spacing w:line="360" w:lineRule="auto"/>
        <w:ind w:left="708"/>
        <w:jc w:val="both"/>
        <w:rPr>
          <w:rFonts w:ascii="Palatino Linotype" w:hAnsi="Palatino Linotype"/>
          <w:i/>
          <w:sz w:val="22"/>
          <w:szCs w:val="22"/>
          <w:u w:val="single"/>
        </w:rPr>
      </w:pPr>
      <w:r w:rsidRPr="00ED1D52">
        <w:rPr>
          <w:rFonts w:ascii="Palatino Linotype" w:hAnsi="Palatino Linotype"/>
          <w:i/>
          <w:sz w:val="22"/>
          <w:szCs w:val="22"/>
        </w:rPr>
        <w:t xml:space="preserve">Artículo 161. </w:t>
      </w:r>
      <w:r w:rsidRPr="00ED1D52">
        <w:rPr>
          <w:rFonts w:ascii="Palatino Linotype" w:hAnsi="Palatino Linotype"/>
          <w:b/>
          <w:i/>
          <w:sz w:val="22"/>
          <w:szCs w:val="22"/>
        </w:rPr>
        <w:t xml:space="preserve">Cuando la información requerida por el solicitante ya esté disponible al público </w:t>
      </w:r>
      <w:r w:rsidRPr="00ED1D52">
        <w:rPr>
          <w:rFonts w:ascii="Palatino Linotype" w:hAnsi="Palatino Linotype"/>
          <w:i/>
          <w:sz w:val="22"/>
          <w:szCs w:val="22"/>
        </w:rPr>
        <w:t xml:space="preserve">en medios impresos, tales como libros, compendios, trípticos, registros públicos, en formatos electrónicos disponibles en Internet o en cualquier otro medio, </w:t>
      </w:r>
      <w:r w:rsidRPr="00ED1D52">
        <w:rPr>
          <w:rFonts w:ascii="Palatino Linotype" w:hAnsi="Palatino Linotype"/>
          <w:i/>
          <w:sz w:val="22"/>
          <w:szCs w:val="22"/>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BEE4541" w14:textId="77777777" w:rsidR="00B01503" w:rsidRDefault="00B01503" w:rsidP="00B01503">
      <w:pPr>
        <w:spacing w:line="360" w:lineRule="auto"/>
        <w:jc w:val="both"/>
        <w:rPr>
          <w:rFonts w:ascii="Palatino Linotype" w:hAnsi="Palatino Linotype"/>
        </w:rPr>
      </w:pPr>
    </w:p>
    <w:p w14:paraId="5EE3B81C" w14:textId="77777777" w:rsidR="00B01503" w:rsidRPr="00C07CBF" w:rsidRDefault="00B01503" w:rsidP="00B01503">
      <w:pPr>
        <w:spacing w:line="360" w:lineRule="auto"/>
        <w:jc w:val="both"/>
        <w:rPr>
          <w:rFonts w:ascii="Palatino Linotype" w:hAnsi="Palatino Linotype"/>
        </w:rPr>
      </w:pPr>
      <w:r w:rsidRPr="00C07CBF">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11B00C8" w14:textId="77777777" w:rsidR="00B01503" w:rsidRPr="00ED1D52" w:rsidRDefault="00B01503" w:rsidP="00B01503">
      <w:pPr>
        <w:spacing w:line="360" w:lineRule="auto"/>
        <w:ind w:left="709"/>
        <w:rPr>
          <w:rFonts w:ascii="Palatino Linotype" w:hAnsi="Palatino Linotype"/>
          <w:sz w:val="22"/>
          <w:szCs w:val="22"/>
        </w:rPr>
      </w:pPr>
      <w:r w:rsidRPr="00ED1D52">
        <w:rPr>
          <w:rFonts w:ascii="Palatino Linotype" w:hAnsi="Palatino Linotype"/>
          <w:sz w:val="22"/>
          <w:szCs w:val="22"/>
        </w:rPr>
        <w:t xml:space="preserve">a) La fuente </w:t>
      </w:r>
    </w:p>
    <w:p w14:paraId="63F9E719" w14:textId="77777777" w:rsidR="00B01503" w:rsidRPr="00ED1D52" w:rsidRDefault="00B01503" w:rsidP="00B01503">
      <w:pPr>
        <w:spacing w:line="360" w:lineRule="auto"/>
        <w:ind w:left="709"/>
        <w:rPr>
          <w:rFonts w:ascii="Palatino Linotype" w:hAnsi="Palatino Linotype"/>
          <w:sz w:val="22"/>
          <w:szCs w:val="22"/>
        </w:rPr>
      </w:pPr>
      <w:r w:rsidRPr="00ED1D52">
        <w:rPr>
          <w:rFonts w:ascii="Palatino Linotype" w:hAnsi="Palatino Linotype"/>
          <w:sz w:val="22"/>
          <w:szCs w:val="22"/>
        </w:rPr>
        <w:t xml:space="preserve">b) El lugar y </w:t>
      </w:r>
    </w:p>
    <w:p w14:paraId="0523A03F" w14:textId="77777777" w:rsidR="00B01503" w:rsidRPr="00ED1D52" w:rsidRDefault="00B01503" w:rsidP="00B01503">
      <w:pPr>
        <w:spacing w:line="360" w:lineRule="auto"/>
        <w:ind w:left="709"/>
        <w:rPr>
          <w:rFonts w:ascii="Palatino Linotype" w:hAnsi="Palatino Linotype"/>
          <w:sz w:val="22"/>
          <w:szCs w:val="22"/>
        </w:rPr>
      </w:pPr>
      <w:r w:rsidRPr="00ED1D52">
        <w:rPr>
          <w:rFonts w:ascii="Palatino Linotype" w:hAnsi="Palatino Linotype"/>
          <w:sz w:val="22"/>
          <w:szCs w:val="22"/>
        </w:rPr>
        <w:t xml:space="preserve">c) La forma </w:t>
      </w:r>
    </w:p>
    <w:p w14:paraId="42C75585" w14:textId="77777777" w:rsidR="00B01503" w:rsidRPr="00ED1D52" w:rsidRDefault="00B01503" w:rsidP="00B01503">
      <w:pPr>
        <w:spacing w:line="360" w:lineRule="auto"/>
        <w:ind w:left="709"/>
        <w:rPr>
          <w:rFonts w:ascii="Palatino Linotype" w:hAnsi="Palatino Linotype"/>
          <w:sz w:val="22"/>
          <w:szCs w:val="22"/>
        </w:rPr>
      </w:pPr>
      <w:r w:rsidRPr="00ED1D52">
        <w:rPr>
          <w:rFonts w:ascii="Palatino Linotype" w:hAnsi="Palatino Linotype"/>
          <w:sz w:val="22"/>
          <w:szCs w:val="22"/>
        </w:rPr>
        <w:t>Asimismo, se establece que la fuente de la información deberá ser:</w:t>
      </w:r>
    </w:p>
    <w:p w14:paraId="7428B7D7" w14:textId="77777777" w:rsidR="00B01503" w:rsidRPr="00ED1D52" w:rsidRDefault="00B01503" w:rsidP="00B01503">
      <w:pPr>
        <w:spacing w:line="360" w:lineRule="auto"/>
        <w:ind w:left="709"/>
        <w:rPr>
          <w:rFonts w:ascii="Palatino Linotype" w:hAnsi="Palatino Linotype"/>
          <w:b/>
          <w:bCs/>
          <w:sz w:val="22"/>
          <w:szCs w:val="22"/>
        </w:rPr>
      </w:pPr>
      <w:r w:rsidRPr="00ED1D52">
        <w:rPr>
          <w:rFonts w:ascii="Palatino Linotype" w:hAnsi="Palatino Linotype"/>
          <w:b/>
          <w:bCs/>
          <w:sz w:val="22"/>
          <w:szCs w:val="22"/>
        </w:rPr>
        <w:t xml:space="preserve"> a) Precisa </w:t>
      </w:r>
    </w:p>
    <w:p w14:paraId="59219BDB" w14:textId="77777777" w:rsidR="00B01503" w:rsidRPr="00ED1D52" w:rsidRDefault="00B01503" w:rsidP="00B01503">
      <w:pPr>
        <w:spacing w:line="360" w:lineRule="auto"/>
        <w:ind w:left="709"/>
        <w:rPr>
          <w:rFonts w:ascii="Palatino Linotype" w:hAnsi="Palatino Linotype"/>
          <w:sz w:val="22"/>
          <w:szCs w:val="22"/>
        </w:rPr>
      </w:pPr>
      <w:r w:rsidRPr="00ED1D52">
        <w:rPr>
          <w:rFonts w:ascii="Palatino Linotype" w:hAnsi="Palatino Linotype"/>
          <w:sz w:val="22"/>
          <w:szCs w:val="22"/>
        </w:rPr>
        <w:t xml:space="preserve">b) Concreta </w:t>
      </w:r>
    </w:p>
    <w:p w14:paraId="7964F7FF" w14:textId="77777777" w:rsidR="00B01503" w:rsidRPr="00ED1D52" w:rsidRDefault="00B01503" w:rsidP="00B01503">
      <w:pPr>
        <w:spacing w:line="360" w:lineRule="auto"/>
        <w:ind w:left="709"/>
        <w:rPr>
          <w:rFonts w:ascii="Palatino Linotype" w:hAnsi="Palatino Linotype"/>
          <w:b/>
          <w:sz w:val="22"/>
          <w:szCs w:val="22"/>
        </w:rPr>
      </w:pPr>
      <w:r w:rsidRPr="00ED1D52">
        <w:rPr>
          <w:rFonts w:ascii="Palatino Linotype" w:hAnsi="Palatino Linotype"/>
          <w:b/>
          <w:sz w:val="22"/>
          <w:szCs w:val="22"/>
        </w:rPr>
        <w:t>c) Y no debe implicar que el solicitante realice una búsqueda en toda la información que se encuentre disponible.</w:t>
      </w:r>
    </w:p>
    <w:p w14:paraId="318AF0DE" w14:textId="77777777" w:rsidR="00B01503" w:rsidRDefault="00B01503" w:rsidP="00B01503">
      <w:pPr>
        <w:spacing w:line="360" w:lineRule="auto"/>
        <w:jc w:val="both"/>
        <w:rPr>
          <w:rFonts w:ascii="Palatino Linotype" w:hAnsi="Palatino Linotype"/>
          <w:color w:val="222222"/>
        </w:rPr>
      </w:pPr>
    </w:p>
    <w:p w14:paraId="3A47389C" w14:textId="77777777" w:rsidR="00B01503" w:rsidRDefault="00B01503" w:rsidP="00B01503">
      <w:pPr>
        <w:spacing w:line="360" w:lineRule="auto"/>
        <w:jc w:val="both"/>
        <w:rPr>
          <w:rFonts w:ascii="Palatino Linotype" w:hAnsi="Palatino Linotype" w:cs="Arial"/>
          <w:b/>
        </w:rPr>
      </w:pPr>
      <w:r w:rsidRPr="00C07CBF">
        <w:rPr>
          <w:rFonts w:ascii="Palatino Linotype" w:hAnsi="Palatino Linotype"/>
          <w:color w:val="222222"/>
        </w:rPr>
        <w:lastRenderedPageBreak/>
        <w:t>Conforme lo anterior, se considera conveniente señalar que e</w:t>
      </w:r>
      <w:r w:rsidRPr="00C07CBF">
        <w:rPr>
          <w:rFonts w:ascii="Palatino Linotype" w:hAnsi="Palatino Linotype"/>
        </w:rPr>
        <w:t xml:space="preserve">l artículo 161 de la </w:t>
      </w:r>
      <w:r w:rsidRPr="00C07CBF">
        <w:rPr>
          <w:rFonts w:ascii="Palatino Linotype" w:hAnsi="Palatino Linotype"/>
          <w:color w:val="222222"/>
        </w:rPr>
        <w:t>de Transparencia y Acceso a la Información Pública del Estado de México y Municipios ya antes referido</w:t>
      </w:r>
      <w:r w:rsidRPr="00C07CBF">
        <w:rPr>
          <w:rFonts w:ascii="Palatino Linotype" w:hAnsi="Palatino Linotype"/>
        </w:rPr>
        <w:t>,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w:t>
      </w:r>
      <w:r w:rsidRPr="00C07CBF">
        <w:rPr>
          <w:rFonts w:ascii="Palatino Linotype" w:eastAsiaTheme="minorEastAsia" w:hAnsi="Palatino Linotype" w:cs="Arial"/>
          <w:i/>
          <w:lang w:val="es-ES_tradnl"/>
        </w:rPr>
        <w:t xml:space="preserve"> </w:t>
      </w:r>
      <w:r w:rsidRPr="00C07CBF">
        <w:rPr>
          <w:rFonts w:ascii="Palatino Linotype" w:hAnsi="Palatino Linotype" w:cs="Arial"/>
        </w:rPr>
        <w:t xml:space="preserve">Aunado a lo anterior, se destaca que </w:t>
      </w:r>
      <w:r w:rsidR="00E6289F">
        <w:rPr>
          <w:rFonts w:ascii="Palatino Linotype" w:hAnsi="Palatino Linotype" w:cs="Arial"/>
          <w:b/>
        </w:rPr>
        <w:t>la liga electrónica proporcionada</w:t>
      </w:r>
      <w:r w:rsidRPr="005C5F1D">
        <w:rPr>
          <w:rFonts w:ascii="Palatino Linotype" w:hAnsi="Palatino Linotype" w:cs="Arial"/>
          <w:b/>
        </w:rPr>
        <w:t xml:space="preserve"> en respuesta </w:t>
      </w:r>
      <w:r>
        <w:rPr>
          <w:rFonts w:ascii="Palatino Linotype" w:hAnsi="Palatino Linotype" w:cs="Arial"/>
          <w:b/>
        </w:rPr>
        <w:t xml:space="preserve">se encuentra en formato </w:t>
      </w:r>
      <w:r w:rsidR="00E6289F">
        <w:rPr>
          <w:rFonts w:ascii="Palatino Linotype" w:hAnsi="Palatino Linotype" w:cs="Arial"/>
          <w:b/>
        </w:rPr>
        <w:t>abierto.</w:t>
      </w:r>
    </w:p>
    <w:p w14:paraId="595388D8" w14:textId="77777777" w:rsidR="00E6289F" w:rsidRPr="00C07CBF" w:rsidRDefault="00E6289F" w:rsidP="00B01503">
      <w:pPr>
        <w:spacing w:line="360" w:lineRule="auto"/>
        <w:jc w:val="both"/>
        <w:rPr>
          <w:rFonts w:ascii="Palatino Linotype" w:hAnsi="Palatino Linotype" w:cs="Arial"/>
        </w:rPr>
      </w:pPr>
    </w:p>
    <w:p w14:paraId="74B5ADF1" w14:textId="77777777" w:rsidR="00B01503" w:rsidRDefault="00B01503" w:rsidP="00B01503">
      <w:pPr>
        <w:spacing w:line="360" w:lineRule="auto"/>
        <w:jc w:val="both"/>
        <w:rPr>
          <w:rFonts w:ascii="Palatino Linotype" w:hAnsi="Palatino Linotype"/>
        </w:rPr>
      </w:pPr>
      <w:r w:rsidRPr="00C07CBF">
        <w:rPr>
          <w:rFonts w:ascii="Palatino Linotype" w:eastAsiaTheme="minorEastAsia" w:hAnsi="Palatino Linotype" w:cs="Arial"/>
          <w:lang w:val="es-ES_tradnl"/>
        </w:rPr>
        <w:t>De lo descrito con anterioridad</w:t>
      </w:r>
      <w:r w:rsidRPr="00C07CBF">
        <w:t xml:space="preserve"> </w:t>
      </w:r>
      <w:r w:rsidRPr="00C07CBF">
        <w:rPr>
          <w:rFonts w:ascii="Palatino Linotype" w:hAnsi="Palatino Linotype"/>
        </w:rPr>
        <w:t>es necesario precisar que entonces para tener acceso a la</w:t>
      </w:r>
      <w:r>
        <w:rPr>
          <w:rFonts w:ascii="Palatino Linotype" w:hAnsi="Palatino Linotype"/>
        </w:rPr>
        <w:t>s</w:t>
      </w:r>
      <w:r w:rsidRPr="00C07CBF">
        <w:rPr>
          <w:rFonts w:ascii="Palatino Linotype" w:hAnsi="Palatino Linotype"/>
        </w:rPr>
        <w:t xml:space="preserve"> liga</w:t>
      </w:r>
      <w:r>
        <w:rPr>
          <w:rFonts w:ascii="Palatino Linotype" w:hAnsi="Palatino Linotype"/>
        </w:rPr>
        <w:t>s</w:t>
      </w:r>
      <w:r w:rsidRPr="00C07CBF">
        <w:rPr>
          <w:rFonts w:ascii="Palatino Linotype" w:hAnsi="Palatino Linotype"/>
        </w:rPr>
        <w:t xml:space="preserve"> proporcionada</w:t>
      </w:r>
      <w:r>
        <w:rPr>
          <w:rFonts w:ascii="Palatino Linotype" w:hAnsi="Palatino Linotype"/>
        </w:rPr>
        <w:t>s</w:t>
      </w:r>
      <w:r w:rsidRPr="00C07CBF">
        <w:rPr>
          <w:rFonts w:ascii="Palatino Linotype" w:hAnsi="Palatino Linotype"/>
        </w:rPr>
        <w:t xml:space="preserve"> </w:t>
      </w:r>
      <w:r>
        <w:rPr>
          <w:rFonts w:ascii="Palatino Linotype" w:hAnsi="Palatino Linotype"/>
        </w:rPr>
        <w:t xml:space="preserve">ya no </w:t>
      </w:r>
      <w:r w:rsidRPr="00C07CBF">
        <w:rPr>
          <w:rFonts w:ascii="Palatino Linotype" w:hAnsi="Palatino Linotype"/>
        </w:rPr>
        <w:t xml:space="preserve">sería necesario capturar la dirección electrónica carácter por carácter, ya que el documento digitalizado a través del cual se proporcionó la liga </w:t>
      </w:r>
      <w:r w:rsidRPr="00FE03AA">
        <w:rPr>
          <w:rFonts w:ascii="Palatino Linotype" w:hAnsi="Palatino Linotype"/>
          <w:b/>
        </w:rPr>
        <w:t>permite editar, modificar o procesar su contenido</w:t>
      </w:r>
      <w:r>
        <w:rPr>
          <w:rFonts w:ascii="Palatino Linotype" w:hAnsi="Palatino Linotype"/>
        </w:rPr>
        <w:t>.</w:t>
      </w:r>
    </w:p>
    <w:p w14:paraId="78DEF0D5" w14:textId="77777777" w:rsidR="00B01503" w:rsidRPr="00C07CBF" w:rsidRDefault="00B01503" w:rsidP="00B01503">
      <w:pPr>
        <w:spacing w:line="360" w:lineRule="auto"/>
        <w:jc w:val="both"/>
        <w:rPr>
          <w:rFonts w:ascii="Palatino Linotype" w:hAnsi="Palatino Linotype"/>
        </w:rPr>
      </w:pPr>
    </w:p>
    <w:p w14:paraId="1BCA0601" w14:textId="77777777" w:rsidR="00B01503" w:rsidRPr="00E10966" w:rsidRDefault="00B01503" w:rsidP="00B01503">
      <w:pPr>
        <w:spacing w:line="360" w:lineRule="auto"/>
        <w:jc w:val="both"/>
        <w:rPr>
          <w:rFonts w:ascii="Palatino Linotype" w:hAnsi="Palatino Linotype" w:cs="Tahoma"/>
          <w:b/>
          <w:bCs/>
          <w:i/>
        </w:rPr>
      </w:pPr>
      <w:r w:rsidRPr="00C07CBF">
        <w:rPr>
          <w:rFonts w:ascii="Palatino Linotype" w:hAnsi="Palatino Linotype"/>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r>
        <w:rPr>
          <w:rFonts w:ascii="Palatino Linotype" w:hAnsi="Palatino Linotype"/>
        </w:rPr>
        <w:t xml:space="preserve"> </w:t>
      </w:r>
      <w:r w:rsidRPr="00C07CBF">
        <w:rPr>
          <w:rFonts w:ascii="Palatino Linotype" w:eastAsia="Calibri" w:hAnsi="Palatino Linotype" w:cs="Tahoma"/>
          <w:bCs/>
        </w:rPr>
        <w:t xml:space="preserve">Derivado de lo anterior, se considera necesario precisar que datos abiertos, conforme a la </w:t>
      </w:r>
      <w:r w:rsidRPr="00C07CBF">
        <w:rPr>
          <w:rFonts w:ascii="Palatino Linotype" w:hAnsi="Palatino Linotype" w:cs="Tahoma"/>
          <w:bCs/>
        </w:rPr>
        <w:t>Carta Internacional de Datos Abiertos</w:t>
      </w:r>
      <w:r w:rsidRPr="00C07CBF">
        <w:rPr>
          <w:rStyle w:val="Refdenotaalpie"/>
          <w:rFonts w:ascii="Palatino Linotype" w:hAnsi="Palatino Linotype" w:cs="Tahoma"/>
          <w:bCs/>
        </w:rPr>
        <w:footnoteReference w:id="2"/>
      </w:r>
      <w:r w:rsidRPr="00C07CBF">
        <w:rPr>
          <w:rFonts w:ascii="Palatino Linotype" w:eastAsia="Calibri" w:hAnsi="Palatino Linotype" w:cs="Tahoma"/>
          <w:bCs/>
        </w:rPr>
        <w:t xml:space="preserve"> </w:t>
      </w:r>
      <w:r w:rsidRPr="00C07CBF">
        <w:rPr>
          <w:rFonts w:ascii="Palatino Linotype" w:hAnsi="Palatino Linotype" w:cs="Tahoma"/>
          <w:bCs/>
          <w:i/>
        </w:rPr>
        <w:t xml:space="preserve">son datos digitales que son puestos a disposición con las características técnicas y jurídicas necesarias para que </w:t>
      </w:r>
      <w:r w:rsidRPr="00C07CBF">
        <w:rPr>
          <w:rFonts w:ascii="Palatino Linotype" w:hAnsi="Palatino Linotype" w:cs="Tahoma"/>
          <w:b/>
          <w:bCs/>
          <w:i/>
        </w:rPr>
        <w:t xml:space="preserve">puedan ser </w:t>
      </w:r>
      <w:r w:rsidRPr="00C07CBF">
        <w:rPr>
          <w:rFonts w:ascii="Palatino Linotype" w:hAnsi="Palatino Linotype" w:cs="Tahoma"/>
          <w:b/>
          <w:bCs/>
          <w:i/>
          <w:u w:val="single"/>
        </w:rPr>
        <w:t>usados, reutilizados y redistribuidos</w:t>
      </w:r>
      <w:r w:rsidRPr="00C07CBF">
        <w:rPr>
          <w:rFonts w:ascii="Palatino Linotype" w:hAnsi="Palatino Linotype" w:cs="Tahoma"/>
          <w:b/>
          <w:bCs/>
          <w:i/>
        </w:rPr>
        <w:t xml:space="preserve"> libremente por cualquier persona, en cualquier momento y en cualquier lugar.</w:t>
      </w:r>
    </w:p>
    <w:p w14:paraId="30551A1F" w14:textId="77777777" w:rsidR="00B01503" w:rsidRPr="00C07CBF" w:rsidRDefault="00B01503" w:rsidP="00B01503">
      <w:pPr>
        <w:spacing w:line="360" w:lineRule="auto"/>
        <w:jc w:val="both"/>
        <w:rPr>
          <w:rFonts w:ascii="Palatino Linotype" w:hAnsi="Palatino Linotype"/>
        </w:rPr>
      </w:pPr>
      <w:r w:rsidRPr="00C07CBF">
        <w:rPr>
          <w:rFonts w:ascii="Palatino Linotype" w:hAnsi="Palatino Linotype"/>
        </w:rPr>
        <w:lastRenderedPageBreak/>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BD7F539" w14:textId="77777777" w:rsidR="00B01503" w:rsidRDefault="00B01503" w:rsidP="00B01503">
      <w:pPr>
        <w:spacing w:line="360" w:lineRule="auto"/>
        <w:ind w:left="720"/>
        <w:jc w:val="both"/>
        <w:rPr>
          <w:rFonts w:ascii="Palatino Linotype" w:hAnsi="Palatino Linotype"/>
          <w:i/>
          <w:sz w:val="22"/>
          <w:szCs w:val="22"/>
        </w:rPr>
      </w:pPr>
      <w:r w:rsidRPr="00A22028">
        <w:rPr>
          <w:rFonts w:ascii="Palatino Linotype" w:hAnsi="Palatino Linotype"/>
        </w:rPr>
        <w:t xml:space="preserve">·         </w:t>
      </w:r>
      <w:r w:rsidRPr="00302388">
        <w:rPr>
          <w:rFonts w:ascii="Palatino Linotype" w:hAnsi="Palatino Linotype"/>
          <w:b/>
          <w:bCs/>
          <w:i/>
          <w:sz w:val="22"/>
          <w:szCs w:val="22"/>
        </w:rPr>
        <w:t xml:space="preserve">Dato abierto: </w:t>
      </w:r>
      <w:r w:rsidRPr="00302388">
        <w:rPr>
          <w:rFonts w:ascii="Palatino Linotype" w:hAnsi="Palatino Linotype"/>
          <w:i/>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36E75D01" w14:textId="77777777" w:rsidR="00B01503" w:rsidRPr="00302388" w:rsidRDefault="00B01503" w:rsidP="00B01503">
      <w:pPr>
        <w:spacing w:line="360" w:lineRule="auto"/>
        <w:jc w:val="both"/>
        <w:rPr>
          <w:rFonts w:ascii="Palatino Linotype" w:hAnsi="Palatino Linotype"/>
          <w:i/>
          <w:sz w:val="22"/>
          <w:szCs w:val="22"/>
        </w:rPr>
      </w:pPr>
    </w:p>
    <w:p w14:paraId="64E7CC46" w14:textId="77777777" w:rsidR="00B01503" w:rsidRPr="00302388" w:rsidRDefault="00B01503" w:rsidP="00B01503">
      <w:pPr>
        <w:spacing w:line="360" w:lineRule="auto"/>
        <w:ind w:left="720"/>
        <w:jc w:val="both"/>
        <w:rPr>
          <w:rFonts w:ascii="Palatino Linotype" w:hAnsi="Palatino Linotype"/>
          <w:i/>
          <w:sz w:val="22"/>
          <w:szCs w:val="22"/>
        </w:rPr>
      </w:pPr>
      <w:r w:rsidRPr="00302388">
        <w:rPr>
          <w:rFonts w:ascii="Palatino Linotype" w:hAnsi="Palatino Linotype"/>
          <w:i/>
          <w:sz w:val="22"/>
          <w:szCs w:val="22"/>
        </w:rPr>
        <w:t xml:space="preserve">·         </w:t>
      </w:r>
      <w:r w:rsidRPr="00302388">
        <w:rPr>
          <w:rFonts w:ascii="Palatino Linotype" w:hAnsi="Palatino Linotype"/>
          <w:b/>
          <w:bCs/>
          <w:i/>
          <w:sz w:val="22"/>
          <w:szCs w:val="22"/>
        </w:rPr>
        <w:t xml:space="preserve">Formato accesible: </w:t>
      </w:r>
      <w:r w:rsidRPr="00302388">
        <w:rPr>
          <w:rFonts w:ascii="Palatino Linotype" w:hAnsi="Palatino Linotype"/>
          <w:i/>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2B947C43" w14:textId="77777777" w:rsidR="00B01503" w:rsidRPr="00920AAE" w:rsidRDefault="00B01503" w:rsidP="00B01503">
      <w:pPr>
        <w:spacing w:line="360" w:lineRule="auto"/>
        <w:ind w:left="720"/>
        <w:jc w:val="both"/>
        <w:rPr>
          <w:rFonts w:ascii="Palatino Linotype" w:hAnsi="Palatino Linotype"/>
          <w:i/>
        </w:rPr>
      </w:pPr>
    </w:p>
    <w:p w14:paraId="7A6FE037" w14:textId="77777777" w:rsidR="00B01503" w:rsidRPr="00E10966" w:rsidRDefault="00B01503" w:rsidP="006C51BD">
      <w:pPr>
        <w:spacing w:line="360" w:lineRule="auto"/>
        <w:jc w:val="both"/>
        <w:rPr>
          <w:rFonts w:ascii="Palatino Linotype" w:hAnsi="Palatino Linotype" w:cs="Tahoma"/>
          <w:bCs/>
        </w:rPr>
      </w:pPr>
      <w:r w:rsidRPr="00C07CBF">
        <w:rPr>
          <w:rFonts w:ascii="Palatino Linotype" w:hAnsi="Palatino Linotype" w:cs="Tahoma"/>
          <w:bCs/>
        </w:rPr>
        <w:t xml:space="preserve">En este sentido, los datos abiertos cumplen con la finalidad de poder ser utilizados, </w:t>
      </w:r>
      <w:r w:rsidRPr="00C07CBF">
        <w:rPr>
          <w:rFonts w:ascii="Palatino Linotype" w:hAnsi="Palatino Linotype" w:cs="Tahoma"/>
          <w:b/>
          <w:bCs/>
          <w:u w:val="single"/>
        </w:rPr>
        <w:t xml:space="preserve">reutilizados </w:t>
      </w:r>
      <w:r w:rsidRPr="00C07CBF">
        <w:rPr>
          <w:rFonts w:ascii="Palatino Linotype" w:hAnsi="Palatino Linotype" w:cs="Tahoma"/>
          <w:bCs/>
        </w:rPr>
        <w:t xml:space="preserve">y redistribuidos; y que el formato de datos abiertos, </w:t>
      </w:r>
      <w:r w:rsidRPr="00C07CBF">
        <w:rPr>
          <w:rFonts w:ascii="Palatino Linotype" w:hAnsi="Palatino Linotype" w:cs="Tahoma"/>
          <w:b/>
          <w:bCs/>
        </w:rPr>
        <w:t>debe permitir la aplicación y reproducción</w:t>
      </w:r>
      <w:r w:rsidRPr="00C07CBF">
        <w:rPr>
          <w:rFonts w:ascii="Palatino Linotype" w:hAnsi="Palatino Linotype" w:cs="Tahoma"/>
          <w:bCs/>
        </w:rPr>
        <w:t xml:space="preserve"> de la información sin estar condicionados a contraprestaciones; lo anterior no debe traducirse en la posibilidad de alteración, edición o modificación del original; entonces, podemos advertir que el documento entregado, </w:t>
      </w:r>
      <w:r w:rsidRPr="00302388">
        <w:rPr>
          <w:rFonts w:ascii="Palatino Linotype" w:hAnsi="Palatino Linotype" w:cs="Tahoma"/>
          <w:bCs/>
          <w:u w:val="single"/>
        </w:rPr>
        <w:t>permite seleccionar texto, copiarlo y pegarlo; por tanto, permite que la información pueda ser utilizada, reutilizada o redistribuida.</w:t>
      </w:r>
    </w:p>
    <w:p w14:paraId="30F9A1EE" w14:textId="77777777" w:rsidR="006941EB" w:rsidRDefault="006941EB" w:rsidP="006C51BD">
      <w:pPr>
        <w:spacing w:line="360" w:lineRule="auto"/>
        <w:jc w:val="both"/>
        <w:rPr>
          <w:rFonts w:ascii="Palatino Linotype" w:eastAsia="Palatino Linotype" w:hAnsi="Palatino Linotype" w:cs="Palatino Linotype"/>
          <w:color w:val="000000"/>
        </w:rPr>
      </w:pPr>
    </w:p>
    <w:p w14:paraId="73C5FC5A" w14:textId="77777777" w:rsidR="0017757F" w:rsidRDefault="006941EB" w:rsidP="006941EB">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ahí que, </w:t>
      </w:r>
      <w:r w:rsidR="00E10966">
        <w:rPr>
          <w:rFonts w:ascii="Palatino Linotype" w:eastAsia="Palatino Linotype" w:hAnsi="Palatino Linotype" w:cs="Palatino Linotype"/>
          <w:color w:val="000000"/>
        </w:rPr>
        <w:t xml:space="preserve"> si bien el Sujeto Obligado brindo una liga electrónica también lo es que se pronunció en sentido negativo respecto el programa </w:t>
      </w:r>
      <w:r w:rsidR="0017757F">
        <w:rPr>
          <w:rFonts w:ascii="Palatino Linotype" w:eastAsia="Palatino Linotype" w:hAnsi="Palatino Linotype" w:cs="Palatino Linotype"/>
          <w:color w:val="000000"/>
        </w:rPr>
        <w:t>específico</w:t>
      </w:r>
      <w:r w:rsidR="00E10966">
        <w:rPr>
          <w:rFonts w:ascii="Palatino Linotype" w:eastAsia="Palatino Linotype" w:hAnsi="Palatino Linotype" w:cs="Palatino Linotype"/>
          <w:color w:val="000000"/>
        </w:rPr>
        <w:t xml:space="preserve"> referente a </w:t>
      </w:r>
      <w:r w:rsidR="0017757F">
        <w:rPr>
          <w:rFonts w:ascii="Palatino Linotype" w:eastAsia="Palatino Linotype" w:hAnsi="Palatino Linotype" w:cs="Palatino Linotype"/>
          <w:color w:val="000000"/>
        </w:rPr>
        <w:t>“</w:t>
      </w:r>
      <w:r w:rsidR="00E10966">
        <w:rPr>
          <w:rFonts w:ascii="Palatino Linotype" w:eastAsia="Palatino Linotype" w:hAnsi="Palatino Linotype" w:cs="Palatino Linotype"/>
          <w:color w:val="000000"/>
        </w:rPr>
        <w:t>100 días</w:t>
      </w:r>
      <w:r w:rsidR="0017757F">
        <w:rPr>
          <w:rFonts w:ascii="Palatino Linotype" w:eastAsia="Palatino Linotype" w:hAnsi="Palatino Linotype" w:cs="Palatino Linotype"/>
          <w:color w:val="000000"/>
        </w:rPr>
        <w:t>”</w:t>
      </w:r>
      <w:r w:rsidR="00E10966">
        <w:rPr>
          <w:rFonts w:ascii="Palatino Linotype" w:eastAsia="Palatino Linotype" w:hAnsi="Palatino Linotype" w:cs="Palatino Linotype"/>
          <w:color w:val="000000"/>
        </w:rPr>
        <w:t xml:space="preserve"> referido por el Recurrente siendo que </w:t>
      </w:r>
      <w:r>
        <w:rPr>
          <w:rFonts w:ascii="Palatino Linotype" w:eastAsia="Palatino Linotype" w:hAnsi="Palatino Linotype" w:cs="Palatino Linotype"/>
          <w:color w:val="000000"/>
        </w:rPr>
        <w:t xml:space="preserve">el pronunciamiento en sentido negativo del </w:t>
      </w:r>
      <w:r>
        <w:rPr>
          <w:rFonts w:ascii="Palatino Linotype" w:eastAsia="Palatino Linotype" w:hAnsi="Palatino Linotype" w:cs="Palatino Linotype"/>
          <w:color w:val="000000"/>
        </w:rPr>
        <w:lastRenderedPageBreak/>
        <w:t xml:space="preserve">servidor público habilitado </w:t>
      </w:r>
      <w:r w:rsidRPr="00396AAD">
        <w:rPr>
          <w:rFonts w:ascii="Palatino Linotype" w:eastAsia="Palatino Linotype" w:hAnsi="Palatino Linotype" w:cs="Palatino Linotype"/>
          <w:color w:val="000000"/>
        </w:rPr>
        <w:t>al requerimiento en análisis cumple con los principios de búsqueda exhaustiva, congruencia y exhaustividad</w:t>
      </w:r>
      <w:r w:rsidR="00E10966">
        <w:rPr>
          <w:rFonts w:ascii="Palatino Linotype" w:eastAsia="Palatino Linotype" w:hAnsi="Palatino Linotype" w:cs="Palatino Linotype"/>
          <w:color w:val="000000"/>
        </w:rPr>
        <w:t xml:space="preserve"> respecto su unidad administrativa</w:t>
      </w:r>
      <w:r w:rsidR="0017757F">
        <w:rPr>
          <w:rFonts w:ascii="Palatino Linotype" w:eastAsia="Palatino Linotype" w:hAnsi="Palatino Linotype" w:cs="Palatino Linotype"/>
          <w:color w:val="000000"/>
        </w:rPr>
        <w:t xml:space="preserve"> además en un ejercicio de máxima publicidad dio cuenta de una liga electrónica de la cual se desprende la página del Ayuntamiento de Toluca en la que se advierten diversos videos con las acciones realizadas por el Sujeto Obligado, sirva de sustento la siguiente imagen ilustrativa;</w:t>
      </w:r>
    </w:p>
    <w:p w14:paraId="0D6F012F" w14:textId="77777777" w:rsidR="0017757F" w:rsidRDefault="0017757F" w:rsidP="0017757F">
      <w:pPr>
        <w:spacing w:line="360" w:lineRule="auto"/>
        <w:jc w:val="center"/>
        <w:rPr>
          <w:rFonts w:ascii="Palatino Linotype" w:eastAsia="Palatino Linotype" w:hAnsi="Palatino Linotype" w:cs="Palatino Linotype"/>
          <w:color w:val="000000"/>
        </w:rPr>
      </w:pPr>
      <w:r w:rsidRPr="0017757F">
        <w:rPr>
          <w:rFonts w:ascii="Palatino Linotype" w:eastAsia="Palatino Linotype" w:hAnsi="Palatino Linotype" w:cs="Palatino Linotype"/>
          <w:noProof/>
          <w:color w:val="000000"/>
        </w:rPr>
        <w:drawing>
          <wp:inline distT="0" distB="0" distL="0" distR="0" wp14:anchorId="2B73625F" wp14:editId="0491A7E3">
            <wp:extent cx="3599078" cy="252222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7494" cy="2549142"/>
                    </a:xfrm>
                    <a:prstGeom prst="rect">
                      <a:avLst/>
                    </a:prstGeom>
                  </pic:spPr>
                </pic:pic>
              </a:graphicData>
            </a:graphic>
          </wp:inline>
        </w:drawing>
      </w:r>
    </w:p>
    <w:p w14:paraId="768D1E8B" w14:textId="77777777" w:rsidR="00752F79" w:rsidRPr="0017757F" w:rsidRDefault="00C211B0" w:rsidP="006941EB">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p>
    <w:p w14:paraId="1ED9BCB9" w14:textId="77777777" w:rsidR="006941EB" w:rsidRPr="00D17662" w:rsidRDefault="006941EB" w:rsidP="006941EB">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descrito en líneas anteriores se reitera que </w:t>
      </w:r>
      <w:r w:rsidR="004E0B09" w:rsidRPr="004E0B09">
        <w:rPr>
          <w:rFonts w:ascii="Palatino Linotype" w:eastAsia="Palatino Linotype" w:hAnsi="Palatino Linotype" w:cs="Palatino Linotype"/>
          <w:u w:val="single"/>
        </w:rPr>
        <w:t xml:space="preserve">la manifestación </w:t>
      </w:r>
      <w:r w:rsidRPr="004E0B09">
        <w:rPr>
          <w:rFonts w:ascii="Palatino Linotype" w:eastAsia="Palatino Linotype" w:hAnsi="Palatino Linotype" w:cs="Palatino Linotype"/>
          <w:u w:val="single"/>
        </w:rPr>
        <w:t>en</w:t>
      </w:r>
      <w:r w:rsidRPr="00D17662">
        <w:rPr>
          <w:rFonts w:ascii="Palatino Linotype" w:eastAsia="Palatino Linotype" w:hAnsi="Palatino Linotype" w:cs="Palatino Linotype"/>
          <w:u w:val="single"/>
        </w:rPr>
        <w:t xml:space="preserve"> sentido negativo respecto los requerimientos de información </w:t>
      </w:r>
      <w:r w:rsidR="005E52FD">
        <w:rPr>
          <w:rFonts w:ascii="Palatino Linotype" w:eastAsia="Palatino Linotype" w:hAnsi="Palatino Linotype" w:cs="Palatino Linotype"/>
          <w:u w:val="single"/>
        </w:rPr>
        <w:t xml:space="preserve">de la secretaria del ayuntamiento </w:t>
      </w:r>
      <w:r>
        <w:rPr>
          <w:rFonts w:ascii="Palatino Linotype" w:eastAsia="Palatino Linotype" w:hAnsi="Palatino Linotype" w:cs="Palatino Linotype"/>
        </w:rPr>
        <w:t xml:space="preserve">y </w:t>
      </w:r>
      <w:r w:rsidRPr="005B5939">
        <w:rPr>
          <w:rFonts w:ascii="Palatino Linotype" w:hAnsi="Palatino Linotype" w:cs="Arial"/>
          <w:bCs/>
        </w:rPr>
        <w:t xml:space="preserve">toda vez que la información no fue poseída, administrada o generada por el Sujeto Obligado, </w:t>
      </w:r>
      <w:r>
        <w:rPr>
          <w:rFonts w:ascii="Palatino Linotype" w:hAnsi="Palatino Linotype" w:cs="Arial"/>
          <w:bCs/>
        </w:rPr>
        <w:t xml:space="preserve">es </w:t>
      </w:r>
      <w:r w:rsidRPr="005B5939">
        <w:rPr>
          <w:rFonts w:ascii="Palatino Linotype" w:hAnsi="Palatino Linotype" w:cs="Arial"/>
          <w:bCs/>
        </w:rPr>
        <w:t xml:space="preserve">aplicable traer a colación la </w:t>
      </w:r>
      <w:r w:rsidRPr="005B5939">
        <w:rPr>
          <w:rFonts w:ascii="Palatino Linotype" w:hAnsi="Palatino Linotype" w:cs="Arial"/>
          <w:lang w:val="es-419"/>
        </w:rPr>
        <w:t xml:space="preserve">Tesis Aislada (común): 267287, Semanario Judicial de la Federación, Sexta Época, Volumen LII, Tercera Parte, p. 101; de rubro y textos siguientes: </w:t>
      </w:r>
    </w:p>
    <w:p w14:paraId="2229D35C" w14:textId="77777777" w:rsidR="006941EB" w:rsidRPr="00CF0BBE" w:rsidRDefault="006941EB" w:rsidP="006941EB">
      <w:pPr>
        <w:pStyle w:val="Prrafodelista"/>
        <w:ind w:left="1211" w:right="567"/>
        <w:jc w:val="both"/>
        <w:rPr>
          <w:rFonts w:ascii="Palatino Linotype" w:hAnsi="Palatino Linotype" w:cs="Arial"/>
          <w:i/>
          <w:iCs/>
          <w:color w:val="222222"/>
        </w:rPr>
      </w:pPr>
      <w:r w:rsidRPr="00CF0BBE">
        <w:rPr>
          <w:rFonts w:ascii="Palatino Linotype" w:hAnsi="Palatino Linotype" w:cs="Arial"/>
          <w:i/>
          <w:iCs/>
          <w:color w:val="222222"/>
        </w:rPr>
        <w:t>“</w:t>
      </w:r>
      <w:r w:rsidRPr="007F5449">
        <w:rPr>
          <w:rFonts w:ascii="Palatino Linotype" w:hAnsi="Palatino Linotype" w:cs="Arial"/>
          <w:b/>
          <w:bCs/>
          <w:i/>
          <w:iCs/>
          <w:color w:val="222222"/>
          <w:sz w:val="22"/>
          <w:szCs w:val="22"/>
        </w:rPr>
        <w:t>HECHOS NEGATIVOS, NO SON SUSCEPTIBLES DE DEMOSTRACION</w:t>
      </w:r>
      <w:r w:rsidRPr="007F5449">
        <w:rPr>
          <w:rFonts w:ascii="Palatino Linotype" w:hAnsi="Palatino Linotype" w:cs="Arial"/>
          <w:i/>
          <w:iCs/>
          <w:color w:val="222222"/>
          <w:sz w:val="22"/>
          <w:szCs w:val="22"/>
        </w:rPr>
        <w:t>. Tratándose de un hecho negativo, el Juez no tiene por qué invocar prueba alguna de la que se desprenda, ya que es bien sabido que esta clase de hechos no son susceptibles de demostración.”</w:t>
      </w:r>
    </w:p>
    <w:p w14:paraId="399E3535" w14:textId="77777777" w:rsidR="006941EB" w:rsidRDefault="006941EB" w:rsidP="006941EB">
      <w:pPr>
        <w:tabs>
          <w:tab w:val="left" w:pos="7938"/>
        </w:tabs>
        <w:spacing w:line="360" w:lineRule="auto"/>
        <w:jc w:val="both"/>
        <w:rPr>
          <w:rFonts w:ascii="Palatino Linotype" w:hAnsi="Palatino Linotype" w:cs="Arial"/>
          <w:lang w:val="es-419"/>
        </w:rPr>
      </w:pPr>
    </w:p>
    <w:p w14:paraId="056C025B" w14:textId="77777777" w:rsidR="006941EB" w:rsidRPr="005B5939" w:rsidRDefault="006941EB" w:rsidP="006941EB">
      <w:pPr>
        <w:tabs>
          <w:tab w:val="left" w:pos="7938"/>
        </w:tabs>
        <w:spacing w:line="360" w:lineRule="auto"/>
        <w:jc w:val="both"/>
        <w:rPr>
          <w:rFonts w:ascii="Palatino Linotype" w:hAnsi="Palatino Linotype" w:cs="Arial"/>
          <w:lang w:val="es-419"/>
        </w:rPr>
      </w:pPr>
      <w:r w:rsidRPr="005B5939">
        <w:rPr>
          <w:rFonts w:ascii="Palatino Linotype" w:hAnsi="Palatino Linotype" w:cs="Arial"/>
          <w:lang w:val="es-419"/>
        </w:rPr>
        <w:lastRenderedPageBreak/>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1BA31735" w14:textId="77777777" w:rsidR="006941EB" w:rsidRPr="007F5449" w:rsidRDefault="006941EB" w:rsidP="006941EB">
      <w:pPr>
        <w:pStyle w:val="Sinespaciado"/>
        <w:spacing w:line="360" w:lineRule="auto"/>
        <w:ind w:left="1211" w:right="567"/>
        <w:jc w:val="both"/>
        <w:rPr>
          <w:rFonts w:ascii="Palatino Linotype" w:hAnsi="Palatino Linotype"/>
          <w:i/>
          <w:sz w:val="22"/>
          <w:szCs w:val="22"/>
        </w:rPr>
      </w:pPr>
      <w:r w:rsidRPr="007F5449">
        <w:rPr>
          <w:rFonts w:ascii="Palatino Linotype" w:hAnsi="Palatino Linotype"/>
          <w:sz w:val="22"/>
          <w:szCs w:val="22"/>
        </w:rPr>
        <w:t>“</w:t>
      </w:r>
      <w:r w:rsidRPr="007F5449">
        <w:rPr>
          <w:rFonts w:ascii="Palatino Linotype" w:hAnsi="Palatino Linotype"/>
          <w:b/>
          <w:i/>
          <w:sz w:val="22"/>
          <w:szCs w:val="22"/>
        </w:rPr>
        <w:t>Artículo 12.</w:t>
      </w:r>
      <w:r w:rsidRPr="007F5449">
        <w:rPr>
          <w:rFonts w:ascii="Palatino Linotype" w:hAnsi="Palatino Linotype"/>
          <w:i/>
          <w:sz w:val="22"/>
          <w:szCs w:val="22"/>
        </w:rPr>
        <w:t xml:space="preserve"> Quienes generen, recopilen, administren, manejen, procesen, archiven o conserven información pública serán</w:t>
      </w:r>
    </w:p>
    <w:p w14:paraId="5ABDFDEE" w14:textId="77777777" w:rsidR="006941EB" w:rsidRPr="00752F79" w:rsidRDefault="006941EB" w:rsidP="00752F79">
      <w:pPr>
        <w:pStyle w:val="Prrafodelista"/>
        <w:tabs>
          <w:tab w:val="left" w:pos="1842"/>
        </w:tabs>
        <w:ind w:left="1211" w:right="49"/>
        <w:jc w:val="both"/>
        <w:rPr>
          <w:rFonts w:ascii="Palatino Linotype" w:hAnsi="Palatino Linotype"/>
          <w:sz w:val="22"/>
          <w:szCs w:val="22"/>
        </w:rPr>
      </w:pPr>
      <w:r w:rsidRPr="007F5449">
        <w:rPr>
          <w:rFonts w:ascii="Palatino Linotype" w:hAnsi="Palatino Linotype"/>
          <w:b/>
          <w:i/>
          <w:sz w:val="22"/>
          <w:szCs w:val="22"/>
          <w:u w:val="single"/>
        </w:rPr>
        <w:t>Los sujetos obligados sólo proporcionarán la información pública que se les requiera y que obre en sus archivos</w:t>
      </w:r>
      <w:r w:rsidRPr="007F5449">
        <w:rPr>
          <w:rFonts w:ascii="Palatino Linotype" w:hAnsi="Palatino Linotype"/>
          <w:i/>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5C37DB6" w14:textId="77777777" w:rsidR="006941EB" w:rsidRDefault="006941EB" w:rsidP="006C51BD">
      <w:pPr>
        <w:spacing w:line="360" w:lineRule="auto"/>
        <w:jc w:val="both"/>
        <w:rPr>
          <w:rFonts w:ascii="Palatino Linotype" w:hAnsi="Palatino Linotype" w:cs="Arial"/>
          <w:bCs/>
        </w:rPr>
      </w:pPr>
    </w:p>
    <w:p w14:paraId="77BA7852" w14:textId="77777777" w:rsidR="006C51BD" w:rsidRPr="0048123C" w:rsidRDefault="006C51BD" w:rsidP="006C51BD">
      <w:pPr>
        <w:spacing w:line="360" w:lineRule="auto"/>
        <w:jc w:val="both"/>
        <w:rPr>
          <w:rFonts w:ascii="Palatino Linotype" w:eastAsia="Arial" w:hAnsi="Palatino Linotype" w:cs="Arial"/>
        </w:rPr>
      </w:pPr>
      <w:r>
        <w:rPr>
          <w:rFonts w:ascii="Palatino Linotype" w:hAnsi="Palatino Linotype" w:cs="Arial"/>
          <w:bCs/>
        </w:rPr>
        <w:t xml:space="preserve">En este sentido y en armonía al Criterio orientador 03/17 del entonces Órgano Nacional Garante </w:t>
      </w:r>
      <w:r w:rsidR="00FE5DE1">
        <w:rPr>
          <w:rFonts w:ascii="Palatino Linotype" w:hAnsi="Palatino Linotype" w:cs="Arial"/>
          <w:bCs/>
        </w:rPr>
        <w:t xml:space="preserve">si bien </w:t>
      </w:r>
      <w:r>
        <w:rPr>
          <w:rFonts w:ascii="Palatino Linotype" w:hAnsi="Palatino Linotype" w:cs="Arial"/>
          <w:bCs/>
        </w:rPr>
        <w:t xml:space="preserve">no </w:t>
      </w:r>
      <w:r w:rsidRPr="004D4CA1">
        <w:rPr>
          <w:rFonts w:ascii="Palatino Linotype" w:hAnsi="Palatino Linotype" w:cs="Arial"/>
          <w:bCs/>
        </w:rPr>
        <w:t xml:space="preserve">existe </w:t>
      </w:r>
      <w:r w:rsidRPr="004D4CA1">
        <w:rPr>
          <w:rFonts w:ascii="Palatino Linotype" w:eastAsia="Arial" w:hAnsi="Palatino Linotype" w:cs="Arial"/>
          <w:spacing w:val="-1"/>
        </w:rPr>
        <w:t>necesidad de</w:t>
      </w:r>
      <w:r w:rsidRPr="004D4CA1">
        <w:rPr>
          <w:rFonts w:ascii="Palatino Linotype" w:eastAsia="Arial" w:hAnsi="Palatino Linotype" w:cs="Arial"/>
          <w:spacing w:val="1"/>
        </w:rPr>
        <w:t xml:space="preserve"> e</w:t>
      </w:r>
      <w:r w:rsidRPr="004D4CA1">
        <w:rPr>
          <w:rFonts w:ascii="Palatino Linotype" w:eastAsia="Arial" w:hAnsi="Palatino Linotype" w:cs="Arial"/>
        </w:rPr>
        <w:t>la</w:t>
      </w:r>
      <w:r w:rsidRPr="004D4CA1">
        <w:rPr>
          <w:rFonts w:ascii="Palatino Linotype" w:eastAsia="Arial" w:hAnsi="Palatino Linotype" w:cs="Arial"/>
          <w:spacing w:val="1"/>
        </w:rPr>
        <w:t>bo</w:t>
      </w:r>
      <w:r w:rsidRPr="004D4CA1">
        <w:rPr>
          <w:rFonts w:ascii="Palatino Linotype" w:eastAsia="Arial" w:hAnsi="Palatino Linotype" w:cs="Arial"/>
        </w:rPr>
        <w:t xml:space="preserve">rar </w:t>
      </w:r>
      <w:r w:rsidRPr="004D4CA1">
        <w:rPr>
          <w:rFonts w:ascii="Palatino Linotype" w:eastAsia="Arial" w:hAnsi="Palatino Linotype" w:cs="Arial"/>
          <w:spacing w:val="1"/>
        </w:rPr>
        <w:t>do</w:t>
      </w:r>
      <w:r w:rsidRPr="004D4CA1">
        <w:rPr>
          <w:rFonts w:ascii="Palatino Linotype" w:eastAsia="Arial" w:hAnsi="Palatino Linotype" w:cs="Arial"/>
          <w:spacing w:val="-2"/>
        </w:rPr>
        <w:t>c</w:t>
      </w:r>
      <w:r w:rsidRPr="004D4CA1">
        <w:rPr>
          <w:rFonts w:ascii="Palatino Linotype" w:eastAsia="Arial" w:hAnsi="Palatino Linotype" w:cs="Arial"/>
          <w:spacing w:val="1"/>
        </w:rPr>
        <w:t>u</w:t>
      </w:r>
      <w:r w:rsidRPr="004D4CA1">
        <w:rPr>
          <w:rFonts w:ascii="Palatino Linotype" w:eastAsia="Arial" w:hAnsi="Palatino Linotype" w:cs="Arial"/>
          <w:spacing w:val="-1"/>
        </w:rPr>
        <w:t>m</w:t>
      </w:r>
      <w:r w:rsidRPr="004D4CA1">
        <w:rPr>
          <w:rFonts w:ascii="Palatino Linotype" w:eastAsia="Arial" w:hAnsi="Palatino Linotype" w:cs="Arial"/>
          <w:spacing w:val="1"/>
        </w:rPr>
        <w:t>en</w:t>
      </w:r>
      <w:r w:rsidRPr="004D4CA1">
        <w:rPr>
          <w:rFonts w:ascii="Palatino Linotype" w:eastAsia="Arial" w:hAnsi="Palatino Linotype" w:cs="Arial"/>
          <w:spacing w:val="-2"/>
        </w:rPr>
        <w:t>t</w:t>
      </w:r>
      <w:r w:rsidRPr="004D4CA1">
        <w:rPr>
          <w:rFonts w:ascii="Palatino Linotype" w:eastAsia="Arial" w:hAnsi="Palatino Linotype" w:cs="Arial"/>
          <w:spacing w:val="1"/>
        </w:rPr>
        <w:t>o</w:t>
      </w:r>
      <w:r w:rsidRPr="004D4CA1">
        <w:rPr>
          <w:rFonts w:ascii="Palatino Linotype" w:eastAsia="Arial" w:hAnsi="Palatino Linotype" w:cs="Arial"/>
        </w:rPr>
        <w:t>s</w:t>
      </w:r>
      <w:r w:rsidRPr="004D4CA1">
        <w:rPr>
          <w:rFonts w:ascii="Palatino Linotype" w:eastAsia="Arial" w:hAnsi="Palatino Linotype" w:cs="Arial"/>
          <w:spacing w:val="3"/>
        </w:rPr>
        <w:t xml:space="preserve"> </w:t>
      </w:r>
      <w:r w:rsidRPr="004D4CA1">
        <w:rPr>
          <w:rFonts w:ascii="Palatino Linotype" w:eastAsia="Arial" w:hAnsi="Palatino Linotype" w:cs="Arial"/>
          <w:spacing w:val="1"/>
        </w:rPr>
        <w:t>a</w:t>
      </w:r>
      <w:r w:rsidRPr="004D4CA1">
        <w:rPr>
          <w:rFonts w:ascii="Palatino Linotype" w:eastAsia="Arial" w:hAnsi="Palatino Linotype" w:cs="Arial"/>
        </w:rPr>
        <w:t>d</w:t>
      </w:r>
      <w:r w:rsidRPr="004D4CA1">
        <w:rPr>
          <w:rFonts w:ascii="Palatino Linotype" w:eastAsia="Arial" w:hAnsi="Palatino Linotype" w:cs="Arial"/>
          <w:spacing w:val="1"/>
        </w:rPr>
        <w:t xml:space="preserve"> ho</w:t>
      </w:r>
      <w:r w:rsidRPr="004D4CA1">
        <w:rPr>
          <w:rFonts w:ascii="Palatino Linotype" w:eastAsia="Arial" w:hAnsi="Palatino Linotype" w:cs="Arial"/>
        </w:rPr>
        <w:t>c</w:t>
      </w:r>
      <w:r w:rsidRPr="004D4CA1">
        <w:rPr>
          <w:rFonts w:ascii="Palatino Linotype" w:eastAsia="Arial" w:hAnsi="Palatino Linotype" w:cs="Arial"/>
          <w:spacing w:val="2"/>
        </w:rPr>
        <w:t xml:space="preserve"> </w:t>
      </w:r>
      <w:r w:rsidRPr="004D4CA1">
        <w:rPr>
          <w:rFonts w:ascii="Palatino Linotype" w:eastAsia="Arial" w:hAnsi="Palatino Linotype" w:cs="Arial"/>
          <w:spacing w:val="1"/>
        </w:rPr>
        <w:t>pa</w:t>
      </w:r>
      <w:r w:rsidRPr="004D4CA1">
        <w:rPr>
          <w:rFonts w:ascii="Palatino Linotype" w:eastAsia="Arial" w:hAnsi="Palatino Linotype" w:cs="Arial"/>
        </w:rPr>
        <w:t xml:space="preserve">ra </w:t>
      </w:r>
      <w:r w:rsidRPr="004D4CA1">
        <w:rPr>
          <w:rFonts w:ascii="Palatino Linotype" w:eastAsia="Arial" w:hAnsi="Palatino Linotype" w:cs="Arial"/>
          <w:spacing w:val="1"/>
        </w:rPr>
        <w:t>a</w:t>
      </w:r>
      <w:r w:rsidRPr="004D4CA1">
        <w:rPr>
          <w:rFonts w:ascii="Palatino Linotype" w:eastAsia="Arial" w:hAnsi="Palatino Linotype" w:cs="Arial"/>
        </w:rPr>
        <w:t>t</w:t>
      </w:r>
      <w:r w:rsidRPr="004D4CA1">
        <w:rPr>
          <w:rFonts w:ascii="Palatino Linotype" w:eastAsia="Arial" w:hAnsi="Palatino Linotype" w:cs="Arial"/>
          <w:spacing w:val="-1"/>
        </w:rPr>
        <w:t>e</w:t>
      </w:r>
      <w:r w:rsidRPr="004D4CA1">
        <w:rPr>
          <w:rFonts w:ascii="Palatino Linotype" w:eastAsia="Arial" w:hAnsi="Palatino Linotype" w:cs="Arial"/>
          <w:spacing w:val="1"/>
        </w:rPr>
        <w:t>n</w:t>
      </w:r>
      <w:r w:rsidRPr="004D4CA1">
        <w:rPr>
          <w:rFonts w:ascii="Palatino Linotype" w:eastAsia="Arial" w:hAnsi="Palatino Linotype" w:cs="Arial"/>
          <w:spacing w:val="-1"/>
        </w:rPr>
        <w:t>d</w:t>
      </w:r>
      <w:r w:rsidRPr="004D4CA1">
        <w:rPr>
          <w:rFonts w:ascii="Palatino Linotype" w:eastAsia="Arial" w:hAnsi="Palatino Linotype" w:cs="Arial"/>
          <w:spacing w:val="1"/>
        </w:rPr>
        <w:t>e</w:t>
      </w:r>
      <w:r w:rsidRPr="004D4CA1">
        <w:rPr>
          <w:rFonts w:ascii="Palatino Linotype" w:eastAsia="Arial" w:hAnsi="Palatino Linotype" w:cs="Arial"/>
        </w:rPr>
        <w:t>r</w:t>
      </w:r>
      <w:r w:rsidRPr="004D4CA1">
        <w:rPr>
          <w:rFonts w:ascii="Palatino Linotype" w:eastAsia="Arial" w:hAnsi="Palatino Linotype" w:cs="Arial"/>
          <w:spacing w:val="2"/>
        </w:rPr>
        <w:t xml:space="preserve"> </w:t>
      </w:r>
      <w:r w:rsidRPr="004D4CA1">
        <w:rPr>
          <w:rFonts w:ascii="Palatino Linotype" w:eastAsia="Arial" w:hAnsi="Palatino Linotype" w:cs="Arial"/>
        </w:rPr>
        <w:t>l</w:t>
      </w:r>
      <w:r w:rsidRPr="004D4CA1">
        <w:rPr>
          <w:rFonts w:ascii="Palatino Linotype" w:eastAsia="Arial" w:hAnsi="Palatino Linotype" w:cs="Arial"/>
          <w:spacing w:val="-2"/>
        </w:rPr>
        <w:t>a</w:t>
      </w:r>
      <w:r w:rsidRPr="004D4CA1">
        <w:rPr>
          <w:rFonts w:ascii="Palatino Linotype" w:eastAsia="Arial" w:hAnsi="Palatino Linotype" w:cs="Arial"/>
        </w:rPr>
        <w:t>s</w:t>
      </w:r>
      <w:r w:rsidRPr="004D4CA1">
        <w:rPr>
          <w:rFonts w:ascii="Palatino Linotype" w:eastAsia="Arial" w:hAnsi="Palatino Linotype" w:cs="Arial"/>
          <w:spacing w:val="2"/>
        </w:rPr>
        <w:t xml:space="preserve"> </w:t>
      </w:r>
      <w:r w:rsidRPr="004D4CA1">
        <w:rPr>
          <w:rFonts w:ascii="Palatino Linotype" w:eastAsia="Arial" w:hAnsi="Palatino Linotype" w:cs="Arial"/>
        </w:rPr>
        <w:t>s</w:t>
      </w:r>
      <w:r w:rsidRPr="004D4CA1">
        <w:rPr>
          <w:rFonts w:ascii="Palatino Linotype" w:eastAsia="Arial" w:hAnsi="Palatino Linotype" w:cs="Arial"/>
          <w:spacing w:val="1"/>
        </w:rPr>
        <w:t>o</w:t>
      </w:r>
      <w:r w:rsidRPr="004D4CA1">
        <w:rPr>
          <w:rFonts w:ascii="Palatino Linotype" w:eastAsia="Arial" w:hAnsi="Palatino Linotype" w:cs="Arial"/>
        </w:rPr>
        <w:t>l</w:t>
      </w:r>
      <w:r w:rsidRPr="004D4CA1">
        <w:rPr>
          <w:rFonts w:ascii="Palatino Linotype" w:eastAsia="Arial" w:hAnsi="Palatino Linotype" w:cs="Arial"/>
          <w:spacing w:val="-1"/>
        </w:rPr>
        <w:t>i</w:t>
      </w:r>
      <w:r w:rsidRPr="004D4CA1">
        <w:rPr>
          <w:rFonts w:ascii="Palatino Linotype" w:eastAsia="Arial" w:hAnsi="Palatino Linotype" w:cs="Arial"/>
        </w:rPr>
        <w:t>cit</w:t>
      </w:r>
      <w:r w:rsidRPr="004D4CA1">
        <w:rPr>
          <w:rFonts w:ascii="Palatino Linotype" w:eastAsia="Arial" w:hAnsi="Palatino Linotype" w:cs="Arial"/>
          <w:spacing w:val="1"/>
        </w:rPr>
        <w:t>ude</w:t>
      </w:r>
      <w:r w:rsidRPr="004D4CA1">
        <w:rPr>
          <w:rFonts w:ascii="Palatino Linotype" w:eastAsia="Arial" w:hAnsi="Palatino Linotype" w:cs="Arial"/>
        </w:rPr>
        <w:t>s</w:t>
      </w:r>
      <w:r w:rsidRPr="004D4CA1">
        <w:rPr>
          <w:rFonts w:ascii="Palatino Linotype" w:eastAsia="Arial" w:hAnsi="Palatino Linotype" w:cs="Arial"/>
          <w:spacing w:val="4"/>
        </w:rPr>
        <w:t xml:space="preserve"> </w:t>
      </w:r>
      <w:r w:rsidRPr="004D4CA1">
        <w:rPr>
          <w:rFonts w:ascii="Palatino Linotype" w:eastAsia="Arial" w:hAnsi="Palatino Linotype" w:cs="Arial"/>
          <w:spacing w:val="-1"/>
        </w:rPr>
        <w:t>d</w:t>
      </w:r>
      <w:r w:rsidRPr="004D4CA1">
        <w:rPr>
          <w:rFonts w:ascii="Palatino Linotype" w:eastAsia="Arial" w:hAnsi="Palatino Linotype" w:cs="Arial"/>
        </w:rPr>
        <w:t>e</w:t>
      </w:r>
      <w:r w:rsidRPr="004D4CA1">
        <w:rPr>
          <w:rFonts w:ascii="Palatino Linotype" w:eastAsia="Arial" w:hAnsi="Palatino Linotype" w:cs="Arial"/>
          <w:spacing w:val="3"/>
        </w:rPr>
        <w:t xml:space="preserve"> </w:t>
      </w:r>
      <w:r w:rsidRPr="004D4CA1">
        <w:rPr>
          <w:rFonts w:ascii="Palatino Linotype" w:eastAsia="Arial" w:hAnsi="Palatino Linotype" w:cs="Arial"/>
        </w:rPr>
        <w:t>i</w:t>
      </w:r>
      <w:r w:rsidRPr="004D4CA1">
        <w:rPr>
          <w:rFonts w:ascii="Palatino Linotype" w:eastAsia="Arial" w:hAnsi="Palatino Linotype" w:cs="Arial"/>
          <w:spacing w:val="-2"/>
        </w:rPr>
        <w:t>n</w:t>
      </w:r>
      <w:r w:rsidRPr="004D4CA1">
        <w:rPr>
          <w:rFonts w:ascii="Palatino Linotype" w:eastAsia="Arial" w:hAnsi="Palatino Linotype" w:cs="Arial"/>
        </w:rPr>
        <w:t>f</w:t>
      </w:r>
      <w:r w:rsidRPr="004D4CA1">
        <w:rPr>
          <w:rFonts w:ascii="Palatino Linotype" w:eastAsia="Arial" w:hAnsi="Palatino Linotype" w:cs="Arial"/>
          <w:spacing w:val="1"/>
        </w:rPr>
        <w:t>o</w:t>
      </w:r>
      <w:r w:rsidRPr="004D4CA1">
        <w:rPr>
          <w:rFonts w:ascii="Palatino Linotype" w:eastAsia="Arial" w:hAnsi="Palatino Linotype" w:cs="Arial"/>
        </w:rPr>
        <w:t>r</w:t>
      </w:r>
      <w:r w:rsidRPr="004D4CA1">
        <w:rPr>
          <w:rFonts w:ascii="Palatino Linotype" w:eastAsia="Arial" w:hAnsi="Palatino Linotype" w:cs="Arial"/>
          <w:spacing w:val="-1"/>
        </w:rPr>
        <w:t>m</w:t>
      </w:r>
      <w:r w:rsidRPr="004D4CA1">
        <w:rPr>
          <w:rFonts w:ascii="Palatino Linotype" w:eastAsia="Arial" w:hAnsi="Palatino Linotype" w:cs="Arial"/>
          <w:spacing w:val="1"/>
        </w:rPr>
        <w:t>a</w:t>
      </w:r>
      <w:r w:rsidRPr="004D4CA1">
        <w:rPr>
          <w:rFonts w:ascii="Palatino Linotype" w:eastAsia="Arial" w:hAnsi="Palatino Linotype" w:cs="Arial"/>
        </w:rPr>
        <w:t>ció</w:t>
      </w:r>
      <w:r w:rsidRPr="004D4CA1">
        <w:rPr>
          <w:rFonts w:ascii="Palatino Linotype" w:eastAsia="Arial" w:hAnsi="Palatino Linotype" w:cs="Arial"/>
          <w:spacing w:val="1"/>
        </w:rPr>
        <w:t>n</w:t>
      </w:r>
      <w:r>
        <w:rPr>
          <w:rFonts w:ascii="Palatino Linotype" w:eastAsia="Arial" w:hAnsi="Palatino Linotype" w:cs="Arial"/>
        </w:rPr>
        <w:t xml:space="preserve"> </w:t>
      </w:r>
      <w:r w:rsidRPr="004D4CA1">
        <w:rPr>
          <w:rFonts w:ascii="Palatino Linotype" w:eastAsia="Arial" w:hAnsi="Palatino Linotype" w:cs="Arial"/>
        </w:rPr>
        <w:t>los sujetos obligados deberán otorgar acceso a los documentos que se encuentren en sus archivos o que estén obligados a documentar</w:t>
      </w:r>
      <w:r>
        <w:rPr>
          <w:rFonts w:ascii="Palatino Linotype" w:eastAsia="Arial" w:hAnsi="Palatino Linotype" w:cs="Arial"/>
        </w:rPr>
        <w:t>, por lo que es de precisarse que mediante su derecho al acceso a la información pública el Recur</w:t>
      </w:r>
      <w:r w:rsidR="00FE5DE1">
        <w:rPr>
          <w:rFonts w:ascii="Palatino Linotype" w:eastAsia="Arial" w:hAnsi="Palatino Linotype" w:cs="Arial"/>
        </w:rPr>
        <w:t>rente manifestó conocer  “</w:t>
      </w:r>
      <w:r w:rsidR="00FE5DE1">
        <w:rPr>
          <w:rFonts w:ascii="Palatino Linotype" w:eastAsia="Arial" w:hAnsi="Palatino Linotype" w:cs="Arial"/>
          <w:i/>
        </w:rPr>
        <w:t>el programa de trabajo de los 100 días por cada área del Sujeto Obligado</w:t>
      </w:r>
      <w:r>
        <w:rPr>
          <w:rFonts w:ascii="Palatino Linotype" w:eastAsia="Arial" w:hAnsi="Palatino Linotype" w:cs="Arial"/>
          <w:i/>
        </w:rPr>
        <w:t>”</w:t>
      </w:r>
      <w:r w:rsidR="00FE5DE1">
        <w:rPr>
          <w:rFonts w:ascii="Palatino Linotype" w:eastAsia="Arial" w:hAnsi="Palatino Linotype" w:cs="Arial"/>
        </w:rPr>
        <w:t xml:space="preserve"> por qué este Instituto advierte que si bien no se advierte obligación </w:t>
      </w:r>
      <w:r w:rsidR="0048123C">
        <w:rPr>
          <w:rFonts w:ascii="Palatino Linotype" w:eastAsia="Arial" w:hAnsi="Palatino Linotype" w:cs="Arial"/>
        </w:rPr>
        <w:t xml:space="preserve">por la que el Sujeto Obligado cuente con el soporte documental requerido por el Recurrente </w:t>
      </w:r>
      <w:r w:rsidR="0048123C" w:rsidRPr="0048123C">
        <w:rPr>
          <w:rFonts w:ascii="Palatino Linotype" w:eastAsia="Arial" w:hAnsi="Palatino Linotype" w:cs="Arial"/>
          <w:u w:val="single"/>
        </w:rPr>
        <w:t>también lo es que fue omiso en turnar la solicitud de información a todas las unidades administrativas que integran el Sujeto Obligado</w:t>
      </w:r>
      <w:r>
        <w:rPr>
          <w:rFonts w:ascii="Palatino Linotype" w:hAnsi="Palatino Linotype"/>
          <w:color w:val="000000"/>
        </w:rPr>
        <w:t xml:space="preserve">, por lo que se debe de observar el criterio referido con anterioridad; </w:t>
      </w:r>
    </w:p>
    <w:p w14:paraId="47A6CD63" w14:textId="77777777" w:rsidR="006C51BD" w:rsidRPr="001C422A" w:rsidRDefault="006C51BD" w:rsidP="006C51BD">
      <w:pPr>
        <w:pStyle w:val="Ttulo1"/>
        <w:ind w:left="708"/>
        <w:rPr>
          <w:rFonts w:ascii="Palatino Linotype" w:eastAsia="Arial" w:hAnsi="Palatino Linotype"/>
          <w:b/>
          <w:bCs/>
          <w:i/>
          <w:color w:val="auto"/>
          <w:spacing w:val="18"/>
          <w:sz w:val="22"/>
          <w:szCs w:val="22"/>
        </w:rPr>
      </w:pPr>
      <w:bookmarkStart w:id="1" w:name="_Toc103270306"/>
      <w:r w:rsidRPr="001C422A">
        <w:rPr>
          <w:rFonts w:ascii="Palatino Linotype" w:hAnsi="Palatino Linotype"/>
          <w:b/>
          <w:bCs/>
          <w:i/>
          <w:color w:val="auto"/>
          <w:sz w:val="22"/>
          <w:szCs w:val="22"/>
        </w:rPr>
        <w:lastRenderedPageBreak/>
        <w:t xml:space="preserve">CRITERIO: </w:t>
      </w:r>
      <w:r w:rsidRPr="001C422A">
        <w:rPr>
          <w:rFonts w:ascii="Palatino Linotype" w:eastAsia="Arial" w:hAnsi="Palatino Linotype"/>
          <w:b/>
          <w:bCs/>
          <w:i/>
          <w:color w:val="auto"/>
          <w:sz w:val="22"/>
          <w:szCs w:val="22"/>
        </w:rPr>
        <w:t xml:space="preserve">03/17.- No existe obligación de elaborar </w:t>
      </w:r>
      <w:r w:rsidRPr="001C422A">
        <w:rPr>
          <w:rFonts w:ascii="Palatino Linotype" w:eastAsia="Arial" w:hAnsi="Palatino Linotype"/>
          <w:b/>
          <w:bCs/>
          <w:i/>
          <w:color w:val="auto"/>
          <w:spacing w:val="-3"/>
          <w:sz w:val="22"/>
          <w:szCs w:val="22"/>
        </w:rPr>
        <w:t>d</w:t>
      </w:r>
      <w:r w:rsidRPr="001C422A">
        <w:rPr>
          <w:rFonts w:ascii="Palatino Linotype" w:eastAsia="Arial" w:hAnsi="Palatino Linotype"/>
          <w:b/>
          <w:bCs/>
          <w:i/>
          <w:color w:val="auto"/>
          <w:sz w:val="22"/>
          <w:szCs w:val="22"/>
        </w:rPr>
        <w:t>ocum</w:t>
      </w:r>
      <w:r w:rsidRPr="001C422A">
        <w:rPr>
          <w:rFonts w:ascii="Palatino Linotype" w:eastAsia="Arial" w:hAnsi="Palatino Linotype"/>
          <w:b/>
          <w:bCs/>
          <w:i/>
          <w:color w:val="auto"/>
          <w:spacing w:val="1"/>
          <w:sz w:val="22"/>
          <w:szCs w:val="22"/>
        </w:rPr>
        <w:t>e</w:t>
      </w:r>
      <w:r w:rsidRPr="001C422A">
        <w:rPr>
          <w:rFonts w:ascii="Palatino Linotype" w:eastAsia="Arial" w:hAnsi="Palatino Linotype"/>
          <w:b/>
          <w:bCs/>
          <w:i/>
          <w:color w:val="auto"/>
          <w:sz w:val="22"/>
          <w:szCs w:val="22"/>
        </w:rPr>
        <w:t>n</w:t>
      </w:r>
      <w:r w:rsidRPr="001C422A">
        <w:rPr>
          <w:rFonts w:ascii="Palatino Linotype" w:eastAsia="Arial" w:hAnsi="Palatino Linotype"/>
          <w:b/>
          <w:bCs/>
          <w:i/>
          <w:color w:val="auto"/>
          <w:spacing w:val="-1"/>
          <w:sz w:val="22"/>
          <w:szCs w:val="22"/>
        </w:rPr>
        <w:t>t</w:t>
      </w:r>
      <w:r w:rsidRPr="001C422A">
        <w:rPr>
          <w:rFonts w:ascii="Palatino Linotype" w:eastAsia="Arial" w:hAnsi="Palatino Linotype"/>
          <w:b/>
          <w:bCs/>
          <w:i/>
          <w:color w:val="auto"/>
          <w:sz w:val="22"/>
          <w:szCs w:val="22"/>
        </w:rPr>
        <w:t>os</w:t>
      </w:r>
      <w:r w:rsidRPr="001C422A">
        <w:rPr>
          <w:rFonts w:ascii="Palatino Linotype" w:eastAsia="Arial" w:hAnsi="Palatino Linotype"/>
          <w:b/>
          <w:bCs/>
          <w:i/>
          <w:color w:val="auto"/>
          <w:spacing w:val="14"/>
          <w:sz w:val="22"/>
          <w:szCs w:val="22"/>
        </w:rPr>
        <w:t xml:space="preserve"> </w:t>
      </w:r>
      <w:r w:rsidRPr="001C422A">
        <w:rPr>
          <w:rFonts w:ascii="Palatino Linotype" w:eastAsia="Arial" w:hAnsi="Palatino Linotype"/>
          <w:b/>
          <w:bCs/>
          <w:i/>
          <w:color w:val="auto"/>
          <w:spacing w:val="-1"/>
          <w:sz w:val="22"/>
          <w:szCs w:val="22"/>
        </w:rPr>
        <w:t xml:space="preserve">ad </w:t>
      </w:r>
      <w:r w:rsidRPr="001C422A">
        <w:rPr>
          <w:rFonts w:ascii="Palatino Linotype" w:eastAsia="Arial" w:hAnsi="Palatino Linotype"/>
          <w:b/>
          <w:bCs/>
          <w:i/>
          <w:color w:val="auto"/>
          <w:sz w:val="22"/>
          <w:szCs w:val="22"/>
        </w:rPr>
        <w:t>hoc</w:t>
      </w:r>
      <w:r w:rsidRPr="001C422A">
        <w:rPr>
          <w:rFonts w:ascii="Palatino Linotype" w:eastAsia="Arial" w:hAnsi="Palatino Linotype"/>
          <w:b/>
          <w:bCs/>
          <w:i/>
          <w:color w:val="auto"/>
          <w:spacing w:val="11"/>
          <w:sz w:val="22"/>
          <w:szCs w:val="22"/>
        </w:rPr>
        <w:t xml:space="preserve"> </w:t>
      </w:r>
      <w:r w:rsidRPr="001C422A">
        <w:rPr>
          <w:rFonts w:ascii="Palatino Linotype" w:eastAsia="Arial" w:hAnsi="Palatino Linotype"/>
          <w:b/>
          <w:bCs/>
          <w:i/>
          <w:color w:val="auto"/>
          <w:sz w:val="22"/>
          <w:szCs w:val="22"/>
        </w:rPr>
        <w:t>para</w:t>
      </w:r>
      <w:r w:rsidRPr="001C422A">
        <w:rPr>
          <w:rFonts w:ascii="Palatino Linotype" w:eastAsia="Arial" w:hAnsi="Palatino Linotype"/>
          <w:b/>
          <w:bCs/>
          <w:i/>
          <w:color w:val="auto"/>
          <w:spacing w:val="10"/>
          <w:sz w:val="22"/>
          <w:szCs w:val="22"/>
        </w:rPr>
        <w:t xml:space="preserve"> </w:t>
      </w:r>
      <w:r w:rsidRPr="001C422A">
        <w:rPr>
          <w:rFonts w:ascii="Palatino Linotype" w:eastAsia="Arial" w:hAnsi="Palatino Linotype"/>
          <w:b/>
          <w:bCs/>
          <w:i/>
          <w:color w:val="auto"/>
          <w:sz w:val="22"/>
          <w:szCs w:val="22"/>
        </w:rPr>
        <w:t>atender las sol</w:t>
      </w:r>
      <w:r w:rsidRPr="001C422A">
        <w:rPr>
          <w:rFonts w:ascii="Palatino Linotype" w:eastAsia="Arial" w:hAnsi="Palatino Linotype"/>
          <w:b/>
          <w:bCs/>
          <w:i/>
          <w:color w:val="auto"/>
          <w:spacing w:val="-2"/>
          <w:sz w:val="22"/>
          <w:szCs w:val="22"/>
        </w:rPr>
        <w:t>i</w:t>
      </w:r>
      <w:r w:rsidRPr="001C422A">
        <w:rPr>
          <w:rFonts w:ascii="Palatino Linotype" w:eastAsia="Arial" w:hAnsi="Palatino Linotype"/>
          <w:b/>
          <w:bCs/>
          <w:i/>
          <w:color w:val="auto"/>
          <w:spacing w:val="1"/>
          <w:sz w:val="22"/>
          <w:szCs w:val="22"/>
        </w:rPr>
        <w:t>c</w:t>
      </w:r>
      <w:r w:rsidRPr="001C422A">
        <w:rPr>
          <w:rFonts w:ascii="Palatino Linotype" w:eastAsia="Arial" w:hAnsi="Palatino Linotype"/>
          <w:b/>
          <w:bCs/>
          <w:i/>
          <w:color w:val="auto"/>
          <w:sz w:val="22"/>
          <w:szCs w:val="22"/>
        </w:rPr>
        <w:t>itudes</w:t>
      </w:r>
      <w:r w:rsidRPr="001C422A">
        <w:rPr>
          <w:rFonts w:ascii="Palatino Linotype" w:eastAsia="Arial" w:hAnsi="Palatino Linotype"/>
          <w:b/>
          <w:bCs/>
          <w:i/>
          <w:color w:val="auto"/>
          <w:spacing w:val="10"/>
          <w:sz w:val="22"/>
          <w:szCs w:val="22"/>
        </w:rPr>
        <w:t xml:space="preserve"> </w:t>
      </w:r>
      <w:r w:rsidRPr="001C422A">
        <w:rPr>
          <w:rFonts w:ascii="Palatino Linotype" w:eastAsia="Arial" w:hAnsi="Palatino Linotype"/>
          <w:b/>
          <w:bCs/>
          <w:i/>
          <w:color w:val="auto"/>
          <w:sz w:val="22"/>
          <w:szCs w:val="22"/>
        </w:rPr>
        <w:t>de</w:t>
      </w:r>
      <w:r w:rsidRPr="001C422A">
        <w:rPr>
          <w:rFonts w:ascii="Palatino Linotype" w:eastAsia="Arial" w:hAnsi="Palatino Linotype"/>
          <w:b/>
          <w:bCs/>
          <w:i/>
          <w:color w:val="auto"/>
          <w:spacing w:val="9"/>
          <w:sz w:val="22"/>
          <w:szCs w:val="22"/>
        </w:rPr>
        <w:t xml:space="preserve"> </w:t>
      </w:r>
      <w:r w:rsidRPr="001C422A">
        <w:rPr>
          <w:rFonts w:ascii="Palatino Linotype" w:eastAsia="Arial" w:hAnsi="Palatino Linotype"/>
          <w:b/>
          <w:bCs/>
          <w:i/>
          <w:color w:val="auto"/>
          <w:spacing w:val="1"/>
          <w:sz w:val="22"/>
          <w:szCs w:val="22"/>
        </w:rPr>
        <w:t>ac</w:t>
      </w:r>
      <w:r w:rsidRPr="001C422A">
        <w:rPr>
          <w:rFonts w:ascii="Palatino Linotype" w:eastAsia="Arial" w:hAnsi="Palatino Linotype"/>
          <w:b/>
          <w:bCs/>
          <w:i/>
          <w:color w:val="auto"/>
          <w:spacing w:val="-1"/>
          <w:sz w:val="22"/>
          <w:szCs w:val="22"/>
        </w:rPr>
        <w:t>c</w:t>
      </w:r>
      <w:r w:rsidRPr="001C422A">
        <w:rPr>
          <w:rFonts w:ascii="Palatino Linotype" w:eastAsia="Arial" w:hAnsi="Palatino Linotype"/>
          <w:b/>
          <w:bCs/>
          <w:i/>
          <w:color w:val="auto"/>
          <w:spacing w:val="1"/>
          <w:sz w:val="22"/>
          <w:szCs w:val="22"/>
        </w:rPr>
        <w:t>es</w:t>
      </w:r>
      <w:r w:rsidRPr="001C422A">
        <w:rPr>
          <w:rFonts w:ascii="Palatino Linotype" w:eastAsia="Arial" w:hAnsi="Palatino Linotype"/>
          <w:b/>
          <w:bCs/>
          <w:i/>
          <w:color w:val="auto"/>
          <w:sz w:val="22"/>
          <w:szCs w:val="22"/>
        </w:rPr>
        <w:t>o</w:t>
      </w:r>
      <w:r w:rsidRPr="001C422A">
        <w:rPr>
          <w:rFonts w:ascii="Palatino Linotype" w:eastAsia="Arial" w:hAnsi="Palatino Linotype"/>
          <w:b/>
          <w:bCs/>
          <w:i/>
          <w:color w:val="auto"/>
          <w:spacing w:val="11"/>
          <w:sz w:val="22"/>
          <w:szCs w:val="22"/>
        </w:rPr>
        <w:t xml:space="preserve"> </w:t>
      </w:r>
      <w:r w:rsidRPr="001C422A">
        <w:rPr>
          <w:rFonts w:ascii="Palatino Linotype" w:eastAsia="Arial" w:hAnsi="Palatino Linotype"/>
          <w:b/>
          <w:bCs/>
          <w:i/>
          <w:color w:val="auto"/>
          <w:sz w:val="22"/>
          <w:szCs w:val="22"/>
        </w:rPr>
        <w:t>a</w:t>
      </w:r>
      <w:r w:rsidRPr="001C422A">
        <w:rPr>
          <w:rFonts w:ascii="Palatino Linotype" w:eastAsia="Arial" w:hAnsi="Palatino Linotype"/>
          <w:b/>
          <w:bCs/>
          <w:i/>
          <w:color w:val="auto"/>
          <w:spacing w:val="9"/>
          <w:sz w:val="22"/>
          <w:szCs w:val="22"/>
        </w:rPr>
        <w:t xml:space="preserve"> </w:t>
      </w:r>
      <w:r w:rsidRPr="001C422A">
        <w:rPr>
          <w:rFonts w:ascii="Palatino Linotype" w:eastAsia="Arial" w:hAnsi="Palatino Linotype"/>
          <w:b/>
          <w:bCs/>
          <w:i/>
          <w:color w:val="auto"/>
          <w:sz w:val="22"/>
          <w:szCs w:val="22"/>
        </w:rPr>
        <w:t>la</w:t>
      </w:r>
      <w:r w:rsidRPr="001C422A">
        <w:rPr>
          <w:rFonts w:ascii="Palatino Linotype" w:eastAsia="Arial" w:hAnsi="Palatino Linotype"/>
          <w:b/>
          <w:bCs/>
          <w:i/>
          <w:color w:val="auto"/>
          <w:spacing w:val="10"/>
          <w:sz w:val="22"/>
          <w:szCs w:val="22"/>
        </w:rPr>
        <w:t xml:space="preserve"> </w:t>
      </w:r>
      <w:r w:rsidRPr="001C422A">
        <w:rPr>
          <w:rFonts w:ascii="Palatino Linotype" w:eastAsia="Arial" w:hAnsi="Palatino Linotype"/>
          <w:b/>
          <w:bCs/>
          <w:i/>
          <w:color w:val="auto"/>
          <w:sz w:val="22"/>
          <w:szCs w:val="22"/>
        </w:rPr>
        <w:t>informa</w:t>
      </w:r>
      <w:r w:rsidRPr="001C422A">
        <w:rPr>
          <w:rFonts w:ascii="Palatino Linotype" w:eastAsia="Arial" w:hAnsi="Palatino Linotype"/>
          <w:b/>
          <w:bCs/>
          <w:i/>
          <w:color w:val="auto"/>
          <w:spacing w:val="1"/>
          <w:sz w:val="22"/>
          <w:szCs w:val="22"/>
        </w:rPr>
        <w:t>c</w:t>
      </w:r>
      <w:r w:rsidRPr="001C422A">
        <w:rPr>
          <w:rFonts w:ascii="Palatino Linotype" w:eastAsia="Arial" w:hAnsi="Palatino Linotype"/>
          <w:b/>
          <w:bCs/>
          <w:i/>
          <w:color w:val="auto"/>
          <w:sz w:val="22"/>
          <w:szCs w:val="22"/>
        </w:rPr>
        <w:t>ió</w:t>
      </w:r>
      <w:r w:rsidRPr="001C422A">
        <w:rPr>
          <w:rFonts w:ascii="Palatino Linotype" w:eastAsia="Arial" w:hAnsi="Palatino Linotype"/>
          <w:b/>
          <w:bCs/>
          <w:i/>
          <w:color w:val="auto"/>
          <w:spacing w:val="-2"/>
          <w:sz w:val="22"/>
          <w:szCs w:val="22"/>
        </w:rPr>
        <w:t>n</w:t>
      </w:r>
      <w:r w:rsidRPr="001C422A">
        <w:rPr>
          <w:rFonts w:ascii="Palatino Linotype" w:eastAsia="Arial" w:hAnsi="Palatino Linotype"/>
          <w:b/>
          <w:bCs/>
          <w:i/>
          <w:color w:val="auto"/>
          <w:sz w:val="22"/>
          <w:szCs w:val="22"/>
        </w:rPr>
        <w:t>.</w:t>
      </w:r>
      <w:bookmarkEnd w:id="1"/>
      <w:r w:rsidRPr="001C422A">
        <w:rPr>
          <w:rFonts w:ascii="Palatino Linotype" w:eastAsia="Arial" w:hAnsi="Palatino Linotype"/>
          <w:b/>
          <w:bCs/>
          <w:i/>
          <w:color w:val="auto"/>
          <w:spacing w:val="18"/>
          <w:sz w:val="22"/>
          <w:szCs w:val="22"/>
        </w:rPr>
        <w:t xml:space="preserve"> </w:t>
      </w:r>
    </w:p>
    <w:p w14:paraId="65222282" w14:textId="77777777" w:rsidR="006C51BD" w:rsidRDefault="006C51BD" w:rsidP="005945D0">
      <w:pPr>
        <w:spacing w:before="73" w:line="360" w:lineRule="auto"/>
        <w:ind w:left="708" w:right="97"/>
        <w:jc w:val="both"/>
        <w:rPr>
          <w:rFonts w:ascii="Palatino Linotype" w:eastAsia="Arial" w:hAnsi="Palatino Linotype" w:cs="Arial"/>
          <w:b/>
          <w:i/>
          <w:sz w:val="22"/>
          <w:szCs w:val="22"/>
        </w:rPr>
      </w:pPr>
      <w:r w:rsidRPr="00C17CAB">
        <w:rPr>
          <w:rFonts w:ascii="Palatino Linotype" w:eastAsia="Arial" w:hAnsi="Palatino Linotype" w:cs="Arial"/>
          <w:i/>
          <w:spacing w:val="18"/>
          <w:sz w:val="22"/>
          <w:szCs w:val="22"/>
        </w:rPr>
        <w:t>L</w:t>
      </w:r>
      <w:r w:rsidRPr="00C17CAB">
        <w:rPr>
          <w:rFonts w:ascii="Palatino Linotype" w:eastAsia="Arial" w:hAnsi="Palatino Linotype" w:cs="Arial"/>
          <w:i/>
          <w:spacing w:val="-1"/>
          <w:sz w:val="22"/>
          <w:szCs w:val="22"/>
        </w:rPr>
        <w:t xml:space="preserve">os </w:t>
      </w:r>
      <w:r w:rsidRPr="00C17CAB">
        <w:rPr>
          <w:rFonts w:ascii="Palatino Linotype" w:eastAsia="Arial" w:hAnsi="Palatino Linotype" w:cs="Arial"/>
          <w:i/>
          <w:spacing w:val="1"/>
          <w:sz w:val="22"/>
          <w:szCs w:val="22"/>
        </w:rPr>
        <w:t>a</w:t>
      </w:r>
      <w:r w:rsidRPr="00C17CAB">
        <w:rPr>
          <w:rFonts w:ascii="Palatino Linotype" w:eastAsia="Arial" w:hAnsi="Palatino Linotype" w:cs="Arial"/>
          <w:i/>
          <w:sz w:val="22"/>
          <w:szCs w:val="22"/>
        </w:rPr>
        <w:t>rt</w:t>
      </w:r>
      <w:r w:rsidRPr="00C17CAB">
        <w:rPr>
          <w:rFonts w:ascii="Palatino Linotype" w:eastAsia="Arial" w:hAnsi="Palatino Linotype" w:cs="Arial"/>
          <w:i/>
          <w:spacing w:val="-2"/>
          <w:sz w:val="22"/>
          <w:szCs w:val="22"/>
        </w:rPr>
        <w:t>í</w:t>
      </w:r>
      <w:r w:rsidRPr="00C17CAB">
        <w:rPr>
          <w:rFonts w:ascii="Palatino Linotype" w:eastAsia="Arial" w:hAnsi="Palatino Linotype" w:cs="Arial"/>
          <w:i/>
          <w:sz w:val="22"/>
          <w:szCs w:val="22"/>
        </w:rPr>
        <w:t>c</w:t>
      </w:r>
      <w:r w:rsidRPr="00C17CAB">
        <w:rPr>
          <w:rFonts w:ascii="Palatino Linotype" w:eastAsia="Arial" w:hAnsi="Palatino Linotype" w:cs="Arial"/>
          <w:i/>
          <w:spacing w:val="1"/>
          <w:sz w:val="22"/>
          <w:szCs w:val="22"/>
        </w:rPr>
        <w:t>u</w:t>
      </w:r>
      <w:r w:rsidRPr="00C17CAB">
        <w:rPr>
          <w:rFonts w:ascii="Palatino Linotype" w:eastAsia="Arial" w:hAnsi="Palatino Linotype" w:cs="Arial"/>
          <w:i/>
          <w:sz w:val="22"/>
          <w:szCs w:val="22"/>
        </w:rPr>
        <w:t>los</w:t>
      </w:r>
      <w:r w:rsidRPr="00C17CAB">
        <w:rPr>
          <w:rFonts w:ascii="Palatino Linotype" w:eastAsia="Arial" w:hAnsi="Palatino Linotype" w:cs="Arial"/>
          <w:i/>
          <w:spacing w:val="8"/>
          <w:sz w:val="22"/>
          <w:szCs w:val="22"/>
        </w:rPr>
        <w:t xml:space="preserve"> 129 </w:t>
      </w:r>
      <w:r w:rsidRPr="00C17CAB">
        <w:rPr>
          <w:rFonts w:ascii="Palatino Linotype" w:eastAsia="Arial" w:hAnsi="Palatino Linotype" w:cs="Arial"/>
          <w:i/>
          <w:spacing w:val="1"/>
          <w:sz w:val="22"/>
          <w:szCs w:val="22"/>
        </w:rPr>
        <w:t>d</w:t>
      </w:r>
      <w:r w:rsidRPr="00C17CAB">
        <w:rPr>
          <w:rFonts w:ascii="Palatino Linotype" w:eastAsia="Arial" w:hAnsi="Palatino Linotype" w:cs="Arial"/>
          <w:i/>
          <w:sz w:val="22"/>
          <w:szCs w:val="22"/>
        </w:rPr>
        <w:t>e</w:t>
      </w:r>
      <w:r w:rsidRPr="00C17CAB">
        <w:rPr>
          <w:rFonts w:ascii="Palatino Linotype" w:eastAsia="Arial" w:hAnsi="Palatino Linotype" w:cs="Arial"/>
          <w:i/>
          <w:spacing w:val="9"/>
          <w:sz w:val="22"/>
          <w:szCs w:val="22"/>
        </w:rPr>
        <w:t xml:space="preserve"> </w:t>
      </w:r>
      <w:r w:rsidRPr="00C17CAB">
        <w:rPr>
          <w:rFonts w:ascii="Palatino Linotype" w:eastAsia="Arial" w:hAnsi="Palatino Linotype" w:cs="Arial"/>
          <w:i/>
          <w:sz w:val="22"/>
          <w:szCs w:val="22"/>
        </w:rPr>
        <w:t>la</w:t>
      </w:r>
      <w:r w:rsidRPr="00C17CAB">
        <w:rPr>
          <w:rFonts w:ascii="Palatino Linotype" w:eastAsia="Arial" w:hAnsi="Palatino Linotype" w:cs="Arial"/>
          <w:i/>
          <w:spacing w:val="10"/>
          <w:sz w:val="22"/>
          <w:szCs w:val="22"/>
        </w:rPr>
        <w:t xml:space="preserve"> </w:t>
      </w:r>
      <w:r w:rsidRPr="00C17CAB">
        <w:rPr>
          <w:rFonts w:ascii="Palatino Linotype" w:eastAsia="Arial" w:hAnsi="Palatino Linotype" w:cs="Arial"/>
          <w:i/>
          <w:spacing w:val="-1"/>
          <w:sz w:val="22"/>
          <w:szCs w:val="22"/>
        </w:rPr>
        <w:t>L</w:t>
      </w:r>
      <w:r w:rsidRPr="00C17CAB">
        <w:rPr>
          <w:rFonts w:ascii="Palatino Linotype" w:eastAsia="Arial" w:hAnsi="Palatino Linotype" w:cs="Arial"/>
          <w:i/>
          <w:spacing w:val="1"/>
          <w:sz w:val="22"/>
          <w:szCs w:val="22"/>
        </w:rPr>
        <w:t>e</w:t>
      </w:r>
      <w:r w:rsidRPr="00C17CAB">
        <w:rPr>
          <w:rFonts w:ascii="Palatino Linotype" w:eastAsia="Arial" w:hAnsi="Palatino Linotype" w:cs="Arial"/>
          <w:i/>
          <w:sz w:val="22"/>
          <w:szCs w:val="22"/>
        </w:rPr>
        <w:t>y</w:t>
      </w:r>
      <w:r w:rsidRPr="00C17CAB">
        <w:rPr>
          <w:rFonts w:ascii="Palatino Linotype" w:eastAsia="Arial" w:hAnsi="Palatino Linotype" w:cs="Arial"/>
          <w:i/>
          <w:spacing w:val="8"/>
          <w:sz w:val="22"/>
          <w:szCs w:val="22"/>
        </w:rPr>
        <w:t xml:space="preserve"> </w:t>
      </w:r>
      <w:r w:rsidRPr="00C17CAB">
        <w:rPr>
          <w:rFonts w:ascii="Palatino Linotype" w:eastAsia="Arial" w:hAnsi="Palatino Linotype" w:cs="Arial"/>
          <w:i/>
          <w:sz w:val="22"/>
          <w:szCs w:val="22"/>
        </w:rPr>
        <w:t>General</w:t>
      </w:r>
      <w:r w:rsidRPr="00C17CAB">
        <w:rPr>
          <w:rFonts w:ascii="Palatino Linotype" w:eastAsia="Arial" w:hAnsi="Palatino Linotype" w:cs="Arial"/>
          <w:i/>
          <w:spacing w:val="10"/>
          <w:sz w:val="22"/>
          <w:szCs w:val="22"/>
        </w:rPr>
        <w:t xml:space="preserve"> </w:t>
      </w:r>
      <w:r w:rsidRPr="00C17CAB">
        <w:rPr>
          <w:rFonts w:ascii="Palatino Linotype" w:eastAsia="Arial" w:hAnsi="Palatino Linotype" w:cs="Arial"/>
          <w:i/>
          <w:spacing w:val="-1"/>
          <w:sz w:val="22"/>
          <w:szCs w:val="22"/>
        </w:rPr>
        <w:t>d</w:t>
      </w:r>
      <w:r w:rsidRPr="00C17CAB">
        <w:rPr>
          <w:rFonts w:ascii="Palatino Linotype" w:eastAsia="Arial" w:hAnsi="Palatino Linotype" w:cs="Arial"/>
          <w:i/>
          <w:sz w:val="22"/>
          <w:szCs w:val="22"/>
        </w:rPr>
        <w:t>e</w:t>
      </w:r>
      <w:r w:rsidRPr="00C17CAB">
        <w:rPr>
          <w:rFonts w:ascii="Palatino Linotype" w:eastAsia="Arial" w:hAnsi="Palatino Linotype" w:cs="Arial"/>
          <w:i/>
          <w:spacing w:val="9"/>
          <w:sz w:val="22"/>
          <w:szCs w:val="22"/>
        </w:rPr>
        <w:t xml:space="preserve"> </w:t>
      </w:r>
      <w:r w:rsidRPr="00C17CAB">
        <w:rPr>
          <w:rFonts w:ascii="Palatino Linotype" w:eastAsia="Arial" w:hAnsi="Palatino Linotype" w:cs="Arial"/>
          <w:i/>
          <w:spacing w:val="2"/>
          <w:sz w:val="22"/>
          <w:szCs w:val="22"/>
        </w:rPr>
        <w:t>T</w:t>
      </w:r>
      <w:r w:rsidRPr="00C17CAB">
        <w:rPr>
          <w:rFonts w:ascii="Palatino Linotype" w:eastAsia="Arial" w:hAnsi="Palatino Linotype" w:cs="Arial"/>
          <w:i/>
          <w:sz w:val="22"/>
          <w:szCs w:val="22"/>
        </w:rPr>
        <w:t>r</w:t>
      </w:r>
      <w:r w:rsidRPr="00C17CAB">
        <w:rPr>
          <w:rFonts w:ascii="Palatino Linotype" w:eastAsia="Arial" w:hAnsi="Palatino Linotype" w:cs="Arial"/>
          <w:i/>
          <w:spacing w:val="-2"/>
          <w:sz w:val="22"/>
          <w:szCs w:val="22"/>
        </w:rPr>
        <w:t>a</w:t>
      </w:r>
      <w:r w:rsidRPr="00C17CAB">
        <w:rPr>
          <w:rFonts w:ascii="Palatino Linotype" w:eastAsia="Arial" w:hAnsi="Palatino Linotype" w:cs="Arial"/>
          <w:i/>
          <w:spacing w:val="1"/>
          <w:sz w:val="22"/>
          <w:szCs w:val="22"/>
        </w:rPr>
        <w:t>n</w:t>
      </w:r>
      <w:r w:rsidRPr="00C17CAB">
        <w:rPr>
          <w:rFonts w:ascii="Palatino Linotype" w:eastAsia="Arial" w:hAnsi="Palatino Linotype" w:cs="Arial"/>
          <w:i/>
          <w:sz w:val="22"/>
          <w:szCs w:val="22"/>
        </w:rPr>
        <w:t>s</w:t>
      </w:r>
      <w:r w:rsidRPr="00C17CAB">
        <w:rPr>
          <w:rFonts w:ascii="Palatino Linotype" w:eastAsia="Arial" w:hAnsi="Palatino Linotype" w:cs="Arial"/>
          <w:i/>
          <w:spacing w:val="1"/>
          <w:sz w:val="22"/>
          <w:szCs w:val="22"/>
        </w:rPr>
        <w:t>pa</w:t>
      </w:r>
      <w:r w:rsidRPr="00C17CAB">
        <w:rPr>
          <w:rFonts w:ascii="Palatino Linotype" w:eastAsia="Arial" w:hAnsi="Palatino Linotype" w:cs="Arial"/>
          <w:i/>
          <w:sz w:val="22"/>
          <w:szCs w:val="22"/>
        </w:rPr>
        <w:t>r</w:t>
      </w:r>
      <w:r w:rsidRPr="00C17CAB">
        <w:rPr>
          <w:rFonts w:ascii="Palatino Linotype" w:eastAsia="Arial" w:hAnsi="Palatino Linotype" w:cs="Arial"/>
          <w:i/>
          <w:spacing w:val="-2"/>
          <w:sz w:val="22"/>
          <w:szCs w:val="22"/>
        </w:rPr>
        <w:t>e</w:t>
      </w:r>
      <w:r w:rsidRPr="00C17CAB">
        <w:rPr>
          <w:rFonts w:ascii="Palatino Linotype" w:eastAsia="Arial" w:hAnsi="Palatino Linotype" w:cs="Arial"/>
          <w:i/>
          <w:spacing w:val="1"/>
          <w:sz w:val="22"/>
          <w:szCs w:val="22"/>
        </w:rPr>
        <w:t>n</w:t>
      </w:r>
      <w:r w:rsidRPr="00C17CAB">
        <w:rPr>
          <w:rFonts w:ascii="Palatino Linotype" w:eastAsia="Arial" w:hAnsi="Palatino Linotype" w:cs="Arial"/>
          <w:i/>
          <w:sz w:val="22"/>
          <w:szCs w:val="22"/>
        </w:rPr>
        <w:t>cia y Acc</w:t>
      </w:r>
      <w:r w:rsidRPr="00C17CAB">
        <w:rPr>
          <w:rFonts w:ascii="Palatino Linotype" w:eastAsia="Arial" w:hAnsi="Palatino Linotype" w:cs="Arial"/>
          <w:i/>
          <w:spacing w:val="1"/>
          <w:sz w:val="22"/>
          <w:szCs w:val="22"/>
        </w:rPr>
        <w:t>e</w:t>
      </w:r>
      <w:r w:rsidRPr="00C17CAB">
        <w:rPr>
          <w:rFonts w:ascii="Palatino Linotype" w:eastAsia="Arial" w:hAnsi="Palatino Linotype" w:cs="Arial"/>
          <w:i/>
          <w:sz w:val="22"/>
          <w:szCs w:val="22"/>
        </w:rPr>
        <w:t>so</w:t>
      </w:r>
      <w:r w:rsidRPr="00C17CAB">
        <w:rPr>
          <w:rFonts w:ascii="Palatino Linotype" w:eastAsia="Arial" w:hAnsi="Palatino Linotype" w:cs="Arial"/>
          <w:i/>
          <w:spacing w:val="3"/>
          <w:sz w:val="22"/>
          <w:szCs w:val="22"/>
        </w:rPr>
        <w:t xml:space="preserve"> </w:t>
      </w:r>
      <w:r w:rsidRPr="00C17CAB">
        <w:rPr>
          <w:rFonts w:ascii="Palatino Linotype" w:eastAsia="Arial" w:hAnsi="Palatino Linotype" w:cs="Arial"/>
          <w:i/>
          <w:sz w:val="22"/>
          <w:szCs w:val="22"/>
        </w:rPr>
        <w:t>a</w:t>
      </w:r>
      <w:r w:rsidRPr="00C17CAB">
        <w:rPr>
          <w:rFonts w:ascii="Palatino Linotype" w:eastAsia="Arial" w:hAnsi="Palatino Linotype" w:cs="Arial"/>
          <w:i/>
          <w:spacing w:val="1"/>
          <w:sz w:val="22"/>
          <w:szCs w:val="22"/>
        </w:rPr>
        <w:t xml:space="preserve"> </w:t>
      </w:r>
      <w:r w:rsidRPr="00C17CAB">
        <w:rPr>
          <w:rFonts w:ascii="Palatino Linotype" w:eastAsia="Arial" w:hAnsi="Palatino Linotype" w:cs="Arial"/>
          <w:i/>
          <w:sz w:val="22"/>
          <w:szCs w:val="22"/>
        </w:rPr>
        <w:t>la I</w:t>
      </w:r>
      <w:r w:rsidRPr="00C17CAB">
        <w:rPr>
          <w:rFonts w:ascii="Palatino Linotype" w:eastAsia="Arial" w:hAnsi="Palatino Linotype" w:cs="Arial"/>
          <w:i/>
          <w:spacing w:val="-1"/>
          <w:sz w:val="22"/>
          <w:szCs w:val="22"/>
        </w:rPr>
        <w:t>n</w:t>
      </w:r>
      <w:r w:rsidRPr="00C17CAB">
        <w:rPr>
          <w:rFonts w:ascii="Palatino Linotype" w:eastAsia="Arial" w:hAnsi="Palatino Linotype" w:cs="Arial"/>
          <w:i/>
          <w:sz w:val="22"/>
          <w:szCs w:val="22"/>
        </w:rPr>
        <w:t>f</w:t>
      </w:r>
      <w:r w:rsidRPr="00C17CAB">
        <w:rPr>
          <w:rFonts w:ascii="Palatino Linotype" w:eastAsia="Arial" w:hAnsi="Palatino Linotype" w:cs="Arial"/>
          <w:i/>
          <w:spacing w:val="1"/>
          <w:sz w:val="22"/>
          <w:szCs w:val="22"/>
        </w:rPr>
        <w:t>o</w:t>
      </w:r>
      <w:r w:rsidRPr="00C17CAB">
        <w:rPr>
          <w:rFonts w:ascii="Palatino Linotype" w:eastAsia="Arial" w:hAnsi="Palatino Linotype" w:cs="Arial"/>
          <w:i/>
          <w:spacing w:val="-3"/>
          <w:sz w:val="22"/>
          <w:szCs w:val="22"/>
        </w:rPr>
        <w:t>r</w:t>
      </w:r>
      <w:r w:rsidRPr="00C17CAB">
        <w:rPr>
          <w:rFonts w:ascii="Palatino Linotype" w:eastAsia="Arial" w:hAnsi="Palatino Linotype" w:cs="Arial"/>
          <w:i/>
          <w:spacing w:val="1"/>
          <w:sz w:val="22"/>
          <w:szCs w:val="22"/>
        </w:rPr>
        <w:t>ma</w:t>
      </w:r>
      <w:r w:rsidRPr="00C17CAB">
        <w:rPr>
          <w:rFonts w:ascii="Palatino Linotype" w:eastAsia="Arial" w:hAnsi="Palatino Linotype" w:cs="Arial"/>
          <w:i/>
          <w:sz w:val="22"/>
          <w:szCs w:val="22"/>
        </w:rPr>
        <w:t>ci</w:t>
      </w:r>
      <w:r w:rsidRPr="00C17CAB">
        <w:rPr>
          <w:rFonts w:ascii="Palatino Linotype" w:eastAsia="Arial" w:hAnsi="Palatino Linotype" w:cs="Arial"/>
          <w:i/>
          <w:spacing w:val="-2"/>
          <w:sz w:val="22"/>
          <w:szCs w:val="22"/>
        </w:rPr>
        <w:t>ó</w:t>
      </w:r>
      <w:r w:rsidRPr="00C17CAB">
        <w:rPr>
          <w:rFonts w:ascii="Palatino Linotype" w:eastAsia="Arial" w:hAnsi="Palatino Linotype" w:cs="Arial"/>
          <w:i/>
          <w:sz w:val="22"/>
          <w:szCs w:val="22"/>
        </w:rPr>
        <w:t>n</w:t>
      </w:r>
      <w:r w:rsidRPr="00C17CAB">
        <w:rPr>
          <w:rFonts w:ascii="Palatino Linotype" w:eastAsia="Arial" w:hAnsi="Palatino Linotype" w:cs="Arial"/>
          <w:i/>
          <w:spacing w:val="6"/>
          <w:sz w:val="22"/>
          <w:szCs w:val="22"/>
        </w:rPr>
        <w:t xml:space="preserve"> </w:t>
      </w:r>
      <w:r w:rsidRPr="00C17CAB">
        <w:rPr>
          <w:rFonts w:ascii="Palatino Linotype" w:eastAsia="Arial" w:hAnsi="Palatino Linotype" w:cs="Arial"/>
          <w:i/>
          <w:spacing w:val="-2"/>
          <w:sz w:val="22"/>
          <w:szCs w:val="22"/>
        </w:rPr>
        <w:t>P</w:t>
      </w:r>
      <w:r w:rsidRPr="00C17CAB">
        <w:rPr>
          <w:rFonts w:ascii="Palatino Linotype" w:eastAsia="Arial" w:hAnsi="Palatino Linotype" w:cs="Arial"/>
          <w:i/>
          <w:spacing w:val="1"/>
          <w:sz w:val="22"/>
          <w:szCs w:val="22"/>
        </w:rPr>
        <w:t>úb</w:t>
      </w:r>
      <w:r w:rsidRPr="00C17CAB">
        <w:rPr>
          <w:rFonts w:ascii="Palatino Linotype" w:eastAsia="Arial" w:hAnsi="Palatino Linotype" w:cs="Arial"/>
          <w:i/>
          <w:sz w:val="22"/>
          <w:szCs w:val="22"/>
        </w:rPr>
        <w:t>l</w:t>
      </w:r>
      <w:r w:rsidRPr="00C17CAB">
        <w:rPr>
          <w:rFonts w:ascii="Palatino Linotype" w:eastAsia="Arial" w:hAnsi="Palatino Linotype" w:cs="Arial"/>
          <w:i/>
          <w:spacing w:val="-1"/>
          <w:sz w:val="22"/>
          <w:szCs w:val="22"/>
        </w:rPr>
        <w:t>i</w:t>
      </w:r>
      <w:r w:rsidRPr="00C17CAB">
        <w:rPr>
          <w:rFonts w:ascii="Palatino Linotype" w:eastAsia="Arial" w:hAnsi="Palatino Linotype" w:cs="Arial"/>
          <w:i/>
          <w:sz w:val="22"/>
          <w:szCs w:val="22"/>
        </w:rPr>
        <w:t xml:space="preserve">ca y </w:t>
      </w:r>
      <w:r w:rsidRPr="00C17CAB">
        <w:rPr>
          <w:rFonts w:ascii="Palatino Linotype" w:eastAsia="Arial" w:hAnsi="Palatino Linotype" w:cs="Arial"/>
          <w:i/>
          <w:spacing w:val="8"/>
          <w:sz w:val="22"/>
          <w:szCs w:val="22"/>
        </w:rPr>
        <w:t xml:space="preserve">130, párrafo cuarto, </w:t>
      </w:r>
      <w:r w:rsidRPr="00C17CAB">
        <w:rPr>
          <w:rFonts w:ascii="Palatino Linotype" w:eastAsia="Arial" w:hAnsi="Palatino Linotype" w:cs="Arial"/>
          <w:i/>
          <w:spacing w:val="1"/>
          <w:sz w:val="22"/>
          <w:szCs w:val="22"/>
        </w:rPr>
        <w:t>d</w:t>
      </w:r>
      <w:r w:rsidRPr="00C17CAB">
        <w:rPr>
          <w:rFonts w:ascii="Palatino Linotype" w:eastAsia="Arial" w:hAnsi="Palatino Linotype" w:cs="Arial"/>
          <w:i/>
          <w:sz w:val="22"/>
          <w:szCs w:val="22"/>
        </w:rPr>
        <w:t>e</w:t>
      </w:r>
      <w:r w:rsidRPr="00C17CAB">
        <w:rPr>
          <w:rFonts w:ascii="Palatino Linotype" w:eastAsia="Arial" w:hAnsi="Palatino Linotype" w:cs="Arial"/>
          <w:i/>
          <w:spacing w:val="9"/>
          <w:sz w:val="22"/>
          <w:szCs w:val="22"/>
        </w:rPr>
        <w:t xml:space="preserve"> </w:t>
      </w:r>
      <w:r w:rsidRPr="00C17CAB">
        <w:rPr>
          <w:rFonts w:ascii="Palatino Linotype" w:eastAsia="Arial" w:hAnsi="Palatino Linotype" w:cs="Arial"/>
          <w:i/>
          <w:sz w:val="22"/>
          <w:szCs w:val="22"/>
        </w:rPr>
        <w:t>la</w:t>
      </w:r>
      <w:r w:rsidRPr="00C17CAB">
        <w:rPr>
          <w:rFonts w:ascii="Palatino Linotype" w:eastAsia="Arial" w:hAnsi="Palatino Linotype" w:cs="Arial"/>
          <w:i/>
          <w:spacing w:val="10"/>
          <w:sz w:val="22"/>
          <w:szCs w:val="22"/>
        </w:rPr>
        <w:t xml:space="preserve"> </w:t>
      </w:r>
      <w:r w:rsidRPr="00C17CAB">
        <w:rPr>
          <w:rFonts w:ascii="Palatino Linotype" w:eastAsia="Arial" w:hAnsi="Palatino Linotype" w:cs="Arial"/>
          <w:i/>
          <w:spacing w:val="-1"/>
          <w:sz w:val="22"/>
          <w:szCs w:val="22"/>
        </w:rPr>
        <w:t>L</w:t>
      </w:r>
      <w:r w:rsidRPr="00C17CAB">
        <w:rPr>
          <w:rFonts w:ascii="Palatino Linotype" w:eastAsia="Arial" w:hAnsi="Palatino Linotype" w:cs="Arial"/>
          <w:i/>
          <w:spacing w:val="1"/>
          <w:sz w:val="22"/>
          <w:szCs w:val="22"/>
        </w:rPr>
        <w:t>e</w:t>
      </w:r>
      <w:r w:rsidRPr="00C17CAB">
        <w:rPr>
          <w:rFonts w:ascii="Palatino Linotype" w:eastAsia="Arial" w:hAnsi="Palatino Linotype" w:cs="Arial"/>
          <w:i/>
          <w:sz w:val="22"/>
          <w:szCs w:val="22"/>
        </w:rPr>
        <w:t>y</w:t>
      </w:r>
      <w:r w:rsidRPr="00C17CAB">
        <w:rPr>
          <w:rFonts w:ascii="Palatino Linotype" w:eastAsia="Arial" w:hAnsi="Palatino Linotype" w:cs="Arial"/>
          <w:i/>
          <w:spacing w:val="8"/>
          <w:sz w:val="22"/>
          <w:szCs w:val="22"/>
        </w:rPr>
        <w:t xml:space="preserve"> </w:t>
      </w:r>
      <w:r w:rsidRPr="00C17CAB">
        <w:rPr>
          <w:rFonts w:ascii="Palatino Linotype" w:eastAsia="Arial" w:hAnsi="Palatino Linotype" w:cs="Arial"/>
          <w:i/>
          <w:sz w:val="22"/>
          <w:szCs w:val="22"/>
        </w:rPr>
        <w:t>Fe</w:t>
      </w:r>
      <w:r w:rsidRPr="00C17CAB">
        <w:rPr>
          <w:rFonts w:ascii="Palatino Linotype" w:eastAsia="Arial" w:hAnsi="Palatino Linotype" w:cs="Arial"/>
          <w:i/>
          <w:spacing w:val="1"/>
          <w:sz w:val="22"/>
          <w:szCs w:val="22"/>
        </w:rPr>
        <w:t>de</w:t>
      </w:r>
      <w:r w:rsidRPr="00C17CAB">
        <w:rPr>
          <w:rFonts w:ascii="Palatino Linotype" w:eastAsia="Arial" w:hAnsi="Palatino Linotype" w:cs="Arial"/>
          <w:i/>
          <w:sz w:val="22"/>
          <w:szCs w:val="22"/>
        </w:rPr>
        <w:t>ral</w:t>
      </w:r>
      <w:r w:rsidRPr="00C17CAB">
        <w:rPr>
          <w:rFonts w:ascii="Palatino Linotype" w:eastAsia="Arial" w:hAnsi="Palatino Linotype" w:cs="Arial"/>
          <w:i/>
          <w:spacing w:val="10"/>
          <w:sz w:val="22"/>
          <w:szCs w:val="22"/>
        </w:rPr>
        <w:t xml:space="preserve"> </w:t>
      </w:r>
      <w:r w:rsidRPr="00C17CAB">
        <w:rPr>
          <w:rFonts w:ascii="Palatino Linotype" w:eastAsia="Arial" w:hAnsi="Palatino Linotype" w:cs="Arial"/>
          <w:i/>
          <w:spacing w:val="-1"/>
          <w:sz w:val="22"/>
          <w:szCs w:val="22"/>
        </w:rPr>
        <w:t>d</w:t>
      </w:r>
      <w:r w:rsidRPr="00C17CAB">
        <w:rPr>
          <w:rFonts w:ascii="Palatino Linotype" w:eastAsia="Arial" w:hAnsi="Palatino Linotype" w:cs="Arial"/>
          <w:i/>
          <w:sz w:val="22"/>
          <w:szCs w:val="22"/>
        </w:rPr>
        <w:t>e</w:t>
      </w:r>
      <w:r w:rsidRPr="00C17CAB">
        <w:rPr>
          <w:rFonts w:ascii="Palatino Linotype" w:eastAsia="Arial" w:hAnsi="Palatino Linotype" w:cs="Arial"/>
          <w:i/>
          <w:spacing w:val="9"/>
          <w:sz w:val="22"/>
          <w:szCs w:val="22"/>
        </w:rPr>
        <w:t xml:space="preserve"> </w:t>
      </w:r>
      <w:r w:rsidRPr="00C17CAB">
        <w:rPr>
          <w:rFonts w:ascii="Palatino Linotype" w:eastAsia="Arial" w:hAnsi="Palatino Linotype" w:cs="Arial"/>
          <w:i/>
          <w:spacing w:val="2"/>
          <w:sz w:val="22"/>
          <w:szCs w:val="22"/>
        </w:rPr>
        <w:t>T</w:t>
      </w:r>
      <w:r w:rsidRPr="00C17CAB">
        <w:rPr>
          <w:rFonts w:ascii="Palatino Linotype" w:eastAsia="Arial" w:hAnsi="Palatino Linotype" w:cs="Arial"/>
          <w:i/>
          <w:sz w:val="22"/>
          <w:szCs w:val="22"/>
        </w:rPr>
        <w:t>r</w:t>
      </w:r>
      <w:r w:rsidRPr="00C17CAB">
        <w:rPr>
          <w:rFonts w:ascii="Palatino Linotype" w:eastAsia="Arial" w:hAnsi="Palatino Linotype" w:cs="Arial"/>
          <w:i/>
          <w:spacing w:val="-2"/>
          <w:sz w:val="22"/>
          <w:szCs w:val="22"/>
        </w:rPr>
        <w:t>a</w:t>
      </w:r>
      <w:r w:rsidRPr="00C17CAB">
        <w:rPr>
          <w:rFonts w:ascii="Palatino Linotype" w:eastAsia="Arial" w:hAnsi="Palatino Linotype" w:cs="Arial"/>
          <w:i/>
          <w:spacing w:val="1"/>
          <w:sz w:val="22"/>
          <w:szCs w:val="22"/>
        </w:rPr>
        <w:t>n</w:t>
      </w:r>
      <w:r w:rsidRPr="00C17CAB">
        <w:rPr>
          <w:rFonts w:ascii="Palatino Linotype" w:eastAsia="Arial" w:hAnsi="Palatino Linotype" w:cs="Arial"/>
          <w:i/>
          <w:sz w:val="22"/>
          <w:szCs w:val="22"/>
        </w:rPr>
        <w:t>s</w:t>
      </w:r>
      <w:r w:rsidRPr="00C17CAB">
        <w:rPr>
          <w:rFonts w:ascii="Palatino Linotype" w:eastAsia="Arial" w:hAnsi="Palatino Linotype" w:cs="Arial"/>
          <w:i/>
          <w:spacing w:val="1"/>
          <w:sz w:val="22"/>
          <w:szCs w:val="22"/>
        </w:rPr>
        <w:t>pa</w:t>
      </w:r>
      <w:r w:rsidRPr="00C17CAB">
        <w:rPr>
          <w:rFonts w:ascii="Palatino Linotype" w:eastAsia="Arial" w:hAnsi="Palatino Linotype" w:cs="Arial"/>
          <w:i/>
          <w:sz w:val="22"/>
          <w:szCs w:val="22"/>
        </w:rPr>
        <w:t>r</w:t>
      </w:r>
      <w:r w:rsidRPr="00C17CAB">
        <w:rPr>
          <w:rFonts w:ascii="Palatino Linotype" w:eastAsia="Arial" w:hAnsi="Palatino Linotype" w:cs="Arial"/>
          <w:i/>
          <w:spacing w:val="-2"/>
          <w:sz w:val="22"/>
          <w:szCs w:val="22"/>
        </w:rPr>
        <w:t>e</w:t>
      </w:r>
      <w:r w:rsidRPr="00C17CAB">
        <w:rPr>
          <w:rFonts w:ascii="Palatino Linotype" w:eastAsia="Arial" w:hAnsi="Palatino Linotype" w:cs="Arial"/>
          <w:i/>
          <w:spacing w:val="1"/>
          <w:sz w:val="22"/>
          <w:szCs w:val="22"/>
        </w:rPr>
        <w:t>n</w:t>
      </w:r>
      <w:r w:rsidRPr="00C17CAB">
        <w:rPr>
          <w:rFonts w:ascii="Palatino Linotype" w:eastAsia="Arial" w:hAnsi="Palatino Linotype" w:cs="Arial"/>
          <w:i/>
          <w:sz w:val="22"/>
          <w:szCs w:val="22"/>
        </w:rPr>
        <w:t>cia y Acc</w:t>
      </w:r>
      <w:r w:rsidRPr="00C17CAB">
        <w:rPr>
          <w:rFonts w:ascii="Palatino Linotype" w:eastAsia="Arial" w:hAnsi="Palatino Linotype" w:cs="Arial"/>
          <w:i/>
          <w:spacing w:val="1"/>
          <w:sz w:val="22"/>
          <w:szCs w:val="22"/>
        </w:rPr>
        <w:t>e</w:t>
      </w:r>
      <w:r w:rsidRPr="00C17CAB">
        <w:rPr>
          <w:rFonts w:ascii="Palatino Linotype" w:eastAsia="Arial" w:hAnsi="Palatino Linotype" w:cs="Arial"/>
          <w:i/>
          <w:sz w:val="22"/>
          <w:szCs w:val="22"/>
        </w:rPr>
        <w:t>so</w:t>
      </w:r>
      <w:r w:rsidRPr="00C17CAB">
        <w:rPr>
          <w:rFonts w:ascii="Palatino Linotype" w:eastAsia="Arial" w:hAnsi="Palatino Linotype" w:cs="Arial"/>
          <w:i/>
          <w:spacing w:val="3"/>
          <w:sz w:val="22"/>
          <w:szCs w:val="22"/>
        </w:rPr>
        <w:t xml:space="preserve"> </w:t>
      </w:r>
      <w:r w:rsidRPr="00C17CAB">
        <w:rPr>
          <w:rFonts w:ascii="Palatino Linotype" w:eastAsia="Arial" w:hAnsi="Palatino Linotype" w:cs="Arial"/>
          <w:i/>
          <w:sz w:val="22"/>
          <w:szCs w:val="22"/>
        </w:rPr>
        <w:t>a</w:t>
      </w:r>
      <w:r w:rsidRPr="00C17CAB">
        <w:rPr>
          <w:rFonts w:ascii="Palatino Linotype" w:eastAsia="Arial" w:hAnsi="Palatino Linotype" w:cs="Arial"/>
          <w:i/>
          <w:spacing w:val="1"/>
          <w:sz w:val="22"/>
          <w:szCs w:val="22"/>
        </w:rPr>
        <w:t xml:space="preserve"> </w:t>
      </w:r>
      <w:r w:rsidRPr="00C17CAB">
        <w:rPr>
          <w:rFonts w:ascii="Palatino Linotype" w:eastAsia="Arial" w:hAnsi="Palatino Linotype" w:cs="Arial"/>
          <w:i/>
          <w:sz w:val="22"/>
          <w:szCs w:val="22"/>
        </w:rPr>
        <w:t>la I</w:t>
      </w:r>
      <w:r w:rsidRPr="00C17CAB">
        <w:rPr>
          <w:rFonts w:ascii="Palatino Linotype" w:eastAsia="Arial" w:hAnsi="Palatino Linotype" w:cs="Arial"/>
          <w:i/>
          <w:spacing w:val="-1"/>
          <w:sz w:val="22"/>
          <w:szCs w:val="22"/>
        </w:rPr>
        <w:t>n</w:t>
      </w:r>
      <w:r w:rsidRPr="00C17CAB">
        <w:rPr>
          <w:rFonts w:ascii="Palatino Linotype" w:eastAsia="Arial" w:hAnsi="Palatino Linotype" w:cs="Arial"/>
          <w:i/>
          <w:sz w:val="22"/>
          <w:szCs w:val="22"/>
        </w:rPr>
        <w:t>f</w:t>
      </w:r>
      <w:r w:rsidRPr="00C17CAB">
        <w:rPr>
          <w:rFonts w:ascii="Palatino Linotype" w:eastAsia="Arial" w:hAnsi="Palatino Linotype" w:cs="Arial"/>
          <w:i/>
          <w:spacing w:val="1"/>
          <w:sz w:val="22"/>
          <w:szCs w:val="22"/>
        </w:rPr>
        <w:t>o</w:t>
      </w:r>
      <w:r w:rsidRPr="00C17CAB">
        <w:rPr>
          <w:rFonts w:ascii="Palatino Linotype" w:eastAsia="Arial" w:hAnsi="Palatino Linotype" w:cs="Arial"/>
          <w:i/>
          <w:spacing w:val="-3"/>
          <w:sz w:val="22"/>
          <w:szCs w:val="22"/>
        </w:rPr>
        <w:t>r</w:t>
      </w:r>
      <w:r w:rsidRPr="00C17CAB">
        <w:rPr>
          <w:rFonts w:ascii="Palatino Linotype" w:eastAsia="Arial" w:hAnsi="Palatino Linotype" w:cs="Arial"/>
          <w:i/>
          <w:spacing w:val="1"/>
          <w:sz w:val="22"/>
          <w:szCs w:val="22"/>
        </w:rPr>
        <w:t>ma</w:t>
      </w:r>
      <w:r w:rsidRPr="00C17CAB">
        <w:rPr>
          <w:rFonts w:ascii="Palatino Linotype" w:eastAsia="Arial" w:hAnsi="Palatino Linotype" w:cs="Arial"/>
          <w:i/>
          <w:sz w:val="22"/>
          <w:szCs w:val="22"/>
        </w:rPr>
        <w:t>ci</w:t>
      </w:r>
      <w:r w:rsidRPr="00C17CAB">
        <w:rPr>
          <w:rFonts w:ascii="Palatino Linotype" w:eastAsia="Arial" w:hAnsi="Palatino Linotype" w:cs="Arial"/>
          <w:i/>
          <w:spacing w:val="-2"/>
          <w:sz w:val="22"/>
          <w:szCs w:val="22"/>
        </w:rPr>
        <w:t>ó</w:t>
      </w:r>
      <w:r w:rsidRPr="00C17CAB">
        <w:rPr>
          <w:rFonts w:ascii="Palatino Linotype" w:eastAsia="Arial" w:hAnsi="Palatino Linotype" w:cs="Arial"/>
          <w:i/>
          <w:sz w:val="22"/>
          <w:szCs w:val="22"/>
        </w:rPr>
        <w:t>n</w:t>
      </w:r>
      <w:r w:rsidRPr="00C17CAB">
        <w:rPr>
          <w:rFonts w:ascii="Palatino Linotype" w:eastAsia="Arial" w:hAnsi="Palatino Linotype" w:cs="Arial"/>
          <w:i/>
          <w:spacing w:val="6"/>
          <w:sz w:val="22"/>
          <w:szCs w:val="22"/>
        </w:rPr>
        <w:t xml:space="preserve"> </w:t>
      </w:r>
      <w:r w:rsidRPr="00C17CAB">
        <w:rPr>
          <w:rFonts w:ascii="Palatino Linotype" w:eastAsia="Arial" w:hAnsi="Palatino Linotype" w:cs="Arial"/>
          <w:i/>
          <w:spacing w:val="-2"/>
          <w:sz w:val="22"/>
          <w:szCs w:val="22"/>
        </w:rPr>
        <w:t>P</w:t>
      </w:r>
      <w:r w:rsidRPr="00C17CAB">
        <w:rPr>
          <w:rFonts w:ascii="Palatino Linotype" w:eastAsia="Arial" w:hAnsi="Palatino Linotype" w:cs="Arial"/>
          <w:i/>
          <w:spacing w:val="1"/>
          <w:sz w:val="22"/>
          <w:szCs w:val="22"/>
        </w:rPr>
        <w:t>úb</w:t>
      </w:r>
      <w:r w:rsidRPr="00C17CAB">
        <w:rPr>
          <w:rFonts w:ascii="Palatino Linotype" w:eastAsia="Arial" w:hAnsi="Palatino Linotype" w:cs="Arial"/>
          <w:i/>
          <w:sz w:val="22"/>
          <w:szCs w:val="22"/>
        </w:rPr>
        <w:t>l</w:t>
      </w:r>
      <w:r w:rsidRPr="00C17CAB">
        <w:rPr>
          <w:rFonts w:ascii="Palatino Linotype" w:eastAsia="Arial" w:hAnsi="Palatino Linotype" w:cs="Arial"/>
          <w:i/>
          <w:spacing w:val="-1"/>
          <w:sz w:val="22"/>
          <w:szCs w:val="22"/>
        </w:rPr>
        <w:t>i</w:t>
      </w:r>
      <w:r w:rsidRPr="00C17CAB">
        <w:rPr>
          <w:rFonts w:ascii="Palatino Linotype" w:eastAsia="Arial" w:hAnsi="Palatino Linotype" w:cs="Arial"/>
          <w:i/>
          <w:sz w:val="22"/>
          <w:szCs w:val="22"/>
        </w:rPr>
        <w:t xml:space="preserve">ca, </w:t>
      </w:r>
      <w:r w:rsidRPr="00C17CAB">
        <w:rPr>
          <w:rFonts w:ascii="Palatino Linotype" w:eastAsia="Arial" w:hAnsi="Palatino Linotype" w:cs="Arial"/>
          <w:i/>
          <w:spacing w:val="-1"/>
          <w:sz w:val="22"/>
          <w:szCs w:val="22"/>
        </w:rPr>
        <w:t>señalan</w:t>
      </w:r>
      <w:r w:rsidRPr="00C17CAB">
        <w:rPr>
          <w:rFonts w:ascii="Palatino Linotype" w:eastAsia="Arial" w:hAnsi="Palatino Linotype" w:cs="Arial"/>
          <w:i/>
          <w:spacing w:val="1"/>
          <w:sz w:val="22"/>
          <w:szCs w:val="22"/>
        </w:rPr>
        <w:t xml:space="preserve"> </w:t>
      </w:r>
      <w:r w:rsidRPr="00C17CAB">
        <w:rPr>
          <w:rFonts w:ascii="Palatino Linotype" w:eastAsia="Arial" w:hAnsi="Palatino Linotype" w:cs="Arial"/>
          <w:i/>
          <w:spacing w:val="-1"/>
          <w:sz w:val="22"/>
          <w:szCs w:val="22"/>
        </w:rPr>
        <w:t>q</w:t>
      </w:r>
      <w:r w:rsidRPr="00C17CAB">
        <w:rPr>
          <w:rFonts w:ascii="Palatino Linotype" w:eastAsia="Arial" w:hAnsi="Palatino Linotype" w:cs="Arial"/>
          <w:i/>
          <w:spacing w:val="1"/>
          <w:sz w:val="22"/>
          <w:szCs w:val="22"/>
        </w:rPr>
        <w:t>u</w:t>
      </w:r>
      <w:r w:rsidRPr="00C17CAB">
        <w:rPr>
          <w:rFonts w:ascii="Palatino Linotype" w:eastAsia="Arial" w:hAnsi="Palatino Linotype" w:cs="Arial"/>
          <w:i/>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C17CAB">
        <w:rPr>
          <w:rFonts w:ascii="Palatino Linotype" w:eastAsia="Arial" w:hAnsi="Palatino Linotype" w:cs="Arial"/>
          <w:i/>
          <w:spacing w:val="-1"/>
          <w:sz w:val="22"/>
          <w:szCs w:val="22"/>
        </w:rPr>
        <w:t xml:space="preserve"> sin necesidad de</w:t>
      </w:r>
      <w:r w:rsidRPr="00C17CAB">
        <w:rPr>
          <w:rFonts w:ascii="Palatino Linotype" w:eastAsia="Arial" w:hAnsi="Palatino Linotype" w:cs="Arial"/>
          <w:i/>
          <w:spacing w:val="1"/>
          <w:sz w:val="22"/>
          <w:szCs w:val="22"/>
        </w:rPr>
        <w:t xml:space="preserve"> e</w:t>
      </w:r>
      <w:r w:rsidRPr="00C17CAB">
        <w:rPr>
          <w:rFonts w:ascii="Palatino Linotype" w:eastAsia="Arial" w:hAnsi="Palatino Linotype" w:cs="Arial"/>
          <w:i/>
          <w:sz w:val="22"/>
          <w:szCs w:val="22"/>
        </w:rPr>
        <w:t>la</w:t>
      </w:r>
      <w:r w:rsidRPr="00C17CAB">
        <w:rPr>
          <w:rFonts w:ascii="Palatino Linotype" w:eastAsia="Arial" w:hAnsi="Palatino Linotype" w:cs="Arial"/>
          <w:i/>
          <w:spacing w:val="1"/>
          <w:sz w:val="22"/>
          <w:szCs w:val="22"/>
        </w:rPr>
        <w:t>bo</w:t>
      </w:r>
      <w:r w:rsidRPr="00C17CAB">
        <w:rPr>
          <w:rFonts w:ascii="Palatino Linotype" w:eastAsia="Arial" w:hAnsi="Palatino Linotype" w:cs="Arial"/>
          <w:i/>
          <w:sz w:val="22"/>
          <w:szCs w:val="22"/>
        </w:rPr>
        <w:t xml:space="preserve">rar </w:t>
      </w:r>
      <w:r w:rsidRPr="00C17CAB">
        <w:rPr>
          <w:rFonts w:ascii="Palatino Linotype" w:eastAsia="Arial" w:hAnsi="Palatino Linotype" w:cs="Arial"/>
          <w:i/>
          <w:spacing w:val="1"/>
          <w:sz w:val="22"/>
          <w:szCs w:val="22"/>
        </w:rPr>
        <w:t>do</w:t>
      </w:r>
      <w:r w:rsidRPr="00C17CAB">
        <w:rPr>
          <w:rFonts w:ascii="Palatino Linotype" w:eastAsia="Arial" w:hAnsi="Palatino Linotype" w:cs="Arial"/>
          <w:i/>
          <w:spacing w:val="-2"/>
          <w:sz w:val="22"/>
          <w:szCs w:val="22"/>
        </w:rPr>
        <w:t>c</w:t>
      </w:r>
      <w:r w:rsidRPr="00C17CAB">
        <w:rPr>
          <w:rFonts w:ascii="Palatino Linotype" w:eastAsia="Arial" w:hAnsi="Palatino Linotype" w:cs="Arial"/>
          <w:i/>
          <w:spacing w:val="1"/>
          <w:sz w:val="22"/>
          <w:szCs w:val="22"/>
        </w:rPr>
        <w:t>u</w:t>
      </w:r>
      <w:r w:rsidRPr="00C17CAB">
        <w:rPr>
          <w:rFonts w:ascii="Palatino Linotype" w:eastAsia="Arial" w:hAnsi="Palatino Linotype" w:cs="Arial"/>
          <w:i/>
          <w:spacing w:val="-1"/>
          <w:sz w:val="22"/>
          <w:szCs w:val="22"/>
        </w:rPr>
        <w:t>m</w:t>
      </w:r>
      <w:r w:rsidRPr="00C17CAB">
        <w:rPr>
          <w:rFonts w:ascii="Palatino Linotype" w:eastAsia="Arial" w:hAnsi="Palatino Linotype" w:cs="Arial"/>
          <w:i/>
          <w:spacing w:val="1"/>
          <w:sz w:val="22"/>
          <w:szCs w:val="22"/>
        </w:rPr>
        <w:t>en</w:t>
      </w:r>
      <w:r w:rsidRPr="00C17CAB">
        <w:rPr>
          <w:rFonts w:ascii="Palatino Linotype" w:eastAsia="Arial" w:hAnsi="Palatino Linotype" w:cs="Arial"/>
          <w:i/>
          <w:spacing w:val="-2"/>
          <w:sz w:val="22"/>
          <w:szCs w:val="22"/>
        </w:rPr>
        <w:t>t</w:t>
      </w:r>
      <w:r w:rsidRPr="00C17CAB">
        <w:rPr>
          <w:rFonts w:ascii="Palatino Linotype" w:eastAsia="Arial" w:hAnsi="Palatino Linotype" w:cs="Arial"/>
          <w:i/>
          <w:spacing w:val="1"/>
          <w:sz w:val="22"/>
          <w:szCs w:val="22"/>
        </w:rPr>
        <w:t>o</w:t>
      </w:r>
      <w:r w:rsidRPr="00C17CAB">
        <w:rPr>
          <w:rFonts w:ascii="Palatino Linotype" w:eastAsia="Arial" w:hAnsi="Palatino Linotype" w:cs="Arial"/>
          <w:i/>
          <w:sz w:val="22"/>
          <w:szCs w:val="22"/>
        </w:rPr>
        <w:t>s</w:t>
      </w:r>
      <w:r w:rsidRPr="00C17CAB">
        <w:rPr>
          <w:rFonts w:ascii="Palatino Linotype" w:eastAsia="Arial" w:hAnsi="Palatino Linotype" w:cs="Arial"/>
          <w:i/>
          <w:spacing w:val="3"/>
          <w:sz w:val="22"/>
          <w:szCs w:val="22"/>
        </w:rPr>
        <w:t xml:space="preserve"> </w:t>
      </w:r>
      <w:r w:rsidRPr="00C17CAB">
        <w:rPr>
          <w:rFonts w:ascii="Palatino Linotype" w:eastAsia="Arial" w:hAnsi="Palatino Linotype" w:cs="Arial"/>
          <w:i/>
          <w:spacing w:val="1"/>
          <w:sz w:val="22"/>
          <w:szCs w:val="22"/>
        </w:rPr>
        <w:t>a</w:t>
      </w:r>
      <w:r w:rsidRPr="00C17CAB">
        <w:rPr>
          <w:rFonts w:ascii="Palatino Linotype" w:eastAsia="Arial" w:hAnsi="Palatino Linotype" w:cs="Arial"/>
          <w:i/>
          <w:sz w:val="22"/>
          <w:szCs w:val="22"/>
        </w:rPr>
        <w:t>d</w:t>
      </w:r>
      <w:r w:rsidRPr="00C17CAB">
        <w:rPr>
          <w:rFonts w:ascii="Palatino Linotype" w:eastAsia="Arial" w:hAnsi="Palatino Linotype" w:cs="Arial"/>
          <w:i/>
          <w:spacing w:val="1"/>
          <w:sz w:val="22"/>
          <w:szCs w:val="22"/>
        </w:rPr>
        <w:t xml:space="preserve"> ho</w:t>
      </w:r>
      <w:r w:rsidRPr="00C17CAB">
        <w:rPr>
          <w:rFonts w:ascii="Palatino Linotype" w:eastAsia="Arial" w:hAnsi="Palatino Linotype" w:cs="Arial"/>
          <w:i/>
          <w:sz w:val="22"/>
          <w:szCs w:val="22"/>
        </w:rPr>
        <w:t>c</w:t>
      </w:r>
      <w:r w:rsidRPr="00C17CAB">
        <w:rPr>
          <w:rFonts w:ascii="Palatino Linotype" w:eastAsia="Arial" w:hAnsi="Palatino Linotype" w:cs="Arial"/>
          <w:i/>
          <w:spacing w:val="2"/>
          <w:sz w:val="22"/>
          <w:szCs w:val="22"/>
        </w:rPr>
        <w:t xml:space="preserve"> </w:t>
      </w:r>
      <w:r w:rsidRPr="00C17CAB">
        <w:rPr>
          <w:rFonts w:ascii="Palatino Linotype" w:eastAsia="Arial" w:hAnsi="Palatino Linotype" w:cs="Arial"/>
          <w:i/>
          <w:spacing w:val="1"/>
          <w:sz w:val="22"/>
          <w:szCs w:val="22"/>
        </w:rPr>
        <w:t>pa</w:t>
      </w:r>
      <w:r w:rsidRPr="00C17CAB">
        <w:rPr>
          <w:rFonts w:ascii="Palatino Linotype" w:eastAsia="Arial" w:hAnsi="Palatino Linotype" w:cs="Arial"/>
          <w:i/>
          <w:sz w:val="22"/>
          <w:szCs w:val="22"/>
        </w:rPr>
        <w:t xml:space="preserve">ra </w:t>
      </w:r>
      <w:r w:rsidRPr="00C17CAB">
        <w:rPr>
          <w:rFonts w:ascii="Palatino Linotype" w:eastAsia="Arial" w:hAnsi="Palatino Linotype" w:cs="Arial"/>
          <w:i/>
          <w:spacing w:val="1"/>
          <w:sz w:val="22"/>
          <w:szCs w:val="22"/>
        </w:rPr>
        <w:t>a</w:t>
      </w:r>
      <w:r w:rsidRPr="00C17CAB">
        <w:rPr>
          <w:rFonts w:ascii="Palatino Linotype" w:eastAsia="Arial" w:hAnsi="Palatino Linotype" w:cs="Arial"/>
          <w:i/>
          <w:sz w:val="22"/>
          <w:szCs w:val="22"/>
        </w:rPr>
        <w:t>t</w:t>
      </w:r>
      <w:r w:rsidRPr="00C17CAB">
        <w:rPr>
          <w:rFonts w:ascii="Palatino Linotype" w:eastAsia="Arial" w:hAnsi="Palatino Linotype" w:cs="Arial"/>
          <w:i/>
          <w:spacing w:val="-1"/>
          <w:sz w:val="22"/>
          <w:szCs w:val="22"/>
        </w:rPr>
        <w:t>e</w:t>
      </w:r>
      <w:r w:rsidRPr="00C17CAB">
        <w:rPr>
          <w:rFonts w:ascii="Palatino Linotype" w:eastAsia="Arial" w:hAnsi="Palatino Linotype" w:cs="Arial"/>
          <w:i/>
          <w:spacing w:val="1"/>
          <w:sz w:val="22"/>
          <w:szCs w:val="22"/>
        </w:rPr>
        <w:t>n</w:t>
      </w:r>
      <w:r w:rsidRPr="00C17CAB">
        <w:rPr>
          <w:rFonts w:ascii="Palatino Linotype" w:eastAsia="Arial" w:hAnsi="Palatino Linotype" w:cs="Arial"/>
          <w:i/>
          <w:spacing w:val="-1"/>
          <w:sz w:val="22"/>
          <w:szCs w:val="22"/>
        </w:rPr>
        <w:t>d</w:t>
      </w:r>
      <w:r w:rsidRPr="00C17CAB">
        <w:rPr>
          <w:rFonts w:ascii="Palatino Linotype" w:eastAsia="Arial" w:hAnsi="Palatino Linotype" w:cs="Arial"/>
          <w:i/>
          <w:spacing w:val="1"/>
          <w:sz w:val="22"/>
          <w:szCs w:val="22"/>
        </w:rPr>
        <w:t>e</w:t>
      </w:r>
      <w:r w:rsidRPr="00C17CAB">
        <w:rPr>
          <w:rFonts w:ascii="Palatino Linotype" w:eastAsia="Arial" w:hAnsi="Palatino Linotype" w:cs="Arial"/>
          <w:i/>
          <w:sz w:val="22"/>
          <w:szCs w:val="22"/>
        </w:rPr>
        <w:t>r</w:t>
      </w:r>
      <w:r w:rsidRPr="00C17CAB">
        <w:rPr>
          <w:rFonts w:ascii="Palatino Linotype" w:eastAsia="Arial" w:hAnsi="Palatino Linotype" w:cs="Arial"/>
          <w:i/>
          <w:spacing w:val="2"/>
          <w:sz w:val="22"/>
          <w:szCs w:val="22"/>
        </w:rPr>
        <w:t xml:space="preserve"> </w:t>
      </w:r>
      <w:r w:rsidRPr="00C17CAB">
        <w:rPr>
          <w:rFonts w:ascii="Palatino Linotype" w:eastAsia="Arial" w:hAnsi="Palatino Linotype" w:cs="Arial"/>
          <w:i/>
          <w:sz w:val="22"/>
          <w:szCs w:val="22"/>
        </w:rPr>
        <w:t>l</w:t>
      </w:r>
      <w:r w:rsidRPr="00C17CAB">
        <w:rPr>
          <w:rFonts w:ascii="Palatino Linotype" w:eastAsia="Arial" w:hAnsi="Palatino Linotype" w:cs="Arial"/>
          <w:i/>
          <w:spacing w:val="-2"/>
          <w:sz w:val="22"/>
          <w:szCs w:val="22"/>
        </w:rPr>
        <w:t>a</w:t>
      </w:r>
      <w:r w:rsidRPr="00C17CAB">
        <w:rPr>
          <w:rFonts w:ascii="Palatino Linotype" w:eastAsia="Arial" w:hAnsi="Palatino Linotype" w:cs="Arial"/>
          <w:i/>
          <w:sz w:val="22"/>
          <w:szCs w:val="22"/>
        </w:rPr>
        <w:t>s</w:t>
      </w:r>
      <w:r w:rsidRPr="00C17CAB">
        <w:rPr>
          <w:rFonts w:ascii="Palatino Linotype" w:eastAsia="Arial" w:hAnsi="Palatino Linotype" w:cs="Arial"/>
          <w:i/>
          <w:spacing w:val="2"/>
          <w:sz w:val="22"/>
          <w:szCs w:val="22"/>
        </w:rPr>
        <w:t xml:space="preserve"> </w:t>
      </w:r>
      <w:r w:rsidRPr="00C17CAB">
        <w:rPr>
          <w:rFonts w:ascii="Palatino Linotype" w:eastAsia="Arial" w:hAnsi="Palatino Linotype" w:cs="Arial"/>
          <w:i/>
          <w:sz w:val="22"/>
          <w:szCs w:val="22"/>
        </w:rPr>
        <w:t>s</w:t>
      </w:r>
      <w:r w:rsidRPr="00C17CAB">
        <w:rPr>
          <w:rFonts w:ascii="Palatino Linotype" w:eastAsia="Arial" w:hAnsi="Palatino Linotype" w:cs="Arial"/>
          <w:i/>
          <w:spacing w:val="1"/>
          <w:sz w:val="22"/>
          <w:szCs w:val="22"/>
        </w:rPr>
        <w:t>o</w:t>
      </w:r>
      <w:r w:rsidRPr="00C17CAB">
        <w:rPr>
          <w:rFonts w:ascii="Palatino Linotype" w:eastAsia="Arial" w:hAnsi="Palatino Linotype" w:cs="Arial"/>
          <w:i/>
          <w:sz w:val="22"/>
          <w:szCs w:val="22"/>
        </w:rPr>
        <w:t>l</w:t>
      </w:r>
      <w:r w:rsidRPr="00C17CAB">
        <w:rPr>
          <w:rFonts w:ascii="Palatino Linotype" w:eastAsia="Arial" w:hAnsi="Palatino Linotype" w:cs="Arial"/>
          <w:i/>
          <w:spacing w:val="-1"/>
          <w:sz w:val="22"/>
          <w:szCs w:val="22"/>
        </w:rPr>
        <w:t>i</w:t>
      </w:r>
      <w:r w:rsidRPr="00C17CAB">
        <w:rPr>
          <w:rFonts w:ascii="Palatino Linotype" w:eastAsia="Arial" w:hAnsi="Palatino Linotype" w:cs="Arial"/>
          <w:i/>
          <w:sz w:val="22"/>
          <w:szCs w:val="22"/>
        </w:rPr>
        <w:t>cit</w:t>
      </w:r>
      <w:r w:rsidRPr="00C17CAB">
        <w:rPr>
          <w:rFonts w:ascii="Palatino Linotype" w:eastAsia="Arial" w:hAnsi="Palatino Linotype" w:cs="Arial"/>
          <w:i/>
          <w:spacing w:val="1"/>
          <w:sz w:val="22"/>
          <w:szCs w:val="22"/>
        </w:rPr>
        <w:t>ude</w:t>
      </w:r>
      <w:r w:rsidRPr="00C17CAB">
        <w:rPr>
          <w:rFonts w:ascii="Palatino Linotype" w:eastAsia="Arial" w:hAnsi="Palatino Linotype" w:cs="Arial"/>
          <w:i/>
          <w:sz w:val="22"/>
          <w:szCs w:val="22"/>
        </w:rPr>
        <w:t>s</w:t>
      </w:r>
      <w:r w:rsidRPr="00C17CAB">
        <w:rPr>
          <w:rFonts w:ascii="Palatino Linotype" w:eastAsia="Arial" w:hAnsi="Palatino Linotype" w:cs="Arial"/>
          <w:i/>
          <w:spacing w:val="4"/>
          <w:sz w:val="22"/>
          <w:szCs w:val="22"/>
        </w:rPr>
        <w:t xml:space="preserve"> </w:t>
      </w:r>
      <w:r w:rsidRPr="00C17CAB">
        <w:rPr>
          <w:rFonts w:ascii="Palatino Linotype" w:eastAsia="Arial" w:hAnsi="Palatino Linotype" w:cs="Arial"/>
          <w:i/>
          <w:spacing w:val="-1"/>
          <w:sz w:val="22"/>
          <w:szCs w:val="22"/>
        </w:rPr>
        <w:t>d</w:t>
      </w:r>
      <w:r w:rsidRPr="00C17CAB">
        <w:rPr>
          <w:rFonts w:ascii="Palatino Linotype" w:eastAsia="Arial" w:hAnsi="Palatino Linotype" w:cs="Arial"/>
          <w:i/>
          <w:sz w:val="22"/>
          <w:szCs w:val="22"/>
        </w:rPr>
        <w:t>e</w:t>
      </w:r>
      <w:r w:rsidRPr="00C17CAB">
        <w:rPr>
          <w:rFonts w:ascii="Palatino Linotype" w:eastAsia="Arial" w:hAnsi="Palatino Linotype" w:cs="Arial"/>
          <w:i/>
          <w:spacing w:val="3"/>
          <w:sz w:val="22"/>
          <w:szCs w:val="22"/>
        </w:rPr>
        <w:t xml:space="preserve"> </w:t>
      </w:r>
      <w:r w:rsidRPr="00C17CAB">
        <w:rPr>
          <w:rFonts w:ascii="Palatino Linotype" w:eastAsia="Arial" w:hAnsi="Palatino Linotype" w:cs="Arial"/>
          <w:i/>
          <w:sz w:val="22"/>
          <w:szCs w:val="22"/>
        </w:rPr>
        <w:t>i</w:t>
      </w:r>
      <w:r w:rsidRPr="00C17CAB">
        <w:rPr>
          <w:rFonts w:ascii="Palatino Linotype" w:eastAsia="Arial" w:hAnsi="Palatino Linotype" w:cs="Arial"/>
          <w:i/>
          <w:spacing w:val="-2"/>
          <w:sz w:val="22"/>
          <w:szCs w:val="22"/>
        </w:rPr>
        <w:t>n</w:t>
      </w:r>
      <w:r w:rsidRPr="00C17CAB">
        <w:rPr>
          <w:rFonts w:ascii="Palatino Linotype" w:eastAsia="Arial" w:hAnsi="Palatino Linotype" w:cs="Arial"/>
          <w:i/>
          <w:sz w:val="22"/>
          <w:szCs w:val="22"/>
        </w:rPr>
        <w:t>f</w:t>
      </w:r>
      <w:r w:rsidRPr="00C17CAB">
        <w:rPr>
          <w:rFonts w:ascii="Palatino Linotype" w:eastAsia="Arial" w:hAnsi="Palatino Linotype" w:cs="Arial"/>
          <w:i/>
          <w:spacing w:val="1"/>
          <w:sz w:val="22"/>
          <w:szCs w:val="22"/>
        </w:rPr>
        <w:t>o</w:t>
      </w:r>
      <w:r w:rsidRPr="00C17CAB">
        <w:rPr>
          <w:rFonts w:ascii="Palatino Linotype" w:eastAsia="Arial" w:hAnsi="Palatino Linotype" w:cs="Arial"/>
          <w:i/>
          <w:sz w:val="22"/>
          <w:szCs w:val="22"/>
        </w:rPr>
        <w:t>r</w:t>
      </w:r>
      <w:r w:rsidRPr="00C17CAB">
        <w:rPr>
          <w:rFonts w:ascii="Palatino Linotype" w:eastAsia="Arial" w:hAnsi="Palatino Linotype" w:cs="Arial"/>
          <w:i/>
          <w:spacing w:val="-1"/>
          <w:sz w:val="22"/>
          <w:szCs w:val="22"/>
        </w:rPr>
        <w:t>m</w:t>
      </w:r>
      <w:r w:rsidRPr="00C17CAB">
        <w:rPr>
          <w:rFonts w:ascii="Palatino Linotype" w:eastAsia="Arial" w:hAnsi="Palatino Linotype" w:cs="Arial"/>
          <w:i/>
          <w:spacing w:val="1"/>
          <w:sz w:val="22"/>
          <w:szCs w:val="22"/>
        </w:rPr>
        <w:t>a</w:t>
      </w:r>
      <w:r w:rsidRPr="00C17CAB">
        <w:rPr>
          <w:rFonts w:ascii="Palatino Linotype" w:eastAsia="Arial" w:hAnsi="Palatino Linotype" w:cs="Arial"/>
          <w:i/>
          <w:sz w:val="22"/>
          <w:szCs w:val="22"/>
        </w:rPr>
        <w:t>ció</w:t>
      </w:r>
      <w:r w:rsidRPr="00C17CAB">
        <w:rPr>
          <w:rFonts w:ascii="Palatino Linotype" w:eastAsia="Arial" w:hAnsi="Palatino Linotype" w:cs="Arial"/>
          <w:i/>
          <w:spacing w:val="1"/>
          <w:sz w:val="22"/>
          <w:szCs w:val="22"/>
        </w:rPr>
        <w:t>n</w:t>
      </w:r>
      <w:r w:rsidRPr="00C17CAB">
        <w:rPr>
          <w:rFonts w:ascii="Palatino Linotype" w:eastAsia="Arial" w:hAnsi="Palatino Linotype" w:cs="Arial"/>
          <w:i/>
          <w:sz w:val="22"/>
          <w:szCs w:val="22"/>
        </w:rPr>
        <w:t>.</w:t>
      </w:r>
    </w:p>
    <w:p w14:paraId="6992C35E" w14:textId="77777777" w:rsidR="005945D0" w:rsidRPr="005945D0" w:rsidRDefault="005945D0" w:rsidP="005945D0">
      <w:pPr>
        <w:spacing w:before="73" w:line="360" w:lineRule="auto"/>
        <w:ind w:left="708" w:right="97"/>
        <w:jc w:val="both"/>
        <w:rPr>
          <w:rFonts w:ascii="Palatino Linotype" w:eastAsia="Arial" w:hAnsi="Palatino Linotype" w:cs="Arial"/>
          <w:b/>
          <w:i/>
          <w:sz w:val="22"/>
          <w:szCs w:val="22"/>
        </w:rPr>
      </w:pPr>
    </w:p>
    <w:p w14:paraId="3E5DEDCD" w14:textId="77777777" w:rsidR="006C51BD" w:rsidRPr="008B7B00" w:rsidRDefault="006C51BD" w:rsidP="006C51BD">
      <w:pPr>
        <w:spacing w:line="360" w:lineRule="auto"/>
        <w:jc w:val="both"/>
        <w:rPr>
          <w:rFonts w:ascii="Palatino Linotype" w:hAnsi="Palatino Linotype" w:cs="Arial"/>
          <w:noProof/>
          <w:color w:val="000000"/>
          <w:lang w:val="es-ES"/>
        </w:rPr>
      </w:pPr>
      <w:r>
        <w:rPr>
          <w:rFonts w:ascii="Palatino Linotype" w:eastAsiaTheme="majorEastAsia" w:hAnsi="Palatino Linotype" w:cs="Arial"/>
          <w:bCs/>
        </w:rPr>
        <w:t>Así mismo este Instituto no está facultado para dudar de la veracidad de la información referida por el Sujeto Obligada pues se reitera que</w:t>
      </w:r>
      <w:r w:rsidRPr="008B7B00">
        <w:rPr>
          <w:rFonts w:ascii="Palatino Linotype" w:hAnsi="Palatino Linotype" w:cs="Arial"/>
          <w:noProof/>
          <w:color w:val="000000"/>
          <w:lang w:val="es-ES"/>
        </w:rPr>
        <w:t xml:space="preserve"> </w:t>
      </w:r>
      <w:r>
        <w:rPr>
          <w:rFonts w:ascii="Palatino Linotype" w:hAnsi="Palatino Linotype" w:cs="Arial"/>
          <w:noProof/>
          <w:color w:val="000000"/>
          <w:lang w:val="es-ES"/>
        </w:rPr>
        <w:t xml:space="preserve">el </w:t>
      </w:r>
      <w:r w:rsidRPr="00E13FA9">
        <w:rPr>
          <w:rFonts w:ascii="Palatino Linotype" w:hAnsi="Palatino Linotype" w:cs="Arial"/>
          <w:b/>
          <w:noProof/>
          <w:color w:val="000000"/>
          <w:lang w:val="es-ES"/>
        </w:rPr>
        <w:t xml:space="preserve">Sujeto Obligado </w:t>
      </w:r>
      <w:r>
        <w:rPr>
          <w:rFonts w:ascii="Palatino Linotype" w:hAnsi="Palatino Linotype" w:cs="Arial"/>
          <w:noProof/>
          <w:color w:val="000000"/>
          <w:lang w:val="es-ES"/>
        </w:rPr>
        <w:t>no colmó el dercho el acceso a la información pues no se turnó la solicitud de información a todas las unidades administrativas que por sus atribuciones pudieran poseer, generar o administrar la informac</w:t>
      </w:r>
      <w:r w:rsidR="006D00A9">
        <w:rPr>
          <w:rFonts w:ascii="Palatino Linotype" w:hAnsi="Palatino Linotype" w:cs="Arial"/>
          <w:noProof/>
          <w:color w:val="000000"/>
          <w:lang w:val="es-ES"/>
        </w:rPr>
        <w:t>ión requerida por el Recurrente.</w:t>
      </w:r>
    </w:p>
    <w:p w14:paraId="3478A698" w14:textId="77777777" w:rsidR="006C51BD" w:rsidRDefault="006C51BD" w:rsidP="006C51BD">
      <w:pPr>
        <w:tabs>
          <w:tab w:val="left" w:pos="3962"/>
        </w:tabs>
        <w:spacing w:line="360" w:lineRule="auto"/>
        <w:jc w:val="both"/>
        <w:rPr>
          <w:rFonts w:ascii="Palatino Linotype" w:eastAsia="Calibri" w:hAnsi="Palatino Linotype" w:cs="Tahoma"/>
          <w:bCs/>
        </w:rPr>
      </w:pPr>
    </w:p>
    <w:p w14:paraId="139BD5E3" w14:textId="77777777" w:rsidR="006C51BD" w:rsidRPr="00DE4216" w:rsidRDefault="006C51BD" w:rsidP="006C51B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es de establecerse que tampoco se puede acreditar </w:t>
      </w:r>
      <w:r w:rsidRPr="00DE4216">
        <w:rPr>
          <w:rFonts w:ascii="Palatino Linotype" w:eastAsia="Palatino Linotype" w:hAnsi="Palatino Linotype" w:cs="Palatino Linotype"/>
          <w:color w:val="000000"/>
        </w:rPr>
        <w:t>el principio de búsqueda exhaustiva de la información, cuyo alcance se encuentra establecido en el Criterio Reiterado 02/19 emitido por el Pleno de este Organismo Garante, a saber:</w:t>
      </w:r>
    </w:p>
    <w:p w14:paraId="5C690F93" w14:textId="77777777" w:rsidR="006C51BD" w:rsidRPr="00641D6C" w:rsidRDefault="006C51BD" w:rsidP="006C51BD">
      <w:pPr>
        <w:spacing w:line="276" w:lineRule="auto"/>
        <w:ind w:left="567" w:right="706"/>
        <w:jc w:val="both"/>
        <w:rPr>
          <w:rFonts w:ascii="Palatino Linotype" w:eastAsia="Palatino Linotype" w:hAnsi="Palatino Linotype" w:cs="Palatino Linotype"/>
          <w:i/>
          <w:color w:val="000000"/>
          <w:sz w:val="22"/>
          <w:szCs w:val="22"/>
        </w:rPr>
      </w:pPr>
      <w:r w:rsidRPr="00641D6C">
        <w:rPr>
          <w:rFonts w:ascii="Palatino Linotype" w:eastAsia="Palatino Linotype" w:hAnsi="Palatino Linotype" w:cs="Palatino Linotype"/>
          <w:b/>
          <w:i/>
          <w:color w:val="000000"/>
          <w:sz w:val="22"/>
          <w:szCs w:val="22"/>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641D6C">
        <w:rPr>
          <w:rFonts w:ascii="Palatino Linotype" w:eastAsia="Palatino Linotype" w:hAnsi="Palatino Linotype" w:cs="Palatino Linotype"/>
          <w:i/>
          <w:color w:val="000000"/>
          <w:sz w:val="22"/>
          <w:szCs w:val="22"/>
        </w:rPr>
        <w:t xml:space="preserve">De conformidad con lo establecido en el artículo 162 de la Ley de Transparencia vigente en la entidad, para atender una solicitud de acceso a la información </w:t>
      </w:r>
      <w:r w:rsidRPr="00641D6C">
        <w:rPr>
          <w:rFonts w:ascii="Palatino Linotype" w:eastAsia="Palatino Linotype" w:hAnsi="Palatino Linotype" w:cs="Palatino Linotype"/>
          <w:i/>
          <w:color w:val="000000"/>
          <w:sz w:val="22"/>
          <w:szCs w:val="22"/>
        </w:rPr>
        <w:lastRenderedPageBreak/>
        <w:t>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45875763" w14:textId="77777777" w:rsidR="006C51BD" w:rsidRDefault="006C51BD" w:rsidP="006C51B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4305AC3" w14:textId="77777777" w:rsidR="006C51BD" w:rsidRPr="00DE4216" w:rsidRDefault="006C51BD" w:rsidP="006C51B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E4216">
        <w:rPr>
          <w:rFonts w:ascii="Palatino Linotype" w:eastAsia="Palatino Linotype" w:hAnsi="Palatino Linotype" w:cs="Palatino Linotype"/>
          <w:color w:val="000000"/>
        </w:rPr>
        <w:t>En tal sentido, resulta aplicable el Criterio orientador 02/17 emitido por el Peno del Instituto Nacional de Transparencia y Acceso a la Información y Protección de Datos Personales, de título y texto siguientes:</w:t>
      </w:r>
    </w:p>
    <w:p w14:paraId="7E16D6F5" w14:textId="77777777" w:rsidR="006C51BD" w:rsidRPr="00A76A7E" w:rsidRDefault="006C51BD" w:rsidP="006C51B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511B9">
        <w:rPr>
          <w:rFonts w:ascii="Palatino Linotype" w:eastAsia="Palatino Linotype" w:hAnsi="Palatino Linotype" w:cs="Palatino Linotype"/>
          <w:b/>
          <w:i/>
          <w:color w:val="000000"/>
        </w:rPr>
        <w:t>“</w:t>
      </w:r>
      <w:r w:rsidRPr="00A76A7E">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A76A7E">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A76A7E">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sidRPr="00A76A7E">
        <w:rPr>
          <w:rFonts w:ascii="Palatino Linotype" w:eastAsia="Palatino Linotype" w:hAnsi="Palatino Linotype" w:cs="Palatino Linotype"/>
          <w:i/>
          <w:color w:val="000000"/>
          <w:sz w:val="22"/>
          <w:szCs w:val="22"/>
        </w:rPr>
        <w:t xml:space="preserve">; mientras que </w:t>
      </w:r>
      <w:r w:rsidRPr="00A76A7E">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A76A7E">
        <w:rPr>
          <w:rFonts w:ascii="Palatino Linotype" w:eastAsia="Palatino Linotype" w:hAnsi="Palatino Linotype" w:cs="Palatino Linotype"/>
          <w:i/>
          <w:color w:val="000000"/>
          <w:sz w:val="22"/>
          <w:szCs w:val="22"/>
        </w:rPr>
        <w:t xml:space="preserve">. Por lo anterior, los sujetos obligados cumplirán con los principios de congruencia y exhaustividad, cuando las respuestas que emitan guarden una relación </w:t>
      </w:r>
      <w:r w:rsidRPr="00A76A7E">
        <w:rPr>
          <w:rFonts w:ascii="Palatino Linotype" w:eastAsia="Palatino Linotype" w:hAnsi="Palatino Linotype" w:cs="Palatino Linotype"/>
          <w:i/>
          <w:color w:val="000000"/>
          <w:sz w:val="22"/>
          <w:szCs w:val="22"/>
        </w:rPr>
        <w:lastRenderedPageBreak/>
        <w:t>lógica con lo solicitado y atiendan de manera puntual y expresa, cada uno de los contenidos de información.”</w:t>
      </w:r>
    </w:p>
    <w:p w14:paraId="560E720E" w14:textId="77777777" w:rsidR="00AF031F" w:rsidRDefault="00AF031F" w:rsidP="006C51BD">
      <w:pPr>
        <w:tabs>
          <w:tab w:val="left" w:pos="7938"/>
        </w:tabs>
        <w:spacing w:line="360" w:lineRule="auto"/>
        <w:jc w:val="both"/>
        <w:rPr>
          <w:rFonts w:ascii="Palatino Linotype" w:hAnsi="Palatino Linotype"/>
          <w:color w:val="000000"/>
        </w:rPr>
      </w:pPr>
    </w:p>
    <w:p w14:paraId="029DCAA2" w14:textId="195B45A5" w:rsidR="00133085" w:rsidRPr="003516EC" w:rsidRDefault="00133085" w:rsidP="00133085">
      <w:pPr>
        <w:spacing w:line="360" w:lineRule="auto"/>
        <w:ind w:right="1"/>
        <w:jc w:val="both"/>
        <w:rPr>
          <w:rFonts w:ascii="Palatino Linotype" w:eastAsia="Palatino Linotype" w:hAnsi="Palatino Linotype" w:cs="Palatino Linotype"/>
          <w:b/>
        </w:rPr>
      </w:pPr>
      <w:r w:rsidRPr="003516EC">
        <w:rPr>
          <w:rFonts w:ascii="Palatino Linotype" w:eastAsia="Palatino Linotype" w:hAnsi="Palatino Linotype" w:cs="Palatino Linotype"/>
        </w:rPr>
        <w:t xml:space="preserve">Expuesto lo anterior, es necesario precisar que, </w:t>
      </w:r>
      <w:r w:rsidR="00A17633" w:rsidRPr="003516EC">
        <w:rPr>
          <w:rFonts w:ascii="Palatino Linotype" w:eastAsia="Palatino Linotype" w:hAnsi="Palatino Linotype" w:cs="Palatino Linotype"/>
        </w:rPr>
        <w:t xml:space="preserve">conforme los principios bajo los que se rige este Instituto </w:t>
      </w:r>
      <w:r w:rsidR="004022DC" w:rsidRPr="003516EC">
        <w:rPr>
          <w:rFonts w:ascii="Palatino Linotype" w:eastAsia="Palatino Linotype" w:hAnsi="Palatino Linotype" w:cs="Palatino Linotype"/>
        </w:rPr>
        <w:t xml:space="preserve">establecidos en el artículo 9 de la Ley de Transparencia Local localizó una nota periodística en la que se advierte que el Presidente </w:t>
      </w:r>
      <w:r w:rsidR="008271F6" w:rsidRPr="003516EC">
        <w:rPr>
          <w:rFonts w:ascii="Palatino Linotype" w:eastAsia="Palatino Linotype" w:hAnsi="Palatino Linotype" w:cs="Palatino Linotype"/>
        </w:rPr>
        <w:t>Municipal presento</w:t>
      </w:r>
      <w:r w:rsidR="00D86F15" w:rsidRPr="003516EC">
        <w:rPr>
          <w:rFonts w:ascii="Palatino Linotype" w:eastAsia="Palatino Linotype" w:hAnsi="Palatino Linotype" w:cs="Palatino Linotype"/>
        </w:rPr>
        <w:t xml:space="preserve"> “logros de los primeros 100 días de gobierno”</w:t>
      </w:r>
      <w:r w:rsidRPr="003516EC">
        <w:rPr>
          <w:rFonts w:ascii="Palatino Linotype" w:eastAsia="Palatino Linotype" w:hAnsi="Palatino Linotype" w:cs="Palatino Linotype"/>
        </w:rPr>
        <w:t>, como se observa</w:t>
      </w:r>
      <w:r w:rsidR="00D86F15" w:rsidRPr="003516EC">
        <w:rPr>
          <w:rFonts w:ascii="Palatino Linotype" w:eastAsia="Palatino Linotype" w:hAnsi="Palatino Linotype" w:cs="Palatino Linotype"/>
        </w:rPr>
        <w:t xml:space="preserve"> en la siguiente nota</w:t>
      </w:r>
      <w:r w:rsidR="008271F6" w:rsidRPr="003516EC">
        <w:rPr>
          <w:rFonts w:ascii="Palatino Linotype" w:eastAsia="Palatino Linotype" w:hAnsi="Palatino Linotype" w:cs="Palatino Linotype"/>
        </w:rPr>
        <w:t>;</w:t>
      </w:r>
    </w:p>
    <w:p w14:paraId="7A734CBD" w14:textId="78F26810" w:rsidR="00133085" w:rsidRPr="003516EC" w:rsidRDefault="00133085" w:rsidP="00133085">
      <w:pPr>
        <w:ind w:right="1"/>
        <w:rPr>
          <w:rFonts w:ascii="Palatino Linotype" w:eastAsia="Palatino Linotype" w:hAnsi="Palatino Linotype" w:cs="Palatino Linotype"/>
          <w:sz w:val="20"/>
          <w:szCs w:val="20"/>
        </w:rPr>
      </w:pPr>
      <w:r w:rsidRPr="003516EC">
        <w:rPr>
          <w:rFonts w:ascii="Palatino Linotype" w:eastAsia="Palatino Linotype" w:hAnsi="Palatino Linotype" w:cs="Palatino Linotype"/>
          <w:sz w:val="20"/>
          <w:szCs w:val="20"/>
        </w:rPr>
        <w:t xml:space="preserve">(Consulta: </w:t>
      </w:r>
      <w:hyperlink r:id="rId9" w:history="1">
        <w:r w:rsidR="00860276" w:rsidRPr="003516EC">
          <w:rPr>
            <w:rStyle w:val="Hipervnculo"/>
            <w:rFonts w:ascii="Palatino Linotype" w:eastAsia="Palatino Linotype" w:hAnsi="Palatino Linotype" w:cs="Palatino Linotype"/>
            <w:sz w:val="20"/>
            <w:szCs w:val="20"/>
          </w:rPr>
          <w:t>https://www.digitalmex.mx/municipios/story/57670/ricardo-moreno-presenta-logros-primeros-100-dias-gobierno-toluca</w:t>
        </w:r>
      </w:hyperlink>
      <w:r w:rsidR="00860276" w:rsidRPr="003516EC">
        <w:rPr>
          <w:rFonts w:ascii="Palatino Linotype" w:eastAsia="Palatino Linotype" w:hAnsi="Palatino Linotype" w:cs="Palatino Linotype"/>
          <w:sz w:val="20"/>
          <w:szCs w:val="20"/>
        </w:rPr>
        <w:t xml:space="preserve"> </w:t>
      </w:r>
      <w:r w:rsidRPr="003516EC">
        <w:rPr>
          <w:rFonts w:ascii="Palatino Linotype" w:eastAsia="Palatino Linotype" w:hAnsi="Palatino Linotype" w:cs="Palatino Linotype"/>
          <w:sz w:val="20"/>
          <w:szCs w:val="20"/>
        </w:rPr>
        <w:t xml:space="preserve"> )</w:t>
      </w:r>
    </w:p>
    <w:p w14:paraId="13081CA6" w14:textId="0B2D837D" w:rsidR="00133085" w:rsidRPr="003516EC" w:rsidRDefault="00133085" w:rsidP="00133085">
      <w:pPr>
        <w:rPr>
          <w:rFonts w:ascii="Palatino Linotype" w:eastAsia="Palatino Linotype" w:hAnsi="Palatino Linotype" w:cs="Palatino Linotype"/>
          <w:sz w:val="22"/>
          <w:szCs w:val="22"/>
        </w:rPr>
      </w:pPr>
    </w:p>
    <w:p w14:paraId="393FD73C" w14:textId="77777777" w:rsidR="00133085" w:rsidRPr="003516EC" w:rsidRDefault="00133085" w:rsidP="00133085">
      <w:pPr>
        <w:jc w:val="center"/>
        <w:rPr>
          <w:rFonts w:ascii="Palatino Linotype" w:eastAsia="Palatino Linotype" w:hAnsi="Palatino Linotype" w:cs="Palatino Linotype"/>
          <w:b/>
          <w:sz w:val="22"/>
          <w:szCs w:val="22"/>
        </w:rPr>
      </w:pPr>
      <w:r w:rsidRPr="003516EC">
        <w:rPr>
          <w:rFonts w:ascii="Palatino Linotype" w:eastAsia="Palatino Linotype" w:hAnsi="Palatino Linotype" w:cs="Palatino Linotype"/>
          <w:b/>
          <w:sz w:val="22"/>
          <w:szCs w:val="22"/>
        </w:rPr>
        <w:t>(...)</w:t>
      </w:r>
    </w:p>
    <w:p w14:paraId="6130E4D9" w14:textId="6E3C2885" w:rsidR="00133085" w:rsidRPr="003516EC" w:rsidRDefault="002606BF" w:rsidP="00133085">
      <w:pPr>
        <w:rPr>
          <w:rFonts w:ascii="Palatino Linotype" w:eastAsia="Palatino Linotype" w:hAnsi="Palatino Linotype" w:cs="Palatino Linotype"/>
          <w:sz w:val="22"/>
          <w:szCs w:val="22"/>
        </w:rPr>
      </w:pPr>
      <w:r w:rsidRPr="003516EC">
        <w:rPr>
          <w:rFonts w:ascii="Palatino Linotype" w:eastAsia="Palatino Linotype" w:hAnsi="Palatino Linotype" w:cs="Palatino Linotype"/>
          <w:noProof/>
          <w:sz w:val="22"/>
          <w:szCs w:val="22"/>
        </w:rPr>
        <w:drawing>
          <wp:inline distT="0" distB="0" distL="0" distR="0" wp14:anchorId="14EB5674" wp14:editId="7D14B419">
            <wp:extent cx="4760942" cy="4137449"/>
            <wp:effectExtent l="0" t="0" r="1905" b="0"/>
            <wp:docPr id="3721471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4715" name="Imagen 1" descr="Texto&#10;&#10;El contenido generado por IA puede ser incorrecto."/>
                    <pic:cNvPicPr/>
                  </pic:nvPicPr>
                  <pic:blipFill>
                    <a:blip r:embed="rId10"/>
                    <a:stretch>
                      <a:fillRect/>
                    </a:stretch>
                  </pic:blipFill>
                  <pic:spPr>
                    <a:xfrm>
                      <a:off x="0" y="0"/>
                      <a:ext cx="4763004" cy="4139241"/>
                    </a:xfrm>
                    <a:prstGeom prst="rect">
                      <a:avLst/>
                    </a:prstGeom>
                  </pic:spPr>
                </pic:pic>
              </a:graphicData>
            </a:graphic>
          </wp:inline>
        </w:drawing>
      </w:r>
    </w:p>
    <w:p w14:paraId="2BC840AF" w14:textId="77777777" w:rsidR="00133085" w:rsidRPr="003516EC" w:rsidRDefault="00133085" w:rsidP="00133085">
      <w:pPr>
        <w:jc w:val="center"/>
        <w:rPr>
          <w:rFonts w:ascii="Palatino Linotype" w:eastAsia="Palatino Linotype" w:hAnsi="Palatino Linotype" w:cs="Palatino Linotype"/>
          <w:b/>
          <w:sz w:val="22"/>
          <w:szCs w:val="22"/>
        </w:rPr>
      </w:pPr>
      <w:r w:rsidRPr="003516EC">
        <w:rPr>
          <w:rFonts w:ascii="Palatino Linotype" w:eastAsia="Palatino Linotype" w:hAnsi="Palatino Linotype" w:cs="Palatino Linotype"/>
          <w:b/>
          <w:sz w:val="22"/>
          <w:szCs w:val="22"/>
        </w:rPr>
        <w:t>(...)</w:t>
      </w:r>
    </w:p>
    <w:p w14:paraId="3C6649F9" w14:textId="77777777" w:rsidR="00133085" w:rsidRPr="003516EC" w:rsidRDefault="00133085" w:rsidP="00133085">
      <w:pPr>
        <w:rPr>
          <w:rFonts w:ascii="Palatino Linotype" w:eastAsia="Palatino Linotype" w:hAnsi="Palatino Linotype" w:cs="Palatino Linotype"/>
          <w:sz w:val="22"/>
          <w:szCs w:val="22"/>
        </w:rPr>
      </w:pPr>
    </w:p>
    <w:p w14:paraId="3B30AB7A" w14:textId="7999A1F0" w:rsidR="00133085" w:rsidRPr="003516EC" w:rsidRDefault="00133085" w:rsidP="007B4430">
      <w:pPr>
        <w:spacing w:line="360" w:lineRule="auto"/>
        <w:ind w:right="1"/>
        <w:jc w:val="both"/>
        <w:rPr>
          <w:rFonts w:ascii="Palatino Linotype" w:eastAsia="Palatino Linotype" w:hAnsi="Palatino Linotype" w:cs="Palatino Linotype"/>
          <w:b/>
        </w:rPr>
      </w:pPr>
      <w:r w:rsidRPr="003516EC">
        <w:rPr>
          <w:rFonts w:ascii="Palatino Linotype" w:eastAsia="Palatino Linotype" w:hAnsi="Palatino Linotype" w:cs="Palatino Linotype"/>
        </w:rPr>
        <w:lastRenderedPageBreak/>
        <w:t xml:space="preserve">Así, de la nota de referencia, se advierte que, el Presidente Municipal de Toluca, Ricardo Moreno Bastida, presentó </w:t>
      </w:r>
      <w:r w:rsidR="007B4430" w:rsidRPr="003516EC">
        <w:rPr>
          <w:rFonts w:ascii="Palatino Linotype" w:eastAsia="Palatino Linotype" w:hAnsi="Palatino Linotype" w:cs="Palatino Linotype"/>
        </w:rPr>
        <w:t>catorce carpetas de informes semanales que reflejan los avances de los primeros 100 días de su gobierno en la administración municipal 2025-2027</w:t>
      </w:r>
      <w:r w:rsidRPr="003516EC">
        <w:rPr>
          <w:rFonts w:ascii="Palatino Linotype" w:eastAsia="Palatino Linotype" w:hAnsi="Palatino Linotype" w:cs="Palatino Linotype"/>
        </w:rPr>
        <w:t>. Al respecto, sirven de sustento las siguientes tesis jurisprudenciales:</w:t>
      </w:r>
    </w:p>
    <w:p w14:paraId="552F2EE0" w14:textId="77777777" w:rsidR="00133085" w:rsidRPr="003516EC" w:rsidRDefault="00133085" w:rsidP="00133085">
      <w:pPr>
        <w:spacing w:before="100" w:beforeAutospacing="1" w:after="100" w:afterAutospacing="1"/>
        <w:ind w:left="567" w:right="567"/>
        <w:jc w:val="both"/>
        <w:rPr>
          <w:rFonts w:ascii="Palatino Linotype" w:eastAsia="Palatino Linotype" w:hAnsi="Palatino Linotype" w:cs="Palatino Linotype"/>
          <w:i/>
          <w:sz w:val="22"/>
          <w:szCs w:val="22"/>
        </w:rPr>
      </w:pPr>
      <w:r w:rsidRPr="003516EC">
        <w:rPr>
          <w:rFonts w:ascii="Palatino Linotype" w:eastAsia="Palatino Linotype" w:hAnsi="Palatino Linotype" w:cs="Palatino Linotype"/>
          <w:b/>
          <w:i/>
          <w:sz w:val="22"/>
          <w:szCs w:val="22"/>
        </w:rPr>
        <w:t>HECHOS NOTORIOS. CONCEPTOS GENERAL Y JURÍDICO Conforme al artículo  los tribunales pueden invocar hechos notorios aunque no hayan sido alegados ni probados por las partes.</w:t>
      </w:r>
      <w:r w:rsidRPr="003516EC">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3516EC">
        <w:rPr>
          <w:rFonts w:ascii="Palatino Linotype" w:eastAsia="Palatino Linotype" w:hAnsi="Palatino Linotype" w:cs="Palatino Linotype"/>
          <w:b/>
          <w:i/>
          <w:sz w:val="22"/>
          <w:szCs w:val="22"/>
        </w:rPr>
        <w:t>, a las vicisitudes de la vida pública actual o a circunstancias comúnmente conocidas en un determinado lugar</w:t>
      </w:r>
      <w:r w:rsidRPr="003516EC">
        <w:rPr>
          <w:rFonts w:ascii="Palatino Linotype" w:eastAsia="Palatino Linotype" w:hAnsi="Palatino Linotype" w:cs="Palatino Linotype"/>
          <w:i/>
          <w:sz w:val="22"/>
          <w:szCs w:val="22"/>
        </w:rPr>
        <w:t xml:space="preserve">, </w:t>
      </w:r>
      <w:r w:rsidRPr="003516EC">
        <w:rPr>
          <w:rFonts w:ascii="Palatino Linotype" w:eastAsia="Palatino Linotype" w:hAnsi="Palatino Linotype" w:cs="Palatino Linotype"/>
          <w:b/>
          <w:i/>
          <w:sz w:val="22"/>
          <w:szCs w:val="22"/>
        </w:rPr>
        <w:t>de modo que toda persona de ese medio esté en condiciones de saberlo</w:t>
      </w:r>
      <w:r w:rsidRPr="003516EC">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24A38FE5" w14:textId="27349029" w:rsidR="00AF031F" w:rsidRPr="003516EC" w:rsidRDefault="00133085" w:rsidP="008271F6">
      <w:pPr>
        <w:widowControl w:val="0"/>
        <w:spacing w:before="100" w:beforeAutospacing="1" w:after="100" w:afterAutospacing="1"/>
        <w:ind w:left="567" w:right="567"/>
        <w:jc w:val="both"/>
        <w:rPr>
          <w:rFonts w:ascii="Palatino Linotype" w:eastAsia="Palatino Linotype" w:hAnsi="Palatino Linotype" w:cs="Palatino Linotype"/>
          <w:i/>
        </w:rPr>
      </w:pPr>
      <w:r w:rsidRPr="003516EC">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3516EC">
        <w:rPr>
          <w:rFonts w:ascii="Palatino Linotype" w:hAnsi="Palatino Linotype"/>
          <w:sz w:val="22"/>
          <w:szCs w:val="22"/>
        </w:rPr>
        <w:t xml:space="preserve"> </w:t>
      </w:r>
      <w:r w:rsidRPr="003516EC">
        <w:rPr>
          <w:rFonts w:ascii="Palatino Linotype" w:eastAsia="Palatino Linotype" w:hAnsi="Palatino Linotype" w:cs="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63DB3CC2" w14:textId="5AAC7223" w:rsidR="006C51BD" w:rsidRDefault="006C51BD" w:rsidP="006C51BD">
      <w:pPr>
        <w:tabs>
          <w:tab w:val="left" w:pos="7938"/>
        </w:tabs>
        <w:spacing w:line="360" w:lineRule="auto"/>
        <w:jc w:val="both"/>
        <w:rPr>
          <w:rFonts w:ascii="Palatino Linotype" w:hAnsi="Palatino Linotype"/>
          <w:color w:val="000000"/>
        </w:rPr>
      </w:pPr>
      <w:r w:rsidRPr="003516EC">
        <w:rPr>
          <w:rFonts w:ascii="Palatino Linotype" w:hAnsi="Palatino Linotype"/>
          <w:color w:val="000000"/>
        </w:rPr>
        <w:lastRenderedPageBreak/>
        <w:t>De lo anterior</w:t>
      </w:r>
      <w:r w:rsidRPr="003516EC">
        <w:rPr>
          <w:rFonts w:ascii="Palatino Linotype" w:eastAsia="Palatino Linotype" w:hAnsi="Palatino Linotype" w:cs="Palatino Linotype"/>
        </w:rPr>
        <w:t>, resulta dable ordenar se turne la solicitud de información</w:t>
      </w:r>
      <w:r>
        <w:rPr>
          <w:rFonts w:ascii="Palatino Linotype" w:eastAsia="Palatino Linotype" w:hAnsi="Palatino Linotype" w:cs="Palatino Linotype"/>
        </w:rPr>
        <w:t xml:space="preserve"> a todas las unidades administrativas que pudieran generar, poseer o administrar la información requerida por el recurrente para que previa búsqueda exhaustiva y razonable se entregue de ser procedente en versión pública</w:t>
      </w:r>
      <w:r w:rsidR="00A76A7E">
        <w:rPr>
          <w:rFonts w:ascii="Palatino Linotype" w:eastAsia="Palatino Linotype" w:hAnsi="Palatino Linotype" w:cs="Palatino Linotype"/>
        </w:rPr>
        <w:t xml:space="preserve"> el soporte documental que </w:t>
      </w:r>
      <w:r w:rsidR="006D7DF9">
        <w:rPr>
          <w:rFonts w:ascii="Palatino Linotype" w:eastAsia="Palatino Linotype" w:hAnsi="Palatino Linotype" w:cs="Palatino Linotype"/>
        </w:rPr>
        <w:t>dé</w:t>
      </w:r>
      <w:r w:rsidR="00A76A7E">
        <w:rPr>
          <w:rFonts w:ascii="Palatino Linotype" w:eastAsia="Palatino Linotype" w:hAnsi="Palatino Linotype" w:cs="Palatino Linotype"/>
        </w:rPr>
        <w:t xml:space="preserve"> cuenta de los p</w:t>
      </w:r>
      <w:r w:rsidR="00A76A7E" w:rsidRPr="00824A14">
        <w:rPr>
          <w:rFonts w:ascii="Palatino Linotype" w:hAnsi="Palatino Linotype"/>
          <w:color w:val="000000"/>
        </w:rPr>
        <w:t>rograma</w:t>
      </w:r>
      <w:r w:rsidR="00A76A7E">
        <w:rPr>
          <w:rFonts w:ascii="Palatino Linotype" w:hAnsi="Palatino Linotype"/>
          <w:color w:val="000000"/>
        </w:rPr>
        <w:t>s</w:t>
      </w:r>
      <w:r w:rsidR="00A76A7E" w:rsidRPr="00824A14">
        <w:rPr>
          <w:rFonts w:ascii="Palatino Linotype" w:hAnsi="Palatino Linotype"/>
          <w:color w:val="000000"/>
        </w:rPr>
        <w:t xml:space="preserve"> de trabajo </w:t>
      </w:r>
      <w:r w:rsidR="00A76A7E">
        <w:rPr>
          <w:rFonts w:ascii="Palatino Linotype" w:hAnsi="Palatino Linotype"/>
          <w:color w:val="000000"/>
        </w:rPr>
        <w:t xml:space="preserve">de los 100 días </w:t>
      </w:r>
      <w:r w:rsidR="006D7DF9">
        <w:rPr>
          <w:rFonts w:ascii="Palatino Linotype" w:hAnsi="Palatino Linotype"/>
          <w:color w:val="000000"/>
        </w:rPr>
        <w:t xml:space="preserve">de trabajo </w:t>
      </w:r>
      <w:r w:rsidR="00A76A7E">
        <w:rPr>
          <w:rFonts w:ascii="Palatino Linotype" w:hAnsi="Palatino Linotype"/>
          <w:color w:val="000000"/>
        </w:rPr>
        <w:t>de las unidades administrativas que integran el Sujeto Obligado</w:t>
      </w:r>
      <w:r w:rsidR="00A76A7E">
        <w:rPr>
          <w:rFonts w:ascii="Palatino Linotype" w:eastAsia="Palatino Linotype" w:hAnsi="Palatino Linotype" w:cs="Palatino Linotype"/>
        </w:rPr>
        <w:t xml:space="preserve"> </w:t>
      </w:r>
      <w:r>
        <w:rPr>
          <w:rFonts w:ascii="Palatino Linotype" w:hAnsi="Palatino Linotype"/>
          <w:color w:val="000000"/>
        </w:rPr>
        <w:t xml:space="preserve">al </w:t>
      </w:r>
      <w:r w:rsidR="00DE2501">
        <w:rPr>
          <w:rFonts w:ascii="Palatino Linotype" w:hAnsi="Palatino Linotype"/>
          <w:color w:val="000000"/>
        </w:rPr>
        <w:t>doce</w:t>
      </w:r>
      <w:r w:rsidR="00A76A7E">
        <w:rPr>
          <w:rFonts w:ascii="Palatino Linotype" w:hAnsi="Palatino Linotype"/>
          <w:color w:val="000000"/>
        </w:rPr>
        <w:t xml:space="preserve"> de marzo</w:t>
      </w:r>
      <w:r>
        <w:rPr>
          <w:rFonts w:ascii="Palatino Linotype" w:hAnsi="Palatino Linotype"/>
          <w:color w:val="000000"/>
        </w:rPr>
        <w:t xml:space="preserve"> de dos mil veinticinco. </w:t>
      </w:r>
    </w:p>
    <w:p w14:paraId="3888BEE9" w14:textId="77777777" w:rsidR="006C51BD" w:rsidRPr="002F7010" w:rsidRDefault="006C51BD" w:rsidP="006C51BD">
      <w:pPr>
        <w:tabs>
          <w:tab w:val="left" w:pos="7938"/>
        </w:tabs>
        <w:spacing w:line="360" w:lineRule="auto"/>
        <w:jc w:val="both"/>
        <w:rPr>
          <w:rFonts w:ascii="Palatino Linotype" w:hAnsi="Palatino Linotype"/>
          <w:color w:val="000000"/>
        </w:rPr>
      </w:pPr>
    </w:p>
    <w:p w14:paraId="7110BD12" w14:textId="77777777" w:rsidR="006C51BD" w:rsidRPr="00C852E9" w:rsidRDefault="006C51BD" w:rsidP="006C51BD">
      <w:pPr>
        <w:pStyle w:val="Prrafodelista"/>
        <w:numPr>
          <w:ilvl w:val="0"/>
          <w:numId w:val="3"/>
        </w:numPr>
        <w:autoSpaceDE w:val="0"/>
        <w:autoSpaceDN w:val="0"/>
        <w:adjustRightInd w:val="0"/>
        <w:spacing w:after="160" w:line="360" w:lineRule="auto"/>
        <w:jc w:val="both"/>
        <w:rPr>
          <w:rFonts w:ascii="Palatino Linotype" w:hAnsi="Palatino Linotype" w:cs="Arial"/>
          <w:b/>
          <w:i/>
          <w:sz w:val="28"/>
          <w:szCs w:val="28"/>
          <w:lang w:val="es-ES" w:eastAsia="es-ES"/>
        </w:rPr>
      </w:pPr>
      <w:r w:rsidRPr="007873A3">
        <w:rPr>
          <w:rFonts w:ascii="Palatino Linotype" w:hAnsi="Palatino Linotype" w:cs="Arial"/>
          <w:b/>
          <w:i/>
          <w:sz w:val="28"/>
          <w:szCs w:val="28"/>
          <w:lang w:val="es-ES" w:eastAsia="es-ES"/>
        </w:rPr>
        <w:t xml:space="preserve">De la versión pública </w:t>
      </w:r>
    </w:p>
    <w:p w14:paraId="2A323FDF" w14:textId="77777777" w:rsidR="006C51BD" w:rsidRPr="00C07F04" w:rsidRDefault="006C51BD" w:rsidP="006C51BD">
      <w:pPr>
        <w:spacing w:line="360" w:lineRule="auto"/>
        <w:jc w:val="both"/>
        <w:rPr>
          <w:rFonts w:ascii="Palatino Linotype" w:hAnsi="Palatino Linotype" w:cs="Arial"/>
        </w:rPr>
      </w:pPr>
      <w:r w:rsidRPr="00C07F04">
        <w:rPr>
          <w:rFonts w:ascii="Palatino Linotype" w:hAnsi="Palatino Linotype" w:cs="Arial"/>
        </w:rPr>
        <w:t>A este respecto, los artículos 3, fracciones IX, XX, XXI y XLV; 51 y 52, de la Ley de Transparencia y Acceso a la Información Pública del Estado de México y Municipios establecen:</w:t>
      </w:r>
    </w:p>
    <w:p w14:paraId="64C909E1"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w:t>
      </w:r>
      <w:r w:rsidRPr="00A9407C">
        <w:rPr>
          <w:rFonts w:ascii="Palatino Linotype" w:hAnsi="Palatino Linotype" w:cs="Arial"/>
          <w:b/>
          <w:i/>
          <w:sz w:val="22"/>
          <w:szCs w:val="22"/>
        </w:rPr>
        <w:t>Artículo 3.</w:t>
      </w:r>
      <w:r w:rsidRPr="00A9407C">
        <w:rPr>
          <w:rFonts w:ascii="Palatino Linotype" w:hAnsi="Palatino Linotype" w:cs="Arial"/>
          <w:i/>
          <w:sz w:val="22"/>
          <w:szCs w:val="22"/>
        </w:rPr>
        <w:t xml:space="preserve"> Para los efectos de la presente Ley se entenderá por: </w:t>
      </w:r>
    </w:p>
    <w:p w14:paraId="0F8CDB9A"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w:t>
      </w:r>
    </w:p>
    <w:p w14:paraId="29D154C6"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IX</w:t>
      </w:r>
      <w:r w:rsidRPr="00A9407C">
        <w:rPr>
          <w:rFonts w:ascii="Palatino Linotype" w:hAnsi="Palatino Linotype" w:cs="Arial"/>
          <w:i/>
          <w:sz w:val="22"/>
          <w:szCs w:val="22"/>
        </w:rPr>
        <w:t xml:space="preserve">. </w:t>
      </w:r>
      <w:r w:rsidRPr="00A9407C">
        <w:rPr>
          <w:rFonts w:ascii="Palatino Linotype" w:hAnsi="Palatino Linotype" w:cs="Arial"/>
          <w:b/>
          <w:i/>
          <w:sz w:val="22"/>
          <w:szCs w:val="22"/>
        </w:rPr>
        <w:t>Datos personales:</w:t>
      </w:r>
      <w:r w:rsidRPr="00A9407C">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14:paraId="5EAE01C0"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w:t>
      </w:r>
    </w:p>
    <w:p w14:paraId="54860A13"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XX. Información clasificada:</w:t>
      </w:r>
      <w:r w:rsidRPr="00A9407C">
        <w:rPr>
          <w:rFonts w:ascii="Palatino Linotype" w:hAnsi="Palatino Linotype" w:cs="Arial"/>
          <w:i/>
          <w:sz w:val="22"/>
          <w:szCs w:val="22"/>
        </w:rPr>
        <w:t xml:space="preserve"> Aquella considerada por la presente Ley como reservada o confidencial; </w:t>
      </w:r>
    </w:p>
    <w:p w14:paraId="353D6740"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w:t>
      </w:r>
    </w:p>
    <w:p w14:paraId="0FAECEC1"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XXI. Información confidencial:</w:t>
      </w:r>
      <w:r w:rsidRPr="00A9407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03E870C"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lastRenderedPageBreak/>
        <w:t>XLV. Versión pública:</w:t>
      </w:r>
      <w:r w:rsidRPr="00A9407C">
        <w:rPr>
          <w:rFonts w:ascii="Palatino Linotype" w:hAnsi="Palatino Linotype" w:cs="Arial"/>
          <w:i/>
          <w:sz w:val="22"/>
          <w:szCs w:val="22"/>
        </w:rPr>
        <w:t xml:space="preserve"> Documento en el que se elimine, suprime o borra la información clasificada como reservada o confidencial para permitir su acceso. </w:t>
      </w:r>
    </w:p>
    <w:p w14:paraId="39CFB565"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 xml:space="preserve">Artículo 51. </w:t>
      </w:r>
      <w:r w:rsidRPr="00A9407C">
        <w:rPr>
          <w:rFonts w:ascii="Palatino Linotype" w:hAnsi="Palatino Linotype" w:cs="Arial"/>
          <w:i/>
          <w:sz w:val="22"/>
          <w:szCs w:val="22"/>
        </w:rPr>
        <w:t xml:space="preserve">Los sujetos obligados designaran a un responsable para atender la Unidad de Transparencia, quien fungirá como enlace entre éstos y los solicitantes. Dicha Unidad será la encargada de tramitar internamente la solicitud de información </w:t>
      </w:r>
      <w:r w:rsidRPr="00A9407C">
        <w:rPr>
          <w:rFonts w:ascii="Palatino Linotype" w:hAnsi="Palatino Linotype" w:cs="Arial"/>
          <w:b/>
          <w:i/>
          <w:sz w:val="22"/>
          <w:szCs w:val="22"/>
        </w:rPr>
        <w:t>y tendrá la responsabilidad de verificar en cada caso que la misma no sea confidencial o reservada</w:t>
      </w:r>
      <w:r w:rsidRPr="00A9407C">
        <w:rPr>
          <w:rFonts w:ascii="Palatino Linotype" w:hAnsi="Palatino Linotype" w:cs="Arial"/>
          <w:i/>
          <w:sz w:val="22"/>
          <w:szCs w:val="22"/>
        </w:rPr>
        <w:t xml:space="preserve">. Dicha Unidad contará con las facultades internas necesarias para gestionar la atención a las solicitudes de información en los términos de la Ley General y la presente Ley. </w:t>
      </w:r>
    </w:p>
    <w:p w14:paraId="706EBBF4" w14:textId="77777777" w:rsidR="006C51BD" w:rsidRPr="00A9407C" w:rsidRDefault="006C51BD" w:rsidP="006C51BD">
      <w:pPr>
        <w:spacing w:line="360" w:lineRule="auto"/>
        <w:ind w:left="567" w:right="567"/>
        <w:jc w:val="both"/>
        <w:rPr>
          <w:rFonts w:ascii="Palatino Linotype" w:hAnsi="Palatino Linotype" w:cs="Arial"/>
          <w:i/>
          <w:sz w:val="22"/>
          <w:szCs w:val="22"/>
        </w:rPr>
      </w:pPr>
    </w:p>
    <w:p w14:paraId="632D7ECB"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Artículo 52.</w:t>
      </w:r>
      <w:r w:rsidRPr="00A9407C">
        <w:rPr>
          <w:rFonts w:ascii="Palatino Linotype" w:hAnsi="Palatino Linotype" w:cs="Arial"/>
          <w:i/>
          <w:sz w:val="22"/>
          <w:szCs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63661506" w14:textId="77777777" w:rsidR="006C51BD" w:rsidRDefault="006C51BD" w:rsidP="006C51BD">
      <w:pPr>
        <w:spacing w:line="360" w:lineRule="auto"/>
        <w:jc w:val="both"/>
        <w:rPr>
          <w:rFonts w:ascii="Palatino Linotype" w:hAnsi="Palatino Linotype" w:cs="Arial"/>
        </w:rPr>
      </w:pPr>
    </w:p>
    <w:p w14:paraId="5E417ADE" w14:textId="77777777" w:rsidR="006C51BD" w:rsidRPr="00C07F04" w:rsidRDefault="006C51BD" w:rsidP="006C51BD">
      <w:pPr>
        <w:spacing w:line="360" w:lineRule="auto"/>
        <w:jc w:val="both"/>
        <w:rPr>
          <w:rFonts w:ascii="Palatino Linotype" w:hAnsi="Palatino Linotype" w:cs="Arial"/>
        </w:rPr>
      </w:pPr>
      <w:r w:rsidRPr="00C07F04">
        <w:rPr>
          <w:rFonts w:ascii="Palatino Linotype" w:hAnsi="Palatino Linotype" w:cs="Arial"/>
        </w:rPr>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w:t>
      </w:r>
      <w:r>
        <w:rPr>
          <w:rFonts w:ascii="Palatino Linotype" w:hAnsi="Palatino Linotype" w:cs="Arial"/>
        </w:rPr>
        <w:t xml:space="preserve">scriben para mayor referencia: </w:t>
      </w:r>
    </w:p>
    <w:p w14:paraId="111381E0"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9F4F3F">
        <w:rPr>
          <w:rFonts w:ascii="Palatino Linotype" w:hAnsi="Palatino Linotype" w:cs="Arial"/>
          <w:i/>
        </w:rPr>
        <w:lastRenderedPageBreak/>
        <w:t>“</w:t>
      </w:r>
      <w:r w:rsidRPr="00A9407C">
        <w:rPr>
          <w:rFonts w:ascii="Palatino Linotype" w:hAnsi="Palatino Linotype" w:cs="Arial"/>
          <w:b/>
          <w:i/>
          <w:sz w:val="22"/>
          <w:szCs w:val="22"/>
        </w:rPr>
        <w:t>Artículo 22.</w:t>
      </w:r>
      <w:r w:rsidRPr="00A9407C">
        <w:rPr>
          <w:rFonts w:ascii="Palatino Linotype"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w:t>
      </w:r>
    </w:p>
    <w:p w14:paraId="346A1F14"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El responsable podrá tratar datos personales para finalidades distintas a aquéllas establecidas en el aviso de privacidad, en los casos siguientes:</w:t>
      </w:r>
    </w:p>
    <w:p w14:paraId="66371EA6"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I. Cuente con atribuciones conferidas en ley y medie el consentimiento del titular.</w:t>
      </w:r>
    </w:p>
    <w:p w14:paraId="6B9FC515"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II. Se trate de una persona reportada como desaparecida, en los términos previstos en la presente Ley y demás disposiciones legales aplicables...</w:t>
      </w:r>
    </w:p>
    <w:p w14:paraId="6B589D5A"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Artículo 38.</w:t>
      </w:r>
      <w:r w:rsidRPr="00A9407C">
        <w:rPr>
          <w:rFonts w:ascii="Palatino Linotype"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1998719" w14:textId="77777777" w:rsidR="006C51BD" w:rsidRPr="00C07F04" w:rsidRDefault="006C51BD" w:rsidP="006C51BD">
      <w:pPr>
        <w:spacing w:line="360" w:lineRule="auto"/>
        <w:jc w:val="both"/>
        <w:rPr>
          <w:rFonts w:ascii="Palatino Linotype" w:hAnsi="Palatino Linotype" w:cs="Arial"/>
        </w:rPr>
      </w:pPr>
      <w:r w:rsidRPr="00C07F04">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39E0983C" w14:textId="77777777" w:rsidR="006C51BD" w:rsidRPr="00C07F04" w:rsidRDefault="006C51BD" w:rsidP="006C51BD">
      <w:pPr>
        <w:spacing w:line="360" w:lineRule="auto"/>
        <w:jc w:val="both"/>
        <w:rPr>
          <w:rFonts w:ascii="Palatino Linotype" w:hAnsi="Palatino Linotype" w:cs="Arial"/>
        </w:rPr>
      </w:pPr>
    </w:p>
    <w:p w14:paraId="783CFA94" w14:textId="77777777" w:rsidR="006C51BD" w:rsidRDefault="006C51BD" w:rsidP="006C51BD">
      <w:pPr>
        <w:spacing w:line="360" w:lineRule="auto"/>
        <w:jc w:val="both"/>
        <w:rPr>
          <w:rFonts w:ascii="Palatino Linotype" w:hAnsi="Palatino Linotype" w:cs="Arial"/>
        </w:rPr>
      </w:pPr>
      <w:r w:rsidRPr="00C07F04">
        <w:rPr>
          <w:rFonts w:ascii="Palatino Linotype" w:hAnsi="Palatino Linotype" w:cs="Arial"/>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w:t>
      </w:r>
      <w:r w:rsidRPr="00C07F04">
        <w:rPr>
          <w:rFonts w:ascii="Palatino Linotype" w:hAnsi="Palatino Linotype" w:cs="Arial"/>
        </w:rPr>
        <w:lastRenderedPageBreak/>
        <w:t xml:space="preserve">que debe ser protegida por el Sujeto Obligado, en ese contexto, todo dato personal susceptible de clasificación debe ser protegido. </w:t>
      </w:r>
    </w:p>
    <w:p w14:paraId="5665F63A" w14:textId="77777777" w:rsidR="006C51BD" w:rsidRPr="009330F0" w:rsidRDefault="006C51BD" w:rsidP="006C51BD">
      <w:pPr>
        <w:spacing w:line="360" w:lineRule="auto"/>
        <w:jc w:val="both"/>
        <w:rPr>
          <w:rFonts w:ascii="Palatino Linotype" w:hAnsi="Palatino Linotype" w:cs="Arial"/>
        </w:rPr>
      </w:pPr>
    </w:p>
    <w:p w14:paraId="20A3EFA8" w14:textId="77777777" w:rsidR="006C51BD" w:rsidRDefault="006C51BD" w:rsidP="006C51BD">
      <w:pPr>
        <w:spacing w:line="360" w:lineRule="auto"/>
        <w:jc w:val="both"/>
        <w:rPr>
          <w:rFonts w:ascii="Palatino Linotype" w:hAnsi="Palatino Linotype" w:cs="Arial"/>
        </w:rPr>
      </w:pPr>
      <w:r w:rsidRPr="00C07F04">
        <w:rPr>
          <w:rFonts w:ascii="Palatino Linotype" w:hAnsi="Palatino Linotype" w:cs="Arial"/>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C07F04">
        <w:rPr>
          <w:rFonts w:ascii="Palatino Linotype" w:hAnsi="Palatino Linotype" w:cs="Arial"/>
          <w:b/>
        </w:rPr>
        <w:t>Lineamientos Generales en Materia de Clasificación y Desclasificación de la Información, así como para la Elaboración de Versiones Públicas</w:t>
      </w:r>
      <w:r w:rsidRPr="00C07F04">
        <w:rPr>
          <w:rFonts w:ascii="Palatino Linotype" w:hAnsi="Palatino Linotype" w:cs="Arial"/>
        </w:rPr>
        <w:t>, publicados en el Diario Oficial de la Federación en fecha quince de abril del año dos mil dieciséis, mediante Acuerdo del Consejo Nacional del Sistema Nacional de Transparencia, Acceso a la Información Pública y Protección de Datos Personales.</w:t>
      </w:r>
    </w:p>
    <w:p w14:paraId="4C2DB8AD" w14:textId="77777777" w:rsidR="006C51BD" w:rsidRPr="00C07F04" w:rsidRDefault="006C51BD" w:rsidP="006C51BD">
      <w:pPr>
        <w:spacing w:line="360" w:lineRule="auto"/>
        <w:jc w:val="both"/>
        <w:rPr>
          <w:rFonts w:ascii="Palatino Linotype" w:hAnsi="Palatino Linotype" w:cs="Arial"/>
        </w:rPr>
      </w:pPr>
    </w:p>
    <w:p w14:paraId="1112AAFA" w14:textId="77777777" w:rsidR="006C51BD" w:rsidRDefault="006C51BD" w:rsidP="006C51BD">
      <w:pPr>
        <w:spacing w:line="360" w:lineRule="auto"/>
        <w:jc w:val="both"/>
        <w:rPr>
          <w:rFonts w:ascii="Palatino Linotype" w:hAnsi="Palatino Linotype" w:cs="Arial"/>
        </w:rPr>
      </w:pPr>
      <w:r w:rsidRPr="00C07F04">
        <w:rPr>
          <w:rFonts w:ascii="Palatino Linotype" w:hAnsi="Palatino Linotype" w:cs="Arial"/>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14360267" w14:textId="77777777" w:rsidR="006C51BD" w:rsidRPr="00C07F04" w:rsidRDefault="006C51BD" w:rsidP="006C51BD">
      <w:pPr>
        <w:spacing w:line="360" w:lineRule="auto"/>
        <w:jc w:val="both"/>
        <w:rPr>
          <w:rFonts w:ascii="Palatino Linotype" w:hAnsi="Palatino Linotype" w:cs="Arial"/>
        </w:rPr>
      </w:pPr>
    </w:p>
    <w:p w14:paraId="7706EB21" w14:textId="77777777" w:rsidR="006C51BD" w:rsidRDefault="006C51BD" w:rsidP="006C51BD">
      <w:pPr>
        <w:spacing w:line="360" w:lineRule="auto"/>
        <w:jc w:val="both"/>
        <w:rPr>
          <w:rFonts w:ascii="Palatino Linotype" w:hAnsi="Palatino Linotype" w:cs="Arial"/>
        </w:rPr>
      </w:pPr>
      <w:r w:rsidRPr="00C07F04">
        <w:rPr>
          <w:rFonts w:ascii="Palatino Linotype" w:hAnsi="Palatino Linotype" w:cs="Arial"/>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w:t>
      </w:r>
      <w:r w:rsidRPr="00C07F04">
        <w:rPr>
          <w:rFonts w:ascii="Palatino Linotype" w:hAnsi="Palatino Linotype" w:cs="Arial"/>
        </w:rPr>
        <w:lastRenderedPageBreak/>
        <w:t>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F77364A" w14:textId="77777777" w:rsidR="006C51BD" w:rsidRPr="00C07F04" w:rsidRDefault="006C51BD" w:rsidP="006C51BD">
      <w:pPr>
        <w:spacing w:line="360" w:lineRule="auto"/>
        <w:jc w:val="both"/>
        <w:rPr>
          <w:rFonts w:ascii="Palatino Linotype" w:hAnsi="Palatino Linotype" w:cs="Arial"/>
        </w:rPr>
      </w:pPr>
    </w:p>
    <w:p w14:paraId="7B6AA4E6" w14:textId="77777777" w:rsidR="006C51BD" w:rsidRPr="00C07F04" w:rsidRDefault="006C51BD" w:rsidP="006C51BD">
      <w:pPr>
        <w:spacing w:line="360" w:lineRule="auto"/>
        <w:jc w:val="both"/>
        <w:rPr>
          <w:rFonts w:ascii="Palatino Linotype" w:hAnsi="Palatino Linotype" w:cs="Arial"/>
        </w:rPr>
      </w:pPr>
      <w:r w:rsidRPr="00C07F04">
        <w:rPr>
          <w:rFonts w:ascii="Palatino Linotype" w:hAnsi="Palatino Linotype" w:cs="Arial"/>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544FA99"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w:t>
      </w:r>
      <w:r w:rsidRPr="00A9407C">
        <w:rPr>
          <w:rFonts w:ascii="Palatino Linotype" w:hAnsi="Palatino Linotype" w:cs="Arial"/>
          <w:b/>
          <w:i/>
          <w:sz w:val="22"/>
          <w:szCs w:val="22"/>
        </w:rPr>
        <w:t>Artículo 49.</w:t>
      </w:r>
      <w:r w:rsidRPr="00A9407C">
        <w:rPr>
          <w:rFonts w:ascii="Palatino Linotype" w:hAnsi="Palatino Linotype" w:cs="Arial"/>
          <w:i/>
          <w:sz w:val="22"/>
          <w:szCs w:val="22"/>
        </w:rPr>
        <w:t xml:space="preserve"> Los Comités de Transparencia tendrán las siguientes atribuciones:</w:t>
      </w:r>
    </w:p>
    <w:p w14:paraId="024EA0EB"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w:t>
      </w:r>
    </w:p>
    <w:p w14:paraId="1D8008FA"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VIII</w:t>
      </w:r>
      <w:r w:rsidRPr="00A9407C">
        <w:rPr>
          <w:rFonts w:ascii="Palatino Linotype" w:hAnsi="Palatino Linotype" w:cs="Arial"/>
          <w:i/>
          <w:sz w:val="22"/>
          <w:szCs w:val="22"/>
        </w:rPr>
        <w:t>. Aprobar, modificar o revocar la clasificación de la información;</w:t>
      </w:r>
    </w:p>
    <w:p w14:paraId="53E51BBD"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Artículo 132.</w:t>
      </w:r>
      <w:r w:rsidRPr="00A9407C">
        <w:rPr>
          <w:rFonts w:ascii="Palatino Linotype" w:hAnsi="Palatino Linotype" w:cs="Arial"/>
          <w:i/>
          <w:sz w:val="22"/>
          <w:szCs w:val="22"/>
        </w:rPr>
        <w:t xml:space="preserve"> La clasificación de la información se llevará a cabo en el momento en que:</w:t>
      </w:r>
    </w:p>
    <w:p w14:paraId="176605FE"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I. Se reciba una solicitud de acceso a la información;</w:t>
      </w:r>
    </w:p>
    <w:p w14:paraId="40009D11"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II. Se determine mediante resolución de autoridad competente; o</w:t>
      </w:r>
    </w:p>
    <w:p w14:paraId="72966D10"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III. Se generen versiones públicas para dar cumplimiento a las obligaciones de transparencia previstas en esta Ley.”</w:t>
      </w:r>
    </w:p>
    <w:p w14:paraId="0FE3017E" w14:textId="77777777" w:rsidR="006C51BD" w:rsidRPr="00A9407C" w:rsidRDefault="006C51BD" w:rsidP="006C51BD">
      <w:pPr>
        <w:spacing w:line="360" w:lineRule="auto"/>
        <w:ind w:left="567" w:right="567"/>
        <w:jc w:val="both"/>
        <w:rPr>
          <w:rFonts w:ascii="Palatino Linotype" w:hAnsi="Palatino Linotype" w:cs="Arial"/>
          <w:i/>
          <w:sz w:val="22"/>
          <w:szCs w:val="22"/>
        </w:rPr>
      </w:pPr>
    </w:p>
    <w:p w14:paraId="12BCE9DC"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w:t>
      </w:r>
      <w:r w:rsidRPr="00A9407C">
        <w:rPr>
          <w:rFonts w:ascii="Palatino Linotype" w:hAnsi="Palatino Linotype" w:cs="Arial"/>
          <w:b/>
          <w:i/>
          <w:sz w:val="22"/>
          <w:szCs w:val="22"/>
        </w:rPr>
        <w:t>Segundo</w:t>
      </w:r>
      <w:r w:rsidRPr="00A9407C">
        <w:rPr>
          <w:rFonts w:ascii="Palatino Linotype" w:hAnsi="Palatino Linotype" w:cs="Arial"/>
          <w:i/>
          <w:sz w:val="22"/>
          <w:szCs w:val="22"/>
        </w:rPr>
        <w:t>.- Para efectos de los presentes Lineamientos Generales, se entenderá por:</w:t>
      </w:r>
    </w:p>
    <w:p w14:paraId="74646167"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w:t>
      </w:r>
    </w:p>
    <w:p w14:paraId="49F9AD5F"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lastRenderedPageBreak/>
        <w:t>XVIII</w:t>
      </w:r>
      <w:r w:rsidRPr="00A9407C">
        <w:rPr>
          <w:rFonts w:ascii="Palatino Linotype" w:hAnsi="Palatino Linotype" w:cs="Arial"/>
          <w:i/>
          <w:sz w:val="22"/>
          <w:szCs w:val="22"/>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A7CE038"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Cuarto</w:t>
      </w:r>
      <w:r w:rsidRPr="00A9407C">
        <w:rPr>
          <w:rFonts w:ascii="Palatino Linotype" w:hAnsi="Palatino Linotype" w:cs="Arial"/>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3B27B7D"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1385EA0" w14:textId="77777777" w:rsidR="006C51BD" w:rsidRPr="00A9407C" w:rsidRDefault="006C51BD" w:rsidP="006C51BD">
      <w:pPr>
        <w:spacing w:line="360" w:lineRule="auto"/>
        <w:ind w:left="567" w:right="567"/>
        <w:jc w:val="both"/>
        <w:rPr>
          <w:rFonts w:ascii="Palatino Linotype" w:hAnsi="Palatino Linotype" w:cs="Arial"/>
          <w:i/>
          <w:sz w:val="22"/>
          <w:szCs w:val="22"/>
        </w:rPr>
      </w:pPr>
    </w:p>
    <w:p w14:paraId="0A92EF7A"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Quinto</w:t>
      </w:r>
      <w:r w:rsidRPr="00A9407C">
        <w:rPr>
          <w:rFonts w:ascii="Palatino Linotype" w:hAnsi="Palatino Linotype" w:cs="Arial"/>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1F9DC82" w14:textId="77777777" w:rsidR="006C51BD" w:rsidRPr="00A9407C" w:rsidRDefault="006C51BD" w:rsidP="006C51BD">
      <w:pPr>
        <w:spacing w:line="360" w:lineRule="auto"/>
        <w:ind w:left="567" w:right="567"/>
        <w:jc w:val="both"/>
        <w:rPr>
          <w:rFonts w:ascii="Palatino Linotype" w:hAnsi="Palatino Linotype" w:cs="Arial"/>
          <w:i/>
          <w:sz w:val="22"/>
          <w:szCs w:val="22"/>
        </w:rPr>
      </w:pPr>
    </w:p>
    <w:p w14:paraId="298D421E"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Sexto</w:t>
      </w:r>
      <w:r w:rsidRPr="00A9407C">
        <w:rPr>
          <w:rFonts w:ascii="Palatino Linotype" w:hAnsi="Palatino Linotype" w:cs="Arial"/>
          <w:i/>
          <w:sz w:val="22"/>
          <w:szCs w:val="22"/>
        </w:rPr>
        <w:t>. Los Sujetos Obligados no podrán emitir acuerdos de carácter general ni particular que clasifiquen documentos o expedientes como reservados, ni clasificar documentos antes de que se genere la información o cuando éstos no obren en sus archivos.</w:t>
      </w:r>
    </w:p>
    <w:p w14:paraId="2B2E390A"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274EFAB1"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Séptimo</w:t>
      </w:r>
      <w:r w:rsidRPr="00A9407C">
        <w:rPr>
          <w:rFonts w:ascii="Palatino Linotype" w:hAnsi="Palatino Linotype" w:cs="Arial"/>
          <w:i/>
          <w:sz w:val="22"/>
          <w:szCs w:val="22"/>
        </w:rPr>
        <w:t>. La clasificación de la información se llevará a cabo en el momento en que:</w:t>
      </w:r>
    </w:p>
    <w:p w14:paraId="1BF42BC6"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lastRenderedPageBreak/>
        <w:t>I.</w:t>
      </w:r>
      <w:r w:rsidRPr="00A9407C">
        <w:rPr>
          <w:rFonts w:ascii="Palatino Linotype" w:hAnsi="Palatino Linotype" w:cs="Arial"/>
          <w:i/>
          <w:sz w:val="22"/>
          <w:szCs w:val="22"/>
        </w:rPr>
        <w:t xml:space="preserve"> Se reciba una solicitud de acceso a la información;</w:t>
      </w:r>
    </w:p>
    <w:p w14:paraId="01400BBF"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II</w:t>
      </w:r>
      <w:r w:rsidRPr="00A9407C">
        <w:rPr>
          <w:rFonts w:ascii="Palatino Linotype" w:hAnsi="Palatino Linotype" w:cs="Arial"/>
          <w:i/>
          <w:sz w:val="22"/>
          <w:szCs w:val="22"/>
        </w:rPr>
        <w:t>. Se determine mediante resolución de autoridad competente, o</w:t>
      </w:r>
    </w:p>
    <w:p w14:paraId="110F5670"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III</w:t>
      </w:r>
      <w:r w:rsidRPr="00A9407C">
        <w:rPr>
          <w:rFonts w:ascii="Palatino Linotype" w:hAnsi="Palatino Linotype" w:cs="Arial"/>
          <w:i/>
          <w:sz w:val="22"/>
          <w:szCs w:val="22"/>
        </w:rPr>
        <w:t>. Se generen versiones públicas para dar cumplimiento a las obligaciones de transparencia previstas en la Ley General, la Ley Federal y las correspondientes de las entidades federativas.</w:t>
      </w:r>
    </w:p>
    <w:p w14:paraId="1473B513"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35F6433A"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Octavo</w:t>
      </w:r>
      <w:r w:rsidRPr="00A9407C">
        <w:rPr>
          <w:rFonts w:ascii="Palatino Linotype" w:hAnsi="Palatino Linotype" w:cs="Arial"/>
          <w:i/>
          <w:sz w:val="22"/>
          <w:szCs w:val="22"/>
        </w:rPr>
        <w:t>. Para fundar la clasificación de la información se debe señalar el artículo, fracción, inciso, párrafo o numeral de la ley o tratado internacional suscrito por el Estado mexicano que expresamente le otorga el carácter de reservada o confidencial.</w:t>
      </w:r>
    </w:p>
    <w:p w14:paraId="437DD56F"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4D71DEE3"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248082F5"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12CB855"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5BA89215"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Noveno</w:t>
      </w:r>
      <w:r w:rsidRPr="00A9407C">
        <w:rPr>
          <w:rFonts w:ascii="Palatino Linotype" w:hAnsi="Palatino Linotype" w:cs="Arial"/>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CF91D8C" w14:textId="77777777" w:rsidR="006C51BD" w:rsidRPr="00A9407C" w:rsidRDefault="006C51BD" w:rsidP="006C51BD">
      <w:pPr>
        <w:spacing w:line="360" w:lineRule="auto"/>
        <w:ind w:left="567" w:right="567"/>
        <w:jc w:val="both"/>
        <w:rPr>
          <w:rFonts w:ascii="Palatino Linotype" w:hAnsi="Palatino Linotype" w:cs="Arial"/>
          <w:i/>
          <w:sz w:val="22"/>
          <w:szCs w:val="22"/>
        </w:rPr>
      </w:pPr>
    </w:p>
    <w:p w14:paraId="2BEF6F9C"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lastRenderedPageBreak/>
        <w:t>Décimo</w:t>
      </w:r>
      <w:r w:rsidRPr="00A9407C">
        <w:rPr>
          <w:rFonts w:ascii="Palatino Linotype" w:hAnsi="Palatino Linotype" w:cs="Arial"/>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B996EF1"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6841E106" w14:textId="77777777" w:rsidR="006C51BD" w:rsidRPr="00A9407C" w:rsidRDefault="006C51BD" w:rsidP="006C51BD">
      <w:pPr>
        <w:spacing w:line="360" w:lineRule="auto"/>
        <w:ind w:left="567" w:right="567"/>
        <w:jc w:val="both"/>
        <w:rPr>
          <w:rFonts w:ascii="Palatino Linotype" w:hAnsi="Palatino Linotype" w:cs="Arial"/>
          <w:i/>
          <w:sz w:val="22"/>
          <w:szCs w:val="22"/>
        </w:rPr>
      </w:pPr>
    </w:p>
    <w:p w14:paraId="42629C57"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Décimo primero.</w:t>
      </w:r>
      <w:r w:rsidRPr="00A9407C">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C14846E" w14:textId="77777777" w:rsidR="006C51BD" w:rsidRDefault="006C51BD" w:rsidP="006C51BD">
      <w:pPr>
        <w:spacing w:line="360" w:lineRule="auto"/>
        <w:jc w:val="both"/>
        <w:rPr>
          <w:rFonts w:ascii="Palatino Linotype" w:hAnsi="Palatino Linotype" w:cs="Arial"/>
        </w:rPr>
      </w:pPr>
    </w:p>
    <w:p w14:paraId="1A294D19" w14:textId="77777777" w:rsidR="006C51BD" w:rsidRPr="00C07F04" w:rsidRDefault="006C51BD" w:rsidP="006C51BD">
      <w:pPr>
        <w:spacing w:line="360" w:lineRule="auto"/>
        <w:jc w:val="both"/>
        <w:rPr>
          <w:rFonts w:ascii="Palatino Linotype" w:hAnsi="Palatino Linotype" w:cs="Arial"/>
        </w:rPr>
      </w:pPr>
      <w:r w:rsidRPr="00C07F04">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D7F8974" w14:textId="77777777" w:rsidR="006C51BD" w:rsidRPr="00C07F04" w:rsidRDefault="006C51BD" w:rsidP="006C51BD">
      <w:pPr>
        <w:spacing w:line="360" w:lineRule="auto"/>
        <w:jc w:val="both"/>
        <w:rPr>
          <w:rFonts w:ascii="Palatino Linotype" w:hAnsi="Palatino Linotype" w:cs="Arial"/>
        </w:rPr>
      </w:pPr>
    </w:p>
    <w:p w14:paraId="60C90B05" w14:textId="77777777" w:rsidR="006C51BD" w:rsidRPr="00C07F04" w:rsidRDefault="006C51BD" w:rsidP="006C51BD">
      <w:pPr>
        <w:spacing w:line="360" w:lineRule="auto"/>
        <w:jc w:val="both"/>
        <w:rPr>
          <w:rFonts w:ascii="Palatino Linotype" w:hAnsi="Palatino Linotype" w:cs="Arial"/>
        </w:rPr>
      </w:pPr>
      <w:r w:rsidRPr="00C07F04">
        <w:rPr>
          <w:rFonts w:ascii="Palatino Linotype" w:hAnsi="Palatino Linotype" w:cs="Arial"/>
        </w:rPr>
        <w:lastRenderedPageBreak/>
        <w:t>Por tanto, la fundamentación y motivación consiste en la obligación que tiene todo ente público de expresar los preceptos jurídicos aplicables al asunto motivo del acto y las raz</w:t>
      </w:r>
      <w:r>
        <w:rPr>
          <w:rFonts w:ascii="Palatino Linotype" w:hAnsi="Palatino Linotype" w:cs="Arial"/>
        </w:rPr>
        <w:t xml:space="preserve">ones o argumentos de su actuar. </w:t>
      </w:r>
      <w:r w:rsidRPr="00C07F04">
        <w:rPr>
          <w:rFonts w:ascii="Palatino Linotype" w:hAnsi="Palatino Linotype" w:cs="Arial"/>
        </w:rPr>
        <w:t>Al respecto, el máximo tribunal del país ha establecido jurisprudencia respecto a qué debe entenderse por fundamentación y motivación, en los siguientes términos:</w:t>
      </w:r>
    </w:p>
    <w:p w14:paraId="1BB89D87" w14:textId="77777777" w:rsidR="006C51BD" w:rsidRPr="004175CD" w:rsidRDefault="006C51BD" w:rsidP="006C51BD">
      <w:pPr>
        <w:spacing w:line="360" w:lineRule="auto"/>
        <w:ind w:left="567" w:right="567"/>
        <w:jc w:val="both"/>
        <w:rPr>
          <w:rFonts w:ascii="Palatino Linotype" w:hAnsi="Palatino Linotype" w:cs="Arial"/>
          <w:i/>
        </w:rPr>
      </w:pPr>
      <w:r w:rsidRPr="00A9407C">
        <w:rPr>
          <w:rFonts w:ascii="Palatino Linotype" w:hAnsi="Palatino Linotype" w:cs="Arial"/>
          <w:b/>
          <w:i/>
          <w:sz w:val="22"/>
          <w:szCs w:val="22"/>
        </w:rPr>
        <w:t>FUNDAMENTACIÓN Y MOTIVACIÓN</w:t>
      </w:r>
      <w:r w:rsidRPr="00A9407C">
        <w:rPr>
          <w:rFonts w:ascii="Palatino Linotype" w:hAnsi="Palatino Linotype" w:cs="Arial"/>
          <w:i/>
          <w:sz w:val="22"/>
          <w:szCs w:val="22"/>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430BC">
        <w:rPr>
          <w:rFonts w:ascii="Palatino Linotype" w:hAnsi="Palatino Linotype" w:cs="Arial"/>
          <w:i/>
        </w:rPr>
        <w:t>.</w:t>
      </w:r>
    </w:p>
    <w:p w14:paraId="14800E4D" w14:textId="77777777" w:rsidR="006C51BD" w:rsidRDefault="006C51BD" w:rsidP="006C51BD">
      <w:pPr>
        <w:spacing w:line="360" w:lineRule="auto"/>
        <w:jc w:val="both"/>
        <w:rPr>
          <w:rFonts w:ascii="Palatino Linotype" w:hAnsi="Palatino Linotype" w:cs="Arial"/>
        </w:rPr>
      </w:pPr>
    </w:p>
    <w:p w14:paraId="0FB153AD" w14:textId="77777777" w:rsidR="006C51BD" w:rsidRPr="00C07F04" w:rsidRDefault="006C51BD" w:rsidP="006C51BD">
      <w:pPr>
        <w:spacing w:line="360" w:lineRule="auto"/>
        <w:jc w:val="both"/>
        <w:rPr>
          <w:rFonts w:ascii="Palatino Linotype" w:hAnsi="Palatino Linotype" w:cs="Arial"/>
        </w:rPr>
      </w:pPr>
      <w:r w:rsidRPr="00C07F04">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0E3D410" w14:textId="77777777" w:rsidR="006C51BD" w:rsidRPr="00C07F04" w:rsidRDefault="006C51BD" w:rsidP="006C51BD">
      <w:pPr>
        <w:spacing w:line="360" w:lineRule="auto"/>
        <w:jc w:val="both"/>
        <w:rPr>
          <w:rFonts w:ascii="Palatino Linotype" w:hAnsi="Palatino Linotype" w:cs="Arial"/>
        </w:rPr>
      </w:pPr>
    </w:p>
    <w:p w14:paraId="5F4B36D6" w14:textId="77777777" w:rsidR="006C51BD" w:rsidRPr="00C07F04" w:rsidRDefault="006C51BD" w:rsidP="006C51BD">
      <w:pPr>
        <w:spacing w:line="360" w:lineRule="auto"/>
        <w:jc w:val="both"/>
        <w:rPr>
          <w:rFonts w:ascii="Palatino Linotype" w:hAnsi="Palatino Linotype" w:cs="Arial"/>
        </w:rPr>
      </w:pPr>
      <w:r w:rsidRPr="00C07F04">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383A574" w14:textId="77777777" w:rsidR="006C51BD" w:rsidRPr="00A9407C" w:rsidRDefault="006C51BD" w:rsidP="006C51BD">
      <w:pPr>
        <w:spacing w:line="360" w:lineRule="auto"/>
        <w:ind w:left="567" w:right="567"/>
        <w:jc w:val="both"/>
        <w:rPr>
          <w:rFonts w:ascii="Palatino Linotype" w:hAnsi="Palatino Linotype" w:cs="Arial"/>
          <w:i/>
          <w:sz w:val="22"/>
          <w:szCs w:val="22"/>
        </w:rPr>
      </w:pPr>
      <w:r w:rsidRPr="00A9407C">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A9407C">
        <w:rPr>
          <w:rFonts w:ascii="Palatino Linotype" w:hAnsi="Palatino Linotype" w:cs="Arial"/>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w:t>
      </w:r>
      <w:r w:rsidRPr="00A9407C">
        <w:rPr>
          <w:rFonts w:ascii="Palatino Linotype" w:hAnsi="Palatino Linotype" w:cs="Arial"/>
          <w:i/>
          <w:sz w:val="22"/>
          <w:szCs w:val="22"/>
        </w:rPr>
        <w:lastRenderedPageBreak/>
        <w:t>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C6F3AB1" w14:textId="77777777" w:rsidR="006C51BD" w:rsidRPr="00A430BC" w:rsidRDefault="006C51BD" w:rsidP="006C51BD">
      <w:pPr>
        <w:spacing w:line="360" w:lineRule="auto"/>
        <w:jc w:val="both"/>
        <w:rPr>
          <w:rFonts w:ascii="Palatino Linotype" w:hAnsi="Palatino Linotype" w:cs="Arial"/>
        </w:rPr>
      </w:pPr>
    </w:p>
    <w:p w14:paraId="622B7330" w14:textId="77777777" w:rsidR="006C51BD" w:rsidRDefault="006C51BD" w:rsidP="006C51BD">
      <w:pPr>
        <w:spacing w:line="360" w:lineRule="auto"/>
        <w:jc w:val="both"/>
        <w:rPr>
          <w:rFonts w:ascii="Palatino Linotype" w:hAnsi="Palatino Linotype" w:cs="Arial"/>
        </w:rPr>
      </w:pPr>
      <w:r w:rsidRPr="00C07F04">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7EEDEF1" w14:textId="77777777" w:rsidR="006C51BD" w:rsidRPr="00C07F04" w:rsidRDefault="006C51BD" w:rsidP="006C51BD">
      <w:pPr>
        <w:spacing w:line="360" w:lineRule="auto"/>
        <w:jc w:val="both"/>
        <w:rPr>
          <w:rFonts w:ascii="Palatino Linotype" w:hAnsi="Palatino Linotype" w:cs="Arial"/>
        </w:rPr>
      </w:pPr>
    </w:p>
    <w:p w14:paraId="61EB899B" w14:textId="77777777" w:rsidR="006C51BD" w:rsidRPr="00B863F1" w:rsidRDefault="006C51BD" w:rsidP="006C51BD">
      <w:pPr>
        <w:spacing w:line="360" w:lineRule="auto"/>
        <w:jc w:val="both"/>
        <w:rPr>
          <w:rFonts w:ascii="Palatino Linotype" w:hAnsi="Palatino Linotype" w:cs="Arial"/>
        </w:rPr>
      </w:pPr>
      <w:r w:rsidRPr="00C07F04">
        <w:rPr>
          <w:rFonts w:ascii="Palatino Linotype" w:hAnsi="Palatino Linotype" w:cs="Arial"/>
        </w:rPr>
        <w:t xml:space="preserve">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w:t>
      </w:r>
      <w:r w:rsidRPr="00C07F04">
        <w:rPr>
          <w:rFonts w:ascii="Palatino Linotype" w:hAnsi="Palatino Linotype" w:cs="Arial"/>
        </w:rPr>
        <w:lastRenderedPageBreak/>
        <w:t xml:space="preserve">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w:t>
      </w:r>
      <w:r>
        <w:rPr>
          <w:rFonts w:ascii="Palatino Linotype" w:hAnsi="Palatino Linotype" w:cs="Arial"/>
        </w:rPr>
        <w:t>la información del solicitante.</w:t>
      </w:r>
    </w:p>
    <w:p w14:paraId="240AF925" w14:textId="5A26D1B8" w:rsidR="006C51BD" w:rsidRPr="00683EBB" w:rsidRDefault="006C51BD" w:rsidP="006C51BD">
      <w:pPr>
        <w:tabs>
          <w:tab w:val="left" w:pos="709"/>
        </w:tabs>
        <w:spacing w:before="240" w:line="360" w:lineRule="auto"/>
        <w:ind w:right="51"/>
        <w:jc w:val="both"/>
        <w:rPr>
          <w:rFonts w:ascii="Palatino Linotype" w:eastAsia="Palatino Linotype" w:hAnsi="Palatino Linotype" w:cs="Palatino Linotype"/>
        </w:rPr>
      </w:pPr>
      <w:r w:rsidRPr="00683EBB">
        <w:rPr>
          <w:rFonts w:ascii="Palatino Linotype" w:eastAsia="Palatino Linotype" w:hAnsi="Palatino Linotype" w:cs="Palatino Linotype"/>
        </w:rPr>
        <w:t>En mérito de lo</w:t>
      </w:r>
      <w:r>
        <w:rPr>
          <w:rFonts w:ascii="Palatino Linotype" w:eastAsia="Palatino Linotype" w:hAnsi="Palatino Linotype" w:cs="Palatino Linotype"/>
        </w:rPr>
        <w:t xml:space="preserve"> expuesto en líneas anteriores</w:t>
      </w:r>
      <w:r w:rsidRPr="00683EBB">
        <w:rPr>
          <w:rFonts w:ascii="Palatino Linotype" w:eastAsia="Palatino Linotype" w:hAnsi="Palatino Linotype" w:cs="Palatino Linotype"/>
          <w:b/>
        </w:rPr>
        <w:t xml:space="preserve">, </w:t>
      </w:r>
      <w:r w:rsidRPr="00683EBB">
        <w:rPr>
          <w:rFonts w:ascii="Palatino Linotype" w:eastAsia="Palatino Linotype" w:hAnsi="Palatino Linotype" w:cs="Palatino Linotype"/>
        </w:rPr>
        <w:t xml:space="preserve">con fundamento en el artículo 186 fracción III de la Ley de Transparencia y Acceso a la Información Pública del Estado de México y Municipios, se </w:t>
      </w:r>
      <w:r w:rsidRPr="002F7010">
        <w:rPr>
          <w:rFonts w:ascii="Palatino Linotype" w:eastAsia="Palatino Linotype" w:hAnsi="Palatino Linotype" w:cs="Palatino Linotype"/>
          <w:b/>
        </w:rPr>
        <w:t>MODIFICA</w:t>
      </w:r>
      <w:r>
        <w:rPr>
          <w:rFonts w:ascii="Palatino Linotype" w:eastAsia="Palatino Linotype" w:hAnsi="Palatino Linotype" w:cs="Palatino Linotype"/>
          <w:b/>
        </w:rPr>
        <w:t xml:space="preserve"> </w:t>
      </w:r>
      <w:r w:rsidRPr="00683EBB">
        <w:rPr>
          <w:rFonts w:ascii="Palatino Linotype" w:eastAsia="Palatino Linotype" w:hAnsi="Palatino Linotype" w:cs="Palatino Linotype"/>
        </w:rPr>
        <w:t>l</w:t>
      </w:r>
      <w:r w:rsidRPr="00683EBB">
        <w:t>a</w:t>
      </w:r>
      <w:r w:rsidRPr="00683EBB">
        <w:rPr>
          <w:rFonts w:ascii="Palatino Linotype" w:eastAsia="Palatino Linotype" w:hAnsi="Palatino Linotype" w:cs="Palatino Linotype"/>
        </w:rPr>
        <w:t xml:space="preserve"> respuesta a la solicitud de información </w:t>
      </w:r>
      <w:r w:rsidR="00D36377" w:rsidRPr="00D36377">
        <w:rPr>
          <w:rFonts w:ascii="Palatino Linotype" w:hAnsi="Palatino Linotype"/>
          <w:b/>
          <w:bCs/>
        </w:rPr>
        <w:t>01528/TOLUCA/IP/2025</w:t>
      </w:r>
      <w:r w:rsidRPr="00F043D3">
        <w:rPr>
          <w:rFonts w:ascii="Palatino Linotype" w:eastAsia="Palatino Linotype" w:hAnsi="Palatino Linotype" w:cs="Palatino Linotype"/>
          <w:b/>
        </w:rPr>
        <w:t xml:space="preserve">, </w:t>
      </w:r>
      <w:r w:rsidRPr="00683EBB">
        <w:rPr>
          <w:rFonts w:ascii="Palatino Linotype" w:eastAsia="Palatino Linotype" w:hAnsi="Palatino Linotype" w:cs="Palatino Linotype"/>
        </w:rPr>
        <w:t xml:space="preserve">que ha sido materia del presente fallo. </w:t>
      </w:r>
    </w:p>
    <w:p w14:paraId="5576B906" w14:textId="6AD05F3B" w:rsidR="00BC656B" w:rsidRPr="00683EBB" w:rsidRDefault="006C51BD" w:rsidP="006C51BD">
      <w:pPr>
        <w:pBdr>
          <w:top w:val="nil"/>
          <w:left w:val="nil"/>
          <w:bottom w:val="nil"/>
          <w:right w:val="nil"/>
          <w:between w:val="nil"/>
        </w:pBdr>
        <w:tabs>
          <w:tab w:val="left" w:pos="6818"/>
        </w:tabs>
        <w:spacing w:before="240" w:after="240" w:line="360" w:lineRule="auto"/>
        <w:jc w:val="both"/>
        <w:rPr>
          <w:rFonts w:ascii="Palatino Linotype" w:eastAsia="Palatino Linotype" w:hAnsi="Palatino Linotype" w:cs="Palatino Linotype"/>
          <w:color w:val="000000"/>
        </w:rPr>
      </w:pPr>
      <w:r w:rsidRPr="00683EBB">
        <w:rPr>
          <w:rFonts w:ascii="Palatino Linotype" w:eastAsia="Palatino Linotype" w:hAnsi="Palatino Linotype" w:cs="Palatino Linotype"/>
          <w:color w:val="000000"/>
        </w:rPr>
        <w:t xml:space="preserve">Por lo antes expuesto y fundado es de resolverse y, </w:t>
      </w:r>
    </w:p>
    <w:p w14:paraId="58A5603F" w14:textId="77777777" w:rsidR="00131AF4" w:rsidRDefault="00131AF4" w:rsidP="00BC656B">
      <w:pPr>
        <w:spacing w:before="240" w:line="360" w:lineRule="auto"/>
        <w:jc w:val="center"/>
        <w:rPr>
          <w:rFonts w:ascii="Palatino Linotype" w:eastAsia="Palatino Linotype" w:hAnsi="Palatino Linotype" w:cs="Palatino Linotype"/>
          <w:b/>
          <w:sz w:val="28"/>
          <w:szCs w:val="28"/>
        </w:rPr>
      </w:pPr>
    </w:p>
    <w:p w14:paraId="46A4EFEC" w14:textId="1E4859AF" w:rsidR="006C51BD" w:rsidRPr="00BC656B" w:rsidRDefault="006C51BD" w:rsidP="00BC656B">
      <w:pPr>
        <w:spacing w:before="240" w:line="360" w:lineRule="auto"/>
        <w:jc w:val="center"/>
        <w:rPr>
          <w:rFonts w:ascii="Palatino Linotype" w:eastAsia="Palatino Linotype" w:hAnsi="Palatino Linotype" w:cs="Palatino Linotype"/>
          <w:b/>
          <w:sz w:val="28"/>
          <w:szCs w:val="28"/>
        </w:rPr>
      </w:pPr>
      <w:r w:rsidRPr="00683EBB">
        <w:rPr>
          <w:rFonts w:ascii="Palatino Linotype" w:eastAsia="Palatino Linotype" w:hAnsi="Palatino Linotype" w:cs="Palatino Linotype"/>
          <w:b/>
          <w:sz w:val="28"/>
          <w:szCs w:val="28"/>
        </w:rPr>
        <w:t>SE    RESUELVE</w:t>
      </w:r>
    </w:p>
    <w:p w14:paraId="40951B48" w14:textId="77777777" w:rsidR="006C51BD" w:rsidRDefault="006C51BD" w:rsidP="006C51BD">
      <w:pPr>
        <w:spacing w:before="240" w:line="360" w:lineRule="auto"/>
        <w:jc w:val="both"/>
        <w:rPr>
          <w:rFonts w:ascii="Palatino Linotype" w:eastAsia="Palatino Linotype" w:hAnsi="Palatino Linotype" w:cs="Palatino Linotype"/>
        </w:rPr>
      </w:pPr>
      <w:r w:rsidRPr="00683EBB">
        <w:rPr>
          <w:rFonts w:ascii="Palatino Linotype" w:eastAsia="Palatino Linotype" w:hAnsi="Palatino Linotype" w:cs="Palatino Linotype"/>
          <w:b/>
        </w:rPr>
        <w:t>PRIMERO.</w:t>
      </w:r>
      <w:r w:rsidRPr="00683EBB">
        <w:rPr>
          <w:rFonts w:ascii="Palatino Linotype" w:eastAsia="Palatino Linotype" w:hAnsi="Palatino Linotype" w:cs="Palatino Linotype"/>
        </w:rPr>
        <w:t xml:space="preserve"> Se</w:t>
      </w:r>
      <w:r>
        <w:rPr>
          <w:rFonts w:ascii="Palatino Linotype" w:eastAsia="Palatino Linotype" w:hAnsi="Palatino Linotype" w:cs="Palatino Linotype"/>
        </w:rPr>
        <w:t xml:space="preserve"> </w:t>
      </w:r>
      <w:r w:rsidRPr="002F7010">
        <w:rPr>
          <w:rFonts w:ascii="Palatino Linotype" w:eastAsia="Palatino Linotype" w:hAnsi="Palatino Linotype" w:cs="Palatino Linotype"/>
          <w:b/>
        </w:rPr>
        <w:t>MODIFICA</w:t>
      </w:r>
      <w:r w:rsidRPr="00683EBB">
        <w:rPr>
          <w:rFonts w:ascii="Palatino Linotype" w:eastAsia="Palatino Linotype" w:hAnsi="Palatino Linotype" w:cs="Palatino Linotype"/>
        </w:rPr>
        <w:t xml:space="preserve"> respuesta entregada por </w:t>
      </w:r>
      <w:r w:rsidRPr="00683EBB">
        <w:rPr>
          <w:rFonts w:ascii="Palatino Linotype" w:eastAsia="Palatino Linotype" w:hAnsi="Palatino Linotype" w:cs="Palatino Linotype"/>
          <w:b/>
        </w:rPr>
        <w:t xml:space="preserve">EL SUJETO OBLIGADO, </w:t>
      </w:r>
      <w:r w:rsidRPr="00683EBB">
        <w:rPr>
          <w:rFonts w:ascii="Palatino Linotype" w:eastAsia="Palatino Linotype" w:hAnsi="Palatino Linotype" w:cs="Palatino Linotype"/>
        </w:rPr>
        <w:t>a la solicitud de información</w:t>
      </w:r>
      <w:r w:rsidRPr="00683EBB">
        <w:t xml:space="preserve"> con</w:t>
      </w:r>
      <w:r w:rsidRPr="00683EBB">
        <w:rPr>
          <w:rFonts w:ascii="Palatino Linotype" w:eastAsia="Palatino Linotype" w:hAnsi="Palatino Linotype" w:cs="Palatino Linotype"/>
        </w:rPr>
        <w:t xml:space="preserve"> número </w:t>
      </w:r>
      <w:r w:rsidR="00D36377" w:rsidRPr="00D36377">
        <w:rPr>
          <w:rFonts w:ascii="Palatino Linotype" w:hAnsi="Palatino Linotype"/>
          <w:b/>
          <w:bCs/>
        </w:rPr>
        <w:t>01528/TOLUCA/IP/2025</w:t>
      </w:r>
      <w:r w:rsidRPr="00683EBB">
        <w:rPr>
          <w:rFonts w:ascii="Palatino Linotype" w:eastAsia="Palatino Linotype" w:hAnsi="Palatino Linotype" w:cs="Palatino Linotype"/>
          <w:b/>
        </w:rPr>
        <w:t xml:space="preserve">, </w:t>
      </w:r>
      <w:r w:rsidRPr="00683EBB">
        <w:rPr>
          <w:rFonts w:ascii="Palatino Linotype" w:eastAsia="Palatino Linotype" w:hAnsi="Palatino Linotype" w:cs="Palatino Linotype"/>
        </w:rPr>
        <w:t xml:space="preserve">en términos del </w:t>
      </w:r>
      <w:r>
        <w:rPr>
          <w:rFonts w:ascii="Palatino Linotype" w:eastAsia="Palatino Linotype" w:hAnsi="Palatino Linotype" w:cs="Palatino Linotype"/>
          <w:b/>
        </w:rPr>
        <w:t>Considerando CUART</w:t>
      </w:r>
      <w:r w:rsidRPr="00683EBB">
        <w:rPr>
          <w:rFonts w:ascii="Palatino Linotype" w:eastAsia="Palatino Linotype" w:hAnsi="Palatino Linotype" w:cs="Palatino Linotype"/>
          <w:b/>
        </w:rPr>
        <w:t xml:space="preserve">O </w:t>
      </w:r>
      <w:r>
        <w:rPr>
          <w:rFonts w:ascii="Palatino Linotype" w:eastAsia="Palatino Linotype" w:hAnsi="Palatino Linotype" w:cs="Palatino Linotype"/>
        </w:rPr>
        <w:t xml:space="preserve">de la presente resolución. </w:t>
      </w:r>
    </w:p>
    <w:p w14:paraId="33447E3C" w14:textId="77777777" w:rsidR="006C51BD" w:rsidRPr="00683EBB" w:rsidRDefault="006C51BD" w:rsidP="006C51BD">
      <w:pPr>
        <w:spacing w:before="240" w:line="360" w:lineRule="auto"/>
        <w:jc w:val="both"/>
        <w:rPr>
          <w:rFonts w:ascii="Palatino Linotype" w:eastAsia="Palatino Linotype" w:hAnsi="Palatino Linotype" w:cs="Palatino Linotype"/>
        </w:rPr>
      </w:pPr>
    </w:p>
    <w:p w14:paraId="65AB9EE8" w14:textId="77777777" w:rsidR="006C51BD" w:rsidRPr="00683EBB" w:rsidRDefault="006C51BD" w:rsidP="006C51BD">
      <w:pPr>
        <w:spacing w:before="240" w:line="360" w:lineRule="auto"/>
        <w:ind w:right="49"/>
        <w:jc w:val="both"/>
        <w:rPr>
          <w:rFonts w:ascii="Palatino Linotype" w:eastAsia="Palatino Linotype" w:hAnsi="Palatino Linotype" w:cs="Palatino Linotype"/>
        </w:rPr>
      </w:pPr>
      <w:r w:rsidRPr="00683EBB">
        <w:rPr>
          <w:rFonts w:ascii="Palatino Linotype" w:eastAsia="Palatino Linotype" w:hAnsi="Palatino Linotype" w:cs="Palatino Linotype"/>
          <w:b/>
        </w:rPr>
        <w:t>SEGUNDO.</w:t>
      </w:r>
      <w:r w:rsidRPr="00683EBB">
        <w:rPr>
          <w:rFonts w:ascii="Palatino Linotype" w:eastAsia="Palatino Linotype" w:hAnsi="Palatino Linotype" w:cs="Palatino Linotype"/>
        </w:rPr>
        <w:t xml:space="preserve"> Se </w:t>
      </w:r>
      <w:r w:rsidRPr="00683EBB">
        <w:rPr>
          <w:rFonts w:ascii="Palatino Linotype" w:eastAsia="Palatino Linotype" w:hAnsi="Palatino Linotype" w:cs="Palatino Linotype"/>
          <w:b/>
        </w:rPr>
        <w:t>ORDENA</w:t>
      </w:r>
      <w:r w:rsidRPr="00683EBB">
        <w:rPr>
          <w:rFonts w:ascii="Palatino Linotype" w:eastAsia="Palatino Linotype" w:hAnsi="Palatino Linotype" w:cs="Palatino Linotype"/>
        </w:rPr>
        <w:t xml:space="preserve"> al </w:t>
      </w:r>
      <w:r w:rsidRPr="00683EBB">
        <w:rPr>
          <w:rFonts w:ascii="Palatino Linotype" w:eastAsia="Palatino Linotype" w:hAnsi="Palatino Linotype" w:cs="Palatino Linotype"/>
          <w:b/>
        </w:rPr>
        <w:t>SUJETO OBLIGADO</w:t>
      </w:r>
      <w:r w:rsidRPr="00683EBB">
        <w:rPr>
          <w:rFonts w:ascii="Palatino Linotype" w:eastAsia="Palatino Linotype" w:hAnsi="Palatino Linotype" w:cs="Palatino Linotype"/>
        </w:rPr>
        <w:t xml:space="preserve"> haga entrega al</w:t>
      </w:r>
      <w:r w:rsidRPr="00683EBB">
        <w:rPr>
          <w:rFonts w:ascii="Palatino Linotype" w:eastAsia="Palatino Linotype" w:hAnsi="Palatino Linotype" w:cs="Palatino Linotype"/>
          <w:b/>
        </w:rPr>
        <w:t xml:space="preserve"> RECURRENTE </w:t>
      </w:r>
      <w:r w:rsidRPr="00683EBB">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rPr>
        <w:t>CUAR</w:t>
      </w:r>
      <w:r w:rsidRPr="00683EBB">
        <w:rPr>
          <w:rFonts w:ascii="Palatino Linotype" w:eastAsia="Palatino Linotype" w:hAnsi="Palatino Linotype" w:cs="Palatino Linotype"/>
          <w:b/>
        </w:rPr>
        <w:t xml:space="preserve">TO </w:t>
      </w:r>
      <w:r w:rsidRPr="00683EBB">
        <w:rPr>
          <w:rFonts w:ascii="Palatino Linotype" w:eastAsia="Palatino Linotype" w:hAnsi="Palatino Linotype" w:cs="Palatino Linotype"/>
        </w:rPr>
        <w:t>de esta resolución</w:t>
      </w:r>
      <w:r w:rsidRPr="00683EBB">
        <w:rPr>
          <w:rFonts w:ascii="Palatino Linotype" w:eastAsia="Palatino Linotype" w:hAnsi="Palatino Linotype" w:cs="Palatino Linotype"/>
          <w:b/>
        </w:rPr>
        <w:t xml:space="preserve"> </w:t>
      </w:r>
      <w:r w:rsidRPr="00683EBB">
        <w:rPr>
          <w:rFonts w:ascii="Palatino Linotype" w:eastAsia="Palatino Linotype" w:hAnsi="Palatino Linotype" w:cs="Palatino Linotype"/>
        </w:rPr>
        <w:t xml:space="preserve">a través del Sistema de Acceso a la Información Mexiquense </w:t>
      </w:r>
      <w:r w:rsidRPr="00683EBB">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de ser procedente en versión pública de </w:t>
      </w:r>
      <w:r w:rsidRPr="00683EBB">
        <w:rPr>
          <w:rFonts w:ascii="Palatino Linotype" w:eastAsia="Palatino Linotype" w:hAnsi="Palatino Linotype" w:cs="Palatino Linotype"/>
        </w:rPr>
        <w:t>lo siguiente:</w:t>
      </w:r>
    </w:p>
    <w:p w14:paraId="03FC25B1" w14:textId="79CB83B6" w:rsidR="006C51BD" w:rsidRPr="00D36377" w:rsidRDefault="00D36377" w:rsidP="00D36377">
      <w:pPr>
        <w:pStyle w:val="Prrafodelista"/>
        <w:numPr>
          <w:ilvl w:val="0"/>
          <w:numId w:val="4"/>
        </w:numPr>
        <w:tabs>
          <w:tab w:val="left" w:pos="7938"/>
        </w:tabs>
        <w:spacing w:line="360" w:lineRule="auto"/>
        <w:jc w:val="both"/>
        <w:rPr>
          <w:rFonts w:ascii="Palatino Linotype" w:hAnsi="Palatino Linotype"/>
          <w:color w:val="000000"/>
        </w:rPr>
      </w:pPr>
      <w:r>
        <w:rPr>
          <w:rFonts w:ascii="Palatino Linotype" w:eastAsia="Palatino Linotype" w:hAnsi="Palatino Linotype" w:cs="Palatino Linotype"/>
        </w:rPr>
        <w:lastRenderedPageBreak/>
        <w:t>S</w:t>
      </w:r>
      <w:r w:rsidRPr="00D36377">
        <w:rPr>
          <w:rFonts w:ascii="Palatino Linotype" w:eastAsia="Palatino Linotype" w:hAnsi="Palatino Linotype" w:cs="Palatino Linotype"/>
        </w:rPr>
        <w:t>oporte documental que dé cuenta de los p</w:t>
      </w:r>
      <w:r w:rsidRPr="00D36377">
        <w:rPr>
          <w:rFonts w:ascii="Palatino Linotype" w:hAnsi="Palatino Linotype"/>
          <w:color w:val="000000"/>
        </w:rPr>
        <w:t>rogramas de trabajo de los 100 días de trabajo de las unidades administrativas que integran el Sujeto Obligado</w:t>
      </w:r>
      <w:r w:rsidRPr="00D36377">
        <w:rPr>
          <w:rFonts w:ascii="Palatino Linotype" w:eastAsia="Palatino Linotype" w:hAnsi="Palatino Linotype" w:cs="Palatino Linotype"/>
        </w:rPr>
        <w:t xml:space="preserve"> </w:t>
      </w:r>
      <w:r w:rsidRPr="00D36377">
        <w:rPr>
          <w:rFonts w:ascii="Palatino Linotype" w:hAnsi="Palatino Linotype"/>
          <w:color w:val="000000"/>
        </w:rPr>
        <w:t xml:space="preserve">al </w:t>
      </w:r>
      <w:r w:rsidR="00C05491">
        <w:rPr>
          <w:rFonts w:ascii="Palatino Linotype" w:hAnsi="Palatino Linotype"/>
          <w:color w:val="000000"/>
        </w:rPr>
        <w:t>doce</w:t>
      </w:r>
      <w:r w:rsidRPr="00D36377">
        <w:rPr>
          <w:rFonts w:ascii="Palatino Linotype" w:hAnsi="Palatino Linotype"/>
          <w:color w:val="000000"/>
        </w:rPr>
        <w:t xml:space="preserve"> de marzo de dos mil veinticinco. </w:t>
      </w:r>
    </w:p>
    <w:p w14:paraId="7B3EB0FE" w14:textId="77777777" w:rsidR="006C51BD" w:rsidRPr="002040F0" w:rsidRDefault="006C51BD" w:rsidP="006C51BD">
      <w:pPr>
        <w:pStyle w:val="Prrafodelista"/>
        <w:tabs>
          <w:tab w:val="left" w:pos="7938"/>
        </w:tabs>
        <w:spacing w:line="360" w:lineRule="auto"/>
        <w:jc w:val="both"/>
        <w:rPr>
          <w:rFonts w:ascii="Palatino Linotype" w:hAnsi="Palatino Linotype"/>
          <w:color w:val="000000"/>
        </w:rPr>
      </w:pPr>
    </w:p>
    <w:p w14:paraId="2F18FB3B" w14:textId="77777777" w:rsidR="006C51BD" w:rsidRPr="00D36377" w:rsidRDefault="006C51BD" w:rsidP="006C51BD">
      <w:pPr>
        <w:tabs>
          <w:tab w:val="left" w:pos="3962"/>
        </w:tabs>
        <w:spacing w:line="360" w:lineRule="auto"/>
        <w:ind w:left="708"/>
        <w:jc w:val="both"/>
        <w:rPr>
          <w:rFonts w:ascii="Palatino Linotype" w:hAnsi="Palatino Linotype"/>
          <w:i/>
          <w:sz w:val="22"/>
          <w:szCs w:val="22"/>
        </w:rPr>
      </w:pPr>
      <w:r w:rsidRPr="00D36377">
        <w:rPr>
          <w:rFonts w:ascii="Palatino Linotype" w:hAnsi="Palatino Linotype"/>
          <w:i/>
          <w:sz w:val="22"/>
          <w:szCs w:val="22"/>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D36377">
        <w:rPr>
          <w:rFonts w:ascii="Palatino Linotype" w:hAnsi="Palatino Linotype"/>
          <w:b/>
          <w:i/>
          <w:sz w:val="22"/>
          <w:szCs w:val="22"/>
        </w:rPr>
        <w:t>Recurrente</w:t>
      </w:r>
      <w:r w:rsidRPr="00D36377">
        <w:rPr>
          <w:rFonts w:ascii="Palatino Linotype" w:hAnsi="Palatino Linotype"/>
          <w:i/>
          <w:sz w:val="22"/>
          <w:szCs w:val="22"/>
        </w:rPr>
        <w:t xml:space="preserve">. </w:t>
      </w:r>
    </w:p>
    <w:p w14:paraId="6E0009AD" w14:textId="569DBF1C" w:rsidR="00D36377" w:rsidRPr="00937664" w:rsidRDefault="0006310F" w:rsidP="006C51BD">
      <w:pPr>
        <w:tabs>
          <w:tab w:val="left" w:pos="3962"/>
        </w:tabs>
        <w:spacing w:line="360" w:lineRule="auto"/>
        <w:jc w:val="both"/>
        <w:rPr>
          <w:rFonts w:ascii="Palatino Linotype" w:hAnsi="Palatino Linotype"/>
          <w:i/>
        </w:rPr>
      </w:pPr>
      <w:r>
        <w:rPr>
          <w:rFonts w:ascii="Palatino Linotype" w:hAnsi="Palatino Linotype"/>
          <w:i/>
        </w:rPr>
        <w:t xml:space="preserve"> </w:t>
      </w:r>
    </w:p>
    <w:p w14:paraId="128034AD" w14:textId="77777777" w:rsidR="006C51BD" w:rsidRDefault="006C51BD" w:rsidP="006C51B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TERCERO</w:t>
      </w:r>
      <w:r>
        <w:rPr>
          <w:rFonts w:ascii="Palatino Linotype" w:eastAsia="Palatino Linotype" w:hAnsi="Palatino Linotype" w:cs="Palatino Linotype"/>
          <w:b/>
        </w:rPr>
        <w:t>.</w:t>
      </w:r>
      <w:r>
        <w:rPr>
          <w:rFonts w:ascii="Palatino Linotype" w:eastAsia="Palatino Linotype" w:hAnsi="Palatino Linotype" w:cs="Palatino Linotype"/>
        </w:rPr>
        <w:t xml:space="preserve"> </w:t>
      </w:r>
      <w:r w:rsidRPr="00683EBB">
        <w:rPr>
          <w:rFonts w:ascii="Palatino Linotype" w:eastAsia="Palatino Linotype" w:hAnsi="Palatino Linotype" w:cs="Palatino Linotype"/>
          <w:b/>
        </w:rPr>
        <w:t>NOTIFÍQUESE</w:t>
      </w:r>
      <w:r w:rsidRPr="00683EBB">
        <w:rPr>
          <w:rFonts w:ascii="Palatino Linotype" w:eastAsia="Palatino Linotype" w:hAnsi="Palatino Linotype" w:cs="Palatino Linotype"/>
          <w:i/>
        </w:rPr>
        <w:t xml:space="preserve"> </w:t>
      </w:r>
      <w:r w:rsidRPr="00683EBB">
        <w:rPr>
          <w:rFonts w:ascii="Palatino Linotype" w:eastAsia="Palatino Linotype" w:hAnsi="Palatino Linotype" w:cs="Palatino Linotype"/>
        </w:rPr>
        <w:t xml:space="preserve">la presente resolución al Titular de la Unidad de Transparencia del Sujeto Obligado, </w:t>
      </w:r>
      <w:r w:rsidRPr="00683EBB">
        <w:rPr>
          <w:rFonts w:ascii="Palatino Linotype" w:eastAsia="Palatino Linotype" w:hAnsi="Palatino Linotype" w:cs="Palatino Linotype"/>
          <w:b/>
        </w:rPr>
        <w:t xml:space="preserve">vía </w:t>
      </w:r>
      <w:r w:rsidRPr="00683EBB">
        <w:rPr>
          <w:rFonts w:ascii="Palatino Linotype" w:eastAsia="Palatino Linotype" w:hAnsi="Palatino Linotype" w:cs="Palatino Linotype"/>
        </w:rPr>
        <w:t xml:space="preserve">Sistema de Acceso a la Información Mexiquense </w:t>
      </w:r>
      <w:r w:rsidRPr="00683EBB">
        <w:rPr>
          <w:rFonts w:ascii="Palatino Linotype" w:eastAsia="Palatino Linotype" w:hAnsi="Palatino Linotype" w:cs="Palatino Linotype"/>
          <w:b/>
        </w:rPr>
        <w:t>SAIMEX</w:t>
      </w:r>
      <w:r w:rsidRPr="00683EBB">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B718A04" w14:textId="77777777" w:rsidR="006C51BD" w:rsidRPr="004B7B0F" w:rsidRDefault="006C51BD" w:rsidP="006C51BD">
      <w:pPr>
        <w:spacing w:line="360" w:lineRule="auto"/>
        <w:jc w:val="both"/>
        <w:rPr>
          <w:rFonts w:ascii="Palatino Linotype" w:eastAsia="Palatino Linotype" w:hAnsi="Palatino Linotype" w:cs="Palatino Linotype"/>
        </w:rPr>
      </w:pPr>
    </w:p>
    <w:p w14:paraId="067B28BC" w14:textId="053BF4C1" w:rsidR="006C51BD" w:rsidRDefault="006C51BD" w:rsidP="006C51B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6"/>
          <w:szCs w:val="26"/>
        </w:rPr>
        <w:t>CUARTO.</w:t>
      </w:r>
      <w:r>
        <w:rPr>
          <w:rFonts w:ascii="Palatino Linotype" w:eastAsia="Palatino Linotype" w:hAnsi="Palatino Linotype" w:cs="Palatino Linotype"/>
          <w:b/>
        </w:rPr>
        <w:t xml:space="preserve"> </w:t>
      </w:r>
      <w:r w:rsidRPr="00683EBB">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Start w:id="2" w:name="_gjdgxs" w:colFirst="0" w:colLast="0"/>
      <w:bookmarkEnd w:id="2"/>
    </w:p>
    <w:p w14:paraId="3DD678A2" w14:textId="77777777" w:rsidR="006C51BD" w:rsidRDefault="006C51BD" w:rsidP="006C51BD">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sz w:val="28"/>
          <w:szCs w:val="28"/>
        </w:rPr>
        <w:lastRenderedPageBreak/>
        <w:t xml:space="preserve">QUINTO. </w:t>
      </w:r>
      <w:r w:rsidRPr="00683EBB">
        <w:rPr>
          <w:rFonts w:ascii="Palatino Linotype" w:eastAsia="Palatino Linotype" w:hAnsi="Palatino Linotype" w:cs="Palatino Linotype"/>
          <w:b/>
        </w:rPr>
        <w:t xml:space="preserve">NOTIFÍQUESE </w:t>
      </w:r>
      <w:r w:rsidRPr="00683EBB">
        <w:rPr>
          <w:rFonts w:ascii="Palatino Linotype" w:eastAsia="Palatino Linotype" w:hAnsi="Palatino Linotype" w:cs="Palatino Linotype"/>
        </w:rPr>
        <w:t xml:space="preserve">la presente resolución al </w:t>
      </w:r>
      <w:r w:rsidRPr="00683EBB">
        <w:rPr>
          <w:rFonts w:ascii="Palatino Linotype" w:eastAsia="Palatino Linotype" w:hAnsi="Palatino Linotype" w:cs="Palatino Linotype"/>
          <w:b/>
        </w:rPr>
        <w:t xml:space="preserve">RECURRENTE vía </w:t>
      </w:r>
      <w:r w:rsidRPr="00683EBB">
        <w:rPr>
          <w:rFonts w:ascii="Palatino Linotype" w:eastAsia="Palatino Linotype" w:hAnsi="Palatino Linotype" w:cs="Palatino Linotype"/>
        </w:rPr>
        <w:t xml:space="preserve">Sistema de Acceso a la Información Mexiquense </w:t>
      </w:r>
      <w:r w:rsidRPr="00683EBB">
        <w:rPr>
          <w:rFonts w:ascii="Palatino Linotype" w:eastAsia="Palatino Linotype" w:hAnsi="Palatino Linotype" w:cs="Palatino Linotype"/>
          <w:b/>
        </w:rPr>
        <w:t xml:space="preserve">(SAIMEX) </w:t>
      </w:r>
      <w:r w:rsidRPr="00683EBB">
        <w:rPr>
          <w:rFonts w:ascii="Palatino Linotype" w:eastAsia="Palatino Linotype" w:hAnsi="Palatino Linotype" w:cs="Palatino Linotype"/>
        </w:rPr>
        <w:t xml:space="preserve">y hágase de su conocimiento que, </w:t>
      </w:r>
      <w:r w:rsidRPr="00683EBB">
        <w:rPr>
          <w:rFonts w:ascii="Palatino Linotype" w:eastAsia="Palatino Linotype" w:hAnsi="Palatino Linotype" w:cs="Palatino Linotype"/>
          <w:color w:val="222222"/>
          <w:highlight w:val="white"/>
        </w:rPr>
        <w:t xml:space="preserve">de conformidad con lo </w:t>
      </w:r>
      <w:r w:rsidRPr="00683EBB">
        <w:rPr>
          <w:rFonts w:ascii="Palatino Linotype" w:eastAsia="Palatino Linotype" w:hAnsi="Palatino Linotype" w:cs="Palatino Linotype"/>
          <w:color w:val="222222"/>
        </w:rPr>
        <w:t>establecido en el artículo 196, de la Ley de Transparencia y Acceso a la Información Pública del Estado de México y Municipios.</w:t>
      </w:r>
    </w:p>
    <w:p w14:paraId="41706C54" w14:textId="77777777" w:rsidR="00B17642" w:rsidRDefault="00B17642" w:rsidP="006C51BD">
      <w:pPr>
        <w:spacing w:line="360" w:lineRule="auto"/>
        <w:jc w:val="both"/>
        <w:rPr>
          <w:rFonts w:ascii="Palatino Linotype" w:eastAsia="Palatino Linotype" w:hAnsi="Palatino Linotype" w:cs="Palatino Linotype"/>
          <w:color w:val="222222"/>
        </w:rPr>
      </w:pPr>
    </w:p>
    <w:p w14:paraId="67DEAB80" w14:textId="77777777" w:rsidR="006C51BD" w:rsidRDefault="006C51BD" w:rsidP="006C51BD">
      <w:pPr>
        <w:spacing w:line="360" w:lineRule="auto"/>
        <w:jc w:val="both"/>
        <w:rPr>
          <w:rFonts w:ascii="Palatino Linotype" w:eastAsia="Palatino Linotype" w:hAnsi="Palatino Linotype" w:cs="Palatino Linotype"/>
        </w:rPr>
      </w:pPr>
    </w:p>
    <w:p w14:paraId="646646BB" w14:textId="04BE6D30" w:rsidR="006C51BD" w:rsidRPr="000E44BA" w:rsidRDefault="006C51BD" w:rsidP="006C51BD">
      <w:pPr>
        <w:spacing w:line="360" w:lineRule="auto"/>
        <w:jc w:val="both"/>
        <w:rPr>
          <w:rFonts w:ascii="Palatino Linotype" w:hAnsi="Palatino Linotype" w:cs="Arial"/>
        </w:rPr>
      </w:pPr>
      <w:r w:rsidRPr="00F444C4">
        <w:rPr>
          <w:rFonts w:ascii="Palatino Linotype" w:hAnsi="Palatino Linotype" w:cs="Arial"/>
          <w:lang w:val="es-ES_tradnl"/>
        </w:rPr>
        <w:t xml:space="preserve">ASÍ LO RESUELVE, POR </w:t>
      </w:r>
      <w:r>
        <w:rPr>
          <w:rFonts w:ascii="Palatino Linotype" w:hAnsi="Palatino Linotype" w:cs="Arial"/>
          <w:b/>
          <w:lang w:val="es-ES_tradnl"/>
        </w:rPr>
        <w:t xml:space="preserve">UNANIMIDAD </w:t>
      </w:r>
      <w:r w:rsidRPr="00F00440">
        <w:rPr>
          <w:rFonts w:ascii="Palatino Linotype" w:hAnsi="Palatino Linotype" w:cs="Arial"/>
          <w:b/>
          <w:lang w:val="es-ES_tradnl"/>
        </w:rPr>
        <w:t>DE VOTOS</w:t>
      </w:r>
      <w:r w:rsidRPr="00F444C4">
        <w:rPr>
          <w:rFonts w:ascii="Palatino Linotype" w:hAnsi="Palatino Linotype" w:cs="Arial"/>
          <w:lang w:val="es-ES_tradnl"/>
        </w:rPr>
        <w:t xml:space="preserve"> EL PLENO DEL</w:t>
      </w:r>
      <w:r w:rsidRPr="00F444C4">
        <w:rPr>
          <w:rFonts w:ascii="Palatino Linotype" w:eastAsia="Arial Unicode MS" w:hAnsi="Palatino Linotype" w:cs="Arial"/>
          <w:lang w:val="es-ES_tradnl"/>
        </w:rPr>
        <w:t xml:space="preserve"> INSTITUTO DE TRANSPARENCIA, ACCESO A LA INFORMACIÓN PÚBLICA Y PROTECCIÓN DE DATOS PERSONALES DEL ESTADO DE MÉXICO Y MUNICIPIOS</w:t>
      </w:r>
      <w:r w:rsidRPr="00F444C4">
        <w:rPr>
          <w:rFonts w:ascii="Palatino Linotype" w:hAnsi="Palatino Linotype" w:cs="Arial"/>
          <w:lang w:val="es-ES_tradnl"/>
        </w:rPr>
        <w:t>, CONFORMADO POR LOS COMISIONADOS JOSÉ MARTÍNEZ VILCHIS, MARÍA DEL ROSARIO MEJÍA AYALA</w:t>
      </w:r>
      <w:r w:rsidR="0089304A">
        <w:rPr>
          <w:rFonts w:ascii="Palatino Linotype" w:hAnsi="Palatino Linotype" w:cs="Arial"/>
          <w:lang w:val="es-ES_tradnl"/>
        </w:rPr>
        <w:t xml:space="preserve"> (</w:t>
      </w:r>
      <w:r w:rsidR="0089304A">
        <w:rPr>
          <w:rFonts w:ascii="Palatino Linotype" w:hAnsi="Palatino Linotype" w:cs="Arial"/>
          <w:u w:val="single"/>
          <w:lang w:val="es-ES_tradnl"/>
        </w:rPr>
        <w:t>AUSENCIA JUSTIFICADA)</w:t>
      </w:r>
      <w:r>
        <w:rPr>
          <w:rFonts w:ascii="Palatino Linotype" w:hAnsi="Palatino Linotype" w:cs="Arial"/>
          <w:lang w:val="es-ES_tradnl"/>
        </w:rPr>
        <w:t xml:space="preserve">, </w:t>
      </w:r>
      <w:r w:rsidRPr="00F444C4">
        <w:rPr>
          <w:rFonts w:ascii="Palatino Linotype" w:hAnsi="Palatino Linotype" w:cs="Arial"/>
          <w:lang w:val="es-ES_tradnl"/>
        </w:rPr>
        <w:t>SHARON CRISTINA MORALES MARTÍNEZ, LUIS GUSTAVO PARRA NORIEGA Y GUADALUPE RAMÍREZ PEÑA</w:t>
      </w:r>
      <w:r>
        <w:rPr>
          <w:rFonts w:ascii="Palatino Linotype" w:hAnsi="Palatino Linotype" w:cs="Arial"/>
          <w:lang w:val="es-ES_tradnl"/>
        </w:rPr>
        <w:t xml:space="preserve">, </w:t>
      </w:r>
      <w:r w:rsidRPr="00F444C4">
        <w:rPr>
          <w:rFonts w:ascii="Palatino Linotype" w:hAnsi="Palatino Linotype" w:cs="Arial"/>
          <w:lang w:val="es-ES_tradnl"/>
        </w:rPr>
        <w:t>EN LA</w:t>
      </w:r>
      <w:r w:rsidRPr="00F444C4">
        <w:rPr>
          <w:rFonts w:ascii="Palatino Linotype" w:hAnsi="Palatino Linotype" w:cs="Arial"/>
          <w:lang w:val="es-419"/>
        </w:rPr>
        <w:t xml:space="preserve"> </w:t>
      </w:r>
      <w:r w:rsidR="00CE6947">
        <w:rPr>
          <w:rFonts w:ascii="Palatino Linotype" w:hAnsi="Palatino Linotype" w:cs="Arial"/>
          <w:b/>
          <w:lang w:val="es-419"/>
        </w:rPr>
        <w:t>TRIGÉSIMA PRIMERA</w:t>
      </w:r>
      <w:r>
        <w:rPr>
          <w:rFonts w:ascii="Palatino Linotype" w:hAnsi="Palatino Linotype" w:cs="Arial"/>
          <w:b/>
          <w:lang w:val="es-419"/>
        </w:rPr>
        <w:t xml:space="preserve"> </w:t>
      </w:r>
      <w:r w:rsidRPr="00F00440">
        <w:rPr>
          <w:rFonts w:ascii="Palatino Linotype" w:hAnsi="Palatino Linotype" w:cs="Arial"/>
          <w:b/>
          <w:lang w:val="es-419"/>
        </w:rPr>
        <w:t xml:space="preserve">SESIÓN ORDINARIA CELEBRADA EL </w:t>
      </w:r>
      <w:r w:rsidR="00CE6947">
        <w:rPr>
          <w:rFonts w:ascii="Palatino Linotype" w:hAnsi="Palatino Linotype" w:cs="Arial"/>
          <w:b/>
          <w:lang w:val="es-419"/>
        </w:rPr>
        <w:t>TRES DE SEPTIEMBRE</w:t>
      </w:r>
      <w:r w:rsidR="0089304A">
        <w:rPr>
          <w:rFonts w:ascii="Palatino Linotype" w:hAnsi="Palatino Linotype" w:cs="Arial"/>
          <w:b/>
          <w:lang w:val="es-419"/>
        </w:rPr>
        <w:t xml:space="preserve"> </w:t>
      </w:r>
      <w:r>
        <w:rPr>
          <w:rFonts w:ascii="Palatino Linotype" w:hAnsi="Palatino Linotype" w:cs="Arial"/>
          <w:b/>
          <w:lang w:val="es-419"/>
        </w:rPr>
        <w:t>DE DOS MIL VEINTICINCO</w:t>
      </w:r>
      <w:r w:rsidRPr="00F444C4">
        <w:rPr>
          <w:rFonts w:ascii="Palatino Linotype" w:hAnsi="Palatino Linotype" w:cs="Arial"/>
          <w:lang w:val="es-ES_tradnl"/>
        </w:rPr>
        <w:t>, ANTE EL SECRETARIO TÉCNICO DEL PLENO, ALEXIS TAPIA RAMÍREZ. -----------------------------------------------------------------------------------------------------------------------------------------------------------------------------------------------------------------------------------------------------------------------------------------------------------------------------------------------------------------------------------------------------------------------------------</w:t>
      </w:r>
      <w:r w:rsidR="0037553A" w:rsidRPr="00F444C4">
        <w:rPr>
          <w:rFonts w:ascii="Palatino Linotype" w:hAnsi="Palatino Linotype" w:cs="Arial"/>
          <w:lang w:val="es-ES_tradnl"/>
        </w:rPr>
        <w:t>---------------------------------------------------------------------------------------------------------------------------------------------------------------------------------------------------------------------------------------------------------------------------------------------------------------------------------------------------------------------------------------------------------------------------------------------------------------------------------------------------------------------------------------------------------------------------------------------------------</w:t>
      </w:r>
    </w:p>
    <w:p w14:paraId="42B47017" w14:textId="77777777" w:rsidR="006C51BD" w:rsidRPr="00F444C4" w:rsidRDefault="006C51BD" w:rsidP="006C51BD">
      <w:pPr>
        <w:spacing w:line="360" w:lineRule="auto"/>
        <w:jc w:val="both"/>
        <w:rPr>
          <w:rFonts w:ascii="Palatino Linotype" w:hAnsi="Palatino Linotype" w:cs="Arial"/>
          <w:sz w:val="20"/>
          <w:lang w:val="es-ES_tradnl"/>
        </w:rPr>
      </w:pPr>
      <w:r w:rsidRPr="00F444C4">
        <w:rPr>
          <w:rFonts w:ascii="Palatino Linotype" w:hAnsi="Palatino Linotype" w:cs="Arial"/>
          <w:sz w:val="20"/>
          <w:lang w:val="es-ES_tradnl"/>
        </w:rPr>
        <w:t>JMV/CCR/NJMB</w:t>
      </w:r>
      <w:r>
        <w:rPr>
          <w:rFonts w:ascii="Palatino Linotype" w:hAnsi="Palatino Linotype" w:cs="Arial"/>
          <w:sz w:val="20"/>
          <w:lang w:val="es-ES_tradnl"/>
        </w:rPr>
        <w:t xml:space="preserve"> </w:t>
      </w:r>
    </w:p>
    <w:p w14:paraId="1F3CFB5F" w14:textId="77777777" w:rsidR="006C51BD" w:rsidRPr="00F444C4" w:rsidRDefault="006C51BD" w:rsidP="006C51BD">
      <w:pPr>
        <w:spacing w:line="360" w:lineRule="auto"/>
        <w:jc w:val="both"/>
        <w:rPr>
          <w:rFonts w:ascii="Palatino Linotype" w:hAnsi="Palatino Linotype" w:cs="Arial"/>
          <w:sz w:val="20"/>
          <w:lang w:val="es-ES_tradnl"/>
        </w:rPr>
      </w:pPr>
    </w:p>
    <w:p w14:paraId="01843D43" w14:textId="77777777" w:rsidR="006C51BD" w:rsidRPr="00F444C4" w:rsidRDefault="006C51BD" w:rsidP="006C51BD">
      <w:pPr>
        <w:spacing w:line="360" w:lineRule="auto"/>
        <w:jc w:val="both"/>
        <w:rPr>
          <w:rFonts w:ascii="Palatino Linotype" w:hAnsi="Palatino Linotype" w:cs="Arial"/>
          <w:sz w:val="20"/>
          <w:lang w:val="es-ES_tradnl"/>
        </w:rPr>
      </w:pPr>
    </w:p>
    <w:p w14:paraId="492EED56" w14:textId="77777777" w:rsidR="006C51BD" w:rsidRPr="00F444C4" w:rsidRDefault="006C51BD" w:rsidP="006C51BD">
      <w:pPr>
        <w:spacing w:line="360" w:lineRule="auto"/>
        <w:contextualSpacing/>
        <w:jc w:val="both"/>
        <w:rPr>
          <w:rFonts w:ascii="Palatino Linotype" w:hAnsi="Palatino Linotype" w:cs="Palatino Linotype"/>
          <w:color w:val="000000"/>
          <w:sz w:val="20"/>
          <w:szCs w:val="20"/>
          <w:lang w:val="es-ES_tradnl"/>
        </w:rPr>
      </w:pPr>
    </w:p>
    <w:p w14:paraId="2853C659" w14:textId="77777777" w:rsidR="006C51BD" w:rsidRPr="00F444C4" w:rsidRDefault="006C51BD" w:rsidP="006C51BD">
      <w:pPr>
        <w:spacing w:line="360" w:lineRule="auto"/>
        <w:jc w:val="both"/>
        <w:rPr>
          <w:rFonts w:ascii="Palatino Linotype" w:hAnsi="Palatino Linotype" w:cs="Calibri"/>
          <w:lang w:val="es-ES_tradnl"/>
        </w:rPr>
      </w:pPr>
    </w:p>
    <w:p w14:paraId="30ED1BED" w14:textId="77777777" w:rsidR="006C51BD" w:rsidRPr="00F444C4" w:rsidRDefault="006C51BD" w:rsidP="006C51BD">
      <w:pPr>
        <w:spacing w:line="360" w:lineRule="auto"/>
        <w:jc w:val="both"/>
        <w:rPr>
          <w:rFonts w:ascii="Palatino Linotype" w:hAnsi="Palatino Linotype" w:cs="Calibri"/>
          <w:lang w:val="es-ES_tradnl"/>
        </w:rPr>
      </w:pPr>
    </w:p>
    <w:p w14:paraId="1355138A" w14:textId="77777777" w:rsidR="006C51BD" w:rsidRPr="00F444C4" w:rsidRDefault="006C51BD" w:rsidP="006C51BD">
      <w:pPr>
        <w:spacing w:line="360" w:lineRule="auto"/>
        <w:jc w:val="both"/>
        <w:rPr>
          <w:rFonts w:ascii="Palatino Linotype" w:hAnsi="Palatino Linotype" w:cs="Calibri"/>
          <w:lang w:val="es-ES_tradnl"/>
        </w:rPr>
      </w:pPr>
    </w:p>
    <w:p w14:paraId="41DB50B3" w14:textId="77777777" w:rsidR="006C51BD" w:rsidRPr="00F444C4" w:rsidRDefault="006C51BD" w:rsidP="006C51BD">
      <w:pPr>
        <w:spacing w:line="360" w:lineRule="auto"/>
        <w:jc w:val="both"/>
        <w:rPr>
          <w:rFonts w:ascii="Palatino Linotype" w:hAnsi="Palatino Linotype" w:cs="Calibri"/>
          <w:lang w:val="es-ES_tradnl"/>
        </w:rPr>
      </w:pPr>
    </w:p>
    <w:p w14:paraId="15B3CC61" w14:textId="77777777" w:rsidR="006C51BD" w:rsidRDefault="006C51BD" w:rsidP="006C51BD"/>
    <w:p w14:paraId="2DB4678D" w14:textId="77777777" w:rsidR="006C51BD" w:rsidRDefault="006C51BD" w:rsidP="006C51BD"/>
    <w:p w14:paraId="7CF55C8B" w14:textId="77777777" w:rsidR="006C51BD" w:rsidRDefault="006C51BD" w:rsidP="006C51BD"/>
    <w:p w14:paraId="6BEC35E8" w14:textId="77777777" w:rsidR="006C51BD" w:rsidRDefault="006C51BD" w:rsidP="006C51BD"/>
    <w:p w14:paraId="5FDCF765" w14:textId="77777777" w:rsidR="006C51BD" w:rsidRPr="00706006" w:rsidRDefault="006C51BD" w:rsidP="006C51BD"/>
    <w:p w14:paraId="3B0BD01C" w14:textId="77777777" w:rsidR="006C51BD" w:rsidRDefault="006C51BD" w:rsidP="006C51BD"/>
    <w:p w14:paraId="4F3B83A9" w14:textId="77777777" w:rsidR="006C51BD" w:rsidRDefault="006C51BD" w:rsidP="006C51BD"/>
    <w:p w14:paraId="3936BACB" w14:textId="77777777" w:rsidR="006C51BD" w:rsidRDefault="006C51BD" w:rsidP="006C51BD"/>
    <w:p w14:paraId="03A8D3C5" w14:textId="77777777" w:rsidR="006C51BD" w:rsidRDefault="006C51BD" w:rsidP="006C51BD"/>
    <w:p w14:paraId="7ED0CDC2" w14:textId="77777777" w:rsidR="006C51BD" w:rsidRDefault="006C51BD" w:rsidP="006C51BD"/>
    <w:p w14:paraId="2B72773A" w14:textId="77777777" w:rsidR="006C51BD" w:rsidRDefault="006C51BD" w:rsidP="006C51BD"/>
    <w:p w14:paraId="6154A756" w14:textId="77777777" w:rsidR="006C51BD" w:rsidRDefault="006C51BD" w:rsidP="006C51BD"/>
    <w:p w14:paraId="07A48216" w14:textId="77777777" w:rsidR="006C51BD" w:rsidRDefault="006C51BD" w:rsidP="006C51BD"/>
    <w:p w14:paraId="4D1F326D" w14:textId="77777777" w:rsidR="006C51BD" w:rsidRDefault="006C51BD" w:rsidP="006C51BD"/>
    <w:p w14:paraId="40DE4E6C" w14:textId="77777777" w:rsidR="000E59C9" w:rsidRDefault="000E59C9"/>
    <w:sectPr w:rsidR="000E59C9" w:rsidSect="00824A14">
      <w:headerReference w:type="even" r:id="rId11"/>
      <w:headerReference w:type="default" r:id="rId12"/>
      <w:footerReference w:type="default" r:id="rId13"/>
      <w:headerReference w:type="first" r:id="rId14"/>
      <w:footerReference w:type="first" r:id="rId15"/>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54C7E0" w14:textId="77777777" w:rsidR="008F6964" w:rsidRDefault="008F6964" w:rsidP="006C51BD">
      <w:r>
        <w:separator/>
      </w:r>
    </w:p>
  </w:endnote>
  <w:endnote w:type="continuationSeparator" w:id="0">
    <w:p w14:paraId="609D212E" w14:textId="77777777" w:rsidR="008F6964" w:rsidRDefault="008F6964" w:rsidP="006C5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CF023" w14:textId="77777777" w:rsidR="00824A14" w:rsidRPr="00871A91" w:rsidRDefault="00824A14" w:rsidP="00824A14">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F0DF2">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F0DF2">
      <w:rPr>
        <w:rFonts w:ascii="Palatino Linotype" w:hAnsi="Palatino Linotype"/>
        <w:b/>
        <w:bCs/>
        <w:noProof/>
        <w:sz w:val="20"/>
      </w:rPr>
      <w:t>36</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A1231" w14:textId="77777777" w:rsidR="00824A14" w:rsidRPr="00871A91" w:rsidRDefault="00824A14" w:rsidP="00824A14">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F0DF2">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F0DF2">
      <w:rPr>
        <w:rFonts w:ascii="Palatino Linotype" w:hAnsi="Palatino Linotype"/>
        <w:b/>
        <w:bCs/>
        <w:noProof/>
        <w:sz w:val="20"/>
      </w:rPr>
      <w:t>36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6A701" w14:textId="77777777" w:rsidR="008F6964" w:rsidRDefault="008F6964" w:rsidP="006C51BD">
      <w:r>
        <w:separator/>
      </w:r>
    </w:p>
  </w:footnote>
  <w:footnote w:type="continuationSeparator" w:id="0">
    <w:p w14:paraId="0D8E18DA" w14:textId="77777777" w:rsidR="008F6964" w:rsidRDefault="008F6964" w:rsidP="006C51BD">
      <w:r>
        <w:continuationSeparator/>
      </w:r>
    </w:p>
  </w:footnote>
  <w:footnote w:id="1">
    <w:p w14:paraId="1D65B326" w14:textId="77777777" w:rsidR="00824A14" w:rsidRPr="0031280C" w:rsidRDefault="00824A14" w:rsidP="006C51BD">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6196871A" w14:textId="77777777" w:rsidR="00824A14" w:rsidRPr="0031280C" w:rsidRDefault="00824A14" w:rsidP="006C51BD">
      <w:pPr>
        <w:rPr>
          <w:rFonts w:cs="Palatino Linotype"/>
          <w:color w:val="000000"/>
          <w:sz w:val="20"/>
          <w:szCs w:val="20"/>
        </w:rPr>
      </w:pPr>
    </w:p>
    <w:p w14:paraId="66C9E987" w14:textId="77777777" w:rsidR="00824A14" w:rsidRPr="0031280C" w:rsidRDefault="00824A14" w:rsidP="006C51BD">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B10CE43" w14:textId="77777777" w:rsidR="00824A14" w:rsidRPr="00783A97" w:rsidRDefault="00824A14" w:rsidP="006C51BD">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cs="Palatino Linotype"/>
          <w:i/>
          <w:sz w:val="20"/>
          <w:szCs w:val="20"/>
        </w:rPr>
        <w:t>concesoria</w:t>
      </w:r>
      <w:proofErr w:type="spellEnd"/>
      <w:r w:rsidRPr="0031280C">
        <w:rPr>
          <w:rFonts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EC5C198" w14:textId="77777777" w:rsidR="00B01503" w:rsidRPr="00BA61D0" w:rsidRDefault="00B01503" w:rsidP="00B01503">
      <w:pPr>
        <w:pStyle w:val="Textonotapie"/>
        <w:rPr>
          <w:rFonts w:ascii="Palatino Linotype" w:hAnsi="Palatino Linotype"/>
          <w:i/>
          <w:iCs/>
          <w:sz w:val="18"/>
          <w:szCs w:val="18"/>
        </w:rPr>
      </w:pPr>
      <w:r>
        <w:rPr>
          <w:rStyle w:val="Refdenotaalpie"/>
          <w:rFonts w:eastAsiaTheme="majorEastAsia"/>
        </w:rPr>
        <w:footnoteRef/>
      </w:r>
      <w:r>
        <w:t xml:space="preserve"> </w:t>
      </w:r>
      <w:hyperlink r:id="rId3" w:history="1">
        <w:r w:rsidRPr="00BA61D0">
          <w:rPr>
            <w:rStyle w:val="Hipervnculo"/>
            <w:rFonts w:ascii="Palatino Linotype"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62DF3" w14:textId="77777777" w:rsidR="00824A14" w:rsidRDefault="001F0DF2">
    <w:pPr>
      <w:pStyle w:val="Encabezado"/>
    </w:pPr>
    <w:r>
      <w:rPr>
        <w:noProof/>
        <w:lang w:val="es-MX" w:eastAsia="es-MX"/>
      </w:rPr>
      <w:pict w14:anchorId="350550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style="position:absolute;left:0;text-align:left;margin-left:0;margin-top:0;width:609.4pt;height:793.75pt;z-index:-251656192;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824A14" w:rsidRPr="00B17577" w14:paraId="6221E8DF" w14:textId="77777777" w:rsidTr="00824A14">
      <w:trPr>
        <w:trHeight w:val="184"/>
      </w:trPr>
      <w:tc>
        <w:tcPr>
          <w:tcW w:w="5103" w:type="dxa"/>
          <w:hideMark/>
        </w:tcPr>
        <w:p w14:paraId="658BBAEF" w14:textId="77777777" w:rsidR="00824A14" w:rsidRPr="00F70BDE" w:rsidRDefault="00824A14" w:rsidP="00824A14">
          <w:pPr>
            <w:spacing w:after="120"/>
            <w:ind w:right="69"/>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14:paraId="3C8F57A3" w14:textId="77777777" w:rsidR="00824A14" w:rsidRPr="00B73049" w:rsidRDefault="00824A14" w:rsidP="00824A14">
          <w:pPr>
            <w:spacing w:after="120"/>
            <w:ind w:right="71"/>
            <w:jc w:val="right"/>
            <w:rPr>
              <w:rFonts w:ascii="Palatino Linotype" w:hAnsi="Palatino Linotype" w:cs="Arial"/>
              <w:b/>
              <w:bCs/>
            </w:rPr>
          </w:pPr>
          <w:r w:rsidRPr="00F70BDE">
            <w:rPr>
              <w:rFonts w:ascii="Palatino Linotype" w:hAnsi="Palatino Linotype" w:cs="Arial"/>
              <w:b/>
              <w:bCs/>
            </w:rPr>
            <w:t>0</w:t>
          </w:r>
          <w:r>
            <w:rPr>
              <w:rFonts w:ascii="Palatino Linotype" w:hAnsi="Palatino Linotype" w:cs="Arial"/>
              <w:b/>
              <w:bCs/>
            </w:rPr>
            <w:t>5005/INFOEM/IP/RR/2025</w:t>
          </w:r>
        </w:p>
      </w:tc>
    </w:tr>
    <w:tr w:rsidR="00824A14" w14:paraId="5F1C1853" w14:textId="77777777" w:rsidTr="00824A14">
      <w:trPr>
        <w:trHeight w:val="196"/>
      </w:trPr>
      <w:tc>
        <w:tcPr>
          <w:tcW w:w="5103" w:type="dxa"/>
          <w:hideMark/>
        </w:tcPr>
        <w:p w14:paraId="49EF98FD" w14:textId="77777777" w:rsidR="00824A14" w:rsidRPr="00F70BDE" w:rsidRDefault="00824A14" w:rsidP="00824A14">
          <w:pPr>
            <w:spacing w:after="120"/>
            <w:ind w:right="69"/>
            <w:jc w:val="right"/>
            <w:rPr>
              <w:rFonts w:ascii="Palatino Linotype" w:hAnsi="Palatino Linotype" w:cs="Arial"/>
              <w:b/>
            </w:rPr>
          </w:pPr>
          <w:r w:rsidRPr="00F70BDE">
            <w:rPr>
              <w:rFonts w:ascii="Palatino Linotype" w:hAnsi="Palatino Linotype" w:cs="Arial"/>
              <w:b/>
            </w:rPr>
            <w:t>Sujeto Obligado:</w:t>
          </w:r>
        </w:p>
      </w:tc>
      <w:tc>
        <w:tcPr>
          <w:tcW w:w="4395" w:type="dxa"/>
          <w:hideMark/>
        </w:tcPr>
        <w:p w14:paraId="07CD03EC" w14:textId="77777777" w:rsidR="00824A14" w:rsidRPr="00DA1891" w:rsidRDefault="00824A14" w:rsidP="00824A14">
          <w:pPr>
            <w:spacing w:after="120"/>
            <w:ind w:left="-81" w:right="71"/>
            <w:jc w:val="right"/>
            <w:rPr>
              <w:rFonts w:ascii="Palatino Linotype" w:hAnsi="Palatino Linotype" w:cs="Arial"/>
            </w:rPr>
          </w:pPr>
          <w:r w:rsidRPr="006E50D8">
            <w:rPr>
              <w:rFonts w:ascii="Palatino Linotype" w:hAnsi="Palatino Linotype"/>
              <w:b/>
              <w:bCs/>
              <w:color w:val="000000"/>
            </w:rPr>
            <w:t xml:space="preserve">Ayuntamiento de </w:t>
          </w:r>
          <w:r>
            <w:rPr>
              <w:rFonts w:ascii="Palatino Linotype" w:hAnsi="Palatino Linotype"/>
              <w:b/>
              <w:bCs/>
              <w:color w:val="000000"/>
            </w:rPr>
            <w:t>Toluca</w:t>
          </w:r>
        </w:p>
      </w:tc>
    </w:tr>
    <w:tr w:rsidR="00824A14" w:rsidRPr="00F63239" w14:paraId="4F0C828E" w14:textId="77777777" w:rsidTr="00824A14">
      <w:trPr>
        <w:trHeight w:val="277"/>
      </w:trPr>
      <w:tc>
        <w:tcPr>
          <w:tcW w:w="5103" w:type="dxa"/>
          <w:hideMark/>
        </w:tcPr>
        <w:p w14:paraId="53DE0CB5" w14:textId="77777777" w:rsidR="00824A14" w:rsidRPr="00F70BDE" w:rsidRDefault="00824A14" w:rsidP="00824A14">
          <w:pPr>
            <w:tabs>
              <w:tab w:val="left" w:pos="4892"/>
            </w:tabs>
            <w:spacing w:after="120"/>
            <w:ind w:right="69"/>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14:paraId="089A4C75" w14:textId="77777777" w:rsidR="00824A14" w:rsidRPr="00F70BDE" w:rsidRDefault="00824A14" w:rsidP="00824A14">
          <w:pPr>
            <w:spacing w:after="120"/>
            <w:ind w:left="-486" w:right="71" w:firstLine="567"/>
            <w:jc w:val="right"/>
            <w:rPr>
              <w:rFonts w:ascii="Palatino Linotype" w:hAnsi="Palatino Linotype" w:cs="Arial"/>
            </w:rPr>
          </w:pPr>
          <w:r w:rsidRPr="00F70BDE">
            <w:rPr>
              <w:rFonts w:ascii="Palatino Linotype" w:hAnsi="Palatino Linotype" w:cs="Arial"/>
            </w:rPr>
            <w:t>José Martínez Vilchis</w:t>
          </w:r>
        </w:p>
        <w:p w14:paraId="2273C9AC" w14:textId="77777777" w:rsidR="00824A14" w:rsidRPr="00F70BDE" w:rsidRDefault="00824A14" w:rsidP="00824A14">
          <w:pPr>
            <w:spacing w:after="120"/>
            <w:ind w:left="-486" w:right="71" w:firstLine="567"/>
            <w:jc w:val="right"/>
            <w:rPr>
              <w:rFonts w:ascii="Palatino Linotype" w:hAnsi="Palatino Linotype" w:cs="Arial"/>
            </w:rPr>
          </w:pPr>
        </w:p>
      </w:tc>
    </w:tr>
  </w:tbl>
  <w:p w14:paraId="2DF96ED5" w14:textId="77777777" w:rsidR="00824A14" w:rsidRPr="00871A91" w:rsidRDefault="001F0DF2">
    <w:pPr>
      <w:pStyle w:val="Encabezado"/>
      <w:rPr>
        <w:sz w:val="2"/>
      </w:rPr>
    </w:pPr>
    <w:r>
      <w:rPr>
        <w:noProof/>
        <w:lang w:val="es-MX" w:eastAsia="es-MX"/>
      </w:rPr>
      <w:pict w14:anchorId="27EB4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style="position:absolute;left:0;text-align:left;margin-left:-81.55pt;margin-top:-142.95pt;width:609.4pt;height:793.75pt;z-index:-251655168;mso-wrap-edited:f;mso-position-horizontal-relative:margin;mso-position-vertical-relative:margin" o:allowincell="f">
          <v:imagedata r:id="rId1" o:title=""/>
          <w10:wrap anchorx="margin" anchory="margin"/>
        </v:shape>
      </w:pict>
    </w:r>
    <w:r w:rsidR="00824A14">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824A14" w:rsidRPr="00F70BDE" w14:paraId="135B57CA" w14:textId="77777777" w:rsidTr="00824A14">
      <w:trPr>
        <w:trHeight w:val="227"/>
      </w:trPr>
      <w:tc>
        <w:tcPr>
          <w:tcW w:w="5103" w:type="dxa"/>
          <w:hideMark/>
        </w:tcPr>
        <w:p w14:paraId="0D8AB256" w14:textId="77777777" w:rsidR="00824A14" w:rsidRPr="00F70BDE" w:rsidRDefault="00824A14" w:rsidP="00824A14">
          <w:pPr>
            <w:spacing w:after="120"/>
            <w:ind w:right="68"/>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14:paraId="1CE8358E" w14:textId="77777777" w:rsidR="00824A14" w:rsidRPr="00F70BDE" w:rsidRDefault="00824A14" w:rsidP="00824A14">
          <w:pPr>
            <w:spacing w:after="120"/>
            <w:ind w:left="-486" w:right="68" w:firstLine="558"/>
            <w:jc w:val="right"/>
            <w:rPr>
              <w:rFonts w:ascii="Palatino Linotype" w:hAnsi="Palatino Linotype" w:cs="Arial"/>
              <w:b/>
              <w:bCs/>
            </w:rPr>
          </w:pPr>
          <w:r w:rsidRPr="00F70BDE">
            <w:rPr>
              <w:rFonts w:ascii="Palatino Linotype" w:hAnsi="Palatino Linotype" w:cs="Arial"/>
              <w:b/>
              <w:bCs/>
            </w:rPr>
            <w:t>0</w:t>
          </w:r>
          <w:r>
            <w:rPr>
              <w:rFonts w:ascii="Palatino Linotype" w:hAnsi="Palatino Linotype" w:cs="Arial"/>
              <w:b/>
              <w:bCs/>
            </w:rPr>
            <w:t>5005/INFOEM/IP/RR/2025</w:t>
          </w:r>
        </w:p>
      </w:tc>
    </w:tr>
    <w:tr w:rsidR="00824A14" w:rsidRPr="00F70BDE" w14:paraId="035DD2F1" w14:textId="77777777" w:rsidTr="00824A14">
      <w:trPr>
        <w:trHeight w:val="227"/>
      </w:trPr>
      <w:tc>
        <w:tcPr>
          <w:tcW w:w="5103" w:type="dxa"/>
        </w:tcPr>
        <w:p w14:paraId="324393A3" w14:textId="77777777" w:rsidR="00824A14" w:rsidRPr="00F70BDE" w:rsidRDefault="00824A14" w:rsidP="00824A14">
          <w:pPr>
            <w:spacing w:after="120"/>
            <w:ind w:right="68"/>
            <w:jc w:val="right"/>
            <w:rPr>
              <w:rFonts w:ascii="Palatino Linotype" w:hAnsi="Palatino Linotype" w:cs="Arial"/>
              <w:b/>
            </w:rPr>
          </w:pPr>
          <w:r w:rsidRPr="00F70BDE">
            <w:rPr>
              <w:rFonts w:ascii="Palatino Linotype" w:hAnsi="Palatino Linotype" w:cs="Arial"/>
              <w:b/>
            </w:rPr>
            <w:t xml:space="preserve">Recurrente:     </w:t>
          </w:r>
        </w:p>
      </w:tc>
      <w:tc>
        <w:tcPr>
          <w:tcW w:w="4395" w:type="dxa"/>
        </w:tcPr>
        <w:p w14:paraId="658390FB" w14:textId="641B27B4" w:rsidR="00824A14" w:rsidRPr="00F70BDE" w:rsidRDefault="001F0DF2" w:rsidP="00824A14">
          <w:pPr>
            <w:spacing w:after="120"/>
            <w:ind w:left="-486" w:right="68" w:firstLine="558"/>
            <w:jc w:val="right"/>
            <w:rPr>
              <w:rFonts w:ascii="Palatino Linotype" w:hAnsi="Palatino Linotype" w:cs="Arial"/>
              <w:b/>
              <w:bCs/>
            </w:rPr>
          </w:pPr>
          <w:proofErr w:type="spellStart"/>
          <w:r>
            <w:rPr>
              <w:rFonts w:ascii="Palatino Linotype" w:hAnsi="Palatino Linotype" w:cs="Arial"/>
              <w:b/>
              <w:bCs/>
            </w:rPr>
            <w:t>xxxx</w:t>
          </w:r>
          <w:proofErr w:type="spellEnd"/>
        </w:p>
      </w:tc>
    </w:tr>
    <w:tr w:rsidR="00824A14" w:rsidRPr="00F70BDE" w14:paraId="08D69EF6" w14:textId="77777777" w:rsidTr="00824A14">
      <w:trPr>
        <w:trHeight w:val="242"/>
      </w:trPr>
      <w:tc>
        <w:tcPr>
          <w:tcW w:w="5103" w:type="dxa"/>
          <w:hideMark/>
        </w:tcPr>
        <w:p w14:paraId="41720E4A" w14:textId="77777777" w:rsidR="00824A14" w:rsidRPr="00F70BDE" w:rsidRDefault="00824A14" w:rsidP="00824A14">
          <w:pPr>
            <w:spacing w:after="120"/>
            <w:ind w:right="68"/>
            <w:jc w:val="right"/>
            <w:rPr>
              <w:rFonts w:ascii="Palatino Linotype" w:hAnsi="Palatino Linotype" w:cs="Arial"/>
              <w:b/>
            </w:rPr>
          </w:pPr>
          <w:r w:rsidRPr="00F70BDE">
            <w:rPr>
              <w:rFonts w:ascii="Palatino Linotype" w:hAnsi="Palatino Linotype" w:cs="Arial"/>
              <w:b/>
            </w:rPr>
            <w:t>Sujeto Obligado:</w:t>
          </w:r>
        </w:p>
      </w:tc>
      <w:tc>
        <w:tcPr>
          <w:tcW w:w="4395" w:type="dxa"/>
          <w:hideMark/>
        </w:tcPr>
        <w:p w14:paraId="4F9B0333" w14:textId="77777777" w:rsidR="00824A14" w:rsidRPr="006E50D8" w:rsidRDefault="00824A14" w:rsidP="00824A14">
          <w:pPr>
            <w:spacing w:after="120"/>
            <w:ind w:left="-70" w:right="68"/>
            <w:jc w:val="right"/>
            <w:rPr>
              <w:rFonts w:ascii="Palatino Linotype" w:hAnsi="Palatino Linotype" w:cs="Arial"/>
            </w:rPr>
          </w:pPr>
          <w:r w:rsidRPr="006E50D8">
            <w:rPr>
              <w:rFonts w:ascii="Palatino Linotype" w:hAnsi="Palatino Linotype"/>
              <w:b/>
              <w:bCs/>
              <w:color w:val="000000"/>
            </w:rPr>
            <w:t xml:space="preserve">Ayuntamiento de </w:t>
          </w:r>
          <w:r>
            <w:rPr>
              <w:rFonts w:ascii="Palatino Linotype" w:hAnsi="Palatino Linotype"/>
              <w:b/>
              <w:bCs/>
              <w:color w:val="000000"/>
            </w:rPr>
            <w:t>Toluca</w:t>
          </w:r>
        </w:p>
      </w:tc>
    </w:tr>
    <w:tr w:rsidR="00824A14" w:rsidRPr="00F70BDE" w14:paraId="51B1B064" w14:textId="77777777" w:rsidTr="00824A14">
      <w:trPr>
        <w:trHeight w:val="342"/>
      </w:trPr>
      <w:tc>
        <w:tcPr>
          <w:tcW w:w="5103" w:type="dxa"/>
          <w:hideMark/>
        </w:tcPr>
        <w:p w14:paraId="2C9CF845" w14:textId="77777777" w:rsidR="00824A14" w:rsidRPr="00F70BDE" w:rsidRDefault="00824A14" w:rsidP="00824A14">
          <w:pPr>
            <w:tabs>
              <w:tab w:val="left" w:pos="4892"/>
            </w:tabs>
            <w:spacing w:after="120"/>
            <w:ind w:right="68"/>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14:paraId="1CED2BB0" w14:textId="77777777" w:rsidR="00824A14" w:rsidRPr="00F70BDE" w:rsidRDefault="00824A14" w:rsidP="00824A14">
          <w:pPr>
            <w:spacing w:after="120"/>
            <w:ind w:left="-486" w:right="68" w:firstLine="567"/>
            <w:jc w:val="right"/>
            <w:rPr>
              <w:rFonts w:ascii="Palatino Linotype" w:hAnsi="Palatino Linotype" w:cs="Arial"/>
            </w:rPr>
          </w:pPr>
          <w:r w:rsidRPr="00F70BDE">
            <w:rPr>
              <w:rFonts w:ascii="Palatino Linotype" w:hAnsi="Palatino Linotype" w:cs="Arial"/>
            </w:rPr>
            <w:t>José Martínez Vilchis</w:t>
          </w:r>
        </w:p>
      </w:tc>
    </w:tr>
  </w:tbl>
  <w:p w14:paraId="28C8C1AC" w14:textId="77777777" w:rsidR="00824A14" w:rsidRPr="00871A91" w:rsidRDefault="00824A14">
    <w:pPr>
      <w:pStyle w:val="Encabezado"/>
      <w:rPr>
        <w:sz w:val="2"/>
      </w:rPr>
    </w:pPr>
    <w:r>
      <w:rPr>
        <w:noProof/>
        <w:lang w:val="es-MX" w:eastAsia="es-MX"/>
      </w:rPr>
      <w:drawing>
        <wp:anchor distT="0" distB="0" distL="114300" distR="114300" simplePos="0" relativeHeight="251659264" behindDoc="1" locked="0" layoutInCell="0" allowOverlap="1" wp14:anchorId="08632C8D" wp14:editId="5FB0D199">
          <wp:simplePos x="0" y="0"/>
          <wp:positionH relativeFrom="margin">
            <wp:posOffset>-991870</wp:posOffset>
          </wp:positionH>
          <wp:positionV relativeFrom="margin">
            <wp:posOffset>-1893570</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1F7A15"/>
    <w:multiLevelType w:val="hybridMultilevel"/>
    <w:tmpl w:val="D41830D2"/>
    <w:lvl w:ilvl="0" w:tplc="3718FF6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4B523D6F"/>
    <w:multiLevelType w:val="hybridMultilevel"/>
    <w:tmpl w:val="067ACED0"/>
    <w:lvl w:ilvl="0" w:tplc="A7DC2078">
      <w:start w:val="1"/>
      <w:numFmt w:val="bullet"/>
      <w:lvlText w:val="-"/>
      <w:lvlJc w:val="left"/>
      <w:pPr>
        <w:ind w:left="1080" w:hanging="360"/>
      </w:pPr>
      <w:rPr>
        <w:rFonts w:ascii="Palatino Linotype" w:eastAsia="Times New Roman"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4DF14F6F"/>
    <w:multiLevelType w:val="hybridMultilevel"/>
    <w:tmpl w:val="0BB0B9EE"/>
    <w:lvl w:ilvl="0" w:tplc="08AE45E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4ECA69DE"/>
    <w:multiLevelType w:val="hybridMultilevel"/>
    <w:tmpl w:val="2F2C3672"/>
    <w:lvl w:ilvl="0" w:tplc="28A6B51A">
      <w:start w:val="1"/>
      <w:numFmt w:val="decimal"/>
      <w:lvlText w:val="%1."/>
      <w:lvlJc w:val="left"/>
      <w:pPr>
        <w:ind w:left="720" w:hanging="360"/>
      </w:pPr>
      <w:rPr>
        <w:rFonts w:eastAsia="Palatino Linotype" w:cs="Palatino Linotyp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FA86F01"/>
    <w:multiLevelType w:val="hybridMultilevel"/>
    <w:tmpl w:val="0D1894A6"/>
    <w:lvl w:ilvl="0" w:tplc="00E81C6E">
      <w:start w:val="1"/>
      <w:numFmt w:val="bullet"/>
      <w:lvlText w:val=""/>
      <w:lvlJc w:val="left"/>
      <w:pPr>
        <w:ind w:left="720" w:hanging="360"/>
      </w:pPr>
      <w:rPr>
        <w:rFonts w:ascii="Symbol" w:eastAsiaTheme="majorEastAsia" w:hAnsi="Symbol" w:cs="Arial" w:hint="default"/>
        <w:i/>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82C12BC"/>
    <w:multiLevelType w:val="hybridMultilevel"/>
    <w:tmpl w:val="9D0E8B34"/>
    <w:lvl w:ilvl="0" w:tplc="E2C0744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7AEB4B5B"/>
    <w:multiLevelType w:val="multilevel"/>
    <w:tmpl w:val="69822232"/>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AEB5310"/>
    <w:multiLevelType w:val="hybridMultilevel"/>
    <w:tmpl w:val="CA54B7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8F1284"/>
    <w:multiLevelType w:val="hybridMultilevel"/>
    <w:tmpl w:val="7BAA9140"/>
    <w:lvl w:ilvl="0" w:tplc="CE620934">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9" w15:restartNumberingAfterBreak="0">
    <w:nsid w:val="7F610151"/>
    <w:multiLevelType w:val="hybridMultilevel"/>
    <w:tmpl w:val="037CFAA4"/>
    <w:lvl w:ilvl="0" w:tplc="815C23CE">
      <w:start w:val="18"/>
      <w:numFmt w:val="bullet"/>
      <w:lvlText w:val=""/>
      <w:lvlJc w:val="left"/>
      <w:pPr>
        <w:ind w:left="720" w:hanging="360"/>
      </w:pPr>
      <w:rPr>
        <w:rFonts w:ascii="Symbol" w:eastAsiaTheme="majorEastAsia"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0"/>
  </w:num>
  <w:num w:numId="6">
    <w:abstractNumId w:val="2"/>
  </w:num>
  <w:num w:numId="7">
    <w:abstractNumId w:val="9"/>
  </w:num>
  <w:num w:numId="8">
    <w:abstractNumId w:val="8"/>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1BD"/>
    <w:rsid w:val="000325C8"/>
    <w:rsid w:val="0006310F"/>
    <w:rsid w:val="000E59C9"/>
    <w:rsid w:val="000F425B"/>
    <w:rsid w:val="001231BF"/>
    <w:rsid w:val="00131AF4"/>
    <w:rsid w:val="00133085"/>
    <w:rsid w:val="00145B03"/>
    <w:rsid w:val="0017757F"/>
    <w:rsid w:val="001F0DF2"/>
    <w:rsid w:val="00210EBC"/>
    <w:rsid w:val="00226A05"/>
    <w:rsid w:val="002606BF"/>
    <w:rsid w:val="003516EC"/>
    <w:rsid w:val="0037553A"/>
    <w:rsid w:val="004022DC"/>
    <w:rsid w:val="004160BB"/>
    <w:rsid w:val="0048123C"/>
    <w:rsid w:val="004E0B09"/>
    <w:rsid w:val="00555124"/>
    <w:rsid w:val="005945D0"/>
    <w:rsid w:val="005E52FD"/>
    <w:rsid w:val="00641D6C"/>
    <w:rsid w:val="0066540D"/>
    <w:rsid w:val="0069134A"/>
    <w:rsid w:val="006941EB"/>
    <w:rsid w:val="006C51BD"/>
    <w:rsid w:val="006D00A9"/>
    <w:rsid w:val="006D7DF9"/>
    <w:rsid w:val="00752F79"/>
    <w:rsid w:val="007539D5"/>
    <w:rsid w:val="007B4430"/>
    <w:rsid w:val="007E69F7"/>
    <w:rsid w:val="008127AE"/>
    <w:rsid w:val="00824A14"/>
    <w:rsid w:val="008271F6"/>
    <w:rsid w:val="00860276"/>
    <w:rsid w:val="0089304A"/>
    <w:rsid w:val="008D3962"/>
    <w:rsid w:val="008F6964"/>
    <w:rsid w:val="0092316F"/>
    <w:rsid w:val="009E3F2E"/>
    <w:rsid w:val="009F61BA"/>
    <w:rsid w:val="00A11E45"/>
    <w:rsid w:val="00A17633"/>
    <w:rsid w:val="00A23C44"/>
    <w:rsid w:val="00A23EFF"/>
    <w:rsid w:val="00A31114"/>
    <w:rsid w:val="00A64EB0"/>
    <w:rsid w:val="00A76A7E"/>
    <w:rsid w:val="00AA181B"/>
    <w:rsid w:val="00AC4043"/>
    <w:rsid w:val="00AE74D0"/>
    <w:rsid w:val="00AF031F"/>
    <w:rsid w:val="00B01503"/>
    <w:rsid w:val="00B17642"/>
    <w:rsid w:val="00B918BE"/>
    <w:rsid w:val="00BC656B"/>
    <w:rsid w:val="00C05491"/>
    <w:rsid w:val="00C211B0"/>
    <w:rsid w:val="00CD1318"/>
    <w:rsid w:val="00CE6947"/>
    <w:rsid w:val="00D36377"/>
    <w:rsid w:val="00D629C9"/>
    <w:rsid w:val="00D8037A"/>
    <w:rsid w:val="00D86F15"/>
    <w:rsid w:val="00DA00F8"/>
    <w:rsid w:val="00DE2501"/>
    <w:rsid w:val="00E10966"/>
    <w:rsid w:val="00E12F8F"/>
    <w:rsid w:val="00E3393F"/>
    <w:rsid w:val="00E6289F"/>
    <w:rsid w:val="00E747B9"/>
    <w:rsid w:val="00EC1EEE"/>
    <w:rsid w:val="00F5762A"/>
    <w:rsid w:val="00FE5DE1"/>
    <w:rsid w:val="00FF39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87A863A"/>
  <w15:chartTrackingRefBased/>
  <w15:docId w15:val="{3444C0B0-937E-4059-A83C-658D0B3E9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1BD"/>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6C51B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51BD"/>
    <w:rPr>
      <w:rFonts w:asciiTheme="majorHAnsi" w:eastAsiaTheme="majorEastAsia" w:hAnsiTheme="majorHAnsi" w:cstheme="majorBidi"/>
      <w:color w:val="2E74B5" w:themeColor="accent1" w:themeShade="BF"/>
      <w:sz w:val="40"/>
      <w:szCs w:val="40"/>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C51BD"/>
    <w:pPr>
      <w:ind w:left="720"/>
      <w:contextualSpacing/>
    </w:pPr>
  </w:style>
  <w:style w:type="paragraph" w:styleId="Encabezado">
    <w:name w:val="header"/>
    <w:basedOn w:val="Normal"/>
    <w:link w:val="EncabezadoCar"/>
    <w:uiPriority w:val="99"/>
    <w:unhideWhenUsed/>
    <w:rsid w:val="006C51BD"/>
    <w:pPr>
      <w:tabs>
        <w:tab w:val="center" w:pos="4419"/>
        <w:tab w:val="right" w:pos="8838"/>
      </w:tabs>
      <w:jc w:val="both"/>
    </w:pPr>
    <w:rPr>
      <w:lang w:val="es-ES" w:eastAsia="es-ES"/>
    </w:rPr>
  </w:style>
  <w:style w:type="character" w:customStyle="1" w:styleId="EncabezadoCar">
    <w:name w:val="Encabezado Car"/>
    <w:basedOn w:val="Fuentedeprrafopredeter"/>
    <w:link w:val="Encabezado"/>
    <w:uiPriority w:val="99"/>
    <w:rsid w:val="006C51B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C51BD"/>
    <w:pPr>
      <w:tabs>
        <w:tab w:val="center" w:pos="4419"/>
        <w:tab w:val="right" w:pos="8838"/>
      </w:tabs>
      <w:jc w:val="both"/>
    </w:pPr>
    <w:rPr>
      <w:lang w:val="es-ES" w:eastAsia="es-ES"/>
    </w:rPr>
  </w:style>
  <w:style w:type="character" w:customStyle="1" w:styleId="PiedepginaCar">
    <w:name w:val="Pie de página Car"/>
    <w:basedOn w:val="Fuentedeprrafopredeter"/>
    <w:link w:val="Piedepgina"/>
    <w:uiPriority w:val="99"/>
    <w:rsid w:val="006C51BD"/>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C51BD"/>
    <w:rPr>
      <w:rFonts w:ascii="Times New Roman" w:eastAsia="Times New Roman" w:hAnsi="Times New Roman" w:cs="Times New Roman"/>
      <w:sz w:val="24"/>
      <w:szCs w:val="24"/>
      <w:lang w:eastAsia="es-MX"/>
    </w:rPr>
  </w:style>
  <w:style w:type="paragraph" w:customStyle="1" w:styleId="Fundamentos">
    <w:name w:val="Fundamentos"/>
    <w:basedOn w:val="Normal"/>
    <w:qFormat/>
    <w:rsid w:val="006C51BD"/>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rPr>
  </w:style>
  <w:style w:type="paragraph" w:styleId="Sinespaciado">
    <w:name w:val="No Spacing"/>
    <w:aliases w:val="Francesa,INAI"/>
    <w:link w:val="SinespaciadoCar"/>
    <w:uiPriority w:val="1"/>
    <w:qFormat/>
    <w:rsid w:val="006C51B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C51BD"/>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6C51BD"/>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1B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1BD"/>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C51BD"/>
    <w:rPr>
      <w:vertAlign w:val="superscript"/>
    </w:rPr>
  </w:style>
  <w:style w:type="character" w:customStyle="1" w:styleId="UnresolvedMention">
    <w:name w:val="Unresolved Mention"/>
    <w:basedOn w:val="Fuentedeprrafopredeter"/>
    <w:uiPriority w:val="99"/>
    <w:semiHidden/>
    <w:unhideWhenUsed/>
    <w:rsid w:val="00860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837504">
      <w:bodyDiv w:val="1"/>
      <w:marLeft w:val="0"/>
      <w:marRight w:val="0"/>
      <w:marTop w:val="0"/>
      <w:marBottom w:val="0"/>
      <w:divBdr>
        <w:top w:val="none" w:sz="0" w:space="0" w:color="auto"/>
        <w:left w:val="none" w:sz="0" w:space="0" w:color="auto"/>
        <w:bottom w:val="none" w:sz="0" w:space="0" w:color="auto"/>
        <w:right w:val="none" w:sz="0" w:space="0" w:color="auto"/>
      </w:divBdr>
    </w:div>
    <w:div w:id="171287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utube.com/@ayuntamientodetolucamx"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digitalmex.mx/municipios/story/57670/ricardo-moreno-presenta-logros-primeros-100-dias-gobierno-toluca"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36</Pages>
  <Words>8825</Words>
  <Characters>48542</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57253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INFOEM492</cp:lastModifiedBy>
  <cp:revision>9</cp:revision>
  <cp:lastPrinted>2025-09-05T17:06:00Z</cp:lastPrinted>
  <dcterms:created xsi:type="dcterms:W3CDTF">2025-09-04T02:07:00Z</dcterms:created>
  <dcterms:modified xsi:type="dcterms:W3CDTF">2025-11-14T20:10:00Z</dcterms:modified>
</cp:coreProperties>
</file>