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47328" w14:textId="77777777" w:rsidR="00F951A2" w:rsidRDefault="00F951A2">
      <w:pPr>
        <w:widowControl w:val="0"/>
        <w:pBdr>
          <w:top w:val="nil"/>
          <w:left w:val="nil"/>
          <w:bottom w:val="nil"/>
          <w:right w:val="nil"/>
          <w:between w:val="nil"/>
        </w:pBdr>
        <w:spacing w:line="276" w:lineRule="auto"/>
      </w:pPr>
    </w:p>
    <w:p w14:paraId="49F2A930" w14:textId="77777777" w:rsidR="00F951A2" w:rsidRPr="00431005" w:rsidRDefault="00B20036">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RESOLUCIÓN DEL RECURSO DE REVISIÓN 0806/INFOEM/IP/RR/2025</w:t>
      </w:r>
    </w:p>
    <w:sdt>
      <w:sdtPr>
        <w:id w:val="403029761"/>
        <w:docPartObj>
          <w:docPartGallery w:val="Table of Contents"/>
          <w:docPartUnique/>
        </w:docPartObj>
      </w:sdtPr>
      <w:sdtEndPr/>
      <w:sdtContent>
        <w:p w14:paraId="7D516063" w14:textId="77777777" w:rsidR="00F951A2" w:rsidRPr="00431005" w:rsidRDefault="00B20036">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rsidRPr="00431005">
            <w:fldChar w:fldCharType="begin"/>
          </w:r>
          <w:r w:rsidRPr="00431005">
            <w:instrText xml:space="preserve"> TOC \h \u \z \t "Heading 1,1,Heading 2,2,Heading 3,3,"</w:instrText>
          </w:r>
          <w:r w:rsidRPr="00431005">
            <w:fldChar w:fldCharType="separate"/>
          </w:r>
          <w:hyperlink w:anchor="_heading=h.gjdgxs">
            <w:r w:rsidRPr="00431005">
              <w:rPr>
                <w:rFonts w:ascii="Palatino Linotype" w:eastAsia="Palatino Linotype" w:hAnsi="Palatino Linotype" w:cs="Palatino Linotype"/>
                <w:color w:val="000000"/>
                <w:sz w:val="22"/>
                <w:szCs w:val="22"/>
              </w:rPr>
              <w:t>A N T E C E D E N T E S</w:t>
            </w:r>
            <w:r w:rsidRPr="00431005">
              <w:rPr>
                <w:rFonts w:ascii="Palatino Linotype" w:eastAsia="Palatino Linotype" w:hAnsi="Palatino Linotype" w:cs="Palatino Linotype"/>
                <w:color w:val="000000"/>
                <w:sz w:val="22"/>
                <w:szCs w:val="22"/>
              </w:rPr>
              <w:tab/>
              <w:t>2</w:t>
            </w:r>
          </w:hyperlink>
        </w:p>
        <w:p w14:paraId="35EBC0E2"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0j0zll">
            <w:r w:rsidR="00B20036" w:rsidRPr="00431005">
              <w:rPr>
                <w:rFonts w:ascii="Palatino Linotype" w:eastAsia="Palatino Linotype" w:hAnsi="Palatino Linotype" w:cs="Palatino Linotype"/>
                <w:color w:val="000000"/>
                <w:sz w:val="22"/>
                <w:szCs w:val="22"/>
              </w:rPr>
              <w:t>I. Presentación de la solicitud de información</w:t>
            </w:r>
            <w:r w:rsidR="00B20036" w:rsidRPr="00431005">
              <w:rPr>
                <w:rFonts w:ascii="Palatino Linotype" w:eastAsia="Palatino Linotype" w:hAnsi="Palatino Linotype" w:cs="Palatino Linotype"/>
                <w:color w:val="000000"/>
                <w:sz w:val="22"/>
                <w:szCs w:val="22"/>
              </w:rPr>
              <w:tab/>
              <w:t>2</w:t>
            </w:r>
          </w:hyperlink>
        </w:p>
        <w:p w14:paraId="30536EF3"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fob9te">
            <w:r w:rsidR="00B20036" w:rsidRPr="00431005">
              <w:rPr>
                <w:rFonts w:ascii="Palatino Linotype" w:eastAsia="Palatino Linotype" w:hAnsi="Palatino Linotype" w:cs="Palatino Linotype"/>
                <w:color w:val="000000"/>
                <w:sz w:val="22"/>
                <w:szCs w:val="22"/>
              </w:rPr>
              <w:t>II. Respuesta del Sujeto Obligado</w:t>
            </w:r>
            <w:r w:rsidR="00B20036" w:rsidRPr="00431005">
              <w:rPr>
                <w:rFonts w:ascii="Palatino Linotype" w:eastAsia="Palatino Linotype" w:hAnsi="Palatino Linotype" w:cs="Palatino Linotype"/>
                <w:color w:val="000000"/>
                <w:sz w:val="22"/>
                <w:szCs w:val="22"/>
              </w:rPr>
              <w:tab/>
              <w:t>3</w:t>
            </w:r>
          </w:hyperlink>
        </w:p>
        <w:p w14:paraId="0BD439BF"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znysh7">
            <w:r w:rsidR="00B20036" w:rsidRPr="00431005">
              <w:rPr>
                <w:rFonts w:ascii="Palatino Linotype" w:eastAsia="Palatino Linotype" w:hAnsi="Palatino Linotype" w:cs="Palatino Linotype"/>
                <w:color w:val="000000"/>
                <w:sz w:val="22"/>
                <w:szCs w:val="22"/>
              </w:rPr>
              <w:t>III. Interposición del Recurso de Revisión</w:t>
            </w:r>
            <w:r w:rsidR="00B20036" w:rsidRPr="00431005">
              <w:rPr>
                <w:rFonts w:ascii="Palatino Linotype" w:eastAsia="Palatino Linotype" w:hAnsi="Palatino Linotype" w:cs="Palatino Linotype"/>
                <w:color w:val="000000"/>
                <w:sz w:val="22"/>
                <w:szCs w:val="22"/>
              </w:rPr>
              <w:tab/>
              <w:t>3</w:t>
            </w:r>
          </w:hyperlink>
        </w:p>
        <w:p w14:paraId="67B80337"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et92p0">
            <w:r w:rsidR="00B20036" w:rsidRPr="00431005">
              <w:rPr>
                <w:rFonts w:ascii="Palatino Linotype" w:eastAsia="Palatino Linotype" w:hAnsi="Palatino Linotype" w:cs="Palatino Linotype"/>
                <w:color w:val="000000"/>
                <w:sz w:val="22"/>
                <w:szCs w:val="22"/>
              </w:rPr>
              <w:t>IV. Trámite del Recurso de Revisión ante el Instituto</w:t>
            </w:r>
            <w:r w:rsidR="00B20036" w:rsidRPr="00431005">
              <w:rPr>
                <w:rFonts w:ascii="Palatino Linotype" w:eastAsia="Palatino Linotype" w:hAnsi="Palatino Linotype" w:cs="Palatino Linotype"/>
                <w:color w:val="000000"/>
                <w:sz w:val="22"/>
                <w:szCs w:val="22"/>
              </w:rPr>
              <w:tab/>
              <w:t>4</w:t>
            </w:r>
          </w:hyperlink>
        </w:p>
        <w:p w14:paraId="196042FA" w14:textId="77777777" w:rsidR="00F951A2" w:rsidRPr="00431005" w:rsidRDefault="00635600">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tyjcwt">
            <w:r w:rsidR="00B20036" w:rsidRPr="00431005">
              <w:rPr>
                <w:rFonts w:ascii="Palatino Linotype" w:eastAsia="Palatino Linotype" w:hAnsi="Palatino Linotype" w:cs="Palatino Linotype"/>
                <w:color w:val="000000"/>
                <w:sz w:val="22"/>
                <w:szCs w:val="22"/>
              </w:rPr>
              <w:t>C O N S I D E R A N D O S</w:t>
            </w:r>
            <w:r w:rsidR="00B20036" w:rsidRPr="00431005">
              <w:rPr>
                <w:rFonts w:ascii="Palatino Linotype" w:eastAsia="Palatino Linotype" w:hAnsi="Palatino Linotype" w:cs="Palatino Linotype"/>
                <w:color w:val="000000"/>
                <w:sz w:val="22"/>
                <w:szCs w:val="22"/>
              </w:rPr>
              <w:tab/>
              <w:t>5</w:t>
            </w:r>
          </w:hyperlink>
        </w:p>
        <w:p w14:paraId="1CF63D2D"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dy6vkm">
            <w:r w:rsidR="00B20036" w:rsidRPr="00431005">
              <w:rPr>
                <w:rFonts w:ascii="Palatino Linotype" w:eastAsia="Palatino Linotype" w:hAnsi="Palatino Linotype" w:cs="Palatino Linotype"/>
                <w:color w:val="000000"/>
                <w:sz w:val="22"/>
                <w:szCs w:val="22"/>
              </w:rPr>
              <w:t>PRIMERO. Competencia</w:t>
            </w:r>
            <w:r w:rsidR="00B20036" w:rsidRPr="00431005">
              <w:rPr>
                <w:rFonts w:ascii="Palatino Linotype" w:eastAsia="Palatino Linotype" w:hAnsi="Palatino Linotype" w:cs="Palatino Linotype"/>
                <w:color w:val="000000"/>
                <w:sz w:val="22"/>
                <w:szCs w:val="22"/>
              </w:rPr>
              <w:tab/>
              <w:t>5</w:t>
            </w:r>
          </w:hyperlink>
        </w:p>
        <w:p w14:paraId="2D959E59"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t3h5sf">
            <w:r w:rsidR="00B20036" w:rsidRPr="00431005">
              <w:rPr>
                <w:rFonts w:ascii="Palatino Linotype" w:eastAsia="Palatino Linotype" w:hAnsi="Palatino Linotype" w:cs="Palatino Linotype"/>
                <w:color w:val="000000"/>
                <w:sz w:val="22"/>
                <w:szCs w:val="22"/>
              </w:rPr>
              <w:t>SEGUNDO. Causales de improcedencia y Sobreseimiento</w:t>
            </w:r>
            <w:r w:rsidR="00B20036" w:rsidRPr="00431005">
              <w:rPr>
                <w:rFonts w:ascii="Palatino Linotype" w:eastAsia="Palatino Linotype" w:hAnsi="Palatino Linotype" w:cs="Palatino Linotype"/>
                <w:color w:val="000000"/>
                <w:sz w:val="22"/>
                <w:szCs w:val="22"/>
              </w:rPr>
              <w:tab/>
              <w:t>6</w:t>
            </w:r>
          </w:hyperlink>
        </w:p>
        <w:p w14:paraId="5FE87C3F"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d34og8">
            <w:r w:rsidR="00B20036" w:rsidRPr="00431005">
              <w:rPr>
                <w:rFonts w:ascii="Palatino Linotype" w:eastAsia="Palatino Linotype" w:hAnsi="Palatino Linotype" w:cs="Palatino Linotype"/>
                <w:color w:val="000000"/>
                <w:sz w:val="22"/>
                <w:szCs w:val="22"/>
              </w:rPr>
              <w:t>TERCERO. Determinación de la Controversia</w:t>
            </w:r>
            <w:r w:rsidR="00B20036" w:rsidRPr="00431005">
              <w:rPr>
                <w:rFonts w:ascii="Palatino Linotype" w:eastAsia="Palatino Linotype" w:hAnsi="Palatino Linotype" w:cs="Palatino Linotype"/>
                <w:color w:val="000000"/>
                <w:sz w:val="22"/>
                <w:szCs w:val="22"/>
              </w:rPr>
              <w:tab/>
              <w:t>8</w:t>
            </w:r>
          </w:hyperlink>
        </w:p>
        <w:p w14:paraId="74F35466"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s8eyo1">
            <w:r w:rsidR="00B20036" w:rsidRPr="00431005">
              <w:rPr>
                <w:rFonts w:ascii="Palatino Linotype" w:eastAsia="Palatino Linotype" w:hAnsi="Palatino Linotype" w:cs="Palatino Linotype"/>
                <w:color w:val="000000"/>
                <w:sz w:val="22"/>
                <w:szCs w:val="22"/>
              </w:rPr>
              <w:t>CUARTO. Marco normativo aplicable en materia de transparencia y acceso a la información pública</w:t>
            </w:r>
            <w:r w:rsidR="00B20036" w:rsidRPr="00431005">
              <w:rPr>
                <w:rFonts w:ascii="Palatino Linotype" w:eastAsia="Palatino Linotype" w:hAnsi="Palatino Linotype" w:cs="Palatino Linotype"/>
                <w:color w:val="000000"/>
                <w:sz w:val="22"/>
                <w:szCs w:val="22"/>
              </w:rPr>
              <w:tab/>
              <w:t>8</w:t>
            </w:r>
          </w:hyperlink>
        </w:p>
        <w:p w14:paraId="35F9D341"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7dp8vu">
            <w:r w:rsidR="00B20036" w:rsidRPr="00431005">
              <w:rPr>
                <w:rFonts w:ascii="Palatino Linotype" w:eastAsia="Palatino Linotype" w:hAnsi="Palatino Linotype" w:cs="Palatino Linotype"/>
                <w:color w:val="000000"/>
                <w:sz w:val="22"/>
                <w:szCs w:val="22"/>
              </w:rPr>
              <w:t>QUINTO. Estudio de Fondo</w:t>
            </w:r>
            <w:r w:rsidR="00B20036" w:rsidRPr="00431005">
              <w:rPr>
                <w:rFonts w:ascii="Palatino Linotype" w:eastAsia="Palatino Linotype" w:hAnsi="Palatino Linotype" w:cs="Palatino Linotype"/>
                <w:color w:val="000000"/>
                <w:sz w:val="22"/>
                <w:szCs w:val="22"/>
              </w:rPr>
              <w:tab/>
              <w:t>10</w:t>
            </w:r>
          </w:hyperlink>
        </w:p>
        <w:p w14:paraId="4C2A2460"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lnxbz9">
            <w:r w:rsidR="00B20036" w:rsidRPr="00431005">
              <w:rPr>
                <w:rFonts w:ascii="Palatino Linotype" w:eastAsia="Palatino Linotype" w:hAnsi="Palatino Linotype" w:cs="Palatino Linotype"/>
                <w:color w:val="000000"/>
                <w:sz w:val="22"/>
                <w:szCs w:val="22"/>
              </w:rPr>
              <w:t>SEXTO. Decisión</w:t>
            </w:r>
            <w:r w:rsidR="00B20036" w:rsidRPr="00431005">
              <w:rPr>
                <w:rFonts w:ascii="Palatino Linotype" w:eastAsia="Palatino Linotype" w:hAnsi="Palatino Linotype" w:cs="Palatino Linotype"/>
                <w:color w:val="000000"/>
                <w:sz w:val="22"/>
                <w:szCs w:val="22"/>
              </w:rPr>
              <w:tab/>
              <w:t>18</w:t>
            </w:r>
          </w:hyperlink>
        </w:p>
        <w:p w14:paraId="07C266D2" w14:textId="77777777" w:rsidR="00F951A2" w:rsidRPr="00431005" w:rsidRDefault="00635600">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5nkun2">
            <w:r w:rsidR="00B20036" w:rsidRPr="00431005">
              <w:rPr>
                <w:rFonts w:ascii="Palatino Linotype" w:eastAsia="Palatino Linotype" w:hAnsi="Palatino Linotype" w:cs="Palatino Linotype"/>
                <w:color w:val="000000"/>
                <w:sz w:val="22"/>
                <w:szCs w:val="22"/>
              </w:rPr>
              <w:t>SÉPTIMO. Vista a la Secretaría Técnica del Pleno</w:t>
            </w:r>
            <w:r w:rsidR="00B20036" w:rsidRPr="00431005">
              <w:rPr>
                <w:rFonts w:ascii="Palatino Linotype" w:eastAsia="Palatino Linotype" w:hAnsi="Palatino Linotype" w:cs="Palatino Linotype"/>
                <w:color w:val="000000"/>
                <w:sz w:val="22"/>
                <w:szCs w:val="22"/>
              </w:rPr>
              <w:tab/>
              <w:t>19</w:t>
            </w:r>
          </w:hyperlink>
        </w:p>
        <w:p w14:paraId="47EF4800" w14:textId="77777777" w:rsidR="00F951A2" w:rsidRPr="00431005" w:rsidRDefault="00635600">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1ksv4uv">
            <w:r w:rsidR="00B20036" w:rsidRPr="00431005">
              <w:rPr>
                <w:rFonts w:ascii="Palatino Linotype" w:eastAsia="Palatino Linotype" w:hAnsi="Palatino Linotype" w:cs="Palatino Linotype"/>
                <w:color w:val="000000"/>
                <w:sz w:val="22"/>
                <w:szCs w:val="22"/>
              </w:rPr>
              <w:t>R E S U E L V E</w:t>
            </w:r>
            <w:r w:rsidR="00B20036" w:rsidRPr="00431005">
              <w:rPr>
                <w:rFonts w:ascii="Palatino Linotype" w:eastAsia="Palatino Linotype" w:hAnsi="Palatino Linotype" w:cs="Palatino Linotype"/>
                <w:color w:val="000000"/>
                <w:sz w:val="22"/>
                <w:szCs w:val="22"/>
              </w:rPr>
              <w:tab/>
              <w:t>21</w:t>
            </w:r>
          </w:hyperlink>
        </w:p>
        <w:p w14:paraId="41AA0D4E" w14:textId="77777777" w:rsidR="00F951A2" w:rsidRPr="00431005" w:rsidRDefault="00B20036">
          <w:pPr>
            <w:spacing w:line="360" w:lineRule="auto"/>
          </w:pPr>
          <w:r w:rsidRPr="00431005">
            <w:fldChar w:fldCharType="end"/>
          </w:r>
        </w:p>
      </w:sdtContent>
    </w:sdt>
    <w:p w14:paraId="33CD32FE"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br w:type="column"/>
      </w:r>
      <w:r w:rsidRPr="00431005">
        <w:rPr>
          <w:rFonts w:ascii="Palatino Linotype" w:eastAsia="Palatino Linotype" w:hAnsi="Palatino Linotype" w:cs="Palatino Linotype"/>
          <w:color w:val="000000"/>
          <w:sz w:val="22"/>
          <w:szCs w:val="22"/>
        </w:rPr>
        <w:lastRenderedPageBreak/>
        <w:t xml:space="preserve">Resolución del Pleno del Instituto de Transparencia, Acceso a la Información Pública y </w:t>
      </w:r>
      <w:r w:rsidRPr="00431005">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veintiséis de febrero de dos mil veinticinco. </w:t>
      </w:r>
    </w:p>
    <w:p w14:paraId="622A02F4"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00C02BD4" w14:textId="3D33CB33"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b/>
          <w:color w:val="000000"/>
          <w:sz w:val="22"/>
          <w:szCs w:val="22"/>
        </w:rPr>
        <w:t xml:space="preserve">VISTO </w:t>
      </w:r>
      <w:r w:rsidRPr="00431005">
        <w:rPr>
          <w:rFonts w:ascii="Palatino Linotype" w:eastAsia="Palatino Linotype" w:hAnsi="Palatino Linotype" w:cs="Palatino Linotype"/>
          <w:color w:val="000000"/>
          <w:sz w:val="22"/>
          <w:szCs w:val="22"/>
        </w:rPr>
        <w:t xml:space="preserve">el expediente conformado con motivo del Recurso de Revisión </w:t>
      </w:r>
      <w:r w:rsidRPr="00D84DE5">
        <w:rPr>
          <w:rFonts w:ascii="Palatino Linotype" w:eastAsia="Palatino Linotype" w:hAnsi="Palatino Linotype" w:cs="Palatino Linotype"/>
          <w:b/>
          <w:bCs/>
          <w:color w:val="000000"/>
          <w:sz w:val="22"/>
          <w:szCs w:val="22"/>
        </w:rPr>
        <w:t>00806/INFOEM/IP/RR/2025,</w:t>
      </w:r>
      <w:r w:rsidRPr="00431005">
        <w:rPr>
          <w:rFonts w:ascii="Palatino Linotype" w:eastAsia="Palatino Linotype" w:hAnsi="Palatino Linotype" w:cs="Palatino Linotype"/>
          <w:color w:val="000000"/>
          <w:sz w:val="22"/>
          <w:szCs w:val="22"/>
        </w:rPr>
        <w:t xml:space="preserve"> interpuesto por</w:t>
      </w:r>
      <w:r w:rsidRPr="00431005">
        <w:rPr>
          <w:rFonts w:ascii="Palatino Linotype" w:eastAsia="Palatino Linotype" w:hAnsi="Palatino Linotype" w:cs="Palatino Linotype"/>
          <w:sz w:val="22"/>
          <w:szCs w:val="22"/>
        </w:rPr>
        <w:t xml:space="preserve"> </w:t>
      </w:r>
      <w:r w:rsidR="003A7557" w:rsidRPr="005070B3">
        <w:rPr>
          <w:bCs/>
          <w:highlight w:val="black"/>
        </w:rPr>
        <w:t>XX</w:t>
      </w:r>
      <w:r w:rsidR="003A7557">
        <w:rPr>
          <w:bCs/>
          <w:highlight w:val="black"/>
        </w:rPr>
        <w:t>XXXXXXXXXXXXXXXXXXX</w:t>
      </w:r>
      <w:bookmarkStart w:id="0" w:name="_GoBack"/>
      <w:bookmarkEnd w:id="0"/>
      <w:r w:rsidRPr="00431005">
        <w:rPr>
          <w:rFonts w:ascii="Palatino Linotype" w:eastAsia="Palatino Linotype" w:hAnsi="Palatino Linotype" w:cs="Palatino Linotype"/>
          <w:color w:val="000000"/>
          <w:sz w:val="22"/>
          <w:szCs w:val="22"/>
        </w:rPr>
        <w:t xml:space="preserve">, en adelante, </w:t>
      </w:r>
      <w:r w:rsidRPr="00431005">
        <w:rPr>
          <w:rFonts w:ascii="Palatino Linotype" w:eastAsia="Palatino Linotype" w:hAnsi="Palatino Linotype" w:cs="Palatino Linotype"/>
          <w:color w:val="0D0D0D"/>
          <w:sz w:val="22"/>
          <w:szCs w:val="22"/>
        </w:rPr>
        <w:t>Recurrente o Particular</w:t>
      </w:r>
      <w:r w:rsidRPr="00431005">
        <w:rPr>
          <w:rFonts w:ascii="Palatino Linotype" w:eastAsia="Palatino Linotype" w:hAnsi="Palatino Linotype" w:cs="Palatino Linotype"/>
          <w:color w:val="000000"/>
          <w:sz w:val="22"/>
          <w:szCs w:val="22"/>
        </w:rPr>
        <w:t xml:space="preserve">, en contra de la falta de respuesta del Sujeto Obligado, </w:t>
      </w:r>
      <w:r w:rsidRPr="00D84DE5">
        <w:rPr>
          <w:rFonts w:ascii="Palatino Linotype" w:eastAsia="Palatino Linotype" w:hAnsi="Palatino Linotype" w:cs="Palatino Linotype"/>
          <w:b/>
          <w:bCs/>
          <w:sz w:val="22"/>
          <w:szCs w:val="22"/>
        </w:rPr>
        <w:t>Ayuntamiento de Huehuetoca</w:t>
      </w:r>
      <w:r w:rsidRPr="00D84DE5">
        <w:rPr>
          <w:rFonts w:ascii="Palatino Linotype" w:eastAsia="Palatino Linotype" w:hAnsi="Palatino Linotype" w:cs="Palatino Linotype"/>
          <w:b/>
          <w:bCs/>
          <w:color w:val="000000"/>
          <w:sz w:val="22"/>
          <w:szCs w:val="22"/>
        </w:rPr>
        <w:t>,</w:t>
      </w:r>
      <w:r w:rsidRPr="00431005">
        <w:rPr>
          <w:rFonts w:ascii="Palatino Linotype" w:eastAsia="Palatino Linotype" w:hAnsi="Palatino Linotype" w:cs="Palatino Linotype"/>
          <w:color w:val="000000"/>
          <w:sz w:val="22"/>
          <w:szCs w:val="22"/>
        </w:rPr>
        <w:t xml:space="preserve"> a la solicitud de acceso a la información pública 00023/HUEHUETO/IP/2025, se emite la presente Resolución, con base en los Antecedentes y Considerandos que a continuación se exponen:</w:t>
      </w:r>
    </w:p>
    <w:p w14:paraId="675E07AE" w14:textId="77777777" w:rsidR="00F951A2" w:rsidRPr="00431005" w:rsidRDefault="00F951A2">
      <w:pPr>
        <w:pStyle w:val="Subttulo"/>
      </w:pPr>
    </w:p>
    <w:p w14:paraId="1D5989BD" w14:textId="77777777" w:rsidR="00F951A2" w:rsidRPr="00431005" w:rsidRDefault="00B20036">
      <w:pPr>
        <w:pStyle w:val="Ttulo1"/>
      </w:pPr>
      <w:bookmarkStart w:id="1" w:name="_heading=h.gjdgxs" w:colFirst="0" w:colLast="0"/>
      <w:bookmarkEnd w:id="1"/>
      <w:r w:rsidRPr="00431005">
        <w:t>A N T E C E D E N T E S</w:t>
      </w:r>
    </w:p>
    <w:p w14:paraId="0F05C957" w14:textId="77777777" w:rsidR="00F951A2" w:rsidRPr="00431005" w:rsidRDefault="00F951A2">
      <w:p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p>
    <w:p w14:paraId="6C09D27D" w14:textId="77777777" w:rsidR="00F951A2" w:rsidRPr="00431005" w:rsidRDefault="00B20036">
      <w:pPr>
        <w:pStyle w:val="Ttulo2"/>
      </w:pPr>
      <w:bookmarkStart w:id="2" w:name="_heading=h.30j0zll" w:colFirst="0" w:colLast="0"/>
      <w:bookmarkEnd w:id="2"/>
      <w:r w:rsidRPr="00431005">
        <w:t>I. Presentación de la solicitud de información</w:t>
      </w:r>
    </w:p>
    <w:p w14:paraId="4FDCF4FA" w14:textId="77777777" w:rsidR="00F951A2" w:rsidRPr="00431005" w:rsidRDefault="00F951A2">
      <w:pPr>
        <w:tabs>
          <w:tab w:val="left" w:pos="567"/>
        </w:tabs>
        <w:spacing w:line="360" w:lineRule="auto"/>
        <w:jc w:val="both"/>
        <w:rPr>
          <w:rFonts w:ascii="Palatino Linotype" w:eastAsia="Palatino Linotype" w:hAnsi="Palatino Linotype" w:cs="Palatino Linotype"/>
          <w:sz w:val="22"/>
          <w:szCs w:val="22"/>
        </w:rPr>
      </w:pPr>
    </w:p>
    <w:p w14:paraId="6AAF067D"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El catorce de enero de dos mil veinticinco</w:t>
      </w:r>
      <w:r w:rsidRPr="00431005">
        <w:rPr>
          <w:rFonts w:ascii="Palatino Linotype" w:eastAsia="Palatino Linotype" w:hAnsi="Palatino Linotype" w:cs="Palatino Linotype"/>
          <w:sz w:val="22"/>
          <w:szCs w:val="22"/>
        </w:rPr>
        <w:t xml:space="preserve"> el particular presentó una solicitud de acceso a la información pública, a través del Sistema de Acceso a la Información Mexiquense (SAIMEX), ante el Sujeto Obligado, en los siguientes términos:</w:t>
      </w:r>
    </w:p>
    <w:p w14:paraId="5798EA49"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060DC8C" w14:textId="77777777" w:rsidR="00F951A2" w:rsidRPr="00431005" w:rsidRDefault="00B20036">
      <w:pPr>
        <w:tabs>
          <w:tab w:val="left" w:pos="4667"/>
        </w:tabs>
        <w:spacing w:line="360" w:lineRule="auto"/>
        <w:ind w:left="567" w:right="567"/>
        <w:jc w:val="both"/>
        <w:rPr>
          <w:rFonts w:ascii="Palatino Linotype" w:eastAsia="Palatino Linotype" w:hAnsi="Palatino Linotype" w:cs="Palatino Linotype"/>
          <w:b/>
          <w:i/>
        </w:rPr>
      </w:pPr>
      <w:r w:rsidRPr="00431005">
        <w:rPr>
          <w:rFonts w:ascii="Palatino Linotype" w:eastAsia="Palatino Linotype" w:hAnsi="Palatino Linotype" w:cs="Palatino Linotype"/>
          <w:b/>
          <w:i/>
        </w:rPr>
        <w:t>“DESCRIPCIÓN CLARA Y PRECISA DE LA INFORMACIÓN SOLICITADA</w:t>
      </w:r>
    </w:p>
    <w:p w14:paraId="3EF99B29" w14:textId="77777777" w:rsidR="00F951A2" w:rsidRPr="00431005" w:rsidRDefault="00B20036">
      <w:pPr>
        <w:tabs>
          <w:tab w:val="left" w:pos="4667"/>
        </w:tabs>
        <w:spacing w:line="360" w:lineRule="auto"/>
        <w:ind w:left="567" w:right="567"/>
        <w:jc w:val="both"/>
        <w:rPr>
          <w:rFonts w:ascii="Palatino Linotype" w:eastAsia="Palatino Linotype" w:hAnsi="Palatino Linotype" w:cs="Palatino Linotype"/>
          <w:i/>
        </w:rPr>
      </w:pPr>
      <w:r w:rsidRPr="00431005">
        <w:rPr>
          <w:rFonts w:ascii="Palatino Linotype" w:eastAsia="Palatino Linotype" w:hAnsi="Palatino Linotype" w:cs="Palatino Linotype"/>
          <w:i/>
        </w:rPr>
        <w:t xml:space="preserve">Me permito la presente para solicitar información en relación con la falta de publicación y transmisión en vivo de las sesiones de cabildo de nuestro municipio, dado que la Ley Orgánica Municipal establece de manera clara la obligación de realizar estas acciones. Con base en el Artículo 28 de dicha ley, que menciona que "Las sesiones de los ayuntamientos serán públicas y deberán transmitirse en vivo a través de su página oficial de internet, plataformas, redes sociales, radio o televisión de acceso gratuito, debiendo garantizar la identificación de los miembros del cabildo, </w:t>
      </w:r>
      <w:r w:rsidRPr="00431005">
        <w:rPr>
          <w:rFonts w:ascii="Palatino Linotype" w:eastAsia="Palatino Linotype" w:hAnsi="Palatino Linotype" w:cs="Palatino Linotype"/>
          <w:i/>
        </w:rPr>
        <w:lastRenderedPageBreak/>
        <w:t>mencionando su nombre y cargo, así como sus intervenciones y el sentido de su voto", me gustaría conocer las razones por las cuales las sesiones de cabildo no han sido publicadas o transmitidas de acuerdo con lo estipulado en esta disposición. De igual forma, me gustaría saber si existe algún plan o programación para que en el futuro estas sesiones sean difundidas como lo establece la ley. Agradezco de antemano su atención y espero una pronta respuesta a esta solicitud conforme a lo dispuesto por la Ley de Transparencia.” (Sic.)</w:t>
      </w:r>
    </w:p>
    <w:p w14:paraId="08C2457F" w14:textId="77777777" w:rsidR="00F951A2" w:rsidRPr="00431005" w:rsidRDefault="00F951A2">
      <w:pPr>
        <w:tabs>
          <w:tab w:val="left" w:pos="4667"/>
        </w:tabs>
        <w:spacing w:line="360" w:lineRule="auto"/>
        <w:ind w:left="567" w:right="567"/>
        <w:jc w:val="both"/>
        <w:rPr>
          <w:rFonts w:ascii="Palatino Linotype" w:eastAsia="Palatino Linotype" w:hAnsi="Palatino Linotype" w:cs="Palatino Linotype"/>
          <w:i/>
        </w:rPr>
      </w:pPr>
    </w:p>
    <w:p w14:paraId="1FF0C532" w14:textId="77777777" w:rsidR="00F951A2" w:rsidRPr="00431005" w:rsidRDefault="00F951A2">
      <w:pPr>
        <w:tabs>
          <w:tab w:val="left" w:pos="4667"/>
        </w:tabs>
        <w:spacing w:line="360" w:lineRule="auto"/>
        <w:ind w:left="567" w:right="567"/>
        <w:jc w:val="both"/>
        <w:rPr>
          <w:rFonts w:ascii="Palatino Linotype" w:eastAsia="Palatino Linotype" w:hAnsi="Palatino Linotype" w:cs="Palatino Linotype"/>
          <w:i/>
        </w:rPr>
      </w:pPr>
    </w:p>
    <w:p w14:paraId="72C9E182" w14:textId="77777777" w:rsidR="00F951A2" w:rsidRPr="00431005" w:rsidRDefault="00B20036">
      <w:pPr>
        <w:tabs>
          <w:tab w:val="left" w:pos="4667"/>
        </w:tabs>
        <w:spacing w:line="360" w:lineRule="auto"/>
        <w:ind w:left="567" w:right="567"/>
        <w:jc w:val="both"/>
        <w:rPr>
          <w:rFonts w:ascii="Palatino Linotype" w:eastAsia="Palatino Linotype" w:hAnsi="Palatino Linotype" w:cs="Palatino Linotype"/>
          <w:b/>
          <w:i/>
        </w:rPr>
      </w:pPr>
      <w:r w:rsidRPr="00431005">
        <w:rPr>
          <w:rFonts w:ascii="Palatino Linotype" w:eastAsia="Palatino Linotype" w:hAnsi="Palatino Linotype" w:cs="Palatino Linotype"/>
          <w:b/>
          <w:i/>
        </w:rPr>
        <w:t>“MODALIDAD DE ENTREGA</w:t>
      </w:r>
    </w:p>
    <w:p w14:paraId="45DD29F8" w14:textId="77777777" w:rsidR="00F951A2" w:rsidRPr="00431005" w:rsidRDefault="00B20036">
      <w:pPr>
        <w:spacing w:line="360" w:lineRule="auto"/>
        <w:ind w:left="567" w:right="567"/>
        <w:jc w:val="both"/>
        <w:rPr>
          <w:rFonts w:ascii="Palatino Linotype" w:eastAsia="Palatino Linotype" w:hAnsi="Palatino Linotype" w:cs="Palatino Linotype"/>
          <w:i/>
        </w:rPr>
      </w:pPr>
      <w:r w:rsidRPr="00431005">
        <w:rPr>
          <w:rFonts w:ascii="Palatino Linotype" w:eastAsia="Palatino Linotype" w:hAnsi="Palatino Linotype" w:cs="Palatino Linotype"/>
          <w:i/>
        </w:rPr>
        <w:t xml:space="preserve">A través del SAIMEX.” </w:t>
      </w:r>
    </w:p>
    <w:p w14:paraId="509FDEBE" w14:textId="77777777" w:rsidR="00F951A2" w:rsidRPr="00431005" w:rsidRDefault="00F951A2">
      <w:pPr>
        <w:spacing w:line="360" w:lineRule="auto"/>
        <w:ind w:left="567" w:right="567"/>
        <w:jc w:val="both"/>
        <w:rPr>
          <w:rFonts w:ascii="Palatino Linotype" w:eastAsia="Palatino Linotype" w:hAnsi="Palatino Linotype" w:cs="Palatino Linotype"/>
          <w:i/>
          <w:sz w:val="22"/>
          <w:szCs w:val="22"/>
        </w:rPr>
      </w:pPr>
    </w:p>
    <w:p w14:paraId="2030FC16" w14:textId="77777777" w:rsidR="00F951A2" w:rsidRPr="00431005" w:rsidRDefault="00B20036">
      <w:pPr>
        <w:pStyle w:val="Ttulo2"/>
      </w:pPr>
      <w:bookmarkStart w:id="3" w:name="_heading=h.1fob9te" w:colFirst="0" w:colLast="0"/>
      <w:bookmarkEnd w:id="3"/>
      <w:r w:rsidRPr="00431005">
        <w:t>II. Respuesta del Sujeto Obligado</w:t>
      </w:r>
    </w:p>
    <w:p w14:paraId="1243A266"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47B9E4B1"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De conformidad con el artículo 136,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Pr="00431005">
        <w:rPr>
          <w:rFonts w:ascii="Palatino Linotype" w:eastAsia="Palatino Linotype" w:hAnsi="Palatino Linotype" w:cs="Palatino Linotype"/>
          <w:b/>
          <w:sz w:val="22"/>
          <w:szCs w:val="22"/>
        </w:rPr>
        <w:t xml:space="preserve"> Ayuntamiento de Huehuetoca</w:t>
      </w:r>
      <w:r w:rsidRPr="00431005">
        <w:rPr>
          <w:rFonts w:ascii="Palatino Linotype" w:eastAsia="Palatino Linotype" w:hAnsi="Palatino Linotype" w:cs="Palatino Linotype"/>
          <w:color w:val="000000"/>
          <w:sz w:val="22"/>
          <w:szCs w:val="22"/>
        </w:rPr>
        <w:t xml:space="preserve">, omitió dar respuesta a la solicitud de información, por lo que se </w:t>
      </w:r>
      <w:r w:rsidRPr="00431005">
        <w:rPr>
          <w:rFonts w:ascii="Palatino Linotype" w:eastAsia="Palatino Linotype" w:hAnsi="Palatino Linotype" w:cs="Palatino Linotype"/>
          <w:b/>
          <w:color w:val="000000"/>
          <w:sz w:val="22"/>
          <w:szCs w:val="22"/>
        </w:rPr>
        <w:t>configura la negativa ficta</w:t>
      </w:r>
      <w:r w:rsidRPr="00431005">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14:paraId="418738A3"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7B9492FD" w14:textId="77777777" w:rsidR="00F951A2" w:rsidRPr="00431005" w:rsidRDefault="00B20036">
      <w:pPr>
        <w:pStyle w:val="Ttulo2"/>
      </w:pPr>
      <w:bookmarkStart w:id="4" w:name="_heading=h.3znysh7" w:colFirst="0" w:colLast="0"/>
      <w:bookmarkEnd w:id="4"/>
      <w:r w:rsidRPr="00431005">
        <w:t>III.  Interposición del Recurso de Revisión</w:t>
      </w:r>
    </w:p>
    <w:p w14:paraId="0DD7E295" w14:textId="77777777" w:rsidR="00F951A2" w:rsidRPr="00431005" w:rsidRDefault="00F951A2">
      <w:pPr>
        <w:spacing w:line="360" w:lineRule="auto"/>
        <w:jc w:val="both"/>
        <w:rPr>
          <w:rFonts w:ascii="Palatino Linotype" w:eastAsia="Palatino Linotype" w:hAnsi="Palatino Linotype" w:cs="Palatino Linotype"/>
          <w:b/>
          <w:color w:val="000000"/>
          <w:sz w:val="22"/>
          <w:szCs w:val="22"/>
        </w:rPr>
      </w:pPr>
    </w:p>
    <w:p w14:paraId="2E1C2C8C"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color w:val="000000"/>
          <w:sz w:val="22"/>
          <w:szCs w:val="22"/>
        </w:rPr>
        <w:t xml:space="preserve">El siete de febrero  de dos mil veinticinco, el Particular interpuso un Recurso de Revisión ante este Instituto, a través del Sistema de Acceso a la Información Mexiquense (SAIMEX), en </w:t>
      </w:r>
      <w:r w:rsidRPr="00431005">
        <w:rPr>
          <w:rFonts w:ascii="Palatino Linotype" w:eastAsia="Palatino Linotype" w:hAnsi="Palatino Linotype" w:cs="Palatino Linotype"/>
          <w:color w:val="000000"/>
          <w:sz w:val="22"/>
          <w:szCs w:val="22"/>
        </w:rPr>
        <w:lastRenderedPageBreak/>
        <w:t>contra de la falta de respuesta por el</w:t>
      </w:r>
      <w:r w:rsidRPr="00431005">
        <w:rPr>
          <w:rFonts w:ascii="Palatino Linotype" w:eastAsia="Palatino Linotype" w:hAnsi="Palatino Linotype" w:cs="Palatino Linotype"/>
          <w:sz w:val="22"/>
          <w:szCs w:val="22"/>
        </w:rPr>
        <w:t xml:space="preserve"> Sujeto Obligado</w:t>
      </w:r>
      <w:r w:rsidRPr="00431005">
        <w:rPr>
          <w:rFonts w:ascii="Palatino Linotype" w:eastAsia="Palatino Linotype" w:hAnsi="Palatino Linotype" w:cs="Palatino Linotype"/>
          <w:color w:val="000000"/>
          <w:sz w:val="22"/>
          <w:szCs w:val="22"/>
        </w:rPr>
        <w:t xml:space="preserve">, a la solicitud de información, en los siguientes términos: </w:t>
      </w:r>
    </w:p>
    <w:p w14:paraId="09E5B61A" w14:textId="77777777" w:rsidR="00F951A2" w:rsidRPr="00431005" w:rsidRDefault="00B20036">
      <w:pPr>
        <w:spacing w:line="360" w:lineRule="auto"/>
        <w:ind w:left="567" w:right="567"/>
        <w:jc w:val="both"/>
        <w:rPr>
          <w:rFonts w:ascii="Palatino Linotype" w:eastAsia="Palatino Linotype" w:hAnsi="Palatino Linotype" w:cs="Palatino Linotype"/>
          <w:i/>
          <w:color w:val="000000"/>
        </w:rPr>
      </w:pPr>
      <w:r w:rsidRPr="00431005">
        <w:rPr>
          <w:rFonts w:ascii="Palatino Linotype" w:eastAsia="Palatino Linotype" w:hAnsi="Palatino Linotype" w:cs="Palatino Linotype"/>
          <w:b/>
          <w:i/>
          <w:color w:val="000000"/>
        </w:rPr>
        <w:t>“ACTO IMPUGNADO</w:t>
      </w:r>
    </w:p>
    <w:p w14:paraId="4C87C29C" w14:textId="77777777" w:rsidR="00F951A2" w:rsidRPr="00431005" w:rsidRDefault="00B20036">
      <w:pPr>
        <w:spacing w:line="360" w:lineRule="auto"/>
        <w:ind w:left="567" w:right="567"/>
        <w:jc w:val="both"/>
        <w:rPr>
          <w:rFonts w:ascii="Palatino Linotype" w:eastAsia="Palatino Linotype" w:hAnsi="Palatino Linotype" w:cs="Palatino Linotype"/>
          <w:i/>
          <w:color w:val="000000"/>
        </w:rPr>
      </w:pPr>
      <w:r w:rsidRPr="00431005">
        <w:rPr>
          <w:rFonts w:ascii="Palatino Linotype" w:eastAsia="Palatino Linotype" w:hAnsi="Palatino Linotype" w:cs="Palatino Linotype"/>
          <w:i/>
          <w:color w:val="000000"/>
        </w:rPr>
        <w:t xml:space="preserve">Acto Impugnado: El acto impugnado sería la falta de respuesta a tu solicitud de información dentro del plazo de 15 días hábiles establecido por la Ley General de Transparencia y Acceso a la Información Pública, y la falta de solicitud de ampliación del plazo, que es lo que la ley requiere cuando no pueden cumplir con dicho plazo.” </w:t>
      </w:r>
    </w:p>
    <w:p w14:paraId="0F41B93C" w14:textId="77777777" w:rsidR="00F951A2" w:rsidRPr="00431005" w:rsidRDefault="00F951A2">
      <w:pPr>
        <w:spacing w:line="360" w:lineRule="auto"/>
        <w:ind w:left="567" w:right="567"/>
        <w:jc w:val="both"/>
        <w:rPr>
          <w:rFonts w:ascii="Palatino Linotype" w:eastAsia="Palatino Linotype" w:hAnsi="Palatino Linotype" w:cs="Palatino Linotype"/>
          <w:i/>
          <w:color w:val="000000"/>
        </w:rPr>
      </w:pPr>
    </w:p>
    <w:p w14:paraId="676BEF1D" w14:textId="77777777" w:rsidR="00F951A2" w:rsidRPr="00431005" w:rsidRDefault="00B20036">
      <w:pPr>
        <w:spacing w:line="360" w:lineRule="auto"/>
        <w:ind w:left="567" w:right="567"/>
        <w:jc w:val="both"/>
        <w:rPr>
          <w:rFonts w:ascii="Palatino Linotype" w:eastAsia="Palatino Linotype" w:hAnsi="Palatino Linotype" w:cs="Palatino Linotype"/>
          <w:b/>
          <w:i/>
        </w:rPr>
      </w:pPr>
      <w:r w:rsidRPr="00431005">
        <w:rPr>
          <w:rFonts w:ascii="Palatino Linotype" w:eastAsia="Palatino Linotype" w:hAnsi="Palatino Linotype" w:cs="Palatino Linotype"/>
          <w:b/>
          <w:i/>
        </w:rPr>
        <w:t>“RAZONES O MOTIVOS DE LA INCONFORMIDAD</w:t>
      </w:r>
    </w:p>
    <w:p w14:paraId="32C10DD8" w14:textId="77777777" w:rsidR="00F951A2" w:rsidRPr="00431005" w:rsidRDefault="00B20036">
      <w:pPr>
        <w:spacing w:line="360" w:lineRule="auto"/>
        <w:ind w:left="567" w:right="567"/>
        <w:jc w:val="both"/>
        <w:rPr>
          <w:rFonts w:ascii="Palatino Linotype" w:eastAsia="Palatino Linotype" w:hAnsi="Palatino Linotype" w:cs="Palatino Linotype"/>
        </w:rPr>
      </w:pPr>
      <w:r w:rsidRPr="00431005">
        <w:rPr>
          <w:rFonts w:ascii="Palatino Linotype" w:eastAsia="Palatino Linotype" w:hAnsi="Palatino Linotype" w:cs="Palatino Linotype"/>
          <w:i/>
          <w:color w:val="000000"/>
        </w:rPr>
        <w:t>Razones de Inconformidad: 1. Falta de respuesta en el plazo legal: El plazo para que las autoridades respondan a una solicitud de información es de 15 días hábiles, de acuerdo con la Ley General de Transparencia y Acceso a la Información Pública. Si no se da respuesta dentro de este plazo, debe solicitarse una ampliación, lo cual no sucedió en tu caso. 2. Infracción al derecho de acceso a la información: El derecho de acceso a la información pública está consagrado en la Constitución y las leyes de transparencia, y la omisión de dar respuesta dentro del plazo, o no justificarlo adecuadamente, constituye una vulneración de este derecho. 3. Inexistencia de justificación para la no entrega de la información: El Ayuntamiento no presentó ninguna justificación para no haber entregado la información solicitada, ni solicitó una ampliación de plazo.”</w:t>
      </w:r>
    </w:p>
    <w:p w14:paraId="333CD6EF"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400E62E5" w14:textId="77777777" w:rsidR="00F951A2" w:rsidRPr="00431005" w:rsidRDefault="00B20036">
      <w:pPr>
        <w:pStyle w:val="Ttulo2"/>
      </w:pPr>
      <w:bookmarkStart w:id="5" w:name="_heading=h.2et92p0" w:colFirst="0" w:colLast="0"/>
      <w:bookmarkEnd w:id="5"/>
      <w:r w:rsidRPr="00431005">
        <w:t>IV. Trámite del Recurso de Revisión ante el Instituto</w:t>
      </w:r>
    </w:p>
    <w:p w14:paraId="02F4BD64" w14:textId="77777777" w:rsidR="00F951A2" w:rsidRPr="00431005" w:rsidRDefault="00F951A2">
      <w:pPr>
        <w:spacing w:line="360" w:lineRule="auto"/>
        <w:jc w:val="both"/>
        <w:rPr>
          <w:rFonts w:ascii="Palatino Linotype" w:eastAsia="Palatino Linotype" w:hAnsi="Palatino Linotype" w:cs="Palatino Linotype"/>
          <w:b/>
          <w:color w:val="000000"/>
          <w:sz w:val="22"/>
          <w:szCs w:val="22"/>
        </w:rPr>
      </w:pPr>
    </w:p>
    <w:p w14:paraId="021262C6"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b/>
          <w:color w:val="000000"/>
          <w:sz w:val="22"/>
          <w:szCs w:val="22"/>
        </w:rPr>
        <w:t xml:space="preserve">a) Turno del Recurso de Revisión. </w:t>
      </w:r>
      <w:r w:rsidRPr="00431005">
        <w:rPr>
          <w:rFonts w:ascii="Palatino Linotype" w:eastAsia="Palatino Linotype" w:hAnsi="Palatino Linotype" w:cs="Palatino Linotype"/>
          <w:color w:val="000000"/>
          <w:sz w:val="22"/>
          <w:szCs w:val="22"/>
        </w:rPr>
        <w:t xml:space="preserve">El siete de febrero  de dos mil veinticinco, el Sistema de Acceso a la Información Mexiquense (SAIMEX), asignó el número de expediente </w:t>
      </w:r>
      <w:r w:rsidRPr="00431005">
        <w:rPr>
          <w:rFonts w:ascii="Palatino Linotype" w:eastAsia="Palatino Linotype" w:hAnsi="Palatino Linotype" w:cs="Palatino Linotype"/>
          <w:b/>
          <w:color w:val="000000"/>
          <w:sz w:val="22"/>
          <w:szCs w:val="22"/>
        </w:rPr>
        <w:t>00806/INFOEM/IP/RR/2025</w:t>
      </w:r>
      <w:r w:rsidRPr="00431005">
        <w:rPr>
          <w:rFonts w:ascii="Palatino Linotype" w:eastAsia="Palatino Linotype" w:hAnsi="Palatino Linotype" w:cs="Palatino Linotype"/>
          <w:color w:val="000000"/>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1663F750" w14:textId="77777777" w:rsidR="00F951A2" w:rsidRPr="00431005" w:rsidRDefault="00F951A2">
      <w:pPr>
        <w:spacing w:line="360" w:lineRule="auto"/>
        <w:jc w:val="both"/>
        <w:rPr>
          <w:rFonts w:ascii="Palatino Linotype" w:eastAsia="Palatino Linotype" w:hAnsi="Palatino Linotype" w:cs="Palatino Linotype"/>
          <w:b/>
          <w:color w:val="000000"/>
          <w:sz w:val="22"/>
          <w:szCs w:val="22"/>
        </w:rPr>
      </w:pPr>
    </w:p>
    <w:p w14:paraId="14137713"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b/>
          <w:color w:val="000000"/>
          <w:sz w:val="22"/>
          <w:szCs w:val="22"/>
        </w:rPr>
        <w:t xml:space="preserve">b) Admisión del Recurso de Revisión. </w:t>
      </w:r>
      <w:r w:rsidRPr="00431005">
        <w:rPr>
          <w:rFonts w:ascii="Palatino Linotype" w:eastAsia="Palatino Linotype" w:hAnsi="Palatino Linotype" w:cs="Palatino Linotype"/>
          <w:color w:val="000000"/>
          <w:sz w:val="22"/>
          <w:szCs w:val="22"/>
        </w:rPr>
        <w:t>El doce de febrero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49CBDCE7"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2CE658C3"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b/>
          <w:color w:val="000000"/>
          <w:sz w:val="22"/>
          <w:szCs w:val="22"/>
        </w:rPr>
        <w:t>c)</w:t>
      </w:r>
      <w:r w:rsidRPr="00431005">
        <w:rPr>
          <w:rFonts w:ascii="Palatino Linotype" w:eastAsia="Palatino Linotype" w:hAnsi="Palatino Linotype" w:cs="Palatino Linotype"/>
          <w:color w:val="000000"/>
          <w:sz w:val="22"/>
          <w:szCs w:val="22"/>
        </w:rPr>
        <w:t xml:space="preserve"> </w:t>
      </w:r>
      <w:r w:rsidRPr="00431005">
        <w:rPr>
          <w:rFonts w:ascii="Palatino Linotype" w:eastAsia="Palatino Linotype" w:hAnsi="Palatino Linotype" w:cs="Palatino Linotype"/>
          <w:b/>
          <w:sz w:val="22"/>
          <w:szCs w:val="22"/>
        </w:rPr>
        <w:t xml:space="preserve"> Informe Justificado y Manifestaciones. </w:t>
      </w:r>
      <w:r w:rsidRPr="00431005">
        <w:rPr>
          <w:rFonts w:ascii="Palatino Linotype" w:eastAsia="Palatino Linotype" w:hAnsi="Palatino Linotype" w:cs="Palatino Linotype"/>
          <w:sz w:val="22"/>
          <w:szCs w:val="22"/>
        </w:rPr>
        <w:t>Las partes fueron omisas en emitir manifestaciones o alegatos.</w:t>
      </w:r>
    </w:p>
    <w:p w14:paraId="1BE8061C" w14:textId="77777777" w:rsidR="00F951A2" w:rsidRPr="00431005" w:rsidRDefault="00F951A2">
      <w:pPr>
        <w:spacing w:line="360" w:lineRule="auto"/>
        <w:jc w:val="both"/>
        <w:rPr>
          <w:rFonts w:ascii="Palatino Linotype" w:eastAsia="Palatino Linotype" w:hAnsi="Palatino Linotype" w:cs="Palatino Linotype"/>
          <w:i/>
        </w:rPr>
      </w:pPr>
    </w:p>
    <w:p w14:paraId="2F3F2EC6" w14:textId="77777777" w:rsidR="00F951A2" w:rsidRPr="00431005" w:rsidRDefault="00B20036">
      <w:pPr>
        <w:spacing w:line="360" w:lineRule="auto"/>
        <w:jc w:val="both"/>
        <w:rPr>
          <w:rFonts w:ascii="Palatino Linotype" w:eastAsia="Palatino Linotype" w:hAnsi="Palatino Linotype" w:cs="Palatino Linotype"/>
          <w:b/>
          <w:sz w:val="22"/>
          <w:szCs w:val="22"/>
        </w:rPr>
      </w:pPr>
      <w:r w:rsidRPr="00431005">
        <w:rPr>
          <w:rFonts w:ascii="Palatino Linotype" w:eastAsia="Palatino Linotype" w:hAnsi="Palatino Linotype" w:cs="Palatino Linotype"/>
          <w:b/>
          <w:sz w:val="22"/>
          <w:szCs w:val="22"/>
        </w:rPr>
        <w:t xml:space="preserve">d) Cierre de instrucción. </w:t>
      </w:r>
      <w:r w:rsidRPr="00431005">
        <w:rPr>
          <w:rFonts w:ascii="Palatino Linotype" w:eastAsia="Palatino Linotype" w:hAnsi="Palatino Linotype" w:cs="Palatino Linotype"/>
          <w:sz w:val="22"/>
          <w:szCs w:val="22"/>
        </w:rPr>
        <w:t xml:space="preserve">El veinticuatro de febrero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25F22A2A" w14:textId="77777777" w:rsidR="00F951A2" w:rsidRPr="00431005" w:rsidRDefault="00F951A2">
      <w:pPr>
        <w:spacing w:line="360" w:lineRule="auto"/>
        <w:jc w:val="both"/>
        <w:rPr>
          <w:rFonts w:ascii="Palatino Linotype" w:eastAsia="Palatino Linotype" w:hAnsi="Palatino Linotype" w:cs="Palatino Linotype"/>
          <w:b/>
          <w:sz w:val="18"/>
          <w:szCs w:val="18"/>
        </w:rPr>
      </w:pPr>
    </w:p>
    <w:p w14:paraId="564844A1"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2D7DB73F"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4AEBAECC" w14:textId="77777777" w:rsidR="00F951A2" w:rsidRPr="00431005" w:rsidRDefault="00B20036">
      <w:pPr>
        <w:pStyle w:val="Ttulo1"/>
      </w:pPr>
      <w:bookmarkStart w:id="6" w:name="_heading=h.tyjcwt" w:colFirst="0" w:colLast="0"/>
      <w:bookmarkEnd w:id="6"/>
      <w:r w:rsidRPr="00431005">
        <w:t>C O N S I D E R A N D O S</w:t>
      </w:r>
    </w:p>
    <w:p w14:paraId="4E9DA9D1" w14:textId="77777777" w:rsidR="00F951A2" w:rsidRPr="00431005" w:rsidRDefault="00F951A2">
      <w:pPr>
        <w:spacing w:line="360" w:lineRule="auto"/>
        <w:jc w:val="both"/>
        <w:rPr>
          <w:rFonts w:ascii="Palatino Linotype" w:eastAsia="Palatino Linotype" w:hAnsi="Palatino Linotype" w:cs="Palatino Linotype"/>
          <w:b/>
          <w:sz w:val="22"/>
          <w:szCs w:val="22"/>
        </w:rPr>
      </w:pPr>
    </w:p>
    <w:p w14:paraId="11888B60" w14:textId="77777777" w:rsidR="00F951A2" w:rsidRPr="00431005" w:rsidRDefault="00B20036">
      <w:pPr>
        <w:pStyle w:val="Ttulo2"/>
      </w:pPr>
      <w:bookmarkStart w:id="7" w:name="_heading=h.3dy6vkm" w:colFirst="0" w:colLast="0"/>
      <w:bookmarkEnd w:id="7"/>
      <w:r w:rsidRPr="00431005">
        <w:rPr>
          <w:color w:val="000000"/>
        </w:rPr>
        <w:lastRenderedPageBreak/>
        <w:t xml:space="preserve">PRIMERO. </w:t>
      </w:r>
      <w:r w:rsidRPr="00431005">
        <w:t>Competencia</w:t>
      </w:r>
    </w:p>
    <w:p w14:paraId="3E578A30" w14:textId="77777777" w:rsidR="00F951A2" w:rsidRPr="00431005" w:rsidRDefault="00F951A2">
      <w:pPr>
        <w:spacing w:line="360" w:lineRule="auto"/>
        <w:jc w:val="both"/>
        <w:rPr>
          <w:rFonts w:ascii="Palatino Linotype" w:eastAsia="Palatino Linotype" w:hAnsi="Palatino Linotype" w:cs="Palatino Linotype"/>
          <w:b/>
          <w:sz w:val="22"/>
          <w:szCs w:val="22"/>
        </w:rPr>
      </w:pPr>
    </w:p>
    <w:p w14:paraId="3F5D22A3"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06A0D4"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6054C825" w14:textId="77777777" w:rsidR="00F951A2" w:rsidRPr="00431005" w:rsidRDefault="00B20036">
      <w:pPr>
        <w:pStyle w:val="Ttulo2"/>
      </w:pPr>
      <w:bookmarkStart w:id="8" w:name="_heading=h.1t3h5sf" w:colFirst="0" w:colLast="0"/>
      <w:bookmarkEnd w:id="8"/>
      <w:r w:rsidRPr="00431005">
        <w:rPr>
          <w:color w:val="000000"/>
        </w:rPr>
        <w:t xml:space="preserve">SEGUNDO. </w:t>
      </w:r>
      <w:r w:rsidRPr="00431005">
        <w:t>Causales de improcedencia y Sobreseimiento</w:t>
      </w:r>
    </w:p>
    <w:p w14:paraId="2F8F1945"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1FC94023"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431005">
        <w:rPr>
          <w:rFonts w:ascii="Palatino Linotype" w:eastAsia="Palatino Linotype" w:hAnsi="Palatino Linotype" w:cs="Palatino Linotype"/>
          <w:i/>
          <w:sz w:val="22"/>
          <w:szCs w:val="22"/>
        </w:rPr>
        <w:t>litis</w:t>
      </w:r>
      <w:r w:rsidRPr="00431005">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06AE50EA"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6862DE72" w14:textId="77777777" w:rsidR="00F951A2" w:rsidRPr="00431005" w:rsidRDefault="00B20036">
      <w:pPr>
        <w:spacing w:line="360" w:lineRule="auto"/>
        <w:jc w:val="both"/>
        <w:rPr>
          <w:rFonts w:ascii="Palatino Linotype" w:eastAsia="Palatino Linotype" w:hAnsi="Palatino Linotype" w:cs="Palatino Linotype"/>
          <w:b/>
          <w:sz w:val="22"/>
          <w:szCs w:val="22"/>
        </w:rPr>
      </w:pPr>
      <w:r w:rsidRPr="00431005">
        <w:rPr>
          <w:rFonts w:ascii="Palatino Linotype" w:eastAsia="Palatino Linotype" w:hAnsi="Palatino Linotype" w:cs="Palatino Linotype"/>
          <w:b/>
          <w:sz w:val="22"/>
          <w:szCs w:val="22"/>
        </w:rPr>
        <w:t>Causales de improcedencia</w:t>
      </w:r>
    </w:p>
    <w:p w14:paraId="33FCB985"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0165F1B2"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431005">
        <w:rPr>
          <w:rFonts w:ascii="Palatino Linotype" w:eastAsia="Palatino Linotype" w:hAnsi="Palatino Linotype" w:cs="Palatino Linotype"/>
          <w:sz w:val="22"/>
          <w:szCs w:val="22"/>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EF5ECFE"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7B919002"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En el presente caso, </w:t>
      </w:r>
      <w:r w:rsidRPr="00431005">
        <w:rPr>
          <w:rFonts w:ascii="Palatino Linotype" w:eastAsia="Palatino Linotype" w:hAnsi="Palatino Linotype" w:cs="Palatino Linotype"/>
          <w:b/>
          <w:sz w:val="22"/>
          <w:szCs w:val="22"/>
        </w:rPr>
        <w:t>no se actualiza ninguna de las causales de improcedencia</w:t>
      </w:r>
      <w:r w:rsidRPr="00431005">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A4E89D3"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520A291C"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sidRPr="00431005">
        <w:rPr>
          <w:rFonts w:ascii="Palatino Linotype" w:eastAsia="Palatino Linotype" w:hAnsi="Palatino Linotype" w:cs="Palatino Linotype"/>
          <w:b/>
          <w:sz w:val="22"/>
          <w:szCs w:val="22"/>
        </w:rPr>
        <w:t>negativa ficta</w:t>
      </w:r>
      <w:r w:rsidRPr="00431005">
        <w:rPr>
          <w:rFonts w:ascii="Palatino Linotype" w:eastAsia="Palatino Linotype" w:hAnsi="Palatino Linotype" w:cs="Palatino Linotype"/>
          <w:sz w:val="22"/>
          <w:szCs w:val="22"/>
        </w:rPr>
        <w:t xml:space="preserve">, que genera la posibilidad de los particulares de interponer un recurso de revisión ante tal omisión, </w:t>
      </w:r>
      <w:r w:rsidRPr="00431005">
        <w:rPr>
          <w:rFonts w:ascii="Palatino Linotype" w:eastAsia="Palatino Linotype" w:hAnsi="Palatino Linotype" w:cs="Palatino Linotype"/>
          <w:sz w:val="22"/>
          <w:szCs w:val="22"/>
          <w:u w:val="single"/>
        </w:rPr>
        <w:t>en cualquier momento</w:t>
      </w:r>
      <w:r w:rsidRPr="00431005">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 Conforme a lo anterior, se actualiza la causal de procedencia señalada en el artículo 179, fracción VII, de la Ley de la materia, toda vez que el Solicitante se inconformó con la falta de respuesta a su solicitud de acceso a información pública.</w:t>
      </w:r>
    </w:p>
    <w:p w14:paraId="6AD7FF9F"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7B76588A" w14:textId="77777777" w:rsidR="00F951A2" w:rsidRPr="00431005" w:rsidRDefault="00B20036">
      <w:pPr>
        <w:spacing w:line="360" w:lineRule="auto"/>
        <w:jc w:val="both"/>
        <w:rPr>
          <w:rFonts w:ascii="Palatino Linotype" w:eastAsia="Palatino Linotype" w:hAnsi="Palatino Linotype" w:cs="Palatino Linotype"/>
          <w:b/>
          <w:color w:val="0D0D0D"/>
          <w:sz w:val="22"/>
          <w:szCs w:val="22"/>
        </w:rPr>
      </w:pPr>
      <w:r w:rsidRPr="00431005">
        <w:rPr>
          <w:rFonts w:ascii="Palatino Linotype" w:eastAsia="Palatino Linotype" w:hAnsi="Palatino Linotype" w:cs="Palatino Linotype"/>
          <w:b/>
          <w:color w:val="0D0D0D"/>
          <w:sz w:val="22"/>
          <w:szCs w:val="22"/>
        </w:rPr>
        <w:t>Causales de sobreseimiento</w:t>
      </w:r>
    </w:p>
    <w:p w14:paraId="062FA7FD" w14:textId="77777777" w:rsidR="00F951A2" w:rsidRPr="00431005" w:rsidRDefault="00F951A2">
      <w:pPr>
        <w:spacing w:line="360" w:lineRule="auto"/>
        <w:jc w:val="both"/>
        <w:rPr>
          <w:rFonts w:ascii="Palatino Linotype" w:eastAsia="Palatino Linotype" w:hAnsi="Palatino Linotype" w:cs="Palatino Linotype"/>
          <w:color w:val="0D0D0D"/>
          <w:sz w:val="22"/>
          <w:szCs w:val="22"/>
        </w:rPr>
      </w:pPr>
    </w:p>
    <w:p w14:paraId="6D4C4024" w14:textId="77777777" w:rsidR="00F951A2" w:rsidRPr="00431005" w:rsidRDefault="00B20036">
      <w:pPr>
        <w:spacing w:line="360" w:lineRule="auto"/>
        <w:jc w:val="both"/>
        <w:rPr>
          <w:rFonts w:ascii="Palatino Linotype" w:eastAsia="Palatino Linotype" w:hAnsi="Palatino Linotype" w:cs="Palatino Linotype"/>
          <w:color w:val="0D0D0D"/>
          <w:sz w:val="22"/>
          <w:szCs w:val="22"/>
        </w:rPr>
      </w:pPr>
      <w:r w:rsidRPr="00431005">
        <w:rPr>
          <w:rFonts w:ascii="Palatino Linotype" w:eastAsia="Palatino Linotype" w:hAnsi="Palatino Linotype" w:cs="Palatino Linotype"/>
          <w:color w:val="0D0D0D"/>
          <w:sz w:val="22"/>
          <w:szCs w:val="22"/>
        </w:rPr>
        <w:lastRenderedPageBreak/>
        <w:t xml:space="preserve">Por ser de previo y especial pronunciamiento, este Instituto analiza si se actualiza alguna causal de sobreseimiento. </w:t>
      </w:r>
      <w:r w:rsidRPr="00431005">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 </w:t>
      </w:r>
      <w:r w:rsidRPr="00431005">
        <w:rPr>
          <w:rFonts w:ascii="Palatino Linotype" w:eastAsia="Palatino Linotype" w:hAnsi="Palatino Linotype" w:cs="Palatino Linotype"/>
          <w:color w:val="0D0D0D"/>
          <w:sz w:val="22"/>
          <w:szCs w:val="22"/>
        </w:rPr>
        <w:t xml:space="preserve">Por tales motivos, se considera procedente entrar al fondo del presente asunto. </w:t>
      </w:r>
    </w:p>
    <w:p w14:paraId="21459DDD" w14:textId="77777777" w:rsidR="00F951A2" w:rsidRPr="00431005" w:rsidRDefault="00F951A2">
      <w:pPr>
        <w:spacing w:line="360" w:lineRule="auto"/>
        <w:jc w:val="both"/>
        <w:rPr>
          <w:rFonts w:ascii="Palatino Linotype" w:eastAsia="Palatino Linotype" w:hAnsi="Palatino Linotype" w:cs="Palatino Linotype"/>
          <w:color w:val="0D0D0D"/>
          <w:sz w:val="22"/>
          <w:szCs w:val="22"/>
        </w:rPr>
      </w:pPr>
    </w:p>
    <w:p w14:paraId="06C5F9A3" w14:textId="77777777" w:rsidR="00F951A2" w:rsidRPr="00431005" w:rsidRDefault="00B20036">
      <w:pPr>
        <w:pStyle w:val="Ttulo2"/>
      </w:pPr>
      <w:bookmarkStart w:id="9" w:name="_heading=h.4d34og8" w:colFirst="0" w:colLast="0"/>
      <w:bookmarkEnd w:id="9"/>
      <w:r w:rsidRPr="00431005">
        <w:t>TERCERO. Determinación de la Controversia</w:t>
      </w:r>
    </w:p>
    <w:p w14:paraId="7406873A"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397EB1EF" w14:textId="77777777" w:rsidR="00F951A2" w:rsidRPr="00431005" w:rsidRDefault="00B20036">
      <w:pPr>
        <w:tabs>
          <w:tab w:val="left" w:pos="4962"/>
        </w:tabs>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 xml:space="preserve">Con el objeto de ilustrar la controversia planteada, resulta conveniente precisar, que una vez realizado el estudio de las constancias que integran el expediente en que se actúa, se desprende que el Particular requirió saber las razones por las cuales las sesiones de cabildo no han sido publicadas o transmitidas y saber si existe algún plan o programación para que en el futuro estas sesiones sean difundidas como lo establece la ley. </w:t>
      </w:r>
      <w:r w:rsidRPr="00431005">
        <w:rPr>
          <w:rFonts w:ascii="Palatino Linotype" w:eastAsia="Palatino Linotype" w:hAnsi="Palatino Linotype" w:cs="Palatino Linotype"/>
          <w:sz w:val="22"/>
          <w:szCs w:val="22"/>
        </w:rPr>
        <w:t>Ante la falta de respuesta del Ente Recurrido, el Particular, justamente se inconformó por la falta de respuesta a su solicitud, lo cual se actualiza el supuesto previsto en el artículo 179, fracción VII, de la Ley de Transparencia y Acceso a la Información Pública del Estado de México y Municipios. Así las cosas, una vez admitido y notificado el Recurso de Revisión a las partes, estas fueron omisas en realizar manifestaciones o alegatos.</w:t>
      </w:r>
    </w:p>
    <w:p w14:paraId="4C7CED06" w14:textId="77777777" w:rsidR="00F951A2" w:rsidRPr="00431005" w:rsidRDefault="00F951A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6F9DD8CB" w14:textId="77777777" w:rsidR="00F951A2" w:rsidRPr="00431005" w:rsidRDefault="00B20036">
      <w:pPr>
        <w:tabs>
          <w:tab w:val="left" w:pos="4962"/>
        </w:tabs>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lastRenderedPageBreak/>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1592C6E1" w14:textId="77777777" w:rsidR="00F951A2" w:rsidRPr="00431005" w:rsidRDefault="00F951A2">
      <w:pPr>
        <w:tabs>
          <w:tab w:val="left" w:pos="4962"/>
        </w:tabs>
        <w:spacing w:line="360" w:lineRule="auto"/>
        <w:jc w:val="both"/>
        <w:rPr>
          <w:rFonts w:ascii="Palatino Linotype" w:eastAsia="Palatino Linotype" w:hAnsi="Palatino Linotype" w:cs="Palatino Linotype"/>
          <w:sz w:val="22"/>
          <w:szCs w:val="22"/>
        </w:rPr>
      </w:pPr>
    </w:p>
    <w:p w14:paraId="3AE46534" w14:textId="77777777" w:rsidR="00F951A2" w:rsidRPr="00431005" w:rsidRDefault="00B20036">
      <w:pPr>
        <w:pStyle w:val="Ttulo2"/>
        <w:jc w:val="both"/>
      </w:pPr>
      <w:bookmarkStart w:id="10" w:name="_heading=h.2s8eyo1" w:colFirst="0" w:colLast="0"/>
      <w:bookmarkEnd w:id="10"/>
      <w:r w:rsidRPr="00431005">
        <w:t>CUARTO. Marco normativo aplicable en materia de transparencia y acceso a la información pública</w:t>
      </w:r>
    </w:p>
    <w:p w14:paraId="670B4FF5"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38076290"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E5D121F"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38CE0A4"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E92C1F3"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0F278755"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A7F8BB0"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0A1EC78A"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lastRenderedPageBreak/>
        <w:t>En ese sentido, la Ley de Transparencia y Acceso a la Información Pública del Estado de México y Municipios (Reglamentaria del artículo 5° de la Constitución Local), establece lo siguiente:</w:t>
      </w:r>
    </w:p>
    <w:p w14:paraId="59D9C27D"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12070895"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32E1076F"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7DE6F5DA"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072A5CE"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694FA22E"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F0DB074"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3B3721A4" w14:textId="77777777" w:rsidR="00F951A2" w:rsidRPr="00431005" w:rsidRDefault="00B20036">
      <w:pPr>
        <w:pStyle w:val="Ttulo2"/>
      </w:pPr>
      <w:bookmarkStart w:id="11" w:name="_heading=h.17dp8vu" w:colFirst="0" w:colLast="0"/>
      <w:bookmarkEnd w:id="11"/>
      <w:r w:rsidRPr="00431005">
        <w:t>QUINTO. Estudio de Fondo</w:t>
      </w:r>
    </w:p>
    <w:p w14:paraId="4D125FB4"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54EE4F09"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Expuestas las posturas de las partes, se procede al análisis del agravio hecho valer por la persona Recurrente, concerniente a la falta de respuesta del Sujeto Obligado a la solicitud de información.</w:t>
      </w:r>
    </w:p>
    <w:p w14:paraId="555AF385"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1D3D1AB2"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En principio, es de suma importancia señalar los objetivos de la Ley de Transparencia y Acceso a la Información Pública del Estado de México y Municipios, en relación con la obligación de </w:t>
      </w:r>
      <w:r w:rsidRPr="00431005">
        <w:rPr>
          <w:rFonts w:ascii="Palatino Linotype" w:eastAsia="Palatino Linotype" w:hAnsi="Palatino Linotype" w:cs="Palatino Linotype"/>
          <w:sz w:val="22"/>
          <w:szCs w:val="22"/>
        </w:rPr>
        <w:lastRenderedPageBreak/>
        <w:t>acceso por parte de los Sujetos Obligados, lo cuales se encuentran establecidos en el artículo 2° de dicho ordenamiento jurídico y son los siguientes:</w:t>
      </w:r>
    </w:p>
    <w:p w14:paraId="4C35EF49"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4C29AE71" w14:textId="77777777" w:rsidR="00F951A2" w:rsidRPr="00431005" w:rsidRDefault="00B20036">
      <w:pPr>
        <w:numPr>
          <w:ilvl w:val="0"/>
          <w:numId w:val="1"/>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Proveer lo necesario para garantizar a toda persona el derecho de acceso a la información pública, a través de procedimientos sencillos, expeditos, oportunos y gratuitos;</w:t>
      </w:r>
    </w:p>
    <w:p w14:paraId="7616069B" w14:textId="77777777" w:rsidR="00F951A2" w:rsidRPr="00431005" w:rsidRDefault="00F951A2">
      <w:pPr>
        <w:spacing w:line="360" w:lineRule="auto"/>
        <w:ind w:left="720"/>
        <w:jc w:val="both"/>
        <w:rPr>
          <w:rFonts w:ascii="Palatino Linotype" w:eastAsia="Palatino Linotype" w:hAnsi="Palatino Linotype" w:cs="Palatino Linotype"/>
          <w:sz w:val="22"/>
          <w:szCs w:val="22"/>
        </w:rPr>
      </w:pPr>
    </w:p>
    <w:p w14:paraId="4608552E" w14:textId="77777777" w:rsidR="00F951A2" w:rsidRPr="00431005" w:rsidRDefault="00B20036">
      <w:pPr>
        <w:numPr>
          <w:ilvl w:val="0"/>
          <w:numId w:val="1"/>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Transparentar la gestión pública, mediante la difusión de la información generada por los Sujetos Obligados, y</w:t>
      </w:r>
    </w:p>
    <w:p w14:paraId="48B89CB4" w14:textId="77777777" w:rsidR="00F951A2" w:rsidRPr="00431005" w:rsidRDefault="00F951A2">
      <w:pPr>
        <w:spacing w:line="360" w:lineRule="auto"/>
        <w:ind w:left="720"/>
        <w:jc w:val="both"/>
        <w:rPr>
          <w:rFonts w:ascii="Palatino Linotype" w:eastAsia="Palatino Linotype" w:hAnsi="Palatino Linotype" w:cs="Palatino Linotype"/>
          <w:sz w:val="22"/>
          <w:szCs w:val="22"/>
        </w:rPr>
      </w:pPr>
    </w:p>
    <w:p w14:paraId="6D607ACE" w14:textId="77777777" w:rsidR="00F951A2" w:rsidRPr="00431005" w:rsidRDefault="00B20036">
      <w:pPr>
        <w:numPr>
          <w:ilvl w:val="0"/>
          <w:numId w:val="1"/>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Promover, fomentar y difundir la cultura de la transparencia en el ejercicio de la función pública, el acceso a la información y la participación ciudadana, así como, la rendición de cuentas.</w:t>
      </w:r>
    </w:p>
    <w:p w14:paraId="295433BD"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1E5199BA"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Conforme a lo anterior, se desprende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3B8333A9"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3361B1FD"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En ese orden de ideas, para la atención de las solicitudes de acceso a la información, debe privilegiarse el principio de máxima publicidad el cual dispone que toda la información en posesión de los sujetos obligados será pública, completa, oportuna y accesible, sujeta a un </w:t>
      </w:r>
      <w:r w:rsidRPr="00431005">
        <w:rPr>
          <w:rFonts w:ascii="Palatino Linotype" w:eastAsia="Palatino Linotype" w:hAnsi="Palatino Linotype" w:cs="Palatino Linotype"/>
          <w:sz w:val="22"/>
          <w:szCs w:val="22"/>
        </w:rPr>
        <w:lastRenderedPageBreak/>
        <w:t>claro régimen de excepciones que deberán estar definidas y ser legítimas y estrictamente necesarias en una sociedad democrática.</w:t>
      </w:r>
    </w:p>
    <w:p w14:paraId="45F5F759"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081EF344"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6673AB1"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61435A9C" w14:textId="77777777" w:rsidR="00F951A2" w:rsidRPr="00431005" w:rsidRDefault="00B20036">
      <w:pPr>
        <w:numPr>
          <w:ilvl w:val="0"/>
          <w:numId w:val="2"/>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6FF8095B" w14:textId="77777777" w:rsidR="00F951A2" w:rsidRPr="00431005" w:rsidRDefault="00F951A2">
      <w:pPr>
        <w:spacing w:line="360" w:lineRule="auto"/>
        <w:ind w:left="720"/>
        <w:jc w:val="both"/>
        <w:rPr>
          <w:rFonts w:ascii="Palatino Linotype" w:eastAsia="Palatino Linotype" w:hAnsi="Palatino Linotype" w:cs="Palatino Linotype"/>
          <w:sz w:val="22"/>
          <w:szCs w:val="22"/>
        </w:rPr>
      </w:pPr>
    </w:p>
    <w:p w14:paraId="198BDD79" w14:textId="77777777" w:rsidR="00F951A2" w:rsidRPr="00431005" w:rsidRDefault="00B20036">
      <w:pPr>
        <w:numPr>
          <w:ilvl w:val="0"/>
          <w:numId w:val="2"/>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5BC36B6" w14:textId="77777777" w:rsidR="00F951A2" w:rsidRPr="00431005" w:rsidRDefault="00F951A2">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08BB018" w14:textId="77777777" w:rsidR="00F951A2" w:rsidRPr="00431005" w:rsidRDefault="00B20036">
      <w:pPr>
        <w:numPr>
          <w:ilvl w:val="0"/>
          <w:numId w:val="2"/>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 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9EF699A" w14:textId="77777777" w:rsidR="00F951A2" w:rsidRPr="00431005" w:rsidRDefault="00F951A2">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0B30D78" w14:textId="77777777" w:rsidR="00F951A2" w:rsidRPr="00431005" w:rsidRDefault="00B20036">
      <w:pPr>
        <w:numPr>
          <w:ilvl w:val="0"/>
          <w:numId w:val="2"/>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01863DF" w14:textId="77777777" w:rsidR="00F951A2" w:rsidRPr="00431005" w:rsidRDefault="00F951A2">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2BC5374" w14:textId="77777777" w:rsidR="00F951A2" w:rsidRPr="00431005" w:rsidRDefault="00F951A2">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DDA6EAB" w14:textId="77777777" w:rsidR="00F951A2" w:rsidRPr="00431005" w:rsidRDefault="00B20036">
      <w:pPr>
        <w:numPr>
          <w:ilvl w:val="0"/>
          <w:numId w:val="2"/>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FD474C1" w14:textId="77777777" w:rsidR="00F951A2" w:rsidRPr="00431005" w:rsidRDefault="00F951A2">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48FF9C4" w14:textId="77777777" w:rsidR="00F951A2" w:rsidRPr="00431005" w:rsidRDefault="00B20036">
      <w:pPr>
        <w:numPr>
          <w:ilvl w:val="0"/>
          <w:numId w:val="2"/>
        </w:num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26D8C2C"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6FA7681F"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Una vez establecido lo anterior, es de indicar que el agravio del Particular consistió en que, a la fecha de interposición del Recurso de Revisión, el Ayuntamiento de Huehuetoca, no había registrado respuesta al requerimiento de acceso a la información, el cual se tuvo por presentado, el catorce de enero de dos mil veinticinco. </w:t>
      </w:r>
    </w:p>
    <w:p w14:paraId="04525C16"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66A35DFB" w14:textId="77777777" w:rsidR="00F951A2" w:rsidRPr="00431005" w:rsidRDefault="00B20036">
      <w:pPr>
        <w:spacing w:line="360" w:lineRule="auto"/>
        <w:jc w:val="both"/>
        <w:rPr>
          <w:rFonts w:ascii="Palatino Linotype" w:eastAsia="Palatino Linotype" w:hAnsi="Palatino Linotype" w:cs="Palatino Linotype"/>
          <w:sz w:val="22"/>
          <w:szCs w:val="22"/>
        </w:rPr>
      </w:pPr>
      <w:bookmarkStart w:id="12" w:name="_heading=h.3rdcrjn" w:colFirst="0" w:colLast="0"/>
      <w:bookmarkEnd w:id="12"/>
      <w:r w:rsidRPr="00431005">
        <w:rPr>
          <w:rFonts w:ascii="Palatino Linotype" w:eastAsia="Palatino Linotype" w:hAnsi="Palatino Linotype" w:cs="Palatino Linotype"/>
          <w:sz w:val="22"/>
          <w:szCs w:val="22"/>
        </w:rPr>
        <w:lastRenderedPageBreak/>
        <w:t>En ese orden de ideas, el plazo con el que contaba el Sujeto Obligado para emitir contestación al requerimiento informativo comenzó a correr el quince de enero y feneció el cinco de febrero, ambos de dos mil veinticinco; lo anterior, sin contar los días,  dieciocho, diecinueve, veinticinco y veintiséis de enero, así como primero, dos y tres de febrero de dicho año, al ser inhábiles,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veinticinco y enero dos mil veintiséis.</w:t>
      </w:r>
    </w:p>
    <w:p w14:paraId="2459438C"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0F8111C7"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Así, este Instituto verificó que, en efecto, no se registró respuesta a la solicitud de información de la persona Recurrente, en el Sistema de Acceso a la Información Mexiquense (SAIMEX), tal como se observa a continuación:</w:t>
      </w:r>
    </w:p>
    <w:p w14:paraId="6593B072" w14:textId="77777777" w:rsidR="00F951A2" w:rsidRPr="00431005" w:rsidRDefault="00B20036">
      <w:pPr>
        <w:spacing w:line="360" w:lineRule="auto"/>
        <w:jc w:val="center"/>
        <w:rPr>
          <w:rFonts w:ascii="Palatino Linotype" w:eastAsia="Palatino Linotype" w:hAnsi="Palatino Linotype" w:cs="Palatino Linotype"/>
          <w:sz w:val="22"/>
          <w:szCs w:val="22"/>
        </w:rPr>
      </w:pPr>
      <w:r w:rsidRPr="00431005">
        <w:rPr>
          <w:rFonts w:ascii="Palatino Linotype" w:eastAsia="Palatino Linotype" w:hAnsi="Palatino Linotype" w:cs="Palatino Linotype"/>
          <w:noProof/>
          <w:sz w:val="22"/>
          <w:szCs w:val="22"/>
          <w:lang w:eastAsia="es-MX"/>
        </w:rPr>
        <w:drawing>
          <wp:inline distT="0" distB="0" distL="0" distR="0" wp14:anchorId="3A96D3AC" wp14:editId="47433AF6">
            <wp:extent cx="3264769" cy="192519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64769" cy="1925190"/>
                    </a:xfrm>
                    <a:prstGeom prst="rect">
                      <a:avLst/>
                    </a:prstGeom>
                    <a:ln/>
                  </pic:spPr>
                </pic:pic>
              </a:graphicData>
            </a:graphic>
          </wp:inline>
        </w:drawing>
      </w:r>
    </w:p>
    <w:p w14:paraId="6DE4E53F" w14:textId="77777777" w:rsidR="00F951A2" w:rsidRPr="00431005" w:rsidRDefault="00F951A2">
      <w:pPr>
        <w:spacing w:line="360" w:lineRule="auto"/>
        <w:jc w:val="center"/>
        <w:rPr>
          <w:rFonts w:ascii="Palatino Linotype" w:eastAsia="Palatino Linotype" w:hAnsi="Palatino Linotype" w:cs="Palatino Linotype"/>
          <w:sz w:val="22"/>
          <w:szCs w:val="22"/>
        </w:rPr>
      </w:pPr>
    </w:p>
    <w:p w14:paraId="013B87F1"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Conforme a lo anterior, se colige que, tal como lo precisó la persona Recurrente, el Sujeto Obligado, no emitió respuesta para dar contestación a la solicitud de acceso a la información pública, dentro de los plazos establecidos en el artículo 163, de la Ley de Transparencia y Acceso a la Información Pública del Estado de México y Municipios, pues tenía hasta el cinco </w:t>
      </w:r>
      <w:r w:rsidRPr="00431005">
        <w:rPr>
          <w:rFonts w:ascii="Palatino Linotype" w:eastAsia="Palatino Linotype" w:hAnsi="Palatino Linotype" w:cs="Palatino Linotype"/>
          <w:sz w:val="22"/>
          <w:szCs w:val="22"/>
        </w:rPr>
        <w:lastRenderedPageBreak/>
        <w:t xml:space="preserve">de febrero de dos mil veinticinco, para realizar dicha situación, por lo que es evidente que el agravio es </w:t>
      </w:r>
      <w:r w:rsidRPr="00431005">
        <w:rPr>
          <w:rFonts w:ascii="Palatino Linotype" w:eastAsia="Palatino Linotype" w:hAnsi="Palatino Linotype" w:cs="Palatino Linotype"/>
          <w:b/>
          <w:sz w:val="22"/>
          <w:szCs w:val="22"/>
        </w:rPr>
        <w:t>FUNDADO</w:t>
      </w:r>
      <w:r w:rsidRPr="00431005">
        <w:rPr>
          <w:rFonts w:ascii="Palatino Linotype" w:eastAsia="Palatino Linotype" w:hAnsi="Palatino Linotype" w:cs="Palatino Linotype"/>
          <w:sz w:val="22"/>
          <w:szCs w:val="22"/>
        </w:rPr>
        <w:t xml:space="preserve">. </w:t>
      </w:r>
    </w:p>
    <w:p w14:paraId="63DAEB4F"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60822FD5" w14:textId="77777777" w:rsidR="00F951A2" w:rsidRPr="00431005" w:rsidRDefault="00B20036">
      <w:pPr>
        <w:tabs>
          <w:tab w:val="left" w:pos="4962"/>
        </w:tabs>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Con base en lo expuesto, es procedente </w:t>
      </w:r>
      <w:r w:rsidRPr="00431005">
        <w:rPr>
          <w:rFonts w:ascii="Palatino Linotype" w:eastAsia="Palatino Linotype" w:hAnsi="Palatino Linotype" w:cs="Palatino Linotype"/>
          <w:b/>
          <w:sz w:val="22"/>
          <w:szCs w:val="22"/>
        </w:rPr>
        <w:t>ORDENAR</w:t>
      </w:r>
      <w:r w:rsidRPr="00431005">
        <w:rPr>
          <w:rFonts w:ascii="Palatino Linotype" w:eastAsia="Palatino Linotype" w:hAnsi="Palatino Linotype" w:cs="Palatino Linotype"/>
          <w:sz w:val="22"/>
          <w:szCs w:val="22"/>
        </w:rPr>
        <w:t xml:space="preserve"> al Sujeto Obligado, que emita  la respuesta que en derecho corresponda, a los requerimientos de información; no obstante, para tal circunstancia es necesario contextualizar la solicitud de información.</w:t>
      </w:r>
    </w:p>
    <w:p w14:paraId="7D71E687" w14:textId="77777777" w:rsidR="00F951A2" w:rsidRPr="00431005" w:rsidRDefault="00F951A2">
      <w:pPr>
        <w:spacing w:line="360" w:lineRule="auto"/>
        <w:jc w:val="both"/>
        <w:rPr>
          <w:rFonts w:ascii="Palatino Linotype" w:eastAsia="Palatino Linotype" w:hAnsi="Palatino Linotype" w:cs="Palatino Linotype"/>
          <w:sz w:val="22"/>
          <w:szCs w:val="22"/>
        </w:rPr>
      </w:pPr>
      <w:bookmarkStart w:id="13" w:name="_heading=h.26in1rg" w:colFirst="0" w:colLast="0"/>
      <w:bookmarkEnd w:id="13"/>
    </w:p>
    <w:p w14:paraId="15A5B551" w14:textId="77777777" w:rsidR="00F951A2" w:rsidRPr="00431005" w:rsidRDefault="00B20036">
      <w:pPr>
        <w:spacing w:line="360" w:lineRule="auto"/>
        <w:ind w:right="-28"/>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En ese sentido, la Ley Orgánica Municipal del Estado de México y Municipios, en sus artículos 28 y 30, establecen lo siguiente:</w:t>
      </w:r>
    </w:p>
    <w:p w14:paraId="1129AA0A" w14:textId="77777777" w:rsidR="00F951A2" w:rsidRPr="00431005" w:rsidRDefault="00B20036">
      <w:pPr>
        <w:spacing w:line="360" w:lineRule="auto"/>
        <w:ind w:right="-28"/>
      </w:pPr>
      <w:r w:rsidRPr="00431005">
        <w:t xml:space="preserve"> </w:t>
      </w:r>
    </w:p>
    <w:p w14:paraId="066CEB4C" w14:textId="77777777" w:rsidR="00F951A2" w:rsidRPr="00431005" w:rsidRDefault="00B20036">
      <w:pPr>
        <w:numPr>
          <w:ilvl w:val="0"/>
          <w:numId w:val="3"/>
        </w:numPr>
        <w:pBdr>
          <w:top w:val="nil"/>
          <w:left w:val="nil"/>
          <w:bottom w:val="nil"/>
          <w:right w:val="nil"/>
          <w:between w:val="nil"/>
        </w:pBdr>
        <w:spacing w:before="280" w:line="360" w:lineRule="auto"/>
        <w:ind w:right="-28"/>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El Cabildo sesionará cuando menos, una vez cada ocho días, las cuales serán públicas y deberán transmitirse por Internet;</w:t>
      </w:r>
    </w:p>
    <w:p w14:paraId="1B8B75CA" w14:textId="77777777" w:rsidR="00F951A2" w:rsidRPr="00431005" w:rsidRDefault="00F951A2">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50327C2E" w14:textId="77777777" w:rsidR="00F951A2" w:rsidRPr="00431005" w:rsidRDefault="00B20036">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Las sesiones del Cabildo, constarán en un libro que deberá contener</w:t>
      </w:r>
      <w:r w:rsidRPr="00431005">
        <w:rPr>
          <w:rFonts w:ascii="Palatino Linotype" w:eastAsia="Palatino Linotype" w:hAnsi="Palatino Linotype" w:cs="Palatino Linotype"/>
          <w:b/>
          <w:color w:val="000000"/>
          <w:sz w:val="22"/>
          <w:szCs w:val="22"/>
        </w:rPr>
        <w:t xml:space="preserve"> las actas de las cuales deberán asentarse los extractos de los acuerdos, los asuntos tratados y resultados de la votación;</w:t>
      </w:r>
    </w:p>
    <w:p w14:paraId="3BD2DA96" w14:textId="77777777" w:rsidR="00F951A2" w:rsidRPr="00431005" w:rsidRDefault="00B2003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 xml:space="preserve"> </w:t>
      </w:r>
    </w:p>
    <w:p w14:paraId="23187939" w14:textId="77777777" w:rsidR="00F951A2" w:rsidRPr="00431005" w:rsidRDefault="00B20036">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Todos los acuerdos de las sesiones y el resultado de la votación, serán difundidos, cada mes en la Gaceta Municipal y en los estrados de la Secretaría del Ayuntamiento, y</w:t>
      </w:r>
    </w:p>
    <w:p w14:paraId="7CEF332E" w14:textId="77777777" w:rsidR="00F951A2" w:rsidRPr="00431005" w:rsidRDefault="00B2003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 xml:space="preserve"> </w:t>
      </w:r>
    </w:p>
    <w:p w14:paraId="7F8B63BE" w14:textId="77777777" w:rsidR="00F951A2" w:rsidRPr="00431005" w:rsidRDefault="00B20036">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 xml:space="preserve">Para cada sesión se deberá contar con una versión estenográfica o videograbada que permita hacer las aclaraciones pertinentes, la cual </w:t>
      </w:r>
      <w:r w:rsidRPr="00431005">
        <w:rPr>
          <w:rFonts w:ascii="Palatino Linotype" w:eastAsia="Palatino Linotype" w:hAnsi="Palatino Linotype" w:cs="Palatino Linotype"/>
          <w:sz w:val="22"/>
          <w:szCs w:val="22"/>
        </w:rPr>
        <w:t>formará</w:t>
      </w:r>
      <w:r w:rsidRPr="00431005">
        <w:rPr>
          <w:rFonts w:ascii="Palatino Linotype" w:eastAsia="Palatino Linotype" w:hAnsi="Palatino Linotype" w:cs="Palatino Linotype"/>
          <w:color w:val="000000"/>
          <w:sz w:val="22"/>
          <w:szCs w:val="22"/>
        </w:rPr>
        <w:t xml:space="preserve"> parte del acta correspondiente, las cuales deberán estar disponibles en internet o en las oficinas de la Secretaría del Ayuntamiento.</w:t>
      </w:r>
    </w:p>
    <w:p w14:paraId="217E6FEE"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0A98B357"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lastRenderedPageBreak/>
        <w:t>En este orden de ideas, resulta importante traer a colación el artículo 27 del Bando Municipal de Huehuetoca, que establece que el Gobierno del Municipio de Huehuetoca está depositado en un cuerpo colegiado y deliberante que se denomina Ayuntamiento, integrado por un Presidente Municipal, un Síndico, cinco Regidores por el principio de mayoría relativa y cuatro Regidores por el principio de representación proporcional, con las facultades y obligaciones que las leyes les otorgan, de conformidad con la Constitución Política de los Estados Unidos Mexicanos, la Constitución del Estado Libre y Soberano de México, la Ley Orgánica Municipal del Estado de México y demás disposiciones legales aplicables.</w:t>
      </w:r>
    </w:p>
    <w:p w14:paraId="1F24B4B9"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5E35E5D0"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Conforme a lo anterior, es claro que el Sujeto Obligado, tiene competencia para conocer de la información solicitada, y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54BE36C6"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0483E72"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Así mismo, 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E906034"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53C754A0"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14:paraId="21065EA3"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0C6944E5" w14:textId="77777777" w:rsidR="00F951A2" w:rsidRPr="00431005" w:rsidRDefault="00B20036">
      <w:pPr>
        <w:pStyle w:val="Ttulo2"/>
      </w:pPr>
      <w:bookmarkStart w:id="14" w:name="_heading=h.lnxbz9" w:colFirst="0" w:colLast="0"/>
      <w:bookmarkEnd w:id="14"/>
      <w:r w:rsidRPr="00431005">
        <w:t>SEXTO. Decisión</w:t>
      </w:r>
    </w:p>
    <w:p w14:paraId="3D84C914"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A22CD79"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sidRPr="00431005">
        <w:rPr>
          <w:rFonts w:ascii="Palatino Linotype" w:eastAsia="Palatino Linotype" w:hAnsi="Palatino Linotype" w:cs="Palatino Linotype"/>
          <w:b/>
          <w:sz w:val="22"/>
          <w:szCs w:val="22"/>
        </w:rPr>
        <w:t>ORDENAR</w:t>
      </w:r>
      <w:r w:rsidRPr="00431005">
        <w:rPr>
          <w:rFonts w:ascii="Palatino Linotype" w:eastAsia="Palatino Linotype" w:hAnsi="Palatino Linotype" w:cs="Palatino Linotype"/>
          <w:sz w:val="22"/>
          <w:szCs w:val="22"/>
        </w:rPr>
        <w:t xml:space="preserve"> al Sujeto Obligado, a que dé trámite y respuesta a la solicitud de información pública con número</w:t>
      </w:r>
      <w:r w:rsidRPr="00431005">
        <w:rPr>
          <w:rFonts w:ascii="Palatino Linotype" w:eastAsia="Palatino Linotype" w:hAnsi="Palatino Linotype" w:cs="Palatino Linotype"/>
          <w:color w:val="000000"/>
          <w:sz w:val="22"/>
          <w:szCs w:val="22"/>
        </w:rPr>
        <w:t xml:space="preserve"> 00023/HUEHUETO/IP/2025. </w:t>
      </w:r>
    </w:p>
    <w:p w14:paraId="14316032"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45440B59" w14:textId="77777777" w:rsidR="00F951A2" w:rsidRPr="00431005" w:rsidRDefault="00B20036">
      <w:pPr>
        <w:pStyle w:val="Ttulo2"/>
      </w:pPr>
      <w:bookmarkStart w:id="15" w:name="_heading=h.35nkun2" w:colFirst="0" w:colLast="0"/>
      <w:bookmarkEnd w:id="15"/>
      <w:r w:rsidRPr="00431005">
        <w:t>SÉPTIMO. Vista a la Secretaría Técnica del Pleno</w:t>
      </w:r>
    </w:p>
    <w:p w14:paraId="5E741D1D"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78DBBD3" w14:textId="77777777" w:rsidR="00F951A2" w:rsidRPr="00431005" w:rsidRDefault="00B20036">
      <w:pPr>
        <w:spacing w:line="360" w:lineRule="auto"/>
        <w:ind w:right="-93"/>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En el caso en estudio, como ha quedado señalado que el Ayuntamiento de Huehuetoca omitió dar respuesta en el plazo señalado en el artículo 163 de la Ley de Transparencia y Acceso a la Información Pública del Estado de México y Municipios. </w:t>
      </w:r>
    </w:p>
    <w:p w14:paraId="036B62C6" w14:textId="77777777" w:rsidR="00F951A2" w:rsidRPr="00431005" w:rsidRDefault="00F951A2">
      <w:pPr>
        <w:spacing w:line="360" w:lineRule="auto"/>
        <w:ind w:right="-93"/>
        <w:jc w:val="both"/>
        <w:rPr>
          <w:rFonts w:ascii="Palatino Linotype" w:eastAsia="Palatino Linotype" w:hAnsi="Palatino Linotype" w:cs="Palatino Linotype"/>
          <w:sz w:val="22"/>
          <w:szCs w:val="22"/>
        </w:rPr>
      </w:pPr>
    </w:p>
    <w:p w14:paraId="49B90698" w14:textId="77777777" w:rsidR="00F951A2" w:rsidRPr="00431005" w:rsidRDefault="00B20036">
      <w:pPr>
        <w:spacing w:line="360" w:lineRule="auto"/>
        <w:ind w:right="-93"/>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14:paraId="5A3EC5B1" w14:textId="77777777" w:rsidR="00F951A2" w:rsidRPr="00431005" w:rsidRDefault="00F951A2">
      <w:pPr>
        <w:spacing w:line="360" w:lineRule="auto"/>
        <w:ind w:right="-93"/>
        <w:jc w:val="both"/>
        <w:rPr>
          <w:rFonts w:ascii="Palatino Linotype" w:eastAsia="Palatino Linotype" w:hAnsi="Palatino Linotype" w:cs="Palatino Linotype"/>
          <w:sz w:val="22"/>
          <w:szCs w:val="22"/>
        </w:rPr>
      </w:pPr>
    </w:p>
    <w:p w14:paraId="3532F44A" w14:textId="77777777" w:rsidR="00F951A2" w:rsidRPr="00431005" w:rsidRDefault="00B20036">
      <w:pPr>
        <w:spacing w:line="360" w:lineRule="auto"/>
        <w:ind w:right="-93"/>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w:t>
      </w:r>
      <w:r w:rsidRPr="00431005">
        <w:rPr>
          <w:rFonts w:ascii="Palatino Linotype" w:eastAsia="Palatino Linotype" w:hAnsi="Palatino Linotype" w:cs="Palatino Linotype"/>
          <w:sz w:val="22"/>
          <w:szCs w:val="22"/>
        </w:rPr>
        <w:lastRenderedPageBreak/>
        <w:t xml:space="preserve">obligaciones establecida en la Ley de la materia, entre otras conductas, la falta de respuesta a las solicitudes de información en los plazos señalados, a saber, dentro de los quince días siguientes a la presentación del requerimiento. </w:t>
      </w:r>
    </w:p>
    <w:p w14:paraId="7ED27E51" w14:textId="77777777" w:rsidR="00F951A2" w:rsidRPr="00431005" w:rsidRDefault="00F951A2">
      <w:pPr>
        <w:spacing w:line="360" w:lineRule="auto"/>
        <w:ind w:right="-93"/>
        <w:jc w:val="both"/>
        <w:rPr>
          <w:rFonts w:ascii="Palatino Linotype" w:eastAsia="Palatino Linotype" w:hAnsi="Palatino Linotype" w:cs="Palatino Linotype"/>
          <w:sz w:val="22"/>
          <w:szCs w:val="22"/>
        </w:rPr>
      </w:pPr>
    </w:p>
    <w:p w14:paraId="6C44D58C" w14:textId="77777777" w:rsidR="00F951A2" w:rsidRPr="00431005" w:rsidRDefault="00B20036">
      <w:pPr>
        <w:spacing w:line="360" w:lineRule="auto"/>
        <w:ind w:right="-93"/>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7C139E5" w14:textId="77777777" w:rsidR="00F951A2" w:rsidRPr="00431005" w:rsidRDefault="00F951A2">
      <w:pPr>
        <w:spacing w:line="360" w:lineRule="auto"/>
        <w:ind w:right="-93"/>
        <w:jc w:val="both"/>
        <w:rPr>
          <w:rFonts w:ascii="Palatino Linotype" w:eastAsia="Palatino Linotype" w:hAnsi="Palatino Linotype" w:cs="Palatino Linotype"/>
          <w:sz w:val="22"/>
          <w:szCs w:val="22"/>
        </w:rPr>
      </w:pPr>
    </w:p>
    <w:p w14:paraId="3AD6DE88" w14:textId="77777777" w:rsidR="00F951A2" w:rsidRPr="00431005" w:rsidRDefault="00B20036">
      <w:pPr>
        <w:spacing w:line="360" w:lineRule="auto"/>
        <w:ind w:right="-93"/>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6023E72A" w14:textId="77777777" w:rsidR="00F951A2" w:rsidRPr="00431005" w:rsidRDefault="00F951A2">
      <w:pPr>
        <w:spacing w:line="360" w:lineRule="auto"/>
        <w:ind w:right="-93"/>
        <w:jc w:val="both"/>
        <w:rPr>
          <w:rFonts w:ascii="Palatino Linotype" w:eastAsia="Palatino Linotype" w:hAnsi="Palatino Linotype" w:cs="Palatino Linotype"/>
          <w:sz w:val="22"/>
          <w:szCs w:val="22"/>
        </w:rPr>
      </w:pPr>
    </w:p>
    <w:p w14:paraId="5C681557" w14:textId="77777777" w:rsidR="00F951A2" w:rsidRPr="00431005" w:rsidRDefault="00B20036">
      <w:pPr>
        <w:spacing w:line="360" w:lineRule="auto"/>
        <w:ind w:right="-93"/>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200797B4"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5E5399D9" w14:textId="77777777" w:rsidR="00F951A2" w:rsidRPr="00431005" w:rsidRDefault="00B20036">
      <w:pPr>
        <w:spacing w:line="360" w:lineRule="auto"/>
        <w:jc w:val="both"/>
        <w:rPr>
          <w:rFonts w:ascii="Palatino Linotype" w:eastAsia="Palatino Linotype" w:hAnsi="Palatino Linotype" w:cs="Palatino Linotype"/>
          <w:b/>
          <w:sz w:val="22"/>
          <w:szCs w:val="22"/>
        </w:rPr>
      </w:pPr>
      <w:r w:rsidRPr="00431005">
        <w:rPr>
          <w:rFonts w:ascii="Palatino Linotype" w:eastAsia="Palatino Linotype" w:hAnsi="Palatino Linotype" w:cs="Palatino Linotype"/>
          <w:b/>
          <w:sz w:val="22"/>
          <w:szCs w:val="22"/>
        </w:rPr>
        <w:t>Términos de la Resolución para conocimiento del Particular</w:t>
      </w:r>
    </w:p>
    <w:p w14:paraId="48420248" w14:textId="77777777" w:rsidR="00F951A2" w:rsidRPr="00431005" w:rsidRDefault="00F951A2">
      <w:pPr>
        <w:spacing w:line="360" w:lineRule="auto"/>
        <w:jc w:val="both"/>
        <w:rPr>
          <w:rFonts w:ascii="Palatino Linotype" w:eastAsia="Palatino Linotype" w:hAnsi="Palatino Linotype" w:cs="Palatino Linotype"/>
          <w:b/>
          <w:sz w:val="22"/>
          <w:szCs w:val="22"/>
        </w:rPr>
      </w:pPr>
    </w:p>
    <w:p w14:paraId="275E65F1"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Se le hace del conocimiento al Particular, que, en el presente caso, se le da la razón, pues el Sujeto Obligado no emitió contestación alguna, por lo que, deberá dar atención al </w:t>
      </w:r>
      <w:r w:rsidRPr="00431005">
        <w:rPr>
          <w:rFonts w:ascii="Palatino Linotype" w:eastAsia="Palatino Linotype" w:hAnsi="Palatino Linotype" w:cs="Palatino Linotype"/>
          <w:sz w:val="22"/>
          <w:szCs w:val="22"/>
        </w:rPr>
        <w:lastRenderedPageBreak/>
        <w:t xml:space="preserve">requerimiento de información, realizar unas búsqueda exhaustiva y razonable en sus archivos, y en su caso, entregarle la documentación que corresponda. </w:t>
      </w:r>
    </w:p>
    <w:p w14:paraId="6B798399"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FBA7580"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F3A7F27"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22CB1DE" w14:textId="77777777" w:rsidR="00F951A2" w:rsidRPr="00431005" w:rsidRDefault="00B20036">
      <w:pPr>
        <w:spacing w:line="360" w:lineRule="auto"/>
        <w:jc w:val="both"/>
        <w:rPr>
          <w:rFonts w:ascii="Palatino Linotype" w:eastAsia="Palatino Linotype" w:hAnsi="Palatino Linotype" w:cs="Palatino Linotype"/>
          <w:color w:val="000000"/>
          <w:sz w:val="22"/>
          <w:szCs w:val="22"/>
        </w:rPr>
      </w:pPr>
      <w:r w:rsidRPr="00431005">
        <w:rPr>
          <w:rFonts w:ascii="Palatino Linotype" w:eastAsia="Palatino Linotype" w:hAnsi="Palatino Linotype" w:cs="Palatino Linotype"/>
          <w:color w:val="000000"/>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27B05C0E" w14:textId="77777777" w:rsidR="00F951A2" w:rsidRPr="00431005" w:rsidRDefault="00F951A2">
      <w:pPr>
        <w:spacing w:line="360" w:lineRule="auto"/>
        <w:jc w:val="both"/>
        <w:rPr>
          <w:rFonts w:ascii="Palatino Linotype" w:eastAsia="Palatino Linotype" w:hAnsi="Palatino Linotype" w:cs="Palatino Linotype"/>
          <w:color w:val="000000"/>
          <w:sz w:val="22"/>
          <w:szCs w:val="22"/>
        </w:rPr>
      </w:pPr>
    </w:p>
    <w:p w14:paraId="33C846B9"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Por lo expuesto y fundado, este Pleno:</w:t>
      </w:r>
    </w:p>
    <w:p w14:paraId="254E058B"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3D377346" w14:textId="77777777" w:rsidR="00F951A2" w:rsidRPr="00431005" w:rsidRDefault="00B20036">
      <w:pPr>
        <w:pStyle w:val="Ttulo1"/>
      </w:pPr>
      <w:bookmarkStart w:id="16" w:name="_heading=h.1ksv4uv" w:colFirst="0" w:colLast="0"/>
      <w:bookmarkEnd w:id="16"/>
      <w:r w:rsidRPr="00431005">
        <w:t>R E S U E L V E</w:t>
      </w:r>
    </w:p>
    <w:p w14:paraId="134E0CBD" w14:textId="77777777" w:rsidR="00F951A2" w:rsidRPr="00431005" w:rsidRDefault="00F951A2">
      <w:pPr>
        <w:spacing w:line="360" w:lineRule="auto"/>
        <w:jc w:val="both"/>
        <w:rPr>
          <w:rFonts w:ascii="Palatino Linotype" w:eastAsia="Palatino Linotype" w:hAnsi="Palatino Linotype" w:cs="Palatino Linotype"/>
          <w:b/>
          <w:sz w:val="22"/>
          <w:szCs w:val="22"/>
        </w:rPr>
      </w:pPr>
    </w:p>
    <w:p w14:paraId="344B6D00" w14:textId="77777777" w:rsidR="00F951A2" w:rsidRPr="00431005" w:rsidRDefault="00F951A2">
      <w:pPr>
        <w:spacing w:line="360" w:lineRule="auto"/>
        <w:jc w:val="both"/>
        <w:rPr>
          <w:rFonts w:ascii="Palatino Linotype" w:eastAsia="Palatino Linotype" w:hAnsi="Palatino Linotype" w:cs="Palatino Linotype"/>
          <w:b/>
          <w:sz w:val="22"/>
          <w:szCs w:val="22"/>
        </w:rPr>
      </w:pPr>
    </w:p>
    <w:p w14:paraId="4CA177A2"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b/>
          <w:sz w:val="22"/>
          <w:szCs w:val="22"/>
        </w:rPr>
        <w:t xml:space="preserve">PRIMERO. </w:t>
      </w:r>
      <w:r w:rsidRPr="00431005">
        <w:rPr>
          <w:rFonts w:ascii="Palatino Linotype" w:eastAsia="Palatino Linotype" w:hAnsi="Palatino Linotype" w:cs="Palatino Linotype"/>
          <w:sz w:val="22"/>
          <w:szCs w:val="22"/>
        </w:rPr>
        <w:t xml:space="preserve">Resultan </w:t>
      </w:r>
      <w:r w:rsidRPr="00431005">
        <w:rPr>
          <w:rFonts w:ascii="Palatino Linotype" w:eastAsia="Palatino Linotype" w:hAnsi="Palatino Linotype" w:cs="Palatino Linotype"/>
          <w:b/>
          <w:sz w:val="22"/>
          <w:szCs w:val="22"/>
        </w:rPr>
        <w:t>FUNDADAS</w:t>
      </w:r>
      <w:r w:rsidRPr="00431005">
        <w:rPr>
          <w:rFonts w:ascii="Palatino Linotype" w:eastAsia="Palatino Linotype" w:hAnsi="Palatino Linotype" w:cs="Palatino Linotype"/>
          <w:sz w:val="22"/>
          <w:szCs w:val="22"/>
        </w:rPr>
        <w:t xml:space="preserve"> las razones o motivos de inconformidad hechos valer por el Particular en el Recurso de Revisión 00806/INFOEM/IP/RR/2025,</w:t>
      </w:r>
      <w:r w:rsidRPr="00431005">
        <w:rPr>
          <w:rFonts w:ascii="Palatino Linotype" w:eastAsia="Palatino Linotype" w:hAnsi="Palatino Linotype" w:cs="Palatino Linotype"/>
          <w:b/>
          <w:sz w:val="22"/>
          <w:szCs w:val="22"/>
        </w:rPr>
        <w:t xml:space="preserve"> </w:t>
      </w:r>
      <w:r w:rsidRPr="00431005">
        <w:rPr>
          <w:rFonts w:ascii="Palatino Linotype" w:eastAsia="Palatino Linotype" w:hAnsi="Palatino Linotype" w:cs="Palatino Linotype"/>
          <w:sz w:val="22"/>
          <w:szCs w:val="22"/>
        </w:rPr>
        <w:t>en términos de los considerandos QUINTO y SEXTO de la presente Resolución.</w:t>
      </w:r>
    </w:p>
    <w:p w14:paraId="69776B80"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2563EBB0" w14:textId="77777777" w:rsidR="00F951A2" w:rsidRPr="00431005" w:rsidRDefault="00B20036">
      <w:pPr>
        <w:spacing w:line="360" w:lineRule="auto"/>
        <w:jc w:val="both"/>
        <w:rPr>
          <w:b/>
        </w:rPr>
      </w:pPr>
      <w:r w:rsidRPr="00431005">
        <w:rPr>
          <w:rFonts w:ascii="Palatino Linotype" w:eastAsia="Palatino Linotype" w:hAnsi="Palatino Linotype" w:cs="Palatino Linotype"/>
          <w:b/>
          <w:sz w:val="22"/>
          <w:szCs w:val="22"/>
        </w:rPr>
        <w:t xml:space="preserve">SEGUNDO. </w:t>
      </w:r>
      <w:r w:rsidRPr="00431005">
        <w:rPr>
          <w:rFonts w:ascii="Palatino Linotype" w:eastAsia="Palatino Linotype" w:hAnsi="Palatino Linotype" w:cs="Palatino Linotype"/>
          <w:sz w:val="22"/>
          <w:szCs w:val="22"/>
        </w:rPr>
        <w:t>Se</w:t>
      </w:r>
      <w:r w:rsidRPr="00431005">
        <w:rPr>
          <w:rFonts w:ascii="Palatino Linotype" w:eastAsia="Palatino Linotype" w:hAnsi="Palatino Linotype" w:cs="Palatino Linotype"/>
          <w:b/>
          <w:sz w:val="22"/>
          <w:szCs w:val="22"/>
        </w:rPr>
        <w:t xml:space="preserve"> ORDENA </w:t>
      </w:r>
      <w:r w:rsidRPr="00431005">
        <w:rPr>
          <w:rFonts w:ascii="Palatino Linotype" w:eastAsia="Palatino Linotype" w:hAnsi="Palatino Linotype" w:cs="Palatino Linotype"/>
          <w:sz w:val="22"/>
          <w:szCs w:val="22"/>
        </w:rPr>
        <w:t>al Sujeto Obligado, a efecto de que dé atención a la solicitud de acceso a la información</w:t>
      </w:r>
      <w:r w:rsidRPr="00431005">
        <w:rPr>
          <w:rFonts w:ascii="Palatino Linotype" w:eastAsia="Palatino Linotype" w:hAnsi="Palatino Linotype" w:cs="Palatino Linotype"/>
          <w:color w:val="0D0D0D"/>
          <w:sz w:val="22"/>
          <w:szCs w:val="22"/>
        </w:rPr>
        <w:t xml:space="preserve"> </w:t>
      </w:r>
      <w:r w:rsidRPr="00431005">
        <w:rPr>
          <w:rFonts w:ascii="Palatino Linotype" w:eastAsia="Palatino Linotype" w:hAnsi="Palatino Linotype" w:cs="Palatino Linotype"/>
          <w:color w:val="000000"/>
          <w:sz w:val="22"/>
          <w:szCs w:val="22"/>
        </w:rPr>
        <w:t xml:space="preserve">00023/HUEHUETO/IP/2025 </w:t>
      </w:r>
      <w:r w:rsidRPr="00431005">
        <w:rPr>
          <w:rFonts w:ascii="Palatino Linotype" w:eastAsia="Palatino Linotype" w:hAnsi="Palatino Linotype" w:cs="Palatino Linotype"/>
          <w:sz w:val="22"/>
          <w:szCs w:val="22"/>
        </w:rPr>
        <w:t>y, a través del Sistema de Acceso a la Información Mexiquense (SAIMEX), dé la respuesta que conforme a derecho corresponda</w:t>
      </w:r>
      <w:r w:rsidRPr="00431005">
        <w:rPr>
          <w:b/>
        </w:rPr>
        <w:t xml:space="preserve">. </w:t>
      </w:r>
    </w:p>
    <w:p w14:paraId="05557EC8"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3BED68D7"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b/>
          <w:sz w:val="22"/>
          <w:szCs w:val="22"/>
        </w:rPr>
        <w:t xml:space="preserve">TERCERO. </w:t>
      </w:r>
      <w:r w:rsidRPr="00431005">
        <w:rPr>
          <w:rFonts w:ascii="Palatino Linotype" w:eastAsia="Palatino Linotype" w:hAnsi="Palatino Linotype" w:cs="Palatino Linotype"/>
          <w:sz w:val="22"/>
          <w:szCs w:val="22"/>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1DDBE410"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17C8F921"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b/>
          <w:sz w:val="22"/>
          <w:szCs w:val="22"/>
        </w:rPr>
        <w:t>CUARTO.</w:t>
      </w:r>
      <w:r w:rsidRPr="00431005">
        <w:rPr>
          <w:rFonts w:ascii="Palatino Linotype" w:eastAsia="Palatino Linotype" w:hAnsi="Palatino Linotype" w:cs="Palatino Linotype"/>
          <w:sz w:val="22"/>
          <w:szCs w:val="22"/>
        </w:rPr>
        <w:t xml:space="preserve"> </w:t>
      </w:r>
      <w:r w:rsidRPr="00431005">
        <w:rPr>
          <w:rFonts w:ascii="Palatino Linotype" w:eastAsia="Palatino Linotype" w:hAnsi="Palatino Linotype" w:cs="Palatino Linotype"/>
          <w:b/>
          <w:sz w:val="22"/>
          <w:szCs w:val="22"/>
        </w:rPr>
        <w:t xml:space="preserve">NOTIFÍQUESE VÍA SAIMEX </w:t>
      </w:r>
      <w:r w:rsidRPr="0043100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40A2D20"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6571D8B3"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b/>
          <w:sz w:val="22"/>
          <w:szCs w:val="22"/>
        </w:rPr>
        <w:t>QUINTO. NOTIFÍQUESE</w:t>
      </w:r>
      <w:r w:rsidRPr="00431005">
        <w:rPr>
          <w:rFonts w:ascii="Palatino Linotype" w:eastAsia="Palatino Linotype" w:hAnsi="Palatino Linotype" w:cs="Palatino Linotype"/>
          <w:sz w:val="22"/>
          <w:szCs w:val="22"/>
        </w:rPr>
        <w:t xml:space="preserve"> </w:t>
      </w:r>
      <w:r w:rsidRPr="00431005">
        <w:rPr>
          <w:rFonts w:ascii="Palatino Linotype" w:eastAsia="Palatino Linotype" w:hAnsi="Palatino Linotype" w:cs="Palatino Linotype"/>
          <w:b/>
          <w:sz w:val="22"/>
          <w:szCs w:val="22"/>
        </w:rPr>
        <w:t xml:space="preserve">VÍA SAIMEX, </w:t>
      </w:r>
      <w:r w:rsidRPr="00431005">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B932E15"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385BBA6A" w14:textId="77777777" w:rsidR="00F951A2" w:rsidRPr="00431005"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b/>
          <w:sz w:val="22"/>
          <w:szCs w:val="22"/>
        </w:rPr>
        <w:t>SEXTO.</w:t>
      </w:r>
      <w:r w:rsidRPr="00431005">
        <w:rPr>
          <w:rFonts w:ascii="Palatino Linotype" w:eastAsia="Palatino Linotype" w:hAnsi="Palatino Linotype" w:cs="Palatino Linotype"/>
          <w:sz w:val="22"/>
          <w:szCs w:val="22"/>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w:t>
      </w:r>
      <w:r w:rsidRPr="00431005">
        <w:rPr>
          <w:rFonts w:ascii="Palatino Linotype" w:eastAsia="Palatino Linotype" w:hAnsi="Palatino Linotype" w:cs="Palatino Linotype"/>
          <w:sz w:val="22"/>
          <w:szCs w:val="22"/>
        </w:rPr>
        <w:lastRenderedPageBreak/>
        <w:t>Pública del Estado de México y Municipios, determine lo conducente, en términos de lo señalado en el Considerando SÉPTIMO de la presente Resolución.</w:t>
      </w:r>
    </w:p>
    <w:p w14:paraId="320B45BB" w14:textId="77777777" w:rsidR="00F951A2" w:rsidRPr="00431005" w:rsidRDefault="00F951A2">
      <w:pPr>
        <w:spacing w:line="360" w:lineRule="auto"/>
        <w:jc w:val="both"/>
        <w:rPr>
          <w:rFonts w:ascii="Palatino Linotype" w:eastAsia="Palatino Linotype" w:hAnsi="Palatino Linotype" w:cs="Palatino Linotype"/>
          <w:sz w:val="22"/>
          <w:szCs w:val="22"/>
        </w:rPr>
      </w:pPr>
    </w:p>
    <w:p w14:paraId="757EECE0" w14:textId="77777777" w:rsidR="00F951A2" w:rsidRDefault="00B20036">
      <w:pPr>
        <w:spacing w:line="360" w:lineRule="auto"/>
        <w:jc w:val="both"/>
        <w:rPr>
          <w:rFonts w:ascii="Palatino Linotype" w:eastAsia="Palatino Linotype" w:hAnsi="Palatino Linotype" w:cs="Palatino Linotype"/>
          <w:sz w:val="22"/>
          <w:szCs w:val="22"/>
        </w:rPr>
      </w:pPr>
      <w:r w:rsidRPr="00431005">
        <w:rPr>
          <w:rFonts w:ascii="Palatino Linotype" w:eastAsia="Palatino Linotype" w:hAnsi="Palatino Linotype" w:cs="Palatino Linotype"/>
          <w:sz w:val="22"/>
          <w:szCs w:val="22"/>
        </w:rPr>
        <w:t>ASÍ LO RESUELVE, POR </w:t>
      </w:r>
      <w:r w:rsidRPr="00431005">
        <w:rPr>
          <w:rFonts w:ascii="Palatino Linotype" w:eastAsia="Palatino Linotype" w:hAnsi="Palatino Linotype" w:cs="Palatino Linotype"/>
          <w:b/>
          <w:sz w:val="22"/>
          <w:szCs w:val="22"/>
        </w:rPr>
        <w:t>UNANIMIDAD</w:t>
      </w:r>
      <w:r w:rsidRPr="00431005">
        <w:rPr>
          <w:rFonts w:ascii="Palatino Linotype" w:eastAsia="Palatino Linotype" w:hAnsi="Palatino Linotype" w:cs="Palatino Linotype"/>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21523454" w14:textId="77777777" w:rsidR="00F951A2" w:rsidRDefault="00F951A2">
      <w:pPr>
        <w:spacing w:line="360" w:lineRule="auto"/>
        <w:jc w:val="both"/>
        <w:rPr>
          <w:rFonts w:ascii="Palatino Linotype" w:eastAsia="Palatino Linotype" w:hAnsi="Palatino Linotype" w:cs="Palatino Linotype"/>
          <w:sz w:val="22"/>
          <w:szCs w:val="22"/>
        </w:rPr>
      </w:pPr>
    </w:p>
    <w:p w14:paraId="69AE442B" w14:textId="77777777" w:rsidR="00F951A2" w:rsidRDefault="00F951A2">
      <w:pPr>
        <w:spacing w:line="360" w:lineRule="auto"/>
        <w:jc w:val="both"/>
        <w:rPr>
          <w:rFonts w:ascii="Palatino Linotype" w:eastAsia="Palatino Linotype" w:hAnsi="Palatino Linotype" w:cs="Palatino Linotype"/>
          <w:sz w:val="22"/>
          <w:szCs w:val="22"/>
        </w:rPr>
      </w:pPr>
    </w:p>
    <w:p w14:paraId="5D7A14AA" w14:textId="77777777" w:rsidR="00F951A2" w:rsidRDefault="00F951A2">
      <w:pPr>
        <w:spacing w:line="360" w:lineRule="auto"/>
        <w:jc w:val="both"/>
        <w:rPr>
          <w:rFonts w:ascii="Palatino Linotype" w:eastAsia="Palatino Linotype" w:hAnsi="Palatino Linotype" w:cs="Palatino Linotype"/>
          <w:sz w:val="22"/>
          <w:szCs w:val="22"/>
        </w:rPr>
      </w:pPr>
    </w:p>
    <w:p w14:paraId="2F779EF1" w14:textId="77777777" w:rsidR="00F951A2" w:rsidRDefault="00F951A2">
      <w:pPr>
        <w:spacing w:line="360" w:lineRule="auto"/>
        <w:jc w:val="both"/>
        <w:rPr>
          <w:rFonts w:ascii="Palatino Linotype" w:eastAsia="Palatino Linotype" w:hAnsi="Palatino Linotype" w:cs="Palatino Linotype"/>
          <w:sz w:val="22"/>
          <w:szCs w:val="22"/>
        </w:rPr>
      </w:pPr>
    </w:p>
    <w:p w14:paraId="1B194D95" w14:textId="77777777" w:rsidR="00F951A2" w:rsidRDefault="00F951A2">
      <w:pPr>
        <w:spacing w:line="360" w:lineRule="auto"/>
        <w:jc w:val="both"/>
        <w:rPr>
          <w:rFonts w:ascii="Palatino Linotype" w:eastAsia="Palatino Linotype" w:hAnsi="Palatino Linotype" w:cs="Palatino Linotype"/>
          <w:sz w:val="22"/>
          <w:szCs w:val="22"/>
        </w:rPr>
      </w:pPr>
    </w:p>
    <w:p w14:paraId="34C2124A" w14:textId="77777777" w:rsidR="00F951A2" w:rsidRDefault="00F951A2">
      <w:pPr>
        <w:spacing w:line="360" w:lineRule="auto"/>
        <w:jc w:val="both"/>
        <w:rPr>
          <w:rFonts w:ascii="Palatino Linotype" w:eastAsia="Palatino Linotype" w:hAnsi="Palatino Linotype" w:cs="Palatino Linotype"/>
          <w:sz w:val="22"/>
          <w:szCs w:val="22"/>
        </w:rPr>
      </w:pPr>
    </w:p>
    <w:p w14:paraId="14446D76" w14:textId="77777777" w:rsidR="00F951A2" w:rsidRDefault="00F951A2">
      <w:pPr>
        <w:spacing w:line="360" w:lineRule="auto"/>
        <w:jc w:val="both"/>
        <w:rPr>
          <w:rFonts w:ascii="Palatino Linotype" w:eastAsia="Palatino Linotype" w:hAnsi="Palatino Linotype" w:cs="Palatino Linotype"/>
          <w:sz w:val="22"/>
          <w:szCs w:val="22"/>
        </w:rPr>
      </w:pPr>
    </w:p>
    <w:p w14:paraId="202813C6" w14:textId="77777777" w:rsidR="00F951A2" w:rsidRDefault="00F951A2">
      <w:pPr>
        <w:spacing w:line="360" w:lineRule="auto"/>
        <w:jc w:val="both"/>
        <w:rPr>
          <w:rFonts w:ascii="Palatino Linotype" w:eastAsia="Palatino Linotype" w:hAnsi="Palatino Linotype" w:cs="Palatino Linotype"/>
          <w:sz w:val="22"/>
          <w:szCs w:val="22"/>
        </w:rPr>
      </w:pPr>
    </w:p>
    <w:p w14:paraId="3C8B467B" w14:textId="77777777" w:rsidR="00F951A2" w:rsidRDefault="00F951A2">
      <w:pPr>
        <w:spacing w:line="360" w:lineRule="auto"/>
        <w:jc w:val="both"/>
        <w:rPr>
          <w:rFonts w:ascii="Palatino Linotype" w:eastAsia="Palatino Linotype" w:hAnsi="Palatino Linotype" w:cs="Palatino Linotype"/>
          <w:sz w:val="22"/>
          <w:szCs w:val="22"/>
        </w:rPr>
      </w:pPr>
    </w:p>
    <w:p w14:paraId="461BB553" w14:textId="77777777" w:rsidR="00F951A2" w:rsidRDefault="00F951A2">
      <w:pPr>
        <w:spacing w:line="360" w:lineRule="auto"/>
        <w:jc w:val="both"/>
        <w:rPr>
          <w:rFonts w:ascii="Palatino Linotype" w:eastAsia="Palatino Linotype" w:hAnsi="Palatino Linotype" w:cs="Palatino Linotype"/>
          <w:sz w:val="22"/>
          <w:szCs w:val="22"/>
        </w:rPr>
      </w:pPr>
    </w:p>
    <w:p w14:paraId="3008066C" w14:textId="77777777" w:rsidR="00F951A2" w:rsidRDefault="00F951A2">
      <w:pPr>
        <w:spacing w:line="360" w:lineRule="auto"/>
        <w:jc w:val="both"/>
        <w:rPr>
          <w:rFonts w:ascii="Palatino Linotype" w:eastAsia="Palatino Linotype" w:hAnsi="Palatino Linotype" w:cs="Palatino Linotype"/>
          <w:sz w:val="22"/>
          <w:szCs w:val="22"/>
        </w:rPr>
      </w:pPr>
    </w:p>
    <w:p w14:paraId="3EEB2BD6" w14:textId="77777777" w:rsidR="00F951A2" w:rsidRDefault="00F951A2">
      <w:pPr>
        <w:spacing w:line="360" w:lineRule="auto"/>
        <w:jc w:val="both"/>
        <w:rPr>
          <w:rFonts w:ascii="Palatino Linotype" w:eastAsia="Palatino Linotype" w:hAnsi="Palatino Linotype" w:cs="Palatino Linotype"/>
          <w:sz w:val="22"/>
          <w:szCs w:val="22"/>
        </w:rPr>
      </w:pPr>
    </w:p>
    <w:p w14:paraId="5EFD78F9" w14:textId="77777777" w:rsidR="00F951A2" w:rsidRDefault="00F951A2">
      <w:pPr>
        <w:spacing w:line="360" w:lineRule="auto"/>
        <w:jc w:val="both"/>
        <w:rPr>
          <w:rFonts w:ascii="Palatino Linotype" w:eastAsia="Palatino Linotype" w:hAnsi="Palatino Linotype" w:cs="Palatino Linotype"/>
          <w:sz w:val="22"/>
          <w:szCs w:val="22"/>
        </w:rPr>
      </w:pPr>
    </w:p>
    <w:p w14:paraId="3D16C631" w14:textId="77777777" w:rsidR="00F951A2" w:rsidRDefault="00F951A2">
      <w:pPr>
        <w:spacing w:line="360" w:lineRule="auto"/>
        <w:jc w:val="both"/>
        <w:rPr>
          <w:rFonts w:ascii="Palatino Linotype" w:eastAsia="Palatino Linotype" w:hAnsi="Palatino Linotype" w:cs="Palatino Linotype"/>
          <w:sz w:val="22"/>
          <w:szCs w:val="22"/>
        </w:rPr>
      </w:pPr>
    </w:p>
    <w:p w14:paraId="2DBE288F" w14:textId="77777777" w:rsidR="00F951A2" w:rsidRDefault="00F951A2">
      <w:pPr>
        <w:spacing w:line="360" w:lineRule="auto"/>
        <w:jc w:val="both"/>
        <w:rPr>
          <w:rFonts w:ascii="Palatino Linotype" w:eastAsia="Palatino Linotype" w:hAnsi="Palatino Linotype" w:cs="Palatino Linotype"/>
          <w:sz w:val="22"/>
          <w:szCs w:val="22"/>
        </w:rPr>
      </w:pPr>
    </w:p>
    <w:p w14:paraId="7326B8DB" w14:textId="77777777" w:rsidR="00F951A2" w:rsidRDefault="00F951A2">
      <w:pPr>
        <w:spacing w:line="360" w:lineRule="auto"/>
        <w:jc w:val="both"/>
        <w:rPr>
          <w:rFonts w:ascii="Palatino Linotype" w:eastAsia="Palatino Linotype" w:hAnsi="Palatino Linotype" w:cs="Palatino Linotype"/>
          <w:sz w:val="22"/>
          <w:szCs w:val="22"/>
        </w:rPr>
      </w:pPr>
    </w:p>
    <w:p w14:paraId="2F8EB1A1" w14:textId="77777777" w:rsidR="00F951A2" w:rsidRDefault="00F951A2">
      <w:pPr>
        <w:spacing w:line="360" w:lineRule="auto"/>
        <w:jc w:val="both"/>
        <w:rPr>
          <w:rFonts w:ascii="Palatino Linotype" w:eastAsia="Palatino Linotype" w:hAnsi="Palatino Linotype" w:cs="Palatino Linotype"/>
          <w:sz w:val="22"/>
          <w:szCs w:val="22"/>
        </w:rPr>
      </w:pPr>
    </w:p>
    <w:p w14:paraId="104141F0" w14:textId="77777777" w:rsidR="00F951A2" w:rsidRDefault="00F951A2">
      <w:pPr>
        <w:spacing w:line="360" w:lineRule="auto"/>
        <w:jc w:val="both"/>
        <w:rPr>
          <w:rFonts w:ascii="Palatino Linotype" w:eastAsia="Palatino Linotype" w:hAnsi="Palatino Linotype" w:cs="Palatino Linotype"/>
          <w:b/>
          <w:sz w:val="22"/>
          <w:szCs w:val="22"/>
        </w:rPr>
      </w:pPr>
    </w:p>
    <w:p w14:paraId="328B3C80" w14:textId="77777777" w:rsidR="00F951A2" w:rsidRDefault="00F951A2">
      <w:pPr>
        <w:spacing w:line="360" w:lineRule="auto"/>
        <w:jc w:val="both"/>
        <w:rPr>
          <w:rFonts w:ascii="Palatino Linotype" w:eastAsia="Palatino Linotype" w:hAnsi="Palatino Linotype" w:cs="Palatino Linotype"/>
          <w:sz w:val="22"/>
          <w:szCs w:val="22"/>
        </w:rPr>
      </w:pPr>
    </w:p>
    <w:p w14:paraId="229CC9B4" w14:textId="77777777" w:rsidR="00F951A2" w:rsidRDefault="00F951A2">
      <w:pPr>
        <w:spacing w:line="360" w:lineRule="auto"/>
        <w:jc w:val="both"/>
        <w:rPr>
          <w:rFonts w:ascii="Palatino Linotype" w:eastAsia="Palatino Linotype" w:hAnsi="Palatino Linotype" w:cs="Palatino Linotype"/>
          <w:sz w:val="22"/>
          <w:szCs w:val="22"/>
        </w:rPr>
      </w:pPr>
    </w:p>
    <w:p w14:paraId="73F2B1A4" w14:textId="77777777" w:rsidR="00F951A2" w:rsidRDefault="00F951A2">
      <w:pPr>
        <w:spacing w:line="360" w:lineRule="auto"/>
        <w:jc w:val="both"/>
        <w:rPr>
          <w:rFonts w:ascii="Palatino Linotype" w:eastAsia="Palatino Linotype" w:hAnsi="Palatino Linotype" w:cs="Palatino Linotype"/>
          <w:sz w:val="22"/>
          <w:szCs w:val="22"/>
        </w:rPr>
      </w:pPr>
    </w:p>
    <w:p w14:paraId="4095C3B5" w14:textId="77777777" w:rsidR="00F951A2" w:rsidRDefault="00F951A2">
      <w:pPr>
        <w:spacing w:line="360" w:lineRule="auto"/>
        <w:ind w:right="-93"/>
        <w:jc w:val="both"/>
        <w:rPr>
          <w:rFonts w:ascii="Palatino Linotype" w:eastAsia="Palatino Linotype" w:hAnsi="Palatino Linotype" w:cs="Palatino Linotype"/>
          <w:sz w:val="22"/>
          <w:szCs w:val="22"/>
        </w:rPr>
      </w:pPr>
    </w:p>
    <w:p w14:paraId="4C81DC95" w14:textId="77777777" w:rsidR="00F951A2" w:rsidRDefault="00F951A2">
      <w:pPr>
        <w:spacing w:line="360" w:lineRule="auto"/>
        <w:jc w:val="both"/>
        <w:rPr>
          <w:rFonts w:ascii="Palatino Linotype" w:eastAsia="Palatino Linotype" w:hAnsi="Palatino Linotype" w:cs="Palatino Linotype"/>
          <w:sz w:val="22"/>
          <w:szCs w:val="22"/>
        </w:rPr>
      </w:pPr>
    </w:p>
    <w:p w14:paraId="2CF81433" w14:textId="77777777" w:rsidR="00F951A2" w:rsidRDefault="00F951A2">
      <w:pPr>
        <w:spacing w:line="360" w:lineRule="auto"/>
        <w:jc w:val="both"/>
        <w:rPr>
          <w:rFonts w:ascii="Palatino Linotype" w:eastAsia="Palatino Linotype" w:hAnsi="Palatino Linotype" w:cs="Palatino Linotype"/>
          <w:sz w:val="22"/>
          <w:szCs w:val="22"/>
        </w:rPr>
      </w:pPr>
    </w:p>
    <w:p w14:paraId="442BBAB9" w14:textId="77777777" w:rsidR="00F951A2" w:rsidRDefault="00F951A2">
      <w:pPr>
        <w:spacing w:line="360" w:lineRule="auto"/>
      </w:pPr>
    </w:p>
    <w:p w14:paraId="5CA72F03" w14:textId="77777777" w:rsidR="00F951A2" w:rsidRDefault="00F951A2">
      <w:pPr>
        <w:spacing w:line="360" w:lineRule="auto"/>
      </w:pPr>
    </w:p>
    <w:p w14:paraId="14C35DD5" w14:textId="77777777" w:rsidR="00F951A2" w:rsidRDefault="00F951A2">
      <w:pPr>
        <w:spacing w:line="360" w:lineRule="auto"/>
      </w:pPr>
    </w:p>
    <w:p w14:paraId="25F382C1" w14:textId="77777777" w:rsidR="00F951A2" w:rsidRDefault="00F951A2">
      <w:pPr>
        <w:spacing w:line="360" w:lineRule="auto"/>
      </w:pPr>
    </w:p>
    <w:p w14:paraId="09EBFFCE" w14:textId="77777777" w:rsidR="00F951A2" w:rsidRDefault="00F951A2">
      <w:pPr>
        <w:spacing w:line="360" w:lineRule="auto"/>
      </w:pPr>
    </w:p>
    <w:p w14:paraId="3DC14592" w14:textId="77777777" w:rsidR="00F951A2" w:rsidRDefault="00F951A2">
      <w:pPr>
        <w:spacing w:line="360" w:lineRule="auto"/>
        <w:jc w:val="both"/>
        <w:rPr>
          <w:rFonts w:ascii="Palatino Linotype" w:eastAsia="Palatino Linotype" w:hAnsi="Palatino Linotype" w:cs="Palatino Linotype"/>
          <w:color w:val="000000"/>
          <w:sz w:val="22"/>
          <w:szCs w:val="22"/>
        </w:rPr>
      </w:pPr>
    </w:p>
    <w:sectPr w:rsidR="00F951A2">
      <w:headerReference w:type="default" r:id="rId9"/>
      <w:footerReference w:type="default" r:id="rId10"/>
      <w:headerReference w:type="first" r:id="rId11"/>
      <w:footerReference w:type="first" r:id="rId12"/>
      <w:pgSz w:w="12240" w:h="15840"/>
      <w:pgMar w:top="80" w:right="1608" w:bottom="1560"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F618C" w14:textId="77777777" w:rsidR="00635600" w:rsidRDefault="00635600">
      <w:r>
        <w:separator/>
      </w:r>
    </w:p>
  </w:endnote>
  <w:endnote w:type="continuationSeparator" w:id="0">
    <w:p w14:paraId="471AC127" w14:textId="77777777" w:rsidR="00635600" w:rsidRDefault="0063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315EB" w14:textId="77777777" w:rsidR="00F951A2" w:rsidRDefault="00F951A2">
    <w:pPr>
      <w:pBdr>
        <w:top w:val="nil"/>
        <w:left w:val="nil"/>
        <w:bottom w:val="nil"/>
        <w:right w:val="nil"/>
        <w:between w:val="nil"/>
      </w:pBdr>
      <w:tabs>
        <w:tab w:val="center" w:pos="4419"/>
        <w:tab w:val="right" w:pos="8838"/>
      </w:tabs>
      <w:jc w:val="right"/>
      <w:rPr>
        <w:color w:val="000000"/>
        <w:sz w:val="26"/>
        <w:szCs w:val="26"/>
      </w:rPr>
    </w:pPr>
  </w:p>
  <w:p w14:paraId="0DACAFAB" w14:textId="77777777" w:rsidR="00F951A2" w:rsidRDefault="00B2003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7557">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7557">
      <w:rPr>
        <w:b/>
        <w:noProof/>
        <w:color w:val="000000"/>
        <w:sz w:val="24"/>
        <w:szCs w:val="24"/>
      </w:rPr>
      <w:t>22</w:t>
    </w:r>
    <w:r>
      <w:rPr>
        <w:b/>
        <w:color w:val="000000"/>
        <w:sz w:val="24"/>
        <w:szCs w:val="24"/>
      </w:rPr>
      <w:fldChar w:fldCharType="end"/>
    </w:r>
  </w:p>
  <w:p w14:paraId="34DBEEB1" w14:textId="77777777" w:rsidR="00F951A2" w:rsidRDefault="00F951A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F35F" w14:textId="77777777" w:rsidR="00F951A2" w:rsidRDefault="00F951A2">
    <w:pPr>
      <w:pBdr>
        <w:top w:val="nil"/>
        <w:left w:val="nil"/>
        <w:bottom w:val="nil"/>
        <w:right w:val="nil"/>
        <w:between w:val="nil"/>
      </w:pBdr>
      <w:tabs>
        <w:tab w:val="center" w:pos="4419"/>
        <w:tab w:val="right" w:pos="8838"/>
      </w:tabs>
      <w:jc w:val="right"/>
      <w:rPr>
        <w:color w:val="000000"/>
      </w:rPr>
    </w:pPr>
  </w:p>
  <w:p w14:paraId="18E57C99" w14:textId="77777777" w:rsidR="00F951A2" w:rsidRDefault="00B2003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755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7557">
      <w:rPr>
        <w:b/>
        <w:noProof/>
        <w:color w:val="000000"/>
        <w:sz w:val="24"/>
        <w:szCs w:val="24"/>
      </w:rPr>
      <w:t>22</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2A4A" w14:textId="77777777" w:rsidR="00635600" w:rsidRDefault="00635600">
      <w:r>
        <w:separator/>
      </w:r>
    </w:p>
  </w:footnote>
  <w:footnote w:type="continuationSeparator" w:id="0">
    <w:p w14:paraId="0E201D7E" w14:textId="77777777" w:rsidR="00635600" w:rsidRDefault="0063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CE3C" w14:textId="77777777" w:rsidR="00F951A2" w:rsidRDefault="00F951A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8222" w:type="dxa"/>
      <w:tblInd w:w="2552" w:type="dxa"/>
      <w:tblLayout w:type="fixed"/>
      <w:tblLook w:val="0400" w:firstRow="0" w:lastRow="0" w:firstColumn="0" w:lastColumn="0" w:noHBand="0" w:noVBand="1"/>
    </w:tblPr>
    <w:tblGrid>
      <w:gridCol w:w="8222"/>
    </w:tblGrid>
    <w:tr w:rsidR="00F951A2" w14:paraId="6C4CAE1F" w14:textId="77777777">
      <w:trPr>
        <w:trHeight w:val="1412"/>
      </w:trPr>
      <w:tc>
        <w:tcPr>
          <w:tcW w:w="8222" w:type="dxa"/>
          <w:shd w:val="clear" w:color="auto" w:fill="auto"/>
        </w:tcPr>
        <w:p w14:paraId="2D57B4E8" w14:textId="77777777" w:rsidR="00F951A2" w:rsidRDefault="00F951A2"/>
        <w:tbl>
          <w:tblPr>
            <w:tblStyle w:val="a0"/>
            <w:tblW w:w="6700" w:type="dxa"/>
            <w:tblInd w:w="747" w:type="dxa"/>
            <w:tblBorders>
              <w:top w:val="nil"/>
              <w:left w:val="nil"/>
              <w:bottom w:val="nil"/>
              <w:right w:val="nil"/>
              <w:insideH w:val="nil"/>
              <w:insideV w:val="nil"/>
            </w:tblBorders>
            <w:tblLayout w:type="fixed"/>
            <w:tblLook w:val="0400" w:firstRow="0" w:lastRow="0" w:firstColumn="0" w:lastColumn="0" w:noHBand="0" w:noVBand="1"/>
          </w:tblPr>
          <w:tblGrid>
            <w:gridCol w:w="2552"/>
            <w:gridCol w:w="4148"/>
          </w:tblGrid>
          <w:tr w:rsidR="00F951A2" w14:paraId="39CE5B74" w14:textId="77777777">
            <w:trPr>
              <w:trHeight w:val="144"/>
            </w:trPr>
            <w:tc>
              <w:tcPr>
                <w:tcW w:w="2552" w:type="dxa"/>
              </w:tcPr>
              <w:p w14:paraId="18C3EB58" w14:textId="77777777" w:rsidR="00F951A2" w:rsidRDefault="00B20036">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9" w:type="dxa"/>
              </w:tcPr>
              <w:p w14:paraId="2F285840" w14:textId="77777777" w:rsidR="00F951A2" w:rsidRDefault="00B20036">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00806/INFOEM/IP/RR/2025</w:t>
                </w:r>
              </w:p>
            </w:tc>
          </w:tr>
          <w:tr w:rsidR="00F951A2" w14:paraId="13033C26" w14:textId="77777777">
            <w:trPr>
              <w:trHeight w:val="144"/>
            </w:trPr>
            <w:tc>
              <w:tcPr>
                <w:tcW w:w="2552" w:type="dxa"/>
              </w:tcPr>
              <w:p w14:paraId="3C974091" w14:textId="77777777" w:rsidR="00F951A2" w:rsidRDefault="00B20036">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9" w:type="dxa"/>
              </w:tcPr>
              <w:p w14:paraId="1194C2D6" w14:textId="77777777" w:rsidR="00F951A2" w:rsidRDefault="00B20036">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Huehuetoca</w:t>
                </w:r>
              </w:p>
            </w:tc>
          </w:tr>
          <w:tr w:rsidR="00F951A2" w14:paraId="27A7F54A" w14:textId="77777777">
            <w:trPr>
              <w:trHeight w:val="138"/>
            </w:trPr>
            <w:tc>
              <w:tcPr>
                <w:tcW w:w="2552" w:type="dxa"/>
              </w:tcPr>
              <w:p w14:paraId="7E273E51" w14:textId="77777777" w:rsidR="00F951A2" w:rsidRDefault="00B20036">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49" w:type="dxa"/>
              </w:tcPr>
              <w:p w14:paraId="428E9253" w14:textId="77777777" w:rsidR="00F951A2" w:rsidRDefault="00B20036">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72905F61" w14:textId="77777777" w:rsidR="00F951A2" w:rsidRDefault="00F951A2">
                <w:pPr>
                  <w:tabs>
                    <w:tab w:val="left" w:pos="1735"/>
                    <w:tab w:val="right" w:pos="8838"/>
                  </w:tabs>
                  <w:spacing w:line="276" w:lineRule="auto"/>
                  <w:ind w:left="-28"/>
                  <w:jc w:val="both"/>
                  <w:rPr>
                    <w:rFonts w:ascii="Palatino Linotype" w:eastAsia="Palatino Linotype" w:hAnsi="Palatino Linotype" w:cs="Palatino Linotype"/>
                    <w:sz w:val="22"/>
                    <w:szCs w:val="22"/>
                  </w:rPr>
                </w:pPr>
              </w:p>
            </w:tc>
          </w:tr>
        </w:tbl>
        <w:p w14:paraId="7179E4D5" w14:textId="77777777" w:rsidR="00F951A2" w:rsidRDefault="00F951A2">
          <w:pPr>
            <w:tabs>
              <w:tab w:val="right" w:pos="8838"/>
            </w:tabs>
            <w:ind w:left="-28"/>
            <w:jc w:val="both"/>
            <w:rPr>
              <w:rFonts w:ascii="Arial" w:eastAsia="Arial" w:hAnsi="Arial" w:cs="Arial"/>
              <w:b/>
              <w:sz w:val="22"/>
              <w:szCs w:val="22"/>
            </w:rPr>
          </w:pPr>
        </w:p>
      </w:tc>
    </w:tr>
  </w:tbl>
  <w:p w14:paraId="54C0C715" w14:textId="77777777" w:rsidR="00F951A2" w:rsidRDefault="00635600">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w14:anchorId="0C130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9.4pt;margin-top:-136.7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73C32" w14:textId="77777777" w:rsidR="00F951A2" w:rsidRDefault="00635600">
    <w:r>
      <w:rPr>
        <w:rFonts w:ascii="Palatino Linotype" w:eastAsia="Palatino Linotype" w:hAnsi="Palatino Linotype" w:cs="Palatino Linotype"/>
        <w:b/>
        <w:sz w:val="22"/>
        <w:szCs w:val="22"/>
      </w:rPr>
      <w:pict w14:anchorId="50638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7pt;margin-top:-124.7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44"/>
      <w:gridCol w:w="2405"/>
      <w:gridCol w:w="4257"/>
    </w:tblGrid>
    <w:tr w:rsidR="00F951A2" w14:paraId="2A333E13" w14:textId="77777777">
      <w:trPr>
        <w:trHeight w:val="466"/>
      </w:trPr>
      <w:tc>
        <w:tcPr>
          <w:tcW w:w="3544" w:type="dxa"/>
          <w:vAlign w:val="bottom"/>
        </w:tcPr>
        <w:p w14:paraId="4AED1A90" w14:textId="77777777" w:rsidR="00F951A2" w:rsidRDefault="00F951A2">
          <w:pPr>
            <w:tabs>
              <w:tab w:val="right" w:pos="8838"/>
            </w:tabs>
            <w:ind w:right="-105"/>
            <w:rPr>
              <w:rFonts w:ascii="Palatino Linotype" w:eastAsia="Palatino Linotype" w:hAnsi="Palatino Linotype" w:cs="Palatino Linotype"/>
              <w:b/>
              <w:sz w:val="22"/>
              <w:szCs w:val="22"/>
            </w:rPr>
          </w:pPr>
        </w:p>
      </w:tc>
      <w:tc>
        <w:tcPr>
          <w:tcW w:w="2405" w:type="dxa"/>
          <w:vAlign w:val="bottom"/>
        </w:tcPr>
        <w:p w14:paraId="0520DC56" w14:textId="77777777" w:rsidR="00F951A2" w:rsidRDefault="00B20036">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7" w:type="dxa"/>
          <w:vAlign w:val="bottom"/>
        </w:tcPr>
        <w:p w14:paraId="58B1706F" w14:textId="77777777" w:rsidR="00F951A2" w:rsidRDefault="00B20036">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00806/INFOEM/IP/RR/2025</w:t>
          </w:r>
        </w:p>
      </w:tc>
    </w:tr>
    <w:tr w:rsidR="00F951A2" w14:paraId="65495440" w14:textId="77777777">
      <w:trPr>
        <w:trHeight w:val="119"/>
      </w:trPr>
      <w:tc>
        <w:tcPr>
          <w:tcW w:w="3544" w:type="dxa"/>
        </w:tcPr>
        <w:p w14:paraId="0AE11A06" w14:textId="77777777" w:rsidR="00F951A2" w:rsidRDefault="00F951A2">
          <w:pPr>
            <w:tabs>
              <w:tab w:val="right" w:pos="8838"/>
            </w:tabs>
            <w:ind w:right="-105"/>
            <w:rPr>
              <w:rFonts w:ascii="Palatino Linotype" w:eastAsia="Palatino Linotype" w:hAnsi="Palatino Linotype" w:cs="Palatino Linotype"/>
              <w:b/>
              <w:sz w:val="22"/>
              <w:szCs w:val="22"/>
            </w:rPr>
          </w:pPr>
        </w:p>
      </w:tc>
      <w:tc>
        <w:tcPr>
          <w:tcW w:w="2405" w:type="dxa"/>
        </w:tcPr>
        <w:p w14:paraId="78B017B7" w14:textId="77777777" w:rsidR="00F951A2" w:rsidRDefault="00B20036">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257" w:type="dxa"/>
        </w:tcPr>
        <w:p w14:paraId="168AC8E2" w14:textId="28E6705E" w:rsidR="00F951A2" w:rsidRDefault="003A7557">
          <w:pPr>
            <w:tabs>
              <w:tab w:val="right" w:pos="8838"/>
            </w:tabs>
            <w:spacing w:line="276" w:lineRule="auto"/>
            <w:ind w:right="36"/>
            <w:jc w:val="both"/>
            <w:rPr>
              <w:rFonts w:ascii="Palatino Linotype" w:eastAsia="Palatino Linotype" w:hAnsi="Palatino Linotype" w:cs="Palatino Linotype"/>
              <w:sz w:val="22"/>
              <w:szCs w:val="22"/>
            </w:rPr>
          </w:pPr>
          <w:r w:rsidRPr="005070B3">
            <w:rPr>
              <w:bCs/>
              <w:highlight w:val="black"/>
            </w:rPr>
            <w:t>XX</w:t>
          </w:r>
          <w:r>
            <w:rPr>
              <w:bCs/>
              <w:highlight w:val="black"/>
            </w:rPr>
            <w:t>XXXXXXXXXXXXXXXXXXX</w:t>
          </w:r>
        </w:p>
      </w:tc>
    </w:tr>
    <w:tr w:rsidR="00F951A2" w14:paraId="5B725BE3" w14:textId="77777777">
      <w:trPr>
        <w:trHeight w:val="234"/>
      </w:trPr>
      <w:tc>
        <w:tcPr>
          <w:tcW w:w="3544" w:type="dxa"/>
        </w:tcPr>
        <w:p w14:paraId="49320666" w14:textId="77777777" w:rsidR="00F951A2" w:rsidRDefault="00F951A2">
          <w:pPr>
            <w:tabs>
              <w:tab w:val="right" w:pos="8838"/>
            </w:tabs>
            <w:ind w:right="-105"/>
            <w:rPr>
              <w:rFonts w:ascii="Palatino Linotype" w:eastAsia="Palatino Linotype" w:hAnsi="Palatino Linotype" w:cs="Palatino Linotype"/>
              <w:b/>
              <w:sz w:val="22"/>
              <w:szCs w:val="22"/>
            </w:rPr>
          </w:pPr>
        </w:p>
      </w:tc>
      <w:tc>
        <w:tcPr>
          <w:tcW w:w="2405" w:type="dxa"/>
        </w:tcPr>
        <w:p w14:paraId="1F2C4728" w14:textId="77777777" w:rsidR="00F951A2" w:rsidRDefault="00B20036">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7" w:type="dxa"/>
        </w:tcPr>
        <w:p w14:paraId="00B283AE" w14:textId="77777777" w:rsidR="00F951A2" w:rsidRDefault="00B20036">
          <w:pPr>
            <w:tabs>
              <w:tab w:val="right" w:pos="8838"/>
            </w:tabs>
            <w:spacing w:line="276" w:lineRule="auto"/>
            <w:ind w:righ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Huehuetoca</w:t>
          </w:r>
        </w:p>
      </w:tc>
    </w:tr>
    <w:tr w:rsidR="00F951A2" w14:paraId="2365B3CE" w14:textId="77777777">
      <w:trPr>
        <w:trHeight w:val="234"/>
      </w:trPr>
      <w:tc>
        <w:tcPr>
          <w:tcW w:w="3544" w:type="dxa"/>
        </w:tcPr>
        <w:p w14:paraId="4D3BFDB7" w14:textId="77777777" w:rsidR="00F951A2" w:rsidRDefault="00F951A2">
          <w:pPr>
            <w:tabs>
              <w:tab w:val="right" w:pos="8838"/>
            </w:tabs>
            <w:ind w:right="-105"/>
            <w:rPr>
              <w:rFonts w:ascii="Palatino Linotype" w:eastAsia="Palatino Linotype" w:hAnsi="Palatino Linotype" w:cs="Palatino Linotype"/>
              <w:b/>
              <w:sz w:val="22"/>
              <w:szCs w:val="22"/>
            </w:rPr>
          </w:pPr>
        </w:p>
      </w:tc>
      <w:tc>
        <w:tcPr>
          <w:tcW w:w="2405" w:type="dxa"/>
        </w:tcPr>
        <w:p w14:paraId="11812A27" w14:textId="77777777" w:rsidR="00F951A2" w:rsidRDefault="00B20036">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57" w:type="dxa"/>
        </w:tcPr>
        <w:p w14:paraId="233AD763" w14:textId="77777777" w:rsidR="00F951A2" w:rsidRDefault="00B20036">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0FAF9A37" w14:textId="77777777" w:rsidR="00F951A2" w:rsidRDefault="00F951A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A5C59"/>
    <w:multiLevelType w:val="multilevel"/>
    <w:tmpl w:val="1ABE6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FE3836"/>
    <w:multiLevelType w:val="multilevel"/>
    <w:tmpl w:val="54745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C46FB4"/>
    <w:multiLevelType w:val="multilevel"/>
    <w:tmpl w:val="1B7257B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A2"/>
    <w:rsid w:val="003A7557"/>
    <w:rsid w:val="00431005"/>
    <w:rsid w:val="005B5FC8"/>
    <w:rsid w:val="005E3CB3"/>
    <w:rsid w:val="00635600"/>
    <w:rsid w:val="008F5595"/>
    <w:rsid w:val="00B20036"/>
    <w:rsid w:val="00D71B44"/>
    <w:rsid w:val="00D84DE5"/>
    <w:rsid w:val="00F95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A14672"/>
  <w15:docId w15:val="{EAB02911-BAC9-413C-A7AB-B4D8F0D4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rPr>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7935E5"/>
    <w:pPr>
      <w:spacing w:after="100"/>
    </w:pPr>
  </w:style>
  <w:style w:type="paragraph" w:styleId="TDC2">
    <w:name w:val="toc 2"/>
    <w:basedOn w:val="Normal"/>
    <w:next w:val="Normal"/>
    <w:autoRedefine/>
    <w:uiPriority w:val="39"/>
    <w:unhideWhenUsed/>
    <w:rsid w:val="007935E5"/>
    <w:pPr>
      <w:spacing w:after="100"/>
      <w:ind w:left="200"/>
    </w:pPr>
  </w:style>
  <w:style w:type="table" w:customStyle="1" w:styleId="Tablaconcuadrcula3">
    <w:name w:val="Tabla con cuadrícula3"/>
    <w:basedOn w:val="Tablanormal"/>
    <w:uiPriority w:val="59"/>
    <w:rsid w:val="000A5627"/>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C6ED9"/>
    <w:pPr>
      <w:spacing w:before="100" w:beforeAutospacing="1" w:after="160" w:line="256" w:lineRule="auto"/>
      <w:ind w:left="720"/>
      <w:contextualSpacing/>
      <w:jc w:val="both"/>
    </w:pPr>
    <w:rPr>
      <w:rFonts w:ascii="Palatino Linotype" w:eastAsia="Calibri" w:hAnsi="Palatino Linotype"/>
      <w:color w:val="000000"/>
      <w:sz w:val="22"/>
      <w:szCs w:val="22"/>
      <w:lang w:eastAsia="es-MX"/>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Q6Ptx+i11cFhx+w88XYXqiTrg==">CgMxLjAyCGguZ2pkZ3hzMgloLjMwajB6bGwyCWguMWZvYjl0ZTIJaC4zem55c2g3MgloLjJldDkycDAyCGgudHlqY3d0MgloLjNkeTZ2a20yCWguMXQzaDVzZjIJaC40ZDM0b2c4MgloLjJzOGV5bzEyCWguMTdkcDh2dTIJaC4zcmRjcmpuMgloLjI2aW4xcmcyCGgubG54Yno5MgloLjM1bmt1bjIyCWguMWtzdjR1djgAciExNXZlUWVtWTVMLURxT3lNeU10QUxBMHJWQ3FoVnNyV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4862</Words>
  <Characters>26743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2025-02-28T02:56:00Z</cp:lastPrinted>
  <dcterms:created xsi:type="dcterms:W3CDTF">2025-02-28T02:56:00Z</dcterms:created>
  <dcterms:modified xsi:type="dcterms:W3CDTF">2025-03-10T23:27:00Z</dcterms:modified>
</cp:coreProperties>
</file>