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4D90BC7A" w:rsidR="00555301" w:rsidRDefault="0029071C" w:rsidP="004309A2">
      <w:pPr>
        <w:shd w:val="clear" w:color="auto" w:fill="FFFFFF"/>
        <w:spacing w:line="360" w:lineRule="auto"/>
        <w:jc w:val="both"/>
        <w:rPr>
          <w:rFonts w:ascii="Palatino Linotype" w:hAnsi="Palatino Linotype" w:cs="Arial"/>
          <w:color w:val="000000"/>
          <w:lang w:val="es-MX" w:eastAsia="es-MX"/>
        </w:rPr>
      </w:pPr>
      <w:r w:rsidRPr="009D095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C0E6B">
        <w:rPr>
          <w:rFonts w:ascii="Palatino Linotype" w:hAnsi="Palatino Linotype" w:cs="Arial"/>
          <w:color w:val="000000"/>
          <w:lang w:val="es-MX" w:eastAsia="es-MX"/>
        </w:rPr>
        <w:t>once de junio</w:t>
      </w:r>
      <w:r w:rsidR="002C22AB">
        <w:rPr>
          <w:rFonts w:ascii="Palatino Linotype" w:hAnsi="Palatino Linotype" w:cs="Arial"/>
          <w:color w:val="000000"/>
          <w:lang w:val="es-MX" w:eastAsia="es-MX"/>
        </w:rPr>
        <w:t xml:space="preserve"> de</w:t>
      </w:r>
      <w:r w:rsidR="007237B8" w:rsidRPr="009D0958">
        <w:rPr>
          <w:rFonts w:ascii="Palatino Linotype" w:hAnsi="Palatino Linotype" w:cs="Arial"/>
          <w:color w:val="000000"/>
          <w:lang w:val="es-MX" w:eastAsia="es-MX"/>
        </w:rPr>
        <w:t xml:space="preserve"> dos mil veinti</w:t>
      </w:r>
      <w:r w:rsidR="00555301">
        <w:rPr>
          <w:rFonts w:ascii="Palatino Linotype" w:hAnsi="Palatino Linotype" w:cs="Arial"/>
          <w:color w:val="000000"/>
          <w:lang w:val="es-MX" w:eastAsia="es-MX"/>
        </w:rPr>
        <w:t>cinco</w:t>
      </w:r>
      <w:r w:rsidRPr="009D0958">
        <w:rPr>
          <w:rFonts w:ascii="Palatino Linotype" w:hAnsi="Palatino Linotype" w:cs="Arial"/>
          <w:color w:val="000000"/>
          <w:lang w:val="es-MX" w:eastAsia="es-MX"/>
        </w:rPr>
        <w:t>.</w:t>
      </w:r>
    </w:p>
    <w:p w14:paraId="21F4F0F6" w14:textId="77777777" w:rsidR="00B61CB4" w:rsidRPr="009D0958" w:rsidRDefault="00B61CB4" w:rsidP="004309A2">
      <w:pPr>
        <w:shd w:val="clear" w:color="auto" w:fill="FFFFFF"/>
        <w:spacing w:line="360" w:lineRule="auto"/>
        <w:jc w:val="both"/>
        <w:rPr>
          <w:rFonts w:ascii="Palatino Linotype" w:hAnsi="Palatino Linotype" w:cs="Arial"/>
          <w:color w:val="000000"/>
          <w:lang w:val="es-MX" w:eastAsia="es-MX"/>
        </w:rPr>
      </w:pPr>
    </w:p>
    <w:p w14:paraId="3C4183CF" w14:textId="7AE0C687" w:rsidR="00B74C9F" w:rsidRDefault="0029071C" w:rsidP="00924B45">
      <w:pPr>
        <w:tabs>
          <w:tab w:val="left" w:pos="1701"/>
        </w:tabs>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b/>
          <w:lang w:val="es-MX" w:eastAsia="en-US"/>
        </w:rPr>
        <w:t>VISTO</w:t>
      </w:r>
      <w:r w:rsidRPr="009D0958">
        <w:rPr>
          <w:rFonts w:ascii="Palatino Linotype" w:eastAsiaTheme="minorHAnsi" w:hAnsi="Palatino Linotype" w:cs="Arial"/>
          <w:lang w:val="es-MX" w:eastAsia="en-US"/>
        </w:rPr>
        <w:t xml:space="preserve"> </w:t>
      </w:r>
      <w:r w:rsidR="007C0E6B">
        <w:rPr>
          <w:rFonts w:ascii="Palatino Linotype" w:eastAsiaTheme="minorHAnsi" w:hAnsi="Palatino Linotype" w:cs="Arial"/>
          <w:lang w:val="es-MX" w:eastAsia="en-US"/>
        </w:rPr>
        <w:t>los</w:t>
      </w:r>
      <w:r w:rsidRPr="009D0958">
        <w:rPr>
          <w:rFonts w:ascii="Palatino Linotype" w:eastAsiaTheme="minorHAnsi" w:hAnsi="Palatino Linotype" w:cs="Arial"/>
          <w:lang w:val="es-MX" w:eastAsia="en-US"/>
        </w:rPr>
        <w:t xml:space="preserve"> expediente</w:t>
      </w:r>
      <w:r w:rsidR="007C0E6B">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electrónico</w:t>
      </w:r>
      <w:r w:rsidR="007C0E6B">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formado</w:t>
      </w:r>
      <w:r w:rsidR="007C0E6B">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con motivo de</w:t>
      </w:r>
      <w:r w:rsidR="007C0E6B">
        <w:rPr>
          <w:rFonts w:ascii="Palatino Linotype" w:eastAsiaTheme="minorHAnsi" w:hAnsi="Palatino Linotype" w:cs="Arial"/>
          <w:lang w:val="es-MX" w:eastAsia="en-US"/>
        </w:rPr>
        <w:t xml:space="preserve"> </w:t>
      </w:r>
      <w:r w:rsidRPr="009D0958">
        <w:rPr>
          <w:rFonts w:ascii="Palatino Linotype" w:eastAsiaTheme="minorHAnsi" w:hAnsi="Palatino Linotype" w:cs="Arial"/>
          <w:lang w:val="es-MX" w:eastAsia="en-US"/>
        </w:rPr>
        <w:t>l</w:t>
      </w:r>
      <w:r w:rsidR="007C0E6B">
        <w:rPr>
          <w:rFonts w:ascii="Palatino Linotype" w:eastAsiaTheme="minorHAnsi" w:hAnsi="Palatino Linotype" w:cs="Arial"/>
          <w:lang w:val="es-MX" w:eastAsia="en-US"/>
        </w:rPr>
        <w:t>os</w:t>
      </w:r>
      <w:r w:rsidRPr="009D0958">
        <w:rPr>
          <w:rFonts w:ascii="Palatino Linotype" w:eastAsiaTheme="minorHAnsi" w:hAnsi="Palatino Linotype" w:cs="Arial"/>
          <w:lang w:val="es-MX" w:eastAsia="en-US"/>
        </w:rPr>
        <w:t xml:space="preserve"> recurso</w:t>
      </w:r>
      <w:r w:rsidR="002C22AB">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de revisión número</w:t>
      </w:r>
      <w:r w:rsidR="007C0E6B">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w:t>
      </w:r>
      <w:r w:rsidR="00E250C8" w:rsidRPr="009D0958">
        <w:rPr>
          <w:rFonts w:ascii="Palatino Linotype" w:eastAsiaTheme="minorHAnsi" w:hAnsi="Palatino Linotype" w:cs="Arial"/>
          <w:b/>
          <w:lang w:val="es-MX" w:eastAsia="en-US"/>
        </w:rPr>
        <w:t>0</w:t>
      </w:r>
      <w:r w:rsidR="007C0E6B">
        <w:rPr>
          <w:rFonts w:ascii="Palatino Linotype" w:eastAsiaTheme="minorHAnsi" w:hAnsi="Palatino Linotype" w:cs="Arial"/>
          <w:b/>
          <w:lang w:val="es-MX" w:eastAsia="en-US"/>
        </w:rPr>
        <w:t>4060</w:t>
      </w:r>
      <w:r w:rsidRPr="009D0958">
        <w:rPr>
          <w:rFonts w:ascii="Palatino Linotype" w:eastAsiaTheme="minorHAnsi" w:hAnsi="Palatino Linotype" w:cs="Arial"/>
          <w:b/>
          <w:bCs/>
          <w:lang w:val="es-MX" w:eastAsia="es-MX"/>
        </w:rPr>
        <w:t>/INFO</w:t>
      </w:r>
      <w:r w:rsidRPr="002C7973">
        <w:rPr>
          <w:rFonts w:ascii="Palatino Linotype" w:eastAsiaTheme="minorHAnsi" w:hAnsi="Palatino Linotype" w:cs="Arial"/>
          <w:b/>
          <w:bCs/>
          <w:lang w:val="es-MX" w:eastAsia="es-MX"/>
        </w:rPr>
        <w:t>EM/IP/RR/202</w:t>
      </w:r>
      <w:r w:rsidR="00555301" w:rsidRPr="002C7973">
        <w:rPr>
          <w:rFonts w:ascii="Palatino Linotype" w:eastAsiaTheme="minorHAnsi" w:hAnsi="Palatino Linotype" w:cs="Arial"/>
          <w:b/>
          <w:bCs/>
          <w:lang w:val="es-MX" w:eastAsia="es-MX"/>
        </w:rPr>
        <w:t>5</w:t>
      </w:r>
      <w:r w:rsidRPr="002C7973">
        <w:rPr>
          <w:rFonts w:ascii="Palatino Linotype" w:eastAsiaTheme="minorHAnsi" w:hAnsi="Palatino Linotype" w:cs="Arial"/>
          <w:b/>
          <w:bCs/>
          <w:lang w:val="es-MX" w:eastAsia="en-US"/>
        </w:rPr>
        <w:t>,</w:t>
      </w:r>
      <w:r w:rsidR="007C0E6B" w:rsidRPr="002C7973">
        <w:rPr>
          <w:rFonts w:ascii="Palatino Linotype" w:eastAsiaTheme="minorHAnsi" w:hAnsi="Palatino Linotype" w:cs="Arial"/>
          <w:b/>
          <w:bCs/>
          <w:lang w:val="es-MX" w:eastAsia="en-US"/>
        </w:rPr>
        <w:t xml:space="preserve"> 4061/INFOEM/IP/RR/2025 y 4062/INFOEM/IP/RR/2025</w:t>
      </w:r>
      <w:r w:rsidR="002C7973">
        <w:rPr>
          <w:rFonts w:ascii="Palatino Linotype" w:hAnsi="Palatino Linotype" w:cs="Arial"/>
        </w:rPr>
        <w:t>,</w:t>
      </w:r>
      <w:r w:rsidRPr="002C7973">
        <w:rPr>
          <w:rFonts w:ascii="Palatino Linotype" w:hAnsi="Palatino Linotype" w:cs="Arial"/>
        </w:rPr>
        <w:t xml:space="preserve"> </w:t>
      </w:r>
      <w:r w:rsidR="00FE047E" w:rsidRPr="009D0958">
        <w:rPr>
          <w:rFonts w:ascii="Palatino Linotype" w:hAnsi="Palatino Linotype" w:cs="Arial"/>
        </w:rPr>
        <w:t xml:space="preserve">interpuesto </w:t>
      </w:r>
      <w:r w:rsidR="00924B45" w:rsidRPr="00924B45">
        <w:rPr>
          <w:rFonts w:ascii="Palatino Linotype" w:hAnsi="Palatino Linotype" w:cs="Arial"/>
        </w:rPr>
        <w:t xml:space="preserve">por </w:t>
      </w:r>
      <w:r w:rsidR="0055455B">
        <w:rPr>
          <w:rFonts w:ascii="Palatino Linotype" w:hAnsi="Palatino Linotype" w:cs="Arial"/>
        </w:rPr>
        <w:t>XXXXXXXXXXXXX</w:t>
      </w:r>
      <w:bookmarkStart w:id="0" w:name="_GoBack"/>
      <w:bookmarkEnd w:id="0"/>
      <w:r w:rsidR="00FE047E" w:rsidRPr="009D0958">
        <w:rPr>
          <w:rFonts w:ascii="Palatino Linotype" w:hAnsi="Palatino Linotype" w:cs="Arial"/>
        </w:rPr>
        <w:t>,</w:t>
      </w:r>
      <w:r w:rsidR="005F1F89" w:rsidRPr="009D0958">
        <w:rPr>
          <w:rFonts w:ascii="Palatino Linotype" w:hAnsi="Palatino Linotype" w:cs="Arial"/>
          <w:b/>
        </w:rPr>
        <w:t xml:space="preserve"> </w:t>
      </w:r>
      <w:r w:rsidR="005F1F89" w:rsidRPr="009D0958">
        <w:rPr>
          <w:rFonts w:ascii="Palatino Linotype" w:hAnsi="Palatino Linotype" w:cs="Arial"/>
        </w:rPr>
        <w:t>en lo sucesivo</w:t>
      </w:r>
      <w:r w:rsidR="00B61CB4">
        <w:rPr>
          <w:rFonts w:ascii="Palatino Linotype" w:hAnsi="Palatino Linotype" w:cs="Arial"/>
        </w:rPr>
        <w:t xml:space="preserve"> el </w:t>
      </w:r>
      <w:r w:rsidR="005F1F89" w:rsidRPr="009D0958">
        <w:rPr>
          <w:rFonts w:ascii="Palatino Linotype" w:hAnsi="Palatino Linotype" w:cs="Arial"/>
          <w:b/>
        </w:rPr>
        <w:t>Recurrente</w:t>
      </w:r>
      <w:r w:rsidRPr="009D0958">
        <w:rPr>
          <w:rFonts w:ascii="Palatino Linotype" w:eastAsiaTheme="minorHAnsi" w:hAnsi="Palatino Linotype" w:cs="Arial"/>
          <w:lang w:val="es-MX" w:eastAsia="en-US"/>
        </w:rPr>
        <w:t>, en contra de la respuesta de</w:t>
      </w:r>
      <w:r w:rsidR="00B20C2B" w:rsidRPr="009D0958">
        <w:rPr>
          <w:rFonts w:ascii="Palatino Linotype" w:eastAsiaTheme="minorHAnsi" w:hAnsi="Palatino Linotype" w:cs="Arial"/>
          <w:lang w:val="es-MX" w:eastAsia="en-US"/>
        </w:rPr>
        <w:t>l</w:t>
      </w:r>
      <w:r w:rsidRPr="009D0958">
        <w:rPr>
          <w:rFonts w:ascii="Palatino Linotype" w:eastAsiaTheme="minorHAnsi" w:hAnsi="Palatino Linotype" w:cs="Arial"/>
          <w:lang w:val="es-MX" w:eastAsia="en-US"/>
        </w:rPr>
        <w:t xml:space="preserve"> </w:t>
      </w:r>
      <w:r w:rsidR="00160308">
        <w:rPr>
          <w:rFonts w:ascii="Palatino Linotype" w:eastAsiaTheme="minorHAnsi" w:hAnsi="Palatino Linotype" w:cs="Arial"/>
          <w:b/>
          <w:lang w:val="es-MX" w:eastAsia="en-US"/>
        </w:rPr>
        <w:t xml:space="preserve">Ayuntamiento de </w:t>
      </w:r>
      <w:r w:rsidR="002C7973">
        <w:rPr>
          <w:rFonts w:ascii="Palatino Linotype" w:eastAsiaTheme="minorHAnsi" w:hAnsi="Palatino Linotype" w:cs="Arial"/>
          <w:b/>
          <w:lang w:val="es-MX" w:eastAsia="en-US"/>
        </w:rPr>
        <w:t>Teoloyucan</w:t>
      </w:r>
      <w:r w:rsidRPr="009D0958">
        <w:rPr>
          <w:rFonts w:ascii="Palatino Linotype" w:eastAsiaTheme="minorHAnsi" w:hAnsi="Palatino Linotype" w:cs="Arial"/>
          <w:lang w:val="es-MX" w:eastAsia="en-US"/>
        </w:rPr>
        <w:t>,</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en lo subsecuente</w:t>
      </w:r>
      <w:r w:rsidR="00B61CB4">
        <w:rPr>
          <w:rFonts w:ascii="Palatino Linotype" w:eastAsiaTheme="minorHAnsi" w:hAnsi="Palatino Linotype" w:cs="Arial"/>
          <w:lang w:val="es-MX" w:eastAsia="en-US"/>
        </w:rPr>
        <w:t xml:space="preserve"> el </w:t>
      </w:r>
      <w:r w:rsidRPr="009D0958">
        <w:rPr>
          <w:rFonts w:ascii="Palatino Linotype" w:eastAsiaTheme="minorHAnsi" w:hAnsi="Palatino Linotype" w:cs="Arial"/>
          <w:b/>
          <w:lang w:val="es-MX" w:eastAsia="en-US"/>
        </w:rPr>
        <w:t xml:space="preserve">Sujeto Obligado, </w:t>
      </w:r>
      <w:r w:rsidRPr="009D0958">
        <w:rPr>
          <w:rFonts w:ascii="Palatino Linotype" w:eastAsiaTheme="minorHAnsi" w:hAnsi="Palatino Linotype" w:cs="Arial"/>
          <w:lang w:val="es-MX" w:eastAsia="en-US"/>
        </w:rPr>
        <w:t>se procede a dictar la presente resolución.</w:t>
      </w:r>
    </w:p>
    <w:p w14:paraId="441371D4" w14:textId="77777777" w:rsidR="00924B45" w:rsidRPr="00924B45" w:rsidRDefault="00924B45" w:rsidP="00924B45">
      <w:pPr>
        <w:tabs>
          <w:tab w:val="left" w:pos="1701"/>
        </w:tabs>
        <w:spacing w:line="360" w:lineRule="auto"/>
        <w:jc w:val="both"/>
        <w:rPr>
          <w:rFonts w:ascii="Palatino Linotype" w:eastAsiaTheme="minorHAnsi" w:hAnsi="Palatino Linotype" w:cs="Arial"/>
          <w:lang w:val="es-MX" w:eastAsia="en-US"/>
        </w:rPr>
      </w:pPr>
    </w:p>
    <w:p w14:paraId="4A7F4093" w14:textId="126AE99F" w:rsidR="00B74C9F" w:rsidRDefault="0029071C" w:rsidP="00924B45">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A N T E C E D E N T E S</w:t>
      </w:r>
    </w:p>
    <w:p w14:paraId="2A9135D4" w14:textId="77777777" w:rsidR="00924B45" w:rsidRPr="00924B45" w:rsidRDefault="00924B45" w:rsidP="00924B45">
      <w:pPr>
        <w:spacing w:line="360" w:lineRule="auto"/>
        <w:jc w:val="center"/>
        <w:rPr>
          <w:rFonts w:ascii="Palatino Linotype" w:eastAsiaTheme="minorHAnsi" w:hAnsi="Palatino Linotype" w:cs="Arial"/>
          <w:b/>
          <w:lang w:val="es-MX" w:eastAsia="en-US"/>
        </w:rPr>
      </w:pPr>
    </w:p>
    <w:p w14:paraId="462C7DDC" w14:textId="4D571FDC" w:rsidR="0029071C" w:rsidRPr="009D0958" w:rsidRDefault="0029071C" w:rsidP="0029071C">
      <w:pPr>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PRIMERO. De la</w:t>
      </w:r>
      <w:r w:rsidR="002C7973">
        <w:rPr>
          <w:rFonts w:ascii="Palatino Linotype" w:eastAsiaTheme="minorHAnsi" w:hAnsi="Palatino Linotype" w:cs="Arial"/>
          <w:b/>
          <w:sz w:val="28"/>
          <w:lang w:val="es-MX" w:eastAsia="en-US"/>
        </w:rPr>
        <w:t>s</w:t>
      </w:r>
      <w:r w:rsidRPr="009D0958">
        <w:rPr>
          <w:rFonts w:ascii="Palatino Linotype" w:eastAsiaTheme="minorHAnsi" w:hAnsi="Palatino Linotype" w:cs="Arial"/>
          <w:b/>
          <w:sz w:val="28"/>
          <w:lang w:val="es-MX" w:eastAsia="en-US"/>
        </w:rPr>
        <w:t xml:space="preserve"> solicitud</w:t>
      </w:r>
      <w:r w:rsidR="002C7973">
        <w:rPr>
          <w:rFonts w:ascii="Palatino Linotype" w:eastAsiaTheme="minorHAnsi" w:hAnsi="Palatino Linotype" w:cs="Arial"/>
          <w:b/>
          <w:sz w:val="28"/>
          <w:lang w:val="es-MX" w:eastAsia="en-US"/>
        </w:rPr>
        <w:t>es</w:t>
      </w:r>
      <w:r w:rsidRPr="009D0958">
        <w:rPr>
          <w:rFonts w:ascii="Palatino Linotype" w:eastAsiaTheme="minorHAnsi" w:hAnsi="Palatino Linotype" w:cs="Arial"/>
          <w:b/>
          <w:sz w:val="28"/>
          <w:lang w:val="es-MX" w:eastAsia="en-US"/>
        </w:rPr>
        <w:t xml:space="preserve"> de información.</w:t>
      </w:r>
    </w:p>
    <w:p w14:paraId="09B9ABF6" w14:textId="7B4A5468" w:rsidR="00555301" w:rsidRDefault="0029071C" w:rsidP="00924B45">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En fecha </w:t>
      </w:r>
      <w:r w:rsidR="002C7973">
        <w:rPr>
          <w:rFonts w:ascii="Palatino Linotype" w:eastAsiaTheme="minorHAnsi" w:hAnsi="Palatino Linotype" w:cs="Arial"/>
          <w:szCs w:val="22"/>
          <w:lang w:val="es-MX" w:eastAsia="en-US"/>
        </w:rPr>
        <w:t>veintitrés de marzo</w:t>
      </w:r>
      <w:r w:rsidR="00555301">
        <w:rPr>
          <w:rFonts w:ascii="Palatino Linotype" w:eastAsiaTheme="minorHAnsi" w:hAnsi="Palatino Linotype" w:cs="Arial"/>
          <w:szCs w:val="22"/>
          <w:lang w:val="es-MX" w:eastAsia="en-US"/>
        </w:rPr>
        <w:t xml:space="preserve"> de dos mil veinticinco</w:t>
      </w:r>
      <w:r w:rsidRPr="009D0958">
        <w:rPr>
          <w:rFonts w:ascii="Palatino Linotype" w:eastAsiaTheme="minorHAnsi" w:hAnsi="Palatino Linotype" w:cs="Arial"/>
          <w:szCs w:val="22"/>
          <w:lang w:val="es-MX" w:eastAsia="en-US"/>
        </w:rPr>
        <w:t xml:space="preserve">, </w:t>
      </w:r>
      <w:r w:rsidR="00E250C8" w:rsidRPr="009D0958">
        <w:rPr>
          <w:rFonts w:ascii="Palatino Linotype" w:eastAsiaTheme="minorHAnsi" w:hAnsi="Palatino Linotype" w:cs="Arial"/>
          <w:szCs w:val="22"/>
          <w:lang w:val="es-MX" w:eastAsia="en-US"/>
        </w:rPr>
        <w:t>el</w:t>
      </w:r>
      <w:r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b/>
          <w:szCs w:val="22"/>
          <w:lang w:val="es-MX" w:eastAsia="en-US"/>
        </w:rPr>
        <w:t>Recurrente</w:t>
      </w:r>
      <w:r w:rsidRPr="009D0958">
        <w:rPr>
          <w:rFonts w:ascii="Palatino Linotype" w:eastAsiaTheme="minorHAnsi" w:hAnsi="Palatino Linotype" w:cs="Arial"/>
          <w:szCs w:val="22"/>
          <w:lang w:val="es-MX" w:eastAsia="en-US"/>
        </w:rPr>
        <w:t xml:space="preserve">, presentó a través </w:t>
      </w:r>
      <w:r w:rsidR="00F94208">
        <w:rPr>
          <w:rFonts w:ascii="Palatino Linotype" w:eastAsiaTheme="minorHAnsi" w:hAnsi="Palatino Linotype" w:cs="Arial"/>
          <w:szCs w:val="22"/>
          <w:lang w:val="es-MX" w:eastAsia="en-US"/>
        </w:rPr>
        <w:t>d</w:t>
      </w:r>
      <w:r w:rsidRPr="009D0958">
        <w:rPr>
          <w:rFonts w:ascii="Palatino Linotype" w:eastAsiaTheme="minorHAnsi" w:hAnsi="Palatino Linotype" w:cs="Arial"/>
          <w:szCs w:val="22"/>
          <w:lang w:val="es-MX" w:eastAsia="en-US"/>
        </w:rPr>
        <w:t xml:space="preserve">el Sistema de Acceso a la Información Mexiquense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xml:space="preserve"> ante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xml:space="preserve">, </w:t>
      </w:r>
      <w:r w:rsidR="002C7973">
        <w:rPr>
          <w:rFonts w:ascii="Palatino Linotype" w:eastAsiaTheme="minorHAnsi" w:hAnsi="Palatino Linotype" w:cs="Arial"/>
          <w:szCs w:val="22"/>
          <w:lang w:val="es-MX" w:eastAsia="en-US"/>
        </w:rPr>
        <w:t>diversas</w:t>
      </w:r>
      <w:r w:rsidRPr="009D0958">
        <w:rPr>
          <w:rFonts w:ascii="Palatino Linotype" w:eastAsiaTheme="minorHAnsi" w:hAnsi="Palatino Linotype" w:cs="Arial"/>
          <w:szCs w:val="22"/>
          <w:lang w:val="es-MX" w:eastAsia="en-US"/>
        </w:rPr>
        <w:t xml:space="preserve"> solicitud</w:t>
      </w:r>
      <w:r w:rsidR="002C7973">
        <w:rPr>
          <w:rFonts w:ascii="Palatino Linotype" w:eastAsiaTheme="minorHAnsi" w:hAnsi="Palatino Linotype" w:cs="Arial"/>
          <w:szCs w:val="22"/>
          <w:lang w:val="es-MX" w:eastAsia="en-US"/>
        </w:rPr>
        <w:t>es</w:t>
      </w:r>
      <w:r w:rsidRPr="009D0958">
        <w:rPr>
          <w:rFonts w:ascii="Palatino Linotype" w:eastAsiaTheme="minorHAnsi" w:hAnsi="Palatino Linotype" w:cs="Arial"/>
          <w:szCs w:val="22"/>
          <w:lang w:val="es-MX" w:eastAsia="en-US"/>
        </w:rPr>
        <w:t xml:space="preserve"> de acceso a la información pública, a la</w:t>
      </w:r>
      <w:r w:rsidR="002C7973">
        <w:rPr>
          <w:rFonts w:ascii="Palatino Linotype" w:eastAsiaTheme="minorHAnsi" w:hAnsi="Palatino Linotype" w:cs="Arial"/>
          <w:szCs w:val="22"/>
          <w:lang w:val="es-MX" w:eastAsia="en-US"/>
        </w:rPr>
        <w:t>s</w:t>
      </w:r>
      <w:r w:rsidRPr="009D0958">
        <w:rPr>
          <w:rFonts w:ascii="Palatino Linotype" w:eastAsiaTheme="minorHAnsi" w:hAnsi="Palatino Linotype" w:cs="Arial"/>
          <w:szCs w:val="22"/>
          <w:lang w:val="es-MX" w:eastAsia="en-US"/>
        </w:rPr>
        <w:t xml:space="preserve"> que se le</w:t>
      </w:r>
      <w:r w:rsidR="002C7973">
        <w:rPr>
          <w:rFonts w:ascii="Palatino Linotype" w:eastAsiaTheme="minorHAnsi" w:hAnsi="Palatino Linotype" w:cs="Arial"/>
          <w:szCs w:val="22"/>
          <w:lang w:val="es-MX" w:eastAsia="en-US"/>
        </w:rPr>
        <w:t>s</w:t>
      </w:r>
      <w:r w:rsidR="00C753C2" w:rsidRPr="009D0958">
        <w:rPr>
          <w:rFonts w:ascii="Palatino Linotype" w:eastAsiaTheme="minorHAnsi" w:hAnsi="Palatino Linotype" w:cs="Arial"/>
          <w:szCs w:val="22"/>
          <w:lang w:val="es-MX" w:eastAsia="en-US"/>
        </w:rPr>
        <w:t xml:space="preserve"> asignó el número de expediente </w:t>
      </w:r>
      <w:r w:rsidR="002303A9" w:rsidRPr="002303A9">
        <w:rPr>
          <w:rFonts w:ascii="Palatino Linotype" w:eastAsiaTheme="minorHAnsi" w:hAnsi="Palatino Linotype" w:cs="Arial"/>
          <w:b/>
          <w:szCs w:val="22"/>
          <w:lang w:val="es-MX" w:eastAsia="en-US"/>
        </w:rPr>
        <w:t>00227/TEOLOYU/IP/2025</w:t>
      </w:r>
      <w:r w:rsidR="002303A9">
        <w:rPr>
          <w:rFonts w:ascii="Palatino Linotype" w:eastAsiaTheme="minorHAnsi" w:hAnsi="Palatino Linotype" w:cs="Arial"/>
          <w:b/>
          <w:szCs w:val="22"/>
          <w:lang w:val="es-MX" w:eastAsia="en-US"/>
        </w:rPr>
        <w:t xml:space="preserve">, </w:t>
      </w:r>
      <w:r w:rsidR="002303A9" w:rsidRPr="002303A9">
        <w:rPr>
          <w:rFonts w:ascii="Palatino Linotype" w:eastAsiaTheme="minorHAnsi" w:hAnsi="Palatino Linotype" w:cs="Arial"/>
          <w:b/>
          <w:szCs w:val="22"/>
          <w:lang w:val="es-MX" w:eastAsia="en-US"/>
        </w:rPr>
        <w:t>00228/TEOLOYU/IP/2025</w:t>
      </w:r>
      <w:r w:rsidR="002303A9">
        <w:rPr>
          <w:rFonts w:ascii="Palatino Linotype" w:eastAsiaTheme="minorHAnsi" w:hAnsi="Palatino Linotype" w:cs="Arial"/>
          <w:b/>
          <w:szCs w:val="22"/>
          <w:lang w:val="es-MX" w:eastAsia="en-US"/>
        </w:rPr>
        <w:t xml:space="preserve"> y </w:t>
      </w:r>
      <w:r w:rsidR="002303A9" w:rsidRPr="002303A9">
        <w:rPr>
          <w:rFonts w:ascii="Palatino Linotype" w:eastAsiaTheme="minorHAnsi" w:hAnsi="Palatino Linotype" w:cs="Arial"/>
          <w:b/>
          <w:szCs w:val="22"/>
          <w:lang w:val="es-MX" w:eastAsia="en-US"/>
        </w:rPr>
        <w:t>00229/TEOLOYU/IP/2025</w:t>
      </w:r>
      <w:r w:rsidRPr="009D0958">
        <w:rPr>
          <w:rFonts w:ascii="Palatino Linotype" w:eastAsiaTheme="minorHAnsi" w:hAnsi="Palatino Linotype" w:cs="Arial"/>
          <w:szCs w:val="22"/>
          <w:lang w:val="es-MX" w:eastAsia="en-US"/>
        </w:rPr>
        <w:t>, mediante la</w:t>
      </w:r>
      <w:r w:rsidR="002303A9">
        <w:rPr>
          <w:rFonts w:ascii="Palatino Linotype" w:eastAsiaTheme="minorHAnsi" w:hAnsi="Palatino Linotype" w:cs="Arial"/>
          <w:szCs w:val="22"/>
          <w:lang w:val="es-MX" w:eastAsia="en-US"/>
        </w:rPr>
        <w:t>s</w:t>
      </w:r>
      <w:r w:rsidRPr="009D0958">
        <w:rPr>
          <w:rFonts w:ascii="Palatino Linotype" w:eastAsiaTheme="minorHAnsi" w:hAnsi="Palatino Linotype" w:cs="Arial"/>
          <w:szCs w:val="22"/>
          <w:lang w:val="es-MX" w:eastAsia="en-US"/>
        </w:rPr>
        <w:t xml:space="preserve"> cual</w:t>
      </w:r>
      <w:r w:rsidR="002303A9">
        <w:rPr>
          <w:rFonts w:ascii="Palatino Linotype" w:eastAsiaTheme="minorHAnsi" w:hAnsi="Palatino Linotype" w:cs="Arial"/>
          <w:szCs w:val="22"/>
          <w:lang w:val="es-MX" w:eastAsia="en-US"/>
        </w:rPr>
        <w:t>es</w:t>
      </w:r>
      <w:r w:rsidRPr="009D0958">
        <w:rPr>
          <w:rFonts w:ascii="Palatino Linotype" w:eastAsiaTheme="minorHAnsi" w:hAnsi="Palatino Linotype" w:cs="Arial"/>
          <w:szCs w:val="22"/>
          <w:lang w:val="es-MX" w:eastAsia="en-US"/>
        </w:rPr>
        <w:t xml:space="preserve"> solicitó lo siguiente:</w:t>
      </w:r>
    </w:p>
    <w:p w14:paraId="6AD92128" w14:textId="77777777" w:rsidR="00D54089" w:rsidRDefault="00D54089" w:rsidP="00924B45">
      <w:pPr>
        <w:spacing w:line="360" w:lineRule="auto"/>
        <w:jc w:val="both"/>
        <w:rPr>
          <w:rFonts w:ascii="Palatino Linotype" w:eastAsiaTheme="minorHAnsi" w:hAnsi="Palatino Linotype" w:cs="Arial"/>
          <w:szCs w:val="22"/>
          <w:lang w:val="es-MX" w:eastAsia="en-US"/>
        </w:rPr>
      </w:pPr>
    </w:p>
    <w:p w14:paraId="079400AB" w14:textId="4D69B1DC" w:rsidR="00924B45" w:rsidRDefault="00D54089" w:rsidP="00924B4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Solicitud de información pública </w:t>
      </w:r>
      <w:r w:rsidRPr="00D54089">
        <w:rPr>
          <w:rFonts w:ascii="Palatino Linotype" w:eastAsiaTheme="minorHAnsi" w:hAnsi="Palatino Linotype" w:cs="Arial"/>
          <w:szCs w:val="22"/>
          <w:lang w:val="es-MX" w:eastAsia="en-US"/>
        </w:rPr>
        <w:t>00227/TEOLOYU/IP/2025</w:t>
      </w:r>
      <w:r>
        <w:rPr>
          <w:rFonts w:ascii="Palatino Linotype" w:eastAsiaTheme="minorHAnsi" w:hAnsi="Palatino Linotype" w:cs="Arial"/>
          <w:szCs w:val="22"/>
          <w:lang w:val="es-MX" w:eastAsia="en-US"/>
        </w:rPr>
        <w:t>:</w:t>
      </w:r>
    </w:p>
    <w:p w14:paraId="3F7A97BF" w14:textId="239C72C9" w:rsidR="00B61CB4" w:rsidRPr="00BB1524" w:rsidRDefault="0029071C" w:rsidP="00924B45">
      <w:pPr>
        <w:spacing w:line="276" w:lineRule="auto"/>
        <w:ind w:left="284" w:right="332"/>
        <w:jc w:val="both"/>
        <w:rPr>
          <w:rFonts w:ascii="Palatino Linotype" w:hAnsi="Palatino Linotype"/>
          <w:i/>
          <w:sz w:val="22"/>
          <w:szCs w:val="20"/>
          <w:lang w:val="es-ES_tradnl"/>
        </w:rPr>
      </w:pPr>
      <w:r w:rsidRPr="00BB1524">
        <w:rPr>
          <w:rFonts w:ascii="Palatino Linotype" w:hAnsi="Palatino Linotype"/>
          <w:i/>
          <w:sz w:val="22"/>
          <w:szCs w:val="20"/>
          <w:lang w:val="es-MX"/>
        </w:rPr>
        <w:t>“</w:t>
      </w:r>
      <w:r w:rsidR="00776EC7" w:rsidRPr="00776EC7">
        <w:rPr>
          <w:rFonts w:ascii="Palatino Linotype" w:hAnsi="Palatino Linotype"/>
          <w:i/>
          <w:sz w:val="22"/>
          <w:szCs w:val="20"/>
          <w:lang w:val="es-MX" w:eastAsia="es-MX"/>
        </w:rPr>
        <w:t xml:space="preserve">nombre puesto y sueldo de todos los integrantes de cada una de las </w:t>
      </w:r>
      <w:proofErr w:type="spellStart"/>
      <w:r w:rsidR="00776EC7" w:rsidRPr="00776EC7">
        <w:rPr>
          <w:rFonts w:ascii="Palatino Linotype" w:hAnsi="Palatino Linotype"/>
          <w:i/>
          <w:sz w:val="22"/>
          <w:szCs w:val="20"/>
          <w:lang w:val="es-MX" w:eastAsia="es-MX"/>
        </w:rPr>
        <w:t>regidurias</w:t>
      </w:r>
      <w:proofErr w:type="spellEnd"/>
      <w:r w:rsidRPr="00BB1524">
        <w:rPr>
          <w:rFonts w:ascii="Palatino Linotype" w:hAnsi="Palatino Linotype"/>
          <w:i/>
          <w:sz w:val="22"/>
          <w:szCs w:val="20"/>
          <w:lang w:val="es-MX"/>
        </w:rPr>
        <w:t>”</w:t>
      </w:r>
      <w:r w:rsidR="00B2345B" w:rsidRPr="00BB1524">
        <w:rPr>
          <w:rFonts w:ascii="Palatino Linotype" w:hAnsi="Palatino Linotype"/>
          <w:i/>
          <w:sz w:val="22"/>
          <w:szCs w:val="20"/>
          <w:lang w:val="es-ES_tradnl"/>
        </w:rPr>
        <w:t xml:space="preserve"> (Sic)</w:t>
      </w:r>
    </w:p>
    <w:p w14:paraId="4C5AD29B" w14:textId="77777777" w:rsidR="00D54089" w:rsidRDefault="00D54089" w:rsidP="00D54089">
      <w:pPr>
        <w:spacing w:line="360" w:lineRule="auto"/>
        <w:jc w:val="both"/>
        <w:rPr>
          <w:rFonts w:ascii="Palatino Linotype" w:eastAsiaTheme="minorHAnsi" w:hAnsi="Palatino Linotype" w:cs="Arial"/>
          <w:szCs w:val="22"/>
          <w:lang w:val="es-MX" w:eastAsia="en-US"/>
        </w:rPr>
      </w:pPr>
    </w:p>
    <w:p w14:paraId="6151946A" w14:textId="021C96DC" w:rsidR="00D54089" w:rsidRDefault="00D54089" w:rsidP="00D54089">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Solicitud de información pública </w:t>
      </w:r>
      <w:r w:rsidRPr="00D54089">
        <w:rPr>
          <w:rFonts w:ascii="Palatino Linotype" w:eastAsiaTheme="minorHAnsi" w:hAnsi="Palatino Linotype" w:cs="Arial"/>
          <w:szCs w:val="22"/>
          <w:lang w:val="es-MX" w:eastAsia="en-US"/>
        </w:rPr>
        <w:t>0022</w:t>
      </w:r>
      <w:r>
        <w:rPr>
          <w:rFonts w:ascii="Palatino Linotype" w:eastAsiaTheme="minorHAnsi" w:hAnsi="Palatino Linotype" w:cs="Arial"/>
          <w:szCs w:val="22"/>
          <w:lang w:val="es-MX" w:eastAsia="en-US"/>
        </w:rPr>
        <w:t>8</w:t>
      </w:r>
      <w:r w:rsidRPr="00D54089">
        <w:rPr>
          <w:rFonts w:ascii="Palatino Linotype" w:eastAsiaTheme="minorHAnsi" w:hAnsi="Palatino Linotype" w:cs="Arial"/>
          <w:szCs w:val="22"/>
          <w:lang w:val="es-MX" w:eastAsia="en-US"/>
        </w:rPr>
        <w:t>/TEOLOYU/IP/2025</w:t>
      </w:r>
      <w:r>
        <w:rPr>
          <w:rFonts w:ascii="Palatino Linotype" w:eastAsiaTheme="minorHAnsi" w:hAnsi="Palatino Linotype" w:cs="Arial"/>
          <w:szCs w:val="22"/>
          <w:lang w:val="es-MX" w:eastAsia="en-US"/>
        </w:rPr>
        <w:t>:</w:t>
      </w:r>
    </w:p>
    <w:p w14:paraId="11B792A2" w14:textId="6AFBBDCE" w:rsidR="00D54089" w:rsidRPr="00924B45" w:rsidRDefault="00B64AF3" w:rsidP="00B64AF3">
      <w:pPr>
        <w:tabs>
          <w:tab w:val="left" w:pos="1557"/>
        </w:tabs>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ab/>
      </w:r>
    </w:p>
    <w:p w14:paraId="4A810873" w14:textId="67812536" w:rsidR="00D54089" w:rsidRPr="00BB1524" w:rsidRDefault="00D54089" w:rsidP="00D54089">
      <w:pPr>
        <w:spacing w:line="276" w:lineRule="auto"/>
        <w:ind w:left="284" w:right="332"/>
        <w:jc w:val="both"/>
        <w:rPr>
          <w:rFonts w:ascii="Palatino Linotype" w:hAnsi="Palatino Linotype"/>
          <w:i/>
          <w:sz w:val="22"/>
          <w:szCs w:val="20"/>
          <w:lang w:val="es-ES_tradnl"/>
        </w:rPr>
      </w:pPr>
      <w:r w:rsidRPr="00BB1524">
        <w:rPr>
          <w:rFonts w:ascii="Palatino Linotype" w:hAnsi="Palatino Linotype"/>
          <w:i/>
          <w:sz w:val="22"/>
          <w:szCs w:val="20"/>
          <w:lang w:val="es-MX"/>
        </w:rPr>
        <w:lastRenderedPageBreak/>
        <w:t>“</w:t>
      </w:r>
      <w:r w:rsidR="00776EC7" w:rsidRPr="00776EC7">
        <w:rPr>
          <w:rFonts w:ascii="Palatino Linotype" w:hAnsi="Palatino Linotype"/>
          <w:i/>
          <w:sz w:val="22"/>
          <w:szCs w:val="20"/>
          <w:lang w:val="es-MX" w:eastAsia="es-MX"/>
        </w:rPr>
        <w:t>nombre sueldo y puesto de cada uno de los integrantes de la secretaria del ayuntamiento</w:t>
      </w:r>
      <w:r w:rsidRPr="00BB1524">
        <w:rPr>
          <w:rFonts w:ascii="Palatino Linotype" w:hAnsi="Palatino Linotype"/>
          <w:i/>
          <w:sz w:val="22"/>
          <w:szCs w:val="20"/>
          <w:lang w:val="es-MX"/>
        </w:rPr>
        <w:t>”</w:t>
      </w:r>
      <w:r w:rsidRPr="00BB1524">
        <w:rPr>
          <w:rFonts w:ascii="Palatino Linotype" w:hAnsi="Palatino Linotype"/>
          <w:i/>
          <w:sz w:val="22"/>
          <w:szCs w:val="20"/>
          <w:lang w:val="es-ES_tradnl"/>
        </w:rPr>
        <w:t xml:space="preserve"> (Sic)</w:t>
      </w:r>
    </w:p>
    <w:p w14:paraId="615EF1B0" w14:textId="77777777" w:rsidR="00924B45" w:rsidRDefault="00924B45" w:rsidP="00BB1524">
      <w:pPr>
        <w:spacing w:line="276" w:lineRule="auto"/>
        <w:ind w:right="332"/>
        <w:jc w:val="both"/>
        <w:rPr>
          <w:rFonts w:ascii="Palatino Linotype" w:hAnsi="Palatino Linotype"/>
          <w:i/>
          <w:szCs w:val="22"/>
          <w:lang w:val="es-ES_tradnl"/>
        </w:rPr>
      </w:pPr>
    </w:p>
    <w:p w14:paraId="576920A9" w14:textId="6C81DF8A" w:rsidR="00D54089" w:rsidRDefault="00D54089" w:rsidP="00D54089">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Solicitud de información pública </w:t>
      </w:r>
      <w:r w:rsidRPr="00D54089">
        <w:rPr>
          <w:rFonts w:ascii="Palatino Linotype" w:eastAsiaTheme="minorHAnsi" w:hAnsi="Palatino Linotype" w:cs="Arial"/>
          <w:szCs w:val="22"/>
          <w:lang w:val="es-MX" w:eastAsia="en-US"/>
        </w:rPr>
        <w:t>0022</w:t>
      </w:r>
      <w:r>
        <w:rPr>
          <w:rFonts w:ascii="Palatino Linotype" w:eastAsiaTheme="minorHAnsi" w:hAnsi="Palatino Linotype" w:cs="Arial"/>
          <w:szCs w:val="22"/>
          <w:lang w:val="es-MX" w:eastAsia="en-US"/>
        </w:rPr>
        <w:t>9</w:t>
      </w:r>
      <w:r w:rsidRPr="00D54089">
        <w:rPr>
          <w:rFonts w:ascii="Palatino Linotype" w:eastAsiaTheme="minorHAnsi" w:hAnsi="Palatino Linotype" w:cs="Arial"/>
          <w:szCs w:val="22"/>
          <w:lang w:val="es-MX" w:eastAsia="en-US"/>
        </w:rPr>
        <w:t>/TEOLOYU/IP/2025</w:t>
      </w:r>
      <w:r>
        <w:rPr>
          <w:rFonts w:ascii="Palatino Linotype" w:eastAsiaTheme="minorHAnsi" w:hAnsi="Palatino Linotype" w:cs="Arial"/>
          <w:szCs w:val="22"/>
          <w:lang w:val="es-MX" w:eastAsia="en-US"/>
        </w:rPr>
        <w:t>:</w:t>
      </w:r>
    </w:p>
    <w:p w14:paraId="43952865" w14:textId="04A54738" w:rsidR="00D54089" w:rsidRPr="00BB1524" w:rsidRDefault="00D54089" w:rsidP="00D54089">
      <w:pPr>
        <w:spacing w:line="276" w:lineRule="auto"/>
        <w:ind w:left="284" w:right="332"/>
        <w:jc w:val="both"/>
        <w:rPr>
          <w:rFonts w:ascii="Palatino Linotype" w:hAnsi="Palatino Linotype"/>
          <w:i/>
          <w:sz w:val="22"/>
          <w:szCs w:val="20"/>
          <w:lang w:val="es-ES_tradnl"/>
        </w:rPr>
      </w:pPr>
      <w:r w:rsidRPr="00BB1524">
        <w:rPr>
          <w:rFonts w:ascii="Palatino Linotype" w:hAnsi="Palatino Linotype"/>
          <w:i/>
          <w:sz w:val="22"/>
          <w:szCs w:val="20"/>
          <w:lang w:val="es-MX"/>
        </w:rPr>
        <w:t>“</w:t>
      </w:r>
      <w:r w:rsidR="00776EC7" w:rsidRPr="00776EC7">
        <w:rPr>
          <w:rFonts w:ascii="Palatino Linotype" w:hAnsi="Palatino Linotype"/>
          <w:i/>
          <w:sz w:val="22"/>
          <w:szCs w:val="20"/>
          <w:lang w:val="es-MX" w:eastAsia="es-MX"/>
        </w:rPr>
        <w:t xml:space="preserve">nombre puesto y sueldo de cada uno de los integrantes de </w:t>
      </w:r>
      <w:proofErr w:type="spellStart"/>
      <w:r w:rsidR="00776EC7" w:rsidRPr="00776EC7">
        <w:rPr>
          <w:rFonts w:ascii="Palatino Linotype" w:hAnsi="Palatino Linotype"/>
          <w:i/>
          <w:sz w:val="22"/>
          <w:szCs w:val="20"/>
          <w:lang w:val="es-MX" w:eastAsia="es-MX"/>
        </w:rPr>
        <w:t>tesoreria</w:t>
      </w:r>
      <w:proofErr w:type="spellEnd"/>
      <w:r w:rsidR="00776EC7" w:rsidRPr="00776EC7">
        <w:rPr>
          <w:rFonts w:ascii="Palatino Linotype" w:hAnsi="Palatino Linotype"/>
          <w:i/>
          <w:sz w:val="22"/>
          <w:szCs w:val="20"/>
          <w:lang w:val="es-MX" w:eastAsia="es-MX"/>
        </w:rPr>
        <w:t xml:space="preserve"> y de catastro</w:t>
      </w:r>
      <w:r w:rsidRPr="00BB1524">
        <w:rPr>
          <w:rFonts w:ascii="Palatino Linotype" w:hAnsi="Palatino Linotype"/>
          <w:i/>
          <w:sz w:val="22"/>
          <w:szCs w:val="20"/>
          <w:lang w:val="es-MX"/>
        </w:rPr>
        <w:t>”</w:t>
      </w:r>
      <w:r w:rsidRPr="00BB1524">
        <w:rPr>
          <w:rFonts w:ascii="Palatino Linotype" w:hAnsi="Palatino Linotype"/>
          <w:i/>
          <w:sz w:val="22"/>
          <w:szCs w:val="20"/>
          <w:lang w:val="es-ES_tradnl"/>
        </w:rPr>
        <w:t xml:space="preserve"> (Sic)</w:t>
      </w:r>
    </w:p>
    <w:p w14:paraId="1229B6E6" w14:textId="77777777" w:rsidR="00D54089" w:rsidRPr="00924B45" w:rsidRDefault="00D54089" w:rsidP="00BB1524">
      <w:pPr>
        <w:spacing w:line="276" w:lineRule="auto"/>
        <w:ind w:right="332"/>
        <w:jc w:val="both"/>
        <w:rPr>
          <w:rFonts w:ascii="Palatino Linotype" w:hAnsi="Palatino Linotype"/>
          <w:i/>
          <w:szCs w:val="22"/>
          <w:lang w:val="es-ES_tradnl"/>
        </w:rPr>
      </w:pPr>
    </w:p>
    <w:p w14:paraId="35AD9577" w14:textId="54BF6A1F" w:rsidR="00B2345B"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9D0958">
        <w:rPr>
          <w:rFonts w:ascii="Palatino Linotype" w:hAnsi="Palatino Linotype"/>
          <w:b/>
          <w:lang w:val="es-ES_tradnl"/>
        </w:rPr>
        <w:t>MODALIDAD DE ENTREGA:</w:t>
      </w:r>
      <w:r w:rsidRPr="009D0958">
        <w:rPr>
          <w:rFonts w:ascii="Palatino Linotype" w:hAnsi="Palatino Linotype"/>
          <w:lang w:val="es-ES_tradnl"/>
        </w:rPr>
        <w:t xml:space="preserve"> </w:t>
      </w:r>
      <w:r w:rsidR="00756303" w:rsidRPr="009D0958">
        <w:rPr>
          <w:rFonts w:ascii="Palatino Linotype" w:eastAsiaTheme="minorHAnsi" w:hAnsi="Palatino Linotype" w:cstheme="minorBidi"/>
          <w:color w:val="000000"/>
          <w:lang w:val="es-MX" w:eastAsia="en-US"/>
        </w:rPr>
        <w:t>A través de</w:t>
      </w:r>
      <w:r w:rsidR="00B2345B" w:rsidRPr="009D0958">
        <w:rPr>
          <w:rFonts w:ascii="Palatino Linotype" w:eastAsiaTheme="minorHAnsi" w:hAnsi="Palatino Linotype" w:cstheme="minorBidi"/>
          <w:color w:val="000000"/>
          <w:lang w:val="es-MX" w:eastAsia="en-US"/>
        </w:rPr>
        <w:t>l SAIMEX.</w:t>
      </w:r>
      <w:r w:rsidR="00756303" w:rsidRPr="009D0958">
        <w:rPr>
          <w:rFonts w:ascii="Palatino Linotype" w:eastAsiaTheme="minorHAnsi" w:hAnsi="Palatino Linotype" w:cstheme="minorBidi"/>
          <w:color w:val="000000"/>
          <w:lang w:val="es-MX" w:eastAsia="en-US"/>
        </w:rPr>
        <w:t xml:space="preserve"> </w:t>
      </w:r>
    </w:p>
    <w:p w14:paraId="48B846C3" w14:textId="77777777" w:rsidR="001B45D9" w:rsidRDefault="001B45D9" w:rsidP="00B2345B">
      <w:pPr>
        <w:spacing w:line="360" w:lineRule="auto"/>
        <w:jc w:val="both"/>
        <w:rPr>
          <w:rFonts w:ascii="Palatino Linotype" w:eastAsiaTheme="minorHAnsi" w:hAnsi="Palatino Linotype" w:cs="Arial"/>
          <w:b/>
          <w:sz w:val="28"/>
          <w:lang w:val="es-MX" w:eastAsia="en-US"/>
        </w:rPr>
      </w:pPr>
    </w:p>
    <w:p w14:paraId="5F4BC01C" w14:textId="62962D2D"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B2345B" w:rsidRPr="009D0958">
        <w:rPr>
          <w:rFonts w:ascii="Palatino Linotype" w:eastAsiaTheme="minorHAnsi" w:hAnsi="Palatino Linotype" w:cs="Arial"/>
          <w:b/>
          <w:sz w:val="28"/>
          <w:lang w:val="es-MX" w:eastAsia="en-US"/>
        </w:rPr>
        <w:t>O. De la</w:t>
      </w:r>
      <w:r w:rsidR="0063398D">
        <w:rPr>
          <w:rFonts w:ascii="Palatino Linotype" w:eastAsiaTheme="minorHAnsi" w:hAnsi="Palatino Linotype" w:cs="Arial"/>
          <w:b/>
          <w:sz w:val="28"/>
          <w:lang w:val="es-MX" w:eastAsia="en-US"/>
        </w:rPr>
        <w:t>s</w:t>
      </w:r>
      <w:r w:rsidR="00B2345B" w:rsidRPr="009D0958">
        <w:rPr>
          <w:rFonts w:ascii="Palatino Linotype" w:eastAsiaTheme="minorHAnsi" w:hAnsi="Palatino Linotype" w:cs="Arial"/>
          <w:b/>
          <w:sz w:val="28"/>
          <w:lang w:val="es-MX" w:eastAsia="en-US"/>
        </w:rPr>
        <w:t xml:space="preserve"> respuesta</w:t>
      </w:r>
      <w:r w:rsidR="0063398D">
        <w:rPr>
          <w:rFonts w:ascii="Palatino Linotype" w:eastAsiaTheme="minorHAnsi" w:hAnsi="Palatino Linotype" w:cs="Arial"/>
          <w:b/>
          <w:sz w:val="28"/>
          <w:lang w:val="es-MX" w:eastAsia="en-US"/>
        </w:rPr>
        <w:t>s</w:t>
      </w:r>
      <w:r w:rsidR="00B2345B" w:rsidRPr="009D0958">
        <w:rPr>
          <w:rFonts w:ascii="Palatino Linotype" w:eastAsiaTheme="minorHAnsi" w:hAnsi="Palatino Linotype" w:cs="Arial"/>
          <w:b/>
          <w:sz w:val="28"/>
          <w:lang w:val="es-MX" w:eastAsia="en-US"/>
        </w:rPr>
        <w:t xml:space="preserve"> del Sujeto Obligado. </w:t>
      </w:r>
    </w:p>
    <w:p w14:paraId="7815CFC1" w14:textId="13DAE9A6"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De las constancias que obran en el sistema </w:t>
      </w:r>
      <w:r w:rsidRPr="00555301">
        <w:rPr>
          <w:rFonts w:ascii="Palatino Linotype" w:eastAsiaTheme="minorHAnsi" w:hAnsi="Palatino Linotype" w:cs="Arial"/>
          <w:b/>
          <w:lang w:val="es-MX" w:eastAsia="en-US"/>
        </w:rPr>
        <w:t>SAIMEX</w:t>
      </w:r>
      <w:r w:rsidRPr="009D0958">
        <w:rPr>
          <w:rFonts w:ascii="Palatino Linotype" w:eastAsiaTheme="minorHAnsi" w:hAnsi="Palatino Linotype" w:cs="Arial"/>
          <w:lang w:val="es-MX" w:eastAsia="en-US"/>
        </w:rPr>
        <w:t xml:space="preserve">, se advierte que en fecha </w:t>
      </w:r>
      <w:r w:rsidR="0063398D">
        <w:rPr>
          <w:rFonts w:ascii="Palatino Linotype" w:eastAsiaTheme="minorHAnsi" w:hAnsi="Palatino Linotype" w:cs="Arial"/>
          <w:lang w:val="es-MX" w:eastAsia="en-US"/>
        </w:rPr>
        <w:t>tres de abril</w:t>
      </w:r>
      <w:r w:rsidR="001B45D9">
        <w:rPr>
          <w:rFonts w:ascii="Palatino Linotype" w:eastAsiaTheme="minorHAnsi" w:hAnsi="Palatino Linotype" w:cs="Arial"/>
          <w:lang w:val="es-MX" w:eastAsia="en-US"/>
        </w:rPr>
        <w:t xml:space="preserve"> </w:t>
      </w:r>
      <w:r w:rsidR="00555301">
        <w:rPr>
          <w:rFonts w:ascii="Palatino Linotype" w:eastAsiaTheme="minorHAnsi" w:hAnsi="Palatino Linotype" w:cs="Arial"/>
          <w:lang w:val="es-MX" w:eastAsia="en-US"/>
        </w:rPr>
        <w:t>de dos mil veinticinco</w:t>
      </w:r>
      <w:r w:rsidRPr="009D0958">
        <w:rPr>
          <w:rFonts w:ascii="Palatino Linotype" w:eastAsiaTheme="minorHAnsi" w:hAnsi="Palatino Linotype" w:cs="Arial"/>
          <w:lang w:val="es-MX" w:eastAsia="en-US"/>
        </w:rPr>
        <w:t xml:space="preserve">, </w:t>
      </w:r>
      <w:r w:rsidR="00B61CB4">
        <w:rPr>
          <w:rFonts w:ascii="Palatino Linotype" w:eastAsiaTheme="minorHAnsi" w:hAnsi="Palatino Linotype" w:cs="Arial"/>
          <w:lang w:val="es-MX" w:eastAsia="en-US"/>
        </w:rPr>
        <w:t xml:space="preserve">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emitió la</w:t>
      </w:r>
      <w:r w:rsidR="0063398D">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respuesta</w:t>
      </w:r>
      <w:r w:rsidR="0063398D">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en los siguientes términos:</w:t>
      </w:r>
    </w:p>
    <w:p w14:paraId="77D01A4B" w14:textId="77777777" w:rsidR="00B2345B" w:rsidRPr="009D0958" w:rsidRDefault="00B2345B" w:rsidP="00B2345B">
      <w:pPr>
        <w:rPr>
          <w:lang w:val="es-MX"/>
        </w:rPr>
      </w:pPr>
    </w:p>
    <w:p w14:paraId="28143FEC" w14:textId="77777777" w:rsidR="0063398D" w:rsidRDefault="00B2345B" w:rsidP="0063398D">
      <w:pPr>
        <w:spacing w:line="276" w:lineRule="auto"/>
        <w:ind w:left="567" w:right="567"/>
        <w:jc w:val="right"/>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0063398D" w:rsidRPr="0063398D">
        <w:rPr>
          <w:rFonts w:ascii="Palatino Linotype" w:hAnsi="Palatino Linotype"/>
          <w:i/>
          <w:sz w:val="22"/>
          <w:szCs w:val="22"/>
          <w:lang w:val="es-MX" w:eastAsia="es-MX"/>
        </w:rPr>
        <w:t>Folio de la solicitud: 00227/TEOLOYU/IP/2025</w:t>
      </w:r>
    </w:p>
    <w:p w14:paraId="0149879C" w14:textId="77777777" w:rsidR="0063398D" w:rsidRPr="0063398D" w:rsidRDefault="0063398D" w:rsidP="0063398D">
      <w:pPr>
        <w:spacing w:line="276" w:lineRule="auto"/>
        <w:ind w:left="567" w:right="567"/>
        <w:jc w:val="right"/>
        <w:rPr>
          <w:rFonts w:ascii="Palatino Linotype" w:hAnsi="Palatino Linotype"/>
          <w:i/>
          <w:sz w:val="22"/>
          <w:szCs w:val="22"/>
          <w:lang w:val="es-MX" w:eastAsia="es-MX"/>
        </w:rPr>
      </w:pPr>
    </w:p>
    <w:p w14:paraId="2BE514F5" w14:textId="77777777" w:rsidR="0063398D" w:rsidRPr="0063398D" w:rsidRDefault="0063398D" w:rsidP="0063398D">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61B4C7" w14:textId="77777777" w:rsidR="0063398D" w:rsidRDefault="0063398D" w:rsidP="0063398D">
      <w:pPr>
        <w:spacing w:line="276" w:lineRule="auto"/>
        <w:ind w:left="567" w:right="567"/>
        <w:jc w:val="both"/>
        <w:rPr>
          <w:rFonts w:ascii="Palatino Linotype" w:hAnsi="Palatino Linotype"/>
          <w:i/>
          <w:sz w:val="22"/>
          <w:szCs w:val="22"/>
          <w:lang w:val="es-MX" w:eastAsia="es-MX"/>
        </w:rPr>
      </w:pPr>
      <w:proofErr w:type="gramStart"/>
      <w:r w:rsidRPr="0063398D">
        <w:rPr>
          <w:rFonts w:ascii="Palatino Linotype" w:hAnsi="Palatino Linotype"/>
          <w:i/>
          <w:sz w:val="22"/>
          <w:szCs w:val="22"/>
          <w:lang w:val="es-MX" w:eastAsia="es-MX"/>
        </w:rPr>
        <w:t>se</w:t>
      </w:r>
      <w:proofErr w:type="gramEnd"/>
      <w:r w:rsidRPr="0063398D">
        <w:rPr>
          <w:rFonts w:ascii="Palatino Linotype" w:hAnsi="Palatino Linotype"/>
          <w:i/>
          <w:sz w:val="22"/>
          <w:szCs w:val="22"/>
          <w:lang w:val="es-MX" w:eastAsia="es-MX"/>
        </w:rPr>
        <w:t xml:space="preserve"> remite la información del área encargada de generarla.</w:t>
      </w:r>
    </w:p>
    <w:p w14:paraId="6CEDE91D" w14:textId="77777777" w:rsidR="0063398D" w:rsidRPr="0063398D" w:rsidRDefault="0063398D" w:rsidP="0063398D">
      <w:pPr>
        <w:spacing w:line="276" w:lineRule="auto"/>
        <w:ind w:left="567" w:right="567"/>
        <w:jc w:val="both"/>
        <w:rPr>
          <w:rFonts w:ascii="Palatino Linotype" w:hAnsi="Palatino Linotype"/>
          <w:i/>
          <w:sz w:val="22"/>
          <w:szCs w:val="22"/>
          <w:lang w:val="es-MX" w:eastAsia="es-MX"/>
        </w:rPr>
      </w:pPr>
    </w:p>
    <w:p w14:paraId="5560EB7E" w14:textId="77777777" w:rsidR="0063398D" w:rsidRPr="0063398D" w:rsidRDefault="0063398D" w:rsidP="0063398D">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ATENTAMENTE</w:t>
      </w:r>
    </w:p>
    <w:p w14:paraId="2C78BF1C" w14:textId="02371945" w:rsidR="00B2345B" w:rsidRPr="00B61CB4" w:rsidRDefault="0063398D" w:rsidP="0063398D">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 xml:space="preserve">Lic. Ana Beatriz Romero </w:t>
      </w:r>
      <w:proofErr w:type="spellStart"/>
      <w:r w:rsidRPr="0063398D">
        <w:rPr>
          <w:rFonts w:ascii="Palatino Linotype" w:hAnsi="Palatino Linotype"/>
          <w:i/>
          <w:sz w:val="22"/>
          <w:szCs w:val="22"/>
          <w:lang w:val="es-MX" w:eastAsia="es-MX"/>
        </w:rPr>
        <w:t>Oceguera</w:t>
      </w:r>
      <w:proofErr w:type="spellEnd"/>
      <w:r w:rsidR="00B2345B" w:rsidRPr="009D0958">
        <w:rPr>
          <w:rFonts w:ascii="Palatino Linotype" w:hAnsi="Palatino Linotype"/>
          <w:i/>
          <w:sz w:val="22"/>
          <w:szCs w:val="22"/>
          <w:lang w:val="es-MX" w:eastAsia="es-MX"/>
        </w:rPr>
        <w:t>” (Sic).</w:t>
      </w:r>
    </w:p>
    <w:p w14:paraId="63BEA072" w14:textId="77777777" w:rsidR="00B2345B" w:rsidRDefault="00B2345B" w:rsidP="00B2345B">
      <w:pPr>
        <w:spacing w:line="360" w:lineRule="auto"/>
        <w:jc w:val="both"/>
        <w:rPr>
          <w:rFonts w:ascii="Palatino Linotype" w:hAnsi="Palatino Linotype"/>
          <w:i/>
          <w:sz w:val="22"/>
          <w:szCs w:val="22"/>
          <w:lang w:val="es-MX" w:eastAsia="es-MX"/>
        </w:rPr>
      </w:pPr>
    </w:p>
    <w:p w14:paraId="53BD26CF" w14:textId="77777777" w:rsidR="0063398D" w:rsidRDefault="0063398D" w:rsidP="00B2345B">
      <w:pPr>
        <w:spacing w:line="360" w:lineRule="auto"/>
        <w:jc w:val="both"/>
        <w:rPr>
          <w:rFonts w:ascii="Palatino Linotype" w:hAnsi="Palatino Linotype"/>
          <w:szCs w:val="22"/>
          <w:lang w:val="es-MX" w:eastAsia="es-MX"/>
        </w:rPr>
      </w:pPr>
    </w:p>
    <w:p w14:paraId="636CFD30" w14:textId="676A8789" w:rsidR="0006457F" w:rsidRDefault="0006457F" w:rsidP="0048318C">
      <w:pPr>
        <w:spacing w:line="360" w:lineRule="auto"/>
        <w:jc w:val="both"/>
        <w:rPr>
          <w:rFonts w:ascii="Palatino Linotype" w:hAnsi="Palatino Linotype"/>
          <w:szCs w:val="22"/>
          <w:lang w:val="es-MX" w:eastAsia="es-MX"/>
        </w:rPr>
      </w:pPr>
      <w:r>
        <w:rPr>
          <w:rFonts w:ascii="Palatino Linotype" w:hAnsi="Palatino Linotype"/>
          <w:szCs w:val="22"/>
          <w:lang w:val="es-MX" w:eastAsia="es-MX"/>
        </w:rPr>
        <w:t xml:space="preserve">De </w:t>
      </w:r>
      <w:r w:rsidR="006706B0">
        <w:rPr>
          <w:rFonts w:ascii="Palatino Linotype" w:hAnsi="Palatino Linotype"/>
          <w:szCs w:val="22"/>
          <w:lang w:val="es-MX" w:eastAsia="es-MX"/>
        </w:rPr>
        <w:t>conformidad</w:t>
      </w:r>
      <w:r>
        <w:rPr>
          <w:rFonts w:ascii="Palatino Linotype" w:hAnsi="Palatino Linotype"/>
          <w:szCs w:val="22"/>
          <w:lang w:val="es-MX" w:eastAsia="es-MX"/>
        </w:rPr>
        <w:t xml:space="preserve"> a las </w:t>
      </w:r>
      <w:r w:rsidR="006706B0">
        <w:rPr>
          <w:rFonts w:ascii="Palatino Linotype" w:hAnsi="Palatino Linotype"/>
          <w:szCs w:val="22"/>
          <w:lang w:val="es-MX" w:eastAsia="es-MX"/>
        </w:rPr>
        <w:t>constancias</w:t>
      </w:r>
      <w:r>
        <w:rPr>
          <w:rFonts w:ascii="Palatino Linotype" w:hAnsi="Palatino Linotype"/>
          <w:szCs w:val="22"/>
          <w:lang w:val="es-MX" w:eastAsia="es-MX"/>
        </w:rPr>
        <w:t xml:space="preserve"> que obran en el expediente </w:t>
      </w:r>
      <w:r w:rsidR="006706B0">
        <w:rPr>
          <w:rFonts w:ascii="Palatino Linotype" w:hAnsi="Palatino Linotype"/>
          <w:szCs w:val="22"/>
          <w:lang w:val="es-MX" w:eastAsia="es-MX"/>
        </w:rPr>
        <w:t>electrónico</w:t>
      </w:r>
      <w:r>
        <w:rPr>
          <w:rFonts w:ascii="Palatino Linotype" w:hAnsi="Palatino Linotype"/>
          <w:szCs w:val="22"/>
          <w:lang w:val="es-MX" w:eastAsia="es-MX"/>
        </w:rPr>
        <w:t xml:space="preserve">, se hace constar que el Sujeto Obligado </w:t>
      </w:r>
      <w:r w:rsidR="00521C99">
        <w:rPr>
          <w:rFonts w:ascii="Palatino Linotype" w:hAnsi="Palatino Linotype"/>
          <w:szCs w:val="22"/>
          <w:lang w:val="es-MX" w:eastAsia="es-MX"/>
        </w:rPr>
        <w:t>adjunta</w:t>
      </w:r>
      <w:r>
        <w:rPr>
          <w:rFonts w:ascii="Palatino Linotype" w:hAnsi="Palatino Linotype"/>
          <w:szCs w:val="22"/>
          <w:lang w:val="es-MX" w:eastAsia="es-MX"/>
        </w:rPr>
        <w:t xml:space="preserve"> documento </w:t>
      </w:r>
      <w:r w:rsidR="00521C99">
        <w:rPr>
          <w:rFonts w:ascii="Palatino Linotype" w:hAnsi="Palatino Linotype"/>
          <w:szCs w:val="22"/>
          <w:lang w:val="es-MX" w:eastAsia="es-MX"/>
        </w:rPr>
        <w:t>“</w:t>
      </w:r>
      <w:proofErr w:type="spellStart"/>
      <w:r w:rsidR="0048318C" w:rsidRPr="0048318C">
        <w:rPr>
          <w:rFonts w:ascii="Palatino Linotype" w:hAnsi="Palatino Linotype"/>
          <w:i/>
          <w:iCs/>
          <w:szCs w:val="22"/>
          <w:lang w:val="es-MX" w:eastAsia="es-MX"/>
        </w:rPr>
        <w:t>respuestasol</w:t>
      </w:r>
      <w:proofErr w:type="spellEnd"/>
      <w:r w:rsidR="0048318C" w:rsidRPr="0048318C">
        <w:rPr>
          <w:rFonts w:ascii="Palatino Linotype" w:hAnsi="Palatino Linotype"/>
          <w:i/>
          <w:iCs/>
          <w:szCs w:val="22"/>
          <w:lang w:val="es-MX" w:eastAsia="es-MX"/>
        </w:rPr>
        <w:t>. 227</w:t>
      </w:r>
      <w:proofErr w:type="gramStart"/>
      <w:r w:rsidR="0048318C" w:rsidRPr="0048318C">
        <w:rPr>
          <w:rFonts w:ascii="Palatino Linotype" w:hAnsi="Palatino Linotype"/>
          <w:i/>
          <w:iCs/>
          <w:szCs w:val="22"/>
          <w:lang w:val="es-MX" w:eastAsia="es-MX"/>
        </w:rPr>
        <w:t>.pdf</w:t>
      </w:r>
      <w:proofErr w:type="gramEnd"/>
      <w:r w:rsidR="0048318C">
        <w:rPr>
          <w:rFonts w:ascii="Palatino Linotype" w:hAnsi="Palatino Linotype"/>
          <w:i/>
          <w:iCs/>
          <w:szCs w:val="22"/>
          <w:lang w:val="es-MX" w:eastAsia="es-MX"/>
        </w:rPr>
        <w:t>” y “</w:t>
      </w:r>
      <w:r w:rsidR="0048318C" w:rsidRPr="0048318C">
        <w:rPr>
          <w:rFonts w:ascii="Palatino Linotype" w:hAnsi="Palatino Linotype"/>
          <w:i/>
          <w:iCs/>
          <w:szCs w:val="22"/>
          <w:lang w:val="es-MX" w:eastAsia="es-MX"/>
        </w:rPr>
        <w:t>Tabulador de Sueldos.pdf</w:t>
      </w:r>
      <w:r w:rsidR="00521C99">
        <w:rPr>
          <w:rFonts w:ascii="Palatino Linotype" w:hAnsi="Palatino Linotype"/>
          <w:szCs w:val="22"/>
          <w:lang w:val="es-MX" w:eastAsia="es-MX"/>
        </w:rPr>
        <w:t>”</w:t>
      </w:r>
      <w:r w:rsidR="006706B0">
        <w:rPr>
          <w:rFonts w:ascii="Palatino Linotype" w:hAnsi="Palatino Linotype"/>
          <w:szCs w:val="22"/>
          <w:lang w:val="es-MX" w:eastAsia="es-MX"/>
        </w:rPr>
        <w:t xml:space="preserve"> que acompañe a la respuesta proporcionada en SAIMEX</w:t>
      </w:r>
      <w:r w:rsidR="00521C99">
        <w:rPr>
          <w:rFonts w:ascii="Palatino Linotype" w:hAnsi="Palatino Linotype"/>
          <w:szCs w:val="22"/>
          <w:lang w:val="es-MX" w:eastAsia="es-MX"/>
        </w:rPr>
        <w:t>, del cual se analizará su contenido en estudio</w:t>
      </w:r>
      <w:r w:rsidR="006706B0">
        <w:rPr>
          <w:rFonts w:ascii="Palatino Linotype" w:hAnsi="Palatino Linotype"/>
          <w:szCs w:val="22"/>
          <w:lang w:val="es-MX" w:eastAsia="es-MX"/>
        </w:rPr>
        <w:t>.</w:t>
      </w:r>
    </w:p>
    <w:p w14:paraId="60ED8A7C" w14:textId="1734FEBC" w:rsidR="00BD3685" w:rsidRDefault="00BD3685" w:rsidP="00BD3685">
      <w:pPr>
        <w:spacing w:line="276" w:lineRule="auto"/>
        <w:ind w:left="567" w:right="567"/>
        <w:jc w:val="right"/>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Pr="0063398D">
        <w:rPr>
          <w:rFonts w:ascii="Palatino Linotype" w:hAnsi="Palatino Linotype"/>
          <w:i/>
          <w:sz w:val="22"/>
          <w:szCs w:val="22"/>
          <w:lang w:val="es-MX" w:eastAsia="es-MX"/>
        </w:rPr>
        <w:t>Folio de la solicitud: 0022</w:t>
      </w:r>
      <w:r>
        <w:rPr>
          <w:rFonts w:ascii="Palatino Linotype" w:hAnsi="Palatino Linotype"/>
          <w:i/>
          <w:sz w:val="22"/>
          <w:szCs w:val="22"/>
          <w:lang w:val="es-MX" w:eastAsia="es-MX"/>
        </w:rPr>
        <w:t>8</w:t>
      </w:r>
      <w:r w:rsidRPr="0063398D">
        <w:rPr>
          <w:rFonts w:ascii="Palatino Linotype" w:hAnsi="Palatino Linotype"/>
          <w:i/>
          <w:sz w:val="22"/>
          <w:szCs w:val="22"/>
          <w:lang w:val="es-MX" w:eastAsia="es-MX"/>
        </w:rPr>
        <w:t>/TEOLOYU/IP/2025</w:t>
      </w:r>
    </w:p>
    <w:p w14:paraId="13E69CCD" w14:textId="77777777" w:rsidR="00BD3685" w:rsidRPr="0063398D" w:rsidRDefault="00BD3685" w:rsidP="00BD3685">
      <w:pPr>
        <w:spacing w:line="276" w:lineRule="auto"/>
        <w:ind w:left="567" w:right="567"/>
        <w:jc w:val="right"/>
        <w:rPr>
          <w:rFonts w:ascii="Palatino Linotype" w:hAnsi="Palatino Linotype"/>
          <w:i/>
          <w:sz w:val="22"/>
          <w:szCs w:val="22"/>
          <w:lang w:val="es-MX" w:eastAsia="es-MX"/>
        </w:rPr>
      </w:pPr>
    </w:p>
    <w:p w14:paraId="111A3194" w14:textId="77777777" w:rsidR="00BD3685" w:rsidRPr="0063398D" w:rsidRDefault="00BD3685" w:rsidP="00BD3685">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756DAF8" w14:textId="77777777" w:rsidR="00BD3685" w:rsidRDefault="00BD3685" w:rsidP="00BD3685">
      <w:pPr>
        <w:spacing w:line="276" w:lineRule="auto"/>
        <w:ind w:left="567" w:right="567"/>
        <w:jc w:val="both"/>
        <w:rPr>
          <w:rFonts w:ascii="Palatino Linotype" w:hAnsi="Palatino Linotype"/>
          <w:i/>
          <w:sz w:val="22"/>
          <w:szCs w:val="22"/>
          <w:lang w:val="es-MX" w:eastAsia="es-MX"/>
        </w:rPr>
      </w:pPr>
    </w:p>
    <w:p w14:paraId="34ECAAB9" w14:textId="671D3A6A" w:rsidR="00BD3685" w:rsidRDefault="00BD3685" w:rsidP="00BD3685">
      <w:pPr>
        <w:spacing w:line="276" w:lineRule="auto"/>
        <w:ind w:left="567" w:right="567"/>
        <w:jc w:val="both"/>
        <w:rPr>
          <w:rFonts w:ascii="Palatino Linotype" w:hAnsi="Palatino Linotype"/>
          <w:i/>
          <w:sz w:val="22"/>
          <w:szCs w:val="22"/>
          <w:lang w:val="es-MX" w:eastAsia="es-MX"/>
        </w:rPr>
      </w:pPr>
      <w:proofErr w:type="gramStart"/>
      <w:r w:rsidRPr="0063398D">
        <w:rPr>
          <w:rFonts w:ascii="Palatino Linotype" w:hAnsi="Palatino Linotype"/>
          <w:i/>
          <w:sz w:val="22"/>
          <w:szCs w:val="22"/>
          <w:lang w:val="es-MX" w:eastAsia="es-MX"/>
        </w:rPr>
        <w:t>se</w:t>
      </w:r>
      <w:proofErr w:type="gramEnd"/>
      <w:r w:rsidRPr="0063398D">
        <w:rPr>
          <w:rFonts w:ascii="Palatino Linotype" w:hAnsi="Palatino Linotype"/>
          <w:i/>
          <w:sz w:val="22"/>
          <w:szCs w:val="22"/>
          <w:lang w:val="es-MX" w:eastAsia="es-MX"/>
        </w:rPr>
        <w:t xml:space="preserve"> remite la información del área encargada de generarla.</w:t>
      </w:r>
    </w:p>
    <w:p w14:paraId="765E3845" w14:textId="77777777" w:rsidR="00BD3685" w:rsidRPr="0063398D" w:rsidRDefault="00BD3685" w:rsidP="00BD3685">
      <w:pPr>
        <w:spacing w:line="276" w:lineRule="auto"/>
        <w:ind w:left="567" w:right="567"/>
        <w:jc w:val="both"/>
        <w:rPr>
          <w:rFonts w:ascii="Palatino Linotype" w:hAnsi="Palatino Linotype"/>
          <w:i/>
          <w:sz w:val="22"/>
          <w:szCs w:val="22"/>
          <w:lang w:val="es-MX" w:eastAsia="es-MX"/>
        </w:rPr>
      </w:pPr>
    </w:p>
    <w:p w14:paraId="17A1B0B2" w14:textId="77777777" w:rsidR="00BD3685" w:rsidRPr="0063398D" w:rsidRDefault="00BD3685" w:rsidP="00BD3685">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ATENTAMENTE</w:t>
      </w:r>
    </w:p>
    <w:p w14:paraId="3104596F" w14:textId="77777777" w:rsidR="00BD3685" w:rsidRPr="00B61CB4" w:rsidRDefault="00BD3685" w:rsidP="00BD3685">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 xml:space="preserve">Lic. Ana Beatriz Romero </w:t>
      </w:r>
      <w:proofErr w:type="spellStart"/>
      <w:r w:rsidRPr="0063398D">
        <w:rPr>
          <w:rFonts w:ascii="Palatino Linotype" w:hAnsi="Palatino Linotype"/>
          <w:i/>
          <w:sz w:val="22"/>
          <w:szCs w:val="22"/>
          <w:lang w:val="es-MX" w:eastAsia="es-MX"/>
        </w:rPr>
        <w:t>Oceguera</w:t>
      </w:r>
      <w:proofErr w:type="spellEnd"/>
      <w:r w:rsidRPr="009D0958">
        <w:rPr>
          <w:rFonts w:ascii="Palatino Linotype" w:hAnsi="Palatino Linotype"/>
          <w:i/>
          <w:sz w:val="22"/>
          <w:szCs w:val="22"/>
          <w:lang w:val="es-MX" w:eastAsia="es-MX"/>
        </w:rPr>
        <w:t>” (Sic).</w:t>
      </w:r>
    </w:p>
    <w:p w14:paraId="0EE7B6B8" w14:textId="77777777" w:rsidR="00BD3685" w:rsidRDefault="00BD3685" w:rsidP="00BD3685">
      <w:pPr>
        <w:spacing w:line="360" w:lineRule="auto"/>
        <w:jc w:val="both"/>
        <w:rPr>
          <w:rFonts w:ascii="Palatino Linotype" w:hAnsi="Palatino Linotype"/>
          <w:i/>
          <w:sz w:val="22"/>
          <w:szCs w:val="22"/>
          <w:lang w:val="es-MX" w:eastAsia="es-MX"/>
        </w:rPr>
      </w:pPr>
    </w:p>
    <w:p w14:paraId="6A595794" w14:textId="77777777" w:rsidR="00BD3685" w:rsidRDefault="00BD3685" w:rsidP="00BD3685">
      <w:pPr>
        <w:spacing w:line="360" w:lineRule="auto"/>
        <w:jc w:val="both"/>
        <w:rPr>
          <w:rFonts w:ascii="Palatino Linotype" w:hAnsi="Palatino Linotype"/>
          <w:szCs w:val="22"/>
          <w:lang w:val="es-MX" w:eastAsia="es-MX"/>
        </w:rPr>
      </w:pPr>
    </w:p>
    <w:p w14:paraId="0081C573" w14:textId="0BB72A62" w:rsidR="00BD3685" w:rsidRDefault="00BD3685" w:rsidP="00BD3685">
      <w:pPr>
        <w:spacing w:line="360" w:lineRule="auto"/>
        <w:jc w:val="both"/>
        <w:rPr>
          <w:rFonts w:ascii="Palatino Linotype" w:hAnsi="Palatino Linotype"/>
          <w:szCs w:val="22"/>
          <w:lang w:val="es-MX" w:eastAsia="es-MX"/>
        </w:rPr>
      </w:pPr>
      <w:r>
        <w:rPr>
          <w:rFonts w:ascii="Palatino Linotype" w:hAnsi="Palatino Linotype"/>
          <w:szCs w:val="22"/>
          <w:lang w:val="es-MX" w:eastAsia="es-MX"/>
        </w:rPr>
        <w:t>De conformidad a las constancias que obran en el expediente electrónico, se hace constar que el Sujeto Obligado adjunta documento “</w:t>
      </w:r>
      <w:r w:rsidRPr="00BD3685">
        <w:rPr>
          <w:rFonts w:ascii="Palatino Linotype" w:hAnsi="Palatino Linotype"/>
          <w:i/>
          <w:iCs/>
          <w:szCs w:val="22"/>
          <w:lang w:val="es-MX" w:eastAsia="es-MX"/>
        </w:rPr>
        <w:t>respuesta sol. 228</w:t>
      </w:r>
      <w:proofErr w:type="gramStart"/>
      <w:r w:rsidRPr="00BD3685">
        <w:rPr>
          <w:rFonts w:ascii="Palatino Linotype" w:hAnsi="Palatino Linotype"/>
          <w:i/>
          <w:iCs/>
          <w:szCs w:val="22"/>
          <w:lang w:val="es-MX" w:eastAsia="es-MX"/>
        </w:rPr>
        <w:t>.pdf</w:t>
      </w:r>
      <w:proofErr w:type="gramEnd"/>
      <w:r>
        <w:rPr>
          <w:rFonts w:ascii="Palatino Linotype" w:hAnsi="Palatino Linotype"/>
          <w:i/>
          <w:iCs/>
          <w:szCs w:val="22"/>
          <w:lang w:val="es-MX" w:eastAsia="es-MX"/>
        </w:rPr>
        <w:t>” y ”</w:t>
      </w:r>
      <w:r w:rsidRPr="00BD3685">
        <w:rPr>
          <w:rFonts w:ascii="Palatino Linotype" w:hAnsi="Palatino Linotype"/>
          <w:i/>
          <w:iCs/>
          <w:szCs w:val="22"/>
          <w:lang w:val="es-MX" w:eastAsia="es-MX"/>
        </w:rPr>
        <w:t>Tabulador de Sueldos.pdf</w:t>
      </w:r>
      <w:r>
        <w:rPr>
          <w:rFonts w:ascii="Palatino Linotype" w:hAnsi="Palatino Linotype"/>
          <w:szCs w:val="22"/>
          <w:lang w:val="es-MX" w:eastAsia="es-MX"/>
        </w:rPr>
        <w:t>” que acompañe a la respuesta proporcionada en SAIMEX, del cual se analizará su contenido en estudio.</w:t>
      </w:r>
    </w:p>
    <w:p w14:paraId="4B02E8BC" w14:textId="77777777" w:rsidR="00BD3685" w:rsidRDefault="00BD3685" w:rsidP="00BD3685">
      <w:pPr>
        <w:spacing w:line="276" w:lineRule="auto"/>
        <w:ind w:left="567" w:right="567"/>
        <w:jc w:val="right"/>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Pr="0063398D">
        <w:rPr>
          <w:rFonts w:ascii="Palatino Linotype" w:hAnsi="Palatino Linotype"/>
          <w:i/>
          <w:sz w:val="22"/>
          <w:szCs w:val="22"/>
          <w:lang w:val="es-MX" w:eastAsia="es-MX"/>
        </w:rPr>
        <w:t>Folio de la solicitud: 0022</w:t>
      </w:r>
      <w:r>
        <w:rPr>
          <w:rFonts w:ascii="Palatino Linotype" w:hAnsi="Palatino Linotype"/>
          <w:i/>
          <w:sz w:val="22"/>
          <w:szCs w:val="22"/>
          <w:lang w:val="es-MX" w:eastAsia="es-MX"/>
        </w:rPr>
        <w:t>8</w:t>
      </w:r>
      <w:r w:rsidRPr="0063398D">
        <w:rPr>
          <w:rFonts w:ascii="Palatino Linotype" w:hAnsi="Palatino Linotype"/>
          <w:i/>
          <w:sz w:val="22"/>
          <w:szCs w:val="22"/>
          <w:lang w:val="es-MX" w:eastAsia="es-MX"/>
        </w:rPr>
        <w:t>/TEOLOYU/IP/2025</w:t>
      </w:r>
    </w:p>
    <w:p w14:paraId="49A73FAD" w14:textId="77777777" w:rsidR="00BD3685" w:rsidRPr="0063398D" w:rsidRDefault="00BD3685" w:rsidP="00BD3685">
      <w:pPr>
        <w:spacing w:line="276" w:lineRule="auto"/>
        <w:ind w:left="567" w:right="567"/>
        <w:jc w:val="right"/>
        <w:rPr>
          <w:rFonts w:ascii="Palatino Linotype" w:hAnsi="Palatino Linotype"/>
          <w:i/>
          <w:sz w:val="22"/>
          <w:szCs w:val="22"/>
          <w:lang w:val="es-MX" w:eastAsia="es-MX"/>
        </w:rPr>
      </w:pPr>
    </w:p>
    <w:p w14:paraId="30429F59" w14:textId="77777777" w:rsidR="00BD3685" w:rsidRPr="0063398D" w:rsidRDefault="00BD3685" w:rsidP="00BD3685">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E7E876" w14:textId="77777777" w:rsidR="00BD3685" w:rsidRDefault="00BD3685" w:rsidP="00BD3685">
      <w:pPr>
        <w:spacing w:line="276" w:lineRule="auto"/>
        <w:ind w:left="567" w:right="567"/>
        <w:jc w:val="both"/>
        <w:rPr>
          <w:rFonts w:ascii="Palatino Linotype" w:hAnsi="Palatino Linotype"/>
          <w:i/>
          <w:sz w:val="22"/>
          <w:szCs w:val="22"/>
          <w:lang w:val="es-MX" w:eastAsia="es-MX"/>
        </w:rPr>
      </w:pPr>
    </w:p>
    <w:p w14:paraId="09CDA327" w14:textId="74CFA72B" w:rsidR="00BD3685" w:rsidRDefault="00A35D08" w:rsidP="00BD3685">
      <w:pPr>
        <w:spacing w:line="276" w:lineRule="auto"/>
        <w:ind w:left="567" w:right="567"/>
        <w:jc w:val="both"/>
        <w:rPr>
          <w:rFonts w:ascii="Palatino Linotype" w:hAnsi="Palatino Linotype"/>
          <w:i/>
          <w:sz w:val="22"/>
          <w:szCs w:val="22"/>
          <w:lang w:val="es-MX" w:eastAsia="es-MX"/>
        </w:rPr>
      </w:pPr>
      <w:proofErr w:type="gramStart"/>
      <w:r>
        <w:rPr>
          <w:rFonts w:ascii="Palatino Linotype" w:hAnsi="Palatino Linotype"/>
          <w:i/>
          <w:sz w:val="22"/>
          <w:szCs w:val="22"/>
          <w:lang w:val="es-MX" w:eastAsia="es-MX"/>
        </w:rPr>
        <w:t>s</w:t>
      </w:r>
      <w:r w:rsidRPr="00A35D08">
        <w:rPr>
          <w:rFonts w:ascii="Palatino Linotype" w:hAnsi="Palatino Linotype"/>
          <w:i/>
          <w:sz w:val="22"/>
          <w:szCs w:val="22"/>
          <w:lang w:val="es-MX" w:eastAsia="es-MX"/>
        </w:rPr>
        <w:t>e</w:t>
      </w:r>
      <w:proofErr w:type="gramEnd"/>
      <w:r w:rsidRPr="00A35D08">
        <w:rPr>
          <w:rFonts w:ascii="Palatino Linotype" w:hAnsi="Palatino Linotype"/>
          <w:i/>
          <w:sz w:val="22"/>
          <w:szCs w:val="22"/>
          <w:lang w:val="es-MX" w:eastAsia="es-MX"/>
        </w:rPr>
        <w:t xml:space="preserve"> remite respuesta del área generadora de la información</w:t>
      </w:r>
    </w:p>
    <w:p w14:paraId="30F8D00F" w14:textId="77777777" w:rsidR="00BD3685" w:rsidRPr="0063398D" w:rsidRDefault="00BD3685" w:rsidP="00BD3685">
      <w:pPr>
        <w:spacing w:line="276" w:lineRule="auto"/>
        <w:ind w:left="567" w:right="567"/>
        <w:jc w:val="both"/>
        <w:rPr>
          <w:rFonts w:ascii="Palatino Linotype" w:hAnsi="Palatino Linotype"/>
          <w:i/>
          <w:sz w:val="22"/>
          <w:szCs w:val="22"/>
          <w:lang w:val="es-MX" w:eastAsia="es-MX"/>
        </w:rPr>
      </w:pPr>
    </w:p>
    <w:p w14:paraId="54528E77" w14:textId="77777777" w:rsidR="00BD3685" w:rsidRPr="0063398D" w:rsidRDefault="00BD3685" w:rsidP="00BD3685">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ATENTAMENTE</w:t>
      </w:r>
    </w:p>
    <w:p w14:paraId="7E303BDA" w14:textId="77777777" w:rsidR="00BD3685" w:rsidRPr="00B61CB4" w:rsidRDefault="00BD3685" w:rsidP="00BD3685">
      <w:pPr>
        <w:spacing w:line="276" w:lineRule="auto"/>
        <w:ind w:left="567" w:right="567"/>
        <w:jc w:val="both"/>
        <w:rPr>
          <w:rFonts w:ascii="Palatino Linotype" w:hAnsi="Palatino Linotype"/>
          <w:i/>
          <w:sz w:val="22"/>
          <w:szCs w:val="22"/>
          <w:lang w:val="es-MX" w:eastAsia="es-MX"/>
        </w:rPr>
      </w:pPr>
      <w:r w:rsidRPr="0063398D">
        <w:rPr>
          <w:rFonts w:ascii="Palatino Linotype" w:hAnsi="Palatino Linotype"/>
          <w:i/>
          <w:sz w:val="22"/>
          <w:szCs w:val="22"/>
          <w:lang w:val="es-MX" w:eastAsia="es-MX"/>
        </w:rPr>
        <w:t xml:space="preserve">Lic. Ana Beatriz Romero </w:t>
      </w:r>
      <w:proofErr w:type="spellStart"/>
      <w:r w:rsidRPr="0063398D">
        <w:rPr>
          <w:rFonts w:ascii="Palatino Linotype" w:hAnsi="Palatino Linotype"/>
          <w:i/>
          <w:sz w:val="22"/>
          <w:szCs w:val="22"/>
          <w:lang w:val="es-MX" w:eastAsia="es-MX"/>
        </w:rPr>
        <w:t>Oceguera</w:t>
      </w:r>
      <w:proofErr w:type="spellEnd"/>
      <w:r w:rsidRPr="009D0958">
        <w:rPr>
          <w:rFonts w:ascii="Palatino Linotype" w:hAnsi="Palatino Linotype"/>
          <w:i/>
          <w:sz w:val="22"/>
          <w:szCs w:val="22"/>
          <w:lang w:val="es-MX" w:eastAsia="es-MX"/>
        </w:rPr>
        <w:t>” (Sic).</w:t>
      </w:r>
    </w:p>
    <w:p w14:paraId="1B75051F" w14:textId="77777777" w:rsidR="00BD3685" w:rsidRDefault="00BD3685" w:rsidP="00BD3685">
      <w:pPr>
        <w:spacing w:line="360" w:lineRule="auto"/>
        <w:jc w:val="both"/>
        <w:rPr>
          <w:rFonts w:ascii="Palatino Linotype" w:hAnsi="Palatino Linotype"/>
          <w:i/>
          <w:sz w:val="22"/>
          <w:szCs w:val="22"/>
          <w:lang w:val="es-MX" w:eastAsia="es-MX"/>
        </w:rPr>
      </w:pPr>
    </w:p>
    <w:p w14:paraId="73523187" w14:textId="77777777" w:rsidR="00BD3685" w:rsidRDefault="00BD3685" w:rsidP="00BD3685">
      <w:pPr>
        <w:spacing w:line="360" w:lineRule="auto"/>
        <w:jc w:val="both"/>
        <w:rPr>
          <w:rFonts w:ascii="Palatino Linotype" w:hAnsi="Palatino Linotype"/>
          <w:szCs w:val="22"/>
          <w:lang w:val="es-MX" w:eastAsia="es-MX"/>
        </w:rPr>
      </w:pPr>
    </w:p>
    <w:p w14:paraId="3342FBE2" w14:textId="2D7B3818" w:rsidR="00BD3685" w:rsidRDefault="00BD3685" w:rsidP="00A35D08">
      <w:pPr>
        <w:spacing w:line="360" w:lineRule="auto"/>
        <w:jc w:val="both"/>
        <w:rPr>
          <w:rFonts w:ascii="Palatino Linotype" w:hAnsi="Palatino Linotype"/>
          <w:szCs w:val="22"/>
          <w:lang w:val="es-MX" w:eastAsia="es-MX"/>
        </w:rPr>
      </w:pPr>
      <w:r>
        <w:rPr>
          <w:rFonts w:ascii="Palatino Linotype" w:hAnsi="Palatino Linotype"/>
          <w:szCs w:val="22"/>
          <w:lang w:val="es-MX" w:eastAsia="es-MX"/>
        </w:rPr>
        <w:t>De conformidad a las constancias que obran en el expediente electrónico, se hace constar que el Sujeto Obligado adjunta documento “</w:t>
      </w:r>
      <w:r w:rsidR="00A35D08" w:rsidRPr="00A35D08">
        <w:rPr>
          <w:rFonts w:ascii="Palatino Linotype" w:hAnsi="Palatino Linotype"/>
          <w:i/>
          <w:iCs/>
          <w:szCs w:val="22"/>
          <w:lang w:val="es-MX" w:eastAsia="es-MX"/>
        </w:rPr>
        <w:t>respuesta sol. 229</w:t>
      </w:r>
      <w:proofErr w:type="gramStart"/>
      <w:r w:rsidR="00A35D08" w:rsidRPr="00A35D08">
        <w:rPr>
          <w:rFonts w:ascii="Palatino Linotype" w:hAnsi="Palatino Linotype"/>
          <w:i/>
          <w:iCs/>
          <w:szCs w:val="22"/>
          <w:lang w:val="es-MX" w:eastAsia="es-MX"/>
        </w:rPr>
        <w:t>.pdf</w:t>
      </w:r>
      <w:proofErr w:type="gramEnd"/>
      <w:r w:rsidR="00A35D08">
        <w:rPr>
          <w:rFonts w:ascii="Palatino Linotype" w:hAnsi="Palatino Linotype"/>
          <w:i/>
          <w:iCs/>
          <w:szCs w:val="22"/>
          <w:lang w:val="es-MX" w:eastAsia="es-MX"/>
        </w:rPr>
        <w:t>” y “</w:t>
      </w:r>
      <w:r w:rsidR="00A35D08" w:rsidRPr="00A35D08">
        <w:rPr>
          <w:rFonts w:ascii="Palatino Linotype" w:hAnsi="Palatino Linotype"/>
          <w:i/>
          <w:iCs/>
          <w:szCs w:val="22"/>
          <w:lang w:val="es-MX" w:eastAsia="es-MX"/>
        </w:rPr>
        <w:t>Tabulador de Sueldos.pdf</w:t>
      </w:r>
      <w:r w:rsidR="00A35D08">
        <w:rPr>
          <w:rFonts w:ascii="Palatino Linotype" w:hAnsi="Palatino Linotype"/>
          <w:i/>
          <w:iCs/>
          <w:szCs w:val="22"/>
          <w:lang w:val="es-MX" w:eastAsia="es-MX"/>
        </w:rPr>
        <w:t>”</w:t>
      </w:r>
      <w:r>
        <w:rPr>
          <w:rFonts w:ascii="Palatino Linotype" w:hAnsi="Palatino Linotype"/>
          <w:szCs w:val="22"/>
          <w:lang w:val="es-MX" w:eastAsia="es-MX"/>
        </w:rPr>
        <w:t xml:space="preserve"> que acompañe a la respuesta proporcionada en SAIMEX, del cual se analizará su contenido en estudio.</w:t>
      </w:r>
    </w:p>
    <w:p w14:paraId="231E1147" w14:textId="31616106" w:rsidR="00B2345B" w:rsidRPr="009D0958" w:rsidRDefault="006706B0"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T</w:t>
      </w:r>
      <w:r w:rsidR="00F94208">
        <w:rPr>
          <w:rFonts w:ascii="Palatino Linotype" w:eastAsiaTheme="minorHAnsi" w:hAnsi="Palatino Linotype" w:cs="Arial"/>
          <w:b/>
          <w:sz w:val="28"/>
          <w:lang w:val="es-MX" w:eastAsia="en-US"/>
        </w:rPr>
        <w:t>ERCER</w:t>
      </w:r>
      <w:r w:rsidR="00B2345B" w:rsidRPr="009D0958">
        <w:rPr>
          <w:rFonts w:ascii="Palatino Linotype" w:eastAsiaTheme="minorHAnsi" w:hAnsi="Palatino Linotype" w:cs="Arial"/>
          <w:b/>
          <w:sz w:val="28"/>
          <w:lang w:val="es-MX" w:eastAsia="en-US"/>
        </w:rPr>
        <w:t>O. De</w:t>
      </w:r>
      <w:r w:rsidR="00215B5B">
        <w:rPr>
          <w:rFonts w:ascii="Palatino Linotype" w:eastAsiaTheme="minorHAnsi" w:hAnsi="Palatino Linotype" w:cs="Arial"/>
          <w:b/>
          <w:sz w:val="28"/>
          <w:lang w:val="es-MX" w:eastAsia="en-US"/>
        </w:rPr>
        <w:t xml:space="preserve"> </w:t>
      </w:r>
      <w:r w:rsidR="00B2345B" w:rsidRPr="009D0958">
        <w:rPr>
          <w:rFonts w:ascii="Palatino Linotype" w:eastAsiaTheme="minorHAnsi" w:hAnsi="Palatino Linotype" w:cs="Arial"/>
          <w:b/>
          <w:sz w:val="28"/>
          <w:lang w:val="es-MX" w:eastAsia="en-US"/>
        </w:rPr>
        <w:t>l</w:t>
      </w:r>
      <w:r w:rsidR="00215B5B">
        <w:rPr>
          <w:rFonts w:ascii="Palatino Linotype" w:eastAsiaTheme="minorHAnsi" w:hAnsi="Palatino Linotype" w:cs="Arial"/>
          <w:b/>
          <w:sz w:val="28"/>
          <w:lang w:val="es-MX" w:eastAsia="en-US"/>
        </w:rPr>
        <w:t>os</w:t>
      </w:r>
      <w:r w:rsidR="00B2345B" w:rsidRPr="009D0958">
        <w:rPr>
          <w:rFonts w:ascii="Palatino Linotype" w:eastAsiaTheme="minorHAnsi" w:hAnsi="Palatino Linotype" w:cs="Arial"/>
          <w:b/>
          <w:sz w:val="28"/>
          <w:lang w:val="es-MX" w:eastAsia="en-US"/>
        </w:rPr>
        <w:t xml:space="preserve"> recurso</w:t>
      </w:r>
      <w:r w:rsidR="00215B5B">
        <w:rPr>
          <w:rFonts w:ascii="Palatino Linotype" w:eastAsiaTheme="minorHAnsi" w:hAnsi="Palatino Linotype" w:cs="Arial"/>
          <w:b/>
          <w:sz w:val="28"/>
          <w:lang w:val="es-MX" w:eastAsia="en-US"/>
        </w:rPr>
        <w:t>s</w:t>
      </w:r>
      <w:r w:rsidR="00B2345B" w:rsidRPr="009D0958">
        <w:rPr>
          <w:rFonts w:ascii="Palatino Linotype" w:eastAsiaTheme="minorHAnsi" w:hAnsi="Palatino Linotype" w:cs="Arial"/>
          <w:b/>
          <w:sz w:val="28"/>
          <w:lang w:val="es-MX" w:eastAsia="en-US"/>
        </w:rPr>
        <w:t xml:space="preserve"> de revisión.</w:t>
      </w:r>
    </w:p>
    <w:p w14:paraId="619DAEF5" w14:textId="399F4E9C" w:rsidR="00B2345B" w:rsidRDefault="00B2345B" w:rsidP="00555301">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Inconforme con la</w:t>
      </w:r>
      <w:r w:rsidR="002C694A">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respuesta</w:t>
      </w:r>
      <w:r w:rsidR="002C694A">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por parte del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w:t>
      </w:r>
      <w:r w:rsidR="005009D8">
        <w:rPr>
          <w:rFonts w:ascii="Palatino Linotype" w:eastAsiaTheme="minorHAnsi" w:hAnsi="Palatino Linotype" w:cs="Arial"/>
          <w:lang w:val="es-MX" w:eastAsia="en-US"/>
        </w:rPr>
        <w:t>la parte</w:t>
      </w:r>
      <w:r w:rsidRPr="009D0958">
        <w:rPr>
          <w:rFonts w:ascii="Palatino Linotype" w:eastAsiaTheme="minorHAnsi" w:hAnsi="Palatino Linotype" w:cs="Arial"/>
          <w:lang w:val="es-MX" w:eastAsia="en-US"/>
        </w:rPr>
        <w:t xml:space="preserve">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lang w:val="es-MX" w:eastAsia="en-US"/>
        </w:rPr>
        <w:t xml:space="preserve"> interpuso </w:t>
      </w:r>
      <w:r w:rsidR="005009D8">
        <w:rPr>
          <w:rFonts w:ascii="Palatino Linotype" w:eastAsiaTheme="minorHAnsi" w:hAnsi="Palatino Linotype" w:cs="Arial"/>
          <w:lang w:val="es-MX" w:eastAsia="en-US"/>
        </w:rPr>
        <w:t>los</w:t>
      </w:r>
      <w:r w:rsidRPr="009D0958">
        <w:rPr>
          <w:rFonts w:ascii="Palatino Linotype" w:eastAsiaTheme="minorHAnsi" w:hAnsi="Palatino Linotype" w:cs="Arial"/>
          <w:lang w:val="es-MX" w:eastAsia="en-US"/>
        </w:rPr>
        <w:t xml:space="preserve"> presente</w:t>
      </w:r>
      <w:r w:rsidR="005009D8">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recurso</w:t>
      </w:r>
      <w:r w:rsidR="005009D8">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de revisión en fecha </w:t>
      </w:r>
      <w:r w:rsidR="005009D8">
        <w:rPr>
          <w:rFonts w:ascii="Palatino Linotype" w:eastAsiaTheme="minorHAnsi" w:hAnsi="Palatino Linotype" w:cs="Arial"/>
          <w:lang w:val="es-MX" w:eastAsia="en-US"/>
        </w:rPr>
        <w:t>siete de abril</w:t>
      </w:r>
      <w:r w:rsidR="00555301">
        <w:rPr>
          <w:rFonts w:ascii="Palatino Linotype" w:eastAsiaTheme="minorHAnsi" w:hAnsi="Palatino Linotype" w:cs="Arial"/>
          <w:lang w:val="es-MX" w:eastAsia="en-US"/>
        </w:rPr>
        <w:t xml:space="preserve"> de dos mil veinticinco</w:t>
      </w:r>
      <w:r w:rsidRPr="009D0958">
        <w:rPr>
          <w:rFonts w:ascii="Palatino Linotype" w:eastAsiaTheme="minorHAnsi" w:hAnsi="Palatino Linotype" w:cs="Arial"/>
          <w:lang w:val="es-MX" w:eastAsia="en-US"/>
        </w:rPr>
        <w:t xml:space="preserve">, </w:t>
      </w:r>
      <w:r w:rsidR="005009D8">
        <w:rPr>
          <w:rFonts w:ascii="Palatino Linotype" w:eastAsiaTheme="minorHAnsi" w:hAnsi="Palatino Linotype" w:cs="Arial"/>
          <w:lang w:val="es-MX" w:eastAsia="en-US"/>
        </w:rPr>
        <w:t>los</w:t>
      </w:r>
      <w:r w:rsidRPr="009D0958">
        <w:rPr>
          <w:rFonts w:ascii="Palatino Linotype" w:eastAsiaTheme="minorHAnsi" w:hAnsi="Palatino Linotype" w:cs="Arial"/>
          <w:lang w:val="es-MX" w:eastAsia="en-US"/>
        </w:rPr>
        <w:t xml:space="preserve"> cual</w:t>
      </w:r>
      <w:r w:rsidR="005009D8">
        <w:rPr>
          <w:rFonts w:ascii="Palatino Linotype" w:eastAsiaTheme="minorHAnsi" w:hAnsi="Palatino Linotype" w:cs="Arial"/>
          <w:lang w:val="es-MX" w:eastAsia="en-US"/>
        </w:rPr>
        <w:t>es</w:t>
      </w:r>
      <w:r w:rsidRPr="009D0958">
        <w:rPr>
          <w:rFonts w:ascii="Palatino Linotype" w:eastAsiaTheme="minorHAnsi" w:hAnsi="Palatino Linotype" w:cs="Arial"/>
          <w:lang w:val="es-MX" w:eastAsia="en-US"/>
        </w:rPr>
        <w:t xml:space="preserve"> </w:t>
      </w:r>
      <w:r w:rsidR="005009D8" w:rsidRPr="009D0958">
        <w:rPr>
          <w:rFonts w:ascii="Palatino Linotype" w:eastAsiaTheme="minorHAnsi" w:hAnsi="Palatino Linotype" w:cs="Arial"/>
          <w:lang w:val="es-MX" w:eastAsia="en-US"/>
        </w:rPr>
        <w:t>fue</w:t>
      </w:r>
      <w:r w:rsidR="005009D8">
        <w:rPr>
          <w:rFonts w:ascii="Palatino Linotype" w:eastAsiaTheme="minorHAnsi" w:hAnsi="Palatino Linotype" w:cs="Arial"/>
          <w:lang w:val="es-MX" w:eastAsia="en-US"/>
        </w:rPr>
        <w:t>ron</w:t>
      </w:r>
      <w:r w:rsidRPr="009D0958">
        <w:rPr>
          <w:rFonts w:ascii="Palatino Linotype" w:eastAsiaTheme="minorHAnsi" w:hAnsi="Palatino Linotype" w:cs="Arial"/>
          <w:lang w:val="es-MX" w:eastAsia="en-US"/>
        </w:rPr>
        <w:t xml:space="preserve"> registrado</w:t>
      </w:r>
      <w:r w:rsidR="005009D8">
        <w:rPr>
          <w:rFonts w:ascii="Palatino Linotype" w:eastAsiaTheme="minorHAnsi" w:hAnsi="Palatino Linotype" w:cs="Arial"/>
          <w:lang w:val="es-MX" w:eastAsia="en-US"/>
        </w:rPr>
        <w:t>s</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 xml:space="preserve">en el sistema electrónico con </w:t>
      </w:r>
      <w:r w:rsidR="005009D8">
        <w:rPr>
          <w:rFonts w:ascii="Palatino Linotype" w:eastAsiaTheme="minorHAnsi" w:hAnsi="Palatino Linotype" w:cs="Arial"/>
          <w:lang w:val="es-MX" w:eastAsia="en-US"/>
        </w:rPr>
        <w:t>los</w:t>
      </w:r>
      <w:r w:rsidRPr="009D0958">
        <w:rPr>
          <w:rFonts w:ascii="Palatino Linotype" w:eastAsiaTheme="minorHAnsi" w:hAnsi="Palatino Linotype" w:cs="Arial"/>
          <w:lang w:val="es-MX" w:eastAsia="en-US"/>
        </w:rPr>
        <w:t xml:space="preserve"> expediente</w:t>
      </w:r>
      <w:r w:rsidR="005009D8">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número</w:t>
      </w:r>
      <w:r w:rsidR="005009D8">
        <w:rPr>
          <w:rFonts w:ascii="Palatino Linotype" w:eastAsiaTheme="minorHAnsi" w:hAnsi="Palatino Linotype" w:cs="Arial"/>
          <w:lang w:val="es-MX" w:eastAsia="en-US"/>
        </w:rPr>
        <w:t>s</w:t>
      </w:r>
      <w:r w:rsidRPr="009D0958">
        <w:rPr>
          <w:rFonts w:ascii="Palatino Linotype" w:eastAsiaTheme="minorHAnsi" w:hAnsi="Palatino Linotype" w:cs="Arial"/>
          <w:lang w:val="es-MX" w:eastAsia="en-US"/>
        </w:rPr>
        <w:t xml:space="preserve"> </w:t>
      </w:r>
      <w:r w:rsidR="005009D8" w:rsidRPr="005009D8">
        <w:rPr>
          <w:rFonts w:ascii="Palatino Linotype" w:eastAsiaTheme="minorHAnsi" w:hAnsi="Palatino Linotype" w:cs="Arial"/>
          <w:b/>
          <w:bCs/>
          <w:lang w:val="es-MX" w:eastAsia="es-MX"/>
        </w:rPr>
        <w:t>04060/INFOEM/IP/RR/2025, 4061/INFOEM/IP/RR/2025 y 4062/INFOEM/IP/RR/2025</w:t>
      </w:r>
      <w:r w:rsidRPr="009D0958">
        <w:rPr>
          <w:rFonts w:ascii="Palatino Linotype" w:eastAsiaTheme="minorHAnsi" w:hAnsi="Palatino Linotype" w:cs="Arial"/>
          <w:lang w:val="es-MX" w:eastAsia="en-US"/>
        </w:rPr>
        <w:t>, en el cual aduce, las siguientes manifestaciones:</w:t>
      </w:r>
    </w:p>
    <w:p w14:paraId="6B982F72" w14:textId="77777777" w:rsidR="002C22AB" w:rsidRDefault="002C22AB" w:rsidP="00555301">
      <w:pPr>
        <w:spacing w:line="360" w:lineRule="auto"/>
        <w:jc w:val="both"/>
        <w:rPr>
          <w:rFonts w:ascii="Palatino Linotype" w:eastAsiaTheme="minorHAnsi" w:hAnsi="Palatino Linotype" w:cs="Arial"/>
          <w:lang w:val="es-MX" w:eastAsia="en-US"/>
        </w:rPr>
      </w:pPr>
    </w:p>
    <w:p w14:paraId="1C32EA12" w14:textId="3B8825C8" w:rsidR="00555301" w:rsidRPr="00555301" w:rsidRDefault="004F185D" w:rsidP="00555301">
      <w:pPr>
        <w:spacing w:line="360" w:lineRule="auto"/>
        <w:jc w:val="both"/>
        <w:rPr>
          <w:rFonts w:ascii="Palatino Linotype" w:eastAsiaTheme="minorHAnsi" w:hAnsi="Palatino Linotype" w:cs="Arial"/>
          <w:lang w:val="es-MX" w:eastAsia="en-US"/>
        </w:rPr>
      </w:pPr>
      <w:bookmarkStart w:id="1" w:name="_Hlk199763696"/>
      <w:r>
        <w:rPr>
          <w:rFonts w:ascii="Palatino Linotype" w:eastAsiaTheme="minorHAnsi" w:hAnsi="Palatino Linotype" w:cs="Arial"/>
          <w:lang w:val="es-MX" w:eastAsia="en-US"/>
        </w:rPr>
        <w:t>Para el medio de impugnación 4060/INFOEM/IP/RR/2025:</w:t>
      </w:r>
    </w:p>
    <w:p w14:paraId="3798A0BA" w14:textId="0BE8E66B" w:rsidR="00B2345B" w:rsidRPr="006A27C2" w:rsidRDefault="00B2345B" w:rsidP="00425F21">
      <w:pPr>
        <w:numPr>
          <w:ilvl w:val="0"/>
          <w:numId w:val="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4F185D" w:rsidRPr="004F185D">
        <w:rPr>
          <w:rFonts w:ascii="Palatino Linotype" w:eastAsiaTheme="minorHAnsi" w:hAnsi="Palatino Linotype" w:cstheme="minorBidi"/>
          <w:i/>
          <w:color w:val="000000"/>
          <w:sz w:val="22"/>
          <w:szCs w:val="22"/>
          <w:lang w:val="es-MX" w:eastAsia="en-US"/>
        </w:rPr>
        <w:t>NO ENTREGA LA INFORMACIÓN SOLICITADA</w:t>
      </w:r>
      <w:r w:rsidRPr="009D0958">
        <w:rPr>
          <w:rFonts w:ascii="Palatino Linotype" w:eastAsiaTheme="minorHAnsi" w:hAnsi="Palatino Linotype" w:cstheme="minorBidi"/>
          <w:i/>
          <w:color w:val="000000"/>
          <w:sz w:val="22"/>
          <w:szCs w:val="22"/>
          <w:lang w:val="es-MX" w:eastAsia="en-US"/>
        </w:rPr>
        <w:t>” (Sic).</w:t>
      </w:r>
    </w:p>
    <w:p w14:paraId="045150C3" w14:textId="77777777" w:rsidR="006A27C2" w:rsidRDefault="006A27C2" w:rsidP="006A27C2">
      <w:pPr>
        <w:spacing w:line="259" w:lineRule="auto"/>
        <w:ind w:left="720"/>
        <w:jc w:val="both"/>
        <w:rPr>
          <w:rFonts w:ascii="Palatino Linotype" w:hAnsi="Palatino Linotype" w:cs="Arial"/>
          <w:b/>
          <w:sz w:val="26"/>
          <w:szCs w:val="26"/>
        </w:rPr>
      </w:pPr>
    </w:p>
    <w:p w14:paraId="6C4AD542" w14:textId="7C1CFAA8" w:rsidR="00AB75C2" w:rsidRPr="004F185D" w:rsidRDefault="00B2345B" w:rsidP="00425F2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sidR="00555301">
        <w:rPr>
          <w:rFonts w:ascii="Palatino Linotype" w:hAnsi="Palatino Linotype" w:cs="Arial"/>
          <w:sz w:val="26"/>
          <w:szCs w:val="26"/>
        </w:rPr>
        <w:t>“</w:t>
      </w:r>
      <w:r w:rsidR="004F185D" w:rsidRPr="004F185D">
        <w:rPr>
          <w:rFonts w:ascii="Palatino Linotype" w:hAnsi="Palatino Linotype" w:cs="Arial"/>
          <w:i/>
          <w:sz w:val="22"/>
          <w:szCs w:val="22"/>
        </w:rPr>
        <w:t>LE PIDO NOMBRE PUESTO Y SUELDO DE CADA INTEGRANTE DE LAS REGIDURIAS, ME ENTREGA EL TABULADOR Y UNA LISTA DE PUESTOS NO ME ENTREGA LOS NOMBRES NI EL PUETO QUE OCUPA CADA SERVIDOR PUBLICO</w:t>
      </w:r>
      <w:r w:rsidR="00555301">
        <w:rPr>
          <w:rFonts w:ascii="Palatino Linotype" w:hAnsi="Palatino Linotype" w:cs="Arial"/>
          <w:i/>
          <w:sz w:val="22"/>
          <w:szCs w:val="22"/>
        </w:rPr>
        <w:t xml:space="preserve">” (Sic). </w:t>
      </w:r>
    </w:p>
    <w:p w14:paraId="1EE7ACE6" w14:textId="77777777" w:rsidR="004F185D" w:rsidRPr="004F185D" w:rsidRDefault="004F185D" w:rsidP="004F185D">
      <w:pPr>
        <w:pStyle w:val="Prrafodelista"/>
        <w:rPr>
          <w:rFonts w:ascii="Palatino Linotype" w:eastAsiaTheme="minorHAnsi" w:hAnsi="Palatino Linotype" w:cstheme="minorBidi"/>
          <w:i/>
          <w:color w:val="000000"/>
          <w:sz w:val="22"/>
          <w:szCs w:val="22"/>
          <w:lang w:val="es-MX" w:eastAsia="en-US"/>
        </w:rPr>
      </w:pPr>
    </w:p>
    <w:p w14:paraId="77E29B1E" w14:textId="2A482AE7" w:rsidR="004F185D" w:rsidRPr="00555301" w:rsidRDefault="004F185D" w:rsidP="004F185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Para el </w:t>
      </w:r>
      <w:r w:rsidR="0066540B">
        <w:rPr>
          <w:rFonts w:ascii="Palatino Linotype" w:eastAsiaTheme="minorHAnsi" w:hAnsi="Palatino Linotype" w:cs="Arial"/>
          <w:lang w:val="es-MX" w:eastAsia="en-US"/>
        </w:rPr>
        <w:t xml:space="preserve">recurso de revisión </w:t>
      </w:r>
      <w:r>
        <w:rPr>
          <w:rFonts w:ascii="Palatino Linotype" w:eastAsiaTheme="minorHAnsi" w:hAnsi="Palatino Linotype" w:cs="Arial"/>
          <w:lang w:val="es-MX" w:eastAsia="en-US"/>
        </w:rPr>
        <w:t>4061/INFOEM/IP/RR/2025:</w:t>
      </w:r>
    </w:p>
    <w:p w14:paraId="4B65C569" w14:textId="598C492E" w:rsidR="004F185D" w:rsidRPr="006A27C2" w:rsidRDefault="004F185D" w:rsidP="004F185D">
      <w:pPr>
        <w:numPr>
          <w:ilvl w:val="0"/>
          <w:numId w:val="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0110CE" w:rsidRPr="000110CE">
        <w:rPr>
          <w:rFonts w:ascii="Palatino Linotype" w:eastAsiaTheme="minorHAnsi" w:hAnsi="Palatino Linotype" w:cstheme="minorBidi"/>
          <w:i/>
          <w:color w:val="000000"/>
          <w:sz w:val="22"/>
          <w:szCs w:val="22"/>
          <w:lang w:val="es-MX" w:eastAsia="en-US"/>
        </w:rPr>
        <w:t>NO ENTREGA LA INFORMACIÓN</w:t>
      </w:r>
      <w:r w:rsidRPr="009D0958">
        <w:rPr>
          <w:rFonts w:ascii="Palatino Linotype" w:eastAsiaTheme="minorHAnsi" w:hAnsi="Palatino Linotype" w:cstheme="minorBidi"/>
          <w:i/>
          <w:color w:val="000000"/>
          <w:sz w:val="22"/>
          <w:szCs w:val="22"/>
          <w:lang w:val="es-MX" w:eastAsia="en-US"/>
        </w:rPr>
        <w:t>” (Sic).</w:t>
      </w:r>
    </w:p>
    <w:p w14:paraId="1A531C32" w14:textId="77777777" w:rsidR="004F185D" w:rsidRDefault="004F185D" w:rsidP="004F185D">
      <w:pPr>
        <w:spacing w:line="259" w:lineRule="auto"/>
        <w:ind w:left="720"/>
        <w:jc w:val="both"/>
        <w:rPr>
          <w:rFonts w:ascii="Palatino Linotype" w:hAnsi="Palatino Linotype" w:cs="Arial"/>
          <w:b/>
          <w:sz w:val="26"/>
          <w:szCs w:val="26"/>
        </w:rPr>
      </w:pPr>
    </w:p>
    <w:p w14:paraId="016D75D9" w14:textId="62E4CD9C" w:rsidR="004F185D" w:rsidRPr="004F185D" w:rsidRDefault="004F185D" w:rsidP="004F185D">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Pr>
          <w:rFonts w:ascii="Palatino Linotype" w:hAnsi="Palatino Linotype" w:cs="Arial"/>
          <w:sz w:val="26"/>
          <w:szCs w:val="26"/>
        </w:rPr>
        <w:t>“</w:t>
      </w:r>
      <w:r w:rsidR="000110CE" w:rsidRPr="000110CE">
        <w:rPr>
          <w:rFonts w:ascii="Palatino Linotype" w:hAnsi="Palatino Linotype" w:cs="Arial"/>
          <w:i/>
          <w:sz w:val="22"/>
          <w:szCs w:val="22"/>
        </w:rPr>
        <w:t>SOLICITO NOMBRE PUESTO Y SUELDO DE CADA INTEGRANTE DE LA SECRETARIA DEL AYUNTAMIENTO, ME ENTREGA EL TABULADOR Y UNA LISTA DE PUESTOS NO ME ENTREGA LOS NOMBRES NI EL PUESTO QUE OCUPA CADA SERVIDOR PUBLICO</w:t>
      </w:r>
      <w:r>
        <w:rPr>
          <w:rFonts w:ascii="Palatino Linotype" w:hAnsi="Palatino Linotype" w:cs="Arial"/>
          <w:i/>
          <w:sz w:val="22"/>
          <w:szCs w:val="22"/>
        </w:rPr>
        <w:t xml:space="preserve">” (Sic). </w:t>
      </w:r>
    </w:p>
    <w:p w14:paraId="7553DD91" w14:textId="77777777" w:rsidR="004F185D" w:rsidRPr="004F185D" w:rsidRDefault="004F185D" w:rsidP="004F185D">
      <w:pPr>
        <w:pStyle w:val="Prrafodelista"/>
        <w:rPr>
          <w:rFonts w:ascii="Palatino Linotype" w:eastAsiaTheme="minorHAnsi" w:hAnsi="Palatino Linotype" w:cstheme="minorBidi"/>
          <w:i/>
          <w:color w:val="000000"/>
          <w:sz w:val="22"/>
          <w:szCs w:val="22"/>
          <w:lang w:val="es-MX" w:eastAsia="en-US"/>
        </w:rPr>
      </w:pPr>
    </w:p>
    <w:p w14:paraId="7C2D6A4C" w14:textId="77777777" w:rsidR="004F185D" w:rsidRPr="004F185D" w:rsidRDefault="004F185D" w:rsidP="004F185D">
      <w:pPr>
        <w:pStyle w:val="Prrafodelista"/>
        <w:ind w:left="720"/>
        <w:jc w:val="both"/>
        <w:rPr>
          <w:rFonts w:ascii="Palatino Linotype" w:eastAsiaTheme="minorHAnsi" w:hAnsi="Palatino Linotype" w:cstheme="minorBidi"/>
          <w:i/>
          <w:color w:val="000000"/>
          <w:sz w:val="22"/>
          <w:szCs w:val="22"/>
          <w:lang w:val="es-MX" w:eastAsia="en-US"/>
        </w:rPr>
      </w:pPr>
    </w:p>
    <w:p w14:paraId="74F1FFB2" w14:textId="26D970C0" w:rsidR="004F185D" w:rsidRPr="00555301" w:rsidRDefault="004F185D" w:rsidP="004F185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Para el medio de impugnación 4062/INFOEM/IP/RR/2025:</w:t>
      </w:r>
    </w:p>
    <w:p w14:paraId="02EB483A" w14:textId="2F9655D0" w:rsidR="004F185D" w:rsidRPr="006A27C2" w:rsidRDefault="004F185D" w:rsidP="004F185D">
      <w:pPr>
        <w:numPr>
          <w:ilvl w:val="0"/>
          <w:numId w:val="4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0110CE" w:rsidRPr="000110CE">
        <w:rPr>
          <w:rFonts w:ascii="Palatino Linotype" w:eastAsiaTheme="minorHAnsi" w:hAnsi="Palatino Linotype" w:cstheme="minorBidi"/>
          <w:i/>
          <w:color w:val="000000"/>
          <w:sz w:val="22"/>
          <w:szCs w:val="22"/>
          <w:lang w:val="es-MX" w:eastAsia="en-US"/>
        </w:rPr>
        <w:t>NO ENTREGA INFORMACIÓN</w:t>
      </w:r>
      <w:r w:rsidRPr="009D0958">
        <w:rPr>
          <w:rFonts w:ascii="Palatino Linotype" w:eastAsiaTheme="minorHAnsi" w:hAnsi="Palatino Linotype" w:cstheme="minorBidi"/>
          <w:i/>
          <w:color w:val="000000"/>
          <w:sz w:val="22"/>
          <w:szCs w:val="22"/>
          <w:lang w:val="es-MX" w:eastAsia="en-US"/>
        </w:rPr>
        <w:t>” (Sic).</w:t>
      </w:r>
    </w:p>
    <w:p w14:paraId="173E9697" w14:textId="77777777" w:rsidR="004F185D" w:rsidRDefault="004F185D" w:rsidP="004F185D">
      <w:pPr>
        <w:spacing w:line="259" w:lineRule="auto"/>
        <w:ind w:left="720"/>
        <w:jc w:val="both"/>
        <w:rPr>
          <w:rFonts w:ascii="Palatino Linotype" w:hAnsi="Palatino Linotype" w:cs="Arial"/>
          <w:b/>
          <w:sz w:val="26"/>
          <w:szCs w:val="26"/>
        </w:rPr>
      </w:pPr>
    </w:p>
    <w:p w14:paraId="5723D734" w14:textId="230E89DA" w:rsidR="004F185D" w:rsidRPr="004F185D" w:rsidRDefault="004F185D" w:rsidP="004F185D">
      <w:pPr>
        <w:pStyle w:val="Prrafodelista"/>
        <w:numPr>
          <w:ilvl w:val="0"/>
          <w:numId w:val="4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Pr>
          <w:rFonts w:ascii="Palatino Linotype" w:hAnsi="Palatino Linotype" w:cs="Arial"/>
          <w:sz w:val="26"/>
          <w:szCs w:val="26"/>
        </w:rPr>
        <w:t>“</w:t>
      </w:r>
      <w:r w:rsidR="000110CE" w:rsidRPr="000110CE">
        <w:rPr>
          <w:rFonts w:ascii="Palatino Linotype" w:hAnsi="Palatino Linotype" w:cs="Arial"/>
          <w:i/>
          <w:sz w:val="22"/>
          <w:szCs w:val="22"/>
        </w:rPr>
        <w:t xml:space="preserve">SOLICITE NOMBRE PUESTO Y SUELDO DE CADA INTEGRANTE DE LA TESORERÍA MUNICIPAL Y CATASTRO, ME ENTREGA EL TABULADOR Y UNA LISTA DE PUESTOS NO ME ENTREGA LOS </w:t>
      </w:r>
      <w:r w:rsidR="000110CE" w:rsidRPr="000110CE">
        <w:rPr>
          <w:rFonts w:ascii="Palatino Linotype" w:hAnsi="Palatino Linotype" w:cs="Arial"/>
          <w:i/>
          <w:sz w:val="22"/>
          <w:szCs w:val="22"/>
        </w:rPr>
        <w:lastRenderedPageBreak/>
        <w:t xml:space="preserve">NOMBRES NI EL PUESTO QUE OCUPA CADA SERVIDOR PUBLICO ES UNA BROMA LA DE TRANSPARENCIA NO REVISA LA </w:t>
      </w:r>
      <w:proofErr w:type="gramStart"/>
      <w:r w:rsidR="000110CE" w:rsidRPr="000110CE">
        <w:rPr>
          <w:rFonts w:ascii="Palatino Linotype" w:hAnsi="Palatino Linotype" w:cs="Arial"/>
          <w:i/>
          <w:sz w:val="22"/>
          <w:szCs w:val="22"/>
        </w:rPr>
        <w:t>INFORMACIÓN ??</w:t>
      </w:r>
      <w:r>
        <w:rPr>
          <w:rFonts w:ascii="Palatino Linotype" w:hAnsi="Palatino Linotype" w:cs="Arial"/>
          <w:i/>
          <w:sz w:val="22"/>
          <w:szCs w:val="22"/>
        </w:rPr>
        <w:t>”</w:t>
      </w:r>
      <w:proofErr w:type="gramEnd"/>
      <w:r>
        <w:rPr>
          <w:rFonts w:ascii="Palatino Linotype" w:hAnsi="Palatino Linotype" w:cs="Arial"/>
          <w:i/>
          <w:sz w:val="22"/>
          <w:szCs w:val="22"/>
        </w:rPr>
        <w:t xml:space="preserve"> (Sic). </w:t>
      </w:r>
    </w:p>
    <w:bookmarkEnd w:id="1"/>
    <w:p w14:paraId="7FC0B4DE" w14:textId="77777777" w:rsidR="004F185D" w:rsidRDefault="004F185D" w:rsidP="004F185D">
      <w:pPr>
        <w:jc w:val="both"/>
        <w:rPr>
          <w:rFonts w:ascii="Palatino Linotype" w:eastAsiaTheme="minorHAnsi" w:hAnsi="Palatino Linotype" w:cstheme="minorBidi"/>
          <w:i/>
          <w:color w:val="000000"/>
          <w:sz w:val="22"/>
          <w:szCs w:val="22"/>
          <w:lang w:val="es-MX" w:eastAsia="en-US"/>
        </w:rPr>
      </w:pPr>
    </w:p>
    <w:p w14:paraId="1D2CDC99" w14:textId="77777777" w:rsidR="004F185D" w:rsidRPr="004F185D" w:rsidRDefault="004F185D" w:rsidP="004F185D">
      <w:pPr>
        <w:jc w:val="both"/>
        <w:rPr>
          <w:rFonts w:ascii="Palatino Linotype" w:eastAsiaTheme="minorHAnsi" w:hAnsi="Palatino Linotype" w:cstheme="minorBidi"/>
          <w:i/>
          <w:color w:val="000000"/>
          <w:sz w:val="22"/>
          <w:szCs w:val="22"/>
          <w:lang w:val="es-MX" w:eastAsia="en-US"/>
        </w:rPr>
      </w:pPr>
    </w:p>
    <w:p w14:paraId="52D08D98" w14:textId="21B64F64"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345B" w:rsidRPr="009D0958">
        <w:rPr>
          <w:rFonts w:ascii="Palatino Linotype" w:eastAsiaTheme="minorHAnsi" w:hAnsi="Palatino Linotype" w:cs="Arial"/>
          <w:b/>
          <w:sz w:val="28"/>
          <w:lang w:val="es-MX" w:eastAsia="en-US"/>
        </w:rPr>
        <w:t>TO. Del turno de</w:t>
      </w:r>
      <w:r w:rsidR="00215B5B">
        <w:rPr>
          <w:rFonts w:ascii="Palatino Linotype" w:eastAsiaTheme="minorHAnsi" w:hAnsi="Palatino Linotype" w:cs="Arial"/>
          <w:b/>
          <w:sz w:val="28"/>
          <w:lang w:val="es-MX" w:eastAsia="en-US"/>
        </w:rPr>
        <w:t xml:space="preserve"> </w:t>
      </w:r>
      <w:r w:rsidR="00B2345B" w:rsidRPr="009D0958">
        <w:rPr>
          <w:rFonts w:ascii="Palatino Linotype" w:eastAsiaTheme="minorHAnsi" w:hAnsi="Palatino Linotype" w:cs="Arial"/>
          <w:b/>
          <w:sz w:val="28"/>
          <w:lang w:val="es-MX" w:eastAsia="en-US"/>
        </w:rPr>
        <w:t>l</w:t>
      </w:r>
      <w:r w:rsidR="00215B5B">
        <w:rPr>
          <w:rFonts w:ascii="Palatino Linotype" w:eastAsiaTheme="minorHAnsi" w:hAnsi="Palatino Linotype" w:cs="Arial"/>
          <w:b/>
          <w:sz w:val="28"/>
          <w:lang w:val="es-MX" w:eastAsia="en-US"/>
        </w:rPr>
        <w:t>os</w:t>
      </w:r>
      <w:r w:rsidR="00B2345B" w:rsidRPr="009D0958">
        <w:rPr>
          <w:rFonts w:ascii="Palatino Linotype" w:eastAsiaTheme="minorHAnsi" w:hAnsi="Palatino Linotype" w:cs="Arial"/>
          <w:b/>
          <w:sz w:val="28"/>
          <w:lang w:val="es-MX" w:eastAsia="en-US"/>
        </w:rPr>
        <w:t xml:space="preserve"> recurso</w:t>
      </w:r>
      <w:r w:rsidR="00215B5B">
        <w:rPr>
          <w:rFonts w:ascii="Palatino Linotype" w:eastAsiaTheme="minorHAnsi" w:hAnsi="Palatino Linotype" w:cs="Arial"/>
          <w:b/>
          <w:sz w:val="28"/>
          <w:lang w:val="es-MX" w:eastAsia="en-US"/>
        </w:rPr>
        <w:t>s</w:t>
      </w:r>
      <w:r w:rsidR="00B2345B" w:rsidRPr="009D0958">
        <w:rPr>
          <w:rFonts w:ascii="Palatino Linotype" w:eastAsiaTheme="minorHAnsi" w:hAnsi="Palatino Linotype" w:cs="Arial"/>
          <w:b/>
          <w:sz w:val="28"/>
          <w:lang w:val="es-MX" w:eastAsia="en-US"/>
        </w:rPr>
        <w:t xml:space="preserve"> de revisión.</w:t>
      </w:r>
    </w:p>
    <w:p w14:paraId="25D4D0FE" w14:textId="597759D5"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Medio de impugnación que le fue turnado al Comisionado Presidente </w:t>
      </w:r>
      <w:r w:rsidRPr="00A8371B">
        <w:rPr>
          <w:rFonts w:ascii="Palatino Linotype" w:eastAsiaTheme="minorHAnsi" w:hAnsi="Palatino Linotype" w:cs="Arial"/>
          <w:b/>
          <w:lang w:val="es-MX" w:eastAsia="en-US"/>
        </w:rPr>
        <w:t>José Martínez Vilchis,</w:t>
      </w:r>
      <w:r w:rsidR="00215B5B" w:rsidRPr="00A8371B">
        <w:rPr>
          <w:rFonts w:ascii="Palatino Linotype" w:eastAsiaTheme="minorHAnsi" w:hAnsi="Palatino Linotype" w:cs="Arial"/>
          <w:b/>
          <w:lang w:val="es-MX" w:eastAsia="en-US"/>
        </w:rPr>
        <w:t xml:space="preserve"> </w:t>
      </w:r>
      <w:r w:rsidR="00A8371B" w:rsidRPr="00586635">
        <w:rPr>
          <w:rFonts w:ascii="Palatino Linotype" w:eastAsiaTheme="minorHAnsi" w:hAnsi="Palatino Linotype" w:cs="Arial"/>
          <w:bCs/>
          <w:lang w:val="es-MX" w:eastAsia="en-US"/>
        </w:rPr>
        <w:t xml:space="preserve">al </w:t>
      </w:r>
      <w:r w:rsidR="00A8371B" w:rsidRPr="00A8371B">
        <w:rPr>
          <w:rFonts w:ascii="Palatino Linotype" w:eastAsiaTheme="minorHAnsi" w:hAnsi="Palatino Linotype" w:cs="Arial"/>
          <w:b/>
          <w:lang w:val="es-MX" w:eastAsia="en-US"/>
        </w:rPr>
        <w:t xml:space="preserve">Comisionado </w:t>
      </w:r>
      <w:r w:rsidR="00215B5B" w:rsidRPr="00A8371B">
        <w:rPr>
          <w:rFonts w:ascii="Palatino Linotype" w:eastAsiaTheme="minorHAnsi" w:hAnsi="Palatino Linotype" w:cs="Arial"/>
          <w:b/>
          <w:lang w:val="es-MX" w:eastAsia="en-US"/>
        </w:rPr>
        <w:t xml:space="preserve">Luis Gustavo Parra Noriega </w:t>
      </w:r>
      <w:r w:rsidR="00A8371B" w:rsidRPr="00586635">
        <w:rPr>
          <w:rFonts w:ascii="Palatino Linotype" w:eastAsiaTheme="minorHAnsi" w:hAnsi="Palatino Linotype" w:cs="Arial"/>
          <w:bCs/>
          <w:lang w:val="es-MX" w:eastAsia="en-US"/>
        </w:rPr>
        <w:t>y a la</w:t>
      </w:r>
      <w:r w:rsidR="00A8371B" w:rsidRPr="00A8371B">
        <w:rPr>
          <w:rFonts w:ascii="Palatino Linotype" w:eastAsiaTheme="minorHAnsi" w:hAnsi="Palatino Linotype" w:cs="Arial"/>
          <w:b/>
          <w:lang w:val="es-MX" w:eastAsia="en-US"/>
        </w:rPr>
        <w:t xml:space="preserve"> Comisionada Sharon Cristina Morales Martínez</w:t>
      </w:r>
      <w:r w:rsidR="00A8371B">
        <w:rPr>
          <w:rFonts w:ascii="Palatino Linotype" w:eastAsiaTheme="minorHAnsi" w:hAnsi="Palatino Linotype" w:cs="Arial"/>
          <w:lang w:val="es-MX" w:eastAsia="en-US"/>
        </w:rPr>
        <w:t>,</w:t>
      </w:r>
      <w:r w:rsidRPr="009D095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w:t>
      </w:r>
      <w:r w:rsidR="00806F9F">
        <w:rPr>
          <w:rFonts w:ascii="Palatino Linotype" w:eastAsiaTheme="minorHAnsi" w:hAnsi="Palatino Linotype" w:cs="Arial"/>
          <w:lang w:val="es-MX" w:eastAsia="en-US"/>
        </w:rPr>
        <w:t xml:space="preserve">s ocho y diez de abril </w:t>
      </w:r>
      <w:r w:rsidRPr="009D0958">
        <w:rPr>
          <w:rFonts w:ascii="Palatino Linotype" w:eastAsiaTheme="minorHAnsi" w:hAnsi="Palatino Linotype" w:cs="Arial"/>
          <w:lang w:val="es-MX" w:eastAsia="en-US"/>
        </w:rPr>
        <w:t>de dos mil veint</w:t>
      </w:r>
      <w:r w:rsidR="00555301">
        <w:rPr>
          <w:rFonts w:ascii="Palatino Linotype" w:eastAsiaTheme="minorHAnsi" w:hAnsi="Palatino Linotype" w:cs="Arial"/>
          <w:lang w:val="es-MX" w:eastAsia="en-US"/>
        </w:rPr>
        <w:t>icinco</w:t>
      </w:r>
      <w:r w:rsidRPr="009D095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9D0958"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345B" w:rsidRPr="009D0958">
        <w:rPr>
          <w:rFonts w:ascii="Palatino Linotype" w:eastAsiaTheme="minorHAnsi" w:hAnsi="Palatino Linotype" w:cs="Arial"/>
          <w:b/>
          <w:sz w:val="28"/>
          <w:lang w:val="es-MX" w:eastAsia="en-US"/>
        </w:rPr>
        <w:t>TO. De la etapa de manifestaciones y/o alegatos.</w:t>
      </w:r>
    </w:p>
    <w:p w14:paraId="2E54AD58" w14:textId="53EAEFC3" w:rsidR="00FE3104" w:rsidRDefault="00B020F5" w:rsidP="00B020F5">
      <w:pPr>
        <w:spacing w:line="360" w:lineRule="auto"/>
        <w:jc w:val="both"/>
        <w:rPr>
          <w:rFonts w:ascii="Palatino Linotype" w:eastAsiaTheme="minorHAnsi" w:hAnsi="Palatino Linotype" w:cs="Arial"/>
          <w:lang w:val="es-MX" w:eastAsia="en-US"/>
        </w:rPr>
      </w:pPr>
      <w:r w:rsidRPr="00B020F5">
        <w:rPr>
          <w:rFonts w:ascii="Palatino Linotype" w:eastAsiaTheme="minorHAnsi" w:hAnsi="Palatino Linotype" w:cs="Arial"/>
          <w:lang w:val="es-MX" w:eastAsia="en-US"/>
        </w:rPr>
        <w:t>Así, en la etapa de instrucción, de las constancias que obran en el expediente electrónico de</w:t>
      </w:r>
      <w:r w:rsidR="00806F9F">
        <w:rPr>
          <w:rFonts w:ascii="Palatino Linotype" w:eastAsiaTheme="minorHAnsi" w:hAnsi="Palatino Linotype" w:cs="Arial"/>
          <w:lang w:val="es-MX" w:eastAsia="en-US"/>
        </w:rPr>
        <w:t xml:space="preserve"> </w:t>
      </w:r>
      <w:r w:rsidRPr="00B020F5">
        <w:rPr>
          <w:rFonts w:ascii="Palatino Linotype" w:eastAsiaTheme="minorHAnsi" w:hAnsi="Palatino Linotype" w:cs="Arial"/>
          <w:lang w:val="es-MX" w:eastAsia="en-US"/>
        </w:rPr>
        <w:t>l</w:t>
      </w:r>
      <w:r w:rsidR="00806F9F">
        <w:rPr>
          <w:rFonts w:ascii="Palatino Linotype" w:eastAsiaTheme="minorHAnsi" w:hAnsi="Palatino Linotype" w:cs="Arial"/>
          <w:lang w:val="es-MX" w:eastAsia="en-US"/>
        </w:rPr>
        <w:t>os</w:t>
      </w:r>
      <w:r w:rsidRPr="00B020F5">
        <w:rPr>
          <w:rFonts w:ascii="Palatino Linotype" w:eastAsiaTheme="minorHAnsi" w:hAnsi="Palatino Linotype" w:cs="Arial"/>
          <w:lang w:val="es-MX" w:eastAsia="en-US"/>
        </w:rPr>
        <w:t xml:space="preserve"> recurso</w:t>
      </w:r>
      <w:r w:rsidR="00806F9F">
        <w:rPr>
          <w:rFonts w:ascii="Palatino Linotype" w:eastAsiaTheme="minorHAnsi" w:hAnsi="Palatino Linotype" w:cs="Arial"/>
          <w:lang w:val="es-MX" w:eastAsia="en-US"/>
        </w:rPr>
        <w:t>s</w:t>
      </w:r>
      <w:r w:rsidRPr="00B020F5">
        <w:rPr>
          <w:rFonts w:ascii="Palatino Linotype" w:eastAsiaTheme="minorHAnsi" w:hAnsi="Palatino Linotype" w:cs="Arial"/>
          <w:lang w:val="es-MX" w:eastAsia="en-US"/>
        </w:rPr>
        <w:t xml:space="preserve"> de revisión se advierte que El Sujeto Obligado</w:t>
      </w:r>
      <w:r w:rsidR="00FE3104">
        <w:rPr>
          <w:rFonts w:ascii="Palatino Linotype" w:eastAsiaTheme="minorHAnsi" w:hAnsi="Palatino Linotype" w:cs="Arial"/>
          <w:lang w:val="es-MX" w:eastAsia="en-US"/>
        </w:rPr>
        <w:t xml:space="preserve"> presenta su</w:t>
      </w:r>
      <w:r w:rsidR="00806F9F">
        <w:rPr>
          <w:rFonts w:ascii="Palatino Linotype" w:eastAsiaTheme="minorHAnsi" w:hAnsi="Palatino Linotype" w:cs="Arial"/>
          <w:lang w:val="es-MX" w:eastAsia="en-US"/>
        </w:rPr>
        <w:t>s</w:t>
      </w:r>
      <w:r w:rsidR="00FE3104">
        <w:rPr>
          <w:rFonts w:ascii="Palatino Linotype" w:eastAsiaTheme="minorHAnsi" w:hAnsi="Palatino Linotype" w:cs="Arial"/>
          <w:lang w:val="es-MX" w:eastAsia="en-US"/>
        </w:rPr>
        <w:t xml:space="preserve"> informe</w:t>
      </w:r>
      <w:r w:rsidR="00806F9F">
        <w:rPr>
          <w:rFonts w:ascii="Palatino Linotype" w:eastAsiaTheme="minorHAnsi" w:hAnsi="Palatino Linotype" w:cs="Arial"/>
          <w:lang w:val="es-MX" w:eastAsia="en-US"/>
        </w:rPr>
        <w:t>s</w:t>
      </w:r>
      <w:r w:rsidR="00FE3104">
        <w:rPr>
          <w:rFonts w:ascii="Palatino Linotype" w:eastAsiaTheme="minorHAnsi" w:hAnsi="Palatino Linotype" w:cs="Arial"/>
          <w:lang w:val="es-MX" w:eastAsia="en-US"/>
        </w:rPr>
        <w:t xml:space="preserve"> justificado</w:t>
      </w:r>
      <w:r w:rsidR="00806F9F">
        <w:rPr>
          <w:rFonts w:ascii="Palatino Linotype" w:eastAsiaTheme="minorHAnsi" w:hAnsi="Palatino Linotype" w:cs="Arial"/>
          <w:lang w:val="es-MX" w:eastAsia="en-US"/>
        </w:rPr>
        <w:t>s</w:t>
      </w:r>
      <w:r w:rsidR="00294F97">
        <w:rPr>
          <w:rFonts w:ascii="Palatino Linotype" w:eastAsiaTheme="minorHAnsi" w:hAnsi="Palatino Linotype" w:cs="Arial"/>
          <w:lang w:val="es-MX" w:eastAsia="en-US"/>
        </w:rPr>
        <w:t xml:space="preserve"> </w:t>
      </w:r>
      <w:r w:rsidR="00FE3104">
        <w:rPr>
          <w:rFonts w:ascii="Palatino Linotype" w:eastAsiaTheme="minorHAnsi" w:hAnsi="Palatino Linotype" w:cs="Arial"/>
          <w:lang w:val="es-MX" w:eastAsia="en-US"/>
        </w:rPr>
        <w:t>a través de</w:t>
      </w:r>
      <w:r w:rsidR="00806F9F">
        <w:rPr>
          <w:rFonts w:ascii="Palatino Linotype" w:eastAsiaTheme="minorHAnsi" w:hAnsi="Palatino Linotype" w:cs="Arial"/>
          <w:lang w:val="es-MX" w:eastAsia="en-US"/>
        </w:rPr>
        <w:t xml:space="preserve"> </w:t>
      </w:r>
      <w:r w:rsidR="00FE3104">
        <w:rPr>
          <w:rFonts w:ascii="Palatino Linotype" w:eastAsiaTheme="minorHAnsi" w:hAnsi="Palatino Linotype" w:cs="Arial"/>
          <w:lang w:val="es-MX" w:eastAsia="en-US"/>
        </w:rPr>
        <w:t>l</w:t>
      </w:r>
      <w:r w:rsidR="00806F9F">
        <w:rPr>
          <w:rFonts w:ascii="Palatino Linotype" w:eastAsiaTheme="minorHAnsi" w:hAnsi="Palatino Linotype" w:cs="Arial"/>
          <w:lang w:val="es-MX" w:eastAsia="en-US"/>
        </w:rPr>
        <w:t>os</w:t>
      </w:r>
      <w:r w:rsidR="00FE3104">
        <w:rPr>
          <w:rFonts w:ascii="Palatino Linotype" w:eastAsiaTheme="minorHAnsi" w:hAnsi="Palatino Linotype" w:cs="Arial"/>
          <w:lang w:val="es-MX" w:eastAsia="en-US"/>
        </w:rPr>
        <w:t xml:space="preserve"> documento</w:t>
      </w:r>
      <w:r w:rsidR="00806F9F">
        <w:rPr>
          <w:rFonts w:ascii="Palatino Linotype" w:eastAsiaTheme="minorHAnsi" w:hAnsi="Palatino Linotype" w:cs="Arial"/>
          <w:lang w:val="es-MX" w:eastAsia="en-US"/>
        </w:rPr>
        <w:t>s</w:t>
      </w:r>
      <w:r w:rsidR="00FE3104">
        <w:rPr>
          <w:rFonts w:ascii="Palatino Linotype" w:eastAsiaTheme="minorHAnsi" w:hAnsi="Palatino Linotype" w:cs="Arial"/>
          <w:lang w:val="es-MX" w:eastAsia="en-US"/>
        </w:rPr>
        <w:t xml:space="preserve"> “</w:t>
      </w:r>
      <w:r w:rsidR="00294F97" w:rsidRPr="00294F97">
        <w:rPr>
          <w:rFonts w:ascii="Palatino Linotype" w:eastAsiaTheme="minorHAnsi" w:hAnsi="Palatino Linotype" w:cs="Arial"/>
          <w:i/>
          <w:iCs/>
          <w:lang w:val="es-MX" w:eastAsia="en-US"/>
        </w:rPr>
        <w:t xml:space="preserve">manifestaciones </w:t>
      </w:r>
      <w:proofErr w:type="spellStart"/>
      <w:r w:rsidR="00294F97" w:rsidRPr="00294F97">
        <w:rPr>
          <w:rFonts w:ascii="Palatino Linotype" w:eastAsiaTheme="minorHAnsi" w:hAnsi="Palatino Linotype" w:cs="Arial"/>
          <w:i/>
          <w:iCs/>
          <w:lang w:val="es-MX" w:eastAsia="en-US"/>
        </w:rPr>
        <w:t>rr</w:t>
      </w:r>
      <w:proofErr w:type="spellEnd"/>
      <w:r w:rsidR="00294F97" w:rsidRPr="00294F97">
        <w:rPr>
          <w:rFonts w:ascii="Palatino Linotype" w:eastAsiaTheme="minorHAnsi" w:hAnsi="Palatino Linotype" w:cs="Arial"/>
          <w:i/>
          <w:iCs/>
          <w:lang w:val="es-MX" w:eastAsia="en-US"/>
        </w:rPr>
        <w:t xml:space="preserve"> 04060.pdf</w:t>
      </w:r>
      <w:r w:rsidR="00FE3104">
        <w:rPr>
          <w:rFonts w:ascii="Palatino Linotype" w:eastAsiaTheme="minorHAnsi" w:hAnsi="Palatino Linotype" w:cs="Arial"/>
          <w:lang w:val="es-MX" w:eastAsia="en-US"/>
        </w:rPr>
        <w:t>”</w:t>
      </w:r>
      <w:r w:rsidR="00294F97">
        <w:rPr>
          <w:rFonts w:ascii="Palatino Linotype" w:eastAsiaTheme="minorHAnsi" w:hAnsi="Palatino Linotype" w:cs="Arial"/>
          <w:lang w:val="es-MX" w:eastAsia="en-US"/>
        </w:rPr>
        <w:t xml:space="preserve"> y “</w:t>
      </w:r>
      <w:r w:rsidR="00294F97" w:rsidRPr="00E56B4B">
        <w:rPr>
          <w:rFonts w:ascii="Palatino Linotype" w:eastAsiaTheme="minorHAnsi" w:hAnsi="Palatino Linotype" w:cs="Arial"/>
          <w:i/>
          <w:iCs/>
          <w:lang w:val="es-MX" w:eastAsia="en-US"/>
        </w:rPr>
        <w:t xml:space="preserve">manifestaciones </w:t>
      </w:r>
      <w:proofErr w:type="spellStart"/>
      <w:r w:rsidR="00294F97" w:rsidRPr="00E56B4B">
        <w:rPr>
          <w:rFonts w:ascii="Palatino Linotype" w:eastAsiaTheme="minorHAnsi" w:hAnsi="Palatino Linotype" w:cs="Arial"/>
          <w:i/>
          <w:iCs/>
          <w:lang w:val="es-MX" w:eastAsia="en-US"/>
        </w:rPr>
        <w:t>rr</w:t>
      </w:r>
      <w:proofErr w:type="spellEnd"/>
      <w:r w:rsidR="00294F97" w:rsidRPr="00E56B4B">
        <w:rPr>
          <w:rFonts w:ascii="Palatino Linotype" w:eastAsiaTheme="minorHAnsi" w:hAnsi="Palatino Linotype" w:cs="Arial"/>
          <w:i/>
          <w:iCs/>
          <w:lang w:val="es-MX" w:eastAsia="en-US"/>
        </w:rPr>
        <w:t xml:space="preserve"> 04060 </w:t>
      </w:r>
      <w:proofErr w:type="spellStart"/>
      <w:r w:rsidR="00294F97" w:rsidRPr="00E56B4B">
        <w:rPr>
          <w:rFonts w:ascii="Palatino Linotype" w:eastAsiaTheme="minorHAnsi" w:hAnsi="Palatino Linotype" w:cs="Arial"/>
          <w:i/>
          <w:iCs/>
          <w:lang w:val="es-MX" w:eastAsia="en-US"/>
        </w:rPr>
        <w:t>nom</w:t>
      </w:r>
      <w:proofErr w:type="gramStart"/>
      <w:r w:rsidR="00294F97" w:rsidRPr="00E56B4B">
        <w:rPr>
          <w:rFonts w:ascii="Palatino Linotype" w:eastAsiaTheme="minorHAnsi" w:hAnsi="Palatino Linotype" w:cs="Arial"/>
          <w:i/>
          <w:iCs/>
          <w:lang w:val="es-MX" w:eastAsia="en-US"/>
        </w:rPr>
        <w:t>,puest,sueldo</w:t>
      </w:r>
      <w:proofErr w:type="spellEnd"/>
      <w:proofErr w:type="gramEnd"/>
      <w:r w:rsidR="00294F97" w:rsidRPr="00E56B4B">
        <w:rPr>
          <w:rFonts w:ascii="Palatino Linotype" w:eastAsiaTheme="minorHAnsi" w:hAnsi="Palatino Linotype" w:cs="Arial"/>
          <w:i/>
          <w:iCs/>
          <w:lang w:val="es-MX" w:eastAsia="en-US"/>
        </w:rPr>
        <w:t xml:space="preserve"> regidurias.pdf</w:t>
      </w:r>
      <w:r w:rsidR="00294F97">
        <w:rPr>
          <w:rFonts w:ascii="Palatino Linotype" w:eastAsiaTheme="minorHAnsi" w:hAnsi="Palatino Linotype" w:cs="Arial"/>
          <w:lang w:val="es-MX" w:eastAsia="en-US"/>
        </w:rPr>
        <w:t>”</w:t>
      </w:r>
      <w:r w:rsidR="00FE3104">
        <w:rPr>
          <w:rFonts w:ascii="Palatino Linotype" w:eastAsiaTheme="minorHAnsi" w:hAnsi="Palatino Linotype" w:cs="Arial"/>
          <w:lang w:val="es-MX" w:eastAsia="en-US"/>
        </w:rPr>
        <w:t>,</w:t>
      </w:r>
      <w:r w:rsidR="00294F97">
        <w:rPr>
          <w:rFonts w:ascii="Palatino Linotype" w:eastAsiaTheme="minorHAnsi" w:hAnsi="Palatino Linotype" w:cs="Arial"/>
          <w:lang w:val="es-MX" w:eastAsia="en-US"/>
        </w:rPr>
        <w:t xml:space="preserve"> para el recurso de revisión </w:t>
      </w:r>
      <w:r w:rsidR="00294F97" w:rsidRPr="00294F97">
        <w:rPr>
          <w:rFonts w:ascii="Palatino Linotype" w:eastAsiaTheme="minorHAnsi" w:hAnsi="Palatino Linotype" w:cs="Arial"/>
          <w:lang w:val="es-MX" w:eastAsia="en-US"/>
        </w:rPr>
        <w:t>04060/INFOEM/IP/RR/2025</w:t>
      </w:r>
      <w:r w:rsidR="00294F97">
        <w:rPr>
          <w:rFonts w:ascii="Palatino Linotype" w:eastAsiaTheme="minorHAnsi" w:hAnsi="Palatino Linotype" w:cs="Arial"/>
          <w:lang w:val="es-MX" w:eastAsia="en-US"/>
        </w:rPr>
        <w:t xml:space="preserve">; mientras que para el diverso </w:t>
      </w:r>
      <w:r w:rsidR="00294F97" w:rsidRPr="00294F97">
        <w:rPr>
          <w:rFonts w:ascii="Palatino Linotype" w:eastAsiaTheme="minorHAnsi" w:hAnsi="Palatino Linotype" w:cs="Arial"/>
          <w:lang w:val="es-MX" w:eastAsia="en-US"/>
        </w:rPr>
        <w:t>0406</w:t>
      </w:r>
      <w:r w:rsidR="00294F97">
        <w:rPr>
          <w:rFonts w:ascii="Palatino Linotype" w:eastAsiaTheme="minorHAnsi" w:hAnsi="Palatino Linotype" w:cs="Arial"/>
          <w:lang w:val="es-MX" w:eastAsia="en-US"/>
        </w:rPr>
        <w:t>1</w:t>
      </w:r>
      <w:r w:rsidR="00294F97" w:rsidRPr="00294F97">
        <w:rPr>
          <w:rFonts w:ascii="Palatino Linotype" w:eastAsiaTheme="minorHAnsi" w:hAnsi="Palatino Linotype" w:cs="Arial"/>
          <w:lang w:val="es-MX" w:eastAsia="en-US"/>
        </w:rPr>
        <w:t>/INFOEM/IP/RR/2025</w:t>
      </w:r>
      <w:r w:rsidR="00F86502">
        <w:rPr>
          <w:rFonts w:ascii="Palatino Linotype" w:eastAsiaTheme="minorHAnsi" w:hAnsi="Palatino Linotype" w:cs="Arial"/>
          <w:lang w:val="es-MX" w:eastAsia="en-US"/>
        </w:rPr>
        <w:t xml:space="preserve"> con el archivo “</w:t>
      </w:r>
      <w:r w:rsidR="00F86502" w:rsidRPr="00F86502">
        <w:rPr>
          <w:rFonts w:ascii="Palatino Linotype" w:eastAsiaTheme="minorHAnsi" w:hAnsi="Palatino Linotype" w:cs="Arial"/>
          <w:i/>
          <w:iCs/>
          <w:lang w:val="es-MX" w:eastAsia="en-US"/>
        </w:rPr>
        <w:t xml:space="preserve">manifestaciones </w:t>
      </w:r>
      <w:proofErr w:type="spellStart"/>
      <w:r w:rsidR="00F86502" w:rsidRPr="00F86502">
        <w:rPr>
          <w:rFonts w:ascii="Palatino Linotype" w:eastAsiaTheme="minorHAnsi" w:hAnsi="Palatino Linotype" w:cs="Arial"/>
          <w:i/>
          <w:iCs/>
          <w:lang w:val="es-MX" w:eastAsia="en-US"/>
        </w:rPr>
        <w:t>rr.</w:t>
      </w:r>
      <w:proofErr w:type="spellEnd"/>
      <w:r w:rsidR="00F86502" w:rsidRPr="00F86502">
        <w:rPr>
          <w:rFonts w:ascii="Palatino Linotype" w:eastAsiaTheme="minorHAnsi" w:hAnsi="Palatino Linotype" w:cs="Arial"/>
          <w:i/>
          <w:iCs/>
          <w:lang w:val="es-MX" w:eastAsia="en-US"/>
        </w:rPr>
        <w:t xml:space="preserve"> 04061.pdf</w:t>
      </w:r>
      <w:r w:rsidR="00F86502">
        <w:rPr>
          <w:rFonts w:ascii="Palatino Linotype" w:eastAsiaTheme="minorHAnsi" w:hAnsi="Palatino Linotype" w:cs="Arial"/>
          <w:lang w:val="es-MX" w:eastAsia="en-US"/>
        </w:rPr>
        <w:t>”</w:t>
      </w:r>
      <w:r w:rsidR="00B8415C">
        <w:rPr>
          <w:rFonts w:ascii="Palatino Linotype" w:eastAsiaTheme="minorHAnsi" w:hAnsi="Palatino Linotype" w:cs="Arial"/>
          <w:lang w:val="es-MX" w:eastAsia="en-US"/>
        </w:rPr>
        <w:t xml:space="preserve"> y finalmente para el recurso de revisión “</w:t>
      </w:r>
      <w:r w:rsidR="00B8415C" w:rsidRPr="00B8415C">
        <w:rPr>
          <w:rFonts w:ascii="Palatino Linotype" w:eastAsiaTheme="minorHAnsi" w:hAnsi="Palatino Linotype" w:cs="Arial"/>
          <w:i/>
          <w:iCs/>
          <w:lang w:val="es-MX" w:eastAsia="en-US"/>
        </w:rPr>
        <w:t>04062.pdf</w:t>
      </w:r>
      <w:r w:rsidR="00B8415C">
        <w:rPr>
          <w:rFonts w:ascii="Palatino Linotype" w:eastAsiaTheme="minorHAnsi" w:hAnsi="Palatino Linotype" w:cs="Arial"/>
          <w:lang w:val="es-MX" w:eastAsia="en-US"/>
        </w:rPr>
        <w:t>” y “</w:t>
      </w:r>
      <w:r w:rsidR="00B8415C" w:rsidRPr="00B8415C">
        <w:rPr>
          <w:rFonts w:ascii="Palatino Linotype" w:eastAsiaTheme="minorHAnsi" w:hAnsi="Palatino Linotype" w:cs="Arial"/>
          <w:i/>
          <w:iCs/>
          <w:lang w:val="es-MX" w:eastAsia="en-US"/>
        </w:rPr>
        <w:t xml:space="preserve">manifestaciones </w:t>
      </w:r>
      <w:proofErr w:type="spellStart"/>
      <w:r w:rsidR="00B8415C" w:rsidRPr="00B8415C">
        <w:rPr>
          <w:rFonts w:ascii="Palatino Linotype" w:eastAsiaTheme="minorHAnsi" w:hAnsi="Palatino Linotype" w:cs="Arial"/>
          <w:i/>
          <w:iCs/>
          <w:lang w:val="es-MX" w:eastAsia="en-US"/>
        </w:rPr>
        <w:t>rr</w:t>
      </w:r>
      <w:proofErr w:type="spellEnd"/>
      <w:r w:rsidR="00B8415C" w:rsidRPr="00B8415C">
        <w:rPr>
          <w:rFonts w:ascii="Palatino Linotype" w:eastAsiaTheme="minorHAnsi" w:hAnsi="Palatino Linotype" w:cs="Arial"/>
          <w:i/>
          <w:iCs/>
          <w:lang w:val="es-MX" w:eastAsia="en-US"/>
        </w:rPr>
        <w:t xml:space="preserve"> 04062.pdf</w:t>
      </w:r>
      <w:r w:rsidR="00B8415C">
        <w:rPr>
          <w:rFonts w:ascii="Palatino Linotype" w:eastAsiaTheme="minorHAnsi" w:hAnsi="Palatino Linotype" w:cs="Arial"/>
          <w:lang w:val="es-MX" w:eastAsia="en-US"/>
        </w:rPr>
        <w:t xml:space="preserve">” </w:t>
      </w:r>
      <w:r w:rsidR="00294F97">
        <w:rPr>
          <w:rFonts w:ascii="Palatino Linotype" w:eastAsiaTheme="minorHAnsi" w:hAnsi="Palatino Linotype" w:cs="Arial"/>
          <w:lang w:val="es-MX" w:eastAsia="en-US"/>
        </w:rPr>
        <w:t>los</w:t>
      </w:r>
      <w:r w:rsidR="00FE3104">
        <w:rPr>
          <w:rFonts w:ascii="Palatino Linotype" w:eastAsiaTheme="minorHAnsi" w:hAnsi="Palatino Linotype" w:cs="Arial"/>
          <w:lang w:val="es-MX" w:eastAsia="en-US"/>
        </w:rPr>
        <w:t xml:space="preserve"> cual</w:t>
      </w:r>
      <w:r w:rsidR="00294F97">
        <w:rPr>
          <w:rFonts w:ascii="Palatino Linotype" w:eastAsiaTheme="minorHAnsi" w:hAnsi="Palatino Linotype" w:cs="Arial"/>
          <w:lang w:val="es-MX" w:eastAsia="en-US"/>
        </w:rPr>
        <w:t>es</w:t>
      </w:r>
      <w:r w:rsidR="00FE3104">
        <w:rPr>
          <w:rFonts w:ascii="Palatino Linotype" w:eastAsiaTheme="minorHAnsi" w:hAnsi="Palatino Linotype" w:cs="Arial"/>
          <w:lang w:val="es-MX" w:eastAsia="en-US"/>
        </w:rPr>
        <w:t xml:space="preserve"> </w:t>
      </w:r>
      <w:r w:rsidR="00294F97">
        <w:rPr>
          <w:rFonts w:ascii="Palatino Linotype" w:eastAsiaTheme="minorHAnsi" w:hAnsi="Palatino Linotype" w:cs="Arial"/>
          <w:lang w:val="es-MX" w:eastAsia="en-US"/>
        </w:rPr>
        <w:t>son</w:t>
      </w:r>
      <w:r w:rsidR="00FE3104">
        <w:rPr>
          <w:rFonts w:ascii="Palatino Linotype" w:eastAsiaTheme="minorHAnsi" w:hAnsi="Palatino Linotype" w:cs="Arial"/>
          <w:lang w:val="es-MX" w:eastAsia="en-US"/>
        </w:rPr>
        <w:t xml:space="preserve"> puesto</w:t>
      </w:r>
      <w:r w:rsidR="00294F97">
        <w:rPr>
          <w:rFonts w:ascii="Palatino Linotype" w:eastAsiaTheme="minorHAnsi" w:hAnsi="Palatino Linotype" w:cs="Arial"/>
          <w:lang w:val="es-MX" w:eastAsia="en-US"/>
        </w:rPr>
        <w:t>s</w:t>
      </w:r>
      <w:r w:rsidR="00FE3104">
        <w:rPr>
          <w:rFonts w:ascii="Palatino Linotype" w:eastAsiaTheme="minorHAnsi" w:hAnsi="Palatino Linotype" w:cs="Arial"/>
          <w:lang w:val="es-MX" w:eastAsia="en-US"/>
        </w:rPr>
        <w:t xml:space="preserve"> a la vista del Recurrente mediante proveído de fecha siete de </w:t>
      </w:r>
      <w:r w:rsidR="00294F97">
        <w:rPr>
          <w:rFonts w:ascii="Palatino Linotype" w:eastAsiaTheme="minorHAnsi" w:hAnsi="Palatino Linotype" w:cs="Arial"/>
          <w:lang w:val="es-MX" w:eastAsia="en-US"/>
        </w:rPr>
        <w:t>mayo</w:t>
      </w:r>
      <w:r w:rsidR="00FE3104">
        <w:rPr>
          <w:rFonts w:ascii="Palatino Linotype" w:eastAsiaTheme="minorHAnsi" w:hAnsi="Palatino Linotype" w:cs="Arial"/>
          <w:lang w:val="es-MX" w:eastAsia="en-US"/>
        </w:rPr>
        <w:t xml:space="preserve"> de dos mil veinticinco. </w:t>
      </w:r>
      <w:r w:rsidR="00294F97">
        <w:rPr>
          <w:rFonts w:ascii="Palatino Linotype" w:eastAsiaTheme="minorHAnsi" w:hAnsi="Palatino Linotype" w:cs="Arial"/>
          <w:lang w:val="es-MX" w:eastAsia="en-US"/>
        </w:rPr>
        <w:t xml:space="preserve"> </w:t>
      </w:r>
    </w:p>
    <w:p w14:paraId="6D25371A" w14:textId="77777777" w:rsidR="00995F11" w:rsidRDefault="00995F11" w:rsidP="00B020F5">
      <w:pPr>
        <w:spacing w:line="360" w:lineRule="auto"/>
        <w:jc w:val="both"/>
        <w:rPr>
          <w:rFonts w:ascii="Palatino Linotype" w:eastAsiaTheme="minorHAnsi" w:hAnsi="Palatino Linotype" w:cs="Arial"/>
          <w:lang w:val="es-MX" w:eastAsia="en-US"/>
        </w:rPr>
      </w:pPr>
    </w:p>
    <w:p w14:paraId="5822AA0A" w14:textId="26E9A9D6" w:rsidR="00B020F5" w:rsidRDefault="00B020F5" w:rsidP="00B020F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parte del Recurrente no fueron presentadas manifestaciones, pruebas o alegatos</w:t>
      </w:r>
      <w:r w:rsidR="00D820D2">
        <w:rPr>
          <w:rFonts w:ascii="Palatino Linotype" w:eastAsiaTheme="minorHAnsi" w:hAnsi="Palatino Linotype" w:cs="Arial"/>
          <w:lang w:val="es-MX" w:eastAsia="en-US"/>
        </w:rPr>
        <w:t>.</w:t>
      </w:r>
    </w:p>
    <w:p w14:paraId="388164B3" w14:textId="77777777" w:rsidR="00B020F5" w:rsidRPr="0027553E" w:rsidRDefault="00B020F5" w:rsidP="00B020F5">
      <w:pPr>
        <w:spacing w:line="360" w:lineRule="auto"/>
        <w:jc w:val="both"/>
        <w:rPr>
          <w:rFonts w:ascii="Palatino Linotype" w:eastAsiaTheme="minorHAnsi" w:hAnsi="Palatino Linotype" w:cs="Arial"/>
          <w:lang w:val="es-MX" w:eastAsia="en-US"/>
        </w:rPr>
      </w:pPr>
    </w:p>
    <w:p w14:paraId="650E141F" w14:textId="69F34A78" w:rsidR="000E7AD0" w:rsidRDefault="00F94208"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B2345B" w:rsidRPr="009D0958">
        <w:rPr>
          <w:rFonts w:ascii="Palatino Linotype" w:eastAsiaTheme="minorHAnsi" w:hAnsi="Palatino Linotype" w:cs="Arial"/>
          <w:b/>
          <w:sz w:val="28"/>
          <w:lang w:val="es-MX" w:eastAsia="en-US"/>
        </w:rPr>
        <w:t xml:space="preserve">O. </w:t>
      </w:r>
      <w:r w:rsidR="000E7AD0">
        <w:rPr>
          <w:rFonts w:ascii="Palatino Linotype" w:eastAsiaTheme="minorHAnsi" w:hAnsi="Palatino Linotype" w:cs="Arial"/>
          <w:b/>
          <w:sz w:val="28"/>
          <w:lang w:val="es-MX" w:eastAsia="en-US"/>
        </w:rPr>
        <w:t xml:space="preserve">De la acumulación de recursos </w:t>
      </w:r>
    </w:p>
    <w:p w14:paraId="513032C4" w14:textId="56DB8FCF" w:rsidR="008B6243" w:rsidRPr="008B6243" w:rsidRDefault="008B6243" w:rsidP="008B6243">
      <w:pPr>
        <w:spacing w:line="360" w:lineRule="auto"/>
        <w:jc w:val="both"/>
        <w:rPr>
          <w:rFonts w:ascii="Palatino Linotype" w:hAnsi="Palatino Linotype" w:cs="Arial"/>
        </w:rPr>
      </w:pPr>
      <w:r w:rsidRPr="008B6243">
        <w:rPr>
          <w:rFonts w:ascii="Palatino Linotype" w:hAnsi="Palatino Linotype" w:cs="Arial"/>
        </w:rPr>
        <w:t xml:space="preserve">Posteriormente por acuerdo del Pleno del Instituto, en la </w:t>
      </w:r>
      <w:r w:rsidRPr="008B6243">
        <w:rPr>
          <w:rFonts w:ascii="Palatino Linotype" w:hAnsi="Palatino Linotype" w:cs="Arial"/>
          <w:b/>
        </w:rPr>
        <w:t xml:space="preserve">Décima </w:t>
      </w:r>
      <w:r w:rsidR="00211D58">
        <w:rPr>
          <w:rFonts w:ascii="Palatino Linotype" w:hAnsi="Palatino Linotype" w:cs="Arial"/>
          <w:b/>
        </w:rPr>
        <w:t>Cuarta</w:t>
      </w:r>
      <w:r w:rsidR="00211D58" w:rsidRPr="008B6243">
        <w:rPr>
          <w:rFonts w:ascii="Palatino Linotype" w:hAnsi="Palatino Linotype" w:cs="Arial"/>
          <w:b/>
        </w:rPr>
        <w:t xml:space="preserve"> </w:t>
      </w:r>
      <w:r w:rsidRPr="008B6243">
        <w:rPr>
          <w:rFonts w:ascii="Palatino Linotype" w:hAnsi="Palatino Linotype" w:cs="Arial"/>
          <w:b/>
        </w:rPr>
        <w:t xml:space="preserve">Sesión Ordinaria </w:t>
      </w:r>
      <w:r w:rsidRPr="008B6243">
        <w:rPr>
          <w:rFonts w:ascii="Palatino Linotype" w:hAnsi="Palatino Linotype" w:cs="Arial"/>
        </w:rPr>
        <w:t xml:space="preserve">de Pleno, de fecha </w:t>
      </w:r>
      <w:r w:rsidR="00211D58">
        <w:rPr>
          <w:rFonts w:ascii="Palatino Linotype" w:hAnsi="Palatino Linotype" w:cs="Arial"/>
          <w:b/>
        </w:rPr>
        <w:t>veintitrés</w:t>
      </w:r>
      <w:r w:rsidRPr="008B6243">
        <w:rPr>
          <w:rFonts w:ascii="Palatino Linotype" w:hAnsi="Palatino Linotype" w:cs="Arial"/>
          <w:b/>
        </w:rPr>
        <w:t xml:space="preserve"> de abril de dos mil veinticinco</w:t>
      </w:r>
      <w:r w:rsidRPr="008B6243">
        <w:rPr>
          <w:rFonts w:ascii="Palatino Linotype" w:hAnsi="Palatino Linotype" w:cs="Arial"/>
        </w:rPr>
        <w:t xml:space="preserve">, se determinó acumular los recursos de revisión en estudio, ya que existe identidad del solicitante, del </w:t>
      </w:r>
      <w:r w:rsidRPr="008B6243">
        <w:rPr>
          <w:rFonts w:ascii="Palatino Linotype" w:hAnsi="Palatino Linotype" w:cs="Arial"/>
          <w:b/>
        </w:rPr>
        <w:t>Sujeto Obligado</w:t>
      </w:r>
      <w:r w:rsidRPr="008B6243">
        <w:rPr>
          <w:rFonts w:ascii="Palatino Linotype" w:hAnsi="Palatino Linotype" w:cs="Arial"/>
        </w:rPr>
        <w:t xml:space="preserve"> y similitud de causas y objeto de solicitud.</w:t>
      </w:r>
    </w:p>
    <w:p w14:paraId="41187480" w14:textId="2F10BDAD" w:rsidR="008B6243" w:rsidRPr="008B6243" w:rsidRDefault="00211D58" w:rsidP="00211D58">
      <w:pPr>
        <w:tabs>
          <w:tab w:val="left" w:pos="3416"/>
        </w:tabs>
        <w:spacing w:line="360" w:lineRule="auto"/>
        <w:jc w:val="both"/>
        <w:rPr>
          <w:rFonts w:ascii="Palatino Linotype" w:hAnsi="Palatino Linotype" w:cs="Arial"/>
        </w:rPr>
      </w:pPr>
      <w:r>
        <w:rPr>
          <w:rFonts w:ascii="Palatino Linotype" w:hAnsi="Palatino Linotype" w:cs="Arial"/>
        </w:rPr>
        <w:tab/>
      </w:r>
    </w:p>
    <w:p w14:paraId="623A3089" w14:textId="77777777" w:rsidR="008B6243" w:rsidRPr="008B6243" w:rsidRDefault="008B6243" w:rsidP="008B6243">
      <w:pPr>
        <w:spacing w:line="360" w:lineRule="auto"/>
        <w:jc w:val="both"/>
        <w:rPr>
          <w:rFonts w:ascii="Palatino Linotype" w:eastAsiaTheme="minorHAnsi" w:hAnsi="Palatino Linotype" w:cstheme="minorBidi"/>
          <w:lang w:val="es-MX" w:eastAsia="en-US"/>
        </w:rPr>
      </w:pPr>
      <w:r w:rsidRPr="008B6243">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de aplicación supletoria, y con el artículo 18 del Código de Procedimientos Administrativos del Estado de México, los cuales establecen respectivamente:</w:t>
      </w:r>
    </w:p>
    <w:p w14:paraId="6D64D008" w14:textId="77777777" w:rsidR="008B6243" w:rsidRPr="008B6243" w:rsidRDefault="008B6243" w:rsidP="008B6243">
      <w:pPr>
        <w:rPr>
          <w:rFonts w:ascii="Palatino Linotype" w:eastAsiaTheme="minorHAnsi" w:hAnsi="Palatino Linotype" w:cstheme="minorBidi"/>
          <w:sz w:val="18"/>
          <w:szCs w:val="22"/>
          <w:lang w:val="es-MX" w:eastAsia="en-US"/>
        </w:rPr>
      </w:pPr>
    </w:p>
    <w:p w14:paraId="4F8DC20F" w14:textId="77777777" w:rsidR="008B6243" w:rsidRPr="008B6243" w:rsidRDefault="008B6243" w:rsidP="008B6243">
      <w:pPr>
        <w:ind w:left="851" w:right="851"/>
        <w:jc w:val="both"/>
        <w:rPr>
          <w:rFonts w:ascii="Palatino Linotype" w:eastAsiaTheme="minorHAnsi" w:hAnsi="Palatino Linotype" w:cstheme="minorBidi"/>
          <w:i/>
          <w:sz w:val="22"/>
          <w:lang w:val="es-MX" w:eastAsia="en-US"/>
        </w:rPr>
      </w:pPr>
      <w:r w:rsidRPr="008B6243">
        <w:rPr>
          <w:rFonts w:ascii="Palatino Linotype" w:eastAsiaTheme="minorHAnsi" w:hAnsi="Palatino Linotype" w:cstheme="minorBidi"/>
          <w:i/>
          <w:sz w:val="22"/>
          <w:lang w:val="es-MX" w:eastAsia="en-US"/>
        </w:rPr>
        <w:t>“</w:t>
      </w:r>
      <w:r w:rsidRPr="008B6243">
        <w:rPr>
          <w:rFonts w:ascii="Palatino Linotype" w:eastAsiaTheme="minorHAnsi" w:hAnsi="Palatino Linotype" w:cstheme="minorBidi"/>
          <w:b/>
          <w:i/>
          <w:sz w:val="22"/>
          <w:lang w:val="es-MX" w:eastAsia="en-US"/>
        </w:rPr>
        <w:t>Artículo 195.</w:t>
      </w:r>
      <w:r w:rsidRPr="008B6243">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8B6243">
        <w:rPr>
          <w:rFonts w:ascii="Palatino Linotype" w:eastAsiaTheme="minorHAnsi" w:hAnsi="Palatino Linotype" w:cstheme="minorBidi"/>
          <w:b/>
          <w:i/>
          <w:sz w:val="22"/>
          <w:u w:val="single"/>
          <w:lang w:val="es-MX" w:eastAsia="en-US"/>
        </w:rPr>
        <w:t>Código de Procedimientos Administrativos del Estado de México</w:t>
      </w:r>
      <w:r w:rsidRPr="008B6243">
        <w:rPr>
          <w:rFonts w:ascii="Palatino Linotype" w:eastAsiaTheme="minorHAnsi" w:hAnsi="Palatino Linotype" w:cstheme="minorBidi"/>
          <w:i/>
          <w:sz w:val="22"/>
          <w:lang w:val="es-MX" w:eastAsia="en-US"/>
        </w:rPr>
        <w:t>.”</w:t>
      </w:r>
    </w:p>
    <w:p w14:paraId="0C5A9CBC" w14:textId="77777777" w:rsidR="008B6243" w:rsidRPr="008B6243" w:rsidRDefault="008B6243" w:rsidP="008B6243">
      <w:pPr>
        <w:ind w:left="851" w:right="851"/>
        <w:jc w:val="both"/>
        <w:rPr>
          <w:rFonts w:ascii="Palatino Linotype" w:eastAsiaTheme="minorHAnsi" w:hAnsi="Palatino Linotype" w:cstheme="minorBidi"/>
          <w:i/>
          <w:sz w:val="22"/>
          <w:lang w:val="es-MX" w:eastAsia="en-US"/>
        </w:rPr>
      </w:pPr>
    </w:p>
    <w:p w14:paraId="0B3B7F43" w14:textId="77777777" w:rsidR="008B6243" w:rsidRPr="008B6243" w:rsidRDefault="008B6243" w:rsidP="008B6243">
      <w:pPr>
        <w:ind w:left="851" w:right="851"/>
        <w:jc w:val="both"/>
        <w:rPr>
          <w:rFonts w:ascii="Palatino Linotype" w:eastAsiaTheme="minorHAnsi" w:hAnsi="Palatino Linotype" w:cstheme="minorBidi"/>
          <w:i/>
          <w:sz w:val="22"/>
          <w:lang w:val="es-MX" w:eastAsia="en-US"/>
        </w:rPr>
      </w:pPr>
      <w:r w:rsidRPr="008B6243">
        <w:rPr>
          <w:rFonts w:ascii="Palatino Linotype" w:eastAsiaTheme="minorHAnsi" w:hAnsi="Palatino Linotype" w:cstheme="minorBidi"/>
          <w:i/>
          <w:sz w:val="22"/>
          <w:lang w:val="es-MX" w:eastAsia="en-US"/>
        </w:rPr>
        <w:t>“</w:t>
      </w:r>
      <w:r w:rsidRPr="008B6243">
        <w:rPr>
          <w:rFonts w:ascii="Palatino Linotype" w:eastAsiaTheme="minorHAnsi" w:hAnsi="Palatino Linotype" w:cstheme="minorBidi"/>
          <w:b/>
          <w:i/>
          <w:sz w:val="22"/>
          <w:lang w:val="es-MX" w:eastAsia="en-US"/>
        </w:rPr>
        <w:t>Artículo 18.</w:t>
      </w:r>
      <w:r w:rsidRPr="008B6243">
        <w:rPr>
          <w:rFonts w:ascii="Palatino Linotype" w:eastAsiaTheme="minorHAnsi" w:hAnsi="Palatino Linotype" w:cstheme="minorBidi"/>
          <w:i/>
          <w:sz w:val="22"/>
          <w:lang w:val="es-MX" w:eastAsia="en-US"/>
        </w:rPr>
        <w:t xml:space="preserve"> </w:t>
      </w:r>
      <w:r w:rsidRPr="008B6243">
        <w:rPr>
          <w:rFonts w:ascii="Palatino Linotype" w:eastAsiaTheme="minorHAnsi" w:hAnsi="Palatino Linotype" w:cstheme="minorBidi"/>
          <w:b/>
          <w:i/>
          <w:sz w:val="22"/>
          <w:u w:val="single"/>
          <w:lang w:val="es-MX" w:eastAsia="en-US"/>
        </w:rPr>
        <w:t>La autoridad administrativa</w:t>
      </w:r>
      <w:r w:rsidRPr="008B6243">
        <w:rPr>
          <w:rFonts w:ascii="Palatino Linotype" w:eastAsiaTheme="minorHAnsi" w:hAnsi="Palatino Linotype" w:cstheme="minorBidi"/>
          <w:i/>
          <w:sz w:val="22"/>
          <w:lang w:val="es-MX" w:eastAsia="en-US"/>
        </w:rPr>
        <w:t xml:space="preserve"> o el Tribunal </w:t>
      </w:r>
      <w:r w:rsidRPr="008B6243">
        <w:rPr>
          <w:rFonts w:ascii="Palatino Linotype" w:eastAsiaTheme="minorHAnsi" w:hAnsi="Palatino Linotype" w:cstheme="minorBidi"/>
          <w:b/>
          <w:i/>
          <w:sz w:val="22"/>
          <w:u w:val="single"/>
          <w:lang w:val="es-MX" w:eastAsia="en-US"/>
        </w:rPr>
        <w:t>acordarán la acumulación</w:t>
      </w:r>
      <w:r w:rsidRPr="008B6243">
        <w:rPr>
          <w:rFonts w:ascii="Palatino Linotype" w:eastAsiaTheme="minorHAnsi" w:hAnsi="Palatino Linotype" w:cstheme="minorBidi"/>
          <w:i/>
          <w:sz w:val="22"/>
          <w:lang w:val="es-MX" w:eastAsia="en-US"/>
        </w:rPr>
        <w:t xml:space="preserve"> de los expedientes del procedimiento y proceso administrativo que ante ellos se sigan</w:t>
      </w:r>
      <w:r w:rsidRPr="008B6243">
        <w:rPr>
          <w:rFonts w:ascii="Palatino Linotype" w:eastAsiaTheme="minorHAnsi" w:hAnsi="Palatino Linotype" w:cstheme="minorBidi"/>
          <w:b/>
          <w:i/>
          <w:sz w:val="22"/>
          <w:u w:val="single"/>
          <w:lang w:val="es-MX" w:eastAsia="en-US"/>
        </w:rPr>
        <w:t>, de oficio</w:t>
      </w:r>
      <w:r w:rsidRPr="008B6243">
        <w:rPr>
          <w:rFonts w:ascii="Palatino Linotype" w:eastAsiaTheme="minorHAnsi" w:hAnsi="Palatino Linotype" w:cstheme="minorBidi"/>
          <w:i/>
          <w:sz w:val="22"/>
          <w:lang w:val="es-MX" w:eastAsia="en-US"/>
        </w:rPr>
        <w:t xml:space="preserve"> o a petición de parte, </w:t>
      </w:r>
      <w:r w:rsidRPr="008B6243">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8B6243">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048DF234" w14:textId="77777777" w:rsidR="008B6243" w:rsidRPr="008B6243" w:rsidRDefault="008B6243" w:rsidP="008B6243">
      <w:pPr>
        <w:spacing w:line="360" w:lineRule="auto"/>
        <w:jc w:val="both"/>
        <w:rPr>
          <w:rFonts w:ascii="Palatino Linotype" w:hAnsi="Palatino Linotype" w:cs="Arial"/>
          <w:b/>
          <w:sz w:val="28"/>
          <w:szCs w:val="28"/>
        </w:rPr>
      </w:pPr>
    </w:p>
    <w:p w14:paraId="6D3300B4" w14:textId="49C3D4EF" w:rsidR="00B2345B" w:rsidRPr="009D0958" w:rsidRDefault="000E7AD0"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SÉTIMO. </w:t>
      </w:r>
      <w:r w:rsidR="00B2345B" w:rsidRPr="009D0958">
        <w:rPr>
          <w:rFonts w:ascii="Palatino Linotype" w:eastAsiaTheme="minorHAnsi" w:hAnsi="Palatino Linotype" w:cs="Arial"/>
          <w:b/>
          <w:sz w:val="28"/>
          <w:lang w:val="es-MX" w:eastAsia="en-US"/>
        </w:rPr>
        <w:t>Del cierre de instrucción.</w:t>
      </w:r>
      <w:r w:rsidR="00B2345B" w:rsidRPr="009D0958">
        <w:rPr>
          <w:rFonts w:ascii="Palatino Linotype" w:eastAsiaTheme="minorHAnsi" w:hAnsi="Palatino Linotype" w:cs="Arial"/>
          <w:b/>
          <w:sz w:val="28"/>
          <w:lang w:val="es-MX" w:eastAsia="en-US"/>
        </w:rPr>
        <w:tab/>
      </w:r>
    </w:p>
    <w:p w14:paraId="62DE5322" w14:textId="709B0223" w:rsidR="00763D8A" w:rsidRDefault="00B2345B" w:rsidP="00B96A17">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Así, una vez transcurrido el término legal, permitió decretarse el cierre de instrucción en fecha </w:t>
      </w:r>
      <w:r w:rsidR="00995F11">
        <w:rPr>
          <w:rFonts w:ascii="Palatino Linotype" w:eastAsiaTheme="minorHAnsi" w:hAnsi="Palatino Linotype" w:cs="Arial"/>
          <w:lang w:val="es-MX" w:eastAsia="en-US"/>
        </w:rPr>
        <w:t>veintitrés</w:t>
      </w:r>
      <w:r w:rsidR="00D820D2">
        <w:rPr>
          <w:rFonts w:ascii="Palatino Linotype" w:eastAsiaTheme="minorHAnsi" w:hAnsi="Palatino Linotype" w:cs="Arial"/>
          <w:lang w:val="es-MX" w:eastAsia="en-US"/>
        </w:rPr>
        <w:t xml:space="preserve"> de abril</w:t>
      </w:r>
      <w:r w:rsidRPr="009D095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9D896C9" w14:textId="77777777" w:rsidR="00CA2EFE" w:rsidRDefault="00CA2EFE" w:rsidP="00B96A17">
      <w:pPr>
        <w:spacing w:line="360" w:lineRule="auto"/>
        <w:jc w:val="both"/>
        <w:rPr>
          <w:rFonts w:ascii="Palatino Linotype" w:eastAsiaTheme="minorHAnsi" w:hAnsi="Palatino Linotype" w:cs="Arial"/>
          <w:lang w:val="es-MX" w:eastAsia="en-US"/>
        </w:rPr>
      </w:pPr>
    </w:p>
    <w:p w14:paraId="7D5C1D0B" w14:textId="65B63669" w:rsidR="00CA2EFE" w:rsidRPr="00374FE7" w:rsidRDefault="00211D58" w:rsidP="00CA2EFE">
      <w:pPr>
        <w:pStyle w:val="Sinespaciado"/>
        <w:spacing w:line="360" w:lineRule="auto"/>
        <w:rPr>
          <w:rFonts w:ascii="Palatino Linotype" w:hAnsi="Palatino Linotype"/>
          <w:b/>
          <w:sz w:val="28"/>
          <w:szCs w:val="26"/>
        </w:rPr>
      </w:pPr>
      <w:r>
        <w:rPr>
          <w:rFonts w:ascii="Palatino Linotype" w:hAnsi="Palatino Linotype"/>
          <w:b/>
          <w:sz w:val="28"/>
          <w:szCs w:val="26"/>
        </w:rPr>
        <w:lastRenderedPageBreak/>
        <w:t>OCTAVO</w:t>
      </w:r>
      <w:r w:rsidR="00CA2EFE" w:rsidRPr="00374FE7">
        <w:rPr>
          <w:rFonts w:ascii="Palatino Linotype" w:hAnsi="Palatino Linotype"/>
          <w:b/>
          <w:sz w:val="28"/>
          <w:szCs w:val="26"/>
        </w:rPr>
        <w:t>. De la ampliación del término para resolver.</w:t>
      </w:r>
    </w:p>
    <w:p w14:paraId="51D33A10" w14:textId="5B5D3402" w:rsidR="00CA2EFE" w:rsidRPr="00374FE7" w:rsidRDefault="00CA2EFE" w:rsidP="00CA2EFE">
      <w:pPr>
        <w:pStyle w:val="Sinespaciado"/>
        <w:spacing w:line="360" w:lineRule="auto"/>
        <w:jc w:val="both"/>
        <w:rPr>
          <w:rFonts w:ascii="Palatino Linotype" w:hAnsi="Palatino Linotype"/>
        </w:rPr>
      </w:pPr>
      <w:r w:rsidRPr="00374FE7">
        <w:rPr>
          <w:rFonts w:ascii="Palatino Linotype" w:hAnsi="Palatino Linotype"/>
        </w:rPr>
        <w:t xml:space="preserve">En fecha </w:t>
      </w:r>
      <w:r w:rsidR="00211D58" w:rsidRPr="00211D58">
        <w:rPr>
          <w:rFonts w:ascii="Palatino Linotype" w:hAnsi="Palatino Linotype"/>
          <w:highlight w:val="yellow"/>
        </w:rPr>
        <w:t>dos</w:t>
      </w:r>
      <w:r w:rsidR="00211D58">
        <w:rPr>
          <w:rFonts w:ascii="Palatino Linotype" w:hAnsi="Palatino Linotype"/>
        </w:rPr>
        <w:t xml:space="preserve"> de junio</w:t>
      </w:r>
      <w:r w:rsidRPr="00374FE7">
        <w:rPr>
          <w:rFonts w:ascii="Palatino Linotype" w:hAnsi="Palatino Linotype"/>
        </w:rPr>
        <w:t xml:space="preserve"> de dos mil veinti</w:t>
      </w:r>
      <w:r>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97F2736" w14:textId="77777777" w:rsidR="0011487E" w:rsidRPr="00555301" w:rsidRDefault="0011487E" w:rsidP="00B96A17">
      <w:pPr>
        <w:spacing w:line="360" w:lineRule="auto"/>
        <w:jc w:val="both"/>
        <w:rPr>
          <w:rFonts w:ascii="Palatino Linotype" w:eastAsiaTheme="minorHAnsi" w:hAnsi="Palatino Linotype" w:cs="Arial"/>
          <w:lang w:val="es-MX" w:eastAsia="en-US"/>
        </w:rPr>
      </w:pPr>
    </w:p>
    <w:p w14:paraId="22533BAB" w14:textId="77777777" w:rsidR="00D57F74" w:rsidRPr="009D0958" w:rsidRDefault="00E74701" w:rsidP="00270257">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C O N S I D E R A N</w:t>
      </w:r>
      <w:r w:rsidR="00D57F74" w:rsidRPr="009D0958">
        <w:rPr>
          <w:rFonts w:ascii="Palatino Linotype" w:eastAsiaTheme="minorHAnsi" w:hAnsi="Palatino Linotype" w:cs="Arial"/>
          <w:b/>
          <w:sz w:val="28"/>
          <w:lang w:val="es-MX" w:eastAsia="en-US"/>
        </w:rPr>
        <w:t xml:space="preserve"> D O </w:t>
      </w:r>
    </w:p>
    <w:p w14:paraId="6E24D6C0" w14:textId="77777777" w:rsidR="00270257" w:rsidRPr="009D0958" w:rsidRDefault="00270257" w:rsidP="00763D8A">
      <w:pPr>
        <w:pStyle w:val="Sinespaciado"/>
        <w:rPr>
          <w:rFonts w:eastAsiaTheme="minorHAnsi"/>
          <w:lang w:eastAsia="en-US"/>
        </w:rPr>
      </w:pPr>
    </w:p>
    <w:p w14:paraId="164F7678" w14:textId="77777777" w:rsidR="0029071C" w:rsidRPr="009D0958" w:rsidRDefault="0029071C" w:rsidP="0029071C">
      <w:pPr>
        <w:spacing w:line="360" w:lineRule="auto"/>
        <w:jc w:val="both"/>
        <w:rPr>
          <w:rFonts w:ascii="Palatino Linotype" w:eastAsiaTheme="minorHAnsi" w:hAnsi="Palatino Linotype" w:cs="Arial"/>
          <w:sz w:val="28"/>
          <w:lang w:val="es-MX" w:eastAsia="en-US"/>
        </w:rPr>
      </w:pPr>
      <w:r w:rsidRPr="009D0958">
        <w:rPr>
          <w:rFonts w:ascii="Palatino Linotype" w:eastAsiaTheme="minorHAnsi" w:hAnsi="Palatino Linotype" w:cs="Arial"/>
          <w:b/>
          <w:sz w:val="28"/>
          <w:lang w:val="es-MX" w:eastAsia="en-US"/>
        </w:rPr>
        <w:t>PRIMERO. De la competencia</w:t>
      </w:r>
      <w:r w:rsidRPr="009D0958">
        <w:rPr>
          <w:rFonts w:ascii="Palatino Linotype" w:eastAsiaTheme="minorHAnsi" w:hAnsi="Palatino Linotype" w:cs="Arial"/>
          <w:sz w:val="28"/>
          <w:lang w:val="es-MX" w:eastAsia="en-US"/>
        </w:rPr>
        <w:t>.</w:t>
      </w:r>
    </w:p>
    <w:p w14:paraId="4702846A" w14:textId="48ABFFB8" w:rsidR="0027553E" w:rsidRDefault="00CA2EFE" w:rsidP="00CA2EFE">
      <w:pPr>
        <w:spacing w:line="360" w:lineRule="auto"/>
        <w:jc w:val="both"/>
        <w:rPr>
          <w:rFonts w:ascii="Palatino Linotype" w:eastAsia="Calibri" w:hAnsi="Palatino Linotype"/>
          <w:kern w:val="2"/>
          <w:lang w:val="es-MX" w:eastAsia="en-US"/>
          <w14:ligatures w14:val="standardContextual"/>
        </w:rPr>
      </w:pPr>
      <w:bookmarkStart w:id="2" w:name="_Hlk194325801"/>
      <w:r w:rsidRPr="00CA2EF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2"/>
    </w:p>
    <w:p w14:paraId="45D6D43D" w14:textId="77777777" w:rsidR="00CA2EFE" w:rsidRPr="00CA2EFE" w:rsidRDefault="00CA2EFE" w:rsidP="00CA2EFE">
      <w:pPr>
        <w:spacing w:line="360" w:lineRule="auto"/>
        <w:jc w:val="both"/>
        <w:rPr>
          <w:rFonts w:ascii="Palatino Linotype" w:eastAsia="Calibri" w:hAnsi="Palatino Linotype"/>
          <w:kern w:val="2"/>
          <w:lang w:val="es-MX" w:eastAsia="en-US"/>
          <w14:ligatures w14:val="standardContextual"/>
        </w:rPr>
      </w:pPr>
    </w:p>
    <w:p w14:paraId="338B74C3" w14:textId="77777777" w:rsidR="0029071C" w:rsidRPr="009D0958" w:rsidRDefault="0029071C" w:rsidP="00CA2EFE">
      <w:pPr>
        <w:autoSpaceDE w:val="0"/>
        <w:autoSpaceDN w:val="0"/>
        <w:adjustRightInd w:val="0"/>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9D0958">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w:t>
      </w:r>
      <w:r w:rsidR="0027553E">
        <w:rPr>
          <w:rFonts w:ascii="Palatino Linotype" w:eastAsiaTheme="minorHAnsi" w:hAnsi="Palatino Linotype" w:cs="Arial"/>
          <w:lang w:val="es-MX" w:eastAsia="en-US"/>
        </w:rPr>
        <w:t>io rector de máxima publicidad.</w:t>
      </w:r>
    </w:p>
    <w:p w14:paraId="3C06AFBB" w14:textId="77777777" w:rsidR="006107BE"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7BF7C9CA"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325131D" w14:textId="742C4192" w:rsidR="0027553E" w:rsidRDefault="006107BE" w:rsidP="00CC420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114432C6" w14:textId="77777777" w:rsidR="00924B45" w:rsidRPr="00CC4206" w:rsidRDefault="00924B45" w:rsidP="00CC4206">
      <w:pPr>
        <w:autoSpaceDE w:val="0"/>
        <w:autoSpaceDN w:val="0"/>
        <w:adjustRightInd w:val="0"/>
        <w:spacing w:line="360" w:lineRule="auto"/>
        <w:jc w:val="both"/>
        <w:rPr>
          <w:rFonts w:ascii="Palatino Linotype" w:eastAsiaTheme="minorHAnsi" w:hAnsi="Palatino Linotype" w:cs="Arial"/>
          <w:lang w:val="es-MX" w:eastAsia="en-US"/>
        </w:rPr>
      </w:pPr>
    </w:p>
    <w:p w14:paraId="45DF6502" w14:textId="3503B1E8" w:rsidR="006C7783" w:rsidRPr="009D0958" w:rsidRDefault="00CA2EFE"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9D0958">
        <w:rPr>
          <w:rFonts w:ascii="Palatino Linotype" w:eastAsiaTheme="minorHAnsi" w:hAnsi="Palatino Linotype" w:cs="Arial"/>
          <w:b/>
          <w:sz w:val="28"/>
          <w:lang w:val="es-MX" w:eastAsia="en-US"/>
        </w:rPr>
        <w:t xml:space="preserve">O. Del estudio de las causas de improcedencia. </w:t>
      </w:r>
    </w:p>
    <w:p w14:paraId="5B7C0D0F" w14:textId="319DEC2F" w:rsidR="006C18A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9D0958">
        <w:rPr>
          <w:rFonts w:ascii="Palatino Linotype" w:eastAsiaTheme="minorHAnsi" w:hAnsi="Palatino Linotype" w:cs="Arial"/>
          <w:lang w:val="es-MX" w:eastAsia="en-US"/>
        </w:rPr>
        <w:t>Resolutor</w:t>
      </w:r>
      <w:proofErr w:type="spellEnd"/>
      <w:r w:rsidRPr="009D0958">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9D0958">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D0958">
        <w:rPr>
          <w:rStyle w:val="Refdenotaalpie"/>
          <w:rFonts w:ascii="Palatino Linotype" w:eastAsiaTheme="minorHAnsi" w:hAnsi="Palatino Linotype" w:cs="Arial"/>
          <w:lang w:val="es-MX" w:eastAsia="en-US"/>
        </w:rPr>
        <w:footnoteReference w:id="1"/>
      </w:r>
      <w:r w:rsidRPr="009D0958">
        <w:rPr>
          <w:rFonts w:ascii="Palatino Linotype" w:eastAsiaTheme="minorHAnsi" w:hAnsi="Palatino Linotype" w:cs="Arial"/>
          <w:lang w:val="es-MX" w:eastAsia="en-US"/>
        </w:rPr>
        <w:t>.</w:t>
      </w:r>
    </w:p>
    <w:p w14:paraId="7D542C2F"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9D0958" w:rsidRDefault="006C7783" w:rsidP="006C7783">
      <w:pPr>
        <w:rPr>
          <w:lang w:val="es-MX"/>
        </w:rPr>
      </w:pPr>
    </w:p>
    <w:p w14:paraId="4BC792C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w:t>
      </w:r>
      <w:r w:rsidRPr="009D0958">
        <w:rPr>
          <w:rFonts w:ascii="Palatino Linotype" w:hAnsi="Palatino Linotype" w:cs="Arial"/>
          <w:b/>
          <w:i/>
          <w:sz w:val="22"/>
          <w:szCs w:val="22"/>
        </w:rPr>
        <w:t>Artículo 191.</w:t>
      </w:r>
      <w:r w:rsidRPr="009D0958">
        <w:rPr>
          <w:rFonts w:ascii="Palatino Linotype" w:hAnsi="Palatino Linotype" w:cs="Arial"/>
          <w:i/>
          <w:sz w:val="22"/>
          <w:szCs w:val="22"/>
        </w:rPr>
        <w:t xml:space="preserve"> El recurso será desechado por improcedente cuando:  </w:t>
      </w:r>
    </w:p>
    <w:p w14:paraId="4256B0AA"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III. No actualice alguno de los supuestos previstos en la presente Ley;  </w:t>
      </w:r>
    </w:p>
    <w:p w14:paraId="256C7B7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IV. No se haya desahogado la prevención en los términos establecidos en la presente Ley;</w:t>
      </w:r>
    </w:p>
    <w:p w14:paraId="4DC94485"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 Se impugne la veracidad de la información proporcionada;  </w:t>
      </w:r>
    </w:p>
    <w:p w14:paraId="3D567650"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VI. Se trate de una consulta, o trámite en específico; y  </w:t>
      </w:r>
    </w:p>
    <w:p w14:paraId="3905A64B"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9D0958"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9D0958" w:rsidRDefault="006C7783" w:rsidP="006C7783">
      <w:pPr>
        <w:autoSpaceDE w:val="0"/>
        <w:autoSpaceDN w:val="0"/>
        <w:adjustRightInd w:val="0"/>
        <w:spacing w:line="360" w:lineRule="auto"/>
        <w:jc w:val="both"/>
        <w:rPr>
          <w:rFonts w:ascii="Palatino Linotype" w:hAnsi="Palatino Linotype" w:cs="Arial"/>
        </w:rPr>
      </w:pPr>
    </w:p>
    <w:p w14:paraId="25A1E356" w14:textId="77777777" w:rsidR="006C7783" w:rsidRPr="009D0958" w:rsidRDefault="006C7783" w:rsidP="006C7783">
      <w:pPr>
        <w:autoSpaceDE w:val="0"/>
        <w:autoSpaceDN w:val="0"/>
        <w:adjustRightInd w:val="0"/>
        <w:spacing w:line="360" w:lineRule="auto"/>
        <w:jc w:val="both"/>
        <w:rPr>
          <w:rFonts w:ascii="Palatino Linotype" w:hAnsi="Palatino Linotype" w:cs="Arial"/>
        </w:rPr>
      </w:pPr>
      <w:r w:rsidRPr="009D0958">
        <w:rPr>
          <w:rFonts w:ascii="Palatino Linotype" w:hAnsi="Palatino Linotype" w:cs="Arial"/>
        </w:rPr>
        <w:t xml:space="preserve">Así las cosas, al no existir causas de improcedencia invocadas por las partes ni advertidas de oficio por este </w:t>
      </w:r>
      <w:proofErr w:type="spellStart"/>
      <w:r w:rsidRPr="009D0958">
        <w:rPr>
          <w:rFonts w:ascii="Palatino Linotype" w:hAnsi="Palatino Linotype" w:cs="Arial"/>
        </w:rPr>
        <w:t>Resolutor</w:t>
      </w:r>
      <w:proofErr w:type="spellEnd"/>
      <w:r w:rsidRPr="009D0958">
        <w:rPr>
          <w:rFonts w:ascii="Palatino Linotype" w:hAnsi="Palatino Linotype" w:cs="Arial"/>
        </w:rPr>
        <w:t xml:space="preserve">, se </w:t>
      </w:r>
      <w:proofErr w:type="gramStart"/>
      <w:r w:rsidRPr="009D0958">
        <w:rPr>
          <w:rFonts w:ascii="Palatino Linotype" w:hAnsi="Palatino Linotype" w:cs="Arial"/>
        </w:rPr>
        <w:t>procede</w:t>
      </w:r>
      <w:proofErr w:type="gramEnd"/>
      <w:r w:rsidRPr="009D0958">
        <w:rPr>
          <w:rFonts w:ascii="Palatino Linotype" w:hAnsi="Palatino Linotype" w:cs="Arial"/>
        </w:rPr>
        <w:t xml:space="preserve"> al análisis del fondo de los asuntos en los siguientes términos.</w:t>
      </w:r>
    </w:p>
    <w:p w14:paraId="30D0F027" w14:textId="77777777" w:rsidR="00F94208" w:rsidRPr="009D0958" w:rsidRDefault="00F94208" w:rsidP="006C7783">
      <w:pPr>
        <w:autoSpaceDE w:val="0"/>
        <w:autoSpaceDN w:val="0"/>
        <w:adjustRightInd w:val="0"/>
        <w:spacing w:line="360" w:lineRule="auto"/>
        <w:jc w:val="both"/>
        <w:rPr>
          <w:rFonts w:ascii="Palatino Linotype" w:hAnsi="Palatino Linotype" w:cs="Arial"/>
        </w:rPr>
      </w:pPr>
    </w:p>
    <w:p w14:paraId="2F9204B0" w14:textId="25852D76" w:rsidR="006C7783" w:rsidRPr="009D0958" w:rsidRDefault="00CA2EFE"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9D0958">
        <w:rPr>
          <w:rFonts w:ascii="Palatino Linotype" w:hAnsi="Palatino Linotype" w:cs="Arial"/>
          <w:b/>
          <w:sz w:val="28"/>
        </w:rPr>
        <w:t>TO. Del estudio y resolución del asunto.</w:t>
      </w:r>
      <w:r w:rsidR="006C7783" w:rsidRPr="009D0958">
        <w:rPr>
          <w:rFonts w:ascii="Palatino Linotype" w:hAnsi="Palatino Linotype" w:cs="Arial"/>
          <w:sz w:val="28"/>
        </w:rPr>
        <w:t xml:space="preserve"> </w:t>
      </w:r>
    </w:p>
    <w:p w14:paraId="0FCA955A"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r w:rsidRPr="009D095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0958">
        <w:rPr>
          <w:rFonts w:ascii="Palatino Linotype" w:eastAsiaTheme="minorHAnsi" w:hAnsi="Palatino Linotype" w:cstheme="minorBidi"/>
          <w:b/>
          <w:lang w:val="es-MX" w:eastAsia="es-MX"/>
        </w:rPr>
        <w:t xml:space="preserve"> </w:t>
      </w:r>
      <w:r w:rsidRPr="009D0958">
        <w:rPr>
          <w:rFonts w:ascii="Palatino Linotype" w:eastAsiaTheme="minorHAnsi" w:hAnsi="Palatino Linotype" w:cstheme="minorBidi"/>
          <w:lang w:val="es-MX" w:eastAsia="es-MX"/>
        </w:rPr>
        <w:t>parte</w:t>
      </w:r>
      <w:r w:rsidRPr="009D0958">
        <w:rPr>
          <w:rFonts w:ascii="Palatino Linotype" w:eastAsiaTheme="minorHAnsi" w:hAnsi="Palatino Linotype" w:cstheme="minorBidi"/>
          <w:b/>
          <w:lang w:val="es-MX" w:eastAsia="es-MX"/>
        </w:rPr>
        <w:t xml:space="preserve"> Recurrente</w:t>
      </w:r>
      <w:r w:rsidRPr="009D0958">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p>
    <w:p w14:paraId="43E73CBF" w14:textId="58AB4EB5" w:rsidR="0027553E" w:rsidRDefault="00995F11" w:rsidP="00CA2EFE">
      <w:pPr>
        <w:spacing w:line="360" w:lineRule="auto"/>
        <w:ind w:right="141"/>
        <w:jc w:val="both"/>
        <w:rPr>
          <w:rFonts w:ascii="Palatino Linotype" w:eastAsiaTheme="minorHAnsi" w:hAnsi="Palatino Linotype" w:cstheme="minorBidi"/>
          <w:b/>
          <w:szCs w:val="22"/>
          <w:lang w:val="es-MX" w:eastAsia="es-MX"/>
        </w:rPr>
      </w:pPr>
      <w:bookmarkStart w:id="3" w:name="_Hlk169023494"/>
      <w:bookmarkStart w:id="4" w:name="_Hlk172138293"/>
      <w:r>
        <w:rPr>
          <w:rFonts w:ascii="Palatino Linotype" w:eastAsiaTheme="minorHAnsi" w:hAnsi="Palatino Linotype" w:cstheme="minorBidi"/>
          <w:b/>
          <w:szCs w:val="22"/>
          <w:lang w:val="es-MX" w:eastAsia="es-MX"/>
        </w:rPr>
        <w:t>INFORMACIÓN</w:t>
      </w:r>
      <w:r w:rsidR="0011487E">
        <w:rPr>
          <w:rFonts w:ascii="Palatino Linotype" w:eastAsiaTheme="minorHAnsi" w:hAnsi="Palatino Linotype" w:cstheme="minorBidi"/>
          <w:b/>
          <w:szCs w:val="22"/>
          <w:lang w:val="es-MX" w:eastAsia="es-MX"/>
        </w:rPr>
        <w:t xml:space="preserve"> SOLICITAD</w:t>
      </w:r>
      <w:r>
        <w:rPr>
          <w:rFonts w:ascii="Palatino Linotype" w:eastAsiaTheme="minorHAnsi" w:hAnsi="Palatino Linotype" w:cstheme="minorBidi"/>
          <w:b/>
          <w:szCs w:val="22"/>
          <w:lang w:val="es-MX" w:eastAsia="es-MX"/>
        </w:rPr>
        <w:t>A</w:t>
      </w:r>
      <w:r w:rsidR="0011487E">
        <w:rPr>
          <w:rFonts w:ascii="Palatino Linotype" w:eastAsiaTheme="minorHAnsi" w:hAnsi="Palatino Linotype" w:cstheme="minorBidi"/>
          <w:b/>
          <w:szCs w:val="22"/>
          <w:lang w:val="es-MX" w:eastAsia="es-MX"/>
        </w:rPr>
        <w:t xml:space="preserve">: </w:t>
      </w:r>
    </w:p>
    <w:p w14:paraId="5B65CE47" w14:textId="6616C26D" w:rsidR="00077084" w:rsidRPr="00077084" w:rsidRDefault="00077084" w:rsidP="0007708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De los integrantes de las regidurías; de la Secretaría del Ayuntamiento; de Tesorería  y de Catastro: </w:t>
      </w:r>
    </w:p>
    <w:p w14:paraId="6C488D9F" w14:textId="3A90ADBC" w:rsidR="00F15A76" w:rsidRDefault="00077084" w:rsidP="00B64AF3">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Nombre</w:t>
      </w:r>
    </w:p>
    <w:p w14:paraId="6C8AFA94" w14:textId="5ABD182C" w:rsidR="00077084" w:rsidRDefault="00077084" w:rsidP="00B64AF3">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Puesto</w:t>
      </w:r>
    </w:p>
    <w:p w14:paraId="1737BE0C" w14:textId="035A4EE1" w:rsidR="00077084" w:rsidRDefault="00077084" w:rsidP="00B64AF3">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Sueldo</w:t>
      </w:r>
    </w:p>
    <w:bookmarkEnd w:id="3"/>
    <w:bookmarkEnd w:id="4"/>
    <w:p w14:paraId="0C011A7F" w14:textId="77777777" w:rsidR="00B56AAB" w:rsidRDefault="00B56AAB" w:rsidP="0011487E">
      <w:pPr>
        <w:spacing w:line="360" w:lineRule="auto"/>
        <w:jc w:val="both"/>
        <w:rPr>
          <w:rFonts w:ascii="Palatino Linotype" w:eastAsiaTheme="minorHAnsi" w:hAnsi="Palatino Linotype" w:cs="Arial"/>
          <w:lang w:val="es-MX" w:eastAsia="en-US"/>
        </w:rPr>
      </w:pPr>
    </w:p>
    <w:p w14:paraId="584D8578" w14:textId="568A149C" w:rsidR="000E1B4A" w:rsidRDefault="000E73E6"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En ese sentido </w:t>
      </w:r>
      <w:r w:rsidR="00B63104">
        <w:rPr>
          <w:rFonts w:ascii="Palatino Linotype" w:eastAsiaTheme="minorHAnsi" w:hAnsi="Palatino Linotype" w:cs="Arial"/>
          <w:lang w:val="es-MX" w:eastAsia="en-US"/>
        </w:rPr>
        <w:t xml:space="preserve">responde </w:t>
      </w:r>
      <w:r w:rsidR="0030468E">
        <w:rPr>
          <w:rFonts w:ascii="Palatino Linotype" w:eastAsiaTheme="minorHAnsi" w:hAnsi="Palatino Linotype" w:cs="Arial"/>
          <w:lang w:val="es-MX" w:eastAsia="en-US"/>
        </w:rPr>
        <w:t>el Director de Administración del Sujeto Obligado a través de los oficios DA/OSS/542/2025</w:t>
      </w:r>
      <w:r w:rsidR="00694C09">
        <w:rPr>
          <w:rFonts w:ascii="Palatino Linotype" w:eastAsiaTheme="minorHAnsi" w:hAnsi="Palatino Linotype" w:cs="Arial"/>
          <w:lang w:val="es-MX" w:eastAsia="en-US"/>
        </w:rPr>
        <w:t xml:space="preserve">, DA/OSS/536/2025 y </w:t>
      </w:r>
      <w:r w:rsidR="00935F8E" w:rsidRPr="00935F8E">
        <w:rPr>
          <w:rFonts w:ascii="Palatino Linotype" w:eastAsiaTheme="minorHAnsi" w:hAnsi="Palatino Linotype" w:cs="Arial"/>
          <w:lang w:val="es-MX" w:eastAsia="en-US"/>
        </w:rPr>
        <w:t>DA/OSS/53</w:t>
      </w:r>
      <w:r w:rsidR="00935F8E">
        <w:rPr>
          <w:rFonts w:ascii="Palatino Linotype" w:eastAsiaTheme="minorHAnsi" w:hAnsi="Palatino Linotype" w:cs="Arial"/>
          <w:lang w:val="es-MX" w:eastAsia="en-US"/>
        </w:rPr>
        <w:t>5</w:t>
      </w:r>
      <w:r w:rsidR="00935F8E" w:rsidRPr="00935F8E">
        <w:rPr>
          <w:rFonts w:ascii="Palatino Linotype" w:eastAsiaTheme="minorHAnsi" w:hAnsi="Palatino Linotype" w:cs="Arial"/>
          <w:lang w:val="es-MX" w:eastAsia="en-US"/>
        </w:rPr>
        <w:t>/202</w:t>
      </w:r>
      <w:r w:rsidR="00935F8E">
        <w:rPr>
          <w:rFonts w:ascii="Palatino Linotype" w:eastAsiaTheme="minorHAnsi" w:hAnsi="Palatino Linotype" w:cs="Arial"/>
          <w:lang w:val="es-MX" w:eastAsia="en-US"/>
        </w:rPr>
        <w:t>5,</w:t>
      </w:r>
      <w:r w:rsidR="0030468E">
        <w:rPr>
          <w:rFonts w:ascii="Palatino Linotype" w:eastAsiaTheme="minorHAnsi" w:hAnsi="Palatino Linotype" w:cs="Arial"/>
          <w:lang w:val="es-MX" w:eastAsia="en-US"/>
        </w:rPr>
        <w:t xml:space="preserve"> de fecha 01 de abril de 2025</w:t>
      </w:r>
      <w:r w:rsidR="00911E57">
        <w:rPr>
          <w:rFonts w:ascii="Palatino Linotype" w:eastAsiaTheme="minorHAnsi" w:hAnsi="Palatino Linotype" w:cs="Arial"/>
          <w:lang w:val="es-MX" w:eastAsia="en-US"/>
        </w:rPr>
        <w:t>, en e</w:t>
      </w:r>
      <w:r w:rsidR="004712E2">
        <w:rPr>
          <w:rFonts w:ascii="Palatino Linotype" w:eastAsiaTheme="minorHAnsi" w:hAnsi="Palatino Linotype" w:cs="Arial"/>
          <w:lang w:val="es-MX" w:eastAsia="en-US"/>
        </w:rPr>
        <w:t>l</w:t>
      </w:r>
      <w:r w:rsidR="00911E57">
        <w:rPr>
          <w:rFonts w:ascii="Palatino Linotype" w:eastAsiaTheme="minorHAnsi" w:hAnsi="Palatino Linotype" w:cs="Arial"/>
          <w:lang w:val="es-MX" w:eastAsia="en-US"/>
        </w:rPr>
        <w:t xml:space="preserve"> cual manifiesta remitir la información relacionada con las </w:t>
      </w:r>
      <w:r w:rsidR="002E51F6">
        <w:rPr>
          <w:rFonts w:ascii="Palatino Linotype" w:eastAsiaTheme="minorHAnsi" w:hAnsi="Palatino Linotype" w:cs="Arial"/>
          <w:lang w:val="es-MX" w:eastAsia="en-US"/>
        </w:rPr>
        <w:t>categorías</w:t>
      </w:r>
      <w:r w:rsidR="00911E57">
        <w:rPr>
          <w:rFonts w:ascii="Palatino Linotype" w:eastAsiaTheme="minorHAnsi" w:hAnsi="Palatino Linotype" w:cs="Arial"/>
          <w:lang w:val="es-MX" w:eastAsia="en-US"/>
        </w:rPr>
        <w:t xml:space="preserve"> de l</w:t>
      </w:r>
      <w:r w:rsidR="004712E2">
        <w:rPr>
          <w:rFonts w:ascii="Palatino Linotype" w:eastAsiaTheme="minorHAnsi" w:hAnsi="Palatino Linotype" w:cs="Arial"/>
          <w:lang w:val="es-MX" w:eastAsia="en-US"/>
        </w:rPr>
        <w:t>os servidores adscritos a las áreas mencionadas</w:t>
      </w:r>
      <w:r w:rsidR="000E1B4A">
        <w:rPr>
          <w:rFonts w:ascii="Palatino Linotype" w:eastAsiaTheme="minorHAnsi" w:hAnsi="Palatino Linotype" w:cs="Arial"/>
          <w:lang w:val="es-MX" w:eastAsia="en-US"/>
        </w:rPr>
        <w:t>, manifiesta que remite el tabulador del sueldo mensual bruto aprobado en la primera sesión de cabildo.</w:t>
      </w:r>
    </w:p>
    <w:p w14:paraId="558CD005" w14:textId="77777777" w:rsidR="000E1B4A" w:rsidRDefault="000E1B4A" w:rsidP="0011487E">
      <w:pPr>
        <w:spacing w:line="360" w:lineRule="auto"/>
        <w:jc w:val="both"/>
        <w:rPr>
          <w:rFonts w:ascii="Palatino Linotype" w:eastAsiaTheme="minorHAnsi" w:hAnsi="Palatino Linotype" w:cs="Arial"/>
          <w:lang w:val="es-MX" w:eastAsia="en-US"/>
        </w:rPr>
      </w:pPr>
    </w:p>
    <w:p w14:paraId="61D17861" w14:textId="60C47409" w:rsidR="00593E90" w:rsidRPr="00593E90" w:rsidRDefault="00DE4064" w:rsidP="00593E90">
      <w:pPr>
        <w:pStyle w:val="Prrafodelista"/>
        <w:numPr>
          <w:ilvl w:val="0"/>
          <w:numId w:val="44"/>
        </w:numPr>
        <w:spacing w:line="360" w:lineRule="auto"/>
        <w:jc w:val="both"/>
        <w:rPr>
          <w:rFonts w:ascii="Palatino Linotype" w:eastAsiaTheme="minorHAnsi" w:hAnsi="Palatino Linotype" w:cs="Arial"/>
          <w:lang w:val="es-MX" w:eastAsia="en-US"/>
        </w:rPr>
      </w:pPr>
      <w:r w:rsidRPr="00593E90">
        <w:rPr>
          <w:rFonts w:ascii="Palatino Linotype" w:eastAsiaTheme="minorHAnsi" w:hAnsi="Palatino Linotype" w:cs="Arial"/>
          <w:lang w:val="es-MX" w:eastAsia="en-US"/>
        </w:rPr>
        <w:t>L</w:t>
      </w:r>
      <w:r w:rsidR="00593E90" w:rsidRPr="00593E90">
        <w:rPr>
          <w:rFonts w:ascii="Palatino Linotype" w:eastAsiaTheme="minorHAnsi" w:hAnsi="Palatino Linotype" w:cs="Arial"/>
          <w:lang w:val="es-MX" w:eastAsia="en-US"/>
        </w:rPr>
        <w:t>istado</w:t>
      </w:r>
      <w:r>
        <w:rPr>
          <w:rFonts w:ascii="Palatino Linotype" w:eastAsiaTheme="minorHAnsi" w:hAnsi="Palatino Linotype" w:cs="Arial"/>
          <w:lang w:val="es-MX" w:eastAsia="en-US"/>
        </w:rPr>
        <w:t>,</w:t>
      </w:r>
      <w:r w:rsidR="00593E90" w:rsidRPr="00593E90">
        <w:rPr>
          <w:rFonts w:ascii="Palatino Linotype" w:eastAsiaTheme="minorHAnsi" w:hAnsi="Palatino Linotype" w:cs="Arial"/>
          <w:lang w:val="es-MX" w:eastAsia="en-US"/>
        </w:rPr>
        <w:t xml:space="preserve"> por regiduría</w:t>
      </w:r>
      <w:r>
        <w:rPr>
          <w:rFonts w:ascii="Palatino Linotype" w:eastAsiaTheme="minorHAnsi" w:hAnsi="Palatino Linotype" w:cs="Arial"/>
          <w:lang w:val="es-MX" w:eastAsia="en-US"/>
        </w:rPr>
        <w:t>,</w:t>
      </w:r>
      <w:r w:rsidR="00593E90" w:rsidRPr="00593E90">
        <w:rPr>
          <w:rFonts w:ascii="Palatino Linotype" w:eastAsiaTheme="minorHAnsi" w:hAnsi="Palatino Linotype" w:cs="Arial"/>
          <w:lang w:val="es-MX" w:eastAsia="en-US"/>
        </w:rPr>
        <w:t xml:space="preserve"> las plazas que ocupan los servidores públicos.</w:t>
      </w:r>
    </w:p>
    <w:p w14:paraId="69096080" w14:textId="526203AF" w:rsidR="0034395B" w:rsidRPr="00593E90" w:rsidRDefault="0034395B" w:rsidP="0034395B">
      <w:pPr>
        <w:pStyle w:val="Prrafodelista"/>
        <w:numPr>
          <w:ilvl w:val="0"/>
          <w:numId w:val="44"/>
        </w:numPr>
        <w:spacing w:line="360" w:lineRule="auto"/>
        <w:jc w:val="both"/>
        <w:rPr>
          <w:rFonts w:ascii="Palatino Linotype" w:eastAsiaTheme="minorHAnsi" w:hAnsi="Palatino Linotype" w:cs="Arial"/>
          <w:lang w:val="es-MX" w:eastAsia="en-US"/>
        </w:rPr>
      </w:pPr>
      <w:r w:rsidRPr="00593E90">
        <w:rPr>
          <w:rFonts w:ascii="Palatino Linotype" w:eastAsiaTheme="minorHAnsi" w:hAnsi="Palatino Linotype" w:cs="Arial"/>
          <w:lang w:val="es-MX" w:eastAsia="en-US"/>
        </w:rPr>
        <w:t>Listado</w:t>
      </w:r>
      <w:r>
        <w:rPr>
          <w:rFonts w:ascii="Palatino Linotype" w:eastAsiaTheme="minorHAnsi" w:hAnsi="Palatino Linotype" w:cs="Arial"/>
          <w:lang w:val="es-MX" w:eastAsia="en-US"/>
        </w:rPr>
        <w:t xml:space="preserve"> de </w:t>
      </w:r>
      <w:r w:rsidRPr="00593E90">
        <w:rPr>
          <w:rFonts w:ascii="Palatino Linotype" w:eastAsiaTheme="minorHAnsi" w:hAnsi="Palatino Linotype" w:cs="Arial"/>
          <w:lang w:val="es-MX" w:eastAsia="en-US"/>
        </w:rPr>
        <w:t>las plazas que ocupan los servidores públicos</w:t>
      </w:r>
      <w:r>
        <w:rPr>
          <w:rFonts w:ascii="Palatino Linotype" w:eastAsiaTheme="minorHAnsi" w:hAnsi="Palatino Linotype" w:cs="Arial"/>
          <w:lang w:val="es-MX" w:eastAsia="en-US"/>
        </w:rPr>
        <w:t xml:space="preserve"> adscritos a la Secretaría del Ayuntamiento</w:t>
      </w:r>
      <w:r w:rsidRPr="00593E90">
        <w:rPr>
          <w:rFonts w:ascii="Palatino Linotype" w:eastAsiaTheme="minorHAnsi" w:hAnsi="Palatino Linotype" w:cs="Arial"/>
          <w:lang w:val="es-MX" w:eastAsia="en-US"/>
        </w:rPr>
        <w:t>.</w:t>
      </w:r>
    </w:p>
    <w:p w14:paraId="6BEBE350" w14:textId="659B36B2" w:rsidR="0034395B" w:rsidRDefault="00D65646" w:rsidP="00593E90">
      <w:pPr>
        <w:pStyle w:val="Prrafodelista"/>
        <w:numPr>
          <w:ilvl w:val="0"/>
          <w:numId w:val="44"/>
        </w:numPr>
        <w:spacing w:line="360" w:lineRule="auto"/>
        <w:jc w:val="both"/>
        <w:rPr>
          <w:rFonts w:ascii="Palatino Linotype" w:eastAsiaTheme="minorHAnsi" w:hAnsi="Palatino Linotype" w:cs="Arial"/>
          <w:lang w:val="es-MX" w:eastAsia="en-US"/>
        </w:rPr>
      </w:pPr>
      <w:r w:rsidRPr="00D65646">
        <w:rPr>
          <w:rFonts w:ascii="Palatino Linotype" w:eastAsiaTheme="minorHAnsi" w:hAnsi="Palatino Linotype" w:cs="Arial"/>
          <w:lang w:val="es-MX" w:eastAsia="en-US"/>
        </w:rPr>
        <w:t>Listado de las plazas que ocupan los servidores públicos adscritos a la</w:t>
      </w:r>
      <w:r>
        <w:rPr>
          <w:rFonts w:ascii="Palatino Linotype" w:eastAsiaTheme="minorHAnsi" w:hAnsi="Palatino Linotype" w:cs="Arial"/>
          <w:lang w:val="es-MX" w:eastAsia="en-US"/>
        </w:rPr>
        <w:t xml:space="preserve"> Tesorería y Catastro </w:t>
      </w:r>
      <w:r w:rsidRPr="00D65646">
        <w:rPr>
          <w:rFonts w:ascii="Palatino Linotype" w:eastAsiaTheme="minorHAnsi" w:hAnsi="Palatino Linotype" w:cs="Arial"/>
          <w:lang w:val="es-MX" w:eastAsia="en-US"/>
        </w:rPr>
        <w:t>del Ayuntamiento</w:t>
      </w:r>
    </w:p>
    <w:p w14:paraId="4CBB8214" w14:textId="77777777" w:rsidR="00D65646" w:rsidRDefault="00D65646" w:rsidP="00D65646">
      <w:pPr>
        <w:pStyle w:val="Prrafodelista"/>
        <w:numPr>
          <w:ilvl w:val="0"/>
          <w:numId w:val="44"/>
        </w:num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Tabulador de sueldos y salarios, con el puesto y el salario base mensual que corresponde.</w:t>
      </w:r>
    </w:p>
    <w:p w14:paraId="74434A49" w14:textId="77777777" w:rsidR="009E022B" w:rsidRDefault="009E022B" w:rsidP="0011487E">
      <w:pPr>
        <w:spacing w:line="360" w:lineRule="auto"/>
        <w:jc w:val="both"/>
        <w:rPr>
          <w:rFonts w:ascii="Palatino Linotype" w:eastAsiaTheme="minorHAnsi" w:hAnsi="Palatino Linotype" w:cs="Arial"/>
          <w:lang w:val="es-MX" w:eastAsia="en-US"/>
        </w:rPr>
      </w:pPr>
    </w:p>
    <w:p w14:paraId="608B63A9" w14:textId="26F17DE0" w:rsidR="00877E08" w:rsidRDefault="00E142CA" w:rsidP="004E72B8">
      <w:pPr>
        <w:spacing w:line="360" w:lineRule="auto"/>
        <w:ind w:right="141"/>
        <w:jc w:val="both"/>
        <w:rPr>
          <w:rFonts w:ascii="Palatino Linotype" w:eastAsiaTheme="minorHAnsi" w:hAnsi="Palatino Linotype" w:cs="Arial"/>
          <w:bCs/>
          <w:lang w:val="es-MX" w:eastAsia="en-US"/>
        </w:rPr>
      </w:pPr>
      <w:r w:rsidRPr="009D0958">
        <w:rPr>
          <w:rFonts w:ascii="Palatino Linotype" w:eastAsiaTheme="minorHAnsi" w:hAnsi="Palatino Linotype" w:cs="Arial"/>
          <w:bCs/>
          <w:lang w:val="es-MX" w:eastAsia="en-US"/>
        </w:rPr>
        <w:t>Es así que derivado de la</w:t>
      </w:r>
      <w:r w:rsidR="009C2024">
        <w:rPr>
          <w:rFonts w:ascii="Palatino Linotype" w:eastAsiaTheme="minorHAnsi" w:hAnsi="Palatino Linotype" w:cs="Arial"/>
          <w:bCs/>
          <w:lang w:val="es-MX" w:eastAsia="en-US"/>
        </w:rPr>
        <w:t>s</w:t>
      </w:r>
      <w:r w:rsidRPr="009D0958">
        <w:rPr>
          <w:rFonts w:ascii="Palatino Linotype" w:eastAsiaTheme="minorHAnsi" w:hAnsi="Palatino Linotype" w:cs="Arial"/>
          <w:bCs/>
          <w:lang w:val="es-MX" w:eastAsia="en-US"/>
        </w:rPr>
        <w:t xml:space="preserve"> respuesta</w:t>
      </w:r>
      <w:r w:rsidR="009C2024">
        <w:rPr>
          <w:rFonts w:ascii="Palatino Linotype" w:eastAsiaTheme="minorHAnsi" w:hAnsi="Palatino Linotype" w:cs="Arial"/>
          <w:bCs/>
          <w:lang w:val="es-MX" w:eastAsia="en-US"/>
        </w:rPr>
        <w:t>s</w:t>
      </w:r>
      <w:r w:rsidRPr="009D0958">
        <w:rPr>
          <w:rFonts w:ascii="Palatino Linotype" w:eastAsiaTheme="minorHAnsi" w:hAnsi="Palatino Linotype" w:cs="Arial"/>
          <w:bCs/>
          <w:lang w:val="es-MX" w:eastAsia="en-US"/>
        </w:rPr>
        <w:t xml:space="preserve"> emitida</w:t>
      </w:r>
      <w:r w:rsidR="009C2024">
        <w:rPr>
          <w:rFonts w:ascii="Palatino Linotype" w:eastAsiaTheme="minorHAnsi" w:hAnsi="Palatino Linotype" w:cs="Arial"/>
          <w:bCs/>
          <w:lang w:val="es-MX" w:eastAsia="en-US"/>
        </w:rPr>
        <w:t>s</w:t>
      </w:r>
      <w:r w:rsidRPr="009D0958">
        <w:rPr>
          <w:rFonts w:ascii="Palatino Linotype" w:eastAsiaTheme="minorHAnsi" w:hAnsi="Palatino Linotype" w:cs="Arial"/>
          <w:bCs/>
          <w:lang w:val="es-MX" w:eastAsia="en-US"/>
        </w:rPr>
        <w:t xml:space="preserve"> por</w:t>
      </w:r>
      <w:r w:rsidR="00294461">
        <w:rPr>
          <w:rFonts w:ascii="Palatino Linotype" w:eastAsiaTheme="minorHAnsi" w:hAnsi="Palatino Linotype" w:cs="Arial"/>
          <w:bCs/>
          <w:lang w:val="es-MX" w:eastAsia="en-US"/>
        </w:rPr>
        <w:t xml:space="preserve"> el </w:t>
      </w:r>
      <w:r w:rsidRPr="009D0958">
        <w:rPr>
          <w:rFonts w:ascii="Palatino Linotype" w:eastAsiaTheme="minorHAnsi" w:hAnsi="Palatino Linotype" w:cs="Arial"/>
          <w:b/>
          <w:bCs/>
          <w:lang w:val="es-MX" w:eastAsia="en-US"/>
        </w:rPr>
        <w:t>Sujeto Obligado</w:t>
      </w:r>
      <w:r w:rsidRPr="009D0958">
        <w:rPr>
          <w:rFonts w:ascii="Palatino Linotype" w:eastAsiaTheme="minorHAnsi" w:hAnsi="Palatino Linotype" w:cs="Arial"/>
          <w:bCs/>
          <w:lang w:val="es-MX" w:eastAsia="en-US"/>
        </w:rPr>
        <w:t>,</w:t>
      </w:r>
      <w:r w:rsidR="00294461">
        <w:rPr>
          <w:rFonts w:ascii="Palatino Linotype" w:eastAsiaTheme="minorHAnsi" w:hAnsi="Palatino Linotype" w:cs="Arial"/>
          <w:bCs/>
          <w:lang w:val="es-MX" w:eastAsia="en-US"/>
        </w:rPr>
        <w:t xml:space="preserve"> </w:t>
      </w:r>
      <w:r w:rsidR="009C2024">
        <w:rPr>
          <w:rFonts w:ascii="Palatino Linotype" w:eastAsiaTheme="minorHAnsi" w:hAnsi="Palatino Linotype" w:cs="Arial"/>
          <w:bCs/>
          <w:lang w:val="es-MX" w:eastAsia="en-US"/>
        </w:rPr>
        <w:t>la parte</w:t>
      </w:r>
      <w:r w:rsidR="00294461">
        <w:rPr>
          <w:rFonts w:ascii="Palatino Linotype" w:eastAsiaTheme="minorHAnsi" w:hAnsi="Palatino Linotype" w:cs="Arial"/>
          <w:bCs/>
          <w:lang w:val="es-MX" w:eastAsia="en-US"/>
        </w:rPr>
        <w:t xml:space="preserve"> </w:t>
      </w:r>
      <w:r w:rsidRPr="009D0958">
        <w:rPr>
          <w:rFonts w:ascii="Palatino Linotype" w:eastAsiaTheme="minorHAnsi" w:hAnsi="Palatino Linotype" w:cs="Arial"/>
          <w:b/>
          <w:bCs/>
          <w:lang w:val="es-MX" w:eastAsia="en-US"/>
        </w:rPr>
        <w:t>Recurrente</w:t>
      </w:r>
      <w:r w:rsidRPr="009D0958">
        <w:rPr>
          <w:rFonts w:ascii="Palatino Linotype" w:eastAsiaTheme="minorHAnsi" w:hAnsi="Palatino Linotype" w:cs="Arial"/>
          <w:bCs/>
          <w:lang w:val="es-MX" w:eastAsia="en-US"/>
        </w:rPr>
        <w:t xml:space="preserve">, interpuso </w:t>
      </w:r>
      <w:r w:rsidR="009C2024">
        <w:rPr>
          <w:rFonts w:ascii="Palatino Linotype" w:eastAsiaTheme="minorHAnsi" w:hAnsi="Palatino Linotype" w:cs="Arial"/>
          <w:bCs/>
          <w:lang w:val="es-MX" w:eastAsia="en-US"/>
        </w:rPr>
        <w:t>los</w:t>
      </w:r>
      <w:r w:rsidRPr="009D0958">
        <w:rPr>
          <w:rFonts w:ascii="Palatino Linotype" w:eastAsiaTheme="minorHAnsi" w:hAnsi="Palatino Linotype" w:cs="Arial"/>
          <w:bCs/>
          <w:lang w:val="es-MX" w:eastAsia="en-US"/>
        </w:rPr>
        <w:t xml:space="preserve"> presente</w:t>
      </w:r>
      <w:r w:rsidR="009C2024">
        <w:rPr>
          <w:rFonts w:ascii="Palatino Linotype" w:eastAsiaTheme="minorHAnsi" w:hAnsi="Palatino Linotype" w:cs="Arial"/>
          <w:bCs/>
          <w:lang w:val="es-MX" w:eastAsia="en-US"/>
        </w:rPr>
        <w:t>s</w:t>
      </w:r>
      <w:r w:rsidRPr="009D0958">
        <w:rPr>
          <w:rFonts w:ascii="Palatino Linotype" w:eastAsiaTheme="minorHAnsi" w:hAnsi="Palatino Linotype" w:cs="Arial"/>
          <w:bCs/>
          <w:lang w:val="es-MX" w:eastAsia="en-US"/>
        </w:rPr>
        <w:t xml:space="preserve"> recurso</w:t>
      </w:r>
      <w:r w:rsidR="009C2024">
        <w:rPr>
          <w:rFonts w:ascii="Palatino Linotype" w:eastAsiaTheme="minorHAnsi" w:hAnsi="Palatino Linotype" w:cs="Arial"/>
          <w:bCs/>
          <w:lang w:val="es-MX" w:eastAsia="en-US"/>
        </w:rPr>
        <w:t>s</w:t>
      </w:r>
      <w:r w:rsidRPr="009D0958">
        <w:rPr>
          <w:rFonts w:ascii="Palatino Linotype" w:eastAsiaTheme="minorHAnsi" w:hAnsi="Palatino Linotype" w:cs="Arial"/>
          <w:bCs/>
          <w:lang w:val="es-MX" w:eastAsia="en-US"/>
        </w:rPr>
        <w:t xml:space="preserve"> de revisión, señalando sustancialmente como </w:t>
      </w:r>
      <w:r w:rsidR="00ED6043">
        <w:rPr>
          <w:rFonts w:ascii="Palatino Linotype" w:eastAsiaTheme="minorHAnsi" w:hAnsi="Palatino Linotype" w:cs="Arial"/>
          <w:bCs/>
          <w:lang w:val="es-MX" w:eastAsia="en-US"/>
        </w:rPr>
        <w:t>acto impugnado</w:t>
      </w:r>
      <w:r w:rsidR="00E579BD">
        <w:rPr>
          <w:rFonts w:ascii="Palatino Linotype" w:eastAsiaTheme="minorHAnsi" w:hAnsi="Palatino Linotype" w:cs="Arial"/>
          <w:bCs/>
          <w:lang w:val="es-MX" w:eastAsia="en-US"/>
        </w:rPr>
        <w:t xml:space="preserve"> que “</w:t>
      </w:r>
      <w:r w:rsidR="00E579BD" w:rsidRPr="00E579BD">
        <w:rPr>
          <w:rFonts w:ascii="Palatino Linotype" w:eastAsiaTheme="minorHAnsi" w:hAnsi="Palatino Linotype" w:cs="Arial"/>
          <w:bCs/>
          <w:lang w:val="es-MX" w:eastAsia="en-US"/>
        </w:rPr>
        <w:t>NO ENTREGA LA INFORMACIÓN SOLICITADA</w:t>
      </w:r>
      <w:r w:rsidR="00E579BD">
        <w:rPr>
          <w:rFonts w:ascii="Palatino Linotype" w:eastAsiaTheme="minorHAnsi" w:hAnsi="Palatino Linotype" w:cs="Arial"/>
          <w:bCs/>
          <w:lang w:val="es-MX" w:eastAsia="en-US"/>
        </w:rPr>
        <w:t xml:space="preserve">” </w:t>
      </w:r>
      <w:r w:rsidR="00A418CC">
        <w:rPr>
          <w:rFonts w:ascii="Palatino Linotype" w:eastAsiaTheme="minorHAnsi" w:hAnsi="Palatino Linotype" w:cs="Arial"/>
          <w:bCs/>
          <w:lang w:val="es-MX" w:eastAsia="en-US"/>
        </w:rPr>
        <w:t xml:space="preserve">y de </w:t>
      </w:r>
      <w:r w:rsidR="00A418CC">
        <w:rPr>
          <w:rFonts w:ascii="Palatino Linotype" w:eastAsiaTheme="minorHAnsi" w:hAnsi="Palatino Linotype" w:cs="Arial"/>
          <w:bCs/>
          <w:lang w:val="es-MX" w:eastAsia="en-US"/>
        </w:rPr>
        <w:lastRenderedPageBreak/>
        <w:t xml:space="preserve">las razones y motivos de inconformidad </w:t>
      </w:r>
      <w:r w:rsidR="00877E08">
        <w:rPr>
          <w:rFonts w:ascii="Palatino Linotype" w:eastAsiaTheme="minorHAnsi" w:hAnsi="Palatino Linotype" w:cs="Arial"/>
          <w:bCs/>
          <w:lang w:val="es-MX" w:eastAsia="en-US"/>
        </w:rPr>
        <w:t>que “…</w:t>
      </w:r>
      <w:r w:rsidR="00877E08" w:rsidRPr="00877E08">
        <w:rPr>
          <w:rFonts w:ascii="Palatino Linotype" w:eastAsiaTheme="minorHAnsi" w:hAnsi="Palatino Linotype" w:cs="Arial"/>
          <w:bCs/>
          <w:lang w:val="es-MX" w:eastAsia="en-US"/>
        </w:rPr>
        <w:t>NO ME ENTREGA LOS NOMBRES NI EL PUESTO QUE OCUPA CADA SERVIDOR PUBLICO</w:t>
      </w:r>
      <w:r w:rsidR="00877E08">
        <w:rPr>
          <w:rFonts w:ascii="Palatino Linotype" w:eastAsiaTheme="minorHAnsi" w:hAnsi="Palatino Linotype" w:cs="Arial"/>
          <w:bCs/>
          <w:lang w:val="es-MX" w:eastAsia="en-US"/>
        </w:rPr>
        <w:t>”. Por lo que los medios de impugnación actualizan la causal de procedencia contenida en la fracción V del artículo 179 de la Ley de Transparencia y Acceso a la Información Pública del Estado de México y Municipios, que versa en la entrega de información incompleta.</w:t>
      </w:r>
    </w:p>
    <w:p w14:paraId="655F4A2D" w14:textId="77777777" w:rsidR="00877E08" w:rsidRDefault="00877E08" w:rsidP="004E72B8">
      <w:pPr>
        <w:spacing w:line="360" w:lineRule="auto"/>
        <w:ind w:right="141"/>
        <w:jc w:val="both"/>
        <w:rPr>
          <w:rFonts w:ascii="Palatino Linotype" w:eastAsiaTheme="minorHAnsi" w:hAnsi="Palatino Linotype" w:cs="Arial"/>
          <w:bCs/>
          <w:lang w:val="es-MX" w:eastAsia="en-US"/>
        </w:rPr>
      </w:pPr>
    </w:p>
    <w:p w14:paraId="1E5D0814" w14:textId="3876EA20" w:rsidR="00667783" w:rsidRPr="00667783" w:rsidRDefault="00667783" w:rsidP="00667783">
      <w:pPr>
        <w:spacing w:line="360" w:lineRule="auto"/>
        <w:ind w:left="426" w:right="616"/>
        <w:jc w:val="both"/>
        <w:rPr>
          <w:rFonts w:ascii="Palatino Linotype" w:eastAsiaTheme="minorHAnsi" w:hAnsi="Palatino Linotype" w:cs="Arial"/>
          <w:bCs/>
          <w:i/>
          <w:iCs/>
          <w:lang w:val="es-MX" w:eastAsia="en-US"/>
        </w:rPr>
      </w:pPr>
      <w:r w:rsidRPr="00667783">
        <w:rPr>
          <w:rFonts w:ascii="Palatino Linotype" w:eastAsiaTheme="minorHAnsi" w:hAnsi="Palatino Linotype" w:cs="Arial"/>
          <w:b/>
          <w:i/>
          <w:iCs/>
          <w:lang w:val="es-MX" w:eastAsia="en-US"/>
        </w:rPr>
        <w:t>Artículo</w:t>
      </w:r>
      <w:r w:rsidRPr="00667783">
        <w:rPr>
          <w:rFonts w:ascii="Palatino Linotype" w:eastAsiaTheme="minorHAnsi" w:hAnsi="Palatino Linotype" w:cs="Arial"/>
          <w:b/>
          <w:lang w:val="es-MX" w:eastAsia="en-US"/>
        </w:rPr>
        <w:t xml:space="preserve"> </w:t>
      </w:r>
      <w:r w:rsidRPr="00667783">
        <w:rPr>
          <w:rFonts w:ascii="Palatino Linotype" w:eastAsiaTheme="minorHAnsi" w:hAnsi="Palatino Linotype" w:cs="Arial"/>
          <w:b/>
          <w:i/>
          <w:iCs/>
          <w:lang w:val="es-MX" w:eastAsia="en-US"/>
        </w:rPr>
        <w:t>179.</w:t>
      </w:r>
      <w:r w:rsidRPr="00667783">
        <w:rPr>
          <w:rFonts w:ascii="Palatino Linotype" w:eastAsiaTheme="minorHAnsi" w:hAnsi="Palatino Linotype" w:cs="Arial"/>
          <w:bCs/>
          <w:i/>
          <w:iCs/>
          <w:lang w:val="es-MX" w:eastAsia="en-US"/>
        </w:rPr>
        <w:t xml:space="preserve"> El recurso de revisión es un medio de protección que la Ley otorga a los particulares, para hacer valer su derecho de acceso a la información pública, y procederá en contra de las siguientes causas:</w:t>
      </w:r>
    </w:p>
    <w:p w14:paraId="79B04D96" w14:textId="1EE64874" w:rsidR="00877E08" w:rsidRPr="00667783" w:rsidRDefault="00667783" w:rsidP="00667783">
      <w:pPr>
        <w:spacing w:line="360" w:lineRule="auto"/>
        <w:ind w:left="426" w:right="616"/>
        <w:jc w:val="both"/>
        <w:rPr>
          <w:rFonts w:ascii="Palatino Linotype" w:eastAsiaTheme="minorHAnsi" w:hAnsi="Palatino Linotype" w:cs="Arial"/>
          <w:bCs/>
          <w:i/>
          <w:iCs/>
          <w:lang w:val="es-MX" w:eastAsia="en-US"/>
        </w:rPr>
      </w:pPr>
      <w:r w:rsidRPr="00667783">
        <w:rPr>
          <w:rFonts w:ascii="Palatino Linotype" w:eastAsiaTheme="minorHAnsi" w:hAnsi="Palatino Linotype" w:cs="Arial"/>
          <w:b/>
          <w:i/>
          <w:iCs/>
          <w:lang w:val="es-MX" w:eastAsia="en-US"/>
        </w:rPr>
        <w:t>V.</w:t>
      </w:r>
      <w:r w:rsidRPr="00667783">
        <w:rPr>
          <w:rFonts w:ascii="Palatino Linotype" w:eastAsiaTheme="minorHAnsi" w:hAnsi="Palatino Linotype" w:cs="Arial"/>
          <w:bCs/>
          <w:i/>
          <w:iCs/>
          <w:lang w:val="es-MX" w:eastAsia="en-US"/>
        </w:rPr>
        <w:t xml:space="preserve"> La entrega de información incompleta;</w:t>
      </w:r>
    </w:p>
    <w:p w14:paraId="058AE332" w14:textId="77777777" w:rsidR="00877E08" w:rsidRDefault="00877E08" w:rsidP="004E72B8">
      <w:pPr>
        <w:spacing w:line="360" w:lineRule="auto"/>
        <w:ind w:right="141"/>
        <w:jc w:val="both"/>
        <w:rPr>
          <w:rFonts w:ascii="Palatino Linotype" w:eastAsiaTheme="minorHAnsi" w:hAnsi="Palatino Linotype" w:cs="Arial"/>
          <w:bCs/>
          <w:lang w:val="es-MX" w:eastAsia="en-US"/>
        </w:rPr>
      </w:pPr>
    </w:p>
    <w:p w14:paraId="45F9FA01" w14:textId="04C1471A" w:rsidR="00667783" w:rsidRDefault="00AF0DB3" w:rsidP="004E72B8">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Conforme a la Ley de Transparencia estatal, el recurso de revisión es la garantía secundaria que tiene por finalidad analizar y en su caso, reparar las posibles afectaciones al derecho de acceso a la información de las personas</w:t>
      </w:r>
      <w:r w:rsidR="00735B7C">
        <w:rPr>
          <w:rFonts w:ascii="Palatino Linotype" w:eastAsiaTheme="minorHAnsi" w:hAnsi="Palatino Linotype" w:cs="Arial"/>
          <w:bCs/>
          <w:lang w:val="es-MX" w:eastAsia="en-US"/>
        </w:rPr>
        <w:t>.</w:t>
      </w:r>
    </w:p>
    <w:p w14:paraId="6F12776A" w14:textId="77777777" w:rsidR="00632706" w:rsidRPr="00632706" w:rsidRDefault="00632706" w:rsidP="00632706">
      <w:pPr>
        <w:spacing w:line="360" w:lineRule="auto"/>
        <w:ind w:right="141"/>
        <w:jc w:val="both"/>
        <w:rPr>
          <w:rFonts w:ascii="Palatino Linotype" w:eastAsiaTheme="minorHAnsi" w:hAnsi="Palatino Linotype" w:cs="Arial"/>
          <w:bCs/>
          <w:lang w:val="es-MX" w:eastAsia="en-US"/>
        </w:rPr>
      </w:pPr>
    </w:p>
    <w:p w14:paraId="4A47052F" w14:textId="31126DC9" w:rsidR="00735B7C" w:rsidRPr="00632706" w:rsidRDefault="00632706" w:rsidP="00632706">
      <w:pPr>
        <w:spacing w:line="360" w:lineRule="auto"/>
        <w:ind w:left="426" w:right="616"/>
        <w:jc w:val="both"/>
        <w:rPr>
          <w:rFonts w:ascii="Palatino Linotype" w:eastAsiaTheme="minorHAnsi" w:hAnsi="Palatino Linotype" w:cs="Arial"/>
          <w:bCs/>
          <w:i/>
          <w:iCs/>
          <w:lang w:val="es-MX" w:eastAsia="en-US"/>
        </w:rPr>
      </w:pPr>
      <w:r w:rsidRPr="00632706">
        <w:rPr>
          <w:rFonts w:ascii="Palatino Linotype" w:eastAsiaTheme="minorHAnsi" w:hAnsi="Palatino Linotype" w:cs="Arial"/>
          <w:b/>
          <w:i/>
          <w:iCs/>
          <w:lang w:val="es-MX" w:eastAsia="en-US"/>
        </w:rPr>
        <w:t>Artículo 176.</w:t>
      </w:r>
      <w:r w:rsidRPr="00632706">
        <w:rPr>
          <w:rFonts w:ascii="Palatino Linotype" w:eastAsiaTheme="minorHAnsi" w:hAnsi="Palatino Linotype" w:cs="Arial"/>
          <w:bCs/>
          <w:i/>
          <w:iCs/>
          <w:lang w:val="es-MX" w:eastAsia="en-US"/>
        </w:rPr>
        <w:t xml:space="preserve"> El recurso de revisión es la garantía secundaria mediante la cual se pretende reparar cualquier posible afectación al derecho de acceso a la información pública en términos del presente y del siguiente Capítulo.</w:t>
      </w:r>
    </w:p>
    <w:p w14:paraId="63E5FEF3" w14:textId="77777777" w:rsidR="00735B7C" w:rsidRDefault="00735B7C" w:rsidP="004E72B8">
      <w:pPr>
        <w:spacing w:line="360" w:lineRule="auto"/>
        <w:ind w:right="141"/>
        <w:jc w:val="both"/>
        <w:rPr>
          <w:rFonts w:ascii="Palatino Linotype" w:eastAsiaTheme="minorHAnsi" w:hAnsi="Palatino Linotype" w:cs="Arial"/>
          <w:bCs/>
          <w:lang w:val="es-MX" w:eastAsia="en-US"/>
        </w:rPr>
      </w:pPr>
    </w:p>
    <w:p w14:paraId="0CEC92C2" w14:textId="7CA6B14D" w:rsidR="00735B7C" w:rsidRDefault="00735B7C" w:rsidP="004E72B8">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Bajo </w:t>
      </w:r>
      <w:r w:rsidR="00632706">
        <w:rPr>
          <w:rFonts w:ascii="Palatino Linotype" w:eastAsiaTheme="minorHAnsi" w:hAnsi="Palatino Linotype" w:cs="Arial"/>
          <w:bCs/>
          <w:lang w:val="es-MX" w:eastAsia="en-US"/>
        </w:rPr>
        <w:t>este</w:t>
      </w:r>
      <w:r>
        <w:rPr>
          <w:rFonts w:ascii="Palatino Linotype" w:eastAsiaTheme="minorHAnsi" w:hAnsi="Palatino Linotype" w:cs="Arial"/>
          <w:bCs/>
          <w:lang w:val="es-MX" w:eastAsia="en-US"/>
        </w:rPr>
        <w:t xml:space="preserve"> parámetro se permite a los Sujetos Obligados presentar su informe </w:t>
      </w:r>
      <w:r w:rsidR="00BF6A8B">
        <w:rPr>
          <w:rFonts w:ascii="Palatino Linotype" w:eastAsiaTheme="minorHAnsi" w:hAnsi="Palatino Linotype" w:cs="Arial"/>
          <w:bCs/>
          <w:lang w:val="es-MX" w:eastAsia="en-US"/>
        </w:rPr>
        <w:t>justificado</w:t>
      </w:r>
      <w:r>
        <w:rPr>
          <w:rFonts w:ascii="Palatino Linotype" w:eastAsiaTheme="minorHAnsi" w:hAnsi="Palatino Linotype" w:cs="Arial"/>
          <w:bCs/>
          <w:lang w:val="es-MX" w:eastAsia="en-US"/>
        </w:rPr>
        <w:t xml:space="preserve"> con la finalidad de </w:t>
      </w:r>
      <w:r w:rsidR="00BF6A8B">
        <w:rPr>
          <w:rFonts w:ascii="Palatino Linotype" w:eastAsiaTheme="minorHAnsi" w:hAnsi="Palatino Linotype" w:cs="Arial"/>
          <w:bCs/>
          <w:lang w:val="es-MX" w:eastAsia="en-US"/>
        </w:rPr>
        <w:t>defender</w:t>
      </w:r>
      <w:r>
        <w:rPr>
          <w:rFonts w:ascii="Palatino Linotype" w:eastAsiaTheme="minorHAnsi" w:hAnsi="Palatino Linotype" w:cs="Arial"/>
          <w:bCs/>
          <w:lang w:val="es-MX" w:eastAsia="en-US"/>
        </w:rPr>
        <w:t xml:space="preserve"> la postura que </w:t>
      </w:r>
      <w:r w:rsidR="00BF6A8B">
        <w:rPr>
          <w:rFonts w:ascii="Palatino Linotype" w:eastAsiaTheme="minorHAnsi" w:hAnsi="Palatino Linotype" w:cs="Arial"/>
          <w:bCs/>
          <w:lang w:val="es-MX" w:eastAsia="en-US"/>
        </w:rPr>
        <w:t>hicieron</w:t>
      </w:r>
      <w:r>
        <w:rPr>
          <w:rFonts w:ascii="Palatino Linotype" w:eastAsiaTheme="minorHAnsi" w:hAnsi="Palatino Linotype" w:cs="Arial"/>
          <w:bCs/>
          <w:lang w:val="es-MX" w:eastAsia="en-US"/>
        </w:rPr>
        <w:t xml:space="preserve"> valer en la respuesta</w:t>
      </w:r>
      <w:r w:rsidR="00BF6A8B">
        <w:rPr>
          <w:rFonts w:ascii="Palatino Linotype" w:eastAsiaTheme="minorHAnsi" w:hAnsi="Palatino Linotype" w:cs="Arial"/>
          <w:bCs/>
          <w:lang w:val="es-MX" w:eastAsia="en-US"/>
        </w:rPr>
        <w:t xml:space="preserve">, o en su caso modificarla, haciendo entrega de la información, o anexos. </w:t>
      </w:r>
    </w:p>
    <w:p w14:paraId="38C6FC1C" w14:textId="77777777" w:rsidR="009C2024" w:rsidRDefault="009C2024" w:rsidP="004E72B8">
      <w:pPr>
        <w:spacing w:line="360" w:lineRule="auto"/>
        <w:ind w:right="141"/>
        <w:jc w:val="both"/>
        <w:rPr>
          <w:rFonts w:ascii="Palatino Linotype" w:eastAsiaTheme="minorHAnsi" w:hAnsi="Palatino Linotype" w:cs="Arial"/>
          <w:bCs/>
          <w:lang w:val="es-MX" w:eastAsia="en-US"/>
        </w:rPr>
      </w:pPr>
    </w:p>
    <w:p w14:paraId="0688F522" w14:textId="236015DF" w:rsidR="00077B17" w:rsidRPr="00077B17" w:rsidRDefault="00077B17" w:rsidP="00077B17">
      <w:pPr>
        <w:spacing w:line="360" w:lineRule="auto"/>
        <w:ind w:right="141"/>
        <w:jc w:val="both"/>
        <w:rPr>
          <w:rFonts w:ascii="Palatino Linotype" w:eastAsiaTheme="minorHAnsi" w:hAnsi="Palatino Linotype" w:cs="Arial"/>
          <w:bCs/>
          <w:i/>
          <w:iCs/>
          <w:lang w:val="es-MX" w:eastAsia="en-US"/>
        </w:rPr>
      </w:pPr>
      <w:r w:rsidRPr="00077B17">
        <w:rPr>
          <w:rFonts w:ascii="Palatino Linotype" w:eastAsiaTheme="minorHAnsi" w:hAnsi="Palatino Linotype" w:cs="Arial"/>
          <w:bCs/>
          <w:i/>
          <w:iCs/>
          <w:lang w:val="es-MX" w:eastAsia="en-US"/>
        </w:rPr>
        <w:t>Del artículo 185 de la Ley de Transparencia estatal.</w:t>
      </w:r>
    </w:p>
    <w:p w14:paraId="20061D7B" w14:textId="61C63CFE" w:rsidR="00077B17" w:rsidRDefault="00077B17" w:rsidP="00077B17">
      <w:pPr>
        <w:spacing w:line="360" w:lineRule="auto"/>
        <w:ind w:left="426" w:right="616"/>
        <w:jc w:val="both"/>
        <w:rPr>
          <w:rFonts w:ascii="Palatino Linotype" w:eastAsiaTheme="minorHAnsi" w:hAnsi="Palatino Linotype" w:cs="Arial"/>
          <w:bCs/>
          <w:i/>
          <w:iCs/>
          <w:lang w:val="es-MX" w:eastAsia="en-US"/>
        </w:rPr>
      </w:pPr>
      <w:r w:rsidRPr="00077B17">
        <w:rPr>
          <w:rFonts w:ascii="Palatino Linotype" w:eastAsiaTheme="minorHAnsi" w:hAnsi="Palatino Linotype" w:cs="Arial"/>
          <w:b/>
          <w:i/>
          <w:iCs/>
          <w:lang w:val="es-MX" w:eastAsia="en-US"/>
        </w:rPr>
        <w:lastRenderedPageBreak/>
        <w:t>III.</w:t>
      </w:r>
      <w:r w:rsidRPr="00077B17">
        <w:rPr>
          <w:rFonts w:ascii="Palatino Linotype" w:eastAsiaTheme="minorHAnsi" w:hAnsi="Palatino Linotype" w:cs="Arial"/>
          <w:bCs/>
          <w:i/>
          <w:iCs/>
          <w:lang w:val="es-MX" w:eastAsia="en-US"/>
        </w:rPr>
        <w:t xml:space="preserve"> Recibido el informe justificado, cuando se modifique la respuesta, este se pondrá a disposición del recurrente para que en un plazo de tres días hábiles, manifieste lo que a su derecho convenga;</w:t>
      </w:r>
    </w:p>
    <w:p w14:paraId="6A3E7587" w14:textId="77777777" w:rsidR="00CD1A7C" w:rsidRPr="00077B17" w:rsidRDefault="00CD1A7C" w:rsidP="00077B17">
      <w:pPr>
        <w:spacing w:line="360" w:lineRule="auto"/>
        <w:ind w:left="426" w:right="616"/>
        <w:jc w:val="both"/>
        <w:rPr>
          <w:rFonts w:ascii="Palatino Linotype" w:eastAsiaTheme="minorHAnsi" w:hAnsi="Palatino Linotype" w:cs="Arial"/>
          <w:bCs/>
          <w:i/>
          <w:iCs/>
          <w:lang w:val="es-MX" w:eastAsia="en-US"/>
        </w:rPr>
      </w:pPr>
    </w:p>
    <w:p w14:paraId="1E28E399" w14:textId="65ECDB53" w:rsidR="00735B7C" w:rsidRDefault="005E6978" w:rsidP="004E72B8">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Así en las fechas mencionadas en antecedentes, el Sujeto Obligado presenta los informes justiciados a cada medio de impugnación, de lo cual, posterior a su revisión, extraemos lo siguiente:</w:t>
      </w:r>
    </w:p>
    <w:p w14:paraId="2D961D1D" w14:textId="58E48574" w:rsidR="005E6978" w:rsidRDefault="00420AA1" w:rsidP="00420AA1">
      <w:pPr>
        <w:pStyle w:val="Prrafodelista"/>
        <w:numPr>
          <w:ilvl w:val="0"/>
          <w:numId w:val="45"/>
        </w:num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Oficio DA/OSS/637/2025, emitido por el Director de Administración de Teoloyucan</w:t>
      </w:r>
      <w:r w:rsidR="00BA7C27">
        <w:rPr>
          <w:rFonts w:ascii="Palatino Linotype" w:eastAsiaTheme="minorHAnsi" w:hAnsi="Palatino Linotype" w:cs="Arial"/>
          <w:bCs/>
          <w:lang w:val="es-MX" w:eastAsia="en-US"/>
        </w:rPr>
        <w:t>, en el cual manifiesta remitir la información solicitada</w:t>
      </w:r>
      <w:r w:rsidR="000B2B13">
        <w:rPr>
          <w:rFonts w:ascii="Palatino Linotype" w:eastAsiaTheme="minorHAnsi" w:hAnsi="Palatino Linotype" w:cs="Arial"/>
          <w:bCs/>
          <w:lang w:val="es-MX" w:eastAsia="en-US"/>
        </w:rPr>
        <w:t>, respecto de las regidurías</w:t>
      </w:r>
      <w:r w:rsidR="00BA7C27">
        <w:rPr>
          <w:rFonts w:ascii="Palatino Linotype" w:eastAsiaTheme="minorHAnsi" w:hAnsi="Palatino Linotype" w:cs="Arial"/>
          <w:bCs/>
          <w:lang w:val="es-MX" w:eastAsia="en-US"/>
        </w:rPr>
        <w:t xml:space="preserve">. </w:t>
      </w:r>
    </w:p>
    <w:p w14:paraId="4C305E2F" w14:textId="77777777" w:rsidR="00013E5F" w:rsidRDefault="000B2B13" w:rsidP="00420AA1">
      <w:pPr>
        <w:pStyle w:val="Prrafodelista"/>
        <w:numPr>
          <w:ilvl w:val="0"/>
          <w:numId w:val="45"/>
        </w:num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Cuadro con </w:t>
      </w:r>
      <w:r w:rsidR="00502B74">
        <w:rPr>
          <w:rFonts w:ascii="Palatino Linotype" w:eastAsiaTheme="minorHAnsi" w:hAnsi="Palatino Linotype" w:cs="Arial"/>
          <w:bCs/>
          <w:lang w:val="es-MX" w:eastAsia="en-US"/>
        </w:rPr>
        <w:t xml:space="preserve">20 registros de personal que labora para las </w:t>
      </w:r>
      <w:r w:rsidR="006C3284">
        <w:rPr>
          <w:rFonts w:ascii="Palatino Linotype" w:eastAsiaTheme="minorHAnsi" w:hAnsi="Palatino Linotype" w:cs="Arial"/>
          <w:bCs/>
          <w:lang w:val="es-MX" w:eastAsia="en-US"/>
        </w:rPr>
        <w:t xml:space="preserve">Regidurías del Ayuntamiento, el puesto (plaza que ocupan), la adscripción (de la primera a la séptima) y el salario. </w:t>
      </w:r>
      <w:r w:rsidR="00C63904">
        <w:rPr>
          <w:rFonts w:ascii="Palatino Linotype" w:eastAsiaTheme="minorHAnsi" w:hAnsi="Palatino Linotype" w:cs="Arial"/>
          <w:bCs/>
          <w:lang w:val="es-MX" w:eastAsia="en-US"/>
        </w:rPr>
        <w:t>Del que se interpreta es quincenal, sin dejar en claro, del que proporciona</w:t>
      </w:r>
      <w:r w:rsidR="00013E5F">
        <w:rPr>
          <w:rFonts w:ascii="Palatino Linotype" w:eastAsiaTheme="minorHAnsi" w:hAnsi="Palatino Linotype" w:cs="Arial"/>
          <w:bCs/>
          <w:lang w:val="es-MX" w:eastAsia="en-US"/>
        </w:rPr>
        <w:t>,</w:t>
      </w:r>
      <w:r w:rsidR="00C63904">
        <w:rPr>
          <w:rFonts w:ascii="Palatino Linotype" w:eastAsiaTheme="minorHAnsi" w:hAnsi="Palatino Linotype" w:cs="Arial"/>
          <w:bCs/>
          <w:lang w:val="es-MX" w:eastAsia="en-US"/>
        </w:rPr>
        <w:t xml:space="preserve"> </w:t>
      </w:r>
      <w:r w:rsidR="00013E5F">
        <w:rPr>
          <w:rFonts w:ascii="Palatino Linotype" w:eastAsiaTheme="minorHAnsi" w:hAnsi="Palatino Linotype" w:cs="Arial"/>
          <w:bCs/>
          <w:lang w:val="es-MX" w:eastAsia="en-US"/>
        </w:rPr>
        <w:t>sea bruto o neto.</w:t>
      </w:r>
    </w:p>
    <w:p w14:paraId="1985FA9E" w14:textId="63538268" w:rsidR="00740A11" w:rsidRDefault="00347750" w:rsidP="00740A11">
      <w:pPr>
        <w:pStyle w:val="Prrafodelista"/>
        <w:numPr>
          <w:ilvl w:val="0"/>
          <w:numId w:val="45"/>
        </w:num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Cuadro con 14 registros</w:t>
      </w:r>
      <w:r w:rsidR="00740A11">
        <w:rPr>
          <w:rFonts w:ascii="Palatino Linotype" w:eastAsiaTheme="minorHAnsi" w:hAnsi="Palatino Linotype" w:cs="Arial"/>
          <w:bCs/>
          <w:lang w:val="es-MX" w:eastAsia="en-US"/>
        </w:rPr>
        <w:t xml:space="preserve"> </w:t>
      </w:r>
      <w:r w:rsidRPr="00347750">
        <w:rPr>
          <w:rFonts w:ascii="Palatino Linotype" w:eastAsiaTheme="minorHAnsi" w:hAnsi="Palatino Linotype" w:cs="Arial"/>
          <w:bCs/>
          <w:lang w:val="es-MX" w:eastAsia="en-US"/>
        </w:rPr>
        <w:t>de personal que labora</w:t>
      </w:r>
      <w:r>
        <w:rPr>
          <w:rFonts w:ascii="Palatino Linotype" w:eastAsiaTheme="minorHAnsi" w:hAnsi="Palatino Linotype" w:cs="Arial"/>
          <w:bCs/>
          <w:lang w:val="es-MX" w:eastAsia="en-US"/>
        </w:rPr>
        <w:t xml:space="preserve"> en la Secretaría del Ayuntamiento</w:t>
      </w:r>
      <w:r w:rsidR="00740A11">
        <w:rPr>
          <w:rFonts w:ascii="Palatino Linotype" w:eastAsiaTheme="minorHAnsi" w:hAnsi="Palatino Linotype" w:cs="Arial"/>
          <w:bCs/>
          <w:lang w:val="es-MX" w:eastAsia="en-US"/>
        </w:rPr>
        <w:t>, el puesto (plaza que ocupan) y el salario. Del que se interpreta es quincenal, sin dejar en claro, del que proporciona, sea bruto o neto.</w:t>
      </w:r>
    </w:p>
    <w:p w14:paraId="29731A7B" w14:textId="66FE4E38" w:rsidR="00F77C0F" w:rsidRDefault="00F77C0F" w:rsidP="00F77C0F">
      <w:pPr>
        <w:pStyle w:val="Prrafodelista"/>
        <w:numPr>
          <w:ilvl w:val="0"/>
          <w:numId w:val="45"/>
        </w:num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Oficio DA/OSS/638/2025, emitido por el Director de Administración de Teoloyucan, en el cual manifiesta remitir la información solicitada, respecto de Catastro y Tesorería. </w:t>
      </w:r>
    </w:p>
    <w:p w14:paraId="155F14D5" w14:textId="4C90A717" w:rsidR="0018544E" w:rsidRDefault="0018544E" w:rsidP="0018544E">
      <w:pPr>
        <w:pStyle w:val="Prrafodelista"/>
        <w:numPr>
          <w:ilvl w:val="0"/>
          <w:numId w:val="45"/>
        </w:num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Cuadro con 29 registros </w:t>
      </w:r>
      <w:r w:rsidRPr="00347750">
        <w:rPr>
          <w:rFonts w:ascii="Palatino Linotype" w:eastAsiaTheme="minorHAnsi" w:hAnsi="Palatino Linotype" w:cs="Arial"/>
          <w:bCs/>
          <w:lang w:val="es-MX" w:eastAsia="en-US"/>
        </w:rPr>
        <w:t>de personal que labora</w:t>
      </w:r>
      <w:r>
        <w:rPr>
          <w:rFonts w:ascii="Palatino Linotype" w:eastAsiaTheme="minorHAnsi" w:hAnsi="Palatino Linotype" w:cs="Arial"/>
          <w:bCs/>
          <w:lang w:val="es-MX" w:eastAsia="en-US"/>
        </w:rPr>
        <w:t xml:space="preserve"> en la Tesorería y Catastro, el puesto (plaza que ocupan) y el salario. Del que se interpreta es quincenal, sin dejar en claro, del que proporciona, sea bruto o neto.</w:t>
      </w:r>
    </w:p>
    <w:p w14:paraId="691985AD" w14:textId="43EC3FD6" w:rsidR="00BA7C27" w:rsidRPr="00354C9F" w:rsidRDefault="00BA7C27" w:rsidP="00354C9F">
      <w:pPr>
        <w:spacing w:line="360" w:lineRule="auto"/>
        <w:ind w:left="360" w:right="141"/>
        <w:jc w:val="both"/>
        <w:rPr>
          <w:rFonts w:ascii="Palatino Linotype" w:eastAsiaTheme="minorHAnsi" w:hAnsi="Palatino Linotype" w:cs="Arial"/>
          <w:bCs/>
          <w:lang w:val="es-MX" w:eastAsia="en-US"/>
        </w:rPr>
      </w:pPr>
    </w:p>
    <w:p w14:paraId="3F795EA2" w14:textId="77777777" w:rsidR="005E6978" w:rsidRDefault="005E6978" w:rsidP="004E72B8">
      <w:pPr>
        <w:spacing w:line="360" w:lineRule="auto"/>
        <w:ind w:right="141"/>
        <w:jc w:val="both"/>
        <w:rPr>
          <w:rFonts w:ascii="Palatino Linotype" w:eastAsiaTheme="minorHAnsi" w:hAnsi="Palatino Linotype" w:cs="Arial"/>
          <w:bCs/>
          <w:lang w:val="es-MX" w:eastAsia="en-US"/>
        </w:rPr>
      </w:pPr>
    </w:p>
    <w:p w14:paraId="787E56AE" w14:textId="55690A44" w:rsidR="00D448B5" w:rsidRPr="009D0958" w:rsidRDefault="00654F63" w:rsidP="00D448B5">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lastRenderedPageBreak/>
        <w:t>Sentado lo anterior</w:t>
      </w:r>
      <w:r w:rsidR="00D448B5" w:rsidRPr="009D0958">
        <w:rPr>
          <w:rFonts w:ascii="Palatino Linotype" w:hAnsi="Palatino Linotype" w:cs="Arial"/>
          <w:lang w:val="es-ES_tradnl"/>
        </w:rPr>
        <w:t xml:space="preserve">, es de </w:t>
      </w:r>
      <w:r w:rsidR="00D448B5" w:rsidRPr="009D0958">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9D0958" w:rsidRDefault="00D448B5" w:rsidP="00D448B5">
      <w:pPr>
        <w:pStyle w:val="Sinespaciado"/>
      </w:pPr>
    </w:p>
    <w:p w14:paraId="4DFB9642" w14:textId="77777777" w:rsidR="00D448B5" w:rsidRPr="009D0958" w:rsidRDefault="00D448B5" w:rsidP="00975A5E">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4. </w:t>
      </w:r>
      <w:r w:rsidRPr="009D0958">
        <w:rPr>
          <w:rFonts w:ascii="Palatino Linotype" w:hAnsi="Palatino Linotype" w:cs="Arial"/>
          <w:i/>
          <w:sz w:val="22"/>
        </w:rPr>
        <w:t xml:space="preserve">… </w:t>
      </w:r>
    </w:p>
    <w:p w14:paraId="47C04EEC" w14:textId="77777777" w:rsidR="00D448B5" w:rsidRPr="009D0958" w:rsidRDefault="00D448B5" w:rsidP="00975A5E">
      <w:pPr>
        <w:ind w:left="567" w:right="616"/>
        <w:jc w:val="both"/>
        <w:rPr>
          <w:rFonts w:ascii="Palatino Linotype" w:hAnsi="Palatino Linotype" w:cs="Arial"/>
          <w:i/>
          <w:sz w:val="22"/>
        </w:rPr>
      </w:pPr>
      <w:r w:rsidRPr="009D09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9D0958"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Default="00D448B5" w:rsidP="00D448B5">
      <w:pPr>
        <w:tabs>
          <w:tab w:val="left" w:pos="709"/>
        </w:tabs>
        <w:spacing w:line="360" w:lineRule="auto"/>
        <w:contextualSpacing/>
        <w:jc w:val="both"/>
        <w:rPr>
          <w:rFonts w:ascii="Palatino Linotype" w:hAnsi="Palatino Linotype" w:cs="Arial"/>
          <w:lang w:val="es-ES_tradnl"/>
        </w:rPr>
      </w:pPr>
      <w:r w:rsidRPr="009D09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Pr>
          <w:rFonts w:ascii="Palatino Linotype" w:hAnsi="Palatino Linotype" w:cs="Arial"/>
          <w:lang w:val="es-ES_tradnl"/>
        </w:rPr>
        <w:t>a publicidad de la información.</w:t>
      </w:r>
    </w:p>
    <w:p w14:paraId="74CE918C" w14:textId="77777777" w:rsidR="00C303A2" w:rsidRPr="00975A5E" w:rsidRDefault="00C303A2"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9D0958"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9D0958" w:rsidRDefault="00D448B5" w:rsidP="00D448B5">
      <w:pPr>
        <w:pStyle w:val="Sinespaciado"/>
      </w:pPr>
    </w:p>
    <w:p w14:paraId="1773170C" w14:textId="77777777" w:rsidR="00D448B5" w:rsidRPr="009D0958" w:rsidRDefault="00D448B5" w:rsidP="00D448B5">
      <w:pPr>
        <w:pStyle w:val="Sinespaciado"/>
        <w:rPr>
          <w:sz w:val="16"/>
          <w:lang w:val="es-ES_tradnl"/>
        </w:rPr>
      </w:pPr>
    </w:p>
    <w:p w14:paraId="3547D3F1"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Artículo 12.</w:t>
      </w:r>
      <w:r w:rsidRPr="009D095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9D0958" w:rsidRDefault="00D448B5" w:rsidP="00D448B5">
      <w:pPr>
        <w:ind w:left="567" w:right="616"/>
        <w:jc w:val="both"/>
        <w:rPr>
          <w:rFonts w:ascii="Palatino Linotype" w:hAnsi="Palatino Linotype" w:cs="Arial"/>
          <w:i/>
          <w:sz w:val="22"/>
        </w:rPr>
      </w:pPr>
    </w:p>
    <w:p w14:paraId="3A80DF20" w14:textId="7A1C0EAC" w:rsidR="00D448B5" w:rsidRPr="00840B80" w:rsidRDefault="00D448B5" w:rsidP="00840B80">
      <w:pPr>
        <w:ind w:left="567" w:right="616"/>
        <w:jc w:val="both"/>
        <w:rPr>
          <w:rFonts w:ascii="Palatino Linotype" w:hAnsi="Palatino Linotype" w:cs="Arial"/>
          <w:i/>
          <w:sz w:val="22"/>
        </w:rPr>
      </w:pPr>
      <w:r w:rsidRPr="009D0958">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w:t>
      </w:r>
      <w:r w:rsidRPr="009D0958">
        <w:rPr>
          <w:rFonts w:ascii="Palatino Linotype" w:hAnsi="Palatino Linotype" w:cs="Arial"/>
          <w:i/>
          <w:sz w:val="22"/>
        </w:rPr>
        <w:lastRenderedPageBreak/>
        <w:t>información no comprende el procesamiento de la misma, ni el presentarla conforme al interés del solicitante; no estarán obligados a generarla, resumirla, efectuar cálculos o practicar investigaciones.”</w:t>
      </w:r>
    </w:p>
    <w:p w14:paraId="1677F3D4" w14:textId="77777777" w:rsidR="00975A5E"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9D0958"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Default="00D448B5" w:rsidP="00975A5E">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D095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095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Pr>
          <w:rFonts w:ascii="Palatino Linotype" w:hAnsi="Palatino Linotype" w:cs="Arial"/>
        </w:rPr>
        <w:t xml:space="preserve"> el cual dispone lo siguiente: </w:t>
      </w:r>
    </w:p>
    <w:p w14:paraId="66B1578D" w14:textId="77777777" w:rsidR="00975A5E" w:rsidRPr="00975A5E"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3. </w:t>
      </w:r>
      <w:r w:rsidRPr="009D0958">
        <w:rPr>
          <w:rFonts w:ascii="Palatino Linotype" w:hAnsi="Palatino Linotype" w:cs="Arial"/>
          <w:i/>
          <w:sz w:val="22"/>
        </w:rPr>
        <w:t>Para los efectos de la presente Ley se entenderá por:</w:t>
      </w:r>
    </w:p>
    <w:p w14:paraId="2D7063D6"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p>
    <w:p w14:paraId="4BB2E0C8"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b/>
          <w:i/>
          <w:sz w:val="22"/>
        </w:rPr>
        <w:t>XI. Documento:</w:t>
      </w:r>
      <w:r w:rsidRPr="009D095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D0958">
        <w:rPr>
          <w:rFonts w:ascii="Palatino Linotype" w:hAnsi="Palatino Linotype" w:cs="Arial"/>
          <w:b/>
          <w:i/>
          <w:sz w:val="22"/>
          <w:u w:val="single"/>
        </w:rPr>
        <w:t xml:space="preserve">registro que documente el ejercicio de las facultades, funciones y competencias de los sujetos </w:t>
      </w:r>
      <w:r w:rsidRPr="009D0958">
        <w:rPr>
          <w:rFonts w:ascii="Palatino Linotype" w:hAnsi="Palatino Linotype" w:cs="Arial"/>
          <w:b/>
          <w:i/>
          <w:sz w:val="22"/>
          <w:u w:val="single"/>
        </w:rPr>
        <w:lastRenderedPageBreak/>
        <w:t>obligados</w:t>
      </w:r>
      <w:r w:rsidRPr="009D0958">
        <w:rPr>
          <w:rFonts w:ascii="Palatino Linotype" w:hAnsi="Palatino Linotype" w:cs="Arial"/>
          <w:i/>
          <w:sz w:val="22"/>
          <w:u w:val="single"/>
        </w:rPr>
        <w:t>,</w:t>
      </w:r>
      <w:r w:rsidRPr="009D0958">
        <w:rPr>
          <w:rFonts w:ascii="Palatino Linotype" w:hAnsi="Palatino Linotype" w:cs="Arial"/>
          <w:i/>
          <w:sz w:val="22"/>
        </w:rPr>
        <w:t xml:space="preserve"> sus servidores públicos e integrantes, </w:t>
      </w:r>
      <w:r w:rsidRPr="009D0958">
        <w:rPr>
          <w:rFonts w:ascii="Palatino Linotype" w:hAnsi="Palatino Linotype" w:cs="Arial"/>
          <w:b/>
          <w:i/>
          <w:sz w:val="22"/>
          <w:u w:val="single"/>
        </w:rPr>
        <w:t>sin importar su fuente o fecha de elaboración.</w:t>
      </w:r>
      <w:r w:rsidRPr="009D0958">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p>
    <w:p w14:paraId="7621877C" w14:textId="77777777" w:rsidR="00D448B5" w:rsidRPr="009D0958" w:rsidRDefault="00D448B5" w:rsidP="00D448B5">
      <w:pPr>
        <w:rPr>
          <w:sz w:val="14"/>
        </w:rPr>
      </w:pPr>
    </w:p>
    <w:p w14:paraId="7F578BA4" w14:textId="77777777" w:rsidR="00D448B5" w:rsidRPr="009D0958" w:rsidRDefault="00D448B5" w:rsidP="00D448B5"/>
    <w:p w14:paraId="5D2393B5" w14:textId="060A763C" w:rsidR="00D448B5" w:rsidRDefault="00D448B5" w:rsidP="00357BDE">
      <w:pPr>
        <w:spacing w:line="360" w:lineRule="auto"/>
        <w:ind w:right="49"/>
        <w:contextualSpacing/>
        <w:jc w:val="both"/>
        <w:rPr>
          <w:rFonts w:ascii="Palatino Linotype" w:hAnsi="Palatino Linotype" w:cs="Arial"/>
          <w:lang w:eastAsia="es-MX"/>
        </w:rPr>
      </w:pPr>
      <w:r w:rsidRPr="009D0958">
        <w:rPr>
          <w:rFonts w:ascii="Palatino Linotype" w:hAnsi="Palatino Linotype" w:cs="Arial"/>
        </w:rPr>
        <w:t xml:space="preserve">Además, </w:t>
      </w:r>
      <w:r w:rsidRPr="009D095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DC6A8C1" w14:textId="77777777" w:rsidR="00357BDE" w:rsidRPr="00357BDE" w:rsidRDefault="00357BDE" w:rsidP="00357BDE">
      <w:pPr>
        <w:spacing w:line="360" w:lineRule="auto"/>
        <w:ind w:right="49"/>
        <w:contextualSpacing/>
        <w:jc w:val="both"/>
        <w:rPr>
          <w:rFonts w:ascii="Palatino Linotype" w:hAnsi="Palatino Linotype" w:cs="Arial"/>
          <w:lang w:eastAsia="es-MX"/>
        </w:rPr>
      </w:pPr>
    </w:p>
    <w:p w14:paraId="38E6726D" w14:textId="77777777" w:rsidR="00D448B5" w:rsidRPr="009D0958" w:rsidRDefault="00D448B5" w:rsidP="00357BDE">
      <w:pPr>
        <w:spacing w:line="360" w:lineRule="auto"/>
        <w:jc w:val="both"/>
        <w:rPr>
          <w:rFonts w:ascii="Palatino Linotype" w:hAnsi="Palatino Linotype" w:cs="Arial"/>
          <w:color w:val="222222"/>
          <w:szCs w:val="19"/>
          <w:lang w:eastAsia="es-MX"/>
        </w:rPr>
      </w:pPr>
      <w:r w:rsidRPr="009D0958">
        <w:rPr>
          <w:rFonts w:ascii="Palatino Linotype" w:hAnsi="Palatino Linotype"/>
          <w:color w:val="000000"/>
        </w:rPr>
        <w:t xml:space="preserve">Sirve como apoyo </w:t>
      </w:r>
      <w:r w:rsidRPr="009D095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9D0958" w:rsidRDefault="00D448B5" w:rsidP="00D448B5">
      <w:pPr>
        <w:pStyle w:val="Sinespaciado"/>
        <w:rPr>
          <w:lang w:eastAsia="es-MX"/>
        </w:rPr>
      </w:pPr>
    </w:p>
    <w:p w14:paraId="26E50E33" w14:textId="77777777" w:rsidR="00D448B5" w:rsidRPr="009D0958"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9D095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D095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9D0958" w:rsidRDefault="00D448B5" w:rsidP="00D448B5">
      <w:pPr>
        <w:pStyle w:val="Sinespaciado"/>
      </w:pPr>
    </w:p>
    <w:p w14:paraId="0DD16C7D" w14:textId="77777777" w:rsidR="00D448B5" w:rsidRPr="009D0958" w:rsidRDefault="00D448B5" w:rsidP="00D448B5">
      <w:pPr>
        <w:pStyle w:val="Sinespaciado"/>
      </w:pPr>
    </w:p>
    <w:p w14:paraId="363B9F59" w14:textId="77777777" w:rsidR="00D448B5" w:rsidRPr="009D0958" w:rsidRDefault="00D448B5" w:rsidP="00D448B5">
      <w:pPr>
        <w:spacing w:line="360" w:lineRule="auto"/>
        <w:contextualSpacing/>
        <w:jc w:val="both"/>
        <w:rPr>
          <w:rFonts w:ascii="Palatino Linotype" w:hAnsi="Palatino Linotype" w:cs="Arial"/>
        </w:rPr>
      </w:pPr>
      <w:r w:rsidRPr="009D0958">
        <w:rPr>
          <w:rFonts w:ascii="Palatino Linotype" w:hAnsi="Palatino Linotype" w:cs="Arial"/>
          <w:bCs/>
        </w:rPr>
        <w:lastRenderedPageBreak/>
        <w:t xml:space="preserve">Además, </w:t>
      </w:r>
      <w:r w:rsidRPr="009D095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9D0958" w:rsidRDefault="00D448B5" w:rsidP="00D448B5">
      <w:pPr>
        <w:pStyle w:val="Sinespaciado"/>
      </w:pPr>
    </w:p>
    <w:p w14:paraId="0FD89CF2" w14:textId="77777777" w:rsidR="00D448B5" w:rsidRPr="009D0958" w:rsidRDefault="00D448B5" w:rsidP="00D448B5">
      <w:pPr>
        <w:ind w:left="567" w:right="616"/>
        <w:contextualSpacing/>
        <w:jc w:val="both"/>
        <w:rPr>
          <w:rFonts w:ascii="Palatino Linotype" w:hAnsi="Palatino Linotype" w:cs="Arial"/>
          <w:i/>
          <w:sz w:val="22"/>
        </w:rPr>
      </w:pPr>
      <w:r w:rsidRPr="009D0958">
        <w:rPr>
          <w:rFonts w:ascii="Palatino Linotype" w:hAnsi="Palatino Linotype" w:cs="Arial"/>
          <w:b/>
          <w:i/>
          <w:sz w:val="22"/>
        </w:rPr>
        <w:t>Artículo 23.</w:t>
      </w:r>
      <w:r w:rsidRPr="009D0958">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9D0958" w:rsidRDefault="00D448B5" w:rsidP="00D448B5">
      <w:pPr>
        <w:ind w:left="567" w:right="616"/>
        <w:contextualSpacing/>
        <w:jc w:val="both"/>
        <w:rPr>
          <w:rFonts w:ascii="Palatino Linotype" w:hAnsi="Palatino Linotype" w:cs="Arial"/>
          <w:i/>
          <w:sz w:val="22"/>
        </w:rPr>
      </w:pPr>
      <w:r w:rsidRPr="009D0958">
        <w:rPr>
          <w:rFonts w:ascii="Palatino Linotype" w:hAnsi="Palatino Linotype" w:cs="Arial"/>
          <w:i/>
          <w:sz w:val="22"/>
        </w:rPr>
        <w:t>(…)</w:t>
      </w:r>
    </w:p>
    <w:p w14:paraId="556FBA06" w14:textId="33B2AC55" w:rsidR="00F719CB" w:rsidRPr="009D0958" w:rsidRDefault="00A563B8" w:rsidP="00C303A2">
      <w:pPr>
        <w:ind w:left="567" w:right="616"/>
        <w:contextualSpacing/>
        <w:jc w:val="both"/>
        <w:rPr>
          <w:rFonts w:ascii="Palatino Linotype" w:eastAsiaTheme="minorHAnsi" w:hAnsi="Palatino Linotype" w:cs="Bookman Old Style"/>
          <w:i/>
          <w:color w:val="000000"/>
          <w:sz w:val="22"/>
          <w:szCs w:val="20"/>
          <w:lang w:val="es-MX" w:eastAsia="en-US"/>
        </w:rPr>
      </w:pPr>
      <w:r w:rsidRPr="009D0958">
        <w:rPr>
          <w:rFonts w:ascii="Palatino Linotype" w:eastAsiaTheme="minorHAnsi" w:hAnsi="Palatino Linotype" w:cs="Bookman Old Style"/>
          <w:b/>
          <w:bCs/>
          <w:i/>
          <w:color w:val="000000"/>
          <w:sz w:val="22"/>
          <w:szCs w:val="20"/>
          <w:lang w:val="es-MX" w:eastAsia="en-US"/>
        </w:rPr>
        <w:t xml:space="preserve">IV. </w:t>
      </w:r>
      <w:r w:rsidRPr="009D0958">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9D0958" w:rsidRDefault="000A0590" w:rsidP="00D448B5">
      <w:pPr>
        <w:spacing w:line="360" w:lineRule="auto"/>
        <w:jc w:val="both"/>
        <w:rPr>
          <w:rFonts w:ascii="Palatino Linotype" w:hAnsi="Palatino Linotype" w:cs="Arial"/>
        </w:rPr>
      </w:pPr>
    </w:p>
    <w:p w14:paraId="219958B0" w14:textId="77777777" w:rsidR="004B296A" w:rsidRDefault="00654F63"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Conforme a las actuaciones previamente descritas, es de apuntar que responde y presenta sus informes, el área competente del Sujeto Obligado</w:t>
      </w:r>
      <w:r w:rsidR="004B296A">
        <w:rPr>
          <w:rFonts w:ascii="Palatino Linotype" w:eastAsiaTheme="minorHAnsi" w:hAnsi="Palatino Linotype" w:cs="Arial"/>
          <w:szCs w:val="22"/>
          <w:lang w:val="es-MX" w:eastAsia="en-US"/>
        </w:rPr>
        <w:t>.</w:t>
      </w:r>
    </w:p>
    <w:p w14:paraId="05142C75" w14:textId="77777777" w:rsidR="004B296A" w:rsidRDefault="004B296A" w:rsidP="00D448B5">
      <w:pPr>
        <w:spacing w:line="360" w:lineRule="auto"/>
        <w:jc w:val="both"/>
        <w:rPr>
          <w:rFonts w:ascii="Palatino Linotype" w:eastAsiaTheme="minorHAnsi" w:hAnsi="Palatino Linotype" w:cs="Arial"/>
          <w:szCs w:val="22"/>
          <w:lang w:val="es-MX" w:eastAsia="en-US"/>
        </w:rPr>
      </w:pPr>
    </w:p>
    <w:p w14:paraId="7942517B" w14:textId="77777777" w:rsidR="004B296A" w:rsidRPr="004B296A" w:rsidRDefault="004B296A" w:rsidP="004B296A">
      <w:pPr>
        <w:spacing w:line="360" w:lineRule="auto"/>
        <w:ind w:left="851" w:right="474"/>
        <w:jc w:val="both"/>
        <w:rPr>
          <w:rFonts w:ascii="Palatino Linotype" w:eastAsiaTheme="minorHAnsi" w:hAnsi="Palatino Linotype" w:cs="Arial"/>
          <w:b/>
          <w:bCs/>
          <w:i/>
          <w:iCs/>
          <w:szCs w:val="22"/>
          <w:lang w:eastAsia="en-US"/>
        </w:rPr>
      </w:pPr>
      <w:r w:rsidRPr="004B296A">
        <w:rPr>
          <w:rFonts w:ascii="Palatino Linotype" w:eastAsiaTheme="minorHAnsi" w:hAnsi="Palatino Linotype" w:cs="Arial"/>
          <w:b/>
          <w:bCs/>
          <w:i/>
          <w:iCs/>
          <w:szCs w:val="22"/>
          <w:lang w:eastAsia="en-US"/>
        </w:rPr>
        <w:t xml:space="preserve">CAPÍTULO III. </w:t>
      </w:r>
    </w:p>
    <w:p w14:paraId="3ADA990E" w14:textId="77777777" w:rsidR="004B296A" w:rsidRPr="004B296A" w:rsidRDefault="004B296A" w:rsidP="004B296A">
      <w:pPr>
        <w:spacing w:line="360" w:lineRule="auto"/>
        <w:ind w:left="851" w:right="474"/>
        <w:jc w:val="both"/>
        <w:rPr>
          <w:rFonts w:ascii="Palatino Linotype" w:eastAsiaTheme="minorHAnsi" w:hAnsi="Palatino Linotype" w:cs="Arial"/>
          <w:b/>
          <w:bCs/>
          <w:i/>
          <w:iCs/>
          <w:szCs w:val="22"/>
          <w:lang w:eastAsia="en-US"/>
        </w:rPr>
      </w:pPr>
      <w:r w:rsidRPr="004B296A">
        <w:rPr>
          <w:rFonts w:ascii="Palatino Linotype" w:eastAsiaTheme="minorHAnsi" w:hAnsi="Palatino Linotype" w:cs="Arial"/>
          <w:b/>
          <w:bCs/>
          <w:i/>
          <w:iCs/>
          <w:szCs w:val="22"/>
          <w:lang w:eastAsia="en-US"/>
        </w:rPr>
        <w:t xml:space="preserve">DE LA ORGANIZACIÓN ADMINISTRATIVA. </w:t>
      </w:r>
    </w:p>
    <w:p w14:paraId="78DF7427" w14:textId="77777777"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r w:rsidRPr="004B296A">
        <w:rPr>
          <w:rFonts w:ascii="Palatino Linotype" w:eastAsiaTheme="minorHAnsi" w:hAnsi="Palatino Linotype" w:cs="Arial"/>
          <w:b/>
          <w:bCs/>
          <w:i/>
          <w:iCs/>
          <w:szCs w:val="22"/>
          <w:lang w:eastAsia="en-US"/>
        </w:rPr>
        <w:t>ARTÍCULO 20.</w:t>
      </w:r>
      <w:r w:rsidRPr="004B296A">
        <w:rPr>
          <w:rFonts w:ascii="Palatino Linotype" w:eastAsiaTheme="minorHAnsi" w:hAnsi="Palatino Linotype" w:cs="Arial"/>
          <w:i/>
          <w:iCs/>
          <w:szCs w:val="22"/>
          <w:lang w:eastAsia="en-US"/>
        </w:rPr>
        <w:t xml:space="preserve"> La Administración Pública Municipal estará conformada por Dependencias y Unidades Administrativas que estarán subordinadas al Presidente Municipal, así como por los Organismos Descentralizados que se integrarán y funcionarán de conformidad con las normas que les sean aplicables. </w:t>
      </w:r>
    </w:p>
    <w:p w14:paraId="7A1319BE" w14:textId="77777777"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p>
    <w:p w14:paraId="216FA55F" w14:textId="77777777"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r w:rsidRPr="004B296A">
        <w:rPr>
          <w:rFonts w:ascii="Palatino Linotype" w:eastAsiaTheme="minorHAnsi" w:hAnsi="Palatino Linotype" w:cs="Arial"/>
          <w:b/>
          <w:bCs/>
          <w:i/>
          <w:iCs/>
          <w:szCs w:val="22"/>
          <w:lang w:eastAsia="en-US"/>
        </w:rPr>
        <w:t>ARTÍCULO 21.</w:t>
      </w:r>
      <w:r w:rsidRPr="004B296A">
        <w:rPr>
          <w:rFonts w:ascii="Palatino Linotype" w:eastAsiaTheme="minorHAnsi" w:hAnsi="Palatino Linotype" w:cs="Arial"/>
          <w:i/>
          <w:iCs/>
          <w:szCs w:val="22"/>
          <w:lang w:eastAsia="en-US"/>
        </w:rPr>
        <w:t xml:space="preserve"> Para el despacho, estudio y planeación de los diversos asuntos de la Administración Pública Municipal, el Ayuntamiento contará con las siguientes Dependencias: </w:t>
      </w:r>
    </w:p>
    <w:p w14:paraId="4124DF93" w14:textId="77777777"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proofErr w:type="spellStart"/>
      <w:r w:rsidRPr="004B296A">
        <w:rPr>
          <w:rFonts w:ascii="Palatino Linotype" w:eastAsiaTheme="minorHAnsi" w:hAnsi="Palatino Linotype" w:cs="Arial"/>
          <w:i/>
          <w:iCs/>
          <w:szCs w:val="22"/>
          <w:lang w:eastAsia="en-US"/>
        </w:rPr>
        <w:t>I.Secretaría</w:t>
      </w:r>
      <w:proofErr w:type="spellEnd"/>
      <w:r w:rsidRPr="004B296A">
        <w:rPr>
          <w:rFonts w:ascii="Palatino Linotype" w:eastAsiaTheme="minorHAnsi" w:hAnsi="Palatino Linotype" w:cs="Arial"/>
          <w:i/>
          <w:iCs/>
          <w:szCs w:val="22"/>
          <w:lang w:eastAsia="en-US"/>
        </w:rPr>
        <w:t xml:space="preserve"> del Ayuntamiento. </w:t>
      </w:r>
    </w:p>
    <w:p w14:paraId="6492A6A0" w14:textId="77777777"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proofErr w:type="spellStart"/>
      <w:r w:rsidRPr="004B296A">
        <w:rPr>
          <w:rFonts w:ascii="Palatino Linotype" w:eastAsiaTheme="minorHAnsi" w:hAnsi="Palatino Linotype" w:cs="Arial"/>
          <w:i/>
          <w:iCs/>
          <w:szCs w:val="22"/>
          <w:lang w:eastAsia="en-US"/>
        </w:rPr>
        <w:t>II.Tesorería</w:t>
      </w:r>
      <w:proofErr w:type="spellEnd"/>
      <w:r w:rsidRPr="004B296A">
        <w:rPr>
          <w:rFonts w:ascii="Palatino Linotype" w:eastAsiaTheme="minorHAnsi" w:hAnsi="Palatino Linotype" w:cs="Arial"/>
          <w:i/>
          <w:iCs/>
          <w:szCs w:val="22"/>
          <w:lang w:eastAsia="en-US"/>
        </w:rPr>
        <w:t xml:space="preserve"> Municipal. </w:t>
      </w:r>
    </w:p>
    <w:p w14:paraId="04D04FD2" w14:textId="77777777"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proofErr w:type="spellStart"/>
      <w:r w:rsidRPr="004B296A">
        <w:rPr>
          <w:rFonts w:ascii="Palatino Linotype" w:eastAsiaTheme="minorHAnsi" w:hAnsi="Palatino Linotype" w:cs="Arial"/>
          <w:i/>
          <w:iCs/>
          <w:szCs w:val="22"/>
          <w:lang w:eastAsia="en-US"/>
        </w:rPr>
        <w:t>III.Secretaría</w:t>
      </w:r>
      <w:proofErr w:type="spellEnd"/>
      <w:r w:rsidRPr="004B296A">
        <w:rPr>
          <w:rFonts w:ascii="Palatino Linotype" w:eastAsiaTheme="minorHAnsi" w:hAnsi="Palatino Linotype" w:cs="Arial"/>
          <w:i/>
          <w:iCs/>
          <w:szCs w:val="22"/>
          <w:lang w:eastAsia="en-US"/>
        </w:rPr>
        <w:t xml:space="preserve"> Técnica/Coordinación de Gabinete. </w:t>
      </w:r>
    </w:p>
    <w:p w14:paraId="29928F37" w14:textId="690F2376"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proofErr w:type="spellStart"/>
      <w:r w:rsidRPr="004B296A">
        <w:rPr>
          <w:rFonts w:ascii="Palatino Linotype" w:eastAsiaTheme="minorHAnsi" w:hAnsi="Palatino Linotype" w:cs="Arial"/>
          <w:i/>
          <w:iCs/>
          <w:szCs w:val="22"/>
          <w:lang w:eastAsia="en-US"/>
        </w:rPr>
        <w:lastRenderedPageBreak/>
        <w:t>IV.Contraloría</w:t>
      </w:r>
      <w:proofErr w:type="spellEnd"/>
      <w:r w:rsidRPr="004B296A">
        <w:rPr>
          <w:rFonts w:ascii="Palatino Linotype" w:eastAsiaTheme="minorHAnsi" w:hAnsi="Palatino Linotype" w:cs="Arial"/>
          <w:i/>
          <w:iCs/>
          <w:szCs w:val="22"/>
          <w:lang w:eastAsia="en-US"/>
        </w:rPr>
        <w:t xml:space="preserve"> Municipal.</w:t>
      </w:r>
    </w:p>
    <w:p w14:paraId="3806760C" w14:textId="12D1A7DF" w:rsidR="004B296A" w:rsidRPr="004B296A" w:rsidRDefault="004B296A" w:rsidP="004B296A">
      <w:pPr>
        <w:spacing w:line="360" w:lineRule="auto"/>
        <w:ind w:left="851" w:right="474"/>
        <w:jc w:val="both"/>
        <w:rPr>
          <w:rFonts w:ascii="Palatino Linotype" w:eastAsiaTheme="minorHAnsi" w:hAnsi="Palatino Linotype" w:cs="Arial"/>
          <w:i/>
          <w:iCs/>
          <w:szCs w:val="22"/>
          <w:lang w:eastAsia="en-US"/>
        </w:rPr>
      </w:pPr>
      <w:r w:rsidRPr="004B296A">
        <w:rPr>
          <w:rFonts w:ascii="Palatino Linotype" w:eastAsiaTheme="minorHAnsi" w:hAnsi="Palatino Linotype" w:cs="Arial"/>
          <w:i/>
          <w:iCs/>
          <w:szCs w:val="22"/>
          <w:lang w:eastAsia="en-US"/>
        </w:rPr>
        <w:t>(…)</w:t>
      </w:r>
    </w:p>
    <w:p w14:paraId="7B9A6DD0" w14:textId="1E65C873" w:rsidR="004B296A" w:rsidRPr="004B296A" w:rsidRDefault="004B296A" w:rsidP="004B296A">
      <w:pPr>
        <w:spacing w:line="360" w:lineRule="auto"/>
        <w:ind w:left="851" w:right="474"/>
        <w:jc w:val="both"/>
        <w:rPr>
          <w:rFonts w:ascii="Palatino Linotype" w:eastAsiaTheme="minorHAnsi" w:hAnsi="Palatino Linotype" w:cs="Arial"/>
          <w:i/>
          <w:iCs/>
          <w:szCs w:val="22"/>
          <w:lang w:val="es-MX" w:eastAsia="en-US"/>
        </w:rPr>
      </w:pPr>
      <w:proofErr w:type="spellStart"/>
      <w:r w:rsidRPr="004B296A">
        <w:rPr>
          <w:rFonts w:ascii="Palatino Linotype" w:eastAsiaTheme="minorHAnsi" w:hAnsi="Palatino Linotype" w:cs="Arial"/>
          <w:i/>
          <w:iCs/>
          <w:szCs w:val="22"/>
          <w:lang w:val="es-MX" w:eastAsia="en-US"/>
        </w:rPr>
        <w:t>XVIII.</w:t>
      </w:r>
      <w:r w:rsidRPr="004B296A">
        <w:rPr>
          <w:rFonts w:ascii="Palatino Linotype" w:eastAsiaTheme="minorHAnsi" w:hAnsi="Palatino Linotype" w:cs="Arial"/>
          <w:i/>
          <w:iCs/>
          <w:szCs w:val="22"/>
          <w:u w:val="single"/>
          <w:lang w:val="es-MX" w:eastAsia="en-US"/>
        </w:rPr>
        <w:t>Dirección</w:t>
      </w:r>
      <w:proofErr w:type="spellEnd"/>
      <w:r w:rsidRPr="004B296A">
        <w:rPr>
          <w:rFonts w:ascii="Palatino Linotype" w:eastAsiaTheme="minorHAnsi" w:hAnsi="Palatino Linotype" w:cs="Arial"/>
          <w:i/>
          <w:iCs/>
          <w:szCs w:val="22"/>
          <w:u w:val="single"/>
          <w:lang w:val="es-MX" w:eastAsia="en-US"/>
        </w:rPr>
        <w:t xml:space="preserve"> de Administración</w:t>
      </w:r>
    </w:p>
    <w:p w14:paraId="1AFC8F91" w14:textId="77777777" w:rsidR="00361BFF" w:rsidRDefault="00361BFF" w:rsidP="00361BFF">
      <w:pPr>
        <w:spacing w:line="360" w:lineRule="auto"/>
        <w:jc w:val="both"/>
        <w:rPr>
          <w:rFonts w:ascii="Palatino Linotype" w:eastAsiaTheme="minorHAnsi" w:hAnsi="Palatino Linotype" w:cs="Arial"/>
          <w:szCs w:val="22"/>
          <w:lang w:val="es-MX" w:eastAsia="en-US"/>
        </w:rPr>
      </w:pPr>
    </w:p>
    <w:p w14:paraId="1B15F546" w14:textId="218D5BF2" w:rsidR="004B296A" w:rsidRDefault="00361BFF" w:rsidP="00361BFF">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Del </w:t>
      </w:r>
      <w:r w:rsidRPr="00361BFF">
        <w:rPr>
          <w:rFonts w:ascii="Palatino Linotype" w:eastAsiaTheme="minorHAnsi" w:hAnsi="Palatino Linotype" w:cs="Arial"/>
          <w:szCs w:val="22"/>
          <w:lang w:val="es-MX" w:eastAsia="en-US"/>
        </w:rPr>
        <w:t>Reglamento Interior de</w:t>
      </w:r>
      <w:r>
        <w:rPr>
          <w:rFonts w:ascii="Palatino Linotype" w:eastAsiaTheme="minorHAnsi" w:hAnsi="Palatino Linotype" w:cs="Arial"/>
          <w:szCs w:val="22"/>
          <w:lang w:val="es-MX" w:eastAsia="en-US"/>
        </w:rPr>
        <w:t xml:space="preserve"> </w:t>
      </w:r>
      <w:r w:rsidRPr="00361BFF">
        <w:rPr>
          <w:rFonts w:ascii="Palatino Linotype" w:eastAsiaTheme="minorHAnsi" w:hAnsi="Palatino Linotype" w:cs="Arial"/>
          <w:szCs w:val="22"/>
          <w:lang w:val="es-MX" w:eastAsia="en-US"/>
        </w:rPr>
        <w:t>la Administración Pública Municipal</w:t>
      </w:r>
      <w:r>
        <w:rPr>
          <w:rFonts w:ascii="Palatino Linotype" w:eastAsiaTheme="minorHAnsi" w:hAnsi="Palatino Linotype" w:cs="Arial"/>
          <w:szCs w:val="22"/>
          <w:lang w:val="es-MX" w:eastAsia="en-US"/>
        </w:rPr>
        <w:t xml:space="preserve"> </w:t>
      </w:r>
      <w:r w:rsidRPr="00361BFF">
        <w:rPr>
          <w:rFonts w:ascii="Palatino Linotype" w:eastAsiaTheme="minorHAnsi" w:hAnsi="Palatino Linotype" w:cs="Arial"/>
          <w:szCs w:val="22"/>
          <w:lang w:val="es-MX" w:eastAsia="en-US"/>
        </w:rPr>
        <w:t>de Teoloyucan, Estado de México;</w:t>
      </w:r>
      <w:r>
        <w:rPr>
          <w:rFonts w:ascii="Palatino Linotype" w:eastAsiaTheme="minorHAnsi" w:hAnsi="Palatino Linotype" w:cs="Arial"/>
          <w:szCs w:val="22"/>
          <w:lang w:val="es-MX" w:eastAsia="en-US"/>
        </w:rPr>
        <w:t xml:space="preserve"> </w:t>
      </w:r>
      <w:r w:rsidRPr="00361BFF">
        <w:rPr>
          <w:rFonts w:ascii="Palatino Linotype" w:eastAsiaTheme="minorHAnsi" w:hAnsi="Palatino Linotype" w:cs="Arial"/>
          <w:szCs w:val="22"/>
          <w:lang w:val="es-MX" w:eastAsia="en-US"/>
        </w:rPr>
        <w:t>2025-2027</w:t>
      </w:r>
    </w:p>
    <w:p w14:paraId="68587D13" w14:textId="571E909F" w:rsidR="00F22D29" w:rsidRDefault="00F22D29" w:rsidP="00F22D29">
      <w:pPr>
        <w:spacing w:line="360" w:lineRule="auto"/>
        <w:ind w:left="851" w:right="616"/>
        <w:jc w:val="both"/>
        <w:rPr>
          <w:rFonts w:ascii="Palatino Linotype" w:eastAsiaTheme="minorHAnsi" w:hAnsi="Palatino Linotype" w:cs="Arial"/>
          <w:i/>
          <w:iCs/>
          <w:szCs w:val="22"/>
          <w:lang w:val="es-MX" w:eastAsia="en-US"/>
        </w:rPr>
      </w:pPr>
      <w:r w:rsidRPr="00F22D29">
        <w:rPr>
          <w:rFonts w:ascii="Palatino Linotype" w:eastAsiaTheme="minorHAnsi" w:hAnsi="Palatino Linotype" w:cs="Arial"/>
          <w:b/>
          <w:bCs/>
          <w:i/>
          <w:iCs/>
          <w:szCs w:val="22"/>
          <w:lang w:val="es-MX" w:eastAsia="en-US"/>
        </w:rPr>
        <w:t>ARTÍCULO 147</w:t>
      </w:r>
      <w:r w:rsidRPr="00F22D29">
        <w:rPr>
          <w:rFonts w:ascii="Palatino Linotype" w:eastAsiaTheme="minorHAnsi" w:hAnsi="Palatino Linotype" w:cs="Arial"/>
          <w:i/>
          <w:iCs/>
          <w:szCs w:val="22"/>
          <w:lang w:val="es-MX" w:eastAsia="en-US"/>
        </w:rPr>
        <w:t>. La Dirección de Administración será la encargada de proporcionar soporte material, técnico, humano, administrativo, así como organizacional, que permita a los servidores públicos de la Administración Municipal Centralizada, atender las demandas y necesidades de la ciudadanía optimizando las funciones de la misma.</w:t>
      </w:r>
    </w:p>
    <w:p w14:paraId="4C7D5AA8" w14:textId="77777777" w:rsidR="00F22D29" w:rsidRPr="00F22D29" w:rsidRDefault="00F22D29" w:rsidP="00F22D29">
      <w:pPr>
        <w:spacing w:line="360" w:lineRule="auto"/>
        <w:ind w:left="851" w:right="616"/>
        <w:jc w:val="both"/>
        <w:rPr>
          <w:rFonts w:ascii="Palatino Linotype" w:eastAsiaTheme="minorHAnsi" w:hAnsi="Palatino Linotype" w:cs="Arial"/>
          <w:i/>
          <w:iCs/>
          <w:szCs w:val="22"/>
          <w:lang w:val="es-MX" w:eastAsia="en-US"/>
        </w:rPr>
      </w:pPr>
    </w:p>
    <w:p w14:paraId="2D07B2D8" w14:textId="0E9FB679" w:rsidR="004B296A" w:rsidRPr="00F22D29" w:rsidRDefault="00F22D29" w:rsidP="00F22D29">
      <w:pPr>
        <w:spacing w:line="360" w:lineRule="auto"/>
        <w:ind w:left="851" w:right="616"/>
        <w:jc w:val="both"/>
        <w:rPr>
          <w:rFonts w:ascii="Palatino Linotype" w:eastAsiaTheme="minorHAnsi" w:hAnsi="Palatino Linotype" w:cs="Arial"/>
          <w:i/>
          <w:iCs/>
          <w:szCs w:val="22"/>
          <w:lang w:val="es-MX" w:eastAsia="en-US"/>
        </w:rPr>
      </w:pPr>
      <w:r w:rsidRPr="00F22D29">
        <w:rPr>
          <w:rFonts w:ascii="Palatino Linotype" w:eastAsiaTheme="minorHAnsi" w:hAnsi="Palatino Linotype" w:cs="Arial"/>
          <w:i/>
          <w:iCs/>
          <w:szCs w:val="22"/>
          <w:u w:val="single"/>
          <w:lang w:val="es-MX" w:eastAsia="en-US"/>
        </w:rPr>
        <w:t>Así mismo, se encargara de vigilar la normatividad de las relaciones entre el Municipio y sus servidores públicos, la selección, contratación y capacitación del personal que requieran las Dependencias de la administración municipal</w:t>
      </w:r>
      <w:r w:rsidRPr="00F22D29">
        <w:rPr>
          <w:rFonts w:ascii="Palatino Linotype" w:eastAsiaTheme="minorHAnsi" w:hAnsi="Palatino Linotype" w:cs="Arial"/>
          <w:i/>
          <w:iCs/>
          <w:szCs w:val="22"/>
          <w:lang w:val="es-MX" w:eastAsia="en-US"/>
        </w:rPr>
        <w:t>,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w:t>
      </w:r>
    </w:p>
    <w:p w14:paraId="70895A26" w14:textId="292B595C" w:rsidR="00654F63" w:rsidRDefault="00654F63"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 </w:t>
      </w:r>
      <w:r w:rsidR="00F22D29">
        <w:rPr>
          <w:rFonts w:ascii="Palatino Linotype" w:eastAsiaTheme="minorHAnsi" w:hAnsi="Palatino Linotype" w:cs="Arial"/>
          <w:szCs w:val="22"/>
          <w:lang w:val="es-MX" w:eastAsia="en-US"/>
        </w:rPr>
        <w:t>Por lo que el área en mención tiene atribuciones</w:t>
      </w:r>
      <w:r w:rsidR="005C0226">
        <w:rPr>
          <w:rFonts w:ascii="Palatino Linotype" w:eastAsiaTheme="minorHAnsi" w:hAnsi="Palatino Linotype" w:cs="Arial"/>
          <w:szCs w:val="22"/>
          <w:lang w:val="es-MX" w:eastAsia="en-US"/>
        </w:rPr>
        <w:t xml:space="preserve">, para selecciones, capacitar, contratar y administrar al personal </w:t>
      </w:r>
      <w:r w:rsidR="002E2A8E">
        <w:rPr>
          <w:rFonts w:ascii="Palatino Linotype" w:eastAsiaTheme="minorHAnsi" w:hAnsi="Palatino Linotype" w:cs="Arial"/>
          <w:szCs w:val="22"/>
          <w:lang w:val="es-MX" w:eastAsia="en-US"/>
        </w:rPr>
        <w:t xml:space="preserve">(proponer nombramientos, sueldos y remociones) </w:t>
      </w:r>
      <w:r w:rsidR="005C0226">
        <w:rPr>
          <w:rFonts w:ascii="Palatino Linotype" w:eastAsiaTheme="minorHAnsi" w:hAnsi="Palatino Linotype" w:cs="Arial"/>
          <w:szCs w:val="22"/>
          <w:lang w:val="es-MX" w:eastAsia="en-US"/>
        </w:rPr>
        <w:t>que integra al Sujeto Obligado.</w:t>
      </w:r>
    </w:p>
    <w:p w14:paraId="1CB09EF7" w14:textId="77777777" w:rsidR="00654F63" w:rsidRDefault="00654F63" w:rsidP="00D448B5">
      <w:pPr>
        <w:spacing w:line="360" w:lineRule="auto"/>
        <w:jc w:val="both"/>
        <w:rPr>
          <w:rFonts w:ascii="Palatino Linotype" w:eastAsiaTheme="minorHAnsi" w:hAnsi="Palatino Linotype" w:cs="Arial"/>
          <w:szCs w:val="22"/>
          <w:lang w:val="es-MX" w:eastAsia="en-US"/>
        </w:rPr>
      </w:pPr>
    </w:p>
    <w:p w14:paraId="69339155" w14:textId="77777777" w:rsidR="00AF7437" w:rsidRPr="00AF7437" w:rsidRDefault="00AF7437" w:rsidP="00AF7437">
      <w:pPr>
        <w:spacing w:line="360" w:lineRule="auto"/>
        <w:jc w:val="both"/>
        <w:rPr>
          <w:rFonts w:ascii="Palatino Linotype" w:eastAsiaTheme="minorHAnsi" w:hAnsi="Palatino Linotype" w:cs="Arial"/>
          <w:szCs w:val="22"/>
          <w:lang w:eastAsia="en-US"/>
        </w:rPr>
      </w:pPr>
      <w:r w:rsidRPr="00AF7437">
        <w:rPr>
          <w:rFonts w:ascii="Palatino Linotype" w:eastAsiaTheme="minorHAnsi" w:hAnsi="Palatino Linotype" w:cs="Arial"/>
          <w:szCs w:val="22"/>
          <w:lang w:eastAsia="en-US"/>
        </w:rPr>
        <w:lastRenderedPageBreak/>
        <w:t>Al respecto, de la naturaleza de la información solicitada, de conformidad con el contenido de la respuesta,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dé la respuesta, acepta o bien otorga indicios de que cuenta con ella, seria ocioso delimitar las norma jurídica que determine si cuenta con ella o no.</w:t>
      </w:r>
    </w:p>
    <w:p w14:paraId="1DA94E15" w14:textId="77777777" w:rsidR="002E2A8E" w:rsidRDefault="002E2A8E" w:rsidP="00D448B5">
      <w:pPr>
        <w:spacing w:line="360" w:lineRule="auto"/>
        <w:jc w:val="both"/>
        <w:rPr>
          <w:rFonts w:ascii="Palatino Linotype" w:eastAsiaTheme="minorHAnsi" w:hAnsi="Palatino Linotype" w:cs="Arial"/>
          <w:szCs w:val="22"/>
          <w:lang w:val="es-MX" w:eastAsia="en-US"/>
        </w:rPr>
      </w:pPr>
    </w:p>
    <w:p w14:paraId="4B54F23B" w14:textId="610AF703" w:rsidR="00487FF8" w:rsidRDefault="00AF7437"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Entonces, se procede a la revisión de lo pedido, lo entregado y la determinación de colmar o no los requerimientos.</w:t>
      </w:r>
    </w:p>
    <w:p w14:paraId="7BED9F80" w14:textId="6782F7C0" w:rsidR="00C6738E" w:rsidRDefault="00C6738E"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Se </w:t>
      </w:r>
      <w:r w:rsidR="00BE774F">
        <w:rPr>
          <w:rFonts w:ascii="Palatino Linotype" w:eastAsiaTheme="minorHAnsi" w:hAnsi="Palatino Linotype" w:cs="Arial"/>
          <w:szCs w:val="22"/>
          <w:lang w:val="es-MX" w:eastAsia="en-US"/>
        </w:rPr>
        <w:t>solicitaron</w:t>
      </w:r>
      <w:r>
        <w:rPr>
          <w:rFonts w:ascii="Palatino Linotype" w:eastAsiaTheme="minorHAnsi" w:hAnsi="Palatino Linotype" w:cs="Arial"/>
          <w:szCs w:val="22"/>
          <w:lang w:val="es-MX" w:eastAsia="en-US"/>
        </w:rPr>
        <w:t xml:space="preserve"> los nombres, </w:t>
      </w:r>
      <w:r w:rsidR="00BE774F">
        <w:rPr>
          <w:rFonts w:ascii="Palatino Linotype" w:eastAsiaTheme="minorHAnsi" w:hAnsi="Palatino Linotype" w:cs="Arial"/>
          <w:szCs w:val="22"/>
          <w:lang w:val="es-MX" w:eastAsia="en-US"/>
        </w:rPr>
        <w:t>sueldo</w:t>
      </w:r>
      <w:r>
        <w:rPr>
          <w:rFonts w:ascii="Palatino Linotype" w:eastAsiaTheme="minorHAnsi" w:hAnsi="Palatino Linotype" w:cs="Arial"/>
          <w:szCs w:val="22"/>
          <w:lang w:val="es-MX" w:eastAsia="en-US"/>
        </w:rPr>
        <w:t xml:space="preserve"> y puesto de los integrantes de </w:t>
      </w:r>
      <w:r w:rsidRPr="00C6738E">
        <w:rPr>
          <w:rFonts w:ascii="Palatino Linotype" w:eastAsiaTheme="minorHAnsi" w:hAnsi="Palatino Linotype" w:cs="Arial"/>
          <w:szCs w:val="22"/>
          <w:lang w:val="es-MX" w:eastAsia="en-US"/>
        </w:rPr>
        <w:t>regidurías; de la Secretaría del Ayuntamiento; de Tesorería  y de Catastro</w:t>
      </w:r>
      <w:r w:rsidR="00BE774F">
        <w:rPr>
          <w:rFonts w:ascii="Palatino Linotype" w:eastAsiaTheme="minorHAnsi" w:hAnsi="Palatino Linotype" w:cs="Arial"/>
          <w:szCs w:val="22"/>
          <w:lang w:val="es-MX" w:eastAsia="en-US"/>
        </w:rPr>
        <w:t>.</w:t>
      </w:r>
    </w:p>
    <w:p w14:paraId="3D80F269" w14:textId="66253721" w:rsidR="00654F63" w:rsidRDefault="00BE774F"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En la respuesta primigenia, el Sujeto Obligado hace llegar los puestos y salarios mensuales (sin especificar el neto), de las plazas que ocupan los servidores públicos; no obstante, en informe justificado mejora su respuesta y hace llegar el listado con nombres completos de las personas</w:t>
      </w:r>
      <w:r w:rsidR="00196E14">
        <w:rPr>
          <w:rFonts w:ascii="Palatino Linotype" w:eastAsiaTheme="minorHAnsi" w:hAnsi="Palatino Linotype" w:cs="Arial"/>
          <w:szCs w:val="22"/>
          <w:lang w:val="es-MX" w:eastAsia="en-US"/>
        </w:rPr>
        <w:t>, con el puesto que ocupan; s</w:t>
      </w:r>
      <w:r w:rsidR="00C57799">
        <w:rPr>
          <w:rFonts w:ascii="Palatino Linotype" w:eastAsiaTheme="minorHAnsi" w:hAnsi="Palatino Linotype" w:cs="Arial"/>
          <w:szCs w:val="22"/>
          <w:lang w:val="es-MX" w:eastAsia="en-US"/>
        </w:rPr>
        <w:t>i</w:t>
      </w:r>
      <w:r w:rsidR="00196E14">
        <w:rPr>
          <w:rFonts w:ascii="Palatino Linotype" w:eastAsiaTheme="minorHAnsi" w:hAnsi="Palatino Linotype" w:cs="Arial"/>
          <w:szCs w:val="22"/>
          <w:lang w:val="es-MX" w:eastAsia="en-US"/>
        </w:rPr>
        <w:t>n embargo del salario no se especifica si es mensual o quincenal y bruto o neto, por lo que se deja en incertidumbre al solicitante, ahora parte Recurrente.</w:t>
      </w:r>
    </w:p>
    <w:p w14:paraId="03FAC636" w14:textId="77777777" w:rsidR="00196E14" w:rsidRDefault="00196E14" w:rsidP="00D448B5">
      <w:pPr>
        <w:spacing w:line="360" w:lineRule="auto"/>
        <w:jc w:val="both"/>
        <w:rPr>
          <w:rFonts w:ascii="Palatino Linotype" w:eastAsiaTheme="minorHAnsi" w:hAnsi="Palatino Linotype" w:cs="Arial"/>
          <w:szCs w:val="22"/>
          <w:lang w:val="es-MX" w:eastAsia="en-US"/>
        </w:rPr>
      </w:pPr>
    </w:p>
    <w:p w14:paraId="6C0C9E43" w14:textId="62541085" w:rsidR="00C57799" w:rsidRDefault="00C57799"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No obstante esa parte de la solicitud no fue combatida en los medios de impugnación, ya que desde la respuesta proporcionada de forma primigenia, se hicieron llegar </w:t>
      </w:r>
      <w:r w:rsidR="006C647D">
        <w:rPr>
          <w:rFonts w:ascii="Palatino Linotype" w:eastAsiaTheme="minorHAnsi" w:hAnsi="Palatino Linotype" w:cs="Arial"/>
          <w:szCs w:val="22"/>
          <w:lang w:val="es-MX" w:eastAsia="en-US"/>
        </w:rPr>
        <w:t>los sueldos y salarios, sin que haya existido inconformidad alguna.</w:t>
      </w:r>
    </w:p>
    <w:p w14:paraId="141F67D4" w14:textId="77777777" w:rsidR="00BE299D" w:rsidRDefault="00BE299D" w:rsidP="00D448B5">
      <w:pPr>
        <w:spacing w:line="360" w:lineRule="auto"/>
        <w:jc w:val="both"/>
        <w:rPr>
          <w:rFonts w:ascii="Palatino Linotype" w:eastAsiaTheme="minorHAnsi" w:hAnsi="Palatino Linotype" w:cs="Arial"/>
          <w:szCs w:val="22"/>
          <w:lang w:val="es-MX" w:eastAsia="en-US"/>
        </w:rPr>
      </w:pPr>
    </w:p>
    <w:p w14:paraId="64D3523F" w14:textId="04192EBA" w:rsidR="006C647D" w:rsidRPr="006C647D" w:rsidRDefault="006C647D" w:rsidP="006C647D">
      <w:pPr>
        <w:spacing w:line="259" w:lineRule="auto"/>
        <w:jc w:val="both"/>
        <w:rPr>
          <w:rFonts w:ascii="Palatino Linotype" w:hAnsi="Palatino Linotype" w:cs="Arial"/>
          <w:bCs/>
          <w:i/>
          <w:iCs/>
          <w:sz w:val="26"/>
          <w:szCs w:val="26"/>
        </w:rPr>
      </w:pPr>
      <w:r w:rsidRPr="006C647D">
        <w:rPr>
          <w:rFonts w:ascii="Palatino Linotype" w:hAnsi="Palatino Linotype" w:cs="Arial"/>
          <w:bCs/>
          <w:i/>
          <w:iCs/>
          <w:sz w:val="26"/>
          <w:szCs w:val="26"/>
        </w:rPr>
        <w:t>Recurso de revisión 4061/INFOEM/IP/RR/2025:</w:t>
      </w:r>
    </w:p>
    <w:p w14:paraId="1A071FD1" w14:textId="77777777" w:rsidR="006C647D" w:rsidRPr="004F185D" w:rsidRDefault="006C647D" w:rsidP="006C647D">
      <w:pPr>
        <w:pStyle w:val="Prrafodelista"/>
        <w:ind w:left="720"/>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lastRenderedPageBreak/>
        <w:t>Razones o Motivos de Inconformidad</w:t>
      </w:r>
      <w:r w:rsidRPr="009D0958">
        <w:rPr>
          <w:rFonts w:ascii="Palatino Linotype" w:hAnsi="Palatino Linotype" w:cs="Arial"/>
          <w:sz w:val="26"/>
          <w:szCs w:val="26"/>
        </w:rPr>
        <w:t xml:space="preserve">: </w:t>
      </w:r>
      <w:r>
        <w:rPr>
          <w:rFonts w:ascii="Palatino Linotype" w:hAnsi="Palatino Linotype" w:cs="Arial"/>
          <w:sz w:val="26"/>
          <w:szCs w:val="26"/>
        </w:rPr>
        <w:t>“</w:t>
      </w:r>
      <w:r w:rsidRPr="004F185D">
        <w:rPr>
          <w:rFonts w:ascii="Palatino Linotype" w:hAnsi="Palatino Linotype" w:cs="Arial"/>
          <w:i/>
          <w:sz w:val="22"/>
          <w:szCs w:val="22"/>
        </w:rPr>
        <w:t>LE PIDO NOMBRE PUESTO Y SUELDO DE CADA INTEGRANTE DE LAS REGIDURIAS, ME ENTREGA EL TABULADOR Y UNA LISTA DE PUESTOS NO ME ENTREGA LOS NOMBRES NI EL PUETO QUE OCUPA CADA SERVIDOR PUBLICO</w:t>
      </w:r>
      <w:r>
        <w:rPr>
          <w:rFonts w:ascii="Palatino Linotype" w:hAnsi="Palatino Linotype" w:cs="Arial"/>
          <w:i/>
          <w:sz w:val="22"/>
          <w:szCs w:val="22"/>
        </w:rPr>
        <w:t xml:space="preserve">” (Sic). </w:t>
      </w:r>
    </w:p>
    <w:p w14:paraId="1E5C621B" w14:textId="77777777" w:rsidR="006C647D" w:rsidRPr="004F185D" w:rsidRDefault="006C647D" w:rsidP="006C647D">
      <w:pPr>
        <w:pStyle w:val="Prrafodelista"/>
        <w:rPr>
          <w:rFonts w:ascii="Palatino Linotype" w:eastAsiaTheme="minorHAnsi" w:hAnsi="Palatino Linotype" w:cstheme="minorBidi"/>
          <w:i/>
          <w:color w:val="000000"/>
          <w:sz w:val="22"/>
          <w:szCs w:val="22"/>
          <w:lang w:val="es-MX" w:eastAsia="en-US"/>
        </w:rPr>
      </w:pPr>
    </w:p>
    <w:p w14:paraId="592C5CBB" w14:textId="5FCBD657" w:rsidR="006C647D" w:rsidRPr="00555301" w:rsidRDefault="00BE299D" w:rsidP="006C647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i/>
          <w:iCs/>
          <w:lang w:val="es-MX" w:eastAsia="en-US"/>
        </w:rPr>
        <w:t>R</w:t>
      </w:r>
      <w:r w:rsidR="006C647D" w:rsidRPr="00BE299D">
        <w:rPr>
          <w:rFonts w:ascii="Palatino Linotype" w:eastAsiaTheme="minorHAnsi" w:hAnsi="Palatino Linotype" w:cs="Arial"/>
          <w:i/>
          <w:iCs/>
          <w:lang w:val="es-MX" w:eastAsia="en-US"/>
        </w:rPr>
        <w:t>ecurso de revisión 4061/INFOEM/IP/RR/2025</w:t>
      </w:r>
      <w:r w:rsidR="006C647D">
        <w:rPr>
          <w:rFonts w:ascii="Palatino Linotype" w:eastAsiaTheme="minorHAnsi" w:hAnsi="Palatino Linotype" w:cs="Arial"/>
          <w:lang w:val="es-MX" w:eastAsia="en-US"/>
        </w:rPr>
        <w:t>:</w:t>
      </w:r>
    </w:p>
    <w:p w14:paraId="54AD6B5A" w14:textId="2330B17B" w:rsidR="006C647D" w:rsidRPr="004F185D" w:rsidRDefault="006C647D" w:rsidP="006C647D">
      <w:pPr>
        <w:pStyle w:val="Prrafodelista"/>
        <w:ind w:left="720"/>
        <w:jc w:val="both"/>
        <w:rPr>
          <w:rFonts w:ascii="Palatino Linotype" w:eastAsiaTheme="minorHAnsi" w:hAnsi="Palatino Linotype" w:cstheme="minorBidi"/>
          <w:i/>
          <w:color w:val="000000"/>
          <w:sz w:val="22"/>
          <w:szCs w:val="22"/>
          <w:lang w:val="es-MX" w:eastAsia="en-US"/>
        </w:rPr>
      </w:pPr>
      <w:r>
        <w:rPr>
          <w:rFonts w:ascii="Palatino Linotype" w:hAnsi="Palatino Linotype" w:cs="Arial"/>
          <w:b/>
          <w:sz w:val="26"/>
          <w:szCs w:val="26"/>
        </w:rPr>
        <w:t>R</w:t>
      </w:r>
      <w:r w:rsidRPr="009D0958">
        <w:rPr>
          <w:rFonts w:ascii="Palatino Linotype" w:hAnsi="Palatino Linotype" w:cs="Arial"/>
          <w:b/>
          <w:sz w:val="26"/>
          <w:szCs w:val="26"/>
        </w:rPr>
        <w:t>azones o Motivos de Inconformidad</w:t>
      </w:r>
      <w:r w:rsidRPr="009D0958">
        <w:rPr>
          <w:rFonts w:ascii="Palatino Linotype" w:hAnsi="Palatino Linotype" w:cs="Arial"/>
          <w:sz w:val="26"/>
          <w:szCs w:val="26"/>
        </w:rPr>
        <w:t xml:space="preserve">: </w:t>
      </w:r>
      <w:r>
        <w:rPr>
          <w:rFonts w:ascii="Palatino Linotype" w:hAnsi="Palatino Linotype" w:cs="Arial"/>
          <w:sz w:val="26"/>
          <w:szCs w:val="26"/>
        </w:rPr>
        <w:t>“</w:t>
      </w:r>
      <w:r w:rsidRPr="000110CE">
        <w:rPr>
          <w:rFonts w:ascii="Palatino Linotype" w:hAnsi="Palatino Linotype" w:cs="Arial"/>
          <w:i/>
          <w:sz w:val="22"/>
          <w:szCs w:val="22"/>
        </w:rPr>
        <w:t>SOLICITO NOMBRE PUESTO Y SUELDO DE CADA INTEGRANTE DE LA SECRETARIA DEL AYUNTAMIENTO, ME ENTREGA EL TABULADOR Y UNA LISTA DE PUESTOS NO ME ENTREGA LOS NOMBRES NI EL PUESTO QUE OCUPA CADA SERVIDOR PUBLICO</w:t>
      </w:r>
      <w:r>
        <w:rPr>
          <w:rFonts w:ascii="Palatino Linotype" w:hAnsi="Palatino Linotype" w:cs="Arial"/>
          <w:i/>
          <w:sz w:val="22"/>
          <w:szCs w:val="22"/>
        </w:rPr>
        <w:t xml:space="preserve">” (Sic). </w:t>
      </w:r>
    </w:p>
    <w:p w14:paraId="1BFC456C" w14:textId="77777777" w:rsidR="006C647D" w:rsidRPr="004F185D" w:rsidRDefault="006C647D" w:rsidP="006C647D">
      <w:pPr>
        <w:pStyle w:val="Prrafodelista"/>
        <w:rPr>
          <w:rFonts w:ascii="Palatino Linotype" w:eastAsiaTheme="minorHAnsi" w:hAnsi="Palatino Linotype" w:cstheme="minorBidi"/>
          <w:i/>
          <w:color w:val="000000"/>
          <w:sz w:val="22"/>
          <w:szCs w:val="22"/>
          <w:lang w:val="es-MX" w:eastAsia="en-US"/>
        </w:rPr>
      </w:pPr>
    </w:p>
    <w:p w14:paraId="72E76B42" w14:textId="741205B5" w:rsidR="006C647D" w:rsidRPr="00555301" w:rsidRDefault="00BE299D" w:rsidP="006C647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i/>
          <w:iCs/>
          <w:lang w:val="es-MX" w:eastAsia="en-US"/>
        </w:rPr>
        <w:t>M</w:t>
      </w:r>
      <w:r w:rsidR="006C647D" w:rsidRPr="00BE299D">
        <w:rPr>
          <w:rFonts w:ascii="Palatino Linotype" w:eastAsiaTheme="minorHAnsi" w:hAnsi="Palatino Linotype" w:cs="Arial"/>
          <w:i/>
          <w:iCs/>
          <w:lang w:val="es-MX" w:eastAsia="en-US"/>
        </w:rPr>
        <w:t>edio de impugnación 4062/INFOEM/IP/RR/2025</w:t>
      </w:r>
      <w:r w:rsidR="006C647D">
        <w:rPr>
          <w:rFonts w:ascii="Palatino Linotype" w:eastAsiaTheme="minorHAnsi" w:hAnsi="Palatino Linotype" w:cs="Arial"/>
          <w:lang w:val="es-MX" w:eastAsia="en-US"/>
        </w:rPr>
        <w:t>:</w:t>
      </w:r>
    </w:p>
    <w:p w14:paraId="1DF78901" w14:textId="77777777" w:rsidR="006C647D" w:rsidRPr="004F185D" w:rsidRDefault="006C647D" w:rsidP="006C647D">
      <w:pPr>
        <w:pStyle w:val="Prrafodelista"/>
        <w:ind w:left="720"/>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Pr>
          <w:rFonts w:ascii="Palatino Linotype" w:hAnsi="Palatino Linotype" w:cs="Arial"/>
          <w:sz w:val="26"/>
          <w:szCs w:val="26"/>
        </w:rPr>
        <w:t>“</w:t>
      </w:r>
      <w:r w:rsidRPr="000110CE">
        <w:rPr>
          <w:rFonts w:ascii="Palatino Linotype" w:hAnsi="Palatino Linotype" w:cs="Arial"/>
          <w:i/>
          <w:sz w:val="22"/>
          <w:szCs w:val="22"/>
        </w:rPr>
        <w:t xml:space="preserve">SOLICITE NOMBRE PUESTO Y SUELDO DE CADA INTEGRANTE DE LA TESORERÍA MUNICIPAL Y CATASTRO, ME ENTREGA EL TABULADOR Y UNA LISTA DE PUESTOS NO ME ENTREGA LOS NOMBRES NI EL PUESTO QUE OCUPA CADA SERVIDOR PUBLICO ES UNA BROMA LA DE TRANSPARENCIA NO REVISA LA </w:t>
      </w:r>
      <w:proofErr w:type="gramStart"/>
      <w:r w:rsidRPr="000110CE">
        <w:rPr>
          <w:rFonts w:ascii="Palatino Linotype" w:hAnsi="Palatino Linotype" w:cs="Arial"/>
          <w:i/>
          <w:sz w:val="22"/>
          <w:szCs w:val="22"/>
        </w:rPr>
        <w:t>INFORMACIÓN ??</w:t>
      </w:r>
      <w:r>
        <w:rPr>
          <w:rFonts w:ascii="Palatino Linotype" w:hAnsi="Palatino Linotype" w:cs="Arial"/>
          <w:i/>
          <w:sz w:val="22"/>
          <w:szCs w:val="22"/>
        </w:rPr>
        <w:t>”</w:t>
      </w:r>
      <w:proofErr w:type="gramEnd"/>
      <w:r>
        <w:rPr>
          <w:rFonts w:ascii="Palatino Linotype" w:hAnsi="Palatino Linotype" w:cs="Arial"/>
          <w:i/>
          <w:sz w:val="22"/>
          <w:szCs w:val="22"/>
        </w:rPr>
        <w:t xml:space="preserve"> (Sic). </w:t>
      </w:r>
    </w:p>
    <w:p w14:paraId="3C4FB35F" w14:textId="77777777" w:rsidR="006C647D" w:rsidRDefault="006C647D" w:rsidP="006C647D">
      <w:pPr>
        <w:jc w:val="both"/>
        <w:rPr>
          <w:rFonts w:ascii="Palatino Linotype" w:eastAsiaTheme="minorHAnsi" w:hAnsi="Palatino Linotype" w:cstheme="minorBidi"/>
          <w:i/>
          <w:color w:val="000000"/>
          <w:sz w:val="22"/>
          <w:szCs w:val="22"/>
          <w:lang w:val="es-MX" w:eastAsia="en-US"/>
        </w:rPr>
      </w:pPr>
    </w:p>
    <w:p w14:paraId="58A10C57" w14:textId="77777777" w:rsidR="006C647D" w:rsidRPr="004F185D" w:rsidRDefault="006C647D" w:rsidP="006C647D">
      <w:pPr>
        <w:jc w:val="both"/>
        <w:rPr>
          <w:rFonts w:ascii="Palatino Linotype" w:eastAsiaTheme="minorHAnsi" w:hAnsi="Palatino Linotype" w:cstheme="minorBidi"/>
          <w:i/>
          <w:color w:val="000000"/>
          <w:sz w:val="22"/>
          <w:szCs w:val="22"/>
          <w:lang w:val="es-MX" w:eastAsia="en-US"/>
        </w:rPr>
      </w:pPr>
    </w:p>
    <w:p w14:paraId="0A1B671C" w14:textId="40C9DF97" w:rsidR="006C647D" w:rsidRPr="00424370" w:rsidRDefault="00BE299D"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Entonces tiene aplicación, </w:t>
      </w:r>
      <w:r w:rsidRPr="00424370">
        <w:rPr>
          <w:rFonts w:ascii="Palatino Linotype" w:eastAsiaTheme="minorHAnsi" w:hAnsi="Palatino Linotype" w:cs="Arial"/>
          <w:szCs w:val="22"/>
          <w:lang w:val="es-MX" w:eastAsia="en-US"/>
        </w:rPr>
        <w:t xml:space="preserve">los actos consentidos. </w:t>
      </w:r>
    </w:p>
    <w:p w14:paraId="4ED33434" w14:textId="77777777" w:rsidR="00424370" w:rsidRPr="00424370" w:rsidRDefault="00424370" w:rsidP="00424370">
      <w:pPr>
        <w:spacing w:line="360" w:lineRule="auto"/>
        <w:contextualSpacing/>
        <w:jc w:val="both"/>
        <w:rPr>
          <w:rFonts w:ascii="Palatino Linotype" w:eastAsia="Palatino Linotype" w:hAnsi="Palatino Linotype" w:cs="Palatino Linotype"/>
          <w:szCs w:val="22"/>
          <w:lang w:eastAsia="es-MX"/>
        </w:rPr>
      </w:pPr>
      <w:r w:rsidRPr="00424370">
        <w:rPr>
          <w:rFonts w:ascii="Palatino Linotype" w:hAnsi="Palatino Linotype"/>
          <w:color w:val="000000"/>
          <w:szCs w:val="22"/>
          <w:lang w:eastAsia="es-MX"/>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7869FF6" w14:textId="77777777" w:rsidR="00424370" w:rsidRPr="00424370" w:rsidRDefault="00424370" w:rsidP="00424370">
      <w:pPr>
        <w:spacing w:line="360" w:lineRule="auto"/>
        <w:jc w:val="both"/>
        <w:rPr>
          <w:rFonts w:ascii="Palatino Linotype" w:hAnsi="Palatino Linotype"/>
          <w:szCs w:val="22"/>
          <w:lang w:val="es-ES_tradnl" w:eastAsia="es-MX"/>
        </w:rPr>
      </w:pPr>
    </w:p>
    <w:p w14:paraId="22B35784" w14:textId="77777777" w:rsidR="00424370" w:rsidRPr="00424370" w:rsidRDefault="00424370" w:rsidP="00424370">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szCs w:val="22"/>
          <w:lang w:val="es-ES_tradnl" w:eastAsia="es-MX"/>
        </w:rPr>
      </w:pPr>
      <w:r w:rsidRPr="00424370">
        <w:rPr>
          <w:rFonts w:ascii="Palatino Linotype" w:eastAsia="Palatino Linotype" w:hAnsi="Palatino Linotype" w:cs="Palatino Linotype"/>
          <w:b/>
          <w:bCs/>
          <w:i/>
          <w:color w:val="000000"/>
          <w:sz w:val="22"/>
          <w:szCs w:val="22"/>
          <w:lang w:val="es-ES_tradnl" w:eastAsia="es-MX"/>
        </w:rPr>
        <w:t>REVISIÓN EN AMPARO. LOS RESOLUTIVOS NO COMBATIDOS DEBEN DECLARARSE FIRMES. </w:t>
      </w:r>
    </w:p>
    <w:p w14:paraId="553130CD" w14:textId="77777777" w:rsidR="00424370" w:rsidRPr="00424370" w:rsidRDefault="00424370" w:rsidP="00424370">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424370">
        <w:rPr>
          <w:rFonts w:ascii="Palatino Linotype" w:eastAsia="Palatino Linotype" w:hAnsi="Palatino Linotype" w:cs="Palatino Linotype"/>
          <w:i/>
          <w:iCs/>
          <w:color w:val="000000"/>
          <w:sz w:val="22"/>
          <w:szCs w:val="22"/>
          <w:lang w:eastAsia="es-MX"/>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w:t>
      </w:r>
      <w:r w:rsidRPr="00424370">
        <w:rPr>
          <w:rFonts w:ascii="Palatino Linotype" w:eastAsia="Palatino Linotype" w:hAnsi="Palatino Linotype" w:cs="Palatino Linotype"/>
          <w:i/>
          <w:iCs/>
          <w:color w:val="000000"/>
          <w:sz w:val="22"/>
          <w:szCs w:val="22"/>
          <w:lang w:eastAsia="es-MX"/>
        </w:rPr>
        <w:lastRenderedPageBreak/>
        <w:t>aquéllos en contra de los cuales no se formuló agravio y dicha declaración de firmeza debe reflejarse en la parte considerativa y en los resolutivos debe confirmarse la sentencia recurrida en la parte correspondiente.</w:t>
      </w:r>
    </w:p>
    <w:p w14:paraId="5B2A1E1C" w14:textId="77777777" w:rsidR="00424370" w:rsidRPr="00424370" w:rsidRDefault="00424370" w:rsidP="00424370">
      <w:pPr>
        <w:spacing w:line="360" w:lineRule="auto"/>
        <w:jc w:val="both"/>
        <w:rPr>
          <w:rFonts w:ascii="Palatino Linotype" w:hAnsi="Palatino Linotype"/>
          <w:szCs w:val="22"/>
          <w:lang w:val="es-ES_tradnl" w:eastAsia="es-MX"/>
        </w:rPr>
      </w:pPr>
    </w:p>
    <w:p w14:paraId="79D1F8C0" w14:textId="77777777" w:rsidR="00424370" w:rsidRPr="00424370" w:rsidRDefault="00424370" w:rsidP="00424370">
      <w:pPr>
        <w:spacing w:line="360" w:lineRule="auto"/>
        <w:jc w:val="both"/>
        <w:rPr>
          <w:rFonts w:ascii="Palatino Linotype" w:hAnsi="Palatino Linotype"/>
          <w:szCs w:val="22"/>
          <w:lang w:val="es-ES_tradnl" w:eastAsia="es-MX"/>
        </w:rPr>
      </w:pPr>
      <w:r w:rsidRPr="00424370">
        <w:rPr>
          <w:rFonts w:ascii="Palatino Linotype" w:hAnsi="Palatino Linotype"/>
          <w:color w:val="000000"/>
          <w:szCs w:val="22"/>
          <w:lang w:val="es-ES_tradnl" w:eastAsia="es-MX"/>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0740E320" w14:textId="77777777" w:rsidR="00424370" w:rsidRPr="00424370" w:rsidRDefault="00424370" w:rsidP="00424370">
      <w:pPr>
        <w:spacing w:line="360" w:lineRule="auto"/>
        <w:jc w:val="both"/>
        <w:rPr>
          <w:rFonts w:ascii="Palatino Linotype" w:hAnsi="Palatino Linotype"/>
          <w:szCs w:val="22"/>
          <w:lang w:val="es-ES_tradnl" w:eastAsia="es-MX"/>
        </w:rPr>
      </w:pPr>
    </w:p>
    <w:p w14:paraId="5F560263" w14:textId="77777777" w:rsidR="00424370" w:rsidRPr="00424370" w:rsidRDefault="00424370" w:rsidP="00424370">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szCs w:val="22"/>
          <w:lang w:val="es-ES_tradnl" w:eastAsia="es-MX"/>
        </w:rPr>
      </w:pPr>
      <w:r w:rsidRPr="00424370">
        <w:rPr>
          <w:rFonts w:ascii="Palatino Linotype" w:eastAsia="Palatino Linotype" w:hAnsi="Palatino Linotype" w:cs="Palatino Linotype"/>
          <w:b/>
          <w:bCs/>
          <w:i/>
          <w:color w:val="000000"/>
          <w:sz w:val="22"/>
          <w:szCs w:val="22"/>
          <w:lang w:val="es-ES_tradnl" w:eastAsia="es-MX"/>
        </w:rPr>
        <w:t>ACTOS CONSENTIDOS. SON LOS QUE NO SE IMPUGNAN MEDIANTE EL RECURSO IDÓNEO.</w:t>
      </w:r>
    </w:p>
    <w:p w14:paraId="01A67FE9" w14:textId="77777777" w:rsidR="00424370" w:rsidRPr="00424370" w:rsidRDefault="00424370" w:rsidP="00424370">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424370">
        <w:rPr>
          <w:rFonts w:ascii="Palatino Linotype" w:eastAsia="Palatino Linotype" w:hAnsi="Palatino Linotype" w:cs="Palatino Linotype"/>
          <w:i/>
          <w:iCs/>
          <w:color w:val="000000"/>
          <w:sz w:val="22"/>
          <w:szCs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85CF5B" w14:textId="77777777" w:rsidR="00424370" w:rsidRPr="00424370" w:rsidRDefault="00424370" w:rsidP="00424370">
      <w:pPr>
        <w:spacing w:line="360" w:lineRule="auto"/>
        <w:jc w:val="both"/>
        <w:rPr>
          <w:rFonts w:ascii="Palatino Linotype" w:hAnsi="Palatino Linotype"/>
          <w:szCs w:val="22"/>
          <w:lang w:val="es-ES_tradnl" w:eastAsia="es-MX"/>
        </w:rPr>
      </w:pPr>
    </w:p>
    <w:p w14:paraId="0770BB5E" w14:textId="77777777" w:rsidR="00424370" w:rsidRPr="00424370" w:rsidRDefault="00424370" w:rsidP="00424370">
      <w:pPr>
        <w:spacing w:line="360" w:lineRule="auto"/>
        <w:jc w:val="both"/>
        <w:rPr>
          <w:rFonts w:ascii="Palatino Linotype" w:hAnsi="Palatino Linotype"/>
          <w:szCs w:val="22"/>
          <w:lang w:val="es-ES_tradnl" w:eastAsia="es-MX"/>
        </w:rPr>
      </w:pPr>
      <w:r w:rsidRPr="00424370">
        <w:rPr>
          <w:rFonts w:ascii="Palatino Linotype" w:hAnsi="Palatino Linotype"/>
          <w:color w:val="000000"/>
          <w:szCs w:val="22"/>
          <w:lang w:val="es-ES_tradnl" w:eastAsia="es-MX"/>
        </w:rPr>
        <w:t>Para mayor abundamiento, también resulta aplicable el criterio orientador 01/20 emitido por el entonces Instituto Nacional de Transparencia, Acceso a la Información Pública y Protección de Datos Personales, que a la letra estipula lo siguiente: </w:t>
      </w:r>
    </w:p>
    <w:p w14:paraId="0AD0B3FB" w14:textId="77777777" w:rsidR="00424370" w:rsidRPr="00424370" w:rsidRDefault="00424370" w:rsidP="00424370">
      <w:pPr>
        <w:spacing w:line="360" w:lineRule="auto"/>
        <w:jc w:val="both"/>
        <w:rPr>
          <w:rFonts w:ascii="Palatino Linotype" w:hAnsi="Palatino Linotype"/>
          <w:szCs w:val="22"/>
          <w:lang w:val="es-ES_tradnl" w:eastAsia="es-MX"/>
        </w:rPr>
      </w:pPr>
    </w:p>
    <w:p w14:paraId="03956BD2" w14:textId="77777777" w:rsidR="00424370" w:rsidRPr="00424370" w:rsidRDefault="00424370" w:rsidP="00424370">
      <w:pPr>
        <w:ind w:left="567" w:right="567"/>
        <w:jc w:val="both"/>
        <w:rPr>
          <w:rFonts w:ascii="Palatino Linotype" w:hAnsi="Palatino Linotype"/>
          <w:sz w:val="22"/>
          <w:szCs w:val="22"/>
          <w:lang w:val="es-ES_tradnl" w:eastAsia="es-MX"/>
        </w:rPr>
      </w:pPr>
      <w:r w:rsidRPr="00424370">
        <w:rPr>
          <w:rFonts w:ascii="Palatino Linotype" w:hAnsi="Palatino Linotype"/>
          <w:b/>
          <w:bCs/>
          <w:i/>
          <w:iCs/>
          <w:color w:val="000000"/>
          <w:sz w:val="22"/>
          <w:szCs w:val="22"/>
          <w:lang w:val="es-ES_tradnl" w:eastAsia="es-MX"/>
        </w:rPr>
        <w:t xml:space="preserve">Actos consentidos tácitamente. Improcedencia de su análisis. </w:t>
      </w:r>
      <w:r w:rsidRPr="00424370">
        <w:rPr>
          <w:rFonts w:ascii="Palatino Linotype" w:hAnsi="Palatino Linotype"/>
          <w:i/>
          <w:iCs/>
          <w:color w:val="000000"/>
          <w:sz w:val="22"/>
          <w:szCs w:val="22"/>
          <w:lang w:val="es-ES_tradnl" w:eastAsia="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655FD48" w14:textId="77777777" w:rsidR="00424370" w:rsidRPr="00424370" w:rsidRDefault="00424370" w:rsidP="00424370">
      <w:pPr>
        <w:spacing w:line="360" w:lineRule="auto"/>
        <w:jc w:val="both"/>
        <w:rPr>
          <w:rFonts w:ascii="Palatino Linotype" w:hAnsi="Palatino Linotype"/>
          <w:szCs w:val="22"/>
          <w:highlight w:val="yellow"/>
          <w:lang w:val="es-ES_tradnl" w:eastAsia="es-MX"/>
        </w:rPr>
      </w:pPr>
    </w:p>
    <w:p w14:paraId="04EDBFF8" w14:textId="77777777" w:rsidR="00BE299D" w:rsidRDefault="00BE299D" w:rsidP="00D448B5">
      <w:pPr>
        <w:spacing w:line="360" w:lineRule="auto"/>
        <w:jc w:val="both"/>
        <w:rPr>
          <w:rFonts w:ascii="Palatino Linotype" w:eastAsiaTheme="minorHAnsi" w:hAnsi="Palatino Linotype" w:cs="Arial"/>
          <w:szCs w:val="22"/>
          <w:lang w:val="es-MX" w:eastAsia="en-US"/>
        </w:rPr>
      </w:pPr>
    </w:p>
    <w:p w14:paraId="47F59BA2" w14:textId="1CFD358D" w:rsidR="00BE299D" w:rsidRDefault="00AC3210" w:rsidP="00D448B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De ello, y al </w:t>
      </w:r>
      <w:r w:rsidR="009170D1">
        <w:rPr>
          <w:rFonts w:ascii="Palatino Linotype" w:eastAsiaTheme="minorHAnsi" w:hAnsi="Palatino Linotype" w:cs="Arial"/>
          <w:szCs w:val="22"/>
          <w:lang w:val="es-MX" w:eastAsia="en-US"/>
        </w:rPr>
        <w:t xml:space="preserve">haberse entregado la información de los nombres y puestos, por servidor público, por cada área solicitada, se tiene por agotada la materia sobre la que versan los medios de impugnación, así se considera procedente sobreseer los recursos de revisión, materia de esta revisión </w:t>
      </w:r>
      <w:proofErr w:type="spellStart"/>
      <w:r w:rsidR="009170D1">
        <w:rPr>
          <w:rFonts w:ascii="Palatino Linotype" w:eastAsiaTheme="minorHAnsi" w:hAnsi="Palatino Linotype" w:cs="Arial"/>
          <w:szCs w:val="22"/>
          <w:lang w:val="es-MX" w:eastAsia="en-US"/>
        </w:rPr>
        <w:t>pro</w:t>
      </w:r>
      <w:proofErr w:type="spellEnd"/>
      <w:r w:rsidR="009170D1">
        <w:rPr>
          <w:rFonts w:ascii="Palatino Linotype" w:eastAsiaTheme="minorHAnsi" w:hAnsi="Palatino Linotype" w:cs="Arial"/>
          <w:szCs w:val="22"/>
          <w:lang w:val="es-MX" w:eastAsia="en-US"/>
        </w:rPr>
        <w:t xml:space="preserve"> parte de este órgano Garante.</w:t>
      </w:r>
    </w:p>
    <w:p w14:paraId="611FFE6F" w14:textId="77777777" w:rsidR="00C26D4A" w:rsidRPr="00C26D4A" w:rsidRDefault="00C26D4A" w:rsidP="00C26D4A">
      <w:pPr>
        <w:spacing w:after="160" w:line="360" w:lineRule="auto"/>
        <w:jc w:val="both"/>
        <w:rPr>
          <w:rFonts w:ascii="Palatino Linotype" w:eastAsiaTheme="minorHAnsi" w:hAnsi="Palatino Linotype" w:cs="Arial"/>
          <w:lang w:val="es-MX" w:eastAsia="en-US"/>
        </w:rPr>
      </w:pPr>
      <w:r w:rsidRPr="00C26D4A">
        <w:rPr>
          <w:rFonts w:ascii="Palatino Linotype" w:eastAsiaTheme="minorHAnsi" w:hAnsi="Palatino Linotype" w:cs="Arial"/>
          <w:lang w:val="es-MX" w:eastAsia="en-US"/>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C26D4A">
        <w:rPr>
          <w:rFonts w:ascii="Palatino Linotype" w:eastAsiaTheme="minorHAnsi" w:hAnsi="Palatino Linotype" w:cs="Arial"/>
          <w:b/>
          <w:lang w:val="es-MX" w:eastAsia="en-US"/>
        </w:rPr>
        <w:t xml:space="preserve">artículo 192 </w:t>
      </w:r>
      <w:r w:rsidRPr="00C26D4A">
        <w:rPr>
          <w:rFonts w:ascii="Palatino Linotype" w:eastAsiaTheme="minorHAnsi" w:hAnsi="Palatino Linotype" w:cs="Arial"/>
          <w:lang w:val="es-MX" w:eastAsia="en-US"/>
        </w:rPr>
        <w:t xml:space="preserve">de la </w:t>
      </w:r>
      <w:r w:rsidRPr="00C26D4A">
        <w:rPr>
          <w:rFonts w:ascii="Palatino Linotype" w:eastAsiaTheme="minorHAnsi" w:hAnsi="Palatino Linotype" w:cs="Arial"/>
          <w:b/>
          <w:lang w:val="es-MX" w:eastAsia="en-US"/>
        </w:rPr>
        <w:t xml:space="preserve">Ley de Transparencia y Acceso a la Información Pública del Estado de México y Municipios, </w:t>
      </w:r>
      <w:r w:rsidRPr="00C26D4A">
        <w:rPr>
          <w:rFonts w:ascii="Palatino Linotype" w:eastAsiaTheme="minorHAnsi" w:hAnsi="Palatino Linotype" w:cs="Arial"/>
          <w:lang w:val="es-MX" w:eastAsia="en-US"/>
        </w:rPr>
        <w:t xml:space="preserve">nos encontramos ante un sobreseimiento definitivo toda vez que pone fin al procedimiento sin entrar al estudio de fondo del mismo. </w:t>
      </w:r>
    </w:p>
    <w:p w14:paraId="2370D1E6" w14:textId="77777777" w:rsidR="00C26D4A" w:rsidRPr="00C26D4A" w:rsidRDefault="00C26D4A" w:rsidP="00C26D4A">
      <w:pPr>
        <w:tabs>
          <w:tab w:val="left" w:pos="709"/>
        </w:tabs>
        <w:spacing w:before="240" w:after="160" w:line="360" w:lineRule="auto"/>
        <w:ind w:right="51"/>
        <w:jc w:val="both"/>
        <w:rPr>
          <w:rFonts w:ascii="Palatino Linotype" w:eastAsiaTheme="minorHAnsi" w:hAnsi="Palatino Linotype" w:cs="Arial"/>
          <w:lang w:val="es-MX" w:eastAsia="en-US"/>
        </w:rPr>
      </w:pPr>
      <w:r w:rsidRPr="00C26D4A">
        <w:rPr>
          <w:rFonts w:ascii="Palatino Linotype" w:eastAsiaTheme="minorHAnsi" w:hAnsi="Palatino Linotype" w:cs="Arial"/>
          <w:lang w:eastAsia="en-US"/>
        </w:rPr>
        <w:t>Ahora bien, por</w:t>
      </w:r>
      <w:r w:rsidRPr="00C26D4A">
        <w:rPr>
          <w:rFonts w:ascii="Palatino Linotype" w:eastAsiaTheme="minorHAnsi" w:hAnsi="Palatino Linotype" w:cs="Arial"/>
          <w:lang w:val="es-MX" w:eastAsia="en-US"/>
        </w:rPr>
        <w:t xml:space="preserve">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C26D4A">
        <w:rPr>
          <w:rFonts w:ascii="Palatino Linotype" w:eastAsiaTheme="minorHAnsi" w:hAnsi="Palatino Linotype" w:cs="Arial"/>
          <w:b/>
          <w:lang w:val="es-MX" w:eastAsia="en-US"/>
        </w:rPr>
        <w:t xml:space="preserve"> Recurrente </w:t>
      </w:r>
      <w:r w:rsidRPr="00C26D4A">
        <w:rPr>
          <w:rFonts w:ascii="Palatino Linotype" w:eastAsiaTheme="minorHAnsi" w:hAnsi="Palatino Linotype" w:cs="Arial"/>
          <w:lang w:val="es-MX" w:eastAsia="en-US"/>
        </w:rPr>
        <w:t xml:space="preserve">o que el </w:t>
      </w:r>
      <w:r w:rsidRPr="00C26D4A">
        <w:rPr>
          <w:rFonts w:ascii="Palatino Linotype" w:eastAsiaTheme="minorHAnsi" w:hAnsi="Palatino Linotype" w:cs="Arial"/>
          <w:b/>
          <w:lang w:val="es-MX" w:eastAsia="en-US"/>
        </w:rPr>
        <w:t xml:space="preserve">Sujeto Obligado </w:t>
      </w:r>
      <w:r w:rsidRPr="00C26D4A">
        <w:rPr>
          <w:rFonts w:ascii="Palatino Linotype" w:eastAsiaTheme="minorHAnsi" w:hAnsi="Palatino Linotype" w:cs="Arial"/>
          <w:b/>
          <w:u w:val="single"/>
          <w:lang w:val="es-MX" w:eastAsia="en-US"/>
        </w:rPr>
        <w:t xml:space="preserve">modifique el acto; </w:t>
      </w:r>
      <w:r w:rsidRPr="00C26D4A">
        <w:rPr>
          <w:rFonts w:ascii="Palatino Linotype" w:eastAsiaTheme="minorHAnsi" w:hAnsi="Palatino Linotype" w:cs="Arial"/>
          <w:lang w:val="es-MX" w:eastAsia="en-US"/>
        </w:rPr>
        <w:t xml:space="preserve">de ahí que la actualización de alguno de éstos trae como consecuencia que el medio de impugnación se concluya sin que se analice el objeto de estudio planteado, es decir se sobresea. </w:t>
      </w:r>
    </w:p>
    <w:p w14:paraId="3A313BC6" w14:textId="77777777" w:rsidR="00C26D4A" w:rsidRPr="00C26D4A" w:rsidRDefault="00C26D4A" w:rsidP="00C26D4A">
      <w:pPr>
        <w:spacing w:after="160" w:line="360" w:lineRule="auto"/>
        <w:jc w:val="both"/>
        <w:rPr>
          <w:rFonts w:ascii="Palatino Linotype" w:eastAsiaTheme="minorHAnsi" w:hAnsi="Palatino Linotype" w:cs="Arial"/>
          <w:lang w:val="es-MX" w:eastAsia="en-US"/>
        </w:rPr>
      </w:pPr>
    </w:p>
    <w:p w14:paraId="0DCEDEE5" w14:textId="77777777" w:rsidR="00C26D4A" w:rsidRPr="00C26D4A" w:rsidRDefault="00C26D4A" w:rsidP="00C26D4A">
      <w:pPr>
        <w:spacing w:after="160" w:line="360" w:lineRule="auto"/>
        <w:jc w:val="both"/>
        <w:rPr>
          <w:rFonts w:ascii="Palatino Linotype" w:eastAsiaTheme="minorHAnsi" w:hAnsi="Palatino Linotype" w:cs="Arial"/>
          <w:b/>
          <w:lang w:val="es-MX" w:eastAsia="en-US"/>
        </w:rPr>
      </w:pPr>
      <w:r w:rsidRPr="00C26D4A">
        <w:rPr>
          <w:rFonts w:ascii="Palatino Linotype" w:eastAsiaTheme="minorHAnsi" w:hAnsi="Palatino Linotype" w:cs="Arial"/>
          <w:lang w:val="es-MX" w:eastAsia="en-US"/>
        </w:rPr>
        <w:t xml:space="preserve">Para los efectos de esta resolución, resulta oportuno precisar los alcances jurídicos de la </w:t>
      </w:r>
      <w:r w:rsidRPr="00C26D4A">
        <w:rPr>
          <w:rFonts w:ascii="Palatino Linotype" w:eastAsiaTheme="minorHAnsi" w:hAnsi="Palatino Linotype" w:cs="Arial"/>
          <w:b/>
          <w:lang w:val="es-MX" w:eastAsia="en-US"/>
        </w:rPr>
        <w:t xml:space="preserve">fracción III </w:t>
      </w:r>
      <w:r w:rsidRPr="00C26D4A">
        <w:rPr>
          <w:rFonts w:ascii="Palatino Linotype" w:eastAsiaTheme="minorHAnsi" w:hAnsi="Palatino Linotype" w:cs="Arial"/>
          <w:lang w:val="es-MX" w:eastAsia="en-US"/>
        </w:rPr>
        <w:t xml:space="preserve">de la disposición legal transcrita. Así, procede el sobreseimiento del recurso de revisión cuando el </w:t>
      </w:r>
      <w:r w:rsidRPr="00C26D4A">
        <w:rPr>
          <w:rFonts w:ascii="Palatino Linotype" w:eastAsiaTheme="minorHAnsi" w:hAnsi="Palatino Linotype" w:cs="Arial"/>
          <w:b/>
          <w:lang w:val="es-MX" w:eastAsia="en-US"/>
        </w:rPr>
        <w:t xml:space="preserve">Sujeto Obligado: </w:t>
      </w:r>
    </w:p>
    <w:p w14:paraId="5449A100" w14:textId="77777777" w:rsidR="00C26D4A" w:rsidRPr="00C26D4A" w:rsidRDefault="00C26D4A" w:rsidP="00C26D4A">
      <w:pPr>
        <w:numPr>
          <w:ilvl w:val="0"/>
          <w:numId w:val="47"/>
        </w:numPr>
        <w:spacing w:after="160" w:line="259" w:lineRule="auto"/>
        <w:ind w:right="851"/>
        <w:jc w:val="both"/>
        <w:rPr>
          <w:rFonts w:ascii="Palatino Linotype" w:hAnsi="Palatino Linotype" w:cs="Arial"/>
          <w:b/>
        </w:rPr>
      </w:pPr>
      <w:r w:rsidRPr="00C26D4A">
        <w:rPr>
          <w:rFonts w:ascii="Palatino Linotype" w:hAnsi="Palatino Linotype" w:cs="Arial"/>
          <w:b/>
        </w:rPr>
        <w:lastRenderedPageBreak/>
        <w:t xml:space="preserve">Modifique el acto impugnado: </w:t>
      </w:r>
      <w:r w:rsidRPr="00C26D4A">
        <w:rPr>
          <w:rFonts w:ascii="Palatino Linotype" w:hAnsi="Palatino Linotype" w:cs="Arial"/>
        </w:rPr>
        <w:t xml:space="preserve">Se actualiza cuando el </w:t>
      </w:r>
      <w:r w:rsidRPr="00C26D4A">
        <w:rPr>
          <w:rFonts w:ascii="Palatino Linotype" w:hAnsi="Palatino Linotype" w:cs="Arial"/>
          <w:b/>
        </w:rPr>
        <w:t xml:space="preserve">Sujeto Obligado </w:t>
      </w:r>
      <w:r w:rsidRPr="00C26D4A">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27B2647A" w14:textId="77777777" w:rsidR="00C26D4A" w:rsidRPr="00C26D4A" w:rsidRDefault="00C26D4A" w:rsidP="00C26D4A">
      <w:pPr>
        <w:spacing w:line="360" w:lineRule="auto"/>
        <w:ind w:left="720" w:right="851"/>
        <w:jc w:val="both"/>
        <w:rPr>
          <w:rFonts w:ascii="Palatino Linotype" w:hAnsi="Palatino Linotype" w:cs="Arial"/>
          <w:b/>
        </w:rPr>
      </w:pPr>
    </w:p>
    <w:p w14:paraId="01C5703E" w14:textId="77777777" w:rsidR="00C26D4A" w:rsidRPr="00C26D4A" w:rsidRDefault="00C26D4A" w:rsidP="00C26D4A">
      <w:pPr>
        <w:spacing w:after="160" w:line="360" w:lineRule="auto"/>
        <w:jc w:val="both"/>
        <w:rPr>
          <w:rFonts w:ascii="Palatino Linotype" w:eastAsiaTheme="minorHAnsi" w:hAnsi="Palatino Linotype" w:cs="Arial"/>
          <w:u w:val="single"/>
          <w:lang w:val="es-MX" w:eastAsia="en-US"/>
        </w:rPr>
      </w:pPr>
      <w:r w:rsidRPr="00C26D4A">
        <w:rPr>
          <w:rFonts w:ascii="Palatino Linotype" w:eastAsiaTheme="minorHAnsi" w:hAnsi="Palatino Linotype" w:cs="Arial"/>
          <w:lang w:val="es-MX" w:eastAsia="en-US"/>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C26D4A">
        <w:rPr>
          <w:rFonts w:ascii="Palatino Linotype" w:eastAsiaTheme="minorHAnsi" w:hAnsi="Palatino Linotype" w:cs="Arial"/>
          <w:b/>
          <w:u w:val="single"/>
          <w:lang w:val="es-MX" w:eastAsia="en-US"/>
        </w:rPr>
        <w:t xml:space="preserve">cuando ha sido satisfecha la pretensión del particular, </w:t>
      </w:r>
      <w:r w:rsidRPr="00C26D4A">
        <w:rPr>
          <w:rFonts w:ascii="Palatino Linotype" w:eastAsiaTheme="minorHAnsi" w:hAnsi="Palatino Linotype" w:cs="Arial"/>
          <w:lang w:val="es-MX" w:eastAsia="en-US"/>
        </w:rPr>
        <w:t>ya sea porque se hizo la entrega de la información solicitada o porque se completó la misma.</w:t>
      </w:r>
      <w:r w:rsidRPr="00C26D4A">
        <w:rPr>
          <w:rFonts w:ascii="Palatino Linotype" w:eastAsiaTheme="minorHAnsi" w:hAnsi="Palatino Linotype" w:cs="Arial"/>
          <w:u w:val="single"/>
          <w:lang w:val="es-MX" w:eastAsia="en-US"/>
        </w:rPr>
        <w:t xml:space="preserve"> </w:t>
      </w:r>
    </w:p>
    <w:p w14:paraId="0E6FBEC9" w14:textId="77777777" w:rsidR="00C26D4A" w:rsidRPr="00C26D4A" w:rsidRDefault="00C26D4A" w:rsidP="00C26D4A">
      <w:pPr>
        <w:spacing w:after="160" w:line="360" w:lineRule="auto"/>
        <w:jc w:val="both"/>
        <w:rPr>
          <w:rFonts w:ascii="Palatino Linotype" w:eastAsiaTheme="minorHAnsi" w:hAnsi="Palatino Linotype" w:cs="Arial"/>
          <w:lang w:val="es-MX" w:eastAsia="en-US"/>
        </w:rPr>
      </w:pPr>
      <w:r w:rsidRPr="00C26D4A">
        <w:rPr>
          <w:rFonts w:ascii="Palatino Linotype" w:eastAsiaTheme="minorHAnsi" w:hAnsi="Palatino Linotype" w:cs="Arial"/>
          <w:lang w:val="es-MX" w:eastAsia="en-US"/>
        </w:rPr>
        <w:t xml:space="preserve">En este tenor, se advierte que </w:t>
      </w:r>
      <w:r w:rsidRPr="00C26D4A">
        <w:rPr>
          <w:rFonts w:ascii="Palatino Linotype" w:eastAsiaTheme="minorHAnsi" w:hAnsi="Palatino Linotype" w:cs="Arial"/>
          <w:b/>
          <w:lang w:val="es-MX" w:eastAsia="en-US"/>
        </w:rPr>
        <w:t>El</w:t>
      </w:r>
      <w:r w:rsidRPr="00C26D4A">
        <w:rPr>
          <w:rFonts w:ascii="Palatino Linotype" w:eastAsiaTheme="minorHAnsi" w:hAnsi="Palatino Linotype" w:cs="Arial"/>
          <w:lang w:val="es-MX" w:eastAsia="en-US"/>
        </w:rPr>
        <w:t xml:space="preserve"> </w:t>
      </w:r>
      <w:r w:rsidRPr="00C26D4A">
        <w:rPr>
          <w:rFonts w:ascii="Palatino Linotype" w:eastAsiaTheme="minorHAnsi" w:hAnsi="Palatino Linotype" w:cs="Arial"/>
          <w:b/>
          <w:lang w:val="es-MX" w:eastAsia="en-US"/>
        </w:rPr>
        <w:t xml:space="preserve">Sujeto Obligado </w:t>
      </w:r>
      <w:r w:rsidRPr="00C26D4A">
        <w:rPr>
          <w:rFonts w:ascii="Palatino Linotype" w:eastAsiaTheme="minorHAnsi" w:hAnsi="Palatino Linotype" w:cs="Arial"/>
          <w:lang w:val="es-MX" w:eastAsia="en-US"/>
        </w:rPr>
        <w:t xml:space="preserve">con la información enviada a este Órgano Garante, </w:t>
      </w:r>
      <w:r w:rsidRPr="00C26D4A">
        <w:rPr>
          <w:rFonts w:ascii="Palatino Linotype" w:eastAsiaTheme="minorHAnsi" w:hAnsi="Palatino Linotype" w:cs="Arial"/>
          <w:b/>
          <w:lang w:val="es-MX" w:eastAsia="en-US"/>
        </w:rPr>
        <w:t xml:space="preserve">modifica </w:t>
      </w:r>
      <w:r w:rsidRPr="00C26D4A">
        <w:rPr>
          <w:rFonts w:ascii="Palatino Linotype" w:eastAsiaTheme="minorHAnsi" w:hAnsi="Palatino Linotype" w:cs="Arial"/>
          <w:lang w:val="es-MX" w:eastAsia="en-US"/>
        </w:rPr>
        <w:t xml:space="preserve">el acto que le dio origen al recurso de revisión, </w:t>
      </w:r>
      <w:r w:rsidRPr="00C26D4A">
        <w:rPr>
          <w:rFonts w:ascii="Palatino Linotype" w:eastAsiaTheme="minorHAnsi" w:hAnsi="Palatino Linotype" w:cs="Arial"/>
          <w:b/>
          <w:lang w:val="es-MX" w:eastAsia="en-US"/>
        </w:rPr>
        <w:t xml:space="preserve">por lo que trae como consecuencia que el mismo quede sin materia, </w:t>
      </w:r>
      <w:r w:rsidRPr="00C26D4A">
        <w:rPr>
          <w:rFonts w:ascii="Palatino Linotype" w:eastAsiaTheme="minorHAnsi" w:hAnsi="Palatino Linotype" w:cs="Arial"/>
          <w:lang w:val="es-MX" w:eastAsia="en-US"/>
        </w:rPr>
        <w:t xml:space="preserve">actualizándose de este modo, la hipótesis jurídica contenida en la fracción III del artículo 192. </w:t>
      </w:r>
    </w:p>
    <w:p w14:paraId="6FF6EAB4" w14:textId="77777777" w:rsidR="00C26D4A" w:rsidRPr="00C26D4A" w:rsidRDefault="00C26D4A" w:rsidP="00C26D4A">
      <w:pPr>
        <w:spacing w:after="160" w:line="360" w:lineRule="auto"/>
        <w:jc w:val="both"/>
        <w:rPr>
          <w:rFonts w:ascii="Palatino Linotype" w:eastAsiaTheme="minorHAnsi" w:hAnsi="Palatino Linotype" w:cs="Arial"/>
          <w:lang w:val="es-MX" w:eastAsia="en-US"/>
        </w:rPr>
      </w:pPr>
      <w:r w:rsidRPr="00C26D4A">
        <w:rPr>
          <w:rFonts w:ascii="Palatino Linotype" w:eastAsiaTheme="minorHAnsi" w:hAnsi="Palatino Linotype" w:cs="Arial"/>
          <w:lang w:val="es-MX" w:eastAsia="en-US"/>
        </w:rPr>
        <w:t xml:space="preserve">De este modo, cuando </w:t>
      </w:r>
      <w:r w:rsidRPr="00C26D4A">
        <w:rPr>
          <w:rFonts w:ascii="Palatino Linotype" w:eastAsiaTheme="minorHAnsi" w:hAnsi="Palatino Linotype" w:cs="Arial"/>
          <w:b/>
          <w:lang w:val="es-MX" w:eastAsia="en-US"/>
        </w:rPr>
        <w:t>El</w:t>
      </w:r>
      <w:r w:rsidRPr="00C26D4A">
        <w:rPr>
          <w:rFonts w:ascii="Palatino Linotype" w:eastAsiaTheme="minorHAnsi" w:hAnsi="Palatino Linotype" w:cs="Arial"/>
          <w:lang w:val="es-MX" w:eastAsia="en-US"/>
        </w:rPr>
        <w:t xml:space="preserve"> </w:t>
      </w:r>
      <w:r w:rsidRPr="00C26D4A">
        <w:rPr>
          <w:rFonts w:ascii="Palatino Linotype" w:eastAsiaTheme="minorHAnsi" w:hAnsi="Palatino Linotype" w:cs="Arial"/>
          <w:b/>
          <w:lang w:val="es-MX" w:eastAsia="en-US"/>
        </w:rPr>
        <w:t>Sujeto Obligado</w:t>
      </w:r>
      <w:r w:rsidRPr="00C26D4A">
        <w:rPr>
          <w:rFonts w:ascii="Palatino Linotype" w:eastAsiaTheme="minorHAnsi" w:hAnsi="Palatino Linotype" w:cs="Arial"/>
          <w:lang w:val="es-MX" w:eastAsia="en-US"/>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C26D4A">
        <w:rPr>
          <w:rFonts w:ascii="Palatino Linotype" w:eastAsiaTheme="minorHAnsi" w:hAnsi="Palatino Linotype" w:cs="Arial"/>
          <w:b/>
          <w:i/>
          <w:lang w:val="es-MX" w:eastAsia="en-US"/>
        </w:rPr>
        <w:t>litis</w:t>
      </w:r>
      <w:proofErr w:type="spellEnd"/>
      <w:r w:rsidRPr="00C26D4A">
        <w:rPr>
          <w:rFonts w:ascii="Palatino Linotype" w:eastAsiaTheme="minorHAnsi" w:hAnsi="Palatino Linotype" w:cs="Arial"/>
          <w:b/>
          <w:i/>
          <w:lang w:val="es-MX" w:eastAsia="en-US"/>
        </w:rPr>
        <w:t xml:space="preserve"> </w:t>
      </w:r>
      <w:r w:rsidRPr="00C26D4A">
        <w:rPr>
          <w:rFonts w:ascii="Palatino Linotype" w:eastAsiaTheme="minorHAnsi" w:hAnsi="Palatino Linotype" w:cs="Arial"/>
          <w:lang w:val="es-MX" w:eastAsia="en-US"/>
        </w:rPr>
        <w:t xml:space="preserve">planteada, debido a que la afectación en su esfera de derechos fue restituida por la propia autoridad que emitió el acto de impugnación. </w:t>
      </w:r>
    </w:p>
    <w:p w14:paraId="6E96E962" w14:textId="77777777" w:rsidR="00C26D4A" w:rsidRPr="00C26D4A" w:rsidRDefault="00C26D4A" w:rsidP="00C26D4A">
      <w:pPr>
        <w:tabs>
          <w:tab w:val="left" w:pos="7797"/>
        </w:tabs>
        <w:spacing w:after="160" w:line="360" w:lineRule="auto"/>
        <w:jc w:val="both"/>
        <w:rPr>
          <w:rFonts w:ascii="Palatino Linotype" w:eastAsiaTheme="minorHAnsi" w:hAnsi="Palatino Linotype" w:cs="Arial"/>
          <w:lang w:val="es-MX" w:eastAsia="en-US"/>
        </w:rPr>
      </w:pPr>
      <w:r w:rsidRPr="00C26D4A">
        <w:rPr>
          <w:rFonts w:ascii="Palatino Linotype" w:eastAsiaTheme="minorHAnsi" w:hAnsi="Palatino Linotype" w:cs="Arial"/>
          <w:lang w:val="es-MX" w:eastAsia="en-US"/>
        </w:rPr>
        <w:t xml:space="preserve">Por lo tanto, para que se actualice el sobreseimiento de un recurso de revisión, </w:t>
      </w:r>
      <w:r w:rsidRPr="00C26D4A">
        <w:rPr>
          <w:rFonts w:ascii="Palatino Linotype" w:eastAsiaTheme="minorHAnsi" w:hAnsi="Palatino Linotype" w:cs="Arial"/>
          <w:b/>
          <w:lang w:val="es-MX" w:eastAsia="en-US"/>
        </w:rPr>
        <w:t>El</w:t>
      </w:r>
      <w:r w:rsidRPr="00C26D4A">
        <w:rPr>
          <w:rFonts w:ascii="Palatino Linotype" w:eastAsiaTheme="minorHAnsi" w:hAnsi="Palatino Linotype" w:cs="Arial"/>
          <w:lang w:val="es-MX" w:eastAsia="en-US"/>
        </w:rPr>
        <w:t xml:space="preserve"> </w:t>
      </w:r>
      <w:r w:rsidRPr="00C26D4A">
        <w:rPr>
          <w:rFonts w:ascii="Palatino Linotype" w:eastAsiaTheme="minorHAnsi" w:hAnsi="Palatino Linotype" w:cs="Arial"/>
          <w:b/>
          <w:lang w:val="es-MX" w:eastAsia="en-US"/>
        </w:rPr>
        <w:t xml:space="preserve">Sujeto Obligado </w:t>
      </w:r>
      <w:r w:rsidRPr="00C26D4A">
        <w:rPr>
          <w:rFonts w:ascii="Palatino Linotype" w:eastAsiaTheme="minorHAnsi" w:hAnsi="Palatino Linotype" w:cs="Arial"/>
          <w:lang w:val="es-MX" w:eastAsia="en-US"/>
        </w:rPr>
        <w:t xml:space="preserve">puede entregar o completar la información al momento de rendir su </w:t>
      </w:r>
      <w:r w:rsidRPr="00C26D4A">
        <w:rPr>
          <w:rFonts w:ascii="Palatino Linotype" w:eastAsiaTheme="minorHAnsi" w:hAnsi="Palatino Linotype" w:cs="Arial"/>
          <w:b/>
          <w:u w:val="single"/>
          <w:lang w:val="es-MX" w:eastAsia="en-US"/>
        </w:rPr>
        <w:t>informe de justificación dentro de los siete días</w:t>
      </w:r>
      <w:r w:rsidRPr="00C26D4A">
        <w:rPr>
          <w:rFonts w:ascii="Palatino Linotype" w:eastAsiaTheme="minorHAnsi" w:hAnsi="Palatino Linotype" w:cs="Arial"/>
          <w:b/>
          <w:lang w:val="es-MX" w:eastAsia="en-US"/>
        </w:rPr>
        <w:t xml:space="preserve"> </w:t>
      </w:r>
      <w:r w:rsidRPr="00C26D4A">
        <w:rPr>
          <w:rFonts w:ascii="Palatino Linotype" w:eastAsiaTheme="minorHAnsi" w:hAnsi="Palatino Linotype" w:cs="Arial"/>
          <w:lang w:val="es-MX" w:eastAsia="en-US"/>
        </w:rPr>
        <w:t>previstos para manifestar lo que a su derecho convenga.</w:t>
      </w:r>
    </w:p>
    <w:p w14:paraId="2E844751" w14:textId="77777777" w:rsidR="00C26D4A" w:rsidRPr="00C26D4A" w:rsidRDefault="00C26D4A" w:rsidP="00C26D4A">
      <w:pPr>
        <w:tabs>
          <w:tab w:val="left" w:pos="8080"/>
        </w:tabs>
        <w:spacing w:after="160" w:line="360" w:lineRule="auto"/>
        <w:jc w:val="both"/>
        <w:rPr>
          <w:rFonts w:ascii="Palatino Linotype" w:eastAsiaTheme="minorHAnsi" w:hAnsi="Palatino Linotype" w:cs="Arial"/>
          <w:lang w:val="es-MX" w:eastAsia="en-US"/>
        </w:rPr>
      </w:pPr>
    </w:p>
    <w:p w14:paraId="23B0CBDD" w14:textId="6695E796" w:rsidR="00C26D4A" w:rsidRPr="00C26D4A" w:rsidRDefault="00C26D4A" w:rsidP="00C26D4A">
      <w:pPr>
        <w:tabs>
          <w:tab w:val="left" w:pos="8080"/>
        </w:tabs>
        <w:spacing w:line="360" w:lineRule="auto"/>
        <w:jc w:val="both"/>
        <w:rPr>
          <w:rFonts w:ascii="Palatino Linotype" w:eastAsiaTheme="minorHAnsi" w:hAnsi="Palatino Linotype" w:cs="Arial"/>
          <w:bCs/>
          <w:lang w:val="es-MX" w:eastAsia="en-US"/>
        </w:rPr>
      </w:pPr>
      <w:r w:rsidRPr="00C26D4A">
        <w:rPr>
          <w:rFonts w:ascii="Palatino Linotype" w:eastAsiaTheme="minorHAnsi" w:hAnsi="Palatino Linotype" w:cs="Arial"/>
          <w:lang w:val="es-MX" w:eastAsia="en-US"/>
        </w:rPr>
        <w:t xml:space="preserve">En mérito de lo expuesto en líneas anteriores, resultan parcialmente fundados los motivos de inconformidad que arguye </w:t>
      </w:r>
      <w:r w:rsidRPr="00C26D4A">
        <w:rPr>
          <w:rFonts w:ascii="Palatino Linotype" w:eastAsiaTheme="minorHAnsi" w:hAnsi="Palatino Linotype" w:cs="Arial"/>
          <w:b/>
          <w:lang w:val="es-MX" w:eastAsia="en-US"/>
        </w:rPr>
        <w:t xml:space="preserve">El Recurrente </w:t>
      </w:r>
      <w:r w:rsidRPr="00C26D4A">
        <w:rPr>
          <w:rFonts w:ascii="Palatino Linotype" w:eastAsiaTheme="minorHAnsi" w:hAnsi="Palatino Linotype" w:cs="Arial"/>
          <w:lang w:val="es-MX" w:eastAsia="en-US"/>
        </w:rPr>
        <w:t xml:space="preserve">en su medio de impugnación que fue materia de estudio, por ello </w:t>
      </w:r>
      <w:r w:rsidRPr="00C26D4A">
        <w:rPr>
          <w:rFonts w:ascii="Palatino Linotype" w:eastAsiaTheme="minorHAnsi" w:hAnsi="Palatino Linotype" w:cs="Arial"/>
          <w:b/>
          <w:lang w:val="es-MX" w:eastAsia="en-US"/>
        </w:rPr>
        <w:t xml:space="preserve">con fundamento en el artículo 186 fracción I, en concordancia con el 192 fracción III de la Ley de Transparencia y Acceso a la Información Pública del Estado de México y Municipios, </w:t>
      </w:r>
      <w:r w:rsidRPr="00C26D4A">
        <w:rPr>
          <w:rFonts w:ascii="Palatino Linotype" w:eastAsiaTheme="minorHAnsi" w:hAnsi="Palatino Linotype" w:cs="Arial"/>
          <w:lang w:val="es-MX" w:eastAsia="en-US"/>
        </w:rPr>
        <w:t xml:space="preserve">se </w:t>
      </w:r>
      <w:r w:rsidRPr="00C26D4A">
        <w:rPr>
          <w:rFonts w:ascii="Palatino Linotype" w:eastAsiaTheme="minorHAnsi" w:hAnsi="Palatino Linotype" w:cs="Arial"/>
          <w:b/>
          <w:lang w:val="es-MX" w:eastAsia="en-US"/>
        </w:rPr>
        <w:t>SOBRESEE</w:t>
      </w:r>
      <w:r>
        <w:rPr>
          <w:rFonts w:ascii="Palatino Linotype" w:eastAsiaTheme="minorHAnsi" w:hAnsi="Palatino Linotype" w:cs="Arial"/>
          <w:b/>
          <w:lang w:val="es-MX" w:eastAsia="en-US"/>
        </w:rPr>
        <w:t>N</w:t>
      </w:r>
      <w:r w:rsidRPr="00C26D4A">
        <w:rPr>
          <w:rFonts w:ascii="Palatino Linotype" w:eastAsiaTheme="minorHAnsi" w:hAnsi="Palatino Linotype" w:cs="Arial"/>
          <w:b/>
          <w:lang w:val="es-MX" w:eastAsia="en-US"/>
        </w:rPr>
        <w:t xml:space="preserve"> </w:t>
      </w:r>
      <w:r>
        <w:rPr>
          <w:rFonts w:ascii="Palatino Linotype" w:eastAsiaTheme="minorHAnsi" w:hAnsi="Palatino Linotype" w:cs="Arial"/>
          <w:bCs/>
          <w:lang w:val="es-MX" w:eastAsia="en-US"/>
        </w:rPr>
        <w:t>los</w:t>
      </w:r>
      <w:r w:rsidRPr="00C26D4A">
        <w:rPr>
          <w:rFonts w:ascii="Palatino Linotype" w:eastAsiaTheme="minorHAnsi" w:hAnsi="Palatino Linotype" w:cs="Arial"/>
          <w:bCs/>
          <w:lang w:val="es-MX" w:eastAsia="en-US"/>
        </w:rPr>
        <w:t xml:space="preserve"> recurso</w:t>
      </w:r>
      <w:r>
        <w:rPr>
          <w:rFonts w:ascii="Palatino Linotype" w:eastAsiaTheme="minorHAnsi" w:hAnsi="Palatino Linotype" w:cs="Arial"/>
          <w:bCs/>
          <w:lang w:val="es-MX" w:eastAsia="en-US"/>
        </w:rPr>
        <w:t>s</w:t>
      </w:r>
      <w:r w:rsidRPr="00C26D4A">
        <w:rPr>
          <w:rFonts w:ascii="Palatino Linotype" w:eastAsiaTheme="minorHAnsi" w:hAnsi="Palatino Linotype" w:cs="Arial"/>
          <w:bCs/>
          <w:lang w:val="es-MX" w:eastAsia="en-US"/>
        </w:rPr>
        <w:t xml:space="preserve"> de revisión </w:t>
      </w:r>
      <w:r w:rsidRPr="00C26D4A">
        <w:rPr>
          <w:rFonts w:ascii="Palatino Linotype" w:eastAsiaTheme="minorHAnsi" w:hAnsi="Palatino Linotype" w:cs="Arial"/>
          <w:b/>
          <w:lang w:val="es-MX" w:eastAsia="en-US"/>
        </w:rPr>
        <w:t xml:space="preserve">04060/INFOEM/IP/RR/2025, 4061/INFOEM/IP/RR/2025 y 4062/INFOEM/IP/RR/2025, </w:t>
      </w:r>
      <w:r w:rsidRPr="00C26D4A">
        <w:rPr>
          <w:rFonts w:ascii="Palatino Linotype" w:eastAsiaTheme="minorHAnsi" w:hAnsi="Palatino Linotype" w:cs="Arial"/>
          <w:bCs/>
          <w:lang w:val="es-MX" w:eastAsia="en-US"/>
        </w:rPr>
        <w:t xml:space="preserve">que ha sido materia del presente fallo. </w:t>
      </w:r>
    </w:p>
    <w:p w14:paraId="5089A42B" w14:textId="77777777" w:rsidR="00C26D4A" w:rsidRPr="00C26D4A" w:rsidRDefault="00C26D4A" w:rsidP="00C26D4A">
      <w:pPr>
        <w:tabs>
          <w:tab w:val="left" w:pos="8080"/>
        </w:tabs>
        <w:spacing w:line="360" w:lineRule="auto"/>
        <w:jc w:val="both"/>
        <w:rPr>
          <w:rFonts w:ascii="Palatino Linotype" w:eastAsiaTheme="minorHAnsi" w:hAnsi="Palatino Linotype" w:cs="Arial"/>
          <w:bCs/>
          <w:lang w:val="es-MX" w:eastAsia="en-US"/>
        </w:rPr>
      </w:pPr>
    </w:p>
    <w:p w14:paraId="4B6BD904" w14:textId="77777777" w:rsidR="00C26D4A" w:rsidRPr="00C26D4A" w:rsidRDefault="00C26D4A" w:rsidP="00C26D4A">
      <w:pPr>
        <w:spacing w:line="360" w:lineRule="auto"/>
        <w:jc w:val="both"/>
        <w:rPr>
          <w:rFonts w:ascii="Palatino Linotype" w:hAnsi="Palatino Linotype"/>
        </w:rPr>
      </w:pPr>
      <w:r w:rsidRPr="00C26D4A">
        <w:rPr>
          <w:rFonts w:ascii="Palatino Linotype" w:hAnsi="Palatino Linotype"/>
        </w:rPr>
        <w:t xml:space="preserve">Por lo antes expuesto y fundado es de resolverse y, </w:t>
      </w:r>
    </w:p>
    <w:p w14:paraId="03714EAA" w14:textId="77777777" w:rsidR="00C26D4A" w:rsidRPr="00C26D4A" w:rsidRDefault="00C26D4A" w:rsidP="00C26D4A">
      <w:pPr>
        <w:spacing w:line="360" w:lineRule="auto"/>
        <w:rPr>
          <w:rFonts w:ascii="Palatino Linotype" w:eastAsiaTheme="minorHAnsi" w:hAnsi="Palatino Linotype" w:cstheme="minorBidi"/>
          <w:b/>
          <w:sz w:val="28"/>
          <w:szCs w:val="28"/>
          <w:lang w:val="es-MX" w:eastAsia="en-US"/>
        </w:rPr>
      </w:pPr>
    </w:p>
    <w:p w14:paraId="2CE38BED" w14:textId="77777777" w:rsidR="00C26D4A" w:rsidRPr="00C26D4A" w:rsidRDefault="00C26D4A" w:rsidP="00C26D4A">
      <w:pPr>
        <w:spacing w:line="360" w:lineRule="auto"/>
        <w:jc w:val="center"/>
        <w:rPr>
          <w:rFonts w:ascii="Palatino Linotype" w:eastAsiaTheme="minorHAnsi" w:hAnsi="Palatino Linotype" w:cstheme="minorBidi"/>
          <w:b/>
          <w:sz w:val="28"/>
          <w:szCs w:val="28"/>
          <w:lang w:val="es-MX" w:eastAsia="en-US"/>
        </w:rPr>
      </w:pPr>
      <w:r w:rsidRPr="00C26D4A">
        <w:rPr>
          <w:rFonts w:ascii="Palatino Linotype" w:eastAsiaTheme="minorHAnsi" w:hAnsi="Palatino Linotype" w:cstheme="minorBidi"/>
          <w:b/>
          <w:sz w:val="28"/>
          <w:szCs w:val="28"/>
          <w:lang w:val="es-MX" w:eastAsia="en-US"/>
        </w:rPr>
        <w:t>R E S U E L V E</w:t>
      </w:r>
    </w:p>
    <w:p w14:paraId="307BD778" w14:textId="77777777" w:rsidR="00C26D4A" w:rsidRPr="00C26D4A" w:rsidRDefault="00C26D4A" w:rsidP="00C26D4A">
      <w:pPr>
        <w:spacing w:line="360" w:lineRule="auto"/>
        <w:jc w:val="center"/>
        <w:rPr>
          <w:rFonts w:ascii="Palatino Linotype" w:eastAsiaTheme="minorHAnsi" w:hAnsi="Palatino Linotype" w:cstheme="minorBidi"/>
          <w:b/>
          <w:sz w:val="28"/>
          <w:szCs w:val="28"/>
          <w:lang w:val="es-MX" w:eastAsia="en-US"/>
        </w:rPr>
      </w:pPr>
    </w:p>
    <w:p w14:paraId="1A05DE4E" w14:textId="77777777" w:rsidR="00C26D4A" w:rsidRPr="00C26D4A" w:rsidRDefault="00C26D4A" w:rsidP="00C26D4A">
      <w:pPr>
        <w:spacing w:line="360" w:lineRule="auto"/>
        <w:jc w:val="both"/>
        <w:rPr>
          <w:rFonts w:ascii="Palatino Linotype" w:eastAsiaTheme="minorHAnsi" w:hAnsi="Palatino Linotype" w:cstheme="minorBidi"/>
          <w:b/>
          <w:sz w:val="2"/>
          <w:lang w:val="es-MX" w:eastAsia="en-US"/>
        </w:rPr>
      </w:pPr>
    </w:p>
    <w:p w14:paraId="6E2E034A" w14:textId="0C2E8C94" w:rsidR="00C26D4A" w:rsidRPr="00C26D4A" w:rsidRDefault="00C26D4A" w:rsidP="00C26D4A">
      <w:pPr>
        <w:spacing w:line="360" w:lineRule="auto"/>
        <w:jc w:val="both"/>
        <w:rPr>
          <w:rFonts w:ascii="Palatino Linotype" w:eastAsiaTheme="minorHAnsi" w:hAnsi="Palatino Linotype" w:cstheme="minorBidi"/>
          <w:lang w:val="es-MX" w:eastAsia="en-US"/>
        </w:rPr>
      </w:pPr>
      <w:r w:rsidRPr="00C26D4A">
        <w:rPr>
          <w:rFonts w:ascii="Palatino Linotype" w:eastAsiaTheme="minorHAnsi" w:hAnsi="Palatino Linotype" w:cstheme="minorBidi"/>
          <w:b/>
          <w:lang w:val="es-MX" w:eastAsia="en-US"/>
        </w:rPr>
        <w:t xml:space="preserve">PRIMERO. </w:t>
      </w:r>
      <w:r w:rsidRPr="00C26D4A">
        <w:rPr>
          <w:rFonts w:ascii="Palatino Linotype" w:eastAsiaTheme="minorHAnsi" w:hAnsi="Palatino Linotype" w:cs="Arial"/>
          <w:lang w:val="es-MX" w:eastAsia="en-US"/>
        </w:rPr>
        <w:t xml:space="preserve">Se </w:t>
      </w:r>
      <w:r w:rsidRPr="00C26D4A">
        <w:rPr>
          <w:rFonts w:ascii="Palatino Linotype" w:eastAsiaTheme="minorEastAsia" w:hAnsi="Palatino Linotype" w:cs="Arial"/>
          <w:b/>
          <w:lang w:val="es-ES_tradnl"/>
        </w:rPr>
        <w:t>SOBRESEE</w:t>
      </w:r>
      <w:r>
        <w:rPr>
          <w:rFonts w:ascii="Palatino Linotype" w:eastAsiaTheme="minorEastAsia" w:hAnsi="Palatino Linotype" w:cs="Arial"/>
          <w:b/>
          <w:lang w:val="es-ES_tradnl"/>
        </w:rPr>
        <w:t>N</w:t>
      </w:r>
      <w:r w:rsidRPr="00C26D4A">
        <w:rPr>
          <w:rFonts w:ascii="Palatino Linotype" w:eastAsiaTheme="minorEastAsia" w:hAnsi="Palatino Linotype" w:cs="Arial"/>
          <w:b/>
          <w:lang w:val="es-ES_tradnl"/>
        </w:rPr>
        <w:t xml:space="preserve"> </w:t>
      </w:r>
      <w:r w:rsidRPr="00C26D4A">
        <w:rPr>
          <w:rFonts w:ascii="Palatino Linotype" w:eastAsiaTheme="minorEastAsia" w:hAnsi="Palatino Linotype" w:cs="Arial"/>
          <w:bCs/>
          <w:lang w:val="es-ES_tradnl"/>
        </w:rPr>
        <w:t>l</w:t>
      </w:r>
      <w:r>
        <w:rPr>
          <w:rFonts w:ascii="Palatino Linotype" w:eastAsiaTheme="minorEastAsia" w:hAnsi="Palatino Linotype" w:cs="Arial"/>
          <w:bCs/>
          <w:lang w:val="es-ES_tradnl"/>
        </w:rPr>
        <w:t>os</w:t>
      </w:r>
      <w:r w:rsidRPr="00C26D4A">
        <w:rPr>
          <w:rFonts w:ascii="Palatino Linotype" w:eastAsiaTheme="minorEastAsia" w:hAnsi="Palatino Linotype" w:cs="Arial"/>
          <w:bCs/>
          <w:lang w:val="es-ES_tradnl"/>
        </w:rPr>
        <w:t xml:space="preserve"> recurso</w:t>
      </w:r>
      <w:r>
        <w:rPr>
          <w:rFonts w:ascii="Palatino Linotype" w:eastAsiaTheme="minorEastAsia" w:hAnsi="Palatino Linotype" w:cs="Arial"/>
          <w:bCs/>
          <w:lang w:val="es-ES_tradnl"/>
        </w:rPr>
        <w:t>s</w:t>
      </w:r>
      <w:r w:rsidRPr="00C26D4A">
        <w:rPr>
          <w:rFonts w:ascii="Palatino Linotype" w:eastAsiaTheme="minorEastAsia" w:hAnsi="Palatino Linotype" w:cs="Arial"/>
          <w:bCs/>
          <w:lang w:val="es-ES_tradnl"/>
        </w:rPr>
        <w:t xml:space="preserve"> de revisión número</w:t>
      </w:r>
      <w:r>
        <w:rPr>
          <w:rFonts w:ascii="Palatino Linotype" w:eastAsiaTheme="minorEastAsia" w:hAnsi="Palatino Linotype" w:cs="Arial"/>
          <w:bCs/>
          <w:lang w:val="es-ES_tradnl"/>
        </w:rPr>
        <w:t>s</w:t>
      </w:r>
      <w:r w:rsidRPr="00C26D4A">
        <w:rPr>
          <w:rFonts w:ascii="Palatino Linotype" w:eastAsiaTheme="minorEastAsia" w:hAnsi="Palatino Linotype" w:cs="Arial"/>
          <w:bCs/>
          <w:lang w:val="es-ES_tradnl"/>
        </w:rPr>
        <w:t xml:space="preserve"> </w:t>
      </w:r>
      <w:r w:rsidRPr="00C26D4A">
        <w:rPr>
          <w:rFonts w:ascii="Palatino Linotype" w:eastAsiaTheme="minorEastAsia" w:hAnsi="Palatino Linotype" w:cs="Arial"/>
          <w:b/>
          <w:lang w:val="es-ES_tradnl"/>
        </w:rPr>
        <w:t xml:space="preserve">04060/INFOEM/IP/RR/2025, 4061/INFOEM/IP/RR/2025 y 4062/INFOEM/IP/RR/2025, </w:t>
      </w:r>
      <w:r w:rsidRPr="00C26D4A">
        <w:rPr>
          <w:rFonts w:ascii="Palatino Linotype" w:eastAsiaTheme="minorEastAsia" w:hAnsi="Palatino Linotype" w:cs="Arial"/>
          <w:bCs/>
          <w:lang w:val="es-ES_tradnl"/>
        </w:rPr>
        <w:t>p</w:t>
      </w:r>
      <w:r w:rsidRPr="00C26D4A">
        <w:rPr>
          <w:rFonts w:ascii="Palatino Linotype" w:eastAsiaTheme="minorEastAsia" w:hAnsi="Palatino Linotype" w:cs="Arial"/>
          <w:lang w:val="es-ES_tradnl"/>
        </w:rPr>
        <w:t xml:space="preserve">orque </w:t>
      </w:r>
      <w:r w:rsidRPr="00C26D4A">
        <w:rPr>
          <w:rFonts w:ascii="Palatino Linotype" w:eastAsiaTheme="minorEastAsia" w:hAnsi="Palatino Linotype" w:cs="Arial"/>
          <w:b/>
          <w:bCs/>
          <w:lang w:val="es-ES_tradnl"/>
        </w:rPr>
        <w:t>EL SUJETO OBLIGADO</w:t>
      </w:r>
      <w:r w:rsidRPr="00C26D4A">
        <w:rPr>
          <w:rFonts w:ascii="Palatino Linotype" w:eastAsiaTheme="minorEastAsia" w:hAnsi="Palatino Linotype" w:cs="Arial"/>
          <w:lang w:val="es-ES_tradnl"/>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C26D4A">
        <w:rPr>
          <w:rFonts w:ascii="Palatino Linotype" w:eastAsiaTheme="minorEastAsia" w:hAnsi="Palatino Linotype" w:cs="Arial"/>
          <w:b/>
          <w:lang w:val="es-ES_tradnl"/>
        </w:rPr>
        <w:t>CUARTO</w:t>
      </w:r>
      <w:r w:rsidRPr="00C26D4A">
        <w:rPr>
          <w:rFonts w:ascii="Palatino Linotype" w:eastAsiaTheme="minorEastAsia" w:hAnsi="Palatino Linotype" w:cs="Arial"/>
          <w:lang w:val="es-ES_tradnl"/>
        </w:rPr>
        <w:t xml:space="preserve"> de la presente resolución.</w:t>
      </w:r>
    </w:p>
    <w:p w14:paraId="76412D7C" w14:textId="77777777" w:rsidR="00C26D4A" w:rsidRPr="00C26D4A" w:rsidRDefault="00C26D4A" w:rsidP="00C26D4A">
      <w:pPr>
        <w:spacing w:line="360" w:lineRule="auto"/>
        <w:jc w:val="both"/>
        <w:rPr>
          <w:rFonts w:ascii="Palatino Linotype" w:eastAsiaTheme="minorHAnsi" w:hAnsi="Palatino Linotype" w:cstheme="minorBidi"/>
          <w:sz w:val="20"/>
          <w:lang w:val="es-MX" w:eastAsia="en-US"/>
        </w:rPr>
      </w:pPr>
    </w:p>
    <w:p w14:paraId="3D7AD4C6" w14:textId="77777777" w:rsidR="00C26D4A" w:rsidRPr="00C26D4A" w:rsidRDefault="00C26D4A" w:rsidP="00C26D4A">
      <w:pPr>
        <w:spacing w:line="360" w:lineRule="auto"/>
        <w:jc w:val="both"/>
        <w:rPr>
          <w:rFonts w:ascii="Palatino Linotype" w:eastAsiaTheme="minorHAnsi" w:hAnsi="Palatino Linotype" w:cstheme="minorBidi"/>
          <w:sz w:val="22"/>
          <w:szCs w:val="22"/>
          <w:lang w:val="es-MX" w:eastAsia="en-US"/>
        </w:rPr>
      </w:pPr>
      <w:r w:rsidRPr="00C26D4A">
        <w:rPr>
          <w:rFonts w:ascii="Palatino Linotype" w:eastAsiaTheme="minorHAnsi" w:hAnsi="Palatino Linotype" w:cstheme="minorBidi"/>
          <w:b/>
          <w:sz w:val="28"/>
          <w:szCs w:val="22"/>
          <w:lang w:val="es-MX" w:eastAsia="en-US"/>
        </w:rPr>
        <w:t>SEGUNDO.</w:t>
      </w:r>
      <w:r w:rsidRPr="00C26D4A">
        <w:rPr>
          <w:rFonts w:ascii="Palatino Linotype" w:eastAsiaTheme="minorHAnsi" w:hAnsi="Palatino Linotype" w:cs="Arial"/>
          <w:sz w:val="28"/>
          <w:szCs w:val="22"/>
          <w:lang w:val="es-MX" w:eastAsia="en-US"/>
        </w:rPr>
        <w:t xml:space="preserve"> </w:t>
      </w:r>
      <w:r w:rsidRPr="00C26D4A">
        <w:rPr>
          <w:rFonts w:ascii="Palatino Linotype" w:eastAsiaTheme="minorHAnsi" w:hAnsi="Palatino Linotype" w:cstheme="minorBidi"/>
          <w:b/>
          <w:szCs w:val="22"/>
          <w:lang w:val="es-MX" w:eastAsia="en-US"/>
        </w:rPr>
        <w:t>NOTIFÍQUESE</w:t>
      </w:r>
      <w:r w:rsidRPr="00C26D4A">
        <w:rPr>
          <w:rFonts w:ascii="Palatino Linotype" w:eastAsiaTheme="minorHAnsi" w:hAnsi="Palatino Linotype" w:cstheme="minorBidi"/>
          <w:szCs w:val="22"/>
          <w:lang w:val="es-MX" w:eastAsia="en-US"/>
        </w:rPr>
        <w:t xml:space="preserve"> vía Sistema de Acceso a la Información Mexiquense (</w:t>
      </w:r>
      <w:r w:rsidRPr="00C26D4A">
        <w:rPr>
          <w:rFonts w:ascii="Palatino Linotype" w:eastAsiaTheme="minorHAnsi" w:hAnsi="Palatino Linotype" w:cstheme="minorBidi"/>
          <w:b/>
          <w:szCs w:val="22"/>
          <w:lang w:val="es-MX" w:eastAsia="en-US"/>
        </w:rPr>
        <w:t>SAIMEX)</w:t>
      </w:r>
      <w:r w:rsidRPr="00C26D4A">
        <w:rPr>
          <w:rFonts w:ascii="Palatino Linotype" w:eastAsiaTheme="minorHAnsi" w:hAnsi="Palatino Linotype" w:cstheme="minorBidi"/>
          <w:szCs w:val="22"/>
          <w:lang w:val="es-MX" w:eastAsia="en-US"/>
        </w:rPr>
        <w:t xml:space="preserve">, la presente resolución al Titular de la Unidad de Transparencia del </w:t>
      </w:r>
      <w:r w:rsidRPr="00C26D4A">
        <w:rPr>
          <w:rFonts w:ascii="Palatino Linotype" w:eastAsiaTheme="minorHAnsi" w:hAnsi="Palatino Linotype" w:cstheme="minorBidi"/>
          <w:b/>
          <w:szCs w:val="22"/>
          <w:lang w:val="es-MX" w:eastAsia="en-US"/>
        </w:rPr>
        <w:t>Sujeto Obligado</w:t>
      </w:r>
      <w:r w:rsidRPr="00C26D4A">
        <w:rPr>
          <w:rFonts w:ascii="Palatino Linotype" w:eastAsiaTheme="minorHAnsi" w:hAnsi="Palatino Linotype" w:cstheme="minorBidi"/>
          <w:szCs w:val="22"/>
          <w:lang w:val="es-MX" w:eastAsia="en-US"/>
        </w:rPr>
        <w:t>.</w:t>
      </w:r>
    </w:p>
    <w:p w14:paraId="2C418AF8" w14:textId="77777777" w:rsidR="00C26D4A" w:rsidRPr="00C26D4A" w:rsidRDefault="00C26D4A" w:rsidP="00C26D4A">
      <w:pPr>
        <w:autoSpaceDE w:val="0"/>
        <w:autoSpaceDN w:val="0"/>
        <w:adjustRightInd w:val="0"/>
        <w:spacing w:line="360" w:lineRule="auto"/>
        <w:jc w:val="both"/>
        <w:rPr>
          <w:rFonts w:ascii="Palatino Linotype" w:eastAsiaTheme="minorHAnsi" w:hAnsi="Palatino Linotype" w:cs="Arial"/>
          <w:b/>
          <w:sz w:val="28"/>
          <w:szCs w:val="28"/>
          <w:lang w:val="es-MX" w:eastAsia="en-US"/>
        </w:rPr>
      </w:pPr>
    </w:p>
    <w:p w14:paraId="697D1A2B" w14:textId="77777777" w:rsidR="00C26D4A" w:rsidRPr="00C26D4A" w:rsidRDefault="00C26D4A" w:rsidP="00C26D4A">
      <w:pPr>
        <w:autoSpaceDE w:val="0"/>
        <w:autoSpaceDN w:val="0"/>
        <w:adjustRightInd w:val="0"/>
        <w:spacing w:line="360" w:lineRule="auto"/>
        <w:jc w:val="both"/>
        <w:rPr>
          <w:rFonts w:ascii="Palatino Linotype" w:eastAsiaTheme="minorHAnsi" w:hAnsi="Palatino Linotype" w:cs="Arial"/>
          <w:b/>
          <w:sz w:val="22"/>
          <w:szCs w:val="22"/>
          <w:lang w:val="es-MX" w:eastAsia="en-US"/>
        </w:rPr>
      </w:pPr>
      <w:r w:rsidRPr="00C26D4A">
        <w:rPr>
          <w:rFonts w:ascii="Palatino Linotype" w:eastAsiaTheme="minorHAnsi" w:hAnsi="Palatino Linotype" w:cs="Arial"/>
          <w:b/>
          <w:sz w:val="28"/>
          <w:szCs w:val="28"/>
          <w:lang w:val="es-MX" w:eastAsia="en-US"/>
        </w:rPr>
        <w:lastRenderedPageBreak/>
        <w:t>TERCERO</w:t>
      </w:r>
      <w:r w:rsidRPr="00C26D4A">
        <w:rPr>
          <w:rFonts w:ascii="Palatino Linotype" w:eastAsiaTheme="minorHAnsi" w:hAnsi="Palatino Linotype" w:cs="Arial"/>
          <w:sz w:val="28"/>
          <w:szCs w:val="28"/>
          <w:lang w:val="es-MX" w:eastAsia="en-US"/>
        </w:rPr>
        <w:t>.</w:t>
      </w:r>
      <w:r w:rsidRPr="00C26D4A">
        <w:rPr>
          <w:rFonts w:ascii="Palatino Linotype" w:eastAsiaTheme="minorHAnsi" w:hAnsi="Palatino Linotype" w:cs="Arial"/>
          <w:sz w:val="22"/>
          <w:szCs w:val="22"/>
          <w:lang w:val="es-MX" w:eastAsia="en-US"/>
        </w:rPr>
        <w:t xml:space="preserve"> </w:t>
      </w:r>
      <w:r w:rsidRPr="00C26D4A">
        <w:rPr>
          <w:rFonts w:ascii="Palatino Linotype" w:eastAsiaTheme="minorHAnsi" w:hAnsi="Palatino Linotype" w:cs="Arial"/>
          <w:b/>
          <w:bCs/>
          <w:color w:val="222222"/>
          <w:szCs w:val="22"/>
          <w:shd w:val="clear" w:color="auto" w:fill="FFFFFF"/>
          <w:lang w:val="es-MX" w:eastAsia="en-US"/>
        </w:rPr>
        <w:t>Notifíquese</w:t>
      </w:r>
      <w:r w:rsidRPr="00C26D4A">
        <w:rPr>
          <w:rFonts w:ascii="Palatino Linotype" w:eastAsiaTheme="minorHAnsi" w:hAnsi="Palatino Linotype" w:cs="Arial"/>
          <w:szCs w:val="22"/>
          <w:lang w:val="es-MX" w:eastAsia="en-US"/>
        </w:rPr>
        <w:t xml:space="preserve"> la presente resolución a </w:t>
      </w:r>
      <w:r w:rsidRPr="00C26D4A">
        <w:rPr>
          <w:rFonts w:ascii="Palatino Linotype" w:eastAsiaTheme="minorHAnsi" w:hAnsi="Palatino Linotype" w:cstheme="minorBidi"/>
          <w:szCs w:val="22"/>
          <w:lang w:val="es-MX" w:eastAsia="en-US"/>
        </w:rPr>
        <w:t xml:space="preserve">la parte </w:t>
      </w:r>
      <w:r w:rsidRPr="00C26D4A">
        <w:rPr>
          <w:rFonts w:ascii="Palatino Linotype" w:eastAsiaTheme="minorHAnsi" w:hAnsi="Palatino Linotype" w:cs="Arial"/>
          <w:b/>
          <w:szCs w:val="22"/>
          <w:lang w:val="es-MX" w:eastAsia="en-US"/>
        </w:rPr>
        <w:t xml:space="preserve">RECURRENTE </w:t>
      </w:r>
      <w:r w:rsidRPr="00C26D4A">
        <w:rPr>
          <w:rFonts w:ascii="Palatino Linotype" w:eastAsiaTheme="minorHAnsi" w:hAnsi="Palatino Linotype" w:cs="Arial"/>
          <w:szCs w:val="22"/>
          <w:lang w:val="es-MX" w:eastAsia="en-US"/>
        </w:rPr>
        <w:t xml:space="preserve">a través del Sistema de Acceso a la Información Mexiquense </w:t>
      </w:r>
      <w:r w:rsidRPr="00C26D4A">
        <w:rPr>
          <w:rFonts w:ascii="Palatino Linotype" w:eastAsiaTheme="minorHAnsi" w:hAnsi="Palatino Linotype" w:cs="Arial"/>
          <w:b/>
          <w:szCs w:val="22"/>
          <w:lang w:val="es-MX" w:eastAsia="en-US"/>
        </w:rPr>
        <w:t>(SAIMEX).</w:t>
      </w:r>
    </w:p>
    <w:p w14:paraId="7F61C7CC" w14:textId="77777777" w:rsidR="00C26D4A" w:rsidRPr="00C26D4A" w:rsidRDefault="00C26D4A" w:rsidP="00C26D4A">
      <w:pPr>
        <w:autoSpaceDE w:val="0"/>
        <w:autoSpaceDN w:val="0"/>
        <w:adjustRightInd w:val="0"/>
        <w:spacing w:line="360" w:lineRule="auto"/>
        <w:jc w:val="both"/>
        <w:rPr>
          <w:rFonts w:ascii="Palatino Linotype" w:eastAsiaTheme="minorHAnsi" w:hAnsi="Palatino Linotype" w:cs="Arial"/>
          <w:b/>
          <w:sz w:val="22"/>
          <w:szCs w:val="22"/>
          <w:lang w:val="es-MX" w:eastAsia="en-US"/>
        </w:rPr>
      </w:pPr>
    </w:p>
    <w:p w14:paraId="653AD7B1" w14:textId="77777777" w:rsidR="00C26D4A" w:rsidRPr="00C26D4A" w:rsidRDefault="00C26D4A" w:rsidP="00C26D4A">
      <w:pPr>
        <w:spacing w:line="360" w:lineRule="auto"/>
        <w:jc w:val="both"/>
        <w:rPr>
          <w:rFonts w:ascii="Palatino Linotype" w:eastAsiaTheme="minorHAnsi" w:hAnsi="Palatino Linotype" w:cstheme="minorBidi"/>
          <w:lang w:val="es-MX" w:eastAsia="en-US"/>
        </w:rPr>
      </w:pPr>
      <w:r w:rsidRPr="00C26D4A">
        <w:rPr>
          <w:rFonts w:ascii="Palatino Linotype" w:eastAsiaTheme="minorHAnsi" w:hAnsi="Palatino Linotype" w:cs="Arial"/>
          <w:b/>
          <w:sz w:val="28"/>
          <w:szCs w:val="28"/>
          <w:lang w:val="es-MX" w:eastAsia="en-US"/>
        </w:rPr>
        <w:t xml:space="preserve">CUARTO. </w:t>
      </w:r>
      <w:r w:rsidRPr="00C26D4A">
        <w:rPr>
          <w:rFonts w:ascii="Palatino Linotype" w:eastAsiaTheme="minorHAnsi" w:hAnsi="Palatino Linotype" w:cs="Arial"/>
          <w:szCs w:val="22"/>
          <w:lang w:val="es-MX" w:eastAsia="en-US"/>
        </w:rPr>
        <w:t xml:space="preserve">Se hace del conocimiento de </w:t>
      </w:r>
      <w:r w:rsidRPr="00C26D4A">
        <w:rPr>
          <w:rFonts w:ascii="Palatino Linotype" w:eastAsiaTheme="minorHAnsi" w:hAnsi="Palatino Linotype" w:cstheme="minorBidi"/>
          <w:szCs w:val="22"/>
          <w:lang w:val="es-MX" w:eastAsia="en-US"/>
        </w:rPr>
        <w:t xml:space="preserve">la parte </w:t>
      </w:r>
      <w:r w:rsidRPr="00C26D4A">
        <w:rPr>
          <w:rFonts w:ascii="Palatino Linotype" w:eastAsiaTheme="minorHAnsi" w:hAnsi="Palatino Linotype" w:cs="Arial"/>
          <w:b/>
          <w:szCs w:val="22"/>
          <w:lang w:val="es-MX" w:eastAsia="en-US"/>
        </w:rPr>
        <w:t xml:space="preserve">RECURRENTE </w:t>
      </w:r>
      <w:r w:rsidRPr="00C26D4A">
        <w:rPr>
          <w:rFonts w:ascii="Palatino Linotype" w:eastAsiaTheme="minorHAnsi" w:hAnsi="Palatino Linotype" w:cs="Arial"/>
          <w:szCs w:val="22"/>
          <w:lang w:val="es-MX"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D718170" w14:textId="77777777" w:rsidR="00C26D4A" w:rsidRPr="00C26D4A" w:rsidRDefault="00C26D4A" w:rsidP="00C26D4A">
      <w:pPr>
        <w:spacing w:line="360" w:lineRule="auto"/>
        <w:jc w:val="both"/>
        <w:rPr>
          <w:rFonts w:ascii="Palatino Linotype" w:eastAsia="Calibri" w:hAnsi="Palatino Linotype" w:cs="Calibri"/>
          <w:szCs w:val="22"/>
          <w:lang w:val="es-ES_tradnl" w:eastAsia="es-MX"/>
        </w:rPr>
      </w:pPr>
    </w:p>
    <w:p w14:paraId="225EA452" w14:textId="71BA42B2" w:rsidR="0029071C" w:rsidRPr="009D0958" w:rsidRDefault="008D2478" w:rsidP="00D01A63">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ASÍ LO RESUELVE, POR UNANIMIDAD DE VOTOS, EL PLENO DEL</w:t>
      </w:r>
      <w:r w:rsidRPr="009D095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0958">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E4608C">
        <w:rPr>
          <w:rFonts w:ascii="Palatino Linotype" w:eastAsiaTheme="minorHAnsi" w:hAnsi="Palatino Linotype" w:cs="Arial"/>
          <w:lang w:val="es-MX" w:eastAsia="en-US"/>
        </w:rPr>
        <w:t xml:space="preserve"> </w:t>
      </w:r>
      <w:r w:rsidR="00C37EF2">
        <w:rPr>
          <w:rFonts w:ascii="Palatino Linotype" w:eastAsiaTheme="minorHAnsi" w:hAnsi="Palatino Linotype" w:cs="Arial"/>
          <w:lang w:val="es-MX" w:eastAsia="en-US"/>
        </w:rPr>
        <w:t xml:space="preserve">Y GUADALUPE RAMÍREZ PEÑA; </w:t>
      </w:r>
      <w:r w:rsidR="00D95AED" w:rsidRPr="00D95AED">
        <w:rPr>
          <w:rFonts w:ascii="Palatino Linotype" w:eastAsiaTheme="minorHAnsi" w:hAnsi="Palatino Linotype" w:cs="Arial"/>
          <w:lang w:val="es-MX" w:eastAsia="en-US"/>
        </w:rPr>
        <w:t>EN LA VIGÉSIMA PRIMERA SESIÓN ORDINARIA CELEBRADA EL ONCE DE JUNIO DE DOS MIL VEINTICINCO</w:t>
      </w:r>
      <w:r w:rsidR="00555301" w:rsidRPr="009D0958">
        <w:rPr>
          <w:rFonts w:ascii="Palatino Linotype" w:eastAsiaTheme="minorHAnsi" w:hAnsi="Palatino Linotype" w:cs="Arial"/>
          <w:lang w:val="es-MX" w:eastAsia="en-US"/>
        </w:rPr>
        <w:t>, ANTE EL SECRETARIO TÉCNICO</w:t>
      </w:r>
      <w:r w:rsidR="002C22AB">
        <w:rPr>
          <w:rFonts w:ascii="Palatino Linotype" w:eastAsiaTheme="minorHAnsi" w:hAnsi="Palatino Linotype" w:cs="Arial"/>
          <w:lang w:val="es-MX" w:eastAsia="en-US"/>
        </w:rPr>
        <w:t xml:space="preserve"> DEL PLENO</w:t>
      </w:r>
      <w:r w:rsidR="00555301" w:rsidRPr="009D0958">
        <w:rPr>
          <w:rFonts w:ascii="Palatino Linotype" w:eastAsiaTheme="minorHAnsi" w:hAnsi="Palatino Linotype" w:cs="Arial"/>
          <w:lang w:val="es-MX" w:eastAsia="en-US"/>
        </w:rPr>
        <w:t>, ALEXIS TAPIA</w:t>
      </w:r>
      <w:r w:rsidRPr="009D0958">
        <w:rPr>
          <w:rFonts w:ascii="Palatino Linotype" w:eastAsiaTheme="minorHAnsi" w:hAnsi="Palatino Linotype" w:cs="Arial"/>
          <w:lang w:val="es-MX" w:eastAsia="en-US"/>
        </w:rPr>
        <w:t xml:space="preserve"> RAMÍREZ.----</w:t>
      </w:r>
      <w:r w:rsidR="0020726A">
        <w:rPr>
          <w:rFonts w:ascii="Palatino Linotype" w:eastAsiaTheme="minorHAnsi" w:hAnsi="Palatino Linotype" w:cs="Arial"/>
          <w:lang w:val="es-MX" w:eastAsia="en-US"/>
        </w:rPr>
        <w:t>----------------------------------------------------------------------------------------------------------------------------------------------------------------------------------------------------------------------------------</w:t>
      </w:r>
      <w:r w:rsidR="00E4608C">
        <w:rPr>
          <w:rFonts w:ascii="Palatino Linotype" w:eastAsiaTheme="minorHAnsi" w:hAnsi="Palatino Linotype" w:cs="Arial"/>
          <w:lang w:val="es-MX" w:eastAsia="en-US"/>
        </w:rPr>
        <w:t>------------------------------------------------------</w:t>
      </w:r>
      <w:r w:rsidR="0020726A">
        <w:rPr>
          <w:rFonts w:ascii="Palatino Linotype" w:eastAsiaTheme="minorHAnsi" w:hAnsi="Palatino Linotype" w:cs="Arial"/>
          <w:lang w:val="es-MX" w:eastAsia="en-US"/>
        </w:rPr>
        <w:t>----</w:t>
      </w:r>
      <w:r w:rsidR="00D95AED">
        <w:rPr>
          <w:rFonts w:ascii="Palatino Linotype" w:eastAsiaTheme="minorHAnsi" w:hAnsi="Palatino Linotype" w:cs="Arial"/>
          <w:lang w:val="es-MX" w:eastAsia="en-US"/>
        </w:rPr>
        <w:t>---------------------------------------</w:t>
      </w:r>
      <w:r w:rsidR="002C22AB" w:rsidRPr="002C22AB">
        <w:rPr>
          <w:rFonts w:ascii="Palatino Linotype" w:eastAsiaTheme="minorHAnsi" w:hAnsi="Palatino Linotype" w:cs="Arial"/>
          <w:lang w:val="es-MX" w:eastAsia="en-US"/>
        </w:rPr>
        <w:t xml:space="preserve"> </w:t>
      </w:r>
      <w:r w:rsidR="002C22AB">
        <w:rPr>
          <w:rFonts w:ascii="Palatino Linotype" w:eastAsiaTheme="minorHAnsi" w:hAnsi="Palatino Linotype" w:cs="Arial"/>
          <w:lang w:val="es-MX" w:eastAsia="en-US"/>
        </w:rPr>
        <w:t>------------------------------------------------------------------------------------------------------------------------------------------------------------------------------------------------------------------------------------------------------------------------------------------------------------------------------------------------------------------------------------------------------------------------------------------------------------------------</w:t>
      </w:r>
    </w:p>
    <w:p w14:paraId="23D28F78" w14:textId="1A4F81E4" w:rsidR="00054E04" w:rsidRPr="0051539C" w:rsidRDefault="00054E04" w:rsidP="00054E04">
      <w:pPr>
        <w:spacing w:line="360" w:lineRule="auto"/>
        <w:jc w:val="both"/>
        <w:rPr>
          <w:rFonts w:ascii="Palatino Linotype" w:eastAsiaTheme="minorHAnsi" w:hAnsi="Palatino Linotype" w:cs="Arial"/>
          <w:sz w:val="12"/>
          <w:lang w:val="es-MX" w:eastAsia="en-US"/>
        </w:rPr>
      </w:pPr>
      <w:r w:rsidRPr="0051539C">
        <w:rPr>
          <w:rFonts w:ascii="Palatino Linotype" w:eastAsiaTheme="minorHAnsi" w:hAnsi="Palatino Linotype" w:cs="Arial"/>
          <w:sz w:val="18"/>
          <w:lang w:val="es-MX" w:eastAsia="en-US"/>
        </w:rPr>
        <w:t>JMV/CCR</w:t>
      </w:r>
      <w:r w:rsidR="000448BE">
        <w:rPr>
          <w:rFonts w:ascii="Palatino Linotype" w:eastAsiaTheme="minorHAnsi" w:hAnsi="Palatino Linotype" w:cs="Arial"/>
          <w:sz w:val="18"/>
          <w:lang w:val="es-MX" w:eastAsia="en-US"/>
        </w:rPr>
        <w:t>/</w:t>
      </w:r>
      <w:proofErr w:type="spellStart"/>
      <w:r w:rsidR="000448BE">
        <w:rPr>
          <w:rFonts w:ascii="Palatino Linotype" w:eastAsiaTheme="minorHAnsi" w:hAnsi="Palatino Linotype" w:cs="Arial"/>
          <w:sz w:val="18"/>
          <w:lang w:val="es-MX" w:eastAsia="en-US"/>
        </w:rPr>
        <w:t>ikdf</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417C2A13" w:rsidR="0029071C" w:rsidRPr="003E56C9" w:rsidRDefault="0029071C" w:rsidP="003E56C9"/>
    <w:sectPr w:rsidR="0029071C" w:rsidRPr="003E56C9" w:rsidSect="00C533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23756" w14:textId="77777777" w:rsidR="00742880" w:rsidRDefault="00742880" w:rsidP="000B5E25">
      <w:r>
        <w:separator/>
      </w:r>
    </w:p>
  </w:endnote>
  <w:endnote w:type="continuationSeparator" w:id="0">
    <w:p w14:paraId="61BD7636" w14:textId="77777777" w:rsidR="00742880" w:rsidRDefault="0074288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432D17" w:rsidRPr="000D3AD4" w:rsidRDefault="00432D1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5455B">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5455B">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432D17" w:rsidRPr="000D3AD4" w:rsidRDefault="00432D1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5455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5455B">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C4EB1" w14:textId="77777777" w:rsidR="00742880" w:rsidRDefault="00742880" w:rsidP="000B5E25">
      <w:r>
        <w:separator/>
      </w:r>
    </w:p>
  </w:footnote>
  <w:footnote w:type="continuationSeparator" w:id="0">
    <w:p w14:paraId="00208DD4" w14:textId="77777777" w:rsidR="00742880" w:rsidRDefault="00742880" w:rsidP="000B5E25">
      <w:r>
        <w:continuationSeparator/>
      </w:r>
    </w:p>
  </w:footnote>
  <w:footnote w:id="1">
    <w:p w14:paraId="58BCF662" w14:textId="77777777" w:rsidR="00432D17" w:rsidRPr="008A64CB" w:rsidRDefault="00432D17"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432D17" w:rsidRDefault="00432D17" w:rsidP="006C7783">
      <w:pPr>
        <w:autoSpaceDE w:val="0"/>
        <w:autoSpaceDN w:val="0"/>
        <w:adjustRightInd w:val="0"/>
        <w:ind w:right="49"/>
        <w:jc w:val="both"/>
        <w:rPr>
          <w:rFonts w:ascii="Palatino Linotype" w:hAnsi="Palatino Linotype"/>
          <w:i/>
          <w:sz w:val="18"/>
          <w:szCs w:val="22"/>
        </w:rPr>
      </w:pPr>
    </w:p>
    <w:p w14:paraId="45AB867A" w14:textId="77777777" w:rsidR="00432D17" w:rsidRPr="008A64CB" w:rsidRDefault="00432D17"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432D17" w:rsidRPr="008A64CB" w:rsidRDefault="00432D17"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432D17" w:rsidRDefault="0055455B">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32D17" w:rsidRPr="008F2CCC" w14:paraId="28CE974E" w14:textId="77777777" w:rsidTr="00BA27FC">
      <w:tc>
        <w:tcPr>
          <w:tcW w:w="2551" w:type="dxa"/>
          <w:shd w:val="clear" w:color="auto" w:fill="auto"/>
          <w:vAlign w:val="center"/>
        </w:tcPr>
        <w:p w14:paraId="3F864768"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4D126F1B" w:rsidR="00432D17" w:rsidRPr="0029071C" w:rsidRDefault="00432D17"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0E6B">
            <w:rPr>
              <w:rFonts w:ascii="Palatino Linotype" w:hAnsi="Palatino Linotype"/>
              <w:sz w:val="22"/>
              <w:szCs w:val="22"/>
              <w:lang w:val="es-ES_tradnl"/>
            </w:rPr>
            <w:t>4060</w:t>
          </w:r>
          <w:r w:rsidRPr="0029071C">
            <w:rPr>
              <w:rFonts w:ascii="Palatino Linotype" w:hAnsi="Palatino Linotype"/>
              <w:sz w:val="22"/>
              <w:szCs w:val="22"/>
              <w:lang w:val="es-ES_tradnl"/>
            </w:rPr>
            <w:t>/INFOEM/IP/RR/202</w:t>
          </w:r>
          <w:r w:rsidR="000F2223">
            <w:rPr>
              <w:rFonts w:ascii="Palatino Linotype" w:hAnsi="Palatino Linotype"/>
              <w:sz w:val="22"/>
              <w:szCs w:val="22"/>
              <w:lang w:val="es-ES_tradnl"/>
            </w:rPr>
            <w:t>5</w:t>
          </w:r>
          <w:r w:rsidR="007C0E6B">
            <w:rPr>
              <w:rFonts w:ascii="Palatino Linotype" w:hAnsi="Palatino Linotype"/>
              <w:sz w:val="22"/>
              <w:szCs w:val="22"/>
              <w:lang w:val="es-ES_tradnl"/>
            </w:rPr>
            <w:t xml:space="preserve"> y acumulados </w:t>
          </w:r>
        </w:p>
      </w:tc>
    </w:tr>
    <w:tr w:rsidR="00432D17" w:rsidRPr="008F2CCC" w14:paraId="12E8FAE1" w14:textId="77777777" w:rsidTr="00BA27FC">
      <w:trPr>
        <w:trHeight w:val="228"/>
      </w:trPr>
      <w:tc>
        <w:tcPr>
          <w:tcW w:w="2551" w:type="dxa"/>
          <w:shd w:val="clear" w:color="auto" w:fill="auto"/>
          <w:vAlign w:val="center"/>
        </w:tcPr>
        <w:p w14:paraId="188F609B"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2B954302" w:rsidR="00432D17" w:rsidRPr="0029071C" w:rsidRDefault="007C0E6B" w:rsidP="00B6659F">
          <w:pPr>
            <w:spacing w:line="276" w:lineRule="auto"/>
            <w:jc w:val="right"/>
            <w:rPr>
              <w:rFonts w:ascii="Palatino Linotype" w:hAnsi="Palatino Linotype"/>
              <w:sz w:val="22"/>
              <w:szCs w:val="22"/>
            </w:rPr>
          </w:pPr>
          <w:r w:rsidRPr="007C0E6B">
            <w:rPr>
              <w:rFonts w:ascii="Palatino Linotype" w:hAnsi="Palatino Linotype"/>
              <w:sz w:val="22"/>
              <w:szCs w:val="22"/>
            </w:rPr>
            <w:t>Ayuntamiento de Teoloyucan</w:t>
          </w:r>
        </w:p>
      </w:tc>
    </w:tr>
    <w:tr w:rsidR="00432D17" w:rsidRPr="008F2CCC" w14:paraId="59A1BA5F" w14:textId="77777777" w:rsidTr="00BA27FC">
      <w:tc>
        <w:tcPr>
          <w:tcW w:w="2551" w:type="dxa"/>
          <w:shd w:val="clear" w:color="auto" w:fill="auto"/>
          <w:vAlign w:val="center"/>
        </w:tcPr>
        <w:p w14:paraId="0EED411D"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432D17" w:rsidRPr="0029071C" w:rsidRDefault="00432D1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432D17" w:rsidRPr="001779E0" w:rsidRDefault="0055455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32D17" w:rsidRPr="008F2CCC" w14:paraId="66906953" w14:textId="77777777" w:rsidTr="00BA27FC">
      <w:tc>
        <w:tcPr>
          <w:tcW w:w="2551" w:type="dxa"/>
          <w:shd w:val="clear" w:color="auto" w:fill="auto"/>
          <w:vAlign w:val="center"/>
        </w:tcPr>
        <w:p w14:paraId="72F94BEB"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2CE28F1C" w:rsidR="00432D17" w:rsidRPr="0029071C" w:rsidRDefault="00432D17"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0E6B">
            <w:rPr>
              <w:rFonts w:ascii="Palatino Linotype" w:hAnsi="Palatino Linotype"/>
              <w:sz w:val="22"/>
              <w:szCs w:val="22"/>
              <w:lang w:val="es-ES_tradnl"/>
            </w:rPr>
            <w:t>4060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r w:rsidR="007C0E6B">
            <w:rPr>
              <w:rFonts w:ascii="Palatino Linotype" w:hAnsi="Palatino Linotype"/>
              <w:sz w:val="22"/>
              <w:szCs w:val="22"/>
              <w:lang w:val="es-ES_tradnl"/>
            </w:rPr>
            <w:t xml:space="preserve"> y acumulados</w:t>
          </w:r>
        </w:p>
      </w:tc>
    </w:tr>
    <w:tr w:rsidR="00432D17" w:rsidRPr="008F2CCC" w14:paraId="325226BE" w14:textId="77777777" w:rsidTr="00BA27FC">
      <w:tc>
        <w:tcPr>
          <w:tcW w:w="2551" w:type="dxa"/>
          <w:shd w:val="clear" w:color="auto" w:fill="auto"/>
          <w:vAlign w:val="center"/>
        </w:tcPr>
        <w:p w14:paraId="4D258F96"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4306F3C2" w:rsidR="00432D17" w:rsidRPr="006D30E6" w:rsidRDefault="0055455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432D17" w:rsidRPr="008F2CCC" w14:paraId="3AEDEE75" w14:textId="77777777" w:rsidTr="00BA27FC">
      <w:trPr>
        <w:trHeight w:val="228"/>
      </w:trPr>
      <w:tc>
        <w:tcPr>
          <w:tcW w:w="2551" w:type="dxa"/>
          <w:shd w:val="clear" w:color="auto" w:fill="auto"/>
          <w:vAlign w:val="center"/>
        </w:tcPr>
        <w:p w14:paraId="14A51EC4"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3C6CB5E7" w:rsidR="00432D17" w:rsidRPr="0029071C" w:rsidRDefault="007C0E6B" w:rsidP="00160308">
          <w:pPr>
            <w:spacing w:line="276" w:lineRule="auto"/>
            <w:jc w:val="right"/>
            <w:rPr>
              <w:rFonts w:ascii="Palatino Linotype" w:hAnsi="Palatino Linotype"/>
              <w:sz w:val="22"/>
              <w:szCs w:val="22"/>
            </w:rPr>
          </w:pPr>
          <w:r w:rsidRPr="007C0E6B">
            <w:rPr>
              <w:rFonts w:ascii="Palatino Linotype" w:hAnsi="Palatino Linotype"/>
              <w:sz w:val="22"/>
              <w:szCs w:val="22"/>
            </w:rPr>
            <w:t>Ayuntamiento de Teoloyucan</w:t>
          </w:r>
        </w:p>
      </w:tc>
    </w:tr>
    <w:tr w:rsidR="00432D17" w:rsidRPr="008F2CCC" w14:paraId="46645C39" w14:textId="77777777" w:rsidTr="00BA27FC">
      <w:tc>
        <w:tcPr>
          <w:tcW w:w="2551" w:type="dxa"/>
          <w:shd w:val="clear" w:color="auto" w:fill="auto"/>
          <w:vAlign w:val="center"/>
        </w:tcPr>
        <w:p w14:paraId="54E1C23D"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432D17" w:rsidRPr="0029071C" w:rsidRDefault="00432D1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32D17" w:rsidRPr="008F2CCC" w14:paraId="1FD798DB" w14:textId="77777777" w:rsidTr="00BA27FC">
      <w:tc>
        <w:tcPr>
          <w:tcW w:w="2551" w:type="dxa"/>
          <w:shd w:val="clear" w:color="auto" w:fill="auto"/>
          <w:vAlign w:val="center"/>
        </w:tcPr>
        <w:p w14:paraId="1332C9A8" w14:textId="77777777" w:rsidR="00432D17" w:rsidRPr="008F5DAE" w:rsidRDefault="00432D17"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432D17" w:rsidRPr="00BA27FC" w:rsidRDefault="00432D17" w:rsidP="00BA27FC">
          <w:pPr>
            <w:spacing w:line="276" w:lineRule="auto"/>
            <w:rPr>
              <w:rFonts w:ascii="Palatino Linotype" w:hAnsi="Palatino Linotype"/>
              <w:sz w:val="14"/>
              <w:szCs w:val="22"/>
              <w:lang w:val="es-ES_tradnl"/>
            </w:rPr>
          </w:pPr>
        </w:p>
      </w:tc>
    </w:tr>
  </w:tbl>
  <w:p w14:paraId="2D0FDBAE" w14:textId="77777777" w:rsidR="00432D17" w:rsidRPr="009F1AB6" w:rsidRDefault="0055455B">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visibility:visible;mso-wrap-style:square" o:bullet="t">
        <v:imagedata r:id="rId1" o:title=""/>
      </v:shape>
    </w:pict>
  </w:numPicBullet>
  <w:abstractNum w:abstractNumId="0" w15:restartNumberingAfterBreak="0">
    <w:nsid w:val="027A3E67"/>
    <w:multiLevelType w:val="hybridMultilevel"/>
    <w:tmpl w:val="2B9ED4F8"/>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A4678"/>
    <w:multiLevelType w:val="hybridMultilevel"/>
    <w:tmpl w:val="B95A570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2F694F"/>
    <w:multiLevelType w:val="hybridMultilevel"/>
    <w:tmpl w:val="3EAC99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7D6E23"/>
    <w:multiLevelType w:val="hybridMultilevel"/>
    <w:tmpl w:val="D77E905A"/>
    <w:lvl w:ilvl="0" w:tplc="A32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F5D90"/>
    <w:multiLevelType w:val="hybridMultilevel"/>
    <w:tmpl w:val="0DC0D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643531"/>
    <w:multiLevelType w:val="hybridMultilevel"/>
    <w:tmpl w:val="B55CF914"/>
    <w:lvl w:ilvl="0" w:tplc="0DDE3E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53208"/>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51635D"/>
    <w:multiLevelType w:val="hybridMultilevel"/>
    <w:tmpl w:val="F7729642"/>
    <w:lvl w:ilvl="0" w:tplc="E41494A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021730"/>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3769AB"/>
    <w:multiLevelType w:val="hybridMultilevel"/>
    <w:tmpl w:val="4B86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F4422"/>
    <w:multiLevelType w:val="multilevel"/>
    <w:tmpl w:val="2FE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F209B"/>
    <w:multiLevelType w:val="hybridMultilevel"/>
    <w:tmpl w:val="416C391A"/>
    <w:lvl w:ilvl="0" w:tplc="88A0D3A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4" w15:restartNumberingAfterBreak="0">
    <w:nsid w:val="57F10DF7"/>
    <w:multiLevelType w:val="hybridMultilevel"/>
    <w:tmpl w:val="2A78A2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1316B8"/>
    <w:multiLevelType w:val="multilevel"/>
    <w:tmpl w:val="849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FC5F28"/>
    <w:multiLevelType w:val="hybridMultilevel"/>
    <w:tmpl w:val="C2F00D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BD4F9F"/>
    <w:multiLevelType w:val="multilevel"/>
    <w:tmpl w:val="7AF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D31087"/>
    <w:multiLevelType w:val="hybridMultilevel"/>
    <w:tmpl w:val="D2AA60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FF0A91"/>
    <w:multiLevelType w:val="hybridMultilevel"/>
    <w:tmpl w:val="4CE2E6F0"/>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916459"/>
    <w:multiLevelType w:val="hybridMultilevel"/>
    <w:tmpl w:val="2B9ED4F8"/>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E466B7"/>
    <w:multiLevelType w:val="hybridMultilevel"/>
    <w:tmpl w:val="04EAD6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2B9ED4F8"/>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43"/>
  </w:num>
  <w:num w:numId="2">
    <w:abstractNumId w:val="18"/>
  </w:num>
  <w:num w:numId="3">
    <w:abstractNumId w:val="10"/>
  </w:num>
  <w:num w:numId="4">
    <w:abstractNumId w:val="36"/>
  </w:num>
  <w:num w:numId="5">
    <w:abstractNumId w:val="1"/>
  </w:num>
  <w:num w:numId="6">
    <w:abstractNumId w:val="8"/>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9"/>
  </w:num>
  <w:num w:numId="11">
    <w:abstractNumId w:val="2"/>
  </w:num>
  <w:num w:numId="12">
    <w:abstractNumId w:val="22"/>
  </w:num>
  <w:num w:numId="13">
    <w:abstractNumId w:val="44"/>
  </w:num>
  <w:num w:numId="14">
    <w:abstractNumId w:val="27"/>
  </w:num>
  <w:num w:numId="15">
    <w:abstractNumId w:val="20"/>
  </w:num>
  <w:num w:numId="16">
    <w:abstractNumId w:val="33"/>
  </w:num>
  <w:num w:numId="17">
    <w:abstractNumId w:val="24"/>
  </w:num>
  <w:num w:numId="18">
    <w:abstractNumId w:val="32"/>
  </w:num>
  <w:num w:numId="19">
    <w:abstractNumId w:val="30"/>
  </w:num>
  <w:num w:numId="20">
    <w:abstractNumId w:val="28"/>
  </w:num>
  <w:num w:numId="21">
    <w:abstractNumId w:val="37"/>
  </w:num>
  <w:num w:numId="22">
    <w:abstractNumId w:val="35"/>
  </w:num>
  <w:num w:numId="23">
    <w:abstractNumId w:val="26"/>
  </w:num>
  <w:num w:numId="24">
    <w:abstractNumId w:val="3"/>
  </w:num>
  <w:num w:numId="25">
    <w:abstractNumId w:val="17"/>
  </w:num>
  <w:num w:numId="26">
    <w:abstractNumId w:val="4"/>
  </w:num>
  <w:num w:numId="27">
    <w:abstractNumId w:val="21"/>
  </w:num>
  <w:num w:numId="28">
    <w:abstractNumId w:val="38"/>
  </w:num>
  <w:num w:numId="29">
    <w:abstractNumId w:val="14"/>
  </w:num>
  <w:num w:numId="30">
    <w:abstractNumId w:val="16"/>
  </w:num>
  <w:num w:numId="31">
    <w:abstractNumId w:val="12"/>
  </w:num>
  <w:num w:numId="32">
    <w:abstractNumId w:val="25"/>
  </w:num>
  <w:num w:numId="33">
    <w:abstractNumId w:val="23"/>
  </w:num>
  <w:num w:numId="34">
    <w:abstractNumId w:val="45"/>
  </w:num>
  <w:num w:numId="35">
    <w:abstractNumId w:val="15"/>
  </w:num>
  <w:num w:numId="36">
    <w:abstractNumId w:val="13"/>
  </w:num>
  <w:num w:numId="37">
    <w:abstractNumId w:val="7"/>
  </w:num>
  <w:num w:numId="38">
    <w:abstractNumId w:val="6"/>
  </w:num>
  <w:num w:numId="39">
    <w:abstractNumId w:val="42"/>
  </w:num>
  <w:num w:numId="40">
    <w:abstractNumId w:val="40"/>
  </w:num>
  <w:num w:numId="41">
    <w:abstractNumId w:val="41"/>
  </w:num>
  <w:num w:numId="42">
    <w:abstractNumId w:val="31"/>
  </w:num>
  <w:num w:numId="43">
    <w:abstractNumId w:val="39"/>
  </w:num>
  <w:num w:numId="44">
    <w:abstractNumId w:val="5"/>
  </w:num>
  <w:num w:numId="45">
    <w:abstractNumId w:val="34"/>
  </w:num>
  <w:num w:numId="46">
    <w:abstractNumId w:val="0"/>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DD0"/>
    <w:rsid w:val="0000405E"/>
    <w:rsid w:val="0000611A"/>
    <w:rsid w:val="000110CE"/>
    <w:rsid w:val="000120BC"/>
    <w:rsid w:val="00012917"/>
    <w:rsid w:val="00013E5F"/>
    <w:rsid w:val="00017369"/>
    <w:rsid w:val="000207A5"/>
    <w:rsid w:val="0002323F"/>
    <w:rsid w:val="000264B1"/>
    <w:rsid w:val="00030D61"/>
    <w:rsid w:val="00031EFF"/>
    <w:rsid w:val="00032D08"/>
    <w:rsid w:val="000331A4"/>
    <w:rsid w:val="0003609F"/>
    <w:rsid w:val="00036F8B"/>
    <w:rsid w:val="00037D70"/>
    <w:rsid w:val="000448BE"/>
    <w:rsid w:val="00044C36"/>
    <w:rsid w:val="000460FC"/>
    <w:rsid w:val="000526B8"/>
    <w:rsid w:val="00054E04"/>
    <w:rsid w:val="00056362"/>
    <w:rsid w:val="000565DA"/>
    <w:rsid w:val="000572E9"/>
    <w:rsid w:val="0006457F"/>
    <w:rsid w:val="00070547"/>
    <w:rsid w:val="00071173"/>
    <w:rsid w:val="000714E4"/>
    <w:rsid w:val="0007261A"/>
    <w:rsid w:val="0007501E"/>
    <w:rsid w:val="00075E3B"/>
    <w:rsid w:val="00077084"/>
    <w:rsid w:val="000775FC"/>
    <w:rsid w:val="00077614"/>
    <w:rsid w:val="00077B17"/>
    <w:rsid w:val="00087797"/>
    <w:rsid w:val="00091554"/>
    <w:rsid w:val="00093AE1"/>
    <w:rsid w:val="00095959"/>
    <w:rsid w:val="000A0590"/>
    <w:rsid w:val="000A2A3A"/>
    <w:rsid w:val="000A34BB"/>
    <w:rsid w:val="000A3E1B"/>
    <w:rsid w:val="000A5A27"/>
    <w:rsid w:val="000A717C"/>
    <w:rsid w:val="000A778A"/>
    <w:rsid w:val="000B2B13"/>
    <w:rsid w:val="000B2C6C"/>
    <w:rsid w:val="000B2FA0"/>
    <w:rsid w:val="000B51C9"/>
    <w:rsid w:val="000B5876"/>
    <w:rsid w:val="000B5E25"/>
    <w:rsid w:val="000B7C6C"/>
    <w:rsid w:val="000C139F"/>
    <w:rsid w:val="000C43CE"/>
    <w:rsid w:val="000C49B8"/>
    <w:rsid w:val="000C512C"/>
    <w:rsid w:val="000C5FDF"/>
    <w:rsid w:val="000C615C"/>
    <w:rsid w:val="000D3AD4"/>
    <w:rsid w:val="000D4E68"/>
    <w:rsid w:val="000E1B4A"/>
    <w:rsid w:val="000E3F0A"/>
    <w:rsid w:val="000E4A72"/>
    <w:rsid w:val="000E592F"/>
    <w:rsid w:val="000E6552"/>
    <w:rsid w:val="000E73E6"/>
    <w:rsid w:val="000E7460"/>
    <w:rsid w:val="000E7AD0"/>
    <w:rsid w:val="000F16BA"/>
    <w:rsid w:val="000F2223"/>
    <w:rsid w:val="00100C2B"/>
    <w:rsid w:val="00101AD8"/>
    <w:rsid w:val="001021FD"/>
    <w:rsid w:val="00103760"/>
    <w:rsid w:val="00103A9C"/>
    <w:rsid w:val="00106279"/>
    <w:rsid w:val="0010712B"/>
    <w:rsid w:val="00113DEF"/>
    <w:rsid w:val="0011487E"/>
    <w:rsid w:val="00115B15"/>
    <w:rsid w:val="00115D8E"/>
    <w:rsid w:val="001173FA"/>
    <w:rsid w:val="00122C0D"/>
    <w:rsid w:val="00123996"/>
    <w:rsid w:val="00124934"/>
    <w:rsid w:val="0012510D"/>
    <w:rsid w:val="00133AFD"/>
    <w:rsid w:val="0013426A"/>
    <w:rsid w:val="0014397A"/>
    <w:rsid w:val="00143F6E"/>
    <w:rsid w:val="00146EE7"/>
    <w:rsid w:val="001504EA"/>
    <w:rsid w:val="00151D4C"/>
    <w:rsid w:val="001558F3"/>
    <w:rsid w:val="00160308"/>
    <w:rsid w:val="001608B6"/>
    <w:rsid w:val="00161F9E"/>
    <w:rsid w:val="00162249"/>
    <w:rsid w:val="001650F6"/>
    <w:rsid w:val="00170AA7"/>
    <w:rsid w:val="00173357"/>
    <w:rsid w:val="00181337"/>
    <w:rsid w:val="00184176"/>
    <w:rsid w:val="0018544E"/>
    <w:rsid w:val="00186CCB"/>
    <w:rsid w:val="00191418"/>
    <w:rsid w:val="0019170F"/>
    <w:rsid w:val="00196E14"/>
    <w:rsid w:val="001A46ED"/>
    <w:rsid w:val="001A6109"/>
    <w:rsid w:val="001B1B9A"/>
    <w:rsid w:val="001B45D9"/>
    <w:rsid w:val="001C054C"/>
    <w:rsid w:val="001C14AC"/>
    <w:rsid w:val="001C3138"/>
    <w:rsid w:val="001C3352"/>
    <w:rsid w:val="001D0923"/>
    <w:rsid w:val="001D2DE0"/>
    <w:rsid w:val="001D4046"/>
    <w:rsid w:val="001D5495"/>
    <w:rsid w:val="001E2DA3"/>
    <w:rsid w:val="001E2F3D"/>
    <w:rsid w:val="001E339D"/>
    <w:rsid w:val="001E45B5"/>
    <w:rsid w:val="001F1FCC"/>
    <w:rsid w:val="001F2305"/>
    <w:rsid w:val="001F2B66"/>
    <w:rsid w:val="001F384A"/>
    <w:rsid w:val="001F7A12"/>
    <w:rsid w:val="0020249A"/>
    <w:rsid w:val="00202C04"/>
    <w:rsid w:val="002054F8"/>
    <w:rsid w:val="0020726A"/>
    <w:rsid w:val="00211D58"/>
    <w:rsid w:val="00212884"/>
    <w:rsid w:val="00215B5B"/>
    <w:rsid w:val="002167BB"/>
    <w:rsid w:val="00217E6C"/>
    <w:rsid w:val="002206C3"/>
    <w:rsid w:val="00220901"/>
    <w:rsid w:val="002210EC"/>
    <w:rsid w:val="00225163"/>
    <w:rsid w:val="00225983"/>
    <w:rsid w:val="0022622F"/>
    <w:rsid w:val="002276AE"/>
    <w:rsid w:val="002303A9"/>
    <w:rsid w:val="00235936"/>
    <w:rsid w:val="0023600E"/>
    <w:rsid w:val="00236CBA"/>
    <w:rsid w:val="0024323F"/>
    <w:rsid w:val="00247138"/>
    <w:rsid w:val="00255F1A"/>
    <w:rsid w:val="00256AA7"/>
    <w:rsid w:val="00261BC7"/>
    <w:rsid w:val="00267458"/>
    <w:rsid w:val="00267BB5"/>
    <w:rsid w:val="00267E7F"/>
    <w:rsid w:val="00270257"/>
    <w:rsid w:val="00270D62"/>
    <w:rsid w:val="0027553E"/>
    <w:rsid w:val="00275FC6"/>
    <w:rsid w:val="00277CE1"/>
    <w:rsid w:val="0029071C"/>
    <w:rsid w:val="002934B4"/>
    <w:rsid w:val="002940E9"/>
    <w:rsid w:val="00294461"/>
    <w:rsid w:val="00294F97"/>
    <w:rsid w:val="00295B3F"/>
    <w:rsid w:val="002A040B"/>
    <w:rsid w:val="002A4B43"/>
    <w:rsid w:val="002A676F"/>
    <w:rsid w:val="002B48AD"/>
    <w:rsid w:val="002B73C4"/>
    <w:rsid w:val="002C0BC9"/>
    <w:rsid w:val="002C0BE5"/>
    <w:rsid w:val="002C22AB"/>
    <w:rsid w:val="002C240F"/>
    <w:rsid w:val="002C2F80"/>
    <w:rsid w:val="002C694A"/>
    <w:rsid w:val="002C7973"/>
    <w:rsid w:val="002D0BD7"/>
    <w:rsid w:val="002D132B"/>
    <w:rsid w:val="002D17B8"/>
    <w:rsid w:val="002D19B9"/>
    <w:rsid w:val="002D1F34"/>
    <w:rsid w:val="002D32D2"/>
    <w:rsid w:val="002D61F7"/>
    <w:rsid w:val="002D6656"/>
    <w:rsid w:val="002D6E4B"/>
    <w:rsid w:val="002E2A8E"/>
    <w:rsid w:val="002E3085"/>
    <w:rsid w:val="002E3D54"/>
    <w:rsid w:val="002E51F6"/>
    <w:rsid w:val="002E7D6F"/>
    <w:rsid w:val="002F0DE4"/>
    <w:rsid w:val="002F1F25"/>
    <w:rsid w:val="002F3B20"/>
    <w:rsid w:val="002F6B68"/>
    <w:rsid w:val="0030219E"/>
    <w:rsid w:val="0030468E"/>
    <w:rsid w:val="00307006"/>
    <w:rsid w:val="0030701F"/>
    <w:rsid w:val="003073A7"/>
    <w:rsid w:val="00314E62"/>
    <w:rsid w:val="003162F7"/>
    <w:rsid w:val="00320F38"/>
    <w:rsid w:val="00323126"/>
    <w:rsid w:val="00326B44"/>
    <w:rsid w:val="00330FC3"/>
    <w:rsid w:val="00331037"/>
    <w:rsid w:val="00331E82"/>
    <w:rsid w:val="00340A06"/>
    <w:rsid w:val="0034395B"/>
    <w:rsid w:val="00343F0B"/>
    <w:rsid w:val="00347750"/>
    <w:rsid w:val="00350E04"/>
    <w:rsid w:val="003520C5"/>
    <w:rsid w:val="00352879"/>
    <w:rsid w:val="00354C9F"/>
    <w:rsid w:val="0035559A"/>
    <w:rsid w:val="00355BF5"/>
    <w:rsid w:val="00357BDE"/>
    <w:rsid w:val="00361BFF"/>
    <w:rsid w:val="00363AB4"/>
    <w:rsid w:val="00371835"/>
    <w:rsid w:val="003746DE"/>
    <w:rsid w:val="003767C6"/>
    <w:rsid w:val="00377D02"/>
    <w:rsid w:val="003804E8"/>
    <w:rsid w:val="00380D3E"/>
    <w:rsid w:val="00381E9F"/>
    <w:rsid w:val="00386D38"/>
    <w:rsid w:val="0039348E"/>
    <w:rsid w:val="00396DB6"/>
    <w:rsid w:val="003970A1"/>
    <w:rsid w:val="003A2820"/>
    <w:rsid w:val="003A7062"/>
    <w:rsid w:val="003B1C85"/>
    <w:rsid w:val="003B70B0"/>
    <w:rsid w:val="003C37A0"/>
    <w:rsid w:val="003C4047"/>
    <w:rsid w:val="003C4156"/>
    <w:rsid w:val="003C6E1C"/>
    <w:rsid w:val="003C7CF2"/>
    <w:rsid w:val="003D062C"/>
    <w:rsid w:val="003D1214"/>
    <w:rsid w:val="003D2159"/>
    <w:rsid w:val="003D2C7B"/>
    <w:rsid w:val="003D6710"/>
    <w:rsid w:val="003E21A7"/>
    <w:rsid w:val="003E56C9"/>
    <w:rsid w:val="004018F9"/>
    <w:rsid w:val="00402FF8"/>
    <w:rsid w:val="0040758D"/>
    <w:rsid w:val="0041331C"/>
    <w:rsid w:val="00420AA1"/>
    <w:rsid w:val="00424370"/>
    <w:rsid w:val="00425E0F"/>
    <w:rsid w:val="00425F21"/>
    <w:rsid w:val="004309A2"/>
    <w:rsid w:val="00432D17"/>
    <w:rsid w:val="004344EA"/>
    <w:rsid w:val="00434AF2"/>
    <w:rsid w:val="0043515A"/>
    <w:rsid w:val="00437B79"/>
    <w:rsid w:val="004403F7"/>
    <w:rsid w:val="00442FD8"/>
    <w:rsid w:val="00443892"/>
    <w:rsid w:val="00443920"/>
    <w:rsid w:val="004445A1"/>
    <w:rsid w:val="00444F4A"/>
    <w:rsid w:val="00445CAA"/>
    <w:rsid w:val="00451921"/>
    <w:rsid w:val="00451E2B"/>
    <w:rsid w:val="004672ED"/>
    <w:rsid w:val="004712E2"/>
    <w:rsid w:val="00471919"/>
    <w:rsid w:val="00473524"/>
    <w:rsid w:val="00473564"/>
    <w:rsid w:val="00477CFF"/>
    <w:rsid w:val="0048318C"/>
    <w:rsid w:val="004855AE"/>
    <w:rsid w:val="00487FF8"/>
    <w:rsid w:val="004A06AC"/>
    <w:rsid w:val="004A0B63"/>
    <w:rsid w:val="004A7CD4"/>
    <w:rsid w:val="004B03C2"/>
    <w:rsid w:val="004B1AF1"/>
    <w:rsid w:val="004B2314"/>
    <w:rsid w:val="004B26B6"/>
    <w:rsid w:val="004B296A"/>
    <w:rsid w:val="004D18B6"/>
    <w:rsid w:val="004D1BD9"/>
    <w:rsid w:val="004D2488"/>
    <w:rsid w:val="004D59E1"/>
    <w:rsid w:val="004D5D2F"/>
    <w:rsid w:val="004D5E14"/>
    <w:rsid w:val="004D6F71"/>
    <w:rsid w:val="004D76D6"/>
    <w:rsid w:val="004E46DA"/>
    <w:rsid w:val="004E48A3"/>
    <w:rsid w:val="004E5628"/>
    <w:rsid w:val="004E5F5F"/>
    <w:rsid w:val="004E72B8"/>
    <w:rsid w:val="004F0EB4"/>
    <w:rsid w:val="004F185D"/>
    <w:rsid w:val="004F3487"/>
    <w:rsid w:val="005009D8"/>
    <w:rsid w:val="00500B82"/>
    <w:rsid w:val="0050130E"/>
    <w:rsid w:val="0050243E"/>
    <w:rsid w:val="00502B74"/>
    <w:rsid w:val="00510A79"/>
    <w:rsid w:val="005131F2"/>
    <w:rsid w:val="0051539C"/>
    <w:rsid w:val="00521C99"/>
    <w:rsid w:val="00524A8D"/>
    <w:rsid w:val="00527A31"/>
    <w:rsid w:val="0054391A"/>
    <w:rsid w:val="00550D1B"/>
    <w:rsid w:val="00552CB0"/>
    <w:rsid w:val="0055455B"/>
    <w:rsid w:val="00555301"/>
    <w:rsid w:val="00555C87"/>
    <w:rsid w:val="00562DAC"/>
    <w:rsid w:val="00563B39"/>
    <w:rsid w:val="00563FCD"/>
    <w:rsid w:val="0057289F"/>
    <w:rsid w:val="00573F4A"/>
    <w:rsid w:val="00574390"/>
    <w:rsid w:val="00574FDC"/>
    <w:rsid w:val="00581DC8"/>
    <w:rsid w:val="005852FA"/>
    <w:rsid w:val="00586635"/>
    <w:rsid w:val="0059032F"/>
    <w:rsid w:val="00593E90"/>
    <w:rsid w:val="00595195"/>
    <w:rsid w:val="00595B1F"/>
    <w:rsid w:val="0059614C"/>
    <w:rsid w:val="00597D71"/>
    <w:rsid w:val="005A3C92"/>
    <w:rsid w:val="005A6216"/>
    <w:rsid w:val="005B0692"/>
    <w:rsid w:val="005B234D"/>
    <w:rsid w:val="005B26AD"/>
    <w:rsid w:val="005B36A8"/>
    <w:rsid w:val="005B5693"/>
    <w:rsid w:val="005C0226"/>
    <w:rsid w:val="005C3715"/>
    <w:rsid w:val="005C4743"/>
    <w:rsid w:val="005C6646"/>
    <w:rsid w:val="005C7393"/>
    <w:rsid w:val="005D77CC"/>
    <w:rsid w:val="005E09AB"/>
    <w:rsid w:val="005E5716"/>
    <w:rsid w:val="005E6978"/>
    <w:rsid w:val="005F1216"/>
    <w:rsid w:val="005F1F89"/>
    <w:rsid w:val="005F4BFB"/>
    <w:rsid w:val="006000C5"/>
    <w:rsid w:val="006002E0"/>
    <w:rsid w:val="00600FB5"/>
    <w:rsid w:val="006105B1"/>
    <w:rsid w:val="006107BE"/>
    <w:rsid w:val="00620280"/>
    <w:rsid w:val="0062349E"/>
    <w:rsid w:val="006258FD"/>
    <w:rsid w:val="00632655"/>
    <w:rsid w:val="00632706"/>
    <w:rsid w:val="00632E48"/>
    <w:rsid w:val="0063398D"/>
    <w:rsid w:val="00635D8B"/>
    <w:rsid w:val="0063782D"/>
    <w:rsid w:val="00643B58"/>
    <w:rsid w:val="00653BA5"/>
    <w:rsid w:val="00654F63"/>
    <w:rsid w:val="00660B16"/>
    <w:rsid w:val="006631BF"/>
    <w:rsid w:val="0066540B"/>
    <w:rsid w:val="00667783"/>
    <w:rsid w:val="006706B0"/>
    <w:rsid w:val="006810FF"/>
    <w:rsid w:val="006924E3"/>
    <w:rsid w:val="00694976"/>
    <w:rsid w:val="00694C09"/>
    <w:rsid w:val="00696607"/>
    <w:rsid w:val="006A03D9"/>
    <w:rsid w:val="006A27C2"/>
    <w:rsid w:val="006B2878"/>
    <w:rsid w:val="006B321A"/>
    <w:rsid w:val="006B3E46"/>
    <w:rsid w:val="006B418F"/>
    <w:rsid w:val="006B4549"/>
    <w:rsid w:val="006C18A8"/>
    <w:rsid w:val="006C26E6"/>
    <w:rsid w:val="006C2E6E"/>
    <w:rsid w:val="006C3284"/>
    <w:rsid w:val="006C3931"/>
    <w:rsid w:val="006C3E32"/>
    <w:rsid w:val="006C647D"/>
    <w:rsid w:val="006C7783"/>
    <w:rsid w:val="006D1616"/>
    <w:rsid w:val="006D1713"/>
    <w:rsid w:val="006D30E6"/>
    <w:rsid w:val="006D3A03"/>
    <w:rsid w:val="006D68BB"/>
    <w:rsid w:val="006E08FA"/>
    <w:rsid w:val="006E44A4"/>
    <w:rsid w:val="006E63DB"/>
    <w:rsid w:val="006E653C"/>
    <w:rsid w:val="006F501E"/>
    <w:rsid w:val="006F5F93"/>
    <w:rsid w:val="00702FA5"/>
    <w:rsid w:val="00703AE6"/>
    <w:rsid w:val="00705872"/>
    <w:rsid w:val="00710FED"/>
    <w:rsid w:val="007143C5"/>
    <w:rsid w:val="00716632"/>
    <w:rsid w:val="00717A0C"/>
    <w:rsid w:val="00720B9C"/>
    <w:rsid w:val="007237B8"/>
    <w:rsid w:val="0072658E"/>
    <w:rsid w:val="00730DB7"/>
    <w:rsid w:val="0073132D"/>
    <w:rsid w:val="00732345"/>
    <w:rsid w:val="00735B7C"/>
    <w:rsid w:val="00736A91"/>
    <w:rsid w:val="00740A11"/>
    <w:rsid w:val="007425B3"/>
    <w:rsid w:val="00742880"/>
    <w:rsid w:val="00743EE9"/>
    <w:rsid w:val="00745ED4"/>
    <w:rsid w:val="007532C7"/>
    <w:rsid w:val="007543C8"/>
    <w:rsid w:val="0075466D"/>
    <w:rsid w:val="00756303"/>
    <w:rsid w:val="00756F04"/>
    <w:rsid w:val="00757D60"/>
    <w:rsid w:val="00763802"/>
    <w:rsid w:val="00763D8A"/>
    <w:rsid w:val="00765D2E"/>
    <w:rsid w:val="00765F51"/>
    <w:rsid w:val="00766B48"/>
    <w:rsid w:val="00770F18"/>
    <w:rsid w:val="007760A9"/>
    <w:rsid w:val="007764BB"/>
    <w:rsid w:val="00776EC7"/>
    <w:rsid w:val="007810E6"/>
    <w:rsid w:val="00781106"/>
    <w:rsid w:val="007828DC"/>
    <w:rsid w:val="00782BC0"/>
    <w:rsid w:val="00790677"/>
    <w:rsid w:val="00794628"/>
    <w:rsid w:val="00797BD9"/>
    <w:rsid w:val="007A118C"/>
    <w:rsid w:val="007A365A"/>
    <w:rsid w:val="007A377A"/>
    <w:rsid w:val="007A37FE"/>
    <w:rsid w:val="007A3CC6"/>
    <w:rsid w:val="007B13C9"/>
    <w:rsid w:val="007B3F6D"/>
    <w:rsid w:val="007C0E6B"/>
    <w:rsid w:val="007C1D5B"/>
    <w:rsid w:val="007C3435"/>
    <w:rsid w:val="007C35A4"/>
    <w:rsid w:val="007C3E46"/>
    <w:rsid w:val="007D2A81"/>
    <w:rsid w:val="007E2A97"/>
    <w:rsid w:val="007E52D5"/>
    <w:rsid w:val="007E534B"/>
    <w:rsid w:val="007E7C02"/>
    <w:rsid w:val="007F55E7"/>
    <w:rsid w:val="007F666B"/>
    <w:rsid w:val="007F671C"/>
    <w:rsid w:val="007F7462"/>
    <w:rsid w:val="00800A80"/>
    <w:rsid w:val="00806F9F"/>
    <w:rsid w:val="00810A12"/>
    <w:rsid w:val="0081709C"/>
    <w:rsid w:val="00817BCD"/>
    <w:rsid w:val="0082025C"/>
    <w:rsid w:val="00830F9B"/>
    <w:rsid w:val="00831531"/>
    <w:rsid w:val="00835035"/>
    <w:rsid w:val="00837BF7"/>
    <w:rsid w:val="00840B3C"/>
    <w:rsid w:val="00840B80"/>
    <w:rsid w:val="00841E05"/>
    <w:rsid w:val="008436CF"/>
    <w:rsid w:val="00843D8D"/>
    <w:rsid w:val="00843F80"/>
    <w:rsid w:val="008500D3"/>
    <w:rsid w:val="008502B0"/>
    <w:rsid w:val="008514B2"/>
    <w:rsid w:val="00851691"/>
    <w:rsid w:val="00852668"/>
    <w:rsid w:val="008558C0"/>
    <w:rsid w:val="00856BE0"/>
    <w:rsid w:val="008578BF"/>
    <w:rsid w:val="00861394"/>
    <w:rsid w:val="008660D6"/>
    <w:rsid w:val="00867ED8"/>
    <w:rsid w:val="0087104B"/>
    <w:rsid w:val="0087114F"/>
    <w:rsid w:val="00872CDC"/>
    <w:rsid w:val="00877E08"/>
    <w:rsid w:val="008803EF"/>
    <w:rsid w:val="00896D29"/>
    <w:rsid w:val="00897848"/>
    <w:rsid w:val="008A12CF"/>
    <w:rsid w:val="008A1A90"/>
    <w:rsid w:val="008A55E6"/>
    <w:rsid w:val="008A64CB"/>
    <w:rsid w:val="008B082B"/>
    <w:rsid w:val="008B1216"/>
    <w:rsid w:val="008B158B"/>
    <w:rsid w:val="008B6243"/>
    <w:rsid w:val="008B6546"/>
    <w:rsid w:val="008C3B24"/>
    <w:rsid w:val="008C4243"/>
    <w:rsid w:val="008C4890"/>
    <w:rsid w:val="008D0A00"/>
    <w:rsid w:val="008D1094"/>
    <w:rsid w:val="008D2478"/>
    <w:rsid w:val="008D3EA3"/>
    <w:rsid w:val="008D57FC"/>
    <w:rsid w:val="008E01E4"/>
    <w:rsid w:val="008E7F32"/>
    <w:rsid w:val="008F0627"/>
    <w:rsid w:val="008F148C"/>
    <w:rsid w:val="008F5DAE"/>
    <w:rsid w:val="00900380"/>
    <w:rsid w:val="00900C9B"/>
    <w:rsid w:val="00901487"/>
    <w:rsid w:val="00903F4D"/>
    <w:rsid w:val="00906B96"/>
    <w:rsid w:val="00911B6E"/>
    <w:rsid w:val="00911E57"/>
    <w:rsid w:val="00913034"/>
    <w:rsid w:val="00917055"/>
    <w:rsid w:val="009170D1"/>
    <w:rsid w:val="00921551"/>
    <w:rsid w:val="009217E8"/>
    <w:rsid w:val="00924B45"/>
    <w:rsid w:val="00925B0B"/>
    <w:rsid w:val="0092622F"/>
    <w:rsid w:val="00926C44"/>
    <w:rsid w:val="009278AC"/>
    <w:rsid w:val="00931269"/>
    <w:rsid w:val="00932B91"/>
    <w:rsid w:val="00934C63"/>
    <w:rsid w:val="00935F8E"/>
    <w:rsid w:val="0093645B"/>
    <w:rsid w:val="00937393"/>
    <w:rsid w:val="0094381A"/>
    <w:rsid w:val="00943D2D"/>
    <w:rsid w:val="00961002"/>
    <w:rsid w:val="009643CF"/>
    <w:rsid w:val="00966075"/>
    <w:rsid w:val="00966E10"/>
    <w:rsid w:val="00974962"/>
    <w:rsid w:val="009758CB"/>
    <w:rsid w:val="00975A5E"/>
    <w:rsid w:val="009803BC"/>
    <w:rsid w:val="00980909"/>
    <w:rsid w:val="00980D8C"/>
    <w:rsid w:val="00980E66"/>
    <w:rsid w:val="00982F59"/>
    <w:rsid w:val="00993017"/>
    <w:rsid w:val="00993406"/>
    <w:rsid w:val="00994DBB"/>
    <w:rsid w:val="00995162"/>
    <w:rsid w:val="00995403"/>
    <w:rsid w:val="00995F11"/>
    <w:rsid w:val="009A0F77"/>
    <w:rsid w:val="009A5223"/>
    <w:rsid w:val="009A6AEF"/>
    <w:rsid w:val="009A6B97"/>
    <w:rsid w:val="009A6D6A"/>
    <w:rsid w:val="009B0627"/>
    <w:rsid w:val="009B23B7"/>
    <w:rsid w:val="009B2B6B"/>
    <w:rsid w:val="009C106D"/>
    <w:rsid w:val="009C2024"/>
    <w:rsid w:val="009C2F49"/>
    <w:rsid w:val="009C41B8"/>
    <w:rsid w:val="009C47AC"/>
    <w:rsid w:val="009C6694"/>
    <w:rsid w:val="009D0958"/>
    <w:rsid w:val="009D2E87"/>
    <w:rsid w:val="009D39B3"/>
    <w:rsid w:val="009D5DF8"/>
    <w:rsid w:val="009D71D5"/>
    <w:rsid w:val="009D7E06"/>
    <w:rsid w:val="009E022B"/>
    <w:rsid w:val="009E0C45"/>
    <w:rsid w:val="009E0E89"/>
    <w:rsid w:val="009E1F26"/>
    <w:rsid w:val="009E36D1"/>
    <w:rsid w:val="009E3A2B"/>
    <w:rsid w:val="009E7C14"/>
    <w:rsid w:val="009F0151"/>
    <w:rsid w:val="009F47A7"/>
    <w:rsid w:val="009F4FF4"/>
    <w:rsid w:val="009F5851"/>
    <w:rsid w:val="009F62C3"/>
    <w:rsid w:val="009F71DC"/>
    <w:rsid w:val="00A0100D"/>
    <w:rsid w:val="00A02A16"/>
    <w:rsid w:val="00A0366D"/>
    <w:rsid w:val="00A05133"/>
    <w:rsid w:val="00A05D3A"/>
    <w:rsid w:val="00A06C3A"/>
    <w:rsid w:val="00A13A64"/>
    <w:rsid w:val="00A16F28"/>
    <w:rsid w:val="00A2069A"/>
    <w:rsid w:val="00A221D6"/>
    <w:rsid w:val="00A25041"/>
    <w:rsid w:val="00A26BD8"/>
    <w:rsid w:val="00A3101B"/>
    <w:rsid w:val="00A35D08"/>
    <w:rsid w:val="00A418CC"/>
    <w:rsid w:val="00A44CD6"/>
    <w:rsid w:val="00A5260D"/>
    <w:rsid w:val="00A52738"/>
    <w:rsid w:val="00A52F00"/>
    <w:rsid w:val="00A54C18"/>
    <w:rsid w:val="00A54E46"/>
    <w:rsid w:val="00A55521"/>
    <w:rsid w:val="00A563B8"/>
    <w:rsid w:val="00A65A41"/>
    <w:rsid w:val="00A6692F"/>
    <w:rsid w:val="00A6775F"/>
    <w:rsid w:val="00A72262"/>
    <w:rsid w:val="00A76A38"/>
    <w:rsid w:val="00A7773A"/>
    <w:rsid w:val="00A8093F"/>
    <w:rsid w:val="00A825BC"/>
    <w:rsid w:val="00A8371B"/>
    <w:rsid w:val="00A83B4F"/>
    <w:rsid w:val="00A83B97"/>
    <w:rsid w:val="00A9048A"/>
    <w:rsid w:val="00A9389D"/>
    <w:rsid w:val="00A94FC0"/>
    <w:rsid w:val="00A97381"/>
    <w:rsid w:val="00AA0075"/>
    <w:rsid w:val="00AA26B4"/>
    <w:rsid w:val="00AA5B96"/>
    <w:rsid w:val="00AB15E3"/>
    <w:rsid w:val="00AB4982"/>
    <w:rsid w:val="00AB6C97"/>
    <w:rsid w:val="00AB75C2"/>
    <w:rsid w:val="00AC1E02"/>
    <w:rsid w:val="00AC22FC"/>
    <w:rsid w:val="00AC3210"/>
    <w:rsid w:val="00AC3DB9"/>
    <w:rsid w:val="00AC687D"/>
    <w:rsid w:val="00AD0894"/>
    <w:rsid w:val="00AD33BE"/>
    <w:rsid w:val="00AE138E"/>
    <w:rsid w:val="00AE1A47"/>
    <w:rsid w:val="00AE4E04"/>
    <w:rsid w:val="00AE5995"/>
    <w:rsid w:val="00AE6704"/>
    <w:rsid w:val="00AE78CA"/>
    <w:rsid w:val="00AF0DB3"/>
    <w:rsid w:val="00AF2A51"/>
    <w:rsid w:val="00AF47FC"/>
    <w:rsid w:val="00AF7437"/>
    <w:rsid w:val="00B00AEA"/>
    <w:rsid w:val="00B012A1"/>
    <w:rsid w:val="00B01BD5"/>
    <w:rsid w:val="00B020F5"/>
    <w:rsid w:val="00B04476"/>
    <w:rsid w:val="00B05B83"/>
    <w:rsid w:val="00B07EBD"/>
    <w:rsid w:val="00B147DF"/>
    <w:rsid w:val="00B17992"/>
    <w:rsid w:val="00B20C2B"/>
    <w:rsid w:val="00B23344"/>
    <w:rsid w:val="00B2345B"/>
    <w:rsid w:val="00B2360F"/>
    <w:rsid w:val="00B24B11"/>
    <w:rsid w:val="00B250D7"/>
    <w:rsid w:val="00B25652"/>
    <w:rsid w:val="00B26A85"/>
    <w:rsid w:val="00B309E3"/>
    <w:rsid w:val="00B31853"/>
    <w:rsid w:val="00B354AF"/>
    <w:rsid w:val="00B36260"/>
    <w:rsid w:val="00B37F52"/>
    <w:rsid w:val="00B42CE6"/>
    <w:rsid w:val="00B43221"/>
    <w:rsid w:val="00B50B07"/>
    <w:rsid w:val="00B51959"/>
    <w:rsid w:val="00B54CD1"/>
    <w:rsid w:val="00B56AAB"/>
    <w:rsid w:val="00B57219"/>
    <w:rsid w:val="00B579E5"/>
    <w:rsid w:val="00B57BB0"/>
    <w:rsid w:val="00B60CB5"/>
    <w:rsid w:val="00B61CB4"/>
    <w:rsid w:val="00B63104"/>
    <w:rsid w:val="00B642EC"/>
    <w:rsid w:val="00B64AF3"/>
    <w:rsid w:val="00B6659F"/>
    <w:rsid w:val="00B71058"/>
    <w:rsid w:val="00B71F4A"/>
    <w:rsid w:val="00B74C9F"/>
    <w:rsid w:val="00B7671A"/>
    <w:rsid w:val="00B80152"/>
    <w:rsid w:val="00B8098B"/>
    <w:rsid w:val="00B80C9E"/>
    <w:rsid w:val="00B83E10"/>
    <w:rsid w:val="00B8415C"/>
    <w:rsid w:val="00B85697"/>
    <w:rsid w:val="00B85F29"/>
    <w:rsid w:val="00B911AF"/>
    <w:rsid w:val="00B931C4"/>
    <w:rsid w:val="00B96A17"/>
    <w:rsid w:val="00B96BAB"/>
    <w:rsid w:val="00BA0F27"/>
    <w:rsid w:val="00BA27FC"/>
    <w:rsid w:val="00BA34DB"/>
    <w:rsid w:val="00BA43DC"/>
    <w:rsid w:val="00BA56D8"/>
    <w:rsid w:val="00BA6FF1"/>
    <w:rsid w:val="00BA7C27"/>
    <w:rsid w:val="00BB026A"/>
    <w:rsid w:val="00BB06D2"/>
    <w:rsid w:val="00BB134B"/>
    <w:rsid w:val="00BB1524"/>
    <w:rsid w:val="00BB1C67"/>
    <w:rsid w:val="00BB23F0"/>
    <w:rsid w:val="00BB38A8"/>
    <w:rsid w:val="00BC0CFA"/>
    <w:rsid w:val="00BC1346"/>
    <w:rsid w:val="00BC462B"/>
    <w:rsid w:val="00BD14B3"/>
    <w:rsid w:val="00BD2261"/>
    <w:rsid w:val="00BD3685"/>
    <w:rsid w:val="00BD4125"/>
    <w:rsid w:val="00BD5CE8"/>
    <w:rsid w:val="00BD677A"/>
    <w:rsid w:val="00BD74AF"/>
    <w:rsid w:val="00BE233B"/>
    <w:rsid w:val="00BE299D"/>
    <w:rsid w:val="00BE4276"/>
    <w:rsid w:val="00BE6A4D"/>
    <w:rsid w:val="00BE774F"/>
    <w:rsid w:val="00BE7A6E"/>
    <w:rsid w:val="00BF0FC3"/>
    <w:rsid w:val="00BF2C80"/>
    <w:rsid w:val="00BF690A"/>
    <w:rsid w:val="00BF6A8B"/>
    <w:rsid w:val="00BF6E0F"/>
    <w:rsid w:val="00C03839"/>
    <w:rsid w:val="00C0414E"/>
    <w:rsid w:val="00C058C8"/>
    <w:rsid w:val="00C20F80"/>
    <w:rsid w:val="00C249A6"/>
    <w:rsid w:val="00C249B1"/>
    <w:rsid w:val="00C26944"/>
    <w:rsid w:val="00C26D4A"/>
    <w:rsid w:val="00C303A2"/>
    <w:rsid w:val="00C34504"/>
    <w:rsid w:val="00C36314"/>
    <w:rsid w:val="00C37E13"/>
    <w:rsid w:val="00C37EF2"/>
    <w:rsid w:val="00C4326C"/>
    <w:rsid w:val="00C4376B"/>
    <w:rsid w:val="00C45FFF"/>
    <w:rsid w:val="00C5119F"/>
    <w:rsid w:val="00C53377"/>
    <w:rsid w:val="00C56DD5"/>
    <w:rsid w:val="00C57799"/>
    <w:rsid w:val="00C63904"/>
    <w:rsid w:val="00C63F7B"/>
    <w:rsid w:val="00C6588E"/>
    <w:rsid w:val="00C6732D"/>
    <w:rsid w:val="00C6738E"/>
    <w:rsid w:val="00C70447"/>
    <w:rsid w:val="00C726E2"/>
    <w:rsid w:val="00C753C2"/>
    <w:rsid w:val="00C802FB"/>
    <w:rsid w:val="00C814ED"/>
    <w:rsid w:val="00C85653"/>
    <w:rsid w:val="00C857FF"/>
    <w:rsid w:val="00C9660B"/>
    <w:rsid w:val="00C973BB"/>
    <w:rsid w:val="00CA216C"/>
    <w:rsid w:val="00CA2EFE"/>
    <w:rsid w:val="00CA3CFD"/>
    <w:rsid w:val="00CA4BF9"/>
    <w:rsid w:val="00CA4D49"/>
    <w:rsid w:val="00CA614C"/>
    <w:rsid w:val="00CC0700"/>
    <w:rsid w:val="00CC0B81"/>
    <w:rsid w:val="00CC1266"/>
    <w:rsid w:val="00CC2630"/>
    <w:rsid w:val="00CC3465"/>
    <w:rsid w:val="00CC4206"/>
    <w:rsid w:val="00CD024D"/>
    <w:rsid w:val="00CD1A7A"/>
    <w:rsid w:val="00CD1A7C"/>
    <w:rsid w:val="00CD3A41"/>
    <w:rsid w:val="00CD431E"/>
    <w:rsid w:val="00CE1C82"/>
    <w:rsid w:val="00CE51D0"/>
    <w:rsid w:val="00CF07B5"/>
    <w:rsid w:val="00CF1DF5"/>
    <w:rsid w:val="00CF4103"/>
    <w:rsid w:val="00CF6512"/>
    <w:rsid w:val="00CF7FBE"/>
    <w:rsid w:val="00D018E1"/>
    <w:rsid w:val="00D01A63"/>
    <w:rsid w:val="00D03849"/>
    <w:rsid w:val="00D0476B"/>
    <w:rsid w:val="00D05B7F"/>
    <w:rsid w:val="00D1017E"/>
    <w:rsid w:val="00D10D8C"/>
    <w:rsid w:val="00D12C36"/>
    <w:rsid w:val="00D21ECE"/>
    <w:rsid w:val="00D253AB"/>
    <w:rsid w:val="00D27727"/>
    <w:rsid w:val="00D41B9B"/>
    <w:rsid w:val="00D4431A"/>
    <w:rsid w:val="00D448B5"/>
    <w:rsid w:val="00D449AD"/>
    <w:rsid w:val="00D51975"/>
    <w:rsid w:val="00D54089"/>
    <w:rsid w:val="00D54E7E"/>
    <w:rsid w:val="00D553D4"/>
    <w:rsid w:val="00D57210"/>
    <w:rsid w:val="00D57AED"/>
    <w:rsid w:val="00D57F74"/>
    <w:rsid w:val="00D6112B"/>
    <w:rsid w:val="00D63265"/>
    <w:rsid w:val="00D65646"/>
    <w:rsid w:val="00D70DDD"/>
    <w:rsid w:val="00D71991"/>
    <w:rsid w:val="00D73C8C"/>
    <w:rsid w:val="00D81245"/>
    <w:rsid w:val="00D820D2"/>
    <w:rsid w:val="00D901D7"/>
    <w:rsid w:val="00D92BFE"/>
    <w:rsid w:val="00D942D1"/>
    <w:rsid w:val="00D95AED"/>
    <w:rsid w:val="00DA2BE5"/>
    <w:rsid w:val="00DB5F02"/>
    <w:rsid w:val="00DC1583"/>
    <w:rsid w:val="00DC2B31"/>
    <w:rsid w:val="00DC3BF3"/>
    <w:rsid w:val="00DD1866"/>
    <w:rsid w:val="00DD5A69"/>
    <w:rsid w:val="00DE0A8D"/>
    <w:rsid w:val="00DE4064"/>
    <w:rsid w:val="00DE4BB6"/>
    <w:rsid w:val="00DE4BB8"/>
    <w:rsid w:val="00DE562A"/>
    <w:rsid w:val="00DE5CE3"/>
    <w:rsid w:val="00DE7148"/>
    <w:rsid w:val="00DF22DF"/>
    <w:rsid w:val="00DF233A"/>
    <w:rsid w:val="00DF2957"/>
    <w:rsid w:val="00DF30F8"/>
    <w:rsid w:val="00DF38F7"/>
    <w:rsid w:val="00DF62A4"/>
    <w:rsid w:val="00E00D15"/>
    <w:rsid w:val="00E06521"/>
    <w:rsid w:val="00E11ADC"/>
    <w:rsid w:val="00E11B18"/>
    <w:rsid w:val="00E142CA"/>
    <w:rsid w:val="00E20C3D"/>
    <w:rsid w:val="00E2150F"/>
    <w:rsid w:val="00E24B9B"/>
    <w:rsid w:val="00E250C8"/>
    <w:rsid w:val="00E25843"/>
    <w:rsid w:val="00E307C7"/>
    <w:rsid w:val="00E341AD"/>
    <w:rsid w:val="00E40828"/>
    <w:rsid w:val="00E42B2B"/>
    <w:rsid w:val="00E4608C"/>
    <w:rsid w:val="00E46296"/>
    <w:rsid w:val="00E4655E"/>
    <w:rsid w:val="00E472DC"/>
    <w:rsid w:val="00E53FAF"/>
    <w:rsid w:val="00E5647F"/>
    <w:rsid w:val="00E56B4B"/>
    <w:rsid w:val="00E579BD"/>
    <w:rsid w:val="00E57BDB"/>
    <w:rsid w:val="00E6151F"/>
    <w:rsid w:val="00E625D3"/>
    <w:rsid w:val="00E64301"/>
    <w:rsid w:val="00E64C19"/>
    <w:rsid w:val="00E65F37"/>
    <w:rsid w:val="00E6666F"/>
    <w:rsid w:val="00E707BE"/>
    <w:rsid w:val="00E70B77"/>
    <w:rsid w:val="00E711DE"/>
    <w:rsid w:val="00E717CB"/>
    <w:rsid w:val="00E7229A"/>
    <w:rsid w:val="00E74701"/>
    <w:rsid w:val="00E75E5F"/>
    <w:rsid w:val="00E7685C"/>
    <w:rsid w:val="00E76E84"/>
    <w:rsid w:val="00E823B8"/>
    <w:rsid w:val="00E83ECD"/>
    <w:rsid w:val="00E85E17"/>
    <w:rsid w:val="00E9091C"/>
    <w:rsid w:val="00E91BE3"/>
    <w:rsid w:val="00E91DAA"/>
    <w:rsid w:val="00E93BB3"/>
    <w:rsid w:val="00E93C17"/>
    <w:rsid w:val="00E95DD8"/>
    <w:rsid w:val="00E9680B"/>
    <w:rsid w:val="00E97535"/>
    <w:rsid w:val="00EA2F75"/>
    <w:rsid w:val="00EA46CC"/>
    <w:rsid w:val="00EA49B9"/>
    <w:rsid w:val="00EA5AA1"/>
    <w:rsid w:val="00EA61B9"/>
    <w:rsid w:val="00EA79A9"/>
    <w:rsid w:val="00EA7BF4"/>
    <w:rsid w:val="00EA7CF3"/>
    <w:rsid w:val="00EB2D7E"/>
    <w:rsid w:val="00EB39D3"/>
    <w:rsid w:val="00EB6C62"/>
    <w:rsid w:val="00EC06D5"/>
    <w:rsid w:val="00EC6154"/>
    <w:rsid w:val="00EC7868"/>
    <w:rsid w:val="00ED353F"/>
    <w:rsid w:val="00ED3F15"/>
    <w:rsid w:val="00ED6043"/>
    <w:rsid w:val="00ED61E7"/>
    <w:rsid w:val="00ED6373"/>
    <w:rsid w:val="00EE2FB1"/>
    <w:rsid w:val="00EE4D9C"/>
    <w:rsid w:val="00EE515E"/>
    <w:rsid w:val="00EE571A"/>
    <w:rsid w:val="00EE6265"/>
    <w:rsid w:val="00EE7518"/>
    <w:rsid w:val="00EF193B"/>
    <w:rsid w:val="00EF3C9E"/>
    <w:rsid w:val="00EF6E85"/>
    <w:rsid w:val="00F07FD2"/>
    <w:rsid w:val="00F1384C"/>
    <w:rsid w:val="00F15A76"/>
    <w:rsid w:val="00F22D29"/>
    <w:rsid w:val="00F241AD"/>
    <w:rsid w:val="00F269A2"/>
    <w:rsid w:val="00F30C1D"/>
    <w:rsid w:val="00F30C33"/>
    <w:rsid w:val="00F32858"/>
    <w:rsid w:val="00F32EBF"/>
    <w:rsid w:val="00F34A32"/>
    <w:rsid w:val="00F34EB0"/>
    <w:rsid w:val="00F40EE7"/>
    <w:rsid w:val="00F43F97"/>
    <w:rsid w:val="00F44ED9"/>
    <w:rsid w:val="00F455F1"/>
    <w:rsid w:val="00F45966"/>
    <w:rsid w:val="00F54E2B"/>
    <w:rsid w:val="00F55A37"/>
    <w:rsid w:val="00F5688F"/>
    <w:rsid w:val="00F570D3"/>
    <w:rsid w:val="00F617D4"/>
    <w:rsid w:val="00F618EB"/>
    <w:rsid w:val="00F62221"/>
    <w:rsid w:val="00F628E1"/>
    <w:rsid w:val="00F66575"/>
    <w:rsid w:val="00F712EE"/>
    <w:rsid w:val="00F719CB"/>
    <w:rsid w:val="00F73BB1"/>
    <w:rsid w:val="00F74123"/>
    <w:rsid w:val="00F76866"/>
    <w:rsid w:val="00F778F6"/>
    <w:rsid w:val="00F77C0F"/>
    <w:rsid w:val="00F82C28"/>
    <w:rsid w:val="00F8513C"/>
    <w:rsid w:val="00F86502"/>
    <w:rsid w:val="00F8717D"/>
    <w:rsid w:val="00F93DEB"/>
    <w:rsid w:val="00F94208"/>
    <w:rsid w:val="00F96329"/>
    <w:rsid w:val="00F97C38"/>
    <w:rsid w:val="00FA0ED7"/>
    <w:rsid w:val="00FA7ED5"/>
    <w:rsid w:val="00FB017D"/>
    <w:rsid w:val="00FC0DAE"/>
    <w:rsid w:val="00FC1FC5"/>
    <w:rsid w:val="00FC6F08"/>
    <w:rsid w:val="00FC7CC7"/>
    <w:rsid w:val="00FD078E"/>
    <w:rsid w:val="00FE047E"/>
    <w:rsid w:val="00FE1E03"/>
    <w:rsid w:val="00FE2FFB"/>
    <w:rsid w:val="00FE3104"/>
    <w:rsid w:val="00FE65AD"/>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4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7104B"/>
  </w:style>
  <w:style w:type="table" w:customStyle="1" w:styleId="Tablaconcuadrcula11">
    <w:name w:val="Tabla con cuadrícula11"/>
    <w:basedOn w:val="Tablanormal"/>
    <w:next w:val="Tablaconcuadrcula"/>
    <w:uiPriority w:val="59"/>
    <w:rsid w:val="008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7104B"/>
    <w:pPr>
      <w:numPr>
        <w:numId w:val="24"/>
      </w:numPr>
      <w:contextualSpacing/>
    </w:pPr>
    <w:rPr>
      <w:lang w:val="es-MX" w:eastAsia="es-MX"/>
    </w:rPr>
  </w:style>
  <w:style w:type="numbering" w:customStyle="1" w:styleId="Sinlista11">
    <w:name w:val="Sin lista11"/>
    <w:next w:val="Sinlista"/>
    <w:uiPriority w:val="99"/>
    <w:semiHidden/>
    <w:unhideWhenUsed/>
    <w:rsid w:val="0087104B"/>
  </w:style>
  <w:style w:type="numbering" w:customStyle="1" w:styleId="Estiloimportado22">
    <w:name w:val="Estilo importado 22"/>
    <w:rsid w:val="0087104B"/>
  </w:style>
  <w:style w:type="numbering" w:customStyle="1" w:styleId="Estiloimportado12">
    <w:name w:val="Estilo importado 12"/>
    <w:qFormat/>
    <w:rsid w:val="0087104B"/>
  </w:style>
  <w:style w:type="table" w:customStyle="1" w:styleId="Tablaconcuadrcula111">
    <w:name w:val="Tabla con cuadrícula111"/>
    <w:basedOn w:val="Tablanormal"/>
    <w:next w:val="Tablaconcuadrcula"/>
    <w:uiPriority w:val="59"/>
    <w:rsid w:val="0087104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7104B"/>
  </w:style>
  <w:style w:type="numbering" w:customStyle="1" w:styleId="Sinlista21">
    <w:name w:val="Sin lista21"/>
    <w:next w:val="Sinlista"/>
    <w:uiPriority w:val="99"/>
    <w:semiHidden/>
    <w:unhideWhenUsed/>
    <w:rsid w:val="0087104B"/>
  </w:style>
  <w:style w:type="numbering" w:customStyle="1" w:styleId="Estiloimportado211">
    <w:name w:val="Estilo importado 211"/>
    <w:rsid w:val="0087104B"/>
  </w:style>
  <w:style w:type="numbering" w:customStyle="1" w:styleId="Estiloimportado111">
    <w:name w:val="Estilo importado 111"/>
    <w:qFormat/>
    <w:rsid w:val="0087104B"/>
  </w:style>
  <w:style w:type="numbering" w:customStyle="1" w:styleId="Sinlista31">
    <w:name w:val="Sin lista31"/>
    <w:next w:val="Sinlista"/>
    <w:uiPriority w:val="99"/>
    <w:semiHidden/>
    <w:unhideWhenUsed/>
    <w:rsid w:val="0087104B"/>
  </w:style>
  <w:style w:type="numbering" w:customStyle="1" w:styleId="Estiloimportado221">
    <w:name w:val="Estilo importado 221"/>
    <w:rsid w:val="0087104B"/>
  </w:style>
  <w:style w:type="numbering" w:customStyle="1" w:styleId="Estiloimportado121">
    <w:name w:val="Estilo importado 121"/>
    <w:qFormat/>
    <w:rsid w:val="0087104B"/>
  </w:style>
  <w:style w:type="character" w:customStyle="1" w:styleId="Mencinsinresolver7">
    <w:name w:val="Mención sin resolver7"/>
    <w:basedOn w:val="Fuentedeprrafopredeter"/>
    <w:uiPriority w:val="99"/>
    <w:semiHidden/>
    <w:unhideWhenUsed/>
    <w:rsid w:val="0087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744">
      <w:bodyDiv w:val="1"/>
      <w:marLeft w:val="0"/>
      <w:marRight w:val="0"/>
      <w:marTop w:val="0"/>
      <w:marBottom w:val="0"/>
      <w:divBdr>
        <w:top w:val="none" w:sz="0" w:space="0" w:color="auto"/>
        <w:left w:val="none" w:sz="0" w:space="0" w:color="auto"/>
        <w:bottom w:val="none" w:sz="0" w:space="0" w:color="auto"/>
        <w:right w:val="none" w:sz="0" w:space="0" w:color="auto"/>
      </w:divBdr>
    </w:div>
    <w:div w:id="110325716">
      <w:bodyDiv w:val="1"/>
      <w:marLeft w:val="0"/>
      <w:marRight w:val="0"/>
      <w:marTop w:val="0"/>
      <w:marBottom w:val="0"/>
      <w:divBdr>
        <w:top w:val="none" w:sz="0" w:space="0" w:color="auto"/>
        <w:left w:val="none" w:sz="0" w:space="0" w:color="auto"/>
        <w:bottom w:val="none" w:sz="0" w:space="0" w:color="auto"/>
        <w:right w:val="none" w:sz="0" w:space="0" w:color="auto"/>
      </w:divBdr>
    </w:div>
    <w:div w:id="111484247">
      <w:bodyDiv w:val="1"/>
      <w:marLeft w:val="0"/>
      <w:marRight w:val="0"/>
      <w:marTop w:val="0"/>
      <w:marBottom w:val="0"/>
      <w:divBdr>
        <w:top w:val="none" w:sz="0" w:space="0" w:color="auto"/>
        <w:left w:val="none" w:sz="0" w:space="0" w:color="auto"/>
        <w:bottom w:val="none" w:sz="0" w:space="0" w:color="auto"/>
        <w:right w:val="none" w:sz="0" w:space="0" w:color="auto"/>
      </w:divBdr>
    </w:div>
    <w:div w:id="154614285">
      <w:bodyDiv w:val="1"/>
      <w:marLeft w:val="0"/>
      <w:marRight w:val="0"/>
      <w:marTop w:val="0"/>
      <w:marBottom w:val="0"/>
      <w:divBdr>
        <w:top w:val="none" w:sz="0" w:space="0" w:color="auto"/>
        <w:left w:val="none" w:sz="0" w:space="0" w:color="auto"/>
        <w:bottom w:val="none" w:sz="0" w:space="0" w:color="auto"/>
        <w:right w:val="none" w:sz="0" w:space="0" w:color="auto"/>
      </w:divBdr>
    </w:div>
    <w:div w:id="180705698">
      <w:bodyDiv w:val="1"/>
      <w:marLeft w:val="0"/>
      <w:marRight w:val="0"/>
      <w:marTop w:val="0"/>
      <w:marBottom w:val="0"/>
      <w:divBdr>
        <w:top w:val="none" w:sz="0" w:space="0" w:color="auto"/>
        <w:left w:val="none" w:sz="0" w:space="0" w:color="auto"/>
        <w:bottom w:val="none" w:sz="0" w:space="0" w:color="auto"/>
        <w:right w:val="none" w:sz="0" w:space="0" w:color="auto"/>
      </w:divBdr>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09924007">
      <w:bodyDiv w:val="1"/>
      <w:marLeft w:val="0"/>
      <w:marRight w:val="0"/>
      <w:marTop w:val="0"/>
      <w:marBottom w:val="0"/>
      <w:divBdr>
        <w:top w:val="none" w:sz="0" w:space="0" w:color="auto"/>
        <w:left w:val="none" w:sz="0" w:space="0" w:color="auto"/>
        <w:bottom w:val="none" w:sz="0" w:space="0" w:color="auto"/>
        <w:right w:val="none" w:sz="0" w:space="0" w:color="auto"/>
      </w:divBdr>
    </w:div>
    <w:div w:id="225848085">
      <w:bodyDiv w:val="1"/>
      <w:marLeft w:val="0"/>
      <w:marRight w:val="0"/>
      <w:marTop w:val="0"/>
      <w:marBottom w:val="0"/>
      <w:divBdr>
        <w:top w:val="none" w:sz="0" w:space="0" w:color="auto"/>
        <w:left w:val="none" w:sz="0" w:space="0" w:color="auto"/>
        <w:bottom w:val="none" w:sz="0" w:space="0" w:color="auto"/>
        <w:right w:val="none" w:sz="0" w:space="0" w:color="auto"/>
      </w:divBdr>
    </w:div>
    <w:div w:id="294456748">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86806926">
      <w:bodyDiv w:val="1"/>
      <w:marLeft w:val="0"/>
      <w:marRight w:val="0"/>
      <w:marTop w:val="0"/>
      <w:marBottom w:val="0"/>
      <w:divBdr>
        <w:top w:val="none" w:sz="0" w:space="0" w:color="auto"/>
        <w:left w:val="none" w:sz="0" w:space="0" w:color="auto"/>
        <w:bottom w:val="none" w:sz="0" w:space="0" w:color="auto"/>
        <w:right w:val="none" w:sz="0" w:space="0" w:color="auto"/>
      </w:divBdr>
    </w:div>
    <w:div w:id="438183840">
      <w:bodyDiv w:val="1"/>
      <w:marLeft w:val="0"/>
      <w:marRight w:val="0"/>
      <w:marTop w:val="0"/>
      <w:marBottom w:val="0"/>
      <w:divBdr>
        <w:top w:val="none" w:sz="0" w:space="0" w:color="auto"/>
        <w:left w:val="none" w:sz="0" w:space="0" w:color="auto"/>
        <w:bottom w:val="none" w:sz="0" w:space="0" w:color="auto"/>
        <w:right w:val="none" w:sz="0" w:space="0" w:color="auto"/>
      </w:divBdr>
    </w:div>
    <w:div w:id="508520413">
      <w:bodyDiv w:val="1"/>
      <w:marLeft w:val="0"/>
      <w:marRight w:val="0"/>
      <w:marTop w:val="0"/>
      <w:marBottom w:val="0"/>
      <w:divBdr>
        <w:top w:val="none" w:sz="0" w:space="0" w:color="auto"/>
        <w:left w:val="none" w:sz="0" w:space="0" w:color="auto"/>
        <w:bottom w:val="none" w:sz="0" w:space="0" w:color="auto"/>
        <w:right w:val="none" w:sz="0" w:space="0" w:color="auto"/>
      </w:divBdr>
    </w:div>
    <w:div w:id="537743981">
      <w:bodyDiv w:val="1"/>
      <w:marLeft w:val="0"/>
      <w:marRight w:val="0"/>
      <w:marTop w:val="0"/>
      <w:marBottom w:val="0"/>
      <w:divBdr>
        <w:top w:val="none" w:sz="0" w:space="0" w:color="auto"/>
        <w:left w:val="none" w:sz="0" w:space="0" w:color="auto"/>
        <w:bottom w:val="none" w:sz="0" w:space="0" w:color="auto"/>
        <w:right w:val="none" w:sz="0" w:space="0" w:color="auto"/>
      </w:divBdr>
    </w:div>
    <w:div w:id="681980262">
      <w:bodyDiv w:val="1"/>
      <w:marLeft w:val="0"/>
      <w:marRight w:val="0"/>
      <w:marTop w:val="0"/>
      <w:marBottom w:val="0"/>
      <w:divBdr>
        <w:top w:val="none" w:sz="0" w:space="0" w:color="auto"/>
        <w:left w:val="none" w:sz="0" w:space="0" w:color="auto"/>
        <w:bottom w:val="none" w:sz="0" w:space="0" w:color="auto"/>
        <w:right w:val="none" w:sz="0" w:space="0" w:color="auto"/>
      </w:divBdr>
    </w:div>
    <w:div w:id="682435995">
      <w:bodyDiv w:val="1"/>
      <w:marLeft w:val="0"/>
      <w:marRight w:val="0"/>
      <w:marTop w:val="0"/>
      <w:marBottom w:val="0"/>
      <w:divBdr>
        <w:top w:val="none" w:sz="0" w:space="0" w:color="auto"/>
        <w:left w:val="none" w:sz="0" w:space="0" w:color="auto"/>
        <w:bottom w:val="none" w:sz="0" w:space="0" w:color="auto"/>
        <w:right w:val="none" w:sz="0" w:space="0" w:color="auto"/>
      </w:divBdr>
    </w:div>
    <w:div w:id="68629876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34470162">
      <w:bodyDiv w:val="1"/>
      <w:marLeft w:val="0"/>
      <w:marRight w:val="0"/>
      <w:marTop w:val="0"/>
      <w:marBottom w:val="0"/>
      <w:divBdr>
        <w:top w:val="none" w:sz="0" w:space="0" w:color="auto"/>
        <w:left w:val="none" w:sz="0" w:space="0" w:color="auto"/>
        <w:bottom w:val="none" w:sz="0" w:space="0" w:color="auto"/>
        <w:right w:val="none" w:sz="0" w:space="0" w:color="auto"/>
      </w:divBdr>
    </w:div>
    <w:div w:id="928273617">
      <w:bodyDiv w:val="1"/>
      <w:marLeft w:val="0"/>
      <w:marRight w:val="0"/>
      <w:marTop w:val="0"/>
      <w:marBottom w:val="0"/>
      <w:divBdr>
        <w:top w:val="none" w:sz="0" w:space="0" w:color="auto"/>
        <w:left w:val="none" w:sz="0" w:space="0" w:color="auto"/>
        <w:bottom w:val="none" w:sz="0" w:space="0" w:color="auto"/>
        <w:right w:val="none" w:sz="0" w:space="0" w:color="auto"/>
      </w:divBdr>
    </w:div>
    <w:div w:id="1170098728">
      <w:bodyDiv w:val="1"/>
      <w:marLeft w:val="0"/>
      <w:marRight w:val="0"/>
      <w:marTop w:val="0"/>
      <w:marBottom w:val="0"/>
      <w:divBdr>
        <w:top w:val="none" w:sz="0" w:space="0" w:color="auto"/>
        <w:left w:val="none" w:sz="0" w:space="0" w:color="auto"/>
        <w:bottom w:val="none" w:sz="0" w:space="0" w:color="auto"/>
        <w:right w:val="none" w:sz="0" w:space="0" w:color="auto"/>
      </w:divBdr>
      <w:divsChild>
        <w:div w:id="537351696">
          <w:marLeft w:val="0"/>
          <w:marRight w:val="0"/>
          <w:marTop w:val="0"/>
          <w:marBottom w:val="0"/>
          <w:divBdr>
            <w:top w:val="none" w:sz="0" w:space="0" w:color="auto"/>
            <w:left w:val="none" w:sz="0" w:space="0" w:color="auto"/>
            <w:bottom w:val="none" w:sz="0" w:space="0" w:color="auto"/>
            <w:right w:val="none" w:sz="0" w:space="0" w:color="auto"/>
          </w:divBdr>
        </w:div>
      </w:divsChild>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2154376">
      <w:bodyDiv w:val="1"/>
      <w:marLeft w:val="0"/>
      <w:marRight w:val="0"/>
      <w:marTop w:val="0"/>
      <w:marBottom w:val="0"/>
      <w:divBdr>
        <w:top w:val="none" w:sz="0" w:space="0" w:color="auto"/>
        <w:left w:val="none" w:sz="0" w:space="0" w:color="auto"/>
        <w:bottom w:val="none" w:sz="0" w:space="0" w:color="auto"/>
        <w:right w:val="none" w:sz="0" w:space="0" w:color="auto"/>
      </w:divBdr>
    </w:div>
    <w:div w:id="1220634140">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4797530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05958007">
      <w:bodyDiv w:val="1"/>
      <w:marLeft w:val="0"/>
      <w:marRight w:val="0"/>
      <w:marTop w:val="0"/>
      <w:marBottom w:val="0"/>
      <w:divBdr>
        <w:top w:val="none" w:sz="0" w:space="0" w:color="auto"/>
        <w:left w:val="none" w:sz="0" w:space="0" w:color="auto"/>
        <w:bottom w:val="none" w:sz="0" w:space="0" w:color="auto"/>
        <w:right w:val="none" w:sz="0" w:space="0" w:color="auto"/>
      </w:divBdr>
    </w:div>
    <w:div w:id="1496414510">
      <w:bodyDiv w:val="1"/>
      <w:marLeft w:val="0"/>
      <w:marRight w:val="0"/>
      <w:marTop w:val="0"/>
      <w:marBottom w:val="0"/>
      <w:divBdr>
        <w:top w:val="none" w:sz="0" w:space="0" w:color="auto"/>
        <w:left w:val="none" w:sz="0" w:space="0" w:color="auto"/>
        <w:bottom w:val="none" w:sz="0" w:space="0" w:color="auto"/>
        <w:right w:val="none" w:sz="0" w:space="0" w:color="auto"/>
      </w:divBdr>
    </w:div>
    <w:div w:id="1518690187">
      <w:bodyDiv w:val="1"/>
      <w:marLeft w:val="0"/>
      <w:marRight w:val="0"/>
      <w:marTop w:val="0"/>
      <w:marBottom w:val="0"/>
      <w:divBdr>
        <w:top w:val="none" w:sz="0" w:space="0" w:color="auto"/>
        <w:left w:val="none" w:sz="0" w:space="0" w:color="auto"/>
        <w:bottom w:val="none" w:sz="0" w:space="0" w:color="auto"/>
        <w:right w:val="none" w:sz="0" w:space="0" w:color="auto"/>
      </w:divBdr>
    </w:div>
    <w:div w:id="1606380640">
      <w:bodyDiv w:val="1"/>
      <w:marLeft w:val="0"/>
      <w:marRight w:val="0"/>
      <w:marTop w:val="0"/>
      <w:marBottom w:val="0"/>
      <w:divBdr>
        <w:top w:val="none" w:sz="0" w:space="0" w:color="auto"/>
        <w:left w:val="none" w:sz="0" w:space="0" w:color="auto"/>
        <w:bottom w:val="none" w:sz="0" w:space="0" w:color="auto"/>
        <w:right w:val="none" w:sz="0" w:space="0" w:color="auto"/>
      </w:divBdr>
    </w:div>
    <w:div w:id="1652253670">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09741436">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46364977">
      <w:bodyDiv w:val="1"/>
      <w:marLeft w:val="0"/>
      <w:marRight w:val="0"/>
      <w:marTop w:val="0"/>
      <w:marBottom w:val="0"/>
      <w:divBdr>
        <w:top w:val="none" w:sz="0" w:space="0" w:color="auto"/>
        <w:left w:val="none" w:sz="0" w:space="0" w:color="auto"/>
        <w:bottom w:val="none" w:sz="0" w:space="0" w:color="auto"/>
        <w:right w:val="none" w:sz="0" w:space="0" w:color="auto"/>
      </w:divBdr>
    </w:div>
    <w:div w:id="2067333641">
      <w:bodyDiv w:val="1"/>
      <w:marLeft w:val="0"/>
      <w:marRight w:val="0"/>
      <w:marTop w:val="0"/>
      <w:marBottom w:val="0"/>
      <w:divBdr>
        <w:top w:val="none" w:sz="0" w:space="0" w:color="auto"/>
        <w:left w:val="none" w:sz="0" w:space="0" w:color="auto"/>
        <w:bottom w:val="none" w:sz="0" w:space="0" w:color="auto"/>
        <w:right w:val="none" w:sz="0" w:space="0" w:color="auto"/>
      </w:divBdr>
    </w:div>
    <w:div w:id="208791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61AD-A89F-4E1D-A1C0-E187E2D3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5936</Words>
  <Characters>32653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67</cp:revision>
  <cp:lastPrinted>2025-06-13T16:45:00Z</cp:lastPrinted>
  <dcterms:created xsi:type="dcterms:W3CDTF">2025-06-02T17:34:00Z</dcterms:created>
  <dcterms:modified xsi:type="dcterms:W3CDTF">2025-06-25T23:23:00Z</dcterms:modified>
</cp:coreProperties>
</file>