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5C87" w14:textId="77777777" w:rsidR="006715FC" w:rsidRPr="0056789B" w:rsidRDefault="006715FC" w:rsidP="003D3BA8">
      <w:pPr>
        <w:spacing w:line="360" w:lineRule="auto"/>
        <w:ind w:right="-28"/>
        <w:contextualSpacing/>
        <w:jc w:val="both"/>
        <w:rPr>
          <w:rFonts w:ascii="Palatino Linotype" w:hAnsi="Palatino Linotype" w:cs="Tahoma"/>
          <w:bCs/>
          <w:sz w:val="22"/>
          <w:szCs w:val="22"/>
        </w:rPr>
      </w:pPr>
    </w:p>
    <w:p w14:paraId="0B7D76FF" w14:textId="48069885" w:rsidR="006715FC" w:rsidRPr="00BA0B03" w:rsidRDefault="006715FC" w:rsidP="003D3BA8">
      <w:pPr>
        <w:keepNext/>
        <w:keepLines/>
        <w:pBdr>
          <w:top w:val="nil"/>
          <w:left w:val="nil"/>
          <w:bottom w:val="nil"/>
          <w:right w:val="nil"/>
          <w:between w:val="nil"/>
        </w:pBdr>
        <w:spacing w:line="360" w:lineRule="auto"/>
        <w:contextualSpacing/>
        <w:jc w:val="center"/>
        <w:rPr>
          <w:rFonts w:ascii="Palatino Linotype" w:eastAsia="Palatino Linotype" w:hAnsi="Palatino Linotype" w:cs="Palatino Linotype"/>
          <w:color w:val="000000"/>
          <w:sz w:val="22"/>
          <w:szCs w:val="22"/>
        </w:rPr>
      </w:pPr>
      <w:r w:rsidRPr="00BA0B03">
        <w:rPr>
          <w:rFonts w:ascii="Palatino Linotype" w:eastAsia="Palatino Linotype" w:hAnsi="Palatino Linotype" w:cs="Palatino Linotype"/>
          <w:color w:val="000000"/>
          <w:sz w:val="22"/>
          <w:szCs w:val="22"/>
        </w:rPr>
        <w:t>RESOLUCIÓN DEL RECURSO DE REVISIÓN 0586/INFOEM/IP/RR/2025</w:t>
      </w:r>
    </w:p>
    <w:sdt>
      <w:sdtPr>
        <w:rPr>
          <w:rFonts w:ascii="Palatino Linotype" w:hAnsi="Palatino Linotype"/>
        </w:rPr>
        <w:id w:val="-1414851664"/>
        <w:docPartObj>
          <w:docPartGallery w:val="Table of Contents"/>
          <w:docPartUnique/>
        </w:docPartObj>
      </w:sdtPr>
      <w:sdtEndPr/>
      <w:sdtContent>
        <w:p w14:paraId="674AC0D8" w14:textId="77777777" w:rsidR="006715FC" w:rsidRPr="00BA0B03" w:rsidRDefault="006715FC" w:rsidP="003D3BA8">
          <w:pPr>
            <w:pBdr>
              <w:top w:val="nil"/>
              <w:left w:val="nil"/>
              <w:bottom w:val="nil"/>
              <w:right w:val="nil"/>
              <w:between w:val="nil"/>
            </w:pBdr>
            <w:tabs>
              <w:tab w:val="right" w:pos="9034"/>
            </w:tabs>
            <w:spacing w:line="360" w:lineRule="auto"/>
            <w:contextualSpacing/>
            <w:jc w:val="both"/>
            <w:rPr>
              <w:rFonts w:ascii="Palatino Linotype" w:eastAsia="Palatino Linotype" w:hAnsi="Palatino Linotype" w:cs="Palatino Linotype"/>
              <w:color w:val="000000"/>
              <w:sz w:val="22"/>
              <w:szCs w:val="22"/>
            </w:rPr>
          </w:pPr>
          <w:r w:rsidRPr="00BA0B03">
            <w:rPr>
              <w:rFonts w:ascii="Palatino Linotype" w:hAnsi="Palatino Linotype"/>
            </w:rPr>
            <w:fldChar w:fldCharType="begin"/>
          </w:r>
          <w:r w:rsidRPr="00BA0B03">
            <w:rPr>
              <w:rFonts w:ascii="Palatino Linotype" w:hAnsi="Palatino Linotype"/>
            </w:rPr>
            <w:instrText xml:space="preserve"> TOC \h \u \z \t "Heading 1,1,Heading 2,2,Heading 3,3,"</w:instrText>
          </w:r>
          <w:r w:rsidRPr="00BA0B03">
            <w:rPr>
              <w:rFonts w:ascii="Palatino Linotype" w:hAnsi="Palatino Linotype"/>
            </w:rPr>
            <w:fldChar w:fldCharType="separate"/>
          </w:r>
          <w:hyperlink w:anchor="_heading=h.gjdgxs">
            <w:r w:rsidRPr="00BA0B03">
              <w:rPr>
                <w:rFonts w:ascii="Palatino Linotype" w:eastAsia="Palatino Linotype" w:hAnsi="Palatino Linotype" w:cs="Palatino Linotype"/>
                <w:color w:val="000000"/>
                <w:sz w:val="22"/>
                <w:szCs w:val="22"/>
              </w:rPr>
              <w:t>A N T E C E D E N T E S</w:t>
            </w:r>
            <w:r w:rsidRPr="00BA0B03">
              <w:rPr>
                <w:rFonts w:ascii="Palatino Linotype" w:eastAsia="Palatino Linotype" w:hAnsi="Palatino Linotype" w:cs="Palatino Linotype"/>
                <w:color w:val="000000"/>
                <w:sz w:val="22"/>
                <w:szCs w:val="22"/>
              </w:rPr>
              <w:tab/>
              <w:t>2</w:t>
            </w:r>
          </w:hyperlink>
        </w:p>
        <w:p w14:paraId="39D4FEC1" w14:textId="77777777"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30j0zll">
            <w:r w:rsidR="006715FC" w:rsidRPr="00BA0B03">
              <w:rPr>
                <w:rFonts w:ascii="Palatino Linotype" w:eastAsia="Palatino Linotype" w:hAnsi="Palatino Linotype" w:cs="Palatino Linotype"/>
                <w:color w:val="000000"/>
                <w:sz w:val="22"/>
                <w:szCs w:val="22"/>
              </w:rPr>
              <w:t>I. Presentación de la solicitud de información</w:t>
            </w:r>
            <w:r w:rsidR="006715FC" w:rsidRPr="00BA0B03">
              <w:rPr>
                <w:rFonts w:ascii="Palatino Linotype" w:eastAsia="Palatino Linotype" w:hAnsi="Palatino Linotype" w:cs="Palatino Linotype"/>
                <w:color w:val="000000"/>
                <w:sz w:val="22"/>
                <w:szCs w:val="22"/>
              </w:rPr>
              <w:tab/>
              <w:t>2</w:t>
            </w:r>
          </w:hyperlink>
        </w:p>
        <w:p w14:paraId="3B3DF540" w14:textId="77777777"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2et92p0">
            <w:r w:rsidR="006715FC" w:rsidRPr="00BA0B03">
              <w:rPr>
                <w:rFonts w:ascii="Palatino Linotype" w:eastAsia="Palatino Linotype" w:hAnsi="Palatino Linotype" w:cs="Palatino Linotype"/>
                <w:color w:val="000000"/>
                <w:sz w:val="22"/>
                <w:szCs w:val="22"/>
              </w:rPr>
              <w:t>II. Respuesta del Sujeto Obligado</w:t>
            </w:r>
            <w:r w:rsidR="006715FC" w:rsidRPr="00BA0B03">
              <w:rPr>
                <w:rFonts w:ascii="Palatino Linotype" w:eastAsia="Palatino Linotype" w:hAnsi="Palatino Linotype" w:cs="Palatino Linotype"/>
                <w:color w:val="000000"/>
                <w:sz w:val="22"/>
                <w:szCs w:val="22"/>
              </w:rPr>
              <w:tab/>
              <w:t>3</w:t>
            </w:r>
          </w:hyperlink>
        </w:p>
        <w:p w14:paraId="52F6687F" w14:textId="77777777"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tyjcwt">
            <w:r w:rsidR="006715FC" w:rsidRPr="00BA0B03">
              <w:rPr>
                <w:rFonts w:ascii="Palatino Linotype" w:eastAsia="Palatino Linotype" w:hAnsi="Palatino Linotype" w:cs="Palatino Linotype"/>
                <w:color w:val="000000"/>
                <w:sz w:val="22"/>
                <w:szCs w:val="22"/>
              </w:rPr>
              <w:t>III. Interposición del Recurso de Revisión</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4</w:t>
          </w:r>
        </w:p>
        <w:p w14:paraId="5213BE95" w14:textId="77777777"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3dy6vkm">
            <w:r w:rsidR="006715FC" w:rsidRPr="00BA0B03">
              <w:rPr>
                <w:rFonts w:ascii="Palatino Linotype" w:eastAsia="Palatino Linotype" w:hAnsi="Palatino Linotype" w:cs="Palatino Linotype"/>
                <w:color w:val="000000"/>
                <w:sz w:val="22"/>
                <w:szCs w:val="22"/>
              </w:rPr>
              <w:t>IV. Trámite del Recurso de Revisión ante el Instituto</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4</w:t>
          </w:r>
        </w:p>
        <w:p w14:paraId="5A8329ED" w14:textId="738DAD1A" w:rsidR="006715FC" w:rsidRPr="00BA0B03" w:rsidRDefault="00CE4A74" w:rsidP="003D3BA8">
          <w:pPr>
            <w:pBdr>
              <w:top w:val="nil"/>
              <w:left w:val="nil"/>
              <w:bottom w:val="nil"/>
              <w:right w:val="nil"/>
              <w:between w:val="nil"/>
            </w:pBdr>
            <w:tabs>
              <w:tab w:val="right" w:pos="9034"/>
            </w:tabs>
            <w:spacing w:line="360" w:lineRule="auto"/>
            <w:contextualSpacing/>
            <w:jc w:val="both"/>
            <w:rPr>
              <w:rFonts w:ascii="Palatino Linotype" w:eastAsia="Palatino Linotype" w:hAnsi="Palatino Linotype" w:cs="Palatino Linotype"/>
              <w:color w:val="000000"/>
              <w:sz w:val="22"/>
              <w:szCs w:val="22"/>
            </w:rPr>
          </w:pPr>
          <w:hyperlink w:anchor="_heading=h.1t3h5sf">
            <w:r w:rsidR="006715FC" w:rsidRPr="00BA0B03">
              <w:rPr>
                <w:rFonts w:ascii="Palatino Linotype" w:eastAsia="Palatino Linotype" w:hAnsi="Palatino Linotype" w:cs="Palatino Linotype"/>
                <w:color w:val="000000"/>
                <w:sz w:val="22"/>
                <w:szCs w:val="22"/>
              </w:rPr>
              <w:t>C O N S I D E R A N D O S</w:t>
            </w:r>
            <w:r w:rsidR="006715FC" w:rsidRPr="00BA0B03">
              <w:rPr>
                <w:rFonts w:ascii="Palatino Linotype" w:eastAsia="Palatino Linotype" w:hAnsi="Palatino Linotype" w:cs="Palatino Linotype"/>
                <w:color w:val="000000"/>
                <w:sz w:val="22"/>
                <w:szCs w:val="22"/>
              </w:rPr>
              <w:tab/>
            </w:r>
          </w:hyperlink>
          <w:r w:rsidR="00D83588" w:rsidRPr="00BA0B03">
            <w:rPr>
              <w:rFonts w:ascii="Palatino Linotype" w:eastAsia="Palatino Linotype" w:hAnsi="Palatino Linotype" w:cs="Palatino Linotype"/>
              <w:color w:val="000000"/>
              <w:sz w:val="22"/>
              <w:szCs w:val="22"/>
            </w:rPr>
            <w:t>8</w:t>
          </w:r>
        </w:p>
        <w:p w14:paraId="74EC5418" w14:textId="5684EBEA"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4d34og8">
            <w:r w:rsidR="006715FC" w:rsidRPr="00BA0B03">
              <w:rPr>
                <w:rFonts w:ascii="Palatino Linotype" w:eastAsia="Palatino Linotype" w:hAnsi="Palatino Linotype" w:cs="Palatino Linotype"/>
                <w:color w:val="000000"/>
                <w:sz w:val="22"/>
                <w:szCs w:val="22"/>
              </w:rPr>
              <w:t>PRIMERO. Competencia</w:t>
            </w:r>
            <w:r w:rsidR="006715FC" w:rsidRPr="00BA0B03">
              <w:rPr>
                <w:rFonts w:ascii="Palatino Linotype" w:eastAsia="Palatino Linotype" w:hAnsi="Palatino Linotype" w:cs="Palatino Linotype"/>
                <w:color w:val="000000"/>
                <w:sz w:val="22"/>
                <w:szCs w:val="22"/>
              </w:rPr>
              <w:tab/>
            </w:r>
          </w:hyperlink>
          <w:r w:rsidR="00D83588" w:rsidRPr="00BA0B03">
            <w:rPr>
              <w:rFonts w:ascii="Palatino Linotype" w:eastAsia="Palatino Linotype" w:hAnsi="Palatino Linotype" w:cs="Palatino Linotype"/>
              <w:color w:val="000000"/>
              <w:sz w:val="22"/>
              <w:szCs w:val="22"/>
            </w:rPr>
            <w:t>8</w:t>
          </w:r>
        </w:p>
        <w:p w14:paraId="2963053F" w14:textId="7BF38999"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2s8eyo1">
            <w:r w:rsidR="006715FC" w:rsidRPr="00BA0B03">
              <w:rPr>
                <w:rFonts w:ascii="Palatino Linotype" w:eastAsia="Palatino Linotype" w:hAnsi="Palatino Linotype" w:cs="Palatino Linotype"/>
                <w:color w:val="000000"/>
                <w:sz w:val="22"/>
                <w:szCs w:val="22"/>
              </w:rPr>
              <w:t>SEGUNDO. Causales de improcedencia y sobreseimiento</w:t>
            </w:r>
            <w:r w:rsidR="006715FC" w:rsidRPr="00BA0B03">
              <w:rPr>
                <w:rFonts w:ascii="Palatino Linotype" w:eastAsia="Palatino Linotype" w:hAnsi="Palatino Linotype" w:cs="Palatino Linotype"/>
                <w:color w:val="000000"/>
                <w:sz w:val="22"/>
                <w:szCs w:val="22"/>
              </w:rPr>
              <w:tab/>
            </w:r>
          </w:hyperlink>
          <w:r w:rsidR="00D83588" w:rsidRPr="00BA0B03">
            <w:rPr>
              <w:rFonts w:ascii="Palatino Linotype" w:eastAsia="Palatino Linotype" w:hAnsi="Palatino Linotype" w:cs="Palatino Linotype"/>
              <w:color w:val="000000"/>
              <w:sz w:val="22"/>
              <w:szCs w:val="22"/>
            </w:rPr>
            <w:t>8</w:t>
          </w:r>
        </w:p>
        <w:p w14:paraId="56CD0459" w14:textId="66A4BD99"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17dp8vu">
            <w:r w:rsidR="006715FC" w:rsidRPr="00BA0B03">
              <w:rPr>
                <w:rFonts w:ascii="Palatino Linotype" w:eastAsia="Palatino Linotype" w:hAnsi="Palatino Linotype" w:cs="Palatino Linotype"/>
                <w:color w:val="000000"/>
                <w:sz w:val="22"/>
                <w:szCs w:val="22"/>
              </w:rPr>
              <w:t>TERCERO. Determinación de la Controversia</w:t>
            </w:r>
            <w:r w:rsidR="006715FC" w:rsidRPr="00BA0B03">
              <w:rPr>
                <w:rFonts w:ascii="Palatino Linotype" w:eastAsia="Palatino Linotype" w:hAnsi="Palatino Linotype" w:cs="Palatino Linotype"/>
                <w:color w:val="000000"/>
                <w:sz w:val="22"/>
                <w:szCs w:val="22"/>
              </w:rPr>
              <w:tab/>
            </w:r>
            <w:r w:rsidR="00D83588" w:rsidRPr="00BA0B03">
              <w:rPr>
                <w:rFonts w:ascii="Palatino Linotype" w:eastAsia="Palatino Linotype" w:hAnsi="Palatino Linotype" w:cs="Palatino Linotype"/>
                <w:color w:val="000000"/>
                <w:sz w:val="22"/>
                <w:szCs w:val="22"/>
              </w:rPr>
              <w:t>10</w:t>
            </w:r>
          </w:hyperlink>
        </w:p>
        <w:p w14:paraId="122CA898" w14:textId="05A675F0"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3rdcrjn">
            <w:r w:rsidR="006715FC" w:rsidRPr="00BA0B03">
              <w:rPr>
                <w:rFonts w:ascii="Palatino Linotype" w:eastAsia="Palatino Linotype" w:hAnsi="Palatino Linotype" w:cs="Palatino Linotype"/>
                <w:color w:val="000000"/>
                <w:sz w:val="22"/>
                <w:szCs w:val="22"/>
              </w:rPr>
              <w:t>CUARTO. Marco normativo aplicable en materia de transparencia y acceso a la información pública</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1</w:t>
          </w:r>
          <w:r w:rsidR="00D83588" w:rsidRPr="00BA0B03">
            <w:rPr>
              <w:rFonts w:ascii="Palatino Linotype" w:eastAsia="Palatino Linotype" w:hAnsi="Palatino Linotype" w:cs="Palatino Linotype"/>
              <w:color w:val="000000"/>
              <w:sz w:val="22"/>
              <w:szCs w:val="22"/>
            </w:rPr>
            <w:t>1</w:t>
          </w:r>
        </w:p>
        <w:p w14:paraId="564C9606" w14:textId="5428AA2C"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26in1rg">
            <w:r w:rsidR="006715FC" w:rsidRPr="00BA0B03">
              <w:rPr>
                <w:rFonts w:ascii="Palatino Linotype" w:eastAsia="Palatino Linotype" w:hAnsi="Palatino Linotype" w:cs="Palatino Linotype"/>
                <w:color w:val="000000"/>
                <w:sz w:val="22"/>
                <w:szCs w:val="22"/>
              </w:rPr>
              <w:t>QUINTO. Estudio de Fondo</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1</w:t>
          </w:r>
          <w:r w:rsidR="00D83588" w:rsidRPr="00BA0B03">
            <w:rPr>
              <w:rFonts w:ascii="Palatino Linotype" w:eastAsia="Palatino Linotype" w:hAnsi="Palatino Linotype" w:cs="Palatino Linotype"/>
              <w:color w:val="000000"/>
              <w:sz w:val="22"/>
              <w:szCs w:val="22"/>
            </w:rPr>
            <w:t>2</w:t>
          </w:r>
        </w:p>
        <w:p w14:paraId="532456F8" w14:textId="42248654" w:rsidR="006715FC" w:rsidRPr="00BA0B03" w:rsidRDefault="00CE4A74" w:rsidP="003D3BA8">
          <w:pPr>
            <w:pBdr>
              <w:top w:val="nil"/>
              <w:left w:val="nil"/>
              <w:bottom w:val="nil"/>
              <w:right w:val="nil"/>
              <w:between w:val="nil"/>
            </w:pBdr>
            <w:tabs>
              <w:tab w:val="right" w:pos="9034"/>
            </w:tabs>
            <w:spacing w:line="360" w:lineRule="auto"/>
            <w:ind w:left="200"/>
            <w:contextualSpacing/>
            <w:jc w:val="both"/>
            <w:rPr>
              <w:rFonts w:ascii="Palatino Linotype" w:eastAsia="Palatino Linotype" w:hAnsi="Palatino Linotype" w:cs="Palatino Linotype"/>
              <w:color w:val="000000"/>
              <w:sz w:val="22"/>
              <w:szCs w:val="22"/>
            </w:rPr>
          </w:pPr>
          <w:hyperlink w:anchor="_heading=h.lnxbz9">
            <w:r w:rsidR="006715FC" w:rsidRPr="00BA0B03">
              <w:rPr>
                <w:rFonts w:ascii="Palatino Linotype" w:eastAsia="Palatino Linotype" w:hAnsi="Palatino Linotype" w:cs="Palatino Linotype"/>
                <w:color w:val="000000"/>
                <w:sz w:val="22"/>
                <w:szCs w:val="22"/>
              </w:rPr>
              <w:t>SEXTO. Decisión</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2</w:t>
          </w:r>
          <w:r w:rsidR="00D83588" w:rsidRPr="00BA0B03">
            <w:rPr>
              <w:rFonts w:ascii="Palatino Linotype" w:eastAsia="Palatino Linotype" w:hAnsi="Palatino Linotype" w:cs="Palatino Linotype"/>
              <w:color w:val="000000"/>
              <w:sz w:val="22"/>
              <w:szCs w:val="22"/>
            </w:rPr>
            <w:t>8</w:t>
          </w:r>
        </w:p>
        <w:p w14:paraId="34294C6C" w14:textId="1668BF34" w:rsidR="006715FC" w:rsidRPr="00BA0B03" w:rsidRDefault="00CE4A74" w:rsidP="003D3BA8">
          <w:pPr>
            <w:pBdr>
              <w:top w:val="nil"/>
              <w:left w:val="nil"/>
              <w:bottom w:val="nil"/>
              <w:right w:val="nil"/>
              <w:between w:val="nil"/>
            </w:pBdr>
            <w:tabs>
              <w:tab w:val="right" w:pos="9034"/>
            </w:tabs>
            <w:spacing w:line="360" w:lineRule="auto"/>
            <w:contextualSpacing/>
            <w:jc w:val="both"/>
            <w:rPr>
              <w:rFonts w:ascii="Palatino Linotype" w:eastAsia="Palatino Linotype" w:hAnsi="Palatino Linotype" w:cs="Palatino Linotype"/>
              <w:color w:val="000000"/>
              <w:sz w:val="22"/>
              <w:szCs w:val="22"/>
            </w:rPr>
          </w:pPr>
          <w:hyperlink w:anchor="_heading=h.35nkun2">
            <w:r w:rsidR="006715FC" w:rsidRPr="00BA0B03">
              <w:rPr>
                <w:rFonts w:ascii="Palatino Linotype" w:eastAsia="Palatino Linotype" w:hAnsi="Palatino Linotype" w:cs="Palatino Linotype"/>
                <w:color w:val="000000"/>
                <w:sz w:val="22"/>
                <w:szCs w:val="22"/>
              </w:rPr>
              <w:t>R E S U E L V E</w:t>
            </w:r>
            <w:r w:rsidR="006715FC" w:rsidRPr="00BA0B03">
              <w:rPr>
                <w:rFonts w:ascii="Palatino Linotype" w:eastAsia="Palatino Linotype" w:hAnsi="Palatino Linotype" w:cs="Palatino Linotype"/>
                <w:color w:val="000000"/>
                <w:sz w:val="22"/>
                <w:szCs w:val="22"/>
              </w:rPr>
              <w:tab/>
            </w:r>
          </w:hyperlink>
          <w:r w:rsidR="006715FC" w:rsidRPr="00BA0B03">
            <w:rPr>
              <w:rFonts w:ascii="Palatino Linotype" w:eastAsia="Palatino Linotype" w:hAnsi="Palatino Linotype" w:cs="Palatino Linotype"/>
              <w:color w:val="000000"/>
              <w:sz w:val="22"/>
              <w:szCs w:val="22"/>
            </w:rPr>
            <w:t>2</w:t>
          </w:r>
          <w:r w:rsidR="00D83588" w:rsidRPr="00BA0B03">
            <w:rPr>
              <w:rFonts w:ascii="Palatino Linotype" w:eastAsia="Palatino Linotype" w:hAnsi="Palatino Linotype" w:cs="Palatino Linotype"/>
              <w:color w:val="000000"/>
              <w:sz w:val="22"/>
              <w:szCs w:val="22"/>
            </w:rPr>
            <w:t>9</w:t>
          </w:r>
        </w:p>
        <w:p w14:paraId="2F65AD64" w14:textId="77777777" w:rsidR="006715FC" w:rsidRPr="00BA0B03" w:rsidRDefault="006715FC" w:rsidP="003D3BA8">
          <w:pPr>
            <w:spacing w:line="360" w:lineRule="auto"/>
            <w:ind w:right="-28"/>
            <w:contextualSpacing/>
            <w:jc w:val="center"/>
            <w:rPr>
              <w:rFonts w:ascii="Palatino Linotype" w:hAnsi="Palatino Linotype" w:cs="Tahoma"/>
              <w:sz w:val="22"/>
              <w:szCs w:val="22"/>
            </w:rPr>
          </w:pPr>
          <w:r w:rsidRPr="00BA0B03">
            <w:rPr>
              <w:rFonts w:ascii="Palatino Linotype" w:hAnsi="Palatino Linotype"/>
            </w:rPr>
            <w:fldChar w:fldCharType="end"/>
          </w:r>
        </w:p>
      </w:sdtContent>
    </w:sdt>
    <w:p w14:paraId="75C09BFC" w14:textId="77777777" w:rsidR="006715FC" w:rsidRPr="00BA0B03" w:rsidRDefault="006715FC" w:rsidP="003D3BA8">
      <w:pPr>
        <w:spacing w:line="360" w:lineRule="auto"/>
        <w:ind w:right="-28"/>
        <w:contextualSpacing/>
        <w:jc w:val="both"/>
        <w:rPr>
          <w:rFonts w:ascii="Palatino Linotype" w:hAnsi="Palatino Linotype" w:cs="Tahoma"/>
          <w:sz w:val="22"/>
          <w:szCs w:val="22"/>
        </w:rPr>
      </w:pPr>
      <w:r w:rsidRPr="00BA0B03">
        <w:rPr>
          <w:rFonts w:ascii="Palatino Linotype" w:hAnsi="Palatino Linotype" w:cs="Tahoma"/>
          <w:sz w:val="22"/>
          <w:szCs w:val="22"/>
        </w:rPr>
        <w:br w:type="column"/>
      </w:r>
    </w:p>
    <w:p w14:paraId="6AB9AD37" w14:textId="2649BC11" w:rsidR="006715FC" w:rsidRPr="00BA0B03" w:rsidRDefault="006715FC" w:rsidP="003D3BA8">
      <w:pPr>
        <w:spacing w:line="360" w:lineRule="auto"/>
        <w:ind w:right="-28"/>
        <w:contextualSpacing/>
        <w:jc w:val="both"/>
        <w:rPr>
          <w:rFonts w:ascii="Palatino Linotype" w:hAnsi="Palatino Linotype" w:cs="Tahoma"/>
          <w:sz w:val="22"/>
          <w:szCs w:val="22"/>
        </w:rPr>
      </w:pPr>
      <w:r w:rsidRPr="00BA0B03">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seis de marzo de dos mil veinticinco.</w:t>
      </w:r>
    </w:p>
    <w:p w14:paraId="703719A7" w14:textId="77777777" w:rsidR="006715FC" w:rsidRPr="00BA0B03" w:rsidRDefault="006715FC" w:rsidP="003D3BA8">
      <w:pPr>
        <w:spacing w:line="360" w:lineRule="auto"/>
        <w:ind w:right="-28"/>
        <w:contextualSpacing/>
        <w:jc w:val="both"/>
        <w:rPr>
          <w:rFonts w:ascii="Palatino Linotype" w:hAnsi="Palatino Linotype"/>
          <w:noProof/>
          <w:sz w:val="22"/>
          <w:szCs w:val="22"/>
          <w:lang w:val="es-ES"/>
        </w:rPr>
      </w:pPr>
    </w:p>
    <w:p w14:paraId="0CE0137B" w14:textId="6FF65DB4" w:rsidR="006715FC" w:rsidRPr="00BA0B03" w:rsidRDefault="006715FC" w:rsidP="003D3BA8">
      <w:pPr>
        <w:spacing w:line="360" w:lineRule="auto"/>
        <w:ind w:right="-28"/>
        <w:contextualSpacing/>
        <w:jc w:val="both"/>
        <w:rPr>
          <w:rFonts w:ascii="Palatino Linotype" w:hAnsi="Palatino Linotype" w:cs="Tahoma"/>
          <w:bCs/>
          <w:sz w:val="22"/>
          <w:szCs w:val="22"/>
        </w:rPr>
      </w:pPr>
      <w:r w:rsidRPr="00BA0B03">
        <w:rPr>
          <w:rFonts w:ascii="Palatino Linotype" w:hAnsi="Palatino Linotype" w:cs="Tahoma"/>
          <w:b/>
          <w:bCs/>
          <w:sz w:val="22"/>
          <w:szCs w:val="22"/>
        </w:rPr>
        <w:t xml:space="preserve">VISTO </w:t>
      </w:r>
      <w:r w:rsidRPr="00BA0B03">
        <w:rPr>
          <w:rFonts w:ascii="Palatino Linotype" w:hAnsi="Palatino Linotype" w:cs="Tahoma"/>
          <w:bCs/>
          <w:sz w:val="22"/>
          <w:szCs w:val="22"/>
        </w:rPr>
        <w:t xml:space="preserve">el expediente conformado con motivo del Recurso de Revisión </w:t>
      </w:r>
      <w:r w:rsidRPr="00A700D9">
        <w:rPr>
          <w:rFonts w:ascii="Palatino Linotype" w:hAnsi="Palatino Linotype" w:cs="Tahoma"/>
          <w:b/>
          <w:color w:val="0D0D0D" w:themeColor="text1" w:themeTint="F2"/>
          <w:sz w:val="22"/>
          <w:szCs w:val="22"/>
        </w:rPr>
        <w:t>0586/INFOEM/IP/RR/2025</w:t>
      </w:r>
      <w:r w:rsidRPr="00BA0B03">
        <w:rPr>
          <w:rFonts w:ascii="Palatino Linotype" w:hAnsi="Palatino Linotype" w:cs="Tahoma"/>
          <w:sz w:val="22"/>
          <w:szCs w:val="22"/>
        </w:rPr>
        <w:t xml:space="preserve">, interpuesto por </w:t>
      </w:r>
      <w:r w:rsidR="00EA0503" w:rsidRPr="00EA0503">
        <w:rPr>
          <w:rFonts w:ascii="Palatino Linotype" w:hAnsi="Palatino Linotype"/>
          <w:sz w:val="22"/>
          <w:szCs w:val="22"/>
          <w:highlight w:val="black"/>
          <w:lang w:eastAsia="es-MX"/>
        </w:rPr>
        <w:t>XXXXXXXXXXXXXXXXXXXX</w:t>
      </w:r>
      <w:r w:rsidR="00EA0503" w:rsidRPr="00BA0B03">
        <w:rPr>
          <w:rFonts w:ascii="Palatino Linotype" w:hAnsi="Palatino Linotype" w:cs="Tahoma"/>
          <w:sz w:val="22"/>
          <w:szCs w:val="22"/>
        </w:rPr>
        <w:t xml:space="preserve"> </w:t>
      </w:r>
      <w:r w:rsidRPr="00BA0B03">
        <w:rPr>
          <w:rFonts w:ascii="Palatino Linotype" w:hAnsi="Palatino Linotype" w:cs="Tahoma"/>
          <w:sz w:val="22"/>
          <w:szCs w:val="22"/>
        </w:rPr>
        <w:t xml:space="preserve">en lo sucesivo la Recurrente o Particular, en contra de la respuesta del Sujeto Obligado, </w:t>
      </w:r>
      <w:r w:rsidRPr="00A700D9">
        <w:rPr>
          <w:rFonts w:ascii="Palatino Linotype" w:hAnsi="Palatino Linotype"/>
          <w:b/>
          <w:color w:val="000000"/>
          <w:sz w:val="22"/>
          <w:szCs w:val="22"/>
        </w:rPr>
        <w:t>Ayuntamiento de Mexicaltzingo</w:t>
      </w:r>
      <w:r w:rsidRPr="00A700D9">
        <w:rPr>
          <w:rFonts w:ascii="Palatino Linotype" w:hAnsi="Palatino Linotype" w:cs="Tahoma"/>
          <w:b/>
          <w:sz w:val="22"/>
          <w:szCs w:val="22"/>
        </w:rPr>
        <w:t>,</w:t>
      </w:r>
      <w:r w:rsidRPr="00BA0B03">
        <w:rPr>
          <w:rFonts w:ascii="Palatino Linotype" w:hAnsi="Palatino Linotype" w:cs="Tahoma"/>
          <w:sz w:val="22"/>
          <w:szCs w:val="22"/>
        </w:rPr>
        <w:t xml:space="preserve"> a la solicitud de acceso a la información pública</w:t>
      </w:r>
      <w:r w:rsidRPr="00BA0B03">
        <w:rPr>
          <w:rFonts w:ascii="Palatino Linotype" w:hAnsi="Palatino Linotype" w:cs="Tahoma"/>
          <w:bCs/>
          <w:sz w:val="22"/>
          <w:szCs w:val="22"/>
        </w:rPr>
        <w:t xml:space="preserve"> con número de folio </w:t>
      </w:r>
      <w:r w:rsidRPr="00BA0B03">
        <w:rPr>
          <w:rFonts w:ascii="Palatino Linotype" w:hAnsi="Palatino Linotype"/>
          <w:sz w:val="22"/>
          <w:szCs w:val="22"/>
        </w:rPr>
        <w:t>00008/MEXICAL/IP/2025</w:t>
      </w:r>
      <w:r w:rsidRPr="00BA0B03">
        <w:rPr>
          <w:rFonts w:ascii="Palatino Linotype" w:hAnsi="Palatino Linotype" w:cs="Tahoma"/>
          <w:bCs/>
          <w:sz w:val="22"/>
          <w:szCs w:val="22"/>
        </w:rPr>
        <w:t>, se emite la presente Resolución, con base en los Antecedentes y Considerandos que se exponen a continuación:</w:t>
      </w:r>
      <w:r w:rsidR="00EA0503">
        <w:rPr>
          <w:rFonts w:ascii="Palatino Linotype" w:hAnsi="Palatino Linotype" w:cs="Tahoma"/>
          <w:bCs/>
          <w:sz w:val="22"/>
          <w:szCs w:val="22"/>
        </w:rPr>
        <w:t xml:space="preserve"> </w:t>
      </w:r>
      <w:bookmarkStart w:id="0" w:name="_GoBack"/>
      <w:bookmarkEnd w:id="0"/>
    </w:p>
    <w:p w14:paraId="0B581A3F" w14:textId="77777777" w:rsidR="006715FC" w:rsidRPr="00BA0B03" w:rsidRDefault="006715FC" w:rsidP="003D3BA8">
      <w:pPr>
        <w:spacing w:line="360" w:lineRule="auto"/>
        <w:ind w:right="-28"/>
        <w:contextualSpacing/>
        <w:jc w:val="both"/>
        <w:rPr>
          <w:rFonts w:ascii="Palatino Linotype" w:hAnsi="Palatino Linotype" w:cs="Tahoma"/>
          <w:b/>
          <w:bCs/>
          <w:color w:val="0D0D0D" w:themeColor="text1" w:themeTint="F2"/>
          <w:sz w:val="22"/>
          <w:szCs w:val="22"/>
        </w:rPr>
      </w:pPr>
    </w:p>
    <w:p w14:paraId="4DF39E14" w14:textId="77777777" w:rsidR="006715FC" w:rsidRPr="00BA0B03" w:rsidRDefault="006715FC" w:rsidP="003D3BA8">
      <w:pPr>
        <w:tabs>
          <w:tab w:val="center" w:pos="4522"/>
          <w:tab w:val="left" w:pos="7245"/>
          <w:tab w:val="right" w:pos="9044"/>
        </w:tabs>
        <w:spacing w:line="360" w:lineRule="auto"/>
        <w:ind w:right="-28"/>
        <w:contextualSpacing/>
        <w:jc w:val="center"/>
        <w:rPr>
          <w:rFonts w:ascii="Palatino Linotype" w:hAnsi="Palatino Linotype" w:cs="Tahoma"/>
          <w:b/>
          <w:sz w:val="22"/>
          <w:szCs w:val="22"/>
        </w:rPr>
      </w:pPr>
      <w:r w:rsidRPr="00BA0B03">
        <w:rPr>
          <w:rFonts w:ascii="Palatino Linotype" w:hAnsi="Palatino Linotype" w:cs="Tahoma"/>
          <w:b/>
          <w:sz w:val="22"/>
          <w:szCs w:val="22"/>
        </w:rPr>
        <w:t>A N T E C E D E N T E S</w:t>
      </w:r>
    </w:p>
    <w:p w14:paraId="16045224" w14:textId="77777777" w:rsidR="006715FC" w:rsidRPr="00BA0B03" w:rsidRDefault="006715FC" w:rsidP="003D3BA8">
      <w:pPr>
        <w:tabs>
          <w:tab w:val="center" w:pos="4522"/>
          <w:tab w:val="left" w:pos="7245"/>
          <w:tab w:val="right" w:pos="9044"/>
        </w:tabs>
        <w:spacing w:line="360" w:lineRule="auto"/>
        <w:ind w:right="-28"/>
        <w:contextualSpacing/>
        <w:rPr>
          <w:rFonts w:ascii="Palatino Linotype" w:hAnsi="Palatino Linotype" w:cs="Tahoma"/>
          <w:b/>
          <w:sz w:val="22"/>
          <w:szCs w:val="22"/>
        </w:rPr>
      </w:pPr>
    </w:p>
    <w:p w14:paraId="3ECFDFA2" w14:textId="77777777" w:rsidR="006715FC" w:rsidRPr="00BA0B03" w:rsidRDefault="006715FC" w:rsidP="003D3BA8">
      <w:pPr>
        <w:pStyle w:val="Prrafodelista"/>
        <w:tabs>
          <w:tab w:val="left" w:pos="567"/>
        </w:tabs>
        <w:spacing w:line="360" w:lineRule="auto"/>
        <w:ind w:left="0" w:right="-28"/>
        <w:jc w:val="both"/>
        <w:rPr>
          <w:rFonts w:ascii="Palatino Linotype" w:hAnsi="Palatino Linotype" w:cs="Tahoma"/>
          <w:b/>
          <w:szCs w:val="22"/>
        </w:rPr>
      </w:pPr>
      <w:r w:rsidRPr="00BA0B03">
        <w:rPr>
          <w:rFonts w:ascii="Palatino Linotype" w:hAnsi="Palatino Linotype" w:cs="Tahoma"/>
          <w:b/>
          <w:sz w:val="22"/>
          <w:szCs w:val="22"/>
        </w:rPr>
        <w:t>I. Presentación de la solicitud de información</w:t>
      </w:r>
    </w:p>
    <w:p w14:paraId="47C3184D" w14:textId="77777777" w:rsidR="006715FC" w:rsidRPr="00BA0B03" w:rsidRDefault="006715FC" w:rsidP="003D3BA8">
      <w:pPr>
        <w:autoSpaceDE w:val="0"/>
        <w:autoSpaceDN w:val="0"/>
        <w:adjustRightInd w:val="0"/>
        <w:spacing w:line="360" w:lineRule="auto"/>
        <w:contextualSpacing/>
        <w:jc w:val="both"/>
        <w:rPr>
          <w:rFonts w:ascii="Palatino Linotype" w:hAnsi="Palatino Linotype" w:cs="Tahoma"/>
          <w:sz w:val="22"/>
          <w:szCs w:val="22"/>
        </w:rPr>
      </w:pPr>
    </w:p>
    <w:p w14:paraId="228822A2" w14:textId="276C2542" w:rsidR="006715FC" w:rsidRPr="00BA0B03" w:rsidRDefault="006715FC" w:rsidP="003D3BA8">
      <w:pPr>
        <w:autoSpaceDE w:val="0"/>
        <w:autoSpaceDN w:val="0"/>
        <w:adjustRightInd w:val="0"/>
        <w:spacing w:line="360" w:lineRule="auto"/>
        <w:contextualSpacing/>
        <w:jc w:val="both"/>
        <w:rPr>
          <w:rFonts w:ascii="Palatino Linotype" w:hAnsi="Palatino Linotype" w:cs="Tahoma"/>
          <w:sz w:val="22"/>
          <w:szCs w:val="22"/>
          <w:lang w:val="es-ES"/>
        </w:rPr>
      </w:pPr>
      <w:r w:rsidRPr="00BA0B03">
        <w:rPr>
          <w:rFonts w:ascii="Palatino Linotype" w:hAnsi="Palatino Linotype" w:cs="Tahoma"/>
          <w:sz w:val="22"/>
          <w:szCs w:val="22"/>
        </w:rPr>
        <w:t xml:space="preserve">Con fecha dieciséis de enero de dos mil veinticinco, la Particular presentó una solicitud de acceso a la información pública, a través del Sistema de Acceso a la Información Mexiquense (SAIMEX), ante el </w:t>
      </w:r>
      <w:r w:rsidRPr="00BA0B03">
        <w:rPr>
          <w:rFonts w:ascii="Palatino Linotype" w:hAnsi="Palatino Linotype"/>
          <w:color w:val="000000"/>
          <w:sz w:val="22"/>
          <w:szCs w:val="22"/>
        </w:rPr>
        <w:t>Ayuntamiento de Mexicaltzingo</w:t>
      </w:r>
      <w:r w:rsidRPr="00BA0B03">
        <w:rPr>
          <w:rFonts w:ascii="Palatino Linotype" w:hAnsi="Palatino Linotype"/>
          <w:bCs/>
          <w:color w:val="000000"/>
          <w:sz w:val="22"/>
          <w:szCs w:val="22"/>
        </w:rPr>
        <w:t>,</w:t>
      </w:r>
      <w:r w:rsidRPr="00BA0B03">
        <w:rPr>
          <w:rFonts w:ascii="Palatino Linotype" w:hAnsi="Palatino Linotype" w:cs="Tahoma"/>
          <w:b/>
          <w:bCs/>
          <w:sz w:val="22"/>
          <w:szCs w:val="22"/>
        </w:rPr>
        <w:t xml:space="preserve"> </w:t>
      </w:r>
      <w:r w:rsidRPr="00BA0B03">
        <w:rPr>
          <w:rFonts w:ascii="Palatino Linotype" w:hAnsi="Palatino Linotype" w:cs="Tahoma"/>
          <w:sz w:val="22"/>
          <w:szCs w:val="22"/>
          <w:lang w:val="es-ES"/>
        </w:rPr>
        <w:t>mediante la cual requirió lo siguiente:</w:t>
      </w:r>
    </w:p>
    <w:p w14:paraId="5BA56077" w14:textId="77777777" w:rsidR="006715FC" w:rsidRPr="00BA0B03" w:rsidRDefault="006715FC" w:rsidP="003D3BA8">
      <w:pPr>
        <w:tabs>
          <w:tab w:val="left" w:pos="4667"/>
        </w:tabs>
        <w:spacing w:line="360" w:lineRule="auto"/>
        <w:ind w:right="567"/>
        <w:contextualSpacing/>
        <w:jc w:val="both"/>
        <w:rPr>
          <w:rFonts w:ascii="Palatino Linotype" w:hAnsi="Palatino Linotype" w:cs="Tahoma"/>
          <w:b/>
          <w:bCs/>
          <w:i/>
        </w:rPr>
      </w:pPr>
    </w:p>
    <w:p w14:paraId="7272973C" w14:textId="77777777" w:rsidR="006715FC" w:rsidRPr="00BA0B03" w:rsidRDefault="006715FC" w:rsidP="003D3BA8">
      <w:pPr>
        <w:tabs>
          <w:tab w:val="left" w:pos="4667"/>
        </w:tabs>
        <w:spacing w:line="360" w:lineRule="auto"/>
        <w:ind w:left="567" w:right="567"/>
        <w:contextualSpacing/>
        <w:jc w:val="both"/>
        <w:rPr>
          <w:rFonts w:ascii="Palatino Linotype" w:hAnsi="Palatino Linotype" w:cs="Tahoma"/>
          <w:b/>
          <w:bCs/>
          <w:i/>
        </w:rPr>
      </w:pPr>
      <w:bookmarkStart w:id="1" w:name="_Hlk182343885"/>
      <w:r w:rsidRPr="00BA0B03">
        <w:rPr>
          <w:rFonts w:ascii="Palatino Linotype" w:hAnsi="Palatino Linotype" w:cs="Tahoma"/>
          <w:b/>
          <w:bCs/>
          <w:i/>
        </w:rPr>
        <w:t>“DESCRIPCIÓN CLARA Y PRECISA DE LA INFORMACIÓN SOLICITADA:</w:t>
      </w:r>
    </w:p>
    <w:p w14:paraId="3D871CED" w14:textId="6C5A59DA" w:rsidR="006715FC" w:rsidRPr="00BA0B03" w:rsidRDefault="006715FC" w:rsidP="003D3BA8">
      <w:pPr>
        <w:spacing w:line="360" w:lineRule="auto"/>
        <w:ind w:left="567" w:right="567"/>
        <w:contextualSpacing/>
        <w:jc w:val="both"/>
        <w:rPr>
          <w:rFonts w:ascii="Palatino Linotype" w:hAnsi="Palatino Linotype" w:cs="Tahoma"/>
          <w:bCs/>
          <w:i/>
        </w:rPr>
      </w:pPr>
      <w:r w:rsidRPr="00BA0B03">
        <w:rPr>
          <w:rFonts w:ascii="Palatino Linotype" w:hAnsi="Palatino Linotype"/>
          <w:i/>
          <w:color w:val="000000"/>
        </w:rPr>
        <w:t>LINK DE LAS SESIONES DE CABILDO LLEVADAS ACABO EN EL AÑO 2022, 2023, 2024.</w:t>
      </w:r>
      <w:r w:rsidRPr="00BA0B03">
        <w:rPr>
          <w:rFonts w:ascii="Palatino Linotype" w:hAnsi="Palatino Linotype" w:cs="Tahoma"/>
          <w:bCs/>
          <w:i/>
        </w:rPr>
        <w:t>” (Sic)</w:t>
      </w:r>
      <w:bookmarkEnd w:id="1"/>
    </w:p>
    <w:p w14:paraId="0A3B76D0" w14:textId="77777777" w:rsidR="006715FC" w:rsidRPr="00BA0B03" w:rsidRDefault="006715FC" w:rsidP="003D3BA8">
      <w:pPr>
        <w:spacing w:line="360" w:lineRule="auto"/>
        <w:ind w:left="567" w:right="567"/>
        <w:contextualSpacing/>
        <w:jc w:val="both"/>
        <w:rPr>
          <w:rFonts w:ascii="Palatino Linotype" w:hAnsi="Palatino Linotype" w:cs="Tahoma"/>
          <w:bCs/>
          <w:i/>
        </w:rPr>
      </w:pPr>
    </w:p>
    <w:p w14:paraId="036D7782" w14:textId="77777777" w:rsidR="006715FC" w:rsidRPr="00BA0B03" w:rsidRDefault="006715FC" w:rsidP="003D3BA8">
      <w:pPr>
        <w:tabs>
          <w:tab w:val="left" w:pos="4667"/>
        </w:tabs>
        <w:spacing w:line="360" w:lineRule="auto"/>
        <w:ind w:left="567" w:right="567"/>
        <w:contextualSpacing/>
        <w:jc w:val="both"/>
        <w:rPr>
          <w:rFonts w:ascii="Palatino Linotype" w:hAnsi="Palatino Linotype" w:cs="Tahoma"/>
          <w:b/>
          <w:bCs/>
          <w:i/>
        </w:rPr>
      </w:pPr>
      <w:r w:rsidRPr="00BA0B03">
        <w:rPr>
          <w:rFonts w:ascii="Palatino Linotype" w:hAnsi="Palatino Linotype" w:cs="Tahoma"/>
          <w:b/>
          <w:bCs/>
          <w:i/>
        </w:rPr>
        <w:t xml:space="preserve">“Modalidad de Entrega: </w:t>
      </w:r>
    </w:p>
    <w:p w14:paraId="198E6DAD" w14:textId="77777777" w:rsidR="006715FC" w:rsidRPr="00BA0B03" w:rsidRDefault="006715FC" w:rsidP="003D3BA8">
      <w:pPr>
        <w:tabs>
          <w:tab w:val="left" w:pos="567"/>
        </w:tabs>
        <w:spacing w:line="360" w:lineRule="auto"/>
        <w:ind w:left="567" w:right="567"/>
        <w:contextualSpacing/>
        <w:jc w:val="both"/>
        <w:rPr>
          <w:rFonts w:ascii="Palatino Linotype" w:hAnsi="Palatino Linotype" w:cs="Tahoma"/>
          <w:bCs/>
          <w:i/>
        </w:rPr>
      </w:pPr>
      <w:r w:rsidRPr="00BA0B03" w:rsidDel="006544EC">
        <w:rPr>
          <w:rFonts w:ascii="Palatino Linotype" w:hAnsi="Palatino Linotype" w:cs="Tahoma"/>
          <w:b/>
          <w:bCs/>
          <w:i/>
        </w:rPr>
        <w:t xml:space="preserve"> </w:t>
      </w:r>
      <w:r w:rsidRPr="00BA0B03">
        <w:rPr>
          <w:rFonts w:ascii="Palatino Linotype" w:hAnsi="Palatino Linotype" w:cs="Tahoma"/>
          <w:bCs/>
          <w:i/>
        </w:rPr>
        <w:t xml:space="preserve">A través de SAIMEX”  </w:t>
      </w:r>
    </w:p>
    <w:p w14:paraId="08124936" w14:textId="77777777" w:rsidR="006715FC" w:rsidRPr="00BA0B03" w:rsidRDefault="006715FC" w:rsidP="003D3BA8">
      <w:pPr>
        <w:spacing w:line="360" w:lineRule="auto"/>
        <w:contextualSpacing/>
        <w:rPr>
          <w:rFonts w:ascii="Palatino Linotype" w:eastAsia="Calibri" w:hAnsi="Palatino Linotype" w:cs="Tahoma"/>
          <w:b/>
          <w:bCs/>
          <w:sz w:val="22"/>
          <w:szCs w:val="22"/>
        </w:rPr>
      </w:pPr>
      <w:bookmarkStart w:id="2" w:name="_Hlk16082333"/>
    </w:p>
    <w:p w14:paraId="66234F55" w14:textId="77777777" w:rsidR="006715FC" w:rsidRPr="00BA0B03" w:rsidRDefault="006715FC" w:rsidP="003D3BA8">
      <w:pPr>
        <w:spacing w:line="360" w:lineRule="auto"/>
        <w:contextualSpacing/>
        <w:rPr>
          <w:rFonts w:ascii="Palatino Linotype" w:eastAsia="Calibri" w:hAnsi="Palatino Linotype" w:cs="Tahoma"/>
          <w:b/>
          <w:bCs/>
          <w:sz w:val="22"/>
          <w:szCs w:val="22"/>
        </w:rPr>
      </w:pPr>
    </w:p>
    <w:p w14:paraId="408F5B68" w14:textId="77777777" w:rsidR="006715FC" w:rsidRPr="00BA0B03" w:rsidRDefault="006715FC" w:rsidP="003D3BA8">
      <w:pPr>
        <w:pStyle w:val="paragraph"/>
        <w:spacing w:before="0" w:beforeAutospacing="0" w:after="0" w:afterAutospacing="0" w:line="360" w:lineRule="auto"/>
        <w:ind w:right="-30"/>
        <w:contextualSpacing/>
        <w:jc w:val="both"/>
        <w:textAlignment w:val="baseline"/>
        <w:rPr>
          <w:rFonts w:ascii="Palatino Linotype" w:hAnsi="Palatino Linotype" w:cs="Tahoma"/>
          <w:b/>
          <w:sz w:val="22"/>
          <w:szCs w:val="22"/>
        </w:rPr>
      </w:pPr>
      <w:r w:rsidRPr="00BA0B03">
        <w:rPr>
          <w:rFonts w:ascii="Palatino Linotype" w:hAnsi="Palatino Linotype" w:cs="Tahoma"/>
          <w:b/>
          <w:sz w:val="22"/>
          <w:szCs w:val="22"/>
        </w:rPr>
        <w:lastRenderedPageBreak/>
        <w:t>II.</w:t>
      </w:r>
      <w:r w:rsidRPr="00BA0B03">
        <w:rPr>
          <w:rFonts w:ascii="Palatino Linotype" w:hAnsi="Palatino Linotype" w:cs="Tahoma"/>
          <w:b/>
          <w:bCs/>
          <w:sz w:val="22"/>
          <w:szCs w:val="22"/>
        </w:rPr>
        <w:t xml:space="preserve"> </w:t>
      </w:r>
      <w:r w:rsidRPr="00BA0B03">
        <w:rPr>
          <w:rFonts w:ascii="Palatino Linotype" w:hAnsi="Palatino Linotype" w:cs="Tahoma"/>
          <w:b/>
          <w:sz w:val="22"/>
          <w:szCs w:val="22"/>
        </w:rPr>
        <w:t>Respuesta</w:t>
      </w:r>
      <w:r w:rsidRPr="00BA0B03">
        <w:rPr>
          <w:rFonts w:ascii="Palatino Linotype" w:hAnsi="Palatino Linotype" w:cs="Tahoma"/>
          <w:b/>
          <w:bCs/>
          <w:sz w:val="22"/>
          <w:szCs w:val="22"/>
        </w:rPr>
        <w:t xml:space="preserve"> del Sujeto Obligado</w:t>
      </w:r>
    </w:p>
    <w:p w14:paraId="56B286DC" w14:textId="77777777" w:rsidR="006715FC" w:rsidRPr="00BA0B03" w:rsidRDefault="006715FC" w:rsidP="003D3BA8">
      <w:pPr>
        <w:tabs>
          <w:tab w:val="left" w:pos="4667"/>
        </w:tabs>
        <w:spacing w:line="360" w:lineRule="auto"/>
        <w:ind w:right="567"/>
        <w:contextualSpacing/>
        <w:jc w:val="both"/>
        <w:rPr>
          <w:rFonts w:ascii="Palatino Linotype" w:hAnsi="Palatino Linotype" w:cs="Tahoma"/>
          <w:b/>
          <w:bCs/>
          <w:sz w:val="22"/>
          <w:szCs w:val="24"/>
        </w:rPr>
      </w:pPr>
    </w:p>
    <w:bookmarkEnd w:id="2"/>
    <w:p w14:paraId="7311CF3F" w14:textId="77777777" w:rsidR="003F035D" w:rsidRPr="00BA0B03" w:rsidRDefault="006715FC" w:rsidP="003D3BA8">
      <w:pPr>
        <w:autoSpaceDE w:val="0"/>
        <w:autoSpaceDN w:val="0"/>
        <w:adjustRightInd w:val="0"/>
        <w:spacing w:line="360" w:lineRule="auto"/>
        <w:contextualSpacing/>
        <w:jc w:val="both"/>
        <w:rPr>
          <w:rFonts w:ascii="Palatino Linotype" w:hAnsi="Palatino Linotype" w:cs="Tahoma"/>
          <w:sz w:val="22"/>
          <w:szCs w:val="22"/>
        </w:rPr>
      </w:pPr>
      <w:r w:rsidRPr="00BA0B03">
        <w:rPr>
          <w:rFonts w:ascii="Palatino Linotype" w:hAnsi="Palatino Linotype" w:cs="Tahoma"/>
          <w:bCs/>
          <w:sz w:val="22"/>
          <w:szCs w:val="22"/>
        </w:rPr>
        <w:t>Con fecha cuatro de febrero de dos mil veinticinco, el</w:t>
      </w:r>
      <w:r w:rsidRPr="00BA0B03">
        <w:rPr>
          <w:rFonts w:ascii="Palatino Linotype" w:hAnsi="Palatino Linotype" w:cs="Tahoma"/>
          <w:b/>
          <w:sz w:val="22"/>
          <w:szCs w:val="22"/>
        </w:rPr>
        <w:t xml:space="preserve"> </w:t>
      </w:r>
      <w:r w:rsidRPr="00BA0B03">
        <w:rPr>
          <w:rFonts w:ascii="Palatino Linotype" w:hAnsi="Palatino Linotype" w:cs="Tahoma"/>
          <w:sz w:val="22"/>
          <w:szCs w:val="22"/>
        </w:rPr>
        <w:t>Sujeto Obligado dio respuesta a la solicitud de acceso a la información a través del Sistema de Acceso a la Información Mexiquense (SAIMEX), por medio de la digitalización de los documentos siguientes:</w:t>
      </w:r>
    </w:p>
    <w:p w14:paraId="67ECE6FD" w14:textId="77777777" w:rsidR="003F035D" w:rsidRPr="00BA0B03" w:rsidRDefault="003F035D" w:rsidP="003D3BA8">
      <w:pPr>
        <w:autoSpaceDE w:val="0"/>
        <w:autoSpaceDN w:val="0"/>
        <w:adjustRightInd w:val="0"/>
        <w:spacing w:line="360" w:lineRule="auto"/>
        <w:contextualSpacing/>
        <w:jc w:val="both"/>
        <w:rPr>
          <w:rFonts w:ascii="Palatino Linotype" w:hAnsi="Palatino Linotype" w:cs="Tahoma"/>
          <w:sz w:val="22"/>
          <w:szCs w:val="22"/>
        </w:rPr>
      </w:pPr>
    </w:p>
    <w:p w14:paraId="1D7C3219" w14:textId="5B784DA0" w:rsidR="006715FC" w:rsidRPr="00BA0B03" w:rsidRDefault="003F035D" w:rsidP="003D3BA8">
      <w:pPr>
        <w:autoSpaceDE w:val="0"/>
        <w:autoSpaceDN w:val="0"/>
        <w:adjustRightInd w:val="0"/>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 xml:space="preserve">i) </w:t>
      </w:r>
      <w:r w:rsidR="006715FC" w:rsidRPr="00BA0B03">
        <w:rPr>
          <w:rFonts w:ascii="Palatino Linotype" w:hAnsi="Palatino Linotype" w:cs="Tahoma"/>
          <w:sz w:val="22"/>
          <w:szCs w:val="22"/>
        </w:rPr>
        <w:t xml:space="preserve">Oficio número </w:t>
      </w:r>
      <w:r w:rsidRPr="00BA0B03">
        <w:rPr>
          <w:rFonts w:ascii="Palatino Linotype" w:hAnsi="Palatino Linotype" w:cs="Tahoma"/>
          <w:sz w:val="22"/>
          <w:szCs w:val="22"/>
        </w:rPr>
        <w:t>PMM/SA/056/ENE</w:t>
      </w:r>
      <w:r w:rsidR="006715FC" w:rsidRPr="00BA0B03">
        <w:rPr>
          <w:rFonts w:ascii="Palatino Linotype" w:hAnsi="Palatino Linotype" w:cs="Tahoma"/>
          <w:sz w:val="22"/>
          <w:szCs w:val="22"/>
        </w:rPr>
        <w:t xml:space="preserve">/2025, del </w:t>
      </w:r>
      <w:r w:rsidRPr="00BA0B03">
        <w:rPr>
          <w:rFonts w:ascii="Palatino Linotype" w:hAnsi="Palatino Linotype" w:cs="Tahoma"/>
          <w:sz w:val="22"/>
          <w:szCs w:val="22"/>
        </w:rPr>
        <w:t xml:space="preserve">veintisiete de enero </w:t>
      </w:r>
      <w:r w:rsidR="006715FC" w:rsidRPr="00BA0B03">
        <w:rPr>
          <w:rFonts w:ascii="Palatino Linotype" w:hAnsi="Palatino Linotype" w:cs="Tahoma"/>
          <w:sz w:val="22"/>
          <w:szCs w:val="22"/>
        </w:rPr>
        <w:t>de dos mil veinticinco, suscrito por</w:t>
      </w:r>
      <w:r w:rsidRPr="00BA0B03">
        <w:rPr>
          <w:rFonts w:ascii="Palatino Linotype" w:hAnsi="Palatino Linotype" w:cs="Tahoma"/>
          <w:sz w:val="22"/>
          <w:szCs w:val="22"/>
        </w:rPr>
        <w:t xml:space="preserve"> el Secretario del Ayuntamiento, dirigido a</w:t>
      </w:r>
      <w:r w:rsidR="006715FC" w:rsidRPr="00BA0B03">
        <w:rPr>
          <w:rFonts w:ascii="Palatino Linotype" w:hAnsi="Palatino Linotype" w:cs="Tahoma"/>
          <w:sz w:val="22"/>
          <w:szCs w:val="22"/>
        </w:rPr>
        <w:t xml:space="preserve"> la Titular de la Unidad de Transparencia,</w:t>
      </w:r>
      <w:r w:rsidRPr="00BA0B03">
        <w:rPr>
          <w:rFonts w:ascii="Palatino Linotype" w:hAnsi="Palatino Linotype" w:cs="Tahoma"/>
          <w:sz w:val="22"/>
          <w:szCs w:val="22"/>
        </w:rPr>
        <w:t xml:space="preserve"> por medio del cual manifiesta y expone lo siguiente:</w:t>
      </w:r>
    </w:p>
    <w:p w14:paraId="089B9E95" w14:textId="77777777" w:rsidR="003F035D" w:rsidRPr="00BA0B03" w:rsidRDefault="003F035D" w:rsidP="003D3BA8">
      <w:pPr>
        <w:autoSpaceDE w:val="0"/>
        <w:autoSpaceDN w:val="0"/>
        <w:adjustRightInd w:val="0"/>
        <w:spacing w:line="360" w:lineRule="auto"/>
        <w:contextualSpacing/>
        <w:jc w:val="both"/>
        <w:rPr>
          <w:rFonts w:ascii="Palatino Linotype" w:hAnsi="Palatino Linotype" w:cs="Tahoma"/>
          <w:sz w:val="22"/>
          <w:szCs w:val="22"/>
        </w:rPr>
      </w:pPr>
    </w:p>
    <w:p w14:paraId="306C541D" w14:textId="70FF6DBC" w:rsidR="003F035D" w:rsidRPr="00BA0B03" w:rsidRDefault="003F035D" w:rsidP="003D3BA8">
      <w:pPr>
        <w:autoSpaceDE w:val="0"/>
        <w:autoSpaceDN w:val="0"/>
        <w:adjustRightInd w:val="0"/>
        <w:spacing w:line="360" w:lineRule="auto"/>
        <w:ind w:left="567" w:right="567"/>
        <w:contextualSpacing/>
        <w:jc w:val="both"/>
        <w:rPr>
          <w:rFonts w:ascii="Palatino Linotype" w:hAnsi="Palatino Linotype" w:cs="Tahoma"/>
          <w:i/>
          <w:iCs/>
        </w:rPr>
      </w:pPr>
      <w:r w:rsidRPr="00BA0B03">
        <w:rPr>
          <w:rFonts w:ascii="Palatino Linotype" w:hAnsi="Palatino Linotype" w:cs="Tahoma"/>
          <w:i/>
          <w:iCs/>
        </w:rPr>
        <w:t>“…</w:t>
      </w:r>
    </w:p>
    <w:p w14:paraId="31D111A2" w14:textId="4496BE93" w:rsidR="003F035D" w:rsidRPr="00BA0B03" w:rsidRDefault="003F035D" w:rsidP="003D3BA8">
      <w:pPr>
        <w:autoSpaceDE w:val="0"/>
        <w:autoSpaceDN w:val="0"/>
        <w:adjustRightInd w:val="0"/>
        <w:spacing w:line="360" w:lineRule="auto"/>
        <w:ind w:left="567" w:right="567"/>
        <w:contextualSpacing/>
        <w:jc w:val="both"/>
        <w:rPr>
          <w:rFonts w:ascii="Palatino Linotype" w:hAnsi="Palatino Linotype" w:cs="Tahoma"/>
          <w:i/>
          <w:iCs/>
        </w:rPr>
      </w:pPr>
      <w:r w:rsidRPr="00BA0B03">
        <w:rPr>
          <w:rFonts w:ascii="Palatino Linotype" w:hAnsi="Palatino Linotype" w:cs="Tahoma"/>
          <w:i/>
          <w:iCs/>
        </w:rPr>
        <w:t>Al respecto hago de su conocimiento de manera cautelar, lo siguiente:</w:t>
      </w:r>
    </w:p>
    <w:p w14:paraId="0D330B65" w14:textId="77777777" w:rsidR="003F035D" w:rsidRPr="00BA0B03" w:rsidRDefault="003F035D" w:rsidP="003D3BA8">
      <w:pPr>
        <w:autoSpaceDE w:val="0"/>
        <w:autoSpaceDN w:val="0"/>
        <w:adjustRightInd w:val="0"/>
        <w:spacing w:line="360" w:lineRule="auto"/>
        <w:ind w:left="567" w:right="567"/>
        <w:contextualSpacing/>
        <w:jc w:val="both"/>
        <w:rPr>
          <w:rFonts w:ascii="Palatino Linotype" w:hAnsi="Palatino Linotype" w:cs="Tahoma"/>
          <w:i/>
          <w:iCs/>
        </w:rPr>
      </w:pPr>
    </w:p>
    <w:p w14:paraId="56888B68" w14:textId="34CD502F" w:rsidR="003F035D" w:rsidRPr="00BA0B03" w:rsidRDefault="00385F3C" w:rsidP="003D3BA8">
      <w:pPr>
        <w:autoSpaceDE w:val="0"/>
        <w:autoSpaceDN w:val="0"/>
        <w:adjustRightInd w:val="0"/>
        <w:spacing w:line="360" w:lineRule="auto"/>
        <w:ind w:left="567" w:right="567"/>
        <w:contextualSpacing/>
        <w:jc w:val="both"/>
        <w:rPr>
          <w:rFonts w:ascii="Palatino Linotype" w:hAnsi="Palatino Linotype" w:cs="Tahoma"/>
          <w:i/>
          <w:iCs/>
        </w:rPr>
      </w:pPr>
      <w:r w:rsidRPr="00BA0B03">
        <w:rPr>
          <w:rFonts w:ascii="Palatino Linotype" w:hAnsi="Palatino Linotype" w:cs="Tahoma"/>
          <w:b/>
          <w:bCs/>
          <w:i/>
          <w:iCs/>
        </w:rPr>
        <w:t xml:space="preserve">ÚNICO. - </w:t>
      </w:r>
      <w:r w:rsidR="003F035D" w:rsidRPr="00BA0B03">
        <w:rPr>
          <w:rFonts w:ascii="Palatino Linotype" w:hAnsi="Palatino Linotype" w:cs="Tahoma"/>
          <w:b/>
          <w:bCs/>
          <w:i/>
          <w:iCs/>
        </w:rPr>
        <w:t xml:space="preserve">Se pueden visualizar las sesiones de cabildo del año 2022, 2023 y 2024 en el siguiente link: </w:t>
      </w:r>
      <w:hyperlink r:id="rId7" w:history="1">
        <w:r w:rsidR="003F035D" w:rsidRPr="00BA0B03">
          <w:rPr>
            <w:rStyle w:val="Hipervnculo"/>
            <w:rFonts w:ascii="Palatino Linotype" w:hAnsi="Palatino Linotype" w:cs="Tahoma"/>
            <w:b/>
            <w:bCs/>
            <w:i/>
            <w:iCs/>
            <w:color w:val="auto"/>
          </w:rPr>
          <w:t>https://mexicaltzingo.gob.mx/#</w:t>
        </w:r>
      </w:hyperlink>
      <w:r w:rsidR="003F035D" w:rsidRPr="00BA0B03">
        <w:rPr>
          <w:rFonts w:ascii="Palatino Linotype" w:hAnsi="Palatino Linotype" w:cs="Tahoma"/>
          <w:b/>
          <w:bCs/>
          <w:i/>
          <w:iCs/>
        </w:rPr>
        <w:t>, corresponde a la página oficial del Ayuntamiento de Mexicaltzingo</w:t>
      </w:r>
      <w:r w:rsidR="003F035D" w:rsidRPr="00BA0B03">
        <w:rPr>
          <w:rFonts w:ascii="Palatino Linotype" w:hAnsi="Palatino Linotype" w:cs="Tahoma"/>
          <w:i/>
          <w:iCs/>
        </w:rPr>
        <w:t xml:space="preserve">, México, Administración 2022-2024; </w:t>
      </w:r>
      <w:r w:rsidR="003F035D" w:rsidRPr="00BA0B03">
        <w:rPr>
          <w:rFonts w:ascii="Palatino Linotype" w:hAnsi="Palatino Linotype" w:cs="Tahoma"/>
          <w:b/>
          <w:bCs/>
          <w:i/>
          <w:iCs/>
        </w:rPr>
        <w:t>asimismo, la información se encuentra disponible en la oficina que ocupa la Secretaría del Ayuntamiento; ubicada en la planta alta de la Presidencia Municipal de Mexicaltzingo</w:t>
      </w:r>
      <w:r w:rsidR="003F035D" w:rsidRPr="00BA0B03">
        <w:rPr>
          <w:rFonts w:ascii="Palatino Linotype" w:hAnsi="Palatino Linotype" w:cs="Tahoma"/>
          <w:i/>
          <w:iCs/>
        </w:rPr>
        <w:t>…</w:t>
      </w:r>
    </w:p>
    <w:p w14:paraId="5A9F0DEE" w14:textId="638FA7B8" w:rsidR="003F035D" w:rsidRPr="00BA0B03" w:rsidRDefault="003F035D" w:rsidP="003D3BA8">
      <w:pPr>
        <w:autoSpaceDE w:val="0"/>
        <w:autoSpaceDN w:val="0"/>
        <w:adjustRightInd w:val="0"/>
        <w:spacing w:line="360" w:lineRule="auto"/>
        <w:ind w:left="567" w:right="567"/>
        <w:contextualSpacing/>
        <w:jc w:val="both"/>
        <w:rPr>
          <w:rFonts w:ascii="Palatino Linotype" w:hAnsi="Palatino Linotype" w:cs="Tahoma"/>
          <w:i/>
          <w:iCs/>
        </w:rPr>
      </w:pPr>
      <w:r w:rsidRPr="00BA0B03">
        <w:rPr>
          <w:rFonts w:ascii="Palatino Linotype" w:hAnsi="Palatino Linotype" w:cs="Tahoma"/>
          <w:i/>
          <w:iCs/>
        </w:rPr>
        <w:t>…”</w:t>
      </w:r>
    </w:p>
    <w:p w14:paraId="33869364" w14:textId="77777777" w:rsidR="003F035D" w:rsidRPr="00BA0B03" w:rsidRDefault="003F035D" w:rsidP="003D3BA8">
      <w:pPr>
        <w:spacing w:line="360" w:lineRule="auto"/>
        <w:contextualSpacing/>
      </w:pPr>
    </w:p>
    <w:p w14:paraId="409AB1EA" w14:textId="3E3F496E" w:rsidR="006715FC" w:rsidRPr="00BA0B03" w:rsidRDefault="006715FC" w:rsidP="003D3BA8">
      <w:pPr>
        <w:autoSpaceDE w:val="0"/>
        <w:autoSpaceDN w:val="0"/>
        <w:adjustRightInd w:val="0"/>
        <w:spacing w:line="360" w:lineRule="auto"/>
        <w:contextualSpacing/>
        <w:jc w:val="both"/>
        <w:rPr>
          <w:rFonts w:ascii="Palatino Linotype" w:hAnsi="Palatino Linotype"/>
          <w:sz w:val="22"/>
          <w:szCs w:val="22"/>
        </w:rPr>
      </w:pPr>
      <w:r w:rsidRPr="00BA0B03">
        <w:rPr>
          <w:rFonts w:ascii="Palatino Linotype" w:hAnsi="Palatino Linotype" w:cs="Tahoma"/>
          <w:sz w:val="22"/>
          <w:szCs w:val="22"/>
        </w:rPr>
        <w:t xml:space="preserve">ii) Oficio número </w:t>
      </w:r>
      <w:r w:rsidR="00385F3C" w:rsidRPr="00BA0B03">
        <w:rPr>
          <w:rFonts w:ascii="Palatino Linotype" w:hAnsi="Palatino Linotype" w:cs="Tahoma"/>
          <w:sz w:val="22"/>
          <w:szCs w:val="22"/>
        </w:rPr>
        <w:t>PMM/DCS/06</w:t>
      </w:r>
      <w:r w:rsidRPr="00BA0B03">
        <w:rPr>
          <w:rFonts w:ascii="Palatino Linotype" w:hAnsi="Palatino Linotype" w:cs="Tahoma"/>
          <w:sz w:val="22"/>
          <w:szCs w:val="22"/>
        </w:rPr>
        <w:t xml:space="preserve">/2025 del </w:t>
      </w:r>
      <w:r w:rsidR="00385F3C" w:rsidRPr="00BA0B03">
        <w:rPr>
          <w:rFonts w:ascii="Palatino Linotype" w:hAnsi="Palatino Linotype" w:cs="Tahoma"/>
          <w:sz w:val="22"/>
          <w:szCs w:val="22"/>
        </w:rPr>
        <w:t xml:space="preserve">treinta </w:t>
      </w:r>
      <w:r w:rsidRPr="00BA0B03">
        <w:rPr>
          <w:rFonts w:ascii="Palatino Linotype" w:hAnsi="Palatino Linotype" w:cs="Tahoma"/>
          <w:sz w:val="22"/>
          <w:szCs w:val="22"/>
        </w:rPr>
        <w:t xml:space="preserve">de enero de dos mil veinticinco, suscrito por el Director de </w:t>
      </w:r>
      <w:r w:rsidR="00385F3C" w:rsidRPr="00BA0B03">
        <w:rPr>
          <w:rFonts w:ascii="Palatino Linotype" w:hAnsi="Palatino Linotype" w:cs="Tahoma"/>
          <w:sz w:val="22"/>
          <w:szCs w:val="22"/>
        </w:rPr>
        <w:t>Comunicación Social</w:t>
      </w:r>
      <w:r w:rsidRPr="00BA0B03">
        <w:rPr>
          <w:rFonts w:ascii="Palatino Linotype" w:hAnsi="Palatino Linotype" w:cs="Tahoma"/>
          <w:sz w:val="22"/>
          <w:szCs w:val="22"/>
        </w:rPr>
        <w:t xml:space="preserve">, dirigido a la Titular de la Unidad de Transparencia, por medio del cual </w:t>
      </w:r>
      <w:r w:rsidR="00385F3C" w:rsidRPr="00BA0B03">
        <w:rPr>
          <w:rFonts w:ascii="Palatino Linotype" w:hAnsi="Palatino Linotype"/>
          <w:sz w:val="22"/>
          <w:szCs w:val="22"/>
        </w:rPr>
        <w:t>manifiesta y expone lo siguiente:</w:t>
      </w:r>
    </w:p>
    <w:p w14:paraId="5C7FF93E" w14:textId="77777777" w:rsidR="00385F3C" w:rsidRPr="00BA0B03" w:rsidRDefault="00385F3C" w:rsidP="003D3BA8">
      <w:pPr>
        <w:autoSpaceDE w:val="0"/>
        <w:autoSpaceDN w:val="0"/>
        <w:adjustRightInd w:val="0"/>
        <w:spacing w:line="360" w:lineRule="auto"/>
        <w:contextualSpacing/>
        <w:jc w:val="both"/>
        <w:rPr>
          <w:rFonts w:ascii="Palatino Linotype" w:hAnsi="Palatino Linotype"/>
          <w:sz w:val="22"/>
          <w:szCs w:val="22"/>
        </w:rPr>
      </w:pPr>
    </w:p>
    <w:p w14:paraId="1EB62BFC" w14:textId="32A82198" w:rsidR="00385F3C" w:rsidRPr="00BA0B03" w:rsidRDefault="00385F3C" w:rsidP="003D3BA8">
      <w:pPr>
        <w:autoSpaceDE w:val="0"/>
        <w:autoSpaceDN w:val="0"/>
        <w:adjustRightInd w:val="0"/>
        <w:spacing w:line="360" w:lineRule="auto"/>
        <w:ind w:left="567" w:right="567"/>
        <w:contextualSpacing/>
        <w:jc w:val="both"/>
        <w:rPr>
          <w:rFonts w:ascii="Palatino Linotype" w:hAnsi="Palatino Linotype"/>
          <w:i/>
          <w:iCs/>
        </w:rPr>
      </w:pPr>
      <w:r w:rsidRPr="00BA0B03">
        <w:rPr>
          <w:rFonts w:ascii="Palatino Linotype" w:hAnsi="Palatino Linotype"/>
          <w:i/>
          <w:iCs/>
        </w:rPr>
        <w:t>“…</w:t>
      </w:r>
    </w:p>
    <w:p w14:paraId="46EF0F7E" w14:textId="437C2708" w:rsidR="00385F3C" w:rsidRPr="00BA0B03" w:rsidRDefault="00385F3C" w:rsidP="003D3BA8">
      <w:pPr>
        <w:autoSpaceDE w:val="0"/>
        <w:autoSpaceDN w:val="0"/>
        <w:adjustRightInd w:val="0"/>
        <w:spacing w:line="360" w:lineRule="auto"/>
        <w:ind w:left="567" w:right="567"/>
        <w:contextualSpacing/>
        <w:jc w:val="both"/>
        <w:rPr>
          <w:rFonts w:ascii="Palatino Linotype" w:hAnsi="Palatino Linotype"/>
          <w:i/>
          <w:iCs/>
        </w:rPr>
      </w:pPr>
      <w:r w:rsidRPr="00BA0B03">
        <w:rPr>
          <w:rFonts w:ascii="Palatino Linotype" w:hAnsi="Palatino Linotype"/>
          <w:i/>
          <w:iCs/>
        </w:rPr>
        <w:t>Por lo que envío a usted el LINK en el cual podrá visualizar las Sesiones de Cabildo:</w:t>
      </w:r>
    </w:p>
    <w:p w14:paraId="459EB18C" w14:textId="77777777" w:rsidR="00385F3C" w:rsidRPr="00BA0B03" w:rsidRDefault="00385F3C" w:rsidP="003D3BA8">
      <w:pPr>
        <w:autoSpaceDE w:val="0"/>
        <w:autoSpaceDN w:val="0"/>
        <w:adjustRightInd w:val="0"/>
        <w:spacing w:line="360" w:lineRule="auto"/>
        <w:ind w:left="567" w:right="567"/>
        <w:contextualSpacing/>
        <w:jc w:val="both"/>
        <w:rPr>
          <w:rFonts w:ascii="Palatino Linotype" w:hAnsi="Palatino Linotype"/>
          <w:i/>
          <w:iCs/>
        </w:rPr>
      </w:pPr>
    </w:p>
    <w:p w14:paraId="650D0C05" w14:textId="6135DFE1" w:rsidR="00385F3C" w:rsidRPr="00BA0B03" w:rsidRDefault="00CE4A74" w:rsidP="003D3BA8">
      <w:pPr>
        <w:autoSpaceDE w:val="0"/>
        <w:autoSpaceDN w:val="0"/>
        <w:adjustRightInd w:val="0"/>
        <w:spacing w:line="360" w:lineRule="auto"/>
        <w:ind w:left="567" w:right="567"/>
        <w:contextualSpacing/>
        <w:jc w:val="both"/>
        <w:rPr>
          <w:rFonts w:ascii="Palatino Linotype" w:hAnsi="Palatino Linotype"/>
          <w:i/>
          <w:iCs/>
        </w:rPr>
      </w:pPr>
      <w:hyperlink r:id="rId8" w:history="1">
        <w:r w:rsidR="00385F3C" w:rsidRPr="00BA0B03">
          <w:rPr>
            <w:rStyle w:val="Hipervnculo"/>
            <w:rFonts w:ascii="Palatino Linotype" w:hAnsi="Palatino Linotype"/>
            <w:i/>
            <w:iCs/>
            <w:color w:val="auto"/>
          </w:rPr>
          <w:t>https://www.youtube.com/chanel/UC5H6hDqFlsYLZ-kUJmzW1uA</w:t>
        </w:r>
      </w:hyperlink>
      <w:r w:rsidR="00385F3C" w:rsidRPr="00BA0B03">
        <w:rPr>
          <w:rFonts w:ascii="Palatino Linotype" w:hAnsi="Palatino Linotype"/>
          <w:i/>
          <w:iCs/>
        </w:rPr>
        <w:t>…”</w:t>
      </w:r>
    </w:p>
    <w:p w14:paraId="3F786561" w14:textId="77777777" w:rsidR="00385F3C" w:rsidRPr="00BA0B03" w:rsidRDefault="00385F3C" w:rsidP="003D3BA8">
      <w:pPr>
        <w:autoSpaceDE w:val="0"/>
        <w:autoSpaceDN w:val="0"/>
        <w:adjustRightInd w:val="0"/>
        <w:spacing w:line="360" w:lineRule="auto"/>
        <w:ind w:right="-28"/>
        <w:contextualSpacing/>
        <w:jc w:val="both"/>
        <w:rPr>
          <w:rFonts w:ascii="Palatino Linotype" w:hAnsi="Palatino Linotype"/>
          <w:sz w:val="22"/>
          <w:szCs w:val="22"/>
        </w:rPr>
      </w:pPr>
    </w:p>
    <w:p w14:paraId="0F4BD69D" w14:textId="5D87D80D" w:rsidR="006715FC" w:rsidRPr="00BA0B03" w:rsidRDefault="006715FC" w:rsidP="003D3BA8">
      <w:pPr>
        <w:autoSpaceDE w:val="0"/>
        <w:autoSpaceDN w:val="0"/>
        <w:adjustRightInd w:val="0"/>
        <w:spacing w:line="360" w:lineRule="auto"/>
        <w:ind w:right="-28"/>
        <w:contextualSpacing/>
        <w:jc w:val="both"/>
        <w:rPr>
          <w:rFonts w:ascii="Palatino Linotype" w:hAnsi="Palatino Linotype" w:cs="Tahoma"/>
          <w:b/>
          <w:sz w:val="22"/>
          <w:szCs w:val="22"/>
        </w:rPr>
      </w:pPr>
      <w:r w:rsidRPr="00BA0B03">
        <w:rPr>
          <w:rFonts w:ascii="Palatino Linotype" w:hAnsi="Palatino Linotype" w:cs="Tahoma"/>
          <w:b/>
          <w:sz w:val="22"/>
          <w:szCs w:val="22"/>
        </w:rPr>
        <w:t>III. Interposición del Recurso de Revisión</w:t>
      </w:r>
    </w:p>
    <w:p w14:paraId="6B7502A0" w14:textId="77777777" w:rsidR="006715FC" w:rsidRPr="00BA0B03" w:rsidRDefault="006715FC" w:rsidP="003D3BA8">
      <w:pPr>
        <w:autoSpaceDE w:val="0"/>
        <w:autoSpaceDN w:val="0"/>
        <w:adjustRightInd w:val="0"/>
        <w:spacing w:line="360" w:lineRule="auto"/>
        <w:ind w:right="-28"/>
        <w:contextualSpacing/>
        <w:jc w:val="both"/>
        <w:rPr>
          <w:rFonts w:ascii="Palatino Linotype" w:hAnsi="Palatino Linotype" w:cs="Tahoma"/>
          <w:sz w:val="22"/>
          <w:szCs w:val="22"/>
        </w:rPr>
      </w:pPr>
    </w:p>
    <w:p w14:paraId="02F299CF" w14:textId="77777777" w:rsidR="006715FC" w:rsidRPr="00BA0B03" w:rsidRDefault="006715FC" w:rsidP="003D3BA8">
      <w:pPr>
        <w:spacing w:line="360" w:lineRule="auto"/>
        <w:contextualSpacing/>
        <w:jc w:val="both"/>
        <w:rPr>
          <w:rFonts w:ascii="Palatino Linotype" w:hAnsi="Palatino Linotype" w:cs="Tahoma"/>
          <w:bCs/>
          <w:sz w:val="22"/>
          <w:szCs w:val="22"/>
          <w:lang w:val="es-ES"/>
        </w:rPr>
      </w:pPr>
      <w:r w:rsidRPr="00BA0B03">
        <w:rPr>
          <w:rFonts w:ascii="Palatino Linotype" w:hAnsi="Palatino Linotype" w:cs="Tahoma"/>
          <w:bCs/>
          <w:sz w:val="22"/>
          <w:szCs w:val="22"/>
          <w:lang w:val="es-ES"/>
        </w:rPr>
        <w:t xml:space="preserve">Con fecha cinco de febrero de dos mil veinticinco, </w:t>
      </w:r>
      <w:r w:rsidRPr="00BA0B03">
        <w:rPr>
          <w:rFonts w:ascii="Palatino Linotype" w:hAnsi="Palatino Linotype" w:cs="Tahoma"/>
          <w:bCs/>
          <w:sz w:val="22"/>
          <w:szCs w:val="22"/>
        </w:rPr>
        <w:t xml:space="preserve">se recibió en este Instituto, a través del </w:t>
      </w:r>
      <w:r w:rsidRPr="00BA0B03">
        <w:rPr>
          <w:rFonts w:ascii="Palatino Linotype" w:hAnsi="Palatino Linotype" w:cs="Tahoma"/>
          <w:bCs/>
          <w:sz w:val="22"/>
          <w:szCs w:val="22"/>
          <w:lang w:val="es-ES"/>
        </w:rPr>
        <w:t>Sistema de Acceso a la Información Mexiquense (SAIMEX)</w:t>
      </w:r>
      <w:r w:rsidRPr="00BA0B03">
        <w:rPr>
          <w:rFonts w:ascii="Palatino Linotype" w:hAnsi="Palatino Linotype" w:cs="Tahoma"/>
          <w:bCs/>
          <w:sz w:val="22"/>
          <w:szCs w:val="22"/>
        </w:rPr>
        <w:t>, el Recurso de Revisión interpuesto por la parte Recurrente, en contra de la respuesta del Sujeto Obligado</w:t>
      </w:r>
      <w:r w:rsidRPr="00BA0B03">
        <w:rPr>
          <w:rFonts w:ascii="Palatino Linotype" w:hAnsi="Palatino Linotype" w:cs="Tahoma"/>
          <w:b/>
          <w:sz w:val="22"/>
          <w:szCs w:val="22"/>
        </w:rPr>
        <w:t xml:space="preserve">, </w:t>
      </w:r>
      <w:r w:rsidRPr="00BA0B03">
        <w:rPr>
          <w:rFonts w:ascii="Palatino Linotype" w:hAnsi="Palatino Linotype" w:cs="Tahoma"/>
          <w:bCs/>
          <w:sz w:val="22"/>
          <w:szCs w:val="22"/>
        </w:rPr>
        <w:t>en los siguientes términos:</w:t>
      </w:r>
    </w:p>
    <w:p w14:paraId="30033A0C" w14:textId="77777777" w:rsidR="006715FC" w:rsidRPr="00BA0B03" w:rsidRDefault="006715FC" w:rsidP="003D3BA8">
      <w:pPr>
        <w:autoSpaceDE w:val="0"/>
        <w:autoSpaceDN w:val="0"/>
        <w:adjustRightInd w:val="0"/>
        <w:spacing w:line="360" w:lineRule="auto"/>
        <w:ind w:right="-28"/>
        <w:contextualSpacing/>
        <w:jc w:val="both"/>
        <w:rPr>
          <w:rFonts w:ascii="Palatino Linotype" w:hAnsi="Palatino Linotype" w:cs="Tahoma"/>
          <w:i/>
          <w:iCs/>
          <w:lang w:val="es-ES"/>
        </w:rPr>
      </w:pPr>
    </w:p>
    <w:p w14:paraId="06D69969" w14:textId="77777777" w:rsidR="006715FC" w:rsidRPr="00BA0B03" w:rsidRDefault="006715FC" w:rsidP="003D3BA8">
      <w:pPr>
        <w:tabs>
          <w:tab w:val="left" w:pos="4667"/>
        </w:tabs>
        <w:spacing w:line="360" w:lineRule="auto"/>
        <w:ind w:left="567" w:right="567"/>
        <w:contextualSpacing/>
        <w:jc w:val="both"/>
        <w:rPr>
          <w:rFonts w:ascii="Palatino Linotype" w:hAnsi="Palatino Linotype" w:cs="Tahoma"/>
          <w:b/>
          <w:bCs/>
          <w:i/>
          <w:iCs/>
        </w:rPr>
      </w:pPr>
      <w:r w:rsidRPr="00BA0B03">
        <w:rPr>
          <w:rFonts w:ascii="Palatino Linotype" w:hAnsi="Palatino Linotype" w:cs="Tahoma"/>
          <w:b/>
          <w:bCs/>
          <w:i/>
          <w:iCs/>
        </w:rPr>
        <w:t>“ACTO IMPUGNADO</w:t>
      </w:r>
    </w:p>
    <w:p w14:paraId="1FDC4B27" w14:textId="5E438648" w:rsidR="006715FC" w:rsidRPr="00BA0B03" w:rsidRDefault="00385F3C" w:rsidP="00C207F2">
      <w:pPr>
        <w:spacing w:line="360" w:lineRule="auto"/>
        <w:ind w:left="567" w:right="567"/>
        <w:contextualSpacing/>
        <w:jc w:val="both"/>
        <w:rPr>
          <w:rFonts w:ascii="Palatino Linotype" w:hAnsi="Palatino Linotype" w:cs="Tahoma"/>
          <w:bCs/>
          <w:i/>
          <w:iCs/>
        </w:rPr>
      </w:pPr>
      <w:r w:rsidRPr="00BA0B03">
        <w:rPr>
          <w:rFonts w:ascii="Palatino Linotype" w:hAnsi="Palatino Linotype"/>
          <w:i/>
          <w:color w:val="000000"/>
        </w:rPr>
        <w:t>No respondió de acorde a lo solicitado</w:t>
      </w:r>
      <w:r w:rsidR="006715FC" w:rsidRPr="00BA0B03">
        <w:rPr>
          <w:rFonts w:ascii="Palatino Linotype" w:hAnsi="Palatino Linotype"/>
          <w:i/>
          <w:color w:val="000000"/>
        </w:rPr>
        <w:t>.</w:t>
      </w:r>
      <w:r w:rsidR="006715FC" w:rsidRPr="00BA0B03">
        <w:rPr>
          <w:rFonts w:ascii="Palatino Linotype" w:hAnsi="Palatino Linotype" w:cs="Tahoma"/>
          <w:bCs/>
          <w:i/>
          <w:iCs/>
        </w:rPr>
        <w:t>” (Sic.)</w:t>
      </w:r>
    </w:p>
    <w:p w14:paraId="613BE5C4" w14:textId="77777777" w:rsidR="006715FC" w:rsidRPr="00BA0B03" w:rsidRDefault="006715FC" w:rsidP="003D3BA8">
      <w:pPr>
        <w:tabs>
          <w:tab w:val="left" w:pos="4667"/>
        </w:tabs>
        <w:spacing w:line="360" w:lineRule="auto"/>
        <w:ind w:left="567" w:right="567"/>
        <w:contextualSpacing/>
        <w:jc w:val="both"/>
        <w:rPr>
          <w:rFonts w:ascii="Palatino Linotype" w:hAnsi="Palatino Linotype" w:cs="Tahoma"/>
          <w:bCs/>
          <w:i/>
          <w:iCs/>
        </w:rPr>
      </w:pPr>
    </w:p>
    <w:p w14:paraId="51EA7ECC" w14:textId="77777777" w:rsidR="006715FC" w:rsidRPr="00BA0B03" w:rsidRDefault="006715FC" w:rsidP="003D3BA8">
      <w:pPr>
        <w:tabs>
          <w:tab w:val="left" w:pos="4667"/>
        </w:tabs>
        <w:spacing w:line="360" w:lineRule="auto"/>
        <w:ind w:left="567" w:right="567"/>
        <w:contextualSpacing/>
        <w:jc w:val="both"/>
        <w:rPr>
          <w:rFonts w:ascii="Palatino Linotype" w:hAnsi="Palatino Linotype" w:cs="Tahoma"/>
          <w:b/>
          <w:bCs/>
          <w:i/>
          <w:iCs/>
        </w:rPr>
      </w:pPr>
      <w:r w:rsidRPr="00BA0B03">
        <w:rPr>
          <w:rFonts w:ascii="Palatino Linotype" w:hAnsi="Palatino Linotype" w:cs="Tahoma"/>
          <w:b/>
          <w:bCs/>
          <w:i/>
          <w:iCs/>
        </w:rPr>
        <w:t>“RAZONES O MOTIVOS DE LA INCONFORMIDAD</w:t>
      </w:r>
    </w:p>
    <w:p w14:paraId="5E918239" w14:textId="6ADA92ED" w:rsidR="006715FC" w:rsidRPr="00BA0B03" w:rsidRDefault="00385F3C" w:rsidP="003D3BA8">
      <w:pPr>
        <w:spacing w:line="360" w:lineRule="auto"/>
        <w:ind w:left="567" w:right="567"/>
        <w:contextualSpacing/>
        <w:jc w:val="both"/>
        <w:rPr>
          <w:rFonts w:ascii="Palatino Linotype" w:hAnsi="Palatino Linotype" w:cs="Tahoma"/>
          <w:i/>
          <w:iCs/>
        </w:rPr>
      </w:pPr>
      <w:r w:rsidRPr="00BA0B03">
        <w:rPr>
          <w:rFonts w:ascii="Palatino Linotype" w:hAnsi="Palatino Linotype"/>
          <w:i/>
          <w:color w:val="000000"/>
        </w:rPr>
        <w:t>No respondió de acorde a lo solicitado</w:t>
      </w:r>
      <w:r w:rsidR="006715FC" w:rsidRPr="00BA0B03">
        <w:rPr>
          <w:rFonts w:ascii="Palatino Linotype" w:hAnsi="Palatino Linotype"/>
          <w:i/>
          <w:iCs/>
          <w:color w:val="000000"/>
        </w:rPr>
        <w:t>.</w:t>
      </w:r>
      <w:r w:rsidR="006715FC" w:rsidRPr="00BA0B03">
        <w:rPr>
          <w:rFonts w:ascii="Palatino Linotype" w:hAnsi="Palatino Linotype" w:cs="Tahoma"/>
          <w:i/>
          <w:iCs/>
        </w:rPr>
        <w:t>” (Sic)</w:t>
      </w:r>
    </w:p>
    <w:p w14:paraId="0F3DADFC" w14:textId="77777777" w:rsidR="006715FC" w:rsidRPr="00BA0B03" w:rsidRDefault="006715FC" w:rsidP="003D3BA8">
      <w:pPr>
        <w:spacing w:line="360" w:lineRule="auto"/>
        <w:ind w:right="-28"/>
        <w:contextualSpacing/>
        <w:jc w:val="both"/>
        <w:rPr>
          <w:rFonts w:ascii="Palatino Linotype" w:hAnsi="Palatino Linotype" w:cs="Tahoma"/>
          <w:b/>
          <w:sz w:val="22"/>
          <w:szCs w:val="22"/>
        </w:rPr>
      </w:pPr>
    </w:p>
    <w:p w14:paraId="4C4857E4" w14:textId="77777777" w:rsidR="006715FC" w:rsidRPr="00BA0B03" w:rsidRDefault="006715FC" w:rsidP="003D3BA8">
      <w:pPr>
        <w:spacing w:line="360" w:lineRule="auto"/>
        <w:ind w:right="-28"/>
        <w:contextualSpacing/>
        <w:jc w:val="both"/>
        <w:rPr>
          <w:rFonts w:ascii="Palatino Linotype" w:eastAsia="Batang" w:hAnsi="Palatino Linotype" w:cs="Tahoma"/>
          <w:b/>
          <w:bCs/>
          <w:sz w:val="22"/>
          <w:szCs w:val="22"/>
        </w:rPr>
      </w:pPr>
      <w:r w:rsidRPr="00BA0B03">
        <w:rPr>
          <w:rFonts w:ascii="Palatino Linotype" w:hAnsi="Palatino Linotype" w:cs="Tahoma"/>
          <w:b/>
          <w:sz w:val="22"/>
          <w:szCs w:val="22"/>
        </w:rPr>
        <w:t xml:space="preserve">IV. </w:t>
      </w:r>
      <w:r w:rsidRPr="00BA0B03">
        <w:rPr>
          <w:rFonts w:ascii="Palatino Linotype" w:eastAsia="Batang" w:hAnsi="Palatino Linotype" w:cs="Tahoma"/>
          <w:b/>
          <w:bCs/>
          <w:sz w:val="22"/>
          <w:szCs w:val="22"/>
        </w:rPr>
        <w:t xml:space="preserve">Trámite del </w:t>
      </w:r>
      <w:r w:rsidRPr="00BA0B03">
        <w:rPr>
          <w:rFonts w:ascii="Palatino Linotype" w:hAnsi="Palatino Linotype" w:cs="Tahoma"/>
          <w:b/>
          <w:sz w:val="22"/>
          <w:szCs w:val="22"/>
        </w:rPr>
        <w:t xml:space="preserve">Recurso de Revisión </w:t>
      </w:r>
      <w:r w:rsidRPr="00BA0B03">
        <w:rPr>
          <w:rFonts w:ascii="Palatino Linotype" w:eastAsia="Batang" w:hAnsi="Palatino Linotype" w:cs="Tahoma"/>
          <w:b/>
          <w:bCs/>
          <w:sz w:val="22"/>
          <w:szCs w:val="22"/>
        </w:rPr>
        <w:t>ante el Instituto</w:t>
      </w:r>
    </w:p>
    <w:p w14:paraId="0E609A47" w14:textId="77777777" w:rsidR="006715FC" w:rsidRPr="00BA0B03" w:rsidRDefault="006715FC" w:rsidP="003D3BA8">
      <w:pPr>
        <w:spacing w:line="360" w:lineRule="auto"/>
        <w:ind w:right="-28"/>
        <w:contextualSpacing/>
        <w:jc w:val="both"/>
        <w:rPr>
          <w:rFonts w:ascii="Palatino Linotype" w:eastAsia="Batang" w:hAnsi="Palatino Linotype" w:cs="Tahoma"/>
          <w:b/>
          <w:bCs/>
          <w:sz w:val="22"/>
          <w:szCs w:val="22"/>
        </w:rPr>
      </w:pPr>
    </w:p>
    <w:p w14:paraId="2B0B3E1B" w14:textId="17B9A482" w:rsidR="006715FC" w:rsidRPr="00BA0B03" w:rsidRDefault="006715FC" w:rsidP="003D3BA8">
      <w:pPr>
        <w:spacing w:line="360" w:lineRule="auto"/>
        <w:ind w:right="-28"/>
        <w:contextualSpacing/>
        <w:jc w:val="both"/>
        <w:rPr>
          <w:rFonts w:ascii="Palatino Linotype" w:eastAsia="Calibri" w:hAnsi="Palatino Linotype" w:cs="Tahoma"/>
          <w:bCs/>
          <w:sz w:val="22"/>
          <w:szCs w:val="22"/>
          <w:lang w:eastAsia="en-US"/>
        </w:rPr>
      </w:pPr>
      <w:r w:rsidRPr="00BA0B03">
        <w:rPr>
          <w:rFonts w:ascii="Palatino Linotype" w:eastAsia="Batang" w:hAnsi="Palatino Linotype" w:cs="Tahoma"/>
          <w:b/>
          <w:bCs/>
          <w:sz w:val="22"/>
          <w:szCs w:val="22"/>
        </w:rPr>
        <w:t xml:space="preserve">a) Turno del </w:t>
      </w:r>
      <w:r w:rsidRPr="00BA0B03">
        <w:rPr>
          <w:rFonts w:ascii="Palatino Linotype" w:hAnsi="Palatino Linotype" w:cs="Tahoma"/>
          <w:b/>
          <w:sz w:val="22"/>
          <w:szCs w:val="22"/>
        </w:rPr>
        <w:t>Recurso de Revisión</w:t>
      </w:r>
      <w:r w:rsidRPr="00BA0B03">
        <w:rPr>
          <w:rFonts w:ascii="Palatino Linotype" w:eastAsia="Batang" w:hAnsi="Palatino Linotype" w:cs="Tahoma"/>
          <w:b/>
          <w:bCs/>
          <w:sz w:val="22"/>
          <w:szCs w:val="22"/>
        </w:rPr>
        <w:t xml:space="preserve">. </w:t>
      </w:r>
      <w:r w:rsidRPr="00BA0B03">
        <w:rPr>
          <w:rFonts w:ascii="Palatino Linotype" w:eastAsia="Batang" w:hAnsi="Palatino Linotype" w:cs="Tahoma"/>
          <w:bCs/>
          <w:sz w:val="22"/>
          <w:szCs w:val="22"/>
        </w:rPr>
        <w:t xml:space="preserve">El cinco de febrero </w:t>
      </w:r>
      <w:r w:rsidRPr="00BA0B03">
        <w:rPr>
          <w:rFonts w:ascii="Palatino Linotype" w:hAnsi="Palatino Linotype" w:cs="Tahoma"/>
          <w:sz w:val="22"/>
          <w:szCs w:val="22"/>
        </w:rPr>
        <w:t>de dos mil veinticinco</w:t>
      </w:r>
      <w:r w:rsidRPr="00BA0B03">
        <w:rPr>
          <w:rFonts w:ascii="Palatino Linotype" w:eastAsia="Batang" w:hAnsi="Palatino Linotype" w:cs="Tahoma"/>
          <w:bCs/>
          <w:sz w:val="22"/>
          <w:szCs w:val="22"/>
        </w:rPr>
        <w:t xml:space="preserve">, </w:t>
      </w:r>
      <w:r w:rsidRPr="00BA0B03">
        <w:rPr>
          <w:rFonts w:ascii="Palatino Linotype" w:eastAsia="Calibri" w:hAnsi="Palatino Linotype" w:cs="Tahoma"/>
          <w:bCs/>
          <w:sz w:val="22"/>
          <w:szCs w:val="22"/>
          <w:lang w:eastAsia="en-US"/>
        </w:rPr>
        <w:t xml:space="preserve">el Sistema de Acceso a la Información Mexiquense (SAIMEX), asignó el número de expediente </w:t>
      </w:r>
      <w:r w:rsidRPr="00BA0B03">
        <w:rPr>
          <w:rFonts w:ascii="Palatino Linotype" w:eastAsia="Calibri" w:hAnsi="Palatino Linotype" w:cs="Tahoma"/>
          <w:b/>
          <w:bCs/>
          <w:sz w:val="22"/>
          <w:szCs w:val="22"/>
          <w:lang w:eastAsia="en-US"/>
        </w:rPr>
        <w:t>05</w:t>
      </w:r>
      <w:r w:rsidR="00385F3C" w:rsidRPr="00BA0B03">
        <w:rPr>
          <w:rFonts w:ascii="Palatino Linotype" w:eastAsia="Calibri" w:hAnsi="Palatino Linotype" w:cs="Tahoma"/>
          <w:b/>
          <w:bCs/>
          <w:sz w:val="22"/>
          <w:szCs w:val="22"/>
          <w:lang w:eastAsia="en-US"/>
        </w:rPr>
        <w:t>86</w:t>
      </w:r>
      <w:r w:rsidRPr="00BA0B03">
        <w:rPr>
          <w:rFonts w:ascii="Palatino Linotype" w:eastAsia="Calibri" w:hAnsi="Palatino Linotype" w:cs="Tahoma"/>
          <w:b/>
          <w:bCs/>
          <w:sz w:val="22"/>
          <w:szCs w:val="22"/>
          <w:lang w:eastAsia="en-US"/>
        </w:rPr>
        <w:t xml:space="preserve">/INFOEM/IP/RR/2025, </w:t>
      </w:r>
      <w:r w:rsidRPr="00BA0B03">
        <w:rPr>
          <w:rFonts w:ascii="Palatino Linotype" w:eastAsia="Calibri" w:hAnsi="Palatino Linotype" w:cs="Tahoma"/>
          <w:bCs/>
          <w:sz w:val="22"/>
          <w:szCs w:val="22"/>
          <w:lang w:eastAsia="en-US"/>
        </w:rPr>
        <w:t xml:space="preserve">al Recurso de Revisión y lo turnó al Comisionado Ponente </w:t>
      </w:r>
      <w:r w:rsidRPr="00BA0B03">
        <w:rPr>
          <w:rFonts w:ascii="Palatino Linotype" w:eastAsia="Calibri" w:hAnsi="Palatino Linotype" w:cs="Tahoma"/>
          <w:b/>
          <w:bCs/>
          <w:sz w:val="22"/>
          <w:szCs w:val="22"/>
          <w:lang w:eastAsia="en-US"/>
        </w:rPr>
        <w:t>Luis Gustavo Parra Noriega</w:t>
      </w:r>
      <w:r w:rsidRPr="00BA0B03">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695A6101" w14:textId="77777777" w:rsidR="006715FC" w:rsidRPr="00BA0B03" w:rsidRDefault="006715FC" w:rsidP="003D3BA8">
      <w:pPr>
        <w:spacing w:line="360" w:lineRule="auto"/>
        <w:ind w:right="-28"/>
        <w:contextualSpacing/>
        <w:jc w:val="both"/>
        <w:rPr>
          <w:rFonts w:ascii="Palatino Linotype" w:eastAsia="Calibri" w:hAnsi="Palatino Linotype" w:cs="Tahoma"/>
          <w:bCs/>
          <w:sz w:val="22"/>
          <w:szCs w:val="22"/>
          <w:lang w:eastAsia="en-US"/>
        </w:rPr>
      </w:pPr>
    </w:p>
    <w:p w14:paraId="4B486357" w14:textId="77777777" w:rsidR="006715FC" w:rsidRPr="00BA0B03" w:rsidRDefault="006715FC" w:rsidP="003D3BA8">
      <w:pPr>
        <w:spacing w:line="360" w:lineRule="auto"/>
        <w:contextualSpacing/>
        <w:jc w:val="both"/>
        <w:rPr>
          <w:rFonts w:ascii="Palatino Linotype" w:hAnsi="Palatino Linotype" w:cs="Tahoma"/>
          <w:bCs/>
          <w:sz w:val="22"/>
          <w:szCs w:val="22"/>
        </w:rPr>
      </w:pPr>
      <w:r w:rsidRPr="00BA0B03">
        <w:rPr>
          <w:rFonts w:ascii="Palatino Linotype" w:eastAsia="Batang" w:hAnsi="Palatino Linotype" w:cs="Tahoma"/>
          <w:b/>
          <w:bCs/>
          <w:sz w:val="22"/>
          <w:szCs w:val="22"/>
        </w:rPr>
        <w:t xml:space="preserve">b) Admisión del </w:t>
      </w:r>
      <w:r w:rsidRPr="00BA0B03">
        <w:rPr>
          <w:rFonts w:ascii="Palatino Linotype" w:hAnsi="Palatino Linotype" w:cs="Tahoma"/>
          <w:b/>
          <w:sz w:val="22"/>
          <w:szCs w:val="22"/>
        </w:rPr>
        <w:t>Recurso de Revisión</w:t>
      </w:r>
      <w:r w:rsidRPr="00BA0B03">
        <w:rPr>
          <w:rFonts w:ascii="Palatino Linotype" w:eastAsia="Batang" w:hAnsi="Palatino Linotype" w:cs="Tahoma"/>
          <w:b/>
          <w:bCs/>
          <w:sz w:val="22"/>
          <w:szCs w:val="22"/>
          <w:lang w:val="es-ES_tradnl"/>
        </w:rPr>
        <w:t xml:space="preserve">. </w:t>
      </w:r>
      <w:r w:rsidRPr="00BA0B03">
        <w:rPr>
          <w:rFonts w:ascii="Palatino Linotype" w:eastAsia="Batang" w:hAnsi="Palatino Linotype" w:cs="Tahoma"/>
          <w:bCs/>
          <w:sz w:val="22"/>
          <w:szCs w:val="22"/>
          <w:lang w:val="es-ES_tradnl"/>
        </w:rPr>
        <w:t xml:space="preserve">El siete de febrero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w:t>
      </w:r>
      <w:r w:rsidRPr="00BA0B03">
        <w:rPr>
          <w:rFonts w:ascii="Palatino Linotype" w:eastAsia="Batang" w:hAnsi="Palatino Linotype" w:cs="Tahoma"/>
          <w:bCs/>
          <w:sz w:val="22"/>
          <w:szCs w:val="22"/>
          <w:lang w:val="es-ES_tradnl"/>
        </w:rPr>
        <w:lastRenderedPageBreak/>
        <w:t>se les otorgó un plazo de siete días hábiles posteriores a la misma, para que manifestaran lo que a su derecho conviniera y formularan alegatos.</w:t>
      </w:r>
    </w:p>
    <w:p w14:paraId="3317E3BD" w14:textId="77777777" w:rsidR="006715FC" w:rsidRPr="00BA0B03" w:rsidRDefault="006715FC" w:rsidP="003D3BA8">
      <w:pPr>
        <w:spacing w:line="360" w:lineRule="auto"/>
        <w:contextualSpacing/>
        <w:jc w:val="both"/>
        <w:rPr>
          <w:rFonts w:ascii="Palatino Linotype" w:hAnsi="Palatino Linotype" w:cs="Tahoma"/>
          <w:bCs/>
          <w:sz w:val="22"/>
          <w:szCs w:val="22"/>
        </w:rPr>
      </w:pPr>
    </w:p>
    <w:p w14:paraId="6C2555DB" w14:textId="77777777" w:rsidR="00171398" w:rsidRPr="00BA0B03" w:rsidRDefault="00385F3C" w:rsidP="003D3BA8">
      <w:pPr>
        <w:spacing w:line="360" w:lineRule="auto"/>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b/>
          <w:color w:val="000000"/>
          <w:sz w:val="22"/>
          <w:szCs w:val="22"/>
        </w:rPr>
        <w:t>c) Informe Justificado.</w:t>
      </w:r>
      <w:r w:rsidRPr="00BA0B03">
        <w:rPr>
          <w:rFonts w:ascii="Palatino Linotype" w:eastAsia="Palatino Linotype" w:hAnsi="Palatino Linotype" w:cs="Palatino Linotype"/>
          <w:sz w:val="22"/>
          <w:szCs w:val="22"/>
        </w:rPr>
        <w:t xml:space="preserve"> El veinte de febrero de dos mil veinticinco, se recibió en este Instituto, a través del Sistema de Acceso a la Información Mexiquense (SAIMEX), el Informe Justificado, por parte del Sujeto Obligado, por medio de la digitalización de los documentos siguientes:</w:t>
      </w:r>
    </w:p>
    <w:p w14:paraId="2C52EFAC" w14:textId="77777777" w:rsidR="00171398" w:rsidRPr="00BA0B03" w:rsidRDefault="00171398" w:rsidP="003D3BA8">
      <w:pPr>
        <w:spacing w:line="360" w:lineRule="auto"/>
        <w:contextualSpacing/>
        <w:jc w:val="both"/>
        <w:rPr>
          <w:rFonts w:ascii="Palatino Linotype" w:eastAsia="Palatino Linotype" w:hAnsi="Palatino Linotype" w:cs="Palatino Linotype"/>
          <w:sz w:val="22"/>
          <w:szCs w:val="22"/>
        </w:rPr>
      </w:pPr>
    </w:p>
    <w:p w14:paraId="30EB9A72" w14:textId="5180E75F" w:rsidR="00171398" w:rsidRPr="00BA0B03" w:rsidRDefault="00171398" w:rsidP="003D3BA8">
      <w:pPr>
        <w:spacing w:line="360" w:lineRule="auto"/>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i) Oficio Sin número, del dieciocho de enero de dos mil veinticinco, suscrito por la Titular de la Unidad de Transparencia, dirigido a</w:t>
      </w:r>
      <w:r w:rsidR="003D3BA8" w:rsidRPr="00BA0B03">
        <w:rPr>
          <w:rFonts w:ascii="Palatino Linotype" w:eastAsia="Palatino Linotype" w:hAnsi="Palatino Linotype" w:cs="Palatino Linotype"/>
          <w:sz w:val="22"/>
          <w:szCs w:val="22"/>
        </w:rPr>
        <w:t xml:space="preserve"> la</w:t>
      </w:r>
      <w:r w:rsidRPr="00BA0B03">
        <w:rPr>
          <w:rFonts w:ascii="Palatino Linotype" w:eastAsia="Palatino Linotype" w:hAnsi="Palatino Linotype" w:cs="Palatino Linotype"/>
          <w:sz w:val="22"/>
          <w:szCs w:val="22"/>
        </w:rPr>
        <w:t xml:space="preserve"> Recurrente, por medio del cual manifiesta y expone lo siguiente:</w:t>
      </w:r>
    </w:p>
    <w:p w14:paraId="4506B594" w14:textId="77777777" w:rsidR="00171398" w:rsidRPr="00BA0B03" w:rsidRDefault="00171398" w:rsidP="003D3BA8">
      <w:pPr>
        <w:spacing w:line="360" w:lineRule="auto"/>
        <w:contextualSpacing/>
        <w:jc w:val="both"/>
        <w:rPr>
          <w:rFonts w:ascii="Palatino Linotype" w:eastAsia="Palatino Linotype" w:hAnsi="Palatino Linotype" w:cs="Palatino Linotype"/>
          <w:sz w:val="22"/>
          <w:szCs w:val="22"/>
        </w:rPr>
      </w:pPr>
    </w:p>
    <w:p w14:paraId="5D7BB512" w14:textId="2DCF78E4"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w:t>
      </w:r>
    </w:p>
    <w:p w14:paraId="216DB461"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 xml:space="preserve">Si bien su solicito verso en solicitar: LINK DE LAS SESIONES DE CABILDO LLEVADAS ACABO EN EL AÑO 2022, 2023, 2024, y se le dio contestación con los oficios PMM/DCS/06/2025 turnado por la Dirección de comunicación social, proporcionando el link  </w:t>
      </w:r>
    </w:p>
    <w:p w14:paraId="1ED7BA3F"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74CB5DD9" w14:textId="77777777" w:rsidR="00171398" w:rsidRPr="00BA0B03" w:rsidRDefault="00CE4A74" w:rsidP="003D3BA8">
      <w:pPr>
        <w:spacing w:line="360" w:lineRule="auto"/>
        <w:ind w:left="567" w:right="567"/>
        <w:contextualSpacing/>
        <w:jc w:val="both"/>
        <w:rPr>
          <w:rFonts w:ascii="Palatino Linotype" w:eastAsia="Palatino Linotype" w:hAnsi="Palatino Linotype" w:cs="Palatino Linotype"/>
          <w:i/>
          <w:iCs/>
        </w:rPr>
      </w:pPr>
      <w:hyperlink r:id="rId9" w:history="1">
        <w:r w:rsidR="00171398" w:rsidRPr="00BA0B03">
          <w:rPr>
            <w:rStyle w:val="Hipervnculo"/>
            <w:rFonts w:ascii="Palatino Linotype" w:eastAsia="Palatino Linotype" w:hAnsi="Palatino Linotype" w:cs="Palatino Linotype"/>
            <w:i/>
            <w:iCs/>
            <w:color w:val="auto"/>
          </w:rPr>
          <w:t>https://www.youtube.com/channel/UC5H6hDqFIsYLZ-kUJmzW1uA</w:t>
        </w:r>
      </w:hyperlink>
      <w:r w:rsidR="00171398" w:rsidRPr="00BA0B03">
        <w:rPr>
          <w:rFonts w:ascii="Palatino Linotype" w:eastAsia="Palatino Linotype" w:hAnsi="Palatino Linotype" w:cs="Palatino Linotype"/>
          <w:i/>
          <w:iCs/>
        </w:rPr>
        <w:t xml:space="preserve">, el cual nos dirige a una página de youtube. </w:t>
      </w:r>
    </w:p>
    <w:p w14:paraId="2E518362"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3303F9D2"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 xml:space="preserve">También con el oficio PMM/SA/056/ENE/2025 turnado por la Secretaría del Ayuntamiento el cual nos proporciona el link:  </w:t>
      </w:r>
      <w:hyperlink r:id="rId10" w:history="1">
        <w:r w:rsidRPr="00BA0B03">
          <w:rPr>
            <w:rStyle w:val="Hipervnculo"/>
            <w:rFonts w:ascii="Palatino Linotype" w:eastAsia="Palatino Linotype" w:hAnsi="Palatino Linotype" w:cs="Palatino Linotype"/>
            <w:i/>
            <w:iCs/>
            <w:color w:val="auto"/>
          </w:rPr>
          <w:t>https://mexicaltzingo.gob.mx/#</w:t>
        </w:r>
      </w:hyperlink>
      <w:r w:rsidRPr="00BA0B03">
        <w:rPr>
          <w:rFonts w:ascii="Palatino Linotype" w:eastAsia="Palatino Linotype" w:hAnsi="Palatino Linotype" w:cs="Palatino Linotype"/>
          <w:i/>
          <w:iCs/>
        </w:rPr>
        <w:t xml:space="preserve">, el cual corresponde a la página oficial del </w:t>
      </w:r>
      <w:r w:rsidRPr="00BA0B03">
        <w:rPr>
          <w:rFonts w:ascii="Palatino Linotype" w:eastAsia="Palatino Linotype" w:hAnsi="Palatino Linotype" w:cs="Palatino Linotype"/>
          <w:b/>
          <w:i/>
          <w:iCs/>
        </w:rPr>
        <w:t>Ayuntamiento de Mexicaltzingo</w:t>
      </w:r>
      <w:r w:rsidRPr="00BA0B03">
        <w:rPr>
          <w:rFonts w:ascii="Palatino Linotype" w:eastAsia="Palatino Linotype" w:hAnsi="Palatino Linotype" w:cs="Palatino Linotype"/>
          <w:i/>
          <w:iCs/>
        </w:rPr>
        <w:t xml:space="preserve">, México, Administración 2022-2024, en cual al ingresar se abre el apartado de </w:t>
      </w:r>
      <w:r w:rsidRPr="00BA0B03">
        <w:rPr>
          <w:rFonts w:ascii="Palatino Linotype" w:eastAsia="Palatino Linotype" w:hAnsi="Palatino Linotype" w:cs="Palatino Linotype"/>
          <w:b/>
          <w:i/>
          <w:iCs/>
        </w:rPr>
        <w:t>Gobierno</w:t>
      </w:r>
      <w:r w:rsidRPr="00BA0B03">
        <w:rPr>
          <w:rFonts w:ascii="Palatino Linotype" w:eastAsia="Palatino Linotype" w:hAnsi="Palatino Linotype" w:cs="Palatino Linotype"/>
          <w:i/>
          <w:iCs/>
        </w:rPr>
        <w:t xml:space="preserve"> y posteriormente </w:t>
      </w:r>
      <w:r w:rsidRPr="00BA0B03">
        <w:rPr>
          <w:rFonts w:ascii="Palatino Linotype" w:eastAsia="Palatino Linotype" w:hAnsi="Palatino Linotype" w:cs="Palatino Linotype"/>
          <w:b/>
          <w:i/>
          <w:iCs/>
        </w:rPr>
        <w:t>Sesiones de Cabildo</w:t>
      </w:r>
      <w:r w:rsidRPr="00BA0B03">
        <w:rPr>
          <w:rFonts w:ascii="Palatino Linotype" w:eastAsia="Palatino Linotype" w:hAnsi="Palatino Linotype" w:cs="Palatino Linotype"/>
          <w:i/>
          <w:iCs/>
        </w:rPr>
        <w:t xml:space="preserve"> donde le da la opción de </w:t>
      </w:r>
      <w:r w:rsidRPr="00BA0B03">
        <w:rPr>
          <w:rFonts w:ascii="Palatino Linotype" w:eastAsia="Palatino Linotype" w:hAnsi="Palatino Linotype" w:cs="Palatino Linotype"/>
          <w:b/>
          <w:i/>
          <w:iCs/>
        </w:rPr>
        <w:t>*Convocatorias</w:t>
      </w:r>
      <w:r w:rsidRPr="00BA0B03">
        <w:rPr>
          <w:rFonts w:ascii="Palatino Linotype" w:eastAsia="Palatino Linotype" w:hAnsi="Palatino Linotype" w:cs="Palatino Linotype"/>
          <w:i/>
          <w:iCs/>
        </w:rPr>
        <w:t>, *</w:t>
      </w:r>
      <w:r w:rsidRPr="00BA0B03">
        <w:rPr>
          <w:rFonts w:ascii="Palatino Linotype" w:eastAsia="Palatino Linotype" w:hAnsi="Palatino Linotype" w:cs="Palatino Linotype"/>
          <w:b/>
          <w:i/>
          <w:iCs/>
        </w:rPr>
        <w:t>Orden del día</w:t>
      </w:r>
      <w:r w:rsidRPr="00BA0B03">
        <w:rPr>
          <w:rFonts w:ascii="Palatino Linotype" w:eastAsia="Palatino Linotype" w:hAnsi="Palatino Linotype" w:cs="Palatino Linotype"/>
          <w:i/>
          <w:iCs/>
        </w:rPr>
        <w:t xml:space="preserve"> y *</w:t>
      </w:r>
      <w:r w:rsidRPr="00BA0B03">
        <w:rPr>
          <w:rFonts w:ascii="Palatino Linotype" w:eastAsia="Palatino Linotype" w:hAnsi="Palatino Linotype" w:cs="Palatino Linotype"/>
          <w:b/>
          <w:i/>
          <w:iCs/>
          <w:u w:val="single"/>
        </w:rPr>
        <w:t xml:space="preserve">ver sesiones de cabildo, </w:t>
      </w:r>
      <w:r w:rsidRPr="00BA0B03">
        <w:rPr>
          <w:rFonts w:ascii="Palatino Linotype" w:eastAsia="Palatino Linotype" w:hAnsi="Palatino Linotype" w:cs="Palatino Linotype"/>
          <w:i/>
          <w:iCs/>
        </w:rPr>
        <w:t>como se muestra en la imagen:</w:t>
      </w:r>
    </w:p>
    <w:p w14:paraId="51252A71" w14:textId="76B85580"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w:t>
      </w:r>
    </w:p>
    <w:p w14:paraId="07647AB7"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 xml:space="preserve">El cual nos dirige a la página </w:t>
      </w:r>
      <w:hyperlink r:id="rId11" w:history="1">
        <w:r w:rsidRPr="00BA0B03">
          <w:rPr>
            <w:rStyle w:val="Hipervnculo"/>
            <w:rFonts w:ascii="Palatino Linotype" w:eastAsia="Palatino Linotype" w:hAnsi="Palatino Linotype" w:cs="Palatino Linotype"/>
            <w:i/>
            <w:iCs/>
            <w:color w:val="auto"/>
          </w:rPr>
          <w:t>https://www.youtube.com/channel/UC5H6hDqFIsYLZ-kUJmzW1uA</w:t>
        </w:r>
      </w:hyperlink>
      <w:r w:rsidRPr="00BA0B03">
        <w:rPr>
          <w:rFonts w:ascii="Palatino Linotype" w:eastAsia="Palatino Linotype" w:hAnsi="Palatino Linotype" w:cs="Palatino Linotype"/>
          <w:i/>
          <w:iCs/>
        </w:rPr>
        <w:t>, misma que proporciono la Dirección de Comunicación Social.</w:t>
      </w:r>
    </w:p>
    <w:p w14:paraId="67418DEF"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4DF2DE08" w14:textId="77777777" w:rsidR="00C207F2" w:rsidRPr="00BA0B03" w:rsidRDefault="00C207F2" w:rsidP="003D3BA8">
      <w:pPr>
        <w:spacing w:line="360" w:lineRule="auto"/>
        <w:ind w:left="567" w:right="567"/>
        <w:contextualSpacing/>
        <w:jc w:val="both"/>
        <w:rPr>
          <w:rFonts w:ascii="Palatino Linotype" w:eastAsia="Palatino Linotype" w:hAnsi="Palatino Linotype" w:cs="Palatino Linotype"/>
          <w:i/>
          <w:iCs/>
        </w:rPr>
      </w:pPr>
    </w:p>
    <w:p w14:paraId="26A27215" w14:textId="77777777" w:rsidR="00C207F2" w:rsidRPr="00BA0B03" w:rsidRDefault="00C207F2" w:rsidP="003D3BA8">
      <w:pPr>
        <w:spacing w:line="360" w:lineRule="auto"/>
        <w:ind w:left="567" w:right="567"/>
        <w:contextualSpacing/>
        <w:jc w:val="both"/>
        <w:rPr>
          <w:rFonts w:ascii="Palatino Linotype" w:eastAsia="Palatino Linotype" w:hAnsi="Palatino Linotype" w:cs="Palatino Linotype"/>
          <w:i/>
          <w:iCs/>
        </w:rPr>
      </w:pPr>
    </w:p>
    <w:p w14:paraId="5D8DB03E"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Si bien es cierto que, el link no se proporcionó en dato abierto, se rectifica la entrega para que de manera sencilla pueda tener acceso a ellos.</w:t>
      </w:r>
    </w:p>
    <w:p w14:paraId="494CE409"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49FA02CD"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Ahora bien, en la contestación del Servidor Público Habilitado Secretaría del Ayuntamiento se manifestó que la información completa se encuentra disponible en la oficina que ocupa la Secretaría del Ayuntamiento.</w:t>
      </w:r>
    </w:p>
    <w:p w14:paraId="508F8DEA"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4D789681"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b/>
          <w:bCs/>
          <w:i/>
          <w:iCs/>
        </w:rPr>
      </w:pPr>
      <w:r w:rsidRPr="00BA0B03">
        <w:rPr>
          <w:rFonts w:ascii="Palatino Linotype" w:eastAsia="Palatino Linotype" w:hAnsi="Palatino Linotype" w:cs="Palatino Linotype"/>
          <w:b/>
          <w:bCs/>
          <w:i/>
          <w:iCs/>
        </w:rPr>
        <w:t>Las sesiones de cabildo de los años 2022, 2023 y 2024, suman un total de almacenamiento de 878.2 GB, por lo que el soporte técnico imposibilita la entrega de la información. Lo anterior está sustentando mediante el oficio PMM/CTAI/187/2025 que fue turnado a la Dirección General de Informática del INFOEM, para verificar la capacidad técnica del sistema SAIMEX, a lo cual se contestó con el oficio INFOEM/DGI/233/2025 en donde se nos informa que efectivamente sobrepasa las capacidades técnicas del sistema SAIMEX. (se adjunta oficio de contestación por parte del INFOEM).</w:t>
      </w:r>
    </w:p>
    <w:p w14:paraId="2632B8FE"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 xml:space="preserve"> </w:t>
      </w:r>
    </w:p>
    <w:p w14:paraId="175A0D59"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Por lo que con fundamento en el artículo 24 fracción XXV último párrafo de la ley de Transparencia y Acceso a la Información Pública del Estado de México y Municipios, con el objeto de otorgar la máxima publicidad y sin menoscabo a su derecho a la información, le comento lo siguiente:</w:t>
      </w:r>
    </w:p>
    <w:p w14:paraId="763D71DB"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p>
    <w:p w14:paraId="5359538B"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Si bien es cierto que no solicito las sesiones solo el link donde las puede visualizar, también es cierto que en el link que se proporciona no se encuentran todas las sesiones de cabildo de los años solicitados, por lo que existe la alternativa de ser conocedor de la información de acuerdo los artículos 158 y 164de la Ley de Transparencia y Acceso a la Información Pública del Estado de México y Municipios, que a la letra dice:</w:t>
      </w:r>
    </w:p>
    <w:p w14:paraId="34B7D128" w14:textId="672D12B6"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w:t>
      </w:r>
    </w:p>
    <w:p w14:paraId="41C0D89F" w14:textId="77777777"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b/>
          <w:bCs/>
          <w:i/>
          <w:iCs/>
        </w:rPr>
        <w:t>Por ello, el cambio de modalidad puede ser en consulta directamente en las instalaciones correspondientes a este sujeto obligado Mexicaltzingo, en la Secretaría del Ayuntamiento, ubicada en la planta alta de la Presidencia Municipal de Mexicaltzingo</w:t>
      </w:r>
      <w:r w:rsidRPr="00BA0B03">
        <w:rPr>
          <w:rFonts w:ascii="Palatino Linotype" w:eastAsia="Palatino Linotype" w:hAnsi="Palatino Linotype" w:cs="Palatino Linotype"/>
          <w:i/>
          <w:iCs/>
        </w:rPr>
        <w:t xml:space="preserve">, en Calle </w:t>
      </w:r>
      <w:r w:rsidRPr="00BA0B03">
        <w:rPr>
          <w:rFonts w:ascii="Palatino Linotype" w:eastAsia="Palatino Linotype" w:hAnsi="Palatino Linotype" w:cs="Palatino Linotype"/>
          <w:i/>
          <w:iCs/>
        </w:rPr>
        <w:lastRenderedPageBreak/>
        <w:t>Independencia Poniente, número 100, Colonia Centro, C.P., 52180, en un horario de 9:00 a 18:00 horas, de lunes a viernes.</w:t>
      </w:r>
    </w:p>
    <w:p w14:paraId="2BA744D6" w14:textId="0AD9B949" w:rsidR="00171398" w:rsidRPr="00BA0B03" w:rsidRDefault="00171398" w:rsidP="003D3BA8">
      <w:pPr>
        <w:spacing w:line="360" w:lineRule="auto"/>
        <w:ind w:left="567" w:right="567"/>
        <w:contextualSpacing/>
        <w:jc w:val="both"/>
        <w:rPr>
          <w:rFonts w:ascii="Palatino Linotype" w:eastAsia="Palatino Linotype" w:hAnsi="Palatino Linotype" w:cs="Palatino Linotype"/>
          <w:i/>
          <w:iCs/>
        </w:rPr>
      </w:pPr>
      <w:r w:rsidRPr="00BA0B03">
        <w:rPr>
          <w:rFonts w:ascii="Palatino Linotype" w:eastAsia="Palatino Linotype" w:hAnsi="Palatino Linotype" w:cs="Palatino Linotype"/>
          <w:i/>
          <w:iCs/>
        </w:rPr>
        <w:t>…”</w:t>
      </w:r>
    </w:p>
    <w:p w14:paraId="6988E601" w14:textId="77777777" w:rsidR="00171398" w:rsidRPr="00BA0B03" w:rsidRDefault="00171398" w:rsidP="003D3BA8">
      <w:pPr>
        <w:spacing w:line="360" w:lineRule="auto"/>
        <w:ind w:left="360"/>
        <w:contextualSpacing/>
        <w:jc w:val="both"/>
        <w:rPr>
          <w:rFonts w:ascii="Palatino Linotype" w:eastAsia="Palatino Linotype" w:hAnsi="Palatino Linotype" w:cs="Palatino Linotype"/>
          <w:sz w:val="22"/>
          <w:szCs w:val="22"/>
        </w:rPr>
      </w:pPr>
    </w:p>
    <w:p w14:paraId="3FF8E744" w14:textId="337447C8" w:rsidR="00171398" w:rsidRPr="00BA0B03" w:rsidRDefault="00171398" w:rsidP="003D3BA8">
      <w:pPr>
        <w:spacing w:line="360" w:lineRule="auto"/>
        <w:contextualSpacing/>
        <w:jc w:val="both"/>
        <w:rPr>
          <w:rFonts w:ascii="Palatino Linotype" w:eastAsia="Palatino Linotype" w:hAnsi="Palatino Linotype" w:cs="Palatino Linotype"/>
          <w:iCs/>
          <w:sz w:val="22"/>
          <w:szCs w:val="22"/>
        </w:rPr>
      </w:pPr>
      <w:r w:rsidRPr="00BA0B03">
        <w:rPr>
          <w:rFonts w:ascii="Palatino Linotype" w:eastAsia="Palatino Linotype" w:hAnsi="Palatino Linotype" w:cs="Palatino Linotype"/>
          <w:sz w:val="22"/>
          <w:szCs w:val="22"/>
        </w:rPr>
        <w:t>ii) Oficio número INFOEM/DGI/233/2025 del diecinueve de febrero de dos mil veinticinco, suscrito por el D</w:t>
      </w:r>
      <w:r w:rsidRPr="00BA0B03">
        <w:rPr>
          <w:rFonts w:ascii="Palatino Linotype" w:eastAsia="Palatino Linotype" w:hAnsi="Palatino Linotype" w:cs="Palatino Linotype"/>
          <w:iCs/>
          <w:sz w:val="22"/>
          <w:szCs w:val="22"/>
        </w:rPr>
        <w:t xml:space="preserve">irector General de Informática de este Instituto, dirigido a la Titular de la Unidad de Transparencia, </w:t>
      </w:r>
      <w:r w:rsidR="004A2563" w:rsidRPr="00BA0B03">
        <w:rPr>
          <w:rFonts w:ascii="Palatino Linotype" w:eastAsia="Palatino Linotype" w:hAnsi="Palatino Linotype" w:cs="Palatino Linotype"/>
          <w:iCs/>
          <w:sz w:val="22"/>
          <w:szCs w:val="22"/>
        </w:rPr>
        <w:t>por medio del cual manifiesta y expone esencialmente lo siguiente:</w:t>
      </w:r>
    </w:p>
    <w:p w14:paraId="0C4BE5EA" w14:textId="77777777" w:rsidR="004A2563" w:rsidRPr="00BA0B03" w:rsidRDefault="004A2563" w:rsidP="003D3BA8">
      <w:pPr>
        <w:spacing w:line="360" w:lineRule="auto"/>
        <w:contextualSpacing/>
        <w:jc w:val="both"/>
        <w:rPr>
          <w:rFonts w:ascii="Palatino Linotype" w:eastAsia="Palatino Linotype" w:hAnsi="Palatino Linotype" w:cs="Palatino Linotype"/>
          <w:iCs/>
          <w:sz w:val="22"/>
          <w:szCs w:val="22"/>
        </w:rPr>
      </w:pPr>
    </w:p>
    <w:p w14:paraId="207B0237" w14:textId="5632DDFB" w:rsidR="004A2563" w:rsidRPr="00BA0B03" w:rsidRDefault="004A2563" w:rsidP="003D3BA8">
      <w:pPr>
        <w:spacing w:line="360" w:lineRule="auto"/>
        <w:ind w:left="567" w:right="567"/>
        <w:contextualSpacing/>
        <w:jc w:val="both"/>
        <w:rPr>
          <w:rFonts w:ascii="Palatino Linotype" w:eastAsia="Palatino Linotype" w:hAnsi="Palatino Linotype" w:cs="Palatino Linotype"/>
          <w:i/>
        </w:rPr>
      </w:pPr>
      <w:r w:rsidRPr="00BA0B03">
        <w:rPr>
          <w:rFonts w:ascii="Palatino Linotype" w:eastAsia="Palatino Linotype" w:hAnsi="Palatino Linotype" w:cs="Palatino Linotype"/>
          <w:i/>
        </w:rPr>
        <w:t>“…</w:t>
      </w:r>
    </w:p>
    <w:p w14:paraId="23E32721" w14:textId="4026C608" w:rsidR="00385F3C" w:rsidRPr="00BA0B03" w:rsidRDefault="004A2563" w:rsidP="003D3BA8">
      <w:pPr>
        <w:spacing w:line="360" w:lineRule="auto"/>
        <w:ind w:left="567" w:right="567"/>
        <w:contextualSpacing/>
        <w:jc w:val="both"/>
        <w:rPr>
          <w:rFonts w:ascii="Palatino Linotype" w:hAnsi="Palatino Linotype"/>
          <w:i/>
        </w:rPr>
      </w:pPr>
      <w:r w:rsidRPr="00BA0B03">
        <w:rPr>
          <w:rFonts w:ascii="Palatino Linotype" w:eastAsia="Palatino Linotype" w:hAnsi="Palatino Linotype" w:cs="Palatino Linotype"/>
          <w:i/>
        </w:rPr>
        <w:t xml:space="preserve">En atención a su memorándum con número PMM/CTAI/187/2025, a fin de atender la solicitud de información con folio: </w:t>
      </w:r>
      <w:r w:rsidRPr="00BA0B03">
        <w:rPr>
          <w:rFonts w:ascii="Palatino Linotype" w:hAnsi="Palatino Linotype"/>
          <w:i/>
        </w:rPr>
        <w:t xml:space="preserve">00008/MEXICAL/IP/2025, </w:t>
      </w:r>
      <w:r w:rsidRPr="00BA0B03">
        <w:rPr>
          <w:rFonts w:ascii="Palatino Linotype" w:hAnsi="Palatino Linotype"/>
          <w:b/>
          <w:bCs/>
          <w:i/>
        </w:rPr>
        <w:t>al respecto me permito comunicarle a Usted que dicha incidencia técnica ha quedado registrada en la bitácora de incidencias, toda vez que trata de subir 878.2GB, lo cual sobrepasa las capacidades técnicas del Saimex</w:t>
      </w:r>
      <w:r w:rsidR="003D3BA8" w:rsidRPr="00BA0B03">
        <w:rPr>
          <w:rFonts w:ascii="Palatino Linotype" w:hAnsi="Palatino Linotype"/>
          <w:i/>
        </w:rPr>
        <w:t>.</w:t>
      </w:r>
      <w:r w:rsidRPr="00BA0B03">
        <w:rPr>
          <w:rFonts w:ascii="Palatino Linotype" w:hAnsi="Palatino Linotype"/>
          <w:i/>
        </w:rPr>
        <w:t>…”</w:t>
      </w:r>
    </w:p>
    <w:p w14:paraId="25DE269D" w14:textId="77777777" w:rsidR="00385F3C" w:rsidRPr="00BA0B03" w:rsidRDefault="00385F3C" w:rsidP="003D3BA8">
      <w:pPr>
        <w:spacing w:line="360" w:lineRule="auto"/>
        <w:contextualSpacing/>
        <w:jc w:val="both"/>
        <w:rPr>
          <w:rFonts w:ascii="Palatino Linotype" w:eastAsia="Palatino Linotype" w:hAnsi="Palatino Linotype" w:cs="Palatino Linotype"/>
          <w:sz w:val="22"/>
          <w:szCs w:val="22"/>
        </w:rPr>
      </w:pPr>
    </w:p>
    <w:p w14:paraId="33FB6001" w14:textId="4BD3C89D" w:rsidR="003D3BA8" w:rsidRPr="00BA0B03" w:rsidRDefault="006715FC" w:rsidP="003D3BA8">
      <w:pPr>
        <w:spacing w:line="360" w:lineRule="auto"/>
        <w:contextualSpacing/>
        <w:jc w:val="both"/>
        <w:rPr>
          <w:rFonts w:ascii="Palatino Linotype" w:hAnsi="Palatino Linotype" w:cs="Tahoma"/>
          <w:b/>
          <w:bCs/>
          <w:color w:val="000000"/>
          <w:sz w:val="22"/>
          <w:szCs w:val="22"/>
        </w:rPr>
      </w:pPr>
      <w:r w:rsidRPr="00BA0B03">
        <w:rPr>
          <w:rFonts w:ascii="Palatino Linotype" w:eastAsia="Palatino Linotype" w:hAnsi="Palatino Linotype" w:cs="Palatino Linotype"/>
          <w:b/>
          <w:sz w:val="22"/>
          <w:szCs w:val="22"/>
        </w:rPr>
        <w:t xml:space="preserve">d) </w:t>
      </w:r>
      <w:r w:rsidR="003D3BA8" w:rsidRPr="00BA0B03">
        <w:rPr>
          <w:rFonts w:ascii="Palatino Linotype" w:hAnsi="Palatino Linotype" w:cs="Tahoma"/>
          <w:b/>
          <w:bCs/>
          <w:sz w:val="22"/>
          <w:szCs w:val="22"/>
        </w:rPr>
        <w:t xml:space="preserve">Vista del informe justificado. </w:t>
      </w:r>
      <w:r w:rsidR="003D3BA8" w:rsidRPr="00BA0B03">
        <w:rPr>
          <w:rFonts w:ascii="Palatino Linotype" w:hAnsi="Palatino Linotype" w:cs="Tahoma"/>
          <w:sz w:val="22"/>
          <w:szCs w:val="22"/>
        </w:rPr>
        <w:t xml:space="preserve">El veinticinco de febrero de dos mil veinticinco, se dictó acuerdo mediante el cual </w:t>
      </w:r>
      <w:r w:rsidR="003D3BA8" w:rsidRPr="00BA0B03">
        <w:rPr>
          <w:rFonts w:ascii="Palatino Linotype" w:hAnsi="Palatino Linotype" w:cs="Tahoma"/>
          <w:bCs/>
          <w:sz w:val="22"/>
          <w:szCs w:val="22"/>
        </w:rPr>
        <w:t>se puso a la vista de la Particular el Informe Justificado</w:t>
      </w:r>
      <w:r w:rsidR="003D3BA8" w:rsidRPr="00BA0B03">
        <w:rPr>
          <w:rFonts w:ascii="Palatino Linotype" w:hAnsi="Palatino Linotype" w:cs="Tahoma"/>
          <w:sz w:val="22"/>
          <w:szCs w:val="22"/>
        </w:rPr>
        <w:t xml:space="preserve"> entregado por el Sujeto Obligado, el cual fue notificado, a través del Sistema de Acceso a la Información Mexiquense (SAIMEX) el mismo día. </w:t>
      </w:r>
    </w:p>
    <w:p w14:paraId="5DB32521" w14:textId="77777777" w:rsidR="003D3BA8" w:rsidRPr="00BA0B03" w:rsidRDefault="003D3BA8" w:rsidP="003D3BA8">
      <w:pPr>
        <w:spacing w:line="360" w:lineRule="auto"/>
        <w:contextualSpacing/>
        <w:jc w:val="both"/>
        <w:rPr>
          <w:rFonts w:ascii="Palatino Linotype" w:eastAsia="Palatino Linotype" w:hAnsi="Palatino Linotype" w:cs="Palatino Linotype"/>
          <w:b/>
          <w:sz w:val="22"/>
          <w:szCs w:val="22"/>
        </w:rPr>
      </w:pPr>
    </w:p>
    <w:p w14:paraId="753A68F8" w14:textId="0FD1F884" w:rsidR="006715FC" w:rsidRPr="00BA0B03" w:rsidRDefault="003D3BA8" w:rsidP="003D3BA8">
      <w:pPr>
        <w:spacing w:line="360" w:lineRule="auto"/>
        <w:contextualSpacing/>
        <w:jc w:val="both"/>
        <w:rPr>
          <w:rFonts w:ascii="Palatino Linotype" w:eastAsia="Palatino Linotype" w:hAnsi="Palatino Linotype" w:cs="Palatino Linotype"/>
          <w:b/>
          <w:sz w:val="22"/>
          <w:szCs w:val="22"/>
        </w:rPr>
      </w:pPr>
      <w:r w:rsidRPr="00BA0B03">
        <w:rPr>
          <w:rFonts w:ascii="Palatino Linotype" w:eastAsia="Palatino Linotype" w:hAnsi="Palatino Linotype" w:cs="Palatino Linotype"/>
          <w:b/>
          <w:sz w:val="22"/>
          <w:szCs w:val="22"/>
        </w:rPr>
        <w:t xml:space="preserve">e) </w:t>
      </w:r>
      <w:r w:rsidR="006715FC" w:rsidRPr="00BA0B03">
        <w:rPr>
          <w:rFonts w:ascii="Palatino Linotype" w:hAnsi="Palatino Linotype" w:cs="Tahoma"/>
          <w:b/>
          <w:sz w:val="22"/>
          <w:szCs w:val="22"/>
        </w:rPr>
        <w:t xml:space="preserve">Cierre de instrucción. </w:t>
      </w:r>
      <w:r w:rsidR="006715FC" w:rsidRPr="00BA0B03">
        <w:rPr>
          <w:rFonts w:ascii="Palatino Linotype" w:hAnsi="Palatino Linotype" w:cs="Tahoma"/>
          <w:sz w:val="22"/>
          <w:szCs w:val="22"/>
        </w:rPr>
        <w:t xml:space="preserve">El </w:t>
      </w:r>
      <w:r w:rsidR="0047151C" w:rsidRPr="00BA0B03">
        <w:rPr>
          <w:rFonts w:ascii="Palatino Linotype" w:hAnsi="Palatino Linotype" w:cs="Tahoma"/>
          <w:sz w:val="22"/>
          <w:szCs w:val="22"/>
        </w:rPr>
        <w:t>cinco</w:t>
      </w:r>
      <w:r w:rsidR="004A2563" w:rsidRPr="00BA0B03">
        <w:rPr>
          <w:rFonts w:ascii="Palatino Linotype" w:hAnsi="Palatino Linotype" w:cs="Tahoma"/>
          <w:sz w:val="22"/>
          <w:szCs w:val="22"/>
        </w:rPr>
        <w:t xml:space="preserve"> de marzo </w:t>
      </w:r>
      <w:r w:rsidR="006715FC" w:rsidRPr="00BA0B03">
        <w:rPr>
          <w:rFonts w:ascii="Palatino Linotype" w:hAnsi="Palatino Linotype" w:cs="Tahoma"/>
          <w:sz w:val="22"/>
          <w:szCs w:val="22"/>
        </w:rPr>
        <w:t xml:space="preserve">de dos mil veinticinco,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006715FC" w:rsidRPr="00BA0B03">
        <w:rPr>
          <w:rFonts w:ascii="Palatino Linotype" w:hAnsi="Palatino Linotype" w:cs="Tahoma"/>
          <w:sz w:val="22"/>
          <w:szCs w:val="22"/>
          <w:lang w:val="es-ES"/>
        </w:rPr>
        <w:t>Sistema de Acceso a la Información Mexiquense (SAIMEX)</w:t>
      </w:r>
      <w:r w:rsidR="006715FC" w:rsidRPr="00BA0B03">
        <w:rPr>
          <w:rFonts w:ascii="Palatino Linotype" w:hAnsi="Palatino Linotype" w:cs="Tahoma"/>
          <w:sz w:val="22"/>
          <w:szCs w:val="22"/>
        </w:rPr>
        <w:t>.</w:t>
      </w:r>
    </w:p>
    <w:p w14:paraId="5CD9D586" w14:textId="77777777" w:rsidR="006715FC" w:rsidRPr="00BA0B03" w:rsidRDefault="006715FC" w:rsidP="003D3BA8">
      <w:pPr>
        <w:spacing w:line="360" w:lineRule="auto"/>
        <w:ind w:right="-28"/>
        <w:contextualSpacing/>
        <w:jc w:val="both"/>
        <w:rPr>
          <w:rFonts w:ascii="Palatino Linotype" w:hAnsi="Palatino Linotype" w:cs="Tahoma"/>
          <w:sz w:val="22"/>
          <w:szCs w:val="22"/>
          <w:lang w:val="es-ES"/>
        </w:rPr>
      </w:pPr>
    </w:p>
    <w:p w14:paraId="7DEDF066" w14:textId="00278034" w:rsidR="006715FC" w:rsidRPr="00BA0B03" w:rsidRDefault="006715FC" w:rsidP="003D3BA8">
      <w:pPr>
        <w:spacing w:line="360" w:lineRule="auto"/>
        <w:ind w:right="-28"/>
        <w:contextualSpacing/>
        <w:jc w:val="both"/>
        <w:rPr>
          <w:rFonts w:ascii="Palatino Linotype" w:hAnsi="Palatino Linotype" w:cs="Tahoma"/>
          <w:color w:val="000000"/>
          <w:sz w:val="22"/>
          <w:szCs w:val="22"/>
        </w:rPr>
      </w:pPr>
      <w:r w:rsidRPr="00BA0B03">
        <w:rPr>
          <w:rFonts w:ascii="Palatino Linotype" w:hAnsi="Palatino Linotype" w:cs="Tahoma"/>
          <w:color w:val="000000"/>
          <w:sz w:val="22"/>
          <w:szCs w:val="22"/>
        </w:rPr>
        <w:lastRenderedPageBreak/>
        <w:t>En razón de que fue debidamente sustanciado el expediente electrónico y no existe diligencia pendiente de desahogo, se emite la resolución que conforme a Derecho proceda, de acuerdo a los siguientes:</w:t>
      </w:r>
    </w:p>
    <w:p w14:paraId="3E9EE737" w14:textId="77777777" w:rsidR="0016302A" w:rsidRPr="00BA0B03" w:rsidRDefault="0016302A" w:rsidP="003D3BA8">
      <w:pPr>
        <w:spacing w:line="360" w:lineRule="auto"/>
        <w:ind w:right="-28"/>
        <w:contextualSpacing/>
        <w:jc w:val="center"/>
        <w:rPr>
          <w:rFonts w:ascii="Palatino Linotype" w:hAnsi="Palatino Linotype" w:cs="Tahoma"/>
          <w:b/>
          <w:sz w:val="22"/>
          <w:szCs w:val="22"/>
          <w:lang w:val="es-ES"/>
        </w:rPr>
      </w:pPr>
    </w:p>
    <w:p w14:paraId="2C2C731D" w14:textId="6E2C900B" w:rsidR="006715FC" w:rsidRPr="00BA0B03" w:rsidRDefault="006715FC" w:rsidP="003D3BA8">
      <w:pPr>
        <w:spacing w:line="360" w:lineRule="auto"/>
        <w:ind w:right="-28"/>
        <w:contextualSpacing/>
        <w:jc w:val="center"/>
        <w:rPr>
          <w:rFonts w:ascii="Palatino Linotype" w:hAnsi="Palatino Linotype" w:cs="Tahoma"/>
          <w:b/>
          <w:sz w:val="22"/>
          <w:szCs w:val="22"/>
          <w:lang w:val="es-ES"/>
        </w:rPr>
      </w:pPr>
      <w:r w:rsidRPr="00BA0B03">
        <w:rPr>
          <w:rFonts w:ascii="Palatino Linotype" w:hAnsi="Palatino Linotype" w:cs="Tahoma"/>
          <w:b/>
          <w:sz w:val="22"/>
          <w:szCs w:val="22"/>
          <w:lang w:val="es-ES"/>
        </w:rPr>
        <w:t>C O N S I D E R A N D O S</w:t>
      </w:r>
    </w:p>
    <w:p w14:paraId="4048F554" w14:textId="77777777" w:rsidR="006715FC" w:rsidRPr="00BA0B03" w:rsidRDefault="006715FC" w:rsidP="003D3BA8">
      <w:pPr>
        <w:spacing w:line="360" w:lineRule="auto"/>
        <w:ind w:right="-28"/>
        <w:contextualSpacing/>
        <w:jc w:val="center"/>
        <w:rPr>
          <w:rFonts w:ascii="Palatino Linotype" w:hAnsi="Palatino Linotype" w:cs="Tahoma"/>
          <w:b/>
          <w:sz w:val="22"/>
          <w:szCs w:val="22"/>
          <w:lang w:val="es-ES"/>
        </w:rPr>
      </w:pPr>
    </w:p>
    <w:p w14:paraId="49F87088" w14:textId="77777777" w:rsidR="006715FC" w:rsidRPr="00BA0B03" w:rsidRDefault="006715FC" w:rsidP="003D3BA8">
      <w:pPr>
        <w:autoSpaceDE w:val="0"/>
        <w:autoSpaceDN w:val="0"/>
        <w:adjustRightInd w:val="0"/>
        <w:spacing w:line="360" w:lineRule="auto"/>
        <w:ind w:right="-28"/>
        <w:contextualSpacing/>
        <w:jc w:val="both"/>
        <w:rPr>
          <w:rFonts w:ascii="Palatino Linotype" w:hAnsi="Palatino Linotype" w:cs="Tahoma"/>
          <w:b/>
          <w:sz w:val="22"/>
          <w:szCs w:val="22"/>
          <w:lang w:val="es-ES"/>
        </w:rPr>
      </w:pPr>
      <w:r w:rsidRPr="00BA0B03">
        <w:rPr>
          <w:rFonts w:ascii="Palatino Linotype" w:eastAsia="Calibri" w:hAnsi="Palatino Linotype" w:cs="Tahoma"/>
          <w:b/>
          <w:color w:val="000000"/>
          <w:sz w:val="22"/>
          <w:szCs w:val="22"/>
          <w:lang w:val="es-ES" w:eastAsia="es-MX"/>
        </w:rPr>
        <w:t>PRIMERO</w:t>
      </w:r>
      <w:r w:rsidRPr="00BA0B03">
        <w:rPr>
          <w:rFonts w:ascii="Palatino Linotype" w:eastAsia="Calibri" w:hAnsi="Palatino Linotype" w:cs="Tahoma"/>
          <w:color w:val="000000"/>
          <w:sz w:val="22"/>
          <w:szCs w:val="22"/>
          <w:lang w:val="es-ES" w:eastAsia="es-MX"/>
        </w:rPr>
        <w:t xml:space="preserve">. </w:t>
      </w:r>
      <w:r w:rsidRPr="00BA0B03">
        <w:rPr>
          <w:rFonts w:ascii="Palatino Linotype" w:hAnsi="Palatino Linotype" w:cs="Tahoma"/>
          <w:b/>
          <w:sz w:val="22"/>
          <w:szCs w:val="22"/>
          <w:lang w:val="es-ES"/>
        </w:rPr>
        <w:t>Competencia</w:t>
      </w:r>
    </w:p>
    <w:p w14:paraId="5B01E327" w14:textId="77777777" w:rsidR="006715FC" w:rsidRPr="00BA0B03" w:rsidRDefault="006715FC" w:rsidP="003D3BA8">
      <w:pPr>
        <w:autoSpaceDE w:val="0"/>
        <w:autoSpaceDN w:val="0"/>
        <w:adjustRightInd w:val="0"/>
        <w:spacing w:line="360" w:lineRule="auto"/>
        <w:ind w:right="-28"/>
        <w:contextualSpacing/>
        <w:jc w:val="both"/>
        <w:rPr>
          <w:rFonts w:ascii="Palatino Linotype" w:hAnsi="Palatino Linotype" w:cs="Tahoma"/>
          <w:b/>
          <w:sz w:val="22"/>
          <w:szCs w:val="22"/>
          <w:lang w:val="es-ES"/>
        </w:rPr>
      </w:pPr>
    </w:p>
    <w:p w14:paraId="72742F86" w14:textId="77777777" w:rsidR="006715FC" w:rsidRPr="00BA0B03" w:rsidRDefault="006715FC" w:rsidP="003D3BA8">
      <w:pPr>
        <w:spacing w:line="360" w:lineRule="auto"/>
        <w:ind w:right="-28"/>
        <w:contextualSpacing/>
        <w:jc w:val="both"/>
        <w:rPr>
          <w:rFonts w:ascii="Palatino Linotype" w:hAnsi="Palatino Linotype" w:cs="Tahoma"/>
          <w:color w:val="000000"/>
          <w:sz w:val="22"/>
          <w:szCs w:val="22"/>
        </w:rPr>
      </w:pPr>
      <w:r w:rsidRPr="00BA0B03">
        <w:rPr>
          <w:rFonts w:ascii="Palatino Linotype" w:hAnsi="Palatino Linotype" w:cs="Tahoma"/>
          <w:color w:val="000000"/>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A0B03">
        <w:rPr>
          <w:rFonts w:ascii="Palatino Linotype" w:hAnsi="Palatino Linotype"/>
          <w:color w:val="000000"/>
        </w:rPr>
        <w:t xml:space="preserve"> 7°, </w:t>
      </w:r>
      <w:r w:rsidRPr="00BA0B03">
        <w:rPr>
          <w:rFonts w:ascii="Palatino Linotype" w:hAnsi="Palatino Linotype" w:cs="Tahoma"/>
          <w:color w:val="000000"/>
          <w:sz w:val="22"/>
          <w:szCs w:val="22"/>
        </w:rPr>
        <w:t>9°, fracciones I y XXIII y 11 del Reglamento Interior del Instituto de Transparencia, Acceso a la Información Pública y Protección de Datos Personales del Estado de México y Municipios.</w:t>
      </w:r>
    </w:p>
    <w:p w14:paraId="6E501825" w14:textId="77777777" w:rsidR="006715FC" w:rsidRPr="00BA0B03" w:rsidRDefault="006715FC" w:rsidP="003D3BA8">
      <w:pPr>
        <w:spacing w:line="360" w:lineRule="auto"/>
        <w:ind w:right="-28"/>
        <w:contextualSpacing/>
        <w:jc w:val="both"/>
        <w:rPr>
          <w:rFonts w:ascii="Palatino Linotype" w:hAnsi="Palatino Linotype" w:cs="Tahoma"/>
          <w:color w:val="000000"/>
          <w:sz w:val="22"/>
          <w:szCs w:val="22"/>
        </w:rPr>
      </w:pPr>
    </w:p>
    <w:p w14:paraId="11BB3603" w14:textId="77777777" w:rsidR="006715FC" w:rsidRPr="00BA0B03" w:rsidRDefault="006715FC" w:rsidP="003D3BA8">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val="es-ES" w:eastAsia="es-MX"/>
        </w:rPr>
      </w:pPr>
      <w:r w:rsidRPr="00BA0B03">
        <w:rPr>
          <w:rFonts w:ascii="Palatino Linotype" w:eastAsia="Calibri" w:hAnsi="Palatino Linotype" w:cs="Tahoma"/>
          <w:b/>
          <w:color w:val="000000"/>
          <w:sz w:val="22"/>
          <w:szCs w:val="22"/>
          <w:lang w:val="es-ES" w:eastAsia="es-MX"/>
        </w:rPr>
        <w:t>SEGUNDO. Causales de improcedencia y sobreseimiento</w:t>
      </w:r>
    </w:p>
    <w:p w14:paraId="5613BA39" w14:textId="77777777" w:rsidR="006715FC" w:rsidRPr="00BA0B03" w:rsidRDefault="006715FC" w:rsidP="003D3BA8">
      <w:pPr>
        <w:autoSpaceDE w:val="0"/>
        <w:autoSpaceDN w:val="0"/>
        <w:adjustRightInd w:val="0"/>
        <w:spacing w:line="360" w:lineRule="auto"/>
        <w:ind w:right="-28"/>
        <w:contextualSpacing/>
        <w:jc w:val="both"/>
        <w:rPr>
          <w:rFonts w:ascii="Palatino Linotype" w:eastAsia="Calibri" w:hAnsi="Palatino Linotype" w:cs="Tahoma"/>
          <w:b/>
          <w:color w:val="000000"/>
          <w:sz w:val="22"/>
          <w:szCs w:val="22"/>
          <w:lang w:val="es-ES" w:eastAsia="es-MX"/>
        </w:rPr>
      </w:pPr>
    </w:p>
    <w:p w14:paraId="4DDC1232" w14:textId="77777777" w:rsidR="006715FC" w:rsidRPr="00BA0B03" w:rsidRDefault="006715FC" w:rsidP="003D3BA8">
      <w:pPr>
        <w:autoSpaceDE w:val="0"/>
        <w:autoSpaceDN w:val="0"/>
        <w:adjustRightInd w:val="0"/>
        <w:spacing w:line="360" w:lineRule="auto"/>
        <w:contextualSpacing/>
        <w:jc w:val="both"/>
        <w:rPr>
          <w:rFonts w:ascii="Palatino Linotype" w:hAnsi="Palatino Linotype" w:cs="Tahoma"/>
          <w:sz w:val="22"/>
          <w:szCs w:val="22"/>
          <w:lang w:val="es-ES"/>
        </w:rPr>
      </w:pPr>
      <w:r w:rsidRPr="00BA0B03">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A0B03">
        <w:rPr>
          <w:rFonts w:ascii="Palatino Linotype" w:hAnsi="Palatino Linotype" w:cs="Tahoma"/>
          <w:i/>
          <w:sz w:val="22"/>
          <w:szCs w:val="22"/>
          <w:lang w:val="es-ES"/>
        </w:rPr>
        <w:t>litis</w:t>
      </w:r>
      <w:r w:rsidRPr="00BA0B03">
        <w:rPr>
          <w:rFonts w:ascii="Palatino Linotype" w:hAnsi="Palatino Linotype" w:cs="Tahoma"/>
          <w:sz w:val="22"/>
          <w:szCs w:val="22"/>
          <w:lang w:val="es-ES"/>
        </w:rPr>
        <w:t>, es necesario estudiar las causales de improcedencia, para determinar lo que en Derecho proceda.</w:t>
      </w:r>
    </w:p>
    <w:p w14:paraId="0EB2DAD0"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p>
    <w:p w14:paraId="7E811E72"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b/>
          <w:color w:val="000000"/>
          <w:sz w:val="22"/>
          <w:szCs w:val="22"/>
          <w:lang w:val="es-ES" w:eastAsia="es-MX"/>
        </w:rPr>
      </w:pPr>
      <w:r w:rsidRPr="00BA0B03">
        <w:rPr>
          <w:rFonts w:ascii="Palatino Linotype" w:eastAsia="Calibri" w:hAnsi="Palatino Linotype" w:cs="Tahoma"/>
          <w:b/>
          <w:color w:val="000000"/>
          <w:sz w:val="22"/>
          <w:szCs w:val="22"/>
          <w:lang w:val="es-ES" w:eastAsia="es-MX"/>
        </w:rPr>
        <w:t>Causales de improcedencia</w:t>
      </w:r>
    </w:p>
    <w:p w14:paraId="76715A3A" w14:textId="77777777" w:rsidR="006715FC" w:rsidRPr="00BA0B03" w:rsidRDefault="006715FC" w:rsidP="003D3BA8">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r w:rsidRPr="00BA0B03">
        <w:rPr>
          <w:rFonts w:ascii="Palatino Linotype" w:eastAsia="Calibri" w:hAnsi="Palatino Linotype" w:cs="Tahoma"/>
          <w:color w:val="000000"/>
          <w:sz w:val="22"/>
          <w:szCs w:val="22"/>
          <w:lang w:val="es-ES" w:eastAsia="es-MX"/>
        </w:rPr>
        <w:lastRenderedPageBreak/>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59F54F5" w14:textId="77777777" w:rsidR="006715FC" w:rsidRPr="00BA0B03" w:rsidRDefault="006715FC" w:rsidP="003D3BA8">
      <w:pPr>
        <w:autoSpaceDE w:val="0"/>
        <w:autoSpaceDN w:val="0"/>
        <w:adjustRightInd w:val="0"/>
        <w:spacing w:line="360" w:lineRule="auto"/>
        <w:ind w:right="-28"/>
        <w:contextualSpacing/>
        <w:jc w:val="both"/>
        <w:rPr>
          <w:rFonts w:ascii="Palatino Linotype" w:eastAsia="Calibri" w:hAnsi="Palatino Linotype" w:cs="Tahoma"/>
          <w:color w:val="000000"/>
          <w:sz w:val="22"/>
          <w:szCs w:val="22"/>
          <w:lang w:val="es-ES" w:eastAsia="es-MX"/>
        </w:rPr>
      </w:pPr>
    </w:p>
    <w:p w14:paraId="7C8B3ECD"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BA0B03">
        <w:rPr>
          <w:rFonts w:ascii="Palatino Linotype" w:hAnsi="Palatino Linotype" w:cs="Tahoma"/>
          <w:sz w:val="22"/>
          <w:szCs w:val="24"/>
        </w:rPr>
        <w:t>En el presente caso, </w:t>
      </w:r>
      <w:r w:rsidRPr="00BA0B03">
        <w:rPr>
          <w:rFonts w:ascii="Palatino Linotype" w:hAnsi="Palatino Linotype" w:cs="Tahoma"/>
          <w:b/>
          <w:bCs/>
          <w:sz w:val="22"/>
          <w:szCs w:val="24"/>
        </w:rPr>
        <w:t>no se actualiza ninguna de las causales de improcedencia</w:t>
      </w:r>
      <w:r w:rsidRPr="00BA0B03">
        <w:rPr>
          <w:rFonts w:ascii="Palatino Linotype" w:hAnsi="Palatino Linotype" w:cs="Tahoma"/>
          <w:sz w:val="22"/>
          <w:szCs w:val="24"/>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w:t>
      </w:r>
      <w:r w:rsidRPr="00BA0B03">
        <w:rPr>
          <w:rFonts w:ascii="Palatino Linotype" w:hAnsi="Palatino Linotype" w:cs="Tahoma"/>
          <w:sz w:val="22"/>
          <w:szCs w:val="22"/>
          <w:lang w:val="es-ES"/>
        </w:rPr>
        <w:t xml:space="preserve">además de que </w:t>
      </w:r>
      <w:r w:rsidRPr="00BA0B03">
        <w:rPr>
          <w:rFonts w:ascii="Palatino Linotype" w:eastAsia="Calibri" w:hAnsi="Palatino Linotype" w:cs="Tahoma"/>
          <w:color w:val="000000"/>
          <w:sz w:val="22"/>
          <w:szCs w:val="22"/>
          <w:lang w:val="es-ES" w:eastAsia="es-MX"/>
        </w:rPr>
        <w:t>el medio de impugnación fue presentado en tiempo.</w:t>
      </w:r>
    </w:p>
    <w:p w14:paraId="04F52BCC"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p>
    <w:p w14:paraId="4C9DE52F" w14:textId="5E5F7935" w:rsidR="006715FC" w:rsidRPr="00BA0B03" w:rsidRDefault="006715FC" w:rsidP="003D3BA8">
      <w:pPr>
        <w:widowControl w:val="0"/>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Asimismo, se actualiza la causal de procedencia del Recurso de Revisión señalada en el artículo 179, fracción V</w:t>
      </w:r>
      <w:r w:rsidR="00862D1B" w:rsidRPr="00BA0B03">
        <w:rPr>
          <w:rFonts w:ascii="Palatino Linotype" w:hAnsi="Palatino Linotype" w:cs="Tahoma"/>
          <w:sz w:val="22"/>
          <w:szCs w:val="22"/>
        </w:rPr>
        <w:t xml:space="preserve">I </w:t>
      </w:r>
      <w:r w:rsidRPr="00BA0B03">
        <w:rPr>
          <w:rFonts w:ascii="Palatino Linotype" w:hAnsi="Palatino Linotype" w:cs="Tahoma"/>
          <w:sz w:val="22"/>
          <w:szCs w:val="22"/>
        </w:rPr>
        <w:t xml:space="preserve">de la Ley en cita, </w:t>
      </w:r>
      <w:r w:rsidRPr="00BA0B03">
        <w:rPr>
          <w:rFonts w:ascii="Palatino Linotype" w:eastAsia="Calibri" w:hAnsi="Palatino Linotype" w:cs="Tahoma"/>
          <w:color w:val="000000"/>
          <w:sz w:val="22"/>
          <w:szCs w:val="22"/>
          <w:lang w:eastAsia="es-MX"/>
        </w:rPr>
        <w:t xml:space="preserve">pues el Recurrente se inconformó con </w:t>
      </w:r>
      <w:r w:rsidRPr="00BA0B03">
        <w:rPr>
          <w:rFonts w:ascii="Palatino Linotype" w:hAnsi="Palatino Linotype" w:cs="Tahoma"/>
          <w:sz w:val="22"/>
          <w:szCs w:val="22"/>
        </w:rPr>
        <w:t xml:space="preserve">la entrega de información </w:t>
      </w:r>
      <w:r w:rsidR="00862D1B" w:rsidRPr="00BA0B03">
        <w:rPr>
          <w:rFonts w:ascii="Palatino Linotype" w:hAnsi="Palatino Linotype" w:cs="Tahoma"/>
          <w:sz w:val="22"/>
          <w:szCs w:val="22"/>
        </w:rPr>
        <w:t>que no corresponde con lo solicitado</w:t>
      </w:r>
      <w:r w:rsidRPr="00BA0B03">
        <w:rPr>
          <w:rFonts w:ascii="Palatino Linotype" w:hAnsi="Palatino Linotype" w:cs="Tahoma"/>
          <w:sz w:val="22"/>
          <w:szCs w:val="22"/>
        </w:rPr>
        <w:t>.</w:t>
      </w:r>
      <w:bookmarkStart w:id="3" w:name="_Toc188529041"/>
    </w:p>
    <w:bookmarkEnd w:id="3"/>
    <w:p w14:paraId="606E1F21" w14:textId="77777777" w:rsidR="006715FC" w:rsidRPr="00BA0B03" w:rsidRDefault="006715FC" w:rsidP="003D3BA8">
      <w:pPr>
        <w:spacing w:line="360" w:lineRule="auto"/>
        <w:contextualSpacing/>
        <w:jc w:val="both"/>
        <w:rPr>
          <w:rFonts w:ascii="Palatino Linotype" w:hAnsi="Palatino Linotype" w:cs="Tahoma"/>
          <w:b/>
          <w:bCs/>
          <w:color w:val="0D0D0D" w:themeColor="text1" w:themeTint="F2"/>
          <w:sz w:val="22"/>
          <w:szCs w:val="22"/>
        </w:rPr>
      </w:pPr>
    </w:p>
    <w:p w14:paraId="7BAD13C5" w14:textId="77777777" w:rsidR="006715FC" w:rsidRPr="00BA0B03" w:rsidRDefault="006715FC" w:rsidP="003D3BA8">
      <w:pPr>
        <w:spacing w:line="360" w:lineRule="auto"/>
        <w:contextualSpacing/>
        <w:jc w:val="both"/>
        <w:rPr>
          <w:rFonts w:ascii="Palatino Linotype" w:hAnsi="Palatino Linotype" w:cs="Tahoma"/>
          <w:bCs/>
          <w:color w:val="0D0D0D" w:themeColor="text1" w:themeTint="F2"/>
          <w:sz w:val="22"/>
          <w:szCs w:val="22"/>
        </w:rPr>
      </w:pPr>
      <w:r w:rsidRPr="00BA0B03">
        <w:rPr>
          <w:rFonts w:ascii="Palatino Linotype" w:hAnsi="Palatino Linotype" w:cs="Tahoma"/>
          <w:b/>
          <w:bCs/>
          <w:color w:val="0D0D0D" w:themeColor="text1" w:themeTint="F2"/>
          <w:sz w:val="22"/>
          <w:szCs w:val="22"/>
        </w:rPr>
        <w:t>Causales de sobreseimiento</w:t>
      </w:r>
    </w:p>
    <w:p w14:paraId="39DC6427" w14:textId="77777777" w:rsidR="006715FC" w:rsidRPr="00BA0B03" w:rsidRDefault="006715FC" w:rsidP="003D3BA8">
      <w:pPr>
        <w:spacing w:line="360" w:lineRule="auto"/>
        <w:contextualSpacing/>
        <w:jc w:val="both"/>
        <w:rPr>
          <w:rFonts w:ascii="Palatino Linotype" w:hAnsi="Palatino Linotype" w:cs="Tahoma"/>
          <w:bCs/>
          <w:color w:val="0D0D0D" w:themeColor="text1" w:themeTint="F2"/>
          <w:sz w:val="22"/>
          <w:szCs w:val="22"/>
        </w:rPr>
      </w:pPr>
    </w:p>
    <w:p w14:paraId="56FB021C"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Por ser de previo y especial pronunciamiento, este Instituto analiza si se actualiza alguna causal de sobreseimiento.</w:t>
      </w:r>
    </w:p>
    <w:p w14:paraId="768CD31F" w14:textId="77777777" w:rsidR="006715FC" w:rsidRPr="00BA0B03" w:rsidRDefault="006715FC" w:rsidP="003D3BA8">
      <w:pPr>
        <w:spacing w:line="360" w:lineRule="auto"/>
        <w:contextualSpacing/>
        <w:jc w:val="both"/>
        <w:rPr>
          <w:rFonts w:ascii="Palatino Linotype" w:hAnsi="Palatino Linotype" w:cs="Tahoma"/>
          <w:sz w:val="22"/>
          <w:szCs w:val="22"/>
        </w:rPr>
      </w:pPr>
    </w:p>
    <w:p w14:paraId="138C3C22"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5EB9F2D" w14:textId="77777777" w:rsidR="006715FC" w:rsidRPr="00BA0B03" w:rsidRDefault="006715FC" w:rsidP="003D3BA8">
      <w:pPr>
        <w:spacing w:line="360" w:lineRule="auto"/>
        <w:contextualSpacing/>
        <w:jc w:val="both"/>
        <w:rPr>
          <w:rFonts w:ascii="Palatino Linotype" w:hAnsi="Palatino Linotype" w:cs="Tahoma"/>
          <w:sz w:val="22"/>
          <w:szCs w:val="22"/>
        </w:rPr>
      </w:pPr>
    </w:p>
    <w:p w14:paraId="3B462504" w14:textId="77777777" w:rsidR="006715FC" w:rsidRPr="00BA0B03" w:rsidRDefault="006715FC" w:rsidP="003D3BA8">
      <w:pPr>
        <w:tabs>
          <w:tab w:val="left" w:pos="4962"/>
        </w:tabs>
        <w:spacing w:line="360" w:lineRule="auto"/>
        <w:contextualSpacing/>
        <w:jc w:val="both"/>
        <w:rPr>
          <w:rFonts w:ascii="Palatino Linotype" w:hAnsi="Palatino Linotype" w:cs="Tahoma"/>
          <w:sz w:val="22"/>
          <w:szCs w:val="22"/>
          <w:lang w:val="es-ES"/>
        </w:rPr>
      </w:pPr>
      <w:r w:rsidRPr="00BA0B03">
        <w:rPr>
          <w:rFonts w:ascii="Palatino Linotype" w:hAnsi="Palatino Linotype" w:cs="Tahoma"/>
          <w:bCs/>
          <w:sz w:val="22"/>
          <w:szCs w:val="22"/>
          <w:lang w:val="es-ES"/>
        </w:rPr>
        <w:t xml:space="preserve">Por tales motivos, </w:t>
      </w:r>
      <w:r w:rsidRPr="00BA0B03">
        <w:rPr>
          <w:rFonts w:ascii="Palatino Linotype" w:hAnsi="Palatino Linotype" w:cs="Tahoma"/>
          <w:sz w:val="22"/>
          <w:szCs w:val="22"/>
          <w:lang w:val="es-ES"/>
        </w:rPr>
        <w:t xml:space="preserve">se considera procedente entrar al fondo del presente asunto. </w:t>
      </w:r>
    </w:p>
    <w:p w14:paraId="0D06CF9E" w14:textId="77777777" w:rsidR="006715FC" w:rsidRPr="00BA0B03" w:rsidRDefault="006715FC" w:rsidP="003D3BA8">
      <w:pPr>
        <w:tabs>
          <w:tab w:val="left" w:pos="4962"/>
        </w:tabs>
        <w:spacing w:line="360" w:lineRule="auto"/>
        <w:contextualSpacing/>
        <w:jc w:val="both"/>
        <w:rPr>
          <w:rFonts w:ascii="Palatino Linotype" w:hAnsi="Palatino Linotype" w:cs="Tahoma"/>
          <w:sz w:val="22"/>
          <w:szCs w:val="22"/>
          <w:lang w:eastAsia="es-ES_tradnl"/>
        </w:rPr>
      </w:pPr>
    </w:p>
    <w:p w14:paraId="5957869C" w14:textId="77777777" w:rsidR="006715FC" w:rsidRPr="00BA0B03" w:rsidRDefault="006715FC" w:rsidP="003D3BA8">
      <w:pPr>
        <w:tabs>
          <w:tab w:val="left" w:pos="4962"/>
        </w:tabs>
        <w:spacing w:line="360" w:lineRule="auto"/>
        <w:contextualSpacing/>
        <w:jc w:val="both"/>
        <w:rPr>
          <w:rFonts w:ascii="Palatino Linotype" w:hAnsi="Palatino Linotype" w:cs="Tahoma"/>
          <w:b/>
          <w:iCs/>
          <w:sz w:val="22"/>
          <w:szCs w:val="22"/>
          <w:lang w:val="es-ES" w:eastAsia="es-ES_tradnl"/>
        </w:rPr>
      </w:pPr>
      <w:r w:rsidRPr="00BA0B03">
        <w:rPr>
          <w:rFonts w:ascii="Palatino Linotype" w:hAnsi="Palatino Linotype" w:cs="Tahoma"/>
          <w:b/>
          <w:iCs/>
          <w:sz w:val="22"/>
          <w:szCs w:val="22"/>
          <w:lang w:val="es-ES" w:eastAsia="es-ES_tradnl"/>
        </w:rPr>
        <w:t>TERCERO. Determinación de la Controversia</w:t>
      </w:r>
    </w:p>
    <w:p w14:paraId="0DD400F1" w14:textId="77777777" w:rsidR="006715FC" w:rsidRPr="00BA0B03" w:rsidRDefault="006715FC" w:rsidP="003D3BA8">
      <w:pPr>
        <w:tabs>
          <w:tab w:val="left" w:pos="4962"/>
        </w:tabs>
        <w:spacing w:line="360" w:lineRule="auto"/>
        <w:contextualSpacing/>
        <w:jc w:val="both"/>
        <w:rPr>
          <w:rFonts w:ascii="Palatino Linotype" w:hAnsi="Palatino Linotype" w:cs="Tahoma"/>
          <w:b/>
          <w:iCs/>
          <w:sz w:val="22"/>
          <w:szCs w:val="22"/>
          <w:lang w:val="es-ES" w:eastAsia="es-ES_tradnl"/>
        </w:rPr>
      </w:pPr>
    </w:p>
    <w:p w14:paraId="1934D11B" w14:textId="74ED88A2"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Pr="00BA0B03">
        <w:rPr>
          <w:rFonts w:ascii="Palatino Linotype" w:hAnsi="Palatino Linotype" w:cs="Tahoma"/>
          <w:sz w:val="22"/>
          <w:szCs w:val="22"/>
        </w:rPr>
        <w:t>que el Particular requirió</w:t>
      </w:r>
      <w:r w:rsidR="00862D1B" w:rsidRPr="00BA0B03">
        <w:rPr>
          <w:rFonts w:ascii="Palatino Linotype" w:hAnsi="Palatino Linotype" w:cs="Tahoma"/>
          <w:sz w:val="22"/>
          <w:szCs w:val="22"/>
        </w:rPr>
        <w:t xml:space="preserve"> el link que condujera a las sesiones de cabildo</w:t>
      </w:r>
      <w:r w:rsidR="0016302A" w:rsidRPr="00BA0B03">
        <w:rPr>
          <w:rFonts w:ascii="Palatino Linotype" w:hAnsi="Palatino Linotype" w:cs="Tahoma"/>
          <w:sz w:val="22"/>
          <w:szCs w:val="22"/>
        </w:rPr>
        <w:t xml:space="preserve"> celebradas del primero de enero de </w:t>
      </w:r>
      <w:r w:rsidR="00862D1B" w:rsidRPr="00BA0B03">
        <w:rPr>
          <w:rFonts w:ascii="Palatino Linotype" w:hAnsi="Palatino Linotype" w:cs="Tahoma"/>
          <w:sz w:val="22"/>
          <w:szCs w:val="22"/>
        </w:rPr>
        <w:t>dos mil veintidós</w:t>
      </w:r>
      <w:r w:rsidR="0016302A" w:rsidRPr="00BA0B03">
        <w:rPr>
          <w:rFonts w:ascii="Palatino Linotype" w:hAnsi="Palatino Linotype" w:cs="Tahoma"/>
          <w:sz w:val="22"/>
          <w:szCs w:val="22"/>
        </w:rPr>
        <w:t xml:space="preserve"> al treinta y uno de diciembre de </w:t>
      </w:r>
      <w:r w:rsidR="00862D1B" w:rsidRPr="00BA0B03">
        <w:rPr>
          <w:rFonts w:ascii="Palatino Linotype" w:hAnsi="Palatino Linotype" w:cs="Tahoma"/>
          <w:sz w:val="22"/>
          <w:szCs w:val="22"/>
        </w:rPr>
        <w:t>dos mil veinticuatro</w:t>
      </w:r>
      <w:r w:rsidRPr="00BA0B03">
        <w:rPr>
          <w:rFonts w:ascii="Palatino Linotype" w:hAnsi="Palatino Linotype" w:cs="Tahoma"/>
          <w:sz w:val="22"/>
          <w:szCs w:val="22"/>
        </w:rPr>
        <w:t>.</w:t>
      </w:r>
    </w:p>
    <w:p w14:paraId="1A46AB17" w14:textId="77777777" w:rsidR="006715FC" w:rsidRPr="00BA0B03" w:rsidRDefault="006715FC" w:rsidP="003D3BA8">
      <w:pPr>
        <w:pStyle w:val="Prrafodelista"/>
        <w:spacing w:line="360" w:lineRule="auto"/>
        <w:rPr>
          <w:rFonts w:ascii="Palatino Linotype" w:hAnsi="Palatino Linotype" w:cs="Tahoma"/>
          <w:sz w:val="22"/>
          <w:szCs w:val="22"/>
        </w:rPr>
      </w:pPr>
    </w:p>
    <w:p w14:paraId="0BFA318D" w14:textId="77777777" w:rsidR="00C207F2" w:rsidRPr="00BA0B03" w:rsidRDefault="006715FC" w:rsidP="003D3BA8">
      <w:pPr>
        <w:autoSpaceDE w:val="0"/>
        <w:autoSpaceDN w:val="0"/>
        <w:adjustRightInd w:val="0"/>
        <w:spacing w:line="360" w:lineRule="auto"/>
        <w:contextualSpacing/>
        <w:jc w:val="both"/>
        <w:rPr>
          <w:rFonts w:ascii="Palatino Linotype" w:hAnsi="Palatino Linotype" w:cs="Tahoma"/>
          <w:sz w:val="22"/>
          <w:szCs w:val="22"/>
          <w:lang w:val="es-ES"/>
        </w:rPr>
      </w:pPr>
      <w:r w:rsidRPr="00BA0B03">
        <w:rPr>
          <w:rFonts w:ascii="Palatino Linotype" w:hAnsi="Palatino Linotype" w:cs="Tahoma"/>
          <w:sz w:val="22"/>
          <w:szCs w:val="22"/>
          <w:lang w:val="es-ES"/>
        </w:rPr>
        <w:t xml:space="preserve">En respuesta, el Sujeto Obligado a través de la </w:t>
      </w:r>
      <w:r w:rsidR="0016302A" w:rsidRPr="00BA0B03">
        <w:rPr>
          <w:rFonts w:ascii="Palatino Linotype" w:hAnsi="Palatino Linotype" w:cs="Tahoma"/>
          <w:sz w:val="22"/>
          <w:szCs w:val="22"/>
          <w:lang w:val="es-ES"/>
        </w:rPr>
        <w:t xml:space="preserve">Secretaría del Ayuntamiento y la </w:t>
      </w:r>
      <w:r w:rsidR="0016302A" w:rsidRPr="00BA0B03">
        <w:rPr>
          <w:rFonts w:ascii="Palatino Linotype" w:hAnsi="Palatino Linotype" w:cs="Tahoma"/>
          <w:sz w:val="22"/>
          <w:szCs w:val="22"/>
        </w:rPr>
        <w:t>Dirección de Comunicación Social</w:t>
      </w:r>
      <w:r w:rsidRPr="00BA0B03">
        <w:rPr>
          <w:rFonts w:ascii="Palatino Linotype" w:hAnsi="Palatino Linotype" w:cs="Tahoma"/>
          <w:sz w:val="22"/>
          <w:szCs w:val="22"/>
          <w:lang w:val="es-ES"/>
        </w:rPr>
        <w:t>, proporcion</w:t>
      </w:r>
      <w:r w:rsidR="0016302A" w:rsidRPr="00BA0B03">
        <w:rPr>
          <w:rFonts w:ascii="Palatino Linotype" w:hAnsi="Palatino Linotype" w:cs="Tahoma"/>
          <w:sz w:val="22"/>
          <w:szCs w:val="22"/>
          <w:lang w:val="es-ES"/>
        </w:rPr>
        <w:t xml:space="preserve">aron dos enlaces en formato cerrado, por los que precisó que se podrían localizar las sesiones de cabildo solicitadas, sumado a que el Secretario de Ayuntamiento </w:t>
      </w:r>
      <w:r w:rsidR="00765356" w:rsidRPr="00BA0B03">
        <w:rPr>
          <w:rFonts w:ascii="Palatino Linotype" w:hAnsi="Palatino Linotype" w:cs="Tahoma"/>
          <w:sz w:val="22"/>
          <w:szCs w:val="22"/>
          <w:lang w:val="es-ES"/>
        </w:rPr>
        <w:t>indic</w:t>
      </w:r>
      <w:r w:rsidR="0016302A" w:rsidRPr="00BA0B03">
        <w:rPr>
          <w:rFonts w:ascii="Palatino Linotype" w:hAnsi="Palatino Linotype" w:cs="Tahoma"/>
          <w:sz w:val="22"/>
          <w:szCs w:val="22"/>
          <w:lang w:val="es-ES"/>
        </w:rPr>
        <w:t>ó que la información se encontraba disponible en sus oficinas</w:t>
      </w:r>
      <w:r w:rsidR="00C207F2" w:rsidRPr="00BA0B03">
        <w:rPr>
          <w:rFonts w:ascii="Palatino Linotype" w:hAnsi="Palatino Linotype" w:cs="Tahoma"/>
          <w:sz w:val="22"/>
          <w:szCs w:val="22"/>
          <w:lang w:val="es-ES"/>
        </w:rPr>
        <w:t>.</w:t>
      </w:r>
    </w:p>
    <w:p w14:paraId="29C91337" w14:textId="77777777" w:rsidR="00C207F2" w:rsidRPr="00BA0B03" w:rsidRDefault="00C207F2" w:rsidP="003D3BA8">
      <w:pPr>
        <w:autoSpaceDE w:val="0"/>
        <w:autoSpaceDN w:val="0"/>
        <w:adjustRightInd w:val="0"/>
        <w:spacing w:line="360" w:lineRule="auto"/>
        <w:contextualSpacing/>
        <w:jc w:val="both"/>
        <w:rPr>
          <w:rFonts w:ascii="Palatino Linotype" w:hAnsi="Palatino Linotype" w:cs="Tahoma"/>
          <w:sz w:val="22"/>
          <w:szCs w:val="22"/>
          <w:lang w:val="es-ES"/>
        </w:rPr>
      </w:pPr>
    </w:p>
    <w:p w14:paraId="241E4043" w14:textId="184BAA18"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color w:val="000000"/>
          <w:sz w:val="22"/>
          <w:szCs w:val="22"/>
          <w:lang w:val="es-ES"/>
        </w:rPr>
      </w:pPr>
      <w:r w:rsidRPr="00BA0B03">
        <w:rPr>
          <w:rFonts w:ascii="Palatino Linotype" w:hAnsi="Palatino Linotype" w:cs="Tahoma"/>
          <w:sz w:val="22"/>
          <w:szCs w:val="22"/>
          <w:lang w:val="es-ES"/>
        </w:rPr>
        <w:t xml:space="preserve">Ante dicha circunstancia, el Particular se agravió con la entrega de información </w:t>
      </w:r>
      <w:r w:rsidR="0016302A" w:rsidRPr="00BA0B03">
        <w:rPr>
          <w:rFonts w:ascii="Palatino Linotype" w:hAnsi="Palatino Linotype" w:cs="Tahoma"/>
          <w:sz w:val="22"/>
          <w:szCs w:val="22"/>
          <w:lang w:val="es-ES"/>
        </w:rPr>
        <w:t>que no corresponde con lo solicitado</w:t>
      </w:r>
      <w:r w:rsidRPr="00BA0B03">
        <w:rPr>
          <w:rFonts w:ascii="Palatino Linotype" w:hAnsi="Palatino Linotype" w:cs="Tahoma"/>
          <w:sz w:val="22"/>
          <w:szCs w:val="22"/>
          <w:lang w:val="es-ES"/>
        </w:rPr>
        <w:t>,</w:t>
      </w:r>
      <w:r w:rsidR="0016302A" w:rsidRPr="00BA0B03">
        <w:rPr>
          <w:rFonts w:ascii="Palatino Linotype" w:hAnsi="Palatino Linotype" w:cs="Tahoma"/>
          <w:sz w:val="22"/>
          <w:szCs w:val="22"/>
          <w:lang w:val="es-ES"/>
        </w:rPr>
        <w:t xml:space="preserve"> y </w:t>
      </w:r>
      <w:r w:rsidR="0016302A" w:rsidRPr="00BA0B03">
        <w:rPr>
          <w:rFonts w:ascii="Palatino Linotype" w:hAnsi="Palatino Linotype" w:cs="Tahoma"/>
          <w:sz w:val="22"/>
          <w:szCs w:val="22"/>
        </w:rPr>
        <w:t xml:space="preserve">la entrega o puesta a disposición de la información en un formato distinto al solicitado, </w:t>
      </w:r>
      <w:r w:rsidRPr="00BA0B03">
        <w:rPr>
          <w:rFonts w:ascii="Palatino Linotype" w:hAnsi="Palatino Linotype" w:cs="Tahoma"/>
          <w:sz w:val="22"/>
          <w:szCs w:val="22"/>
          <w:lang w:val="es-ES"/>
        </w:rPr>
        <w:t>lo cual</w:t>
      </w:r>
      <w:r w:rsidRPr="00BA0B03">
        <w:rPr>
          <w:rFonts w:ascii="Palatino Linotype" w:eastAsia="Calibri" w:hAnsi="Palatino Linotype" w:cs="Tahoma"/>
          <w:sz w:val="22"/>
          <w:szCs w:val="22"/>
        </w:rPr>
        <w:t xml:space="preserve"> actualiza la</w:t>
      </w:r>
      <w:r w:rsidR="0016302A" w:rsidRPr="00BA0B03">
        <w:rPr>
          <w:rFonts w:ascii="Palatino Linotype" w:eastAsia="Calibri" w:hAnsi="Palatino Linotype" w:cs="Tahoma"/>
          <w:sz w:val="22"/>
          <w:szCs w:val="22"/>
        </w:rPr>
        <w:t>s</w:t>
      </w:r>
      <w:r w:rsidRPr="00BA0B03">
        <w:rPr>
          <w:rFonts w:ascii="Palatino Linotype" w:eastAsia="Calibri" w:hAnsi="Palatino Linotype" w:cs="Tahoma"/>
          <w:sz w:val="22"/>
          <w:szCs w:val="22"/>
        </w:rPr>
        <w:t xml:space="preserve"> causal</w:t>
      </w:r>
      <w:r w:rsidR="0016302A" w:rsidRPr="00BA0B03">
        <w:rPr>
          <w:rFonts w:ascii="Palatino Linotype" w:eastAsia="Calibri" w:hAnsi="Palatino Linotype" w:cs="Tahoma"/>
          <w:sz w:val="22"/>
          <w:szCs w:val="22"/>
        </w:rPr>
        <w:t>es</w:t>
      </w:r>
      <w:r w:rsidRPr="00BA0B03">
        <w:rPr>
          <w:rFonts w:ascii="Palatino Linotype" w:eastAsia="Calibri" w:hAnsi="Palatino Linotype" w:cs="Tahoma"/>
          <w:sz w:val="22"/>
          <w:szCs w:val="22"/>
        </w:rPr>
        <w:t xml:space="preserve"> de procedencia prevista</w:t>
      </w:r>
      <w:r w:rsidR="0016302A" w:rsidRPr="00BA0B03">
        <w:rPr>
          <w:rFonts w:ascii="Palatino Linotype" w:eastAsia="Calibri" w:hAnsi="Palatino Linotype" w:cs="Tahoma"/>
          <w:sz w:val="22"/>
          <w:szCs w:val="22"/>
        </w:rPr>
        <w:t>s</w:t>
      </w:r>
      <w:r w:rsidRPr="00BA0B03">
        <w:rPr>
          <w:rFonts w:ascii="Palatino Linotype" w:eastAsia="Calibri" w:hAnsi="Palatino Linotype" w:cs="Tahoma"/>
          <w:sz w:val="22"/>
          <w:szCs w:val="22"/>
        </w:rPr>
        <w:t xml:space="preserve"> en la</w:t>
      </w:r>
      <w:r w:rsidR="0016302A" w:rsidRPr="00BA0B03">
        <w:rPr>
          <w:rFonts w:ascii="Palatino Linotype" w:eastAsia="Calibri" w:hAnsi="Palatino Linotype" w:cs="Tahoma"/>
          <w:sz w:val="22"/>
          <w:szCs w:val="22"/>
        </w:rPr>
        <w:t>s</w:t>
      </w:r>
      <w:r w:rsidRPr="00BA0B03">
        <w:rPr>
          <w:rFonts w:ascii="Palatino Linotype" w:eastAsia="Calibri" w:hAnsi="Palatino Linotype" w:cs="Tahoma"/>
          <w:sz w:val="22"/>
          <w:szCs w:val="22"/>
        </w:rPr>
        <w:t xml:space="preserve"> fracci</w:t>
      </w:r>
      <w:r w:rsidR="0016302A" w:rsidRPr="00BA0B03">
        <w:rPr>
          <w:rFonts w:ascii="Palatino Linotype" w:eastAsia="Calibri" w:hAnsi="Palatino Linotype" w:cs="Tahoma"/>
          <w:sz w:val="22"/>
          <w:szCs w:val="22"/>
        </w:rPr>
        <w:t>ones</w:t>
      </w:r>
      <w:r w:rsidRPr="00BA0B03">
        <w:rPr>
          <w:rFonts w:ascii="Palatino Linotype" w:eastAsia="Calibri" w:hAnsi="Palatino Linotype" w:cs="Tahoma"/>
          <w:sz w:val="22"/>
          <w:szCs w:val="22"/>
        </w:rPr>
        <w:t xml:space="preserve"> V</w:t>
      </w:r>
      <w:r w:rsidR="0016302A" w:rsidRPr="00BA0B03">
        <w:rPr>
          <w:rFonts w:ascii="Palatino Linotype" w:eastAsia="Calibri" w:hAnsi="Palatino Linotype" w:cs="Tahoma"/>
          <w:sz w:val="22"/>
          <w:szCs w:val="22"/>
        </w:rPr>
        <w:t>I y VIII</w:t>
      </w:r>
      <w:r w:rsidRPr="00BA0B03">
        <w:rPr>
          <w:rFonts w:ascii="Palatino Linotype" w:eastAsia="Calibri" w:hAnsi="Palatino Linotype" w:cs="Tahoma"/>
          <w:sz w:val="22"/>
          <w:szCs w:val="22"/>
        </w:rPr>
        <w:t xml:space="preserve"> del artículo 179 de la Ley de Transparencia y Acceso a la Información Pública del Estado de México y Municipios. </w:t>
      </w:r>
    </w:p>
    <w:p w14:paraId="404E8F8D"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iCs/>
          <w:sz w:val="22"/>
          <w:szCs w:val="22"/>
          <w:lang w:val="es-ES" w:eastAsia="es-ES_tradnl"/>
        </w:rPr>
      </w:pPr>
    </w:p>
    <w:p w14:paraId="20E5E9B8" w14:textId="7D494340"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color w:val="000000"/>
          <w:sz w:val="22"/>
          <w:szCs w:val="22"/>
          <w:lang w:val="es-ES"/>
        </w:rPr>
      </w:pPr>
      <w:r w:rsidRPr="00BA0B03">
        <w:rPr>
          <w:rFonts w:ascii="Palatino Linotype"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Pr="00BA0B03">
        <w:rPr>
          <w:rFonts w:ascii="Palatino Linotype" w:hAnsi="Palatino Linotype" w:cs="Tahoma"/>
          <w:iCs/>
          <w:sz w:val="22"/>
          <w:szCs w:val="22"/>
          <w:lang w:eastAsia="es-ES_tradnl"/>
        </w:rPr>
        <w:t xml:space="preserve"> la respuesta proporcionada, el escrito recursal y el informe justificado; </w:t>
      </w:r>
      <w:r w:rsidRPr="00BA0B03">
        <w:rPr>
          <w:rFonts w:ascii="Palatino Linotype"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sidRPr="00BA0B03">
        <w:rPr>
          <w:rFonts w:ascii="Palatino Linotype" w:eastAsia="Calibri" w:hAnsi="Palatino Linotype" w:cs="Tahoma"/>
          <w:sz w:val="22"/>
          <w:szCs w:val="22"/>
        </w:rPr>
        <w:t xml:space="preserve">Así, las cosas, una vez admitido y notificado el Recurso de Revisión a las partes, </w:t>
      </w:r>
      <w:r w:rsidR="0016302A" w:rsidRPr="00BA0B03">
        <w:rPr>
          <w:rFonts w:ascii="Palatino Linotype" w:eastAsia="Calibri" w:hAnsi="Palatino Linotype" w:cs="Tahoma"/>
          <w:sz w:val="22"/>
          <w:szCs w:val="22"/>
        </w:rPr>
        <w:t>el Sujeto Obligado a través de sus unidades administrativas competentes, proporcionó en formato abierto los enlaces que conducían a las sesiones de cabildo, y realizó diversas manifestaciones tendientes a justificar la entrega de la información en un formato distinto al solicitado.</w:t>
      </w:r>
    </w:p>
    <w:p w14:paraId="2F43F4FD" w14:textId="77777777" w:rsidR="006715FC" w:rsidRPr="00BA0B03" w:rsidRDefault="006715FC" w:rsidP="003D3BA8">
      <w:pPr>
        <w:spacing w:line="360" w:lineRule="auto"/>
        <w:contextualSpacing/>
        <w:jc w:val="both"/>
        <w:rPr>
          <w:rFonts w:ascii="Palatino Linotype" w:hAnsi="Palatino Linotype" w:cs="Tahoma"/>
          <w:b/>
          <w:sz w:val="22"/>
          <w:szCs w:val="22"/>
          <w:lang w:val="es-ES"/>
        </w:rPr>
      </w:pPr>
    </w:p>
    <w:p w14:paraId="5D1A49C7" w14:textId="77777777" w:rsidR="006715FC" w:rsidRPr="00BA0B03" w:rsidRDefault="006715FC" w:rsidP="003D3BA8">
      <w:pPr>
        <w:spacing w:line="360" w:lineRule="auto"/>
        <w:contextualSpacing/>
        <w:jc w:val="both"/>
        <w:rPr>
          <w:rFonts w:ascii="Palatino Linotype" w:hAnsi="Palatino Linotype" w:cs="Tahoma"/>
          <w:b/>
          <w:sz w:val="22"/>
          <w:szCs w:val="22"/>
        </w:rPr>
      </w:pPr>
      <w:r w:rsidRPr="00BA0B03">
        <w:rPr>
          <w:rFonts w:ascii="Palatino Linotype" w:hAnsi="Palatino Linotype" w:cs="Tahoma"/>
          <w:b/>
          <w:sz w:val="22"/>
          <w:szCs w:val="22"/>
          <w:lang w:val="es-ES"/>
        </w:rPr>
        <w:t xml:space="preserve">CUARTO. </w:t>
      </w:r>
      <w:r w:rsidRPr="00BA0B03">
        <w:rPr>
          <w:rFonts w:ascii="Palatino Linotype" w:hAnsi="Palatino Linotype" w:cs="Tahoma"/>
          <w:b/>
          <w:sz w:val="22"/>
          <w:szCs w:val="22"/>
        </w:rPr>
        <w:t>Marco normativo aplicable en materia de transparencia y acceso a la información pública</w:t>
      </w:r>
    </w:p>
    <w:p w14:paraId="548D3627" w14:textId="77777777" w:rsidR="006715FC" w:rsidRPr="00BA0B03" w:rsidRDefault="006715FC" w:rsidP="003D3BA8">
      <w:pPr>
        <w:spacing w:line="360" w:lineRule="auto"/>
        <w:contextualSpacing/>
        <w:jc w:val="both"/>
        <w:rPr>
          <w:rFonts w:ascii="Palatino Linotype" w:hAnsi="Palatino Linotype" w:cs="Tahoma"/>
          <w:b/>
          <w:sz w:val="22"/>
          <w:szCs w:val="22"/>
        </w:rPr>
      </w:pPr>
    </w:p>
    <w:p w14:paraId="48634E5C"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4C1F13F" w14:textId="77777777" w:rsidR="006715FC" w:rsidRPr="00BA0B03" w:rsidRDefault="006715FC" w:rsidP="003D3BA8">
      <w:pPr>
        <w:spacing w:line="360" w:lineRule="auto"/>
        <w:contextualSpacing/>
        <w:jc w:val="both"/>
        <w:rPr>
          <w:rFonts w:ascii="Palatino Linotype" w:hAnsi="Palatino Linotype" w:cs="Tahoma"/>
          <w:sz w:val="22"/>
          <w:szCs w:val="22"/>
        </w:rPr>
      </w:pPr>
    </w:p>
    <w:p w14:paraId="3F50BEDA"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7B6772E" w14:textId="77777777" w:rsidR="006715FC" w:rsidRPr="00BA0B03" w:rsidRDefault="006715FC" w:rsidP="003D3BA8">
      <w:pPr>
        <w:spacing w:line="360" w:lineRule="auto"/>
        <w:contextualSpacing/>
        <w:jc w:val="both"/>
        <w:rPr>
          <w:rFonts w:ascii="Palatino Linotype" w:hAnsi="Palatino Linotype" w:cs="Tahoma"/>
          <w:sz w:val="22"/>
          <w:szCs w:val="22"/>
        </w:rPr>
      </w:pPr>
    </w:p>
    <w:p w14:paraId="4E06EC36"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BA0B03">
        <w:rPr>
          <w:rFonts w:ascii="Palatino Linotype" w:hAnsi="Palatino Linotype" w:cs="Tahoma"/>
          <w:sz w:val="22"/>
          <w:szCs w:val="22"/>
        </w:rPr>
        <w:lastRenderedPageBreak/>
        <w:t xml:space="preserve">como la información referente a la intimidad de la vida privada y la imagen de las personas, con las excepciones que establezca la ley reglamentaria. </w:t>
      </w:r>
    </w:p>
    <w:p w14:paraId="7AA0BEE9" w14:textId="77777777" w:rsidR="006715FC" w:rsidRPr="00BA0B03" w:rsidRDefault="006715FC" w:rsidP="003D3BA8">
      <w:pPr>
        <w:spacing w:line="360" w:lineRule="auto"/>
        <w:contextualSpacing/>
        <w:jc w:val="both"/>
        <w:rPr>
          <w:rFonts w:ascii="Palatino Linotype" w:hAnsi="Palatino Linotype" w:cs="Tahoma"/>
          <w:sz w:val="22"/>
          <w:szCs w:val="22"/>
        </w:rPr>
      </w:pPr>
    </w:p>
    <w:p w14:paraId="03C8F50C"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F6D7F56"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El artículo 12, que, quienes generen, recopilen, administren, manejen, procesen, archiven o conserven información pública serán responsables de la misma.</w:t>
      </w:r>
    </w:p>
    <w:p w14:paraId="36BAE600" w14:textId="77777777" w:rsidR="006715FC" w:rsidRPr="00BA0B03" w:rsidRDefault="006715FC" w:rsidP="003D3BA8">
      <w:pPr>
        <w:spacing w:line="360" w:lineRule="auto"/>
        <w:contextualSpacing/>
        <w:jc w:val="both"/>
        <w:rPr>
          <w:rFonts w:ascii="Palatino Linotype" w:hAnsi="Palatino Linotype" w:cs="Tahoma"/>
          <w:sz w:val="22"/>
          <w:szCs w:val="22"/>
        </w:rPr>
      </w:pPr>
    </w:p>
    <w:p w14:paraId="3B166D16"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6663ABB9" w14:textId="77777777" w:rsidR="006715FC" w:rsidRPr="00BA0B03" w:rsidRDefault="006715FC" w:rsidP="003D3BA8">
      <w:pPr>
        <w:spacing w:line="360" w:lineRule="auto"/>
        <w:contextualSpacing/>
        <w:jc w:val="both"/>
        <w:rPr>
          <w:rFonts w:ascii="Palatino Linotype" w:hAnsi="Palatino Linotype" w:cs="Tahoma"/>
          <w:sz w:val="22"/>
          <w:szCs w:val="22"/>
        </w:rPr>
      </w:pPr>
    </w:p>
    <w:p w14:paraId="18BFC408" w14:textId="77777777" w:rsidR="006715FC" w:rsidRPr="00BA0B03" w:rsidRDefault="006715FC"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FD028FF" w14:textId="77777777" w:rsidR="006715FC" w:rsidRPr="00BA0B03" w:rsidRDefault="006715FC" w:rsidP="003D3BA8">
      <w:pPr>
        <w:spacing w:line="360" w:lineRule="auto"/>
        <w:contextualSpacing/>
        <w:jc w:val="both"/>
        <w:rPr>
          <w:rFonts w:ascii="Palatino Linotype" w:hAnsi="Palatino Linotype" w:cs="Tahoma"/>
          <w:b/>
          <w:sz w:val="22"/>
          <w:szCs w:val="22"/>
          <w:lang w:val="es-ES"/>
        </w:rPr>
      </w:pPr>
    </w:p>
    <w:p w14:paraId="3FC17A0E" w14:textId="77777777" w:rsidR="006715FC" w:rsidRPr="00BA0B03" w:rsidRDefault="006715FC" w:rsidP="003D3BA8">
      <w:pPr>
        <w:spacing w:line="360" w:lineRule="auto"/>
        <w:contextualSpacing/>
        <w:jc w:val="both"/>
        <w:rPr>
          <w:rFonts w:ascii="Palatino Linotype" w:hAnsi="Palatino Linotype" w:cs="Tahoma"/>
          <w:b/>
          <w:sz w:val="22"/>
          <w:szCs w:val="22"/>
          <w:lang w:val="es-ES"/>
        </w:rPr>
      </w:pPr>
      <w:r w:rsidRPr="00BA0B03">
        <w:rPr>
          <w:rFonts w:ascii="Palatino Linotype" w:hAnsi="Palatino Linotype" w:cs="Tahoma"/>
          <w:b/>
          <w:sz w:val="22"/>
          <w:szCs w:val="22"/>
          <w:lang w:val="es-ES"/>
        </w:rPr>
        <w:t>QUINTO. Estudio de Fondo</w:t>
      </w:r>
    </w:p>
    <w:p w14:paraId="7C74467F" w14:textId="77777777" w:rsidR="006715FC" w:rsidRPr="00BA0B03" w:rsidRDefault="006715FC" w:rsidP="003D3BA8">
      <w:pPr>
        <w:spacing w:line="360" w:lineRule="auto"/>
        <w:contextualSpacing/>
        <w:jc w:val="both"/>
        <w:rPr>
          <w:rFonts w:ascii="Palatino Linotype" w:hAnsi="Palatino Linotype" w:cs="Tahoma"/>
          <w:bCs/>
          <w:sz w:val="22"/>
          <w:szCs w:val="22"/>
        </w:rPr>
      </w:pPr>
    </w:p>
    <w:p w14:paraId="13C1670F" w14:textId="135F41C0" w:rsidR="006715FC" w:rsidRPr="00BA0B03" w:rsidRDefault="006715FC" w:rsidP="003D3BA8">
      <w:pPr>
        <w:widowControl w:val="0"/>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 xml:space="preserve">Expuestas las posturas de las partes, se procede a realizar el análisis del agravio hecho valer por el ahora Recurrente, concerniente a la entrega de información </w:t>
      </w:r>
      <w:r w:rsidR="0016302A" w:rsidRPr="00BA0B03">
        <w:rPr>
          <w:rFonts w:ascii="Palatino Linotype" w:hAnsi="Palatino Linotype" w:cs="Tahoma"/>
          <w:sz w:val="22"/>
          <w:szCs w:val="22"/>
        </w:rPr>
        <w:t>que no corresponde con lo solicitado y la entrega o puesta de la información en un formato distinto al solicitado</w:t>
      </w:r>
      <w:r w:rsidRPr="00BA0B03">
        <w:rPr>
          <w:rFonts w:ascii="Palatino Linotype" w:hAnsi="Palatino Linotype" w:cs="Tahoma"/>
          <w:sz w:val="22"/>
          <w:szCs w:val="22"/>
        </w:rPr>
        <w:t>, por lo que en principio resulta necesario contextualizar la solicitud de información.</w:t>
      </w:r>
    </w:p>
    <w:p w14:paraId="7D9B53BB" w14:textId="77777777" w:rsidR="006715FC" w:rsidRPr="00BA0B03" w:rsidRDefault="006715FC" w:rsidP="003D3BA8">
      <w:pPr>
        <w:widowControl w:val="0"/>
        <w:spacing w:line="360" w:lineRule="auto"/>
        <w:contextualSpacing/>
        <w:jc w:val="both"/>
        <w:rPr>
          <w:rFonts w:ascii="Palatino Linotype" w:hAnsi="Palatino Linotype" w:cs="Tahoma"/>
          <w:sz w:val="22"/>
          <w:szCs w:val="22"/>
        </w:rPr>
      </w:pPr>
    </w:p>
    <w:p w14:paraId="4AE8305C" w14:textId="77777777" w:rsidR="006715FC" w:rsidRPr="00BA0B03" w:rsidRDefault="006715FC" w:rsidP="003D3BA8">
      <w:pPr>
        <w:spacing w:line="360" w:lineRule="auto"/>
        <w:contextualSpacing/>
        <w:jc w:val="both"/>
        <w:rPr>
          <w:rFonts w:ascii="Palatino Linotype" w:hAnsi="Palatino Linotype" w:cs="Tahoma"/>
          <w:b/>
          <w:sz w:val="22"/>
          <w:szCs w:val="22"/>
        </w:rPr>
      </w:pPr>
      <w:r w:rsidRPr="00BA0B03">
        <w:rPr>
          <w:rFonts w:ascii="Palatino Linotype" w:eastAsia="Calibri" w:hAnsi="Palatino Linotype" w:cs="Tahoma"/>
          <w:bCs/>
          <w:sz w:val="22"/>
          <w:szCs w:val="22"/>
        </w:rPr>
        <w:t xml:space="preserve">En principio, cabe precisar que de conformidad con los artículos 6°, apartado A, de la Constitución Política de los Estados Unidos Mexicanos, 5° de la Constitución Política del Estado Libre y Soberano de México, </w:t>
      </w:r>
      <w:r w:rsidRPr="00BA0B03">
        <w:rPr>
          <w:rFonts w:ascii="Palatino Linotype" w:hAnsi="Palatino Linotype" w:cs="Tahoma"/>
          <w:bCs/>
          <w:sz w:val="22"/>
          <w:szCs w:val="22"/>
        </w:rPr>
        <w:t xml:space="preserve">4° de la Ley General de Transparencia y Acceso a la </w:t>
      </w:r>
      <w:r w:rsidRPr="00BA0B03">
        <w:rPr>
          <w:rFonts w:ascii="Palatino Linotype" w:hAnsi="Palatino Linotype" w:cs="Tahoma"/>
          <w:bCs/>
          <w:sz w:val="22"/>
          <w:szCs w:val="22"/>
        </w:rPr>
        <w:lastRenderedPageBreak/>
        <w:t xml:space="preserve">Información Pública y 4° de la </w:t>
      </w:r>
      <w:r w:rsidRPr="00BA0B03">
        <w:rPr>
          <w:rFonts w:ascii="Palatino Linotype" w:hAnsi="Palatino Linotype" w:cs="Tahoma"/>
          <w:sz w:val="22"/>
          <w:szCs w:val="22"/>
        </w:rPr>
        <w:t xml:space="preserve">Ley </w:t>
      </w:r>
      <w:r w:rsidRPr="00BA0B03">
        <w:rPr>
          <w:rFonts w:ascii="Palatino Linotype" w:hAnsi="Palatino Linotype" w:cs="Tahoma"/>
          <w:bCs/>
          <w:sz w:val="22"/>
          <w:szCs w:val="22"/>
        </w:rPr>
        <w:t xml:space="preserve">de Transparencia y Acceso a la Información Pública del Estado de México y Municipios, </w:t>
      </w:r>
      <w:r w:rsidRPr="00BA0B03">
        <w:rPr>
          <w:rFonts w:ascii="Palatino Linotype" w:hAnsi="Palatino Linotype" w:cs="Tahoma"/>
          <w:b/>
          <w:sz w:val="22"/>
          <w:szCs w:val="22"/>
        </w:rPr>
        <w:t xml:space="preserve">toda la información generada, obtenida, adquirida, transformada o en posesión de los sujetos obligados es pública y accesible a cualquier persona. </w:t>
      </w:r>
      <w:r w:rsidRPr="00BA0B03">
        <w:rPr>
          <w:rFonts w:ascii="Palatino Linotype" w:hAnsi="Palatino Linotype" w:cs="Segoe UI"/>
          <w:sz w:val="22"/>
          <w:szCs w:val="22"/>
        </w:rPr>
        <w:t xml:space="preserve">En ese contexto, </w:t>
      </w:r>
      <w:r w:rsidRPr="00BA0B03">
        <w:rPr>
          <w:rFonts w:ascii="Palatino Linotype" w:hAnsi="Palatino Linotype" w:cs="Tahoma"/>
          <w:sz w:val="22"/>
          <w:szCs w:val="22"/>
          <w:lang w:eastAsia="es-MX"/>
        </w:rPr>
        <w:t>el artículo 18 de la Ley de Transparencia y Acceso a la Información Pública del Estado de México y Municipios, contempla que los sujetos obligados deberán documentar todo acto que derive del ejercicio de sus facultades, competencias o funciones.</w:t>
      </w:r>
    </w:p>
    <w:p w14:paraId="489403FA" w14:textId="77777777" w:rsidR="006715FC" w:rsidRPr="00BA0B03" w:rsidRDefault="006715FC" w:rsidP="003D3BA8">
      <w:pPr>
        <w:spacing w:line="360" w:lineRule="auto"/>
        <w:contextualSpacing/>
        <w:jc w:val="both"/>
        <w:rPr>
          <w:rFonts w:ascii="Palatino Linotype" w:hAnsi="Palatino Linotype" w:cs="Tahoma"/>
          <w:sz w:val="22"/>
          <w:szCs w:val="22"/>
          <w:lang w:eastAsia="es-MX"/>
        </w:rPr>
      </w:pPr>
    </w:p>
    <w:p w14:paraId="71695D64" w14:textId="77777777" w:rsidR="006715FC" w:rsidRPr="00BA0B03" w:rsidRDefault="006715FC" w:rsidP="003D3BA8">
      <w:pPr>
        <w:spacing w:line="360" w:lineRule="auto"/>
        <w:contextualSpacing/>
        <w:jc w:val="both"/>
        <w:rPr>
          <w:rFonts w:ascii="Palatino Linotype" w:eastAsia="Calibri" w:hAnsi="Palatino Linotype" w:cs="Arial"/>
          <w:bCs/>
          <w:color w:val="0D0D0D" w:themeColor="text1" w:themeTint="F2"/>
          <w:sz w:val="22"/>
          <w:szCs w:val="22"/>
        </w:rPr>
      </w:pPr>
      <w:r w:rsidRPr="00BA0B03">
        <w:rPr>
          <w:rFonts w:ascii="Palatino Linotype" w:eastAsia="Calibri" w:hAnsi="Palatino Linotype" w:cs="Arial"/>
          <w:bCs/>
          <w:color w:val="0D0D0D" w:themeColor="text1" w:themeTint="F2"/>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230C1C8" w14:textId="77777777" w:rsidR="006715FC" w:rsidRPr="00BA0B03" w:rsidRDefault="006715FC" w:rsidP="003D3BA8">
      <w:pPr>
        <w:spacing w:line="360" w:lineRule="auto"/>
        <w:contextualSpacing/>
        <w:jc w:val="both"/>
        <w:rPr>
          <w:rFonts w:ascii="Palatino Linotype" w:eastAsia="Calibri" w:hAnsi="Palatino Linotype" w:cs="Arial"/>
          <w:bCs/>
          <w:color w:val="0D0D0D" w:themeColor="text1" w:themeTint="F2"/>
          <w:sz w:val="22"/>
          <w:szCs w:val="22"/>
        </w:rPr>
      </w:pPr>
    </w:p>
    <w:p w14:paraId="53870A9E" w14:textId="77777777" w:rsidR="006715FC" w:rsidRPr="00BA0B03" w:rsidRDefault="006715FC" w:rsidP="003D3BA8">
      <w:pPr>
        <w:spacing w:line="360" w:lineRule="auto"/>
        <w:contextualSpacing/>
        <w:jc w:val="both"/>
        <w:rPr>
          <w:rFonts w:ascii="Palatino Linotype" w:eastAsia="Calibri" w:hAnsi="Palatino Linotype" w:cs="Arial"/>
          <w:bCs/>
          <w:color w:val="0D0D0D" w:themeColor="text1" w:themeTint="F2"/>
          <w:sz w:val="22"/>
          <w:szCs w:val="22"/>
        </w:rPr>
      </w:pPr>
      <w:r w:rsidRPr="00BA0B03">
        <w:rPr>
          <w:rFonts w:ascii="Palatino Linotype" w:eastAsia="Calibri" w:hAnsi="Palatino Linotype" w:cs="Arial"/>
          <w:bCs/>
          <w:color w:val="0D0D0D" w:themeColor="text1" w:themeTint="F2"/>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7EAF3E10" w14:textId="77777777" w:rsidR="006715FC" w:rsidRPr="00BA0B03" w:rsidRDefault="006715FC" w:rsidP="003D3BA8">
      <w:pPr>
        <w:spacing w:line="360" w:lineRule="auto"/>
        <w:contextualSpacing/>
        <w:jc w:val="both"/>
        <w:rPr>
          <w:rFonts w:ascii="Palatino Linotype" w:eastAsia="Calibri" w:hAnsi="Palatino Linotype" w:cs="Arial"/>
          <w:bCs/>
          <w:color w:val="0D0D0D" w:themeColor="text1" w:themeTint="F2"/>
          <w:sz w:val="22"/>
          <w:szCs w:val="22"/>
        </w:rPr>
      </w:pPr>
    </w:p>
    <w:p w14:paraId="23ECF6E2" w14:textId="77777777" w:rsidR="006715FC" w:rsidRPr="00BA0B03" w:rsidRDefault="006715FC" w:rsidP="003D3BA8">
      <w:pPr>
        <w:spacing w:line="360" w:lineRule="auto"/>
        <w:contextualSpacing/>
        <w:jc w:val="both"/>
        <w:rPr>
          <w:rFonts w:ascii="Palatino Linotype" w:hAnsi="Palatino Linotype"/>
          <w:bCs/>
          <w:sz w:val="22"/>
          <w:szCs w:val="22"/>
        </w:rPr>
      </w:pPr>
      <w:r w:rsidRPr="00BA0B03">
        <w:rPr>
          <w:rFonts w:ascii="Palatino Linotype" w:hAnsi="Palatino Linotype"/>
          <w:bCs/>
          <w:sz w:val="22"/>
          <w:szCs w:val="22"/>
        </w:rPr>
        <w:t xml:space="preserve">En ese contexto, los diversos 12 y 24 de dicho ordenamiento jurídico, prevén que, </w:t>
      </w:r>
      <w:r w:rsidRPr="00BA0B03">
        <w:rPr>
          <w:rFonts w:ascii="Palatino Linotype" w:hAnsi="Palatino Linotype" w:cs="Tahoma"/>
          <w:sz w:val="22"/>
          <w:szCs w:val="22"/>
        </w:rPr>
        <w:t>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r w:rsidRPr="00BA0B03">
        <w:rPr>
          <w:rFonts w:ascii="Palatino Linotype" w:hAnsi="Palatino Linotype"/>
          <w:bCs/>
          <w:sz w:val="22"/>
          <w:szCs w:val="22"/>
        </w:rPr>
        <w:t>.</w:t>
      </w:r>
    </w:p>
    <w:p w14:paraId="54C7F45F" w14:textId="77777777" w:rsidR="006715FC" w:rsidRPr="00BA0B03" w:rsidRDefault="006715FC" w:rsidP="003D3BA8">
      <w:pPr>
        <w:spacing w:line="360" w:lineRule="auto"/>
        <w:contextualSpacing/>
        <w:jc w:val="both"/>
        <w:rPr>
          <w:rFonts w:ascii="Palatino Linotype" w:hAnsi="Palatino Linotype"/>
          <w:bCs/>
          <w:sz w:val="22"/>
          <w:szCs w:val="22"/>
        </w:rPr>
      </w:pPr>
    </w:p>
    <w:p w14:paraId="3C3323EE" w14:textId="43DB9EE5"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lastRenderedPageBreak/>
        <w:t xml:space="preserve">Sobre el tema, los artículos 116 y 117 de la Constitución Política del Estado Libre y Soberano de México, establecen que los Ayuntamientos serán la asamblea deliberante, conformada por un jefe de asamblea, que será el Presidente Municipal y los Síndicos y Regidores necesarios. </w:t>
      </w:r>
    </w:p>
    <w:p w14:paraId="10F63DA0"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 </w:t>
      </w:r>
    </w:p>
    <w:p w14:paraId="51A6E6A2"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En ese sentido, la Ley Orgánica Municipal del Estado de México y Municipios, en sus artículos 28 y 30, establecen lo siguiente: </w:t>
      </w:r>
    </w:p>
    <w:p w14:paraId="0AEAC7F2"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 </w:t>
      </w:r>
    </w:p>
    <w:p w14:paraId="6C054263" w14:textId="77777777" w:rsidR="006C1CE2" w:rsidRPr="00BA0B03" w:rsidRDefault="006C1CE2" w:rsidP="003D3BA8">
      <w:pPr>
        <w:numPr>
          <w:ilvl w:val="0"/>
          <w:numId w:val="10"/>
        </w:num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El Cabildo sesionará cuando menos, una vez cada ocho días o cuantas veces sea necesario en asuntos de urgente resolución; </w:t>
      </w:r>
    </w:p>
    <w:p w14:paraId="20D0C801"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 </w:t>
      </w:r>
    </w:p>
    <w:p w14:paraId="0495818B" w14:textId="77777777" w:rsidR="006C1CE2" w:rsidRPr="00BA0B03" w:rsidRDefault="006C1CE2" w:rsidP="003D3BA8">
      <w:pPr>
        <w:numPr>
          <w:ilvl w:val="0"/>
          <w:numId w:val="10"/>
        </w:num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Las sesiones del Cabildo, serán públicas y </w:t>
      </w:r>
      <w:r w:rsidRPr="00BA0B03">
        <w:rPr>
          <w:rFonts w:ascii="Palatino Linotype" w:hAnsi="Palatino Linotype" w:cs="Tahoma"/>
          <w:b/>
          <w:bCs/>
          <w:iCs/>
          <w:sz w:val="22"/>
          <w:szCs w:val="22"/>
        </w:rPr>
        <w:t>deberán trasmitirse a través de la página de internet del municipio.</w:t>
      </w:r>
      <w:r w:rsidRPr="00BA0B03">
        <w:rPr>
          <w:rFonts w:ascii="Palatino Linotype" w:hAnsi="Palatino Linotype" w:cs="Tahoma"/>
          <w:iCs/>
          <w:sz w:val="22"/>
          <w:szCs w:val="22"/>
        </w:rPr>
        <w:t xml:space="preserve"> </w:t>
      </w:r>
    </w:p>
    <w:p w14:paraId="7697674B"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 </w:t>
      </w:r>
    </w:p>
    <w:p w14:paraId="2962921F" w14:textId="77777777" w:rsidR="006C1CE2" w:rsidRPr="00BA0B03" w:rsidRDefault="006C1CE2" w:rsidP="003D3BA8">
      <w:pPr>
        <w:numPr>
          <w:ilvl w:val="0"/>
          <w:numId w:val="10"/>
        </w:num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Todos los acuerdos de las sesiones y el resultado de la votación, serán difundidos, cada mes en la Gaceta Municipal y en los estrados de la Secretaría del Ayuntamiento, y </w:t>
      </w:r>
    </w:p>
    <w:p w14:paraId="458C7C10" w14:textId="77777777" w:rsidR="006C1CE2" w:rsidRPr="00BA0B03" w:rsidRDefault="006C1CE2"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 </w:t>
      </w:r>
    </w:p>
    <w:p w14:paraId="3980529F" w14:textId="77777777" w:rsidR="006C1CE2" w:rsidRPr="00BA0B03" w:rsidRDefault="006C1CE2" w:rsidP="003D3BA8">
      <w:pPr>
        <w:numPr>
          <w:ilvl w:val="0"/>
          <w:numId w:val="10"/>
        </w:num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42E713C4" w14:textId="0AEE6B51" w:rsidR="006715FC" w:rsidRPr="00BA0B03" w:rsidRDefault="006715FC" w:rsidP="003D3BA8">
      <w:pPr>
        <w:spacing w:line="360" w:lineRule="auto"/>
        <w:contextualSpacing/>
        <w:jc w:val="both"/>
        <w:rPr>
          <w:rFonts w:ascii="Palatino Linotype" w:hAnsi="Palatino Linotype" w:cs="Tahoma"/>
          <w:bCs/>
          <w:sz w:val="22"/>
          <w:szCs w:val="22"/>
        </w:rPr>
      </w:pPr>
    </w:p>
    <w:p w14:paraId="0CE79657" w14:textId="011D9608" w:rsidR="006C1CE2" w:rsidRPr="00BA0B03" w:rsidRDefault="006C1CE2" w:rsidP="003D3BA8">
      <w:pPr>
        <w:spacing w:line="360" w:lineRule="auto"/>
        <w:ind w:right="-28"/>
        <w:contextualSpacing/>
        <w:jc w:val="both"/>
        <w:rPr>
          <w:rFonts w:ascii="Palatino Linotype" w:eastAsia="Calibri" w:hAnsi="Palatino Linotype" w:cs="Tahoma"/>
          <w:bCs/>
          <w:iCs/>
          <w:sz w:val="22"/>
          <w:szCs w:val="22"/>
        </w:rPr>
      </w:pPr>
      <w:r w:rsidRPr="00BA0B03">
        <w:rPr>
          <w:rFonts w:ascii="Palatino Linotype" w:eastAsia="Calibri" w:hAnsi="Palatino Linotype" w:cs="Tahoma"/>
          <w:bCs/>
          <w:iCs/>
          <w:sz w:val="22"/>
          <w:szCs w:val="22"/>
        </w:rPr>
        <w:t>En este orden de ideas resulta necesario traer a colación los artículos 3</w:t>
      </w:r>
      <w:r w:rsidR="005B491C" w:rsidRPr="00BA0B03">
        <w:rPr>
          <w:rFonts w:ascii="Palatino Linotype" w:eastAsia="Calibri" w:hAnsi="Palatino Linotype" w:cs="Tahoma"/>
          <w:bCs/>
          <w:iCs/>
          <w:sz w:val="22"/>
          <w:szCs w:val="22"/>
        </w:rPr>
        <w:t>8</w:t>
      </w:r>
      <w:r w:rsidRPr="00BA0B03">
        <w:rPr>
          <w:rFonts w:ascii="Palatino Linotype" w:eastAsia="Calibri" w:hAnsi="Palatino Linotype" w:cs="Tahoma"/>
          <w:bCs/>
          <w:iCs/>
          <w:sz w:val="22"/>
          <w:szCs w:val="22"/>
        </w:rPr>
        <w:t xml:space="preserve"> y 4</w:t>
      </w:r>
      <w:r w:rsidR="005B491C" w:rsidRPr="00BA0B03">
        <w:rPr>
          <w:rFonts w:ascii="Palatino Linotype" w:eastAsia="Calibri" w:hAnsi="Palatino Linotype" w:cs="Tahoma"/>
          <w:bCs/>
          <w:iCs/>
          <w:sz w:val="22"/>
          <w:szCs w:val="22"/>
        </w:rPr>
        <w:t>0</w:t>
      </w:r>
      <w:r w:rsidRPr="00BA0B03">
        <w:rPr>
          <w:rFonts w:ascii="Palatino Linotype" w:eastAsia="Calibri" w:hAnsi="Palatino Linotype" w:cs="Tahoma"/>
          <w:bCs/>
          <w:iCs/>
          <w:sz w:val="22"/>
          <w:szCs w:val="22"/>
        </w:rPr>
        <w:t xml:space="preserve"> del Bando Municipal de </w:t>
      </w:r>
      <w:r w:rsidR="005B491C" w:rsidRPr="00BA0B03">
        <w:rPr>
          <w:rFonts w:ascii="Palatino Linotype" w:eastAsia="Calibri" w:hAnsi="Palatino Linotype" w:cs="Tahoma"/>
          <w:bCs/>
          <w:iCs/>
          <w:sz w:val="22"/>
          <w:szCs w:val="22"/>
        </w:rPr>
        <w:t>Mexicaltzingo</w:t>
      </w:r>
      <w:r w:rsidRPr="00BA0B03">
        <w:rPr>
          <w:rFonts w:ascii="Palatino Linotype" w:eastAsia="Calibri" w:hAnsi="Palatino Linotype" w:cs="Tahoma"/>
          <w:bCs/>
          <w:iCs/>
          <w:sz w:val="22"/>
          <w:szCs w:val="22"/>
        </w:rPr>
        <w:t>, dos mil veinti</w:t>
      </w:r>
      <w:r w:rsidR="005B491C" w:rsidRPr="00BA0B03">
        <w:rPr>
          <w:rFonts w:ascii="Palatino Linotype" w:eastAsia="Calibri" w:hAnsi="Palatino Linotype" w:cs="Tahoma"/>
          <w:bCs/>
          <w:iCs/>
          <w:sz w:val="22"/>
          <w:szCs w:val="22"/>
        </w:rPr>
        <w:t>cuatro</w:t>
      </w:r>
      <w:r w:rsidRPr="00BA0B03">
        <w:rPr>
          <w:rFonts w:ascii="Palatino Linotype" w:eastAsia="Calibri" w:hAnsi="Palatino Linotype" w:cs="Tahoma"/>
          <w:bCs/>
          <w:iCs/>
          <w:sz w:val="22"/>
          <w:szCs w:val="22"/>
        </w:rPr>
        <w:t>, en los cuales se establece que, el gobierno del municipio se ejercerá por un órgano colegiado denomina</w:t>
      </w:r>
      <w:r w:rsidR="005B491C" w:rsidRPr="00BA0B03">
        <w:rPr>
          <w:rFonts w:ascii="Palatino Linotype" w:eastAsia="Calibri" w:hAnsi="Palatino Linotype" w:cs="Tahoma"/>
          <w:bCs/>
          <w:iCs/>
          <w:sz w:val="22"/>
          <w:szCs w:val="22"/>
        </w:rPr>
        <w:t>do</w:t>
      </w:r>
      <w:r w:rsidRPr="00BA0B03">
        <w:rPr>
          <w:rFonts w:ascii="Palatino Linotype" w:eastAsia="Calibri" w:hAnsi="Palatino Linotype" w:cs="Tahoma"/>
          <w:bCs/>
          <w:iCs/>
          <w:sz w:val="22"/>
          <w:szCs w:val="22"/>
        </w:rPr>
        <w:t xml:space="preserve"> Ayuntamiento, el cual deberá resolver colegiadamente los asuntos de su competencia, para lo cual se constituirá en asamblea deliberante denominada sesión de cabildo, mismo que sesionará cuando menos una vez cada ocho días, de conformidad con la normatividad aplicable. </w:t>
      </w:r>
    </w:p>
    <w:p w14:paraId="18975D4C" w14:textId="77777777" w:rsidR="003D3BA8" w:rsidRPr="00BA0B03" w:rsidRDefault="003D3BA8" w:rsidP="003D3BA8">
      <w:pPr>
        <w:spacing w:line="360" w:lineRule="auto"/>
        <w:ind w:right="-28"/>
        <w:contextualSpacing/>
        <w:jc w:val="both"/>
        <w:rPr>
          <w:rFonts w:ascii="Palatino Linotype" w:eastAsia="Calibri" w:hAnsi="Palatino Linotype" w:cs="Tahoma"/>
          <w:bCs/>
          <w:iCs/>
          <w:sz w:val="22"/>
          <w:szCs w:val="22"/>
        </w:rPr>
      </w:pPr>
    </w:p>
    <w:p w14:paraId="78737562" w14:textId="2D021D80" w:rsidR="003D3BA8" w:rsidRPr="00BA0B03" w:rsidRDefault="003D3BA8" w:rsidP="003D3BA8">
      <w:pPr>
        <w:spacing w:line="360" w:lineRule="auto"/>
        <w:contextualSpacing/>
        <w:jc w:val="both"/>
        <w:rPr>
          <w:rFonts w:ascii="Palatino Linotype" w:hAnsi="Palatino Linotype" w:cs="Tahoma"/>
          <w:sz w:val="22"/>
          <w:szCs w:val="22"/>
        </w:rPr>
      </w:pPr>
      <w:r w:rsidRPr="00BA0B03">
        <w:rPr>
          <w:rFonts w:ascii="Palatino Linotype" w:hAnsi="Palatino Linotype" w:cs="Tahoma"/>
          <w:sz w:val="22"/>
          <w:szCs w:val="22"/>
        </w:rPr>
        <w:t>Además el artículo 94, detalla la información que corresponde a las Obligaciones Específicas de Transparencia de los Municipios, de las que destaca la contenida en la fracción II, inciso b), concerniente a las Actas de Sesiones de Cabildo.</w:t>
      </w:r>
    </w:p>
    <w:p w14:paraId="2232FED7" w14:textId="77777777" w:rsidR="006C1CE2" w:rsidRPr="00BA0B03" w:rsidRDefault="006C1CE2" w:rsidP="003D3BA8">
      <w:pPr>
        <w:spacing w:line="360" w:lineRule="auto"/>
        <w:ind w:right="-28"/>
        <w:contextualSpacing/>
        <w:jc w:val="both"/>
        <w:rPr>
          <w:rFonts w:ascii="Palatino Linotype" w:eastAsia="Calibri" w:hAnsi="Palatino Linotype" w:cs="Tahoma"/>
          <w:bCs/>
          <w:sz w:val="22"/>
          <w:szCs w:val="22"/>
        </w:rPr>
      </w:pPr>
    </w:p>
    <w:p w14:paraId="35EE25BD" w14:textId="63C1F077" w:rsidR="006715FC" w:rsidRPr="00BA0B03" w:rsidRDefault="006715FC" w:rsidP="003D3BA8">
      <w:pPr>
        <w:spacing w:line="360" w:lineRule="auto"/>
        <w:ind w:right="-28"/>
        <w:contextualSpacing/>
        <w:jc w:val="both"/>
        <w:rPr>
          <w:rFonts w:ascii="Palatino Linotype" w:eastAsia="Calibri" w:hAnsi="Palatino Linotype" w:cs="Tahoma"/>
          <w:bCs/>
          <w:sz w:val="22"/>
          <w:szCs w:val="22"/>
        </w:rPr>
      </w:pPr>
      <w:r w:rsidRPr="00BA0B03">
        <w:rPr>
          <w:rFonts w:ascii="Palatino Linotype" w:eastAsia="Calibri" w:hAnsi="Palatino Linotype" w:cs="Tahoma"/>
          <w:bCs/>
          <w:sz w:val="22"/>
          <w:szCs w:val="22"/>
        </w:rPr>
        <w:t xml:space="preserve">Conforme a lo anterior, se logra vislumbrar que la pretensión del ahora Recurrente es obtener </w:t>
      </w:r>
      <w:r w:rsidR="006C1CE2" w:rsidRPr="00BA0B03">
        <w:rPr>
          <w:rFonts w:ascii="Palatino Linotype" w:hAnsi="Palatino Linotype" w:cs="Tahoma"/>
          <w:sz w:val="22"/>
          <w:szCs w:val="22"/>
        </w:rPr>
        <w:t>el link o enlace de internet que condujera a las sesiones de cabildo celebradas del primero de enero de dos mil veintidós, al treinta y uno de diciembre de dos mil veinticuatro</w:t>
      </w:r>
      <w:r w:rsidRPr="00BA0B03">
        <w:rPr>
          <w:rFonts w:ascii="Palatino Linotype" w:eastAsia="Calibri" w:hAnsi="Palatino Linotype" w:cs="Tahoma"/>
          <w:bCs/>
          <w:sz w:val="22"/>
          <w:szCs w:val="22"/>
        </w:rPr>
        <w:t>.</w:t>
      </w:r>
    </w:p>
    <w:p w14:paraId="0C2A8DD8" w14:textId="77777777" w:rsidR="006715FC" w:rsidRPr="00BA0B03" w:rsidRDefault="006715FC" w:rsidP="003D3BA8">
      <w:pPr>
        <w:spacing w:line="360" w:lineRule="auto"/>
        <w:ind w:right="-28"/>
        <w:contextualSpacing/>
        <w:jc w:val="both"/>
        <w:rPr>
          <w:rFonts w:ascii="Palatino Linotype" w:eastAsia="Calibri" w:hAnsi="Palatino Linotype" w:cs="Tahoma"/>
          <w:bCs/>
          <w:sz w:val="22"/>
          <w:szCs w:val="22"/>
        </w:rPr>
      </w:pPr>
    </w:p>
    <w:p w14:paraId="57904433" w14:textId="365A4557"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Establecida dicha circunstancia, se procede analizar la respuesta entregada, para lo cual, es de señalar que de las constancias que de las constancias que obran en el expediente, se logra vislumbrar que el Sujeto Obligado turno la solicitud de información a la </w:t>
      </w:r>
      <w:r w:rsidR="005B491C" w:rsidRPr="00BA0B03">
        <w:rPr>
          <w:rFonts w:ascii="Palatino Linotype" w:eastAsia="Palatino Linotype" w:hAnsi="Palatino Linotype" w:cs="Palatino Linotype"/>
          <w:sz w:val="22"/>
          <w:szCs w:val="22"/>
        </w:rPr>
        <w:t>Secretaría del Ayuntamiento y a la Dirección de Comunicación Social</w:t>
      </w:r>
      <w:r w:rsidRPr="00BA0B03">
        <w:rPr>
          <w:rFonts w:ascii="Palatino Linotype" w:eastAsia="Palatino Linotype" w:hAnsi="Palatino Linotype" w:cs="Palatino Linotype"/>
          <w:sz w:val="22"/>
          <w:szCs w:val="22"/>
        </w:rPr>
        <w:t>;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54954339" w14:textId="77777777"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p>
    <w:p w14:paraId="7D40D4B8" w14:textId="1920B5D4"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Así, es necesario traer al estudio l</w:t>
      </w:r>
      <w:r w:rsidR="005B491C" w:rsidRPr="00BA0B03">
        <w:rPr>
          <w:rFonts w:ascii="Palatino Linotype" w:eastAsia="Palatino Linotype" w:hAnsi="Palatino Linotype" w:cs="Palatino Linotype"/>
          <w:sz w:val="22"/>
          <w:szCs w:val="22"/>
        </w:rPr>
        <w:t xml:space="preserve">os </w:t>
      </w:r>
      <w:r w:rsidRPr="00BA0B03">
        <w:rPr>
          <w:rFonts w:ascii="Palatino Linotype" w:eastAsia="Palatino Linotype" w:hAnsi="Palatino Linotype" w:cs="Palatino Linotype"/>
          <w:sz w:val="22"/>
          <w:szCs w:val="22"/>
        </w:rPr>
        <w:t>artículo</w:t>
      </w:r>
      <w:r w:rsidR="005B491C" w:rsidRPr="00BA0B03">
        <w:rPr>
          <w:rFonts w:ascii="Palatino Linotype" w:eastAsia="Palatino Linotype" w:hAnsi="Palatino Linotype" w:cs="Palatino Linotype"/>
          <w:sz w:val="22"/>
          <w:szCs w:val="22"/>
        </w:rPr>
        <w:t>s</w:t>
      </w:r>
      <w:r w:rsidRPr="00BA0B03">
        <w:rPr>
          <w:rFonts w:ascii="Palatino Linotype" w:eastAsia="Palatino Linotype" w:hAnsi="Palatino Linotype" w:cs="Palatino Linotype"/>
          <w:sz w:val="22"/>
          <w:szCs w:val="22"/>
        </w:rPr>
        <w:t xml:space="preserve"> </w:t>
      </w:r>
      <w:r w:rsidR="005B491C" w:rsidRPr="00BA0B03">
        <w:rPr>
          <w:rFonts w:ascii="Palatino Linotype" w:eastAsia="Palatino Linotype" w:hAnsi="Palatino Linotype" w:cs="Palatino Linotype"/>
          <w:sz w:val="22"/>
          <w:szCs w:val="22"/>
        </w:rPr>
        <w:t>47</w:t>
      </w:r>
      <w:r w:rsidRPr="00BA0B03">
        <w:rPr>
          <w:rFonts w:ascii="Palatino Linotype" w:eastAsia="Palatino Linotype" w:hAnsi="Palatino Linotype" w:cs="Palatino Linotype"/>
          <w:sz w:val="22"/>
          <w:szCs w:val="22"/>
        </w:rPr>
        <w:t>, fracción I</w:t>
      </w:r>
      <w:r w:rsidR="005B491C" w:rsidRPr="00BA0B03">
        <w:rPr>
          <w:rFonts w:ascii="Palatino Linotype" w:eastAsia="Palatino Linotype" w:hAnsi="Palatino Linotype" w:cs="Palatino Linotype"/>
          <w:sz w:val="22"/>
          <w:szCs w:val="22"/>
        </w:rPr>
        <w:t>I</w:t>
      </w:r>
      <w:r w:rsidRPr="00BA0B03">
        <w:rPr>
          <w:rFonts w:ascii="Palatino Linotype" w:eastAsia="Palatino Linotype" w:hAnsi="Palatino Linotype" w:cs="Palatino Linotype"/>
          <w:sz w:val="22"/>
          <w:szCs w:val="22"/>
        </w:rPr>
        <w:t xml:space="preserve">, numerales </w:t>
      </w:r>
      <w:r w:rsidR="005B491C" w:rsidRPr="00BA0B03">
        <w:rPr>
          <w:rFonts w:ascii="Palatino Linotype" w:eastAsia="Palatino Linotype" w:hAnsi="Palatino Linotype" w:cs="Palatino Linotype"/>
          <w:sz w:val="22"/>
          <w:szCs w:val="22"/>
        </w:rPr>
        <w:t xml:space="preserve">1 y 14, artículo 70 fracciones I, II, III, y IV, artículo 217 fracciones I, II, V, VI, VII, y VIII </w:t>
      </w:r>
      <w:r w:rsidRPr="00BA0B03">
        <w:rPr>
          <w:rFonts w:ascii="Palatino Linotype" w:eastAsia="Palatino Linotype" w:hAnsi="Palatino Linotype" w:cs="Palatino Linotype"/>
          <w:sz w:val="22"/>
          <w:szCs w:val="22"/>
        </w:rPr>
        <w:t xml:space="preserve">del Bando Municipal de </w:t>
      </w:r>
      <w:r w:rsidR="005B491C" w:rsidRPr="00BA0B03">
        <w:rPr>
          <w:rFonts w:ascii="Palatino Linotype" w:eastAsia="Palatino Linotype" w:hAnsi="Palatino Linotype" w:cs="Palatino Linotype"/>
          <w:sz w:val="22"/>
          <w:szCs w:val="22"/>
        </w:rPr>
        <w:t>Mexicaltzingo</w:t>
      </w:r>
      <w:r w:rsidRPr="00BA0B03">
        <w:rPr>
          <w:rFonts w:ascii="Palatino Linotype" w:eastAsia="Palatino Linotype" w:hAnsi="Palatino Linotype" w:cs="Palatino Linotype"/>
          <w:sz w:val="22"/>
          <w:szCs w:val="22"/>
        </w:rPr>
        <w:t>, en l</w:t>
      </w:r>
      <w:r w:rsidR="005B491C" w:rsidRPr="00BA0B03">
        <w:rPr>
          <w:rFonts w:ascii="Palatino Linotype" w:eastAsia="Palatino Linotype" w:hAnsi="Palatino Linotype" w:cs="Palatino Linotype"/>
          <w:sz w:val="22"/>
          <w:szCs w:val="22"/>
        </w:rPr>
        <w:t>os</w:t>
      </w:r>
      <w:r w:rsidRPr="00BA0B03">
        <w:rPr>
          <w:rFonts w:ascii="Palatino Linotype" w:eastAsia="Palatino Linotype" w:hAnsi="Palatino Linotype" w:cs="Palatino Linotype"/>
          <w:sz w:val="22"/>
          <w:szCs w:val="22"/>
        </w:rPr>
        <w:t xml:space="preserve"> que se establece que el Sujeto Obligado para el ejercicio de sus funciones contará con diversas unidades administrativas, entre otras, la siguientes:</w:t>
      </w:r>
    </w:p>
    <w:p w14:paraId="3B2D9014" w14:textId="77777777"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p>
    <w:p w14:paraId="5DFD2535" w14:textId="28649D24" w:rsidR="006715FC" w:rsidRPr="00BA0B03" w:rsidRDefault="005B491C" w:rsidP="003D3BA8">
      <w:pPr>
        <w:pStyle w:val="Prrafodelista"/>
        <w:numPr>
          <w:ilvl w:val="0"/>
          <w:numId w:val="2"/>
        </w:numPr>
        <w:spacing w:line="360" w:lineRule="auto"/>
        <w:ind w:right="-28"/>
        <w:jc w:val="both"/>
        <w:rPr>
          <w:rFonts w:ascii="Palatino Linotype" w:eastAsia="Palatino Linotype" w:hAnsi="Palatino Linotype" w:cs="Palatino Linotype"/>
          <w:b/>
          <w:bCs/>
          <w:sz w:val="22"/>
          <w:szCs w:val="22"/>
        </w:rPr>
      </w:pPr>
      <w:r w:rsidRPr="00BA0B03">
        <w:rPr>
          <w:rFonts w:ascii="Palatino Linotype" w:eastAsia="Palatino Linotype" w:hAnsi="Palatino Linotype" w:cs="Palatino Linotype"/>
          <w:b/>
          <w:bCs/>
          <w:sz w:val="22"/>
          <w:szCs w:val="22"/>
        </w:rPr>
        <w:lastRenderedPageBreak/>
        <w:t>Secretaría del Ayuntamiento</w:t>
      </w:r>
      <w:r w:rsidR="006715FC" w:rsidRPr="00BA0B03">
        <w:rPr>
          <w:rFonts w:ascii="Palatino Linotype" w:eastAsia="Palatino Linotype" w:hAnsi="Palatino Linotype" w:cs="Palatino Linotype"/>
          <w:b/>
          <w:bCs/>
          <w:sz w:val="22"/>
          <w:szCs w:val="22"/>
        </w:rPr>
        <w:t xml:space="preserve">: </w:t>
      </w:r>
      <w:r w:rsidRPr="00BA0B03">
        <w:rPr>
          <w:rFonts w:ascii="Palatino Linotype" w:eastAsia="Palatino Linotype" w:hAnsi="Palatino Linotype" w:cs="Palatino Linotype"/>
          <w:sz w:val="22"/>
          <w:szCs w:val="22"/>
        </w:rPr>
        <w:t>Encargad</w:t>
      </w:r>
      <w:r w:rsidR="00C0715F" w:rsidRPr="00BA0B03">
        <w:rPr>
          <w:rFonts w:ascii="Palatino Linotype" w:eastAsia="Palatino Linotype" w:hAnsi="Palatino Linotype" w:cs="Palatino Linotype"/>
          <w:sz w:val="22"/>
          <w:szCs w:val="22"/>
        </w:rPr>
        <w:t>a</w:t>
      </w:r>
      <w:r w:rsidRPr="00BA0B03">
        <w:rPr>
          <w:rFonts w:ascii="Palatino Linotype" w:eastAsia="Palatino Linotype" w:hAnsi="Palatino Linotype" w:cs="Palatino Linotype"/>
          <w:sz w:val="22"/>
          <w:szCs w:val="22"/>
        </w:rPr>
        <w:t xml:space="preserve"> de la realización de diversas funciones</w:t>
      </w:r>
      <w:r w:rsidR="00C0715F" w:rsidRPr="00BA0B03">
        <w:rPr>
          <w:rFonts w:ascii="Palatino Linotype" w:eastAsia="Palatino Linotype" w:hAnsi="Palatino Linotype" w:cs="Palatino Linotype"/>
          <w:sz w:val="22"/>
          <w:szCs w:val="22"/>
        </w:rPr>
        <w:t xml:space="preserve"> atribuciones,</w:t>
      </w:r>
      <w:r w:rsidRPr="00BA0B03">
        <w:rPr>
          <w:rFonts w:ascii="Palatino Linotype" w:eastAsia="Palatino Linotype" w:hAnsi="Palatino Linotype" w:cs="Palatino Linotype"/>
          <w:sz w:val="22"/>
          <w:szCs w:val="22"/>
        </w:rPr>
        <w:t xml:space="preserve"> entre otras las siguientes:</w:t>
      </w:r>
    </w:p>
    <w:p w14:paraId="017D1065" w14:textId="77777777" w:rsidR="00C0715F" w:rsidRPr="00BA0B03" w:rsidRDefault="00C0715F" w:rsidP="003D3BA8">
      <w:pPr>
        <w:pStyle w:val="Prrafodelista"/>
        <w:spacing w:line="360" w:lineRule="auto"/>
        <w:ind w:right="-28"/>
        <w:jc w:val="both"/>
        <w:rPr>
          <w:rFonts w:ascii="Palatino Linotype" w:eastAsia="Palatino Linotype" w:hAnsi="Palatino Linotype" w:cs="Palatino Linotype"/>
          <w:b/>
          <w:bCs/>
          <w:sz w:val="22"/>
          <w:szCs w:val="22"/>
        </w:rPr>
      </w:pPr>
    </w:p>
    <w:p w14:paraId="503831A0" w14:textId="55A2312E" w:rsidR="005B491C" w:rsidRPr="00BA0B03" w:rsidRDefault="005B491C"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Asistir a las sesiones del ayuntamiento y levantar las actas correspondientes;</w:t>
      </w:r>
    </w:p>
    <w:p w14:paraId="1B4845A1" w14:textId="3DA0AF1C" w:rsidR="005B491C"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Emitir los citatorios para la celebración de las sesiones de cabildo, convocadas legalmente;</w:t>
      </w:r>
    </w:p>
    <w:p w14:paraId="49D783C7" w14:textId="5FAD8D74"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Dar cuenta en la primera sesión de cada mes, del número y contenido de los expedientes pasados a comisión, con mención de los que hayan sido resueltos y de los pendientes; y</w:t>
      </w:r>
    </w:p>
    <w:p w14:paraId="5FBAB78E" w14:textId="779ED0B5"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b/>
          <w:bCs/>
          <w:sz w:val="22"/>
          <w:szCs w:val="22"/>
        </w:rPr>
        <w:t>Llevar y conservar los libros de actas de cabildo, obteniendo las firmas de los asistentes a las sesiones</w:t>
      </w:r>
      <w:r w:rsidRPr="00BA0B03">
        <w:rPr>
          <w:rFonts w:ascii="Palatino Linotype" w:eastAsia="Palatino Linotype" w:hAnsi="Palatino Linotype" w:cs="Palatino Linotype"/>
          <w:sz w:val="22"/>
          <w:szCs w:val="22"/>
        </w:rPr>
        <w:t>;</w:t>
      </w:r>
    </w:p>
    <w:p w14:paraId="53894934" w14:textId="77777777" w:rsidR="006715FC" w:rsidRPr="00BA0B03" w:rsidRDefault="006715FC" w:rsidP="003D3BA8">
      <w:pPr>
        <w:pStyle w:val="Prrafodelista"/>
        <w:spacing w:line="360" w:lineRule="auto"/>
        <w:ind w:right="-28"/>
        <w:jc w:val="both"/>
        <w:rPr>
          <w:rFonts w:ascii="Palatino Linotype" w:eastAsia="Palatino Linotype" w:hAnsi="Palatino Linotype" w:cs="Palatino Linotype"/>
          <w:b/>
          <w:bCs/>
          <w:sz w:val="22"/>
          <w:szCs w:val="22"/>
        </w:rPr>
      </w:pPr>
    </w:p>
    <w:p w14:paraId="76ECE957" w14:textId="6A6709B2" w:rsidR="00C0715F" w:rsidRPr="00BA0B03" w:rsidRDefault="006715FC" w:rsidP="003D3BA8">
      <w:pPr>
        <w:pStyle w:val="Prrafodelista"/>
        <w:numPr>
          <w:ilvl w:val="0"/>
          <w:numId w:val="2"/>
        </w:numPr>
        <w:spacing w:line="360" w:lineRule="auto"/>
        <w:ind w:right="-28"/>
        <w:jc w:val="both"/>
        <w:rPr>
          <w:rFonts w:ascii="Palatino Linotype" w:eastAsia="Palatino Linotype" w:hAnsi="Palatino Linotype" w:cs="Palatino Linotype"/>
          <w:b/>
          <w:bCs/>
          <w:sz w:val="22"/>
          <w:szCs w:val="22"/>
        </w:rPr>
      </w:pPr>
      <w:r w:rsidRPr="00BA0B03">
        <w:rPr>
          <w:rFonts w:ascii="Palatino Linotype" w:eastAsia="Palatino Linotype" w:hAnsi="Palatino Linotype" w:cs="Palatino Linotype"/>
          <w:b/>
          <w:bCs/>
          <w:sz w:val="22"/>
          <w:szCs w:val="22"/>
        </w:rPr>
        <w:t xml:space="preserve">Dirección </w:t>
      </w:r>
      <w:r w:rsidR="00C0715F" w:rsidRPr="00BA0B03">
        <w:rPr>
          <w:rFonts w:ascii="Palatino Linotype" w:eastAsia="Palatino Linotype" w:hAnsi="Palatino Linotype" w:cs="Palatino Linotype"/>
          <w:b/>
          <w:bCs/>
          <w:sz w:val="22"/>
          <w:szCs w:val="22"/>
        </w:rPr>
        <w:t>de Comunicación Social</w:t>
      </w:r>
      <w:r w:rsidRPr="00BA0B03">
        <w:rPr>
          <w:rFonts w:ascii="Palatino Linotype" w:eastAsia="Palatino Linotype" w:hAnsi="Palatino Linotype" w:cs="Palatino Linotype"/>
          <w:b/>
          <w:bCs/>
          <w:sz w:val="22"/>
          <w:szCs w:val="22"/>
        </w:rPr>
        <w:t>:</w:t>
      </w:r>
      <w:r w:rsidR="00C0715F" w:rsidRPr="00BA0B03">
        <w:rPr>
          <w:rFonts w:ascii="Palatino Linotype" w:eastAsia="Palatino Linotype" w:hAnsi="Palatino Linotype" w:cs="Palatino Linotype"/>
          <w:sz w:val="22"/>
          <w:szCs w:val="22"/>
        </w:rPr>
        <w:t xml:space="preserve"> Encargada de la realización de diversas funciones atribuciones, entre otras las siguientes:</w:t>
      </w:r>
    </w:p>
    <w:p w14:paraId="54CA3FC2" w14:textId="3798AB35" w:rsidR="006715FC" w:rsidRPr="00BA0B03" w:rsidRDefault="006715FC" w:rsidP="003D3BA8">
      <w:pPr>
        <w:pStyle w:val="Prrafodelista"/>
        <w:spacing w:line="360" w:lineRule="auto"/>
        <w:ind w:right="-28"/>
        <w:jc w:val="both"/>
        <w:rPr>
          <w:rFonts w:ascii="Palatino Linotype" w:eastAsia="Palatino Linotype" w:hAnsi="Palatino Linotype" w:cs="Palatino Linotype"/>
          <w:b/>
          <w:bCs/>
          <w:sz w:val="22"/>
          <w:szCs w:val="22"/>
        </w:rPr>
      </w:pPr>
      <w:r w:rsidRPr="00BA0B03">
        <w:rPr>
          <w:rFonts w:ascii="Palatino Linotype" w:eastAsia="Palatino Linotype" w:hAnsi="Palatino Linotype" w:cs="Palatino Linotype"/>
          <w:b/>
          <w:bCs/>
          <w:sz w:val="22"/>
          <w:szCs w:val="22"/>
        </w:rPr>
        <w:t xml:space="preserve"> </w:t>
      </w:r>
    </w:p>
    <w:p w14:paraId="6BE36EE9" w14:textId="5C75CFC7"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Servir de plataforma para que se garantice la comunicación entre autoridades, servidores públicos y público en general;</w:t>
      </w:r>
    </w:p>
    <w:p w14:paraId="1F330DB3" w14:textId="553BE0AF"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Administrar las Redes Sociales de la Presidenta Municipal;</w:t>
      </w:r>
    </w:p>
    <w:p w14:paraId="6B90B7EC" w14:textId="360879D9"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Coordinar las estrategias de comunicación a la ciudadanía y medios, sobre los eventos y actos públicos en que participen los integrantes de la Administración Pública Municipal, así como los acontecimientos relevantes en la vida municipal;</w:t>
      </w:r>
    </w:p>
    <w:p w14:paraId="577A2284" w14:textId="63864D06"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Propiciar la participación activa de todos los servidores públicos, a través de la comunicación efectiva de las actividades y acciones de la Administración Pública Municipal;</w:t>
      </w:r>
    </w:p>
    <w:p w14:paraId="6AA87C14" w14:textId="0EB4BDC8"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b/>
          <w:bCs/>
          <w:sz w:val="22"/>
          <w:szCs w:val="22"/>
        </w:rPr>
        <w:t>Crear, gestionar, coordinar las páginas electrónicas del Ayuntamiento y de la Presidenta Municipal</w:t>
      </w:r>
      <w:r w:rsidRPr="00BA0B03">
        <w:rPr>
          <w:rFonts w:ascii="Palatino Linotype" w:eastAsia="Palatino Linotype" w:hAnsi="Palatino Linotype" w:cs="Palatino Linotype"/>
          <w:sz w:val="22"/>
          <w:szCs w:val="22"/>
        </w:rPr>
        <w:t>; y</w:t>
      </w:r>
    </w:p>
    <w:p w14:paraId="4CC853D1" w14:textId="06E57E5F" w:rsidR="00C0715F" w:rsidRPr="00BA0B03" w:rsidRDefault="00C0715F" w:rsidP="003D3BA8">
      <w:pPr>
        <w:pStyle w:val="Prrafodelista"/>
        <w:numPr>
          <w:ilvl w:val="0"/>
          <w:numId w:val="11"/>
        </w:numPr>
        <w:spacing w:line="360" w:lineRule="auto"/>
        <w:ind w:right="-28"/>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b/>
          <w:bCs/>
          <w:sz w:val="22"/>
          <w:szCs w:val="22"/>
        </w:rPr>
        <w:lastRenderedPageBreak/>
        <w:t>Grabar, resguardar y remitir los archivos de audio y video de las Sesiones de Cabildo al Secretario del Ayuntamiento, para los efectos conducentes</w:t>
      </w:r>
      <w:r w:rsidRPr="00BA0B03">
        <w:rPr>
          <w:rFonts w:ascii="Palatino Linotype" w:eastAsia="Palatino Linotype" w:hAnsi="Palatino Linotype" w:cs="Palatino Linotype"/>
          <w:sz w:val="22"/>
          <w:szCs w:val="22"/>
        </w:rPr>
        <w:t>.</w:t>
      </w:r>
    </w:p>
    <w:p w14:paraId="617F3FF0" w14:textId="77777777"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p>
    <w:p w14:paraId="69C4D3B8" w14:textId="7122A7C7" w:rsidR="006715FC"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Así, se advierte que el Sujeto Obligado cumplió con el procedimiento de búsqueda, pues turno la solicitud de información a la </w:t>
      </w:r>
      <w:r w:rsidR="0083418A" w:rsidRPr="00BA0B03">
        <w:rPr>
          <w:rFonts w:ascii="Palatino Linotype" w:eastAsia="Palatino Linotype" w:hAnsi="Palatino Linotype" w:cs="Palatino Linotype"/>
          <w:sz w:val="22"/>
          <w:szCs w:val="22"/>
        </w:rPr>
        <w:t xml:space="preserve">Secretaría del Ayuntamiento y a la </w:t>
      </w:r>
      <w:r w:rsidRPr="00BA0B03">
        <w:rPr>
          <w:rFonts w:ascii="Palatino Linotype" w:eastAsia="Palatino Linotype" w:hAnsi="Palatino Linotype" w:cs="Palatino Linotype"/>
          <w:sz w:val="22"/>
          <w:szCs w:val="22"/>
        </w:rPr>
        <w:t xml:space="preserve">Dirección </w:t>
      </w:r>
      <w:r w:rsidR="0083418A" w:rsidRPr="00BA0B03">
        <w:rPr>
          <w:rFonts w:ascii="Palatino Linotype" w:eastAsia="Palatino Linotype" w:hAnsi="Palatino Linotype" w:cs="Palatino Linotype"/>
          <w:sz w:val="22"/>
          <w:szCs w:val="22"/>
        </w:rPr>
        <w:t>de Comunicación Social</w:t>
      </w:r>
      <w:r w:rsidRPr="00BA0B03">
        <w:rPr>
          <w:rFonts w:ascii="Palatino Linotype" w:eastAsia="Palatino Linotype" w:hAnsi="Palatino Linotype" w:cs="Palatino Linotype"/>
          <w:sz w:val="22"/>
          <w:szCs w:val="22"/>
        </w:rPr>
        <w:t xml:space="preserve">, que ven las cuestiones relacionadas con </w:t>
      </w:r>
      <w:r w:rsidR="0083418A" w:rsidRPr="00BA0B03">
        <w:rPr>
          <w:rFonts w:ascii="Palatino Linotype" w:eastAsia="Palatino Linotype" w:hAnsi="Palatino Linotype" w:cs="Palatino Linotype"/>
          <w:sz w:val="22"/>
          <w:szCs w:val="22"/>
        </w:rPr>
        <w:t>el resguardo de las sesiones de cabildo y la publicación en las páginas oficiales de las mismas</w:t>
      </w:r>
      <w:r w:rsidRPr="00BA0B03">
        <w:rPr>
          <w:rFonts w:ascii="Palatino Linotype" w:eastAsia="Palatino Linotype" w:hAnsi="Palatino Linotype" w:cs="Palatino Linotype"/>
          <w:sz w:val="22"/>
          <w:szCs w:val="22"/>
        </w:rPr>
        <w:t>.</w:t>
      </w:r>
    </w:p>
    <w:p w14:paraId="6CAA4936" w14:textId="77777777" w:rsidR="00CE1596" w:rsidRPr="00BA0B03" w:rsidRDefault="00CE1596" w:rsidP="003D3BA8">
      <w:pPr>
        <w:spacing w:line="360" w:lineRule="auto"/>
        <w:ind w:right="-28"/>
        <w:contextualSpacing/>
        <w:jc w:val="both"/>
        <w:rPr>
          <w:rFonts w:ascii="Palatino Linotype" w:eastAsia="Palatino Linotype" w:hAnsi="Palatino Linotype" w:cs="Palatino Linotype"/>
          <w:sz w:val="22"/>
          <w:szCs w:val="22"/>
        </w:rPr>
      </w:pPr>
    </w:p>
    <w:p w14:paraId="3625BEEC" w14:textId="1A93761D" w:rsidR="00765356" w:rsidRPr="00BA0B03" w:rsidRDefault="00765356" w:rsidP="003D3BA8">
      <w:pPr>
        <w:spacing w:line="360" w:lineRule="auto"/>
        <w:ind w:right="-28"/>
        <w:contextualSpacing/>
        <w:jc w:val="both"/>
        <w:rPr>
          <w:rFonts w:ascii="Palatino Linotype" w:eastAsia="Palatino Linotype" w:hAnsi="Palatino Linotype" w:cs="Palatino Linotype"/>
          <w:b/>
          <w:sz w:val="22"/>
          <w:szCs w:val="22"/>
        </w:rPr>
      </w:pPr>
      <w:r w:rsidRPr="00BA0B03">
        <w:rPr>
          <w:rFonts w:ascii="Palatino Linotype" w:eastAsia="Palatino Linotype" w:hAnsi="Palatino Linotype" w:cs="Palatino Linotype"/>
          <w:b/>
          <w:sz w:val="22"/>
          <w:szCs w:val="22"/>
        </w:rPr>
        <w:t>Entrega de información incompleta</w:t>
      </w:r>
    </w:p>
    <w:p w14:paraId="2626F135" w14:textId="77777777" w:rsidR="00765356" w:rsidRPr="00BA0B03" w:rsidRDefault="00765356" w:rsidP="003D3BA8">
      <w:pPr>
        <w:spacing w:line="360" w:lineRule="auto"/>
        <w:ind w:right="-28"/>
        <w:contextualSpacing/>
        <w:jc w:val="both"/>
        <w:rPr>
          <w:rFonts w:ascii="Palatino Linotype" w:eastAsia="Palatino Linotype" w:hAnsi="Palatino Linotype" w:cs="Palatino Linotype"/>
          <w:b/>
          <w:sz w:val="22"/>
          <w:szCs w:val="22"/>
        </w:rPr>
      </w:pPr>
    </w:p>
    <w:p w14:paraId="52A29A9A" w14:textId="5F1C9B3E" w:rsidR="0055213B"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Ahora bien,</w:t>
      </w:r>
      <w:r w:rsidR="0083418A" w:rsidRPr="00BA0B03">
        <w:rPr>
          <w:rFonts w:ascii="Palatino Linotype" w:eastAsia="Palatino Linotype" w:hAnsi="Palatino Linotype" w:cs="Palatino Linotype"/>
          <w:sz w:val="22"/>
          <w:szCs w:val="22"/>
        </w:rPr>
        <w:t xml:space="preserve"> el Sujeto Obligado a través de las áreas competentes </w:t>
      </w:r>
      <w:r w:rsidR="00313C7A" w:rsidRPr="00BA0B03">
        <w:rPr>
          <w:rFonts w:ascii="Palatino Linotype" w:eastAsia="Palatino Linotype" w:hAnsi="Palatino Linotype" w:cs="Palatino Linotype"/>
          <w:sz w:val="22"/>
          <w:szCs w:val="22"/>
        </w:rPr>
        <w:t>proporcionó</w:t>
      </w:r>
      <w:r w:rsidR="0083418A" w:rsidRPr="00BA0B03">
        <w:rPr>
          <w:rFonts w:ascii="Palatino Linotype" w:eastAsia="Palatino Linotype" w:hAnsi="Palatino Linotype" w:cs="Palatino Linotype"/>
          <w:sz w:val="22"/>
          <w:szCs w:val="22"/>
        </w:rPr>
        <w:t xml:space="preserve"> dos enlaces</w:t>
      </w:r>
      <w:r w:rsidR="005D4235" w:rsidRPr="00BA0B03">
        <w:rPr>
          <w:rFonts w:ascii="Palatino Linotype" w:eastAsia="Palatino Linotype" w:hAnsi="Palatino Linotype" w:cs="Palatino Linotype"/>
          <w:sz w:val="22"/>
          <w:szCs w:val="22"/>
        </w:rPr>
        <w:t xml:space="preserve"> mediante los cuales </w:t>
      </w:r>
      <w:r w:rsidR="00313C7A" w:rsidRPr="00BA0B03">
        <w:rPr>
          <w:rFonts w:ascii="Palatino Linotype" w:eastAsia="Palatino Linotype" w:hAnsi="Palatino Linotype" w:cs="Palatino Linotype"/>
          <w:sz w:val="22"/>
          <w:szCs w:val="22"/>
        </w:rPr>
        <w:t>indicó</w:t>
      </w:r>
      <w:r w:rsidR="0083418A" w:rsidRPr="00BA0B03">
        <w:rPr>
          <w:rFonts w:ascii="Palatino Linotype" w:eastAsia="Palatino Linotype" w:hAnsi="Palatino Linotype" w:cs="Palatino Linotype"/>
          <w:sz w:val="22"/>
          <w:szCs w:val="22"/>
        </w:rPr>
        <w:t xml:space="preserve"> que se </w:t>
      </w:r>
      <w:r w:rsidR="005D4235" w:rsidRPr="00BA0B03">
        <w:rPr>
          <w:rFonts w:ascii="Palatino Linotype" w:eastAsia="Palatino Linotype" w:hAnsi="Palatino Linotype" w:cs="Palatino Linotype"/>
          <w:sz w:val="22"/>
          <w:szCs w:val="22"/>
        </w:rPr>
        <w:t xml:space="preserve">localizaban las sesiones celebradas de cabildo </w:t>
      </w:r>
      <w:r w:rsidR="00CE1596" w:rsidRPr="00BA0B03">
        <w:rPr>
          <w:rFonts w:ascii="Palatino Linotype" w:eastAsia="Palatino Linotype" w:hAnsi="Palatino Linotype" w:cs="Palatino Linotype"/>
          <w:sz w:val="22"/>
          <w:szCs w:val="22"/>
        </w:rPr>
        <w:t xml:space="preserve">de la temporalidad </w:t>
      </w:r>
      <w:r w:rsidR="005D4235" w:rsidRPr="00BA0B03">
        <w:rPr>
          <w:rFonts w:ascii="Palatino Linotype" w:eastAsia="Palatino Linotype" w:hAnsi="Palatino Linotype" w:cs="Palatino Linotype"/>
          <w:sz w:val="22"/>
          <w:szCs w:val="22"/>
        </w:rPr>
        <w:t>requerid</w:t>
      </w:r>
      <w:r w:rsidR="00CE1596" w:rsidRPr="00BA0B03">
        <w:rPr>
          <w:rFonts w:ascii="Palatino Linotype" w:eastAsia="Palatino Linotype" w:hAnsi="Palatino Linotype" w:cs="Palatino Linotype"/>
          <w:sz w:val="22"/>
          <w:szCs w:val="22"/>
        </w:rPr>
        <w:t>a</w:t>
      </w:r>
      <w:r w:rsidR="0055213B" w:rsidRPr="00BA0B03">
        <w:rPr>
          <w:rFonts w:ascii="Palatino Linotype" w:eastAsia="Palatino Linotype" w:hAnsi="Palatino Linotype" w:cs="Palatino Linotype"/>
          <w:sz w:val="22"/>
          <w:szCs w:val="22"/>
        </w:rPr>
        <w:t>.</w:t>
      </w:r>
    </w:p>
    <w:p w14:paraId="224116FC" w14:textId="77777777" w:rsidR="0055213B" w:rsidRPr="00BA0B03" w:rsidRDefault="0055213B" w:rsidP="003D3BA8">
      <w:pPr>
        <w:spacing w:line="360" w:lineRule="auto"/>
        <w:ind w:right="-28"/>
        <w:contextualSpacing/>
        <w:jc w:val="both"/>
        <w:rPr>
          <w:rFonts w:ascii="Palatino Linotype" w:eastAsia="Palatino Linotype" w:hAnsi="Palatino Linotype" w:cs="Palatino Linotype"/>
          <w:sz w:val="22"/>
          <w:szCs w:val="22"/>
        </w:rPr>
      </w:pPr>
    </w:p>
    <w:p w14:paraId="5EC39720" w14:textId="361B7A6B" w:rsidR="005D4235" w:rsidRPr="00BA0B03" w:rsidRDefault="005D4235"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Así de la revisión de los enlaces </w:t>
      </w:r>
      <w:r w:rsidRPr="00BA0B03">
        <w:rPr>
          <w:rFonts w:ascii="Palatino Linotype" w:hAnsi="Palatino Linotype" w:cs="Tahoma"/>
          <w:bCs/>
          <w:iCs/>
          <w:color w:val="0D0D0D" w:themeColor="text1" w:themeTint="F2"/>
          <w:sz w:val="22"/>
          <w:szCs w:val="22"/>
        </w:rPr>
        <w:t>proporcionados se logró advertir que se encuentran en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108980EB"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 xml:space="preserve"> </w:t>
      </w:r>
    </w:p>
    <w:p w14:paraId="06236621"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1711C0A7"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 xml:space="preserve"> </w:t>
      </w:r>
    </w:p>
    <w:p w14:paraId="1F189725"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lastRenderedPageBreak/>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D6B1D11"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p>
    <w:p w14:paraId="6146D89C" w14:textId="77777777" w:rsidR="005D4235" w:rsidRPr="00BA0B03" w:rsidRDefault="005D4235" w:rsidP="003D3BA8">
      <w:pPr>
        <w:numPr>
          <w:ilvl w:val="0"/>
          <w:numId w:val="12"/>
        </w:numPr>
        <w:spacing w:line="360" w:lineRule="auto"/>
        <w:ind w:right="-28"/>
        <w:contextualSpacing/>
        <w:jc w:val="both"/>
        <w:rPr>
          <w:rFonts w:ascii="Palatino Linotype" w:hAnsi="Palatino Linotype" w:cs="Tahoma"/>
          <w:b/>
          <w:iCs/>
          <w:color w:val="0D0D0D" w:themeColor="text1" w:themeTint="F2"/>
          <w:sz w:val="22"/>
          <w:szCs w:val="22"/>
        </w:rPr>
      </w:pPr>
      <w:r w:rsidRPr="00BA0B03">
        <w:rPr>
          <w:rFonts w:ascii="Palatino Linotype" w:hAnsi="Palatino Linotype" w:cs="Tahoma"/>
          <w:b/>
          <w:iCs/>
          <w:color w:val="0D0D0D" w:themeColor="text1" w:themeTint="F2"/>
          <w:sz w:val="22"/>
          <w:szCs w:val="22"/>
        </w:rPr>
        <w:t xml:space="preserve">Dato abierto: </w:t>
      </w:r>
      <w:r w:rsidRPr="00BA0B03">
        <w:rPr>
          <w:rFonts w:ascii="Palatino Linotype" w:hAnsi="Palatino Linotype" w:cs="Tahoma"/>
          <w:bCs/>
          <w:iCs/>
          <w:color w:val="0D0D0D" w:themeColor="text1" w:themeTint="F2"/>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5F0C4CA" w14:textId="77777777" w:rsidR="005D4235" w:rsidRPr="00BA0B03" w:rsidRDefault="005D4235" w:rsidP="003D3BA8">
      <w:pPr>
        <w:spacing w:line="360" w:lineRule="auto"/>
        <w:ind w:right="-28"/>
        <w:contextualSpacing/>
        <w:jc w:val="both"/>
        <w:rPr>
          <w:rFonts w:ascii="Palatino Linotype" w:hAnsi="Palatino Linotype" w:cs="Tahoma"/>
          <w:b/>
          <w:iCs/>
          <w:color w:val="0D0D0D" w:themeColor="text1" w:themeTint="F2"/>
          <w:sz w:val="22"/>
          <w:szCs w:val="22"/>
        </w:rPr>
      </w:pPr>
      <w:r w:rsidRPr="00BA0B03">
        <w:rPr>
          <w:rFonts w:ascii="Palatino Linotype" w:hAnsi="Palatino Linotype" w:cs="Tahoma"/>
          <w:b/>
          <w:iCs/>
          <w:color w:val="0D0D0D" w:themeColor="text1" w:themeTint="F2"/>
          <w:sz w:val="22"/>
          <w:szCs w:val="22"/>
        </w:rPr>
        <w:t xml:space="preserve"> </w:t>
      </w:r>
    </w:p>
    <w:p w14:paraId="30BA7DB5" w14:textId="77777777" w:rsidR="005D4235" w:rsidRPr="00BA0B03" w:rsidRDefault="005D4235" w:rsidP="003D3BA8">
      <w:pPr>
        <w:numPr>
          <w:ilvl w:val="0"/>
          <w:numId w:val="12"/>
        </w:numPr>
        <w:spacing w:line="360" w:lineRule="auto"/>
        <w:ind w:right="-28"/>
        <w:contextualSpacing/>
        <w:jc w:val="both"/>
        <w:rPr>
          <w:rFonts w:ascii="Palatino Linotype" w:hAnsi="Palatino Linotype" w:cs="Tahoma"/>
          <w:b/>
          <w:iCs/>
          <w:color w:val="0D0D0D" w:themeColor="text1" w:themeTint="F2"/>
          <w:sz w:val="22"/>
          <w:szCs w:val="22"/>
        </w:rPr>
      </w:pPr>
      <w:r w:rsidRPr="00BA0B03">
        <w:rPr>
          <w:rFonts w:ascii="Palatino Linotype" w:hAnsi="Palatino Linotype" w:cs="Tahoma"/>
          <w:b/>
          <w:iCs/>
          <w:color w:val="0D0D0D" w:themeColor="text1" w:themeTint="F2"/>
          <w:sz w:val="22"/>
          <w:szCs w:val="22"/>
        </w:rPr>
        <w:t xml:space="preserve">Formato accesible: </w:t>
      </w:r>
      <w:r w:rsidRPr="00BA0B03">
        <w:rPr>
          <w:rFonts w:ascii="Palatino Linotype" w:hAnsi="Palatino Linotype" w:cs="Tahoma"/>
          <w:bCs/>
          <w:iCs/>
          <w:color w:val="0D0D0D" w:themeColor="text1" w:themeTint="F2"/>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D755A33"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 xml:space="preserve"> </w:t>
      </w:r>
    </w:p>
    <w:p w14:paraId="1A124161"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4962DA9D" w14:textId="77777777" w:rsidR="005D4235" w:rsidRPr="00BA0B03" w:rsidRDefault="005D4235" w:rsidP="003D3BA8">
      <w:pPr>
        <w:spacing w:line="360" w:lineRule="auto"/>
        <w:ind w:right="-28"/>
        <w:contextualSpacing/>
        <w:jc w:val="both"/>
        <w:rPr>
          <w:rFonts w:ascii="Palatino Linotype" w:hAnsi="Palatino Linotype" w:cs="Tahoma"/>
          <w:bCs/>
          <w:iCs/>
          <w:color w:val="0D0D0D" w:themeColor="text1" w:themeTint="F2"/>
          <w:sz w:val="22"/>
          <w:szCs w:val="22"/>
        </w:rPr>
      </w:pPr>
      <w:r w:rsidRPr="00BA0B03">
        <w:rPr>
          <w:rFonts w:ascii="Palatino Linotype" w:hAnsi="Palatino Linotype" w:cs="Tahoma"/>
          <w:bCs/>
          <w:iCs/>
          <w:color w:val="0D0D0D" w:themeColor="text1" w:themeTint="F2"/>
          <w:sz w:val="22"/>
          <w:szCs w:val="22"/>
        </w:rPr>
        <w:t xml:space="preserve"> </w:t>
      </w:r>
    </w:p>
    <w:p w14:paraId="70699199" w14:textId="77777777" w:rsidR="005D4235" w:rsidRPr="00BA0B03" w:rsidRDefault="005D4235" w:rsidP="003D3BA8">
      <w:pPr>
        <w:spacing w:line="360" w:lineRule="auto"/>
        <w:ind w:right="-28"/>
        <w:contextualSpacing/>
        <w:jc w:val="both"/>
        <w:rPr>
          <w:rFonts w:ascii="Palatino Linotype" w:hAnsi="Palatino Linotype" w:cs="Tahoma"/>
          <w:bCs/>
          <w:color w:val="0D0D0D" w:themeColor="text1" w:themeTint="F2"/>
          <w:sz w:val="22"/>
          <w:szCs w:val="22"/>
        </w:rPr>
      </w:pPr>
      <w:r w:rsidRPr="00BA0B03">
        <w:rPr>
          <w:rFonts w:ascii="Palatino Linotype" w:hAnsi="Palatino Linotype" w:cs="Tahoma"/>
          <w:bCs/>
          <w:color w:val="0D0D0D" w:themeColor="text1" w:themeTint="F2"/>
          <w:sz w:val="22"/>
          <w:szCs w:val="22"/>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4A04C220" w14:textId="1D038F3F" w:rsidR="005D4235" w:rsidRPr="00BA0B03" w:rsidRDefault="005D4235" w:rsidP="003D3BA8">
      <w:pPr>
        <w:spacing w:line="360" w:lineRule="auto"/>
        <w:ind w:right="-28"/>
        <w:contextualSpacing/>
        <w:jc w:val="both"/>
        <w:rPr>
          <w:rFonts w:ascii="Palatino Linotype" w:eastAsia="Palatino Linotype" w:hAnsi="Palatino Linotype" w:cs="Palatino Linotype"/>
          <w:sz w:val="22"/>
          <w:szCs w:val="22"/>
        </w:rPr>
      </w:pPr>
    </w:p>
    <w:p w14:paraId="649559C7" w14:textId="677C76A8" w:rsidR="00CE1596" w:rsidRPr="00BA0B03" w:rsidRDefault="00CE1596" w:rsidP="003D3BA8">
      <w:pPr>
        <w:spacing w:line="360" w:lineRule="auto"/>
        <w:ind w:right="-28"/>
        <w:contextualSpacing/>
        <w:jc w:val="both"/>
        <w:rPr>
          <w:rFonts w:ascii="Palatino Linotype" w:hAnsi="Palatino Linotype" w:cs="Tahoma"/>
          <w:bCs/>
          <w:color w:val="0D0D0D" w:themeColor="text1" w:themeTint="F2"/>
          <w:sz w:val="22"/>
          <w:szCs w:val="22"/>
        </w:rPr>
      </w:pPr>
      <w:r w:rsidRPr="00BA0B03">
        <w:rPr>
          <w:rFonts w:ascii="Palatino Linotype" w:hAnsi="Palatino Linotype" w:cs="Tahoma"/>
          <w:bCs/>
          <w:color w:val="0D0D0D" w:themeColor="text1" w:themeTint="F2"/>
          <w:sz w:val="22"/>
          <w:szCs w:val="22"/>
        </w:rPr>
        <w:t xml:space="preserve">Como se logra observar, el Sujeto Obligado si bien proporcionó dos enlaces de páginas electrónicas, lo cierto es que omitió proporcionarla en formato abierto, lo cual implica la dificultad de acceder a la misma, pues se traduce </w:t>
      </w:r>
      <w:r w:rsidRPr="00BA0B03">
        <w:rPr>
          <w:rFonts w:ascii="Palatino Linotype" w:hAnsi="Palatino Linotype" w:cs="Tahoma"/>
          <w:bCs/>
          <w:iCs/>
          <w:color w:val="0D0D0D" w:themeColor="text1" w:themeTint="F2"/>
          <w:sz w:val="22"/>
          <w:szCs w:val="22"/>
        </w:rPr>
        <w:t xml:space="preserve">al hecho de que el Particular tendría que colocar cada dígito alfanumérico, y cuya equivocación implicaría no acceder a la información contenida en las mismas, por lo que, se considera que no se atendió </w:t>
      </w:r>
      <w:r w:rsidRPr="00BA0B03">
        <w:rPr>
          <w:rFonts w:ascii="Palatino Linotype" w:hAnsi="Palatino Linotype" w:cs="Tahoma"/>
          <w:bCs/>
          <w:color w:val="0D0D0D" w:themeColor="text1" w:themeTint="F2"/>
          <w:sz w:val="22"/>
          <w:szCs w:val="22"/>
        </w:rPr>
        <w:t>lo establecido en el artículo 161 de la Ley de Transparencia y Acceso a la Información Pública del Estado de México y Municipios, por lo que, no se puede validar la respuesta.</w:t>
      </w:r>
      <w:r w:rsidR="00286E6A" w:rsidRPr="00BA0B03">
        <w:rPr>
          <w:rFonts w:ascii="Palatino Linotype" w:hAnsi="Palatino Linotype" w:cs="Tahoma"/>
          <w:bCs/>
          <w:color w:val="0D0D0D" w:themeColor="text1" w:themeTint="F2"/>
          <w:sz w:val="22"/>
          <w:szCs w:val="22"/>
        </w:rPr>
        <w:t xml:space="preserve"> </w:t>
      </w:r>
      <w:r w:rsidRPr="00BA0B03">
        <w:rPr>
          <w:rFonts w:ascii="Palatino Linotype" w:hAnsi="Palatino Linotype" w:cs="Tahoma"/>
          <w:color w:val="0D0D0D" w:themeColor="text1" w:themeTint="F2"/>
          <w:sz w:val="22"/>
          <w:szCs w:val="22"/>
          <w:lang w:val="es-ES"/>
        </w:rPr>
        <w:t xml:space="preserve">No obstante, durante la sustanciación del Medio de Impugnación, </w:t>
      </w:r>
      <w:r w:rsidR="00286E6A" w:rsidRPr="00BA0B03">
        <w:rPr>
          <w:rFonts w:ascii="Palatino Linotype" w:hAnsi="Palatino Linotype" w:cs="Tahoma"/>
          <w:color w:val="0D0D0D" w:themeColor="text1" w:themeTint="F2"/>
          <w:sz w:val="22"/>
          <w:szCs w:val="22"/>
          <w:lang w:val="es-ES"/>
        </w:rPr>
        <w:t xml:space="preserve">los enlaces remitidos desde respuesta los </w:t>
      </w:r>
      <w:r w:rsidRPr="00BA0B03">
        <w:rPr>
          <w:rFonts w:ascii="Palatino Linotype" w:hAnsi="Palatino Linotype" w:cs="Tahoma"/>
          <w:color w:val="0D0D0D" w:themeColor="text1" w:themeTint="F2"/>
          <w:sz w:val="22"/>
          <w:szCs w:val="22"/>
          <w:lang w:val="es-ES"/>
        </w:rPr>
        <w:t>remitiero</w:t>
      </w:r>
      <w:r w:rsidR="00286E6A" w:rsidRPr="00BA0B03">
        <w:rPr>
          <w:rFonts w:ascii="Palatino Linotype" w:hAnsi="Palatino Linotype" w:cs="Tahoma"/>
          <w:color w:val="0D0D0D" w:themeColor="text1" w:themeTint="F2"/>
          <w:sz w:val="22"/>
          <w:szCs w:val="22"/>
          <w:lang w:val="es-ES"/>
        </w:rPr>
        <w:t>n</w:t>
      </w:r>
      <w:r w:rsidRPr="00BA0B03">
        <w:rPr>
          <w:rFonts w:ascii="Palatino Linotype" w:hAnsi="Palatino Linotype" w:cs="Tahoma"/>
          <w:color w:val="0D0D0D" w:themeColor="text1" w:themeTint="F2"/>
          <w:sz w:val="22"/>
          <w:szCs w:val="22"/>
          <w:lang w:val="es-ES"/>
        </w:rPr>
        <w:t xml:space="preserve"> en formato abierto,</w:t>
      </w:r>
      <w:r w:rsidR="00286E6A" w:rsidRPr="00BA0B03">
        <w:rPr>
          <w:rFonts w:ascii="Palatino Linotype" w:hAnsi="Palatino Linotype" w:cs="Tahoma"/>
          <w:color w:val="0D0D0D" w:themeColor="text1" w:themeTint="F2"/>
          <w:sz w:val="22"/>
          <w:szCs w:val="22"/>
          <w:lang w:val="es-ES"/>
        </w:rPr>
        <w:t xml:space="preserve"> e indicó el procedimiento para acceder a la información,</w:t>
      </w:r>
      <w:r w:rsidRPr="00BA0B03">
        <w:rPr>
          <w:rFonts w:ascii="Palatino Linotype" w:hAnsi="Palatino Linotype" w:cs="Tahoma"/>
          <w:color w:val="0D0D0D" w:themeColor="text1" w:themeTint="F2"/>
          <w:sz w:val="22"/>
          <w:szCs w:val="22"/>
          <w:lang w:val="es-ES"/>
        </w:rPr>
        <w:t xml:space="preserve"> por lo que este Instituto procedió a ingresar a dichos enlaces, y de su revisión se logró vislumbrar lo siguiente:</w:t>
      </w:r>
    </w:p>
    <w:p w14:paraId="3BEF4DE8" w14:textId="77777777" w:rsidR="00286E6A" w:rsidRPr="00BA0B03" w:rsidRDefault="00286E6A" w:rsidP="003D3BA8">
      <w:pPr>
        <w:spacing w:line="360" w:lineRule="auto"/>
        <w:ind w:right="-28"/>
        <w:contextualSpacing/>
        <w:jc w:val="both"/>
        <w:rPr>
          <w:rFonts w:ascii="Palatino Linotype" w:hAnsi="Palatino Linotype" w:cs="Tahoma"/>
          <w:color w:val="0D0D0D" w:themeColor="text1" w:themeTint="F2"/>
          <w:sz w:val="22"/>
          <w:szCs w:val="22"/>
          <w:lang w:val="es-ES"/>
        </w:rPr>
      </w:pPr>
    </w:p>
    <w:p w14:paraId="0DEC501A" w14:textId="38F10FA7" w:rsidR="00286E6A" w:rsidRPr="00BA0B03" w:rsidRDefault="00CE4A74" w:rsidP="003D3BA8">
      <w:pPr>
        <w:spacing w:line="360" w:lineRule="auto"/>
        <w:ind w:right="-28"/>
        <w:contextualSpacing/>
        <w:jc w:val="both"/>
        <w:rPr>
          <w:rFonts w:ascii="Palatino Linotype" w:hAnsi="Palatino Linotype" w:cs="Tahoma"/>
          <w:color w:val="0D0D0D" w:themeColor="text1" w:themeTint="F2"/>
          <w:sz w:val="22"/>
          <w:szCs w:val="22"/>
        </w:rPr>
      </w:pPr>
      <w:hyperlink r:id="rId12" w:history="1">
        <w:r w:rsidR="00286E6A" w:rsidRPr="00BA0B03">
          <w:rPr>
            <w:rStyle w:val="Hipervnculo"/>
            <w:rFonts w:ascii="Palatino Linotype" w:hAnsi="Palatino Linotype" w:cs="Tahoma"/>
            <w:sz w:val="22"/>
            <w:szCs w:val="22"/>
          </w:rPr>
          <w:t>https://mexicaltzingo.gob.mx/#</w:t>
        </w:r>
      </w:hyperlink>
    </w:p>
    <w:p w14:paraId="191C6144" w14:textId="1A716788" w:rsidR="00763F6C" w:rsidRPr="00BA0B03" w:rsidRDefault="00763F6C" w:rsidP="003D3BA8">
      <w:pPr>
        <w:spacing w:line="360" w:lineRule="auto"/>
        <w:ind w:right="-28"/>
        <w:contextualSpacing/>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Procedimiento para acceder a la información:</w:t>
      </w:r>
    </w:p>
    <w:p w14:paraId="64B115E5" w14:textId="2A872F7A" w:rsidR="00763F6C" w:rsidRPr="00BA0B03" w:rsidRDefault="00763F6C" w:rsidP="003D3BA8">
      <w:pPr>
        <w:pStyle w:val="Prrafodelista"/>
        <w:numPr>
          <w:ilvl w:val="0"/>
          <w:numId w:val="13"/>
        </w:numPr>
        <w:spacing w:line="360" w:lineRule="auto"/>
        <w:ind w:right="-28"/>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Gobierno;</w:t>
      </w:r>
    </w:p>
    <w:p w14:paraId="1205F57E" w14:textId="1F3515EB" w:rsidR="00763F6C" w:rsidRPr="00BA0B03" w:rsidRDefault="00763F6C" w:rsidP="003D3BA8">
      <w:pPr>
        <w:pStyle w:val="Prrafodelista"/>
        <w:numPr>
          <w:ilvl w:val="0"/>
          <w:numId w:val="13"/>
        </w:numPr>
        <w:spacing w:line="360" w:lineRule="auto"/>
        <w:ind w:right="-28"/>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Sesiones de Cabildo;</w:t>
      </w:r>
    </w:p>
    <w:p w14:paraId="74BF12A8" w14:textId="21E4A3F7" w:rsidR="00763F6C" w:rsidRPr="00BA0B03" w:rsidRDefault="00763F6C" w:rsidP="003D3BA8">
      <w:pPr>
        <w:pStyle w:val="Prrafodelista"/>
        <w:numPr>
          <w:ilvl w:val="0"/>
          <w:numId w:val="13"/>
        </w:numPr>
        <w:spacing w:line="360" w:lineRule="auto"/>
        <w:ind w:right="-28"/>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Convocatorias;</w:t>
      </w:r>
    </w:p>
    <w:p w14:paraId="64E9A4C0" w14:textId="1256C304" w:rsidR="00763F6C" w:rsidRPr="00BA0B03" w:rsidRDefault="00763F6C" w:rsidP="003D3BA8">
      <w:pPr>
        <w:pStyle w:val="Prrafodelista"/>
        <w:numPr>
          <w:ilvl w:val="0"/>
          <w:numId w:val="13"/>
        </w:numPr>
        <w:spacing w:line="360" w:lineRule="auto"/>
        <w:ind w:right="-28"/>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Orden del día; y</w:t>
      </w:r>
    </w:p>
    <w:p w14:paraId="758A6C6A" w14:textId="1797E320" w:rsidR="0055213B" w:rsidRPr="00BA0B03" w:rsidRDefault="00763F6C" w:rsidP="003D3BA8">
      <w:pPr>
        <w:pStyle w:val="Prrafodelista"/>
        <w:numPr>
          <w:ilvl w:val="0"/>
          <w:numId w:val="13"/>
        </w:numPr>
        <w:spacing w:line="360" w:lineRule="auto"/>
        <w:ind w:right="-28"/>
        <w:jc w:val="both"/>
        <w:rPr>
          <w:rFonts w:ascii="Palatino Linotype" w:hAnsi="Palatino Linotype" w:cs="Tahoma"/>
          <w:color w:val="0D0D0D" w:themeColor="text1" w:themeTint="F2"/>
          <w:sz w:val="22"/>
          <w:szCs w:val="22"/>
          <w:lang w:val="es-ES"/>
        </w:rPr>
      </w:pPr>
      <w:r w:rsidRPr="00BA0B03">
        <w:rPr>
          <w:rFonts w:ascii="Palatino Linotype" w:hAnsi="Palatino Linotype" w:cs="Tahoma"/>
          <w:color w:val="0D0D0D" w:themeColor="text1" w:themeTint="F2"/>
          <w:sz w:val="22"/>
          <w:szCs w:val="22"/>
          <w:lang w:val="es-ES"/>
        </w:rPr>
        <w:t>Ver Sesiones de Cabildo</w:t>
      </w:r>
    </w:p>
    <w:p w14:paraId="0B6BF761" w14:textId="5B125350" w:rsidR="00763F6C" w:rsidRPr="00BA0B03" w:rsidRDefault="00763F6C" w:rsidP="003D3BA8">
      <w:pPr>
        <w:spacing w:line="360" w:lineRule="auto"/>
        <w:ind w:right="-28"/>
        <w:contextualSpacing/>
        <w:jc w:val="center"/>
        <w:rPr>
          <w:rFonts w:ascii="Palatino Linotype" w:hAnsi="Palatino Linotype" w:cs="Tahoma"/>
          <w:color w:val="0D0D0D" w:themeColor="text1" w:themeTint="F2"/>
          <w:sz w:val="22"/>
          <w:szCs w:val="22"/>
          <w:lang w:val="es-ES"/>
        </w:rPr>
      </w:pPr>
      <w:r w:rsidRPr="00BA0B03">
        <w:rPr>
          <w:rFonts w:ascii="Palatino Linotype" w:hAnsi="Palatino Linotype" w:cs="Tahoma"/>
          <w:noProof/>
          <w:color w:val="0D0D0D" w:themeColor="text1" w:themeTint="F2"/>
          <w:sz w:val="22"/>
          <w:szCs w:val="22"/>
          <w:lang w:eastAsia="es-MX"/>
        </w:rPr>
        <w:drawing>
          <wp:inline distT="0" distB="0" distL="0" distR="0" wp14:anchorId="5370B5DB" wp14:editId="6B6E0166">
            <wp:extent cx="4581525" cy="2285563"/>
            <wp:effectExtent l="0" t="0" r="0" b="635"/>
            <wp:docPr id="5730360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9836" cy="2339596"/>
                    </a:xfrm>
                    <a:prstGeom prst="rect">
                      <a:avLst/>
                    </a:prstGeom>
                    <a:noFill/>
                  </pic:spPr>
                </pic:pic>
              </a:graphicData>
            </a:graphic>
          </wp:inline>
        </w:drawing>
      </w:r>
    </w:p>
    <w:p w14:paraId="74715391" w14:textId="77777777" w:rsidR="00765356" w:rsidRPr="00BA0B03" w:rsidRDefault="00765356" w:rsidP="003D3BA8">
      <w:pPr>
        <w:spacing w:line="360" w:lineRule="auto"/>
        <w:ind w:right="-28"/>
        <w:contextualSpacing/>
        <w:jc w:val="both"/>
        <w:rPr>
          <w:rStyle w:val="Hipervnculo"/>
          <w:rFonts w:ascii="Palatino Linotype" w:hAnsi="Palatino Linotype" w:cs="Tahoma"/>
          <w:sz w:val="22"/>
          <w:szCs w:val="22"/>
        </w:rPr>
      </w:pPr>
    </w:p>
    <w:p w14:paraId="057CB577" w14:textId="77777777" w:rsidR="00286E6A" w:rsidRPr="00BA0B03" w:rsidRDefault="00CE4A74" w:rsidP="003D3BA8">
      <w:pPr>
        <w:spacing w:line="360" w:lineRule="auto"/>
        <w:ind w:right="-28"/>
        <w:contextualSpacing/>
        <w:jc w:val="both"/>
        <w:rPr>
          <w:rFonts w:ascii="Palatino Linotype" w:hAnsi="Palatino Linotype" w:cs="Tahoma"/>
          <w:color w:val="0D0D0D" w:themeColor="text1" w:themeTint="F2"/>
          <w:sz w:val="22"/>
          <w:szCs w:val="22"/>
        </w:rPr>
      </w:pPr>
      <w:hyperlink r:id="rId14" w:history="1">
        <w:r w:rsidR="00286E6A" w:rsidRPr="00BA0B03">
          <w:rPr>
            <w:rStyle w:val="Hipervnculo"/>
            <w:rFonts w:ascii="Palatino Linotype" w:hAnsi="Palatino Linotype" w:cs="Tahoma"/>
            <w:sz w:val="22"/>
            <w:szCs w:val="22"/>
          </w:rPr>
          <w:t>https://www.youtube.com/channel/UC5H6hDqFIsYLZ-kUJmzW1uA</w:t>
        </w:r>
      </w:hyperlink>
    </w:p>
    <w:p w14:paraId="76539780" w14:textId="77777777" w:rsidR="00CE1596" w:rsidRPr="00BA0B03" w:rsidRDefault="00CE1596" w:rsidP="003D3BA8">
      <w:pPr>
        <w:spacing w:line="360" w:lineRule="auto"/>
        <w:ind w:right="-28"/>
        <w:contextualSpacing/>
        <w:jc w:val="both"/>
        <w:rPr>
          <w:rFonts w:ascii="Palatino Linotype" w:hAnsi="Palatino Linotype" w:cs="Tahoma"/>
          <w:color w:val="0D0D0D" w:themeColor="text1" w:themeTint="F2"/>
          <w:sz w:val="22"/>
          <w:szCs w:val="22"/>
          <w:lang w:val="es-ES"/>
        </w:rPr>
      </w:pPr>
    </w:p>
    <w:p w14:paraId="7D612F46" w14:textId="06DA9F37" w:rsidR="00286E6A" w:rsidRPr="00BA0B03" w:rsidRDefault="00286E6A" w:rsidP="003D3BA8">
      <w:pPr>
        <w:spacing w:line="360" w:lineRule="auto"/>
        <w:ind w:right="-28"/>
        <w:contextualSpacing/>
        <w:jc w:val="center"/>
        <w:rPr>
          <w:rFonts w:ascii="Palatino Linotype" w:hAnsi="Palatino Linotype" w:cs="Tahoma"/>
          <w:color w:val="0D0D0D" w:themeColor="text1" w:themeTint="F2"/>
          <w:sz w:val="22"/>
          <w:szCs w:val="22"/>
          <w:lang w:val="es-ES"/>
        </w:rPr>
      </w:pPr>
      <w:r w:rsidRPr="00BA0B03">
        <w:rPr>
          <w:rFonts w:ascii="Palatino Linotype" w:hAnsi="Palatino Linotype" w:cs="Tahoma"/>
          <w:noProof/>
          <w:color w:val="0D0D0D" w:themeColor="text1" w:themeTint="F2"/>
          <w:sz w:val="22"/>
          <w:szCs w:val="22"/>
          <w:lang w:eastAsia="es-MX"/>
        </w:rPr>
        <w:drawing>
          <wp:inline distT="0" distB="0" distL="0" distR="0" wp14:anchorId="57EE584B" wp14:editId="392C6FBB">
            <wp:extent cx="5695950" cy="2722165"/>
            <wp:effectExtent l="0" t="0" r="0" b="2540"/>
            <wp:docPr id="588915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234" b="2529"/>
                    <a:stretch/>
                  </pic:blipFill>
                  <pic:spPr bwMode="auto">
                    <a:xfrm>
                      <a:off x="0" y="0"/>
                      <a:ext cx="5791307" cy="2767737"/>
                    </a:xfrm>
                    <a:prstGeom prst="rect">
                      <a:avLst/>
                    </a:prstGeom>
                    <a:noFill/>
                    <a:ln>
                      <a:noFill/>
                    </a:ln>
                    <a:extLst>
                      <a:ext uri="{53640926-AAD7-44D8-BBD7-CCE9431645EC}">
                        <a14:shadowObscured xmlns:a14="http://schemas.microsoft.com/office/drawing/2010/main"/>
                      </a:ext>
                    </a:extLst>
                  </pic:spPr>
                </pic:pic>
              </a:graphicData>
            </a:graphic>
          </wp:inline>
        </w:drawing>
      </w:r>
    </w:p>
    <w:p w14:paraId="0358F51C" w14:textId="77777777" w:rsidR="00CE1596" w:rsidRPr="00BA0B03" w:rsidRDefault="00CE1596" w:rsidP="003D3BA8">
      <w:pPr>
        <w:spacing w:line="360" w:lineRule="auto"/>
        <w:ind w:right="-28"/>
        <w:contextualSpacing/>
        <w:jc w:val="both"/>
        <w:rPr>
          <w:rFonts w:ascii="Palatino Linotype" w:hAnsi="Palatino Linotype" w:cs="Tahoma"/>
          <w:color w:val="0D0D0D" w:themeColor="text1" w:themeTint="F2"/>
          <w:sz w:val="22"/>
          <w:szCs w:val="22"/>
          <w:lang w:val="es-ES"/>
        </w:rPr>
      </w:pPr>
    </w:p>
    <w:p w14:paraId="55F0BCFA" w14:textId="4BE09186" w:rsidR="00313C7A" w:rsidRPr="00BA0B03" w:rsidRDefault="004B6490"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Así, de la revisión de los enlaces proporcionados, se logra advertir que si bien, estos conducen de manera específica a las </w:t>
      </w:r>
      <w:r w:rsidR="00C207F2" w:rsidRPr="00BA0B03">
        <w:rPr>
          <w:rFonts w:ascii="Palatino Linotype" w:eastAsia="Palatino Linotype" w:hAnsi="Palatino Linotype" w:cs="Palatino Linotype"/>
          <w:sz w:val="22"/>
          <w:szCs w:val="22"/>
        </w:rPr>
        <w:t>videograbaciones</w:t>
      </w:r>
      <w:r w:rsidR="00313C7A" w:rsidRPr="00BA0B03">
        <w:rPr>
          <w:rFonts w:ascii="Palatino Linotype" w:eastAsia="Palatino Linotype" w:hAnsi="Palatino Linotype" w:cs="Palatino Linotype"/>
          <w:sz w:val="22"/>
          <w:szCs w:val="22"/>
        </w:rPr>
        <w:t xml:space="preserve"> de las </w:t>
      </w:r>
      <w:r w:rsidR="00C207F2" w:rsidRPr="00BA0B03">
        <w:rPr>
          <w:rFonts w:ascii="Palatino Linotype" w:eastAsia="Palatino Linotype" w:hAnsi="Palatino Linotype" w:cs="Palatino Linotype"/>
          <w:sz w:val="22"/>
          <w:szCs w:val="22"/>
        </w:rPr>
        <w:t>S</w:t>
      </w:r>
      <w:r w:rsidRPr="00BA0B03">
        <w:rPr>
          <w:rFonts w:ascii="Palatino Linotype" w:eastAsia="Palatino Linotype" w:hAnsi="Palatino Linotype" w:cs="Palatino Linotype"/>
          <w:sz w:val="22"/>
          <w:szCs w:val="22"/>
        </w:rPr>
        <w:t xml:space="preserve">esiones de </w:t>
      </w:r>
      <w:r w:rsidR="00C207F2" w:rsidRPr="00BA0B03">
        <w:rPr>
          <w:rFonts w:ascii="Palatino Linotype" w:eastAsia="Palatino Linotype" w:hAnsi="Palatino Linotype" w:cs="Palatino Linotype"/>
          <w:sz w:val="22"/>
          <w:szCs w:val="22"/>
        </w:rPr>
        <w:t>C</w:t>
      </w:r>
      <w:r w:rsidRPr="00BA0B03">
        <w:rPr>
          <w:rFonts w:ascii="Palatino Linotype" w:eastAsia="Palatino Linotype" w:hAnsi="Palatino Linotype" w:cs="Palatino Linotype"/>
          <w:sz w:val="22"/>
          <w:szCs w:val="22"/>
        </w:rPr>
        <w:t xml:space="preserve">abildo del Ayuntamiento de Mexicaltzingo, lo cierto es que, </w:t>
      </w:r>
      <w:r w:rsidR="008705C2" w:rsidRPr="00BA0B03">
        <w:rPr>
          <w:rFonts w:ascii="Palatino Linotype" w:eastAsia="Palatino Linotype" w:hAnsi="Palatino Linotype" w:cs="Palatino Linotype"/>
          <w:sz w:val="22"/>
          <w:szCs w:val="22"/>
        </w:rPr>
        <w:t>de su</w:t>
      </w:r>
      <w:r w:rsidRPr="00BA0B03">
        <w:rPr>
          <w:rFonts w:ascii="Palatino Linotype" w:eastAsia="Palatino Linotype" w:hAnsi="Palatino Linotype" w:cs="Palatino Linotype"/>
          <w:sz w:val="22"/>
          <w:szCs w:val="22"/>
        </w:rPr>
        <w:t xml:space="preserve"> revisión, se logró vislumbrar que se </w:t>
      </w:r>
      <w:r w:rsidR="00313C7A" w:rsidRPr="00BA0B03">
        <w:rPr>
          <w:rFonts w:ascii="Palatino Linotype" w:eastAsia="Palatino Linotype" w:hAnsi="Palatino Linotype" w:cs="Palatino Linotype"/>
          <w:sz w:val="22"/>
          <w:szCs w:val="22"/>
        </w:rPr>
        <w:t xml:space="preserve">encuentran </w:t>
      </w:r>
      <w:r w:rsidRPr="00BA0B03">
        <w:rPr>
          <w:rFonts w:ascii="Palatino Linotype" w:eastAsia="Palatino Linotype" w:hAnsi="Palatino Linotype" w:cs="Palatino Linotype"/>
          <w:sz w:val="22"/>
          <w:szCs w:val="22"/>
        </w:rPr>
        <w:t>incompletas, sumado a que no se logra identificar cl</w:t>
      </w:r>
      <w:r w:rsidR="00313C7A" w:rsidRPr="00BA0B03">
        <w:rPr>
          <w:rFonts w:ascii="Palatino Linotype" w:eastAsia="Palatino Linotype" w:hAnsi="Palatino Linotype" w:cs="Palatino Linotype"/>
          <w:sz w:val="22"/>
          <w:szCs w:val="22"/>
        </w:rPr>
        <w:t>aramente a qué año corresponden</w:t>
      </w:r>
      <w:r w:rsidRPr="00BA0B03">
        <w:rPr>
          <w:rFonts w:ascii="Palatino Linotype" w:eastAsia="Palatino Linotype" w:hAnsi="Palatino Linotype" w:cs="Palatino Linotype"/>
          <w:sz w:val="22"/>
          <w:szCs w:val="22"/>
        </w:rPr>
        <w:t>.</w:t>
      </w:r>
    </w:p>
    <w:p w14:paraId="59181C99" w14:textId="019F1282" w:rsidR="004B6490" w:rsidRPr="00BA0B03" w:rsidRDefault="004B6490"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 </w:t>
      </w:r>
    </w:p>
    <w:p w14:paraId="6CC857BD" w14:textId="0E17DDCE" w:rsidR="005D4235" w:rsidRPr="00BA0B03" w:rsidRDefault="004B6490"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Conforme a lo anterior, se logra vislumbrar que si bien</w:t>
      </w:r>
      <w:r w:rsidR="002B1829" w:rsidRPr="00BA0B03">
        <w:rPr>
          <w:rFonts w:ascii="Palatino Linotype" w:eastAsia="Palatino Linotype" w:hAnsi="Palatino Linotype" w:cs="Palatino Linotype"/>
          <w:sz w:val="22"/>
          <w:szCs w:val="22"/>
        </w:rPr>
        <w:t>,</w:t>
      </w:r>
      <w:r w:rsidRPr="00BA0B03">
        <w:rPr>
          <w:rFonts w:ascii="Palatino Linotype" w:eastAsia="Palatino Linotype" w:hAnsi="Palatino Linotype" w:cs="Palatino Linotype"/>
          <w:sz w:val="22"/>
          <w:szCs w:val="22"/>
        </w:rPr>
        <w:t xml:space="preserve"> en principio las unidades administrativas competentes proporcionaron los enlaces que contenían las sesiones de cabildo requeridas en formato cerrado, lo cierto es que durante la sustanciación del Medio de Impugnación las entregó en formato abierto, sin embargo de la revisión de la información, se logró colegir  </w:t>
      </w:r>
      <w:r w:rsidR="002B1829" w:rsidRPr="00BA0B03">
        <w:rPr>
          <w:rFonts w:ascii="Palatino Linotype" w:eastAsia="Palatino Linotype" w:hAnsi="Palatino Linotype" w:cs="Palatino Linotype"/>
          <w:sz w:val="22"/>
          <w:szCs w:val="22"/>
        </w:rPr>
        <w:t>que las sesiones de cabildo se encuentran incompletas, por lo que no se puede</w:t>
      </w:r>
      <w:r w:rsidR="00313C7A" w:rsidRPr="00BA0B03">
        <w:rPr>
          <w:rFonts w:ascii="Palatino Linotype" w:eastAsia="Palatino Linotype" w:hAnsi="Palatino Linotype" w:cs="Palatino Linotype"/>
          <w:sz w:val="22"/>
          <w:szCs w:val="22"/>
        </w:rPr>
        <w:t>n</w:t>
      </w:r>
      <w:r w:rsidR="002B1829" w:rsidRPr="00BA0B03">
        <w:rPr>
          <w:rFonts w:ascii="Palatino Linotype" w:eastAsia="Palatino Linotype" w:hAnsi="Palatino Linotype" w:cs="Palatino Linotype"/>
          <w:sz w:val="22"/>
          <w:szCs w:val="22"/>
        </w:rPr>
        <w:t xml:space="preserve"> validar en su totalidad.</w:t>
      </w:r>
    </w:p>
    <w:p w14:paraId="3ACC2DC3" w14:textId="77777777" w:rsidR="002B1829" w:rsidRPr="00BA0B03" w:rsidRDefault="002B1829" w:rsidP="003D3BA8">
      <w:pPr>
        <w:spacing w:line="360" w:lineRule="auto"/>
        <w:ind w:right="-28"/>
        <w:contextualSpacing/>
        <w:jc w:val="both"/>
        <w:rPr>
          <w:rFonts w:ascii="Palatino Linotype" w:eastAsia="Palatino Linotype" w:hAnsi="Palatino Linotype" w:cs="Palatino Linotype"/>
          <w:sz w:val="22"/>
          <w:szCs w:val="22"/>
        </w:rPr>
      </w:pPr>
    </w:p>
    <w:p w14:paraId="460460D0" w14:textId="3FA6041E" w:rsidR="002B1829" w:rsidRPr="00BA0B03" w:rsidRDefault="002B1829" w:rsidP="003D3BA8">
      <w:pPr>
        <w:spacing w:line="360" w:lineRule="auto"/>
        <w:ind w:right="-28"/>
        <w:contextualSpacing/>
        <w:jc w:val="both"/>
        <w:rPr>
          <w:rFonts w:ascii="Palatino Linotype" w:eastAsia="Palatino Linotype" w:hAnsi="Palatino Linotype" w:cs="Palatino Linotype"/>
          <w:b/>
          <w:sz w:val="22"/>
          <w:szCs w:val="22"/>
        </w:rPr>
      </w:pPr>
      <w:r w:rsidRPr="00BA0B03">
        <w:rPr>
          <w:rFonts w:ascii="Palatino Linotype" w:eastAsia="Palatino Linotype" w:hAnsi="Palatino Linotype" w:cs="Palatino Linotype"/>
          <w:b/>
          <w:sz w:val="22"/>
          <w:szCs w:val="22"/>
        </w:rPr>
        <w:t>Cambio de modalidad</w:t>
      </w:r>
    </w:p>
    <w:p w14:paraId="213C626B" w14:textId="77777777" w:rsidR="004B6490" w:rsidRPr="00BA0B03" w:rsidRDefault="006715FC"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lastRenderedPageBreak/>
        <w:t xml:space="preserve"> </w:t>
      </w:r>
    </w:p>
    <w:p w14:paraId="785A9DCF" w14:textId="336B684A" w:rsidR="00A836C1" w:rsidRPr="00BA0B03" w:rsidRDefault="00C207F2"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Al respecto</w:t>
      </w:r>
      <w:r w:rsidR="002B1829" w:rsidRPr="00BA0B03">
        <w:rPr>
          <w:rFonts w:ascii="Palatino Linotype" w:eastAsia="Palatino Linotype" w:hAnsi="Palatino Linotype" w:cs="Palatino Linotype"/>
          <w:sz w:val="22"/>
          <w:szCs w:val="22"/>
        </w:rPr>
        <w:t xml:space="preserve">, resulta oportuno señalar que </w:t>
      </w:r>
      <w:r w:rsidR="006715FC" w:rsidRPr="00BA0B03">
        <w:rPr>
          <w:rFonts w:ascii="Palatino Linotype" w:eastAsia="Palatino Linotype" w:hAnsi="Palatino Linotype" w:cs="Palatino Linotype"/>
          <w:sz w:val="22"/>
          <w:szCs w:val="22"/>
        </w:rPr>
        <w:t xml:space="preserve">la </w:t>
      </w:r>
      <w:r w:rsidR="0083418A" w:rsidRPr="00BA0B03">
        <w:rPr>
          <w:rFonts w:ascii="Palatino Linotype" w:eastAsia="Palatino Linotype" w:hAnsi="Palatino Linotype" w:cs="Palatino Linotype"/>
          <w:sz w:val="22"/>
          <w:szCs w:val="22"/>
        </w:rPr>
        <w:t>Secreta</w:t>
      </w:r>
      <w:r w:rsidR="002B1829" w:rsidRPr="00BA0B03">
        <w:rPr>
          <w:rFonts w:ascii="Palatino Linotype" w:eastAsia="Palatino Linotype" w:hAnsi="Palatino Linotype" w:cs="Palatino Linotype"/>
          <w:sz w:val="22"/>
          <w:szCs w:val="22"/>
        </w:rPr>
        <w:t>ría del Ayuntamiento</w:t>
      </w:r>
      <w:r w:rsidR="006715FC" w:rsidRPr="00BA0B03">
        <w:rPr>
          <w:rFonts w:ascii="Palatino Linotype" w:eastAsia="Palatino Linotype" w:hAnsi="Palatino Linotype" w:cs="Palatino Linotype"/>
          <w:sz w:val="22"/>
          <w:szCs w:val="22"/>
        </w:rPr>
        <w:t xml:space="preserve">, </w:t>
      </w:r>
      <w:r w:rsidR="002B1829" w:rsidRPr="00BA0B03">
        <w:rPr>
          <w:rFonts w:ascii="Palatino Linotype" w:eastAsia="Palatino Linotype" w:hAnsi="Palatino Linotype" w:cs="Palatino Linotype"/>
          <w:sz w:val="22"/>
          <w:szCs w:val="22"/>
        </w:rPr>
        <w:t>desde respuesta indicó, que</w:t>
      </w:r>
      <w:r w:rsidR="006715FC" w:rsidRPr="00BA0B03">
        <w:rPr>
          <w:rFonts w:ascii="Palatino Linotype" w:eastAsia="Palatino Linotype" w:hAnsi="Palatino Linotype" w:cs="Palatino Linotype"/>
          <w:sz w:val="22"/>
          <w:szCs w:val="22"/>
        </w:rPr>
        <w:t xml:space="preserve"> </w:t>
      </w:r>
      <w:r w:rsidR="002B1829" w:rsidRPr="00BA0B03">
        <w:rPr>
          <w:rFonts w:ascii="Palatino Linotype" w:eastAsia="Palatino Linotype" w:hAnsi="Palatino Linotype" w:cs="Palatino Linotype"/>
          <w:sz w:val="22"/>
          <w:szCs w:val="22"/>
        </w:rPr>
        <w:t>la información se localizaba en las oficinas que ocupaban dicha unidad administrativa</w:t>
      </w:r>
      <w:r w:rsidR="00A836C1" w:rsidRPr="00BA0B03">
        <w:rPr>
          <w:rFonts w:ascii="Palatino Linotype" w:eastAsia="Palatino Linotype" w:hAnsi="Palatino Linotype" w:cs="Palatino Linotype"/>
          <w:sz w:val="22"/>
          <w:szCs w:val="22"/>
        </w:rPr>
        <w:t xml:space="preserve">. </w:t>
      </w:r>
    </w:p>
    <w:p w14:paraId="04CFAB95" w14:textId="77777777" w:rsidR="00A836C1" w:rsidRPr="00BA0B03" w:rsidRDefault="00A836C1" w:rsidP="003D3BA8">
      <w:pPr>
        <w:spacing w:line="360" w:lineRule="auto"/>
        <w:ind w:right="-28"/>
        <w:contextualSpacing/>
        <w:jc w:val="both"/>
        <w:rPr>
          <w:rFonts w:ascii="Palatino Linotype" w:eastAsia="Palatino Linotype" w:hAnsi="Palatino Linotype" w:cs="Palatino Linotype"/>
          <w:sz w:val="22"/>
          <w:szCs w:val="22"/>
        </w:rPr>
      </w:pPr>
    </w:p>
    <w:p w14:paraId="572E1A3D" w14:textId="77777777" w:rsidR="00A836C1" w:rsidRPr="00BA0B03" w:rsidRDefault="00A836C1" w:rsidP="003D3BA8">
      <w:pPr>
        <w:spacing w:line="360" w:lineRule="auto"/>
        <w:contextualSpacing/>
        <w:jc w:val="both"/>
        <w:rPr>
          <w:rFonts w:ascii="Palatino Linotype" w:eastAsia="Calibri" w:hAnsi="Palatino Linotype" w:cs="Tahoma"/>
          <w:bCs/>
          <w:sz w:val="22"/>
          <w:szCs w:val="22"/>
        </w:rPr>
      </w:pPr>
      <w:r w:rsidRPr="00BA0B03">
        <w:rPr>
          <w:rFonts w:ascii="Palatino Linotype" w:hAnsi="Palatino Linotype" w:cs="Tahoma"/>
          <w:bCs/>
          <w:color w:val="0D0D0D"/>
          <w:sz w:val="22"/>
          <w:szCs w:val="22"/>
        </w:rPr>
        <w:t>En ese sentido,</w:t>
      </w:r>
      <w:r w:rsidRPr="00BA0B03">
        <w:rPr>
          <w:rFonts w:ascii="Palatino Linotype" w:eastAsia="Calibri" w:hAnsi="Palatino Linotype" w:cs="Tahoma"/>
          <w:bCs/>
          <w:sz w:val="22"/>
          <w:szCs w:val="22"/>
          <w:lang w:val="es-ES"/>
        </w:rPr>
        <w:t xml:space="preserve"> el artículo 155, fracción V, de la Ley de Transparencia y Acceso a la Información Pública del Estado de México y Municipios, precisa que </w:t>
      </w:r>
      <w:r w:rsidRPr="00BA0B03">
        <w:rPr>
          <w:rFonts w:ascii="Palatino Linotype" w:eastAsia="Calibri" w:hAnsi="Palatino Linotype" w:cs="Tahoma"/>
          <w:bCs/>
          <w:sz w:val="22"/>
          <w:szCs w:val="22"/>
        </w:rPr>
        <w:t xml:space="preserve">para presentar una solicitud, la particular podrá señalar </w:t>
      </w:r>
      <w:r w:rsidRPr="00BA0B03">
        <w:rPr>
          <w:rFonts w:ascii="Palatino Linotype" w:eastAsia="Calibri" w:hAnsi="Palatino Linotype" w:cs="Tahoma"/>
          <w:b/>
          <w:bCs/>
          <w:sz w:val="22"/>
          <w:szCs w:val="22"/>
        </w:rPr>
        <w:t>la modalidad en la que prefiere se otorgue el acceso a la información</w:t>
      </w:r>
      <w:r w:rsidRPr="00BA0B03">
        <w:rPr>
          <w:rFonts w:ascii="Palatino Linotype" w:eastAsia="Calibri" w:hAnsi="Palatino Linotype" w:cs="Tahoma"/>
          <w:bCs/>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1EB177CB" w14:textId="77777777" w:rsidR="00A836C1" w:rsidRPr="00BA0B03" w:rsidRDefault="00A836C1" w:rsidP="003D3BA8">
      <w:pPr>
        <w:spacing w:line="360" w:lineRule="auto"/>
        <w:contextualSpacing/>
        <w:jc w:val="both"/>
        <w:rPr>
          <w:rFonts w:ascii="Palatino Linotype" w:eastAsia="Calibri" w:hAnsi="Palatino Linotype" w:cs="Tahoma"/>
          <w:bCs/>
          <w:sz w:val="22"/>
          <w:szCs w:val="22"/>
        </w:rPr>
      </w:pPr>
    </w:p>
    <w:p w14:paraId="194D743A" w14:textId="77777777" w:rsidR="00A836C1" w:rsidRPr="00BA0B03" w:rsidRDefault="00A836C1" w:rsidP="003D3BA8">
      <w:pPr>
        <w:spacing w:line="360" w:lineRule="auto"/>
        <w:contextualSpacing/>
        <w:jc w:val="both"/>
        <w:rPr>
          <w:rFonts w:ascii="Palatino Linotype" w:eastAsia="Calibri" w:hAnsi="Palatino Linotype" w:cs="Tahoma"/>
          <w:b/>
          <w:bCs/>
          <w:sz w:val="22"/>
          <w:szCs w:val="22"/>
          <w:lang w:val="es-ES"/>
        </w:rPr>
      </w:pPr>
      <w:r w:rsidRPr="00BA0B03">
        <w:rPr>
          <w:rFonts w:ascii="Palatino Linotype" w:eastAsia="Calibri" w:hAnsi="Palatino Linotype" w:cs="Tahoma"/>
          <w:bCs/>
          <w:sz w:val="22"/>
          <w:szCs w:val="22"/>
          <w:lang w:val="es-ES"/>
        </w:rPr>
        <w:t xml:space="preserve">El artículo 158, dispone que, de manera excepcional, cuando de manera fundada y motivada lo determine el Sujeto Obligado, </w:t>
      </w:r>
      <w:r w:rsidRPr="00BA0B03">
        <w:rPr>
          <w:rFonts w:ascii="Palatino Linotype" w:eastAsia="Calibri" w:hAnsi="Palatino Linotype" w:cs="Tahoma"/>
          <w:b/>
          <w:bCs/>
          <w:sz w:val="22"/>
          <w:szCs w:val="22"/>
          <w:lang w:val="es-E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B708181"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rPr>
      </w:pPr>
    </w:p>
    <w:p w14:paraId="362500B0" w14:textId="77777777" w:rsidR="00A836C1" w:rsidRPr="00BA0B03" w:rsidRDefault="00A836C1" w:rsidP="003D3BA8">
      <w:pPr>
        <w:spacing w:line="360" w:lineRule="auto"/>
        <w:contextualSpacing/>
        <w:jc w:val="both"/>
        <w:rPr>
          <w:rFonts w:ascii="Palatino Linotype" w:eastAsia="Calibri" w:hAnsi="Palatino Linotype" w:cs="Tahoma"/>
          <w:bCs/>
          <w:sz w:val="22"/>
          <w:szCs w:val="22"/>
        </w:rPr>
      </w:pPr>
      <w:r w:rsidRPr="00BA0B03">
        <w:rPr>
          <w:rFonts w:ascii="Palatino Linotype" w:eastAsia="Calibri" w:hAnsi="Palatino Linotype" w:cs="Tahoma"/>
          <w:bCs/>
          <w:sz w:val="22"/>
          <w:szCs w:val="22"/>
          <w:lang w:val="es-ES"/>
        </w:rPr>
        <w:t xml:space="preserve">En ese orden de ideas, el artículo 164 de dicho ordenamiento jurídico, prevé que </w:t>
      </w:r>
      <w:r w:rsidRPr="00BA0B03">
        <w:rPr>
          <w:rFonts w:ascii="Palatino Linotype" w:eastAsia="Calibri" w:hAnsi="Palatino Linotype" w:cs="Tahoma"/>
          <w:bCs/>
          <w:sz w:val="22"/>
          <w:szCs w:val="22"/>
        </w:rPr>
        <w:t xml:space="preserve">el acceso se dará en la modalidad de entrega y, en su caso, de envío elegidos por al solicitante. </w:t>
      </w:r>
      <w:r w:rsidRPr="00BA0B03">
        <w:rPr>
          <w:rFonts w:ascii="Palatino Linotype" w:eastAsia="Calibri" w:hAnsi="Palatino Linotype" w:cs="Tahoma"/>
          <w:b/>
          <w:bCs/>
          <w:sz w:val="22"/>
          <w:szCs w:val="22"/>
        </w:rPr>
        <w:t>Cuando la información no pueda entregarse o enviarse en la modalidad elegida, el sujeto obligado deberá ofrecer otra u otras modalidades de entrega.</w:t>
      </w:r>
      <w:r w:rsidRPr="00BA0B03">
        <w:rPr>
          <w:rFonts w:ascii="Palatino Linotype" w:eastAsia="Calibri" w:hAnsi="Palatino Linotype" w:cs="Tahoma"/>
          <w:bCs/>
          <w:sz w:val="22"/>
          <w:szCs w:val="22"/>
        </w:rPr>
        <w:t xml:space="preserve"> En cualquier caso, </w:t>
      </w:r>
      <w:r w:rsidRPr="00BA0B03">
        <w:rPr>
          <w:rFonts w:ascii="Palatino Linotype" w:eastAsia="Calibri" w:hAnsi="Palatino Linotype" w:cs="Tahoma"/>
          <w:b/>
          <w:bCs/>
          <w:sz w:val="22"/>
          <w:szCs w:val="22"/>
        </w:rPr>
        <w:t>se deberá fundar y motivar</w:t>
      </w:r>
      <w:r w:rsidRPr="00BA0B03">
        <w:rPr>
          <w:rFonts w:ascii="Palatino Linotype" w:eastAsia="Calibri" w:hAnsi="Palatino Linotype" w:cs="Tahoma"/>
          <w:bCs/>
          <w:sz w:val="22"/>
          <w:szCs w:val="22"/>
        </w:rPr>
        <w:t xml:space="preserve"> la necesidad de ofrecer otras modalidades.</w:t>
      </w:r>
    </w:p>
    <w:p w14:paraId="44983D13" w14:textId="77777777" w:rsidR="00A836C1" w:rsidRPr="00BA0B03" w:rsidRDefault="00A836C1" w:rsidP="003D3BA8">
      <w:pPr>
        <w:spacing w:line="360" w:lineRule="auto"/>
        <w:contextualSpacing/>
        <w:jc w:val="both"/>
        <w:rPr>
          <w:rFonts w:ascii="Palatino Linotype" w:eastAsia="Calibri" w:hAnsi="Palatino Linotype" w:cs="Tahoma"/>
          <w:bCs/>
          <w:sz w:val="22"/>
          <w:szCs w:val="22"/>
        </w:rPr>
      </w:pPr>
    </w:p>
    <w:p w14:paraId="1F6BD347"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rPr>
      </w:pPr>
      <w:r w:rsidRPr="00BA0B03">
        <w:rPr>
          <w:rFonts w:ascii="Palatino Linotype" w:eastAsia="Calibri" w:hAnsi="Palatino Linotype" w:cs="Tahoma"/>
          <w:bCs/>
          <w:sz w:val="22"/>
          <w:szCs w:val="22"/>
          <w:lang w:val="es-E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w:t>
      </w:r>
      <w:r w:rsidRPr="00BA0B03">
        <w:rPr>
          <w:rFonts w:ascii="Palatino Linotype" w:eastAsia="Calibri" w:hAnsi="Palatino Linotype" w:cs="Tahoma"/>
          <w:bCs/>
          <w:sz w:val="22"/>
          <w:szCs w:val="22"/>
          <w:lang w:val="es-ES"/>
        </w:rPr>
        <w:lastRenderedPageBreak/>
        <w:t xml:space="preserve">consideraciones, la entrega deberá hacerse, </w:t>
      </w:r>
      <w:r w:rsidRPr="00BA0B03">
        <w:rPr>
          <w:rFonts w:ascii="Palatino Linotype" w:eastAsia="Calibri" w:hAnsi="Palatino Linotype" w:cs="Tahoma"/>
          <w:b/>
          <w:bCs/>
          <w:sz w:val="22"/>
          <w:szCs w:val="22"/>
          <w:lang w:val="es-ES"/>
        </w:rPr>
        <w:t>en la medida de lo posible, en la forma solicitada por el interesado, salvo que exista un impedimento justificado para atenderla</w:t>
      </w:r>
      <w:r w:rsidRPr="00BA0B03">
        <w:rPr>
          <w:rFonts w:ascii="Palatino Linotype" w:eastAsia="Calibri" w:hAnsi="Palatino Linotype" w:cs="Tahoma"/>
          <w:bCs/>
          <w:sz w:val="22"/>
          <w:szCs w:val="22"/>
          <w:lang w:val="es-ES"/>
        </w:rPr>
        <w:t xml:space="preserve">, en cuyo caso, deberán exponerse las razones por las cuales no es posible utilizar el medio de reproducción solicitado; en este sentido, la entrega de la información en una modalidad distinta a la elegida por la particular </w:t>
      </w:r>
      <w:r w:rsidRPr="00BA0B03">
        <w:rPr>
          <w:rFonts w:ascii="Palatino Linotype" w:eastAsia="Calibri" w:hAnsi="Palatino Linotype" w:cs="Tahoma"/>
          <w:b/>
          <w:bCs/>
          <w:sz w:val="22"/>
          <w:szCs w:val="22"/>
          <w:lang w:val="es-ES"/>
        </w:rPr>
        <w:t>sólo procede, en caso de que se acredite la imposibilidad de atenderla.</w:t>
      </w:r>
      <w:r w:rsidRPr="00BA0B03">
        <w:rPr>
          <w:rFonts w:ascii="Palatino Linotype" w:eastAsia="Calibri" w:hAnsi="Palatino Linotype" w:cs="Tahoma"/>
          <w:bCs/>
          <w:sz w:val="22"/>
          <w:szCs w:val="22"/>
          <w:lang w:val="es-ES"/>
        </w:rPr>
        <w:t xml:space="preserve"> </w:t>
      </w:r>
    </w:p>
    <w:p w14:paraId="06950850"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rPr>
      </w:pPr>
    </w:p>
    <w:p w14:paraId="1E6C9D69" w14:textId="77777777" w:rsidR="00A836C1" w:rsidRPr="00BA0B03" w:rsidRDefault="00A836C1" w:rsidP="003D3BA8">
      <w:pPr>
        <w:spacing w:line="360" w:lineRule="auto"/>
        <w:contextualSpacing/>
        <w:jc w:val="both"/>
        <w:rPr>
          <w:rFonts w:ascii="Palatino Linotype" w:eastAsia="Calibri" w:hAnsi="Palatino Linotype" w:cs="Tahoma"/>
          <w:b/>
          <w:sz w:val="22"/>
          <w:szCs w:val="22"/>
          <w:lang w:val="es-ES"/>
        </w:rPr>
      </w:pPr>
      <w:r w:rsidRPr="00BA0B03">
        <w:rPr>
          <w:rFonts w:ascii="Palatino Linotype" w:eastAsia="Calibri" w:hAnsi="Palatino Linotype" w:cs="Tahoma"/>
          <w:bCs/>
          <w:color w:val="000000"/>
          <w:sz w:val="22"/>
          <w:szCs w:val="22"/>
          <w:lang w:val="es-ES"/>
        </w:rPr>
        <w:t xml:space="preserve">Así, cuando se justifique el impedimento, los </w:t>
      </w:r>
      <w:r w:rsidRPr="00BA0B03">
        <w:rPr>
          <w:rFonts w:ascii="Palatino Linotype" w:eastAsia="Calibri" w:hAnsi="Palatino Linotype" w:cs="Tahoma"/>
          <w:b/>
          <w:bCs/>
          <w:color w:val="000000"/>
          <w:sz w:val="22"/>
          <w:szCs w:val="22"/>
          <w:lang w:val="es-ES"/>
        </w:rPr>
        <w:t>Sujetos Obligados deberán ofrecer al particular otras modalidades de entrega que permita la información</w:t>
      </w:r>
      <w:r w:rsidRPr="00BA0B03">
        <w:rPr>
          <w:rFonts w:ascii="Palatino Linotype" w:eastAsia="Calibri" w:hAnsi="Palatino Linotype" w:cs="Tahoma"/>
          <w:bCs/>
          <w:color w:val="000000"/>
          <w:sz w:val="22"/>
          <w:szCs w:val="22"/>
          <w:lang w:val="es-ES"/>
        </w:rPr>
        <w:t xml:space="preserve">, como consulta directa en las oficinas de la Unidad de Transparencia; lo anterior, es robustecido con el Criterio de interpretación, con clave de control </w:t>
      </w:r>
      <w:r w:rsidRPr="00BA0B03">
        <w:rPr>
          <w:rFonts w:ascii="Palatino Linotype" w:hAnsi="Palatino Linotype"/>
          <w:sz w:val="22"/>
          <w:szCs w:val="22"/>
        </w:rPr>
        <w:t>SO/008/2017</w:t>
      </w:r>
      <w:r w:rsidRPr="00BA0B03">
        <w:rPr>
          <w:rFonts w:ascii="Palatino Linotype" w:eastAsia="Calibri" w:hAnsi="Palatino Linotype" w:cs="Tahoma"/>
          <w:bCs/>
          <w:color w:val="000000"/>
          <w:sz w:val="22"/>
          <w:szCs w:val="22"/>
          <w:lang w:val="es-ES"/>
        </w:rPr>
        <w:t xml:space="preserve">, emitido por el Pleno del Instituto Nacional de Transparencia, Acceso a la Información y Protección de Datos Personales, el cual establece </w:t>
      </w:r>
      <w:r w:rsidRPr="00BA0B03">
        <w:rPr>
          <w:rFonts w:ascii="Palatino Linotype" w:eastAsia="Calibri" w:hAnsi="Palatino Linotype" w:cs="Tahoma"/>
          <w:bCs/>
          <w:sz w:val="22"/>
          <w:szCs w:val="22"/>
          <w:lang w:val="es-ES"/>
        </w:rPr>
        <w:t xml:space="preserve">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BA0B03">
        <w:rPr>
          <w:rFonts w:ascii="Palatino Linotype" w:eastAsia="Calibri" w:hAnsi="Palatino Linotype" w:cs="Tahoma"/>
          <w:b/>
          <w:sz w:val="22"/>
          <w:szCs w:val="22"/>
          <w:lang w:val="es-ES"/>
        </w:rPr>
        <w:t>información en todas las modalidades que lo permitan, procurando reducir los costos de entrega.</w:t>
      </w:r>
    </w:p>
    <w:p w14:paraId="47DF8F66" w14:textId="77777777" w:rsidR="00A836C1" w:rsidRPr="00BA0B03" w:rsidRDefault="00A836C1" w:rsidP="003D3BA8">
      <w:pPr>
        <w:widowControl w:val="0"/>
        <w:spacing w:line="360" w:lineRule="auto"/>
        <w:contextualSpacing/>
        <w:jc w:val="both"/>
        <w:rPr>
          <w:rFonts w:ascii="Palatino Linotype" w:eastAsia="Calibri" w:hAnsi="Palatino Linotype" w:cs="Tahoma"/>
          <w:bCs/>
          <w:sz w:val="22"/>
          <w:szCs w:val="22"/>
          <w:lang w:val="es-ES"/>
        </w:rPr>
      </w:pPr>
    </w:p>
    <w:p w14:paraId="668D161E" w14:textId="77777777" w:rsidR="00A836C1" w:rsidRPr="00BA0B03" w:rsidRDefault="00A836C1" w:rsidP="003D3BA8">
      <w:pPr>
        <w:widowControl w:val="0"/>
        <w:spacing w:line="360" w:lineRule="auto"/>
        <w:contextualSpacing/>
        <w:jc w:val="both"/>
        <w:rPr>
          <w:rFonts w:ascii="Palatino Linotype" w:eastAsia="Calibri" w:hAnsi="Palatino Linotype" w:cs="Tahoma"/>
          <w:bCs/>
          <w:sz w:val="22"/>
          <w:szCs w:val="22"/>
          <w:lang w:val="es-ES"/>
        </w:rPr>
      </w:pPr>
      <w:r w:rsidRPr="00BA0B03">
        <w:rPr>
          <w:rFonts w:ascii="Palatino Linotype" w:eastAsia="Calibri" w:hAnsi="Palatino Linotype" w:cs="Tahoma"/>
          <w:bCs/>
          <w:sz w:val="22"/>
          <w:szCs w:val="22"/>
          <w:lang w:val="es-E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D96637A"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rPr>
      </w:pPr>
    </w:p>
    <w:p w14:paraId="1D730C59" w14:textId="77777777" w:rsidR="00A836C1" w:rsidRPr="00BA0B03" w:rsidRDefault="00A836C1" w:rsidP="003D3BA8">
      <w:pPr>
        <w:numPr>
          <w:ilvl w:val="0"/>
          <w:numId w:val="14"/>
        </w:numPr>
        <w:spacing w:line="360" w:lineRule="auto"/>
        <w:contextualSpacing/>
        <w:jc w:val="both"/>
        <w:rPr>
          <w:rFonts w:ascii="Palatino Linotype" w:eastAsia="Calibri" w:hAnsi="Palatino Linotype" w:cs="Tahoma"/>
          <w:bCs/>
          <w:sz w:val="22"/>
          <w:szCs w:val="22"/>
          <w:lang w:val="es-ES" w:eastAsia="es-MX"/>
        </w:rPr>
      </w:pPr>
      <w:r w:rsidRPr="00BA0B03">
        <w:rPr>
          <w:rFonts w:ascii="Palatino Linotype" w:eastAsia="Calibri" w:hAnsi="Palatino Linotype" w:cs="Tahoma"/>
          <w:bCs/>
          <w:sz w:val="22"/>
          <w:szCs w:val="22"/>
          <w:lang w:val="es-ES" w:eastAsia="es-MX"/>
        </w:rPr>
        <w:t>Las razones por las cuales la información implicaba un análisis, estudio o procesamiento de datos;</w:t>
      </w:r>
    </w:p>
    <w:p w14:paraId="61AD81AE" w14:textId="77777777" w:rsidR="00A836C1" w:rsidRPr="00BA0B03" w:rsidRDefault="00A836C1" w:rsidP="003D3BA8">
      <w:pPr>
        <w:spacing w:line="360" w:lineRule="auto"/>
        <w:ind w:left="720"/>
        <w:contextualSpacing/>
        <w:jc w:val="both"/>
        <w:rPr>
          <w:rFonts w:ascii="Palatino Linotype" w:eastAsia="Calibri" w:hAnsi="Palatino Linotype" w:cs="Tahoma"/>
          <w:bCs/>
          <w:sz w:val="22"/>
          <w:szCs w:val="22"/>
          <w:lang w:val="es-ES" w:eastAsia="es-MX"/>
        </w:rPr>
      </w:pPr>
    </w:p>
    <w:p w14:paraId="5854D7C3" w14:textId="77777777" w:rsidR="00A836C1" w:rsidRPr="00BA0B03" w:rsidRDefault="00A836C1" w:rsidP="003D3BA8">
      <w:pPr>
        <w:numPr>
          <w:ilvl w:val="0"/>
          <w:numId w:val="14"/>
        </w:numPr>
        <w:spacing w:line="360" w:lineRule="auto"/>
        <w:contextualSpacing/>
        <w:jc w:val="both"/>
        <w:rPr>
          <w:rFonts w:ascii="Palatino Linotype" w:eastAsia="Calibri" w:hAnsi="Palatino Linotype" w:cs="Tahoma"/>
          <w:bCs/>
          <w:sz w:val="22"/>
          <w:szCs w:val="22"/>
          <w:lang w:val="es-ES" w:eastAsia="es-MX"/>
        </w:rPr>
      </w:pPr>
      <w:r w:rsidRPr="00BA0B03">
        <w:rPr>
          <w:rFonts w:ascii="Palatino Linotype" w:hAnsi="Palatino Linotype" w:cs="Tahoma"/>
          <w:iCs/>
          <w:sz w:val="22"/>
          <w:szCs w:val="22"/>
          <w:lang w:eastAsia="es-MX"/>
        </w:rPr>
        <w:lastRenderedPageBreak/>
        <w:t>Por qué motivo el tiempo, que se le otorga al Sujeto Obligado para dar respuesta, en la modalidad elegida a la solicitud de información, no le es suficiente</w:t>
      </w:r>
      <w:r w:rsidRPr="00BA0B03">
        <w:rPr>
          <w:rFonts w:ascii="Palatino Linotype" w:eastAsia="Calibri" w:hAnsi="Palatino Linotype" w:cs="Tahoma"/>
          <w:bCs/>
          <w:sz w:val="22"/>
          <w:szCs w:val="22"/>
          <w:lang w:val="es-ES" w:eastAsia="es-MX"/>
        </w:rPr>
        <w:t>, y</w:t>
      </w:r>
    </w:p>
    <w:p w14:paraId="49E62EBA"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eastAsia="es-MX"/>
        </w:rPr>
      </w:pPr>
    </w:p>
    <w:p w14:paraId="7EB05F87" w14:textId="14782BAB" w:rsidR="00A836C1" w:rsidRPr="00BA0B03" w:rsidRDefault="00A836C1" w:rsidP="003D3BA8">
      <w:pPr>
        <w:numPr>
          <w:ilvl w:val="0"/>
          <w:numId w:val="14"/>
        </w:numPr>
        <w:spacing w:line="360" w:lineRule="auto"/>
        <w:contextualSpacing/>
        <w:jc w:val="both"/>
        <w:rPr>
          <w:rFonts w:ascii="Palatino Linotype" w:eastAsia="Calibri" w:hAnsi="Palatino Linotype" w:cs="Tahoma"/>
          <w:bCs/>
          <w:sz w:val="22"/>
          <w:szCs w:val="22"/>
          <w:lang w:val="es-ES" w:eastAsia="es-MX"/>
        </w:rPr>
      </w:pPr>
      <w:r w:rsidRPr="00BA0B03">
        <w:rPr>
          <w:rFonts w:ascii="Palatino Linotype" w:eastAsia="Calibri" w:hAnsi="Palatino Linotype" w:cs="Tahoma"/>
          <w:bCs/>
          <w:sz w:val="22"/>
          <w:szCs w:val="22"/>
          <w:lang w:val="es-ES" w:eastAsia="es-MX"/>
        </w:rPr>
        <w:t>La cantidad de recursos humanos y materiales con los que cuenta el Sujeto Obligado son insuficientes.</w:t>
      </w:r>
    </w:p>
    <w:p w14:paraId="61300314" w14:textId="77777777" w:rsidR="00A836C1" w:rsidRPr="00BA0B03" w:rsidRDefault="00A836C1" w:rsidP="003D3BA8">
      <w:pPr>
        <w:spacing w:line="360" w:lineRule="auto"/>
        <w:contextualSpacing/>
        <w:jc w:val="both"/>
        <w:rPr>
          <w:rFonts w:ascii="Palatino Linotype" w:eastAsia="Calibri" w:hAnsi="Palatino Linotype" w:cs="Tahoma"/>
          <w:bCs/>
          <w:sz w:val="22"/>
          <w:szCs w:val="22"/>
          <w:lang w:val="es-ES" w:eastAsia="es-MX"/>
        </w:rPr>
      </w:pPr>
    </w:p>
    <w:p w14:paraId="00DBAFC9" w14:textId="77777777" w:rsidR="00A836C1" w:rsidRPr="00BA0B03" w:rsidRDefault="00A836C1" w:rsidP="003D3BA8">
      <w:pPr>
        <w:spacing w:line="360" w:lineRule="auto"/>
        <w:ind w:right="-28"/>
        <w:contextualSpacing/>
        <w:jc w:val="both"/>
        <w:rPr>
          <w:rFonts w:ascii="Palatino Linotype" w:eastAsia="Calibri" w:hAnsi="Palatino Linotype" w:cs="Tahoma"/>
          <w:bCs/>
          <w:color w:val="000000"/>
          <w:sz w:val="22"/>
          <w:szCs w:val="22"/>
        </w:rPr>
      </w:pPr>
      <w:r w:rsidRPr="00BA0B03">
        <w:rPr>
          <w:rFonts w:ascii="Palatino Linotype" w:eastAsia="Calibri" w:hAnsi="Palatino Linotype" w:cs="Tahoma"/>
          <w:bCs/>
          <w:color w:val="000000"/>
          <w:sz w:val="22"/>
          <w:szCs w:val="22"/>
        </w:rPr>
        <w:t>Conforme a lo anterior, se logra vislumbrar que si bien, el Ente Recurrido precisó en respuesta que ponía a disposición del ahora Recurrente la documentación peticionada en consulta directa, en las oficinas del Sujeto Obligado; sin embargo, este Instituto considera que omitió fundar y motivar el cambio de modalidad, pues no precisó las siguientes circunstancias:</w:t>
      </w:r>
    </w:p>
    <w:p w14:paraId="06F36067" w14:textId="77777777" w:rsidR="00A836C1" w:rsidRPr="00BA0B03" w:rsidRDefault="00A836C1" w:rsidP="003D3BA8">
      <w:pPr>
        <w:spacing w:line="360" w:lineRule="auto"/>
        <w:ind w:right="-28"/>
        <w:contextualSpacing/>
        <w:jc w:val="both"/>
        <w:rPr>
          <w:rFonts w:ascii="Palatino Linotype" w:eastAsia="Calibri" w:hAnsi="Palatino Linotype" w:cs="Tahoma"/>
          <w:bCs/>
          <w:color w:val="000000"/>
          <w:sz w:val="22"/>
          <w:szCs w:val="22"/>
        </w:rPr>
      </w:pPr>
    </w:p>
    <w:p w14:paraId="41C6139B" w14:textId="77777777" w:rsidR="00A836C1" w:rsidRPr="00BA0B03" w:rsidRDefault="00A836C1" w:rsidP="003D3BA8">
      <w:pPr>
        <w:pStyle w:val="Prrafodelista"/>
        <w:numPr>
          <w:ilvl w:val="0"/>
          <w:numId w:val="15"/>
        </w:numPr>
        <w:spacing w:line="360" w:lineRule="auto"/>
        <w:jc w:val="both"/>
        <w:rPr>
          <w:rFonts w:ascii="Palatino Linotype" w:eastAsia="Calibri" w:hAnsi="Palatino Linotype" w:cs="Tahoma"/>
          <w:bCs/>
          <w:color w:val="000000"/>
          <w:sz w:val="22"/>
          <w:szCs w:val="22"/>
          <w:lang w:val="es-ES" w:eastAsia="en-US"/>
        </w:rPr>
      </w:pPr>
      <w:r w:rsidRPr="00BA0B03">
        <w:rPr>
          <w:rFonts w:ascii="Palatino Linotype" w:eastAsia="Calibri" w:hAnsi="Palatino Linotype" w:cs="Tahoma"/>
          <w:bCs/>
          <w:color w:val="000000"/>
          <w:sz w:val="22"/>
          <w:szCs w:val="22"/>
          <w:lang w:val="es-ES" w:eastAsia="en-US"/>
        </w:rPr>
        <w:t>El total de hojas que daban cuenta de las actas por todas las áreas;</w:t>
      </w:r>
    </w:p>
    <w:p w14:paraId="66EAEB86" w14:textId="77777777" w:rsidR="00A836C1" w:rsidRPr="00BA0B03" w:rsidRDefault="00A836C1" w:rsidP="003D3BA8">
      <w:pPr>
        <w:pStyle w:val="Prrafodelista"/>
        <w:numPr>
          <w:ilvl w:val="0"/>
          <w:numId w:val="15"/>
        </w:numPr>
        <w:spacing w:line="360" w:lineRule="auto"/>
        <w:jc w:val="both"/>
        <w:rPr>
          <w:rFonts w:ascii="Palatino Linotype" w:eastAsia="Calibri" w:hAnsi="Palatino Linotype" w:cs="Tahoma"/>
          <w:bCs/>
          <w:color w:val="000000"/>
          <w:sz w:val="22"/>
          <w:szCs w:val="22"/>
          <w:lang w:val="es-ES" w:eastAsia="en-US"/>
        </w:rPr>
      </w:pPr>
      <w:r w:rsidRPr="00BA0B03">
        <w:rPr>
          <w:rFonts w:ascii="Palatino Linotype" w:eastAsia="Calibri" w:hAnsi="Palatino Linotype" w:cs="Tahoma"/>
          <w:bCs/>
          <w:color w:val="000000"/>
          <w:sz w:val="22"/>
          <w:szCs w:val="22"/>
          <w:lang w:val="es-ES" w:eastAsia="en-US"/>
        </w:rPr>
        <w:t>La ubicación de los documentos que daban cuenta de la información solicitada;</w:t>
      </w:r>
    </w:p>
    <w:p w14:paraId="5D5A5D7A" w14:textId="77777777" w:rsidR="00A836C1" w:rsidRPr="00BA0B03" w:rsidRDefault="00A836C1" w:rsidP="003D3BA8">
      <w:pPr>
        <w:pStyle w:val="Prrafodelista"/>
        <w:numPr>
          <w:ilvl w:val="0"/>
          <w:numId w:val="15"/>
        </w:numPr>
        <w:spacing w:line="360" w:lineRule="auto"/>
        <w:jc w:val="both"/>
        <w:rPr>
          <w:rFonts w:ascii="Palatino Linotype" w:eastAsia="Calibri" w:hAnsi="Palatino Linotype" w:cs="Tahoma"/>
          <w:bCs/>
          <w:color w:val="000000"/>
          <w:sz w:val="22"/>
          <w:szCs w:val="22"/>
          <w:lang w:val="es-ES" w:eastAsia="en-US"/>
        </w:rPr>
      </w:pPr>
      <w:r w:rsidRPr="00BA0B03">
        <w:rPr>
          <w:rFonts w:ascii="Palatino Linotype" w:eastAsia="Calibri" w:hAnsi="Palatino Linotype" w:cs="Tahoma"/>
          <w:bCs/>
          <w:color w:val="000000"/>
          <w:sz w:val="22"/>
          <w:szCs w:val="22"/>
          <w:lang w:val="es-ES" w:eastAsia="en-US"/>
        </w:rPr>
        <w:t>La forma en que se encontraba la información (físico o digital);</w:t>
      </w:r>
    </w:p>
    <w:p w14:paraId="6EC0FD70" w14:textId="77777777" w:rsidR="00A836C1" w:rsidRPr="00BA0B03" w:rsidRDefault="00A836C1" w:rsidP="003D3BA8">
      <w:pPr>
        <w:pStyle w:val="Prrafodelista"/>
        <w:numPr>
          <w:ilvl w:val="0"/>
          <w:numId w:val="15"/>
        </w:numPr>
        <w:spacing w:line="360" w:lineRule="auto"/>
        <w:jc w:val="both"/>
        <w:rPr>
          <w:rFonts w:ascii="Palatino Linotype" w:eastAsia="Calibri" w:hAnsi="Palatino Linotype" w:cs="Tahoma"/>
          <w:bCs/>
          <w:color w:val="000000"/>
          <w:sz w:val="22"/>
          <w:szCs w:val="22"/>
          <w:lang w:val="es-ES" w:eastAsia="en-US"/>
        </w:rPr>
      </w:pPr>
      <w:r w:rsidRPr="00BA0B03">
        <w:rPr>
          <w:rFonts w:ascii="Palatino Linotype" w:eastAsia="Calibri" w:hAnsi="Palatino Linotype" w:cs="Tahoma"/>
          <w:bCs/>
          <w:color w:val="000000"/>
          <w:sz w:val="22"/>
          <w:szCs w:val="22"/>
          <w:lang w:val="es-ES" w:eastAsia="en-US"/>
        </w:rPr>
        <w:t>Las capacidades técnicas y humanas con las que contaba el Sujeto Obligado.</w:t>
      </w:r>
    </w:p>
    <w:p w14:paraId="7CC7B602" w14:textId="77777777" w:rsidR="00A836C1" w:rsidRPr="00BA0B03" w:rsidRDefault="00A836C1" w:rsidP="003D3BA8">
      <w:pPr>
        <w:tabs>
          <w:tab w:val="left" w:pos="4667"/>
        </w:tabs>
        <w:spacing w:line="360" w:lineRule="auto"/>
        <w:contextualSpacing/>
        <w:jc w:val="both"/>
        <w:rPr>
          <w:rFonts w:ascii="Palatino Linotype" w:hAnsi="Palatino Linotype"/>
          <w:sz w:val="22"/>
          <w:szCs w:val="22"/>
        </w:rPr>
      </w:pPr>
    </w:p>
    <w:p w14:paraId="2DF62675" w14:textId="494307C9" w:rsidR="00A836C1" w:rsidRPr="00BA0B03" w:rsidRDefault="00A836C1"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Calibri" w:hAnsi="Palatino Linotype" w:cs="Tahoma"/>
          <w:bCs/>
          <w:color w:val="000000"/>
          <w:sz w:val="22"/>
          <w:szCs w:val="22"/>
          <w:lang w:val="es-ES"/>
        </w:rPr>
        <w:t>Conforme a lo anterior, el Ayuntamiento de Mexicaltzingo</w:t>
      </w:r>
      <w:r w:rsidRPr="00BA0B03">
        <w:rPr>
          <w:rFonts w:ascii="Palatino Linotype" w:hAnsi="Palatino Linotype" w:cs="Tahoma"/>
          <w:iCs/>
          <w:sz w:val="22"/>
          <w:szCs w:val="22"/>
        </w:rPr>
        <w:t>, no acreditó la imposibilidad humana, técnica y administrativa, establecida en el artículo 158 de la Ley de Transparencia y Acceso a la Información Pública del Estado de México y Municipios, para acreditar el cambio de modalidad a consulta directa.</w:t>
      </w:r>
    </w:p>
    <w:p w14:paraId="0B92CF69" w14:textId="77777777" w:rsidR="00A836C1" w:rsidRPr="00BA0B03" w:rsidRDefault="00A836C1" w:rsidP="003D3BA8">
      <w:pPr>
        <w:spacing w:line="360" w:lineRule="auto"/>
        <w:ind w:right="-28"/>
        <w:contextualSpacing/>
        <w:jc w:val="both"/>
        <w:rPr>
          <w:rFonts w:ascii="Palatino Linotype" w:eastAsia="Palatino Linotype" w:hAnsi="Palatino Linotype" w:cs="Palatino Linotype"/>
          <w:sz w:val="22"/>
          <w:szCs w:val="22"/>
        </w:rPr>
      </w:pPr>
    </w:p>
    <w:p w14:paraId="1386227C" w14:textId="2B50E29A" w:rsidR="00A836C1" w:rsidRPr="00BA0B03" w:rsidRDefault="00A836C1" w:rsidP="003D3BA8">
      <w:pPr>
        <w:spacing w:line="360" w:lineRule="auto"/>
        <w:ind w:right="-28"/>
        <w:contextualSpacing/>
        <w:jc w:val="both"/>
        <w:rPr>
          <w:rFonts w:ascii="Palatino Linotype" w:eastAsia="Palatino Linotype" w:hAnsi="Palatino Linotype" w:cs="Palatino Linotype"/>
          <w:sz w:val="22"/>
          <w:szCs w:val="22"/>
        </w:rPr>
      </w:pPr>
      <w:r w:rsidRPr="00BA0B03">
        <w:rPr>
          <w:rFonts w:ascii="Palatino Linotype" w:eastAsia="Palatino Linotype" w:hAnsi="Palatino Linotype" w:cs="Palatino Linotype"/>
          <w:sz w:val="22"/>
          <w:szCs w:val="22"/>
        </w:rPr>
        <w:t xml:space="preserve">No obstante, </w:t>
      </w:r>
      <w:r w:rsidR="002B1829" w:rsidRPr="00BA0B03">
        <w:rPr>
          <w:rFonts w:ascii="Palatino Linotype" w:eastAsia="Palatino Linotype" w:hAnsi="Palatino Linotype" w:cs="Palatino Linotype"/>
          <w:sz w:val="22"/>
          <w:szCs w:val="22"/>
        </w:rPr>
        <w:t>durante la sustanciación de</w:t>
      </w:r>
      <w:r w:rsidRPr="00BA0B03">
        <w:rPr>
          <w:rFonts w:ascii="Palatino Linotype" w:eastAsia="Palatino Linotype" w:hAnsi="Palatino Linotype" w:cs="Palatino Linotype"/>
          <w:sz w:val="22"/>
          <w:szCs w:val="22"/>
        </w:rPr>
        <w:t>l Medio de Impugnación</w:t>
      </w:r>
      <w:r w:rsidR="002B1829" w:rsidRPr="00BA0B03">
        <w:rPr>
          <w:rFonts w:ascii="Palatino Linotype" w:eastAsia="Palatino Linotype" w:hAnsi="Palatino Linotype" w:cs="Palatino Linotype"/>
          <w:sz w:val="22"/>
          <w:szCs w:val="22"/>
        </w:rPr>
        <w:t>,</w:t>
      </w:r>
      <w:r w:rsidRPr="00BA0B03">
        <w:rPr>
          <w:rFonts w:ascii="Palatino Linotype" w:eastAsia="Palatino Linotype" w:hAnsi="Palatino Linotype" w:cs="Palatino Linotype"/>
          <w:sz w:val="22"/>
          <w:szCs w:val="22"/>
        </w:rPr>
        <w:t xml:space="preserve"> precisó que </w:t>
      </w:r>
      <w:r w:rsidR="002B1829" w:rsidRPr="00BA0B03">
        <w:rPr>
          <w:rFonts w:ascii="Palatino Linotype" w:eastAsia="Palatino Linotype" w:hAnsi="Palatino Linotype" w:cs="Palatino Linotype"/>
          <w:sz w:val="22"/>
          <w:szCs w:val="22"/>
        </w:rPr>
        <w:t>derivado de que en los enlaces proporcionados no se encontraba la totalidad de la información,</w:t>
      </w:r>
      <w:r w:rsidRPr="00BA0B03">
        <w:rPr>
          <w:rFonts w:ascii="Palatino Linotype" w:eastAsia="Palatino Linotype" w:hAnsi="Palatino Linotype" w:cs="Palatino Linotype"/>
          <w:sz w:val="22"/>
          <w:szCs w:val="22"/>
        </w:rPr>
        <w:t xml:space="preserve"> sin embargo, se podría entregar en sus oficinas mediante consulta directa, correo certificado, dispositivo de almacenamiento, o copias certificadas en su caso,</w:t>
      </w:r>
      <w:r w:rsidR="002B1829" w:rsidRPr="00BA0B03">
        <w:rPr>
          <w:rFonts w:ascii="Palatino Linotype" w:eastAsia="Palatino Linotype" w:hAnsi="Palatino Linotype" w:cs="Palatino Linotype"/>
          <w:sz w:val="22"/>
          <w:szCs w:val="22"/>
        </w:rPr>
        <w:t xml:space="preserve"> por lo que resulta analizar dicha circunstancia.</w:t>
      </w:r>
      <w:bookmarkStart w:id="4" w:name="_Hlk130901183"/>
      <w:r w:rsidRPr="00BA0B03">
        <w:rPr>
          <w:rFonts w:ascii="Palatino Linotype" w:eastAsia="Palatino Linotype" w:hAnsi="Palatino Linotype" w:cs="Palatino Linotype"/>
          <w:sz w:val="22"/>
          <w:szCs w:val="22"/>
        </w:rPr>
        <w:t xml:space="preserve"> </w:t>
      </w:r>
      <w:r w:rsidRPr="00BA0B03">
        <w:rPr>
          <w:rFonts w:ascii="Palatino Linotype" w:eastAsia="Calibri" w:hAnsi="Palatino Linotype" w:cs="Tahoma"/>
          <w:bCs/>
          <w:color w:val="000000"/>
          <w:sz w:val="22"/>
          <w:szCs w:val="22"/>
          <w:lang w:val="es-ES"/>
        </w:rPr>
        <w:t xml:space="preserve">Además precisó que la información pesaba </w:t>
      </w:r>
      <w:r w:rsidRPr="00BA0B03">
        <w:rPr>
          <w:rFonts w:ascii="Palatino Linotype" w:hAnsi="Palatino Linotype"/>
          <w:bCs/>
          <w:i/>
          <w:sz w:val="22"/>
          <w:szCs w:val="22"/>
        </w:rPr>
        <w:t>878.2 Gigabytes</w:t>
      </w:r>
      <w:bookmarkEnd w:id="4"/>
      <w:r w:rsidR="009F6FD4" w:rsidRPr="00BA0B03">
        <w:rPr>
          <w:rFonts w:ascii="Palatino Linotype" w:eastAsia="Calibri" w:hAnsi="Palatino Linotype" w:cs="Tahoma"/>
          <w:bCs/>
          <w:color w:val="000000"/>
          <w:sz w:val="22"/>
          <w:szCs w:val="22"/>
          <w:lang w:val="es-ES"/>
        </w:rPr>
        <w:t>, situación que fue sustentada con el registro de incidencia ante la Dirección General de Informática</w:t>
      </w:r>
      <w:r w:rsidRPr="00BA0B03">
        <w:rPr>
          <w:rFonts w:ascii="Palatino Linotype" w:hAnsi="Palatino Linotype" w:cs="Tahoma"/>
          <w:sz w:val="22"/>
          <w:szCs w:val="22"/>
        </w:rPr>
        <w:t>.</w:t>
      </w:r>
    </w:p>
    <w:p w14:paraId="1BE5BA6D" w14:textId="77777777" w:rsidR="00A836C1" w:rsidRPr="00BA0B03" w:rsidRDefault="00A836C1" w:rsidP="003D3BA8">
      <w:pPr>
        <w:spacing w:line="360" w:lineRule="auto"/>
        <w:contextualSpacing/>
        <w:jc w:val="both"/>
        <w:rPr>
          <w:rFonts w:ascii="Palatino Linotype" w:hAnsi="Palatino Linotype"/>
          <w:color w:val="000000"/>
          <w:sz w:val="22"/>
          <w:szCs w:val="22"/>
          <w:lang w:eastAsia="en-US"/>
        </w:rPr>
      </w:pPr>
    </w:p>
    <w:p w14:paraId="0FD60936" w14:textId="6C7F3AB8" w:rsidR="00A836C1" w:rsidRPr="00BA0B03" w:rsidRDefault="008705C2" w:rsidP="003D3BA8">
      <w:pPr>
        <w:spacing w:line="360" w:lineRule="auto"/>
        <w:contextualSpacing/>
        <w:jc w:val="both"/>
        <w:rPr>
          <w:rFonts w:ascii="Palatino Linotype" w:eastAsia="Calibri" w:hAnsi="Palatino Linotype" w:cs="Tahoma"/>
          <w:bCs/>
          <w:iCs/>
          <w:color w:val="000000" w:themeColor="text1"/>
          <w:sz w:val="22"/>
          <w:szCs w:val="22"/>
          <w:lang w:eastAsia="en-US"/>
        </w:rPr>
      </w:pPr>
      <w:bookmarkStart w:id="5" w:name="_Hlk144896406"/>
      <w:r w:rsidRPr="00BA0B03">
        <w:rPr>
          <w:rFonts w:ascii="Palatino Linotype" w:eastAsia="Calibri" w:hAnsi="Palatino Linotype" w:cs="Tahoma"/>
          <w:bCs/>
          <w:iCs/>
          <w:color w:val="000000" w:themeColor="text1"/>
          <w:sz w:val="22"/>
          <w:szCs w:val="22"/>
          <w:lang w:eastAsia="en-US"/>
        </w:rPr>
        <w:t>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w:t>
      </w:r>
    </w:p>
    <w:p w14:paraId="60B0E1FC" w14:textId="77777777" w:rsidR="008705C2" w:rsidRPr="00BA0B03" w:rsidRDefault="008705C2" w:rsidP="003D3BA8">
      <w:pPr>
        <w:spacing w:line="360" w:lineRule="auto"/>
        <w:contextualSpacing/>
        <w:jc w:val="both"/>
        <w:rPr>
          <w:rFonts w:ascii="Palatino Linotype" w:eastAsia="Calibri" w:hAnsi="Palatino Linotype" w:cs="Tahoma"/>
          <w:b/>
          <w:bCs/>
          <w:color w:val="000000" w:themeColor="text1"/>
          <w:sz w:val="22"/>
          <w:szCs w:val="22"/>
          <w:lang w:eastAsia="en-US"/>
        </w:rPr>
      </w:pPr>
    </w:p>
    <w:p w14:paraId="08CF3238" w14:textId="198A4277" w:rsidR="00A836C1" w:rsidRPr="00BA0B03" w:rsidRDefault="00A836C1" w:rsidP="003D3BA8">
      <w:pPr>
        <w:spacing w:line="360" w:lineRule="auto"/>
        <w:contextualSpacing/>
        <w:jc w:val="both"/>
        <w:rPr>
          <w:rFonts w:ascii="Palatino Linotype" w:hAnsi="Palatino Linotype" w:cs="Tahoma"/>
          <w:bCs/>
          <w:sz w:val="22"/>
          <w:szCs w:val="22"/>
          <w:lang w:val="es-ES"/>
        </w:rPr>
      </w:pPr>
      <w:r w:rsidRPr="00BA0B03">
        <w:rPr>
          <w:rFonts w:ascii="Palatino Linotype" w:eastAsia="Calibri" w:hAnsi="Palatino Linotype" w:cs="Tahoma"/>
          <w:bCs/>
          <w:iCs/>
          <w:color w:val="000000" w:themeColor="text1"/>
          <w:sz w:val="22"/>
          <w:szCs w:val="22"/>
          <w:lang w:eastAsia="en-US"/>
        </w:rPr>
        <w:t>Conforme a lo anterior, se logra vislumbrar que la información solicitada, sobrepasaba las capacidades técnicas del Sistema de Acceso a la Información Mexiquense</w:t>
      </w:r>
      <w:r w:rsidRPr="00BA0B03">
        <w:rPr>
          <w:rFonts w:ascii="Palatino Linotype" w:eastAsia="Calibri" w:hAnsi="Palatino Linotype"/>
          <w:color w:val="000000" w:themeColor="text1"/>
          <w:sz w:val="22"/>
          <w:szCs w:val="22"/>
          <w:lang w:eastAsia="en-US"/>
        </w:rPr>
        <w:t xml:space="preserve"> </w:t>
      </w:r>
      <w:r w:rsidRPr="00BA0B03">
        <w:rPr>
          <w:rFonts w:ascii="Palatino Linotype" w:eastAsia="Calibri" w:hAnsi="Palatino Linotype" w:cs="Tahoma"/>
          <w:bCs/>
          <w:iCs/>
          <w:color w:val="000000" w:themeColor="text1"/>
          <w:sz w:val="22"/>
          <w:szCs w:val="22"/>
          <w:lang w:eastAsia="en-US"/>
        </w:rPr>
        <w:t xml:space="preserve">(SAIMEX), pues </w:t>
      </w:r>
      <w:r w:rsidR="009F6FD4" w:rsidRPr="00BA0B03">
        <w:rPr>
          <w:rFonts w:ascii="Palatino Linotype" w:eastAsia="Calibri" w:hAnsi="Palatino Linotype" w:cs="Tahoma"/>
          <w:bCs/>
          <w:iCs/>
          <w:color w:val="000000" w:themeColor="text1"/>
          <w:sz w:val="22"/>
          <w:szCs w:val="22"/>
          <w:lang w:eastAsia="en-US"/>
        </w:rPr>
        <w:t xml:space="preserve">la información pesaba </w:t>
      </w:r>
      <w:r w:rsidR="009F6FD4" w:rsidRPr="00BA0B03">
        <w:rPr>
          <w:rFonts w:ascii="Palatino Linotype" w:hAnsi="Palatino Linotype"/>
          <w:bCs/>
          <w:i/>
          <w:sz w:val="22"/>
          <w:szCs w:val="22"/>
        </w:rPr>
        <w:t>878.2 Gigabytes</w:t>
      </w:r>
      <w:r w:rsidRPr="00BA0B03">
        <w:rPr>
          <w:rFonts w:ascii="Palatino Linotype" w:eastAsia="Calibri" w:hAnsi="Palatino Linotype" w:cs="Tahoma"/>
          <w:bCs/>
          <w:iCs/>
          <w:color w:val="000000" w:themeColor="text1"/>
          <w:sz w:val="22"/>
          <w:szCs w:val="22"/>
          <w:lang w:eastAsia="en-US"/>
        </w:rPr>
        <w:t>;</w:t>
      </w:r>
      <w:r w:rsidRPr="00BA0B03">
        <w:rPr>
          <w:rFonts w:ascii="Palatino Linotype" w:hAnsi="Palatino Linotype" w:cs="Tahoma"/>
          <w:bCs/>
          <w:iCs/>
          <w:sz w:val="22"/>
          <w:szCs w:val="22"/>
        </w:rPr>
        <w:t xml:space="preserve"> lo anterior, se robustece con</w:t>
      </w:r>
      <w:r w:rsidRPr="00BA0B03">
        <w:rPr>
          <w:rFonts w:ascii="Palatino Linotype" w:hAnsi="Palatino Linotype" w:cs="Tahoma"/>
          <w:iCs/>
          <w:sz w:val="22"/>
          <w:szCs w:val="22"/>
        </w:rPr>
        <w:t xml:space="preserve"> las incidencia presentada ante este Instituto, misma que autorizó la Dirección General de Informática, mediante el oficio número </w:t>
      </w:r>
      <w:r w:rsidR="009F6FD4" w:rsidRPr="00BA0B03">
        <w:rPr>
          <w:rFonts w:ascii="Palatino Linotype" w:eastAsia="Palatino Linotype" w:hAnsi="Palatino Linotype" w:cs="Palatino Linotype"/>
          <w:sz w:val="22"/>
          <w:szCs w:val="22"/>
        </w:rPr>
        <w:t>INFOEM/DGI/233/2025</w:t>
      </w:r>
      <w:r w:rsidRPr="00BA0B03">
        <w:rPr>
          <w:rFonts w:ascii="Palatino Linotype" w:hAnsi="Palatino Linotype" w:cs="Tahoma"/>
          <w:bCs/>
          <w:sz w:val="22"/>
          <w:szCs w:val="22"/>
          <w:lang w:val="es-ES"/>
        </w:rPr>
        <w:t>.</w:t>
      </w:r>
      <w:r w:rsidRPr="00BA0B03">
        <w:rPr>
          <w:rFonts w:ascii="Palatino Linotype" w:hAnsi="Palatino Linotype" w:cs="Tahoma"/>
          <w:bCs/>
          <w:sz w:val="22"/>
          <w:szCs w:val="22"/>
          <w:lang w:val="x-none"/>
        </w:rPr>
        <w:t xml:space="preserve"> </w:t>
      </w:r>
    </w:p>
    <w:bookmarkEnd w:id="5"/>
    <w:p w14:paraId="0FC6389B" w14:textId="77777777" w:rsidR="00A836C1" w:rsidRPr="00BA0B03" w:rsidRDefault="00A836C1" w:rsidP="003D3BA8">
      <w:pPr>
        <w:spacing w:line="360" w:lineRule="auto"/>
        <w:contextualSpacing/>
        <w:jc w:val="both"/>
        <w:rPr>
          <w:rFonts w:ascii="Palatino Linotype" w:hAnsi="Palatino Linotype" w:cs="Tahoma"/>
          <w:bCs/>
          <w:sz w:val="22"/>
          <w:szCs w:val="22"/>
          <w:lang w:val="es-ES"/>
        </w:rPr>
      </w:pPr>
    </w:p>
    <w:p w14:paraId="427656DE" w14:textId="77777777" w:rsidR="00A836C1" w:rsidRPr="00BA0B03" w:rsidRDefault="00A836C1" w:rsidP="003D3BA8">
      <w:pPr>
        <w:tabs>
          <w:tab w:val="left" w:pos="4962"/>
        </w:tabs>
        <w:spacing w:line="360" w:lineRule="auto"/>
        <w:contextualSpacing/>
        <w:jc w:val="both"/>
        <w:rPr>
          <w:rFonts w:ascii="Palatino Linotype" w:eastAsia="Calibri" w:hAnsi="Palatino Linotype" w:cs="Tahoma"/>
          <w:color w:val="000000"/>
          <w:sz w:val="22"/>
          <w:szCs w:val="22"/>
          <w:lang w:val="es-ES"/>
        </w:rPr>
      </w:pPr>
      <w:r w:rsidRPr="00BA0B03">
        <w:rPr>
          <w:rFonts w:ascii="Palatino Linotype" w:hAnsi="Palatino Linotype"/>
          <w:sz w:val="22"/>
        </w:rPr>
        <w:t xml:space="preserve">Conforme a lo anterior, se logra vislumbrar que el Sujeto Obligado </w:t>
      </w:r>
      <w:r w:rsidRPr="00BA0B03">
        <w:rPr>
          <w:rFonts w:ascii="Palatino Linotype" w:hAnsi="Palatino Linotype" w:cs="Arial"/>
          <w:sz w:val="22"/>
          <w:szCs w:val="22"/>
        </w:rPr>
        <w:t xml:space="preserve">señaló el impedimento para proporcionar la información, en la modalidad elegida por la parte Recurrente, a saber, el </w:t>
      </w:r>
      <w:r w:rsidRPr="00BA0B03">
        <w:rPr>
          <w:rFonts w:ascii="Palatino Linotype" w:hAnsi="Palatino Linotype" w:cs="Arial"/>
          <w:b/>
          <w:bCs/>
          <w:sz w:val="22"/>
          <w:szCs w:val="22"/>
          <w:lang w:val="es-ES"/>
        </w:rPr>
        <w:t>Sistema de Acceso a la Información Mexiquense (SAIMEX);</w:t>
      </w:r>
      <w:r w:rsidRPr="00BA0B03">
        <w:rPr>
          <w:rFonts w:ascii="Palatino Linotype" w:hAnsi="Palatino Linotype" w:cs="Arial"/>
          <w:sz w:val="22"/>
          <w:szCs w:val="22"/>
          <w:lang w:val="es-ES"/>
        </w:rPr>
        <w:t xml:space="preserve"> por lo que, resulta procedente el cambio de modalidad.</w:t>
      </w:r>
    </w:p>
    <w:p w14:paraId="50EF6434" w14:textId="77777777" w:rsidR="00A836C1" w:rsidRPr="00BA0B03" w:rsidRDefault="00A836C1" w:rsidP="003D3BA8">
      <w:pPr>
        <w:spacing w:line="360" w:lineRule="auto"/>
        <w:contextualSpacing/>
        <w:jc w:val="both"/>
        <w:rPr>
          <w:rFonts w:ascii="Palatino Linotype" w:hAnsi="Palatino Linotype"/>
          <w:color w:val="000000"/>
          <w:sz w:val="22"/>
          <w:szCs w:val="22"/>
          <w:lang w:eastAsia="en-US"/>
        </w:rPr>
      </w:pPr>
    </w:p>
    <w:p w14:paraId="1E73485E" w14:textId="77777777" w:rsidR="009F6FD4" w:rsidRPr="00BA0B03" w:rsidRDefault="009F6FD4"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Ahora bien, es necesario recordar que el Instituto Nacional de Transparencia, Acceso a la Información y Protección de Datos Personales, le precisó a este Instituto que no se puede ceñir el cambio de modalidad, directamente a una forma, sino que, para acreditarlo los sujetos obligados, deben de buscar la posibilidad de proporcionarla en las otras formas que establecen en la Ley, ya sean electrónicas o físicas; por lo cual, se procede a estudiar dicha circunstancia. </w:t>
      </w:r>
    </w:p>
    <w:p w14:paraId="47AC0F72" w14:textId="77777777" w:rsidR="009F6FD4" w:rsidRPr="00BA0B03" w:rsidRDefault="009F6FD4" w:rsidP="003D3BA8">
      <w:pPr>
        <w:spacing w:line="360" w:lineRule="auto"/>
        <w:contextualSpacing/>
        <w:jc w:val="both"/>
        <w:rPr>
          <w:rFonts w:ascii="Palatino Linotype" w:hAnsi="Palatino Linotype" w:cs="Tahoma"/>
          <w:iCs/>
          <w:sz w:val="22"/>
          <w:szCs w:val="22"/>
        </w:rPr>
      </w:pPr>
    </w:p>
    <w:p w14:paraId="2ED96554" w14:textId="77777777" w:rsidR="009F6FD4" w:rsidRPr="00BA0B03" w:rsidRDefault="009F6FD4" w:rsidP="003D3BA8">
      <w:pPr>
        <w:spacing w:line="360" w:lineRule="auto"/>
        <w:contextualSpacing/>
        <w:jc w:val="both"/>
        <w:rPr>
          <w:rFonts w:ascii="Palatino Linotype" w:eastAsia="Calibri" w:hAnsi="Palatino Linotype" w:cs="Tahoma"/>
          <w:iCs/>
          <w:sz w:val="22"/>
          <w:szCs w:val="22"/>
          <w:lang w:val="es-ES"/>
        </w:rPr>
      </w:pPr>
      <w:r w:rsidRPr="00BA0B03">
        <w:rPr>
          <w:rFonts w:ascii="Palatino Linotype" w:eastAsia="Calibri" w:hAnsi="Palatino Linotype" w:cs="Tahoma"/>
          <w:sz w:val="22"/>
          <w:szCs w:val="22"/>
          <w:lang w:val="es-ES"/>
        </w:rPr>
        <w:lastRenderedPageBreak/>
        <w:t xml:space="preserve">Ahora bien, resulta necesario analizar de manera oficiosa, si la información puede ser adjuntada por correo electrónico; </w:t>
      </w:r>
      <w:r w:rsidRPr="00BA0B03">
        <w:rPr>
          <w:rFonts w:ascii="Palatino Linotype" w:eastAsia="Calibri" w:hAnsi="Palatino Linotype" w:cs="Tahoma"/>
          <w:iCs/>
          <w:sz w:val="22"/>
          <w:szCs w:val="22"/>
          <w:lang w:val="es-ES"/>
        </w:rPr>
        <w:t>al respecto, dicho medio es un sistema que permite el intercambio de mensajes entre distintas computadoras interconectadas a través de una red.</w:t>
      </w:r>
    </w:p>
    <w:p w14:paraId="651103FB" w14:textId="77777777" w:rsidR="009F6FD4" w:rsidRPr="00BA0B03" w:rsidRDefault="009F6FD4" w:rsidP="003D3BA8">
      <w:pPr>
        <w:spacing w:line="360" w:lineRule="auto"/>
        <w:contextualSpacing/>
        <w:jc w:val="both"/>
        <w:rPr>
          <w:rFonts w:ascii="Palatino Linotype" w:eastAsia="Calibri" w:hAnsi="Palatino Linotype" w:cs="Tahoma"/>
          <w:iCs/>
          <w:sz w:val="22"/>
          <w:szCs w:val="22"/>
          <w:lang w:val="es-ES"/>
        </w:rPr>
      </w:pPr>
    </w:p>
    <w:p w14:paraId="42525E58" w14:textId="139A4F2D" w:rsidR="009F6FD4" w:rsidRPr="00BA0B03" w:rsidRDefault="009F6FD4" w:rsidP="003D3BA8">
      <w:pPr>
        <w:spacing w:line="360" w:lineRule="auto"/>
        <w:contextualSpacing/>
        <w:jc w:val="both"/>
        <w:rPr>
          <w:rFonts w:ascii="Palatino Linotype" w:eastAsia="Calibri" w:hAnsi="Palatino Linotype" w:cs="Tahoma"/>
          <w:sz w:val="22"/>
          <w:szCs w:val="22"/>
          <w:lang w:val="es-ES"/>
        </w:rPr>
      </w:pPr>
      <w:r w:rsidRPr="00BA0B03">
        <w:rPr>
          <w:rFonts w:ascii="Palatino Linotype" w:eastAsia="Calibri" w:hAnsi="Palatino Linotype" w:cs="Tahoma"/>
          <w:sz w:val="22"/>
          <w:szCs w:val="22"/>
          <w:lang w:val="es-ES"/>
        </w:rPr>
        <w:t xml:space="preserve">En ese contexto, </w:t>
      </w:r>
      <w:r w:rsidRPr="00BA0B03">
        <w:rPr>
          <w:rFonts w:ascii="Palatino Linotype" w:eastAsia="Calibri" w:hAnsi="Palatino Linotype" w:cs="Tahoma"/>
          <w:iCs/>
          <w:sz w:val="22"/>
          <w:szCs w:val="22"/>
          <w:lang w:val="es-ES"/>
        </w:rPr>
        <w:t xml:space="preserve">existen diferentes plataformas que brindan dicho servicio, sobre el tema, a través de la plataforma Gmail se informa que el peso máximo que soporta un correo electrónico para enviar archivos adjuntos en un mensaje es de veinticinco megabytes (consultado el veintisiete de septiembre de dos mil veintitrés, a las trece horas en la liga </w:t>
      </w:r>
      <w:hyperlink r:id="rId16" w:anchor=":~:text=Tama%C3%B1o%20m%C3%A1ximo%20de%20los%20archivos,Drive%20en%20vez%20de%20adjuntarlo" w:history="1">
        <w:r w:rsidRPr="00BA0B03">
          <w:rPr>
            <w:rStyle w:val="Hipervnculo"/>
            <w:rFonts w:ascii="Palatino Linotype" w:eastAsia="Calibri" w:hAnsi="Palatino Linotype" w:cs="Tahoma"/>
            <w:iCs/>
            <w:sz w:val="22"/>
            <w:szCs w:val="22"/>
            <w:lang w:val="es-ES"/>
          </w:rPr>
          <w:t>https://support.google.com/mail/answer/6584?co=GENIE.Platform%3DDesktop&amp;hl=es#:~:text=Tama%C3%B1o%20m%C3%A1ximo%20de%20los%20archivos,Drive%20en%20vez%20de%20adjuntarlo</w:t>
        </w:r>
      </w:hyperlink>
      <w:r w:rsidRPr="00BA0B03">
        <w:rPr>
          <w:rFonts w:ascii="Palatino Linotype" w:eastAsia="Calibri" w:hAnsi="Palatino Linotype" w:cs="Tahoma"/>
          <w:iCs/>
          <w:sz w:val="22"/>
          <w:szCs w:val="22"/>
          <w:lang w:val="es-ES"/>
        </w:rPr>
        <w:t>), tal como se muestra continuación:</w:t>
      </w:r>
    </w:p>
    <w:p w14:paraId="6CFA36EC" w14:textId="77777777" w:rsidR="009F6FD4" w:rsidRPr="00BA0B03" w:rsidRDefault="009F6FD4" w:rsidP="003D3BA8">
      <w:pPr>
        <w:spacing w:line="360" w:lineRule="auto"/>
        <w:contextualSpacing/>
        <w:jc w:val="both"/>
        <w:rPr>
          <w:rFonts w:ascii="Palatino Linotype" w:eastAsia="Calibri" w:hAnsi="Palatino Linotype" w:cs="Tahoma"/>
          <w:sz w:val="22"/>
          <w:szCs w:val="22"/>
        </w:rPr>
      </w:pPr>
    </w:p>
    <w:p w14:paraId="57ED5F43" w14:textId="77777777" w:rsidR="008705C2" w:rsidRPr="00BA0B03" w:rsidRDefault="008705C2" w:rsidP="008705C2">
      <w:pPr>
        <w:spacing w:line="360" w:lineRule="auto"/>
        <w:ind w:left="567" w:right="567"/>
        <w:contextualSpacing/>
        <w:jc w:val="both"/>
        <w:rPr>
          <w:rFonts w:ascii="Palatino Linotype" w:eastAsia="Calibri" w:hAnsi="Palatino Linotype" w:cs="Tahoma"/>
          <w:bCs/>
          <w:i/>
          <w:lang w:val="es-ES" w:eastAsia="es-MX"/>
        </w:rPr>
      </w:pPr>
      <w:r w:rsidRPr="00BA0B03">
        <w:rPr>
          <w:rFonts w:ascii="Palatino Linotype" w:eastAsia="Calibri" w:hAnsi="Palatino Linotype" w:cs="Tahoma"/>
          <w:bCs/>
          <w:i/>
          <w:lang w:val="es-ES" w:eastAsia="es-MX"/>
        </w:rPr>
        <w:t>“</w:t>
      </w:r>
      <w:r w:rsidRPr="00BA0B03">
        <w:rPr>
          <w:rFonts w:ascii="Palatino Linotype" w:eastAsia="Calibri" w:hAnsi="Palatino Linotype" w:cs="Tahoma"/>
          <w:b/>
          <w:bCs/>
          <w:i/>
          <w:lang w:val="es-ES" w:eastAsia="es-MX"/>
        </w:rPr>
        <w:t>Tamaño máximo de los archivos adjuntos</w:t>
      </w:r>
    </w:p>
    <w:p w14:paraId="486C744B" w14:textId="77777777" w:rsidR="008705C2" w:rsidRPr="00BA0B03" w:rsidRDefault="008705C2" w:rsidP="008705C2">
      <w:pPr>
        <w:spacing w:line="360" w:lineRule="auto"/>
        <w:ind w:left="567" w:right="567"/>
        <w:contextualSpacing/>
        <w:jc w:val="both"/>
        <w:rPr>
          <w:rFonts w:ascii="Palatino Linotype" w:eastAsia="Calibri" w:hAnsi="Palatino Linotype" w:cs="Tahoma"/>
          <w:bCs/>
          <w:i/>
          <w:lang w:val="es-ES" w:eastAsia="es-MX"/>
        </w:rPr>
      </w:pPr>
      <w:r w:rsidRPr="00BA0B03">
        <w:rPr>
          <w:rFonts w:ascii="Palatino Linotype" w:eastAsia="Calibri" w:hAnsi="Palatino Linotype" w:cs="Tahoma"/>
          <w:bCs/>
          <w:i/>
          <w:lang w:val="es-ES" w:eastAsia="es-MX"/>
        </w:rPr>
        <w:t>Puedes enviar uno o varios archivos adjuntos en un mismo mensaje, pero en total no pueden superar los 25 MB. Si el archivo tiene más de 25 MB, Gmail añadirá automáticamente un enlace a Google Drive en vez de adjuntarlo.”</w:t>
      </w:r>
    </w:p>
    <w:p w14:paraId="0186DFE1" w14:textId="77777777" w:rsidR="008705C2" w:rsidRPr="00BA0B03" w:rsidRDefault="008705C2" w:rsidP="003D3BA8">
      <w:pPr>
        <w:spacing w:line="360" w:lineRule="auto"/>
        <w:contextualSpacing/>
        <w:jc w:val="both"/>
        <w:rPr>
          <w:rFonts w:ascii="Palatino Linotype" w:eastAsia="Calibri" w:hAnsi="Palatino Linotype" w:cs="Tahoma"/>
          <w:sz w:val="22"/>
          <w:szCs w:val="22"/>
        </w:rPr>
      </w:pPr>
    </w:p>
    <w:p w14:paraId="5619FD96" w14:textId="4C2FA304" w:rsidR="009F6FD4" w:rsidRPr="00BA0B03" w:rsidRDefault="009F6FD4" w:rsidP="003D3BA8">
      <w:pPr>
        <w:spacing w:line="360" w:lineRule="auto"/>
        <w:contextualSpacing/>
        <w:jc w:val="both"/>
        <w:rPr>
          <w:rFonts w:ascii="Palatino Linotype" w:eastAsia="Calibri" w:hAnsi="Palatino Linotype" w:cs="Tahoma"/>
          <w:sz w:val="22"/>
          <w:szCs w:val="22"/>
        </w:rPr>
      </w:pPr>
      <w:r w:rsidRPr="00BA0B03">
        <w:rPr>
          <w:rFonts w:ascii="Palatino Linotype" w:eastAsia="Calibri" w:hAnsi="Palatino Linotype" w:cs="Tahoma"/>
          <w:sz w:val="22"/>
          <w:szCs w:val="22"/>
        </w:rPr>
        <w:t xml:space="preserve">Como se logra observar, un correo electrónico comúnmente permite únicamente la carga de archivos adjuntos cuyo peso total se traduzca en veinticinco megabytes; por lo que, para proporcionar toda la información solicitada, necesitaría remitir más </w:t>
      </w:r>
      <w:r w:rsidR="008705C2" w:rsidRPr="00BA0B03">
        <w:rPr>
          <w:rFonts w:ascii="Palatino Linotype" w:eastAsia="Calibri" w:hAnsi="Palatino Linotype" w:cs="Tahoma"/>
          <w:sz w:val="22"/>
          <w:szCs w:val="22"/>
        </w:rPr>
        <w:t>de treinta y cinco mil</w:t>
      </w:r>
      <w:r w:rsidRPr="00BA0B03">
        <w:rPr>
          <w:rFonts w:ascii="Palatino Linotype" w:eastAsia="Calibri" w:hAnsi="Palatino Linotype" w:cs="Tahoma"/>
          <w:sz w:val="22"/>
          <w:szCs w:val="22"/>
        </w:rPr>
        <w:t xml:space="preserve"> correos, lo cual generaría una carga desproporcional al Sujeto Obligado, que implicaría que tuviera que dejar de realizar sus funciones sustantivas y esenciales para cumplir con sus funciones; por lo que, este Instituto considera improcedente ordenar dicha modalidad.</w:t>
      </w:r>
    </w:p>
    <w:p w14:paraId="3E223517" w14:textId="77777777" w:rsidR="009F6FD4" w:rsidRPr="00BA0B03" w:rsidRDefault="009F6FD4" w:rsidP="003D3BA8">
      <w:pPr>
        <w:spacing w:line="360" w:lineRule="auto"/>
        <w:contextualSpacing/>
        <w:jc w:val="both"/>
        <w:rPr>
          <w:rFonts w:ascii="Palatino Linotype" w:eastAsia="Calibri" w:hAnsi="Palatino Linotype" w:cs="Tahoma"/>
          <w:bCs/>
          <w:color w:val="000000"/>
          <w:sz w:val="22"/>
          <w:szCs w:val="22"/>
          <w:lang w:val="es-ES"/>
        </w:rPr>
      </w:pPr>
    </w:p>
    <w:p w14:paraId="415B85C7" w14:textId="77777777" w:rsidR="009F6FD4" w:rsidRPr="00BA0B03" w:rsidRDefault="009F6FD4" w:rsidP="003D3BA8">
      <w:pPr>
        <w:spacing w:line="360" w:lineRule="auto"/>
        <w:contextualSpacing/>
        <w:jc w:val="both"/>
        <w:rPr>
          <w:rFonts w:ascii="Palatino Linotype" w:hAnsi="Palatino Linotype"/>
          <w:sz w:val="22"/>
          <w:szCs w:val="22"/>
        </w:rPr>
      </w:pPr>
      <w:r w:rsidRPr="00BA0B03">
        <w:rPr>
          <w:rFonts w:ascii="Palatino Linotype" w:hAnsi="Palatino Linotype"/>
          <w:sz w:val="22"/>
          <w:szCs w:val="22"/>
        </w:rPr>
        <w:t>Ahora bien, cabe señalar que el Sujeto Obligado puso a disposición la información, en las modalidades siguientes:</w:t>
      </w:r>
    </w:p>
    <w:p w14:paraId="21CE3836" w14:textId="77777777" w:rsidR="009F6FD4" w:rsidRPr="00BA0B03" w:rsidRDefault="009F6FD4" w:rsidP="003D3BA8">
      <w:pPr>
        <w:spacing w:line="360" w:lineRule="auto"/>
        <w:contextualSpacing/>
        <w:jc w:val="both"/>
        <w:rPr>
          <w:rFonts w:ascii="Palatino Linotype" w:hAnsi="Palatino Linotype"/>
          <w:sz w:val="22"/>
          <w:szCs w:val="22"/>
        </w:rPr>
      </w:pPr>
    </w:p>
    <w:p w14:paraId="07672C0A" w14:textId="63934953" w:rsidR="00EB292F" w:rsidRPr="00BA0B03" w:rsidRDefault="009F6FD4" w:rsidP="003D3BA8">
      <w:pPr>
        <w:pStyle w:val="Prrafodelista"/>
        <w:numPr>
          <w:ilvl w:val="0"/>
          <w:numId w:val="16"/>
        </w:numPr>
        <w:spacing w:line="360" w:lineRule="auto"/>
        <w:jc w:val="both"/>
        <w:rPr>
          <w:rFonts w:ascii="Palatino Linotype" w:hAnsi="Palatino Linotype"/>
          <w:sz w:val="22"/>
          <w:szCs w:val="22"/>
        </w:rPr>
      </w:pPr>
      <w:r w:rsidRPr="00BA0B03">
        <w:rPr>
          <w:rFonts w:ascii="Palatino Linotype" w:hAnsi="Palatino Linotype"/>
          <w:sz w:val="22"/>
          <w:szCs w:val="22"/>
        </w:rPr>
        <w:lastRenderedPageBreak/>
        <w:t>C</w:t>
      </w:r>
      <w:r w:rsidR="00EB292F" w:rsidRPr="00BA0B03">
        <w:rPr>
          <w:rFonts w:ascii="Palatino Linotype" w:hAnsi="Palatino Linotype"/>
          <w:sz w:val="22"/>
          <w:szCs w:val="22"/>
        </w:rPr>
        <w:t>onsulta directa;</w:t>
      </w:r>
    </w:p>
    <w:p w14:paraId="1B835010" w14:textId="1C907006" w:rsidR="009F6FD4" w:rsidRPr="00BA0B03" w:rsidRDefault="00EB292F" w:rsidP="003D3BA8">
      <w:pPr>
        <w:pStyle w:val="Prrafodelista"/>
        <w:numPr>
          <w:ilvl w:val="0"/>
          <w:numId w:val="16"/>
        </w:numPr>
        <w:spacing w:line="360" w:lineRule="auto"/>
        <w:jc w:val="both"/>
        <w:rPr>
          <w:rFonts w:ascii="Palatino Linotype" w:hAnsi="Palatino Linotype"/>
          <w:sz w:val="22"/>
          <w:szCs w:val="22"/>
        </w:rPr>
      </w:pPr>
      <w:r w:rsidRPr="00BA0B03">
        <w:rPr>
          <w:rFonts w:ascii="Palatino Linotype" w:hAnsi="Palatino Linotype"/>
          <w:sz w:val="22"/>
          <w:szCs w:val="22"/>
        </w:rPr>
        <w:t>De manera digital, si el Particular proporciona el m</w:t>
      </w:r>
      <w:r w:rsidR="00313C7A" w:rsidRPr="00BA0B03">
        <w:rPr>
          <w:rFonts w:ascii="Palatino Linotype" w:hAnsi="Palatino Linotype"/>
          <w:sz w:val="22"/>
          <w:szCs w:val="22"/>
        </w:rPr>
        <w:t>edio de almacenamiento</w:t>
      </w:r>
      <w:r w:rsidRPr="00BA0B03">
        <w:rPr>
          <w:rFonts w:ascii="Palatino Linotype" w:hAnsi="Palatino Linotype"/>
          <w:sz w:val="22"/>
          <w:szCs w:val="22"/>
        </w:rPr>
        <w:t>;</w:t>
      </w:r>
    </w:p>
    <w:p w14:paraId="17A34012" w14:textId="1C4143E6" w:rsidR="009F6FD4" w:rsidRPr="00BA0B03" w:rsidRDefault="009F6FD4" w:rsidP="003D3BA8">
      <w:pPr>
        <w:pStyle w:val="Prrafodelista"/>
        <w:numPr>
          <w:ilvl w:val="0"/>
          <w:numId w:val="16"/>
        </w:numPr>
        <w:spacing w:line="360" w:lineRule="auto"/>
        <w:jc w:val="both"/>
        <w:rPr>
          <w:rFonts w:ascii="Palatino Linotype" w:hAnsi="Palatino Linotype"/>
          <w:sz w:val="22"/>
          <w:szCs w:val="22"/>
        </w:rPr>
      </w:pPr>
      <w:r w:rsidRPr="00BA0B03">
        <w:rPr>
          <w:rFonts w:ascii="Palatino Linotype" w:hAnsi="Palatino Linotype"/>
          <w:sz w:val="22"/>
          <w:szCs w:val="22"/>
        </w:rPr>
        <w:t>C</w:t>
      </w:r>
      <w:r w:rsidR="00EB292F" w:rsidRPr="00BA0B03">
        <w:rPr>
          <w:rFonts w:ascii="Palatino Linotype" w:hAnsi="Palatino Linotype"/>
          <w:sz w:val="22"/>
          <w:szCs w:val="22"/>
        </w:rPr>
        <w:t>orreo certificado; y</w:t>
      </w:r>
    </w:p>
    <w:p w14:paraId="0ED69EA8" w14:textId="70DCFCBD" w:rsidR="00EB292F" w:rsidRPr="00BA0B03" w:rsidRDefault="00EB292F" w:rsidP="003D3BA8">
      <w:pPr>
        <w:pStyle w:val="Prrafodelista"/>
        <w:numPr>
          <w:ilvl w:val="0"/>
          <w:numId w:val="16"/>
        </w:numPr>
        <w:spacing w:line="360" w:lineRule="auto"/>
        <w:jc w:val="both"/>
        <w:rPr>
          <w:rFonts w:ascii="Palatino Linotype" w:hAnsi="Palatino Linotype"/>
          <w:sz w:val="22"/>
          <w:szCs w:val="22"/>
        </w:rPr>
      </w:pPr>
      <w:r w:rsidRPr="00BA0B03">
        <w:rPr>
          <w:rFonts w:ascii="Palatino Linotype" w:hAnsi="Palatino Linotype"/>
          <w:sz w:val="22"/>
          <w:szCs w:val="22"/>
        </w:rPr>
        <w:t>Copias simples o certificadas.</w:t>
      </w:r>
    </w:p>
    <w:p w14:paraId="6CDDA63D" w14:textId="77777777" w:rsidR="009F6FD4" w:rsidRPr="00BA0B03" w:rsidRDefault="009F6FD4" w:rsidP="003D3BA8">
      <w:pPr>
        <w:spacing w:line="360" w:lineRule="auto"/>
        <w:contextualSpacing/>
        <w:jc w:val="both"/>
        <w:rPr>
          <w:rFonts w:ascii="Palatino Linotype" w:hAnsi="Palatino Linotype" w:cs="Tahoma"/>
          <w:bCs/>
          <w:iCs/>
          <w:sz w:val="22"/>
          <w:szCs w:val="22"/>
        </w:rPr>
      </w:pPr>
    </w:p>
    <w:p w14:paraId="58528A31" w14:textId="096C14D3" w:rsidR="009F6FD4" w:rsidRPr="00BA0B03" w:rsidRDefault="009F6FD4" w:rsidP="003D3BA8">
      <w:pPr>
        <w:spacing w:line="360" w:lineRule="auto"/>
        <w:contextualSpacing/>
        <w:jc w:val="both"/>
        <w:rPr>
          <w:rFonts w:ascii="Palatino Linotype" w:hAnsi="Palatino Linotype" w:cs="Tahoma"/>
          <w:sz w:val="22"/>
          <w:szCs w:val="22"/>
          <w:lang w:val="es-ES"/>
        </w:rPr>
      </w:pPr>
      <w:r w:rsidRPr="00BA0B03">
        <w:rPr>
          <w:rFonts w:ascii="Palatino Linotype" w:hAnsi="Palatino Linotype" w:cs="Tahoma"/>
          <w:sz w:val="22"/>
          <w:szCs w:val="22"/>
          <w:lang w:val="es-ES"/>
        </w:rPr>
        <w:t>Conforme a lo anterior, si bien puso a disposición la información y diversas modalidades, omitió darle la oportunidad al Particular a obtener la información mediante el pago del medio de almacenamiento, para que le fuera remitida la información directamente a su domicilio</w:t>
      </w:r>
      <w:r w:rsidR="008705C2" w:rsidRPr="00BA0B03">
        <w:rPr>
          <w:rFonts w:ascii="Palatino Linotype" w:hAnsi="Palatino Linotype" w:cs="Tahoma"/>
          <w:sz w:val="22"/>
          <w:szCs w:val="22"/>
          <w:lang w:val="es-ES"/>
        </w:rPr>
        <w:t>, o bien de manera gratuita.</w:t>
      </w:r>
    </w:p>
    <w:p w14:paraId="787E6A76" w14:textId="77777777" w:rsidR="00EB292F" w:rsidRPr="00BA0B03" w:rsidRDefault="00EB292F" w:rsidP="003D3BA8">
      <w:pPr>
        <w:spacing w:line="360" w:lineRule="auto"/>
        <w:contextualSpacing/>
        <w:jc w:val="both"/>
        <w:rPr>
          <w:rFonts w:ascii="Palatino Linotype" w:hAnsi="Palatino Linotype" w:cs="Tahoma"/>
          <w:sz w:val="22"/>
          <w:szCs w:val="22"/>
          <w:lang w:val="es-ES"/>
        </w:rPr>
      </w:pPr>
    </w:p>
    <w:p w14:paraId="42CB0C82" w14:textId="0AEB9A3F" w:rsidR="008705C2" w:rsidRPr="00BA0B03" w:rsidRDefault="008705C2" w:rsidP="008705C2">
      <w:pPr>
        <w:spacing w:after="160" w:line="360" w:lineRule="auto"/>
        <w:contextualSpacing/>
        <w:jc w:val="both"/>
        <w:rPr>
          <w:rFonts w:ascii="Palatino Linotype" w:eastAsia="Calibri" w:hAnsi="Palatino Linotype" w:cs="Tahoma"/>
          <w:b/>
          <w:bCs/>
          <w:sz w:val="22"/>
          <w:szCs w:val="22"/>
          <w:lang w:eastAsia="es-MX"/>
        </w:rPr>
      </w:pPr>
      <w:r w:rsidRPr="00BA0B03">
        <w:rPr>
          <w:rFonts w:ascii="Palatino Linotype" w:eastAsia="Calibri" w:hAnsi="Palatino Linotype" w:cs="Tahoma"/>
          <w:sz w:val="22"/>
          <w:szCs w:val="22"/>
          <w:lang w:eastAsia="es-MX"/>
        </w:rPr>
        <w:t xml:space="preserve">Así, resulta procedente ordenar al Sujeto Obligado a poner a disposición las videograbaciones de las Sesiones de Cabildo faltantes, que no se localizan en el vínculo proporcionado, en todas las modalidades posibles, tales como, en un vínculo electrónico, disco compacto, dispositivo de almacenamiento, con posibilidad de entrega en la Unidad de Transparencia o a domicilio por correo certificado, previo pago de los derechos correspondientes. </w:t>
      </w:r>
      <w:r w:rsidRPr="00BA0B03">
        <w:rPr>
          <w:rFonts w:ascii="Palatino Linotype" w:eastAsia="Calibri" w:hAnsi="Palatino Linotype" w:cs="Tahoma"/>
          <w:b/>
          <w:bCs/>
          <w:sz w:val="22"/>
          <w:szCs w:val="22"/>
          <w:lang w:eastAsia="es-MX"/>
        </w:rPr>
        <w:t>Cabe señalar, que el Particular podrá presentar el medio de almacenamiento (USB, disco o disco externo), en las oficinas del Sujeto Obligado, a efecto de que se le proporcione la información de manera gratuita.</w:t>
      </w:r>
    </w:p>
    <w:p w14:paraId="02ABA71B" w14:textId="77777777" w:rsidR="008705C2" w:rsidRPr="00BA0B03" w:rsidRDefault="008705C2" w:rsidP="008705C2">
      <w:pPr>
        <w:spacing w:after="160" w:line="360" w:lineRule="auto"/>
        <w:contextualSpacing/>
        <w:jc w:val="both"/>
        <w:rPr>
          <w:rFonts w:ascii="Palatino Linotype" w:eastAsia="Calibri" w:hAnsi="Palatino Linotype" w:cs="Tahoma"/>
          <w:sz w:val="22"/>
          <w:szCs w:val="22"/>
          <w:lang w:eastAsia="es-MX"/>
        </w:rPr>
      </w:pPr>
    </w:p>
    <w:p w14:paraId="0E365C0D" w14:textId="77777777" w:rsidR="008705C2" w:rsidRPr="00BA0B03" w:rsidRDefault="008705C2" w:rsidP="008705C2">
      <w:pPr>
        <w:spacing w:after="160" w:line="360" w:lineRule="auto"/>
        <w:contextualSpacing/>
        <w:jc w:val="both"/>
        <w:rPr>
          <w:rFonts w:ascii="Palatino Linotype" w:eastAsia="Calibri" w:hAnsi="Palatino Linotype" w:cs="Tahoma"/>
          <w:sz w:val="22"/>
          <w:szCs w:val="22"/>
          <w:lang w:eastAsia="es-MX"/>
        </w:rPr>
      </w:pPr>
      <w:r w:rsidRPr="00BA0B03">
        <w:rPr>
          <w:rFonts w:ascii="Palatino Linotype" w:eastAsia="Calibri" w:hAnsi="Palatino Linotype" w:cs="Tahoma"/>
          <w:sz w:val="22"/>
          <w:szCs w:val="22"/>
          <w:lang w:eastAsia="es-MX"/>
        </w:rPr>
        <w:t>Ahora bien, para el caso que no pueda subir la información en una liga electrónica de acceso en Internet, por no contar con presupuesto, ni con el equipo electrónico adecuado para tal circunstancia, podrá omitir dicha modalidad, para la entrega de la misma.</w:t>
      </w:r>
    </w:p>
    <w:p w14:paraId="56761CC4" w14:textId="77777777" w:rsidR="008705C2" w:rsidRPr="00BA0B03" w:rsidRDefault="008705C2" w:rsidP="008705C2">
      <w:pPr>
        <w:spacing w:after="160" w:line="360" w:lineRule="auto"/>
        <w:contextualSpacing/>
        <w:jc w:val="both"/>
        <w:rPr>
          <w:rFonts w:ascii="Palatino Linotype" w:eastAsia="Calibri" w:hAnsi="Palatino Linotype" w:cs="Tahoma"/>
          <w:iCs/>
          <w:sz w:val="22"/>
          <w:szCs w:val="22"/>
        </w:rPr>
      </w:pPr>
    </w:p>
    <w:p w14:paraId="0C3A64F9" w14:textId="77777777" w:rsidR="008705C2" w:rsidRPr="00BA0B03" w:rsidRDefault="008705C2" w:rsidP="008705C2">
      <w:pPr>
        <w:tabs>
          <w:tab w:val="left" w:pos="4962"/>
        </w:tabs>
        <w:spacing w:after="160" w:line="360" w:lineRule="auto"/>
        <w:contextualSpacing/>
        <w:jc w:val="both"/>
        <w:rPr>
          <w:rFonts w:ascii="Palatino Linotype" w:eastAsia="Palatino Linotype" w:hAnsi="Palatino Linotype" w:cs="Tahoma"/>
          <w:sz w:val="22"/>
          <w:szCs w:val="22"/>
          <w:lang w:eastAsia="es-MX"/>
        </w:rPr>
      </w:pPr>
      <w:r w:rsidRPr="00BA0B03">
        <w:rPr>
          <w:rFonts w:ascii="Palatino Linotype" w:eastAsia="Calibri" w:hAnsi="Palatino Linotype" w:cs="Tahoma"/>
          <w:sz w:val="22"/>
          <w:szCs w:val="22"/>
          <w:lang w:eastAsia="es-MX"/>
        </w:rPr>
        <w:t>Conforme a lo anterior, se considera que el Sujeto Obligado deberá poner a disposición de la persona Recurrente, en todas las modalidades que permita la documentación; a</w:t>
      </w:r>
      <w:r w:rsidRPr="00BA0B03">
        <w:rPr>
          <w:rFonts w:ascii="Palatino Linotype" w:eastAsia="Palatino Linotype" w:hAnsi="Palatino Linotype" w:cs="Tahoma"/>
          <w:sz w:val="22"/>
          <w:szCs w:val="22"/>
          <w:lang w:eastAsia="es-MX"/>
        </w:rPr>
        <w:t xml:space="preserve">demás, el Sujeto Obligado deberá hacer del conocimiento al Particular que la información estará disponible, por un plazo mínimo de sesenta días naturales, a partir de la fecha en que ponga </w:t>
      </w:r>
      <w:r w:rsidRPr="00BA0B03">
        <w:rPr>
          <w:rFonts w:ascii="Palatino Linotype" w:eastAsia="Palatino Linotype" w:hAnsi="Palatino Linotype" w:cs="Tahoma"/>
          <w:sz w:val="22"/>
          <w:szCs w:val="22"/>
          <w:lang w:eastAsia="es-MX"/>
        </w:rPr>
        <w:lastRenderedPageBreak/>
        <w:t>a disposición de la persona Recurrente la información, en términos del segundo párrafo del artículo 166 de la Ley de Transparencia y Acceso a la Información Pública del Estado de México y Municipios.</w:t>
      </w:r>
    </w:p>
    <w:p w14:paraId="374048CC" w14:textId="77777777" w:rsidR="008705C2" w:rsidRPr="00BA0B03" w:rsidRDefault="008705C2" w:rsidP="008705C2">
      <w:pPr>
        <w:spacing w:after="160" w:line="360" w:lineRule="auto"/>
        <w:contextualSpacing/>
        <w:jc w:val="both"/>
        <w:rPr>
          <w:rFonts w:ascii="Palatino Linotype" w:eastAsia="Palatino Linotype" w:hAnsi="Palatino Linotype" w:cs="Tahoma"/>
          <w:sz w:val="22"/>
          <w:szCs w:val="22"/>
          <w:lang w:eastAsia="es-MX"/>
        </w:rPr>
      </w:pPr>
    </w:p>
    <w:p w14:paraId="3835979F" w14:textId="77777777" w:rsidR="008705C2" w:rsidRPr="00BA0B03" w:rsidRDefault="008705C2" w:rsidP="008705C2">
      <w:pPr>
        <w:spacing w:after="160" w:line="360" w:lineRule="auto"/>
        <w:contextualSpacing/>
        <w:jc w:val="both"/>
        <w:rPr>
          <w:rFonts w:ascii="Palatino Linotype" w:eastAsia="Palatino Linotype" w:hAnsi="Palatino Linotype" w:cs="Tahoma"/>
          <w:sz w:val="22"/>
          <w:szCs w:val="22"/>
          <w:lang w:eastAsia="es-MX"/>
        </w:rPr>
      </w:pPr>
      <w:r w:rsidRPr="00BA0B03">
        <w:rPr>
          <w:rFonts w:ascii="Palatino Linotype" w:eastAsia="Palatino Linotype" w:hAnsi="Palatino Linotype" w:cs="Tahoma"/>
          <w:sz w:val="22"/>
          <w:szCs w:val="22"/>
          <w:lang w:eastAsia="es-MX"/>
        </w:rPr>
        <w:t xml:space="preserve">Si dentro del transcurso del término señalado en el párrafo anterior, </w:t>
      </w:r>
      <w:r w:rsidRPr="00BA0B03">
        <w:rPr>
          <w:rFonts w:ascii="Palatino Linotype" w:eastAsia="Palatino Linotype" w:hAnsi="Palatino Linotype" w:cs="Tahoma"/>
          <w:b/>
          <w:sz w:val="22"/>
          <w:szCs w:val="22"/>
          <w:lang w:eastAsia="es-MX"/>
        </w:rPr>
        <w:t>el Particular acude por la información,</w:t>
      </w:r>
      <w:r w:rsidRPr="00BA0B03">
        <w:rPr>
          <w:rFonts w:ascii="Palatino Linotype" w:eastAsia="Palatino Linotype" w:hAnsi="Palatino Linotype" w:cs="Tahoma"/>
          <w:sz w:val="22"/>
          <w:szCs w:val="22"/>
          <w:lang w:eastAsia="es-MX"/>
        </w:rPr>
        <w:t xml:space="preserve"> el Sujeto Obligado levantará un acta de hechos misma que debe ser remitida a este Instituto, por conducto de la Secretaría Técnica del Pleno, junto con el acuse de recibo de la información del Particular;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31CA1DFE" w14:textId="77777777" w:rsidR="00EB292F" w:rsidRPr="00BA0B03" w:rsidRDefault="00EB292F" w:rsidP="003D3BA8">
      <w:pPr>
        <w:spacing w:line="360" w:lineRule="auto"/>
        <w:contextualSpacing/>
        <w:jc w:val="both"/>
        <w:rPr>
          <w:rFonts w:ascii="Palatino Linotype" w:hAnsi="Palatino Linotype" w:cs="Tahoma"/>
          <w:iCs/>
          <w:sz w:val="22"/>
          <w:szCs w:val="22"/>
        </w:rPr>
      </w:pPr>
    </w:p>
    <w:p w14:paraId="31ED748A" w14:textId="29733793" w:rsidR="00EB292F" w:rsidRPr="00BA0B03" w:rsidRDefault="00EB292F" w:rsidP="003D3BA8">
      <w:pPr>
        <w:widowControl w:val="0"/>
        <w:autoSpaceDE w:val="0"/>
        <w:autoSpaceDN w:val="0"/>
        <w:adjustRightInd w:val="0"/>
        <w:spacing w:line="360" w:lineRule="auto"/>
        <w:contextualSpacing/>
        <w:jc w:val="both"/>
        <w:rPr>
          <w:rFonts w:ascii="Palatino Linotype" w:eastAsia="Calibri" w:hAnsi="Palatino Linotype"/>
          <w:bCs/>
          <w:sz w:val="22"/>
          <w:szCs w:val="22"/>
        </w:rPr>
      </w:pPr>
      <w:r w:rsidRPr="00BA0B03">
        <w:rPr>
          <w:rFonts w:ascii="Palatino Linotype" w:eastAsia="Calibri" w:hAnsi="Palatino Linotype" w:cs="Tahoma"/>
          <w:sz w:val="22"/>
          <w:szCs w:val="22"/>
        </w:rPr>
        <w:t xml:space="preserve">Conforme a lo anterior, se considera que el Sujeto Obligado deberá poner a disposición del ahora Recurrente, </w:t>
      </w:r>
      <w:r w:rsidRPr="00BA0B03">
        <w:rPr>
          <w:rFonts w:ascii="Palatino Linotype" w:hAnsi="Palatino Linotype" w:cs="Tahoma"/>
          <w:sz w:val="22"/>
          <w:szCs w:val="22"/>
        </w:rPr>
        <w:t xml:space="preserve">en todas las modalidades que permita la documentación, tales como, disco compacto, dispositivo de almacenamiento, consulta directa, con posibilidad de entrega en la Unidad de Transparencia o a domicilio por correo certificado, previo pago de los derechos correspondientes, </w:t>
      </w:r>
      <w:r w:rsidRPr="00BA0B03">
        <w:rPr>
          <w:rFonts w:ascii="Palatino Linotype" w:eastAsia="Calibri" w:hAnsi="Palatino Linotype"/>
          <w:bCs/>
          <w:sz w:val="22"/>
          <w:szCs w:val="22"/>
        </w:rPr>
        <w:t>las</w:t>
      </w:r>
      <w:r w:rsidR="00FB6795" w:rsidRPr="00BA0B03">
        <w:rPr>
          <w:rFonts w:ascii="Palatino Linotype" w:eastAsia="Calibri" w:hAnsi="Palatino Linotype"/>
          <w:bCs/>
          <w:sz w:val="22"/>
          <w:szCs w:val="22"/>
        </w:rPr>
        <w:t xml:space="preserve"> videograbaciones de las S</w:t>
      </w:r>
      <w:r w:rsidRPr="00BA0B03">
        <w:rPr>
          <w:rFonts w:ascii="Palatino Linotype" w:eastAsia="Calibri" w:hAnsi="Palatino Linotype"/>
          <w:bCs/>
          <w:sz w:val="22"/>
          <w:szCs w:val="22"/>
        </w:rPr>
        <w:t xml:space="preserve">esiones de </w:t>
      </w:r>
      <w:r w:rsidR="00FB6795" w:rsidRPr="00BA0B03">
        <w:rPr>
          <w:rFonts w:ascii="Palatino Linotype" w:eastAsia="Calibri" w:hAnsi="Palatino Linotype"/>
          <w:bCs/>
          <w:sz w:val="22"/>
          <w:szCs w:val="22"/>
        </w:rPr>
        <w:t>C</w:t>
      </w:r>
      <w:r w:rsidRPr="00BA0B03">
        <w:rPr>
          <w:rFonts w:ascii="Palatino Linotype" w:eastAsia="Calibri" w:hAnsi="Palatino Linotype"/>
          <w:bCs/>
          <w:sz w:val="22"/>
          <w:szCs w:val="22"/>
        </w:rPr>
        <w:t>abildo celebradas del primero de enero de dos mil veintidós al treinta y uno de diciembre de dos mil veinticuatro</w:t>
      </w:r>
      <w:r w:rsidR="00FB6795" w:rsidRPr="00BA0B03">
        <w:rPr>
          <w:rFonts w:ascii="Palatino Linotype" w:eastAsia="Calibri" w:hAnsi="Palatino Linotype"/>
          <w:bCs/>
          <w:sz w:val="22"/>
          <w:szCs w:val="22"/>
        </w:rPr>
        <w:t>, que no se encuentren publicadas en la liga remitida en Informe Justificado</w:t>
      </w:r>
      <w:r w:rsidRPr="00BA0B03">
        <w:rPr>
          <w:rFonts w:ascii="Palatino Linotype" w:eastAsia="Calibri" w:hAnsi="Palatino Linotype"/>
          <w:bCs/>
          <w:sz w:val="22"/>
          <w:szCs w:val="22"/>
        </w:rPr>
        <w:t xml:space="preserve">. </w:t>
      </w:r>
    </w:p>
    <w:p w14:paraId="070574ED" w14:textId="77777777" w:rsidR="00313C7A" w:rsidRPr="00BA0B03" w:rsidRDefault="00313C7A" w:rsidP="00313C7A">
      <w:pPr>
        <w:widowControl w:val="0"/>
        <w:autoSpaceDE w:val="0"/>
        <w:autoSpaceDN w:val="0"/>
        <w:adjustRightInd w:val="0"/>
        <w:spacing w:line="360" w:lineRule="auto"/>
        <w:contextualSpacing/>
        <w:jc w:val="both"/>
        <w:rPr>
          <w:rFonts w:ascii="Palatino Linotype" w:hAnsi="Palatino Linotype" w:cs="Tahoma"/>
          <w:sz w:val="22"/>
          <w:szCs w:val="22"/>
        </w:rPr>
      </w:pPr>
    </w:p>
    <w:p w14:paraId="4303E873" w14:textId="512A4BF0" w:rsidR="009F6FD4" w:rsidRPr="00BA0B03" w:rsidRDefault="009F6FD4" w:rsidP="003D3BA8">
      <w:pPr>
        <w:spacing w:line="360" w:lineRule="auto"/>
        <w:contextualSpacing/>
        <w:jc w:val="both"/>
        <w:rPr>
          <w:rFonts w:ascii="Palatino Linotype" w:hAnsi="Palatino Linotype" w:cs="Tahoma"/>
          <w:bCs/>
          <w:iCs/>
          <w:sz w:val="22"/>
          <w:szCs w:val="22"/>
          <w:lang w:val="es-ES"/>
        </w:rPr>
      </w:pPr>
      <w:r w:rsidRPr="00BA0B03">
        <w:rPr>
          <w:rFonts w:ascii="Palatino Linotype" w:hAnsi="Palatino Linotype" w:cs="Tahoma"/>
          <w:bCs/>
          <w:iCs/>
          <w:sz w:val="22"/>
          <w:szCs w:val="22"/>
          <w:lang w:val="es-ES_tradnl"/>
        </w:rPr>
        <w:t>Ahora bien, no pasa desapercibi</w:t>
      </w:r>
      <w:r w:rsidR="00EB292F" w:rsidRPr="00BA0B03">
        <w:rPr>
          <w:rFonts w:ascii="Palatino Linotype" w:hAnsi="Palatino Linotype" w:cs="Tahoma"/>
          <w:bCs/>
          <w:iCs/>
          <w:sz w:val="22"/>
          <w:szCs w:val="22"/>
          <w:lang w:val="es-ES_tradnl"/>
        </w:rPr>
        <w:t>do para este Instituto que las sesiones de cabildo</w:t>
      </w:r>
      <w:r w:rsidRPr="00BA0B03">
        <w:rPr>
          <w:rFonts w:ascii="Palatino Linotype" w:hAnsi="Palatino Linotype" w:cs="Tahoma"/>
          <w:bCs/>
          <w:iCs/>
          <w:sz w:val="22"/>
          <w:szCs w:val="22"/>
          <w:lang w:val="es-ES_tradnl"/>
        </w:rPr>
        <w:t>, pudieran contener datos o información clasificada; a</w:t>
      </w:r>
      <w:r w:rsidRPr="00BA0B03">
        <w:rPr>
          <w:rFonts w:ascii="Palatino Linotype" w:hAnsi="Palatino Linotype" w:cs="Tahoma"/>
          <w:bCs/>
          <w:i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w:t>
      </w:r>
      <w:r w:rsidRPr="00BA0B03">
        <w:rPr>
          <w:rFonts w:ascii="Palatino Linotype" w:hAnsi="Palatino Linotype" w:cs="Tahoma"/>
          <w:bCs/>
          <w:iCs/>
          <w:sz w:val="22"/>
          <w:szCs w:val="22"/>
          <w:lang w:val="es-ES"/>
        </w:rPr>
        <w:lastRenderedPageBreak/>
        <w:t>clasificadas, indicando su contenido de manera genérica y fundando y motivando su clasificación.</w:t>
      </w:r>
    </w:p>
    <w:p w14:paraId="07F95D3F" w14:textId="77777777" w:rsidR="009F6FD4" w:rsidRPr="00BA0B03" w:rsidRDefault="009F6FD4" w:rsidP="003D3BA8">
      <w:pPr>
        <w:spacing w:line="360" w:lineRule="auto"/>
        <w:contextualSpacing/>
        <w:jc w:val="both"/>
        <w:rPr>
          <w:rFonts w:ascii="Palatino Linotype" w:hAnsi="Palatino Linotype" w:cs="Tahoma"/>
          <w:bCs/>
          <w:iCs/>
          <w:sz w:val="22"/>
          <w:szCs w:val="22"/>
          <w:lang w:val="es-ES"/>
        </w:rPr>
      </w:pPr>
    </w:p>
    <w:p w14:paraId="047AE8B9" w14:textId="77777777" w:rsidR="009F6FD4" w:rsidRPr="00BA0B03" w:rsidRDefault="009F6FD4" w:rsidP="003D3BA8">
      <w:pPr>
        <w:spacing w:line="360" w:lineRule="auto"/>
        <w:contextualSpacing/>
        <w:jc w:val="both"/>
        <w:rPr>
          <w:rFonts w:ascii="Palatino Linotype" w:hAnsi="Palatino Linotype" w:cs="Tahoma"/>
          <w:bCs/>
          <w:iCs/>
          <w:sz w:val="22"/>
          <w:szCs w:val="22"/>
          <w:lang w:val="es-ES"/>
        </w:rPr>
      </w:pPr>
      <w:r w:rsidRPr="00BA0B03">
        <w:rPr>
          <w:rFonts w:ascii="Palatino Linotype" w:hAnsi="Palatino Linotype" w:cs="Tahoma"/>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1D0DF65" w14:textId="77777777" w:rsidR="006715FC" w:rsidRPr="00BA0B03" w:rsidRDefault="006715FC" w:rsidP="003D3BA8">
      <w:pPr>
        <w:spacing w:line="360" w:lineRule="auto"/>
        <w:ind w:right="-93"/>
        <w:contextualSpacing/>
        <w:jc w:val="both"/>
        <w:rPr>
          <w:rFonts w:ascii="Palatino Linotype" w:hAnsi="Palatino Linotype" w:cs="Tahoma"/>
          <w:sz w:val="22"/>
          <w:szCs w:val="22"/>
          <w:lang w:val="es-ES"/>
        </w:rPr>
      </w:pPr>
    </w:p>
    <w:p w14:paraId="2517194F" w14:textId="77777777" w:rsidR="006715FC" w:rsidRPr="00BA0B03" w:rsidRDefault="006715FC" w:rsidP="003D3BA8">
      <w:pPr>
        <w:spacing w:line="360" w:lineRule="auto"/>
        <w:contextualSpacing/>
        <w:jc w:val="both"/>
        <w:rPr>
          <w:rFonts w:ascii="Palatino Linotype" w:hAnsi="Palatino Linotype" w:cs="Tahoma"/>
          <w:b/>
          <w:sz w:val="22"/>
          <w:szCs w:val="22"/>
        </w:rPr>
      </w:pPr>
      <w:r w:rsidRPr="00BA0B03">
        <w:rPr>
          <w:rFonts w:ascii="Palatino Linotype" w:hAnsi="Palatino Linotype" w:cs="Tahoma"/>
          <w:b/>
          <w:sz w:val="22"/>
          <w:szCs w:val="22"/>
        </w:rPr>
        <w:t xml:space="preserve">SEXTO. Decisión </w:t>
      </w:r>
    </w:p>
    <w:p w14:paraId="15BCB8AA" w14:textId="77777777" w:rsidR="002C30BE" w:rsidRPr="00BA0B03" w:rsidRDefault="002C30BE" w:rsidP="003D3BA8">
      <w:pPr>
        <w:spacing w:line="360" w:lineRule="auto"/>
        <w:contextualSpacing/>
        <w:jc w:val="both"/>
        <w:rPr>
          <w:rFonts w:ascii="Palatino Linotype" w:hAnsi="Palatino Linotype" w:cs="Tahoma"/>
          <w:b/>
          <w:sz w:val="22"/>
          <w:szCs w:val="22"/>
        </w:rPr>
      </w:pPr>
    </w:p>
    <w:p w14:paraId="5856D1D5" w14:textId="1CD4A96E" w:rsidR="002C30BE" w:rsidRPr="00BA0B03" w:rsidRDefault="002C30BE" w:rsidP="003D3BA8">
      <w:pPr>
        <w:tabs>
          <w:tab w:val="left" w:pos="4962"/>
        </w:tabs>
        <w:spacing w:line="360" w:lineRule="auto"/>
        <w:contextualSpacing/>
        <w:jc w:val="both"/>
        <w:rPr>
          <w:rFonts w:ascii="Palatino Linotype" w:hAnsi="Palatino Linotype" w:cs="Tahoma"/>
          <w:sz w:val="22"/>
          <w:szCs w:val="22"/>
        </w:rPr>
      </w:pPr>
      <w:r w:rsidRPr="00BA0B03">
        <w:rPr>
          <w:rFonts w:ascii="Palatino Linotype" w:hAnsi="Palatino Linotype" w:cs="Arial"/>
          <w:sz w:val="22"/>
          <w:szCs w:val="22"/>
        </w:rPr>
        <w:t>C</w:t>
      </w:r>
      <w:r w:rsidRPr="00BA0B03">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00FB6795" w:rsidRPr="00BA0B03">
        <w:rPr>
          <w:rFonts w:ascii="Palatino Linotype" w:hAnsi="Palatino Linotype" w:cs="Tahoma"/>
          <w:b/>
          <w:sz w:val="22"/>
          <w:szCs w:val="22"/>
        </w:rPr>
        <w:t>MODIFI</w:t>
      </w:r>
      <w:r w:rsidRPr="00BA0B03">
        <w:rPr>
          <w:rFonts w:ascii="Palatino Linotype" w:hAnsi="Palatino Linotype" w:cs="Tahoma"/>
          <w:b/>
          <w:sz w:val="22"/>
          <w:szCs w:val="22"/>
        </w:rPr>
        <w:t>CAR</w:t>
      </w:r>
      <w:r w:rsidRPr="00BA0B03">
        <w:rPr>
          <w:rFonts w:ascii="Palatino Linotype" w:hAnsi="Palatino Linotype" w:cs="Tahoma"/>
          <w:sz w:val="22"/>
          <w:szCs w:val="22"/>
        </w:rPr>
        <w:t xml:space="preserve"> la respuesta otorgada a la solicitud de información </w:t>
      </w:r>
      <w:r w:rsidRPr="00BA0B03">
        <w:rPr>
          <w:rFonts w:ascii="Palatino Linotype" w:hAnsi="Palatino Linotype"/>
          <w:sz w:val="22"/>
          <w:szCs w:val="22"/>
        </w:rPr>
        <w:t>00008/MEXICAL/IP/2025</w:t>
      </w:r>
      <w:r w:rsidRPr="00BA0B03">
        <w:rPr>
          <w:rFonts w:ascii="Palatino Linotype" w:hAnsi="Palatino Linotype" w:cs="Tahoma"/>
          <w:bCs/>
          <w:sz w:val="22"/>
          <w:szCs w:val="22"/>
        </w:rPr>
        <w:t xml:space="preserve">, a efecto de que, </w:t>
      </w:r>
      <w:r w:rsidRPr="00BA0B03">
        <w:rPr>
          <w:rFonts w:ascii="Palatino Linotype" w:hAnsi="Palatino Linotype" w:cs="Tahoma"/>
          <w:sz w:val="22"/>
          <w:szCs w:val="22"/>
        </w:rPr>
        <w:t xml:space="preserve">ponga a disposición, en todas las modalidades que permita las sesiones de cabildo generadas del primero de enero de dos mil veintidós, al treinta y uno de diciembre de dos mil veinticuatro. </w:t>
      </w:r>
    </w:p>
    <w:p w14:paraId="72E63F02" w14:textId="77777777" w:rsidR="006715FC" w:rsidRPr="00BA0B03" w:rsidRDefault="006715FC" w:rsidP="003D3BA8">
      <w:pPr>
        <w:spacing w:line="360" w:lineRule="auto"/>
        <w:contextualSpacing/>
        <w:jc w:val="both"/>
        <w:rPr>
          <w:rFonts w:ascii="Palatino Linotype" w:hAnsi="Palatino Linotype" w:cs="Tahoma"/>
          <w:bCs/>
          <w:iCs/>
          <w:sz w:val="22"/>
          <w:szCs w:val="22"/>
        </w:rPr>
      </w:pPr>
    </w:p>
    <w:p w14:paraId="060C22BF"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b/>
          <w:bCs/>
          <w:iCs/>
          <w:color w:val="000000"/>
          <w:sz w:val="22"/>
          <w:szCs w:val="22"/>
          <w:lang w:val="es-ES" w:eastAsia="en-US"/>
        </w:rPr>
      </w:pPr>
      <w:r w:rsidRPr="00BA0B03">
        <w:rPr>
          <w:rFonts w:ascii="Palatino Linotype" w:eastAsia="Calibri" w:hAnsi="Palatino Linotype" w:cs="Tahoma"/>
          <w:b/>
          <w:bCs/>
          <w:iCs/>
          <w:color w:val="000000"/>
          <w:sz w:val="22"/>
          <w:szCs w:val="22"/>
          <w:lang w:val="es-ES" w:eastAsia="en-US"/>
        </w:rPr>
        <w:t>Términos de la Resolución para conocimiento del Particular.</w:t>
      </w:r>
    </w:p>
    <w:p w14:paraId="1A9DA5F9" w14:textId="77777777" w:rsidR="006715FC" w:rsidRPr="00BA0B03" w:rsidRDefault="006715FC" w:rsidP="003D3BA8">
      <w:pPr>
        <w:autoSpaceDE w:val="0"/>
        <w:autoSpaceDN w:val="0"/>
        <w:adjustRightInd w:val="0"/>
        <w:spacing w:line="360" w:lineRule="auto"/>
        <w:contextualSpacing/>
        <w:jc w:val="both"/>
        <w:rPr>
          <w:rFonts w:ascii="Palatino Linotype" w:eastAsia="Calibri" w:hAnsi="Palatino Linotype" w:cs="Tahoma"/>
          <w:b/>
          <w:bCs/>
          <w:iCs/>
          <w:color w:val="000000"/>
          <w:sz w:val="22"/>
          <w:szCs w:val="22"/>
          <w:lang w:val="es-ES" w:eastAsia="en-US"/>
        </w:rPr>
      </w:pPr>
    </w:p>
    <w:p w14:paraId="2CF4F7DB" w14:textId="6575544B" w:rsidR="006715FC" w:rsidRPr="00BA0B03" w:rsidRDefault="006715FC" w:rsidP="003D3BA8">
      <w:pPr>
        <w:spacing w:line="360" w:lineRule="auto"/>
        <w:ind w:right="-28"/>
        <w:contextualSpacing/>
        <w:jc w:val="both"/>
        <w:rPr>
          <w:rFonts w:ascii="Palatino Linotype" w:hAnsi="Palatino Linotype" w:cs="Tahoma"/>
          <w:bCs/>
          <w:iCs/>
          <w:sz w:val="22"/>
          <w:szCs w:val="22"/>
        </w:rPr>
      </w:pPr>
      <w:r w:rsidRPr="00BA0B03">
        <w:rPr>
          <w:rFonts w:ascii="Palatino Linotype" w:eastAsia="Calibri" w:hAnsi="Palatino Linotype"/>
          <w:color w:val="000000"/>
          <w:sz w:val="22"/>
          <w:szCs w:val="22"/>
          <w:lang w:eastAsia="es-MX"/>
        </w:rPr>
        <w:t xml:space="preserve">Se le hace del conocimiento al Particular, que, en el presente caso, se le concede la razón, pues el </w:t>
      </w:r>
      <w:r w:rsidRPr="00BA0B03">
        <w:rPr>
          <w:rFonts w:ascii="Palatino Linotype" w:eastAsia="Calibri" w:hAnsi="Palatino Linotype" w:cs="Tahoma"/>
          <w:color w:val="000000"/>
          <w:sz w:val="22"/>
          <w:szCs w:val="22"/>
          <w:lang w:eastAsia="en-US"/>
        </w:rPr>
        <w:t>Sujetó Obligado, si bien remit</w:t>
      </w:r>
      <w:r w:rsidR="002C30BE" w:rsidRPr="00BA0B03">
        <w:rPr>
          <w:rFonts w:ascii="Palatino Linotype" w:eastAsia="Calibri" w:hAnsi="Palatino Linotype" w:cs="Tahoma"/>
          <w:color w:val="000000"/>
          <w:sz w:val="22"/>
          <w:szCs w:val="22"/>
          <w:lang w:eastAsia="en-US"/>
        </w:rPr>
        <w:t>ió dos enlaces electrónicos que conducían a las sesiones de cabildo celebradas, lo cierto es que las entregó en formato cerrado, sumado a que si bien durante la sustanciación del medio de impugnación las entregó de manera incompleta. Además de</w:t>
      </w:r>
      <w:r w:rsidR="002C30BE" w:rsidRPr="00BA0B03">
        <w:rPr>
          <w:rFonts w:ascii="Palatino Linotype" w:hAnsi="Palatino Linotype"/>
          <w:bCs/>
          <w:sz w:val="22"/>
          <w:szCs w:val="22"/>
        </w:rPr>
        <w:t>, si bien, acreditó la imposibilidad de entregar la información por el Sistema de Acceso a la Información Mexiquense, lo cierto es que no justificó la entrega de la información todas las modalidades propuestas</w:t>
      </w:r>
      <w:r w:rsidRPr="00BA0B03">
        <w:rPr>
          <w:rFonts w:ascii="Palatino Linotype" w:hAnsi="Palatino Linotype" w:cs="Tahoma"/>
          <w:bCs/>
          <w:iCs/>
          <w:sz w:val="22"/>
          <w:szCs w:val="22"/>
        </w:rPr>
        <w:t xml:space="preserve">. </w:t>
      </w:r>
      <w:r w:rsidRPr="00BA0B03">
        <w:rPr>
          <w:rFonts w:ascii="Palatino Linotype" w:eastAsia="Calibri" w:hAnsi="Palatino Linotype" w:cs="Tahoma"/>
          <w:bCs/>
          <w:iCs/>
          <w:sz w:val="22"/>
          <w:szCs w:val="22"/>
          <w:lang w:val="es-ES_tradnl" w:eastAsia="en-US"/>
        </w:rPr>
        <w:t xml:space="preserve">Finalmente, la labor de este Instituto de Transparencia, es </w:t>
      </w:r>
      <w:r w:rsidRPr="00BA0B03">
        <w:rPr>
          <w:rFonts w:ascii="Palatino Linotype" w:eastAsia="Calibri" w:hAnsi="Palatino Linotype" w:cs="Tahoma"/>
          <w:bCs/>
          <w:iCs/>
          <w:sz w:val="22"/>
          <w:szCs w:val="22"/>
          <w:lang w:val="es-ES_tradnl" w:eastAsia="en-US"/>
        </w:rPr>
        <w:lastRenderedPageBreak/>
        <w:t>apoyar a la población a acceder a la información pública y es garantizar la protección de los datos personales.</w:t>
      </w:r>
    </w:p>
    <w:p w14:paraId="7134DDE1" w14:textId="77777777" w:rsidR="002C30BE" w:rsidRPr="00BA0B03" w:rsidRDefault="002C30BE" w:rsidP="003D3BA8">
      <w:pPr>
        <w:spacing w:line="360" w:lineRule="auto"/>
        <w:contextualSpacing/>
        <w:jc w:val="both"/>
        <w:rPr>
          <w:rFonts w:ascii="Palatino Linotype" w:eastAsia="Calibri" w:hAnsi="Palatino Linotype"/>
          <w:sz w:val="22"/>
          <w:szCs w:val="22"/>
        </w:rPr>
      </w:pPr>
    </w:p>
    <w:p w14:paraId="4CD56174" w14:textId="77777777" w:rsidR="006715FC" w:rsidRPr="00BA0B03" w:rsidRDefault="006715FC" w:rsidP="003D3BA8">
      <w:pPr>
        <w:spacing w:line="360" w:lineRule="auto"/>
        <w:contextualSpacing/>
        <w:jc w:val="both"/>
        <w:rPr>
          <w:rFonts w:ascii="Palatino Linotype" w:eastAsia="Calibri" w:hAnsi="Palatino Linotype"/>
          <w:sz w:val="22"/>
          <w:szCs w:val="22"/>
        </w:rPr>
      </w:pPr>
      <w:r w:rsidRPr="00BA0B03">
        <w:rPr>
          <w:rFonts w:ascii="Palatino Linotype" w:eastAsia="Calibri" w:hAnsi="Palatino Linotype"/>
          <w:sz w:val="22"/>
          <w:szCs w:val="22"/>
        </w:rPr>
        <w:t>Por lo expuesto y fundado, este Pleno:</w:t>
      </w:r>
    </w:p>
    <w:p w14:paraId="31087143" w14:textId="77777777" w:rsidR="006715FC" w:rsidRPr="00BA0B03" w:rsidRDefault="006715FC" w:rsidP="003D3BA8">
      <w:pPr>
        <w:spacing w:line="360" w:lineRule="auto"/>
        <w:contextualSpacing/>
        <w:jc w:val="both"/>
        <w:rPr>
          <w:rFonts w:ascii="Palatino Linotype" w:eastAsia="Calibri" w:hAnsi="Palatino Linotype"/>
          <w:sz w:val="22"/>
          <w:szCs w:val="22"/>
        </w:rPr>
      </w:pPr>
    </w:p>
    <w:p w14:paraId="2BEDF42D" w14:textId="77777777" w:rsidR="006715FC" w:rsidRPr="00BA0B03" w:rsidRDefault="006715FC" w:rsidP="003D3BA8">
      <w:pPr>
        <w:spacing w:line="360" w:lineRule="auto"/>
        <w:contextualSpacing/>
        <w:jc w:val="center"/>
        <w:rPr>
          <w:rFonts w:ascii="Palatino Linotype" w:eastAsia="Calibri" w:hAnsi="Palatino Linotype"/>
          <w:b/>
          <w:bCs/>
          <w:sz w:val="22"/>
          <w:szCs w:val="22"/>
        </w:rPr>
      </w:pPr>
      <w:r w:rsidRPr="00BA0B03">
        <w:rPr>
          <w:rFonts w:ascii="Palatino Linotype" w:eastAsia="Calibri" w:hAnsi="Palatino Linotype"/>
          <w:b/>
          <w:bCs/>
          <w:sz w:val="22"/>
          <w:szCs w:val="22"/>
        </w:rPr>
        <w:t>R E S U E L V E</w:t>
      </w:r>
    </w:p>
    <w:p w14:paraId="62BD3E35" w14:textId="77777777" w:rsidR="006715FC" w:rsidRPr="00BA0B03" w:rsidRDefault="006715FC" w:rsidP="003D3BA8">
      <w:pPr>
        <w:spacing w:line="360" w:lineRule="auto"/>
        <w:contextualSpacing/>
        <w:jc w:val="both"/>
        <w:rPr>
          <w:rFonts w:ascii="Palatino Linotype" w:eastAsia="Calibri" w:hAnsi="Palatino Linotype"/>
          <w:sz w:val="22"/>
          <w:szCs w:val="22"/>
        </w:rPr>
      </w:pPr>
      <w:r w:rsidRPr="00BA0B03">
        <w:rPr>
          <w:rFonts w:ascii="Palatino Linotype" w:eastAsia="Calibri" w:hAnsi="Palatino Linotype"/>
          <w:sz w:val="22"/>
          <w:szCs w:val="22"/>
        </w:rPr>
        <w:t xml:space="preserve"> </w:t>
      </w:r>
    </w:p>
    <w:p w14:paraId="11086B9F" w14:textId="5935729A" w:rsidR="006715FC" w:rsidRPr="00BA0B03" w:rsidRDefault="006715FC" w:rsidP="003D3BA8">
      <w:pPr>
        <w:spacing w:line="360" w:lineRule="auto"/>
        <w:contextualSpacing/>
        <w:jc w:val="both"/>
        <w:rPr>
          <w:rFonts w:ascii="Palatino Linotype" w:eastAsia="Calibri" w:hAnsi="Palatino Linotype" w:cs="Tahoma"/>
          <w:bCs/>
          <w:color w:val="000000"/>
          <w:sz w:val="22"/>
          <w:szCs w:val="22"/>
          <w:lang w:eastAsia="en-US"/>
        </w:rPr>
      </w:pPr>
      <w:r w:rsidRPr="00BA0B03">
        <w:rPr>
          <w:rFonts w:ascii="Palatino Linotype" w:eastAsia="Calibri" w:hAnsi="Palatino Linotype" w:cs="Tahoma"/>
          <w:b/>
          <w:bCs/>
          <w:iCs/>
          <w:sz w:val="22"/>
          <w:szCs w:val="22"/>
          <w:lang w:eastAsia="en-US"/>
        </w:rPr>
        <w:t xml:space="preserve">PRIMERO. </w:t>
      </w:r>
      <w:r w:rsidRPr="00BA0B03">
        <w:rPr>
          <w:rFonts w:ascii="Palatino Linotype" w:eastAsia="Calibri" w:hAnsi="Palatino Linotype" w:cs="Tahoma"/>
          <w:bCs/>
          <w:color w:val="000000"/>
          <w:sz w:val="22"/>
          <w:szCs w:val="22"/>
          <w:lang w:eastAsia="en-US"/>
        </w:rPr>
        <w:t xml:space="preserve">Se </w:t>
      </w:r>
      <w:r w:rsidR="00FB6795" w:rsidRPr="00BA0B03">
        <w:rPr>
          <w:rFonts w:ascii="Palatino Linotype" w:eastAsia="Calibri" w:hAnsi="Palatino Linotype" w:cs="Tahoma"/>
          <w:b/>
          <w:bCs/>
          <w:color w:val="000000"/>
          <w:sz w:val="22"/>
          <w:szCs w:val="22"/>
          <w:lang w:eastAsia="en-US"/>
        </w:rPr>
        <w:t>MODIFI</w:t>
      </w:r>
      <w:r w:rsidRPr="00BA0B03">
        <w:rPr>
          <w:rFonts w:ascii="Palatino Linotype" w:eastAsia="Calibri" w:hAnsi="Palatino Linotype" w:cs="Tahoma"/>
          <w:b/>
          <w:bCs/>
          <w:color w:val="000000"/>
          <w:sz w:val="22"/>
          <w:szCs w:val="22"/>
          <w:lang w:eastAsia="en-US"/>
        </w:rPr>
        <w:t>CA</w:t>
      </w:r>
      <w:r w:rsidRPr="00BA0B03">
        <w:rPr>
          <w:rFonts w:ascii="Palatino Linotype" w:eastAsia="Calibri" w:hAnsi="Palatino Linotype" w:cs="Tahoma"/>
          <w:bCs/>
          <w:color w:val="000000"/>
          <w:sz w:val="22"/>
          <w:szCs w:val="22"/>
          <w:lang w:eastAsia="en-US"/>
        </w:rPr>
        <w:t xml:space="preserve"> la respuesta entregada por el Sujeto Obligado, a la solicitud de </w:t>
      </w:r>
      <w:r w:rsidRPr="00BA0B03">
        <w:rPr>
          <w:rFonts w:ascii="Palatino Linotype" w:eastAsia="Calibri" w:hAnsi="Palatino Linotype" w:cs="Tahoma"/>
          <w:color w:val="000000"/>
          <w:sz w:val="22"/>
          <w:szCs w:val="22"/>
          <w:lang w:eastAsia="en-US"/>
        </w:rPr>
        <w:t xml:space="preserve">información </w:t>
      </w:r>
      <w:r w:rsidR="002C30BE" w:rsidRPr="00BA0B03">
        <w:rPr>
          <w:rFonts w:ascii="Palatino Linotype" w:hAnsi="Palatino Linotype"/>
          <w:sz w:val="22"/>
          <w:szCs w:val="22"/>
        </w:rPr>
        <w:t>00008/MEXICAL/IP/2025</w:t>
      </w:r>
      <w:r w:rsidRPr="00BA0B03">
        <w:rPr>
          <w:rFonts w:ascii="Palatino Linotype" w:eastAsia="Calibri" w:hAnsi="Palatino Linotype" w:cs="Tahoma"/>
          <w:bCs/>
          <w:color w:val="000000"/>
          <w:sz w:val="22"/>
          <w:szCs w:val="22"/>
          <w:lang w:eastAsia="en-US"/>
        </w:rPr>
        <w:t xml:space="preserve">, </w:t>
      </w:r>
      <w:r w:rsidRPr="00BA0B03">
        <w:rPr>
          <w:rFonts w:ascii="Palatino Linotype" w:eastAsia="Calibri" w:hAnsi="Palatino Linotype"/>
          <w:bCs/>
          <w:color w:val="000000"/>
          <w:sz w:val="22"/>
          <w:szCs w:val="22"/>
          <w:lang w:eastAsia="en-US"/>
        </w:rPr>
        <w:t>por</w:t>
      </w:r>
      <w:r w:rsidRPr="00BA0B03">
        <w:rPr>
          <w:rFonts w:ascii="Palatino Linotype" w:eastAsia="Calibri" w:hAnsi="Palatino Linotype"/>
          <w:color w:val="000000"/>
          <w:sz w:val="22"/>
          <w:szCs w:val="22"/>
          <w:lang w:eastAsia="en-US"/>
        </w:rPr>
        <w:t xml:space="preserve"> resultar </w:t>
      </w:r>
      <w:r w:rsidRPr="00BA0B03">
        <w:rPr>
          <w:rFonts w:ascii="Palatino Linotype" w:eastAsia="Calibri" w:hAnsi="Palatino Linotype"/>
          <w:b/>
          <w:color w:val="000000"/>
          <w:sz w:val="22"/>
          <w:szCs w:val="22"/>
          <w:lang w:eastAsia="en-US"/>
        </w:rPr>
        <w:t>FUNDADAS</w:t>
      </w:r>
      <w:r w:rsidRPr="00BA0B03">
        <w:rPr>
          <w:rFonts w:ascii="Palatino Linotype" w:eastAsia="Calibri" w:hAnsi="Palatino Linotype" w:cs="Tahoma"/>
          <w:color w:val="000000"/>
          <w:sz w:val="22"/>
          <w:szCs w:val="22"/>
          <w:lang w:eastAsia="en-US"/>
        </w:rPr>
        <w:t xml:space="preserve"> las razones o motivos de inconformidad hechos valer por el Particular, en</w:t>
      </w:r>
      <w:r w:rsidRPr="00BA0B03">
        <w:rPr>
          <w:rFonts w:ascii="Palatino Linotype" w:eastAsia="Calibri" w:hAnsi="Palatino Linotype" w:cs="Tahoma"/>
          <w:bCs/>
          <w:color w:val="000000"/>
          <w:sz w:val="22"/>
          <w:szCs w:val="22"/>
          <w:lang w:eastAsia="en-US"/>
        </w:rPr>
        <w:t xml:space="preserve"> términos de los considerandos </w:t>
      </w:r>
      <w:r w:rsidRPr="00BA0B03">
        <w:rPr>
          <w:rFonts w:ascii="Palatino Linotype" w:eastAsia="Calibri" w:hAnsi="Palatino Linotype" w:cs="Tahoma"/>
          <w:color w:val="000000"/>
          <w:sz w:val="22"/>
          <w:szCs w:val="22"/>
          <w:lang w:eastAsia="en-US"/>
        </w:rPr>
        <w:t>QUINTO y SEXTO</w:t>
      </w:r>
      <w:r w:rsidRPr="00BA0B03">
        <w:rPr>
          <w:rFonts w:ascii="Palatino Linotype" w:eastAsia="Calibri" w:hAnsi="Palatino Linotype" w:cs="Tahoma"/>
          <w:bCs/>
          <w:color w:val="000000"/>
          <w:sz w:val="22"/>
          <w:szCs w:val="22"/>
          <w:lang w:eastAsia="en-US"/>
        </w:rPr>
        <w:t xml:space="preserve"> de la presente Resolución.</w:t>
      </w:r>
    </w:p>
    <w:p w14:paraId="0B15699D" w14:textId="77777777" w:rsidR="006715FC" w:rsidRPr="00BA0B03" w:rsidRDefault="006715FC" w:rsidP="003D3BA8">
      <w:pPr>
        <w:spacing w:line="360" w:lineRule="auto"/>
        <w:contextualSpacing/>
        <w:jc w:val="both"/>
        <w:rPr>
          <w:rFonts w:ascii="Palatino Linotype" w:eastAsia="Calibri" w:hAnsi="Palatino Linotype" w:cs="Tahoma"/>
          <w:b/>
          <w:bCs/>
          <w:iCs/>
          <w:sz w:val="22"/>
          <w:szCs w:val="22"/>
          <w:lang w:eastAsia="en-US"/>
        </w:rPr>
      </w:pPr>
    </w:p>
    <w:p w14:paraId="3BD59D1B" w14:textId="27EC3C0B" w:rsidR="00F7325D" w:rsidRPr="00BA0B03" w:rsidRDefault="002C30BE" w:rsidP="003D3BA8">
      <w:pPr>
        <w:spacing w:line="360" w:lineRule="auto"/>
        <w:contextualSpacing/>
        <w:jc w:val="both"/>
        <w:rPr>
          <w:rFonts w:ascii="Palatino Linotype" w:hAnsi="Palatino Linotype" w:cs="Tahoma"/>
          <w:sz w:val="22"/>
          <w:szCs w:val="22"/>
          <w:lang w:val="es-ES"/>
        </w:rPr>
      </w:pPr>
      <w:r w:rsidRPr="00BA0B03">
        <w:rPr>
          <w:rFonts w:ascii="Palatino Linotype" w:hAnsi="Palatino Linotype" w:cs="Tahoma"/>
          <w:b/>
          <w:bCs/>
          <w:sz w:val="22"/>
          <w:szCs w:val="22"/>
        </w:rPr>
        <w:t xml:space="preserve">SEGUNDO. </w:t>
      </w:r>
      <w:r w:rsidRPr="00BA0B03">
        <w:rPr>
          <w:rFonts w:ascii="Palatino Linotype" w:hAnsi="Palatino Linotype" w:cs="Tahoma"/>
          <w:sz w:val="22"/>
          <w:szCs w:val="22"/>
        </w:rPr>
        <w:t xml:space="preserve">Se </w:t>
      </w:r>
      <w:r w:rsidRPr="00BA0B03">
        <w:rPr>
          <w:rFonts w:ascii="Palatino Linotype" w:hAnsi="Palatino Linotype" w:cs="Tahoma"/>
          <w:b/>
          <w:sz w:val="22"/>
          <w:szCs w:val="22"/>
        </w:rPr>
        <w:t xml:space="preserve">ORDENA </w:t>
      </w:r>
      <w:r w:rsidRPr="00BA0B03">
        <w:rPr>
          <w:rFonts w:ascii="Palatino Linotype" w:hAnsi="Palatino Linotype" w:cs="Tahoma"/>
          <w:sz w:val="22"/>
          <w:szCs w:val="22"/>
        </w:rPr>
        <w:t xml:space="preserve">al </w:t>
      </w:r>
      <w:r w:rsidRPr="00BA0B03">
        <w:rPr>
          <w:rFonts w:ascii="Palatino Linotype" w:hAnsi="Palatino Linotype" w:cs="Tahoma"/>
          <w:color w:val="0D0D0D" w:themeColor="text1" w:themeTint="F2"/>
          <w:sz w:val="22"/>
          <w:szCs w:val="22"/>
        </w:rPr>
        <w:t>Sujeto Obligado</w:t>
      </w:r>
      <w:r w:rsidRPr="00BA0B03">
        <w:rPr>
          <w:rFonts w:ascii="Palatino Linotype" w:hAnsi="Palatino Linotype" w:cs="Tahoma"/>
          <w:sz w:val="22"/>
          <w:szCs w:val="22"/>
        </w:rPr>
        <w:t xml:space="preserve">, a efecto de que, ponga </w:t>
      </w:r>
      <w:r w:rsidRPr="00BA0B03">
        <w:rPr>
          <w:rFonts w:ascii="Palatino Linotype" w:eastAsia="Calibri" w:hAnsi="Palatino Linotype"/>
          <w:color w:val="000000"/>
          <w:sz w:val="22"/>
          <w:szCs w:val="22"/>
        </w:rPr>
        <w:t xml:space="preserve">a disposición, en todas las modalidades que permita la documentación, tales como, disco compacto, dispositivo de almacenamiento, consulta directa, entre otras, con posibilidad de entrega en la Unidad de Transparencia o a domicilio por correo certificado, previo pago de los derechos correspondientes, </w:t>
      </w:r>
      <w:r w:rsidRPr="00BA0B03">
        <w:rPr>
          <w:rFonts w:ascii="Palatino Linotype" w:hAnsi="Palatino Linotype" w:cs="Tahoma"/>
          <w:sz w:val="22"/>
          <w:szCs w:val="22"/>
          <w:lang w:val="es-ES"/>
        </w:rPr>
        <w:t>en</w:t>
      </w:r>
      <w:r w:rsidR="00FB6795" w:rsidRPr="00BA0B03">
        <w:rPr>
          <w:rFonts w:ascii="Palatino Linotype" w:hAnsi="Palatino Linotype" w:cs="Tahoma"/>
          <w:sz w:val="22"/>
          <w:szCs w:val="22"/>
          <w:lang w:val="es-ES"/>
        </w:rPr>
        <w:t xml:space="preserve"> su caso, en</w:t>
      </w:r>
      <w:r w:rsidRPr="00BA0B03">
        <w:rPr>
          <w:rFonts w:ascii="Palatino Linotype" w:hAnsi="Palatino Linotype" w:cs="Tahoma"/>
          <w:sz w:val="22"/>
          <w:szCs w:val="22"/>
          <w:lang w:val="es-ES"/>
        </w:rPr>
        <w:t xml:space="preserve"> versión pública</w:t>
      </w:r>
      <w:r w:rsidR="00FB6795" w:rsidRPr="00BA0B03">
        <w:rPr>
          <w:rFonts w:ascii="Palatino Linotype" w:hAnsi="Palatino Linotype" w:cs="Tahoma"/>
          <w:sz w:val="22"/>
          <w:szCs w:val="22"/>
          <w:lang w:val="es-ES"/>
        </w:rPr>
        <w:t>,</w:t>
      </w:r>
      <w:r w:rsidRPr="00BA0B03">
        <w:rPr>
          <w:rFonts w:ascii="Palatino Linotype" w:hAnsi="Palatino Linotype" w:cs="Tahoma"/>
          <w:sz w:val="22"/>
          <w:szCs w:val="22"/>
          <w:lang w:val="es-ES"/>
        </w:rPr>
        <w:t xml:space="preserve"> lo siguiente:</w:t>
      </w:r>
    </w:p>
    <w:p w14:paraId="44EDE7B8" w14:textId="77777777" w:rsidR="00F7325D" w:rsidRPr="00BA0B03" w:rsidRDefault="00F7325D" w:rsidP="003D3BA8">
      <w:pPr>
        <w:spacing w:line="360" w:lineRule="auto"/>
        <w:contextualSpacing/>
        <w:jc w:val="both"/>
        <w:rPr>
          <w:rFonts w:ascii="Palatino Linotype" w:hAnsi="Palatino Linotype" w:cs="Tahoma"/>
          <w:sz w:val="22"/>
          <w:szCs w:val="22"/>
          <w:lang w:val="es-ES"/>
        </w:rPr>
      </w:pPr>
    </w:p>
    <w:p w14:paraId="4980D8E9" w14:textId="605456F7" w:rsidR="002C30BE" w:rsidRPr="00BA0B03" w:rsidRDefault="002C30BE" w:rsidP="003D3BA8">
      <w:pPr>
        <w:pStyle w:val="Prrafodelista"/>
        <w:numPr>
          <w:ilvl w:val="0"/>
          <w:numId w:val="17"/>
        </w:numPr>
        <w:spacing w:line="360" w:lineRule="auto"/>
        <w:jc w:val="both"/>
        <w:rPr>
          <w:rFonts w:ascii="Palatino Linotype" w:hAnsi="Palatino Linotype" w:cs="Tahoma"/>
          <w:sz w:val="22"/>
          <w:szCs w:val="22"/>
          <w:lang w:val="es-ES"/>
        </w:rPr>
      </w:pPr>
      <w:r w:rsidRPr="00BA0B03">
        <w:rPr>
          <w:rFonts w:ascii="Palatino Linotype" w:eastAsia="Calibri" w:hAnsi="Palatino Linotype"/>
          <w:bCs/>
          <w:sz w:val="22"/>
          <w:szCs w:val="22"/>
        </w:rPr>
        <w:t xml:space="preserve">Las </w:t>
      </w:r>
      <w:r w:rsidR="00FB6795" w:rsidRPr="00BA0B03">
        <w:rPr>
          <w:rFonts w:ascii="Palatino Linotype" w:eastAsia="Calibri" w:hAnsi="Palatino Linotype"/>
          <w:bCs/>
          <w:sz w:val="22"/>
          <w:szCs w:val="22"/>
        </w:rPr>
        <w:t>videograbaciones de las S</w:t>
      </w:r>
      <w:r w:rsidRPr="00BA0B03">
        <w:rPr>
          <w:rFonts w:ascii="Palatino Linotype" w:eastAsia="Calibri" w:hAnsi="Palatino Linotype"/>
          <w:bCs/>
          <w:sz w:val="22"/>
          <w:szCs w:val="22"/>
        </w:rPr>
        <w:t xml:space="preserve">esiones de </w:t>
      </w:r>
      <w:r w:rsidR="00FB6795" w:rsidRPr="00BA0B03">
        <w:rPr>
          <w:rFonts w:ascii="Palatino Linotype" w:eastAsia="Calibri" w:hAnsi="Palatino Linotype"/>
          <w:bCs/>
          <w:sz w:val="22"/>
          <w:szCs w:val="22"/>
        </w:rPr>
        <w:t>C</w:t>
      </w:r>
      <w:r w:rsidRPr="00BA0B03">
        <w:rPr>
          <w:rFonts w:ascii="Palatino Linotype" w:eastAsia="Calibri" w:hAnsi="Palatino Linotype"/>
          <w:bCs/>
          <w:sz w:val="22"/>
          <w:szCs w:val="22"/>
        </w:rPr>
        <w:t>abildo celebradas del primero de enero de dos mil veintidós al treinta y uno de diciembre de dos mil veinticuatro</w:t>
      </w:r>
      <w:r w:rsidR="00FB6795" w:rsidRPr="00BA0B03">
        <w:rPr>
          <w:rFonts w:ascii="Palatino Linotype" w:eastAsia="Calibri" w:hAnsi="Palatino Linotype"/>
          <w:bCs/>
          <w:sz w:val="22"/>
          <w:szCs w:val="22"/>
        </w:rPr>
        <w:t>, que no se encuentren publicadas en la página proporcionada en Informe Justificado.</w:t>
      </w:r>
    </w:p>
    <w:p w14:paraId="3A17C2E1" w14:textId="77777777" w:rsidR="002C30BE" w:rsidRPr="00BA0B03" w:rsidRDefault="002C30BE" w:rsidP="003D3BA8">
      <w:pPr>
        <w:spacing w:line="360" w:lineRule="auto"/>
        <w:contextualSpacing/>
        <w:jc w:val="both"/>
        <w:rPr>
          <w:rFonts w:ascii="Palatino Linotype" w:eastAsia="Calibri" w:hAnsi="Palatino Linotype" w:cs="Tahoma"/>
          <w:bCs/>
          <w:iCs/>
          <w:sz w:val="22"/>
          <w:szCs w:val="22"/>
          <w:lang w:eastAsia="en-US"/>
        </w:rPr>
      </w:pPr>
    </w:p>
    <w:p w14:paraId="4E6B7D03" w14:textId="77777777" w:rsidR="00FB6795" w:rsidRPr="00BA0B03" w:rsidRDefault="00FB6795" w:rsidP="00FB6795">
      <w:pPr>
        <w:autoSpaceDE w:val="0"/>
        <w:autoSpaceDN w:val="0"/>
        <w:adjustRightInd w:val="0"/>
        <w:spacing w:after="160" w:line="360" w:lineRule="auto"/>
        <w:contextualSpacing/>
        <w:jc w:val="both"/>
        <w:rPr>
          <w:rFonts w:ascii="Palatino Linotype" w:eastAsia="Calibri" w:hAnsi="Palatino Linotype" w:cs="Tahoma"/>
          <w:bCs/>
          <w:iCs/>
          <w:color w:val="000000"/>
          <w:sz w:val="22"/>
          <w:szCs w:val="22"/>
          <w:lang w:val="es-ES" w:eastAsia="es-MX"/>
        </w:rPr>
      </w:pPr>
      <w:r w:rsidRPr="00BA0B03">
        <w:rPr>
          <w:rFonts w:ascii="Palatino Linotype" w:eastAsia="Calibri" w:hAnsi="Palatino Linotype" w:cs="Tahoma"/>
          <w:bCs/>
          <w:iCs/>
          <w:color w:val="000000"/>
          <w:sz w:val="22"/>
          <w:szCs w:val="22"/>
          <w:lang w:val="es-ES" w:eastAsia="es-MX"/>
        </w:rPr>
        <w:t xml:space="preserve">Para tal situación, el Sujeto Obligado, a través del Sistema de Acceso a la Información Mexiquense (SAIMEX), deberá indicar el procedimiento que tendrá que seguir el Particular, para acceder a la documentación, es decir, el domicilio de la Unidad de Transparencia, así como los días y horarios de atención, junto con el nombre del servidor público que le atenderá, el procedimiento de pago y el costo, en caso de proceder, de conformidad con el Vigésimo </w:t>
      </w:r>
      <w:r w:rsidRPr="00BA0B03">
        <w:rPr>
          <w:rFonts w:ascii="Palatino Linotype" w:eastAsia="Calibri" w:hAnsi="Palatino Linotype" w:cs="Tahoma"/>
          <w:bCs/>
          <w:iCs/>
          <w:color w:val="000000"/>
          <w:sz w:val="22"/>
          <w:szCs w:val="22"/>
          <w:lang w:val="es-ES" w:eastAsia="es-MX"/>
        </w:rPr>
        <w:lastRenderedPageBreak/>
        <w:t>Sexto de los Lineamientos para la operación del Sistema de Acceso a la Información Mexiquense (SAIMEX) y del Sistema de Acceso, Rectificación, Cancelación y Oposición de Datos Personales del Estado de México (SARCOEM). Además, deberá señalarle que podrá acceder de manera gratuita a la información en las oficinas del Sujeto Obligado, si proporciona el medio de almacenamiento.</w:t>
      </w:r>
    </w:p>
    <w:p w14:paraId="5C5FE27F" w14:textId="77777777" w:rsidR="00842201" w:rsidRPr="00BA0B03" w:rsidRDefault="00842201" w:rsidP="003D3BA8">
      <w:pPr>
        <w:spacing w:line="360" w:lineRule="auto"/>
        <w:contextualSpacing/>
        <w:jc w:val="both"/>
        <w:rPr>
          <w:rFonts w:ascii="Palatino Linotype" w:eastAsia="Palatino Linotype" w:hAnsi="Palatino Linotype" w:cs="Palatino Linotype"/>
          <w:bCs/>
          <w:iCs/>
          <w:color w:val="000000"/>
          <w:sz w:val="22"/>
          <w:szCs w:val="22"/>
          <w:lang w:val="es-ES" w:eastAsia="en-US"/>
        </w:rPr>
      </w:pPr>
    </w:p>
    <w:p w14:paraId="0BB02A45" w14:textId="77777777" w:rsidR="006715FC" w:rsidRPr="00BA0B03" w:rsidRDefault="006715FC" w:rsidP="003D3BA8">
      <w:pPr>
        <w:spacing w:line="360" w:lineRule="auto"/>
        <w:contextualSpacing/>
        <w:jc w:val="both"/>
        <w:rPr>
          <w:rFonts w:ascii="Palatino Linotype" w:eastAsia="Palatino Linotype" w:hAnsi="Palatino Linotype" w:cs="Palatino Linotype"/>
          <w:bCs/>
          <w:iCs/>
          <w:color w:val="000000"/>
          <w:sz w:val="22"/>
          <w:szCs w:val="22"/>
          <w:lang w:eastAsia="en-US"/>
        </w:rPr>
      </w:pPr>
      <w:r w:rsidRPr="00BA0B03">
        <w:rPr>
          <w:rFonts w:ascii="Palatino Linotype" w:eastAsia="Palatino Linotype" w:hAnsi="Palatino Linotype" w:cs="Palatino Linotype"/>
          <w:bCs/>
          <w:iCs/>
          <w:color w:val="000000"/>
          <w:sz w:val="22"/>
          <w:szCs w:val="22"/>
          <w:lang w:eastAsia="en-US"/>
        </w:rP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00525B28" w14:textId="77777777" w:rsidR="006715FC" w:rsidRPr="00BA0B03" w:rsidRDefault="006715FC" w:rsidP="003D3BA8">
      <w:pPr>
        <w:spacing w:line="360" w:lineRule="auto"/>
        <w:contextualSpacing/>
        <w:jc w:val="both"/>
        <w:rPr>
          <w:rFonts w:ascii="Palatino Linotype" w:eastAsia="Palatino Linotype" w:hAnsi="Palatino Linotype" w:cs="Palatino Linotype"/>
          <w:bCs/>
          <w:iCs/>
          <w:color w:val="000000"/>
          <w:sz w:val="22"/>
          <w:szCs w:val="22"/>
          <w:lang w:eastAsia="en-US"/>
        </w:rPr>
      </w:pPr>
    </w:p>
    <w:p w14:paraId="727FC8F2" w14:textId="77777777" w:rsidR="006715FC" w:rsidRPr="00BA0B03" w:rsidRDefault="006715FC" w:rsidP="003D3BA8">
      <w:pPr>
        <w:spacing w:line="360" w:lineRule="auto"/>
        <w:contextualSpacing/>
        <w:jc w:val="both"/>
        <w:rPr>
          <w:rFonts w:ascii="Palatino Linotype" w:hAnsi="Palatino Linotype" w:cs="Tahoma"/>
          <w:bCs/>
          <w:sz w:val="22"/>
          <w:szCs w:val="22"/>
        </w:rPr>
      </w:pPr>
      <w:r w:rsidRPr="00BA0B03">
        <w:rPr>
          <w:rFonts w:ascii="Palatino Linotype" w:hAnsi="Palatino Linotype" w:cs="Tahoma"/>
          <w:b/>
          <w:bCs/>
          <w:iCs/>
          <w:sz w:val="22"/>
          <w:szCs w:val="22"/>
        </w:rPr>
        <w:t>TERCERO</w:t>
      </w:r>
      <w:r w:rsidRPr="00BA0B03">
        <w:rPr>
          <w:rFonts w:ascii="Palatino Linotype" w:hAnsi="Palatino Linotype" w:cs="Tahoma"/>
          <w:b/>
          <w:bCs/>
          <w:sz w:val="22"/>
          <w:szCs w:val="22"/>
        </w:rPr>
        <w:t xml:space="preserve">. </w:t>
      </w:r>
      <w:r w:rsidRPr="00BA0B03">
        <w:rPr>
          <w:rFonts w:ascii="Palatino Linotype" w:hAnsi="Palatino Linotype" w:cs="Tahoma"/>
          <w:b/>
          <w:sz w:val="22"/>
          <w:szCs w:val="22"/>
        </w:rPr>
        <w:t xml:space="preserve">NOTIFÍQUESE POR SAIMEX </w:t>
      </w:r>
      <w:r w:rsidRPr="00BA0B03">
        <w:rPr>
          <w:rFonts w:ascii="Palatino Linotype" w:hAnsi="Palatino Linotype" w:cs="Tahoma"/>
          <w:bCs/>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B4CEDB1" w14:textId="77777777" w:rsidR="006715FC" w:rsidRPr="00BA0B03" w:rsidRDefault="006715FC" w:rsidP="003D3BA8">
      <w:pPr>
        <w:spacing w:line="360" w:lineRule="auto"/>
        <w:contextualSpacing/>
        <w:jc w:val="both"/>
        <w:rPr>
          <w:rFonts w:ascii="Palatino Linotype" w:hAnsi="Palatino Linotype" w:cs="Tahoma"/>
          <w:bCs/>
          <w:iCs/>
          <w:sz w:val="22"/>
          <w:szCs w:val="22"/>
        </w:rPr>
      </w:pPr>
    </w:p>
    <w:p w14:paraId="4147783E" w14:textId="77777777" w:rsidR="006715FC" w:rsidRPr="00BA0B03" w:rsidRDefault="006715FC"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iCs/>
          <w:sz w:val="22"/>
          <w:szCs w:val="22"/>
        </w:rPr>
        <w:t xml:space="preserve">De conformidad con el artículo 198 de la </w:t>
      </w:r>
      <w:r w:rsidRPr="00BA0B03">
        <w:rPr>
          <w:rFonts w:ascii="Palatino Linotype" w:hAnsi="Palatino Linotype" w:cs="Tahoma"/>
          <w:bCs/>
          <w:sz w:val="22"/>
          <w:szCs w:val="22"/>
        </w:rPr>
        <w:t>Ley de Transparencia y Acceso a la Información Pública del Estado de México y Municipios</w:t>
      </w:r>
      <w:r w:rsidRPr="00BA0B03">
        <w:rPr>
          <w:rFonts w:ascii="Palatino Linotype" w:hAnsi="Palatino Linotype" w:cs="Tahoma"/>
          <w:iCs/>
          <w:sz w:val="22"/>
          <w:szCs w:val="22"/>
        </w:rPr>
        <w:t>, de considerarlo procedente, el Sujeto Obligado de manera fundada y motivada, podrá solicitar una ampliación de plazo para el cumplimiento de la presente Resolución.</w:t>
      </w:r>
    </w:p>
    <w:p w14:paraId="6DDCAD4D" w14:textId="77777777" w:rsidR="006715FC" w:rsidRPr="00BA0B03" w:rsidRDefault="006715FC" w:rsidP="003D3BA8">
      <w:pPr>
        <w:spacing w:line="360" w:lineRule="auto"/>
        <w:contextualSpacing/>
        <w:jc w:val="both"/>
        <w:rPr>
          <w:rFonts w:ascii="Palatino Linotype" w:hAnsi="Palatino Linotype" w:cs="Tahoma"/>
          <w:iCs/>
          <w:sz w:val="22"/>
          <w:szCs w:val="22"/>
        </w:rPr>
      </w:pPr>
    </w:p>
    <w:p w14:paraId="45F14774" w14:textId="77777777" w:rsidR="006715FC" w:rsidRPr="00BA0B03" w:rsidRDefault="006715FC" w:rsidP="003D3BA8">
      <w:pPr>
        <w:spacing w:line="360" w:lineRule="auto"/>
        <w:contextualSpacing/>
        <w:jc w:val="both"/>
        <w:rPr>
          <w:rFonts w:ascii="Palatino Linotype" w:hAnsi="Palatino Linotype" w:cs="Tahoma"/>
          <w:iCs/>
          <w:sz w:val="22"/>
          <w:szCs w:val="22"/>
        </w:rPr>
      </w:pPr>
      <w:r w:rsidRPr="00BA0B03">
        <w:rPr>
          <w:rFonts w:ascii="Palatino Linotype" w:hAnsi="Palatino Linotype" w:cs="Tahoma"/>
          <w:b/>
          <w:bCs/>
          <w:iCs/>
          <w:sz w:val="22"/>
          <w:szCs w:val="22"/>
        </w:rPr>
        <w:lastRenderedPageBreak/>
        <w:t>CUARTO. NOTIFÍQUESE POR SAIME</w:t>
      </w:r>
      <w:r w:rsidRPr="00BA0B03">
        <w:rPr>
          <w:rFonts w:ascii="Palatino Linotype" w:hAnsi="Palatino Linotype" w:cs="Tahoma"/>
          <w:iCs/>
          <w:sz w:val="22"/>
          <w:szCs w:val="22"/>
        </w:rPr>
        <w:t>X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44EF6F2" w14:textId="77777777" w:rsidR="006715FC" w:rsidRPr="00BA0B03" w:rsidRDefault="006715FC" w:rsidP="003D3BA8">
      <w:pPr>
        <w:spacing w:line="360" w:lineRule="auto"/>
        <w:contextualSpacing/>
        <w:jc w:val="both"/>
        <w:rPr>
          <w:rFonts w:ascii="Palatino Linotype" w:hAnsi="Palatino Linotype"/>
          <w:sz w:val="22"/>
          <w:szCs w:val="22"/>
        </w:rPr>
      </w:pPr>
      <w:r w:rsidRPr="00BA0B03">
        <w:rPr>
          <w:rFonts w:ascii="Palatino Linotype" w:hAnsi="Palatino Linotype"/>
          <w:sz w:val="22"/>
          <w:szCs w:val="22"/>
        </w:rPr>
        <w:t xml:space="preserve"> </w:t>
      </w:r>
    </w:p>
    <w:p w14:paraId="74647887" w14:textId="3EB860C0" w:rsidR="006715FC" w:rsidRPr="0056789B" w:rsidRDefault="006715FC" w:rsidP="003D3BA8">
      <w:pPr>
        <w:spacing w:line="360" w:lineRule="auto"/>
        <w:contextualSpacing/>
        <w:jc w:val="both"/>
        <w:rPr>
          <w:rFonts w:ascii="Palatino Linotype" w:hAnsi="Palatino Linotype"/>
          <w:sz w:val="22"/>
          <w:szCs w:val="22"/>
        </w:rPr>
      </w:pPr>
      <w:r w:rsidRPr="00BA0B03">
        <w:rPr>
          <w:rFonts w:ascii="Palatino Linotype" w:eastAsia="Calibri" w:hAnsi="Palatino Linotype"/>
          <w:sz w:val="22"/>
          <w:szCs w:val="22"/>
        </w:rPr>
        <w:t xml:space="preserve">ASÍ LO RESUELVE, POR </w:t>
      </w:r>
      <w:r w:rsidRPr="00A700D9">
        <w:rPr>
          <w:rFonts w:ascii="Palatino Linotype" w:eastAsia="Calibri" w:hAnsi="Palatino Linotype"/>
          <w:b/>
          <w:sz w:val="22"/>
          <w:szCs w:val="22"/>
        </w:rPr>
        <w:t>UNANIMIDAD</w:t>
      </w:r>
      <w:r w:rsidRPr="00BA0B03">
        <w:rPr>
          <w:rFonts w:ascii="Palatino Linotype" w:eastAsia="Calibri"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42201" w:rsidRPr="00BA0B03">
        <w:rPr>
          <w:rFonts w:ascii="Palatino Linotype" w:eastAsia="Calibri" w:hAnsi="Palatino Linotype"/>
          <w:sz w:val="22"/>
          <w:szCs w:val="22"/>
        </w:rPr>
        <w:t>OCTAV</w:t>
      </w:r>
      <w:r w:rsidRPr="00BA0B03">
        <w:rPr>
          <w:rFonts w:ascii="Palatino Linotype" w:eastAsia="Calibri" w:hAnsi="Palatino Linotype"/>
          <w:sz w:val="22"/>
          <w:szCs w:val="22"/>
        </w:rPr>
        <w:t>A</w:t>
      </w:r>
      <w:r w:rsidR="00842201" w:rsidRPr="00BA0B03">
        <w:rPr>
          <w:rFonts w:ascii="Palatino Linotype" w:eastAsia="Calibri" w:hAnsi="Palatino Linotype"/>
          <w:sz w:val="22"/>
          <w:szCs w:val="22"/>
        </w:rPr>
        <w:t xml:space="preserve"> S</w:t>
      </w:r>
      <w:r w:rsidR="00A700D9">
        <w:rPr>
          <w:rFonts w:ascii="Palatino Linotype" w:eastAsia="Calibri" w:hAnsi="Palatino Linotype"/>
          <w:sz w:val="22"/>
          <w:szCs w:val="22"/>
        </w:rPr>
        <w:t>ESIÓN ORDINARIA, CELEBRADA EL SE</w:t>
      </w:r>
      <w:r w:rsidR="00842201" w:rsidRPr="00BA0B03">
        <w:rPr>
          <w:rFonts w:ascii="Palatino Linotype" w:eastAsia="Calibri" w:hAnsi="Palatino Linotype"/>
          <w:sz w:val="22"/>
          <w:szCs w:val="22"/>
        </w:rPr>
        <w:t xml:space="preserve">IS </w:t>
      </w:r>
      <w:r w:rsidRPr="00BA0B03">
        <w:rPr>
          <w:rFonts w:ascii="Palatino Linotype" w:eastAsia="Calibri" w:hAnsi="Palatino Linotype"/>
          <w:sz w:val="22"/>
          <w:szCs w:val="22"/>
        </w:rPr>
        <w:t xml:space="preserve">DE </w:t>
      </w:r>
      <w:r w:rsidR="00842201" w:rsidRPr="00BA0B03">
        <w:rPr>
          <w:rFonts w:ascii="Palatino Linotype" w:eastAsia="Calibri" w:hAnsi="Palatino Linotype"/>
          <w:sz w:val="22"/>
          <w:szCs w:val="22"/>
        </w:rPr>
        <w:t>MARZO</w:t>
      </w:r>
      <w:r w:rsidRPr="00BA0B03">
        <w:rPr>
          <w:rFonts w:ascii="Palatino Linotype" w:eastAsia="Calibri" w:hAnsi="Palatino Linotype"/>
          <w:sz w:val="22"/>
          <w:szCs w:val="22"/>
        </w:rPr>
        <w:t xml:space="preserve"> DE DOS MIL VEINTICINCO, ANTE EL SECRETARIO TÉCNICO DEL PLENO, ALEXIS TAPIA RAMÍREZ.</w:t>
      </w:r>
    </w:p>
    <w:p w14:paraId="4D70D258" w14:textId="77777777" w:rsidR="006715FC" w:rsidRPr="0056789B" w:rsidRDefault="006715FC" w:rsidP="003D3BA8">
      <w:pPr>
        <w:spacing w:line="360" w:lineRule="auto"/>
        <w:ind w:right="-28"/>
        <w:contextualSpacing/>
        <w:jc w:val="both"/>
        <w:rPr>
          <w:rFonts w:ascii="Palatino Linotype" w:eastAsia="Batang" w:hAnsi="Palatino Linotype" w:cs="Tahoma"/>
          <w:bCs/>
          <w:sz w:val="22"/>
          <w:szCs w:val="22"/>
        </w:rPr>
      </w:pPr>
    </w:p>
    <w:p w14:paraId="7C426B2F" w14:textId="77777777" w:rsidR="006715FC" w:rsidRPr="0056789B" w:rsidRDefault="006715FC" w:rsidP="003D3BA8">
      <w:pPr>
        <w:spacing w:line="360" w:lineRule="auto"/>
        <w:contextualSpacing/>
        <w:rPr>
          <w:rFonts w:ascii="Palatino Linotype" w:hAnsi="Palatino Linotype"/>
        </w:rPr>
      </w:pPr>
    </w:p>
    <w:p w14:paraId="1B16D586" w14:textId="77777777" w:rsidR="006715FC" w:rsidRPr="0056789B" w:rsidRDefault="006715FC" w:rsidP="003D3BA8">
      <w:pPr>
        <w:spacing w:line="360" w:lineRule="auto"/>
        <w:contextualSpacing/>
        <w:rPr>
          <w:rFonts w:ascii="Palatino Linotype" w:hAnsi="Palatino Linotype"/>
        </w:rPr>
      </w:pPr>
    </w:p>
    <w:p w14:paraId="560A3B70" w14:textId="77777777" w:rsidR="006715FC" w:rsidRPr="0056789B" w:rsidRDefault="006715FC" w:rsidP="003D3BA8">
      <w:pPr>
        <w:spacing w:line="360" w:lineRule="auto"/>
        <w:contextualSpacing/>
        <w:rPr>
          <w:rFonts w:ascii="Palatino Linotype" w:hAnsi="Palatino Linotype"/>
        </w:rPr>
      </w:pPr>
    </w:p>
    <w:p w14:paraId="619715A5" w14:textId="77777777" w:rsidR="006715FC" w:rsidRPr="0056789B" w:rsidRDefault="006715FC" w:rsidP="003D3BA8">
      <w:pPr>
        <w:spacing w:line="360" w:lineRule="auto"/>
        <w:contextualSpacing/>
        <w:rPr>
          <w:rFonts w:ascii="Palatino Linotype" w:hAnsi="Palatino Linotype"/>
        </w:rPr>
      </w:pPr>
    </w:p>
    <w:p w14:paraId="7C265299" w14:textId="77777777" w:rsidR="006715FC" w:rsidRPr="0056789B" w:rsidRDefault="006715FC" w:rsidP="003D3BA8">
      <w:pPr>
        <w:spacing w:line="360" w:lineRule="auto"/>
        <w:contextualSpacing/>
        <w:rPr>
          <w:rFonts w:ascii="Palatino Linotype" w:hAnsi="Palatino Linotype"/>
        </w:rPr>
      </w:pPr>
    </w:p>
    <w:p w14:paraId="653BBADB" w14:textId="77777777" w:rsidR="006715FC" w:rsidRPr="0056789B" w:rsidRDefault="006715FC" w:rsidP="003D3BA8">
      <w:pPr>
        <w:spacing w:line="360" w:lineRule="auto"/>
        <w:contextualSpacing/>
        <w:rPr>
          <w:rFonts w:ascii="Palatino Linotype" w:hAnsi="Palatino Linotype"/>
        </w:rPr>
      </w:pPr>
    </w:p>
    <w:p w14:paraId="3F7C4664" w14:textId="77777777" w:rsidR="006715FC" w:rsidRPr="0056789B" w:rsidRDefault="006715FC" w:rsidP="003D3BA8">
      <w:pPr>
        <w:spacing w:line="360" w:lineRule="auto"/>
        <w:contextualSpacing/>
        <w:rPr>
          <w:rFonts w:ascii="Palatino Linotype" w:hAnsi="Palatino Linotype"/>
        </w:rPr>
      </w:pPr>
    </w:p>
    <w:p w14:paraId="1DA53436" w14:textId="77777777" w:rsidR="006715FC" w:rsidRPr="0056789B" w:rsidRDefault="006715FC" w:rsidP="003D3BA8">
      <w:pPr>
        <w:spacing w:line="360" w:lineRule="auto"/>
        <w:contextualSpacing/>
        <w:rPr>
          <w:rFonts w:ascii="Palatino Linotype" w:hAnsi="Palatino Linotype"/>
        </w:rPr>
      </w:pPr>
    </w:p>
    <w:p w14:paraId="65D0B2D6" w14:textId="77777777" w:rsidR="006715FC" w:rsidRPr="0056789B" w:rsidRDefault="006715FC" w:rsidP="003D3BA8">
      <w:pPr>
        <w:spacing w:line="360" w:lineRule="auto"/>
        <w:contextualSpacing/>
        <w:rPr>
          <w:rFonts w:ascii="Palatino Linotype" w:hAnsi="Palatino Linotype"/>
        </w:rPr>
      </w:pPr>
    </w:p>
    <w:p w14:paraId="1269B6ED" w14:textId="77777777" w:rsidR="006715FC" w:rsidRPr="0056789B" w:rsidRDefault="006715FC" w:rsidP="003D3BA8">
      <w:pPr>
        <w:spacing w:line="360" w:lineRule="auto"/>
        <w:contextualSpacing/>
        <w:rPr>
          <w:rFonts w:ascii="Palatino Linotype" w:hAnsi="Palatino Linotype"/>
        </w:rPr>
      </w:pPr>
    </w:p>
    <w:p w14:paraId="7C9B6D3F" w14:textId="77777777" w:rsidR="006715FC" w:rsidRPr="0056789B" w:rsidRDefault="006715FC" w:rsidP="003D3BA8">
      <w:pPr>
        <w:spacing w:line="360" w:lineRule="auto"/>
        <w:contextualSpacing/>
        <w:rPr>
          <w:rFonts w:ascii="Palatino Linotype" w:hAnsi="Palatino Linotype"/>
        </w:rPr>
      </w:pPr>
    </w:p>
    <w:p w14:paraId="71BB1134" w14:textId="77777777" w:rsidR="006715FC" w:rsidRPr="0056789B" w:rsidRDefault="006715FC" w:rsidP="003D3BA8">
      <w:pPr>
        <w:spacing w:line="360" w:lineRule="auto"/>
        <w:contextualSpacing/>
        <w:rPr>
          <w:rFonts w:ascii="Palatino Linotype" w:hAnsi="Palatino Linotype"/>
        </w:rPr>
      </w:pPr>
    </w:p>
    <w:p w14:paraId="308FF9E4" w14:textId="77777777" w:rsidR="006715FC" w:rsidRPr="0056789B" w:rsidRDefault="006715FC" w:rsidP="003D3BA8">
      <w:pPr>
        <w:spacing w:line="360" w:lineRule="auto"/>
        <w:contextualSpacing/>
        <w:rPr>
          <w:rFonts w:ascii="Palatino Linotype" w:hAnsi="Palatino Linotype"/>
        </w:rPr>
      </w:pPr>
    </w:p>
    <w:p w14:paraId="1E727F5D" w14:textId="77777777" w:rsidR="006715FC" w:rsidRPr="0056789B" w:rsidRDefault="006715FC" w:rsidP="003D3BA8">
      <w:pPr>
        <w:spacing w:line="360" w:lineRule="auto"/>
        <w:contextualSpacing/>
        <w:rPr>
          <w:rFonts w:ascii="Palatino Linotype" w:hAnsi="Palatino Linotype"/>
        </w:rPr>
      </w:pPr>
    </w:p>
    <w:p w14:paraId="298CDCF7" w14:textId="77777777" w:rsidR="006715FC" w:rsidRPr="0056789B" w:rsidRDefault="006715FC" w:rsidP="003D3BA8">
      <w:pPr>
        <w:spacing w:line="360" w:lineRule="auto"/>
        <w:contextualSpacing/>
        <w:rPr>
          <w:rFonts w:ascii="Palatino Linotype" w:hAnsi="Palatino Linotype"/>
        </w:rPr>
      </w:pPr>
    </w:p>
    <w:p w14:paraId="1C05C2D4" w14:textId="77777777" w:rsidR="006715FC" w:rsidRPr="0056789B" w:rsidRDefault="006715FC" w:rsidP="003D3BA8">
      <w:pPr>
        <w:spacing w:line="360" w:lineRule="auto"/>
        <w:contextualSpacing/>
        <w:rPr>
          <w:rFonts w:ascii="Palatino Linotype" w:hAnsi="Palatino Linotype"/>
        </w:rPr>
      </w:pPr>
    </w:p>
    <w:p w14:paraId="2410035A" w14:textId="77777777" w:rsidR="006715FC" w:rsidRPr="0056789B" w:rsidRDefault="006715FC" w:rsidP="003D3BA8">
      <w:pPr>
        <w:spacing w:line="360" w:lineRule="auto"/>
        <w:contextualSpacing/>
        <w:rPr>
          <w:rFonts w:ascii="Palatino Linotype" w:hAnsi="Palatino Linotype"/>
        </w:rPr>
      </w:pPr>
    </w:p>
    <w:p w14:paraId="155D605A" w14:textId="77777777" w:rsidR="006715FC" w:rsidRPr="0056789B" w:rsidRDefault="006715FC" w:rsidP="003D3BA8">
      <w:pPr>
        <w:spacing w:line="360" w:lineRule="auto"/>
        <w:contextualSpacing/>
        <w:rPr>
          <w:rFonts w:ascii="Palatino Linotype" w:hAnsi="Palatino Linotype"/>
        </w:rPr>
      </w:pPr>
    </w:p>
    <w:p w14:paraId="3A460934" w14:textId="77777777" w:rsidR="006715FC" w:rsidRPr="0056789B" w:rsidRDefault="006715FC" w:rsidP="003D3BA8">
      <w:pPr>
        <w:spacing w:line="360" w:lineRule="auto"/>
        <w:contextualSpacing/>
        <w:rPr>
          <w:rFonts w:ascii="Palatino Linotype" w:hAnsi="Palatino Linotype"/>
        </w:rPr>
      </w:pPr>
    </w:p>
    <w:p w14:paraId="2BDBE5AF" w14:textId="77777777" w:rsidR="006715FC" w:rsidRPr="0056789B" w:rsidRDefault="006715FC" w:rsidP="003D3BA8">
      <w:pPr>
        <w:spacing w:line="360" w:lineRule="auto"/>
        <w:contextualSpacing/>
        <w:rPr>
          <w:rFonts w:ascii="Palatino Linotype" w:hAnsi="Palatino Linotype"/>
        </w:rPr>
      </w:pPr>
    </w:p>
    <w:p w14:paraId="2E074397" w14:textId="77777777" w:rsidR="006715FC" w:rsidRPr="0056789B" w:rsidRDefault="006715FC" w:rsidP="003D3BA8">
      <w:pPr>
        <w:spacing w:line="360" w:lineRule="auto"/>
        <w:contextualSpacing/>
        <w:rPr>
          <w:rFonts w:ascii="Palatino Linotype" w:hAnsi="Palatino Linotype"/>
        </w:rPr>
      </w:pPr>
    </w:p>
    <w:p w14:paraId="67B8C99A" w14:textId="77777777" w:rsidR="006715FC" w:rsidRPr="0056789B" w:rsidRDefault="006715FC" w:rsidP="003D3BA8">
      <w:pPr>
        <w:spacing w:line="360" w:lineRule="auto"/>
        <w:contextualSpacing/>
        <w:rPr>
          <w:rFonts w:ascii="Palatino Linotype" w:hAnsi="Palatino Linotype"/>
        </w:rPr>
      </w:pPr>
    </w:p>
    <w:p w14:paraId="371AF94E" w14:textId="77777777" w:rsidR="006715FC" w:rsidRDefault="006715FC" w:rsidP="003D3BA8">
      <w:pPr>
        <w:spacing w:line="360" w:lineRule="auto"/>
        <w:contextualSpacing/>
      </w:pPr>
    </w:p>
    <w:p w14:paraId="200E0C66" w14:textId="77777777" w:rsidR="00B01980" w:rsidRDefault="00B01980" w:rsidP="003D3BA8">
      <w:pPr>
        <w:spacing w:line="360" w:lineRule="auto"/>
        <w:contextualSpacing/>
      </w:pPr>
    </w:p>
    <w:sectPr w:rsidR="00B01980" w:rsidSect="006715FC">
      <w:headerReference w:type="even" r:id="rId17"/>
      <w:headerReference w:type="default" r:id="rId18"/>
      <w:footerReference w:type="default" r:id="rId19"/>
      <w:headerReference w:type="first" r:id="rId20"/>
      <w:footerReference w:type="first" r:id="rId21"/>
      <w:pgSz w:w="12240" w:h="15840"/>
      <w:pgMar w:top="80" w:right="1608" w:bottom="1134" w:left="1588" w:header="850"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E6638" w14:textId="77777777" w:rsidR="00A72B71" w:rsidRDefault="00A72B71" w:rsidP="006715FC">
      <w:r>
        <w:separator/>
      </w:r>
    </w:p>
  </w:endnote>
  <w:endnote w:type="continuationSeparator" w:id="0">
    <w:p w14:paraId="71690F2D" w14:textId="77777777" w:rsidR="00A72B71" w:rsidRDefault="00A72B71" w:rsidP="0067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76C6A84" w14:textId="77777777" w:rsidR="003D3BA8" w:rsidRPr="00C13895" w:rsidRDefault="003D3BA8">
            <w:pPr>
              <w:pStyle w:val="Piedepgina"/>
              <w:jc w:val="right"/>
              <w:rPr>
                <w:sz w:val="26"/>
                <w:szCs w:val="26"/>
              </w:rPr>
            </w:pPr>
          </w:p>
          <w:p w14:paraId="353F15DB" w14:textId="77777777" w:rsidR="003D3BA8" w:rsidRDefault="003D3B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A0503">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A0503">
              <w:rPr>
                <w:b/>
                <w:bCs/>
                <w:noProof/>
              </w:rPr>
              <w:t>32</w:t>
            </w:r>
            <w:r>
              <w:rPr>
                <w:b/>
                <w:bCs/>
                <w:sz w:val="24"/>
                <w:szCs w:val="24"/>
              </w:rPr>
              <w:fldChar w:fldCharType="end"/>
            </w:r>
          </w:p>
        </w:sdtContent>
      </w:sdt>
    </w:sdtContent>
  </w:sdt>
  <w:p w14:paraId="50364C79" w14:textId="77777777" w:rsidR="003D3BA8" w:rsidRDefault="003D3B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3D516C11" w14:textId="77777777" w:rsidR="003D3BA8" w:rsidRDefault="003D3BA8">
            <w:pPr>
              <w:pStyle w:val="Piedepgina"/>
              <w:jc w:val="right"/>
            </w:pPr>
          </w:p>
          <w:p w14:paraId="77ABA35C" w14:textId="77777777" w:rsidR="003D3BA8" w:rsidRDefault="003D3BA8">
            <w:pPr>
              <w:pStyle w:val="Piedepgina"/>
              <w:jc w:val="right"/>
            </w:pPr>
          </w:p>
          <w:p w14:paraId="0EA702CD" w14:textId="77777777" w:rsidR="003D3BA8" w:rsidRDefault="003D3BA8">
            <w:pPr>
              <w:pStyle w:val="Piedepgina"/>
              <w:jc w:val="right"/>
            </w:pPr>
          </w:p>
          <w:p w14:paraId="3823280C" w14:textId="77777777" w:rsidR="003D3BA8" w:rsidRDefault="003D3B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E4A7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E4A74">
              <w:rPr>
                <w:b/>
                <w:bCs/>
                <w:noProof/>
              </w:rPr>
              <w:t>32</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BD0E4" w14:textId="77777777" w:rsidR="00A72B71" w:rsidRDefault="00A72B71" w:rsidP="006715FC">
      <w:r>
        <w:separator/>
      </w:r>
    </w:p>
  </w:footnote>
  <w:footnote w:type="continuationSeparator" w:id="0">
    <w:p w14:paraId="1D536FE7" w14:textId="77777777" w:rsidR="00A72B71" w:rsidRDefault="00A72B71" w:rsidP="00671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A253F" w14:textId="77777777" w:rsidR="003D3BA8" w:rsidRDefault="00CE4A74">
    <w:pPr>
      <w:pStyle w:val="Encabezado"/>
    </w:pPr>
    <w:r>
      <w:rPr>
        <w:noProof/>
        <w:lang w:eastAsia="es-MX"/>
      </w:rPr>
      <w:pict w14:anchorId="53F91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49" type="#_x0000_t75" alt="marcaaguaINFOEM" style="position:absolute;margin-left:0;margin-top:0;width:663.5pt;height:12in;z-index:-251657216;mso-wrap-edited:f;mso-position-horizontal:center;mso-position-horizontal-relative:margin;mso-position-vertical:center;mso-position-vertical-relative:margin" o:allowincell="f">
          <v:imagedata r:id="rId1" o:title="marcaagua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0E9D0" w14:textId="77777777" w:rsidR="003D3BA8" w:rsidRPr="009E6858" w:rsidRDefault="00CE4A74" w:rsidP="004B6490">
    <w:pPr>
      <w:tabs>
        <w:tab w:val="left" w:pos="3416"/>
      </w:tabs>
      <w:rPr>
        <w:sz w:val="22"/>
        <w:szCs w:val="22"/>
      </w:rPr>
    </w:pPr>
    <w:r>
      <w:rPr>
        <w:noProof/>
        <w:sz w:val="14"/>
        <w:lang w:eastAsia="es-MX"/>
      </w:rPr>
      <w:pict w14:anchorId="15325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100.7pt;margin-top:-126.25pt;width:663.5pt;height:12in;z-index:-251656192;mso-wrap-edited:f;mso-position-horizontal-relative:margin;mso-position-vertical-relative:margin" o:allowincell="f">
          <v:imagedata r:id="rId1" o:title="marcaaguaINFOEM"/>
          <w10:wrap anchorx="margin" anchory="margin"/>
        </v:shape>
      </w:pict>
    </w:r>
  </w:p>
  <w:tbl>
    <w:tblPr>
      <w:tblW w:w="9461" w:type="dxa"/>
      <w:tblLayout w:type="fixed"/>
      <w:tblLook w:val="04A0" w:firstRow="1" w:lastRow="0" w:firstColumn="1" w:lastColumn="0" w:noHBand="0" w:noVBand="1"/>
    </w:tblPr>
    <w:tblGrid>
      <w:gridCol w:w="2268"/>
      <w:gridCol w:w="7193"/>
    </w:tblGrid>
    <w:tr w:rsidR="003D3BA8" w:rsidRPr="005C106F" w14:paraId="0BF964E3" w14:textId="77777777" w:rsidTr="004B6490">
      <w:trPr>
        <w:trHeight w:val="70"/>
      </w:trPr>
      <w:tc>
        <w:tcPr>
          <w:tcW w:w="2268" w:type="dxa"/>
          <w:shd w:val="clear" w:color="auto" w:fill="auto"/>
        </w:tcPr>
        <w:p w14:paraId="3C46A801" w14:textId="77777777" w:rsidR="003D3BA8" w:rsidRPr="005C106F" w:rsidRDefault="003D3BA8" w:rsidP="004B6490">
          <w:pPr>
            <w:tabs>
              <w:tab w:val="right" w:pos="4273"/>
            </w:tabs>
            <w:rPr>
              <w:rFonts w:ascii="Garamond" w:eastAsia="Calibri" w:hAnsi="Garamond"/>
              <w:sz w:val="16"/>
              <w:szCs w:val="16"/>
            </w:rPr>
          </w:pPr>
        </w:p>
      </w:tc>
      <w:tc>
        <w:tcPr>
          <w:tcW w:w="7193" w:type="dxa"/>
          <w:shd w:val="clear" w:color="auto" w:fill="auto"/>
        </w:tcPr>
        <w:tbl>
          <w:tblPr>
            <w:tblStyle w:val="Tablaconcuadrcula"/>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42"/>
            <w:gridCol w:w="4416"/>
          </w:tblGrid>
          <w:tr w:rsidR="003D3BA8" w14:paraId="160A0133" w14:textId="77777777" w:rsidTr="006715FC">
            <w:trPr>
              <w:trHeight w:val="171"/>
            </w:trPr>
            <w:tc>
              <w:tcPr>
                <w:tcW w:w="3442" w:type="dxa"/>
                <w:vAlign w:val="bottom"/>
              </w:tcPr>
              <w:p w14:paraId="7DA8073A" w14:textId="18CA5911" w:rsidR="003D3BA8" w:rsidRPr="008B41A2" w:rsidRDefault="003D3BA8" w:rsidP="004B6490">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Recurso de Revisión:</w:t>
                </w:r>
              </w:p>
            </w:tc>
            <w:tc>
              <w:tcPr>
                <w:tcW w:w="4416" w:type="dxa"/>
              </w:tcPr>
              <w:p w14:paraId="322A263F" w14:textId="73A1B0B7" w:rsidR="003D3BA8" w:rsidRPr="00651A13" w:rsidRDefault="003D3BA8" w:rsidP="004B6490">
                <w:pPr>
                  <w:tabs>
                    <w:tab w:val="right" w:pos="8838"/>
                  </w:tabs>
                  <w:ind w:left="-28" w:right="683"/>
                  <w:rPr>
                    <w:rFonts w:ascii="Palatino Linotype" w:eastAsia="Calibri" w:hAnsi="Palatino Linotype" w:cs="Tahoma"/>
                    <w:sz w:val="22"/>
                    <w:szCs w:val="22"/>
                  </w:rPr>
                </w:pPr>
                <w:r w:rsidRPr="006D1DD9">
                  <w:rPr>
                    <w:rFonts w:ascii="Palatino Linotype" w:eastAsia="Calibri" w:hAnsi="Palatino Linotype" w:cs="Tahoma"/>
                    <w:sz w:val="22"/>
                    <w:szCs w:val="22"/>
                    <w:lang w:val="es-MX"/>
                  </w:rPr>
                  <w:t>0</w:t>
                </w:r>
                <w:r>
                  <w:rPr>
                    <w:rFonts w:ascii="Palatino Linotype" w:eastAsia="Calibri" w:hAnsi="Palatino Linotype" w:cs="Tahoma"/>
                    <w:sz w:val="22"/>
                    <w:szCs w:val="22"/>
                    <w:lang w:val="es-MX"/>
                  </w:rPr>
                  <w:t>586/INFOEM/IP/RR/2025</w:t>
                </w:r>
              </w:p>
            </w:tc>
          </w:tr>
          <w:tr w:rsidR="003D3BA8" w14:paraId="3564A791" w14:textId="77777777" w:rsidTr="006715FC">
            <w:trPr>
              <w:trHeight w:val="338"/>
            </w:trPr>
            <w:tc>
              <w:tcPr>
                <w:tcW w:w="3442" w:type="dxa"/>
              </w:tcPr>
              <w:p w14:paraId="18DCD1DA" w14:textId="4DE301D6" w:rsidR="003D3BA8" w:rsidRPr="008B41A2" w:rsidRDefault="003D3BA8" w:rsidP="004B6490">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Sujeto Obligado:</w:t>
                </w:r>
              </w:p>
            </w:tc>
            <w:tc>
              <w:tcPr>
                <w:tcW w:w="4416" w:type="dxa"/>
              </w:tcPr>
              <w:p w14:paraId="6A6B673E" w14:textId="793F59A3" w:rsidR="003D3BA8" w:rsidRPr="008B41A2" w:rsidRDefault="003D3BA8" w:rsidP="004B6490">
                <w:pPr>
                  <w:tabs>
                    <w:tab w:val="right" w:pos="8838"/>
                  </w:tabs>
                  <w:ind w:left="-28" w:right="1008"/>
                  <w:jc w:val="both"/>
                  <w:rPr>
                    <w:rFonts w:ascii="Palatino Linotype" w:eastAsia="Calibri" w:hAnsi="Palatino Linotype" w:cs="Tahoma"/>
                    <w:sz w:val="22"/>
                    <w:szCs w:val="22"/>
                    <w:lang w:val="es-MX"/>
                  </w:rPr>
                </w:pPr>
                <w:r>
                  <w:rPr>
                    <w:rFonts w:ascii="Palatino Linotype" w:hAnsi="Palatino Linotype"/>
                    <w:color w:val="000000"/>
                    <w:sz w:val="22"/>
                    <w:szCs w:val="22"/>
                    <w:lang w:val="es-MX"/>
                  </w:rPr>
                  <w:t>Ayuntamiento de Mexicaltzingo</w:t>
                </w:r>
              </w:p>
            </w:tc>
          </w:tr>
          <w:tr w:rsidR="003D3BA8" w14:paraId="2014E1EA" w14:textId="77777777" w:rsidTr="006715FC">
            <w:trPr>
              <w:trHeight w:val="338"/>
            </w:trPr>
            <w:tc>
              <w:tcPr>
                <w:tcW w:w="3442" w:type="dxa"/>
              </w:tcPr>
              <w:p w14:paraId="717D2AAF" w14:textId="0C810D2C" w:rsidR="003D3BA8" w:rsidRPr="008B41A2" w:rsidRDefault="003D3BA8" w:rsidP="004B6490">
                <w:pPr>
                  <w:tabs>
                    <w:tab w:val="right" w:pos="8838"/>
                  </w:tabs>
                  <w:ind w:right="-105"/>
                  <w:rPr>
                    <w:rFonts w:ascii="Palatino Linotype" w:eastAsia="Calibri" w:hAnsi="Palatino Linotype" w:cs="Tahoma"/>
                    <w:b/>
                    <w:sz w:val="22"/>
                    <w:szCs w:val="22"/>
                    <w:lang w:val="es-MX"/>
                  </w:rPr>
                </w:pPr>
                <w:r>
                  <w:rPr>
                    <w:rFonts w:ascii="Palatino Linotype" w:eastAsia="Calibri" w:hAnsi="Palatino Linotype" w:cs="Tahoma"/>
                    <w:b/>
                    <w:sz w:val="22"/>
                    <w:szCs w:val="22"/>
                    <w:lang w:val="es-MX"/>
                  </w:rPr>
                  <w:t xml:space="preserve">                   </w:t>
                </w:r>
                <w:r w:rsidRPr="008B41A2">
                  <w:rPr>
                    <w:rFonts w:ascii="Palatino Linotype" w:eastAsia="Calibri" w:hAnsi="Palatino Linotype" w:cs="Tahoma"/>
                    <w:b/>
                    <w:sz w:val="22"/>
                    <w:szCs w:val="22"/>
                    <w:lang w:val="es-MX"/>
                  </w:rPr>
                  <w:t>Comisionado Ponente:</w:t>
                </w:r>
              </w:p>
            </w:tc>
            <w:tc>
              <w:tcPr>
                <w:tcW w:w="4416" w:type="dxa"/>
              </w:tcPr>
              <w:p w14:paraId="69DB6093" w14:textId="77777777" w:rsidR="003D3BA8" w:rsidRPr="008B41A2" w:rsidRDefault="003D3BA8" w:rsidP="004B6490">
                <w:pPr>
                  <w:tabs>
                    <w:tab w:val="right" w:pos="8838"/>
                  </w:tabs>
                  <w:ind w:left="-28" w:right="-32"/>
                  <w:rPr>
                    <w:rFonts w:ascii="Palatino Linotype" w:eastAsia="Calibri" w:hAnsi="Palatino Linotype" w:cs="Tahoma"/>
                    <w:b/>
                    <w:sz w:val="22"/>
                    <w:szCs w:val="22"/>
                    <w:lang w:val="es-MX"/>
                  </w:rPr>
                </w:pPr>
                <w:r w:rsidRPr="008B41A2">
                  <w:rPr>
                    <w:rFonts w:ascii="Palatino Linotype" w:eastAsia="Calibri" w:hAnsi="Palatino Linotype" w:cs="Tahoma"/>
                    <w:sz w:val="22"/>
                    <w:szCs w:val="22"/>
                    <w:lang w:val="es-MX"/>
                  </w:rPr>
                  <w:t>Luis Gustavo Parra Noriega</w:t>
                </w:r>
              </w:p>
            </w:tc>
          </w:tr>
        </w:tbl>
        <w:p w14:paraId="5C2B80CF" w14:textId="77777777" w:rsidR="003D3BA8" w:rsidRPr="005C106F" w:rsidRDefault="003D3BA8" w:rsidP="004B6490">
          <w:pPr>
            <w:tabs>
              <w:tab w:val="right" w:pos="8838"/>
            </w:tabs>
            <w:ind w:left="-28"/>
            <w:rPr>
              <w:rFonts w:ascii="Arial" w:eastAsia="Calibri" w:hAnsi="Arial" w:cs="Arial"/>
              <w:b/>
            </w:rPr>
          </w:pPr>
        </w:p>
      </w:tc>
    </w:tr>
  </w:tbl>
  <w:p w14:paraId="79A00A37" w14:textId="77777777" w:rsidR="003D3BA8" w:rsidRDefault="003D3BA8" w:rsidP="004B6490">
    <w:pPr>
      <w:pStyle w:val="Encabezado"/>
      <w:rPr>
        <w:sz w:val="14"/>
      </w:rPr>
    </w:pPr>
  </w:p>
  <w:p w14:paraId="0BB4D133" w14:textId="77777777" w:rsidR="003D3BA8" w:rsidRPr="00443C6B" w:rsidRDefault="003D3BA8" w:rsidP="004B6490">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44"/>
      <w:gridCol w:w="3402"/>
    </w:tblGrid>
    <w:tr w:rsidR="003D3BA8" w:rsidRPr="00264223" w14:paraId="4BC68F57" w14:textId="77777777" w:rsidTr="006715FC">
      <w:trPr>
        <w:trHeight w:val="302"/>
      </w:trPr>
      <w:tc>
        <w:tcPr>
          <w:tcW w:w="3544" w:type="dxa"/>
        </w:tcPr>
        <w:p w14:paraId="533E40D9" w14:textId="006361EC" w:rsidR="003D3BA8" w:rsidRPr="00D3618F" w:rsidRDefault="003D3BA8" w:rsidP="004B649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Recurso de Revisión:</w:t>
          </w:r>
        </w:p>
      </w:tc>
      <w:tc>
        <w:tcPr>
          <w:tcW w:w="3402" w:type="dxa"/>
        </w:tcPr>
        <w:p w14:paraId="164AB9CC" w14:textId="73A35E4C" w:rsidR="003D3BA8" w:rsidRPr="00651A13" w:rsidRDefault="003D3BA8" w:rsidP="004B6490">
          <w:pPr>
            <w:tabs>
              <w:tab w:val="right" w:pos="8838"/>
            </w:tabs>
            <w:jc w:val="both"/>
            <w:rPr>
              <w:rFonts w:ascii="Palatino Linotype" w:eastAsia="Calibri" w:hAnsi="Palatino Linotype" w:cs="Tahoma"/>
              <w:sz w:val="22"/>
              <w:szCs w:val="22"/>
              <w:lang w:eastAsia="en-US"/>
            </w:rPr>
          </w:pPr>
          <w:r w:rsidRPr="00BE31CC">
            <w:rPr>
              <w:rFonts w:ascii="Palatino Linotype" w:eastAsia="Calibri" w:hAnsi="Palatino Linotype" w:cs="Tahoma"/>
              <w:sz w:val="22"/>
              <w:szCs w:val="22"/>
              <w:lang w:val="es-MX" w:eastAsia="en-US"/>
            </w:rPr>
            <w:t>0</w:t>
          </w:r>
          <w:r>
            <w:rPr>
              <w:rFonts w:ascii="Palatino Linotype" w:eastAsia="Calibri" w:hAnsi="Palatino Linotype" w:cs="Tahoma"/>
              <w:sz w:val="22"/>
              <w:szCs w:val="22"/>
              <w:lang w:val="es-MX" w:eastAsia="en-US"/>
            </w:rPr>
            <w:t>586</w:t>
          </w:r>
          <w:r w:rsidRPr="00BE31CC">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w:t>
          </w:r>
        </w:p>
      </w:tc>
    </w:tr>
    <w:tr w:rsidR="003D3BA8" w:rsidRPr="00264223" w14:paraId="040798B3" w14:textId="77777777" w:rsidTr="006715FC">
      <w:trPr>
        <w:trHeight w:val="110"/>
      </w:trPr>
      <w:tc>
        <w:tcPr>
          <w:tcW w:w="3544" w:type="dxa"/>
        </w:tcPr>
        <w:p w14:paraId="1B75DA58" w14:textId="54F22B2A" w:rsidR="003D3BA8" w:rsidRPr="00D3618F" w:rsidRDefault="003D3BA8" w:rsidP="004B649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Recurrente:</w:t>
          </w:r>
        </w:p>
      </w:tc>
      <w:tc>
        <w:tcPr>
          <w:tcW w:w="3402" w:type="dxa"/>
        </w:tcPr>
        <w:p w14:paraId="13461E5D" w14:textId="4E2C1CF8" w:rsidR="003D3BA8" w:rsidRPr="00E22A9C" w:rsidRDefault="00EA0503" w:rsidP="004B6490">
          <w:pPr>
            <w:jc w:val="both"/>
            <w:rPr>
              <w:rFonts w:ascii="Palatino Linotype" w:hAnsi="Palatino Linotype"/>
              <w:sz w:val="22"/>
              <w:szCs w:val="22"/>
              <w:lang w:eastAsia="es-MX"/>
            </w:rPr>
          </w:pPr>
          <w:r w:rsidRPr="00EA0503">
            <w:rPr>
              <w:rFonts w:ascii="Palatino Linotype" w:hAnsi="Palatino Linotype"/>
              <w:sz w:val="22"/>
              <w:szCs w:val="22"/>
              <w:highlight w:val="black"/>
              <w:lang w:eastAsia="es-MX"/>
            </w:rPr>
            <w:t>XXXXXXXXXXXXXXXXXXXX</w:t>
          </w:r>
        </w:p>
      </w:tc>
    </w:tr>
    <w:tr w:rsidR="003D3BA8" w:rsidRPr="00264223" w14:paraId="3B30CBAE" w14:textId="77777777" w:rsidTr="006715FC">
      <w:trPr>
        <w:trHeight w:val="248"/>
      </w:trPr>
      <w:tc>
        <w:tcPr>
          <w:tcW w:w="3544" w:type="dxa"/>
        </w:tcPr>
        <w:p w14:paraId="3279C65F" w14:textId="1EFAFD11" w:rsidR="003D3BA8" w:rsidRPr="00D3618F" w:rsidRDefault="003D3BA8" w:rsidP="004B649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Sujeto Obligado:</w:t>
          </w:r>
        </w:p>
      </w:tc>
      <w:tc>
        <w:tcPr>
          <w:tcW w:w="3402" w:type="dxa"/>
        </w:tcPr>
        <w:p w14:paraId="04BBFEF6" w14:textId="21242E14" w:rsidR="003D3BA8" w:rsidRPr="00DD0F56" w:rsidRDefault="003D3BA8" w:rsidP="004B6490">
          <w:pPr>
            <w:tabs>
              <w:tab w:val="right" w:pos="8838"/>
            </w:tabs>
            <w:jc w:val="both"/>
            <w:rPr>
              <w:rFonts w:ascii="Palatino Linotype" w:eastAsia="Calibri" w:hAnsi="Palatino Linotype" w:cs="Tahoma"/>
              <w:sz w:val="22"/>
              <w:szCs w:val="22"/>
              <w:lang w:val="es-MX" w:eastAsia="en-US"/>
            </w:rPr>
          </w:pPr>
          <w:r>
            <w:rPr>
              <w:rFonts w:ascii="Palatino Linotype" w:hAnsi="Palatino Linotype"/>
              <w:color w:val="000000"/>
              <w:sz w:val="22"/>
              <w:szCs w:val="22"/>
              <w:lang w:val="es-MX"/>
            </w:rPr>
            <w:t>Ayuntamiento de Mexicaltzingo</w:t>
          </w:r>
        </w:p>
      </w:tc>
    </w:tr>
    <w:tr w:rsidR="003D3BA8" w:rsidRPr="00264223" w14:paraId="6E977F9B" w14:textId="77777777" w:rsidTr="006715FC">
      <w:trPr>
        <w:trHeight w:val="248"/>
      </w:trPr>
      <w:tc>
        <w:tcPr>
          <w:tcW w:w="3544" w:type="dxa"/>
        </w:tcPr>
        <w:p w14:paraId="5A02A169" w14:textId="595B3C4C" w:rsidR="003D3BA8" w:rsidRPr="00D3618F" w:rsidRDefault="003D3BA8" w:rsidP="004B649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D3618F">
            <w:rPr>
              <w:rFonts w:ascii="Palatino Linotype" w:eastAsia="Calibri" w:hAnsi="Palatino Linotype" w:cs="Tahoma"/>
              <w:b/>
              <w:sz w:val="22"/>
              <w:szCs w:val="22"/>
              <w:lang w:val="es-MX" w:eastAsia="en-US"/>
            </w:rPr>
            <w:t>Comisionado Ponente:</w:t>
          </w:r>
        </w:p>
      </w:tc>
      <w:tc>
        <w:tcPr>
          <w:tcW w:w="3402" w:type="dxa"/>
        </w:tcPr>
        <w:p w14:paraId="31F712C3" w14:textId="77777777" w:rsidR="003D3BA8" w:rsidRPr="00D3618F" w:rsidRDefault="003D3BA8" w:rsidP="004B6490">
          <w:pPr>
            <w:tabs>
              <w:tab w:val="right" w:pos="8838"/>
            </w:tabs>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45074310" w14:textId="77777777" w:rsidR="003D3BA8" w:rsidRDefault="00CE4A74" w:rsidP="004B6490">
    <w:pPr>
      <w:ind w:right="-312"/>
    </w:pPr>
    <w:r>
      <w:rPr>
        <w:noProof/>
        <w:lang w:eastAsia="es-MX"/>
      </w:rPr>
      <w:pict w14:anchorId="47E5E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51" type="#_x0000_t75" alt="marcaaguaINFOEM" style="position:absolute;margin-left:-75.3pt;margin-top:-113.45pt;width:663.5pt;height:12in;z-index:-251655168;mso-wrap-edited:f;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5256"/>
    <w:multiLevelType w:val="hybridMultilevel"/>
    <w:tmpl w:val="E93C6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19836698"/>
    <w:multiLevelType w:val="hybridMultilevel"/>
    <w:tmpl w:val="3D1014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D8624AE"/>
    <w:multiLevelType w:val="hybridMultilevel"/>
    <w:tmpl w:val="AD5A01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032713"/>
    <w:multiLevelType w:val="hybridMultilevel"/>
    <w:tmpl w:val="470E769A"/>
    <w:lvl w:ilvl="0" w:tplc="E99A643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F75A27"/>
    <w:multiLevelType w:val="multilevel"/>
    <w:tmpl w:val="C7CC75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92B6A9C"/>
    <w:multiLevelType w:val="hybridMultilevel"/>
    <w:tmpl w:val="AF1A2A74"/>
    <w:lvl w:ilvl="0" w:tplc="2C7CE256">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DA77EE8"/>
    <w:multiLevelType w:val="hybridMultilevel"/>
    <w:tmpl w:val="C84A32CC"/>
    <w:lvl w:ilvl="0" w:tplc="DD22F07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705A7E"/>
    <w:multiLevelType w:val="hybridMultilevel"/>
    <w:tmpl w:val="B5BC8D6C"/>
    <w:lvl w:ilvl="0" w:tplc="8F6EE3A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CD07AB"/>
    <w:multiLevelType w:val="hybridMultilevel"/>
    <w:tmpl w:val="14229FAC"/>
    <w:lvl w:ilvl="0" w:tplc="EF1A39D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2E4D30"/>
    <w:multiLevelType w:val="hybridMultilevel"/>
    <w:tmpl w:val="D640E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F6360C"/>
    <w:multiLevelType w:val="multilevel"/>
    <w:tmpl w:val="3328E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4DC18AA"/>
    <w:multiLevelType w:val="hybridMultilevel"/>
    <w:tmpl w:val="D44032AA"/>
    <w:lvl w:ilvl="0" w:tplc="DDB8798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1356FF"/>
    <w:multiLevelType w:val="hybridMultilevel"/>
    <w:tmpl w:val="82C0A1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70357923"/>
    <w:multiLevelType w:val="hybridMultilevel"/>
    <w:tmpl w:val="9B8CF2DC"/>
    <w:lvl w:ilvl="0" w:tplc="62C0E9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7F7E63A4"/>
    <w:multiLevelType w:val="hybridMultilevel"/>
    <w:tmpl w:val="10387FA6"/>
    <w:lvl w:ilvl="0" w:tplc="5FF21E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9"/>
  </w:num>
  <w:num w:numId="5">
    <w:abstractNumId w:val="14"/>
  </w:num>
  <w:num w:numId="6">
    <w:abstractNumId w:val="7"/>
  </w:num>
  <w:num w:numId="7">
    <w:abstractNumId w:val="16"/>
  </w:num>
  <w:num w:numId="8">
    <w:abstractNumId w:val="12"/>
  </w:num>
  <w:num w:numId="9">
    <w:abstractNumId w:val="8"/>
  </w:num>
  <w:num w:numId="10">
    <w:abstractNumId w:val="11"/>
  </w:num>
  <w:num w:numId="11">
    <w:abstractNumId w:val="6"/>
  </w:num>
  <w:num w:numId="12">
    <w:abstractNumId w:val="5"/>
  </w:num>
  <w:num w:numId="13">
    <w:abstractNumId w:val="3"/>
  </w:num>
  <w:num w:numId="14">
    <w:abstractNumId w:val="15"/>
  </w:num>
  <w:num w:numId="15">
    <w:abstractNumId w:val="1"/>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FC"/>
    <w:rsid w:val="000C7773"/>
    <w:rsid w:val="000D102C"/>
    <w:rsid w:val="0016302A"/>
    <w:rsid w:val="00171398"/>
    <w:rsid w:val="00183EE3"/>
    <w:rsid w:val="002863EE"/>
    <w:rsid w:val="00286E6A"/>
    <w:rsid w:val="002B1829"/>
    <w:rsid w:val="002C30BE"/>
    <w:rsid w:val="00313C7A"/>
    <w:rsid w:val="00385F3C"/>
    <w:rsid w:val="003D3BA8"/>
    <w:rsid w:val="003F035D"/>
    <w:rsid w:val="0047151C"/>
    <w:rsid w:val="004A2563"/>
    <w:rsid w:val="004B6490"/>
    <w:rsid w:val="00543563"/>
    <w:rsid w:val="0055213B"/>
    <w:rsid w:val="00552D87"/>
    <w:rsid w:val="005B491C"/>
    <w:rsid w:val="005D4235"/>
    <w:rsid w:val="006715FC"/>
    <w:rsid w:val="006A0DBE"/>
    <w:rsid w:val="006C1CE2"/>
    <w:rsid w:val="00763F6C"/>
    <w:rsid w:val="00765356"/>
    <w:rsid w:val="00793795"/>
    <w:rsid w:val="007E6AE4"/>
    <w:rsid w:val="0083418A"/>
    <w:rsid w:val="00842201"/>
    <w:rsid w:val="00862D1B"/>
    <w:rsid w:val="008705C2"/>
    <w:rsid w:val="008D0F63"/>
    <w:rsid w:val="00913100"/>
    <w:rsid w:val="0093676C"/>
    <w:rsid w:val="00942061"/>
    <w:rsid w:val="009F6FD4"/>
    <w:rsid w:val="00A6487A"/>
    <w:rsid w:val="00A700D9"/>
    <w:rsid w:val="00A72B71"/>
    <w:rsid w:val="00A836C1"/>
    <w:rsid w:val="00B01980"/>
    <w:rsid w:val="00B12125"/>
    <w:rsid w:val="00BA0B03"/>
    <w:rsid w:val="00C0715F"/>
    <w:rsid w:val="00C207F2"/>
    <w:rsid w:val="00CE1596"/>
    <w:rsid w:val="00CE4A74"/>
    <w:rsid w:val="00D35691"/>
    <w:rsid w:val="00D83588"/>
    <w:rsid w:val="00EA0503"/>
    <w:rsid w:val="00EB292F"/>
    <w:rsid w:val="00F05D35"/>
    <w:rsid w:val="00F7325D"/>
    <w:rsid w:val="00FB6795"/>
    <w:rsid w:val="00FC41B8"/>
    <w:rsid w:val="00FD63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1D9F96"/>
  <w15:chartTrackingRefBased/>
  <w15:docId w15:val="{04E47617-B4DE-408C-9EB8-F6D888E5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5FC"/>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6715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715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715F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715F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715F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715F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715F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715F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715F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15F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715F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715F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715F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715F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715F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715F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715F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715FC"/>
    <w:rPr>
      <w:rFonts w:eastAsiaTheme="majorEastAsia" w:cstheme="majorBidi"/>
      <w:color w:val="272727" w:themeColor="text1" w:themeTint="D8"/>
    </w:rPr>
  </w:style>
  <w:style w:type="paragraph" w:styleId="Puesto">
    <w:name w:val="Title"/>
    <w:basedOn w:val="Normal"/>
    <w:next w:val="Normal"/>
    <w:link w:val="PuestoCar"/>
    <w:uiPriority w:val="10"/>
    <w:qFormat/>
    <w:rsid w:val="006715FC"/>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715F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715F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715F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715FC"/>
    <w:pPr>
      <w:spacing w:before="160"/>
      <w:jc w:val="center"/>
    </w:pPr>
    <w:rPr>
      <w:i/>
      <w:iCs/>
      <w:color w:val="404040" w:themeColor="text1" w:themeTint="BF"/>
    </w:rPr>
  </w:style>
  <w:style w:type="character" w:customStyle="1" w:styleId="CitaCar">
    <w:name w:val="Cita Car"/>
    <w:basedOn w:val="Fuentedeprrafopredeter"/>
    <w:link w:val="Cita"/>
    <w:uiPriority w:val="29"/>
    <w:rsid w:val="006715FC"/>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715FC"/>
    <w:pPr>
      <w:ind w:left="720"/>
      <w:contextualSpacing/>
    </w:pPr>
  </w:style>
  <w:style w:type="character" w:styleId="nfasisintenso">
    <w:name w:val="Intense Emphasis"/>
    <w:basedOn w:val="Fuentedeprrafopredeter"/>
    <w:uiPriority w:val="21"/>
    <w:qFormat/>
    <w:rsid w:val="006715FC"/>
    <w:rPr>
      <w:i/>
      <w:iCs/>
      <w:color w:val="2F5496" w:themeColor="accent1" w:themeShade="BF"/>
    </w:rPr>
  </w:style>
  <w:style w:type="paragraph" w:styleId="Citadestacada">
    <w:name w:val="Intense Quote"/>
    <w:basedOn w:val="Normal"/>
    <w:next w:val="Normal"/>
    <w:link w:val="CitadestacadaCar"/>
    <w:uiPriority w:val="30"/>
    <w:qFormat/>
    <w:rsid w:val="006715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715FC"/>
    <w:rPr>
      <w:i/>
      <w:iCs/>
      <w:color w:val="2F5496" w:themeColor="accent1" w:themeShade="BF"/>
    </w:rPr>
  </w:style>
  <w:style w:type="character" w:styleId="Referenciaintensa">
    <w:name w:val="Intense Reference"/>
    <w:basedOn w:val="Fuentedeprrafopredeter"/>
    <w:uiPriority w:val="32"/>
    <w:qFormat/>
    <w:rsid w:val="006715FC"/>
    <w:rPr>
      <w:b/>
      <w:bCs/>
      <w:smallCaps/>
      <w:color w:val="2F5496" w:themeColor="accent1" w:themeShade="BF"/>
      <w:spacing w:val="5"/>
    </w:rPr>
  </w:style>
  <w:style w:type="paragraph" w:styleId="Encabezado">
    <w:name w:val="header"/>
    <w:basedOn w:val="Normal"/>
    <w:link w:val="EncabezadoCar"/>
    <w:uiPriority w:val="99"/>
    <w:unhideWhenUsed/>
    <w:rsid w:val="006715FC"/>
    <w:pPr>
      <w:tabs>
        <w:tab w:val="center" w:pos="4419"/>
        <w:tab w:val="right" w:pos="8838"/>
      </w:tabs>
    </w:pPr>
  </w:style>
  <w:style w:type="character" w:customStyle="1" w:styleId="EncabezadoCar">
    <w:name w:val="Encabezado Car"/>
    <w:basedOn w:val="Fuentedeprrafopredeter"/>
    <w:link w:val="Encabezado"/>
    <w:uiPriority w:val="99"/>
    <w:rsid w:val="006715FC"/>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715FC"/>
    <w:pPr>
      <w:tabs>
        <w:tab w:val="center" w:pos="4419"/>
        <w:tab w:val="right" w:pos="8838"/>
      </w:tabs>
    </w:pPr>
  </w:style>
  <w:style w:type="character" w:customStyle="1" w:styleId="PiedepginaCar">
    <w:name w:val="Pie de página Car"/>
    <w:basedOn w:val="Fuentedeprrafopredeter"/>
    <w:link w:val="Piedepgina"/>
    <w:uiPriority w:val="99"/>
    <w:rsid w:val="006715FC"/>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715FC"/>
  </w:style>
  <w:style w:type="table" w:styleId="Tablaconcuadrcula">
    <w:name w:val="Table Grid"/>
    <w:basedOn w:val="Tablanormal"/>
    <w:uiPriority w:val="39"/>
    <w:rsid w:val="006715FC"/>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715FC"/>
    <w:pPr>
      <w:spacing w:before="100" w:beforeAutospacing="1" w:after="100" w:afterAutospacing="1"/>
    </w:pPr>
    <w:rPr>
      <w:sz w:val="24"/>
      <w:szCs w:val="24"/>
      <w:lang w:eastAsia="es-MX"/>
    </w:rPr>
  </w:style>
  <w:style w:type="character" w:styleId="Hipervnculo">
    <w:name w:val="Hyperlink"/>
    <w:basedOn w:val="Fuentedeprrafopredeter"/>
    <w:uiPriority w:val="99"/>
    <w:unhideWhenUsed/>
    <w:rsid w:val="006715FC"/>
    <w:rPr>
      <w:color w:val="0563C1" w:themeColor="hyperlink"/>
      <w:u w:val="single"/>
    </w:rPr>
  </w:style>
  <w:style w:type="character" w:customStyle="1" w:styleId="Mencinsinresolver1">
    <w:name w:val="Mención sin resolver1"/>
    <w:basedOn w:val="Fuentedeprrafopredeter"/>
    <w:uiPriority w:val="99"/>
    <w:semiHidden/>
    <w:unhideWhenUsed/>
    <w:rsid w:val="003F0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5554">
      <w:bodyDiv w:val="1"/>
      <w:marLeft w:val="0"/>
      <w:marRight w:val="0"/>
      <w:marTop w:val="0"/>
      <w:marBottom w:val="0"/>
      <w:divBdr>
        <w:top w:val="none" w:sz="0" w:space="0" w:color="auto"/>
        <w:left w:val="none" w:sz="0" w:space="0" w:color="auto"/>
        <w:bottom w:val="none" w:sz="0" w:space="0" w:color="auto"/>
        <w:right w:val="none" w:sz="0" w:space="0" w:color="auto"/>
      </w:divBdr>
    </w:div>
    <w:div w:id="140467511">
      <w:bodyDiv w:val="1"/>
      <w:marLeft w:val="0"/>
      <w:marRight w:val="0"/>
      <w:marTop w:val="0"/>
      <w:marBottom w:val="0"/>
      <w:divBdr>
        <w:top w:val="none" w:sz="0" w:space="0" w:color="auto"/>
        <w:left w:val="none" w:sz="0" w:space="0" w:color="auto"/>
        <w:bottom w:val="none" w:sz="0" w:space="0" w:color="auto"/>
        <w:right w:val="none" w:sz="0" w:space="0" w:color="auto"/>
      </w:divBdr>
    </w:div>
    <w:div w:id="181016879">
      <w:bodyDiv w:val="1"/>
      <w:marLeft w:val="0"/>
      <w:marRight w:val="0"/>
      <w:marTop w:val="0"/>
      <w:marBottom w:val="0"/>
      <w:divBdr>
        <w:top w:val="none" w:sz="0" w:space="0" w:color="auto"/>
        <w:left w:val="none" w:sz="0" w:space="0" w:color="auto"/>
        <w:bottom w:val="none" w:sz="0" w:space="0" w:color="auto"/>
        <w:right w:val="none" w:sz="0" w:space="0" w:color="auto"/>
      </w:divBdr>
    </w:div>
    <w:div w:id="278531002">
      <w:bodyDiv w:val="1"/>
      <w:marLeft w:val="0"/>
      <w:marRight w:val="0"/>
      <w:marTop w:val="0"/>
      <w:marBottom w:val="0"/>
      <w:divBdr>
        <w:top w:val="none" w:sz="0" w:space="0" w:color="auto"/>
        <w:left w:val="none" w:sz="0" w:space="0" w:color="auto"/>
        <w:bottom w:val="none" w:sz="0" w:space="0" w:color="auto"/>
        <w:right w:val="none" w:sz="0" w:space="0" w:color="auto"/>
      </w:divBdr>
    </w:div>
    <w:div w:id="314841271">
      <w:bodyDiv w:val="1"/>
      <w:marLeft w:val="0"/>
      <w:marRight w:val="0"/>
      <w:marTop w:val="0"/>
      <w:marBottom w:val="0"/>
      <w:divBdr>
        <w:top w:val="none" w:sz="0" w:space="0" w:color="auto"/>
        <w:left w:val="none" w:sz="0" w:space="0" w:color="auto"/>
        <w:bottom w:val="none" w:sz="0" w:space="0" w:color="auto"/>
        <w:right w:val="none" w:sz="0" w:space="0" w:color="auto"/>
      </w:divBdr>
    </w:div>
    <w:div w:id="340934992">
      <w:bodyDiv w:val="1"/>
      <w:marLeft w:val="0"/>
      <w:marRight w:val="0"/>
      <w:marTop w:val="0"/>
      <w:marBottom w:val="0"/>
      <w:divBdr>
        <w:top w:val="none" w:sz="0" w:space="0" w:color="auto"/>
        <w:left w:val="none" w:sz="0" w:space="0" w:color="auto"/>
        <w:bottom w:val="none" w:sz="0" w:space="0" w:color="auto"/>
        <w:right w:val="none" w:sz="0" w:space="0" w:color="auto"/>
      </w:divBdr>
    </w:div>
    <w:div w:id="423721952">
      <w:bodyDiv w:val="1"/>
      <w:marLeft w:val="0"/>
      <w:marRight w:val="0"/>
      <w:marTop w:val="0"/>
      <w:marBottom w:val="0"/>
      <w:divBdr>
        <w:top w:val="none" w:sz="0" w:space="0" w:color="auto"/>
        <w:left w:val="none" w:sz="0" w:space="0" w:color="auto"/>
        <w:bottom w:val="none" w:sz="0" w:space="0" w:color="auto"/>
        <w:right w:val="none" w:sz="0" w:space="0" w:color="auto"/>
      </w:divBdr>
    </w:div>
    <w:div w:id="455564764">
      <w:bodyDiv w:val="1"/>
      <w:marLeft w:val="0"/>
      <w:marRight w:val="0"/>
      <w:marTop w:val="0"/>
      <w:marBottom w:val="0"/>
      <w:divBdr>
        <w:top w:val="none" w:sz="0" w:space="0" w:color="auto"/>
        <w:left w:val="none" w:sz="0" w:space="0" w:color="auto"/>
        <w:bottom w:val="none" w:sz="0" w:space="0" w:color="auto"/>
        <w:right w:val="none" w:sz="0" w:space="0" w:color="auto"/>
      </w:divBdr>
    </w:div>
    <w:div w:id="590771827">
      <w:bodyDiv w:val="1"/>
      <w:marLeft w:val="0"/>
      <w:marRight w:val="0"/>
      <w:marTop w:val="0"/>
      <w:marBottom w:val="0"/>
      <w:divBdr>
        <w:top w:val="none" w:sz="0" w:space="0" w:color="auto"/>
        <w:left w:val="none" w:sz="0" w:space="0" w:color="auto"/>
        <w:bottom w:val="none" w:sz="0" w:space="0" w:color="auto"/>
        <w:right w:val="none" w:sz="0" w:space="0" w:color="auto"/>
      </w:divBdr>
    </w:div>
    <w:div w:id="647974680">
      <w:bodyDiv w:val="1"/>
      <w:marLeft w:val="0"/>
      <w:marRight w:val="0"/>
      <w:marTop w:val="0"/>
      <w:marBottom w:val="0"/>
      <w:divBdr>
        <w:top w:val="none" w:sz="0" w:space="0" w:color="auto"/>
        <w:left w:val="none" w:sz="0" w:space="0" w:color="auto"/>
        <w:bottom w:val="none" w:sz="0" w:space="0" w:color="auto"/>
        <w:right w:val="none" w:sz="0" w:space="0" w:color="auto"/>
      </w:divBdr>
    </w:div>
    <w:div w:id="664941040">
      <w:bodyDiv w:val="1"/>
      <w:marLeft w:val="0"/>
      <w:marRight w:val="0"/>
      <w:marTop w:val="0"/>
      <w:marBottom w:val="0"/>
      <w:divBdr>
        <w:top w:val="none" w:sz="0" w:space="0" w:color="auto"/>
        <w:left w:val="none" w:sz="0" w:space="0" w:color="auto"/>
        <w:bottom w:val="none" w:sz="0" w:space="0" w:color="auto"/>
        <w:right w:val="none" w:sz="0" w:space="0" w:color="auto"/>
      </w:divBdr>
    </w:div>
    <w:div w:id="807363434">
      <w:bodyDiv w:val="1"/>
      <w:marLeft w:val="0"/>
      <w:marRight w:val="0"/>
      <w:marTop w:val="0"/>
      <w:marBottom w:val="0"/>
      <w:divBdr>
        <w:top w:val="none" w:sz="0" w:space="0" w:color="auto"/>
        <w:left w:val="none" w:sz="0" w:space="0" w:color="auto"/>
        <w:bottom w:val="none" w:sz="0" w:space="0" w:color="auto"/>
        <w:right w:val="none" w:sz="0" w:space="0" w:color="auto"/>
      </w:divBdr>
    </w:div>
    <w:div w:id="860631345">
      <w:bodyDiv w:val="1"/>
      <w:marLeft w:val="0"/>
      <w:marRight w:val="0"/>
      <w:marTop w:val="0"/>
      <w:marBottom w:val="0"/>
      <w:divBdr>
        <w:top w:val="none" w:sz="0" w:space="0" w:color="auto"/>
        <w:left w:val="none" w:sz="0" w:space="0" w:color="auto"/>
        <w:bottom w:val="none" w:sz="0" w:space="0" w:color="auto"/>
        <w:right w:val="none" w:sz="0" w:space="0" w:color="auto"/>
      </w:divBdr>
    </w:div>
    <w:div w:id="872957907">
      <w:bodyDiv w:val="1"/>
      <w:marLeft w:val="0"/>
      <w:marRight w:val="0"/>
      <w:marTop w:val="0"/>
      <w:marBottom w:val="0"/>
      <w:divBdr>
        <w:top w:val="none" w:sz="0" w:space="0" w:color="auto"/>
        <w:left w:val="none" w:sz="0" w:space="0" w:color="auto"/>
        <w:bottom w:val="none" w:sz="0" w:space="0" w:color="auto"/>
        <w:right w:val="none" w:sz="0" w:space="0" w:color="auto"/>
      </w:divBdr>
    </w:div>
    <w:div w:id="908080215">
      <w:bodyDiv w:val="1"/>
      <w:marLeft w:val="0"/>
      <w:marRight w:val="0"/>
      <w:marTop w:val="0"/>
      <w:marBottom w:val="0"/>
      <w:divBdr>
        <w:top w:val="none" w:sz="0" w:space="0" w:color="auto"/>
        <w:left w:val="none" w:sz="0" w:space="0" w:color="auto"/>
        <w:bottom w:val="none" w:sz="0" w:space="0" w:color="auto"/>
        <w:right w:val="none" w:sz="0" w:space="0" w:color="auto"/>
      </w:divBdr>
    </w:div>
    <w:div w:id="965354289">
      <w:bodyDiv w:val="1"/>
      <w:marLeft w:val="0"/>
      <w:marRight w:val="0"/>
      <w:marTop w:val="0"/>
      <w:marBottom w:val="0"/>
      <w:divBdr>
        <w:top w:val="none" w:sz="0" w:space="0" w:color="auto"/>
        <w:left w:val="none" w:sz="0" w:space="0" w:color="auto"/>
        <w:bottom w:val="none" w:sz="0" w:space="0" w:color="auto"/>
        <w:right w:val="none" w:sz="0" w:space="0" w:color="auto"/>
      </w:divBdr>
    </w:div>
    <w:div w:id="976911876">
      <w:bodyDiv w:val="1"/>
      <w:marLeft w:val="0"/>
      <w:marRight w:val="0"/>
      <w:marTop w:val="0"/>
      <w:marBottom w:val="0"/>
      <w:divBdr>
        <w:top w:val="none" w:sz="0" w:space="0" w:color="auto"/>
        <w:left w:val="none" w:sz="0" w:space="0" w:color="auto"/>
        <w:bottom w:val="none" w:sz="0" w:space="0" w:color="auto"/>
        <w:right w:val="none" w:sz="0" w:space="0" w:color="auto"/>
      </w:divBdr>
    </w:div>
    <w:div w:id="1052774352">
      <w:bodyDiv w:val="1"/>
      <w:marLeft w:val="0"/>
      <w:marRight w:val="0"/>
      <w:marTop w:val="0"/>
      <w:marBottom w:val="0"/>
      <w:divBdr>
        <w:top w:val="none" w:sz="0" w:space="0" w:color="auto"/>
        <w:left w:val="none" w:sz="0" w:space="0" w:color="auto"/>
        <w:bottom w:val="none" w:sz="0" w:space="0" w:color="auto"/>
        <w:right w:val="none" w:sz="0" w:space="0" w:color="auto"/>
      </w:divBdr>
    </w:div>
    <w:div w:id="1078790239">
      <w:bodyDiv w:val="1"/>
      <w:marLeft w:val="0"/>
      <w:marRight w:val="0"/>
      <w:marTop w:val="0"/>
      <w:marBottom w:val="0"/>
      <w:divBdr>
        <w:top w:val="none" w:sz="0" w:space="0" w:color="auto"/>
        <w:left w:val="none" w:sz="0" w:space="0" w:color="auto"/>
        <w:bottom w:val="none" w:sz="0" w:space="0" w:color="auto"/>
        <w:right w:val="none" w:sz="0" w:space="0" w:color="auto"/>
      </w:divBdr>
    </w:div>
    <w:div w:id="1115248281">
      <w:bodyDiv w:val="1"/>
      <w:marLeft w:val="0"/>
      <w:marRight w:val="0"/>
      <w:marTop w:val="0"/>
      <w:marBottom w:val="0"/>
      <w:divBdr>
        <w:top w:val="none" w:sz="0" w:space="0" w:color="auto"/>
        <w:left w:val="none" w:sz="0" w:space="0" w:color="auto"/>
        <w:bottom w:val="none" w:sz="0" w:space="0" w:color="auto"/>
        <w:right w:val="none" w:sz="0" w:space="0" w:color="auto"/>
      </w:divBdr>
    </w:div>
    <w:div w:id="1134062721">
      <w:bodyDiv w:val="1"/>
      <w:marLeft w:val="0"/>
      <w:marRight w:val="0"/>
      <w:marTop w:val="0"/>
      <w:marBottom w:val="0"/>
      <w:divBdr>
        <w:top w:val="none" w:sz="0" w:space="0" w:color="auto"/>
        <w:left w:val="none" w:sz="0" w:space="0" w:color="auto"/>
        <w:bottom w:val="none" w:sz="0" w:space="0" w:color="auto"/>
        <w:right w:val="none" w:sz="0" w:space="0" w:color="auto"/>
      </w:divBdr>
    </w:div>
    <w:div w:id="1259288054">
      <w:bodyDiv w:val="1"/>
      <w:marLeft w:val="0"/>
      <w:marRight w:val="0"/>
      <w:marTop w:val="0"/>
      <w:marBottom w:val="0"/>
      <w:divBdr>
        <w:top w:val="none" w:sz="0" w:space="0" w:color="auto"/>
        <w:left w:val="none" w:sz="0" w:space="0" w:color="auto"/>
        <w:bottom w:val="none" w:sz="0" w:space="0" w:color="auto"/>
        <w:right w:val="none" w:sz="0" w:space="0" w:color="auto"/>
      </w:divBdr>
    </w:div>
    <w:div w:id="1279877285">
      <w:bodyDiv w:val="1"/>
      <w:marLeft w:val="0"/>
      <w:marRight w:val="0"/>
      <w:marTop w:val="0"/>
      <w:marBottom w:val="0"/>
      <w:divBdr>
        <w:top w:val="none" w:sz="0" w:space="0" w:color="auto"/>
        <w:left w:val="none" w:sz="0" w:space="0" w:color="auto"/>
        <w:bottom w:val="none" w:sz="0" w:space="0" w:color="auto"/>
        <w:right w:val="none" w:sz="0" w:space="0" w:color="auto"/>
      </w:divBdr>
    </w:div>
    <w:div w:id="1323435629">
      <w:bodyDiv w:val="1"/>
      <w:marLeft w:val="0"/>
      <w:marRight w:val="0"/>
      <w:marTop w:val="0"/>
      <w:marBottom w:val="0"/>
      <w:divBdr>
        <w:top w:val="none" w:sz="0" w:space="0" w:color="auto"/>
        <w:left w:val="none" w:sz="0" w:space="0" w:color="auto"/>
        <w:bottom w:val="none" w:sz="0" w:space="0" w:color="auto"/>
        <w:right w:val="none" w:sz="0" w:space="0" w:color="auto"/>
      </w:divBdr>
    </w:div>
    <w:div w:id="1383092588">
      <w:bodyDiv w:val="1"/>
      <w:marLeft w:val="0"/>
      <w:marRight w:val="0"/>
      <w:marTop w:val="0"/>
      <w:marBottom w:val="0"/>
      <w:divBdr>
        <w:top w:val="none" w:sz="0" w:space="0" w:color="auto"/>
        <w:left w:val="none" w:sz="0" w:space="0" w:color="auto"/>
        <w:bottom w:val="none" w:sz="0" w:space="0" w:color="auto"/>
        <w:right w:val="none" w:sz="0" w:space="0" w:color="auto"/>
      </w:divBdr>
    </w:div>
    <w:div w:id="1401830172">
      <w:bodyDiv w:val="1"/>
      <w:marLeft w:val="0"/>
      <w:marRight w:val="0"/>
      <w:marTop w:val="0"/>
      <w:marBottom w:val="0"/>
      <w:divBdr>
        <w:top w:val="none" w:sz="0" w:space="0" w:color="auto"/>
        <w:left w:val="none" w:sz="0" w:space="0" w:color="auto"/>
        <w:bottom w:val="none" w:sz="0" w:space="0" w:color="auto"/>
        <w:right w:val="none" w:sz="0" w:space="0" w:color="auto"/>
      </w:divBdr>
    </w:div>
    <w:div w:id="1434281710">
      <w:bodyDiv w:val="1"/>
      <w:marLeft w:val="0"/>
      <w:marRight w:val="0"/>
      <w:marTop w:val="0"/>
      <w:marBottom w:val="0"/>
      <w:divBdr>
        <w:top w:val="none" w:sz="0" w:space="0" w:color="auto"/>
        <w:left w:val="none" w:sz="0" w:space="0" w:color="auto"/>
        <w:bottom w:val="none" w:sz="0" w:space="0" w:color="auto"/>
        <w:right w:val="none" w:sz="0" w:space="0" w:color="auto"/>
      </w:divBdr>
    </w:div>
    <w:div w:id="1481264099">
      <w:bodyDiv w:val="1"/>
      <w:marLeft w:val="0"/>
      <w:marRight w:val="0"/>
      <w:marTop w:val="0"/>
      <w:marBottom w:val="0"/>
      <w:divBdr>
        <w:top w:val="none" w:sz="0" w:space="0" w:color="auto"/>
        <w:left w:val="none" w:sz="0" w:space="0" w:color="auto"/>
        <w:bottom w:val="none" w:sz="0" w:space="0" w:color="auto"/>
        <w:right w:val="none" w:sz="0" w:space="0" w:color="auto"/>
      </w:divBdr>
    </w:div>
    <w:div w:id="1540819164">
      <w:bodyDiv w:val="1"/>
      <w:marLeft w:val="0"/>
      <w:marRight w:val="0"/>
      <w:marTop w:val="0"/>
      <w:marBottom w:val="0"/>
      <w:divBdr>
        <w:top w:val="none" w:sz="0" w:space="0" w:color="auto"/>
        <w:left w:val="none" w:sz="0" w:space="0" w:color="auto"/>
        <w:bottom w:val="none" w:sz="0" w:space="0" w:color="auto"/>
        <w:right w:val="none" w:sz="0" w:space="0" w:color="auto"/>
      </w:divBdr>
    </w:div>
    <w:div w:id="1541893822">
      <w:bodyDiv w:val="1"/>
      <w:marLeft w:val="0"/>
      <w:marRight w:val="0"/>
      <w:marTop w:val="0"/>
      <w:marBottom w:val="0"/>
      <w:divBdr>
        <w:top w:val="none" w:sz="0" w:space="0" w:color="auto"/>
        <w:left w:val="none" w:sz="0" w:space="0" w:color="auto"/>
        <w:bottom w:val="none" w:sz="0" w:space="0" w:color="auto"/>
        <w:right w:val="none" w:sz="0" w:space="0" w:color="auto"/>
      </w:divBdr>
    </w:div>
    <w:div w:id="1610507513">
      <w:bodyDiv w:val="1"/>
      <w:marLeft w:val="0"/>
      <w:marRight w:val="0"/>
      <w:marTop w:val="0"/>
      <w:marBottom w:val="0"/>
      <w:divBdr>
        <w:top w:val="none" w:sz="0" w:space="0" w:color="auto"/>
        <w:left w:val="none" w:sz="0" w:space="0" w:color="auto"/>
        <w:bottom w:val="none" w:sz="0" w:space="0" w:color="auto"/>
        <w:right w:val="none" w:sz="0" w:space="0" w:color="auto"/>
      </w:divBdr>
    </w:div>
    <w:div w:id="1627393813">
      <w:bodyDiv w:val="1"/>
      <w:marLeft w:val="0"/>
      <w:marRight w:val="0"/>
      <w:marTop w:val="0"/>
      <w:marBottom w:val="0"/>
      <w:divBdr>
        <w:top w:val="none" w:sz="0" w:space="0" w:color="auto"/>
        <w:left w:val="none" w:sz="0" w:space="0" w:color="auto"/>
        <w:bottom w:val="none" w:sz="0" w:space="0" w:color="auto"/>
        <w:right w:val="none" w:sz="0" w:space="0" w:color="auto"/>
      </w:divBdr>
    </w:div>
    <w:div w:id="1652715553">
      <w:bodyDiv w:val="1"/>
      <w:marLeft w:val="0"/>
      <w:marRight w:val="0"/>
      <w:marTop w:val="0"/>
      <w:marBottom w:val="0"/>
      <w:divBdr>
        <w:top w:val="none" w:sz="0" w:space="0" w:color="auto"/>
        <w:left w:val="none" w:sz="0" w:space="0" w:color="auto"/>
        <w:bottom w:val="none" w:sz="0" w:space="0" w:color="auto"/>
        <w:right w:val="none" w:sz="0" w:space="0" w:color="auto"/>
      </w:divBdr>
    </w:div>
    <w:div w:id="1682849432">
      <w:bodyDiv w:val="1"/>
      <w:marLeft w:val="0"/>
      <w:marRight w:val="0"/>
      <w:marTop w:val="0"/>
      <w:marBottom w:val="0"/>
      <w:divBdr>
        <w:top w:val="none" w:sz="0" w:space="0" w:color="auto"/>
        <w:left w:val="none" w:sz="0" w:space="0" w:color="auto"/>
        <w:bottom w:val="none" w:sz="0" w:space="0" w:color="auto"/>
        <w:right w:val="none" w:sz="0" w:space="0" w:color="auto"/>
      </w:divBdr>
    </w:div>
    <w:div w:id="1726106069">
      <w:bodyDiv w:val="1"/>
      <w:marLeft w:val="0"/>
      <w:marRight w:val="0"/>
      <w:marTop w:val="0"/>
      <w:marBottom w:val="0"/>
      <w:divBdr>
        <w:top w:val="none" w:sz="0" w:space="0" w:color="auto"/>
        <w:left w:val="none" w:sz="0" w:space="0" w:color="auto"/>
        <w:bottom w:val="none" w:sz="0" w:space="0" w:color="auto"/>
        <w:right w:val="none" w:sz="0" w:space="0" w:color="auto"/>
      </w:divBdr>
    </w:div>
    <w:div w:id="2023698333">
      <w:bodyDiv w:val="1"/>
      <w:marLeft w:val="0"/>
      <w:marRight w:val="0"/>
      <w:marTop w:val="0"/>
      <w:marBottom w:val="0"/>
      <w:divBdr>
        <w:top w:val="none" w:sz="0" w:space="0" w:color="auto"/>
        <w:left w:val="none" w:sz="0" w:space="0" w:color="auto"/>
        <w:bottom w:val="none" w:sz="0" w:space="0" w:color="auto"/>
        <w:right w:val="none" w:sz="0" w:space="0" w:color="auto"/>
      </w:divBdr>
    </w:div>
    <w:div w:id="2059547524">
      <w:bodyDiv w:val="1"/>
      <w:marLeft w:val="0"/>
      <w:marRight w:val="0"/>
      <w:marTop w:val="0"/>
      <w:marBottom w:val="0"/>
      <w:divBdr>
        <w:top w:val="none" w:sz="0" w:space="0" w:color="auto"/>
        <w:left w:val="none" w:sz="0" w:space="0" w:color="auto"/>
        <w:bottom w:val="none" w:sz="0" w:space="0" w:color="auto"/>
        <w:right w:val="none" w:sz="0" w:space="0" w:color="auto"/>
      </w:divBdr>
    </w:div>
    <w:div w:id="2062630102">
      <w:bodyDiv w:val="1"/>
      <w:marLeft w:val="0"/>
      <w:marRight w:val="0"/>
      <w:marTop w:val="0"/>
      <w:marBottom w:val="0"/>
      <w:divBdr>
        <w:top w:val="none" w:sz="0" w:space="0" w:color="auto"/>
        <w:left w:val="none" w:sz="0" w:space="0" w:color="auto"/>
        <w:bottom w:val="none" w:sz="0" w:space="0" w:color="auto"/>
        <w:right w:val="none" w:sz="0" w:space="0" w:color="auto"/>
      </w:divBdr>
    </w:div>
    <w:div w:id="208066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el/UC5H6hDqFlsYLZ-kUJmzW1uA"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mexicaltzingo.gob.mx/" TargetMode="External"/><Relationship Id="rId12" Type="http://schemas.openxmlformats.org/officeDocument/2006/relationships/hyperlink" Target="https://mexicaltzingo.gob.mx/"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upport.google.com/mail/answer/6584?co=GENIE.Platform%3DDesktop&amp;hl=es"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channel/UC5H6hDqFIsYLZ-kUJmzW1uA"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mexicaltzingo.gob.m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channel/UC5H6hDqFIsYLZ-kUJmzW1uA" TargetMode="External"/><Relationship Id="rId14" Type="http://schemas.openxmlformats.org/officeDocument/2006/relationships/hyperlink" Target="https://www.youtube.com/channel/UC5H6hDqFIsYLZ-kUJmzW1u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7672</Words>
  <Characters>42197</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INFOEM415</cp:lastModifiedBy>
  <cp:revision>5</cp:revision>
  <cp:lastPrinted>2025-03-07T20:54:00Z</cp:lastPrinted>
  <dcterms:created xsi:type="dcterms:W3CDTF">2025-03-07T20:53:00Z</dcterms:created>
  <dcterms:modified xsi:type="dcterms:W3CDTF">2025-04-07T17:36:00Z</dcterms:modified>
</cp:coreProperties>
</file>