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7C3D" w14:textId="77777777" w:rsidR="00181358" w:rsidRPr="00495B80" w:rsidRDefault="00D65F33" w:rsidP="00495B80">
      <w:pPr>
        <w:keepNext/>
        <w:keepLines/>
        <w:pBdr>
          <w:top w:val="nil"/>
          <w:left w:val="nil"/>
          <w:bottom w:val="nil"/>
          <w:right w:val="nil"/>
          <w:between w:val="nil"/>
        </w:pBdr>
        <w:spacing w:line="240" w:lineRule="auto"/>
        <w:jc w:val="left"/>
        <w:rPr>
          <w:rFonts w:eastAsia="Palatino Linotype" w:cs="Palatino Linotype"/>
          <w:sz w:val="24"/>
          <w:szCs w:val="24"/>
        </w:rPr>
      </w:pPr>
      <w:r w:rsidRPr="00495B80">
        <w:rPr>
          <w:rFonts w:eastAsia="Palatino Linotype" w:cs="Palatino Linotype"/>
          <w:sz w:val="24"/>
          <w:szCs w:val="24"/>
        </w:rPr>
        <w:t>Contenido</w:t>
      </w:r>
    </w:p>
    <w:p w14:paraId="4E7DEB6E" w14:textId="77777777" w:rsidR="00181358" w:rsidRPr="00495B80" w:rsidRDefault="00181358" w:rsidP="00495B80">
      <w:pPr>
        <w:spacing w:line="240" w:lineRule="auto"/>
        <w:rPr>
          <w:sz w:val="16"/>
          <w:szCs w:val="16"/>
        </w:rPr>
      </w:pPr>
      <w:bookmarkStart w:id="0" w:name="_heading=h.gjdgxs" w:colFirst="0" w:colLast="0"/>
      <w:bookmarkEnd w:id="0"/>
    </w:p>
    <w:sdt>
      <w:sdtPr>
        <w:id w:val="1876198688"/>
        <w:docPartObj>
          <w:docPartGallery w:val="Table of Contents"/>
          <w:docPartUnique/>
        </w:docPartObj>
      </w:sdtPr>
      <w:sdtEndPr/>
      <w:sdtContent>
        <w:p w14:paraId="4FBDA870" w14:textId="77777777" w:rsidR="00181358" w:rsidRPr="00495B80" w:rsidRDefault="00D65F33" w:rsidP="00495B80">
          <w:pPr>
            <w:pBdr>
              <w:top w:val="nil"/>
              <w:left w:val="nil"/>
              <w:bottom w:val="nil"/>
              <w:right w:val="nil"/>
              <w:between w:val="nil"/>
            </w:pBdr>
            <w:tabs>
              <w:tab w:val="right" w:pos="9034"/>
            </w:tabs>
            <w:spacing w:after="100"/>
            <w:rPr>
              <w:rFonts w:ascii="Aptos" w:eastAsia="Aptos" w:hAnsi="Aptos" w:cs="Aptos"/>
              <w:szCs w:val="22"/>
            </w:rPr>
          </w:pPr>
          <w:r w:rsidRPr="00495B80">
            <w:fldChar w:fldCharType="begin"/>
          </w:r>
          <w:r w:rsidRPr="00495B80">
            <w:instrText xml:space="preserve"> TOC \h \u \z \t "Heading 1,1,Heading 2,2,Heading 3,3,"</w:instrText>
          </w:r>
          <w:r w:rsidRPr="00495B80">
            <w:fldChar w:fldCharType="separate"/>
          </w:r>
          <w:hyperlink w:anchor="_heading=h.30j0zll">
            <w:r w:rsidRPr="00495B80">
              <w:rPr>
                <w:rFonts w:eastAsia="Palatino Linotype" w:cs="Palatino Linotype"/>
                <w:szCs w:val="22"/>
              </w:rPr>
              <w:t>ANTECEDENTES</w:t>
            </w:r>
            <w:r w:rsidRPr="00495B80">
              <w:rPr>
                <w:rFonts w:eastAsia="Palatino Linotype" w:cs="Palatino Linotype"/>
                <w:szCs w:val="22"/>
              </w:rPr>
              <w:tab/>
              <w:t>1</w:t>
            </w:r>
          </w:hyperlink>
        </w:p>
        <w:p w14:paraId="39F3A37C" w14:textId="77777777" w:rsidR="00181358" w:rsidRPr="00495B80" w:rsidRDefault="008D30F9" w:rsidP="00495B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fob9te">
            <w:r w:rsidR="00D65F33" w:rsidRPr="00495B80">
              <w:rPr>
                <w:rFonts w:eastAsia="Palatino Linotype" w:cs="Palatino Linotype"/>
                <w:szCs w:val="22"/>
              </w:rPr>
              <w:t>DE LA SOLICITUD DE INFORMACIÓN</w:t>
            </w:r>
            <w:r w:rsidR="00D65F33" w:rsidRPr="00495B80">
              <w:rPr>
                <w:rFonts w:eastAsia="Palatino Linotype" w:cs="Palatino Linotype"/>
                <w:szCs w:val="22"/>
              </w:rPr>
              <w:tab/>
              <w:t>1</w:t>
            </w:r>
          </w:hyperlink>
        </w:p>
        <w:p w14:paraId="52D39ADF"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D65F33" w:rsidRPr="00495B80">
              <w:rPr>
                <w:rFonts w:eastAsia="Palatino Linotype" w:cs="Palatino Linotype"/>
                <w:szCs w:val="22"/>
              </w:rPr>
              <w:t>a) Solicitud de información</w:t>
            </w:r>
            <w:r w:rsidR="00D65F33" w:rsidRPr="00495B80">
              <w:rPr>
                <w:rFonts w:eastAsia="Palatino Linotype" w:cs="Palatino Linotype"/>
                <w:szCs w:val="22"/>
              </w:rPr>
              <w:tab/>
              <w:t>1</w:t>
            </w:r>
          </w:hyperlink>
        </w:p>
        <w:p w14:paraId="1AE93A26"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D65F33" w:rsidRPr="00495B80">
              <w:rPr>
                <w:rFonts w:eastAsia="Palatino Linotype" w:cs="Palatino Linotype"/>
                <w:szCs w:val="22"/>
              </w:rPr>
              <w:t>b) Turno de la solicitud de información</w:t>
            </w:r>
            <w:r w:rsidR="00D65F33" w:rsidRPr="00495B80">
              <w:rPr>
                <w:rFonts w:eastAsia="Palatino Linotype" w:cs="Palatino Linotype"/>
                <w:szCs w:val="22"/>
              </w:rPr>
              <w:tab/>
              <w:t>2</w:t>
            </w:r>
          </w:hyperlink>
        </w:p>
        <w:p w14:paraId="0068952E"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tyjcwt">
            <w:r w:rsidR="00D65F33" w:rsidRPr="00495B80">
              <w:rPr>
                <w:rFonts w:eastAsia="Palatino Linotype" w:cs="Palatino Linotype"/>
                <w:szCs w:val="22"/>
              </w:rPr>
              <w:t>c) Prórroga</w:t>
            </w:r>
            <w:r w:rsidR="00D65F33" w:rsidRPr="00495B80">
              <w:rPr>
                <w:rFonts w:eastAsia="Palatino Linotype" w:cs="Palatino Linotype"/>
                <w:szCs w:val="22"/>
              </w:rPr>
              <w:tab/>
              <w:t>2</w:t>
            </w:r>
          </w:hyperlink>
        </w:p>
        <w:p w14:paraId="472FC33A"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D65F33" w:rsidRPr="00495B80">
              <w:rPr>
                <w:rFonts w:eastAsia="Palatino Linotype" w:cs="Palatino Linotype"/>
                <w:szCs w:val="22"/>
              </w:rPr>
              <w:t>d) Respuesta del Sujeto Obligado</w:t>
            </w:r>
            <w:r w:rsidR="00D65F33" w:rsidRPr="00495B80">
              <w:rPr>
                <w:rFonts w:eastAsia="Palatino Linotype" w:cs="Palatino Linotype"/>
                <w:szCs w:val="22"/>
              </w:rPr>
              <w:tab/>
              <w:t>3</w:t>
            </w:r>
          </w:hyperlink>
        </w:p>
        <w:p w14:paraId="0E6166C9" w14:textId="77777777" w:rsidR="00181358" w:rsidRPr="00495B80" w:rsidRDefault="008D30F9" w:rsidP="00495B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t3h5sf">
            <w:r w:rsidR="00D65F33" w:rsidRPr="00495B80">
              <w:rPr>
                <w:rFonts w:eastAsia="Palatino Linotype" w:cs="Palatino Linotype"/>
                <w:szCs w:val="22"/>
              </w:rPr>
              <w:t>DEL RECURSO DE REVISIÓN</w:t>
            </w:r>
            <w:r w:rsidR="00D65F33" w:rsidRPr="00495B80">
              <w:rPr>
                <w:rFonts w:eastAsia="Palatino Linotype" w:cs="Palatino Linotype"/>
                <w:szCs w:val="22"/>
              </w:rPr>
              <w:tab/>
              <w:t>4</w:t>
            </w:r>
          </w:hyperlink>
        </w:p>
        <w:p w14:paraId="49B0DF4C"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D65F33" w:rsidRPr="00495B80">
              <w:rPr>
                <w:rFonts w:eastAsia="Palatino Linotype" w:cs="Palatino Linotype"/>
                <w:szCs w:val="22"/>
              </w:rPr>
              <w:t>a) Interposición del Recurso de Revisión</w:t>
            </w:r>
            <w:r w:rsidR="00D65F33" w:rsidRPr="00495B80">
              <w:rPr>
                <w:rFonts w:eastAsia="Palatino Linotype" w:cs="Palatino Linotype"/>
                <w:szCs w:val="22"/>
              </w:rPr>
              <w:tab/>
              <w:t>4</w:t>
            </w:r>
          </w:hyperlink>
        </w:p>
        <w:p w14:paraId="21733BE1"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D65F33" w:rsidRPr="00495B80">
              <w:rPr>
                <w:rFonts w:eastAsia="Palatino Linotype" w:cs="Palatino Linotype"/>
                <w:szCs w:val="22"/>
              </w:rPr>
              <w:t>b) Turno del Recurso de Revisión</w:t>
            </w:r>
            <w:r w:rsidR="00D65F33" w:rsidRPr="00495B80">
              <w:rPr>
                <w:rFonts w:eastAsia="Palatino Linotype" w:cs="Palatino Linotype"/>
                <w:szCs w:val="22"/>
              </w:rPr>
              <w:tab/>
              <w:t>5</w:t>
            </w:r>
          </w:hyperlink>
        </w:p>
        <w:p w14:paraId="5CCCF556"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D65F33" w:rsidRPr="00495B80">
              <w:rPr>
                <w:rFonts w:eastAsia="Palatino Linotype" w:cs="Palatino Linotype"/>
                <w:szCs w:val="22"/>
              </w:rPr>
              <w:t>c) Admisión del Recurso de Revisión</w:t>
            </w:r>
            <w:r w:rsidR="00D65F33" w:rsidRPr="00495B80">
              <w:rPr>
                <w:rFonts w:eastAsia="Palatino Linotype" w:cs="Palatino Linotype"/>
                <w:szCs w:val="22"/>
              </w:rPr>
              <w:tab/>
              <w:t>5</w:t>
            </w:r>
          </w:hyperlink>
        </w:p>
        <w:p w14:paraId="3DECD2D6"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D65F33" w:rsidRPr="00495B80">
              <w:rPr>
                <w:rFonts w:eastAsia="Palatino Linotype" w:cs="Palatino Linotype"/>
                <w:szCs w:val="22"/>
              </w:rPr>
              <w:t>d) Informe Justificado del Sujeto Obligado</w:t>
            </w:r>
            <w:r w:rsidR="00D65F33" w:rsidRPr="00495B80">
              <w:rPr>
                <w:rFonts w:eastAsia="Palatino Linotype" w:cs="Palatino Linotype"/>
                <w:szCs w:val="22"/>
              </w:rPr>
              <w:tab/>
              <w:t>5</w:t>
            </w:r>
          </w:hyperlink>
        </w:p>
        <w:p w14:paraId="4161397A"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lnxbz9">
            <w:r w:rsidR="00D65F33" w:rsidRPr="00495B80">
              <w:rPr>
                <w:rFonts w:eastAsia="Palatino Linotype" w:cs="Palatino Linotype"/>
                <w:szCs w:val="22"/>
              </w:rPr>
              <w:t>e) Manifestaciones de la Parte Recurrente</w:t>
            </w:r>
            <w:r w:rsidR="00D65F33" w:rsidRPr="00495B80">
              <w:rPr>
                <w:rFonts w:eastAsia="Palatino Linotype" w:cs="Palatino Linotype"/>
                <w:szCs w:val="22"/>
              </w:rPr>
              <w:tab/>
              <w:t>6</w:t>
            </w:r>
          </w:hyperlink>
        </w:p>
        <w:p w14:paraId="49E6E013"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5nkun2">
            <w:r w:rsidR="00D65F33" w:rsidRPr="00495B80">
              <w:rPr>
                <w:rFonts w:eastAsia="Palatino Linotype" w:cs="Palatino Linotype"/>
                <w:szCs w:val="22"/>
              </w:rPr>
              <w:t>f) Cierre de instrucción</w:t>
            </w:r>
            <w:r w:rsidR="00D65F33" w:rsidRPr="00495B80">
              <w:rPr>
                <w:rFonts w:eastAsia="Palatino Linotype" w:cs="Palatino Linotype"/>
                <w:szCs w:val="22"/>
              </w:rPr>
              <w:tab/>
              <w:t>6</w:t>
            </w:r>
          </w:hyperlink>
        </w:p>
        <w:p w14:paraId="392F222D" w14:textId="77777777" w:rsidR="00181358" w:rsidRPr="00495B80" w:rsidRDefault="008D30F9" w:rsidP="00495B80">
          <w:pPr>
            <w:pBdr>
              <w:top w:val="nil"/>
              <w:left w:val="nil"/>
              <w:bottom w:val="nil"/>
              <w:right w:val="nil"/>
              <w:between w:val="nil"/>
            </w:pBdr>
            <w:tabs>
              <w:tab w:val="right" w:pos="9034"/>
            </w:tabs>
            <w:spacing w:after="100"/>
            <w:rPr>
              <w:rFonts w:ascii="Aptos" w:eastAsia="Aptos" w:hAnsi="Aptos" w:cs="Aptos"/>
              <w:szCs w:val="22"/>
            </w:rPr>
          </w:pPr>
          <w:hyperlink w:anchor="_heading=h.44sinio">
            <w:r w:rsidR="00D65F33" w:rsidRPr="00495B80">
              <w:rPr>
                <w:rFonts w:eastAsia="Palatino Linotype" w:cs="Palatino Linotype"/>
                <w:szCs w:val="22"/>
              </w:rPr>
              <w:t>CONSIDERANDOS</w:t>
            </w:r>
            <w:r w:rsidR="00D65F33" w:rsidRPr="00495B80">
              <w:rPr>
                <w:rFonts w:eastAsia="Palatino Linotype" w:cs="Palatino Linotype"/>
                <w:szCs w:val="22"/>
              </w:rPr>
              <w:tab/>
              <w:t>6</w:t>
            </w:r>
          </w:hyperlink>
        </w:p>
        <w:p w14:paraId="603EFA0D" w14:textId="77777777" w:rsidR="00181358" w:rsidRPr="00495B80" w:rsidRDefault="008D30F9" w:rsidP="00495B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jxsxqh">
            <w:r w:rsidR="00D65F33" w:rsidRPr="00495B80">
              <w:rPr>
                <w:rFonts w:eastAsia="Palatino Linotype" w:cs="Palatino Linotype"/>
                <w:szCs w:val="22"/>
              </w:rPr>
              <w:t>PRIMERO. Procedibilidad</w:t>
            </w:r>
            <w:r w:rsidR="00D65F33" w:rsidRPr="00495B80">
              <w:rPr>
                <w:rFonts w:eastAsia="Palatino Linotype" w:cs="Palatino Linotype"/>
                <w:szCs w:val="22"/>
              </w:rPr>
              <w:tab/>
              <w:t>6</w:t>
            </w:r>
          </w:hyperlink>
        </w:p>
        <w:p w14:paraId="6B0BBF87"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D65F33" w:rsidRPr="00495B80">
              <w:rPr>
                <w:rFonts w:eastAsia="Palatino Linotype" w:cs="Palatino Linotype"/>
                <w:szCs w:val="22"/>
              </w:rPr>
              <w:t>a) Competencia del Instituto</w:t>
            </w:r>
            <w:r w:rsidR="00D65F33" w:rsidRPr="00495B80">
              <w:rPr>
                <w:rFonts w:eastAsia="Palatino Linotype" w:cs="Palatino Linotype"/>
                <w:szCs w:val="22"/>
              </w:rPr>
              <w:tab/>
              <w:t>6</w:t>
            </w:r>
          </w:hyperlink>
        </w:p>
        <w:p w14:paraId="3CBF9315"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D65F33" w:rsidRPr="00495B80">
              <w:rPr>
                <w:rFonts w:eastAsia="Palatino Linotype" w:cs="Palatino Linotype"/>
                <w:szCs w:val="22"/>
              </w:rPr>
              <w:t>b) Legitimidad de la parte recurrente</w:t>
            </w:r>
            <w:r w:rsidR="00D65F33" w:rsidRPr="00495B80">
              <w:rPr>
                <w:rFonts w:eastAsia="Palatino Linotype" w:cs="Palatino Linotype"/>
                <w:szCs w:val="22"/>
              </w:rPr>
              <w:tab/>
              <w:t>7</w:t>
            </w:r>
          </w:hyperlink>
        </w:p>
        <w:p w14:paraId="1C7A5BFB"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D65F33" w:rsidRPr="00495B80">
              <w:rPr>
                <w:rFonts w:eastAsia="Palatino Linotype" w:cs="Palatino Linotype"/>
                <w:szCs w:val="22"/>
              </w:rPr>
              <w:t>c) Plazo para interponer el recurso</w:t>
            </w:r>
            <w:r w:rsidR="00D65F33" w:rsidRPr="00495B80">
              <w:rPr>
                <w:rFonts w:eastAsia="Palatino Linotype" w:cs="Palatino Linotype"/>
                <w:szCs w:val="22"/>
              </w:rPr>
              <w:tab/>
              <w:t>7</w:t>
            </w:r>
          </w:hyperlink>
        </w:p>
        <w:p w14:paraId="1D276D60"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D65F33" w:rsidRPr="00495B80">
              <w:rPr>
                <w:rFonts w:eastAsia="Palatino Linotype" w:cs="Palatino Linotype"/>
                <w:szCs w:val="22"/>
              </w:rPr>
              <w:t>d) Causal de procedencia</w:t>
            </w:r>
            <w:r w:rsidR="00D65F33" w:rsidRPr="00495B80">
              <w:rPr>
                <w:rFonts w:eastAsia="Palatino Linotype" w:cs="Palatino Linotype"/>
                <w:szCs w:val="22"/>
              </w:rPr>
              <w:tab/>
              <w:t>8</w:t>
            </w:r>
          </w:hyperlink>
        </w:p>
        <w:p w14:paraId="0C9BB067"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xcytpi">
            <w:r w:rsidR="00D65F33" w:rsidRPr="00495B80">
              <w:rPr>
                <w:rFonts w:eastAsia="Palatino Linotype" w:cs="Palatino Linotype"/>
                <w:szCs w:val="22"/>
              </w:rPr>
              <w:t>e) Requisitos formales para la interposición del recurso</w:t>
            </w:r>
            <w:r w:rsidR="00D65F33" w:rsidRPr="00495B80">
              <w:rPr>
                <w:rFonts w:eastAsia="Palatino Linotype" w:cs="Palatino Linotype"/>
                <w:szCs w:val="22"/>
              </w:rPr>
              <w:tab/>
              <w:t>8</w:t>
            </w:r>
          </w:hyperlink>
        </w:p>
        <w:p w14:paraId="4BCB1F8E" w14:textId="77777777" w:rsidR="00181358" w:rsidRPr="00495B80" w:rsidRDefault="008D30F9" w:rsidP="00495B80">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1ci93xb">
            <w:r w:rsidR="00D65F33" w:rsidRPr="00495B80">
              <w:rPr>
                <w:rFonts w:eastAsia="Palatino Linotype" w:cs="Palatino Linotype"/>
                <w:szCs w:val="22"/>
              </w:rPr>
              <w:t>SEGUNDO. Estudio de Fondo</w:t>
            </w:r>
            <w:r w:rsidR="00D65F33" w:rsidRPr="00495B80">
              <w:rPr>
                <w:rFonts w:eastAsia="Palatino Linotype" w:cs="Palatino Linotype"/>
                <w:szCs w:val="22"/>
              </w:rPr>
              <w:tab/>
              <w:t>9</w:t>
            </w:r>
          </w:hyperlink>
        </w:p>
        <w:p w14:paraId="4A867702"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whwml4">
            <w:r w:rsidR="00D65F33" w:rsidRPr="00495B80">
              <w:rPr>
                <w:rFonts w:eastAsia="Palatino Linotype" w:cs="Palatino Linotype"/>
                <w:szCs w:val="22"/>
              </w:rPr>
              <w:t>a) Mandato de transparencia y responsabilidad del Sujeto Obligado</w:t>
            </w:r>
            <w:r w:rsidR="00D65F33" w:rsidRPr="00495B80">
              <w:rPr>
                <w:rFonts w:eastAsia="Palatino Linotype" w:cs="Palatino Linotype"/>
                <w:szCs w:val="22"/>
              </w:rPr>
              <w:tab/>
              <w:t>9</w:t>
            </w:r>
          </w:hyperlink>
        </w:p>
        <w:p w14:paraId="23905B33"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D65F33" w:rsidRPr="00495B80">
              <w:rPr>
                <w:rFonts w:eastAsia="Palatino Linotype" w:cs="Palatino Linotype"/>
                <w:szCs w:val="22"/>
              </w:rPr>
              <w:t>b) Controversia a resolver</w:t>
            </w:r>
            <w:r w:rsidR="00D65F33" w:rsidRPr="00495B80">
              <w:rPr>
                <w:rFonts w:eastAsia="Palatino Linotype" w:cs="Palatino Linotype"/>
                <w:szCs w:val="22"/>
              </w:rPr>
              <w:tab/>
              <w:t>12</w:t>
            </w:r>
          </w:hyperlink>
        </w:p>
        <w:p w14:paraId="74077456"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as4poj">
            <w:r w:rsidR="00D65F33" w:rsidRPr="00495B80">
              <w:rPr>
                <w:rFonts w:eastAsia="Palatino Linotype" w:cs="Palatino Linotype"/>
                <w:szCs w:val="22"/>
              </w:rPr>
              <w:t>c) Estudio de la controversia</w:t>
            </w:r>
            <w:r w:rsidR="00D65F33" w:rsidRPr="00495B80">
              <w:rPr>
                <w:rFonts w:eastAsia="Palatino Linotype" w:cs="Palatino Linotype"/>
                <w:szCs w:val="22"/>
              </w:rPr>
              <w:tab/>
              <w:t>13</w:t>
            </w:r>
          </w:hyperlink>
        </w:p>
        <w:p w14:paraId="5D070C03" w14:textId="77777777" w:rsidR="00181358" w:rsidRPr="00495B80" w:rsidRDefault="008D30F9" w:rsidP="00495B80">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D65F33" w:rsidRPr="00495B80">
              <w:rPr>
                <w:rFonts w:eastAsia="Palatino Linotype" w:cs="Palatino Linotype"/>
                <w:szCs w:val="22"/>
              </w:rPr>
              <w:t>d) Conclusión</w:t>
            </w:r>
            <w:r w:rsidR="00D65F33" w:rsidRPr="00495B80">
              <w:rPr>
                <w:rFonts w:eastAsia="Palatino Linotype" w:cs="Palatino Linotype"/>
                <w:szCs w:val="22"/>
              </w:rPr>
              <w:tab/>
              <w:t>17</w:t>
            </w:r>
          </w:hyperlink>
        </w:p>
        <w:p w14:paraId="7264CA32" w14:textId="77777777" w:rsidR="00181358" w:rsidRPr="00495B80" w:rsidRDefault="008D30F9" w:rsidP="00495B80">
          <w:pPr>
            <w:pBdr>
              <w:top w:val="nil"/>
              <w:left w:val="nil"/>
              <w:bottom w:val="nil"/>
              <w:right w:val="nil"/>
              <w:between w:val="nil"/>
            </w:pBdr>
            <w:tabs>
              <w:tab w:val="right" w:pos="9034"/>
            </w:tabs>
            <w:spacing w:after="100"/>
            <w:rPr>
              <w:rFonts w:ascii="Aptos" w:eastAsia="Aptos" w:hAnsi="Aptos" w:cs="Aptos"/>
              <w:szCs w:val="22"/>
            </w:rPr>
          </w:pPr>
          <w:hyperlink w:anchor="_heading=h.2p2csry">
            <w:r w:rsidR="00D65F33" w:rsidRPr="00495B80">
              <w:rPr>
                <w:rFonts w:eastAsia="Palatino Linotype" w:cs="Palatino Linotype"/>
                <w:szCs w:val="22"/>
              </w:rPr>
              <w:t>RESUELVE</w:t>
            </w:r>
            <w:r w:rsidR="00D65F33" w:rsidRPr="00495B80">
              <w:rPr>
                <w:rFonts w:eastAsia="Palatino Linotype" w:cs="Palatino Linotype"/>
                <w:szCs w:val="22"/>
              </w:rPr>
              <w:tab/>
              <w:t>18</w:t>
            </w:r>
          </w:hyperlink>
          <w:r w:rsidR="00D65F33" w:rsidRPr="00495B80">
            <w:fldChar w:fldCharType="end"/>
          </w:r>
        </w:p>
      </w:sdtContent>
    </w:sdt>
    <w:p w14:paraId="1FADCAB7" w14:textId="77777777" w:rsidR="00181358" w:rsidRPr="00495B80" w:rsidRDefault="00181358" w:rsidP="00495B80">
      <w:pPr>
        <w:spacing w:line="240" w:lineRule="auto"/>
        <w:rPr>
          <w:b/>
        </w:rPr>
        <w:sectPr w:rsidR="00181358" w:rsidRPr="00495B80">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9468D58" w14:textId="77777777" w:rsidR="00181358" w:rsidRPr="00495B80" w:rsidRDefault="00D65F33" w:rsidP="00495B80">
      <w:r w:rsidRPr="00495B80">
        <w:lastRenderedPageBreak/>
        <w:t xml:space="preserve">Resolución del Pleno del Instituto de Transparencia, Acceso a la Información Pública y Protección de Datos Personales del Estado de México y Municipios, con domicilio en Metepec, Estado de México, de </w:t>
      </w:r>
      <w:r w:rsidRPr="00495B80">
        <w:rPr>
          <w:b/>
        </w:rPr>
        <w:t>veintidós de enero de dos mil veinticinco</w:t>
      </w:r>
      <w:r w:rsidRPr="00495B80">
        <w:t>.</w:t>
      </w:r>
    </w:p>
    <w:p w14:paraId="52A95204" w14:textId="77777777" w:rsidR="00181358" w:rsidRPr="00495B80" w:rsidRDefault="00181358" w:rsidP="00495B80"/>
    <w:p w14:paraId="44BC569E" w14:textId="77777777" w:rsidR="00181358" w:rsidRPr="00495B80" w:rsidRDefault="00D65F33" w:rsidP="00495B80">
      <w:r w:rsidRPr="00495B80">
        <w:rPr>
          <w:b/>
        </w:rPr>
        <w:t xml:space="preserve">VISTO </w:t>
      </w:r>
      <w:r w:rsidRPr="00495B80">
        <w:t xml:space="preserve">el expediente formado con motivo del Recurso de Revisión </w:t>
      </w:r>
      <w:r w:rsidRPr="00495B80">
        <w:rPr>
          <w:b/>
        </w:rPr>
        <w:t>07582/INFOEM/IP/RR/2024</w:t>
      </w:r>
      <w:r w:rsidRPr="00495B80">
        <w:t xml:space="preserve"> interpuesto por </w:t>
      </w:r>
      <w:r w:rsidRPr="00495B80">
        <w:rPr>
          <w:rFonts w:ascii="Arial" w:eastAsia="Arial" w:hAnsi="Arial" w:cs="Arial"/>
          <w:b/>
          <w:sz w:val="15"/>
          <w:szCs w:val="15"/>
          <w:shd w:val="clear" w:color="auto" w:fill="F7F7F8"/>
        </w:rPr>
        <w:t> </w:t>
      </w:r>
      <w:r w:rsidRPr="00495B80">
        <w:rPr>
          <w:b/>
        </w:rPr>
        <w:t>una persona de manera anónima,</w:t>
      </w:r>
      <w:r w:rsidRPr="00495B80">
        <w:t xml:space="preserve"> a quien en lo subsecuente se le denominará </w:t>
      </w:r>
      <w:r w:rsidRPr="00495B80">
        <w:rPr>
          <w:b/>
        </w:rPr>
        <w:t>LA PARTE RECURRENTE</w:t>
      </w:r>
      <w:r w:rsidRPr="00495B80">
        <w:t xml:space="preserve">, en contra de la respuesta de la </w:t>
      </w:r>
      <w:r w:rsidRPr="00495B80">
        <w:rPr>
          <w:b/>
        </w:rPr>
        <w:t>Secretaría</w:t>
      </w:r>
      <w:r w:rsidRPr="00495B80">
        <w:t xml:space="preserve"> </w:t>
      </w:r>
      <w:r w:rsidRPr="00495B80">
        <w:rPr>
          <w:b/>
        </w:rPr>
        <w:t>Finanzas,</w:t>
      </w:r>
      <w:r w:rsidRPr="00495B80">
        <w:t xml:space="preserve"> en adelante </w:t>
      </w:r>
      <w:r w:rsidRPr="00495B80">
        <w:rPr>
          <w:b/>
        </w:rPr>
        <w:t>EL SUJETO OBLIGADO</w:t>
      </w:r>
      <w:r w:rsidRPr="00495B80">
        <w:t>, se emite la presente Resolución con base en los Antecedentes y Considerandos que se exponen a continuación:</w:t>
      </w:r>
    </w:p>
    <w:p w14:paraId="0853CC36" w14:textId="77777777" w:rsidR="00181358" w:rsidRPr="00495B80" w:rsidRDefault="00181358" w:rsidP="00495B80"/>
    <w:p w14:paraId="11CDDACF" w14:textId="77777777" w:rsidR="00181358" w:rsidRPr="00495B80" w:rsidRDefault="00D65F33" w:rsidP="00495B80">
      <w:pPr>
        <w:pStyle w:val="Ttulo1"/>
      </w:pPr>
      <w:bookmarkStart w:id="3" w:name="_heading=h.30j0zll" w:colFirst="0" w:colLast="0"/>
      <w:bookmarkEnd w:id="3"/>
      <w:r w:rsidRPr="00495B80">
        <w:t>ANTECEDENTES</w:t>
      </w:r>
    </w:p>
    <w:p w14:paraId="214FEA9A" w14:textId="77777777" w:rsidR="00181358" w:rsidRPr="00495B80" w:rsidRDefault="00181358" w:rsidP="00495B80"/>
    <w:p w14:paraId="11E7E0A7" w14:textId="77777777" w:rsidR="00181358" w:rsidRPr="00495B80" w:rsidRDefault="00D65F33" w:rsidP="00495B80">
      <w:pPr>
        <w:pStyle w:val="Ttulo2"/>
      </w:pPr>
      <w:bookmarkStart w:id="4" w:name="_heading=h.1fob9te" w:colFirst="0" w:colLast="0"/>
      <w:bookmarkEnd w:id="4"/>
      <w:r w:rsidRPr="00495B80">
        <w:t>DE LA SOLICITUD DE INFORMACIÓN</w:t>
      </w:r>
    </w:p>
    <w:p w14:paraId="07A21DD2" w14:textId="77777777" w:rsidR="00181358" w:rsidRPr="00495B80" w:rsidRDefault="00D65F33" w:rsidP="00495B80">
      <w:pPr>
        <w:pStyle w:val="Ttulo3"/>
      </w:pPr>
      <w:bookmarkStart w:id="5" w:name="_heading=h.3znysh7" w:colFirst="0" w:colLast="0"/>
      <w:bookmarkEnd w:id="5"/>
      <w:r w:rsidRPr="00495B80">
        <w:t>a) Solicitud de información</w:t>
      </w:r>
    </w:p>
    <w:p w14:paraId="715EA8C6" w14:textId="77777777" w:rsidR="00181358" w:rsidRPr="00495B80" w:rsidRDefault="00D65F33" w:rsidP="00495B80">
      <w:pPr>
        <w:pBdr>
          <w:top w:val="nil"/>
          <w:left w:val="nil"/>
          <w:bottom w:val="nil"/>
          <w:right w:val="nil"/>
          <w:between w:val="nil"/>
        </w:pBdr>
        <w:tabs>
          <w:tab w:val="left" w:pos="0"/>
        </w:tabs>
        <w:rPr>
          <w:rFonts w:eastAsia="Palatino Linotype" w:cs="Palatino Linotype"/>
          <w:szCs w:val="22"/>
        </w:rPr>
      </w:pPr>
      <w:r w:rsidRPr="00495B80">
        <w:rPr>
          <w:rFonts w:eastAsia="Palatino Linotype" w:cs="Palatino Linotype"/>
          <w:szCs w:val="22"/>
        </w:rPr>
        <w:t xml:space="preserve">El </w:t>
      </w:r>
      <w:r w:rsidRPr="00495B80">
        <w:rPr>
          <w:rFonts w:eastAsia="Palatino Linotype" w:cs="Palatino Linotype"/>
          <w:b/>
          <w:szCs w:val="22"/>
        </w:rPr>
        <w:t>siete de noviembre de dos mil veinticuatro</w:t>
      </w:r>
      <w:r w:rsidRPr="00495B80">
        <w:rPr>
          <w:rFonts w:eastAsia="Palatino Linotype" w:cs="Palatino Linotype"/>
          <w:szCs w:val="22"/>
        </w:rPr>
        <w:t xml:space="preserve">, </w:t>
      </w:r>
      <w:r w:rsidRPr="00495B80">
        <w:rPr>
          <w:rFonts w:eastAsia="Palatino Linotype" w:cs="Palatino Linotype"/>
          <w:b/>
          <w:szCs w:val="22"/>
        </w:rPr>
        <w:t>LA PARTE RECURRENTE</w:t>
      </w:r>
      <w:r w:rsidRPr="00495B80">
        <w:rPr>
          <w:rFonts w:eastAsia="Palatino Linotype" w:cs="Palatino Linotype"/>
          <w:szCs w:val="22"/>
        </w:rPr>
        <w:t xml:space="preserve"> presentó una solicitud de acceso a la información pública ante el </w:t>
      </w:r>
      <w:r w:rsidRPr="00495B80">
        <w:rPr>
          <w:rFonts w:eastAsia="Palatino Linotype" w:cs="Palatino Linotype"/>
          <w:b/>
          <w:szCs w:val="22"/>
        </w:rPr>
        <w:t>SUJETO OBLIGADO</w:t>
      </w:r>
      <w:r w:rsidRPr="00495B80">
        <w:rPr>
          <w:rFonts w:eastAsia="Palatino Linotype" w:cs="Palatino Linotype"/>
          <w:szCs w:val="22"/>
        </w:rPr>
        <w:t>, a través del Sistema de Acceso a la Información Mexiquense (</w:t>
      </w:r>
      <w:r w:rsidRPr="00495B80">
        <w:rPr>
          <w:rFonts w:eastAsia="Palatino Linotype" w:cs="Palatino Linotype"/>
          <w:b/>
          <w:szCs w:val="22"/>
        </w:rPr>
        <w:t>SAIMEX</w:t>
      </w:r>
      <w:r w:rsidRPr="00495B80">
        <w:rPr>
          <w:rFonts w:eastAsia="Palatino Linotype" w:cs="Palatino Linotype"/>
          <w:szCs w:val="22"/>
        </w:rPr>
        <w:t>). Dicha solicitud quedó registrada con el número de folio</w:t>
      </w:r>
      <w:r w:rsidRPr="00495B80">
        <w:rPr>
          <w:rFonts w:eastAsia="Palatino Linotype" w:cs="Palatino Linotype"/>
          <w:b/>
          <w:szCs w:val="22"/>
        </w:rPr>
        <w:t xml:space="preserve"> </w:t>
      </w:r>
      <w:r w:rsidRPr="00495B80">
        <w:rPr>
          <w:rFonts w:ascii="Arial" w:eastAsia="Arial" w:hAnsi="Arial" w:cs="Arial"/>
          <w:b/>
          <w:sz w:val="15"/>
          <w:szCs w:val="15"/>
        </w:rPr>
        <w:t> </w:t>
      </w:r>
      <w:r w:rsidRPr="00495B80">
        <w:rPr>
          <w:rFonts w:eastAsia="Palatino Linotype" w:cs="Palatino Linotype"/>
          <w:b/>
          <w:szCs w:val="22"/>
        </w:rPr>
        <w:t xml:space="preserve">00856/SF/IP/2024 </w:t>
      </w:r>
      <w:r w:rsidRPr="00495B80">
        <w:rPr>
          <w:rFonts w:eastAsia="Palatino Linotype" w:cs="Palatino Linotype"/>
          <w:szCs w:val="22"/>
        </w:rPr>
        <w:t>y en ella se requirió la siguiente información:</w:t>
      </w:r>
    </w:p>
    <w:p w14:paraId="577DA991" w14:textId="77777777" w:rsidR="00181358" w:rsidRPr="00495B80" w:rsidRDefault="00181358" w:rsidP="00495B80">
      <w:pPr>
        <w:tabs>
          <w:tab w:val="left" w:pos="4667"/>
        </w:tabs>
        <w:ind w:left="567" w:right="567"/>
        <w:rPr>
          <w:b/>
        </w:rPr>
      </w:pPr>
    </w:p>
    <w:p w14:paraId="0ADF0069" w14:textId="59CB7DE9" w:rsidR="00181358" w:rsidRPr="00495B80" w:rsidRDefault="00D65F33" w:rsidP="00495B80">
      <w:pPr>
        <w:pStyle w:val="Puesto"/>
        <w:ind w:firstLine="567"/>
      </w:pPr>
      <w:r w:rsidRPr="00495B80">
        <w:t xml:space="preserve">“SOLICITO LOS DOCUMENTOS FIRMADOS POR LA SECRETARIA DE FINANZAS DURANTE EL MES DE OCTUBRE DE 2024 Y QUE EXPLIQUE POR QUÉ NO HA TOMADO CARTAS EN EL ASUNTO DE LA </w:t>
      </w:r>
      <w:r w:rsidR="00010253">
        <w:t>XXXXXXXX XXXXXXXXXXX</w:t>
      </w:r>
      <w:r w:rsidRPr="00495B80">
        <w:t xml:space="preserve"> QUE HAY ENTRE EL JEFE DE LA UIPPE MARIO REYES SANTOS Y SOLEDAD GUZMÁN GOCHY, ASÍ COMO DEL </w:t>
      </w:r>
      <w:r w:rsidR="00010253">
        <w:t>XXXXXX XX XXXXXXXX</w:t>
      </w:r>
      <w:bookmarkStart w:id="6" w:name="_GoBack"/>
      <w:bookmarkEnd w:id="6"/>
      <w:r w:rsidRPr="00495B80">
        <w:t xml:space="preserve"> QUE HAN HECHO.” (</w:t>
      </w:r>
      <w:proofErr w:type="gramStart"/>
      <w:r w:rsidRPr="00495B80">
        <w:t>sic</w:t>
      </w:r>
      <w:proofErr w:type="gramEnd"/>
      <w:r w:rsidRPr="00495B80">
        <w:t>)</w:t>
      </w:r>
    </w:p>
    <w:p w14:paraId="281F82BB" w14:textId="77777777" w:rsidR="00181358" w:rsidRPr="00495B80" w:rsidRDefault="00181358" w:rsidP="00495B80">
      <w:pPr>
        <w:pStyle w:val="Puesto"/>
        <w:ind w:firstLine="567"/>
      </w:pPr>
    </w:p>
    <w:p w14:paraId="5BE6F774" w14:textId="77777777" w:rsidR="00181358" w:rsidRPr="00495B80" w:rsidRDefault="00D65F33" w:rsidP="00495B80">
      <w:pPr>
        <w:tabs>
          <w:tab w:val="left" w:pos="4667"/>
        </w:tabs>
        <w:ind w:left="567" w:right="567"/>
      </w:pPr>
      <w:r w:rsidRPr="00495B80">
        <w:rPr>
          <w:b/>
        </w:rPr>
        <w:t>Modalidad de entrega</w:t>
      </w:r>
      <w:r w:rsidRPr="00495B80">
        <w:t>: a</w:t>
      </w:r>
      <w:r w:rsidRPr="00495B80">
        <w:rPr>
          <w:i/>
        </w:rPr>
        <w:t xml:space="preserve"> través del </w:t>
      </w:r>
      <w:r w:rsidRPr="00495B80">
        <w:rPr>
          <w:b/>
          <w:i/>
        </w:rPr>
        <w:t>SAIMEX</w:t>
      </w:r>
      <w:r w:rsidRPr="00495B80">
        <w:rPr>
          <w:i/>
        </w:rPr>
        <w:t>.</w:t>
      </w:r>
    </w:p>
    <w:p w14:paraId="46B00DD5" w14:textId="77777777" w:rsidR="00181358" w:rsidRPr="00495B80" w:rsidRDefault="00D65F33" w:rsidP="00495B80">
      <w:pPr>
        <w:pStyle w:val="Ttulo3"/>
      </w:pPr>
      <w:bookmarkStart w:id="7" w:name="_heading=h.2et92p0" w:colFirst="0" w:colLast="0"/>
      <w:bookmarkEnd w:id="7"/>
      <w:r w:rsidRPr="00495B80">
        <w:lastRenderedPageBreak/>
        <w:t>b) Turno de la solicitud de información</w:t>
      </w:r>
    </w:p>
    <w:p w14:paraId="6B0F8569" w14:textId="77777777" w:rsidR="00181358" w:rsidRPr="00495B80" w:rsidRDefault="00D65F33" w:rsidP="00495B80">
      <w:r w:rsidRPr="00495B80">
        <w:t xml:space="preserve">En cumplimiento al artículo 162 de la Ley de Transparencia y Acceso a la Información Pública del Estado de México y Municipios, el </w:t>
      </w:r>
      <w:r w:rsidRPr="00495B80">
        <w:rPr>
          <w:b/>
        </w:rPr>
        <w:t>veintinueve de noviembre de dos mil veinticuatro</w:t>
      </w:r>
      <w:r w:rsidRPr="00495B80">
        <w:t xml:space="preserve">, el Titular de la Unidad de Transparencia del </w:t>
      </w:r>
      <w:r w:rsidRPr="00495B80">
        <w:rPr>
          <w:b/>
        </w:rPr>
        <w:t>SUJETO OBLIGADO</w:t>
      </w:r>
      <w:r w:rsidRPr="00495B80">
        <w:t xml:space="preserve"> turnó la solicitud de información al servidor público habilitado que estimó pertinente.</w:t>
      </w:r>
    </w:p>
    <w:p w14:paraId="4D7DEF9A" w14:textId="77777777" w:rsidR="00181358" w:rsidRPr="00495B80" w:rsidRDefault="00181358" w:rsidP="00495B80">
      <w:pPr>
        <w:ind w:right="-28"/>
        <w:rPr>
          <w:i/>
        </w:rPr>
      </w:pPr>
    </w:p>
    <w:p w14:paraId="735DB47E" w14:textId="77777777" w:rsidR="00181358" w:rsidRPr="00495B80" w:rsidRDefault="00D65F33" w:rsidP="00495B80">
      <w:pPr>
        <w:pStyle w:val="Ttulo3"/>
      </w:pPr>
      <w:bookmarkStart w:id="8" w:name="_heading=h.tyjcwt" w:colFirst="0" w:colLast="0"/>
      <w:bookmarkEnd w:id="8"/>
      <w:r w:rsidRPr="00495B80">
        <w:t>c) Prórroga</w:t>
      </w:r>
    </w:p>
    <w:p w14:paraId="6CE245E6" w14:textId="77777777" w:rsidR="00181358" w:rsidRPr="00495B80" w:rsidRDefault="00D65F33" w:rsidP="00495B80">
      <w:r w:rsidRPr="00495B80">
        <w:t xml:space="preserve">De las constancias que obran en el SAIMEX, se advierte que el </w:t>
      </w:r>
      <w:r w:rsidRPr="00495B80">
        <w:rPr>
          <w:b/>
        </w:rPr>
        <w:t>veintinueve de noviembre de dos mil veinticuatro</w:t>
      </w:r>
      <w:r w:rsidRPr="00495B80">
        <w:t xml:space="preserve">, </w:t>
      </w:r>
      <w:r w:rsidRPr="00495B80">
        <w:rPr>
          <w:b/>
        </w:rPr>
        <w:t>EL SUJETO OBLIGADO</w:t>
      </w:r>
      <w:r w:rsidRPr="00495B80">
        <w:t xml:space="preserve"> notificó una prórroga de siete días para dar respuesta a la solicitud de información planteada por </w:t>
      </w:r>
      <w:r w:rsidRPr="00495B80">
        <w:rPr>
          <w:b/>
        </w:rPr>
        <w:t>LA PARTE RECURRENTE</w:t>
      </w:r>
      <w:r w:rsidRPr="00495B80">
        <w:t>, en los siguientes términos:</w:t>
      </w:r>
    </w:p>
    <w:p w14:paraId="3FA079C6" w14:textId="77777777" w:rsidR="00181358" w:rsidRPr="00495B80" w:rsidRDefault="00181358" w:rsidP="00495B80"/>
    <w:p w14:paraId="0A6C6618" w14:textId="77777777" w:rsidR="00181358" w:rsidRPr="00495B80" w:rsidRDefault="00D65F33" w:rsidP="00495B80">
      <w:pPr>
        <w:pStyle w:val="Puesto"/>
        <w:ind w:firstLine="567"/>
      </w:pPr>
      <w:r w:rsidRPr="00495B80">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7B954CEE" w14:textId="77777777" w:rsidR="00181358" w:rsidRPr="00495B80" w:rsidRDefault="00181358" w:rsidP="00495B80"/>
    <w:p w14:paraId="29B538BA" w14:textId="77777777" w:rsidR="00181358" w:rsidRPr="00495B80" w:rsidRDefault="00D65F33" w:rsidP="00495B80">
      <w:pPr>
        <w:pStyle w:val="Puesto"/>
        <w:ind w:firstLine="567"/>
      </w:pPr>
      <w:r w:rsidRPr="00495B80">
        <w:t>Servidora Pública Habilitada de la Unidad de Información Planeación, Programación y Evaluación de la Secretaría de Finanzas, con fundamento en lo dispuesto por el párrafo segundo del artículo 163 de la Ley de la Materia, ha solicitado la ampliación del plazo de respuesta hasta por siete días, con la finalidad de continuar con la búsqueda de la información solicitada. En virtud de lo anterior se hace de su conocimiento que el Comité de Transparencia en la mediante Acuerdo CT-2024-249, ha tenido a bien aprobar la ampliación del plazo en aquellos casos en los que sea necesario y justificable,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p w14:paraId="284E1190" w14:textId="77777777" w:rsidR="00181358" w:rsidRPr="00495B80" w:rsidRDefault="00181358" w:rsidP="00495B80"/>
    <w:p w14:paraId="56047A8F" w14:textId="77777777" w:rsidR="00181358" w:rsidRPr="00495B80" w:rsidRDefault="00D65F33" w:rsidP="00495B80">
      <w:pPr>
        <w:pStyle w:val="Puesto"/>
        <w:ind w:firstLine="567"/>
      </w:pPr>
      <w:r w:rsidRPr="00495B80">
        <w:t>M. en D. Mario Reyes Santos</w:t>
      </w:r>
    </w:p>
    <w:p w14:paraId="04DE911A" w14:textId="77777777" w:rsidR="00181358" w:rsidRPr="00495B80" w:rsidRDefault="00D65F33" w:rsidP="00495B80">
      <w:pPr>
        <w:pStyle w:val="Puesto"/>
        <w:ind w:firstLine="567"/>
      </w:pPr>
      <w:r w:rsidRPr="00495B80">
        <w:rPr>
          <w:b/>
        </w:rPr>
        <w:t>Responsable de la Unidad de Transparencia</w:t>
      </w:r>
      <w:r w:rsidRPr="00495B80">
        <w:t>”</w:t>
      </w:r>
    </w:p>
    <w:p w14:paraId="69713B0E" w14:textId="77777777" w:rsidR="00181358" w:rsidRPr="00495B80" w:rsidRDefault="00D65F33" w:rsidP="00495B80">
      <w:r w:rsidRPr="00495B80">
        <w:lastRenderedPageBreak/>
        <w:t xml:space="preserve">Asimismo, en el expediente que obra en el </w:t>
      </w:r>
      <w:r w:rsidRPr="00495B80">
        <w:rPr>
          <w:b/>
        </w:rPr>
        <w:t>SAIMEX</w:t>
      </w:r>
      <w:r w:rsidRPr="00495B80">
        <w:t xml:space="preserve"> se advierte que </w:t>
      </w:r>
      <w:r w:rsidRPr="00495B80">
        <w:rPr>
          <w:b/>
        </w:rPr>
        <w:t>EL SUJETO OBLIGADO</w:t>
      </w:r>
      <w:r w:rsidRPr="00495B80">
        <w:t xml:space="preserve"> acompañó a la solicitud de prórroga el archivo electrónico denominado </w:t>
      </w:r>
      <w:r w:rsidRPr="00495B80">
        <w:rPr>
          <w:b/>
        </w:rPr>
        <w:t>CT-2024-249.pdf</w:t>
      </w:r>
      <w:r w:rsidRPr="00495B80">
        <w:t xml:space="preserve">, el cual contiene el Acuerdo número CT-2024-249, por medio del cual el Comité de Transparencia aprobó la ampliación de plazo para dar respuesta a la solicitud de información, materia del presente estudio. </w:t>
      </w:r>
    </w:p>
    <w:p w14:paraId="37F37329" w14:textId="77777777" w:rsidR="00181358" w:rsidRPr="00495B80" w:rsidRDefault="00181358" w:rsidP="00495B80">
      <w:pPr>
        <w:ind w:right="-28"/>
        <w:rPr>
          <w:i/>
        </w:rPr>
      </w:pPr>
    </w:p>
    <w:p w14:paraId="1195B507" w14:textId="77777777" w:rsidR="00181358" w:rsidRPr="00495B80" w:rsidRDefault="00D65F33" w:rsidP="00495B80">
      <w:pPr>
        <w:pStyle w:val="Ttulo3"/>
      </w:pPr>
      <w:bookmarkStart w:id="9" w:name="_heading=h.3dy6vkm" w:colFirst="0" w:colLast="0"/>
      <w:bookmarkEnd w:id="9"/>
      <w:r w:rsidRPr="00495B80">
        <w:t>d) Respuesta del Sujeto Obligado</w:t>
      </w:r>
    </w:p>
    <w:p w14:paraId="374E8BCF" w14:textId="77777777" w:rsidR="00181358" w:rsidRPr="00495B80" w:rsidRDefault="00D65F33" w:rsidP="00495B80">
      <w:r w:rsidRPr="00495B80">
        <w:t xml:space="preserve">El </w:t>
      </w:r>
      <w:r w:rsidRPr="00495B80">
        <w:rPr>
          <w:b/>
        </w:rPr>
        <w:t>diez de diciembre de dos mil veinticuatro</w:t>
      </w:r>
      <w:r w:rsidRPr="00495B80">
        <w:t xml:space="preserve">, el Titular de la Unidad de Transparencia del </w:t>
      </w:r>
      <w:r w:rsidRPr="00495B80">
        <w:rPr>
          <w:b/>
        </w:rPr>
        <w:t>SUJETO OBLIGADO</w:t>
      </w:r>
      <w:r w:rsidRPr="00495B80">
        <w:t xml:space="preserve"> notificó la siguiente respuesta a través del </w:t>
      </w:r>
      <w:r w:rsidRPr="00495B80">
        <w:rPr>
          <w:b/>
        </w:rPr>
        <w:t>SAIMEX</w:t>
      </w:r>
      <w:r w:rsidRPr="00495B80">
        <w:t>:</w:t>
      </w:r>
    </w:p>
    <w:p w14:paraId="5B565BDD" w14:textId="77777777" w:rsidR="00181358" w:rsidRPr="00495B80" w:rsidRDefault="00181358" w:rsidP="00495B80"/>
    <w:p w14:paraId="1B0F1B0F" w14:textId="77777777" w:rsidR="00181358" w:rsidRPr="00495B80" w:rsidRDefault="00D65F33" w:rsidP="00495B80">
      <w:pPr>
        <w:pStyle w:val="Puesto"/>
        <w:ind w:firstLine="567"/>
      </w:pPr>
      <w:r w:rsidRPr="00495B80">
        <w:t>“En respuesta a la solicitud recibida, nos permitimos hacer de su conocimiento que con fundamento en el artículo 53, Fracciones: II, V y VI de la Ley de Transparencia y Acceso a la Información Pública del Estado de México y Municipios, le contestamos que:</w:t>
      </w:r>
    </w:p>
    <w:p w14:paraId="2D8DC5E6" w14:textId="77777777" w:rsidR="00181358" w:rsidRPr="00495B80" w:rsidRDefault="00181358" w:rsidP="00495B80"/>
    <w:p w14:paraId="32EDCBEB" w14:textId="77777777" w:rsidR="00181358" w:rsidRPr="00495B80" w:rsidRDefault="00D65F33" w:rsidP="00495B80">
      <w:pPr>
        <w:pStyle w:val="Puesto"/>
        <w:ind w:firstLine="567"/>
      </w:pPr>
      <w:r w:rsidRPr="00495B80">
        <w:t>Sobre el particular, sírvase encontrar en archivo adjunto copia del oficio de notificación número 20700004S/UT-2583/2024, mediante el cual se detalla lo referente a su solicitud.</w:t>
      </w:r>
    </w:p>
    <w:p w14:paraId="67B4B529" w14:textId="77777777" w:rsidR="00181358" w:rsidRPr="00495B80" w:rsidRDefault="00181358" w:rsidP="00495B80"/>
    <w:p w14:paraId="1A96C7FA" w14:textId="77777777" w:rsidR="00181358" w:rsidRPr="00495B80" w:rsidRDefault="00D65F33" w:rsidP="00495B80">
      <w:pPr>
        <w:pStyle w:val="Puesto"/>
        <w:ind w:firstLine="567"/>
      </w:pPr>
      <w:r w:rsidRPr="00495B80">
        <w:t>ATENTAMENTE</w:t>
      </w:r>
    </w:p>
    <w:p w14:paraId="258292BF" w14:textId="77777777" w:rsidR="00181358" w:rsidRPr="00495B80" w:rsidRDefault="00181358" w:rsidP="00495B80"/>
    <w:p w14:paraId="1D446375" w14:textId="77777777" w:rsidR="00181358" w:rsidRPr="00495B80" w:rsidRDefault="00D65F33" w:rsidP="00495B80">
      <w:pPr>
        <w:pStyle w:val="Puesto"/>
        <w:ind w:firstLine="567"/>
      </w:pPr>
      <w:r w:rsidRPr="00495B80">
        <w:t>M. en D. Mario Reyes Santos” (sic)</w:t>
      </w:r>
    </w:p>
    <w:p w14:paraId="63A85093" w14:textId="77777777" w:rsidR="00181358" w:rsidRPr="00495B80" w:rsidRDefault="00181358" w:rsidP="00495B80"/>
    <w:p w14:paraId="4B2805C5" w14:textId="77777777" w:rsidR="00181358" w:rsidRPr="00495B80" w:rsidRDefault="00D65F33" w:rsidP="00495B80">
      <w:pPr>
        <w:ind w:right="-28"/>
      </w:pPr>
      <w:r w:rsidRPr="00495B80">
        <w:t xml:space="preserve">Asimismo, </w:t>
      </w:r>
      <w:r w:rsidRPr="00495B80">
        <w:rPr>
          <w:b/>
        </w:rPr>
        <w:t xml:space="preserve">EL SUJETO OBLIGADO </w:t>
      </w:r>
      <w:r w:rsidRPr="00495B80">
        <w:t xml:space="preserve">adjuntó a su respuesta los archivos electrónicos que a continuación se describen: </w:t>
      </w:r>
    </w:p>
    <w:p w14:paraId="597245C2" w14:textId="77777777" w:rsidR="00181358" w:rsidRPr="00495B80" w:rsidRDefault="00181358" w:rsidP="00495B80">
      <w:pPr>
        <w:ind w:right="-28"/>
      </w:pPr>
    </w:p>
    <w:p w14:paraId="0FEB1299" w14:textId="77777777" w:rsidR="00181358" w:rsidRPr="00495B80" w:rsidRDefault="00D65F33" w:rsidP="00495B80">
      <w:pPr>
        <w:numPr>
          <w:ilvl w:val="0"/>
          <w:numId w:val="1"/>
        </w:numPr>
        <w:pBdr>
          <w:top w:val="nil"/>
          <w:left w:val="nil"/>
          <w:bottom w:val="nil"/>
          <w:right w:val="nil"/>
          <w:between w:val="nil"/>
        </w:pBdr>
        <w:ind w:right="-28"/>
        <w:rPr>
          <w:rFonts w:eastAsia="Palatino Linotype" w:cs="Palatino Linotype"/>
          <w:b/>
          <w:szCs w:val="22"/>
        </w:rPr>
      </w:pPr>
      <w:r w:rsidRPr="00495B80">
        <w:rPr>
          <w:rFonts w:eastAsia="Palatino Linotype" w:cs="Palatino Linotype"/>
          <w:b/>
          <w:szCs w:val="22"/>
        </w:rPr>
        <w:t xml:space="preserve">00856-2024 RSPUESTA UIPPE.pdf, </w:t>
      </w:r>
      <w:r w:rsidRPr="00495B80">
        <w:rPr>
          <w:rFonts w:eastAsia="Palatino Linotype" w:cs="Palatino Linotype"/>
          <w:szCs w:val="22"/>
        </w:rPr>
        <w:t xml:space="preserve">el cual contiene el oficio del nueve de diciembre de do mil veinticuatro, por medio del cual la servidora pública habilitada de la Unidad </w:t>
      </w:r>
      <w:r w:rsidRPr="00495B80">
        <w:rPr>
          <w:rFonts w:eastAsia="Palatino Linotype" w:cs="Palatino Linotype"/>
          <w:szCs w:val="22"/>
        </w:rPr>
        <w:lastRenderedPageBreak/>
        <w:t>de Información, Planeación, Programación y Evaluación, refiere remitir los documentos requeridos en la solicitud de información.</w:t>
      </w:r>
    </w:p>
    <w:p w14:paraId="4835395E" w14:textId="77777777" w:rsidR="00181358" w:rsidRPr="00495B80" w:rsidRDefault="00D65F33" w:rsidP="00495B80">
      <w:pPr>
        <w:numPr>
          <w:ilvl w:val="0"/>
          <w:numId w:val="1"/>
        </w:numPr>
        <w:pBdr>
          <w:top w:val="nil"/>
          <w:left w:val="nil"/>
          <w:bottom w:val="nil"/>
          <w:right w:val="nil"/>
          <w:between w:val="nil"/>
        </w:pBdr>
        <w:ind w:right="-28"/>
        <w:rPr>
          <w:rFonts w:eastAsia="Palatino Linotype" w:cs="Palatino Linotype"/>
          <w:b/>
          <w:szCs w:val="22"/>
        </w:rPr>
      </w:pPr>
      <w:proofErr w:type="spellStart"/>
      <w:r w:rsidRPr="00495B80">
        <w:rPr>
          <w:rFonts w:eastAsia="Palatino Linotype" w:cs="Palatino Linotype"/>
          <w:b/>
          <w:szCs w:val="22"/>
        </w:rPr>
        <w:t>orficios</w:t>
      </w:r>
      <w:proofErr w:type="spellEnd"/>
      <w:r w:rsidRPr="00495B80">
        <w:rPr>
          <w:rFonts w:eastAsia="Palatino Linotype" w:cs="Palatino Linotype"/>
          <w:b/>
          <w:szCs w:val="22"/>
        </w:rPr>
        <w:t xml:space="preserve"> octubre SF PMG.pdf, </w:t>
      </w:r>
      <w:r w:rsidRPr="00495B80">
        <w:rPr>
          <w:rFonts w:eastAsia="Palatino Linotype" w:cs="Palatino Linotype"/>
          <w:szCs w:val="22"/>
        </w:rPr>
        <w:t xml:space="preserve">el cual de su contenido se advierten diversos oficios signados por la titular de la Secretaría de Finanzas, correspondientes al mes de octubre. </w:t>
      </w:r>
    </w:p>
    <w:p w14:paraId="3CE6B76C" w14:textId="77777777" w:rsidR="00181358" w:rsidRPr="00495B80" w:rsidRDefault="00D65F33" w:rsidP="00495B80">
      <w:pPr>
        <w:numPr>
          <w:ilvl w:val="0"/>
          <w:numId w:val="1"/>
        </w:numPr>
        <w:pBdr>
          <w:top w:val="nil"/>
          <w:left w:val="nil"/>
          <w:bottom w:val="nil"/>
          <w:right w:val="nil"/>
          <w:between w:val="nil"/>
        </w:pBdr>
        <w:ind w:right="-28"/>
        <w:rPr>
          <w:rFonts w:eastAsia="Palatino Linotype" w:cs="Palatino Linotype"/>
          <w:b/>
          <w:szCs w:val="22"/>
        </w:rPr>
      </w:pPr>
      <w:r w:rsidRPr="00495B80">
        <w:rPr>
          <w:rFonts w:eastAsia="Palatino Linotype" w:cs="Palatino Linotype"/>
          <w:b/>
          <w:szCs w:val="22"/>
        </w:rPr>
        <w:t xml:space="preserve">00856 SOLICITANTE.pdf, </w:t>
      </w:r>
      <w:r w:rsidRPr="00495B80">
        <w:rPr>
          <w:rFonts w:eastAsia="Palatino Linotype" w:cs="Palatino Linotype"/>
          <w:szCs w:val="22"/>
        </w:rPr>
        <w:t xml:space="preserve">el cual contiene el oficio número 20700004S/UT-2583/2024 del nueve de diciembre de dos mil veinticuatro, por medio del cual el Jefe de la UIPPE y Titular de la Unidad de Transparencia, refiere adjuntar el oficio del nueve de diciembre del año dos mil veinticuatro, emitido por la servidora pública habilitada de la Unidad de Información, Planeación, Programación y Evaluación. </w:t>
      </w:r>
    </w:p>
    <w:p w14:paraId="7A176FC4" w14:textId="77777777" w:rsidR="00181358" w:rsidRPr="00495B80" w:rsidRDefault="00181358" w:rsidP="00495B80">
      <w:pPr>
        <w:ind w:right="-28"/>
      </w:pPr>
    </w:p>
    <w:p w14:paraId="7027A19E" w14:textId="77777777" w:rsidR="00181358" w:rsidRPr="00495B80" w:rsidRDefault="00D65F33" w:rsidP="00495B80">
      <w:pPr>
        <w:pStyle w:val="Ttulo2"/>
        <w:jc w:val="left"/>
      </w:pPr>
      <w:bookmarkStart w:id="10" w:name="_heading=h.1t3h5sf" w:colFirst="0" w:colLast="0"/>
      <w:bookmarkEnd w:id="10"/>
      <w:r w:rsidRPr="00495B80">
        <w:t>DEL RECURSO DE REVISIÓN</w:t>
      </w:r>
    </w:p>
    <w:p w14:paraId="3B702E7F" w14:textId="77777777" w:rsidR="00181358" w:rsidRPr="00495B80" w:rsidRDefault="00D65F33" w:rsidP="00495B80">
      <w:pPr>
        <w:pStyle w:val="Ttulo3"/>
      </w:pPr>
      <w:bookmarkStart w:id="11" w:name="_heading=h.4d34og8" w:colFirst="0" w:colLast="0"/>
      <w:bookmarkEnd w:id="11"/>
      <w:r w:rsidRPr="00495B80">
        <w:t>a) Interposición del Recurso de Revisión</w:t>
      </w:r>
    </w:p>
    <w:p w14:paraId="59B4A0F7" w14:textId="77777777" w:rsidR="00181358" w:rsidRPr="00495B80" w:rsidRDefault="00D65F33" w:rsidP="00495B80">
      <w:pPr>
        <w:ind w:right="-28"/>
      </w:pPr>
      <w:r w:rsidRPr="00495B80">
        <w:t xml:space="preserve">El </w:t>
      </w:r>
      <w:r w:rsidRPr="00495B80">
        <w:rPr>
          <w:b/>
        </w:rPr>
        <w:t>diez de diciembre de dos mil veinticuatro</w:t>
      </w:r>
      <w:r w:rsidRPr="00495B80">
        <w:t xml:space="preserve"> </w:t>
      </w:r>
      <w:r w:rsidRPr="00495B80">
        <w:rPr>
          <w:b/>
        </w:rPr>
        <w:t>LA PARTE RECURRENTE</w:t>
      </w:r>
      <w:r w:rsidRPr="00495B80">
        <w:t xml:space="preserve"> interpuso el recurso de revisión en contra de la respuesta emitida por el </w:t>
      </w:r>
      <w:r w:rsidRPr="00495B80">
        <w:rPr>
          <w:b/>
        </w:rPr>
        <w:t>SUJETO OBLIGADO</w:t>
      </w:r>
      <w:r w:rsidRPr="00495B80">
        <w:t xml:space="preserve">, mismo que fue registrado en el </w:t>
      </w:r>
      <w:r w:rsidRPr="00495B80">
        <w:rPr>
          <w:b/>
        </w:rPr>
        <w:t>SAIMEX</w:t>
      </w:r>
      <w:r w:rsidRPr="00495B80">
        <w:t xml:space="preserve"> con el número de expediente </w:t>
      </w:r>
      <w:r w:rsidRPr="00495B80">
        <w:rPr>
          <w:b/>
        </w:rPr>
        <w:t>07582/INFOEM/IP/RR/2024</w:t>
      </w:r>
      <w:r w:rsidRPr="00495B80">
        <w:t>, y en el cual manifiesta lo siguiente:</w:t>
      </w:r>
    </w:p>
    <w:p w14:paraId="019013FA" w14:textId="77777777" w:rsidR="00181358" w:rsidRPr="00495B80" w:rsidRDefault="00181358" w:rsidP="00495B80">
      <w:pPr>
        <w:tabs>
          <w:tab w:val="left" w:pos="4667"/>
        </w:tabs>
        <w:ind w:right="539"/>
      </w:pPr>
    </w:p>
    <w:p w14:paraId="0F5B150C" w14:textId="77777777" w:rsidR="00181358" w:rsidRPr="00495B80" w:rsidRDefault="00D65F33" w:rsidP="00495B80">
      <w:pPr>
        <w:tabs>
          <w:tab w:val="left" w:pos="4667"/>
        </w:tabs>
        <w:ind w:right="539"/>
        <w:rPr>
          <w:b/>
        </w:rPr>
      </w:pPr>
      <w:r w:rsidRPr="00495B80">
        <w:rPr>
          <w:b/>
        </w:rPr>
        <w:t>ACTO IMPUGNADO</w:t>
      </w:r>
      <w:r w:rsidRPr="00495B80">
        <w:rPr>
          <w:b/>
        </w:rPr>
        <w:tab/>
      </w:r>
    </w:p>
    <w:p w14:paraId="34431BD1" w14:textId="77777777" w:rsidR="00181358" w:rsidRPr="00495B80" w:rsidRDefault="00181358" w:rsidP="00495B80">
      <w:pPr>
        <w:pStyle w:val="Puesto"/>
        <w:ind w:firstLine="567"/>
      </w:pPr>
    </w:p>
    <w:p w14:paraId="0D8EF795" w14:textId="116C020D" w:rsidR="00181358" w:rsidRPr="00495B80" w:rsidRDefault="00D65F33" w:rsidP="00495B80">
      <w:pPr>
        <w:pStyle w:val="Puesto"/>
        <w:ind w:firstLine="567"/>
      </w:pPr>
      <w:r w:rsidRPr="00495B80">
        <w:t xml:space="preserve">“IMPUGNO LA RESPUESTA INCOMPLETA, DESEO SABER QUE MEDIDAS HAN TOMADO EN EL ASUNTO DE LA </w:t>
      </w:r>
      <w:r w:rsidR="00010253">
        <w:t>XXXXXXXX XXXXXXXXXXX</w:t>
      </w:r>
      <w:r w:rsidRPr="00495B80">
        <w:t xml:space="preserve"> QUE HAY ENTRE EL JEFE DE LA UIPPE MARIO REYES SANTOS Y SOLEDAD GUZMÁN GOCHY, ASÍ COMO DEL </w:t>
      </w:r>
      <w:r w:rsidR="00010253">
        <w:t>XXXXXX XX XXXXXXXX</w:t>
      </w:r>
      <w:r w:rsidRPr="00495B80">
        <w:t xml:space="preserve"> QUE HAN HECHO.” (</w:t>
      </w:r>
      <w:proofErr w:type="gramStart"/>
      <w:r w:rsidRPr="00495B80">
        <w:t>sic</w:t>
      </w:r>
      <w:proofErr w:type="gramEnd"/>
      <w:r w:rsidRPr="00495B80">
        <w:t xml:space="preserve">) </w:t>
      </w:r>
    </w:p>
    <w:p w14:paraId="40BCD85F" w14:textId="77777777" w:rsidR="00181358" w:rsidRPr="00495B80" w:rsidRDefault="00181358" w:rsidP="00495B80">
      <w:pPr>
        <w:pStyle w:val="Puesto"/>
        <w:ind w:firstLine="567"/>
      </w:pPr>
    </w:p>
    <w:p w14:paraId="27C5906A" w14:textId="77777777" w:rsidR="00181358" w:rsidRPr="00495B80" w:rsidRDefault="00D65F33" w:rsidP="00495B80">
      <w:pPr>
        <w:tabs>
          <w:tab w:val="left" w:pos="4667"/>
        </w:tabs>
        <w:ind w:right="539"/>
        <w:rPr>
          <w:b/>
        </w:rPr>
      </w:pPr>
      <w:r w:rsidRPr="00495B80">
        <w:rPr>
          <w:b/>
        </w:rPr>
        <w:t>RAZONES O MOTIVOS DE INCONFORMIDAD</w:t>
      </w:r>
      <w:r w:rsidRPr="00495B80">
        <w:rPr>
          <w:b/>
        </w:rPr>
        <w:tab/>
      </w:r>
    </w:p>
    <w:p w14:paraId="6141F0D9" w14:textId="77777777" w:rsidR="00181358" w:rsidRPr="00495B80" w:rsidRDefault="00181358" w:rsidP="00495B80">
      <w:pPr>
        <w:pStyle w:val="Puesto"/>
        <w:ind w:firstLine="567"/>
      </w:pPr>
    </w:p>
    <w:p w14:paraId="39C19378" w14:textId="77777777" w:rsidR="00181358" w:rsidRPr="00495B80" w:rsidRDefault="00D65F33" w:rsidP="00495B80">
      <w:pPr>
        <w:pStyle w:val="Puesto"/>
        <w:ind w:firstLine="567"/>
      </w:pPr>
      <w:r w:rsidRPr="00495B80">
        <w:t>“RESPONDEN LO QUE QUEIREN.” (</w:t>
      </w:r>
      <w:proofErr w:type="gramStart"/>
      <w:r w:rsidRPr="00495B80">
        <w:t>sic</w:t>
      </w:r>
      <w:proofErr w:type="gramEnd"/>
      <w:r w:rsidRPr="00495B80">
        <w:t xml:space="preserve">) </w:t>
      </w:r>
    </w:p>
    <w:p w14:paraId="524325E1" w14:textId="77777777" w:rsidR="00181358" w:rsidRPr="00495B80" w:rsidRDefault="00181358" w:rsidP="00495B80">
      <w:pPr>
        <w:pStyle w:val="Puesto"/>
        <w:ind w:firstLine="567"/>
      </w:pPr>
    </w:p>
    <w:p w14:paraId="751106EC" w14:textId="77777777" w:rsidR="00181358" w:rsidRPr="00495B80" w:rsidRDefault="00D65F33" w:rsidP="00495B80">
      <w:pPr>
        <w:pStyle w:val="Ttulo3"/>
      </w:pPr>
      <w:bookmarkStart w:id="12" w:name="_heading=h.2s8eyo1" w:colFirst="0" w:colLast="0"/>
      <w:bookmarkEnd w:id="12"/>
      <w:r w:rsidRPr="00495B80">
        <w:lastRenderedPageBreak/>
        <w:t>b) Turno del Recurso de Revisión</w:t>
      </w:r>
    </w:p>
    <w:p w14:paraId="294371F0" w14:textId="77777777" w:rsidR="00181358" w:rsidRPr="00495B80" w:rsidRDefault="00D65F33" w:rsidP="00495B80">
      <w:r w:rsidRPr="00495B80">
        <w:t>Con fundamento en el artículo 185, fracción I de la Ley de Transparencia y Acceso a la Información Pública del Estado de México y Municipios, el</w:t>
      </w:r>
      <w:r w:rsidRPr="00495B80">
        <w:rPr>
          <w:b/>
        </w:rPr>
        <w:t xml:space="preserve"> diez de diciembre de dos mil veinticuatro </w:t>
      </w:r>
      <w:r w:rsidRPr="00495B80">
        <w:t xml:space="preserve">se turnó el recurso de revisión a través del SAIMEX a la </w:t>
      </w:r>
      <w:r w:rsidRPr="00495B80">
        <w:rPr>
          <w:b/>
        </w:rPr>
        <w:t>Comisionada Sharon Cristina Morales Martínez</w:t>
      </w:r>
      <w:r w:rsidRPr="00495B80">
        <w:t xml:space="preserve">, a efecto de decretar su admisión o desechamiento. </w:t>
      </w:r>
    </w:p>
    <w:p w14:paraId="1B76D4BD" w14:textId="77777777" w:rsidR="00181358" w:rsidRPr="00495B80" w:rsidRDefault="00181358" w:rsidP="00495B80"/>
    <w:p w14:paraId="38CC1441" w14:textId="77777777" w:rsidR="00181358" w:rsidRPr="00495B80" w:rsidRDefault="00D65F33" w:rsidP="00495B80">
      <w:pPr>
        <w:pStyle w:val="Ttulo3"/>
      </w:pPr>
      <w:bookmarkStart w:id="13" w:name="_heading=h.17dp8vu" w:colFirst="0" w:colLast="0"/>
      <w:bookmarkEnd w:id="13"/>
      <w:r w:rsidRPr="00495B80">
        <w:t>c) Admisión del Recurso de Revisión</w:t>
      </w:r>
    </w:p>
    <w:p w14:paraId="0831C0EE" w14:textId="77777777" w:rsidR="00181358" w:rsidRPr="00495B80" w:rsidRDefault="00D65F33" w:rsidP="00495B80">
      <w:r w:rsidRPr="00495B80">
        <w:t xml:space="preserve">El </w:t>
      </w:r>
      <w:r w:rsidRPr="00495B80">
        <w:rPr>
          <w:b/>
        </w:rPr>
        <w:t>trece de diciembre de dos mil veinticuatro</w:t>
      </w:r>
      <w:r w:rsidRPr="00495B80">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77C33097" w14:textId="77777777" w:rsidR="00181358" w:rsidRPr="00495B80" w:rsidRDefault="00181358" w:rsidP="00495B80"/>
    <w:p w14:paraId="162C11A9" w14:textId="77777777" w:rsidR="00181358" w:rsidRPr="00495B80" w:rsidRDefault="00D65F33" w:rsidP="00495B80">
      <w:pPr>
        <w:pStyle w:val="Ttulo3"/>
      </w:pPr>
      <w:bookmarkStart w:id="14" w:name="_heading=h.3rdcrjn" w:colFirst="0" w:colLast="0"/>
      <w:bookmarkEnd w:id="14"/>
      <w:r w:rsidRPr="00495B80">
        <w:t>d) Informe Justificado del Sujeto Obligado</w:t>
      </w:r>
    </w:p>
    <w:p w14:paraId="33AE3D2A" w14:textId="77777777" w:rsidR="00181358" w:rsidRPr="00495B80" w:rsidRDefault="00D65F33" w:rsidP="00495B80">
      <w:bookmarkStart w:id="15" w:name="_heading=h.26in1rg" w:colFirst="0" w:colLast="0"/>
      <w:bookmarkEnd w:id="15"/>
      <w:r w:rsidRPr="00495B80">
        <w:t xml:space="preserve">El </w:t>
      </w:r>
      <w:r w:rsidRPr="00495B80">
        <w:rPr>
          <w:b/>
        </w:rPr>
        <w:t>diecinueve de diciembre de dos mil veinticuatro EL SUJETO OBLIGADO</w:t>
      </w:r>
      <w:r w:rsidRPr="00495B80">
        <w:t xml:space="preserve"> rindió su informe justificado a través del </w:t>
      </w:r>
      <w:r w:rsidRPr="00495B80">
        <w:rPr>
          <w:b/>
        </w:rPr>
        <w:t>SAIMEX</w:t>
      </w:r>
      <w:r w:rsidRPr="00495B80">
        <w:t xml:space="preserve">, ajuntando para ello, los archivos que a continuación se describen: </w:t>
      </w:r>
    </w:p>
    <w:p w14:paraId="3E6D33A6" w14:textId="77777777" w:rsidR="00181358" w:rsidRPr="00495B80" w:rsidRDefault="00181358" w:rsidP="00495B80"/>
    <w:p w14:paraId="7E633467" w14:textId="77777777" w:rsidR="00181358" w:rsidRPr="00495B80" w:rsidRDefault="00D65F33" w:rsidP="00495B80">
      <w:pPr>
        <w:numPr>
          <w:ilvl w:val="0"/>
          <w:numId w:val="2"/>
        </w:numPr>
        <w:pBdr>
          <w:top w:val="nil"/>
          <w:left w:val="nil"/>
          <w:bottom w:val="nil"/>
          <w:right w:val="nil"/>
          <w:between w:val="nil"/>
        </w:pBdr>
        <w:rPr>
          <w:rFonts w:eastAsia="Palatino Linotype" w:cs="Palatino Linotype"/>
          <w:b/>
          <w:szCs w:val="22"/>
        </w:rPr>
      </w:pPr>
      <w:r w:rsidRPr="00495B80">
        <w:rPr>
          <w:rFonts w:eastAsia="Palatino Linotype" w:cs="Palatino Linotype"/>
          <w:b/>
          <w:szCs w:val="22"/>
        </w:rPr>
        <w:t xml:space="preserve">RR 7582-2024 INFORME JUSTIFICADO.pdf, </w:t>
      </w:r>
      <w:r w:rsidRPr="00495B80">
        <w:rPr>
          <w:rFonts w:eastAsia="Palatino Linotype" w:cs="Palatino Linotype"/>
          <w:szCs w:val="22"/>
        </w:rPr>
        <w:t xml:space="preserve">el cual oficio por medio del cual la Directora de Información rinde Informe Justificado, mediante el cual medularmente ratifica en todas y cada una de sus partes la respuesta entregada por el Sujeto Obligado. </w:t>
      </w:r>
    </w:p>
    <w:p w14:paraId="3EDE5019" w14:textId="77777777" w:rsidR="00181358" w:rsidRPr="00495B80" w:rsidRDefault="00D65F33" w:rsidP="00495B80">
      <w:pPr>
        <w:numPr>
          <w:ilvl w:val="0"/>
          <w:numId w:val="2"/>
        </w:numPr>
        <w:pBdr>
          <w:top w:val="nil"/>
          <w:left w:val="nil"/>
          <w:bottom w:val="nil"/>
          <w:right w:val="nil"/>
          <w:between w:val="nil"/>
        </w:pBdr>
        <w:rPr>
          <w:rFonts w:eastAsia="Palatino Linotype" w:cs="Palatino Linotype"/>
          <w:b/>
          <w:szCs w:val="22"/>
        </w:rPr>
      </w:pPr>
      <w:r w:rsidRPr="00495B80">
        <w:rPr>
          <w:rFonts w:eastAsia="Palatino Linotype" w:cs="Palatino Linotype"/>
          <w:b/>
          <w:szCs w:val="22"/>
        </w:rPr>
        <w:t xml:space="preserve">RR 7582-2024 UIPPE.pdf, </w:t>
      </w:r>
      <w:r w:rsidRPr="00495B80">
        <w:rPr>
          <w:rFonts w:eastAsia="Palatino Linotype" w:cs="Palatino Linotype"/>
          <w:szCs w:val="22"/>
        </w:rPr>
        <w:t xml:space="preserve">el cual contiene el oficio del dieciocho de diciembre de dos mil veinticuatro, por medio del cual la servidora pública habilitada de la Unidad de Información, Planeación, Programación y Evaluación, medularmente ratifica en todas y cada una de sus partes la respuesta otorgada. </w:t>
      </w:r>
    </w:p>
    <w:p w14:paraId="71B3B282" w14:textId="77777777" w:rsidR="00181358" w:rsidRPr="00495B80" w:rsidRDefault="00181358" w:rsidP="00495B80">
      <w:pPr>
        <w:pBdr>
          <w:top w:val="nil"/>
          <w:left w:val="nil"/>
          <w:bottom w:val="nil"/>
          <w:right w:val="nil"/>
          <w:between w:val="nil"/>
        </w:pBdr>
        <w:ind w:left="720"/>
        <w:rPr>
          <w:rFonts w:eastAsia="Palatino Linotype" w:cs="Palatino Linotype"/>
          <w:b/>
          <w:szCs w:val="22"/>
        </w:rPr>
      </w:pPr>
    </w:p>
    <w:p w14:paraId="15D426DB" w14:textId="77777777" w:rsidR="00181358" w:rsidRPr="00495B80" w:rsidRDefault="00D65F33" w:rsidP="00495B80">
      <w:r w:rsidRPr="00495B80">
        <w:t xml:space="preserve">Esta información fue puesta a la vista de </w:t>
      </w:r>
      <w:r w:rsidRPr="00495B80">
        <w:rPr>
          <w:b/>
        </w:rPr>
        <w:t xml:space="preserve">LA PARTE RECURRENTE </w:t>
      </w:r>
      <w:r w:rsidRPr="00495B80">
        <w:t xml:space="preserve">el </w:t>
      </w:r>
      <w:r w:rsidRPr="00495B80">
        <w:rPr>
          <w:b/>
        </w:rPr>
        <w:t>catorce de enero de dos mil veinticinco</w:t>
      </w:r>
      <w:r w:rsidRPr="00495B80">
        <w:t xml:space="preserve"> para que, en un plazo de tres días hábiles, manifestara lo que a su derecho conviniera, de conformidad con lo establecido en el artículo 185, fracción III de la Ley de Transparencia y Acceso a la Información Pública del Estado de México y Municipios.</w:t>
      </w:r>
    </w:p>
    <w:p w14:paraId="06E35C54" w14:textId="77777777" w:rsidR="00181358" w:rsidRPr="00495B80" w:rsidRDefault="00181358" w:rsidP="00495B80">
      <w:pPr>
        <w:pStyle w:val="Ttulo3"/>
      </w:pPr>
    </w:p>
    <w:p w14:paraId="5B59C1E7" w14:textId="77777777" w:rsidR="00181358" w:rsidRPr="00495B80" w:rsidRDefault="00D65F33" w:rsidP="00495B80">
      <w:pPr>
        <w:pStyle w:val="Ttulo3"/>
      </w:pPr>
      <w:bookmarkStart w:id="16" w:name="_heading=h.lnxbz9" w:colFirst="0" w:colLast="0"/>
      <w:bookmarkEnd w:id="16"/>
      <w:r w:rsidRPr="00495B80">
        <w:t>e) Manifestaciones de la Parte Recurrente</w:t>
      </w:r>
    </w:p>
    <w:p w14:paraId="1D70AE63" w14:textId="77777777" w:rsidR="00181358" w:rsidRPr="00495B80" w:rsidRDefault="00D65F33" w:rsidP="00495B80">
      <w:r w:rsidRPr="00495B80">
        <w:rPr>
          <w:b/>
        </w:rPr>
        <w:t xml:space="preserve">LA PARTE RECURRENTE </w:t>
      </w:r>
      <w:r w:rsidRPr="00495B80">
        <w:t>no realizó manifestación alguna dentro del término legalmente concedido para tal efecto, ni presentó pruebas o alegatos.</w:t>
      </w:r>
    </w:p>
    <w:p w14:paraId="06DEBBEC" w14:textId="77777777" w:rsidR="00181358" w:rsidRPr="00495B80" w:rsidRDefault="00181358" w:rsidP="00495B80"/>
    <w:p w14:paraId="29DC09CD" w14:textId="77777777" w:rsidR="00181358" w:rsidRPr="00495B80" w:rsidRDefault="00D65F33" w:rsidP="00495B80">
      <w:pPr>
        <w:pStyle w:val="Ttulo3"/>
      </w:pPr>
      <w:bookmarkStart w:id="17" w:name="_heading=h.35nkun2" w:colFirst="0" w:colLast="0"/>
      <w:bookmarkEnd w:id="17"/>
      <w:r w:rsidRPr="00495B80">
        <w:t>f) Cierre de instrucción</w:t>
      </w:r>
    </w:p>
    <w:p w14:paraId="7970D8BB" w14:textId="77777777" w:rsidR="00181358" w:rsidRPr="00495B80" w:rsidRDefault="00D65F33" w:rsidP="00495B80">
      <w:bookmarkStart w:id="18" w:name="_heading=h.1ksv4uv" w:colFirst="0" w:colLast="0"/>
      <w:bookmarkEnd w:id="18"/>
      <w:r w:rsidRPr="00495B80">
        <w:t xml:space="preserve">Al no existir diligencias pendientes por desahogar, el </w:t>
      </w:r>
      <w:r w:rsidRPr="00495B80">
        <w:rPr>
          <w:b/>
        </w:rPr>
        <w:t>veinti</w:t>
      </w:r>
      <w:r w:rsidR="007E07DB" w:rsidRPr="00495B80">
        <w:rPr>
          <w:b/>
        </w:rPr>
        <w:t>dós</w:t>
      </w:r>
      <w:r w:rsidRPr="00495B80">
        <w:rPr>
          <w:b/>
        </w:rPr>
        <w:t xml:space="preserve"> de enero de dos mil veinticinco </w:t>
      </w:r>
      <w:r w:rsidRPr="00495B80">
        <w:t xml:space="preserve">la </w:t>
      </w:r>
      <w:r w:rsidRPr="00495B80">
        <w:rPr>
          <w:b/>
        </w:rPr>
        <w:t xml:space="preserve">Comisionada Sharon Cristina Morales Martínez </w:t>
      </w:r>
      <w:r w:rsidRPr="00495B80">
        <w:t xml:space="preserve">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w:t>
      </w:r>
      <w:r w:rsidRPr="00495B80">
        <w:rPr>
          <w:b/>
        </w:rPr>
        <w:t>SAIMEX</w:t>
      </w:r>
      <w:r w:rsidRPr="00495B80">
        <w:t>.</w:t>
      </w:r>
    </w:p>
    <w:p w14:paraId="79378746" w14:textId="77777777" w:rsidR="00181358" w:rsidRPr="00495B80" w:rsidRDefault="00181358" w:rsidP="00495B80"/>
    <w:p w14:paraId="624D86AF" w14:textId="77777777" w:rsidR="00181358" w:rsidRPr="00495B80" w:rsidRDefault="00181358" w:rsidP="00495B80"/>
    <w:p w14:paraId="5334C3F6" w14:textId="77777777" w:rsidR="00181358" w:rsidRPr="00495B80" w:rsidRDefault="00181358" w:rsidP="00495B80"/>
    <w:p w14:paraId="2A4E8CC9" w14:textId="77777777" w:rsidR="00181358" w:rsidRPr="00495B80" w:rsidRDefault="00181358" w:rsidP="00495B80"/>
    <w:p w14:paraId="227BBB63" w14:textId="77777777" w:rsidR="00181358" w:rsidRPr="00495B80" w:rsidRDefault="00181358" w:rsidP="00495B80"/>
    <w:p w14:paraId="7FD07990" w14:textId="77777777" w:rsidR="00181358" w:rsidRPr="00495B80" w:rsidRDefault="00D65F33" w:rsidP="00495B80">
      <w:pPr>
        <w:pStyle w:val="Ttulo1"/>
      </w:pPr>
      <w:bookmarkStart w:id="19" w:name="_heading=h.44sinio" w:colFirst="0" w:colLast="0"/>
      <w:bookmarkEnd w:id="19"/>
      <w:r w:rsidRPr="00495B80">
        <w:t>CONSIDERANDOS</w:t>
      </w:r>
    </w:p>
    <w:p w14:paraId="7BD476C8" w14:textId="77777777" w:rsidR="00181358" w:rsidRPr="00495B80" w:rsidRDefault="00181358" w:rsidP="00495B80"/>
    <w:p w14:paraId="20DDBF09" w14:textId="77777777" w:rsidR="00181358" w:rsidRPr="00495B80" w:rsidRDefault="00D65F33" w:rsidP="00495B80">
      <w:pPr>
        <w:pStyle w:val="Ttulo2"/>
      </w:pPr>
      <w:bookmarkStart w:id="20" w:name="_heading=h.2jxsxqh" w:colFirst="0" w:colLast="0"/>
      <w:bookmarkEnd w:id="20"/>
      <w:r w:rsidRPr="00495B80">
        <w:lastRenderedPageBreak/>
        <w:t>PRIMERO. Procedibilidad</w:t>
      </w:r>
    </w:p>
    <w:p w14:paraId="75F670CB" w14:textId="77777777" w:rsidR="00181358" w:rsidRPr="00495B80" w:rsidRDefault="00D65F33" w:rsidP="00495B80">
      <w:pPr>
        <w:pStyle w:val="Ttulo3"/>
      </w:pPr>
      <w:bookmarkStart w:id="21" w:name="_heading=h.z337ya" w:colFirst="0" w:colLast="0"/>
      <w:bookmarkEnd w:id="21"/>
      <w:r w:rsidRPr="00495B80">
        <w:t>a) Competencia del Instituto</w:t>
      </w:r>
    </w:p>
    <w:p w14:paraId="0A520240" w14:textId="77777777" w:rsidR="00181358" w:rsidRPr="00495B80" w:rsidRDefault="00D65F33" w:rsidP="00495B80">
      <w:r w:rsidRPr="00495B80">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072D1750" w14:textId="77777777" w:rsidR="00181358" w:rsidRPr="00495B80" w:rsidRDefault="00181358" w:rsidP="00495B80"/>
    <w:p w14:paraId="67E4052B" w14:textId="77777777" w:rsidR="00181358" w:rsidRPr="00495B80" w:rsidRDefault="00D65F33" w:rsidP="00495B80">
      <w:pPr>
        <w:pStyle w:val="Ttulo3"/>
      </w:pPr>
      <w:bookmarkStart w:id="22" w:name="_heading=h.3j2qqm3" w:colFirst="0" w:colLast="0"/>
      <w:bookmarkEnd w:id="22"/>
      <w:r w:rsidRPr="00495B80">
        <w:t>b) Legitimidad de la parte recurrente</w:t>
      </w:r>
    </w:p>
    <w:p w14:paraId="31A729CC" w14:textId="77777777" w:rsidR="00181358" w:rsidRPr="00495B80" w:rsidRDefault="00D65F33" w:rsidP="00495B80">
      <w:r w:rsidRPr="00495B80">
        <w:t>El recurso de revisión fue interpuesto por parte legítima, ya que se presentó por la misma persona que formuló la solicitud de acceso a la Información Pública,</w:t>
      </w:r>
      <w:r w:rsidRPr="00495B80">
        <w:rPr>
          <w:b/>
        </w:rPr>
        <w:t xml:space="preserve"> </w:t>
      </w:r>
      <w:r w:rsidRPr="00495B80">
        <w:t>debido a que los datos de acceso</w:t>
      </w:r>
      <w:r w:rsidRPr="00495B80">
        <w:rPr>
          <w:b/>
        </w:rPr>
        <w:t xml:space="preserve"> SAIMEX</w:t>
      </w:r>
      <w:r w:rsidRPr="00495B80">
        <w:t xml:space="preserve"> son personales e irrepetibles.</w:t>
      </w:r>
    </w:p>
    <w:p w14:paraId="74FB5584" w14:textId="77777777" w:rsidR="00181358" w:rsidRPr="00495B80" w:rsidRDefault="00181358" w:rsidP="00495B80"/>
    <w:p w14:paraId="690CA40F" w14:textId="77777777" w:rsidR="00181358" w:rsidRPr="00495B80" w:rsidRDefault="00D65F33" w:rsidP="00495B80">
      <w:pPr>
        <w:pStyle w:val="Ttulo3"/>
      </w:pPr>
      <w:bookmarkStart w:id="23" w:name="_heading=h.1y810tw" w:colFirst="0" w:colLast="0"/>
      <w:bookmarkEnd w:id="23"/>
      <w:r w:rsidRPr="00495B80">
        <w:t>c) Plazo para interponer el recurso</w:t>
      </w:r>
    </w:p>
    <w:p w14:paraId="24FEBE13" w14:textId="77777777" w:rsidR="00181358" w:rsidRPr="00495B80" w:rsidRDefault="00D65F33" w:rsidP="00495B80">
      <w:r w:rsidRPr="00495B80">
        <w:rPr>
          <w:b/>
        </w:rPr>
        <w:t>EL SUJETO OBLIGADO</w:t>
      </w:r>
      <w:r w:rsidRPr="00495B80">
        <w:t xml:space="preserve"> notificó la respuesta a la solicitud de acceso a la Información Pública el </w:t>
      </w:r>
      <w:r w:rsidRPr="00495B80">
        <w:rPr>
          <w:b/>
        </w:rPr>
        <w:t xml:space="preserve">diez de diciembre de dos mil veinticuatro </w:t>
      </w:r>
      <w:r w:rsidRPr="00495B80">
        <w:t xml:space="preserve">y el recurso que nos ocupa se interpuso el </w:t>
      </w:r>
      <w:r w:rsidRPr="00495B80">
        <w:rPr>
          <w:b/>
        </w:rPr>
        <w:t>diez de diciembre de dos mil veinticuatro</w:t>
      </w:r>
      <w:r w:rsidRPr="00495B80">
        <w:t xml:space="preserve">; por lo tanto, éste se encuentra dentro del margen temporal previsto en el artículo 178 de la Ley de Transparencia y Acceso a la Información Pública del Estado de México y Municipios. </w:t>
      </w:r>
    </w:p>
    <w:p w14:paraId="5BCEA496" w14:textId="77777777" w:rsidR="00181358" w:rsidRPr="00495B80" w:rsidRDefault="00181358" w:rsidP="00495B80"/>
    <w:p w14:paraId="218CE57C" w14:textId="77777777" w:rsidR="00181358" w:rsidRPr="00495B80" w:rsidRDefault="00D65F33" w:rsidP="00495B80">
      <w:r w:rsidRPr="00495B80">
        <w:lastRenderedPageBreak/>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495B80">
        <w:rPr>
          <w:b/>
        </w:rPr>
        <w:t>EL RECURRENTE</w:t>
      </w:r>
      <w:r w:rsidRPr="00495B80">
        <w:t xml:space="preserve"> tenga conocimiento de la respuesta impugnada; sin embargo, no prohíbe que el Recurso de Revisión, se presente el mismo día en que aquélla fue notificada.</w:t>
      </w:r>
    </w:p>
    <w:p w14:paraId="354C9B77" w14:textId="77777777" w:rsidR="00181358" w:rsidRPr="00495B80" w:rsidRDefault="00181358" w:rsidP="00495B80">
      <w:pPr>
        <w:rPr>
          <w:sz w:val="24"/>
          <w:szCs w:val="24"/>
        </w:rPr>
      </w:pPr>
    </w:p>
    <w:p w14:paraId="56F500C4" w14:textId="77777777" w:rsidR="00181358" w:rsidRPr="00495B80" w:rsidRDefault="00D65F33" w:rsidP="00495B80">
      <w:r w:rsidRPr="00495B80">
        <w:t>En sustento a lo anterior, es aplicable por analogía la Jurisprudencia número 1a</w:t>
      </w:r>
      <w:proofErr w:type="gramStart"/>
      <w:r w:rsidRPr="00495B80">
        <w:t>./</w:t>
      </w:r>
      <w:proofErr w:type="gramEnd"/>
      <w:r w:rsidRPr="00495B80">
        <w:t>J. 41/2015 (10a.), Décima época, sustentada por la Primera Sala de la Suprema Corte de Justicia de la Nación, visible en la página 569, libro 19, tomo I, de la Gaceta del Semanario Judicial de la Federación, del mes de junio de 2015, cuyo rubro y texto esgrimen:</w:t>
      </w:r>
    </w:p>
    <w:p w14:paraId="102B458F" w14:textId="77777777" w:rsidR="00181358" w:rsidRPr="00495B80" w:rsidRDefault="00181358" w:rsidP="00495B80">
      <w:pPr>
        <w:tabs>
          <w:tab w:val="left" w:pos="851"/>
        </w:tabs>
        <w:spacing w:line="240" w:lineRule="auto"/>
        <w:ind w:left="851" w:right="901"/>
        <w:rPr>
          <w:sz w:val="24"/>
          <w:szCs w:val="24"/>
        </w:rPr>
      </w:pPr>
    </w:p>
    <w:p w14:paraId="67183712" w14:textId="77777777" w:rsidR="00181358" w:rsidRPr="00495B80" w:rsidRDefault="00D65F33" w:rsidP="00495B80">
      <w:pPr>
        <w:pStyle w:val="Puesto"/>
        <w:ind w:firstLine="567"/>
      </w:pPr>
      <w:r w:rsidRPr="00495B80">
        <w:rPr>
          <w:b/>
        </w:rPr>
        <w:t xml:space="preserve">“RECURSO DE RECLAMACIÓN. SU INTERPOSICIÓN NO ES EXTEMPORÁNEA SI SE REALIZA ANTES DE QUE INICIE EL PLAZO PARA HACERLO. </w:t>
      </w:r>
      <w:r w:rsidRPr="00495B80">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7058941" w14:textId="77777777" w:rsidR="00181358" w:rsidRPr="00495B80" w:rsidRDefault="00181358" w:rsidP="00495B80">
      <w:pPr>
        <w:tabs>
          <w:tab w:val="left" w:pos="851"/>
        </w:tabs>
        <w:spacing w:line="240" w:lineRule="auto"/>
        <w:ind w:left="851" w:right="901"/>
        <w:rPr>
          <w:sz w:val="24"/>
          <w:szCs w:val="24"/>
        </w:rPr>
      </w:pPr>
    </w:p>
    <w:p w14:paraId="1A6F42AE" w14:textId="77777777" w:rsidR="00181358" w:rsidRPr="00495B80" w:rsidRDefault="00D65F33" w:rsidP="00495B80">
      <w:r w:rsidRPr="00495B80">
        <w:t>Por lo tanto, en aras de privilegiar el derecho de acceso a la información se entra al estudio del presente Recurso de Revisión, sin que la fecha en que se presentó afecte la Resolución.</w:t>
      </w:r>
    </w:p>
    <w:p w14:paraId="395DCC4D" w14:textId="77777777" w:rsidR="00181358" w:rsidRPr="00495B80" w:rsidRDefault="00181358" w:rsidP="00495B80"/>
    <w:p w14:paraId="5E737D90" w14:textId="77777777" w:rsidR="00181358" w:rsidRPr="00495B80" w:rsidRDefault="00D65F33" w:rsidP="00495B80">
      <w:pPr>
        <w:pStyle w:val="Ttulo3"/>
      </w:pPr>
      <w:bookmarkStart w:id="24" w:name="_heading=h.4i7ojhp" w:colFirst="0" w:colLast="0"/>
      <w:bookmarkEnd w:id="24"/>
      <w:r w:rsidRPr="00495B80">
        <w:lastRenderedPageBreak/>
        <w:t>d) Causal de procedencia</w:t>
      </w:r>
    </w:p>
    <w:p w14:paraId="0FA4E41E" w14:textId="77777777" w:rsidR="00181358" w:rsidRPr="00495B80" w:rsidRDefault="00D65F33" w:rsidP="00495B80">
      <w:r w:rsidRPr="00495B80">
        <w:t>Resulta procedente la interposición del recurso de revisión, ya que se actualiza la causal de procedencia señalada en el artículo 179, fracción V de la Ley de Transparencia y Acceso a la Información Pública del Estado de México y Municipios.</w:t>
      </w:r>
    </w:p>
    <w:p w14:paraId="43D00E77" w14:textId="77777777" w:rsidR="00181358" w:rsidRPr="00495B80" w:rsidRDefault="00181358" w:rsidP="00495B80"/>
    <w:p w14:paraId="1FC7D495" w14:textId="77777777" w:rsidR="00181358" w:rsidRPr="00495B80" w:rsidRDefault="00D65F33" w:rsidP="00495B80">
      <w:pPr>
        <w:pStyle w:val="Ttulo3"/>
      </w:pPr>
      <w:bookmarkStart w:id="25" w:name="_heading=h.2xcytpi" w:colFirst="0" w:colLast="0"/>
      <w:bookmarkEnd w:id="25"/>
      <w:r w:rsidRPr="00495B80">
        <w:t>e) Requisitos formales para la interposición del recurso</w:t>
      </w:r>
    </w:p>
    <w:p w14:paraId="50331A71" w14:textId="77777777" w:rsidR="00181358" w:rsidRPr="00495B80" w:rsidRDefault="00D65F33" w:rsidP="00495B80">
      <w:r w:rsidRPr="00495B80">
        <w:rPr>
          <w:b/>
        </w:rPr>
        <w:t xml:space="preserve">LA PARTE RECURRENTE </w:t>
      </w:r>
      <w:r w:rsidRPr="00495B80">
        <w:t>acreditó todos y cada uno de los elementos formales exigidos por el artículo 180 de la misma normatividad.</w:t>
      </w:r>
    </w:p>
    <w:p w14:paraId="538A315F" w14:textId="77777777" w:rsidR="00181358" w:rsidRPr="00495B80" w:rsidRDefault="00181358" w:rsidP="00495B80"/>
    <w:p w14:paraId="7794FEEC" w14:textId="77777777" w:rsidR="00181358" w:rsidRPr="00495B80" w:rsidRDefault="00D65F33" w:rsidP="00495B80">
      <w:r w:rsidRPr="00495B80">
        <w:t xml:space="preserve">Sin embargo, es importante mencionar que, de la revisión del expediente electrónico del </w:t>
      </w:r>
      <w:r w:rsidRPr="00495B80">
        <w:rPr>
          <w:b/>
        </w:rPr>
        <w:t>SAIMEX</w:t>
      </w:r>
      <w:r w:rsidRPr="00495B80">
        <w:t xml:space="preserve">, se observa que </w:t>
      </w:r>
      <w:r w:rsidRPr="00495B80">
        <w:rPr>
          <w:b/>
        </w:rPr>
        <w:t>LA PARTE RECURRENTE</w:t>
      </w:r>
      <w:r w:rsidRPr="00495B80">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495B80">
        <w:rPr>
          <w:b/>
          <w:u w:val="single"/>
        </w:rPr>
        <w:t>el nombre no es un requisito indispensable</w:t>
      </w:r>
      <w:r w:rsidRPr="00495B80">
        <w:t xml:space="preserve"> para que las y los ciudadanos ejerzan el derecho de acceso a la información pública. </w:t>
      </w:r>
    </w:p>
    <w:p w14:paraId="2A0495C7" w14:textId="77777777" w:rsidR="00181358" w:rsidRPr="00495B80" w:rsidRDefault="00181358" w:rsidP="00495B80">
      <w:pPr>
        <w:rPr>
          <w:sz w:val="24"/>
          <w:szCs w:val="24"/>
        </w:rPr>
      </w:pPr>
    </w:p>
    <w:p w14:paraId="0CF2B875" w14:textId="77777777" w:rsidR="00181358" w:rsidRPr="00495B80" w:rsidRDefault="00D65F33" w:rsidP="00495B80">
      <w:r w:rsidRPr="00495B80">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495B80">
        <w:rPr>
          <w:b/>
        </w:rPr>
        <w:t>LA PARTE RECURRENTE;</w:t>
      </w:r>
      <w:r w:rsidRPr="00495B80">
        <w:t xml:space="preserve"> por lo que, en el presente caso, al haber sido presentado el recurso de revisión vía SAIMEX, dicho requisito resulta innecesario.</w:t>
      </w:r>
    </w:p>
    <w:p w14:paraId="569B06B7" w14:textId="77777777" w:rsidR="00181358" w:rsidRPr="00495B80" w:rsidRDefault="00D65F33" w:rsidP="00495B80">
      <w:pPr>
        <w:pStyle w:val="Ttulo2"/>
      </w:pPr>
      <w:bookmarkStart w:id="26" w:name="_heading=h.1ci93xb" w:colFirst="0" w:colLast="0"/>
      <w:bookmarkEnd w:id="26"/>
      <w:r w:rsidRPr="00495B80">
        <w:lastRenderedPageBreak/>
        <w:t>SEGUNDO. Estudio de Fondo</w:t>
      </w:r>
    </w:p>
    <w:p w14:paraId="145D8CC0" w14:textId="77777777" w:rsidR="00181358" w:rsidRPr="00495B80" w:rsidRDefault="00D65F33" w:rsidP="00495B80">
      <w:pPr>
        <w:pStyle w:val="Ttulo3"/>
      </w:pPr>
      <w:bookmarkStart w:id="27" w:name="_heading=h.3whwml4" w:colFirst="0" w:colLast="0"/>
      <w:bookmarkEnd w:id="27"/>
      <w:r w:rsidRPr="00495B80">
        <w:t>a) Mandato de transparencia y responsabilidad del Sujeto Obligado</w:t>
      </w:r>
    </w:p>
    <w:p w14:paraId="63ED554C" w14:textId="77777777" w:rsidR="00181358" w:rsidRPr="00495B80" w:rsidRDefault="00D65F33" w:rsidP="00495B80">
      <w:r w:rsidRPr="00495B80">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2EE439D" w14:textId="77777777" w:rsidR="00181358" w:rsidRPr="00495B80" w:rsidRDefault="00181358" w:rsidP="00495B80"/>
    <w:p w14:paraId="29A4B34E" w14:textId="77777777" w:rsidR="00181358" w:rsidRPr="00495B80" w:rsidRDefault="00D65F33" w:rsidP="00495B80">
      <w:pPr>
        <w:pStyle w:val="Puesto"/>
        <w:ind w:firstLine="567"/>
        <w:rPr>
          <w:b/>
        </w:rPr>
      </w:pPr>
      <w:r w:rsidRPr="00495B80">
        <w:rPr>
          <w:b/>
        </w:rPr>
        <w:t>Constitución Política de los Estados Unidos Mexicanos</w:t>
      </w:r>
    </w:p>
    <w:p w14:paraId="2E7F85F0" w14:textId="77777777" w:rsidR="00181358" w:rsidRPr="00495B80" w:rsidRDefault="00D65F33" w:rsidP="00495B80">
      <w:pPr>
        <w:pStyle w:val="Puesto"/>
        <w:ind w:firstLine="567"/>
        <w:rPr>
          <w:b/>
        </w:rPr>
      </w:pPr>
      <w:r w:rsidRPr="00495B80">
        <w:t>“</w:t>
      </w:r>
      <w:r w:rsidRPr="00495B80">
        <w:rPr>
          <w:b/>
        </w:rPr>
        <w:t>Artículo 6.</w:t>
      </w:r>
    </w:p>
    <w:p w14:paraId="6D42106A" w14:textId="77777777" w:rsidR="00181358" w:rsidRPr="00495B80" w:rsidRDefault="00D65F33" w:rsidP="00495B80">
      <w:pPr>
        <w:pStyle w:val="Puesto"/>
        <w:ind w:firstLine="567"/>
      </w:pPr>
      <w:r w:rsidRPr="00495B80">
        <w:t>(…)</w:t>
      </w:r>
    </w:p>
    <w:p w14:paraId="1A7CB69C" w14:textId="77777777" w:rsidR="00181358" w:rsidRPr="00495B80" w:rsidRDefault="00D65F33" w:rsidP="00495B80">
      <w:pPr>
        <w:pStyle w:val="Puesto"/>
        <w:ind w:firstLine="567"/>
      </w:pPr>
      <w:r w:rsidRPr="00495B80">
        <w:t>Para efectos de lo dispuesto en el presente artículo se observará lo siguiente:</w:t>
      </w:r>
    </w:p>
    <w:p w14:paraId="3D763B24" w14:textId="77777777" w:rsidR="00181358" w:rsidRPr="00495B80" w:rsidRDefault="00D65F33" w:rsidP="00495B80">
      <w:pPr>
        <w:pStyle w:val="Puesto"/>
        <w:ind w:firstLine="567"/>
      </w:pPr>
      <w:r w:rsidRPr="00495B80">
        <w:t>A. Para el ejercicio del derecho de acceso a la información, la Federación y las entidades federativas, en el ámbito de sus respectivas competencias, se regirán por los siguientes principios y bases:</w:t>
      </w:r>
    </w:p>
    <w:p w14:paraId="7BC79DF4" w14:textId="77777777" w:rsidR="00181358" w:rsidRPr="00495B80" w:rsidRDefault="00D65F33" w:rsidP="00495B80">
      <w:pPr>
        <w:pStyle w:val="Puesto"/>
        <w:ind w:firstLine="567"/>
      </w:pPr>
      <w:r w:rsidRPr="00495B80">
        <w:t xml:space="preserve">I. </w:t>
      </w:r>
      <w:r w:rsidRPr="00495B80">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4039D97" w14:textId="77777777" w:rsidR="00181358" w:rsidRPr="00495B80" w:rsidRDefault="00181358" w:rsidP="00495B80">
      <w:pPr>
        <w:pStyle w:val="Puesto"/>
        <w:ind w:firstLine="567"/>
      </w:pPr>
    </w:p>
    <w:p w14:paraId="09C17EC1" w14:textId="77777777" w:rsidR="00181358" w:rsidRPr="00495B80" w:rsidRDefault="00D65F33" w:rsidP="00495B80">
      <w:pPr>
        <w:pStyle w:val="Puesto"/>
        <w:ind w:firstLine="567"/>
        <w:rPr>
          <w:b/>
        </w:rPr>
      </w:pPr>
      <w:r w:rsidRPr="00495B80">
        <w:rPr>
          <w:b/>
        </w:rPr>
        <w:t>Constitución Política del Estado Libre y Soberano de México</w:t>
      </w:r>
    </w:p>
    <w:p w14:paraId="5F285DDF" w14:textId="77777777" w:rsidR="00181358" w:rsidRPr="00495B80" w:rsidRDefault="00D65F33" w:rsidP="00495B80">
      <w:pPr>
        <w:pStyle w:val="Puesto"/>
        <w:ind w:firstLine="567"/>
        <w:rPr>
          <w:b/>
        </w:rPr>
      </w:pPr>
      <w:r w:rsidRPr="00495B80">
        <w:t>“</w:t>
      </w:r>
      <w:r w:rsidRPr="00495B80">
        <w:rPr>
          <w:b/>
        </w:rPr>
        <w:t xml:space="preserve">Artículo 5.- </w:t>
      </w:r>
    </w:p>
    <w:p w14:paraId="2AA610D9" w14:textId="77777777" w:rsidR="00181358" w:rsidRPr="00495B80" w:rsidRDefault="00D65F33" w:rsidP="00495B80">
      <w:pPr>
        <w:pStyle w:val="Puesto"/>
        <w:ind w:firstLine="567"/>
      </w:pPr>
      <w:r w:rsidRPr="00495B80">
        <w:t>(…)</w:t>
      </w:r>
    </w:p>
    <w:p w14:paraId="3FE130B2" w14:textId="77777777" w:rsidR="00181358" w:rsidRPr="00495B80" w:rsidRDefault="00D65F33" w:rsidP="00495B80">
      <w:pPr>
        <w:pStyle w:val="Puesto"/>
        <w:ind w:firstLine="567"/>
      </w:pPr>
      <w:r w:rsidRPr="00495B80">
        <w:t>El derecho a la información será garantizado por el Estado. La ley establecerá las previsiones que permitan asegurar la protección, el respeto y la difusión de este derecho.</w:t>
      </w:r>
    </w:p>
    <w:p w14:paraId="3D15EAAA" w14:textId="77777777" w:rsidR="00181358" w:rsidRPr="00495B80" w:rsidRDefault="00D65F33" w:rsidP="00495B80">
      <w:pPr>
        <w:pStyle w:val="Puesto"/>
        <w:ind w:firstLine="567"/>
      </w:pPr>
      <w:r w:rsidRPr="00495B80">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0CD858F9" w14:textId="77777777" w:rsidR="00181358" w:rsidRPr="00495B80" w:rsidRDefault="00D65F33" w:rsidP="00495B80">
      <w:pPr>
        <w:pStyle w:val="Puesto"/>
        <w:ind w:firstLine="567"/>
      </w:pPr>
      <w:r w:rsidRPr="00495B80">
        <w:t>Este derecho se regirá por los principios y bases siguientes:</w:t>
      </w:r>
    </w:p>
    <w:p w14:paraId="62D9FA6F" w14:textId="77777777" w:rsidR="00181358" w:rsidRPr="00495B80" w:rsidRDefault="00D65F33" w:rsidP="00495B80">
      <w:pPr>
        <w:pStyle w:val="Puesto"/>
        <w:ind w:firstLine="567"/>
      </w:pPr>
      <w:r w:rsidRPr="00495B80">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F695415" w14:textId="77777777" w:rsidR="00181358" w:rsidRPr="00495B80" w:rsidRDefault="00181358" w:rsidP="00495B80">
      <w:pPr>
        <w:rPr>
          <w:b/>
          <w:i/>
        </w:rPr>
      </w:pPr>
    </w:p>
    <w:p w14:paraId="66CB88B6" w14:textId="77777777" w:rsidR="00181358" w:rsidRPr="00495B80" w:rsidRDefault="00D65F33" w:rsidP="00495B80">
      <w:pPr>
        <w:rPr>
          <w:i/>
        </w:rPr>
      </w:pPr>
      <w:r w:rsidRPr="00495B80">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495B80">
        <w:rPr>
          <w:i/>
        </w:rPr>
        <w:t>por los principios de simplicidad, rapidez, gratuidad del procedimiento, auxilio y orientación a los particulares.</w:t>
      </w:r>
    </w:p>
    <w:p w14:paraId="29489B37" w14:textId="77777777" w:rsidR="00181358" w:rsidRPr="00495B80" w:rsidRDefault="00181358" w:rsidP="00495B80">
      <w:pPr>
        <w:rPr>
          <w:i/>
        </w:rPr>
      </w:pPr>
    </w:p>
    <w:p w14:paraId="61775270" w14:textId="77777777" w:rsidR="00181358" w:rsidRPr="00495B80" w:rsidRDefault="00D65F33" w:rsidP="00495B80">
      <w:pPr>
        <w:rPr>
          <w:i/>
        </w:rPr>
      </w:pPr>
      <w:r w:rsidRPr="00495B80">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39A27B23" w14:textId="77777777" w:rsidR="00181358" w:rsidRPr="00495B80" w:rsidRDefault="00181358" w:rsidP="00495B80"/>
    <w:p w14:paraId="295ACF7F" w14:textId="77777777" w:rsidR="00181358" w:rsidRPr="00495B80" w:rsidRDefault="00D65F33" w:rsidP="00495B80">
      <w:r w:rsidRPr="00495B80">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1BD7168D" w14:textId="77777777" w:rsidR="00181358" w:rsidRPr="00495B80" w:rsidRDefault="00181358" w:rsidP="00495B80"/>
    <w:p w14:paraId="2588E9C7" w14:textId="77777777" w:rsidR="00181358" w:rsidRPr="00495B80" w:rsidRDefault="00D65F33" w:rsidP="00495B80">
      <w:r w:rsidRPr="00495B80">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07D46DF" w14:textId="77777777" w:rsidR="00181358" w:rsidRPr="00495B80" w:rsidRDefault="00181358" w:rsidP="00495B80"/>
    <w:p w14:paraId="311488BE" w14:textId="77777777" w:rsidR="00181358" w:rsidRPr="00495B80" w:rsidRDefault="00D65F33" w:rsidP="00495B80">
      <w:r w:rsidRPr="00495B80">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7BCEAF8C" w14:textId="77777777" w:rsidR="00181358" w:rsidRPr="00495B80" w:rsidRDefault="00181358" w:rsidP="00495B80"/>
    <w:p w14:paraId="4331757C" w14:textId="77777777" w:rsidR="00181358" w:rsidRPr="00495B80" w:rsidRDefault="00D65F33" w:rsidP="00495B80">
      <w:bookmarkStart w:id="28" w:name="_heading=h.2bn6wsx" w:colFirst="0" w:colLast="0"/>
      <w:bookmarkEnd w:id="28"/>
      <w:r w:rsidRPr="00495B80">
        <w:t xml:space="preserve">Con base en lo anterior, se considera que </w:t>
      </w:r>
      <w:r w:rsidRPr="00495B80">
        <w:rPr>
          <w:b/>
        </w:rPr>
        <w:t>EL</w:t>
      </w:r>
      <w:r w:rsidRPr="00495B80">
        <w:t xml:space="preserve"> </w:t>
      </w:r>
      <w:r w:rsidRPr="00495B80">
        <w:rPr>
          <w:b/>
        </w:rPr>
        <w:t>SUJETO OBLIGADO</w:t>
      </w:r>
      <w:r w:rsidRPr="00495B80">
        <w:t xml:space="preserve"> se encontraba compelido a atender la solicitud de acceso a la información realizada por </w:t>
      </w:r>
      <w:r w:rsidRPr="00495B80">
        <w:rPr>
          <w:b/>
        </w:rPr>
        <w:t>LA PARTE RECURRENTE</w:t>
      </w:r>
      <w:r w:rsidRPr="00495B80">
        <w:t>.</w:t>
      </w:r>
    </w:p>
    <w:p w14:paraId="5B74F7FA" w14:textId="77777777" w:rsidR="00181358" w:rsidRPr="00495B80" w:rsidRDefault="00181358" w:rsidP="00495B80"/>
    <w:p w14:paraId="315A1B2C" w14:textId="77777777" w:rsidR="00181358" w:rsidRPr="00495B80" w:rsidRDefault="00D65F33" w:rsidP="00495B80">
      <w:pPr>
        <w:pStyle w:val="Ttulo3"/>
      </w:pPr>
      <w:bookmarkStart w:id="29" w:name="_heading=h.qsh70q" w:colFirst="0" w:colLast="0"/>
      <w:bookmarkEnd w:id="29"/>
      <w:r w:rsidRPr="00495B80">
        <w:t>b) Controversia a resolver</w:t>
      </w:r>
    </w:p>
    <w:p w14:paraId="68D1294B" w14:textId="77777777" w:rsidR="00181358" w:rsidRPr="00495B80" w:rsidRDefault="00D65F33" w:rsidP="00495B80">
      <w:r w:rsidRPr="00495B80">
        <w:t xml:space="preserve">Con el objeto de ilustrar la controversia planteada, resulta conveniente precisar que, una vez realizado el estudio de las constancias que integran el expediente en que se actúa, se desprende que </w:t>
      </w:r>
      <w:r w:rsidRPr="00495B80">
        <w:rPr>
          <w:b/>
        </w:rPr>
        <w:t>LA PARTE RECURRENTE</w:t>
      </w:r>
      <w:r w:rsidRPr="00495B80">
        <w:t xml:space="preserve"> solicitó lo siguiente: </w:t>
      </w:r>
    </w:p>
    <w:p w14:paraId="3B2A18EF" w14:textId="77777777" w:rsidR="00181358" w:rsidRPr="00495B80" w:rsidRDefault="00181358" w:rsidP="00495B80"/>
    <w:p w14:paraId="590B57DF" w14:textId="77777777" w:rsidR="00181358" w:rsidRPr="00495B80" w:rsidRDefault="00D65F33" w:rsidP="00495B80">
      <w:pPr>
        <w:numPr>
          <w:ilvl w:val="0"/>
          <w:numId w:val="3"/>
        </w:numPr>
        <w:pBdr>
          <w:top w:val="nil"/>
          <w:left w:val="nil"/>
          <w:bottom w:val="nil"/>
          <w:right w:val="nil"/>
          <w:between w:val="nil"/>
        </w:pBdr>
        <w:rPr>
          <w:rFonts w:eastAsia="Palatino Linotype" w:cs="Palatino Linotype"/>
          <w:szCs w:val="22"/>
        </w:rPr>
      </w:pPr>
      <w:r w:rsidRPr="00495B80">
        <w:rPr>
          <w:rFonts w:eastAsia="Palatino Linotype" w:cs="Palatino Linotype"/>
          <w:szCs w:val="22"/>
        </w:rPr>
        <w:t xml:space="preserve">Los documentos firmados por la </w:t>
      </w:r>
      <w:r w:rsidRPr="00495B80">
        <w:t>Secretaría</w:t>
      </w:r>
      <w:r w:rsidRPr="00495B80">
        <w:rPr>
          <w:rFonts w:eastAsia="Palatino Linotype" w:cs="Palatino Linotype"/>
          <w:szCs w:val="22"/>
        </w:rPr>
        <w:t xml:space="preserve"> de Finanzas durante el mes de octubre. </w:t>
      </w:r>
    </w:p>
    <w:p w14:paraId="2336F80E" w14:textId="04DF5B60" w:rsidR="00181358" w:rsidRPr="00495B80" w:rsidRDefault="00D65F33" w:rsidP="00495B80">
      <w:pPr>
        <w:numPr>
          <w:ilvl w:val="0"/>
          <w:numId w:val="3"/>
        </w:numPr>
        <w:pBdr>
          <w:top w:val="nil"/>
          <w:left w:val="nil"/>
          <w:bottom w:val="nil"/>
          <w:right w:val="nil"/>
          <w:between w:val="nil"/>
        </w:pBdr>
        <w:rPr>
          <w:rFonts w:eastAsia="Palatino Linotype" w:cs="Palatino Linotype"/>
          <w:szCs w:val="22"/>
        </w:rPr>
      </w:pPr>
      <w:r w:rsidRPr="00495B80">
        <w:rPr>
          <w:rFonts w:eastAsia="Palatino Linotype" w:cs="Palatino Linotype"/>
          <w:szCs w:val="22"/>
        </w:rPr>
        <w:t xml:space="preserve">Explicar por qué no se han tomado cartas en el asunto de la </w:t>
      </w:r>
      <w:r w:rsidR="00010253">
        <w:rPr>
          <w:rFonts w:eastAsia="Palatino Linotype" w:cs="Palatino Linotype"/>
          <w:szCs w:val="22"/>
        </w:rPr>
        <w:t>XXXXXXXX XXXXXXXXXXX</w:t>
      </w:r>
      <w:r w:rsidRPr="00495B80">
        <w:rPr>
          <w:rFonts w:eastAsia="Palatino Linotype" w:cs="Palatino Linotype"/>
          <w:szCs w:val="22"/>
        </w:rPr>
        <w:t xml:space="preserve"> precisada en la solicitud; así como del </w:t>
      </w:r>
      <w:r w:rsidR="00010253">
        <w:rPr>
          <w:rFonts w:eastAsia="Palatino Linotype" w:cs="Palatino Linotype"/>
          <w:szCs w:val="22"/>
        </w:rPr>
        <w:t>XXXXXX XX XXXXXXXX</w:t>
      </w:r>
      <w:r w:rsidRPr="00495B80">
        <w:rPr>
          <w:rFonts w:eastAsia="Palatino Linotype" w:cs="Palatino Linotype"/>
          <w:szCs w:val="22"/>
        </w:rPr>
        <w:t xml:space="preserve">. </w:t>
      </w:r>
    </w:p>
    <w:p w14:paraId="0ED6F619" w14:textId="77777777" w:rsidR="00181358" w:rsidRPr="00495B80" w:rsidRDefault="00181358" w:rsidP="00495B80"/>
    <w:p w14:paraId="67ABDBB8" w14:textId="77777777" w:rsidR="00181358" w:rsidRPr="00495B80" w:rsidRDefault="00D65F33" w:rsidP="00495B80">
      <w:pPr>
        <w:tabs>
          <w:tab w:val="left" w:pos="4962"/>
        </w:tabs>
      </w:pPr>
      <w:r w:rsidRPr="00495B80">
        <w:t xml:space="preserve">Al respecto </w:t>
      </w:r>
      <w:r w:rsidRPr="00495B80">
        <w:rPr>
          <w:b/>
        </w:rPr>
        <w:t>EL SUJETO OBLIGADO</w:t>
      </w:r>
      <w:r w:rsidRPr="00495B80">
        <w:t xml:space="preserve"> adjuntó diversos oficios signados por la titular de la Secretaría de Finanzas en el mes de octubre de dos mil veinticuatro. </w:t>
      </w:r>
    </w:p>
    <w:p w14:paraId="47191C5A" w14:textId="77777777" w:rsidR="00181358" w:rsidRPr="00495B80" w:rsidRDefault="00181358" w:rsidP="00495B80">
      <w:pPr>
        <w:tabs>
          <w:tab w:val="left" w:pos="4962"/>
        </w:tabs>
      </w:pPr>
    </w:p>
    <w:p w14:paraId="296181DD" w14:textId="77777777" w:rsidR="00181358" w:rsidRPr="00495B80" w:rsidRDefault="00D65F33" w:rsidP="00495B80">
      <w:pPr>
        <w:tabs>
          <w:tab w:val="left" w:pos="4962"/>
        </w:tabs>
      </w:pPr>
      <w:r w:rsidRPr="00495B80">
        <w:t xml:space="preserve">Ahora bien, en la interposición del presente recurso </w:t>
      </w:r>
      <w:r w:rsidRPr="00495B80">
        <w:rPr>
          <w:b/>
        </w:rPr>
        <w:t>LA PARTE RECURRENTE</w:t>
      </w:r>
      <w:r w:rsidRPr="00495B80">
        <w:t xml:space="preserve"> se inconformó medularmente porque no se le hizo entrega de la información. </w:t>
      </w:r>
    </w:p>
    <w:p w14:paraId="1CBFB49C" w14:textId="77777777" w:rsidR="00181358" w:rsidRPr="00495B80" w:rsidRDefault="00181358" w:rsidP="00495B80">
      <w:pPr>
        <w:tabs>
          <w:tab w:val="left" w:pos="4962"/>
        </w:tabs>
      </w:pPr>
    </w:p>
    <w:p w14:paraId="0180766E" w14:textId="77777777" w:rsidR="00181358" w:rsidRPr="00495B80" w:rsidRDefault="00D65F33" w:rsidP="00495B80">
      <w:pPr>
        <w:widowControl w:val="0"/>
        <w:pBdr>
          <w:top w:val="nil"/>
          <w:left w:val="nil"/>
          <w:bottom w:val="nil"/>
          <w:right w:val="nil"/>
          <w:between w:val="nil"/>
        </w:pBdr>
        <w:rPr>
          <w:rFonts w:eastAsia="Palatino Linotype" w:cs="Palatino Linotype"/>
          <w:szCs w:val="22"/>
        </w:rPr>
      </w:pPr>
      <w:r w:rsidRPr="00495B80">
        <w:rPr>
          <w:rFonts w:eastAsia="Palatino Linotype" w:cs="Palatino Linotype"/>
          <w:szCs w:val="22"/>
        </w:rPr>
        <w:t xml:space="preserve">Asimismo, es importante señalar que </w:t>
      </w:r>
      <w:r w:rsidRPr="00495B80">
        <w:rPr>
          <w:rFonts w:eastAsia="Palatino Linotype" w:cs="Palatino Linotype"/>
          <w:b/>
          <w:szCs w:val="22"/>
        </w:rPr>
        <w:t>EL RECURRENTE</w:t>
      </w:r>
      <w:r w:rsidRPr="00495B80">
        <w:rPr>
          <w:rFonts w:eastAsia="Palatino Linotype" w:cs="Palatino Linotype"/>
          <w:szCs w:val="22"/>
        </w:rPr>
        <w:t xml:space="preserve"> no realizó manifestaciones, alegatos o pruebas y por su parte </w:t>
      </w:r>
      <w:r w:rsidRPr="00495B80">
        <w:rPr>
          <w:rFonts w:eastAsia="Palatino Linotype" w:cs="Palatino Linotype"/>
          <w:b/>
          <w:szCs w:val="22"/>
        </w:rPr>
        <w:t xml:space="preserve">EL SUJETO OBLIGADO </w:t>
      </w:r>
      <w:r w:rsidRPr="00495B80">
        <w:rPr>
          <w:rFonts w:eastAsia="Palatino Linotype" w:cs="Palatino Linotype"/>
          <w:szCs w:val="22"/>
        </w:rPr>
        <w:t xml:space="preserve">mediante Informe Justificado medularmente ratificó su respuesta. </w:t>
      </w:r>
    </w:p>
    <w:p w14:paraId="384BFE74" w14:textId="77777777" w:rsidR="00181358" w:rsidRPr="00495B80" w:rsidRDefault="00D65F33" w:rsidP="00495B80">
      <w:pPr>
        <w:tabs>
          <w:tab w:val="left" w:pos="4962"/>
        </w:tabs>
      </w:pPr>
      <w:r w:rsidRPr="00495B80">
        <w:t xml:space="preserve">Derivado de lo anterior, el estudio se centrará en determinar si la respuesta otorgada colma el derecho de acceso a la información ejercido por </w:t>
      </w:r>
      <w:r w:rsidRPr="00495B80">
        <w:rPr>
          <w:b/>
        </w:rPr>
        <w:t>LA PARTE RECURRENTE</w:t>
      </w:r>
      <w:r w:rsidRPr="00495B80">
        <w:t>.</w:t>
      </w:r>
    </w:p>
    <w:p w14:paraId="566D6D3A" w14:textId="77777777" w:rsidR="00181358" w:rsidRPr="00495B80" w:rsidRDefault="00181358" w:rsidP="00495B80"/>
    <w:p w14:paraId="3F041B25" w14:textId="77777777" w:rsidR="00181358" w:rsidRPr="00495B80" w:rsidRDefault="00D65F33" w:rsidP="00495B80">
      <w:pPr>
        <w:pStyle w:val="Ttulo3"/>
      </w:pPr>
      <w:bookmarkStart w:id="30" w:name="_heading=h.3as4poj" w:colFirst="0" w:colLast="0"/>
      <w:bookmarkEnd w:id="30"/>
      <w:r w:rsidRPr="00495B80">
        <w:t>c) Estudio de la controversia</w:t>
      </w:r>
    </w:p>
    <w:p w14:paraId="1B922273" w14:textId="77777777" w:rsidR="00181358" w:rsidRPr="00495B80" w:rsidRDefault="00D65F33" w:rsidP="00495B80">
      <w:r w:rsidRPr="00495B80">
        <w:t xml:space="preserve">Primero, este Órgano Garante considera necesario precisar que la respuesta relacionada con los documentos firmados por la Secretaría de Finanzas durante el mes de octubre, debe declararse consentida, toda vez que </w:t>
      </w:r>
      <w:r w:rsidRPr="00495B80">
        <w:rPr>
          <w:b/>
        </w:rPr>
        <w:t xml:space="preserve">EL RECURRENTE </w:t>
      </w:r>
      <w:r w:rsidRPr="00495B80">
        <w:t xml:space="preserve">no realizó manifestaciones de inconformidad al respecto; por lo que, no pueden producirse efectos jurídicos tendentes a revocar, confirmar o modificar el acto reclamado, ya que no realizó manifestación alguna al respecto. </w:t>
      </w:r>
    </w:p>
    <w:p w14:paraId="50405E9B" w14:textId="77777777" w:rsidR="00181358" w:rsidRPr="00495B80" w:rsidRDefault="00181358" w:rsidP="00495B80"/>
    <w:p w14:paraId="507A4F6D" w14:textId="77777777" w:rsidR="00181358" w:rsidRPr="00495B80" w:rsidRDefault="00D65F33" w:rsidP="00495B80">
      <w:r w:rsidRPr="00495B80">
        <w:t>Sirve de sustento, la tesis jurisprudencial número VI.3o.C. J/60, publicada en el Semanario Judicial de la Federación y su Gaceta bajo el número de registro 176,608 que a la letra dice:</w:t>
      </w:r>
    </w:p>
    <w:p w14:paraId="7F45F0BF" w14:textId="77777777" w:rsidR="00181358" w:rsidRPr="00495B80" w:rsidRDefault="00181358" w:rsidP="00495B80"/>
    <w:p w14:paraId="3931BBA9" w14:textId="77777777" w:rsidR="00181358" w:rsidRPr="00495B80" w:rsidRDefault="00D65F33" w:rsidP="00495B80">
      <w:pPr>
        <w:pStyle w:val="Puesto"/>
        <w:ind w:firstLine="567"/>
      </w:pPr>
      <w:r w:rsidRPr="00495B80">
        <w:rPr>
          <w:b/>
        </w:rPr>
        <w:t xml:space="preserve">“ACTOS CONSENTIDOS. SON LOS QUE NO SE IMPUGNAN MEDIANTE EL RECURSO IDÓNEO. </w:t>
      </w:r>
      <w:r w:rsidRPr="00495B80">
        <w:t xml:space="preserve">Debe reputarse como consentido el acto que no </w:t>
      </w:r>
      <w:r w:rsidRPr="00495B80">
        <w:lastRenderedPageBreak/>
        <w:t>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3F90801" w14:textId="77777777" w:rsidR="00181358" w:rsidRPr="00495B80" w:rsidRDefault="00181358" w:rsidP="00495B80"/>
    <w:p w14:paraId="43B4DE63" w14:textId="77777777" w:rsidR="00181358" w:rsidRPr="00495B80" w:rsidRDefault="00D65F33" w:rsidP="00495B80">
      <w:r w:rsidRPr="00495B80">
        <w:t xml:space="preserve">Asimismo, no se omite comentar que respecto a las documentales remitidas por parte del </w:t>
      </w:r>
      <w:r w:rsidRPr="00495B80">
        <w:rPr>
          <w:b/>
        </w:rPr>
        <w:t>SUJETO OBLIGADO</w:t>
      </w:r>
      <w:r w:rsidRPr="00495B80">
        <w:t>, a fin de dar respuesta a la solicitud planteada, este Instituto no está facultado para manifestarse sobre la veracidad de la información proporcionada.</w:t>
      </w:r>
    </w:p>
    <w:p w14:paraId="0CC45582" w14:textId="77777777" w:rsidR="00181358" w:rsidRPr="00495B80" w:rsidRDefault="00181358" w:rsidP="00495B80">
      <w:pPr>
        <w:rPr>
          <w:sz w:val="20"/>
        </w:rPr>
      </w:pPr>
    </w:p>
    <w:p w14:paraId="63111206" w14:textId="77777777" w:rsidR="00181358" w:rsidRPr="00495B80" w:rsidRDefault="00D65F33" w:rsidP="00495B80">
      <w:r w:rsidRPr="00495B80">
        <w:t xml:space="preserve">Una vez precisado lo anterior, esta Ponencia considera conveniente entrar al estudio del rubro que fue impugnado por </w:t>
      </w:r>
      <w:r w:rsidRPr="00495B80">
        <w:rPr>
          <w:b/>
        </w:rPr>
        <w:t>LA</w:t>
      </w:r>
      <w:r w:rsidRPr="00495B80">
        <w:t xml:space="preserve"> </w:t>
      </w:r>
      <w:r w:rsidRPr="00495B80">
        <w:rPr>
          <w:b/>
        </w:rPr>
        <w:t>PARTE</w:t>
      </w:r>
      <w:r w:rsidRPr="00495B80">
        <w:t xml:space="preserve"> </w:t>
      </w:r>
      <w:r w:rsidRPr="00495B80">
        <w:rPr>
          <w:b/>
        </w:rPr>
        <w:t>RECURRENTE</w:t>
      </w:r>
      <w:r w:rsidRPr="00495B80">
        <w:t>, a fin de verificar si cumplió con el derecho de acceso a la información pública del particular.</w:t>
      </w:r>
    </w:p>
    <w:p w14:paraId="20ED5A0E" w14:textId="77777777" w:rsidR="00181358" w:rsidRPr="00495B80" w:rsidRDefault="00181358" w:rsidP="00495B80">
      <w:pPr>
        <w:widowControl w:val="0"/>
        <w:pBdr>
          <w:top w:val="nil"/>
          <w:left w:val="nil"/>
          <w:bottom w:val="nil"/>
          <w:right w:val="nil"/>
          <w:between w:val="nil"/>
        </w:pBdr>
        <w:rPr>
          <w:rFonts w:eastAsia="Palatino Linotype" w:cs="Palatino Linotype"/>
          <w:szCs w:val="22"/>
        </w:rPr>
      </w:pPr>
    </w:p>
    <w:p w14:paraId="4CA497D0" w14:textId="4B6DA45E" w:rsidR="00181358" w:rsidRPr="00495B80" w:rsidRDefault="00D65F33" w:rsidP="00495B80">
      <w:pPr>
        <w:widowControl w:val="0"/>
        <w:pBdr>
          <w:top w:val="nil"/>
          <w:left w:val="nil"/>
          <w:bottom w:val="nil"/>
          <w:right w:val="nil"/>
          <w:between w:val="nil"/>
        </w:pBdr>
        <w:rPr>
          <w:rFonts w:eastAsia="Palatino Linotype" w:cs="Palatino Linotype"/>
          <w:szCs w:val="22"/>
        </w:rPr>
      </w:pPr>
      <w:r w:rsidRPr="00495B80">
        <w:rPr>
          <w:rFonts w:eastAsia="Palatino Linotype" w:cs="Palatino Linotype"/>
          <w:szCs w:val="22"/>
        </w:rPr>
        <w:t xml:space="preserve">Es así que, en relación al requerimiento realizado por </w:t>
      </w:r>
      <w:r w:rsidRPr="00495B80">
        <w:rPr>
          <w:rFonts w:eastAsia="Palatino Linotype" w:cs="Palatino Linotype"/>
          <w:b/>
          <w:szCs w:val="22"/>
        </w:rPr>
        <w:t xml:space="preserve">LA PARTE RECURRENTE, </w:t>
      </w:r>
      <w:r w:rsidRPr="00495B80">
        <w:rPr>
          <w:rFonts w:eastAsia="Palatino Linotype" w:cs="Palatino Linotype"/>
          <w:szCs w:val="22"/>
        </w:rPr>
        <w:t xml:space="preserve">relacionado con la explicación del por qué no se han tomado cartas en el asunto de la </w:t>
      </w:r>
      <w:r w:rsidR="00010253">
        <w:rPr>
          <w:rFonts w:eastAsia="Palatino Linotype" w:cs="Palatino Linotype"/>
          <w:szCs w:val="22"/>
        </w:rPr>
        <w:t>XXXXXXXX XXXXXXXXXXX</w:t>
      </w:r>
      <w:r w:rsidRPr="00495B80">
        <w:rPr>
          <w:rFonts w:eastAsia="Palatino Linotype" w:cs="Palatino Linotype"/>
          <w:szCs w:val="22"/>
        </w:rPr>
        <w:t xml:space="preserve"> precisada en la solicitud; así como del </w:t>
      </w:r>
      <w:r w:rsidR="00010253">
        <w:rPr>
          <w:rFonts w:eastAsia="Palatino Linotype" w:cs="Palatino Linotype"/>
          <w:szCs w:val="22"/>
        </w:rPr>
        <w:t>XXXXXX XX XXXXXXXX</w:t>
      </w:r>
      <w:r w:rsidRPr="00495B80">
        <w:rPr>
          <w:rFonts w:eastAsia="Palatino Linotype" w:cs="Palatino Linotype"/>
          <w:szCs w:val="22"/>
        </w:rPr>
        <w:t xml:space="preserve">; al respecto, es necesario precisar que si bien </w:t>
      </w:r>
      <w:r w:rsidRPr="00495B80">
        <w:rPr>
          <w:rFonts w:eastAsia="Palatino Linotype" w:cs="Palatino Linotype"/>
          <w:b/>
          <w:szCs w:val="22"/>
        </w:rPr>
        <w:t xml:space="preserve">EL SUJETO OBLIGADO </w:t>
      </w:r>
      <w:r w:rsidRPr="00495B80">
        <w:rPr>
          <w:rFonts w:eastAsia="Palatino Linotype" w:cs="Palatino Linotype"/>
          <w:szCs w:val="22"/>
        </w:rPr>
        <w:t>omitió pronunciarse al respecto; lo cierto es que, del análisis realizado a dicho requerimiento,</w:t>
      </w:r>
      <w:r w:rsidRPr="00495B80">
        <w:rPr>
          <w:rFonts w:eastAsia="Palatino Linotype" w:cs="Palatino Linotype"/>
          <w:b/>
          <w:szCs w:val="22"/>
        </w:rPr>
        <w:t xml:space="preserve"> no se advierte que desee tener acceso a un documento específico</w:t>
      </w:r>
      <w:r w:rsidRPr="00495B80">
        <w:rPr>
          <w:rFonts w:eastAsia="Palatino Linotype" w:cs="Palatino Linotype"/>
          <w:szCs w:val="22"/>
        </w:rPr>
        <w:t xml:space="preserve">, sino que únicamente requiere que se le explique el no actuar del </w:t>
      </w:r>
      <w:r w:rsidRPr="00495B80">
        <w:rPr>
          <w:rFonts w:eastAsia="Palatino Linotype" w:cs="Palatino Linotype"/>
          <w:b/>
          <w:szCs w:val="22"/>
        </w:rPr>
        <w:t xml:space="preserve">SUJETO OBLIGADO </w:t>
      </w:r>
      <w:r w:rsidRPr="00495B80">
        <w:rPr>
          <w:rFonts w:eastAsia="Palatino Linotype" w:cs="Palatino Linotype"/>
          <w:szCs w:val="22"/>
        </w:rPr>
        <w:t xml:space="preserve">sobre la </w:t>
      </w:r>
      <w:r w:rsidR="00010253">
        <w:rPr>
          <w:rFonts w:eastAsia="Palatino Linotype" w:cs="Palatino Linotype"/>
          <w:szCs w:val="22"/>
        </w:rPr>
        <w:t>XXXXXXXX XXXXXXXXXXX</w:t>
      </w:r>
      <w:r w:rsidRPr="00495B80">
        <w:rPr>
          <w:rFonts w:eastAsia="Palatino Linotype" w:cs="Palatino Linotype"/>
          <w:szCs w:val="22"/>
        </w:rPr>
        <w:t xml:space="preserve"> referida en la solicitud; así como del </w:t>
      </w:r>
      <w:r w:rsidR="00010253">
        <w:rPr>
          <w:rFonts w:eastAsia="Palatino Linotype" w:cs="Palatino Linotype"/>
          <w:szCs w:val="22"/>
        </w:rPr>
        <w:t>XXXXXX XX XXXXXXXX</w:t>
      </w:r>
      <w:r w:rsidRPr="00495B80">
        <w:rPr>
          <w:rFonts w:eastAsia="Palatino Linotype" w:cs="Palatino Linotype"/>
          <w:szCs w:val="22"/>
        </w:rPr>
        <w:t xml:space="preserve">. </w:t>
      </w:r>
    </w:p>
    <w:p w14:paraId="6160E066" w14:textId="77777777" w:rsidR="00181358" w:rsidRPr="00495B80" w:rsidRDefault="00181358" w:rsidP="00495B80">
      <w:pPr>
        <w:widowControl w:val="0"/>
        <w:pBdr>
          <w:top w:val="nil"/>
          <w:left w:val="nil"/>
          <w:bottom w:val="nil"/>
          <w:right w:val="nil"/>
          <w:between w:val="nil"/>
        </w:pBdr>
        <w:rPr>
          <w:rFonts w:eastAsia="Palatino Linotype" w:cs="Palatino Linotype"/>
          <w:szCs w:val="22"/>
        </w:rPr>
      </w:pPr>
    </w:p>
    <w:p w14:paraId="5C8DA117" w14:textId="77777777" w:rsidR="00181358" w:rsidRPr="00495B80" w:rsidRDefault="00D65F33" w:rsidP="00495B80">
      <w:r w:rsidRPr="00495B80">
        <w:t xml:space="preserve">Por lo anterior, resulta importante traer a colación lo que establece el artículo 12 de la Ley de Transparencia y Acceso a la Información Pública del Estado de México y Municipios, el cual señala que los sujetos obligados únicamente están constreñidos a entregar los documentos que obren en sus archivos en el estado en que estos se encuentren, lo que no comprende entregar la información conforme al interés del solicitante.  </w:t>
      </w:r>
    </w:p>
    <w:p w14:paraId="4069C8BF" w14:textId="77777777" w:rsidR="00181358" w:rsidRPr="00495B80" w:rsidRDefault="00181358" w:rsidP="00495B80"/>
    <w:p w14:paraId="3547159D" w14:textId="77777777" w:rsidR="00181358" w:rsidRPr="00495B80" w:rsidRDefault="00D65F33" w:rsidP="00495B80">
      <w:r w:rsidRPr="00495B80">
        <w:t xml:space="preserve">Se robustece esto, con el Criterio 03/17 emitido por el Instituto Nacional de Transparencia, Acceso a la Información y Protección de Datos Personales, el cual establece lo siguiente: </w:t>
      </w:r>
    </w:p>
    <w:p w14:paraId="0314F3CB" w14:textId="77777777" w:rsidR="00181358" w:rsidRPr="00495B80" w:rsidRDefault="00181358" w:rsidP="00495B80"/>
    <w:p w14:paraId="55D9585C" w14:textId="77777777" w:rsidR="00181358" w:rsidRPr="00495B80" w:rsidRDefault="00D65F33" w:rsidP="00495B80">
      <w:pPr>
        <w:pStyle w:val="Puesto"/>
        <w:ind w:firstLine="567"/>
      </w:pPr>
      <w:r w:rsidRPr="00495B80">
        <w:rPr>
          <w:b/>
        </w:rPr>
        <w:t xml:space="preserve">No existe obligación de elaborar documentos ad hoc para atender las solicitudes de acceso a la información. </w:t>
      </w:r>
      <w:r w:rsidRPr="00495B80">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E1FA24F" w14:textId="77777777" w:rsidR="00181358" w:rsidRPr="00495B80" w:rsidRDefault="00181358" w:rsidP="00495B80"/>
    <w:p w14:paraId="6EA275DB" w14:textId="77777777" w:rsidR="00181358" w:rsidRPr="00495B80" w:rsidRDefault="00D65F33" w:rsidP="00495B80">
      <w:pPr>
        <w:rPr>
          <w:b/>
          <w:u w:val="single"/>
        </w:rPr>
      </w:pPr>
      <w:r w:rsidRPr="00495B80">
        <w:t xml:space="preserve">De esta manera, es importante mencionar que el requerimiento de </w:t>
      </w:r>
      <w:r w:rsidRPr="00495B80">
        <w:rPr>
          <w:b/>
        </w:rPr>
        <w:t>LA PARTE RECURRENTE</w:t>
      </w:r>
      <w:r w:rsidRPr="00495B80">
        <w:t xml:space="preserve"> es tendiente a obligar a la autoridad a que actúe en el sentido de contestar lo solicitado, lo cual no es factible atenderse vía acceso a la información pública, toda vez, que la atención a dicho requerimiento no se pueden colmar con documentos que obren en los archivos del </w:t>
      </w:r>
      <w:r w:rsidRPr="00495B80">
        <w:rPr>
          <w:b/>
        </w:rPr>
        <w:t>SUJETO OBLIGADO.</w:t>
      </w:r>
    </w:p>
    <w:p w14:paraId="6990457F" w14:textId="77777777" w:rsidR="00181358" w:rsidRPr="00495B80" w:rsidRDefault="00181358" w:rsidP="00495B80">
      <w:pPr>
        <w:rPr>
          <w:sz w:val="24"/>
          <w:szCs w:val="24"/>
        </w:rPr>
      </w:pPr>
    </w:p>
    <w:p w14:paraId="5EC70B8D" w14:textId="77777777" w:rsidR="00181358" w:rsidRPr="00495B80" w:rsidRDefault="00D65F33" w:rsidP="00495B80">
      <w:r w:rsidRPr="00495B80">
        <w:t xml:space="preserve">Es por lo anterior que se advierte que dicho requerimiento </w:t>
      </w:r>
      <w:r w:rsidRPr="00495B80">
        <w:rPr>
          <w:b/>
        </w:rPr>
        <w:t xml:space="preserve">no constituye un derecho de acceso a la información </w:t>
      </w:r>
      <w:r w:rsidRPr="00495B80">
        <w:t xml:space="preserve">y, por lo tanto, no es atendible mediante una solicitud de acceso a la información pública, ya que se tratan de una petición formulada </w:t>
      </w:r>
      <w:r w:rsidRPr="00495B80">
        <w:rPr>
          <w:b/>
        </w:rPr>
        <w:t>POR LA PARTE RECURRENTE</w:t>
      </w:r>
      <w:r w:rsidRPr="00495B80">
        <w:t xml:space="preserve">, </w:t>
      </w:r>
      <w:r w:rsidRPr="00495B80">
        <w:rPr>
          <w:b/>
        </w:rPr>
        <w:t xml:space="preserve">situación que conlleva a afirmar que se está en presencia del ejercicio del derecho a la libre expresión y en todo caso a un derecho de petición. </w:t>
      </w:r>
    </w:p>
    <w:p w14:paraId="15130814" w14:textId="77777777" w:rsidR="00181358" w:rsidRPr="00495B80" w:rsidRDefault="00181358" w:rsidP="00495B80"/>
    <w:p w14:paraId="1629914E" w14:textId="77777777" w:rsidR="00181358" w:rsidRPr="00495B80" w:rsidRDefault="00D65F33" w:rsidP="00495B80">
      <w:pPr>
        <w:rPr>
          <w:i/>
        </w:rPr>
      </w:pPr>
      <w:r w:rsidRPr="00495B80">
        <w:lastRenderedPageBreak/>
        <w:t xml:space="preserve">A efecto de sustentar lo anterior, es preciso mencionar que David Cienfuegos Salgado, concibe al derecho de petición como </w:t>
      </w:r>
      <w:r w:rsidRPr="00495B80">
        <w:rPr>
          <w:i/>
        </w:rPr>
        <w:t>“</w:t>
      </w:r>
      <w:r w:rsidRPr="00495B80">
        <w:rPr>
          <w:b/>
          <w:i/>
        </w:rPr>
        <w:t>el derecho de toda persona a ser escuchado por quienes ejercen el poder públic</w:t>
      </w:r>
      <w:r w:rsidRPr="00495B80">
        <w:rPr>
          <w:i/>
        </w:rPr>
        <w:t xml:space="preserve">o.”  </w:t>
      </w:r>
    </w:p>
    <w:p w14:paraId="53B80CFD" w14:textId="77777777" w:rsidR="00181358" w:rsidRPr="00495B80" w:rsidRDefault="00181358" w:rsidP="00495B80">
      <w:pPr>
        <w:rPr>
          <w:i/>
        </w:rPr>
      </w:pPr>
    </w:p>
    <w:p w14:paraId="56D733D4" w14:textId="77777777" w:rsidR="00181358" w:rsidRPr="00495B80" w:rsidRDefault="00D65F33" w:rsidP="00495B80">
      <w:r w:rsidRPr="00495B80">
        <w:t xml:space="preserve">De la misma manera, Miguel Carbonell en su libro </w:t>
      </w:r>
      <w:r w:rsidRPr="00495B80">
        <w:rPr>
          <w:i/>
        </w:rPr>
        <w:t>“Los derechos fundamentales”</w:t>
      </w:r>
      <w:r w:rsidRPr="00495B80">
        <w:t xml:space="preserve"> refiere que el </w:t>
      </w:r>
      <w:r w:rsidRPr="00495B80">
        <w:rPr>
          <w:b/>
        </w:rPr>
        <w:t>derecho de petición se ha entendido de dos distintas maneras</w:t>
      </w:r>
      <w:r w:rsidRPr="00495B80">
        <w:t xml:space="preserve">, a saber: como un derecho fundamental de participación política ya que </w:t>
      </w:r>
      <w:r w:rsidRPr="00495B80">
        <w:rPr>
          <w:b/>
        </w:rPr>
        <w:t>permite a los</w:t>
      </w:r>
      <w:r w:rsidRPr="00495B80">
        <w:t xml:space="preserve"> particulares trasladar a las autoridades sus </w:t>
      </w:r>
      <w:r w:rsidRPr="00495B80">
        <w:rPr>
          <w:b/>
        </w:rPr>
        <w:t>inquietudes, quejas</w:t>
      </w:r>
      <w:r w:rsidRPr="00495B80">
        <w:t xml:space="preserve">, sugerencias y requerimientos en cualquier materia o asunto; y como una </w:t>
      </w:r>
      <w:r w:rsidRPr="00495B80">
        <w:rPr>
          <w:b/>
        </w:rPr>
        <w:t>forma específica de la libertad de expresión</w:t>
      </w:r>
      <w:r w:rsidRPr="00495B80">
        <w:t xml:space="preserve">, en tanto que permite expresarse frente a las autoridades. </w:t>
      </w:r>
    </w:p>
    <w:p w14:paraId="18EC37C4" w14:textId="77777777" w:rsidR="00181358" w:rsidRPr="00495B80" w:rsidRDefault="00181358" w:rsidP="00495B80"/>
    <w:p w14:paraId="39241553" w14:textId="77777777" w:rsidR="00181358" w:rsidRPr="00495B80" w:rsidRDefault="00D65F33" w:rsidP="00495B80">
      <w:r w:rsidRPr="00495B80">
        <w:t>De igual forma,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3852D0B1" w14:textId="77777777" w:rsidR="00181358" w:rsidRPr="00495B80" w:rsidRDefault="00181358" w:rsidP="00495B80"/>
    <w:p w14:paraId="5C1CF156" w14:textId="77777777" w:rsidR="00181358" w:rsidRPr="00495B80" w:rsidRDefault="00D65F33" w:rsidP="00495B80">
      <w:r w:rsidRPr="00495B80">
        <w:t xml:space="preserve">Por otro lado, el autor anteriormente citado, indica que el </w:t>
      </w:r>
      <w:r w:rsidRPr="00495B80">
        <w:rPr>
          <w:b/>
        </w:rPr>
        <w:t>derecho de acceso a la información pública</w:t>
      </w:r>
      <w:r w:rsidRPr="00495B80">
        <w:t xml:space="preserve"> es el derecho de conocer la </w:t>
      </w:r>
      <w:r w:rsidRPr="00495B80">
        <w:rPr>
          <w:b/>
        </w:rPr>
        <w:t>información de carácter público que se genera o está en posesión de los órganos del poder público</w:t>
      </w:r>
      <w:r w:rsidRPr="00495B80">
        <w:t xml:space="preserve"> o de los sujetos que utilizan o se benefician con recursos provenientes del Estado, es el derecho que tienen los ciudadanos para acceder a documentos y datos que obren en el poder del gobierno.</w:t>
      </w:r>
    </w:p>
    <w:p w14:paraId="5D6364AE" w14:textId="77777777" w:rsidR="00181358" w:rsidRPr="00495B80" w:rsidRDefault="00181358" w:rsidP="00495B80">
      <w:pPr>
        <w:ind w:right="99"/>
      </w:pPr>
    </w:p>
    <w:p w14:paraId="491A4B64" w14:textId="77777777" w:rsidR="00181358" w:rsidRPr="00495B80" w:rsidRDefault="00D65F33" w:rsidP="00495B80">
      <w:r w:rsidRPr="00495B80">
        <w:t xml:space="preserve">Por su parte, Ernesto Villanueva define al derecho de acceso a la información pública como la prerrogativa de la persona para acceder a datos, registros y todo tipo de informaciones en poder de las entidades públicas y empresas privadas que ejercen gasto público o cumplen </w:t>
      </w:r>
      <w:r w:rsidRPr="00495B80">
        <w:lastRenderedPageBreak/>
        <w:t>funciones de autoridad, con las excepciones taxativas que establezca la ley en una sociedad democrática.</w:t>
      </w:r>
    </w:p>
    <w:p w14:paraId="10CB0F8D" w14:textId="77777777" w:rsidR="00181358" w:rsidRPr="00495B80" w:rsidRDefault="00181358" w:rsidP="00495B80">
      <w:pPr>
        <w:ind w:right="99"/>
      </w:pPr>
    </w:p>
    <w:p w14:paraId="59204DFE" w14:textId="77777777" w:rsidR="00181358" w:rsidRPr="00495B80" w:rsidRDefault="00D65F33" w:rsidP="00495B80">
      <w:r w:rsidRPr="00495B80">
        <w:t xml:space="preserve">De lo anterior, se puede concluir que la distinción entre el </w:t>
      </w:r>
      <w:r w:rsidRPr="00495B80">
        <w:rPr>
          <w:b/>
        </w:rPr>
        <w:t>derecho de petición</w:t>
      </w:r>
      <w:r w:rsidRPr="00495B80">
        <w:t xml:space="preserve"> y el derecho de acceso a la información descansa, principalmente, en que </w:t>
      </w:r>
      <w:r w:rsidRPr="00495B80">
        <w:rPr>
          <w:b/>
        </w:rPr>
        <w:t>la pretensión del peticionario consiste generalmente en obligar a la autoridad responsable a que actúe en el sentido de contestar lo solicitado</w:t>
      </w:r>
      <w:r w:rsidRPr="00495B80">
        <w:t>,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475CE4D6" w14:textId="77777777" w:rsidR="00181358" w:rsidRPr="00495B80" w:rsidRDefault="00181358" w:rsidP="00495B80">
      <w:pPr>
        <w:ind w:right="99"/>
        <w:rPr>
          <w:sz w:val="24"/>
          <w:szCs w:val="24"/>
        </w:rPr>
      </w:pPr>
    </w:p>
    <w:p w14:paraId="51C3BE3B" w14:textId="77777777" w:rsidR="00693195" w:rsidRPr="00495B80" w:rsidRDefault="00D65F33" w:rsidP="00495B80">
      <w:pPr>
        <w:rPr>
          <w:b/>
        </w:rPr>
      </w:pPr>
      <w:r w:rsidRPr="00495B80">
        <w:t xml:space="preserve">De esta manera, el requerimiento en estudio </w:t>
      </w:r>
      <w:r w:rsidRPr="00495B80">
        <w:rPr>
          <w:b/>
        </w:rPr>
        <w:t>no es atendible mediante el derecho de acceso a la información pública, de ahí que el Sujeto Obligado NO se encuentra constreñido en atender el mismo.</w:t>
      </w:r>
    </w:p>
    <w:p w14:paraId="5D65CB21" w14:textId="77777777" w:rsidR="00693195" w:rsidRPr="00495B80" w:rsidRDefault="00693195" w:rsidP="00495B80">
      <w:pPr>
        <w:pBdr>
          <w:top w:val="nil"/>
          <w:left w:val="nil"/>
          <w:bottom w:val="nil"/>
          <w:right w:val="nil"/>
          <w:between w:val="nil"/>
        </w:pBdr>
        <w:ind w:right="-150"/>
        <w:rPr>
          <w:b/>
          <w:sz w:val="24"/>
          <w:szCs w:val="24"/>
        </w:rPr>
      </w:pPr>
    </w:p>
    <w:p w14:paraId="252E87D5" w14:textId="77777777" w:rsidR="00693195" w:rsidRPr="00495B80" w:rsidRDefault="00693195" w:rsidP="00495B80">
      <w:r w:rsidRPr="00495B80">
        <w:t>Es así que, la entrega de una razón o un razonamiento por parte del</w:t>
      </w:r>
      <w:r w:rsidRPr="00495B80">
        <w:rPr>
          <w:b/>
        </w:rPr>
        <w:t xml:space="preserve"> SUJETO OBLIGADO</w:t>
      </w:r>
      <w:r w:rsidRPr="00495B80">
        <w:t xml:space="preserve"> no es algo que la ley establezca como atribución, derecho, o facultad; pues ello implicaría un juicio de valor referente a un cuestionamiento realizado, los cuales, al constituir interrogantes, inquietudes y manifestaciones se satisfacen vía Derecho de Petición. </w:t>
      </w:r>
    </w:p>
    <w:p w14:paraId="051DBDDD" w14:textId="77777777" w:rsidR="00693195" w:rsidRPr="00495B80" w:rsidRDefault="00693195" w:rsidP="00495B80">
      <w:pPr>
        <w:rPr>
          <w:rFonts w:cs="Arial"/>
        </w:rPr>
      </w:pPr>
    </w:p>
    <w:p w14:paraId="610985B3" w14:textId="77777777" w:rsidR="00693195" w:rsidRPr="00495B80" w:rsidRDefault="00693195" w:rsidP="00495B80">
      <w:pPr>
        <w:pStyle w:val="Prrafodelista"/>
        <w:widowControl w:val="0"/>
        <w:tabs>
          <w:tab w:val="left" w:pos="1701"/>
          <w:tab w:val="left" w:pos="1843"/>
        </w:tabs>
        <w:autoSpaceDE w:val="0"/>
        <w:autoSpaceDN w:val="0"/>
        <w:adjustRightInd w:val="0"/>
        <w:ind w:left="0"/>
        <w:rPr>
          <w:rFonts w:cs="Arial"/>
        </w:rPr>
      </w:pPr>
      <w:r w:rsidRPr="00495B80">
        <w:rPr>
          <w:rFonts w:cs="Arial"/>
        </w:rPr>
        <w:t>Es así que, del análisis efectuado al expediente electrónico, se advierte que se actualiza la hipótesis prevista en el artículo 191 fracción VI de la Ley de Transparencia y Acceso a la Información Pública del Estado de México y Municipios en vigor, que a la letra dice:</w:t>
      </w:r>
    </w:p>
    <w:p w14:paraId="455B09A1" w14:textId="77777777" w:rsidR="00693195" w:rsidRPr="00495B80" w:rsidRDefault="00693195" w:rsidP="00495B80">
      <w:pPr>
        <w:pStyle w:val="Prrafodelista"/>
        <w:widowControl w:val="0"/>
        <w:tabs>
          <w:tab w:val="left" w:pos="1701"/>
          <w:tab w:val="left" w:pos="1843"/>
        </w:tabs>
        <w:autoSpaceDE w:val="0"/>
        <w:autoSpaceDN w:val="0"/>
        <w:adjustRightInd w:val="0"/>
        <w:ind w:left="0"/>
        <w:rPr>
          <w:rFonts w:cs="Arial"/>
          <w:b/>
        </w:rPr>
      </w:pPr>
    </w:p>
    <w:p w14:paraId="508D4B04" w14:textId="77777777" w:rsidR="00693195" w:rsidRPr="00495B80" w:rsidRDefault="00693195" w:rsidP="00495B80">
      <w:pPr>
        <w:pStyle w:val="Puesto"/>
      </w:pPr>
      <w:r w:rsidRPr="00495B80">
        <w:t>“</w:t>
      </w:r>
      <w:r w:rsidRPr="00495B80">
        <w:rPr>
          <w:b/>
        </w:rPr>
        <w:t>Artículo 191</w:t>
      </w:r>
      <w:r w:rsidRPr="00495B80">
        <w:t>. El recurso será desechado por improcedente cuando:</w:t>
      </w:r>
    </w:p>
    <w:p w14:paraId="5783B703" w14:textId="77777777" w:rsidR="00693195" w:rsidRPr="00495B80" w:rsidRDefault="00693195" w:rsidP="00495B80">
      <w:pPr>
        <w:pStyle w:val="Puesto"/>
      </w:pPr>
      <w:r w:rsidRPr="00495B80">
        <w:t>…</w:t>
      </w:r>
    </w:p>
    <w:p w14:paraId="7310D0C5" w14:textId="77777777" w:rsidR="00693195" w:rsidRPr="00495B80" w:rsidRDefault="00693195" w:rsidP="00495B80">
      <w:pPr>
        <w:pStyle w:val="Puesto"/>
        <w:rPr>
          <w:b/>
        </w:rPr>
      </w:pPr>
      <w:r w:rsidRPr="00495B80">
        <w:rPr>
          <w:b/>
        </w:rPr>
        <w:lastRenderedPageBreak/>
        <w:t>VI. Se trate de una consulta, o trámite en específico; y;</w:t>
      </w:r>
    </w:p>
    <w:p w14:paraId="6725F7DF" w14:textId="77777777" w:rsidR="00693195" w:rsidRPr="00495B80" w:rsidRDefault="00693195" w:rsidP="00495B80">
      <w:pPr>
        <w:pStyle w:val="Puesto"/>
      </w:pPr>
      <w:r w:rsidRPr="00495B80">
        <w:t>…</w:t>
      </w:r>
    </w:p>
    <w:p w14:paraId="36A30BD7" w14:textId="77777777" w:rsidR="00693195" w:rsidRPr="00495B80" w:rsidRDefault="00693195" w:rsidP="00495B80">
      <w:pPr>
        <w:pStyle w:val="Puesto"/>
      </w:pPr>
      <w:r w:rsidRPr="00495B80">
        <w:t>(Énfasis añadido)</w:t>
      </w:r>
    </w:p>
    <w:p w14:paraId="280A0B2D" w14:textId="77777777" w:rsidR="00693195" w:rsidRPr="00495B80" w:rsidRDefault="00693195" w:rsidP="00495B80">
      <w:pPr>
        <w:ind w:left="709" w:right="709"/>
        <w:rPr>
          <w:rFonts w:cs="Arial"/>
          <w:b/>
          <w:szCs w:val="22"/>
        </w:rPr>
      </w:pPr>
    </w:p>
    <w:p w14:paraId="245B8F8C" w14:textId="77777777" w:rsidR="00693195" w:rsidRPr="00495B80" w:rsidRDefault="00693195" w:rsidP="00495B80">
      <w:r w:rsidRPr="00495B80">
        <w:t xml:space="preserve">En adición a lo anterior, y en correlación con el ordinal que antecede, conviene traer a contexto el diverso </w:t>
      </w:r>
      <w:r w:rsidRPr="00495B80">
        <w:rPr>
          <w:b/>
        </w:rPr>
        <w:t>192 en su fracción IV</w:t>
      </w:r>
      <w:r w:rsidRPr="00495B80">
        <w:t>, mismo que refiere:</w:t>
      </w:r>
    </w:p>
    <w:p w14:paraId="679EAB4C" w14:textId="77777777" w:rsidR="00693195" w:rsidRPr="00495B80" w:rsidRDefault="00693195" w:rsidP="00495B80">
      <w:pPr>
        <w:ind w:right="49"/>
        <w:rPr>
          <w:rFonts w:cs="Arial"/>
        </w:rPr>
      </w:pPr>
    </w:p>
    <w:p w14:paraId="4D1E80B7" w14:textId="77777777" w:rsidR="00693195" w:rsidRPr="00495B80" w:rsidRDefault="00693195" w:rsidP="00495B80">
      <w:pPr>
        <w:pStyle w:val="Puesto"/>
      </w:pPr>
      <w:r w:rsidRPr="00495B80">
        <w:t>“</w:t>
      </w:r>
      <w:r w:rsidRPr="00495B80">
        <w:rPr>
          <w:b/>
        </w:rPr>
        <w:t>Artículo 192</w:t>
      </w:r>
      <w:r w:rsidRPr="00495B80">
        <w:t xml:space="preserve">. El recurso será sobreseído, en todo o en parte, cuando una vez admitido, se actualicen alguno de los siguientes supuestos: </w:t>
      </w:r>
    </w:p>
    <w:p w14:paraId="263CBADB" w14:textId="77777777" w:rsidR="00693195" w:rsidRPr="00495B80" w:rsidRDefault="00693195" w:rsidP="00495B80">
      <w:pPr>
        <w:pStyle w:val="Puesto"/>
      </w:pPr>
    </w:p>
    <w:p w14:paraId="02D93D40" w14:textId="77777777" w:rsidR="00693195" w:rsidRPr="00495B80" w:rsidRDefault="00693195" w:rsidP="00495B80">
      <w:pPr>
        <w:pStyle w:val="Puesto"/>
        <w:rPr>
          <w:b/>
        </w:rPr>
      </w:pPr>
      <w:r w:rsidRPr="00495B80">
        <w:rPr>
          <w:b/>
        </w:rPr>
        <w:t>IV. Admitido el recurso de revisión, aparezca alguna causal de improcedencia en los términos de la presente ley; y;</w:t>
      </w:r>
    </w:p>
    <w:p w14:paraId="630F83FC" w14:textId="77777777" w:rsidR="00693195" w:rsidRPr="00495B80" w:rsidRDefault="00693195" w:rsidP="00495B80">
      <w:pPr>
        <w:pStyle w:val="Puesto"/>
      </w:pPr>
      <w:r w:rsidRPr="00495B80">
        <w:t>…</w:t>
      </w:r>
    </w:p>
    <w:p w14:paraId="65473C2E" w14:textId="77777777" w:rsidR="00693195" w:rsidRPr="00495B80" w:rsidRDefault="00693195" w:rsidP="00495B80">
      <w:pPr>
        <w:pStyle w:val="Puesto"/>
        <w:rPr>
          <w:b/>
        </w:rPr>
      </w:pPr>
      <w:r w:rsidRPr="00495B80">
        <w:rPr>
          <w:b/>
        </w:rPr>
        <w:t>(Énfasis añadido)</w:t>
      </w:r>
    </w:p>
    <w:p w14:paraId="78DC9530" w14:textId="77777777" w:rsidR="00693195" w:rsidRPr="00495B80" w:rsidRDefault="00693195" w:rsidP="00495B80"/>
    <w:p w14:paraId="41544288" w14:textId="77777777" w:rsidR="00181358" w:rsidRPr="00495B80" w:rsidRDefault="00D65F33" w:rsidP="00495B80">
      <w:pPr>
        <w:pStyle w:val="Ttulo3"/>
      </w:pPr>
      <w:bookmarkStart w:id="31" w:name="_heading=h.1pxezwc" w:colFirst="0" w:colLast="0"/>
      <w:bookmarkEnd w:id="31"/>
      <w:r w:rsidRPr="00495B80">
        <w:t>d) Conclusión</w:t>
      </w:r>
    </w:p>
    <w:p w14:paraId="58892B0E" w14:textId="77777777" w:rsidR="006249CA" w:rsidRPr="00495B80" w:rsidRDefault="006249CA" w:rsidP="00495B80">
      <w:pPr>
        <w:ind w:right="49"/>
        <w:rPr>
          <w:rFonts w:cs="Arial"/>
        </w:rPr>
      </w:pPr>
      <w:r w:rsidRPr="00495B80">
        <w:rPr>
          <w:rFonts w:cs="Arial"/>
        </w:rPr>
        <w:t xml:space="preserve">Es así que, los argumentos expuestos permiten a este Órgano Garante determinar que la solicitud de información que dio origen al presente Recurso de Revisión, se trata de un derecho de petición, por lo tanto resulta procedente </w:t>
      </w:r>
      <w:r w:rsidRPr="00495B80">
        <w:rPr>
          <w:rFonts w:cs="Arial"/>
          <w:b/>
        </w:rPr>
        <w:t>SOBRESEER</w:t>
      </w:r>
      <w:r w:rsidRPr="00495B80">
        <w:rPr>
          <w:rFonts w:cs="Arial"/>
        </w:rPr>
        <w:t xml:space="preserve"> el Recurso de Revisión número </w:t>
      </w:r>
      <w:r w:rsidRPr="00495B80">
        <w:rPr>
          <w:rFonts w:cs="Arial"/>
          <w:b/>
        </w:rPr>
        <w:t>07582/INFOEM/IP/RR/2024</w:t>
      </w:r>
      <w:r w:rsidRPr="00495B80">
        <w:rPr>
          <w:rFonts w:cs="Arial"/>
        </w:rPr>
        <w:t xml:space="preserve"> por improcedente, toda vez que se actualiza la fracción IV del ordinal 192 de la Ley de Transparencia y Acceso a la Información Pública del Estado de México y Municipios, en correlación con el diverso 191, fracción VI del mismo ordenamiento.</w:t>
      </w:r>
    </w:p>
    <w:p w14:paraId="21459526" w14:textId="77777777" w:rsidR="006249CA" w:rsidRPr="00495B80" w:rsidRDefault="006249CA" w:rsidP="00495B80"/>
    <w:p w14:paraId="05779D36" w14:textId="77777777" w:rsidR="00181358" w:rsidRPr="00495B80" w:rsidRDefault="00D65F33" w:rsidP="00495B80">
      <w:pPr>
        <w:ind w:right="-93"/>
      </w:pPr>
      <w:bookmarkStart w:id="32" w:name="_heading=h.49x2ik5" w:colFirst="0" w:colLast="0"/>
      <w:bookmarkEnd w:id="32"/>
      <w:r w:rsidRPr="00495B80">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8D6E241" w14:textId="77777777" w:rsidR="00181358" w:rsidRPr="00495B80" w:rsidRDefault="00D65F33" w:rsidP="00495B80">
      <w:pPr>
        <w:pStyle w:val="Ttulo1"/>
      </w:pPr>
      <w:bookmarkStart w:id="33" w:name="_heading=h.2p2csry" w:colFirst="0" w:colLast="0"/>
      <w:bookmarkEnd w:id="33"/>
      <w:r w:rsidRPr="00495B80">
        <w:lastRenderedPageBreak/>
        <w:t>RESUELVE</w:t>
      </w:r>
    </w:p>
    <w:p w14:paraId="46B2B5F3" w14:textId="77777777" w:rsidR="00181358" w:rsidRPr="00495B80" w:rsidRDefault="00181358" w:rsidP="00495B80">
      <w:pPr>
        <w:ind w:right="113"/>
        <w:rPr>
          <w:b/>
        </w:rPr>
      </w:pPr>
    </w:p>
    <w:p w14:paraId="50FAF90D" w14:textId="77777777" w:rsidR="006249CA" w:rsidRPr="00495B80" w:rsidRDefault="006249CA" w:rsidP="00495B80">
      <w:pPr>
        <w:rPr>
          <w:lang w:val="es-ES"/>
        </w:rPr>
      </w:pPr>
      <w:r w:rsidRPr="00495B80">
        <w:rPr>
          <w:b/>
          <w:sz w:val="24"/>
        </w:rPr>
        <w:t>PRIMERO</w:t>
      </w:r>
      <w:r w:rsidRPr="00495B80">
        <w:rPr>
          <w:b/>
          <w:sz w:val="28"/>
        </w:rPr>
        <w:t xml:space="preserve">. </w:t>
      </w:r>
      <w:r w:rsidRPr="00495B80">
        <w:t xml:space="preserve">Se </w:t>
      </w:r>
      <w:r w:rsidRPr="00495B80">
        <w:rPr>
          <w:b/>
        </w:rPr>
        <w:t>SOBRESEE</w:t>
      </w:r>
      <w:r w:rsidRPr="00495B80">
        <w:t xml:space="preserve"> el Recurso de Revisión número </w:t>
      </w:r>
      <w:r w:rsidRPr="00495B80">
        <w:rPr>
          <w:rFonts w:eastAsia="Palatino Linotype" w:cs="Palatino Linotype"/>
          <w:b/>
        </w:rPr>
        <w:t xml:space="preserve">07582/INFOEM/IP/RR/2024 </w:t>
      </w:r>
      <w:r w:rsidRPr="00495B80">
        <w:rPr>
          <w:lang w:val="es-ES"/>
        </w:rPr>
        <w:t xml:space="preserve">porque una vez admitido se actualizó la causal establecida en el artículo 192 fracción IV, </w:t>
      </w:r>
      <w:r w:rsidRPr="00495B80">
        <w:t>por</w:t>
      </w:r>
      <w:r w:rsidRPr="00495B80">
        <w:rPr>
          <w:lang w:val="es-ES"/>
        </w:rPr>
        <w:t xml:space="preserve"> ser improcedente en términos de la </w:t>
      </w:r>
      <w:r w:rsidRPr="00495B80">
        <w:rPr>
          <w:lang w:eastAsia="es-ES_tradnl"/>
        </w:rPr>
        <w:t>Ley de Transparencia y Acceso a la Información Pública del Estado de México y Municipios</w:t>
      </w:r>
      <w:r w:rsidRPr="00495B80">
        <w:rPr>
          <w:lang w:val="es-ES"/>
        </w:rPr>
        <w:t xml:space="preserve">, en términos del Considerando </w:t>
      </w:r>
      <w:r w:rsidRPr="00495B80">
        <w:rPr>
          <w:b/>
          <w:lang w:val="es-ES"/>
        </w:rPr>
        <w:t>SEGUNDO</w:t>
      </w:r>
      <w:r w:rsidRPr="00495B80">
        <w:rPr>
          <w:lang w:val="es-ES"/>
        </w:rPr>
        <w:t xml:space="preserve"> de la presente resolución.</w:t>
      </w:r>
    </w:p>
    <w:p w14:paraId="47315664" w14:textId="77777777" w:rsidR="00181358" w:rsidRPr="00495B80" w:rsidRDefault="00181358" w:rsidP="00495B80">
      <w:pPr>
        <w:pBdr>
          <w:top w:val="nil"/>
          <w:left w:val="nil"/>
          <w:bottom w:val="nil"/>
          <w:right w:val="nil"/>
          <w:between w:val="nil"/>
        </w:pBdr>
        <w:rPr>
          <w:rFonts w:eastAsia="Palatino Linotype" w:cs="Palatino Linotype"/>
          <w:szCs w:val="22"/>
        </w:rPr>
      </w:pPr>
    </w:p>
    <w:p w14:paraId="4ACC1F08" w14:textId="77777777" w:rsidR="00181358" w:rsidRPr="00495B80" w:rsidRDefault="00D65F33" w:rsidP="00495B80">
      <w:pPr>
        <w:ind w:right="113"/>
      </w:pPr>
      <w:r w:rsidRPr="00495B80">
        <w:rPr>
          <w:b/>
        </w:rPr>
        <w:t>SEGUNDO. Notifíquese vía SAIMEX</w:t>
      </w:r>
      <w:r w:rsidRPr="00495B80">
        <w:t xml:space="preserve"> la presente resolución al Titular de la Unidad de Transparencia del </w:t>
      </w:r>
      <w:r w:rsidRPr="00495B80">
        <w:rPr>
          <w:b/>
        </w:rPr>
        <w:t>SUJETO OBLIGADO</w:t>
      </w:r>
      <w:r w:rsidRPr="00495B80">
        <w:t xml:space="preserve"> para su conocimiento.</w:t>
      </w:r>
    </w:p>
    <w:p w14:paraId="13CF548B" w14:textId="77777777" w:rsidR="00181358" w:rsidRPr="00495B80" w:rsidRDefault="00181358" w:rsidP="00495B80">
      <w:pPr>
        <w:widowControl w:val="0"/>
      </w:pPr>
    </w:p>
    <w:p w14:paraId="13EB1BC9" w14:textId="77777777" w:rsidR="00181358" w:rsidRPr="00495B80" w:rsidRDefault="00D65F33" w:rsidP="00495B80">
      <w:pPr>
        <w:pBdr>
          <w:top w:val="nil"/>
          <w:left w:val="nil"/>
          <w:bottom w:val="nil"/>
          <w:right w:val="nil"/>
          <w:between w:val="nil"/>
        </w:pBdr>
        <w:rPr>
          <w:rFonts w:eastAsia="Palatino Linotype" w:cs="Palatino Linotype"/>
          <w:szCs w:val="22"/>
        </w:rPr>
      </w:pPr>
      <w:r w:rsidRPr="00495B80">
        <w:rPr>
          <w:rFonts w:eastAsia="Palatino Linotype" w:cs="Palatino Linotype"/>
          <w:b/>
          <w:szCs w:val="22"/>
        </w:rPr>
        <w:t>TERCERO. Notifíquese</w:t>
      </w:r>
      <w:r w:rsidRPr="00495B80">
        <w:rPr>
          <w:rFonts w:eastAsia="Palatino Linotype" w:cs="Palatino Linotype"/>
          <w:szCs w:val="22"/>
        </w:rPr>
        <w:t xml:space="preserve"> a </w:t>
      </w:r>
      <w:r w:rsidRPr="00495B80">
        <w:rPr>
          <w:rFonts w:eastAsia="Palatino Linotype" w:cs="Palatino Linotype"/>
          <w:b/>
          <w:szCs w:val="22"/>
        </w:rPr>
        <w:t>LA PARTE RECURRENTE</w:t>
      </w:r>
      <w:r w:rsidRPr="00495B80">
        <w:rPr>
          <w:rFonts w:eastAsia="Palatino Linotype" w:cs="Palatino Linotype"/>
          <w:szCs w:val="22"/>
        </w:rPr>
        <w:t xml:space="preserve"> la presente resolución vía Sistema de Acceso a la Información Mexiquense </w:t>
      </w:r>
      <w:r w:rsidRPr="00495B80">
        <w:rPr>
          <w:rFonts w:eastAsia="Palatino Linotype" w:cs="Palatino Linotype"/>
          <w:b/>
          <w:szCs w:val="22"/>
        </w:rPr>
        <w:t>SAIMEX</w:t>
      </w:r>
      <w:r w:rsidRPr="00495B80">
        <w:rPr>
          <w:rFonts w:eastAsia="Palatino Linotype" w:cs="Palatino Linotype"/>
          <w:szCs w:val="22"/>
        </w:rPr>
        <w:t>.</w:t>
      </w:r>
    </w:p>
    <w:p w14:paraId="3D95A5D7" w14:textId="77777777" w:rsidR="00181358" w:rsidRPr="00495B80" w:rsidRDefault="00181358" w:rsidP="00495B80">
      <w:pPr>
        <w:pBdr>
          <w:top w:val="nil"/>
          <w:left w:val="nil"/>
          <w:bottom w:val="nil"/>
          <w:right w:val="nil"/>
          <w:between w:val="nil"/>
        </w:pBdr>
        <w:rPr>
          <w:rFonts w:eastAsia="Palatino Linotype" w:cs="Palatino Linotype"/>
          <w:b/>
          <w:szCs w:val="22"/>
        </w:rPr>
      </w:pPr>
    </w:p>
    <w:p w14:paraId="31080F4F" w14:textId="77777777" w:rsidR="00181358" w:rsidRDefault="00D65F33" w:rsidP="00495B80">
      <w:pPr>
        <w:pBdr>
          <w:top w:val="nil"/>
          <w:left w:val="nil"/>
          <w:bottom w:val="nil"/>
          <w:right w:val="nil"/>
          <w:between w:val="nil"/>
        </w:pBdr>
        <w:rPr>
          <w:rFonts w:eastAsia="Palatino Linotype" w:cs="Palatino Linotype"/>
          <w:szCs w:val="22"/>
        </w:rPr>
      </w:pPr>
      <w:r w:rsidRPr="00495B80">
        <w:rPr>
          <w:rFonts w:eastAsia="Palatino Linotype" w:cs="Palatino Linotype"/>
          <w:b/>
          <w:szCs w:val="22"/>
        </w:rPr>
        <w:t>CUARTO. Hágase</w:t>
      </w:r>
      <w:r w:rsidRPr="00495B80">
        <w:rPr>
          <w:rFonts w:eastAsia="Palatino Linotype" w:cs="Palatino Linotype"/>
          <w:szCs w:val="22"/>
        </w:rPr>
        <w:t xml:space="preserve"> </w:t>
      </w:r>
      <w:r w:rsidRPr="00495B80">
        <w:rPr>
          <w:rFonts w:eastAsia="Palatino Linotype" w:cs="Palatino Linotype"/>
          <w:b/>
          <w:szCs w:val="22"/>
        </w:rPr>
        <w:t xml:space="preserve">del conocimiento </w:t>
      </w:r>
      <w:r w:rsidRPr="00495B80">
        <w:rPr>
          <w:rFonts w:eastAsia="Palatino Linotype" w:cs="Palatino Linotype"/>
          <w:szCs w:val="22"/>
        </w:rPr>
        <w:t xml:space="preserve">de </w:t>
      </w:r>
      <w:r w:rsidRPr="00495B80">
        <w:rPr>
          <w:rFonts w:eastAsia="Palatino Linotype" w:cs="Palatino Linotype"/>
          <w:b/>
          <w:szCs w:val="22"/>
        </w:rPr>
        <w:t>LA PARTE RECURRENTE</w:t>
      </w:r>
      <w:r w:rsidRPr="00495B80">
        <w:rPr>
          <w:rFonts w:eastAsia="Palatino Linotype" w:cs="Palatino Linotype"/>
          <w:szCs w:val="22"/>
        </w:rPr>
        <w:t>, que de conformidad con lo establecido en el artículo 196 de la Ley de Transparencia y Acceso a la Información Pública del Estado de México y Municipios, podrá impugnarla vía Juicio de Amparo en los términos de las leyes aplicables.</w:t>
      </w:r>
    </w:p>
    <w:p w14:paraId="28728024" w14:textId="77777777" w:rsidR="000738B7" w:rsidRDefault="000738B7" w:rsidP="00495B80">
      <w:pPr>
        <w:pBdr>
          <w:top w:val="nil"/>
          <w:left w:val="nil"/>
          <w:bottom w:val="nil"/>
          <w:right w:val="nil"/>
          <w:between w:val="nil"/>
        </w:pBdr>
        <w:rPr>
          <w:rFonts w:eastAsia="Palatino Linotype" w:cs="Palatino Linotype"/>
          <w:szCs w:val="22"/>
        </w:rPr>
      </w:pPr>
    </w:p>
    <w:p w14:paraId="4BAABBD8" w14:textId="77777777" w:rsidR="000738B7" w:rsidRDefault="000738B7" w:rsidP="00495B80">
      <w:pPr>
        <w:pBdr>
          <w:top w:val="nil"/>
          <w:left w:val="nil"/>
          <w:bottom w:val="nil"/>
          <w:right w:val="nil"/>
          <w:between w:val="nil"/>
        </w:pBdr>
        <w:rPr>
          <w:rFonts w:eastAsia="Palatino Linotype" w:cs="Palatino Linotype"/>
          <w:szCs w:val="22"/>
        </w:rPr>
      </w:pPr>
    </w:p>
    <w:p w14:paraId="6FF53458" w14:textId="77777777" w:rsidR="000738B7" w:rsidRDefault="000738B7" w:rsidP="00495B80">
      <w:pPr>
        <w:pBdr>
          <w:top w:val="nil"/>
          <w:left w:val="nil"/>
          <w:bottom w:val="nil"/>
          <w:right w:val="nil"/>
          <w:between w:val="nil"/>
        </w:pBdr>
        <w:rPr>
          <w:rFonts w:eastAsia="Palatino Linotype" w:cs="Palatino Linotype"/>
          <w:szCs w:val="22"/>
        </w:rPr>
      </w:pPr>
    </w:p>
    <w:p w14:paraId="2CE5FCDF" w14:textId="77777777" w:rsidR="000738B7" w:rsidRDefault="000738B7" w:rsidP="00495B80">
      <w:pPr>
        <w:pBdr>
          <w:top w:val="nil"/>
          <w:left w:val="nil"/>
          <w:bottom w:val="nil"/>
          <w:right w:val="nil"/>
          <w:between w:val="nil"/>
        </w:pBdr>
        <w:rPr>
          <w:rFonts w:eastAsia="Palatino Linotype" w:cs="Palatino Linotype"/>
          <w:szCs w:val="22"/>
        </w:rPr>
      </w:pPr>
    </w:p>
    <w:p w14:paraId="0E22B5E1" w14:textId="77777777" w:rsidR="000738B7" w:rsidRDefault="000738B7" w:rsidP="00495B80">
      <w:pPr>
        <w:pBdr>
          <w:top w:val="nil"/>
          <w:left w:val="nil"/>
          <w:bottom w:val="nil"/>
          <w:right w:val="nil"/>
          <w:between w:val="nil"/>
        </w:pBdr>
        <w:rPr>
          <w:rFonts w:eastAsia="Palatino Linotype" w:cs="Palatino Linotype"/>
          <w:szCs w:val="22"/>
        </w:rPr>
      </w:pPr>
    </w:p>
    <w:p w14:paraId="64A83B6C" w14:textId="77777777" w:rsidR="000738B7" w:rsidRPr="00495B80" w:rsidRDefault="000738B7" w:rsidP="00495B80">
      <w:pPr>
        <w:pBdr>
          <w:top w:val="nil"/>
          <w:left w:val="nil"/>
          <w:bottom w:val="nil"/>
          <w:right w:val="nil"/>
          <w:between w:val="nil"/>
        </w:pBdr>
        <w:rPr>
          <w:rFonts w:eastAsia="Palatino Linotype" w:cs="Palatino Linotype"/>
          <w:szCs w:val="22"/>
        </w:rPr>
      </w:pPr>
    </w:p>
    <w:p w14:paraId="749B8D91" w14:textId="77777777" w:rsidR="00181358" w:rsidRPr="00495B80" w:rsidRDefault="00181358" w:rsidP="00495B80">
      <w:pPr>
        <w:ind w:right="49"/>
        <w:rPr>
          <w:b/>
        </w:rPr>
      </w:pPr>
    </w:p>
    <w:p w14:paraId="0E92EB44" w14:textId="77777777" w:rsidR="00181358" w:rsidRPr="00495B80" w:rsidRDefault="00D65F33" w:rsidP="00495B80">
      <w:r w:rsidRPr="00495B80">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35583F49" w14:textId="77777777" w:rsidR="00181358" w:rsidRPr="00495B80" w:rsidRDefault="00D65F33" w:rsidP="00495B80">
      <w:pPr>
        <w:ind w:right="-93"/>
      </w:pPr>
      <w:r w:rsidRPr="00495B80">
        <w:rPr>
          <w:sz w:val="20"/>
        </w:rPr>
        <w:t>SCMM/AGZ/DEMF/RPG</w:t>
      </w:r>
    </w:p>
    <w:p w14:paraId="1580941C" w14:textId="77777777" w:rsidR="00181358" w:rsidRPr="00495B80" w:rsidRDefault="00181358" w:rsidP="00495B80">
      <w:pPr>
        <w:ind w:right="-93"/>
      </w:pPr>
    </w:p>
    <w:p w14:paraId="00BEBFAE" w14:textId="77777777" w:rsidR="00181358" w:rsidRPr="00495B80" w:rsidRDefault="00181358" w:rsidP="00495B80">
      <w:pPr>
        <w:ind w:right="-93"/>
      </w:pPr>
    </w:p>
    <w:p w14:paraId="30CC30F5" w14:textId="77777777" w:rsidR="00181358" w:rsidRPr="00495B80" w:rsidRDefault="00181358" w:rsidP="00495B80">
      <w:pPr>
        <w:ind w:right="-93"/>
      </w:pPr>
    </w:p>
    <w:p w14:paraId="247EEA11" w14:textId="77777777" w:rsidR="00181358" w:rsidRPr="00495B80" w:rsidRDefault="00181358" w:rsidP="00495B80">
      <w:pPr>
        <w:ind w:right="-93"/>
      </w:pPr>
    </w:p>
    <w:p w14:paraId="33E662F5" w14:textId="77777777" w:rsidR="00181358" w:rsidRPr="00495B80" w:rsidRDefault="00181358" w:rsidP="00495B80">
      <w:pPr>
        <w:ind w:right="-93"/>
      </w:pPr>
    </w:p>
    <w:p w14:paraId="286F2BDB" w14:textId="77777777" w:rsidR="00181358" w:rsidRPr="00495B80" w:rsidRDefault="00181358" w:rsidP="00495B80">
      <w:pPr>
        <w:ind w:right="-93"/>
      </w:pPr>
    </w:p>
    <w:p w14:paraId="4BF24065" w14:textId="77777777" w:rsidR="00181358" w:rsidRPr="00495B80" w:rsidRDefault="00181358" w:rsidP="00495B80">
      <w:pPr>
        <w:tabs>
          <w:tab w:val="center" w:pos="4568"/>
        </w:tabs>
        <w:ind w:right="-93"/>
      </w:pPr>
    </w:p>
    <w:p w14:paraId="279D3DFE" w14:textId="77777777" w:rsidR="00181358" w:rsidRPr="00495B80" w:rsidRDefault="00181358" w:rsidP="00495B80">
      <w:pPr>
        <w:tabs>
          <w:tab w:val="center" w:pos="4568"/>
        </w:tabs>
        <w:ind w:right="-93"/>
      </w:pPr>
    </w:p>
    <w:p w14:paraId="56600C98" w14:textId="77777777" w:rsidR="00181358" w:rsidRPr="00495B80" w:rsidRDefault="00181358" w:rsidP="00495B80">
      <w:pPr>
        <w:tabs>
          <w:tab w:val="center" w:pos="4568"/>
        </w:tabs>
        <w:ind w:right="-93"/>
      </w:pPr>
    </w:p>
    <w:p w14:paraId="3DCFFC75" w14:textId="77777777" w:rsidR="00181358" w:rsidRPr="00495B80" w:rsidRDefault="00181358" w:rsidP="00495B80">
      <w:pPr>
        <w:tabs>
          <w:tab w:val="center" w:pos="4568"/>
        </w:tabs>
        <w:ind w:right="-93"/>
      </w:pPr>
    </w:p>
    <w:p w14:paraId="6F14FB27" w14:textId="77777777" w:rsidR="00181358" w:rsidRPr="00495B80" w:rsidRDefault="00181358" w:rsidP="00495B80">
      <w:pPr>
        <w:tabs>
          <w:tab w:val="center" w:pos="4568"/>
        </w:tabs>
        <w:ind w:right="-93"/>
      </w:pPr>
    </w:p>
    <w:p w14:paraId="12F40187" w14:textId="77777777" w:rsidR="00181358" w:rsidRPr="00495B80" w:rsidRDefault="00181358" w:rsidP="00495B80">
      <w:pPr>
        <w:tabs>
          <w:tab w:val="center" w:pos="4568"/>
        </w:tabs>
        <w:ind w:right="-93"/>
      </w:pPr>
    </w:p>
    <w:p w14:paraId="35EB6359" w14:textId="77777777" w:rsidR="00181358" w:rsidRPr="00495B80" w:rsidRDefault="00181358" w:rsidP="00495B80">
      <w:pPr>
        <w:tabs>
          <w:tab w:val="center" w:pos="4568"/>
        </w:tabs>
        <w:ind w:right="-93"/>
      </w:pPr>
    </w:p>
    <w:p w14:paraId="224F15DD" w14:textId="77777777" w:rsidR="00181358" w:rsidRPr="00495B80" w:rsidRDefault="00181358" w:rsidP="00495B80">
      <w:pPr>
        <w:tabs>
          <w:tab w:val="center" w:pos="4568"/>
        </w:tabs>
        <w:ind w:right="-93"/>
      </w:pPr>
    </w:p>
    <w:p w14:paraId="4F069288" w14:textId="77777777" w:rsidR="00181358" w:rsidRPr="00495B80" w:rsidRDefault="00181358" w:rsidP="00495B80">
      <w:pPr>
        <w:tabs>
          <w:tab w:val="center" w:pos="4568"/>
        </w:tabs>
        <w:ind w:right="-93"/>
      </w:pPr>
    </w:p>
    <w:p w14:paraId="4A303DAD" w14:textId="77777777" w:rsidR="00181358" w:rsidRPr="00495B80" w:rsidRDefault="00181358" w:rsidP="00495B80">
      <w:pPr>
        <w:tabs>
          <w:tab w:val="center" w:pos="4568"/>
        </w:tabs>
        <w:ind w:right="-93"/>
      </w:pPr>
    </w:p>
    <w:p w14:paraId="37BB009F" w14:textId="77777777" w:rsidR="00181358" w:rsidRPr="00495B80" w:rsidRDefault="00181358" w:rsidP="00495B80">
      <w:pPr>
        <w:tabs>
          <w:tab w:val="center" w:pos="4568"/>
        </w:tabs>
        <w:ind w:right="-93"/>
      </w:pPr>
    </w:p>
    <w:p w14:paraId="1C13A762" w14:textId="77777777" w:rsidR="00181358" w:rsidRPr="00495B80" w:rsidRDefault="00181358" w:rsidP="00495B80">
      <w:pPr>
        <w:tabs>
          <w:tab w:val="center" w:pos="4568"/>
        </w:tabs>
        <w:ind w:right="-93"/>
      </w:pPr>
    </w:p>
    <w:p w14:paraId="3909295A" w14:textId="77777777" w:rsidR="00181358" w:rsidRPr="00495B80" w:rsidRDefault="00181358" w:rsidP="00495B80">
      <w:pPr>
        <w:tabs>
          <w:tab w:val="center" w:pos="4568"/>
        </w:tabs>
        <w:ind w:right="-93"/>
      </w:pPr>
    </w:p>
    <w:p w14:paraId="2F8437DD" w14:textId="77777777" w:rsidR="00181358" w:rsidRPr="00495B80" w:rsidRDefault="00181358" w:rsidP="00495B80">
      <w:pPr>
        <w:tabs>
          <w:tab w:val="center" w:pos="4568"/>
        </w:tabs>
        <w:ind w:right="-93"/>
      </w:pPr>
    </w:p>
    <w:p w14:paraId="7E5FEEC6" w14:textId="77777777" w:rsidR="00181358" w:rsidRPr="00495B80" w:rsidRDefault="00181358" w:rsidP="00495B80">
      <w:pPr>
        <w:tabs>
          <w:tab w:val="center" w:pos="4568"/>
        </w:tabs>
        <w:ind w:right="-93"/>
      </w:pPr>
    </w:p>
    <w:p w14:paraId="41582BCC" w14:textId="77777777" w:rsidR="00181358" w:rsidRPr="00495B80" w:rsidRDefault="00181358" w:rsidP="00495B80">
      <w:pPr>
        <w:tabs>
          <w:tab w:val="center" w:pos="4568"/>
        </w:tabs>
        <w:ind w:right="-93"/>
      </w:pPr>
    </w:p>
    <w:p w14:paraId="6E951356" w14:textId="77777777" w:rsidR="00181358" w:rsidRPr="00495B80" w:rsidRDefault="00181358" w:rsidP="00495B80"/>
    <w:sectPr w:rsidR="00181358" w:rsidRPr="00495B80">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764F5" w14:textId="77777777" w:rsidR="008D30F9" w:rsidRDefault="008D30F9">
      <w:pPr>
        <w:spacing w:line="240" w:lineRule="auto"/>
      </w:pPr>
      <w:r>
        <w:separator/>
      </w:r>
    </w:p>
  </w:endnote>
  <w:endnote w:type="continuationSeparator" w:id="0">
    <w:p w14:paraId="1A6E10BA" w14:textId="77777777" w:rsidR="008D30F9" w:rsidRDefault="008D3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31A1F" w14:textId="77777777" w:rsidR="00181358" w:rsidRDefault="00181358">
    <w:pPr>
      <w:tabs>
        <w:tab w:val="center" w:pos="4550"/>
        <w:tab w:val="left" w:pos="5818"/>
      </w:tabs>
      <w:ind w:right="260"/>
      <w:jc w:val="right"/>
      <w:rPr>
        <w:color w:val="071320"/>
        <w:sz w:val="24"/>
        <w:szCs w:val="24"/>
      </w:rPr>
    </w:pPr>
  </w:p>
  <w:p w14:paraId="217E05B5" w14:textId="77777777" w:rsidR="00181358" w:rsidRDefault="001813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5061" w14:textId="77777777" w:rsidR="00181358" w:rsidRDefault="00D65F33">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2A4EC7">
      <w:rPr>
        <w:noProof/>
        <w:color w:val="0A1D30"/>
        <w:sz w:val="24"/>
        <w:szCs w:val="24"/>
      </w:rPr>
      <w:t>20</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2A4EC7">
      <w:rPr>
        <w:noProof/>
        <w:color w:val="0A1D30"/>
        <w:sz w:val="24"/>
        <w:szCs w:val="24"/>
      </w:rPr>
      <w:t>22</w:t>
    </w:r>
    <w:r>
      <w:rPr>
        <w:color w:val="0A1D30"/>
        <w:sz w:val="24"/>
        <w:szCs w:val="24"/>
      </w:rPr>
      <w:fldChar w:fldCharType="end"/>
    </w:r>
  </w:p>
  <w:p w14:paraId="4DA69458" w14:textId="77777777" w:rsidR="00181358" w:rsidRDefault="00181358">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8A362" w14:textId="77777777" w:rsidR="008D30F9" w:rsidRDefault="008D30F9">
      <w:pPr>
        <w:spacing w:line="240" w:lineRule="auto"/>
      </w:pPr>
      <w:r>
        <w:separator/>
      </w:r>
    </w:p>
  </w:footnote>
  <w:footnote w:type="continuationSeparator" w:id="0">
    <w:p w14:paraId="62778F69" w14:textId="77777777" w:rsidR="008D30F9" w:rsidRDefault="008D30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2DCA" w14:textId="77777777" w:rsidR="00181358" w:rsidRDefault="00181358">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181358" w14:paraId="63E85B9B" w14:textId="77777777">
      <w:trPr>
        <w:trHeight w:val="144"/>
        <w:jc w:val="right"/>
      </w:trPr>
      <w:tc>
        <w:tcPr>
          <w:tcW w:w="2727" w:type="dxa"/>
        </w:tcPr>
        <w:p w14:paraId="11C36DF6" w14:textId="77777777" w:rsidR="00181358" w:rsidRDefault="00D65F33">
          <w:pPr>
            <w:tabs>
              <w:tab w:val="right" w:pos="8838"/>
            </w:tabs>
            <w:ind w:left="-74" w:right="-105"/>
            <w:rPr>
              <w:b/>
            </w:rPr>
          </w:pPr>
          <w:r>
            <w:rPr>
              <w:b/>
            </w:rPr>
            <w:t>Recurso de Revisión:</w:t>
          </w:r>
        </w:p>
      </w:tc>
      <w:tc>
        <w:tcPr>
          <w:tcW w:w="3402" w:type="dxa"/>
        </w:tcPr>
        <w:p w14:paraId="115E261A" w14:textId="77777777" w:rsidR="00181358" w:rsidRDefault="00D65F33">
          <w:pPr>
            <w:tabs>
              <w:tab w:val="right" w:pos="8838"/>
            </w:tabs>
            <w:ind w:left="-74" w:right="-105"/>
          </w:pPr>
          <w:r>
            <w:t>07582/INFOEM/IP/RR/2024</w:t>
          </w:r>
        </w:p>
      </w:tc>
    </w:tr>
    <w:tr w:rsidR="00181358" w14:paraId="4CA04F97" w14:textId="77777777">
      <w:trPr>
        <w:trHeight w:val="283"/>
        <w:jc w:val="right"/>
      </w:trPr>
      <w:tc>
        <w:tcPr>
          <w:tcW w:w="2727" w:type="dxa"/>
        </w:tcPr>
        <w:p w14:paraId="640F30EF" w14:textId="77777777" w:rsidR="00181358" w:rsidRDefault="00D65F33">
          <w:pPr>
            <w:tabs>
              <w:tab w:val="right" w:pos="8838"/>
            </w:tabs>
            <w:ind w:left="-74" w:right="-105"/>
            <w:rPr>
              <w:b/>
            </w:rPr>
          </w:pPr>
          <w:r>
            <w:rPr>
              <w:b/>
            </w:rPr>
            <w:t>Sujeto Obligado:</w:t>
          </w:r>
        </w:p>
      </w:tc>
      <w:tc>
        <w:tcPr>
          <w:tcW w:w="3402" w:type="dxa"/>
        </w:tcPr>
        <w:p w14:paraId="35D522AE" w14:textId="77777777" w:rsidR="00181358" w:rsidRDefault="00D65F33">
          <w:pPr>
            <w:tabs>
              <w:tab w:val="right" w:pos="8838"/>
            </w:tabs>
            <w:ind w:left="-74" w:right="-105"/>
          </w:pPr>
          <w:r>
            <w:t>Secretaría de Finanzas</w:t>
          </w:r>
        </w:p>
      </w:tc>
    </w:tr>
    <w:tr w:rsidR="00181358" w14:paraId="30837DF8" w14:textId="77777777">
      <w:trPr>
        <w:trHeight w:val="283"/>
        <w:jc w:val="right"/>
      </w:trPr>
      <w:tc>
        <w:tcPr>
          <w:tcW w:w="2727" w:type="dxa"/>
        </w:tcPr>
        <w:p w14:paraId="3D1A40A7" w14:textId="77777777" w:rsidR="00181358" w:rsidRDefault="00D65F33">
          <w:pPr>
            <w:tabs>
              <w:tab w:val="right" w:pos="8838"/>
            </w:tabs>
            <w:ind w:left="-74" w:right="-105"/>
            <w:rPr>
              <w:b/>
            </w:rPr>
          </w:pPr>
          <w:r>
            <w:rPr>
              <w:b/>
            </w:rPr>
            <w:t>Comisionada Ponente:</w:t>
          </w:r>
        </w:p>
      </w:tc>
      <w:tc>
        <w:tcPr>
          <w:tcW w:w="3402" w:type="dxa"/>
        </w:tcPr>
        <w:p w14:paraId="332F169E" w14:textId="77777777" w:rsidR="00181358" w:rsidRDefault="00D65F33">
          <w:pPr>
            <w:tabs>
              <w:tab w:val="right" w:pos="8838"/>
            </w:tabs>
            <w:ind w:left="-108" w:right="-105"/>
          </w:pPr>
          <w:r>
            <w:t>Sharon Cristina Morales Martínez</w:t>
          </w:r>
        </w:p>
      </w:tc>
    </w:tr>
  </w:tbl>
  <w:p w14:paraId="3F847361" w14:textId="77777777" w:rsidR="00181358" w:rsidRDefault="00D65F33">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54729EE9" wp14:editId="4C472610">
          <wp:simplePos x="0" y="0"/>
          <wp:positionH relativeFrom="margin">
            <wp:posOffset>-995043</wp:posOffset>
          </wp:positionH>
          <wp:positionV relativeFrom="margin">
            <wp:posOffset>-1782444</wp:posOffset>
          </wp:positionV>
          <wp:extent cx="8426450" cy="1097280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8BF5" w14:textId="77777777" w:rsidR="00181358" w:rsidRDefault="00181358">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181358" w14:paraId="17862E49" w14:textId="77777777">
      <w:trPr>
        <w:trHeight w:val="1435"/>
      </w:trPr>
      <w:tc>
        <w:tcPr>
          <w:tcW w:w="283" w:type="dxa"/>
          <w:shd w:val="clear" w:color="auto" w:fill="auto"/>
        </w:tcPr>
        <w:p w14:paraId="39F43CCD" w14:textId="77777777" w:rsidR="00181358" w:rsidRDefault="00181358">
          <w:pPr>
            <w:tabs>
              <w:tab w:val="right" w:pos="4273"/>
            </w:tabs>
            <w:rPr>
              <w:rFonts w:ascii="Garamond" w:eastAsia="Garamond" w:hAnsi="Garamond" w:cs="Garamond"/>
            </w:rPr>
          </w:pPr>
        </w:p>
      </w:tc>
      <w:tc>
        <w:tcPr>
          <w:tcW w:w="6379" w:type="dxa"/>
          <w:shd w:val="clear" w:color="auto" w:fill="auto"/>
        </w:tcPr>
        <w:p w14:paraId="69CD559E" w14:textId="77777777" w:rsidR="00181358" w:rsidRDefault="00181358">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181358" w14:paraId="130EE736" w14:textId="77777777">
            <w:trPr>
              <w:trHeight w:val="144"/>
            </w:trPr>
            <w:tc>
              <w:tcPr>
                <w:tcW w:w="2727" w:type="dxa"/>
              </w:tcPr>
              <w:p w14:paraId="055A83BD" w14:textId="77777777" w:rsidR="00181358" w:rsidRDefault="00D65F33">
                <w:pPr>
                  <w:tabs>
                    <w:tab w:val="right" w:pos="8838"/>
                  </w:tabs>
                  <w:ind w:left="-74" w:right="-105"/>
                  <w:rPr>
                    <w:b/>
                  </w:rPr>
                </w:pPr>
                <w:bookmarkStart w:id="1" w:name="_heading=h.147n2zr" w:colFirst="0" w:colLast="0"/>
                <w:bookmarkEnd w:id="1"/>
                <w:r>
                  <w:rPr>
                    <w:b/>
                  </w:rPr>
                  <w:t>Recurso de Revisión:</w:t>
                </w:r>
              </w:p>
            </w:tc>
            <w:tc>
              <w:tcPr>
                <w:tcW w:w="3402" w:type="dxa"/>
              </w:tcPr>
              <w:p w14:paraId="7C7CAE5E" w14:textId="77777777" w:rsidR="00181358" w:rsidRDefault="00D65F33">
                <w:pPr>
                  <w:tabs>
                    <w:tab w:val="right" w:pos="8838"/>
                  </w:tabs>
                  <w:ind w:left="-74" w:right="-105"/>
                </w:pPr>
                <w:r>
                  <w:t xml:space="preserve">07582/INFOEM/IP/RR/2024 </w:t>
                </w:r>
              </w:p>
            </w:tc>
            <w:tc>
              <w:tcPr>
                <w:tcW w:w="3402" w:type="dxa"/>
              </w:tcPr>
              <w:p w14:paraId="563A3BA4" w14:textId="77777777" w:rsidR="00181358" w:rsidRDefault="00181358">
                <w:pPr>
                  <w:tabs>
                    <w:tab w:val="right" w:pos="8838"/>
                  </w:tabs>
                  <w:ind w:left="-74" w:right="-105"/>
                </w:pPr>
              </w:p>
            </w:tc>
          </w:tr>
          <w:tr w:rsidR="00181358" w14:paraId="2F7E7431" w14:textId="77777777">
            <w:trPr>
              <w:trHeight w:val="144"/>
            </w:trPr>
            <w:tc>
              <w:tcPr>
                <w:tcW w:w="2727" w:type="dxa"/>
              </w:tcPr>
              <w:p w14:paraId="3DC8B3EC" w14:textId="77777777" w:rsidR="00181358" w:rsidRDefault="00D65F33">
                <w:pPr>
                  <w:tabs>
                    <w:tab w:val="right" w:pos="8838"/>
                  </w:tabs>
                  <w:ind w:left="-74" w:right="-105"/>
                  <w:rPr>
                    <w:b/>
                  </w:rPr>
                </w:pPr>
                <w:bookmarkStart w:id="2" w:name="_heading=h.3o7alnk" w:colFirst="0" w:colLast="0"/>
                <w:bookmarkEnd w:id="2"/>
                <w:r>
                  <w:rPr>
                    <w:b/>
                  </w:rPr>
                  <w:t>Recurrente:</w:t>
                </w:r>
              </w:p>
            </w:tc>
            <w:tc>
              <w:tcPr>
                <w:tcW w:w="3402" w:type="dxa"/>
              </w:tcPr>
              <w:p w14:paraId="57AB2C24" w14:textId="77777777" w:rsidR="00181358" w:rsidRDefault="00181358">
                <w:pPr>
                  <w:tabs>
                    <w:tab w:val="right" w:pos="8838"/>
                  </w:tabs>
                  <w:ind w:left="-74" w:right="-105"/>
                </w:pPr>
              </w:p>
            </w:tc>
            <w:tc>
              <w:tcPr>
                <w:tcW w:w="3402" w:type="dxa"/>
              </w:tcPr>
              <w:p w14:paraId="5CC93EE3" w14:textId="77777777" w:rsidR="00181358" w:rsidRDefault="00181358">
                <w:pPr>
                  <w:tabs>
                    <w:tab w:val="left" w:pos="3122"/>
                    <w:tab w:val="right" w:pos="8838"/>
                  </w:tabs>
                  <w:ind w:left="-105" w:right="-105"/>
                </w:pPr>
              </w:p>
            </w:tc>
          </w:tr>
          <w:tr w:rsidR="00181358" w14:paraId="3ED1EE9B" w14:textId="77777777">
            <w:trPr>
              <w:trHeight w:val="283"/>
            </w:trPr>
            <w:tc>
              <w:tcPr>
                <w:tcW w:w="2727" w:type="dxa"/>
              </w:tcPr>
              <w:p w14:paraId="213C3A98" w14:textId="77777777" w:rsidR="00181358" w:rsidRDefault="00D65F33">
                <w:pPr>
                  <w:tabs>
                    <w:tab w:val="right" w:pos="8838"/>
                  </w:tabs>
                  <w:ind w:left="-74" w:right="-105"/>
                  <w:rPr>
                    <w:b/>
                  </w:rPr>
                </w:pPr>
                <w:r>
                  <w:rPr>
                    <w:b/>
                  </w:rPr>
                  <w:t>Sujeto Obligado:</w:t>
                </w:r>
              </w:p>
            </w:tc>
            <w:tc>
              <w:tcPr>
                <w:tcW w:w="3402" w:type="dxa"/>
              </w:tcPr>
              <w:p w14:paraId="1EA094F0" w14:textId="77777777" w:rsidR="00181358" w:rsidRDefault="00D65F33">
                <w:pPr>
                  <w:tabs>
                    <w:tab w:val="right" w:pos="8838"/>
                  </w:tabs>
                  <w:ind w:left="-74" w:right="-105"/>
                </w:pPr>
                <w:r>
                  <w:t>Secretaría de Finanzas</w:t>
                </w:r>
              </w:p>
            </w:tc>
            <w:tc>
              <w:tcPr>
                <w:tcW w:w="3402" w:type="dxa"/>
              </w:tcPr>
              <w:p w14:paraId="117E8C1D" w14:textId="77777777" w:rsidR="00181358" w:rsidRDefault="00181358">
                <w:pPr>
                  <w:tabs>
                    <w:tab w:val="left" w:pos="2834"/>
                    <w:tab w:val="right" w:pos="8838"/>
                  </w:tabs>
                  <w:ind w:left="-108" w:right="-105"/>
                </w:pPr>
              </w:p>
            </w:tc>
          </w:tr>
          <w:tr w:rsidR="00181358" w14:paraId="6F35F69E" w14:textId="77777777">
            <w:trPr>
              <w:trHeight w:val="283"/>
            </w:trPr>
            <w:tc>
              <w:tcPr>
                <w:tcW w:w="2727" w:type="dxa"/>
              </w:tcPr>
              <w:p w14:paraId="16BB8162" w14:textId="77777777" w:rsidR="00181358" w:rsidRDefault="00D65F33">
                <w:pPr>
                  <w:tabs>
                    <w:tab w:val="right" w:pos="8838"/>
                  </w:tabs>
                  <w:ind w:left="-74" w:right="-105"/>
                  <w:rPr>
                    <w:b/>
                  </w:rPr>
                </w:pPr>
                <w:r>
                  <w:rPr>
                    <w:b/>
                  </w:rPr>
                  <w:t>Comisionada Ponente:</w:t>
                </w:r>
              </w:p>
            </w:tc>
            <w:tc>
              <w:tcPr>
                <w:tcW w:w="3402" w:type="dxa"/>
              </w:tcPr>
              <w:p w14:paraId="325F549C" w14:textId="77777777" w:rsidR="00181358" w:rsidRDefault="00D65F33">
                <w:pPr>
                  <w:tabs>
                    <w:tab w:val="right" w:pos="8838"/>
                  </w:tabs>
                  <w:ind w:left="-108" w:right="-105"/>
                </w:pPr>
                <w:r>
                  <w:t>Sharon Cristina Morales Martínez</w:t>
                </w:r>
              </w:p>
            </w:tc>
            <w:tc>
              <w:tcPr>
                <w:tcW w:w="3402" w:type="dxa"/>
              </w:tcPr>
              <w:p w14:paraId="0E3DAD81" w14:textId="77777777" w:rsidR="00181358" w:rsidRDefault="00181358">
                <w:pPr>
                  <w:tabs>
                    <w:tab w:val="right" w:pos="8838"/>
                  </w:tabs>
                  <w:ind w:left="-108" w:right="-105"/>
                </w:pPr>
              </w:p>
            </w:tc>
          </w:tr>
        </w:tbl>
        <w:p w14:paraId="0442F38E" w14:textId="77777777" w:rsidR="00181358" w:rsidRDefault="00181358">
          <w:pPr>
            <w:tabs>
              <w:tab w:val="right" w:pos="8838"/>
            </w:tabs>
            <w:ind w:left="-28"/>
            <w:rPr>
              <w:rFonts w:ascii="Arial" w:eastAsia="Arial" w:hAnsi="Arial" w:cs="Arial"/>
              <w:b/>
            </w:rPr>
          </w:pPr>
        </w:p>
      </w:tc>
    </w:tr>
  </w:tbl>
  <w:p w14:paraId="11AA53A1" w14:textId="77777777" w:rsidR="00181358" w:rsidRDefault="008D30F9">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608C1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B08"/>
    <w:multiLevelType w:val="multilevel"/>
    <w:tmpl w:val="B44EC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4E5074"/>
    <w:multiLevelType w:val="multilevel"/>
    <w:tmpl w:val="804E8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3836D2"/>
    <w:multiLevelType w:val="multilevel"/>
    <w:tmpl w:val="B9581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58"/>
    <w:rsid w:val="00010253"/>
    <w:rsid w:val="000738B7"/>
    <w:rsid w:val="00181358"/>
    <w:rsid w:val="002A4EC7"/>
    <w:rsid w:val="00495B80"/>
    <w:rsid w:val="006249CA"/>
    <w:rsid w:val="00693195"/>
    <w:rsid w:val="007E07DB"/>
    <w:rsid w:val="007F741A"/>
    <w:rsid w:val="008D30F9"/>
    <w:rsid w:val="00D65F33"/>
    <w:rsid w:val="00E04635"/>
    <w:rsid w:val="00EC102D"/>
    <w:rsid w:val="00EC13AC"/>
    <w:rsid w:val="00FD0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F740E"/>
  <w15:docId w15:val="{BA6454FA-4656-4F72-A3CE-30FB43C8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97"/>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rPr>
  </w:style>
  <w:style w:type="paragraph" w:customStyle="1" w:styleId="Default">
    <w:name w:val="Default"/>
    <w:rsid w:val="00C30616"/>
    <w:pPr>
      <w:autoSpaceDE w:val="0"/>
      <w:autoSpaceDN w:val="0"/>
      <w:adjustRightInd w:val="0"/>
      <w:spacing w:line="240" w:lineRule="auto"/>
    </w:pPr>
    <w:rPr>
      <w:rFonts w:ascii="Arial" w:hAnsi="Arial" w:cs="Arial"/>
      <w:color w:val="00000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rPr>
  </w:style>
  <w:style w:type="paragraph" w:customStyle="1" w:styleId="Citas">
    <w:name w:val="Citas"/>
    <w:basedOn w:val="Normal"/>
    <w:qFormat/>
    <w:rsid w:val="00EF1B5A"/>
    <w:pPr>
      <w:spacing w:before="240" w:after="160"/>
      <w:ind w:left="851" w:right="851"/>
    </w:pPr>
    <w:rPr>
      <w:rFonts w:eastAsiaTheme="minorHAnsi" w:cs="Arial"/>
      <w:i/>
      <w:szCs w:val="22"/>
      <w:lang w:eastAsia="en-US"/>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Jo+OU5ZbIl1ZeEFFx/TStSIN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OAByITFRdTBqOEhlUkdmMkhEVXV0YVJYQWFaa21hNHJrWHE4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5150</Words>
  <Characters>28331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2025-01-23T19:33:00Z</cp:lastPrinted>
  <dcterms:created xsi:type="dcterms:W3CDTF">2025-01-20T21:13:00Z</dcterms:created>
  <dcterms:modified xsi:type="dcterms:W3CDTF">2025-02-10T20:32:00Z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