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C1E" w:rsidRPr="00001262" w:rsidRDefault="008A6C1E" w:rsidP="000F535C">
      <w:pPr>
        <w:spacing w:line="360" w:lineRule="auto"/>
        <w:jc w:val="both"/>
        <w:rPr>
          <w:rFonts w:ascii="Palatino Linotype" w:eastAsia="Palatino Linotype" w:hAnsi="Palatino Linotype" w:cs="Palatino Linotype"/>
          <w:color w:val="000000" w:themeColor="text1"/>
        </w:rPr>
      </w:pPr>
      <w:bookmarkStart w:id="0" w:name="_GoBack"/>
      <w:bookmarkEnd w:id="0"/>
      <w:r w:rsidRPr="00001262">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001262">
        <w:rPr>
          <w:rFonts w:ascii="Palatino Linotype" w:eastAsia="Palatino Linotype" w:hAnsi="Palatino Linotype" w:cs="Palatino Linotype"/>
          <w:b/>
          <w:color w:val="000000" w:themeColor="text1"/>
        </w:rPr>
        <w:t>de fecha</w:t>
      </w:r>
      <w:r w:rsidRPr="00001262">
        <w:rPr>
          <w:rFonts w:ascii="Palatino Linotype" w:eastAsia="Palatino Linotype" w:hAnsi="Palatino Linotype" w:cs="Palatino Linotype"/>
          <w:color w:val="000000" w:themeColor="text1"/>
        </w:rPr>
        <w:t xml:space="preserve"> </w:t>
      </w:r>
      <w:r w:rsidR="00F52898" w:rsidRPr="00001262">
        <w:rPr>
          <w:rFonts w:ascii="Palatino Linotype" w:eastAsia="Palatino Linotype" w:hAnsi="Palatino Linotype" w:cs="Palatino Linotype"/>
          <w:b/>
          <w:color w:val="000000" w:themeColor="text1"/>
        </w:rPr>
        <w:t>dieciocho</w:t>
      </w:r>
      <w:r w:rsidR="0050436B">
        <w:rPr>
          <w:rFonts w:ascii="Palatino Linotype" w:eastAsia="Palatino Linotype" w:hAnsi="Palatino Linotype" w:cs="Palatino Linotype"/>
          <w:b/>
          <w:color w:val="000000" w:themeColor="text1"/>
        </w:rPr>
        <w:t xml:space="preserve"> (18)</w:t>
      </w:r>
      <w:r w:rsidR="00F52898" w:rsidRPr="00001262">
        <w:rPr>
          <w:rFonts w:ascii="Palatino Linotype" w:eastAsia="Palatino Linotype" w:hAnsi="Palatino Linotype" w:cs="Palatino Linotype"/>
          <w:b/>
          <w:color w:val="000000" w:themeColor="text1"/>
        </w:rPr>
        <w:t xml:space="preserve"> </w:t>
      </w:r>
      <w:r w:rsidRPr="00001262">
        <w:rPr>
          <w:rFonts w:ascii="Palatino Linotype" w:eastAsia="Palatino Linotype" w:hAnsi="Palatino Linotype" w:cs="Palatino Linotype"/>
          <w:b/>
          <w:color w:val="000000" w:themeColor="text1"/>
        </w:rPr>
        <w:t>de septiembre de dos mil veinticinco</w:t>
      </w:r>
      <w:r w:rsidRPr="00001262">
        <w:rPr>
          <w:rFonts w:ascii="Palatino Linotype" w:eastAsia="Palatino Linotype" w:hAnsi="Palatino Linotype" w:cs="Palatino Linotype"/>
          <w:color w:val="000000" w:themeColor="text1"/>
        </w:rPr>
        <w:t>.</w:t>
      </w:r>
    </w:p>
    <w:p w:rsidR="008A6C1E" w:rsidRPr="00001262" w:rsidRDefault="008A6C1E" w:rsidP="000F535C">
      <w:pPr>
        <w:spacing w:line="360" w:lineRule="auto"/>
        <w:jc w:val="both"/>
        <w:rPr>
          <w:rFonts w:ascii="Palatino Linotype" w:eastAsia="Palatino Linotype" w:hAnsi="Palatino Linotype" w:cs="Palatino Linotype"/>
          <w:color w:val="000000" w:themeColor="text1"/>
        </w:rPr>
      </w:pPr>
    </w:p>
    <w:p w:rsidR="008A6C1E" w:rsidRPr="00001262" w:rsidRDefault="008A6C1E" w:rsidP="000F535C">
      <w:pPr>
        <w:spacing w:line="360" w:lineRule="auto"/>
        <w:jc w:val="both"/>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b/>
          <w:color w:val="000000" w:themeColor="text1"/>
        </w:rPr>
        <w:t>VISTO</w:t>
      </w:r>
      <w:r w:rsidRPr="00001262">
        <w:rPr>
          <w:rFonts w:ascii="Palatino Linotype" w:eastAsia="Palatino Linotype" w:hAnsi="Palatino Linotype" w:cs="Palatino Linotype"/>
          <w:color w:val="000000" w:themeColor="text1"/>
        </w:rPr>
        <w:t xml:space="preserve"> el expediente electrónico formado con motivo del recurso de revisión </w:t>
      </w:r>
      <w:r w:rsidR="00A3358A" w:rsidRPr="00001262">
        <w:rPr>
          <w:rFonts w:ascii="Palatino Linotype" w:eastAsia="Palatino Linotype" w:hAnsi="Palatino Linotype" w:cs="Palatino Linotype"/>
          <w:b/>
          <w:color w:val="000000" w:themeColor="text1"/>
        </w:rPr>
        <w:t>05203/INFOEM/IP/RR/2025</w:t>
      </w:r>
      <w:r w:rsidRPr="00001262">
        <w:rPr>
          <w:rFonts w:ascii="Palatino Linotype" w:eastAsia="Palatino Linotype" w:hAnsi="Palatino Linotype" w:cs="Palatino Linotype"/>
          <w:b/>
          <w:color w:val="000000" w:themeColor="text1"/>
        </w:rPr>
        <w:t xml:space="preserve">, </w:t>
      </w:r>
      <w:r w:rsidRPr="00001262">
        <w:rPr>
          <w:rFonts w:ascii="Palatino Linotype" w:eastAsia="Palatino Linotype" w:hAnsi="Palatino Linotype" w:cs="Palatino Linotype"/>
          <w:color w:val="000000" w:themeColor="text1"/>
        </w:rPr>
        <w:t>promovido por</w:t>
      </w:r>
      <w:r w:rsidRPr="00001262">
        <w:rPr>
          <w:rFonts w:ascii="Palatino Linotype" w:eastAsia="Palatino Linotype" w:hAnsi="Palatino Linotype" w:cs="Palatino Linotype"/>
          <w:b/>
          <w:bCs/>
          <w:color w:val="000000" w:themeColor="text1"/>
        </w:rPr>
        <w:t xml:space="preserve"> </w:t>
      </w:r>
      <w:r w:rsidR="0043736E">
        <w:rPr>
          <w:rFonts w:ascii="Palatino Linotype" w:eastAsia="Palatino Linotype" w:hAnsi="Palatino Linotype" w:cs="Palatino Linotype"/>
          <w:b/>
          <w:bCs/>
          <w:color w:val="000000" w:themeColor="text1"/>
        </w:rPr>
        <w:t>XXXX</w:t>
      </w:r>
      <w:r w:rsidRPr="00001262">
        <w:rPr>
          <w:rFonts w:ascii="Palatino Linotype" w:eastAsia="Palatino Linotype" w:hAnsi="Palatino Linotype" w:cs="Palatino Linotype"/>
          <w:color w:val="000000" w:themeColor="text1"/>
        </w:rPr>
        <w:t xml:space="preserve">, a quien en lo sucesivo se le identificará como </w:t>
      </w:r>
      <w:r w:rsidRPr="00001262">
        <w:rPr>
          <w:rFonts w:ascii="Palatino Linotype" w:eastAsia="Palatino Linotype" w:hAnsi="Palatino Linotype" w:cs="Palatino Linotype"/>
          <w:b/>
          <w:color w:val="000000" w:themeColor="text1"/>
        </w:rPr>
        <w:t>l</w:t>
      </w:r>
      <w:r w:rsidR="000F535C" w:rsidRPr="00001262">
        <w:rPr>
          <w:rFonts w:ascii="Palatino Linotype" w:eastAsia="Palatino Linotype" w:hAnsi="Palatino Linotype" w:cs="Palatino Linotype"/>
          <w:b/>
          <w:color w:val="000000" w:themeColor="text1"/>
        </w:rPr>
        <w:t>a</w:t>
      </w:r>
      <w:r w:rsidRPr="00001262">
        <w:rPr>
          <w:rFonts w:ascii="Palatino Linotype" w:eastAsia="Palatino Linotype" w:hAnsi="Palatino Linotype" w:cs="Palatino Linotype"/>
          <w:b/>
          <w:color w:val="000000" w:themeColor="text1"/>
        </w:rPr>
        <w:t xml:space="preserve"> RECURRENTE</w:t>
      </w:r>
      <w:r w:rsidRPr="00001262">
        <w:rPr>
          <w:rFonts w:ascii="Palatino Linotype" w:eastAsia="Palatino Linotype" w:hAnsi="Palatino Linotype" w:cs="Palatino Linotype"/>
          <w:color w:val="000000" w:themeColor="text1"/>
        </w:rPr>
        <w:t xml:space="preserve">, en contra de la respuesta del  </w:t>
      </w:r>
      <w:r w:rsidR="00A3358A" w:rsidRPr="00001262">
        <w:rPr>
          <w:rFonts w:ascii="Palatino Linotype" w:eastAsia="Palatino Linotype" w:hAnsi="Palatino Linotype" w:cs="Palatino Linotype"/>
          <w:b/>
          <w:color w:val="000000" w:themeColor="text1"/>
        </w:rPr>
        <w:t>Secretaría de las Mujeres</w:t>
      </w:r>
      <w:r w:rsidRPr="00001262">
        <w:rPr>
          <w:rFonts w:ascii="Palatino Linotype" w:eastAsia="Palatino Linotype" w:hAnsi="Palatino Linotype" w:cs="Palatino Linotype"/>
          <w:b/>
          <w:color w:val="000000" w:themeColor="text1"/>
        </w:rPr>
        <w:t xml:space="preserve">, </w:t>
      </w:r>
      <w:r w:rsidRPr="00001262">
        <w:rPr>
          <w:rFonts w:ascii="Palatino Linotype" w:eastAsia="Palatino Linotype" w:hAnsi="Palatino Linotype" w:cs="Palatino Linotype"/>
          <w:color w:val="000000" w:themeColor="text1"/>
        </w:rPr>
        <w:t>en adelante el</w:t>
      </w:r>
      <w:r w:rsidRPr="00001262">
        <w:rPr>
          <w:rFonts w:ascii="Palatino Linotype" w:eastAsia="Palatino Linotype" w:hAnsi="Palatino Linotype" w:cs="Palatino Linotype"/>
          <w:b/>
          <w:color w:val="000000" w:themeColor="text1"/>
        </w:rPr>
        <w:t xml:space="preserve"> SUJETO OBLIGADO</w:t>
      </w:r>
      <w:r w:rsidRPr="00001262">
        <w:rPr>
          <w:rFonts w:ascii="Palatino Linotype" w:eastAsia="Palatino Linotype" w:hAnsi="Palatino Linotype" w:cs="Palatino Linotype"/>
          <w:color w:val="000000" w:themeColor="text1"/>
        </w:rPr>
        <w:t>, se procede a dictar la presente resolución, con base en los siguientes:</w:t>
      </w:r>
    </w:p>
    <w:p w:rsidR="008A6C1E" w:rsidRPr="00001262" w:rsidRDefault="008A6C1E" w:rsidP="000F535C">
      <w:pPr>
        <w:spacing w:line="360" w:lineRule="auto"/>
        <w:jc w:val="both"/>
        <w:rPr>
          <w:rFonts w:ascii="Palatino Linotype" w:eastAsia="Palatino Linotype" w:hAnsi="Palatino Linotype" w:cs="Palatino Linotype"/>
          <w:b/>
          <w:color w:val="000000" w:themeColor="text1"/>
        </w:rPr>
      </w:pPr>
    </w:p>
    <w:p w:rsidR="008A6C1E" w:rsidRPr="00001262" w:rsidRDefault="008A6C1E" w:rsidP="000F535C">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001262">
        <w:rPr>
          <w:rFonts w:ascii="Palatino Linotype" w:eastAsia="Palatino Linotype" w:hAnsi="Palatino Linotype" w:cs="Palatino Linotype"/>
          <w:b/>
          <w:color w:val="000000" w:themeColor="text1"/>
          <w:sz w:val="24"/>
          <w:szCs w:val="24"/>
        </w:rPr>
        <w:t>A N T E C E D E N T E S</w:t>
      </w:r>
    </w:p>
    <w:p w:rsidR="008A6C1E" w:rsidRPr="00001262" w:rsidRDefault="008A6C1E" w:rsidP="000F535C">
      <w:pPr>
        <w:rPr>
          <w:rFonts w:ascii="Palatino Linotype" w:hAnsi="Palatino Linotype"/>
          <w:color w:val="000000" w:themeColor="text1"/>
        </w:rPr>
      </w:pPr>
    </w:p>
    <w:p w:rsidR="008A6C1E" w:rsidRPr="00001262" w:rsidRDefault="008A6C1E" w:rsidP="000F535C">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El día</w:t>
      </w:r>
      <w:r w:rsidRPr="00001262">
        <w:rPr>
          <w:rFonts w:ascii="Palatino Linotype" w:eastAsia="Palatino Linotype" w:hAnsi="Palatino Linotype" w:cs="Palatino Linotype"/>
          <w:b/>
          <w:color w:val="000000" w:themeColor="text1"/>
        </w:rPr>
        <w:t xml:space="preserve"> </w:t>
      </w:r>
      <w:r w:rsidR="00A3358A" w:rsidRPr="00001262">
        <w:rPr>
          <w:rFonts w:ascii="Palatino Linotype" w:eastAsia="Palatino Linotype" w:hAnsi="Palatino Linotype" w:cs="Palatino Linotype"/>
          <w:b/>
          <w:color w:val="000000" w:themeColor="text1"/>
        </w:rPr>
        <w:t xml:space="preserve">treinta de abril </w:t>
      </w:r>
      <w:r w:rsidRPr="00001262">
        <w:rPr>
          <w:rFonts w:ascii="Palatino Linotype" w:eastAsia="Palatino Linotype" w:hAnsi="Palatino Linotype" w:cs="Palatino Linotype"/>
          <w:b/>
          <w:color w:val="000000" w:themeColor="text1"/>
        </w:rPr>
        <w:t xml:space="preserve">de dos mil veinticinco, </w:t>
      </w:r>
      <w:r w:rsidRPr="00001262">
        <w:rPr>
          <w:rFonts w:ascii="Palatino Linotype" w:eastAsia="Palatino Linotype" w:hAnsi="Palatino Linotype" w:cs="Palatino Linotype"/>
          <w:color w:val="000000" w:themeColor="text1"/>
        </w:rPr>
        <w:t xml:space="preserve">se presentó ante el </w:t>
      </w:r>
      <w:r w:rsidRPr="00001262">
        <w:rPr>
          <w:rFonts w:ascii="Palatino Linotype" w:eastAsia="Palatino Linotype" w:hAnsi="Palatino Linotype" w:cs="Palatino Linotype"/>
          <w:b/>
          <w:color w:val="000000" w:themeColor="text1"/>
        </w:rPr>
        <w:t>SUJETO OBLIGADO</w:t>
      </w:r>
      <w:r w:rsidRPr="00001262">
        <w:rPr>
          <w:rFonts w:ascii="Palatino Linotype" w:eastAsia="Palatino Linotype" w:hAnsi="Palatino Linotype" w:cs="Palatino Linotype"/>
          <w:color w:val="000000" w:themeColor="text1"/>
        </w:rPr>
        <w:t xml:space="preserve"> vía Sistema de Acceso a la Información, la solicitud de información pública registrada con el número</w:t>
      </w:r>
      <w:r w:rsidRPr="00001262">
        <w:rPr>
          <w:rFonts w:ascii="Palatino Linotype" w:eastAsia="Palatino Linotype" w:hAnsi="Palatino Linotype" w:cs="Palatino Linotype"/>
          <w:b/>
          <w:color w:val="000000" w:themeColor="text1"/>
        </w:rPr>
        <w:t xml:space="preserve"> </w:t>
      </w:r>
      <w:r w:rsidR="00A3358A" w:rsidRPr="00001262">
        <w:rPr>
          <w:rFonts w:ascii="Palatino Linotype" w:eastAsia="Palatino Linotype" w:hAnsi="Palatino Linotype" w:cs="Palatino Linotype"/>
          <w:b/>
          <w:color w:val="000000" w:themeColor="text1"/>
        </w:rPr>
        <w:t>00064/SEMUJS/IP/2025</w:t>
      </w:r>
      <w:r w:rsidRPr="00001262">
        <w:rPr>
          <w:rFonts w:ascii="Palatino Linotype" w:eastAsia="Palatino Linotype" w:hAnsi="Palatino Linotype" w:cs="Palatino Linotype"/>
          <w:b/>
          <w:color w:val="000000" w:themeColor="text1"/>
        </w:rPr>
        <w:t xml:space="preserve">; </w:t>
      </w:r>
      <w:r w:rsidRPr="00001262">
        <w:rPr>
          <w:rFonts w:ascii="Palatino Linotype" w:eastAsia="Palatino Linotype" w:hAnsi="Palatino Linotype" w:cs="Palatino Linotype"/>
          <w:color w:val="000000" w:themeColor="text1"/>
        </w:rPr>
        <w:t>en la que se solicitó la siguiente información:</w:t>
      </w:r>
    </w:p>
    <w:p w:rsidR="008A6C1E" w:rsidRPr="00001262" w:rsidRDefault="008A6C1E" w:rsidP="000F53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A6C1E" w:rsidRPr="00001262" w:rsidRDefault="008A6C1E" w:rsidP="000F535C">
      <w:pPr>
        <w:pBdr>
          <w:top w:val="nil"/>
          <w:left w:val="nil"/>
          <w:bottom w:val="nil"/>
          <w:right w:val="nil"/>
          <w:between w:val="nil"/>
        </w:pBdr>
        <w:jc w:val="both"/>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i/>
          <w:color w:val="000000" w:themeColor="text1"/>
        </w:rPr>
        <w:t>“</w:t>
      </w:r>
      <w:r w:rsidR="00A3358A" w:rsidRPr="00001262">
        <w:rPr>
          <w:rFonts w:ascii="Palatino Linotype" w:eastAsia="Palatino Linotype" w:hAnsi="Palatino Linotype" w:cs="Palatino Linotype"/>
          <w:i/>
          <w:color w:val="000000" w:themeColor="text1"/>
        </w:rPr>
        <w:t>Padrón de beneficiarias del salario rosa y padrón de beneficiarias de cada una de las vertientes del salario rosa en el municipio de Zumpango 2018-2023 Talleres de capacitación que se ofrecieron a las mujeres beneficiarias.</w:t>
      </w:r>
      <w:r w:rsidRPr="00001262">
        <w:rPr>
          <w:rFonts w:ascii="Palatino Linotype" w:eastAsia="Palatino Linotype" w:hAnsi="Palatino Linotype" w:cs="Palatino Linotype"/>
          <w:i/>
          <w:color w:val="000000" w:themeColor="text1"/>
        </w:rPr>
        <w:t>”</w:t>
      </w:r>
    </w:p>
    <w:p w:rsidR="008A6C1E" w:rsidRPr="00001262" w:rsidRDefault="008A6C1E" w:rsidP="000F53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A6C1E" w:rsidRPr="0050436B" w:rsidRDefault="008A6C1E" w:rsidP="000F535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color w:val="000000" w:themeColor="text1"/>
        </w:rPr>
        <w:t>Se eligió como modalidad de entrega de la información: el  Sistema de Acceso a la Información</w:t>
      </w:r>
      <w:r w:rsidRPr="00001262">
        <w:rPr>
          <w:rFonts w:ascii="Palatino Linotype" w:eastAsia="Palatino Linotype" w:hAnsi="Palatino Linotype" w:cs="Palatino Linotype"/>
          <w:b/>
          <w:color w:val="000000" w:themeColor="text1"/>
        </w:rPr>
        <w:t>.</w:t>
      </w:r>
    </w:p>
    <w:p w:rsidR="0050436B" w:rsidRPr="00001262" w:rsidRDefault="0050436B" w:rsidP="0050436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A6C1E" w:rsidRPr="00001262" w:rsidRDefault="008A6C1E" w:rsidP="000F535C">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lastRenderedPageBreak/>
        <w:t xml:space="preserve">El </w:t>
      </w:r>
      <w:r w:rsidR="00F76A33" w:rsidRPr="00001262">
        <w:rPr>
          <w:rFonts w:ascii="Palatino Linotype" w:eastAsia="Palatino Linotype" w:hAnsi="Palatino Linotype" w:cs="Palatino Linotype"/>
          <w:b/>
          <w:color w:val="000000" w:themeColor="text1"/>
        </w:rPr>
        <w:t>seis de mayo</w:t>
      </w:r>
      <w:r w:rsidRPr="00001262">
        <w:rPr>
          <w:rFonts w:ascii="Palatino Linotype" w:eastAsia="Palatino Linotype" w:hAnsi="Palatino Linotype" w:cs="Palatino Linotype"/>
          <w:b/>
          <w:color w:val="000000" w:themeColor="text1"/>
        </w:rPr>
        <w:t xml:space="preserve"> de dos mil veinticinco</w:t>
      </w:r>
      <w:r w:rsidRPr="00001262">
        <w:rPr>
          <w:rFonts w:ascii="Palatino Linotype" w:eastAsia="Palatino Linotype" w:hAnsi="Palatino Linotype" w:cs="Palatino Linotype"/>
          <w:color w:val="000000" w:themeColor="text1"/>
        </w:rPr>
        <w:t xml:space="preserve">, el </w:t>
      </w:r>
      <w:r w:rsidRPr="00001262">
        <w:rPr>
          <w:rFonts w:ascii="Palatino Linotype" w:eastAsia="Palatino Linotype" w:hAnsi="Palatino Linotype" w:cs="Palatino Linotype"/>
          <w:b/>
          <w:color w:val="000000" w:themeColor="text1"/>
        </w:rPr>
        <w:t>SUJETO OBLIGADO,</w:t>
      </w:r>
      <w:r w:rsidRPr="00001262">
        <w:rPr>
          <w:rFonts w:ascii="Palatino Linotype" w:eastAsia="Palatino Linotype" w:hAnsi="Palatino Linotype" w:cs="Palatino Linotype"/>
          <w:color w:val="000000" w:themeColor="text1"/>
        </w:rPr>
        <w:t xml:space="preserve"> dio respuesta a través de un archivo electrónico en formato en formato pdf, cuyo conten</w:t>
      </w:r>
      <w:r w:rsidR="0050436B">
        <w:rPr>
          <w:rFonts w:ascii="Palatino Linotype" w:eastAsia="Palatino Linotype" w:hAnsi="Palatino Linotype" w:cs="Palatino Linotype"/>
          <w:color w:val="000000" w:themeColor="text1"/>
        </w:rPr>
        <w:t>ido grosso modo es el siguiente:</w:t>
      </w:r>
      <w:r w:rsidRPr="00001262">
        <w:rPr>
          <w:rFonts w:ascii="Palatino Linotype" w:eastAsia="Palatino Linotype" w:hAnsi="Palatino Linotype" w:cs="Palatino Linotype"/>
          <w:color w:val="000000" w:themeColor="text1"/>
        </w:rPr>
        <w:t xml:space="preserve"> </w:t>
      </w:r>
    </w:p>
    <w:p w:rsidR="008A6C1E" w:rsidRPr="00001262" w:rsidRDefault="00F76A33" w:rsidP="000F535C">
      <w:pPr>
        <w:pBdr>
          <w:top w:val="nil"/>
          <w:left w:val="nil"/>
          <w:bottom w:val="nil"/>
          <w:right w:val="nil"/>
          <w:between w:val="nil"/>
        </w:pBdr>
        <w:tabs>
          <w:tab w:val="left" w:pos="0"/>
        </w:tabs>
        <w:jc w:val="both"/>
        <w:rPr>
          <w:rFonts w:ascii="Palatino Linotype" w:hAnsi="Palatino Linotype"/>
          <w:i/>
          <w:color w:val="000000" w:themeColor="text1"/>
        </w:rPr>
      </w:pPr>
      <w:r w:rsidRPr="00001262">
        <w:rPr>
          <w:rFonts w:ascii="Palatino Linotype" w:hAnsi="Palatino Linotype"/>
          <w:b/>
          <w:i/>
          <w:color w:val="000000" w:themeColor="text1"/>
        </w:rPr>
        <w:t xml:space="preserve">00064 UNIDAD DE TRANSPARENCIA SEMUJERES.pdf: </w:t>
      </w:r>
      <w:r w:rsidRPr="00001262">
        <w:rPr>
          <w:rFonts w:ascii="Palatino Linotype" w:hAnsi="Palatino Linotype"/>
          <w:i/>
          <w:color w:val="000000" w:themeColor="text1"/>
        </w:rPr>
        <w:t>informe del Titular de la Unidad de Transparencia, mediante el cual informa que la información solicitada se encuentra en la Secretaría del Bienestar.</w:t>
      </w:r>
    </w:p>
    <w:p w:rsidR="00F76A33" w:rsidRPr="00001262" w:rsidRDefault="00F76A33" w:rsidP="000F535C">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8A6C1E" w:rsidRPr="00001262" w:rsidRDefault="008A6C1E" w:rsidP="000F535C">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El</w:t>
      </w:r>
      <w:r w:rsidRPr="00001262">
        <w:rPr>
          <w:rFonts w:ascii="Palatino Linotype" w:eastAsia="Palatino Linotype" w:hAnsi="Palatino Linotype" w:cs="Palatino Linotype"/>
          <w:b/>
          <w:color w:val="000000" w:themeColor="text1"/>
        </w:rPr>
        <w:t xml:space="preserve"> </w:t>
      </w:r>
      <w:r w:rsidR="00F76A33" w:rsidRPr="00001262">
        <w:rPr>
          <w:rFonts w:ascii="Palatino Linotype" w:eastAsia="Palatino Linotype" w:hAnsi="Palatino Linotype" w:cs="Palatino Linotype"/>
          <w:b/>
          <w:color w:val="000000" w:themeColor="text1"/>
        </w:rPr>
        <w:t xml:space="preserve">siete de mayo </w:t>
      </w:r>
      <w:r w:rsidRPr="00001262">
        <w:rPr>
          <w:rFonts w:ascii="Palatino Linotype" w:eastAsia="Palatino Linotype" w:hAnsi="Palatino Linotype" w:cs="Palatino Linotype"/>
          <w:b/>
          <w:color w:val="000000" w:themeColor="text1"/>
        </w:rPr>
        <w:t>de dos mil veinticinco</w:t>
      </w:r>
      <w:r w:rsidRPr="00001262">
        <w:rPr>
          <w:rFonts w:ascii="Palatino Linotype" w:eastAsia="Palatino Linotype" w:hAnsi="Palatino Linotype" w:cs="Palatino Linotype"/>
          <w:color w:val="000000" w:themeColor="text1"/>
        </w:rPr>
        <w:t>, el particular interpuso el recurso de revisión en contra de la respuesta, manifestando las siguientes razones o motivos de inconformidad:</w:t>
      </w:r>
    </w:p>
    <w:p w:rsidR="00F76A33" w:rsidRPr="00001262" w:rsidRDefault="00F76A33" w:rsidP="000F535C">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rsidR="008A6C1E" w:rsidRPr="00001262" w:rsidRDefault="008A6C1E" w:rsidP="000F535C">
      <w:pPr>
        <w:numPr>
          <w:ilvl w:val="0"/>
          <w:numId w:val="2"/>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bookmarkStart w:id="2" w:name="_heading=h.30j0zll" w:colFirst="0" w:colLast="0"/>
      <w:bookmarkEnd w:id="2"/>
      <w:r w:rsidRPr="00001262">
        <w:rPr>
          <w:rFonts w:ascii="Palatino Linotype" w:eastAsia="Palatino Linotype" w:hAnsi="Palatino Linotype" w:cs="Palatino Linotype"/>
          <w:b/>
          <w:color w:val="000000" w:themeColor="text1"/>
        </w:rPr>
        <w:t xml:space="preserve"> Acto impugnado: </w:t>
      </w:r>
      <w:r w:rsidRPr="00001262">
        <w:rPr>
          <w:rFonts w:ascii="Palatino Linotype" w:eastAsia="Palatino Linotype" w:hAnsi="Palatino Linotype" w:cs="Palatino Linotype"/>
          <w:i/>
          <w:color w:val="000000" w:themeColor="text1"/>
        </w:rPr>
        <w:t>“</w:t>
      </w:r>
      <w:r w:rsidR="00F76A33" w:rsidRPr="00001262">
        <w:rPr>
          <w:rFonts w:ascii="Palatino Linotype" w:eastAsia="Palatino Linotype" w:hAnsi="Palatino Linotype" w:cs="Palatino Linotype"/>
          <w:i/>
          <w:color w:val="000000" w:themeColor="text1"/>
        </w:rPr>
        <w:t>La nula información</w:t>
      </w:r>
      <w:r w:rsidRPr="00001262">
        <w:rPr>
          <w:rFonts w:ascii="Palatino Linotype" w:eastAsia="Palatino Linotype" w:hAnsi="Palatino Linotype" w:cs="Palatino Linotype"/>
          <w:i/>
          <w:color w:val="000000" w:themeColor="text1"/>
        </w:rPr>
        <w:t>.”</w:t>
      </w:r>
    </w:p>
    <w:p w:rsidR="008A6C1E" w:rsidRPr="00001262" w:rsidRDefault="008A6C1E" w:rsidP="000F535C">
      <w:pPr>
        <w:pBdr>
          <w:top w:val="nil"/>
          <w:left w:val="nil"/>
          <w:bottom w:val="nil"/>
          <w:right w:val="nil"/>
          <w:between w:val="nil"/>
        </w:pBdr>
        <w:jc w:val="both"/>
        <w:rPr>
          <w:rFonts w:ascii="Palatino Linotype" w:eastAsia="Palatino Linotype" w:hAnsi="Palatino Linotype" w:cs="Palatino Linotype"/>
          <w:i/>
          <w:color w:val="000000" w:themeColor="text1"/>
        </w:rPr>
      </w:pPr>
    </w:p>
    <w:p w:rsidR="008A6C1E" w:rsidRPr="00001262" w:rsidRDefault="008A6C1E" w:rsidP="000F535C">
      <w:pPr>
        <w:pStyle w:val="Prrafodelista"/>
        <w:numPr>
          <w:ilvl w:val="0"/>
          <w:numId w:val="2"/>
        </w:numPr>
        <w:ind w:left="0" w:firstLine="0"/>
        <w:jc w:val="both"/>
        <w:rPr>
          <w:rFonts w:ascii="Palatino Linotype" w:eastAsia="Palatino Linotype" w:hAnsi="Palatino Linotype" w:cs="Palatino Linotype"/>
          <w:i/>
          <w:color w:val="000000" w:themeColor="text1"/>
        </w:rPr>
      </w:pPr>
      <w:bookmarkStart w:id="3" w:name="_heading=h.1fob9te" w:colFirst="0" w:colLast="0"/>
      <w:bookmarkEnd w:id="3"/>
      <w:r w:rsidRPr="00001262">
        <w:rPr>
          <w:rFonts w:ascii="Palatino Linotype" w:eastAsia="Palatino Linotype" w:hAnsi="Palatino Linotype" w:cs="Palatino Linotype"/>
          <w:b/>
          <w:color w:val="000000" w:themeColor="text1"/>
        </w:rPr>
        <w:t xml:space="preserve">Razones o Motivos de inconformidad: </w:t>
      </w:r>
      <w:r w:rsidRPr="00001262">
        <w:rPr>
          <w:rFonts w:ascii="Palatino Linotype" w:eastAsia="Palatino Linotype" w:hAnsi="Palatino Linotype" w:cs="Palatino Linotype"/>
          <w:i/>
          <w:color w:val="000000" w:themeColor="text1"/>
        </w:rPr>
        <w:t>“</w:t>
      </w:r>
      <w:r w:rsidR="00F76A33" w:rsidRPr="00001262">
        <w:rPr>
          <w:rFonts w:ascii="Palatino Linotype" w:eastAsia="Palatino Linotype" w:hAnsi="Palatino Linotype" w:cs="Palatino Linotype"/>
          <w:i/>
          <w:color w:val="000000" w:themeColor="text1"/>
        </w:rPr>
        <w:t>La Secretaría de la Mujer se declara como sujeto incompetente y sugiere que la solicitud de información se dirija a la Secretaría del Bienestar ,sin embargo, la Secretaría del Bienestar brindó parcialmente la información solicitada pues argumenta que el padrón de beneficias del salario rosa en el municipio de Zumpango correspondientes a los años 2018,2019 y 2020, así como los talleres impartidos en dicho periodo, es información que posee la Secretaría de la Mujer. Se anexa la respuesta de la Secretaría del Bienestar</w:t>
      </w:r>
      <w:r w:rsidRPr="00001262">
        <w:rPr>
          <w:rFonts w:ascii="Palatino Linotype" w:eastAsia="Palatino Linotype" w:hAnsi="Palatino Linotype" w:cs="Palatino Linotype"/>
          <w:i/>
          <w:color w:val="000000" w:themeColor="text1"/>
        </w:rPr>
        <w:t>.”</w:t>
      </w:r>
    </w:p>
    <w:p w:rsidR="008A6C1E" w:rsidRPr="00001262" w:rsidRDefault="008A6C1E" w:rsidP="000F535C">
      <w:pPr>
        <w:pBdr>
          <w:top w:val="nil"/>
          <w:left w:val="nil"/>
          <w:bottom w:val="nil"/>
          <w:right w:val="nil"/>
          <w:between w:val="nil"/>
        </w:pBdr>
        <w:spacing w:line="360" w:lineRule="auto"/>
        <w:jc w:val="both"/>
        <w:rPr>
          <w:rFonts w:ascii="Palatino Linotype" w:hAnsi="Palatino Linotype"/>
          <w:color w:val="000000" w:themeColor="text1"/>
        </w:rPr>
      </w:pPr>
    </w:p>
    <w:p w:rsidR="00F76A33" w:rsidRPr="00001262" w:rsidRDefault="00F76A33" w:rsidP="000F535C">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001262">
        <w:rPr>
          <w:rFonts w:ascii="Palatino Linotype" w:hAnsi="Palatino Linotype"/>
          <w:color w:val="000000" w:themeColor="text1"/>
        </w:rPr>
        <w:t xml:space="preserve">Al momento de interponer el recurso de revisión el entonces </w:t>
      </w:r>
      <w:r w:rsidRPr="00001262">
        <w:rPr>
          <w:rFonts w:ascii="Palatino Linotype" w:hAnsi="Palatino Linotype"/>
          <w:b/>
          <w:color w:val="000000" w:themeColor="text1"/>
        </w:rPr>
        <w:t xml:space="preserve">SOLICITANTE </w:t>
      </w:r>
      <w:r w:rsidRPr="00001262">
        <w:rPr>
          <w:rFonts w:ascii="Palatino Linotype" w:hAnsi="Palatino Linotype"/>
          <w:color w:val="000000" w:themeColor="text1"/>
        </w:rPr>
        <w:t xml:space="preserve">agrego un documento en formato pdf, cuyo contenido grosso modo es el siguiente. </w:t>
      </w:r>
    </w:p>
    <w:p w:rsidR="00F76A33" w:rsidRPr="00001262" w:rsidRDefault="00F76A33" w:rsidP="000F535C">
      <w:pPr>
        <w:pBdr>
          <w:top w:val="nil"/>
          <w:left w:val="nil"/>
          <w:bottom w:val="nil"/>
          <w:right w:val="nil"/>
          <w:between w:val="nil"/>
        </w:pBdr>
        <w:jc w:val="both"/>
        <w:rPr>
          <w:rFonts w:ascii="Palatino Linotype" w:hAnsi="Palatino Linotype"/>
          <w:i/>
          <w:color w:val="000000" w:themeColor="text1"/>
        </w:rPr>
      </w:pPr>
      <w:r w:rsidRPr="00001262">
        <w:rPr>
          <w:rFonts w:ascii="Palatino Linotype" w:hAnsi="Palatino Linotype"/>
          <w:b/>
          <w:i/>
          <w:color w:val="000000" w:themeColor="text1"/>
        </w:rPr>
        <w:t xml:space="preserve">107 - </w:t>
      </w:r>
      <w:r w:rsidR="0043736E">
        <w:rPr>
          <w:rFonts w:ascii="Palatino Linotype" w:hAnsi="Palatino Linotype"/>
          <w:b/>
          <w:i/>
          <w:color w:val="000000" w:themeColor="text1"/>
        </w:rPr>
        <w:t>XXXX</w:t>
      </w:r>
      <w:r w:rsidRPr="00001262">
        <w:rPr>
          <w:rFonts w:ascii="Palatino Linotype" w:hAnsi="Palatino Linotype"/>
          <w:b/>
          <w:i/>
          <w:color w:val="000000" w:themeColor="text1"/>
        </w:rPr>
        <w:t xml:space="preserve"> - Unidad de Transparencia - 0107.pdf: </w:t>
      </w:r>
      <w:r w:rsidRPr="00001262">
        <w:rPr>
          <w:rFonts w:ascii="Palatino Linotype" w:hAnsi="Palatino Linotype"/>
          <w:i/>
          <w:color w:val="000000" w:themeColor="text1"/>
        </w:rPr>
        <w:t>oficio de la Titular de la Unidad de Transparencia, mediante el cual informa que respecto de los años 2018, 2019 y 2020 fue operado por el Consejo Estatal  de la Mujer y Bienestar Social, actualmente la Secretaría de la Mujer, que es el área que cuenta con la información de los años 2018, 2019 y 2020</w:t>
      </w:r>
      <w:r w:rsidR="00DE7891" w:rsidRPr="00001262">
        <w:rPr>
          <w:rFonts w:ascii="Palatino Linotype" w:hAnsi="Palatino Linotype"/>
          <w:i/>
          <w:color w:val="000000" w:themeColor="text1"/>
        </w:rPr>
        <w:t>.</w:t>
      </w:r>
    </w:p>
    <w:p w:rsidR="00DE7891" w:rsidRPr="00001262" w:rsidRDefault="00DE7891" w:rsidP="000F535C">
      <w:pPr>
        <w:pBdr>
          <w:top w:val="nil"/>
          <w:left w:val="nil"/>
          <w:bottom w:val="nil"/>
          <w:right w:val="nil"/>
          <w:between w:val="nil"/>
        </w:pBdr>
        <w:jc w:val="both"/>
        <w:rPr>
          <w:rFonts w:ascii="Palatino Linotype" w:hAnsi="Palatino Linotype"/>
          <w:i/>
          <w:color w:val="000000" w:themeColor="text1"/>
        </w:rPr>
      </w:pPr>
    </w:p>
    <w:p w:rsidR="008A6C1E" w:rsidRPr="00001262" w:rsidRDefault="008A6C1E" w:rsidP="000F535C">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 fecha </w:t>
      </w:r>
      <w:r w:rsidR="00DE7891" w:rsidRPr="00001262">
        <w:rPr>
          <w:rFonts w:ascii="Palatino Linotype" w:eastAsia="Palatino Linotype" w:hAnsi="Palatino Linotype" w:cs="Palatino Linotype"/>
          <w:b/>
          <w:color w:val="000000" w:themeColor="text1"/>
        </w:rPr>
        <w:t xml:space="preserve">doce de mayo </w:t>
      </w:r>
      <w:r w:rsidRPr="00001262">
        <w:rPr>
          <w:rFonts w:ascii="Palatino Linotype" w:eastAsia="Palatino Linotype" w:hAnsi="Palatino Linotype" w:cs="Palatino Linotype"/>
          <w:b/>
          <w:color w:val="000000" w:themeColor="text1"/>
        </w:rPr>
        <w:t>de dos mil veinticinco</w:t>
      </w:r>
      <w:r w:rsidRPr="00001262">
        <w:rPr>
          <w:rFonts w:ascii="Palatino Linotype" w:eastAsia="Palatino Linotype" w:hAnsi="Palatino Linotype" w:cs="Palatino Linotype"/>
          <w:color w:val="000000" w:themeColor="text1"/>
        </w:rPr>
        <w:t xml:space="preserve">, puso a disposición de las partes el expediente electrónico vía </w:t>
      </w:r>
      <w:r w:rsidRPr="00001262">
        <w:rPr>
          <w:rFonts w:ascii="Palatino Linotype" w:eastAsia="Palatino Linotype" w:hAnsi="Palatino Linotype" w:cs="Palatino Linotype"/>
          <w:b/>
          <w:color w:val="000000" w:themeColor="text1"/>
        </w:rPr>
        <w:t xml:space="preserve">SAIMEX </w:t>
      </w:r>
      <w:r w:rsidRPr="00001262">
        <w:rPr>
          <w:rFonts w:ascii="Palatino Linotype" w:eastAsia="Palatino Linotype" w:hAnsi="Palatino Linotype" w:cs="Palatino Linotype"/>
          <w:color w:val="000000" w:themeColor="text1"/>
        </w:rPr>
        <w:t xml:space="preserve">a efecto de que en un plazo máximo de siete días manifestara lo que a su derecho conviniera, ofreciera </w:t>
      </w:r>
      <w:r w:rsidRPr="00001262">
        <w:rPr>
          <w:rFonts w:ascii="Palatino Linotype" w:eastAsia="Palatino Linotype" w:hAnsi="Palatino Linotype" w:cs="Palatino Linotype"/>
          <w:color w:val="000000" w:themeColor="text1"/>
        </w:rPr>
        <w:lastRenderedPageBreak/>
        <w:t xml:space="preserve">pruebas y alegatos según corresponda a los casos concretos, y el </w:t>
      </w:r>
      <w:r w:rsidRPr="00001262">
        <w:rPr>
          <w:rFonts w:ascii="Palatino Linotype" w:eastAsia="Palatino Linotype" w:hAnsi="Palatino Linotype" w:cs="Palatino Linotype"/>
          <w:b/>
          <w:color w:val="000000" w:themeColor="text1"/>
        </w:rPr>
        <w:t>SUJETO OBLIGADO</w:t>
      </w:r>
      <w:r w:rsidRPr="00001262">
        <w:rPr>
          <w:rFonts w:ascii="Palatino Linotype" w:eastAsia="Palatino Linotype" w:hAnsi="Palatino Linotype" w:cs="Palatino Linotype"/>
          <w:color w:val="000000" w:themeColor="text1"/>
        </w:rPr>
        <w:t xml:space="preserve"> presentará el Informe Justificado procedente.</w:t>
      </w:r>
    </w:p>
    <w:p w:rsidR="008A6C1E" w:rsidRPr="00001262" w:rsidRDefault="008A6C1E" w:rsidP="000F535C">
      <w:pPr>
        <w:rPr>
          <w:rFonts w:ascii="Palatino Linotype" w:eastAsia="Palatino Linotype" w:hAnsi="Palatino Linotype" w:cs="Palatino Linotype"/>
          <w:color w:val="000000" w:themeColor="text1"/>
        </w:rPr>
      </w:pPr>
    </w:p>
    <w:p w:rsidR="008A6C1E" w:rsidRPr="00001262" w:rsidRDefault="008A6C1E" w:rsidP="000F535C">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De lo anterior, el</w:t>
      </w:r>
      <w:r w:rsidRPr="00001262">
        <w:rPr>
          <w:rFonts w:ascii="Palatino Linotype" w:eastAsia="Palatino Linotype" w:hAnsi="Palatino Linotype" w:cs="Palatino Linotype"/>
          <w:b/>
          <w:color w:val="000000" w:themeColor="text1"/>
        </w:rPr>
        <w:t xml:space="preserve"> </w:t>
      </w:r>
      <w:r w:rsidR="00DE7891" w:rsidRPr="00001262">
        <w:rPr>
          <w:rFonts w:ascii="Palatino Linotype" w:eastAsia="Palatino Linotype" w:hAnsi="Palatino Linotype" w:cs="Palatino Linotype"/>
          <w:b/>
          <w:color w:val="000000" w:themeColor="text1"/>
        </w:rPr>
        <w:t xml:space="preserve">trece de mayo </w:t>
      </w:r>
      <w:r w:rsidRPr="00001262">
        <w:rPr>
          <w:rFonts w:ascii="Palatino Linotype" w:eastAsia="Palatino Linotype" w:hAnsi="Palatino Linotype" w:cs="Palatino Linotype"/>
          <w:b/>
          <w:color w:val="000000" w:themeColor="text1"/>
        </w:rPr>
        <w:t xml:space="preserve">de dos mil veinticinco, </w:t>
      </w:r>
      <w:r w:rsidRPr="00001262">
        <w:rPr>
          <w:rFonts w:ascii="Palatino Linotype" w:eastAsia="Palatino Linotype" w:hAnsi="Palatino Linotype" w:cs="Palatino Linotype"/>
          <w:color w:val="000000" w:themeColor="text1"/>
        </w:rPr>
        <w:t>l</w:t>
      </w:r>
      <w:r w:rsidR="000F535C" w:rsidRPr="00001262">
        <w:rPr>
          <w:rFonts w:ascii="Palatino Linotype" w:eastAsia="Palatino Linotype" w:hAnsi="Palatino Linotype" w:cs="Palatino Linotype"/>
          <w:color w:val="000000" w:themeColor="text1"/>
        </w:rPr>
        <w:t>a</w:t>
      </w:r>
      <w:r w:rsidRPr="00001262">
        <w:rPr>
          <w:rFonts w:ascii="Palatino Linotype" w:eastAsia="Palatino Linotype" w:hAnsi="Palatino Linotype" w:cs="Palatino Linotype"/>
          <w:color w:val="000000" w:themeColor="text1"/>
        </w:rPr>
        <w:t xml:space="preserve"> </w:t>
      </w:r>
      <w:r w:rsidR="00DE7891" w:rsidRPr="00001262">
        <w:rPr>
          <w:rFonts w:ascii="Palatino Linotype" w:eastAsia="Palatino Linotype" w:hAnsi="Palatino Linotype" w:cs="Palatino Linotype"/>
          <w:b/>
          <w:color w:val="000000" w:themeColor="text1"/>
        </w:rPr>
        <w:t xml:space="preserve">RECURRENTE </w:t>
      </w:r>
      <w:r w:rsidRPr="00001262">
        <w:rPr>
          <w:rFonts w:ascii="Palatino Linotype" w:eastAsia="Palatino Linotype" w:hAnsi="Palatino Linotype" w:cs="Palatino Linotype"/>
          <w:color w:val="000000" w:themeColor="text1"/>
        </w:rPr>
        <w:t xml:space="preserve">entrego </w:t>
      </w:r>
      <w:r w:rsidR="00DE7891" w:rsidRPr="00001262">
        <w:rPr>
          <w:rFonts w:ascii="Palatino Linotype" w:eastAsia="Palatino Linotype" w:hAnsi="Palatino Linotype" w:cs="Palatino Linotype"/>
          <w:color w:val="000000" w:themeColor="text1"/>
        </w:rPr>
        <w:t>dos archivos electrónicos</w:t>
      </w:r>
      <w:r w:rsidRPr="00001262">
        <w:rPr>
          <w:rFonts w:ascii="Palatino Linotype" w:eastAsia="Palatino Linotype" w:hAnsi="Palatino Linotype" w:cs="Palatino Linotype"/>
          <w:color w:val="000000" w:themeColor="text1"/>
        </w:rPr>
        <w:t xml:space="preserve"> en formato pdf, cuyo contenido grosso modo es el siguiente. </w:t>
      </w:r>
    </w:p>
    <w:p w:rsidR="00DE7891" w:rsidRPr="00001262" w:rsidRDefault="00DE7891" w:rsidP="000F535C">
      <w:pPr>
        <w:pBdr>
          <w:top w:val="nil"/>
          <w:left w:val="nil"/>
          <w:bottom w:val="nil"/>
          <w:right w:val="nil"/>
          <w:between w:val="nil"/>
        </w:pBdr>
        <w:jc w:val="both"/>
        <w:rPr>
          <w:rFonts w:ascii="Palatino Linotype" w:hAnsi="Palatino Linotype"/>
          <w:i/>
          <w:color w:val="000000" w:themeColor="text1"/>
        </w:rPr>
      </w:pPr>
      <w:r w:rsidRPr="00001262">
        <w:rPr>
          <w:rFonts w:ascii="Palatino Linotype" w:eastAsia="Times New Roman" w:hAnsi="Palatino Linotype" w:cs="Times New Roman"/>
          <w:b/>
          <w:i/>
          <w:color w:val="000000" w:themeColor="text1"/>
          <w:lang w:val="es-MX" w:eastAsia="es-MX"/>
        </w:rPr>
        <w:t xml:space="preserve">107 - </w:t>
      </w:r>
      <w:r w:rsidR="0043736E">
        <w:rPr>
          <w:rFonts w:ascii="Palatino Linotype" w:eastAsia="Times New Roman" w:hAnsi="Palatino Linotype" w:cs="Times New Roman"/>
          <w:b/>
          <w:i/>
          <w:color w:val="000000" w:themeColor="text1"/>
          <w:lang w:val="es-MX" w:eastAsia="es-MX"/>
        </w:rPr>
        <w:t>XXXX</w:t>
      </w:r>
      <w:r w:rsidRPr="00001262">
        <w:rPr>
          <w:rFonts w:ascii="Palatino Linotype" w:eastAsia="Times New Roman" w:hAnsi="Palatino Linotype" w:cs="Times New Roman"/>
          <w:b/>
          <w:i/>
          <w:color w:val="000000" w:themeColor="text1"/>
          <w:lang w:val="es-MX" w:eastAsia="es-MX"/>
        </w:rPr>
        <w:t xml:space="preserve"> - Unidad de Transparencia - 0107.pdf: </w:t>
      </w:r>
      <w:r w:rsidRPr="00001262">
        <w:rPr>
          <w:rFonts w:ascii="Palatino Linotype" w:hAnsi="Palatino Linotype"/>
          <w:i/>
          <w:color w:val="000000" w:themeColor="text1"/>
        </w:rPr>
        <w:t>oficio de la Titular de la Unidad de Transparencia, mediante el cual informa que respecto de los años 2018, 2019 y 2020 fue operado por el Consejo Estatal  de la Mujer y Bienestar Social, actualmente la Secretaría de la Mujer, que es el área que cuenta con la información de los años 2018, 2019 y 2020.</w:t>
      </w:r>
    </w:p>
    <w:p w:rsidR="00DE7891" w:rsidRPr="00001262" w:rsidRDefault="00DE7891" w:rsidP="000F535C">
      <w:pPr>
        <w:pBdr>
          <w:top w:val="nil"/>
          <w:left w:val="nil"/>
          <w:bottom w:val="nil"/>
          <w:right w:val="nil"/>
          <w:between w:val="nil"/>
        </w:pBdr>
        <w:spacing w:line="360" w:lineRule="auto"/>
        <w:jc w:val="both"/>
        <w:rPr>
          <w:rFonts w:ascii="Palatino Linotype" w:eastAsia="Times New Roman" w:hAnsi="Palatino Linotype" w:cs="Times New Roman"/>
          <w:b/>
          <w:i/>
          <w:color w:val="000000" w:themeColor="text1"/>
          <w:lang w:eastAsia="es-MX"/>
        </w:rPr>
      </w:pPr>
      <w:r w:rsidRPr="00001262">
        <w:rPr>
          <w:rFonts w:ascii="Palatino Linotype" w:eastAsia="Times New Roman" w:hAnsi="Palatino Linotype" w:cs="Times New Roman"/>
          <w:b/>
          <w:i/>
          <w:color w:val="000000" w:themeColor="text1"/>
          <w:lang w:val="es-MX" w:eastAsia="es-MX"/>
        </w:rPr>
        <w:t xml:space="preserve">00064 UNIDAD DE TRANSPARENCIA SEMUJERES (2).pdf: </w:t>
      </w:r>
      <w:r w:rsidRPr="00001262">
        <w:rPr>
          <w:rFonts w:ascii="Palatino Linotype" w:eastAsia="Times New Roman" w:hAnsi="Palatino Linotype" w:cs="Times New Roman"/>
          <w:i/>
          <w:color w:val="000000" w:themeColor="text1"/>
          <w:lang w:eastAsia="es-MX"/>
        </w:rPr>
        <w:t>informe del Titular de la Unidad de Transparencia, mediante el cual informa que la información solicitada se encuentra en la Secretaría del Bienestar.</w:t>
      </w:r>
    </w:p>
    <w:p w:rsidR="008A6C1E" w:rsidRPr="00001262" w:rsidRDefault="008A6C1E" w:rsidP="000F535C">
      <w:pPr>
        <w:pBdr>
          <w:top w:val="nil"/>
          <w:left w:val="nil"/>
          <w:bottom w:val="nil"/>
          <w:right w:val="nil"/>
          <w:between w:val="nil"/>
        </w:pBdr>
        <w:spacing w:line="360" w:lineRule="auto"/>
        <w:jc w:val="both"/>
        <w:rPr>
          <w:rFonts w:ascii="Palatino Linotype" w:eastAsia="Times New Roman" w:hAnsi="Palatino Linotype" w:cs="Times New Roman"/>
          <w:i/>
          <w:color w:val="000000" w:themeColor="text1"/>
          <w:lang w:val="es-MX" w:eastAsia="es-MX"/>
        </w:rPr>
      </w:pPr>
    </w:p>
    <w:p w:rsidR="00DE7891" w:rsidRPr="00001262" w:rsidRDefault="00DE7891" w:rsidP="000F535C">
      <w:pPr>
        <w:numPr>
          <w:ilvl w:val="0"/>
          <w:numId w:val="1"/>
        </w:numPr>
        <w:pBdr>
          <w:top w:val="nil"/>
          <w:left w:val="nil"/>
          <w:bottom w:val="nil"/>
          <w:right w:val="nil"/>
          <w:between w:val="nil"/>
        </w:pBdr>
        <w:spacing w:line="360" w:lineRule="auto"/>
        <w:ind w:left="0" w:firstLine="0"/>
        <w:jc w:val="both"/>
        <w:rPr>
          <w:rFonts w:ascii="Palatino Linotype" w:eastAsia="Times New Roman" w:hAnsi="Palatino Linotype" w:cs="Times New Roman"/>
          <w:b/>
          <w:i/>
          <w:color w:val="000000" w:themeColor="text1"/>
          <w:lang w:val="es-MX" w:eastAsia="es-MX"/>
        </w:rPr>
      </w:pPr>
      <w:r w:rsidRPr="00001262">
        <w:rPr>
          <w:rFonts w:ascii="Palatino Linotype" w:eastAsia="Times New Roman" w:hAnsi="Palatino Linotype" w:cs="Times New Roman"/>
          <w:color w:val="000000" w:themeColor="text1"/>
          <w:lang w:val="es-MX" w:eastAsia="es-MX"/>
        </w:rPr>
        <w:t xml:space="preserve">Seguidamente el </w:t>
      </w:r>
      <w:r w:rsidRPr="00001262">
        <w:rPr>
          <w:rFonts w:ascii="Palatino Linotype" w:eastAsia="Times New Roman" w:hAnsi="Palatino Linotype" w:cs="Times New Roman"/>
          <w:b/>
          <w:color w:val="000000" w:themeColor="text1"/>
          <w:lang w:val="es-MX" w:eastAsia="es-MX"/>
        </w:rPr>
        <w:t xml:space="preserve">quince de mayo de dos mil veinticinco, </w:t>
      </w:r>
      <w:r w:rsidRPr="00001262">
        <w:rPr>
          <w:rFonts w:ascii="Palatino Linotype" w:eastAsia="Times New Roman" w:hAnsi="Palatino Linotype" w:cs="Times New Roman"/>
          <w:color w:val="000000" w:themeColor="text1"/>
          <w:lang w:val="es-MX" w:eastAsia="es-MX"/>
        </w:rPr>
        <w:t xml:space="preserve">el </w:t>
      </w:r>
      <w:r w:rsidRPr="00001262">
        <w:rPr>
          <w:rFonts w:ascii="Palatino Linotype" w:eastAsia="Times New Roman" w:hAnsi="Palatino Linotype" w:cs="Times New Roman"/>
          <w:b/>
          <w:color w:val="000000" w:themeColor="text1"/>
          <w:lang w:val="es-MX" w:eastAsia="es-MX"/>
        </w:rPr>
        <w:t xml:space="preserve">SUJETO OBLIGADO </w:t>
      </w:r>
      <w:r w:rsidRPr="00001262">
        <w:rPr>
          <w:rFonts w:ascii="Palatino Linotype" w:eastAsia="Times New Roman" w:hAnsi="Palatino Linotype" w:cs="Times New Roman"/>
          <w:color w:val="000000" w:themeColor="text1"/>
          <w:lang w:val="es-MX" w:eastAsia="es-MX"/>
        </w:rPr>
        <w:t>entrego cuatro archivos electrónicos en formato pdf, cuyo conteni</w:t>
      </w:r>
      <w:r w:rsidR="0050436B">
        <w:rPr>
          <w:rFonts w:ascii="Palatino Linotype" w:eastAsia="Times New Roman" w:hAnsi="Palatino Linotype" w:cs="Times New Roman"/>
          <w:color w:val="000000" w:themeColor="text1"/>
          <w:lang w:val="es-MX" w:eastAsia="es-MX"/>
        </w:rPr>
        <w:t>do grosso modo es el siguiente:</w:t>
      </w:r>
    </w:p>
    <w:p w:rsidR="00DE7891" w:rsidRPr="00001262" w:rsidRDefault="00DE7891" w:rsidP="000F535C">
      <w:pPr>
        <w:pBdr>
          <w:top w:val="nil"/>
          <w:left w:val="nil"/>
          <w:bottom w:val="nil"/>
          <w:right w:val="nil"/>
          <w:between w:val="nil"/>
        </w:pBdr>
        <w:jc w:val="both"/>
        <w:rPr>
          <w:rFonts w:ascii="Palatino Linotype" w:eastAsia="Times New Roman" w:hAnsi="Palatino Linotype" w:cs="Times New Roman"/>
          <w:i/>
          <w:color w:val="000000" w:themeColor="text1"/>
          <w:lang w:val="es-MX" w:eastAsia="es-MX"/>
        </w:rPr>
      </w:pPr>
      <w:r w:rsidRPr="00001262">
        <w:rPr>
          <w:rFonts w:ascii="Palatino Linotype" w:eastAsia="Times New Roman" w:hAnsi="Palatino Linotype" w:cs="Times New Roman"/>
          <w:b/>
          <w:i/>
          <w:color w:val="000000" w:themeColor="text1"/>
          <w:lang w:val="es-MX" w:eastAsia="es-MX"/>
        </w:rPr>
        <w:t xml:space="preserve">INFORME JUSTIFICADO SOL 00064 SEMUJERES.pdf: </w:t>
      </w:r>
      <w:r w:rsidRPr="00001262">
        <w:rPr>
          <w:rFonts w:ascii="Palatino Linotype" w:eastAsia="Times New Roman" w:hAnsi="Palatino Linotype" w:cs="Times New Roman"/>
          <w:i/>
          <w:color w:val="000000" w:themeColor="text1"/>
          <w:lang w:val="es-MX" w:eastAsia="es-MX"/>
        </w:rPr>
        <w:t>Informe Justificado del Titular de la Unidad de Transparencia, mediante el cual informa sobre las funciones y atribuciones que tiene la Secretaría de la Muje</w:t>
      </w:r>
      <w:r w:rsidR="00D1726C" w:rsidRPr="00001262">
        <w:rPr>
          <w:rFonts w:ascii="Palatino Linotype" w:eastAsia="Times New Roman" w:hAnsi="Palatino Linotype" w:cs="Times New Roman"/>
          <w:i/>
          <w:color w:val="000000" w:themeColor="text1"/>
          <w:lang w:val="es-MX" w:eastAsia="es-MX"/>
        </w:rPr>
        <w:t xml:space="preserve">r. </w:t>
      </w:r>
    </w:p>
    <w:p w:rsidR="00D1726C" w:rsidRPr="00001262" w:rsidRDefault="00D1726C" w:rsidP="000F535C">
      <w:pPr>
        <w:pBdr>
          <w:top w:val="nil"/>
          <w:left w:val="nil"/>
          <w:bottom w:val="nil"/>
          <w:right w:val="nil"/>
          <w:between w:val="nil"/>
        </w:pBdr>
        <w:jc w:val="both"/>
        <w:rPr>
          <w:rFonts w:ascii="Palatino Linotype" w:eastAsia="Times New Roman" w:hAnsi="Palatino Linotype" w:cs="Times New Roman"/>
          <w:b/>
          <w:i/>
          <w:color w:val="000000" w:themeColor="text1"/>
          <w:lang w:val="es-MX" w:eastAsia="es-MX"/>
        </w:rPr>
      </w:pPr>
      <w:r w:rsidRPr="00001262">
        <w:rPr>
          <w:rFonts w:ascii="Palatino Linotype" w:eastAsia="Times New Roman" w:hAnsi="Palatino Linotype" w:cs="Times New Roman"/>
          <w:i/>
          <w:color w:val="000000" w:themeColor="text1"/>
          <w:lang w:val="es-MX" w:eastAsia="es-MX"/>
        </w:rPr>
        <w:t xml:space="preserve">En el informe justificado también se informa que el entonces Consejo Estatal de la Mujer y Bienestar Social (actualmente la Secretaría de la Mujer), ejecuto el programa de desarrollo social “Familias Fuertes Salario Rosa” en los años 2018, 2019 y 2020 pero que sin embargo el </w:t>
      </w:r>
      <w:r w:rsidRPr="00001262">
        <w:rPr>
          <w:rFonts w:ascii="Palatino Linotype" w:eastAsia="Times New Roman" w:hAnsi="Palatino Linotype" w:cs="Times New Roman"/>
          <w:b/>
          <w:i/>
          <w:color w:val="000000" w:themeColor="text1"/>
          <w:lang w:val="es-MX" w:eastAsia="es-MX"/>
        </w:rPr>
        <w:t xml:space="preserve">dicienueve de febrero de dos mil veintiuno, el programa y el padrón fueron transferidos a la Secretaría de Desarrollo Social (actualmente Secretaría del Bienestar), que es quien actualmente posee y administra la información y documentación solicitada. </w:t>
      </w:r>
    </w:p>
    <w:p w:rsidR="00D1726C" w:rsidRPr="00001262" w:rsidRDefault="00D1726C" w:rsidP="000F535C">
      <w:pPr>
        <w:pBdr>
          <w:top w:val="nil"/>
          <w:left w:val="nil"/>
          <w:bottom w:val="nil"/>
          <w:right w:val="nil"/>
          <w:between w:val="nil"/>
        </w:pBdr>
        <w:jc w:val="both"/>
        <w:rPr>
          <w:rFonts w:ascii="Palatino Linotype" w:eastAsia="Times New Roman" w:hAnsi="Palatino Linotype" w:cs="Times New Roman"/>
          <w:i/>
          <w:color w:val="000000" w:themeColor="text1"/>
          <w:lang w:eastAsia="es-MX"/>
        </w:rPr>
      </w:pPr>
      <w:r w:rsidRPr="00001262">
        <w:rPr>
          <w:rFonts w:ascii="Palatino Linotype" w:eastAsia="Times New Roman" w:hAnsi="Palatino Linotype" w:cs="Times New Roman"/>
          <w:b/>
          <w:i/>
          <w:color w:val="000000" w:themeColor="text1"/>
          <w:lang w:val="es-MX" w:eastAsia="es-MX"/>
        </w:rPr>
        <w:t xml:space="preserve">RESOLUCIÓN INFOEM-SEPTIEMBRE 2022.pdf: </w:t>
      </w:r>
      <w:r w:rsidRPr="00001262">
        <w:rPr>
          <w:rFonts w:ascii="Palatino Linotype" w:eastAsia="Times New Roman" w:hAnsi="Palatino Linotype" w:cs="Times New Roman"/>
          <w:i/>
          <w:color w:val="000000" w:themeColor="text1"/>
          <w:lang w:val="es-MX" w:eastAsia="es-MX"/>
        </w:rPr>
        <w:t xml:space="preserve">Resolución de este Órgano Garante, mediante la cual confirman que el padrón </w:t>
      </w:r>
      <w:r w:rsidRPr="00001262">
        <w:rPr>
          <w:rFonts w:ascii="Palatino Linotype" w:eastAsia="Times New Roman" w:hAnsi="Palatino Linotype" w:cs="Times New Roman"/>
          <w:i/>
          <w:color w:val="000000" w:themeColor="text1"/>
          <w:lang w:eastAsia="es-MX"/>
        </w:rPr>
        <w:t xml:space="preserve"> de beneficiarias del Programa de Desarrollo Social "Familias Fuertes Salario Rosa, no se encuentra en posesión de la Secretaría de las Mujeres. </w:t>
      </w:r>
    </w:p>
    <w:p w:rsidR="00D1726C" w:rsidRPr="00001262" w:rsidRDefault="00D1726C" w:rsidP="000F535C">
      <w:pPr>
        <w:pBdr>
          <w:top w:val="nil"/>
          <w:left w:val="nil"/>
          <w:bottom w:val="nil"/>
          <w:right w:val="nil"/>
          <w:between w:val="nil"/>
        </w:pBdr>
        <w:jc w:val="both"/>
        <w:rPr>
          <w:rFonts w:ascii="Palatino Linotype" w:eastAsia="Times New Roman" w:hAnsi="Palatino Linotype" w:cs="Times New Roman"/>
          <w:i/>
          <w:color w:val="000000" w:themeColor="text1"/>
          <w:lang w:val="es-MX" w:eastAsia="es-MX"/>
        </w:rPr>
      </w:pPr>
      <w:r w:rsidRPr="00001262">
        <w:rPr>
          <w:rFonts w:ascii="Palatino Linotype" w:eastAsia="Times New Roman" w:hAnsi="Palatino Linotype" w:cs="Times New Roman"/>
          <w:b/>
          <w:i/>
          <w:color w:val="000000" w:themeColor="text1"/>
          <w:lang w:val="es-MX" w:eastAsia="es-MX"/>
        </w:rPr>
        <w:t xml:space="preserve">ACTAS DE ENTREGA Y RECEPCION SALARIO ROSA.pdf: </w:t>
      </w:r>
      <w:r w:rsidRPr="00001262">
        <w:rPr>
          <w:rFonts w:ascii="Palatino Linotype" w:eastAsia="Times New Roman" w:hAnsi="Palatino Linotype" w:cs="Times New Roman"/>
          <w:i/>
          <w:color w:val="000000" w:themeColor="text1"/>
          <w:lang w:val="es-MX" w:eastAsia="es-MX"/>
        </w:rPr>
        <w:t xml:space="preserve">Actas de entrega recepción del </w:t>
      </w:r>
      <w:r w:rsidR="00DD056E" w:rsidRPr="00001262">
        <w:rPr>
          <w:rFonts w:ascii="Palatino Linotype" w:eastAsia="Times New Roman" w:hAnsi="Palatino Linotype" w:cs="Times New Roman"/>
          <w:b/>
          <w:i/>
          <w:color w:val="000000" w:themeColor="text1"/>
          <w:lang w:val="es-MX" w:eastAsia="es-MX"/>
        </w:rPr>
        <w:t>diecinueve de febrero de dos mil veinticinco</w:t>
      </w:r>
      <w:r w:rsidR="00FF3C25" w:rsidRPr="00001262">
        <w:rPr>
          <w:rFonts w:ascii="Palatino Linotype" w:eastAsia="Times New Roman" w:hAnsi="Palatino Linotype" w:cs="Times New Roman"/>
          <w:b/>
          <w:i/>
          <w:color w:val="000000" w:themeColor="text1"/>
          <w:lang w:val="es-MX" w:eastAsia="es-MX"/>
        </w:rPr>
        <w:t xml:space="preserve">, </w:t>
      </w:r>
      <w:r w:rsidR="00FF3C25" w:rsidRPr="00001262">
        <w:rPr>
          <w:rFonts w:ascii="Palatino Linotype" w:eastAsia="Times New Roman" w:hAnsi="Palatino Linotype" w:cs="Times New Roman"/>
          <w:i/>
          <w:color w:val="000000" w:themeColor="text1"/>
          <w:lang w:val="es-MX" w:eastAsia="es-MX"/>
        </w:rPr>
        <w:t>mediante la cual se entrega el Programa de Desarrollo Social  “Familia Fuertes Salario Rosa”, así como el padrón y expedientes de los beneficiarios.</w:t>
      </w:r>
    </w:p>
    <w:p w:rsidR="00FF3C25" w:rsidRPr="00001262" w:rsidRDefault="00FF3C25" w:rsidP="000F535C">
      <w:pPr>
        <w:pBdr>
          <w:top w:val="nil"/>
          <w:left w:val="nil"/>
          <w:bottom w:val="nil"/>
          <w:right w:val="nil"/>
          <w:between w:val="nil"/>
        </w:pBdr>
        <w:jc w:val="both"/>
        <w:rPr>
          <w:rFonts w:ascii="Palatino Linotype" w:eastAsia="Times New Roman" w:hAnsi="Palatino Linotype" w:cs="Times New Roman"/>
          <w:i/>
          <w:color w:val="000000" w:themeColor="text1"/>
          <w:lang w:eastAsia="es-MX"/>
        </w:rPr>
      </w:pPr>
      <w:r w:rsidRPr="00001262">
        <w:rPr>
          <w:rFonts w:ascii="Palatino Linotype" w:eastAsia="Times New Roman" w:hAnsi="Palatino Linotype" w:cs="Times New Roman"/>
          <w:b/>
          <w:i/>
          <w:color w:val="000000" w:themeColor="text1"/>
          <w:lang w:val="es-MX" w:eastAsia="es-MX"/>
        </w:rPr>
        <w:lastRenderedPageBreak/>
        <w:t xml:space="preserve">REGLAS DE OPERACION FAMILIAS FUERTES SALARIO ROSA 2021.pdf: </w:t>
      </w:r>
      <w:r w:rsidRPr="00001262">
        <w:rPr>
          <w:rFonts w:ascii="Palatino Linotype" w:eastAsia="Times New Roman" w:hAnsi="Palatino Linotype" w:cs="Times New Roman"/>
          <w:i/>
          <w:color w:val="000000" w:themeColor="text1"/>
          <w:lang w:eastAsia="es-MX"/>
        </w:rPr>
        <w:t>Reglas de Operación del Programa de Desarrollo Social "Familias Fuertes Salario Rosa" de enero de 2021, que dan cuenta de la migración del padrón de beneficiarias a la Ex Secretaría de Desarrollo Social.</w:t>
      </w:r>
    </w:p>
    <w:p w:rsidR="00FF3C25" w:rsidRPr="00001262" w:rsidRDefault="00FF3C25" w:rsidP="000F535C">
      <w:pPr>
        <w:pBdr>
          <w:top w:val="nil"/>
          <w:left w:val="nil"/>
          <w:bottom w:val="nil"/>
          <w:right w:val="nil"/>
          <w:between w:val="nil"/>
        </w:pBdr>
        <w:jc w:val="both"/>
        <w:rPr>
          <w:rFonts w:ascii="Palatino Linotype" w:eastAsia="Times New Roman" w:hAnsi="Palatino Linotype" w:cs="Times New Roman"/>
          <w:i/>
          <w:color w:val="000000" w:themeColor="text1"/>
          <w:lang w:val="es-MX" w:eastAsia="es-MX"/>
        </w:rPr>
      </w:pPr>
    </w:p>
    <w:p w:rsidR="008A6C1E" w:rsidRPr="00001262" w:rsidRDefault="008A6C1E" w:rsidP="000F535C">
      <w:pPr>
        <w:numPr>
          <w:ilvl w:val="0"/>
          <w:numId w:val="1"/>
        </w:numPr>
        <w:pBdr>
          <w:top w:val="nil"/>
          <w:left w:val="nil"/>
          <w:bottom w:val="nil"/>
          <w:right w:val="nil"/>
          <w:between w:val="nil"/>
        </w:pBdr>
        <w:spacing w:line="360" w:lineRule="auto"/>
        <w:ind w:left="0" w:firstLine="0"/>
        <w:jc w:val="both"/>
        <w:rPr>
          <w:rFonts w:ascii="Palatino Linotype" w:eastAsia="Times New Roman" w:hAnsi="Palatino Linotype" w:cs="Times New Roman"/>
          <w:color w:val="000000" w:themeColor="text1"/>
          <w:lang w:val="es-MX" w:eastAsia="es-MX"/>
        </w:rPr>
      </w:pPr>
      <w:r w:rsidRPr="00001262">
        <w:rPr>
          <w:rFonts w:ascii="Palatino Linotype" w:eastAsia="Palatino Linotype" w:hAnsi="Palatino Linotype" w:cs="Palatino Linotype"/>
          <w:color w:val="000000" w:themeColor="text1"/>
          <w:lang w:val="es-MX" w:eastAsia="es-MX"/>
        </w:rPr>
        <w:t xml:space="preserve">El </w:t>
      </w:r>
      <w:r w:rsidR="00FF3C25" w:rsidRPr="00001262">
        <w:rPr>
          <w:rFonts w:ascii="Palatino Linotype" w:eastAsia="Palatino Linotype" w:hAnsi="Palatino Linotype" w:cs="Palatino Linotype"/>
          <w:b/>
          <w:color w:val="000000" w:themeColor="text1"/>
          <w:lang w:val="es-MX" w:eastAsia="es-MX"/>
        </w:rPr>
        <w:t xml:space="preserve">nueve de septiembre </w:t>
      </w:r>
      <w:r w:rsidRPr="00001262">
        <w:rPr>
          <w:rFonts w:ascii="Palatino Linotype" w:eastAsia="Palatino Linotype" w:hAnsi="Palatino Linotype" w:cs="Palatino Linotype"/>
          <w:b/>
          <w:color w:val="000000" w:themeColor="text1"/>
          <w:lang w:val="es-MX" w:eastAsia="es-MX"/>
        </w:rPr>
        <w:t>de dos mil veinticinco</w:t>
      </w:r>
      <w:r w:rsidRPr="00001262">
        <w:rPr>
          <w:rFonts w:ascii="Palatino Linotype" w:eastAsia="Palatino Linotype" w:hAnsi="Palatino Linotype" w:cs="Palatino Linotype"/>
          <w:color w:val="000000" w:themeColor="text1"/>
          <w:lang w:val="es-MX" w:eastAsia="es-MX"/>
        </w:rPr>
        <w:t>, la Comisionada Ponente notificó el acuerdo de ampliación para emitir resolución, en términos del artículo 181 párrafo tercero de la Ley de Transparencia y Acceso a la Información Pública de</w:t>
      </w:r>
      <w:r w:rsidR="000F535C" w:rsidRPr="00001262">
        <w:rPr>
          <w:rFonts w:ascii="Palatino Linotype" w:eastAsia="Palatino Linotype" w:hAnsi="Palatino Linotype" w:cs="Palatino Linotype"/>
          <w:color w:val="000000" w:themeColor="text1"/>
          <w:lang w:val="es-MX" w:eastAsia="es-MX"/>
        </w:rPr>
        <w:t>l Estado de México y Municipios.</w:t>
      </w:r>
    </w:p>
    <w:p w:rsidR="008A6C1E" w:rsidRPr="00001262" w:rsidRDefault="008A6C1E" w:rsidP="000F535C">
      <w:pPr>
        <w:pStyle w:val="Prrafodelista"/>
        <w:ind w:left="0"/>
        <w:rPr>
          <w:rFonts w:ascii="Palatino Linotype" w:eastAsia="Times New Roman" w:hAnsi="Palatino Linotype" w:cs="Times New Roman"/>
          <w:color w:val="000000" w:themeColor="text1"/>
          <w:lang w:val="es-MX" w:eastAsia="es-MX"/>
        </w:rPr>
      </w:pPr>
    </w:p>
    <w:p w:rsidR="008A6C1E" w:rsidRPr="00001262" w:rsidRDefault="008A6C1E" w:rsidP="000F535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lang w:val="es-MX" w:eastAsia="es-MX"/>
        </w:rPr>
      </w:pPr>
      <w:r w:rsidRPr="00001262">
        <w:rPr>
          <w:rFonts w:ascii="Palatino Linotype" w:eastAsia="Palatino Linotype" w:hAnsi="Palatino Linotype" w:cs="Palatino Linotype"/>
          <w:color w:val="000000" w:themeColor="text1"/>
          <w:lang w:val="es-MX" w:eastAsia="es-MX"/>
        </w:rPr>
        <w:t>Finalmente, la Comisionada Ponente mediante acuerdo de fecha</w:t>
      </w:r>
      <w:r w:rsidRPr="00001262">
        <w:rPr>
          <w:rFonts w:ascii="Palatino Linotype" w:eastAsia="Palatino Linotype" w:hAnsi="Palatino Linotype" w:cs="Palatino Linotype"/>
          <w:b/>
          <w:color w:val="000000" w:themeColor="text1"/>
          <w:lang w:val="es-MX" w:eastAsia="es-MX"/>
        </w:rPr>
        <w:t xml:space="preserve"> </w:t>
      </w:r>
      <w:r w:rsidR="006C594C" w:rsidRPr="00001262">
        <w:rPr>
          <w:rFonts w:ascii="Palatino Linotype" w:eastAsia="Palatino Linotype" w:hAnsi="Palatino Linotype" w:cs="Palatino Linotype"/>
          <w:b/>
          <w:color w:val="000000" w:themeColor="text1"/>
          <w:lang w:val="es-MX" w:eastAsia="es-MX"/>
        </w:rPr>
        <w:t xml:space="preserve">quince </w:t>
      </w:r>
      <w:r w:rsidRPr="00001262">
        <w:rPr>
          <w:rFonts w:ascii="Palatino Linotype" w:eastAsia="Palatino Linotype" w:hAnsi="Palatino Linotype" w:cs="Palatino Linotype"/>
          <w:b/>
          <w:color w:val="000000" w:themeColor="text1"/>
          <w:lang w:val="es-MX" w:eastAsia="es-MX"/>
        </w:rPr>
        <w:t>de septiembre de dos mil veinticinco</w:t>
      </w:r>
      <w:r w:rsidRPr="00001262">
        <w:rPr>
          <w:rFonts w:ascii="Palatino Linotype" w:eastAsia="Palatino Linotype" w:hAnsi="Palatino Linotype" w:cs="Palatino Linotype"/>
          <w:color w:val="000000" w:themeColor="text1"/>
          <w:lang w:val="es-MX" w:eastAsia="es-MX"/>
        </w:rPr>
        <w:t>, decretó el cierre de instrucción de los expedientes, por lo que no ha</w:t>
      </w:r>
      <w:r w:rsidR="000F535C" w:rsidRPr="00001262">
        <w:rPr>
          <w:rFonts w:ascii="Palatino Linotype" w:eastAsia="Palatino Linotype" w:hAnsi="Palatino Linotype" w:cs="Palatino Linotype"/>
          <w:color w:val="000000" w:themeColor="text1"/>
          <w:lang w:val="es-MX" w:eastAsia="es-MX"/>
        </w:rPr>
        <w:t>biendo más que hacer constar, y</w:t>
      </w:r>
    </w:p>
    <w:p w:rsidR="000F535C" w:rsidRPr="00001262" w:rsidRDefault="000F535C" w:rsidP="000F53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lang w:val="es-MX" w:eastAsia="es-MX"/>
        </w:rPr>
      </w:pPr>
    </w:p>
    <w:p w:rsidR="008A6C1E" w:rsidRPr="00001262" w:rsidRDefault="008A6C1E" w:rsidP="000F535C">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001262">
        <w:rPr>
          <w:rFonts w:ascii="Palatino Linotype" w:eastAsia="Palatino Linotype" w:hAnsi="Palatino Linotype" w:cs="Palatino Linotype"/>
          <w:b/>
          <w:color w:val="000000" w:themeColor="text1"/>
        </w:rPr>
        <w:t>C O N S I D E R A N D O</w:t>
      </w:r>
    </w:p>
    <w:p w:rsidR="008A6C1E" w:rsidRPr="00001262" w:rsidRDefault="008A6C1E" w:rsidP="000F535C">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8A6C1E" w:rsidRPr="00001262" w:rsidRDefault="008A6C1E" w:rsidP="000F535C">
      <w:pPr>
        <w:pStyle w:val="Ttulo2"/>
        <w:spacing w:before="0" w:line="360" w:lineRule="auto"/>
        <w:rPr>
          <w:rFonts w:ascii="Palatino Linotype" w:eastAsia="Palatino Linotype" w:hAnsi="Palatino Linotype" w:cs="Palatino Linotype"/>
          <w:b/>
          <w:color w:val="000000" w:themeColor="text1"/>
          <w:sz w:val="24"/>
          <w:szCs w:val="24"/>
        </w:rPr>
      </w:pPr>
      <w:bookmarkStart w:id="4" w:name="_heading=h.2et92p0" w:colFirst="0" w:colLast="0"/>
      <w:bookmarkEnd w:id="4"/>
      <w:r w:rsidRPr="00001262">
        <w:rPr>
          <w:rFonts w:ascii="Palatino Linotype" w:eastAsia="Palatino Linotype" w:hAnsi="Palatino Linotype" w:cs="Palatino Linotype"/>
          <w:b/>
          <w:color w:val="000000" w:themeColor="text1"/>
          <w:sz w:val="24"/>
          <w:szCs w:val="24"/>
        </w:rPr>
        <w:t>PRIMERO. De la competencia</w:t>
      </w:r>
    </w:p>
    <w:p w:rsidR="008A6C1E" w:rsidRPr="00001262" w:rsidRDefault="008A6C1E" w:rsidP="000F535C">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lang w:val="es-MX" w:eastAsia="es-MX"/>
        </w:rPr>
        <w:t>Este</w:t>
      </w:r>
      <w:r w:rsidRPr="00001262">
        <w:rPr>
          <w:rFonts w:ascii="Palatino Linotype" w:eastAsia="Palatino Linotype" w:hAnsi="Palatino Linotype" w:cs="Palatino Linotype"/>
          <w:color w:val="000000" w:themeColor="text1"/>
        </w:rPr>
        <w:t xml:space="preserv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8A6C1E" w:rsidRPr="00001262" w:rsidRDefault="008A6C1E" w:rsidP="000F535C">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8A6C1E" w:rsidRPr="00001262" w:rsidRDefault="008A6C1E" w:rsidP="000F535C">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tyjcwt" w:colFirst="0" w:colLast="0"/>
      <w:bookmarkEnd w:id="5"/>
      <w:r w:rsidRPr="00001262">
        <w:rPr>
          <w:rFonts w:ascii="Palatino Linotype" w:eastAsia="Palatino Linotype" w:hAnsi="Palatino Linotype" w:cs="Palatino Linotype"/>
          <w:b/>
          <w:color w:val="000000" w:themeColor="text1"/>
          <w:sz w:val="24"/>
          <w:szCs w:val="24"/>
        </w:rPr>
        <w:lastRenderedPageBreak/>
        <w:t>SEGUNDO. De la oportunidad y procedencia.</w:t>
      </w:r>
    </w:p>
    <w:p w:rsidR="008A6C1E" w:rsidRPr="00001262" w:rsidRDefault="008A6C1E" w:rsidP="000F535C">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 xml:space="preserve">El medio de impugnación fue presentado a través del </w:t>
      </w:r>
      <w:r w:rsidRPr="00001262">
        <w:rPr>
          <w:rFonts w:ascii="Palatino Linotype" w:eastAsia="Palatino Linotype" w:hAnsi="Palatino Linotype" w:cs="Palatino Linotype"/>
          <w:b/>
          <w:color w:val="000000" w:themeColor="text1"/>
        </w:rPr>
        <w:t>SAIMEX,</w:t>
      </w:r>
      <w:r w:rsidRPr="00001262">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001262">
        <w:rPr>
          <w:rFonts w:ascii="Palatino Linotype" w:eastAsia="Palatino Linotype" w:hAnsi="Palatino Linotype" w:cs="Palatino Linotype"/>
          <w:b/>
          <w:color w:val="000000" w:themeColor="text1"/>
        </w:rPr>
        <w:t>SUJETO OBLIGADO</w:t>
      </w:r>
      <w:r w:rsidRPr="00001262">
        <w:rPr>
          <w:rFonts w:ascii="Palatino Linotype" w:eastAsia="Palatino Linotype" w:hAnsi="Palatino Linotype" w:cs="Palatino Linotype"/>
          <w:color w:val="000000" w:themeColor="text1"/>
        </w:rPr>
        <w:t xml:space="preserve"> entregó su respuesta el </w:t>
      </w:r>
      <w:r w:rsidR="006C594C" w:rsidRPr="00001262">
        <w:rPr>
          <w:rFonts w:ascii="Palatino Linotype" w:eastAsia="Palatino Linotype" w:hAnsi="Palatino Linotype" w:cs="Palatino Linotype"/>
          <w:b/>
          <w:color w:val="000000" w:themeColor="text1"/>
        </w:rPr>
        <w:t xml:space="preserve">seis de mayo </w:t>
      </w:r>
      <w:r w:rsidRPr="00001262">
        <w:rPr>
          <w:rFonts w:ascii="Palatino Linotype" w:eastAsia="Palatino Linotype" w:hAnsi="Palatino Linotype" w:cs="Palatino Linotype"/>
          <w:b/>
          <w:color w:val="000000" w:themeColor="text1"/>
        </w:rPr>
        <w:t>de dos mil veinticinco</w:t>
      </w:r>
      <w:r w:rsidRPr="00001262">
        <w:rPr>
          <w:rFonts w:ascii="Palatino Linotype" w:eastAsia="Palatino Linotype" w:hAnsi="Palatino Linotype" w:cs="Palatino Linotype"/>
          <w:color w:val="000000" w:themeColor="text1"/>
        </w:rPr>
        <w:t xml:space="preserve">, de tal forma que el plazo para interponer el recurso de revisión transcurrió del día </w:t>
      </w:r>
      <w:r w:rsidR="006C594C" w:rsidRPr="00001262">
        <w:rPr>
          <w:rFonts w:ascii="Palatino Linotype" w:eastAsia="Palatino Linotype" w:hAnsi="Palatino Linotype" w:cs="Palatino Linotype"/>
          <w:b/>
          <w:color w:val="000000" w:themeColor="text1"/>
        </w:rPr>
        <w:t xml:space="preserve">siete al veintisiete </w:t>
      </w:r>
      <w:r w:rsidRPr="00001262">
        <w:rPr>
          <w:rFonts w:ascii="Palatino Linotype" w:eastAsia="Palatino Linotype" w:hAnsi="Palatino Linotype" w:cs="Palatino Linotype"/>
          <w:b/>
          <w:color w:val="000000" w:themeColor="text1"/>
        </w:rPr>
        <w:t>de mayo de dos mil veinticinco</w:t>
      </w:r>
      <w:r w:rsidRPr="00001262">
        <w:rPr>
          <w:rFonts w:ascii="Palatino Linotype" w:eastAsia="Palatino Linotype" w:hAnsi="Palatino Linotype" w:cs="Palatino Linotype"/>
          <w:color w:val="000000" w:themeColor="text1"/>
        </w:rPr>
        <w:t>; en consecuencia, l</w:t>
      </w:r>
      <w:r w:rsidR="000F535C" w:rsidRPr="00001262">
        <w:rPr>
          <w:rFonts w:ascii="Palatino Linotype" w:eastAsia="Palatino Linotype" w:hAnsi="Palatino Linotype" w:cs="Palatino Linotype"/>
          <w:color w:val="000000" w:themeColor="text1"/>
        </w:rPr>
        <w:t>a</w:t>
      </w:r>
      <w:r w:rsidRPr="00001262">
        <w:rPr>
          <w:rFonts w:ascii="Palatino Linotype" w:eastAsia="Palatino Linotype" w:hAnsi="Palatino Linotype" w:cs="Palatino Linotype"/>
          <w:color w:val="000000" w:themeColor="text1"/>
        </w:rPr>
        <w:t xml:space="preserve"> ahora </w:t>
      </w:r>
      <w:r w:rsidRPr="00001262">
        <w:rPr>
          <w:rFonts w:ascii="Palatino Linotype" w:eastAsia="Palatino Linotype" w:hAnsi="Palatino Linotype" w:cs="Palatino Linotype"/>
          <w:b/>
          <w:color w:val="000000" w:themeColor="text1"/>
        </w:rPr>
        <w:t>RECURRENTE</w:t>
      </w:r>
      <w:r w:rsidRPr="00001262">
        <w:rPr>
          <w:rFonts w:ascii="Palatino Linotype" w:eastAsia="Palatino Linotype" w:hAnsi="Palatino Linotype" w:cs="Palatino Linotype"/>
          <w:color w:val="000000" w:themeColor="text1"/>
        </w:rPr>
        <w:t xml:space="preserve"> presentó su inconformidad el día </w:t>
      </w:r>
      <w:r w:rsidR="006C594C" w:rsidRPr="00001262">
        <w:rPr>
          <w:rFonts w:ascii="Palatino Linotype" w:eastAsia="Palatino Linotype" w:hAnsi="Palatino Linotype" w:cs="Palatino Linotype"/>
          <w:b/>
          <w:color w:val="000000" w:themeColor="text1"/>
        </w:rPr>
        <w:t xml:space="preserve">siete de mayo </w:t>
      </w:r>
      <w:r w:rsidRPr="00001262">
        <w:rPr>
          <w:rFonts w:ascii="Palatino Linotype" w:eastAsia="Palatino Linotype" w:hAnsi="Palatino Linotype" w:cs="Palatino Linotype"/>
          <w:b/>
          <w:color w:val="000000" w:themeColor="text1"/>
        </w:rPr>
        <w:t>de dos mil veinticinco</w:t>
      </w:r>
      <w:r w:rsidRPr="00001262">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8A6C1E" w:rsidRPr="00001262" w:rsidRDefault="008A6C1E" w:rsidP="000F535C">
      <w:pPr>
        <w:spacing w:line="360" w:lineRule="auto"/>
        <w:rPr>
          <w:rFonts w:ascii="Palatino Linotype" w:eastAsia="Calibri" w:hAnsi="Palatino Linotype" w:cs="Arial"/>
          <w:color w:val="000000" w:themeColor="text1"/>
        </w:rPr>
      </w:pPr>
    </w:p>
    <w:p w:rsidR="008A6C1E" w:rsidRPr="00001262" w:rsidRDefault="008A6C1E" w:rsidP="000F535C">
      <w:pPr>
        <w:numPr>
          <w:ilvl w:val="0"/>
          <w:numId w:val="1"/>
        </w:numPr>
        <w:pBdr>
          <w:top w:val="nil"/>
          <w:left w:val="nil"/>
          <w:bottom w:val="nil"/>
          <w:right w:val="nil"/>
          <w:between w:val="nil"/>
        </w:pBdr>
        <w:spacing w:line="360" w:lineRule="auto"/>
        <w:ind w:left="0" w:firstLine="0"/>
        <w:jc w:val="both"/>
        <w:rPr>
          <w:rFonts w:ascii="Palatino Linotype" w:eastAsia="Calibri" w:hAnsi="Palatino Linotype" w:cs="Arial"/>
          <w:color w:val="000000" w:themeColor="text1"/>
        </w:rPr>
      </w:pPr>
      <w:r w:rsidRPr="00001262">
        <w:rPr>
          <w:rFonts w:ascii="Palatino Linotype" w:eastAsia="Calibri" w:hAnsi="Palatino Linotype" w:cs="Arial"/>
          <w:color w:val="000000" w:themeColor="text1"/>
        </w:rPr>
        <w:t xml:space="preserve">Asimismo, el escrito contiene las formalidades previstas por el artículo 180 último </w:t>
      </w:r>
      <w:r w:rsidRPr="00001262">
        <w:rPr>
          <w:rFonts w:ascii="Palatino Linotype" w:hAnsi="Palatino Linotype"/>
          <w:color w:val="000000" w:themeColor="text1"/>
        </w:rPr>
        <w:t>párrafo</w:t>
      </w:r>
      <w:r w:rsidRPr="00001262">
        <w:rPr>
          <w:rFonts w:ascii="Palatino Linotype" w:eastAsia="Calibri" w:hAnsi="Palatino Linotype" w:cs="Arial"/>
          <w:color w:val="000000" w:themeColor="text1"/>
        </w:rPr>
        <w:t xml:space="preserve"> de la Ley de la materia actual, por lo que es procedente que este Instituto de Transparencia, Acceso a la Información Pública y Protección de Datos Personales del Estado de México y Municipios, conozca y resuelva el presente recurso.</w:t>
      </w:r>
    </w:p>
    <w:p w:rsidR="008A6C1E" w:rsidRPr="00001262" w:rsidRDefault="008A6C1E" w:rsidP="000F535C">
      <w:pPr>
        <w:spacing w:line="360" w:lineRule="auto"/>
        <w:jc w:val="both"/>
        <w:rPr>
          <w:rFonts w:ascii="Palatino Linotype" w:hAnsi="Palatino Linotype"/>
          <w:color w:val="000000" w:themeColor="text1"/>
        </w:rPr>
      </w:pPr>
    </w:p>
    <w:p w:rsidR="008A6C1E" w:rsidRPr="00001262" w:rsidRDefault="008A6C1E" w:rsidP="000F535C">
      <w:pPr>
        <w:keepNext/>
        <w:keepLines/>
        <w:spacing w:line="360" w:lineRule="auto"/>
        <w:rPr>
          <w:rFonts w:ascii="Palatino Linotype" w:eastAsia="Palatino Linotype" w:hAnsi="Palatino Linotype" w:cs="Palatino Linotype"/>
          <w:b/>
          <w:color w:val="000000" w:themeColor="text1"/>
        </w:rPr>
      </w:pPr>
      <w:bookmarkStart w:id="6" w:name="_heading=h.3dy6vkm" w:colFirst="0" w:colLast="0"/>
      <w:bookmarkEnd w:id="6"/>
      <w:r w:rsidRPr="00001262">
        <w:rPr>
          <w:rFonts w:ascii="Palatino Linotype" w:eastAsia="Palatino Linotype" w:hAnsi="Palatino Linotype" w:cs="Palatino Linotype"/>
          <w:b/>
          <w:color w:val="000000" w:themeColor="text1"/>
        </w:rPr>
        <w:t>TERCERO. De las causales de sobreseimiento.</w:t>
      </w:r>
    </w:p>
    <w:p w:rsidR="008A6C1E" w:rsidRPr="00001262" w:rsidRDefault="008A6C1E" w:rsidP="000F535C">
      <w:pPr>
        <w:numPr>
          <w:ilvl w:val="0"/>
          <w:numId w:val="1"/>
        </w:numP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 xml:space="preserve">El artículo 192 de la Ley Transparencia y Acceso a la Información Pública del Estado de México y Municipios, señala las causales por las cuales se puede sobreseer en todo o en parte el Recurso de Revisión; por lo que hace a la hipótesis prevista en la fracción III, señala que una vez admitido el Recurso de Revisión, el sujeto obligado responsable del acto lo modifique o revoque de tal manera que el recurso de revisión quede sin materia, resulta necesario traer a colación el artículo 191, fracción III, de dicho ordenamiento jurídico, que establece que el Recurso de Revisión será desechado por improcedente, cuando dicho medio </w:t>
      </w:r>
      <w:r w:rsidRPr="00001262">
        <w:rPr>
          <w:rFonts w:ascii="Palatino Linotype" w:eastAsia="Palatino Linotype" w:hAnsi="Palatino Linotype" w:cs="Palatino Linotype"/>
          <w:color w:val="000000" w:themeColor="text1"/>
        </w:rPr>
        <w:lastRenderedPageBreak/>
        <w:t>no actualice alguno de los supuestos previstos en el diverso 179 de la presente Ley. En ese orden de ideas, dicho artículo prevé lo siguiente:</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b/>
          <w:i/>
          <w:color w:val="000000" w:themeColor="text1"/>
        </w:rPr>
        <w:t xml:space="preserve">“Artículo 179. </w:t>
      </w:r>
      <w:r w:rsidRPr="00001262">
        <w:rPr>
          <w:rFonts w:ascii="Palatino Linotype" w:eastAsia="Palatino Linotype" w:hAnsi="Palatino Linotype" w:cs="Palatino Linotype"/>
          <w:i/>
          <w:color w:val="000000" w:themeColor="text1"/>
        </w:rPr>
        <w:t xml:space="preserve">El recurso de revisión es un medio de protección que la Ley otorga a los particulares, para hacer valer su derecho de acceso a la información pública, y procederá en contra de las siguientes causas: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I. La negativa a la información solicitada;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II. La clasificación de la información;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III. La declaración de inexistencia de la información;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IV. La declaración de incompetencia por el sujeto obligado;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V. La entrega de información incompleta;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VI. La entrega de información que no corresponda con lo solicitado;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VII. La falta de respuesta a una solicitud de acceso a la información;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VIII. La notificación, entrega o puesta a disposición de información en una modalidad o formato distinto al solicitado;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IX. La entrega o puesta a disposición de información en un formato incomprensible y/o no accesible para el solicitante;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X. Los costos o tiempos de entrega de la información;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XI. La falta de trámite a una solicitud;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XII. La negativa a permitir la consulta directa de la información;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XIII. La falta, deficiencia o insuficiencia de la fundamentación y/o motivación en la respuesta; y </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XIV. La orientación a un trámite específico.</w:t>
      </w:r>
    </w:p>
    <w:p w:rsidR="008A6C1E" w:rsidRPr="00001262" w:rsidRDefault="008A6C1E" w:rsidP="000F535C">
      <w:pP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w:t>
      </w:r>
    </w:p>
    <w:p w:rsidR="008A6C1E" w:rsidRPr="00001262" w:rsidRDefault="008A6C1E" w:rsidP="000F535C">
      <w:pPr>
        <w:jc w:val="both"/>
        <w:rPr>
          <w:rFonts w:ascii="Palatino Linotype" w:eastAsia="Palatino Linotype" w:hAnsi="Palatino Linotype" w:cs="Palatino Linotype"/>
          <w:i/>
          <w:color w:val="000000" w:themeColor="text1"/>
        </w:rPr>
      </w:pPr>
    </w:p>
    <w:p w:rsidR="008A6C1E" w:rsidRPr="00001262" w:rsidRDefault="008A6C1E" w:rsidP="000F535C">
      <w:pPr>
        <w:numPr>
          <w:ilvl w:val="0"/>
          <w:numId w:val="1"/>
        </w:numP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rsidR="008A6C1E" w:rsidRPr="00001262" w:rsidRDefault="008A6C1E" w:rsidP="000F535C">
      <w:pPr>
        <w:tabs>
          <w:tab w:val="left" w:pos="4962"/>
        </w:tabs>
        <w:spacing w:line="360" w:lineRule="auto"/>
        <w:jc w:val="both"/>
        <w:rPr>
          <w:rFonts w:ascii="Palatino Linotype" w:eastAsia="Palatino Linotype" w:hAnsi="Palatino Linotype" w:cs="Palatino Linotype"/>
          <w:color w:val="000000" w:themeColor="text1"/>
        </w:rPr>
      </w:pPr>
    </w:p>
    <w:p w:rsidR="008A6C1E" w:rsidRPr="00001262" w:rsidRDefault="008A6C1E" w:rsidP="000F535C">
      <w:pPr>
        <w:numPr>
          <w:ilvl w:val="0"/>
          <w:numId w:val="1"/>
        </w:numP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Además, conforme al Diccionario de Transparencia y Acceso a la Información Pública y la página oficial de este Instituto (</w:t>
      </w:r>
      <w:hyperlink r:id="rId7" w:anchor="queEsRRdeIP">
        <w:r w:rsidRPr="00001262">
          <w:rPr>
            <w:rFonts w:ascii="Palatino Linotype" w:eastAsia="Palatino Linotype" w:hAnsi="Palatino Linotype" w:cs="Palatino Linotype"/>
            <w:color w:val="000000" w:themeColor="text1"/>
          </w:rPr>
          <w:t>https://www.infoem.org.mx/es/content/informacion-publica#queEsRRdeIP</w:t>
        </w:r>
      </w:hyperlink>
      <w:r w:rsidRPr="00001262">
        <w:rPr>
          <w:rFonts w:ascii="Palatino Linotype" w:eastAsia="Palatino Linotype" w:hAnsi="Palatino Linotype" w:cs="Palatino Linotype"/>
          <w:color w:val="000000" w:themeColor="text1"/>
        </w:rPr>
        <w:t xml:space="preserve">), el Recurso de Revisión constituye un medio reconocido en la Ley de </w:t>
      </w:r>
      <w:r w:rsidRPr="00001262">
        <w:rPr>
          <w:rFonts w:ascii="Palatino Linotype" w:eastAsia="Palatino Linotype" w:hAnsi="Palatino Linotype" w:cs="Palatino Linotype"/>
          <w:color w:val="000000" w:themeColor="text1"/>
        </w:rPr>
        <w:lastRenderedPageBreak/>
        <w:t>Transparencia y Acceso a la Información Pública del Estado de México y Municipios, a través del cual los Solicitantes pueden manifestar su inconformidad ante la respuesta otorgada por el Sujeto Obligado a una solicitud de información pública.</w:t>
      </w:r>
    </w:p>
    <w:p w:rsidR="008A6C1E" w:rsidRPr="00001262" w:rsidRDefault="008A6C1E" w:rsidP="000F535C">
      <w:pPr>
        <w:spacing w:line="360" w:lineRule="auto"/>
        <w:jc w:val="both"/>
        <w:rPr>
          <w:rFonts w:ascii="Palatino Linotype" w:eastAsia="Palatino Linotype" w:hAnsi="Palatino Linotype" w:cs="Palatino Linotype"/>
          <w:color w:val="000000" w:themeColor="text1"/>
        </w:rPr>
      </w:pPr>
    </w:p>
    <w:p w:rsidR="008A6C1E" w:rsidRPr="00001262" w:rsidRDefault="008A6C1E" w:rsidP="000F535C">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001262">
        <w:rPr>
          <w:rFonts w:ascii="Palatino Linotype" w:eastAsia="Palatino Linotype" w:hAnsi="Palatino Linotype" w:cs="Palatino Linotype"/>
          <w:color w:val="000000" w:themeColor="text1"/>
        </w:rPr>
        <w:t xml:space="preserve">Así, se logra vislumbrar que el Recurso de Revisión es una garantía secundaría al Derecho de Acceso a la Información Pública, por lo que, es procedente cuando los Particulares se inconforman con la falta de respuesta o trámite, o bien, de alguna circunstancia </w:t>
      </w:r>
      <w:r w:rsidRPr="00001262">
        <w:rPr>
          <w:rFonts w:ascii="Palatino Linotype" w:eastAsia="Palatino Linotype" w:hAnsi="Palatino Linotype" w:cs="Palatino Linotype"/>
          <w:b/>
          <w:i/>
          <w:color w:val="000000" w:themeColor="text1"/>
          <w:u w:val="single"/>
        </w:rPr>
        <w:t>de la contestación realizada por los Sujetos Obligados a una solicitud de información específica.</w:t>
      </w:r>
    </w:p>
    <w:p w:rsidR="008A6C1E" w:rsidRPr="00001262" w:rsidRDefault="008A6C1E" w:rsidP="000F535C">
      <w:pPr>
        <w:spacing w:line="360" w:lineRule="auto"/>
        <w:jc w:val="both"/>
        <w:rPr>
          <w:rFonts w:ascii="Palatino Linotype" w:eastAsia="Palatino Linotype" w:hAnsi="Palatino Linotype" w:cs="Palatino Linotype"/>
          <w:color w:val="000000" w:themeColor="text1"/>
        </w:rPr>
      </w:pPr>
    </w:p>
    <w:p w:rsidR="008A6C1E" w:rsidRPr="00001262" w:rsidRDefault="008A6C1E" w:rsidP="000F535C">
      <w:pPr>
        <w:numPr>
          <w:ilvl w:val="0"/>
          <w:numId w:val="1"/>
        </w:numP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De manera preliminar en el caso concreto conviene analizar si se actualiza alguna de las causales de sobreseimiento del recurso de revisión.</w:t>
      </w:r>
    </w:p>
    <w:p w:rsidR="008A6C1E" w:rsidRPr="00001262" w:rsidRDefault="008A6C1E" w:rsidP="000F535C">
      <w:pPr>
        <w:pBdr>
          <w:top w:val="nil"/>
          <w:left w:val="nil"/>
          <w:bottom w:val="nil"/>
          <w:right w:val="nil"/>
          <w:between w:val="nil"/>
        </w:pBdr>
        <w:rPr>
          <w:rFonts w:ascii="Palatino Linotype" w:eastAsia="Palatino Linotype" w:hAnsi="Palatino Linotype" w:cs="Palatino Linotype"/>
          <w:color w:val="000000" w:themeColor="text1"/>
        </w:rPr>
      </w:pPr>
    </w:p>
    <w:p w:rsidR="008A6C1E" w:rsidRPr="00001262" w:rsidRDefault="008A6C1E" w:rsidP="000F535C">
      <w:pPr>
        <w:numPr>
          <w:ilvl w:val="0"/>
          <w:numId w:val="1"/>
        </w:numP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 xml:space="preserve">En esa línea, se debe de analizar la información solicitada y las respuestas proporcionadas por el </w:t>
      </w:r>
      <w:r w:rsidRPr="00001262">
        <w:rPr>
          <w:rFonts w:ascii="Palatino Linotype" w:eastAsia="Palatino Linotype" w:hAnsi="Palatino Linotype" w:cs="Palatino Linotype"/>
          <w:b/>
          <w:color w:val="000000" w:themeColor="text1"/>
        </w:rPr>
        <w:t xml:space="preserve">SUJETO OBLIGADO </w:t>
      </w:r>
      <w:r w:rsidRPr="00001262">
        <w:rPr>
          <w:rFonts w:ascii="Palatino Linotype" w:eastAsia="Palatino Linotype" w:hAnsi="Palatino Linotype" w:cs="Palatino Linotype"/>
          <w:color w:val="000000" w:themeColor="text1"/>
        </w:rPr>
        <w:t xml:space="preserve">mediante el siguiente cuadro. </w:t>
      </w:r>
    </w:p>
    <w:p w:rsidR="008A6C1E" w:rsidRPr="00001262" w:rsidRDefault="008A6C1E" w:rsidP="000F535C">
      <w:pPr>
        <w:spacing w:line="360" w:lineRule="auto"/>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 </w:t>
      </w:r>
    </w:p>
    <w:tbl>
      <w:tblPr>
        <w:tblW w:w="8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2117"/>
        <w:gridCol w:w="2046"/>
        <w:gridCol w:w="2001"/>
      </w:tblGrid>
      <w:tr w:rsidR="000F535C" w:rsidRPr="00001262" w:rsidTr="00F76A33">
        <w:trPr>
          <w:jc w:val="center"/>
        </w:trPr>
        <w:tc>
          <w:tcPr>
            <w:tcW w:w="1944" w:type="dxa"/>
          </w:tcPr>
          <w:p w:rsidR="008A6C1E" w:rsidRPr="00001262" w:rsidRDefault="008A6C1E" w:rsidP="000F535C">
            <w:pPr>
              <w:pBdr>
                <w:top w:val="nil"/>
                <w:left w:val="nil"/>
                <w:bottom w:val="nil"/>
                <w:right w:val="nil"/>
                <w:between w:val="nil"/>
              </w:pBdr>
              <w:rPr>
                <w:rFonts w:ascii="Palatino Linotype" w:eastAsia="Palatino Linotype" w:hAnsi="Palatino Linotype" w:cs="Palatino Linotype"/>
                <w:b/>
                <w:i/>
                <w:color w:val="000000" w:themeColor="text1"/>
              </w:rPr>
            </w:pPr>
            <w:r w:rsidRPr="00001262">
              <w:rPr>
                <w:rFonts w:ascii="Palatino Linotype" w:eastAsia="Palatino Linotype" w:hAnsi="Palatino Linotype" w:cs="Palatino Linotype"/>
                <w:b/>
                <w:i/>
                <w:color w:val="000000" w:themeColor="text1"/>
              </w:rPr>
              <w:t>Información Solicitada</w:t>
            </w:r>
          </w:p>
        </w:tc>
        <w:tc>
          <w:tcPr>
            <w:tcW w:w="2117" w:type="dxa"/>
          </w:tcPr>
          <w:p w:rsidR="008A6C1E" w:rsidRPr="00001262" w:rsidRDefault="008A6C1E" w:rsidP="000F535C">
            <w:pPr>
              <w:pBdr>
                <w:top w:val="nil"/>
                <w:left w:val="nil"/>
                <w:bottom w:val="nil"/>
                <w:right w:val="nil"/>
                <w:between w:val="nil"/>
              </w:pBdr>
              <w:rPr>
                <w:rFonts w:ascii="Palatino Linotype" w:eastAsia="Palatino Linotype" w:hAnsi="Palatino Linotype" w:cs="Palatino Linotype"/>
                <w:b/>
                <w:i/>
                <w:color w:val="000000" w:themeColor="text1"/>
              </w:rPr>
            </w:pPr>
            <w:r w:rsidRPr="00001262">
              <w:rPr>
                <w:rFonts w:ascii="Palatino Linotype" w:eastAsia="Palatino Linotype" w:hAnsi="Palatino Linotype" w:cs="Palatino Linotype"/>
                <w:b/>
                <w:i/>
                <w:color w:val="000000" w:themeColor="text1"/>
              </w:rPr>
              <w:t xml:space="preserve">Respuesta Inicial </w:t>
            </w:r>
          </w:p>
        </w:tc>
        <w:tc>
          <w:tcPr>
            <w:tcW w:w="2046" w:type="dxa"/>
          </w:tcPr>
          <w:p w:rsidR="008A6C1E" w:rsidRPr="00001262" w:rsidRDefault="008A6C1E" w:rsidP="000F535C">
            <w:pPr>
              <w:pBdr>
                <w:top w:val="nil"/>
                <w:left w:val="nil"/>
                <w:bottom w:val="nil"/>
                <w:right w:val="nil"/>
                <w:between w:val="nil"/>
              </w:pBdr>
              <w:rPr>
                <w:rFonts w:ascii="Palatino Linotype" w:eastAsia="Palatino Linotype" w:hAnsi="Palatino Linotype" w:cs="Palatino Linotype"/>
                <w:b/>
                <w:i/>
                <w:color w:val="000000" w:themeColor="text1"/>
              </w:rPr>
            </w:pPr>
            <w:r w:rsidRPr="00001262">
              <w:rPr>
                <w:rFonts w:ascii="Palatino Linotype" w:eastAsia="Palatino Linotype" w:hAnsi="Palatino Linotype" w:cs="Palatino Linotype"/>
                <w:b/>
                <w:i/>
                <w:color w:val="000000" w:themeColor="text1"/>
              </w:rPr>
              <w:t xml:space="preserve">Manifestaciones </w:t>
            </w:r>
          </w:p>
        </w:tc>
        <w:tc>
          <w:tcPr>
            <w:tcW w:w="2001" w:type="dxa"/>
          </w:tcPr>
          <w:p w:rsidR="008A6C1E" w:rsidRPr="00001262" w:rsidRDefault="008A6C1E" w:rsidP="000F535C">
            <w:pPr>
              <w:pBdr>
                <w:top w:val="nil"/>
                <w:left w:val="nil"/>
                <w:bottom w:val="nil"/>
                <w:right w:val="nil"/>
                <w:between w:val="nil"/>
              </w:pBdr>
              <w:rPr>
                <w:rFonts w:ascii="Palatino Linotype" w:eastAsia="Palatino Linotype" w:hAnsi="Palatino Linotype" w:cs="Palatino Linotype"/>
                <w:b/>
                <w:i/>
                <w:color w:val="000000" w:themeColor="text1"/>
              </w:rPr>
            </w:pPr>
            <w:r w:rsidRPr="00001262">
              <w:rPr>
                <w:rFonts w:ascii="Palatino Linotype" w:eastAsia="Palatino Linotype" w:hAnsi="Palatino Linotype" w:cs="Palatino Linotype"/>
                <w:b/>
                <w:i/>
                <w:color w:val="000000" w:themeColor="text1"/>
              </w:rPr>
              <w:t xml:space="preserve">Colma </w:t>
            </w:r>
          </w:p>
        </w:tc>
      </w:tr>
      <w:tr w:rsidR="008A6C1E" w:rsidRPr="00001262" w:rsidTr="00F76A33">
        <w:trPr>
          <w:jc w:val="center"/>
        </w:trPr>
        <w:tc>
          <w:tcPr>
            <w:tcW w:w="1944" w:type="dxa"/>
          </w:tcPr>
          <w:p w:rsidR="00BB4006" w:rsidRPr="00001262" w:rsidRDefault="008A6C1E" w:rsidP="000F535C">
            <w:pPr>
              <w:pBdr>
                <w:top w:val="nil"/>
                <w:left w:val="nil"/>
                <w:bottom w:val="nil"/>
                <w:right w:val="nil"/>
                <w:between w:val="nil"/>
              </w:pBd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lang w:val="es-MX"/>
              </w:rPr>
              <w:t xml:space="preserve">1.- </w:t>
            </w:r>
            <w:r w:rsidR="00BB4006" w:rsidRPr="00001262">
              <w:rPr>
                <w:rFonts w:ascii="Palatino Linotype" w:eastAsia="Palatino Linotype" w:hAnsi="Palatino Linotype" w:cs="Palatino Linotype"/>
                <w:i/>
                <w:color w:val="000000" w:themeColor="text1"/>
              </w:rPr>
              <w:t xml:space="preserve">Padrón de beneficiarias del salario rosa y padrón de beneficiarias de cada una de las vertientes del salario rosa en el municipio de Zumpango 2018-2023 </w:t>
            </w:r>
          </w:p>
          <w:p w:rsidR="008A6C1E" w:rsidRPr="00001262" w:rsidRDefault="00BB4006" w:rsidP="000F535C">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001262">
              <w:rPr>
                <w:rFonts w:ascii="Palatino Linotype" w:eastAsia="Palatino Linotype" w:hAnsi="Palatino Linotype" w:cs="Palatino Linotype"/>
                <w:i/>
                <w:color w:val="000000" w:themeColor="text1"/>
              </w:rPr>
              <w:lastRenderedPageBreak/>
              <w:t>Talleres de capacitación que se ofrecieron a las mujeres beneficiarias.</w:t>
            </w:r>
          </w:p>
          <w:p w:rsidR="008A6C1E" w:rsidRPr="00001262" w:rsidRDefault="008A6C1E" w:rsidP="000F535C">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D325AD" w:rsidRPr="00001262" w:rsidRDefault="00D325AD" w:rsidP="000F535C">
            <w:pPr>
              <w:pBdr>
                <w:top w:val="nil"/>
                <w:left w:val="nil"/>
                <w:bottom w:val="nil"/>
                <w:right w:val="nil"/>
                <w:between w:val="nil"/>
              </w:pBd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b/>
                <w:i/>
                <w:color w:val="000000" w:themeColor="text1"/>
              </w:rPr>
              <w:lastRenderedPageBreak/>
              <w:t xml:space="preserve">00064 UNIDAD DE TRANSPARENCIA SEMUJERES.pdf: </w:t>
            </w:r>
            <w:r w:rsidRPr="00001262">
              <w:rPr>
                <w:rFonts w:ascii="Palatino Linotype" w:eastAsia="Palatino Linotype" w:hAnsi="Palatino Linotype" w:cs="Palatino Linotype"/>
                <w:i/>
                <w:color w:val="000000" w:themeColor="text1"/>
              </w:rPr>
              <w:t xml:space="preserve">informe del Titular de la Unidad de Transparencia, mediante el cual informa que la información solicitada se </w:t>
            </w:r>
            <w:r w:rsidRPr="00001262">
              <w:rPr>
                <w:rFonts w:ascii="Palatino Linotype" w:eastAsia="Palatino Linotype" w:hAnsi="Palatino Linotype" w:cs="Palatino Linotype"/>
                <w:i/>
                <w:color w:val="000000" w:themeColor="text1"/>
              </w:rPr>
              <w:lastRenderedPageBreak/>
              <w:t>encuentra en la Secretaría del Bienestar.</w:t>
            </w:r>
          </w:p>
          <w:p w:rsidR="008A6C1E" w:rsidRPr="00001262" w:rsidRDefault="008A6C1E" w:rsidP="000F535C">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046" w:type="dxa"/>
          </w:tcPr>
          <w:p w:rsidR="00D325AD" w:rsidRPr="00001262" w:rsidRDefault="00D325AD" w:rsidP="000F535C">
            <w:pPr>
              <w:pBdr>
                <w:left w:val="nil"/>
                <w:bottom w:val="nil"/>
                <w:right w:val="nil"/>
                <w:between w:val="nil"/>
              </w:pBdr>
              <w:jc w:val="both"/>
              <w:rPr>
                <w:rFonts w:ascii="Palatino Linotype" w:eastAsia="Palatino Linotype" w:hAnsi="Palatino Linotype" w:cs="Palatino Linotype"/>
                <w:i/>
                <w:color w:val="000000" w:themeColor="text1"/>
                <w:lang w:val="es-MX"/>
              </w:rPr>
            </w:pPr>
            <w:r w:rsidRPr="00001262">
              <w:rPr>
                <w:rFonts w:ascii="Palatino Linotype" w:eastAsia="Palatino Linotype" w:hAnsi="Palatino Linotype" w:cs="Palatino Linotype"/>
                <w:b/>
                <w:i/>
                <w:color w:val="000000" w:themeColor="text1"/>
                <w:lang w:val="es-MX"/>
              </w:rPr>
              <w:lastRenderedPageBreak/>
              <w:t xml:space="preserve">INFORME JUSTIFICADO SOL 00064 SEMUJERES.pdf: </w:t>
            </w:r>
            <w:r w:rsidRPr="00001262">
              <w:rPr>
                <w:rFonts w:ascii="Palatino Linotype" w:eastAsia="Palatino Linotype" w:hAnsi="Palatino Linotype" w:cs="Palatino Linotype"/>
                <w:i/>
                <w:color w:val="000000" w:themeColor="text1"/>
                <w:lang w:val="es-MX"/>
              </w:rPr>
              <w:t xml:space="preserve">Informe Justificado del Titular de la Unidad de Transparencia, mediante el cual informa sobre las funciones y </w:t>
            </w:r>
            <w:r w:rsidRPr="00001262">
              <w:rPr>
                <w:rFonts w:ascii="Palatino Linotype" w:eastAsia="Palatino Linotype" w:hAnsi="Palatino Linotype" w:cs="Palatino Linotype"/>
                <w:i/>
                <w:color w:val="000000" w:themeColor="text1"/>
                <w:lang w:val="es-MX"/>
              </w:rPr>
              <w:lastRenderedPageBreak/>
              <w:t xml:space="preserve">atribuciones que tiene la Secretaría de la Mujer. </w:t>
            </w:r>
          </w:p>
          <w:p w:rsidR="00D325AD" w:rsidRPr="00001262" w:rsidRDefault="00D325AD" w:rsidP="000F535C">
            <w:pPr>
              <w:pBdr>
                <w:left w:val="nil"/>
                <w:bottom w:val="nil"/>
                <w:right w:val="nil"/>
                <w:between w:val="nil"/>
              </w:pBdr>
              <w:jc w:val="both"/>
              <w:rPr>
                <w:rFonts w:ascii="Palatino Linotype" w:eastAsia="Palatino Linotype" w:hAnsi="Palatino Linotype" w:cs="Palatino Linotype"/>
                <w:b/>
                <w:i/>
                <w:color w:val="000000" w:themeColor="text1"/>
                <w:lang w:val="es-MX"/>
              </w:rPr>
            </w:pPr>
            <w:r w:rsidRPr="00001262">
              <w:rPr>
                <w:rFonts w:ascii="Palatino Linotype" w:eastAsia="Palatino Linotype" w:hAnsi="Palatino Linotype" w:cs="Palatino Linotype"/>
                <w:i/>
                <w:color w:val="000000" w:themeColor="text1"/>
                <w:lang w:val="es-MX"/>
              </w:rPr>
              <w:t xml:space="preserve">En el informe justificado también se informa que el entonces Consejo Estatal de la Mujer y Bienestar Social (actualmente la Secretaría de la Mujer), ejecuto el programa de desarrollo social “Familias Fuertes Salario Rosa” en los años 2018, 2019 y 2020 pero que sin embargo el </w:t>
            </w:r>
            <w:r w:rsidRPr="00001262">
              <w:rPr>
                <w:rFonts w:ascii="Palatino Linotype" w:eastAsia="Palatino Linotype" w:hAnsi="Palatino Linotype" w:cs="Palatino Linotype"/>
                <w:b/>
                <w:i/>
                <w:color w:val="000000" w:themeColor="text1"/>
                <w:lang w:val="es-MX"/>
              </w:rPr>
              <w:t xml:space="preserve">dicienueve de febrero de dos mil veintiuno, el programa y el padrón fueron transferidos a la Secretaría de Desarrollo Social (actualmente Secretaría del Bienestar), que es quien actualmente posee y administra la información y </w:t>
            </w:r>
            <w:r w:rsidRPr="00001262">
              <w:rPr>
                <w:rFonts w:ascii="Palatino Linotype" w:eastAsia="Palatino Linotype" w:hAnsi="Palatino Linotype" w:cs="Palatino Linotype"/>
                <w:b/>
                <w:i/>
                <w:color w:val="000000" w:themeColor="text1"/>
                <w:lang w:val="es-MX"/>
              </w:rPr>
              <w:lastRenderedPageBreak/>
              <w:t xml:space="preserve">documentación solicitada. </w:t>
            </w:r>
          </w:p>
          <w:p w:rsidR="00D325AD" w:rsidRPr="00001262" w:rsidRDefault="00D325AD" w:rsidP="000F535C">
            <w:pPr>
              <w:pBdr>
                <w:left w:val="nil"/>
                <w:bottom w:val="nil"/>
                <w:right w:val="nil"/>
                <w:between w:val="nil"/>
              </w:pBd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b/>
                <w:i/>
                <w:color w:val="000000" w:themeColor="text1"/>
                <w:lang w:val="es-MX"/>
              </w:rPr>
              <w:t xml:space="preserve">RESOLUCIÓN INFOEM-SEPTIEMBRE 2022.pdf: </w:t>
            </w:r>
            <w:r w:rsidRPr="00001262">
              <w:rPr>
                <w:rFonts w:ascii="Palatino Linotype" w:eastAsia="Palatino Linotype" w:hAnsi="Palatino Linotype" w:cs="Palatino Linotype"/>
                <w:i/>
                <w:color w:val="000000" w:themeColor="text1"/>
                <w:lang w:val="es-MX"/>
              </w:rPr>
              <w:t xml:space="preserve">Resolución de este Órgano Garante, mediante la cual confirman que el padrón </w:t>
            </w:r>
            <w:r w:rsidRPr="00001262">
              <w:rPr>
                <w:rFonts w:ascii="Palatino Linotype" w:eastAsia="Palatino Linotype" w:hAnsi="Palatino Linotype" w:cs="Palatino Linotype"/>
                <w:i/>
                <w:color w:val="000000" w:themeColor="text1"/>
              </w:rPr>
              <w:t xml:space="preserve"> de beneficiarias del Programa de Desarrollo Social "Familias Fuertes Salario Rosa, no se encuentra en posesión de la Secretaría de las Mujeres. </w:t>
            </w:r>
          </w:p>
          <w:p w:rsidR="00D325AD" w:rsidRPr="00001262" w:rsidRDefault="00D325AD" w:rsidP="000F535C">
            <w:pPr>
              <w:pBdr>
                <w:left w:val="nil"/>
                <w:bottom w:val="nil"/>
                <w:right w:val="nil"/>
                <w:between w:val="nil"/>
              </w:pBdr>
              <w:jc w:val="both"/>
              <w:rPr>
                <w:rFonts w:ascii="Palatino Linotype" w:eastAsia="Palatino Linotype" w:hAnsi="Palatino Linotype" w:cs="Palatino Linotype"/>
                <w:i/>
                <w:color w:val="000000" w:themeColor="text1"/>
                <w:lang w:val="es-MX"/>
              </w:rPr>
            </w:pPr>
            <w:r w:rsidRPr="00001262">
              <w:rPr>
                <w:rFonts w:ascii="Palatino Linotype" w:eastAsia="Palatino Linotype" w:hAnsi="Palatino Linotype" w:cs="Palatino Linotype"/>
                <w:b/>
                <w:i/>
                <w:color w:val="000000" w:themeColor="text1"/>
                <w:lang w:val="es-MX"/>
              </w:rPr>
              <w:t xml:space="preserve">ACTAS DE ENTREGA Y RECEPCION SALARIO ROSA.pdf: </w:t>
            </w:r>
            <w:r w:rsidRPr="00001262">
              <w:rPr>
                <w:rFonts w:ascii="Palatino Linotype" w:eastAsia="Palatino Linotype" w:hAnsi="Palatino Linotype" w:cs="Palatino Linotype"/>
                <w:i/>
                <w:color w:val="000000" w:themeColor="text1"/>
                <w:lang w:val="es-MX"/>
              </w:rPr>
              <w:t xml:space="preserve">Actas de entrega recepción del </w:t>
            </w:r>
            <w:r w:rsidRPr="00001262">
              <w:rPr>
                <w:rFonts w:ascii="Palatino Linotype" w:eastAsia="Palatino Linotype" w:hAnsi="Palatino Linotype" w:cs="Palatino Linotype"/>
                <w:b/>
                <w:i/>
                <w:color w:val="000000" w:themeColor="text1"/>
                <w:lang w:val="es-MX"/>
              </w:rPr>
              <w:t xml:space="preserve">diecinueve de febrero de dos mil veinticinco, </w:t>
            </w:r>
            <w:r w:rsidRPr="00001262">
              <w:rPr>
                <w:rFonts w:ascii="Palatino Linotype" w:eastAsia="Palatino Linotype" w:hAnsi="Palatino Linotype" w:cs="Palatino Linotype"/>
                <w:i/>
                <w:color w:val="000000" w:themeColor="text1"/>
                <w:lang w:val="es-MX"/>
              </w:rPr>
              <w:t xml:space="preserve">mediante la cual se entrega el Programa de Desarrollo Social  “Familia Fuertes Salario Rosa”, así </w:t>
            </w:r>
            <w:r w:rsidRPr="00001262">
              <w:rPr>
                <w:rFonts w:ascii="Palatino Linotype" w:eastAsia="Palatino Linotype" w:hAnsi="Palatino Linotype" w:cs="Palatino Linotype"/>
                <w:i/>
                <w:color w:val="000000" w:themeColor="text1"/>
                <w:lang w:val="es-MX"/>
              </w:rPr>
              <w:lastRenderedPageBreak/>
              <w:t>como el padrón y expedientes de los beneficiarios.</w:t>
            </w:r>
          </w:p>
          <w:p w:rsidR="008A6C1E" w:rsidRPr="00001262" w:rsidRDefault="00D325AD" w:rsidP="000F535C">
            <w:pPr>
              <w:pBdr>
                <w:left w:val="nil"/>
                <w:bottom w:val="nil"/>
                <w:right w:val="nil"/>
                <w:between w:val="nil"/>
              </w:pBd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b/>
                <w:i/>
                <w:color w:val="000000" w:themeColor="text1"/>
                <w:lang w:val="es-MX"/>
              </w:rPr>
              <w:t xml:space="preserve">REGLAS DE OPERACION FAMILIAS FUERTES SALARIO ROSA 2021.pdf: </w:t>
            </w:r>
            <w:r w:rsidRPr="00001262">
              <w:rPr>
                <w:rFonts w:ascii="Palatino Linotype" w:eastAsia="Palatino Linotype" w:hAnsi="Palatino Linotype" w:cs="Palatino Linotype"/>
                <w:i/>
                <w:color w:val="000000" w:themeColor="text1"/>
              </w:rPr>
              <w:t>Reglas de Operación del Programa de Desarrollo Social "Familias Fuertes Salario Rosa" de enero de 2021, que dan cuenta de la migración del padrón de beneficiarias a la Ex Secretaría de Desarrollo Social.</w:t>
            </w:r>
          </w:p>
        </w:tc>
        <w:tc>
          <w:tcPr>
            <w:tcW w:w="2001" w:type="dxa"/>
          </w:tcPr>
          <w:p w:rsidR="008A6C1E" w:rsidRPr="00001262" w:rsidRDefault="00D325AD" w:rsidP="000F535C">
            <w:pPr>
              <w:pBdr>
                <w:top w:val="nil"/>
                <w:left w:val="nil"/>
                <w:bottom w:val="nil"/>
                <w:right w:val="nil"/>
                <w:between w:val="nil"/>
              </w:pBd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lastRenderedPageBreak/>
              <w:t xml:space="preserve">Colma, toda vez que el </w:t>
            </w:r>
            <w:r w:rsidRPr="00001262">
              <w:rPr>
                <w:rFonts w:ascii="Palatino Linotype" w:eastAsia="Palatino Linotype" w:hAnsi="Palatino Linotype" w:cs="Palatino Linotype"/>
                <w:b/>
                <w:i/>
                <w:color w:val="000000" w:themeColor="text1"/>
              </w:rPr>
              <w:t xml:space="preserve">SUJETO OBLIGADO </w:t>
            </w:r>
            <w:r w:rsidRPr="00001262">
              <w:rPr>
                <w:rFonts w:ascii="Palatino Linotype" w:eastAsia="Palatino Linotype" w:hAnsi="Palatino Linotype" w:cs="Palatino Linotype"/>
                <w:i/>
                <w:color w:val="000000" w:themeColor="text1"/>
              </w:rPr>
              <w:t xml:space="preserve">informa que febrero de 2021 el programa del Salario Rosa paso a formar parte de la entonces Secretaría de Desarrollo Social, actualmente la </w:t>
            </w:r>
            <w:r w:rsidRPr="00001262">
              <w:rPr>
                <w:rFonts w:ascii="Palatino Linotype" w:eastAsia="Palatino Linotype" w:hAnsi="Palatino Linotype" w:cs="Palatino Linotype"/>
                <w:i/>
                <w:color w:val="000000" w:themeColor="text1"/>
              </w:rPr>
              <w:lastRenderedPageBreak/>
              <w:t xml:space="preserve">Secretaría del Bienestar. </w:t>
            </w:r>
          </w:p>
          <w:p w:rsidR="00D325AD" w:rsidRPr="00001262" w:rsidRDefault="00D325AD" w:rsidP="000F535C">
            <w:pPr>
              <w:pBdr>
                <w:top w:val="nil"/>
                <w:left w:val="nil"/>
                <w:bottom w:val="nil"/>
                <w:right w:val="nil"/>
                <w:between w:val="nil"/>
              </w:pBd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En la esa línea se tiene que el </w:t>
            </w:r>
            <w:r w:rsidRPr="00001262">
              <w:rPr>
                <w:rFonts w:ascii="Palatino Linotype" w:eastAsia="Palatino Linotype" w:hAnsi="Palatino Linotype" w:cs="Palatino Linotype"/>
                <w:b/>
                <w:i/>
                <w:color w:val="000000" w:themeColor="text1"/>
              </w:rPr>
              <w:t xml:space="preserve">SUJETO OBLIGADO </w:t>
            </w:r>
            <w:r w:rsidRPr="00001262">
              <w:rPr>
                <w:rFonts w:ascii="Palatino Linotype" w:eastAsia="Palatino Linotype" w:hAnsi="Palatino Linotype" w:cs="Palatino Linotype"/>
                <w:i/>
                <w:color w:val="000000" w:themeColor="text1"/>
              </w:rPr>
              <w:t xml:space="preserve">modifico su respuesta inicial toda vez que de  manera principal </w:t>
            </w:r>
            <w:r w:rsidR="00096644" w:rsidRPr="00001262">
              <w:rPr>
                <w:rFonts w:ascii="Palatino Linotype" w:eastAsia="Palatino Linotype" w:hAnsi="Palatino Linotype" w:cs="Palatino Linotype"/>
                <w:i/>
                <w:color w:val="000000" w:themeColor="text1"/>
              </w:rPr>
              <w:t xml:space="preserve">solo informo que era incompetente, sin embargo en la etapa de manifestaciones entrego el Acta de Entrega Recepción </w:t>
            </w:r>
            <w:r w:rsidR="00C0688D" w:rsidRPr="00001262">
              <w:rPr>
                <w:rFonts w:ascii="Palatino Linotype" w:eastAsia="Palatino Linotype" w:hAnsi="Palatino Linotype" w:cs="Palatino Linotype"/>
                <w:i/>
                <w:color w:val="000000" w:themeColor="text1"/>
              </w:rPr>
              <w:t xml:space="preserve">del Programa del Salario Rosa, el cual paso a las funciones de la entonces Secretaría de Desarrollo Social ahora Secretaría del Bienestar. </w:t>
            </w:r>
          </w:p>
          <w:p w:rsidR="00C0688D" w:rsidRPr="00001262" w:rsidRDefault="00C0688D" w:rsidP="000F535C">
            <w:pPr>
              <w:pBdr>
                <w:top w:val="nil"/>
                <w:left w:val="nil"/>
                <w:bottom w:val="nil"/>
                <w:right w:val="nil"/>
                <w:between w:val="nil"/>
              </w:pBd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De la revisión del acta de tiene los expedientes y el padrón de los beneficiarios fueron transferidos y entregado a la ahora Secretaría </w:t>
            </w:r>
            <w:r w:rsidRPr="00001262">
              <w:rPr>
                <w:rFonts w:ascii="Palatino Linotype" w:eastAsia="Palatino Linotype" w:hAnsi="Palatino Linotype" w:cs="Palatino Linotype"/>
                <w:i/>
                <w:color w:val="000000" w:themeColor="text1"/>
              </w:rPr>
              <w:lastRenderedPageBreak/>
              <w:t xml:space="preserve">del Bienestar, situación por la cual </w:t>
            </w:r>
            <w:r w:rsidR="00E9683E" w:rsidRPr="00001262">
              <w:rPr>
                <w:rFonts w:ascii="Palatino Linotype" w:eastAsia="Palatino Linotype" w:hAnsi="Palatino Linotype" w:cs="Palatino Linotype"/>
                <w:i/>
                <w:color w:val="000000" w:themeColor="text1"/>
              </w:rPr>
              <w:t xml:space="preserve">modifico su respuesta inicial al proporcionar los documentos que dan cuenta de la transferencia del programa de la actual Secretaría de la Mujer a la actual Secretaría del Bienestar. </w:t>
            </w:r>
          </w:p>
        </w:tc>
      </w:tr>
    </w:tbl>
    <w:p w:rsidR="00BB4006" w:rsidRPr="00001262" w:rsidRDefault="00BB4006" w:rsidP="000F535C">
      <w:pPr>
        <w:spacing w:line="360" w:lineRule="auto"/>
        <w:jc w:val="both"/>
        <w:rPr>
          <w:rFonts w:ascii="Palatino Linotype" w:eastAsia="Palatino Linotype" w:hAnsi="Palatino Linotype" w:cs="Palatino Linotype"/>
          <w:color w:val="000000" w:themeColor="text1"/>
        </w:rPr>
      </w:pPr>
    </w:p>
    <w:p w:rsidR="00F93A70" w:rsidRPr="00001262" w:rsidRDefault="008A6C1E" w:rsidP="000F535C">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color w:val="000000" w:themeColor="text1"/>
        </w:rPr>
        <w:t xml:space="preserve">De la tabla anterior, se debe de precisar que </w:t>
      </w:r>
      <w:r w:rsidR="00F93A70" w:rsidRPr="00001262">
        <w:rPr>
          <w:rFonts w:ascii="Palatino Linotype" w:eastAsia="Palatino Linotype" w:hAnsi="Palatino Linotype" w:cs="Palatino Linotype"/>
          <w:color w:val="000000" w:themeColor="text1"/>
        </w:rPr>
        <w:t xml:space="preserve">el </w:t>
      </w:r>
      <w:r w:rsidR="00F93A70" w:rsidRPr="00001262">
        <w:rPr>
          <w:rFonts w:ascii="Palatino Linotype" w:eastAsia="Palatino Linotype" w:hAnsi="Palatino Linotype" w:cs="Palatino Linotype"/>
          <w:b/>
          <w:color w:val="000000" w:themeColor="text1"/>
        </w:rPr>
        <w:t xml:space="preserve">SUJETO OBLIGADO </w:t>
      </w:r>
      <w:r w:rsidR="00F93A70" w:rsidRPr="00001262">
        <w:rPr>
          <w:rFonts w:ascii="Palatino Linotype" w:eastAsia="Palatino Linotype" w:hAnsi="Palatino Linotype" w:cs="Palatino Linotype"/>
          <w:color w:val="000000" w:themeColor="text1"/>
        </w:rPr>
        <w:t>colmo el derecho de acceso a la información de</w:t>
      </w:r>
      <w:r w:rsidR="000F535C" w:rsidRPr="00001262">
        <w:rPr>
          <w:rFonts w:ascii="Palatino Linotype" w:eastAsia="Palatino Linotype" w:hAnsi="Palatino Linotype" w:cs="Palatino Linotype"/>
          <w:color w:val="000000" w:themeColor="text1"/>
        </w:rPr>
        <w:t xml:space="preserve"> </w:t>
      </w:r>
      <w:r w:rsidR="00F93A70" w:rsidRPr="00001262">
        <w:rPr>
          <w:rFonts w:ascii="Palatino Linotype" w:eastAsia="Palatino Linotype" w:hAnsi="Palatino Linotype" w:cs="Palatino Linotype"/>
          <w:color w:val="000000" w:themeColor="text1"/>
        </w:rPr>
        <w:t>l</w:t>
      </w:r>
      <w:r w:rsidR="000F535C" w:rsidRPr="00001262">
        <w:rPr>
          <w:rFonts w:ascii="Palatino Linotype" w:eastAsia="Palatino Linotype" w:hAnsi="Palatino Linotype" w:cs="Palatino Linotype"/>
          <w:color w:val="000000" w:themeColor="text1"/>
        </w:rPr>
        <w:t>a</w:t>
      </w:r>
      <w:r w:rsidR="00F93A70" w:rsidRPr="00001262">
        <w:rPr>
          <w:rFonts w:ascii="Palatino Linotype" w:eastAsia="Palatino Linotype" w:hAnsi="Palatino Linotype" w:cs="Palatino Linotype"/>
          <w:color w:val="000000" w:themeColor="text1"/>
        </w:rPr>
        <w:t xml:space="preserve"> </w:t>
      </w:r>
      <w:r w:rsidR="00F93A70" w:rsidRPr="00001262">
        <w:rPr>
          <w:rFonts w:ascii="Palatino Linotype" w:eastAsia="Palatino Linotype" w:hAnsi="Palatino Linotype" w:cs="Palatino Linotype"/>
          <w:b/>
          <w:color w:val="000000" w:themeColor="text1"/>
        </w:rPr>
        <w:t xml:space="preserve">RECURRENTE </w:t>
      </w:r>
      <w:r w:rsidR="00F93A70" w:rsidRPr="00001262">
        <w:rPr>
          <w:rFonts w:ascii="Palatino Linotype" w:eastAsia="Palatino Linotype" w:hAnsi="Palatino Linotype" w:cs="Palatino Linotype"/>
          <w:color w:val="000000" w:themeColor="text1"/>
        </w:rPr>
        <w:t xml:space="preserve">al informarle que la información solicitada ya no forma parte de sus atribuciones al haberse hecho la trasferencia del programa referido en la solicitud de información en el mes de febrero de dos mil veintiuno a la actual Secretaría del Bienestar. </w:t>
      </w:r>
    </w:p>
    <w:p w:rsidR="00F83778" w:rsidRPr="00001262" w:rsidRDefault="00F83778" w:rsidP="000F535C">
      <w:pPr>
        <w:spacing w:line="360" w:lineRule="auto"/>
        <w:jc w:val="both"/>
        <w:rPr>
          <w:rFonts w:ascii="Palatino Linotype" w:eastAsia="Palatino Linotype" w:hAnsi="Palatino Linotype" w:cs="Palatino Linotype"/>
          <w:color w:val="000000" w:themeColor="text1"/>
        </w:rPr>
      </w:pPr>
    </w:p>
    <w:p w:rsidR="00604C9C" w:rsidRPr="00001262" w:rsidRDefault="00604C9C" w:rsidP="000F535C">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color w:val="000000" w:themeColor="text1"/>
        </w:rPr>
        <w:t xml:space="preserve">En esa línea, si bien el </w:t>
      </w:r>
      <w:r w:rsidRPr="00001262">
        <w:rPr>
          <w:rFonts w:ascii="Palatino Linotype" w:eastAsia="Palatino Linotype" w:hAnsi="Palatino Linotype" w:cs="Palatino Linotype"/>
          <w:b/>
          <w:color w:val="000000" w:themeColor="text1"/>
        </w:rPr>
        <w:t xml:space="preserve">SUJETO OBLIGADO </w:t>
      </w:r>
      <w:r w:rsidRPr="00001262">
        <w:rPr>
          <w:rFonts w:ascii="Palatino Linotype" w:eastAsia="Palatino Linotype" w:hAnsi="Palatino Linotype" w:cs="Palatino Linotype"/>
          <w:color w:val="000000" w:themeColor="text1"/>
        </w:rPr>
        <w:t xml:space="preserve">en respuesta inicial señalo que la información solicitada no se encontraba en sus archivos por no formar parte de sus </w:t>
      </w:r>
      <w:r w:rsidRPr="00001262">
        <w:rPr>
          <w:rFonts w:ascii="Palatino Linotype" w:eastAsia="Palatino Linotype" w:hAnsi="Palatino Linotype" w:cs="Palatino Linotype"/>
          <w:color w:val="000000" w:themeColor="text1"/>
        </w:rPr>
        <w:lastRenderedPageBreak/>
        <w:t xml:space="preserve">atribuciones, también lo es que en la etapa de manifestaciones remitió el Acta de Entrega Recepción del </w:t>
      </w:r>
      <w:r w:rsidR="00AA0ADB" w:rsidRPr="00001262">
        <w:rPr>
          <w:rFonts w:ascii="Palatino Linotype" w:eastAsia="Palatino Linotype" w:hAnsi="Palatino Linotype" w:cs="Palatino Linotype"/>
          <w:color w:val="000000" w:themeColor="text1"/>
        </w:rPr>
        <w:t>Programa Social referido en la solicitud de información.</w:t>
      </w:r>
    </w:p>
    <w:p w:rsidR="00AA0ADB" w:rsidRPr="00001262" w:rsidRDefault="00AA0ADB" w:rsidP="000F535C">
      <w:pPr>
        <w:pStyle w:val="Prrafodelista"/>
        <w:ind w:left="0"/>
        <w:rPr>
          <w:rFonts w:ascii="Palatino Linotype" w:eastAsia="Palatino Linotype" w:hAnsi="Palatino Linotype" w:cs="Palatino Linotype"/>
          <w:color w:val="000000" w:themeColor="text1"/>
        </w:rPr>
      </w:pPr>
    </w:p>
    <w:p w:rsidR="00604C9C" w:rsidRPr="00001262" w:rsidRDefault="00AA0ADB" w:rsidP="000F535C">
      <w:pPr>
        <w:spacing w:line="360" w:lineRule="auto"/>
        <w:jc w:val="center"/>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noProof/>
          <w:color w:val="000000" w:themeColor="text1"/>
          <w:lang w:val="es-MX" w:eastAsia="es-MX"/>
        </w:rPr>
        <w:drawing>
          <wp:inline distT="0" distB="0" distL="0" distR="0" wp14:anchorId="6D0EB0A3" wp14:editId="32EC0A05">
            <wp:extent cx="4164227" cy="3474901"/>
            <wp:effectExtent l="152400" t="152400" r="370205" b="3543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7202" cy="3477384"/>
                    </a:xfrm>
                    <a:prstGeom prst="rect">
                      <a:avLst/>
                    </a:prstGeom>
                    <a:ln>
                      <a:noFill/>
                    </a:ln>
                    <a:effectLst>
                      <a:outerShdw blurRad="292100" dist="139700" dir="2700000" algn="tl" rotWithShape="0">
                        <a:srgbClr val="333333">
                          <a:alpha val="65000"/>
                        </a:srgbClr>
                      </a:outerShdw>
                    </a:effectLst>
                  </pic:spPr>
                </pic:pic>
              </a:graphicData>
            </a:graphic>
          </wp:inline>
        </w:drawing>
      </w:r>
    </w:p>
    <w:p w:rsidR="00AA0ADB" w:rsidRPr="00001262" w:rsidRDefault="00F93A70" w:rsidP="000F535C">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color w:val="000000" w:themeColor="text1"/>
        </w:rPr>
        <w:t xml:space="preserve"> </w:t>
      </w:r>
      <w:r w:rsidR="00AA0ADB" w:rsidRPr="00001262">
        <w:rPr>
          <w:rFonts w:ascii="Palatino Linotype" w:eastAsia="Palatino Linotype" w:hAnsi="Palatino Linotype" w:cs="Palatino Linotype"/>
          <w:color w:val="000000" w:themeColor="text1"/>
        </w:rPr>
        <w:t xml:space="preserve">En esa línea, se tiene que el </w:t>
      </w:r>
      <w:r w:rsidR="00AA0ADB" w:rsidRPr="00001262">
        <w:rPr>
          <w:rFonts w:ascii="Palatino Linotype" w:eastAsia="Palatino Linotype" w:hAnsi="Palatino Linotype" w:cs="Palatino Linotype"/>
          <w:b/>
          <w:color w:val="000000" w:themeColor="text1"/>
        </w:rPr>
        <w:t xml:space="preserve">SUJETO OBLIGADO </w:t>
      </w:r>
      <w:r w:rsidR="00AA0ADB" w:rsidRPr="00001262">
        <w:rPr>
          <w:rFonts w:ascii="Palatino Linotype" w:eastAsia="Palatino Linotype" w:hAnsi="Palatino Linotype" w:cs="Palatino Linotype"/>
          <w:color w:val="000000" w:themeColor="text1"/>
        </w:rPr>
        <w:t>modifico su respuesta inicial al adjuntar los documentos que dan cuenta de que la información solicitada no forma parte de las atribuciones de la Secretaría de las Mujeres</w:t>
      </w:r>
    </w:p>
    <w:p w:rsidR="00AA0ADB" w:rsidRPr="00001262" w:rsidRDefault="00AA0ADB" w:rsidP="000F535C">
      <w:pPr>
        <w:spacing w:line="360" w:lineRule="auto"/>
        <w:jc w:val="both"/>
        <w:rPr>
          <w:rFonts w:ascii="Palatino Linotype" w:eastAsia="Palatino Linotype" w:hAnsi="Palatino Linotype" w:cs="Palatino Linotype"/>
          <w:color w:val="000000" w:themeColor="text1"/>
        </w:rPr>
      </w:pPr>
    </w:p>
    <w:p w:rsidR="00AA0ADB" w:rsidRPr="00001262" w:rsidRDefault="00AA0ADB" w:rsidP="000F535C">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color w:val="000000" w:themeColor="text1"/>
        </w:rPr>
        <w:t xml:space="preserve">De la información remitida en la etapa de manifestaciones también se tiene que el </w:t>
      </w:r>
      <w:r w:rsidRPr="00001262">
        <w:rPr>
          <w:rFonts w:ascii="Palatino Linotype" w:eastAsia="Palatino Linotype" w:hAnsi="Palatino Linotype" w:cs="Palatino Linotype"/>
          <w:b/>
          <w:color w:val="000000" w:themeColor="text1"/>
        </w:rPr>
        <w:t xml:space="preserve">SUJETO OBLIGADO </w:t>
      </w:r>
      <w:r w:rsidRPr="00001262">
        <w:rPr>
          <w:rFonts w:ascii="Palatino Linotype" w:eastAsia="Palatino Linotype" w:hAnsi="Palatino Linotype" w:cs="Palatino Linotype"/>
          <w:color w:val="000000" w:themeColor="text1"/>
        </w:rPr>
        <w:t xml:space="preserve">remitió el Acuerdo del entonces Secretario de Desarrollo Social (hoy Secretaría del Bienestar), mediante el cual se expidieron las Reglas de Operación del </w:t>
      </w:r>
      <w:r w:rsidRPr="00001262">
        <w:rPr>
          <w:rFonts w:ascii="Palatino Linotype" w:eastAsia="Palatino Linotype" w:hAnsi="Palatino Linotype" w:cs="Palatino Linotype"/>
          <w:color w:val="000000" w:themeColor="text1"/>
        </w:rPr>
        <w:lastRenderedPageBreak/>
        <w:t xml:space="preserve">Programa de Desarrollo Social Familias Fuertes Salario Rosa, tal y como se observa en la siguiente captura de pantalla. </w:t>
      </w:r>
    </w:p>
    <w:p w:rsidR="00AA0ADB" w:rsidRPr="00001262" w:rsidRDefault="00AA0ADB" w:rsidP="000F535C">
      <w:pPr>
        <w:pStyle w:val="Prrafodelista"/>
        <w:ind w:left="0"/>
        <w:rPr>
          <w:rFonts w:ascii="Palatino Linotype" w:eastAsia="Palatino Linotype" w:hAnsi="Palatino Linotype" w:cs="Palatino Linotype"/>
          <w:color w:val="000000" w:themeColor="text1"/>
        </w:rPr>
      </w:pPr>
    </w:p>
    <w:p w:rsidR="00AA0ADB" w:rsidRPr="00001262" w:rsidRDefault="00AA0ADB" w:rsidP="000F535C">
      <w:pPr>
        <w:spacing w:line="360" w:lineRule="auto"/>
        <w:jc w:val="center"/>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noProof/>
          <w:color w:val="000000" w:themeColor="text1"/>
          <w:lang w:val="es-MX" w:eastAsia="es-MX"/>
        </w:rPr>
        <w:drawing>
          <wp:inline distT="0" distB="0" distL="0" distR="0" wp14:anchorId="0B45A1BE" wp14:editId="395ED5B8">
            <wp:extent cx="4114800" cy="1128567"/>
            <wp:effectExtent l="152400" t="152400" r="361950" b="3575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1228" cy="1133073"/>
                    </a:xfrm>
                    <a:prstGeom prst="rect">
                      <a:avLst/>
                    </a:prstGeom>
                    <a:ln>
                      <a:noFill/>
                    </a:ln>
                    <a:effectLst>
                      <a:outerShdw blurRad="292100" dist="139700" dir="2700000" algn="tl" rotWithShape="0">
                        <a:srgbClr val="333333">
                          <a:alpha val="65000"/>
                        </a:srgbClr>
                      </a:outerShdw>
                    </a:effectLst>
                  </pic:spPr>
                </pic:pic>
              </a:graphicData>
            </a:graphic>
          </wp:inline>
        </w:drawing>
      </w:r>
    </w:p>
    <w:p w:rsidR="00AA0ADB" w:rsidRPr="00001262" w:rsidRDefault="00AA0ADB" w:rsidP="000F535C">
      <w:pPr>
        <w:pStyle w:val="Prrafodelista"/>
        <w:ind w:left="0"/>
        <w:rPr>
          <w:rFonts w:ascii="Palatino Linotype" w:eastAsia="Palatino Linotype" w:hAnsi="Palatino Linotype" w:cs="Palatino Linotype"/>
          <w:color w:val="000000" w:themeColor="text1"/>
        </w:rPr>
      </w:pPr>
    </w:p>
    <w:p w:rsidR="008A6C1E" w:rsidRPr="00001262" w:rsidRDefault="008A6C1E" w:rsidP="000F535C">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color w:val="000000" w:themeColor="text1"/>
        </w:rPr>
        <w:t>De lo anterior, se determina que el derecho de acceso a la información de</w:t>
      </w:r>
      <w:r w:rsidR="000F535C" w:rsidRPr="00001262">
        <w:rPr>
          <w:rFonts w:ascii="Palatino Linotype" w:eastAsia="Palatino Linotype" w:hAnsi="Palatino Linotype" w:cs="Palatino Linotype"/>
          <w:color w:val="000000" w:themeColor="text1"/>
        </w:rPr>
        <w:t xml:space="preserve"> </w:t>
      </w:r>
      <w:r w:rsidRPr="00001262">
        <w:rPr>
          <w:rFonts w:ascii="Palatino Linotype" w:eastAsia="Palatino Linotype" w:hAnsi="Palatino Linotype" w:cs="Palatino Linotype"/>
          <w:color w:val="000000" w:themeColor="text1"/>
        </w:rPr>
        <w:t>l</w:t>
      </w:r>
      <w:r w:rsidR="000F535C" w:rsidRPr="00001262">
        <w:rPr>
          <w:rFonts w:ascii="Palatino Linotype" w:eastAsia="Palatino Linotype" w:hAnsi="Palatino Linotype" w:cs="Palatino Linotype"/>
          <w:color w:val="000000" w:themeColor="text1"/>
        </w:rPr>
        <w:t>a</w:t>
      </w:r>
      <w:r w:rsidRPr="00001262">
        <w:rPr>
          <w:rFonts w:ascii="Palatino Linotype" w:eastAsia="Palatino Linotype" w:hAnsi="Palatino Linotype" w:cs="Palatino Linotype"/>
          <w:color w:val="000000" w:themeColor="text1"/>
        </w:rPr>
        <w:t xml:space="preserve"> </w:t>
      </w:r>
      <w:r w:rsidRPr="00001262">
        <w:rPr>
          <w:rFonts w:ascii="Palatino Linotype" w:eastAsia="Palatino Linotype" w:hAnsi="Palatino Linotype" w:cs="Palatino Linotype"/>
          <w:b/>
          <w:color w:val="000000" w:themeColor="text1"/>
        </w:rPr>
        <w:t xml:space="preserve">RECURRENTE </w:t>
      </w:r>
      <w:r w:rsidRPr="00001262">
        <w:rPr>
          <w:rFonts w:ascii="Palatino Linotype" w:eastAsia="Palatino Linotype" w:hAnsi="Palatino Linotype" w:cs="Palatino Linotype"/>
          <w:color w:val="000000" w:themeColor="text1"/>
        </w:rPr>
        <w:t xml:space="preserve">fue colmado, toda vez que cada una de las preguntas fue atendida por el </w:t>
      </w:r>
      <w:r w:rsidRPr="00001262">
        <w:rPr>
          <w:rFonts w:ascii="Palatino Linotype" w:eastAsia="Palatino Linotype" w:hAnsi="Palatino Linotype" w:cs="Palatino Linotype"/>
          <w:b/>
          <w:color w:val="000000" w:themeColor="text1"/>
        </w:rPr>
        <w:t>SUJETO OBLIGADO.</w:t>
      </w:r>
    </w:p>
    <w:p w:rsidR="008A6C1E" w:rsidRPr="00001262" w:rsidRDefault="008A6C1E" w:rsidP="000F535C">
      <w:pPr>
        <w:spacing w:line="360" w:lineRule="auto"/>
        <w:jc w:val="both"/>
        <w:rPr>
          <w:rFonts w:ascii="Palatino Linotype" w:hAnsi="Palatino Linotype"/>
          <w:color w:val="000000" w:themeColor="text1"/>
        </w:rPr>
      </w:pPr>
    </w:p>
    <w:p w:rsidR="008A6C1E" w:rsidRPr="00001262" w:rsidRDefault="008A6C1E" w:rsidP="000F535C">
      <w:pPr>
        <w:numPr>
          <w:ilvl w:val="0"/>
          <w:numId w:val="1"/>
        </w:numPr>
        <w:spacing w:line="360" w:lineRule="auto"/>
        <w:ind w:left="0" w:firstLine="0"/>
        <w:jc w:val="both"/>
        <w:rPr>
          <w:rFonts w:ascii="Palatino Linotype" w:hAnsi="Palatino Linotype"/>
          <w:color w:val="000000" w:themeColor="text1"/>
        </w:rPr>
      </w:pPr>
      <w:r w:rsidRPr="00001262">
        <w:rPr>
          <w:rFonts w:ascii="Palatino Linotype" w:hAnsi="Palatino Linotype"/>
          <w:color w:val="000000" w:themeColor="text1"/>
        </w:rPr>
        <w:t>Finalmente,  se dejan a salvo los derechos de</w:t>
      </w:r>
      <w:r w:rsidR="000F535C" w:rsidRPr="00001262">
        <w:rPr>
          <w:rFonts w:ascii="Palatino Linotype" w:hAnsi="Palatino Linotype"/>
          <w:color w:val="000000" w:themeColor="text1"/>
        </w:rPr>
        <w:t xml:space="preserve"> </w:t>
      </w:r>
      <w:r w:rsidRPr="00001262">
        <w:rPr>
          <w:rFonts w:ascii="Palatino Linotype" w:hAnsi="Palatino Linotype"/>
          <w:color w:val="000000" w:themeColor="text1"/>
        </w:rPr>
        <w:t>l</w:t>
      </w:r>
      <w:r w:rsidR="000F535C" w:rsidRPr="00001262">
        <w:rPr>
          <w:rFonts w:ascii="Palatino Linotype" w:hAnsi="Palatino Linotype"/>
          <w:color w:val="000000" w:themeColor="text1"/>
        </w:rPr>
        <w:t>a</w:t>
      </w:r>
      <w:r w:rsidRPr="00001262">
        <w:rPr>
          <w:rFonts w:ascii="Palatino Linotype" w:hAnsi="Palatino Linotype"/>
          <w:color w:val="000000" w:themeColor="text1"/>
        </w:rPr>
        <w:t xml:space="preserve"> </w:t>
      </w:r>
      <w:r w:rsidRPr="00001262">
        <w:rPr>
          <w:rFonts w:ascii="Palatino Linotype" w:hAnsi="Palatino Linotype"/>
          <w:b/>
          <w:color w:val="000000" w:themeColor="text1"/>
        </w:rPr>
        <w:t xml:space="preserve">RECURRENTE </w:t>
      </w:r>
      <w:r w:rsidRPr="00001262">
        <w:rPr>
          <w:rFonts w:ascii="Palatino Linotype" w:hAnsi="Palatino Linotype"/>
          <w:color w:val="000000" w:themeColor="text1"/>
        </w:rPr>
        <w:t xml:space="preserve">para emita nuevas solicitudes de información a la </w:t>
      </w:r>
      <w:r w:rsidR="00A3358A" w:rsidRPr="00001262">
        <w:rPr>
          <w:rFonts w:ascii="Palatino Linotype" w:hAnsi="Palatino Linotype"/>
          <w:color w:val="000000" w:themeColor="text1"/>
        </w:rPr>
        <w:t>Secretaría de las Mujeres</w:t>
      </w:r>
      <w:r w:rsidRPr="00001262">
        <w:rPr>
          <w:rFonts w:ascii="Palatino Linotype" w:hAnsi="Palatino Linotype"/>
          <w:color w:val="000000" w:themeColor="text1"/>
        </w:rPr>
        <w:t xml:space="preserve">,  de los temas que sean de su interés. </w:t>
      </w:r>
    </w:p>
    <w:p w:rsidR="008A6C1E" w:rsidRPr="00001262" w:rsidRDefault="008A6C1E" w:rsidP="000F535C">
      <w:pPr>
        <w:pStyle w:val="Prrafodelista"/>
        <w:ind w:left="0"/>
        <w:rPr>
          <w:rFonts w:ascii="Palatino Linotype" w:eastAsia="Palatino Linotype" w:hAnsi="Palatino Linotype" w:cs="Palatino Linotype"/>
          <w:color w:val="000000" w:themeColor="text1"/>
        </w:rPr>
      </w:pPr>
    </w:p>
    <w:p w:rsidR="008A6C1E" w:rsidRPr="00001262" w:rsidRDefault="008A6C1E" w:rsidP="000F535C">
      <w:pPr>
        <w:numPr>
          <w:ilvl w:val="0"/>
          <w:numId w:val="1"/>
        </w:numP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 xml:space="preserve">Por lo tanto, en virtud de  los argumentos expuestos con anterioridad así como del análisis realizado a las constancias que obran en el expediente electrónico, toda vez el </w:t>
      </w:r>
      <w:r w:rsidRPr="00001262">
        <w:rPr>
          <w:rFonts w:ascii="Palatino Linotype" w:eastAsia="Palatino Linotype" w:hAnsi="Palatino Linotype" w:cs="Palatino Linotype"/>
          <w:b/>
          <w:color w:val="000000" w:themeColor="text1"/>
        </w:rPr>
        <w:t xml:space="preserve">SUJETO OBLIGADO </w:t>
      </w:r>
      <w:r w:rsidRPr="00001262">
        <w:rPr>
          <w:rFonts w:ascii="Palatino Linotype" w:eastAsia="Palatino Linotype" w:hAnsi="Palatino Linotype" w:cs="Palatino Linotype"/>
          <w:color w:val="000000" w:themeColor="text1"/>
        </w:rPr>
        <w:t>modificó su respuesta inicial, se determina sobreseer el presente recurso de revisión por actualizarse la causal de sobreseimiento prevista en la fracción III del artículo 192 de la Ley de Transparencia y Acceso a la Información Pública del Estado de México y Municipios, el que se transcribe a continuación, para un mejor entendimiento:</w:t>
      </w:r>
    </w:p>
    <w:p w:rsidR="008A6C1E" w:rsidRPr="00001262" w:rsidRDefault="008A6C1E" w:rsidP="000F535C">
      <w:pPr>
        <w:pBdr>
          <w:top w:val="nil"/>
          <w:left w:val="nil"/>
          <w:bottom w:val="nil"/>
          <w:right w:val="nil"/>
          <w:between w:val="nil"/>
        </w:pBdr>
        <w:tabs>
          <w:tab w:val="left" w:pos="7938"/>
        </w:tabs>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b/>
          <w:i/>
          <w:color w:val="000000" w:themeColor="text1"/>
        </w:rPr>
        <w:t>Artículo 192.</w:t>
      </w:r>
      <w:r w:rsidRPr="00001262">
        <w:rPr>
          <w:rFonts w:ascii="Palatino Linotype" w:eastAsia="Palatino Linotype" w:hAnsi="Palatino Linotype" w:cs="Palatino Linotype"/>
          <w:i/>
          <w:color w:val="000000" w:themeColor="text1"/>
        </w:rPr>
        <w:t xml:space="preserve"> El recurso será sobreseído, en todo o en parte, cuando una vez admitido, se actualicen alguno de los siguientes supuestos:</w:t>
      </w:r>
    </w:p>
    <w:p w:rsidR="008A6C1E" w:rsidRPr="00001262" w:rsidRDefault="008A6C1E" w:rsidP="000F535C">
      <w:pPr>
        <w:pBdr>
          <w:top w:val="nil"/>
          <w:left w:val="nil"/>
          <w:bottom w:val="nil"/>
          <w:right w:val="nil"/>
          <w:between w:val="nil"/>
        </w:pBdr>
        <w:tabs>
          <w:tab w:val="left" w:pos="7938"/>
        </w:tabs>
        <w:jc w:val="both"/>
        <w:rPr>
          <w:rFonts w:ascii="Palatino Linotype" w:eastAsia="Palatino Linotype" w:hAnsi="Palatino Linotype" w:cs="Palatino Linotype"/>
          <w:i/>
          <w:color w:val="000000" w:themeColor="text1"/>
        </w:rPr>
      </w:pPr>
    </w:p>
    <w:p w:rsidR="008A6C1E" w:rsidRPr="00001262" w:rsidRDefault="008A6C1E" w:rsidP="000F535C">
      <w:pPr>
        <w:pBdr>
          <w:top w:val="nil"/>
          <w:left w:val="nil"/>
          <w:bottom w:val="nil"/>
          <w:right w:val="nil"/>
          <w:between w:val="nil"/>
        </w:pBdr>
        <w:tabs>
          <w:tab w:val="left" w:pos="7938"/>
        </w:tabs>
        <w:spacing w:after="120"/>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b/>
          <w:i/>
          <w:color w:val="000000" w:themeColor="text1"/>
        </w:rPr>
        <w:lastRenderedPageBreak/>
        <w:t xml:space="preserve">III. </w:t>
      </w:r>
      <w:r w:rsidRPr="00001262">
        <w:rPr>
          <w:rFonts w:ascii="Palatino Linotype" w:eastAsia="Palatino Linotype" w:hAnsi="Palatino Linotype" w:cs="Palatino Linotype"/>
          <w:i/>
          <w:color w:val="000000" w:themeColor="text1"/>
        </w:rPr>
        <w:t xml:space="preserve">El sujeto obligado responsable del acto lo </w:t>
      </w:r>
      <w:r w:rsidRPr="00001262">
        <w:rPr>
          <w:rFonts w:ascii="Palatino Linotype" w:eastAsia="Palatino Linotype" w:hAnsi="Palatino Linotype" w:cs="Palatino Linotype"/>
          <w:b/>
          <w:i/>
          <w:color w:val="000000" w:themeColor="text1"/>
        </w:rPr>
        <w:t>modifique</w:t>
      </w:r>
      <w:r w:rsidRPr="00001262">
        <w:rPr>
          <w:rFonts w:ascii="Palatino Linotype" w:eastAsia="Palatino Linotype" w:hAnsi="Palatino Linotype" w:cs="Palatino Linotype"/>
          <w:i/>
          <w:color w:val="000000" w:themeColor="text1"/>
        </w:rPr>
        <w:t xml:space="preserve"> o </w:t>
      </w:r>
      <w:r w:rsidRPr="00001262">
        <w:rPr>
          <w:rFonts w:ascii="Palatino Linotype" w:eastAsia="Palatino Linotype" w:hAnsi="Palatino Linotype" w:cs="Palatino Linotype"/>
          <w:b/>
          <w:i/>
          <w:color w:val="000000" w:themeColor="text1"/>
        </w:rPr>
        <w:t>revoque</w:t>
      </w:r>
      <w:r w:rsidRPr="00001262">
        <w:rPr>
          <w:rFonts w:ascii="Palatino Linotype" w:eastAsia="Palatino Linotype" w:hAnsi="Palatino Linotype" w:cs="Palatino Linotype"/>
          <w:i/>
          <w:color w:val="000000" w:themeColor="text1"/>
        </w:rPr>
        <w:t xml:space="preserve"> de tal manera que el recurso de revisión quede sin materia; “</w:t>
      </w:r>
    </w:p>
    <w:p w:rsidR="008A6C1E" w:rsidRPr="00001262" w:rsidRDefault="008A6C1E" w:rsidP="000F535C">
      <w:pPr>
        <w:pBdr>
          <w:top w:val="nil"/>
          <w:left w:val="nil"/>
          <w:bottom w:val="nil"/>
          <w:right w:val="nil"/>
          <w:between w:val="nil"/>
        </w:pBdr>
        <w:tabs>
          <w:tab w:val="left" w:pos="7938"/>
        </w:tabs>
        <w:spacing w:before="120" w:after="120"/>
        <w:jc w:val="both"/>
        <w:rPr>
          <w:rFonts w:ascii="Palatino Linotype" w:eastAsia="Palatino Linotype" w:hAnsi="Palatino Linotype" w:cs="Palatino Linotype"/>
          <w:i/>
          <w:color w:val="000000" w:themeColor="text1"/>
        </w:rPr>
      </w:pPr>
    </w:p>
    <w:p w:rsidR="008A6C1E" w:rsidRPr="00001262" w:rsidRDefault="008A6C1E" w:rsidP="000F535C">
      <w:pPr>
        <w:numPr>
          <w:ilvl w:val="0"/>
          <w:numId w:val="1"/>
        </w:numP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 xml:space="preserve">Siendo el </w:t>
      </w:r>
      <w:r w:rsidRPr="00001262">
        <w:rPr>
          <w:rFonts w:ascii="Palatino Linotype" w:eastAsia="Palatino Linotype" w:hAnsi="Palatino Linotype" w:cs="Palatino Linotype"/>
          <w:i/>
          <w:color w:val="000000" w:themeColor="text1"/>
        </w:rPr>
        <w:t>sobreseimiento</w:t>
      </w:r>
      <w:r w:rsidRPr="00001262">
        <w:rPr>
          <w:rFonts w:ascii="Palatino Linotype" w:eastAsia="Palatino Linotype" w:hAnsi="Palatino Linotype" w:cs="Palatino Linotype"/>
          <w:color w:val="000000" w:themeColor="text1"/>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8A6C1E" w:rsidRPr="00001262" w:rsidRDefault="008A6C1E" w:rsidP="000F535C">
      <w:pPr>
        <w:pBdr>
          <w:top w:val="nil"/>
          <w:left w:val="nil"/>
          <w:bottom w:val="nil"/>
          <w:right w:val="nil"/>
          <w:between w:val="nil"/>
        </w:pBdr>
        <w:jc w:val="both"/>
        <w:rPr>
          <w:rFonts w:ascii="Palatino Linotype" w:eastAsia="Palatino Linotype" w:hAnsi="Palatino Linotype" w:cs="Palatino Linotype"/>
          <w:b/>
          <w:i/>
          <w:color w:val="000000" w:themeColor="text1"/>
        </w:rPr>
      </w:pPr>
      <w:r w:rsidRPr="00001262">
        <w:rPr>
          <w:rFonts w:ascii="Palatino Linotype" w:eastAsia="Palatino Linotype" w:hAnsi="Palatino Linotype" w:cs="Palatino Linotype"/>
          <w:i/>
          <w:color w:val="000000" w:themeColor="text1"/>
        </w:rPr>
        <w:t>“</w:t>
      </w:r>
      <w:r w:rsidRPr="00001262">
        <w:rPr>
          <w:rFonts w:ascii="Palatino Linotype" w:eastAsia="Palatino Linotype" w:hAnsi="Palatino Linotype" w:cs="Palatino Linotype"/>
          <w:b/>
          <w:i/>
          <w:color w:val="000000" w:themeColor="text1"/>
        </w:rPr>
        <w:t>SOBRESEIMIENTO, NO PERMITE ENTRAR AL ESTUDIO DE LAS CUESTIONES DE FONDO</w:t>
      </w:r>
    </w:p>
    <w:p w:rsidR="008A6C1E" w:rsidRPr="00001262" w:rsidRDefault="008A6C1E" w:rsidP="000F535C">
      <w:pPr>
        <w:pBdr>
          <w:top w:val="nil"/>
          <w:left w:val="nil"/>
          <w:bottom w:val="nil"/>
          <w:right w:val="nil"/>
          <w:between w:val="nil"/>
        </w:pBd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Localización: 213609. II.2o.183 K. Tribunales Colegiados de Circuito. Octava Época. Semanario Judicial de la Federación. Tomo XIII, Febrero de 1994, Pág. 420</w:t>
      </w:r>
    </w:p>
    <w:p w:rsidR="008A6C1E" w:rsidRPr="00001262" w:rsidRDefault="008A6C1E" w:rsidP="000F535C">
      <w:pPr>
        <w:pBdr>
          <w:top w:val="nil"/>
          <w:left w:val="nil"/>
          <w:bottom w:val="nil"/>
          <w:right w:val="nil"/>
          <w:between w:val="nil"/>
        </w:pBd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8A6C1E" w:rsidRPr="00001262" w:rsidRDefault="008A6C1E" w:rsidP="000F535C">
      <w:pPr>
        <w:pBdr>
          <w:top w:val="nil"/>
          <w:left w:val="nil"/>
          <w:bottom w:val="nil"/>
          <w:right w:val="nil"/>
          <w:between w:val="nil"/>
        </w:pBdr>
        <w:spacing w:after="120"/>
        <w:jc w:val="both"/>
        <w:rPr>
          <w:rFonts w:ascii="Palatino Linotype" w:eastAsia="Palatino Linotype" w:hAnsi="Palatino Linotype" w:cs="Palatino Linotype"/>
          <w:i/>
          <w:color w:val="000000" w:themeColor="text1"/>
        </w:rPr>
      </w:pPr>
    </w:p>
    <w:p w:rsidR="008A6C1E" w:rsidRPr="00001262" w:rsidRDefault="008A6C1E" w:rsidP="000F535C">
      <w:pPr>
        <w:numPr>
          <w:ilvl w:val="0"/>
          <w:numId w:val="1"/>
        </w:numP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8A6C1E" w:rsidRPr="00001262" w:rsidRDefault="008A6C1E" w:rsidP="000F535C">
      <w:pPr>
        <w:pBdr>
          <w:top w:val="nil"/>
          <w:left w:val="nil"/>
          <w:bottom w:val="nil"/>
          <w:right w:val="nil"/>
          <w:between w:val="nil"/>
        </w:pBdr>
        <w:spacing w:before="120"/>
        <w:jc w:val="both"/>
        <w:rPr>
          <w:rFonts w:ascii="Palatino Linotype" w:eastAsia="Palatino Linotype" w:hAnsi="Palatino Linotype" w:cs="Palatino Linotype"/>
          <w:b/>
          <w:i/>
          <w:color w:val="000000" w:themeColor="text1"/>
        </w:rPr>
      </w:pPr>
      <w:r w:rsidRPr="00001262">
        <w:rPr>
          <w:rFonts w:ascii="Palatino Linotype" w:eastAsia="Palatino Linotype" w:hAnsi="Palatino Linotype" w:cs="Palatino Linotype"/>
          <w:b/>
          <w:i/>
          <w:color w:val="000000" w:themeColor="text1"/>
        </w:rPr>
        <w:t>“DESECHAMIENTO O SOBRESEIMIENTO EN EL JUICIO DE AMPARO. NO IMPLICA DENEGACIÓN DE JUSTICIA NI GENERA INSEGURIDAD JURÍDICA”</w:t>
      </w:r>
    </w:p>
    <w:p w:rsidR="008A6C1E" w:rsidRPr="00001262" w:rsidRDefault="008A6C1E" w:rsidP="000F535C">
      <w:pPr>
        <w:pBdr>
          <w:top w:val="nil"/>
          <w:left w:val="nil"/>
          <w:bottom w:val="nil"/>
          <w:right w:val="nil"/>
          <w:between w:val="nil"/>
        </w:pBdr>
        <w:jc w:val="both"/>
        <w:rPr>
          <w:rFonts w:ascii="Palatino Linotype" w:eastAsia="Palatino Linotype" w:hAnsi="Palatino Linotype" w:cs="Palatino Linotype"/>
          <w:i/>
          <w:color w:val="000000" w:themeColor="text1"/>
        </w:rPr>
      </w:pPr>
      <w:r w:rsidRPr="00001262">
        <w:rPr>
          <w:rFonts w:ascii="Palatino Linotype" w:eastAsia="Palatino Linotype" w:hAnsi="Palatino Linotype" w:cs="Palatino Linotype"/>
          <w:i/>
          <w:color w:val="000000" w:themeColor="text1"/>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w:t>
      </w:r>
      <w:r w:rsidRPr="00001262">
        <w:rPr>
          <w:rFonts w:ascii="Palatino Linotype" w:eastAsia="Palatino Linotype" w:hAnsi="Palatino Linotype" w:cs="Palatino Linotype"/>
          <w:i/>
          <w:color w:val="000000" w:themeColor="text1"/>
        </w:rPr>
        <w:lastRenderedPageBreak/>
        <w:t>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001262">
        <w:rPr>
          <w:rFonts w:ascii="Palatino Linotype" w:eastAsia="Palatino Linotype" w:hAnsi="Palatino Linotype" w:cs="Palatino Linotype"/>
          <w:color w:val="000000" w:themeColor="text1"/>
        </w:rPr>
        <w:tab/>
      </w:r>
    </w:p>
    <w:p w:rsidR="008A6C1E" w:rsidRPr="00001262" w:rsidRDefault="008A6C1E" w:rsidP="000F535C">
      <w:pPr>
        <w:spacing w:line="360" w:lineRule="auto"/>
        <w:jc w:val="both"/>
        <w:rPr>
          <w:rFonts w:ascii="Palatino Linotype" w:eastAsia="Palatino Linotype" w:hAnsi="Palatino Linotype" w:cs="Palatino Linotype"/>
          <w:color w:val="000000" w:themeColor="text1"/>
        </w:rPr>
      </w:pPr>
      <w:bookmarkStart w:id="7" w:name="_heading=h.17dp8vu" w:colFirst="0" w:colLast="0"/>
      <w:bookmarkEnd w:id="7"/>
    </w:p>
    <w:p w:rsidR="008A6C1E" w:rsidRPr="00001262" w:rsidRDefault="008A6C1E" w:rsidP="000F535C">
      <w:pPr>
        <w:numPr>
          <w:ilvl w:val="0"/>
          <w:numId w:val="1"/>
        </w:numP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 xml:space="preserve">Bajo ese tenor con fundamento en la segunda hipótesis de la fracción I del artículo 186, de la Ley de Transparencia y Acceso a la Información Pública del Estado de México y Municipios, se Sobresee el recurso de revisión </w:t>
      </w:r>
      <w:r w:rsidR="00A3358A" w:rsidRPr="00001262">
        <w:rPr>
          <w:rFonts w:ascii="Palatino Linotype" w:eastAsia="Palatino Linotype" w:hAnsi="Palatino Linotype" w:cs="Palatino Linotype"/>
          <w:b/>
          <w:color w:val="000000" w:themeColor="text1"/>
        </w:rPr>
        <w:t>05203/INFOEM/IP/RR/2025</w:t>
      </w:r>
      <w:r w:rsidRPr="00001262">
        <w:rPr>
          <w:rFonts w:ascii="Palatino Linotype" w:eastAsia="Palatino Linotype" w:hAnsi="Palatino Linotype" w:cs="Palatino Linotype"/>
          <w:color w:val="000000" w:themeColor="text1"/>
        </w:rPr>
        <w:t>, que ha sido materia del presente fallo.</w:t>
      </w:r>
    </w:p>
    <w:p w:rsidR="008A6C1E" w:rsidRPr="00001262" w:rsidRDefault="008A6C1E" w:rsidP="000F535C">
      <w:pPr>
        <w:pBdr>
          <w:top w:val="nil"/>
          <w:left w:val="nil"/>
          <w:bottom w:val="nil"/>
          <w:right w:val="nil"/>
          <w:between w:val="nil"/>
        </w:pBdr>
        <w:rPr>
          <w:rFonts w:ascii="Palatino Linotype" w:eastAsia="Palatino Linotype" w:hAnsi="Palatino Linotype" w:cs="Palatino Linotype"/>
          <w:color w:val="000000" w:themeColor="text1"/>
        </w:rPr>
      </w:pPr>
    </w:p>
    <w:p w:rsidR="008A6C1E" w:rsidRPr="00001262" w:rsidRDefault="008A6C1E" w:rsidP="000F535C">
      <w:pPr>
        <w:numPr>
          <w:ilvl w:val="0"/>
          <w:numId w:val="1"/>
        </w:numPr>
        <w:spacing w:line="360" w:lineRule="auto"/>
        <w:ind w:left="0" w:firstLine="0"/>
        <w:jc w:val="both"/>
        <w:rPr>
          <w:rFonts w:ascii="Palatino Linotype" w:hAnsi="Palatino Linotype"/>
          <w:color w:val="000000" w:themeColor="text1"/>
        </w:rPr>
      </w:pPr>
      <w:r w:rsidRPr="00001262">
        <w:rPr>
          <w:rFonts w:ascii="Palatino Linotype" w:eastAsia="Palatino Linotype" w:hAnsi="Palatino Linotype" w:cs="Palatino Linotype"/>
          <w:color w:val="000000" w:themeColor="text1"/>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8A6C1E" w:rsidRPr="00001262" w:rsidRDefault="008A6C1E" w:rsidP="000F535C">
      <w:pPr>
        <w:pBdr>
          <w:top w:val="nil"/>
          <w:left w:val="nil"/>
          <w:bottom w:val="nil"/>
          <w:right w:val="nil"/>
          <w:between w:val="nil"/>
        </w:pBdr>
        <w:rPr>
          <w:rFonts w:ascii="Palatino Linotype" w:eastAsia="Palatino Linotype" w:hAnsi="Palatino Linotype" w:cs="Palatino Linotype"/>
          <w:color w:val="000000" w:themeColor="text1"/>
        </w:rPr>
      </w:pPr>
    </w:p>
    <w:p w:rsidR="008A6C1E" w:rsidRPr="00001262" w:rsidRDefault="008A6C1E" w:rsidP="000F535C">
      <w:pPr>
        <w:keepNext/>
        <w:keepLines/>
        <w:spacing w:line="360" w:lineRule="auto"/>
        <w:jc w:val="center"/>
        <w:rPr>
          <w:rFonts w:ascii="Palatino Linotype" w:eastAsia="Palatino Linotype" w:hAnsi="Palatino Linotype" w:cs="Palatino Linotype"/>
          <w:b/>
          <w:color w:val="000000" w:themeColor="text1"/>
        </w:rPr>
      </w:pPr>
      <w:bookmarkStart w:id="8" w:name="_heading=h.3rdcrjn" w:colFirst="0" w:colLast="0"/>
      <w:bookmarkEnd w:id="8"/>
      <w:r w:rsidRPr="00001262">
        <w:rPr>
          <w:rFonts w:ascii="Palatino Linotype" w:eastAsia="Palatino Linotype" w:hAnsi="Palatino Linotype" w:cs="Palatino Linotype"/>
          <w:b/>
          <w:color w:val="000000" w:themeColor="text1"/>
        </w:rPr>
        <w:t>R E S O L U T I V O S</w:t>
      </w:r>
    </w:p>
    <w:p w:rsidR="008A6C1E" w:rsidRPr="00001262" w:rsidRDefault="008A6C1E" w:rsidP="000F535C">
      <w:pPr>
        <w:rPr>
          <w:rFonts w:ascii="Palatino Linotype" w:eastAsia="Palatino Linotype" w:hAnsi="Palatino Linotype" w:cs="Palatino Linotype"/>
          <w:color w:val="000000" w:themeColor="text1"/>
        </w:rPr>
      </w:pPr>
    </w:p>
    <w:p w:rsidR="008A6C1E" w:rsidRPr="00001262" w:rsidRDefault="008A6C1E" w:rsidP="000F535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b/>
          <w:color w:val="000000" w:themeColor="text1"/>
        </w:rPr>
      </w:pPr>
      <w:r w:rsidRPr="00001262">
        <w:rPr>
          <w:rFonts w:ascii="Palatino Linotype" w:eastAsia="Palatino Linotype" w:hAnsi="Palatino Linotype" w:cs="Palatino Linotype"/>
          <w:b/>
          <w:color w:val="000000" w:themeColor="text1"/>
        </w:rPr>
        <w:t xml:space="preserve">PRIMERO. </w:t>
      </w:r>
      <w:r w:rsidRPr="00001262">
        <w:rPr>
          <w:rFonts w:ascii="Palatino Linotype" w:eastAsia="Palatino Linotype" w:hAnsi="Palatino Linotype" w:cs="Palatino Linotype"/>
          <w:color w:val="000000" w:themeColor="text1"/>
        </w:rPr>
        <w:t xml:space="preserve">Se </w:t>
      </w:r>
      <w:r w:rsidRPr="00001262">
        <w:rPr>
          <w:rFonts w:ascii="Palatino Linotype" w:eastAsia="Palatino Linotype" w:hAnsi="Palatino Linotype" w:cs="Palatino Linotype"/>
          <w:b/>
          <w:color w:val="000000" w:themeColor="text1"/>
        </w:rPr>
        <w:t>SOBRESEE</w:t>
      </w:r>
      <w:r w:rsidRPr="00001262">
        <w:rPr>
          <w:rFonts w:ascii="Palatino Linotype" w:eastAsia="Palatino Linotype" w:hAnsi="Palatino Linotype" w:cs="Palatino Linotype"/>
          <w:color w:val="000000" w:themeColor="text1"/>
        </w:rPr>
        <w:t xml:space="preserve"> el recurso de revisión número </w:t>
      </w:r>
      <w:r w:rsidR="00A3358A" w:rsidRPr="00001262">
        <w:rPr>
          <w:rFonts w:ascii="Palatino Linotype" w:eastAsia="Palatino Linotype" w:hAnsi="Palatino Linotype" w:cs="Palatino Linotype"/>
          <w:b/>
          <w:color w:val="000000" w:themeColor="text1"/>
        </w:rPr>
        <w:t>05203/INFOEM/IP/RR/2025</w:t>
      </w:r>
      <w:r w:rsidRPr="00001262">
        <w:rPr>
          <w:rFonts w:ascii="Palatino Linotype" w:eastAsia="Palatino Linotype" w:hAnsi="Palatino Linotype" w:cs="Palatino Linotype"/>
          <w:b/>
          <w:color w:val="000000" w:themeColor="text1"/>
        </w:rPr>
        <w:t>,</w:t>
      </w:r>
      <w:r w:rsidRPr="00001262">
        <w:rPr>
          <w:rFonts w:ascii="Palatino Linotype" w:eastAsia="Palatino Linotype" w:hAnsi="Palatino Linotype" w:cs="Palatino Linotype"/>
          <w:color w:val="000000" w:themeColor="text1"/>
        </w:rPr>
        <w:t xml:space="preserve"> porque al modificar la respuesta a través del informe justificado, el recurso de revisión quedó sin materia, conforme a la fracción III del artículo 192 de la Ley de Transparencia y Acceso a la Información Pública del Estado de México y Municipios, en términos del Considerando </w:t>
      </w:r>
      <w:r w:rsidRPr="00001262">
        <w:rPr>
          <w:rFonts w:ascii="Palatino Linotype" w:eastAsia="Palatino Linotype" w:hAnsi="Palatino Linotype" w:cs="Palatino Linotype"/>
          <w:b/>
          <w:color w:val="000000" w:themeColor="text1"/>
        </w:rPr>
        <w:t>TERCERO</w:t>
      </w:r>
      <w:r w:rsidRPr="00001262">
        <w:rPr>
          <w:rFonts w:ascii="Palatino Linotype" w:eastAsia="Palatino Linotype" w:hAnsi="Palatino Linotype" w:cs="Palatino Linotype"/>
          <w:color w:val="000000" w:themeColor="text1"/>
        </w:rPr>
        <w:t xml:space="preserve"> de la presente resolución.</w:t>
      </w:r>
    </w:p>
    <w:p w:rsidR="008A6C1E" w:rsidRPr="00001262" w:rsidRDefault="008A6C1E" w:rsidP="000F535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b/>
          <w:color w:val="000000" w:themeColor="text1"/>
        </w:rPr>
        <w:t xml:space="preserve">SEGUNDO. Notifíquese, </w:t>
      </w:r>
      <w:r w:rsidRPr="00001262">
        <w:rPr>
          <w:rFonts w:ascii="Palatino Linotype" w:eastAsia="Palatino Linotype" w:hAnsi="Palatino Linotype" w:cs="Palatino Linotype"/>
          <w:color w:val="000000" w:themeColor="text1"/>
        </w:rPr>
        <w:t>vía</w:t>
      </w:r>
      <w:r w:rsidRPr="00001262">
        <w:rPr>
          <w:rFonts w:ascii="Palatino Linotype" w:eastAsia="Palatino Linotype" w:hAnsi="Palatino Linotype" w:cs="Palatino Linotype"/>
          <w:b/>
          <w:color w:val="000000" w:themeColor="text1"/>
        </w:rPr>
        <w:t xml:space="preserve"> SAIMEX,</w:t>
      </w:r>
      <w:r w:rsidRPr="00001262">
        <w:rPr>
          <w:rFonts w:ascii="Palatino Linotype" w:eastAsia="Palatino Linotype" w:hAnsi="Palatino Linotype" w:cs="Palatino Linotype"/>
          <w:color w:val="000000" w:themeColor="text1"/>
        </w:rPr>
        <w:t xml:space="preserve"> al Responsable de la Unidad de Transparencia del </w:t>
      </w:r>
      <w:r w:rsidRPr="00001262">
        <w:rPr>
          <w:rFonts w:ascii="Palatino Linotype" w:eastAsia="Palatino Linotype" w:hAnsi="Palatino Linotype" w:cs="Palatino Linotype"/>
          <w:b/>
          <w:color w:val="000000" w:themeColor="text1"/>
        </w:rPr>
        <w:t>Sujeto Obligado</w:t>
      </w:r>
      <w:r w:rsidRPr="00001262">
        <w:rPr>
          <w:rFonts w:ascii="Palatino Linotype" w:eastAsia="Palatino Linotype" w:hAnsi="Palatino Linotype" w:cs="Palatino Linotype"/>
          <w:color w:val="000000" w:themeColor="text1"/>
        </w:rPr>
        <w:t xml:space="preserve"> la presente resolución, para su conocimiento.</w:t>
      </w:r>
    </w:p>
    <w:p w:rsidR="008A6C1E" w:rsidRPr="00001262" w:rsidRDefault="008A6C1E" w:rsidP="000F535C">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b/>
          <w:color w:val="000000" w:themeColor="text1"/>
        </w:rPr>
        <w:lastRenderedPageBreak/>
        <w:t xml:space="preserve">TERCERO. Notifíquese </w:t>
      </w:r>
      <w:r w:rsidRPr="00001262">
        <w:rPr>
          <w:rFonts w:ascii="Palatino Linotype" w:eastAsia="Palatino Linotype" w:hAnsi="Palatino Linotype" w:cs="Palatino Linotype"/>
          <w:color w:val="000000" w:themeColor="text1"/>
        </w:rPr>
        <w:t>a</w:t>
      </w:r>
      <w:r w:rsidRPr="00001262">
        <w:rPr>
          <w:rFonts w:ascii="Palatino Linotype" w:eastAsia="Palatino Linotype" w:hAnsi="Palatino Linotype" w:cs="Palatino Linotype"/>
          <w:b/>
          <w:color w:val="000000" w:themeColor="text1"/>
        </w:rPr>
        <w:t xml:space="preserve"> EL RECURRENTE</w:t>
      </w:r>
      <w:r w:rsidRPr="00001262">
        <w:rPr>
          <w:rFonts w:ascii="Palatino Linotype" w:eastAsia="Palatino Linotype" w:hAnsi="Palatino Linotype" w:cs="Palatino Linotype"/>
          <w:color w:val="000000" w:themeColor="text1"/>
        </w:rPr>
        <w:t xml:space="preserve"> la presente resolución, vía </w:t>
      </w:r>
      <w:r w:rsidR="000F535C" w:rsidRPr="00001262">
        <w:rPr>
          <w:rFonts w:ascii="Palatino Linotype" w:eastAsia="Palatino Linotype" w:hAnsi="Palatino Linotype" w:cs="Palatino Linotype"/>
          <w:b/>
          <w:color w:val="000000" w:themeColor="text1"/>
        </w:rPr>
        <w:t>SAIMEX.</w:t>
      </w:r>
    </w:p>
    <w:p w:rsidR="008A6C1E" w:rsidRPr="00001262" w:rsidRDefault="008A6C1E" w:rsidP="000F535C">
      <w:pPr>
        <w:widowControl w:val="0"/>
        <w:pBdr>
          <w:top w:val="nil"/>
          <w:left w:val="nil"/>
          <w:bottom w:val="nil"/>
          <w:right w:val="nil"/>
          <w:between w:val="nil"/>
        </w:pBdr>
        <w:tabs>
          <w:tab w:val="left" w:pos="1701"/>
        </w:tabs>
        <w:spacing w:after="240" w:line="360" w:lineRule="auto"/>
        <w:jc w:val="both"/>
        <w:rPr>
          <w:rFonts w:ascii="Palatino Linotype" w:eastAsia="Palatino Linotype" w:hAnsi="Palatino Linotype" w:cs="Palatino Linotype"/>
          <w:color w:val="000000" w:themeColor="text1"/>
        </w:rPr>
      </w:pPr>
    </w:p>
    <w:p w:rsidR="008A6C1E" w:rsidRPr="00001262" w:rsidRDefault="008A6C1E" w:rsidP="000F535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themeColor="text1"/>
        </w:rPr>
      </w:pPr>
      <w:r w:rsidRPr="00001262">
        <w:rPr>
          <w:rFonts w:ascii="Palatino Linotype" w:eastAsia="Palatino Linotype" w:hAnsi="Palatino Linotype" w:cs="Palatino Linotype"/>
          <w:b/>
          <w:color w:val="000000" w:themeColor="text1"/>
        </w:rPr>
        <w:t xml:space="preserve">CUARTO. </w:t>
      </w:r>
      <w:r w:rsidRPr="00001262">
        <w:rPr>
          <w:rFonts w:ascii="Palatino Linotype" w:eastAsia="Palatino Linotype" w:hAnsi="Palatino Linotype" w:cs="Palatino Linotype"/>
          <w:color w:val="000000" w:themeColor="text1"/>
        </w:rPr>
        <w:t xml:space="preserve">Se hace del conocimiento de </w:t>
      </w:r>
      <w:r w:rsidRPr="00001262">
        <w:rPr>
          <w:rFonts w:ascii="Palatino Linotype" w:eastAsia="Palatino Linotype" w:hAnsi="Palatino Linotype" w:cs="Palatino Linotype"/>
          <w:b/>
          <w:color w:val="000000" w:themeColor="text1"/>
        </w:rPr>
        <w:t>EL RECURRENTE</w:t>
      </w:r>
      <w:r w:rsidRPr="00001262">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w:t>
      </w:r>
    </w:p>
    <w:p w:rsidR="008A6C1E" w:rsidRPr="00001262" w:rsidRDefault="008A6C1E" w:rsidP="000F535C">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themeColor="text1"/>
        </w:rPr>
      </w:pPr>
    </w:p>
    <w:p w:rsidR="008A6C1E" w:rsidRPr="000F535C" w:rsidRDefault="00001262" w:rsidP="000F535C">
      <w:pPr>
        <w:spacing w:line="360" w:lineRule="auto"/>
        <w:jc w:val="both"/>
        <w:rPr>
          <w:rFonts w:ascii="Palatino Linotype" w:eastAsia="Palatino Linotype" w:hAnsi="Palatino Linotype" w:cs="Palatino Linotype"/>
          <w:color w:val="000000" w:themeColor="text1"/>
        </w:rPr>
      </w:pPr>
      <w:bookmarkStart w:id="9" w:name="_heading=h.x9yucfu72zyz" w:colFirst="0" w:colLast="0"/>
      <w:bookmarkEnd w:id="9"/>
      <w:r w:rsidRPr="0000126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w:t>
      </w:r>
      <w:r w:rsidRPr="00001262">
        <w:rPr>
          <w:rFonts w:ascii="Palatino Linotype" w:eastAsia="Palatino Linotype" w:hAnsi="Palatino Linotype" w:cs="Palatino Linotype"/>
          <w:color w:val="000000" w:themeColor="text1"/>
        </w:rPr>
        <w:t>CON AUSENCIA JUSTIFICADA</w:t>
      </w:r>
      <w:r w:rsidRPr="00001262">
        <w:rPr>
          <w:rFonts w:ascii="Palatino Linotype" w:eastAsia="Palatino Linotype" w:hAnsi="Palatino Linotype" w:cs="Palatino Linotype"/>
        </w:rPr>
        <w:t>, LUIS GUSTAVO PARRA NORIEGA Y GUADALUPE RAMÍREZ PEÑA; EN LA TRIGÉSIMA TERCERA SESIÓN ORDINARIA, CELEBRADA EL DIECIOCHO (18) DE SEPTIEMBRE DE DOS MIL VEINTICINCO, ANTE EL SECRETARIO TÉCNICO DEL PLENO ALEXIS TAPIA RAMÍREZ</w:t>
      </w:r>
      <w:r w:rsidR="000F535C" w:rsidRPr="00001262">
        <w:rPr>
          <w:rFonts w:ascii="Palatino Linotype" w:eastAsia="Palatino Linotype" w:hAnsi="Palatino Linotype" w:cs="Palatino Linotype"/>
        </w:rPr>
        <w:t>.</w:t>
      </w:r>
    </w:p>
    <w:p w:rsidR="008A6C1E" w:rsidRPr="000F535C" w:rsidRDefault="008A6C1E" w:rsidP="000F535C">
      <w:pPr>
        <w:spacing w:line="360" w:lineRule="auto"/>
        <w:jc w:val="both"/>
        <w:rPr>
          <w:rFonts w:ascii="Palatino Linotype" w:eastAsia="Palatino Linotype" w:hAnsi="Palatino Linotype" w:cs="Palatino Linotype"/>
          <w:color w:val="000000" w:themeColor="text1"/>
        </w:rPr>
      </w:pPr>
    </w:p>
    <w:p w:rsidR="008A6C1E" w:rsidRPr="000F535C" w:rsidRDefault="008A6C1E" w:rsidP="000F535C">
      <w:pPr>
        <w:spacing w:line="360" w:lineRule="auto"/>
        <w:jc w:val="both"/>
        <w:rPr>
          <w:rFonts w:ascii="Palatino Linotype" w:eastAsia="Palatino Linotype" w:hAnsi="Palatino Linotype" w:cs="Palatino Linotype"/>
          <w:color w:val="000000" w:themeColor="text1"/>
        </w:rPr>
      </w:pPr>
    </w:p>
    <w:p w:rsidR="008A6C1E" w:rsidRPr="000F535C" w:rsidRDefault="008A6C1E" w:rsidP="000F535C">
      <w:pPr>
        <w:spacing w:line="360" w:lineRule="auto"/>
        <w:jc w:val="both"/>
        <w:rPr>
          <w:rFonts w:ascii="Palatino Linotype" w:eastAsia="Palatino Linotype" w:hAnsi="Palatino Linotype" w:cs="Palatino Linotype"/>
          <w:color w:val="000000" w:themeColor="text1"/>
        </w:rPr>
      </w:pPr>
    </w:p>
    <w:p w:rsidR="008A6C1E" w:rsidRPr="000F535C" w:rsidRDefault="008A6C1E" w:rsidP="000F535C">
      <w:pPr>
        <w:spacing w:line="360" w:lineRule="auto"/>
        <w:jc w:val="both"/>
        <w:rPr>
          <w:rFonts w:ascii="Palatino Linotype" w:eastAsia="Palatino Linotype" w:hAnsi="Palatino Linotype" w:cs="Palatino Linotype"/>
          <w:color w:val="000000" w:themeColor="text1"/>
        </w:rPr>
      </w:pPr>
    </w:p>
    <w:p w:rsidR="008A6C1E" w:rsidRPr="000F535C" w:rsidRDefault="008A6C1E" w:rsidP="000F535C">
      <w:pPr>
        <w:spacing w:line="360" w:lineRule="auto"/>
        <w:jc w:val="both"/>
        <w:rPr>
          <w:rFonts w:ascii="Palatino Linotype" w:eastAsia="Palatino Linotype" w:hAnsi="Palatino Linotype" w:cs="Palatino Linotype"/>
          <w:color w:val="000000" w:themeColor="text1"/>
        </w:rPr>
      </w:pPr>
    </w:p>
    <w:p w:rsidR="008A6C1E" w:rsidRPr="000F535C" w:rsidRDefault="008A6C1E" w:rsidP="000F535C">
      <w:pPr>
        <w:spacing w:line="360" w:lineRule="auto"/>
        <w:jc w:val="both"/>
        <w:rPr>
          <w:rFonts w:ascii="Palatino Linotype" w:eastAsia="Palatino Linotype" w:hAnsi="Palatino Linotype" w:cs="Palatino Linotype"/>
          <w:color w:val="000000" w:themeColor="text1"/>
        </w:rPr>
      </w:pPr>
    </w:p>
    <w:p w:rsidR="008A6C1E" w:rsidRPr="000F535C" w:rsidRDefault="008A6C1E" w:rsidP="000F535C">
      <w:pPr>
        <w:spacing w:line="360" w:lineRule="auto"/>
        <w:jc w:val="both"/>
        <w:rPr>
          <w:rFonts w:ascii="Palatino Linotype" w:eastAsia="Palatino Linotype" w:hAnsi="Palatino Linotype" w:cs="Palatino Linotype"/>
          <w:color w:val="000000" w:themeColor="text1"/>
        </w:rPr>
      </w:pPr>
    </w:p>
    <w:p w:rsidR="008A6C1E" w:rsidRPr="000F535C" w:rsidRDefault="008A6C1E" w:rsidP="000F535C">
      <w:pPr>
        <w:rPr>
          <w:rFonts w:ascii="Palatino Linotype" w:hAnsi="Palatino Linotype"/>
          <w:color w:val="000000" w:themeColor="text1"/>
        </w:rPr>
      </w:pPr>
    </w:p>
    <w:p w:rsidR="008A6C1E" w:rsidRPr="000F535C" w:rsidRDefault="008A6C1E" w:rsidP="000F535C">
      <w:pPr>
        <w:rPr>
          <w:rFonts w:ascii="Palatino Linotype" w:hAnsi="Palatino Linotype"/>
          <w:color w:val="000000" w:themeColor="text1"/>
        </w:rPr>
      </w:pPr>
    </w:p>
    <w:p w:rsidR="008A6C1E" w:rsidRPr="000F535C" w:rsidRDefault="008A6C1E" w:rsidP="000F535C">
      <w:pPr>
        <w:rPr>
          <w:rFonts w:ascii="Palatino Linotype" w:hAnsi="Palatino Linotype"/>
          <w:color w:val="000000" w:themeColor="text1"/>
        </w:rPr>
      </w:pPr>
    </w:p>
    <w:p w:rsidR="008A6C1E" w:rsidRPr="000F535C" w:rsidRDefault="008A6C1E" w:rsidP="000F535C">
      <w:pPr>
        <w:rPr>
          <w:rFonts w:ascii="Palatino Linotype" w:hAnsi="Palatino Linotype"/>
          <w:color w:val="000000" w:themeColor="text1"/>
        </w:rPr>
      </w:pPr>
    </w:p>
    <w:p w:rsidR="00703E13" w:rsidRPr="000F535C" w:rsidRDefault="00703E13" w:rsidP="000F535C">
      <w:pPr>
        <w:rPr>
          <w:rFonts w:ascii="Palatino Linotype" w:hAnsi="Palatino Linotype"/>
          <w:color w:val="000000" w:themeColor="text1"/>
        </w:rPr>
      </w:pPr>
    </w:p>
    <w:p w:rsidR="008A6C1E" w:rsidRPr="000F535C" w:rsidRDefault="008A6C1E" w:rsidP="000F535C">
      <w:pPr>
        <w:rPr>
          <w:rFonts w:ascii="Palatino Linotype" w:hAnsi="Palatino Linotype"/>
          <w:color w:val="000000" w:themeColor="text1"/>
        </w:rPr>
      </w:pPr>
    </w:p>
    <w:p w:rsidR="00F52898" w:rsidRPr="000F535C" w:rsidRDefault="00F52898" w:rsidP="000F535C">
      <w:pPr>
        <w:rPr>
          <w:rFonts w:ascii="Palatino Linotype" w:hAnsi="Palatino Linotype"/>
          <w:color w:val="000000" w:themeColor="text1"/>
        </w:rPr>
      </w:pPr>
    </w:p>
    <w:sectPr w:rsidR="00F52898" w:rsidRPr="000F535C" w:rsidSect="0050436B">
      <w:headerReference w:type="even" r:id="rId10"/>
      <w:headerReference w:type="default" r:id="rId11"/>
      <w:footerReference w:type="default" r:id="rId12"/>
      <w:headerReference w:type="first" r:id="rId13"/>
      <w:footerReference w:type="first" r:id="rId14"/>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E72" w:rsidRDefault="007F6E72" w:rsidP="00F52898">
      <w:r>
        <w:separator/>
      </w:r>
    </w:p>
  </w:endnote>
  <w:endnote w:type="continuationSeparator" w:id="0">
    <w:p w:rsidR="007F6E72" w:rsidRDefault="007F6E72" w:rsidP="00F52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88D" w:rsidRDefault="00C0688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3736E">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3736E">
      <w:rPr>
        <w:rFonts w:ascii="Palatino Linotype" w:eastAsia="Palatino Linotype" w:hAnsi="Palatino Linotype" w:cs="Palatino Linotype"/>
        <w:noProof/>
        <w:color w:val="000000"/>
        <w:sz w:val="20"/>
        <w:szCs w:val="20"/>
      </w:rPr>
      <w:t>16</w:t>
    </w:r>
    <w:r>
      <w:rPr>
        <w:rFonts w:ascii="Palatino Linotype" w:eastAsia="Palatino Linotype" w:hAnsi="Palatino Linotype" w:cs="Palatino Linotype"/>
        <w:color w:val="000000"/>
        <w:sz w:val="20"/>
        <w:szCs w:val="20"/>
      </w:rPr>
      <w:fldChar w:fldCharType="end"/>
    </w:r>
  </w:p>
  <w:p w:rsidR="00C0688D" w:rsidRDefault="00C0688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88D" w:rsidRDefault="00C0688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3736E">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3736E">
      <w:rPr>
        <w:rFonts w:ascii="Palatino Linotype" w:eastAsia="Palatino Linotype" w:hAnsi="Palatino Linotype" w:cs="Palatino Linotype"/>
        <w:noProof/>
        <w:color w:val="000000"/>
        <w:sz w:val="20"/>
        <w:szCs w:val="20"/>
      </w:rPr>
      <w:t>16</w:t>
    </w:r>
    <w:r>
      <w:rPr>
        <w:rFonts w:ascii="Palatino Linotype" w:eastAsia="Palatino Linotype" w:hAnsi="Palatino Linotype" w:cs="Palatino Linotype"/>
        <w:color w:val="000000"/>
        <w:sz w:val="20"/>
        <w:szCs w:val="20"/>
      </w:rPr>
      <w:fldChar w:fldCharType="end"/>
    </w:r>
  </w:p>
  <w:p w:rsidR="00C0688D" w:rsidRDefault="00C0688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E72" w:rsidRDefault="007F6E72" w:rsidP="00F52898">
      <w:r>
        <w:separator/>
      </w:r>
    </w:p>
  </w:footnote>
  <w:footnote w:type="continuationSeparator" w:id="0">
    <w:p w:rsidR="007F6E72" w:rsidRDefault="007F6E72" w:rsidP="00F52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88D" w:rsidRDefault="007F6E72">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21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91" w:type="dxa"/>
      <w:tblInd w:w="3032" w:type="dxa"/>
      <w:tblLayout w:type="fixed"/>
      <w:tblLook w:val="0400" w:firstRow="0" w:lastRow="0" w:firstColumn="0" w:lastColumn="0" w:noHBand="0" w:noVBand="1"/>
    </w:tblPr>
    <w:tblGrid>
      <w:gridCol w:w="2976"/>
      <w:gridCol w:w="3915"/>
    </w:tblGrid>
    <w:tr w:rsidR="00C0688D" w:rsidTr="000F535C">
      <w:trPr>
        <w:trHeight w:val="227"/>
      </w:trPr>
      <w:tc>
        <w:tcPr>
          <w:tcW w:w="2976" w:type="dxa"/>
          <w:vAlign w:val="center"/>
        </w:tcPr>
        <w:p w:rsidR="00C0688D" w:rsidRPr="000F535C" w:rsidRDefault="00C0688D" w:rsidP="000F535C">
          <w:pPr>
            <w:ind w:right="34"/>
            <w:jc w:val="right"/>
            <w:rPr>
              <w:rFonts w:ascii="Palatino Linotype" w:eastAsia="Palatino Linotype" w:hAnsi="Palatino Linotype" w:cs="Palatino Linotype"/>
              <w:b/>
            </w:rPr>
          </w:pPr>
          <w:r w:rsidRPr="000F535C">
            <w:rPr>
              <w:rFonts w:ascii="Palatino Linotype" w:eastAsia="Palatino Linotype" w:hAnsi="Palatino Linotype" w:cs="Palatino Linotype"/>
              <w:b/>
            </w:rPr>
            <w:t>Recurso de Revisión:</w:t>
          </w:r>
        </w:p>
      </w:tc>
      <w:tc>
        <w:tcPr>
          <w:tcW w:w="3915" w:type="dxa"/>
          <w:vAlign w:val="center"/>
        </w:tcPr>
        <w:p w:rsidR="00C0688D" w:rsidRPr="000F535C" w:rsidRDefault="00C0688D" w:rsidP="000F535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0F535C">
            <w:rPr>
              <w:rFonts w:ascii="Palatino Linotype" w:eastAsia="Palatino Linotype" w:hAnsi="Palatino Linotype" w:cs="Palatino Linotype"/>
              <w:color w:val="000000"/>
            </w:rPr>
            <w:t>05203/INFOEM/IP/RR/2025</w:t>
          </w:r>
        </w:p>
      </w:tc>
    </w:tr>
    <w:tr w:rsidR="00C0688D" w:rsidTr="000F535C">
      <w:trPr>
        <w:trHeight w:val="242"/>
      </w:trPr>
      <w:tc>
        <w:tcPr>
          <w:tcW w:w="2976" w:type="dxa"/>
          <w:vAlign w:val="center"/>
        </w:tcPr>
        <w:p w:rsidR="00C0688D" w:rsidRPr="000F535C" w:rsidRDefault="00C0688D" w:rsidP="000F535C">
          <w:pPr>
            <w:ind w:right="34"/>
            <w:jc w:val="right"/>
            <w:rPr>
              <w:rFonts w:ascii="Palatino Linotype" w:eastAsia="Palatino Linotype" w:hAnsi="Palatino Linotype" w:cs="Palatino Linotype"/>
              <w:b/>
            </w:rPr>
          </w:pPr>
          <w:r w:rsidRPr="000F535C">
            <w:rPr>
              <w:rFonts w:ascii="Palatino Linotype" w:eastAsia="Palatino Linotype" w:hAnsi="Palatino Linotype" w:cs="Palatino Linotype"/>
              <w:b/>
            </w:rPr>
            <w:t>Sujeto Obligado:</w:t>
          </w:r>
        </w:p>
      </w:tc>
      <w:tc>
        <w:tcPr>
          <w:tcW w:w="3915" w:type="dxa"/>
          <w:vAlign w:val="center"/>
        </w:tcPr>
        <w:p w:rsidR="00C0688D" w:rsidRPr="000F535C" w:rsidRDefault="00C0688D" w:rsidP="000F535C">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0F535C">
            <w:rPr>
              <w:rFonts w:ascii="Palatino Linotype" w:eastAsia="Palatino Linotype" w:hAnsi="Palatino Linotype" w:cs="Palatino Linotype"/>
              <w:bCs/>
              <w:color w:val="000000"/>
            </w:rPr>
            <w:t>Secretaría de las Mujeres</w:t>
          </w:r>
        </w:p>
      </w:tc>
    </w:tr>
    <w:tr w:rsidR="00C0688D" w:rsidTr="000F535C">
      <w:trPr>
        <w:trHeight w:val="342"/>
      </w:trPr>
      <w:tc>
        <w:tcPr>
          <w:tcW w:w="2976" w:type="dxa"/>
          <w:vAlign w:val="center"/>
        </w:tcPr>
        <w:p w:rsidR="00C0688D" w:rsidRPr="000F535C" w:rsidRDefault="00C0688D" w:rsidP="000F535C">
          <w:pPr>
            <w:ind w:right="34"/>
            <w:jc w:val="right"/>
            <w:rPr>
              <w:rFonts w:ascii="Palatino Linotype" w:eastAsia="Palatino Linotype" w:hAnsi="Palatino Linotype" w:cs="Palatino Linotype"/>
              <w:b/>
            </w:rPr>
          </w:pPr>
          <w:r w:rsidRPr="000F535C">
            <w:rPr>
              <w:rFonts w:ascii="Palatino Linotype" w:eastAsia="Palatino Linotype" w:hAnsi="Palatino Linotype" w:cs="Palatino Linotype"/>
              <w:b/>
            </w:rPr>
            <w:t>Comisionada Ponente:</w:t>
          </w:r>
        </w:p>
      </w:tc>
      <w:tc>
        <w:tcPr>
          <w:tcW w:w="3915" w:type="dxa"/>
          <w:vAlign w:val="center"/>
        </w:tcPr>
        <w:p w:rsidR="00C0688D" w:rsidRPr="000F535C" w:rsidRDefault="00C0688D" w:rsidP="000F535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0F535C">
            <w:rPr>
              <w:rFonts w:ascii="Palatino Linotype" w:eastAsia="Palatino Linotype" w:hAnsi="Palatino Linotype" w:cs="Palatino Linotype"/>
              <w:color w:val="000000"/>
            </w:rPr>
            <w:t>María del Rosario Mejía Ayala</w:t>
          </w:r>
        </w:p>
      </w:tc>
    </w:tr>
  </w:tbl>
  <w:p w:rsidR="00C0688D" w:rsidRDefault="007F6E72">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2.3pt;margin-top:-110.1pt;width:609.4pt;height:793.75pt;z-index:-251656192;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58" w:type="dxa"/>
      <w:tblInd w:w="3402" w:type="dxa"/>
      <w:tblLayout w:type="fixed"/>
      <w:tblLook w:val="0400" w:firstRow="0" w:lastRow="0" w:firstColumn="0" w:lastColumn="0" w:noHBand="0" w:noVBand="1"/>
    </w:tblPr>
    <w:tblGrid>
      <w:gridCol w:w="2977"/>
      <w:gridCol w:w="3881"/>
    </w:tblGrid>
    <w:tr w:rsidR="00C0688D" w:rsidTr="0050436B">
      <w:trPr>
        <w:trHeight w:val="227"/>
      </w:trPr>
      <w:tc>
        <w:tcPr>
          <w:tcW w:w="2977" w:type="dxa"/>
          <w:vAlign w:val="center"/>
        </w:tcPr>
        <w:p w:rsidR="00C0688D" w:rsidRPr="000F535C" w:rsidRDefault="00C0688D" w:rsidP="000F535C">
          <w:pPr>
            <w:jc w:val="right"/>
            <w:rPr>
              <w:rFonts w:ascii="Palatino Linotype" w:eastAsia="Palatino Linotype" w:hAnsi="Palatino Linotype" w:cs="Palatino Linotype"/>
              <w:b/>
              <w:color w:val="000000" w:themeColor="text1"/>
            </w:rPr>
          </w:pPr>
          <w:r w:rsidRPr="000F535C">
            <w:rPr>
              <w:rFonts w:ascii="Palatino Linotype" w:eastAsia="Palatino Linotype" w:hAnsi="Palatino Linotype" w:cs="Palatino Linotype"/>
              <w:b/>
              <w:color w:val="000000" w:themeColor="text1"/>
            </w:rPr>
            <w:t>Recurso de Revisión:</w:t>
          </w:r>
        </w:p>
      </w:tc>
      <w:tc>
        <w:tcPr>
          <w:tcW w:w="3881" w:type="dxa"/>
          <w:vAlign w:val="center"/>
        </w:tcPr>
        <w:p w:rsidR="00C0688D" w:rsidRPr="000F535C" w:rsidRDefault="00C0688D" w:rsidP="000F535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highlight w:val="green"/>
            </w:rPr>
          </w:pPr>
          <w:r w:rsidRPr="000F535C">
            <w:rPr>
              <w:rFonts w:ascii="Palatino Linotype" w:eastAsia="Palatino Linotype" w:hAnsi="Palatino Linotype" w:cs="Palatino Linotype"/>
              <w:color w:val="000000" w:themeColor="text1"/>
            </w:rPr>
            <w:t>05203/INFOEM/IP/RR/2025</w:t>
          </w:r>
        </w:p>
      </w:tc>
    </w:tr>
    <w:tr w:rsidR="00C0688D" w:rsidTr="0050436B">
      <w:trPr>
        <w:trHeight w:val="242"/>
      </w:trPr>
      <w:tc>
        <w:tcPr>
          <w:tcW w:w="2977" w:type="dxa"/>
          <w:vAlign w:val="center"/>
        </w:tcPr>
        <w:p w:rsidR="00C0688D" w:rsidRPr="000F535C" w:rsidRDefault="00C0688D" w:rsidP="000F535C">
          <w:pPr>
            <w:jc w:val="right"/>
            <w:rPr>
              <w:rFonts w:ascii="Palatino Linotype" w:eastAsia="Palatino Linotype" w:hAnsi="Palatino Linotype" w:cs="Palatino Linotype"/>
              <w:b/>
              <w:color w:val="000000" w:themeColor="text1"/>
            </w:rPr>
          </w:pPr>
          <w:r w:rsidRPr="000F535C">
            <w:rPr>
              <w:rFonts w:ascii="Palatino Linotype" w:eastAsia="Palatino Linotype" w:hAnsi="Palatino Linotype" w:cs="Palatino Linotype"/>
              <w:b/>
              <w:color w:val="000000" w:themeColor="text1"/>
            </w:rPr>
            <w:t>Recurrente:</w:t>
          </w:r>
        </w:p>
      </w:tc>
      <w:tc>
        <w:tcPr>
          <w:tcW w:w="3881" w:type="dxa"/>
        </w:tcPr>
        <w:p w:rsidR="00C0688D" w:rsidRPr="000F535C" w:rsidRDefault="0043736E" w:rsidP="000F535C">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themeColor="text1"/>
              <w:highlight w:val="green"/>
            </w:rPr>
          </w:pPr>
          <w:r>
            <w:rPr>
              <w:rFonts w:ascii="Palatino Linotype" w:eastAsia="Palatino Linotype" w:hAnsi="Palatino Linotype" w:cs="Palatino Linotype"/>
              <w:bCs/>
              <w:color w:val="000000" w:themeColor="text1"/>
            </w:rPr>
            <w:t>XXXX</w:t>
          </w:r>
        </w:p>
      </w:tc>
    </w:tr>
    <w:tr w:rsidR="00C0688D" w:rsidTr="0050436B">
      <w:trPr>
        <w:trHeight w:val="342"/>
      </w:trPr>
      <w:tc>
        <w:tcPr>
          <w:tcW w:w="2977" w:type="dxa"/>
          <w:vAlign w:val="center"/>
        </w:tcPr>
        <w:p w:rsidR="00C0688D" w:rsidRPr="000F535C" w:rsidRDefault="00C0688D" w:rsidP="000F535C">
          <w:pPr>
            <w:jc w:val="right"/>
            <w:rPr>
              <w:rFonts w:ascii="Palatino Linotype" w:eastAsia="Palatino Linotype" w:hAnsi="Palatino Linotype" w:cs="Palatino Linotype"/>
              <w:b/>
              <w:color w:val="000000" w:themeColor="text1"/>
            </w:rPr>
          </w:pPr>
          <w:r w:rsidRPr="000F535C">
            <w:rPr>
              <w:rFonts w:ascii="Palatino Linotype" w:eastAsia="Palatino Linotype" w:hAnsi="Palatino Linotype" w:cs="Palatino Linotype"/>
              <w:b/>
              <w:color w:val="000000" w:themeColor="text1"/>
            </w:rPr>
            <w:t>Sujeto Obligado:</w:t>
          </w:r>
        </w:p>
      </w:tc>
      <w:tc>
        <w:tcPr>
          <w:tcW w:w="3881" w:type="dxa"/>
          <w:vAlign w:val="center"/>
        </w:tcPr>
        <w:p w:rsidR="00C0688D" w:rsidRPr="000F535C" w:rsidRDefault="00C0688D" w:rsidP="000F535C">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themeColor="text1"/>
              <w:highlight w:val="green"/>
            </w:rPr>
          </w:pPr>
          <w:r w:rsidRPr="000F535C">
            <w:rPr>
              <w:rFonts w:ascii="Palatino Linotype" w:eastAsia="Palatino Linotype" w:hAnsi="Palatino Linotype" w:cs="Palatino Linotype"/>
              <w:bCs/>
              <w:color w:val="000000" w:themeColor="text1"/>
            </w:rPr>
            <w:t>Secretaría de las Mujeres</w:t>
          </w:r>
        </w:p>
      </w:tc>
    </w:tr>
    <w:tr w:rsidR="00C0688D" w:rsidTr="0050436B">
      <w:trPr>
        <w:trHeight w:val="342"/>
      </w:trPr>
      <w:tc>
        <w:tcPr>
          <w:tcW w:w="2977" w:type="dxa"/>
          <w:vAlign w:val="center"/>
        </w:tcPr>
        <w:p w:rsidR="00C0688D" w:rsidRPr="000F535C" w:rsidRDefault="00C0688D" w:rsidP="000F535C">
          <w:pPr>
            <w:jc w:val="right"/>
            <w:rPr>
              <w:rFonts w:ascii="Palatino Linotype" w:eastAsia="Palatino Linotype" w:hAnsi="Palatino Linotype" w:cs="Palatino Linotype"/>
              <w:b/>
              <w:color w:val="000000" w:themeColor="text1"/>
            </w:rPr>
          </w:pPr>
          <w:r w:rsidRPr="000F535C">
            <w:rPr>
              <w:rFonts w:ascii="Palatino Linotype" w:eastAsia="Palatino Linotype" w:hAnsi="Palatino Linotype" w:cs="Palatino Linotype"/>
              <w:b/>
              <w:color w:val="000000" w:themeColor="text1"/>
            </w:rPr>
            <w:t>Comisionada Ponente:</w:t>
          </w:r>
        </w:p>
      </w:tc>
      <w:tc>
        <w:tcPr>
          <w:tcW w:w="3881" w:type="dxa"/>
          <w:vAlign w:val="center"/>
        </w:tcPr>
        <w:p w:rsidR="00C0688D" w:rsidRPr="000F535C" w:rsidRDefault="00C0688D" w:rsidP="000F535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0F535C">
            <w:rPr>
              <w:rFonts w:ascii="Palatino Linotype" w:eastAsia="Palatino Linotype" w:hAnsi="Palatino Linotype" w:cs="Palatino Linotype"/>
              <w:color w:val="000000" w:themeColor="text1"/>
            </w:rPr>
            <w:t>María del Rosario Mejía Ayala</w:t>
          </w:r>
        </w:p>
      </w:tc>
    </w:tr>
  </w:tbl>
  <w:p w:rsidR="00C0688D" w:rsidRDefault="007F6E72">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4.55pt;margin-top:-132.2pt;width:609.4pt;height:793.75pt;z-index:-25165516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E6C9B"/>
    <w:multiLevelType w:val="multilevel"/>
    <w:tmpl w:val="991EBFD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D8848E2"/>
    <w:multiLevelType w:val="multilevel"/>
    <w:tmpl w:val="953C8FE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C1E"/>
    <w:rsid w:val="00001262"/>
    <w:rsid w:val="00096644"/>
    <w:rsid w:val="000F535C"/>
    <w:rsid w:val="002177E1"/>
    <w:rsid w:val="0043736E"/>
    <w:rsid w:val="0044778F"/>
    <w:rsid w:val="0050436B"/>
    <w:rsid w:val="00604C9C"/>
    <w:rsid w:val="006C594C"/>
    <w:rsid w:val="00703E13"/>
    <w:rsid w:val="00734503"/>
    <w:rsid w:val="00746EC4"/>
    <w:rsid w:val="007B76ED"/>
    <w:rsid w:val="007F6E72"/>
    <w:rsid w:val="008A6C1E"/>
    <w:rsid w:val="00A3358A"/>
    <w:rsid w:val="00A84ED5"/>
    <w:rsid w:val="00AA0ADB"/>
    <w:rsid w:val="00AE21CA"/>
    <w:rsid w:val="00BB4006"/>
    <w:rsid w:val="00C0688D"/>
    <w:rsid w:val="00D1726C"/>
    <w:rsid w:val="00D325AD"/>
    <w:rsid w:val="00DD056E"/>
    <w:rsid w:val="00DE7891"/>
    <w:rsid w:val="00E9683E"/>
    <w:rsid w:val="00F52898"/>
    <w:rsid w:val="00F76A33"/>
    <w:rsid w:val="00F83778"/>
    <w:rsid w:val="00F93A70"/>
    <w:rsid w:val="00FF3C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DE2391A-FE9A-417B-B3A1-4E0DA9023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C1E"/>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8A6C1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A6C1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6C1E"/>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8A6C1E"/>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A6C1E"/>
    <w:pPr>
      <w:ind w:left="720"/>
      <w:contextualSpacing/>
    </w:pPr>
  </w:style>
  <w:style w:type="table" w:styleId="Tablaconcuadrcula">
    <w:name w:val="Table Grid"/>
    <w:basedOn w:val="Tablanormal"/>
    <w:uiPriority w:val="39"/>
    <w:rsid w:val="008A6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A6C1E"/>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F52898"/>
    <w:pPr>
      <w:tabs>
        <w:tab w:val="center" w:pos="4419"/>
        <w:tab w:val="right" w:pos="8838"/>
      </w:tabs>
    </w:pPr>
  </w:style>
  <w:style w:type="character" w:customStyle="1" w:styleId="PiedepginaCar">
    <w:name w:val="Pie de página Car"/>
    <w:basedOn w:val="Fuentedeprrafopredeter"/>
    <w:link w:val="Piedepgina"/>
    <w:uiPriority w:val="99"/>
    <w:rsid w:val="00F52898"/>
    <w:rPr>
      <w:rFonts w:ascii="Calibri" w:eastAsiaTheme="minorEastAsia" w:hAnsi="Calibri" w:cs="Calibri"/>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infoem.org.mx/es/content/informacion-publica"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3353</Words>
  <Characters>18446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6</cp:revision>
  <cp:lastPrinted>2025-09-19T15:59:00Z</cp:lastPrinted>
  <dcterms:created xsi:type="dcterms:W3CDTF">2025-09-10T00:46:00Z</dcterms:created>
  <dcterms:modified xsi:type="dcterms:W3CDTF">2025-10-07T23:04:00Z</dcterms:modified>
</cp:coreProperties>
</file>