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C5" w:rsidRPr="00A219F5" w:rsidRDefault="00573514" w:rsidP="00A219F5">
      <w:pPr>
        <w:tabs>
          <w:tab w:val="left" w:pos="3465"/>
        </w:tabs>
        <w:spacing w:line="360" w:lineRule="auto"/>
        <w:jc w:val="both"/>
        <w:rPr>
          <w:rFonts w:ascii="Palatino Linotype" w:eastAsia="Palatino Linotype" w:hAnsi="Palatino Linotype" w:cs="Palatino Linotype"/>
          <w:b/>
          <w:sz w:val="24"/>
          <w:szCs w:val="24"/>
        </w:rPr>
      </w:pPr>
      <w:r w:rsidRPr="00A219F5">
        <w:rPr>
          <w:rFonts w:ascii="Palatino Linotype" w:eastAsia="Palatino Linotype" w:hAnsi="Palatino Linotype" w:cs="Palatino Linotype"/>
          <w:sz w:val="24"/>
          <w:szCs w:val="24"/>
        </w:rPr>
        <w:t>R</w:t>
      </w:r>
      <w:bookmarkStart w:id="0" w:name="_GoBack"/>
      <w:bookmarkEnd w:id="0"/>
      <w:r w:rsidRPr="00A219F5">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de </w:t>
      </w:r>
      <w:r w:rsidR="00A219F5">
        <w:rPr>
          <w:rFonts w:ascii="Palatino Linotype" w:eastAsia="Palatino Linotype" w:hAnsi="Palatino Linotype" w:cs="Palatino Linotype"/>
          <w:sz w:val="24"/>
          <w:szCs w:val="24"/>
        </w:rPr>
        <w:t xml:space="preserve">fecha </w:t>
      </w:r>
      <w:r w:rsidRPr="00A219F5">
        <w:rPr>
          <w:rFonts w:ascii="Palatino Linotype" w:eastAsia="Palatino Linotype" w:hAnsi="Palatino Linotype" w:cs="Palatino Linotype"/>
          <w:b/>
          <w:sz w:val="24"/>
          <w:szCs w:val="24"/>
        </w:rPr>
        <w:t>dieciséis</w:t>
      </w:r>
      <w:r w:rsidR="00A219F5">
        <w:rPr>
          <w:rFonts w:ascii="Palatino Linotype" w:eastAsia="Palatino Linotype" w:hAnsi="Palatino Linotype" w:cs="Palatino Linotype"/>
          <w:b/>
          <w:sz w:val="24"/>
          <w:szCs w:val="24"/>
        </w:rPr>
        <w:t xml:space="preserve"> (16)</w:t>
      </w:r>
      <w:r w:rsidRPr="00A219F5">
        <w:rPr>
          <w:rFonts w:ascii="Palatino Linotype" w:eastAsia="Palatino Linotype" w:hAnsi="Palatino Linotype" w:cs="Palatino Linotype"/>
          <w:b/>
          <w:sz w:val="24"/>
          <w:szCs w:val="24"/>
        </w:rPr>
        <w:t xml:space="preserve"> de julio de dos mil veinticinco.</w:t>
      </w:r>
    </w:p>
    <w:p w:rsidR="00F922C5" w:rsidRPr="00A219F5" w:rsidRDefault="00F922C5" w:rsidP="00A219F5">
      <w:pPr>
        <w:tabs>
          <w:tab w:val="left" w:pos="3465"/>
        </w:tabs>
        <w:spacing w:line="360" w:lineRule="auto"/>
        <w:jc w:val="both"/>
        <w:rPr>
          <w:rFonts w:ascii="Palatino Linotype" w:eastAsia="Palatino Linotype" w:hAnsi="Palatino Linotype" w:cs="Palatino Linotype"/>
          <w:b/>
          <w:sz w:val="24"/>
          <w:szCs w:val="24"/>
        </w:rPr>
      </w:pPr>
    </w:p>
    <w:p w:rsidR="00F922C5" w:rsidRPr="00A219F5" w:rsidRDefault="00573514" w:rsidP="00A219F5">
      <w:pPr>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sz w:val="24"/>
          <w:szCs w:val="24"/>
        </w:rPr>
        <w:t>VISTO</w:t>
      </w:r>
      <w:r w:rsidRPr="00A219F5">
        <w:rPr>
          <w:rFonts w:ascii="Palatino Linotype" w:eastAsia="Palatino Linotype" w:hAnsi="Palatino Linotype" w:cs="Palatino Linotype"/>
          <w:sz w:val="24"/>
          <w:szCs w:val="24"/>
        </w:rPr>
        <w:t xml:space="preserve"> el expediente electrónico formado con motivo del recurso de revisión </w:t>
      </w:r>
      <w:r w:rsidRPr="00A219F5">
        <w:rPr>
          <w:rFonts w:ascii="Palatino Linotype" w:eastAsia="Palatino Linotype" w:hAnsi="Palatino Linotype" w:cs="Palatino Linotype"/>
          <w:b/>
          <w:sz w:val="24"/>
          <w:szCs w:val="24"/>
        </w:rPr>
        <w:t xml:space="preserve">   05538/INFOEM/IP/RR/2025, </w:t>
      </w:r>
      <w:r w:rsidRPr="00A219F5">
        <w:rPr>
          <w:rFonts w:ascii="Palatino Linotype" w:eastAsia="Palatino Linotype" w:hAnsi="Palatino Linotype" w:cs="Palatino Linotype"/>
          <w:sz w:val="24"/>
          <w:szCs w:val="24"/>
        </w:rPr>
        <w:t xml:space="preserve">promovido por </w:t>
      </w:r>
      <w:r w:rsidR="006A6C53">
        <w:rPr>
          <w:rFonts w:ascii="Palatino Linotype" w:eastAsia="Palatino Linotype" w:hAnsi="Palatino Linotype" w:cs="Palatino Linotype"/>
          <w:b/>
          <w:sz w:val="24"/>
          <w:szCs w:val="24"/>
        </w:rPr>
        <w:t>XXXX</w:t>
      </w:r>
      <w:r w:rsidRP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sz w:val="24"/>
          <w:szCs w:val="24"/>
        </w:rPr>
        <w:t xml:space="preserve">y a quien en lo sucesivo se le identificará como </w:t>
      </w:r>
      <w:r w:rsidRPr="00A219F5">
        <w:rPr>
          <w:rFonts w:ascii="Palatino Linotype" w:eastAsia="Palatino Linotype" w:hAnsi="Palatino Linotype" w:cs="Palatino Linotype"/>
          <w:b/>
          <w:sz w:val="24"/>
          <w:szCs w:val="24"/>
        </w:rPr>
        <w:t>EL RECURRENTE</w:t>
      </w:r>
      <w:r w:rsidRPr="00A219F5">
        <w:rPr>
          <w:rFonts w:ascii="Palatino Linotype" w:eastAsia="Palatino Linotype" w:hAnsi="Palatino Linotype" w:cs="Palatino Linotype"/>
          <w:sz w:val="24"/>
          <w:szCs w:val="24"/>
        </w:rPr>
        <w:t xml:space="preserve">, en contra de la respuesta del </w:t>
      </w:r>
      <w:r w:rsidRPr="00A219F5">
        <w:rPr>
          <w:rFonts w:ascii="Palatino Linotype" w:eastAsia="Palatino Linotype" w:hAnsi="Palatino Linotype" w:cs="Palatino Linotype"/>
          <w:b/>
          <w:sz w:val="24"/>
          <w:szCs w:val="24"/>
        </w:rPr>
        <w:t xml:space="preserve">Ayuntamiento de Tenancingo, </w:t>
      </w:r>
      <w:r w:rsidRPr="00A219F5">
        <w:rPr>
          <w:rFonts w:ascii="Palatino Linotype" w:eastAsia="Palatino Linotype" w:hAnsi="Palatino Linotype" w:cs="Palatino Linotype"/>
          <w:sz w:val="24"/>
          <w:szCs w:val="24"/>
        </w:rPr>
        <w:t>en lo sucesivo el</w:t>
      </w:r>
      <w:r w:rsidRPr="00A219F5">
        <w:rPr>
          <w:rFonts w:ascii="Palatino Linotype" w:eastAsia="Palatino Linotype" w:hAnsi="Palatino Linotype" w:cs="Palatino Linotype"/>
          <w:b/>
          <w:sz w:val="24"/>
          <w:szCs w:val="24"/>
        </w:rPr>
        <w:t xml:space="preserve"> SUJETO OBLIGADO</w:t>
      </w:r>
      <w:r w:rsidRPr="00A219F5">
        <w:rPr>
          <w:rFonts w:ascii="Palatino Linotype" w:eastAsia="Palatino Linotype" w:hAnsi="Palatino Linotype" w:cs="Palatino Linotype"/>
          <w:sz w:val="24"/>
          <w:szCs w:val="24"/>
        </w:rPr>
        <w:t>, se procede a dictar la presente resolución, con base en los siguientes:</w:t>
      </w:r>
    </w:p>
    <w:p w:rsidR="00F922C5" w:rsidRPr="00A219F5" w:rsidRDefault="00F922C5" w:rsidP="00A219F5">
      <w:pPr>
        <w:spacing w:line="360" w:lineRule="auto"/>
        <w:jc w:val="both"/>
        <w:rPr>
          <w:rFonts w:ascii="Palatino Linotype" w:eastAsia="Palatino Linotype" w:hAnsi="Palatino Linotype" w:cs="Palatino Linotype"/>
          <w:sz w:val="24"/>
          <w:szCs w:val="24"/>
        </w:rPr>
      </w:pPr>
    </w:p>
    <w:p w:rsidR="00F922C5" w:rsidRDefault="00573514" w:rsidP="00A219F5">
      <w:pPr>
        <w:keepNext/>
        <w:keepLines/>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bookmarkStart w:id="1" w:name="_heading=h.k5tjtga1gtwn" w:colFirst="0" w:colLast="0"/>
      <w:bookmarkEnd w:id="1"/>
      <w:r w:rsidRPr="00A219F5">
        <w:rPr>
          <w:rFonts w:ascii="Palatino Linotype" w:eastAsia="Palatino Linotype" w:hAnsi="Palatino Linotype" w:cs="Palatino Linotype"/>
          <w:b/>
          <w:color w:val="000000"/>
          <w:sz w:val="24"/>
          <w:szCs w:val="24"/>
        </w:rPr>
        <w:t>A</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N</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T</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E</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C</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E</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D</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E</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N</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T</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E</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S</w:t>
      </w:r>
    </w:p>
    <w:p w:rsidR="00A219F5" w:rsidRPr="00A219F5" w:rsidRDefault="00A219F5" w:rsidP="00A219F5">
      <w:pPr>
        <w:keepNext/>
        <w:keepLines/>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El</w:t>
      </w:r>
      <w:r w:rsidRPr="00A219F5">
        <w:rPr>
          <w:rFonts w:ascii="Palatino Linotype" w:eastAsia="Palatino Linotype" w:hAnsi="Palatino Linotype" w:cs="Palatino Linotype"/>
          <w:b/>
          <w:color w:val="000000"/>
          <w:sz w:val="24"/>
          <w:szCs w:val="24"/>
        </w:rPr>
        <w:t xml:space="preserve"> veintidós (22) de abril de dos mil veinticinco, </w:t>
      </w:r>
      <w:r w:rsidRPr="00A219F5">
        <w:rPr>
          <w:rFonts w:ascii="Palatino Linotype" w:eastAsia="Palatino Linotype" w:hAnsi="Palatino Linotype" w:cs="Palatino Linotype"/>
          <w:color w:val="000000"/>
          <w:sz w:val="24"/>
          <w:szCs w:val="24"/>
        </w:rPr>
        <w:t xml:space="preserve">se presentó ante el </w:t>
      </w:r>
      <w:r w:rsidRPr="00A219F5">
        <w:rPr>
          <w:rFonts w:ascii="Palatino Linotype" w:eastAsia="Palatino Linotype" w:hAnsi="Palatino Linotype" w:cs="Palatino Linotype"/>
          <w:b/>
          <w:color w:val="000000"/>
          <w:sz w:val="24"/>
          <w:szCs w:val="24"/>
        </w:rPr>
        <w:t>SUJETO OBLIGADO</w:t>
      </w:r>
      <w:r w:rsidRPr="00A219F5">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A219F5">
        <w:rPr>
          <w:rFonts w:ascii="Palatino Linotype" w:eastAsia="Palatino Linotype" w:hAnsi="Palatino Linotype" w:cs="Palatino Linotype"/>
          <w:b/>
          <w:color w:val="000000"/>
          <w:sz w:val="24"/>
          <w:szCs w:val="24"/>
        </w:rPr>
        <w:t xml:space="preserve"> 00349/TENANCIN/IP/2025; </w:t>
      </w:r>
      <w:r w:rsidR="006A6C53">
        <w:rPr>
          <w:rFonts w:ascii="Palatino Linotype" w:eastAsia="Palatino Linotype" w:hAnsi="Palatino Linotype" w:cs="Palatino Linotype"/>
          <w:color w:val="000000"/>
          <w:sz w:val="24"/>
          <w:szCs w:val="24"/>
        </w:rPr>
        <w:t>en la que</w:t>
      </w:r>
      <w:r w:rsidRPr="00A219F5">
        <w:rPr>
          <w:rFonts w:ascii="Palatino Linotype" w:eastAsia="Palatino Linotype" w:hAnsi="Palatino Linotype" w:cs="Palatino Linotype"/>
          <w:color w:val="000000"/>
          <w:sz w:val="24"/>
          <w:szCs w:val="24"/>
        </w:rPr>
        <w:t xml:space="preserve"> se solicitó la siguiente información:</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i/>
          <w:color w:val="000000"/>
          <w:sz w:val="24"/>
          <w:szCs w:val="24"/>
        </w:rPr>
        <w:t xml:space="preserve">“Me sean expedidas copias de los recibos de nomina en </w:t>
      </w:r>
      <w:r w:rsidRPr="00A219F5">
        <w:rPr>
          <w:rFonts w:ascii="Palatino Linotype" w:eastAsia="Palatino Linotype" w:hAnsi="Palatino Linotype" w:cs="Palatino Linotype"/>
          <w:i/>
          <w:sz w:val="24"/>
          <w:szCs w:val="24"/>
        </w:rPr>
        <w:t>versión</w:t>
      </w:r>
      <w:r w:rsidRPr="00A219F5">
        <w:rPr>
          <w:rFonts w:ascii="Palatino Linotype" w:eastAsia="Palatino Linotype" w:hAnsi="Palatino Linotype" w:cs="Palatino Linotype"/>
          <w:i/>
          <w:color w:val="000000"/>
          <w:sz w:val="24"/>
          <w:szCs w:val="24"/>
        </w:rPr>
        <w:t xml:space="preserve"> </w:t>
      </w:r>
      <w:r w:rsidRPr="00A219F5">
        <w:rPr>
          <w:rFonts w:ascii="Palatino Linotype" w:eastAsia="Palatino Linotype" w:hAnsi="Palatino Linotype" w:cs="Palatino Linotype"/>
          <w:i/>
          <w:sz w:val="24"/>
          <w:szCs w:val="24"/>
        </w:rPr>
        <w:t>pública</w:t>
      </w:r>
      <w:r w:rsidRPr="00A219F5">
        <w:rPr>
          <w:rFonts w:ascii="Palatino Linotype" w:eastAsia="Palatino Linotype" w:hAnsi="Palatino Linotype" w:cs="Palatino Linotype"/>
          <w:i/>
          <w:color w:val="000000"/>
          <w:sz w:val="24"/>
          <w:szCs w:val="24"/>
        </w:rPr>
        <w:t xml:space="preserve"> de todos y cada uno de los trabajadores del ayuntamiento de Tenancingo </w:t>
      </w:r>
      <w:r w:rsidRPr="00A219F5">
        <w:rPr>
          <w:rFonts w:ascii="Palatino Linotype" w:eastAsia="Palatino Linotype" w:hAnsi="Palatino Linotype" w:cs="Palatino Linotype"/>
          <w:i/>
          <w:sz w:val="24"/>
          <w:szCs w:val="24"/>
        </w:rPr>
        <w:t>México</w:t>
      </w:r>
      <w:r w:rsidRPr="00A219F5">
        <w:rPr>
          <w:rFonts w:ascii="Palatino Linotype" w:eastAsia="Palatino Linotype" w:hAnsi="Palatino Linotype" w:cs="Palatino Linotype"/>
          <w:i/>
          <w:color w:val="000000"/>
          <w:sz w:val="24"/>
          <w:szCs w:val="24"/>
        </w:rPr>
        <w:t xml:space="preserve"> (de base, sindicalizados, por lista de raya, por servicios profesionales, eventuales, etc.), referente a la segunda quincena de marzo de 2025” (Sic)</w:t>
      </w:r>
    </w:p>
    <w:p w:rsidR="00F922C5" w:rsidRPr="00A219F5" w:rsidRDefault="00F922C5" w:rsidP="00A219F5">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4"/>
        </w:num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Se eligió como modalidad de entrega de la información: A través del </w:t>
      </w:r>
      <w:r w:rsidRPr="00A219F5">
        <w:rPr>
          <w:rFonts w:ascii="Palatino Linotype" w:eastAsia="Palatino Linotype" w:hAnsi="Palatino Linotype" w:cs="Palatino Linotype"/>
          <w:b/>
          <w:color w:val="000000"/>
          <w:sz w:val="24"/>
          <w:szCs w:val="24"/>
        </w:rPr>
        <w:t>SAIMEX.</w:t>
      </w: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sz w:val="24"/>
          <w:szCs w:val="24"/>
        </w:rPr>
      </w:pPr>
      <w:r w:rsidRPr="00A219F5">
        <w:rPr>
          <w:rFonts w:ascii="Palatino Linotype" w:eastAsia="Palatino Linotype" w:hAnsi="Palatino Linotype" w:cs="Palatino Linotype"/>
          <w:color w:val="000000"/>
          <w:sz w:val="24"/>
          <w:szCs w:val="24"/>
        </w:rPr>
        <w:lastRenderedPageBreak/>
        <w:t xml:space="preserve">El </w:t>
      </w:r>
      <w:r w:rsidRPr="00A219F5">
        <w:rPr>
          <w:rFonts w:ascii="Palatino Linotype" w:eastAsia="Palatino Linotype" w:hAnsi="Palatino Linotype" w:cs="Palatino Linotype"/>
          <w:b/>
          <w:color w:val="000000"/>
          <w:sz w:val="24"/>
          <w:szCs w:val="24"/>
        </w:rPr>
        <w:t>catorce (14) de mayo de dos mil veinticinco,</w:t>
      </w:r>
      <w:r w:rsidRPr="00A219F5">
        <w:rPr>
          <w:rFonts w:ascii="Palatino Linotype" w:eastAsia="Palatino Linotype" w:hAnsi="Palatino Linotype" w:cs="Palatino Linotype"/>
          <w:color w:val="000000"/>
          <w:sz w:val="24"/>
          <w:szCs w:val="24"/>
        </w:rPr>
        <w:t xml:space="preserve"> el </w:t>
      </w:r>
      <w:r w:rsidRPr="00A219F5">
        <w:rPr>
          <w:rFonts w:ascii="Palatino Linotype" w:eastAsia="Palatino Linotype" w:hAnsi="Palatino Linotype" w:cs="Palatino Linotype"/>
          <w:b/>
          <w:color w:val="000000"/>
          <w:sz w:val="24"/>
          <w:szCs w:val="24"/>
        </w:rPr>
        <w:t xml:space="preserve">SUJETO OBLIGADO, </w:t>
      </w:r>
      <w:r w:rsidRPr="00A219F5">
        <w:rPr>
          <w:rFonts w:ascii="Palatino Linotype" w:eastAsia="Palatino Linotype" w:hAnsi="Palatino Linotype" w:cs="Palatino Linotype"/>
          <w:color w:val="000000"/>
          <w:sz w:val="24"/>
          <w:szCs w:val="24"/>
        </w:rPr>
        <w:t>dio respuesta a través del archivo siguiente:</w:t>
      </w:r>
    </w:p>
    <w:p w:rsidR="00F922C5" w:rsidRPr="00A219F5" w:rsidRDefault="000A12F6" w:rsidP="00A219F5">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hyperlink r:id="rId8">
        <w:r w:rsidR="00573514" w:rsidRPr="00A219F5">
          <w:rPr>
            <w:rFonts w:ascii="Palatino Linotype" w:eastAsia="Palatino Linotype" w:hAnsi="Palatino Linotype" w:cs="Palatino Linotype"/>
            <w:b/>
            <w:i/>
            <w:color w:val="000000"/>
            <w:sz w:val="24"/>
            <w:szCs w:val="24"/>
          </w:rPr>
          <w:t>Contestación 00349 Administración -CONSULTA DIRECTA-.pdf</w:t>
        </w:r>
      </w:hyperlink>
    </w:p>
    <w:p w:rsidR="00F922C5" w:rsidRPr="00A219F5" w:rsidRDefault="00573514" w:rsidP="00A219F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Oficio de ocho (08) de mayo de dos mil veinticinco, firmado por la Directora de Administración, por el que informó lo siguiente:</w:t>
      </w:r>
    </w:p>
    <w:p w:rsidR="00F922C5" w:rsidRPr="00A219F5" w:rsidRDefault="00573514" w:rsidP="00A219F5">
      <w:pPr>
        <w:pBdr>
          <w:top w:val="nil"/>
          <w:left w:val="nil"/>
          <w:bottom w:val="nil"/>
          <w:right w:val="nil"/>
          <w:between w:val="nil"/>
        </w:pBdr>
        <w:spacing w:line="276" w:lineRule="auto"/>
        <w:ind w:left="567"/>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sz w:val="24"/>
          <w:szCs w:val="24"/>
        </w:rPr>
        <w:t>“</w:t>
      </w:r>
      <w:r w:rsidRPr="00A219F5">
        <w:rPr>
          <w:rFonts w:ascii="Palatino Linotype" w:eastAsia="Palatino Linotype" w:hAnsi="Palatino Linotype" w:cs="Palatino Linotype"/>
          <w:i/>
          <w:sz w:val="24"/>
          <w:szCs w:val="24"/>
        </w:rPr>
        <w:t xml:space="preserve">En relación con lo solicitado, este servidor público habilitado </w:t>
      </w:r>
      <w:r w:rsidRPr="00A219F5">
        <w:rPr>
          <w:rFonts w:ascii="Palatino Linotype" w:eastAsia="Palatino Linotype" w:hAnsi="Palatino Linotype" w:cs="Palatino Linotype"/>
          <w:b/>
          <w:i/>
          <w:sz w:val="24"/>
          <w:szCs w:val="24"/>
        </w:rPr>
        <w:t xml:space="preserve">NO NIEGA LA EXISTENCIA DE LA INFORMACIÓN, </w:t>
      </w:r>
      <w:r w:rsidRPr="00A219F5">
        <w:rPr>
          <w:rFonts w:ascii="Palatino Linotype" w:eastAsia="Palatino Linotype" w:hAnsi="Palatino Linotype" w:cs="Palatino Linotype"/>
          <w:i/>
          <w:sz w:val="24"/>
          <w:szCs w:val="24"/>
        </w:rPr>
        <w:t xml:space="preserve">pero como ya se mencionó anteriormente nos encontramos ante la imposibilidad de entregar al solicitante la información en la modalidad que este señala, por lo cual se realiza un cambio de modalidad a </w:t>
      </w:r>
      <w:r w:rsidRPr="00A219F5">
        <w:rPr>
          <w:rFonts w:ascii="Palatino Linotype" w:eastAsia="Palatino Linotype" w:hAnsi="Palatino Linotype" w:cs="Palatino Linotype"/>
          <w:b/>
          <w:i/>
          <w:sz w:val="24"/>
          <w:szCs w:val="24"/>
        </w:rPr>
        <w:t xml:space="preserve">CONSULTA DIRECTA, </w:t>
      </w:r>
      <w:r w:rsidRPr="00A219F5">
        <w:rPr>
          <w:rFonts w:ascii="Palatino Linotype" w:eastAsia="Palatino Linotype" w:hAnsi="Palatino Linotype" w:cs="Palatino Linotype"/>
          <w:i/>
          <w:sz w:val="24"/>
          <w:szCs w:val="24"/>
        </w:rPr>
        <w:t>ello con fundamento…”</w:t>
      </w:r>
    </w:p>
    <w:p w:rsidR="00F922C5" w:rsidRPr="00A219F5" w:rsidRDefault="00573514" w:rsidP="00A219F5">
      <w:pPr>
        <w:pBdr>
          <w:top w:val="nil"/>
          <w:left w:val="nil"/>
          <w:bottom w:val="nil"/>
          <w:right w:val="nil"/>
          <w:between w:val="nil"/>
        </w:pBdr>
        <w:spacing w:line="276" w:lineRule="auto"/>
        <w:ind w:left="567"/>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b/>
          <w:i/>
          <w:sz w:val="24"/>
          <w:szCs w:val="24"/>
        </w:rPr>
        <w:t xml:space="preserve">PRIMERO: cambio de modalidad a Consulta Directa, </w:t>
      </w:r>
      <w:r w:rsidRPr="00A219F5">
        <w:rPr>
          <w:rFonts w:ascii="Palatino Linotype" w:eastAsia="Palatino Linotype" w:hAnsi="Palatino Linotype" w:cs="Palatino Linotype"/>
          <w:i/>
          <w:sz w:val="24"/>
          <w:szCs w:val="24"/>
        </w:rPr>
        <w:t xml:space="preserve">porque como se menciona este servidor público habilitado </w:t>
      </w:r>
      <w:r w:rsidRPr="00A219F5">
        <w:rPr>
          <w:rFonts w:ascii="Palatino Linotype" w:eastAsia="Palatino Linotype" w:hAnsi="Palatino Linotype" w:cs="Palatino Linotype"/>
          <w:b/>
          <w:i/>
          <w:sz w:val="24"/>
          <w:szCs w:val="24"/>
        </w:rPr>
        <w:t xml:space="preserve">NO NIEGA LA EXISTENCIA DE LA INFORMACIÓN, </w:t>
      </w:r>
      <w:r w:rsidRPr="00A219F5">
        <w:rPr>
          <w:rFonts w:ascii="Palatino Linotype" w:eastAsia="Palatino Linotype" w:hAnsi="Palatino Linotype" w:cs="Palatino Linotype"/>
          <w:i/>
          <w:sz w:val="24"/>
          <w:szCs w:val="24"/>
        </w:rPr>
        <w:t>pero nos imposibilita la entrega al solicitante de la información, en razón de no contar con la capacidad de recurso humano y tecnológico.”</w:t>
      </w:r>
    </w:p>
    <w:p w:rsidR="00F922C5" w:rsidRPr="00A219F5" w:rsidRDefault="00F922C5" w:rsidP="00A219F5">
      <w:pPr>
        <w:pBdr>
          <w:top w:val="nil"/>
          <w:left w:val="nil"/>
          <w:bottom w:val="nil"/>
          <w:right w:val="nil"/>
          <w:between w:val="nil"/>
        </w:pBdr>
        <w:spacing w:line="276" w:lineRule="auto"/>
        <w:ind w:left="567"/>
        <w:jc w:val="both"/>
        <w:rPr>
          <w:rFonts w:ascii="Palatino Linotype" w:eastAsia="Palatino Linotype" w:hAnsi="Palatino Linotype" w:cs="Palatino Linotype"/>
          <w:i/>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color w:val="000000"/>
          <w:sz w:val="24"/>
          <w:szCs w:val="24"/>
        </w:rPr>
        <w:t xml:space="preserve">Inconforme con lo anterior, el </w:t>
      </w:r>
      <w:r w:rsidRPr="00A219F5">
        <w:rPr>
          <w:rFonts w:ascii="Palatino Linotype" w:eastAsia="Palatino Linotype" w:hAnsi="Palatino Linotype" w:cs="Palatino Linotype"/>
          <w:b/>
          <w:color w:val="000000"/>
          <w:sz w:val="24"/>
          <w:szCs w:val="24"/>
        </w:rPr>
        <w:t>quince (15) de mayo de dos mil veinticinco</w:t>
      </w:r>
      <w:r w:rsidRPr="00A219F5">
        <w:rPr>
          <w:rFonts w:ascii="Palatino Linotype" w:eastAsia="Palatino Linotype" w:hAnsi="Palatino Linotype" w:cs="Palatino Linotype"/>
          <w:color w:val="000000"/>
          <w:sz w:val="24"/>
          <w:szCs w:val="24"/>
        </w:rPr>
        <w:t xml:space="preserve">, el hoy </w:t>
      </w:r>
      <w:r w:rsidRPr="00A219F5">
        <w:rPr>
          <w:rFonts w:ascii="Palatino Linotype" w:eastAsia="Palatino Linotype" w:hAnsi="Palatino Linotype" w:cs="Palatino Linotype"/>
          <w:b/>
          <w:color w:val="000000"/>
          <w:sz w:val="24"/>
          <w:szCs w:val="24"/>
        </w:rPr>
        <w:t xml:space="preserve">RECURRENTE, </w:t>
      </w:r>
      <w:r w:rsidRPr="00A219F5">
        <w:rPr>
          <w:rFonts w:ascii="Palatino Linotype" w:eastAsia="Palatino Linotype" w:hAnsi="Palatino Linotype" w:cs="Palatino Linotype"/>
          <w:color w:val="000000"/>
          <w:sz w:val="24"/>
          <w:szCs w:val="24"/>
        </w:rPr>
        <w:t xml:space="preserve">interpuso recurso de revisión en contra de la respuesta emitida por el </w:t>
      </w:r>
      <w:r w:rsidRPr="00A219F5">
        <w:rPr>
          <w:rFonts w:ascii="Palatino Linotype" w:eastAsia="Palatino Linotype" w:hAnsi="Palatino Linotype" w:cs="Palatino Linotype"/>
          <w:b/>
          <w:color w:val="000000"/>
          <w:sz w:val="24"/>
          <w:szCs w:val="24"/>
        </w:rPr>
        <w:t>SUJETO OBLIGADO</w:t>
      </w:r>
      <w:r w:rsidRPr="00A219F5">
        <w:rPr>
          <w:rFonts w:ascii="Palatino Linotype" w:eastAsia="Palatino Linotype" w:hAnsi="Palatino Linotype" w:cs="Palatino Linotype"/>
          <w:color w:val="000000"/>
          <w:sz w:val="24"/>
          <w:szCs w:val="24"/>
        </w:rPr>
        <w:t>, manifestando las siguientes razones o motivos de inconformidad:</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F922C5" w:rsidRPr="00A219F5" w:rsidRDefault="00573514" w:rsidP="00A219F5">
      <w:pPr>
        <w:numPr>
          <w:ilvl w:val="0"/>
          <w:numId w:val="4"/>
        </w:numPr>
        <w:pBdr>
          <w:top w:val="nil"/>
          <w:left w:val="nil"/>
          <w:bottom w:val="nil"/>
          <w:right w:val="nil"/>
          <w:between w:val="nil"/>
        </w:pBdr>
        <w:spacing w:after="0" w:line="360" w:lineRule="auto"/>
        <w:ind w:left="567" w:hanging="141"/>
        <w:jc w:val="both"/>
        <w:rPr>
          <w:rFonts w:ascii="Palatino Linotype" w:eastAsia="Palatino Linotype" w:hAnsi="Palatino Linotype" w:cs="Palatino Linotype"/>
          <w:i/>
          <w:color w:val="000000"/>
          <w:sz w:val="24"/>
          <w:szCs w:val="24"/>
        </w:rPr>
      </w:pPr>
      <w:bookmarkStart w:id="2" w:name="_heading=h.sz4sngxvcrxd" w:colFirst="0" w:colLast="0"/>
      <w:bookmarkEnd w:id="2"/>
      <w:r w:rsidRPr="00A219F5">
        <w:rPr>
          <w:rFonts w:ascii="Palatino Linotype" w:eastAsia="Palatino Linotype" w:hAnsi="Palatino Linotype" w:cs="Palatino Linotype"/>
          <w:b/>
          <w:color w:val="000000"/>
          <w:sz w:val="24"/>
          <w:szCs w:val="24"/>
        </w:rPr>
        <w:t xml:space="preserve">Acto impugnado: </w:t>
      </w:r>
      <w:r w:rsidRPr="00A219F5">
        <w:rPr>
          <w:rFonts w:ascii="Palatino Linotype" w:eastAsia="Palatino Linotype" w:hAnsi="Palatino Linotype" w:cs="Palatino Linotype"/>
          <w:i/>
          <w:color w:val="000000"/>
          <w:sz w:val="24"/>
          <w:szCs w:val="24"/>
        </w:rPr>
        <w:t>“EL CAMBIO DE MODALIDAD PARA LA ENTREGA DE LA INFORMACION SOLICITADA SIN ESTAR DEBIDAMENTE FUNDADO Y MOTIVADO QUE LE FUE SOLICITADA A TRAVES DE SAIMEX CON EL NUMERO FOLIO 00349/TENANCIN/IP/2025.”</w:t>
      </w:r>
    </w:p>
    <w:p w:rsidR="00F922C5" w:rsidRPr="00A219F5" w:rsidRDefault="00F922C5" w:rsidP="00A219F5">
      <w:pPr>
        <w:pBdr>
          <w:top w:val="nil"/>
          <w:left w:val="nil"/>
          <w:bottom w:val="nil"/>
          <w:right w:val="nil"/>
          <w:between w:val="nil"/>
        </w:pBdr>
        <w:spacing w:after="0" w:line="360" w:lineRule="auto"/>
        <w:ind w:left="567"/>
        <w:jc w:val="both"/>
        <w:rPr>
          <w:rFonts w:ascii="Palatino Linotype" w:eastAsia="Palatino Linotype" w:hAnsi="Palatino Linotype" w:cs="Palatino Linotype"/>
          <w:i/>
          <w:color w:val="000000"/>
          <w:sz w:val="24"/>
          <w:szCs w:val="24"/>
        </w:rPr>
      </w:pPr>
    </w:p>
    <w:p w:rsidR="00F922C5" w:rsidRPr="00A219F5" w:rsidRDefault="00573514" w:rsidP="00A219F5">
      <w:pPr>
        <w:numPr>
          <w:ilvl w:val="0"/>
          <w:numId w:val="4"/>
        </w:numPr>
        <w:pBdr>
          <w:top w:val="nil"/>
          <w:left w:val="nil"/>
          <w:bottom w:val="nil"/>
          <w:right w:val="nil"/>
          <w:between w:val="nil"/>
        </w:pBdr>
        <w:spacing w:after="0" w:line="360" w:lineRule="auto"/>
        <w:ind w:left="567" w:hanging="141"/>
        <w:jc w:val="both"/>
        <w:rPr>
          <w:rFonts w:ascii="Palatino Linotype" w:eastAsia="Palatino Linotype" w:hAnsi="Palatino Linotype" w:cs="Palatino Linotype"/>
          <w:i/>
          <w:color w:val="000000"/>
          <w:sz w:val="24"/>
          <w:szCs w:val="24"/>
        </w:rPr>
      </w:pPr>
      <w:bookmarkStart w:id="3" w:name="_heading=h.q4ny55z1g6bu" w:colFirst="0" w:colLast="0"/>
      <w:bookmarkEnd w:id="3"/>
      <w:r w:rsidRPr="00A219F5">
        <w:rPr>
          <w:rFonts w:ascii="Palatino Linotype" w:eastAsia="Palatino Linotype" w:hAnsi="Palatino Linotype" w:cs="Palatino Linotype"/>
          <w:b/>
          <w:color w:val="000000"/>
          <w:sz w:val="24"/>
          <w:szCs w:val="24"/>
        </w:rPr>
        <w:t>Razones o Motivos de inconformidad: “</w:t>
      </w:r>
      <w:r w:rsidRPr="00A219F5">
        <w:rPr>
          <w:rFonts w:ascii="Palatino Linotype" w:eastAsia="Palatino Linotype" w:hAnsi="Palatino Linotype" w:cs="Palatino Linotype"/>
          <w:i/>
          <w:color w:val="000000"/>
          <w:sz w:val="24"/>
          <w:szCs w:val="24"/>
        </w:rPr>
        <w:t xml:space="preserve">TRANSGREDE MI DERECHO A LA INFORMACION PUBLICA EL HECHO DE QUE EL SUJETO OBLIGADO, SIN </w:t>
      </w:r>
      <w:r w:rsidRPr="00A219F5">
        <w:rPr>
          <w:rFonts w:ascii="Palatino Linotype" w:eastAsia="Palatino Linotype" w:hAnsi="Palatino Linotype" w:cs="Palatino Linotype"/>
          <w:i/>
          <w:color w:val="000000"/>
          <w:sz w:val="24"/>
          <w:szCs w:val="24"/>
        </w:rPr>
        <w:lastRenderedPageBreak/>
        <w:t>FUNDAR NI MOTIVAR DEBIDAMENTE SU RESPUESTA CAMBIA LA MODALIDAD DE ENTREGA A CONSULTA DIRECTA, SIN EMBARGO, NO SEÑALA CUALES SON LOS MOTIVOS Y RAZONES POR LA QUE SE ENCUENTRA IMPOSIBILITADA PARA ENTREGARLA A TRAVES DE LA PLATAFORMA SAIMEX QUE ES LA VIA POR LA QUE SE SOLICITÓ SU ENTREGA, NO SEÑALA CUANTAS HOJAS SON LAS QUE TIENE QUE DIGITALIZAR O SI EXCEDE EL TAMAÑO PERMITIDO POR EL SERVIDOR, ETC. POR LO QUE CONSIDERO QUE ES UNA ARGUCIA DEL SUJETO OBLIGADO PARA NO ENTREGAR LA INFORMACION QUE LE FUE SOLICITADA, PORQUE INCLUSO EN LA PROPIA RESPUESTA A LA SOLICITUD SEÑALA TEXTUALMENTE QUE: “Se dará acceso a los archivos que contienen la información sobre “solicito conocer el monto total que ha gastado el ayuntamiento de Tenancingo en eventos públicos, incluyendo compras de bienes materiales, asi como mencionar el tipo de bien adquirido por el ayuntamiento. De igual manera solicito documento que respalde dicha información, en el caso que contengan datos personales, que se encuentren debidamente testados…”” CUANDO LO QUE SE LE SOLICITO A TRAVES DE SAIMEX CON EL NUMERO 00349/TENANCIN/IP/2025, FUE LO SIGUIENTE: “Me sean expedidas copias de los recibos de nómina en versión publica de todos y cada uno de los trabajadores del ayuntamiento de Tenancingo México (de base, sindicalizados, por lista de raya, por servicios profesionales, eventuales, etc.), referente a la segunda quincena de marzo de 2025” PERO COMO QUIERA QUE SEA INDEPENDIENTEMENTE DE LO ANTERIOR EL SUJETO OBLIGADO NO DEBIO DE MANERA INJUSTIFICADA CAMBIAR LA MODALIDAD DE ENTREGA DE LA INFORMACION. BAJO ESTE CONTEXTO SE DEBE ORDENAR AL SUJETO OBLIGADO LA ENTREGA DE LA INFORMACION COMO FUE SOLICITADA..</w:t>
      </w:r>
      <w:r w:rsidRPr="00A219F5">
        <w:rPr>
          <w:rFonts w:ascii="Palatino Linotype" w:eastAsia="Palatino Linotype" w:hAnsi="Palatino Linotype" w:cs="Palatino Linotype"/>
          <w:color w:val="000000"/>
          <w:sz w:val="24"/>
          <w:szCs w:val="24"/>
        </w:rPr>
        <w:t>”</w:t>
      </w:r>
    </w:p>
    <w:p w:rsidR="00F922C5" w:rsidRPr="00A219F5" w:rsidRDefault="00F922C5" w:rsidP="00A219F5">
      <w:pPr>
        <w:spacing w:line="360" w:lineRule="auto"/>
        <w:jc w:val="both"/>
        <w:rPr>
          <w:rFonts w:ascii="Palatino Linotype" w:eastAsia="Palatino Linotype" w:hAnsi="Palatino Linotype" w:cs="Palatino Linotype"/>
          <w:i/>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color w:val="000000"/>
          <w:sz w:val="24"/>
          <w:szCs w:val="24"/>
        </w:rPr>
        <w:lastRenderedPageBreak/>
        <w:t xml:space="preserve">La Comisionada Ponente con fundamento en lo dispuesto por el artículo 185 fracción II de la ley de la materia, a través del acuerdo de admisión notificado el </w:t>
      </w:r>
      <w:r w:rsidRPr="00A219F5">
        <w:rPr>
          <w:rFonts w:ascii="Palatino Linotype" w:eastAsia="Palatino Linotype" w:hAnsi="Palatino Linotype" w:cs="Palatino Linotype"/>
          <w:b/>
          <w:color w:val="000000"/>
          <w:sz w:val="24"/>
          <w:szCs w:val="24"/>
        </w:rPr>
        <w:t>diecinueve (19) de mayo de dos mil veinticinco</w:t>
      </w:r>
      <w:r w:rsidRPr="00A219F5">
        <w:rPr>
          <w:rFonts w:ascii="Palatino Linotype" w:eastAsia="Palatino Linotype" w:hAnsi="Palatino Linotype" w:cs="Palatino Linotype"/>
          <w:color w:val="000000"/>
          <w:sz w:val="24"/>
          <w:szCs w:val="24"/>
        </w:rPr>
        <w:t xml:space="preserve">, puso a disposición de las partes el expediente electrónico vía </w:t>
      </w:r>
      <w:r w:rsidRPr="00A219F5">
        <w:rPr>
          <w:rFonts w:ascii="Palatino Linotype" w:eastAsia="Palatino Linotype" w:hAnsi="Palatino Linotype" w:cs="Palatino Linotype"/>
          <w:b/>
          <w:color w:val="000000"/>
          <w:sz w:val="24"/>
          <w:szCs w:val="24"/>
        </w:rPr>
        <w:t xml:space="preserve">SAIMEX </w:t>
      </w:r>
      <w:r w:rsidRPr="00A219F5">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A219F5">
        <w:rPr>
          <w:rFonts w:ascii="Palatino Linotype" w:eastAsia="Palatino Linotype" w:hAnsi="Palatino Linotype" w:cs="Palatino Linotype"/>
          <w:b/>
          <w:color w:val="000000"/>
          <w:sz w:val="24"/>
          <w:szCs w:val="24"/>
        </w:rPr>
        <w:t>SUJETO OBLIGADO</w:t>
      </w:r>
      <w:r w:rsidRPr="00A219F5">
        <w:rPr>
          <w:rFonts w:ascii="Palatino Linotype" w:eastAsia="Palatino Linotype" w:hAnsi="Palatino Linotype" w:cs="Palatino Linotype"/>
          <w:color w:val="000000"/>
          <w:sz w:val="24"/>
          <w:szCs w:val="24"/>
        </w:rPr>
        <w:t xml:space="preserve"> presentará el Informe Justificado procedente.</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b/>
          <w:color w:val="000000"/>
          <w:sz w:val="24"/>
          <w:szCs w:val="24"/>
        </w:rPr>
        <w:t>El</w:t>
      </w:r>
      <w:r w:rsidRPr="00A219F5">
        <w:rPr>
          <w:rFonts w:ascii="Palatino Linotype" w:eastAsia="Palatino Linotype" w:hAnsi="Palatino Linotype" w:cs="Palatino Linotype"/>
          <w:color w:val="000000"/>
          <w:sz w:val="24"/>
          <w:szCs w:val="24"/>
        </w:rPr>
        <w:t xml:space="preserve"> </w:t>
      </w:r>
      <w:r w:rsidRPr="00A219F5">
        <w:rPr>
          <w:rFonts w:ascii="Palatino Linotype" w:eastAsia="Palatino Linotype" w:hAnsi="Palatino Linotype" w:cs="Palatino Linotype"/>
          <w:b/>
          <w:color w:val="000000"/>
          <w:sz w:val="24"/>
          <w:szCs w:val="24"/>
        </w:rPr>
        <w:t xml:space="preserve">SUJETO OBLIGADO, </w:t>
      </w:r>
      <w:r w:rsidRPr="00A219F5">
        <w:rPr>
          <w:rFonts w:ascii="Palatino Linotype" w:eastAsia="Palatino Linotype" w:hAnsi="Palatino Linotype" w:cs="Palatino Linotype"/>
          <w:color w:val="000000"/>
          <w:sz w:val="24"/>
          <w:szCs w:val="24"/>
        </w:rPr>
        <w:t xml:space="preserve">rindió el Informe Justificado el </w:t>
      </w:r>
      <w:r w:rsidRPr="00A219F5">
        <w:rPr>
          <w:rFonts w:ascii="Palatino Linotype" w:eastAsia="Palatino Linotype" w:hAnsi="Palatino Linotype" w:cs="Palatino Linotype"/>
          <w:b/>
          <w:color w:val="000000"/>
          <w:sz w:val="24"/>
          <w:szCs w:val="24"/>
        </w:rPr>
        <w:t>veintiocho (28) de mayo de dos mil veinticinco</w:t>
      </w:r>
      <w:r w:rsidRPr="00A219F5">
        <w:rPr>
          <w:rFonts w:ascii="Palatino Linotype" w:eastAsia="Palatino Linotype" w:hAnsi="Palatino Linotype" w:cs="Palatino Linotype"/>
          <w:color w:val="000000"/>
          <w:sz w:val="24"/>
          <w:szCs w:val="24"/>
        </w:rPr>
        <w:t xml:space="preserve">, a través del archivo </w:t>
      </w:r>
      <w:r w:rsidRPr="00A219F5">
        <w:rPr>
          <w:rFonts w:ascii="Palatino Linotype" w:eastAsia="Palatino Linotype" w:hAnsi="Palatino Linotype" w:cs="Palatino Linotype"/>
          <w:b/>
          <w:i/>
          <w:color w:val="000000"/>
          <w:sz w:val="24"/>
          <w:szCs w:val="24"/>
        </w:rPr>
        <w:t xml:space="preserve">5538.pdf, </w:t>
      </w:r>
      <w:r w:rsidRPr="00A219F5">
        <w:rPr>
          <w:rFonts w:ascii="Palatino Linotype" w:eastAsia="Palatino Linotype" w:hAnsi="Palatino Linotype" w:cs="Palatino Linotype"/>
          <w:color w:val="000000"/>
          <w:sz w:val="24"/>
          <w:szCs w:val="24"/>
        </w:rPr>
        <w:t>cuyo contenido corresponde al oficio remitido en respuesta primigenia.</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color w:val="000000"/>
          <w:sz w:val="24"/>
          <w:szCs w:val="24"/>
        </w:rPr>
        <w:t xml:space="preserve">El </w:t>
      </w:r>
      <w:r w:rsidRPr="00A219F5">
        <w:rPr>
          <w:rFonts w:ascii="Palatino Linotype" w:eastAsia="Palatino Linotype" w:hAnsi="Palatino Linotype" w:cs="Palatino Linotype"/>
          <w:b/>
          <w:color w:val="000000"/>
          <w:sz w:val="24"/>
          <w:szCs w:val="24"/>
        </w:rPr>
        <w:t xml:space="preserve">PARTICULAR </w:t>
      </w:r>
      <w:r w:rsidRPr="00A219F5">
        <w:rPr>
          <w:rFonts w:ascii="Palatino Linotype" w:eastAsia="Palatino Linotype" w:hAnsi="Palatino Linotype" w:cs="Palatino Linotype"/>
          <w:color w:val="000000"/>
          <w:sz w:val="24"/>
          <w:szCs w:val="24"/>
        </w:rPr>
        <w:t>fue omiso en realizar manifestaciones conforme su derecho conviniera y asistiera.</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color w:val="000000"/>
          <w:sz w:val="24"/>
          <w:szCs w:val="24"/>
        </w:rPr>
        <w:t xml:space="preserve">El </w:t>
      </w:r>
      <w:r w:rsidRPr="00A219F5">
        <w:rPr>
          <w:rFonts w:ascii="Palatino Linotype" w:eastAsia="Palatino Linotype" w:hAnsi="Palatino Linotype" w:cs="Palatino Linotype"/>
          <w:b/>
          <w:color w:val="000000"/>
          <w:sz w:val="24"/>
          <w:szCs w:val="24"/>
        </w:rPr>
        <w:t xml:space="preserve">cinco (05) de junio de dos mil veinticinco, </w:t>
      </w:r>
      <w:r w:rsidRPr="00A219F5">
        <w:rPr>
          <w:rFonts w:ascii="Palatino Linotype" w:eastAsia="Palatino Linotype" w:hAnsi="Palatino Linotype" w:cs="Palatino Linotype"/>
          <w:color w:val="000000"/>
          <w:sz w:val="24"/>
          <w:szCs w:val="24"/>
        </w:rPr>
        <w:t xml:space="preserve">se notificó el acuerdo por el que se amplió el </w:t>
      </w:r>
      <w:r w:rsidRPr="00A219F5">
        <w:rPr>
          <w:rFonts w:ascii="Palatino Linotype" w:eastAsia="Palatino Linotype" w:hAnsi="Palatino Linotype" w:cs="Palatino Linotype"/>
          <w:sz w:val="24"/>
          <w:szCs w:val="24"/>
        </w:rPr>
        <w:t>término</w:t>
      </w:r>
      <w:r w:rsidRPr="00A219F5">
        <w:rPr>
          <w:rFonts w:ascii="Palatino Linotype" w:eastAsia="Palatino Linotype" w:hAnsi="Palatino Linotype" w:cs="Palatino Linotype"/>
          <w:color w:val="000000"/>
          <w:sz w:val="24"/>
          <w:szCs w:val="24"/>
        </w:rPr>
        <w:t xml:space="preserve"> para resolver el recurso de revisión que nos ocupa.</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color w:val="000000"/>
          <w:sz w:val="24"/>
          <w:szCs w:val="24"/>
        </w:rPr>
        <w:t xml:space="preserve">Finalmente, mediante acuerdo de </w:t>
      </w:r>
      <w:r w:rsidRPr="00A219F5">
        <w:rPr>
          <w:rFonts w:ascii="Palatino Linotype" w:eastAsia="Palatino Linotype" w:hAnsi="Palatino Linotype" w:cs="Palatino Linotype"/>
          <w:b/>
          <w:color w:val="000000"/>
          <w:sz w:val="24"/>
          <w:szCs w:val="24"/>
        </w:rPr>
        <w:t xml:space="preserve">cuatro de junio de dos mil veinticinco, </w:t>
      </w:r>
      <w:r w:rsidRPr="00A219F5">
        <w:rPr>
          <w:rFonts w:ascii="Palatino Linotype" w:eastAsia="Palatino Linotype" w:hAnsi="Palatino Linotype" w:cs="Palatino Linotype"/>
          <w:color w:val="000000"/>
          <w:sz w:val="24"/>
          <w:szCs w:val="24"/>
        </w:rPr>
        <w:t>se  decretó el cierre de instrucción, por lo que no habiendo más que hacer constar, y-------------------------</w:t>
      </w:r>
    </w:p>
    <w:p w:rsidR="00A219F5" w:rsidRDefault="00A219F5" w:rsidP="00A219F5">
      <w:pPr>
        <w:pStyle w:val="Prrafodelista"/>
        <w:rPr>
          <w:rFonts w:ascii="Palatino Linotype" w:eastAsia="Palatino Linotype" w:hAnsi="Palatino Linotype" w:cs="Palatino Linotype"/>
          <w:b/>
          <w:color w:val="000000"/>
        </w:rPr>
      </w:pPr>
    </w:p>
    <w:p w:rsidR="00A219F5" w:rsidRDefault="00A219F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A219F5" w:rsidRDefault="00A219F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A219F5" w:rsidRDefault="00A219F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A219F5" w:rsidRPr="00A219F5" w:rsidRDefault="00A219F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F922C5" w:rsidRPr="00A219F5" w:rsidRDefault="00F922C5" w:rsidP="00A219F5">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F922C5" w:rsidRPr="00A219F5" w:rsidRDefault="00573514" w:rsidP="00A219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b/>
          <w:color w:val="000000"/>
          <w:sz w:val="24"/>
          <w:szCs w:val="24"/>
        </w:rPr>
        <w:lastRenderedPageBreak/>
        <w:t>C</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O</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N</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S</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I</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D</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E</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R</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A</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N</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D</w:t>
      </w:r>
      <w:r w:rsid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b/>
          <w:color w:val="000000"/>
          <w:sz w:val="24"/>
          <w:szCs w:val="24"/>
        </w:rPr>
        <w:t>O</w:t>
      </w:r>
    </w:p>
    <w:p w:rsidR="00F922C5" w:rsidRPr="00A219F5" w:rsidRDefault="00F922C5" w:rsidP="00A219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F922C5" w:rsidRPr="00A219F5" w:rsidRDefault="00573514" w:rsidP="00A219F5">
      <w:pPr>
        <w:keepNext/>
        <w:keepLines/>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bookmarkStart w:id="4" w:name="_heading=h.qvthlr518szq" w:colFirst="0" w:colLast="0"/>
      <w:bookmarkEnd w:id="4"/>
      <w:r w:rsidRPr="00A219F5">
        <w:rPr>
          <w:rFonts w:ascii="Palatino Linotype" w:eastAsia="Palatino Linotype" w:hAnsi="Palatino Linotype" w:cs="Palatino Linotype"/>
          <w:b/>
          <w:color w:val="000000"/>
          <w:sz w:val="24"/>
          <w:szCs w:val="24"/>
        </w:rPr>
        <w:t>PRIMERO. De la competencia</w:t>
      </w: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keepNext/>
        <w:keepLines/>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bookmarkStart w:id="5" w:name="_heading=h.yxepb6g6s82q" w:colFirst="0" w:colLast="0"/>
      <w:bookmarkEnd w:id="5"/>
      <w:r w:rsidRPr="00A219F5">
        <w:rPr>
          <w:rFonts w:ascii="Palatino Linotype" w:eastAsia="Palatino Linotype" w:hAnsi="Palatino Linotype" w:cs="Palatino Linotype"/>
          <w:b/>
          <w:color w:val="000000"/>
          <w:sz w:val="24"/>
          <w:szCs w:val="24"/>
        </w:rPr>
        <w:t>SEGUNDO. De la oportunidad y procedencia.</w:t>
      </w: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El medio de impugnación fue presentado a través del </w:t>
      </w:r>
      <w:r w:rsidRPr="00A219F5">
        <w:rPr>
          <w:rFonts w:ascii="Palatino Linotype" w:eastAsia="Palatino Linotype" w:hAnsi="Palatino Linotype" w:cs="Palatino Linotype"/>
          <w:b/>
          <w:color w:val="000000"/>
          <w:sz w:val="24"/>
          <w:szCs w:val="24"/>
        </w:rPr>
        <w:t>SAIMEX,</w:t>
      </w:r>
      <w:r w:rsidRPr="00A219F5">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A219F5">
        <w:rPr>
          <w:rFonts w:ascii="Palatino Linotype" w:eastAsia="Palatino Linotype" w:hAnsi="Palatino Linotype" w:cs="Palatino Linotype"/>
          <w:b/>
          <w:color w:val="000000"/>
          <w:sz w:val="24"/>
          <w:szCs w:val="24"/>
        </w:rPr>
        <w:t>SUJETO OBLIGADO</w:t>
      </w:r>
      <w:r w:rsidRPr="00A219F5">
        <w:rPr>
          <w:rFonts w:ascii="Palatino Linotype" w:eastAsia="Palatino Linotype" w:hAnsi="Palatino Linotype" w:cs="Palatino Linotype"/>
          <w:color w:val="000000"/>
          <w:sz w:val="24"/>
          <w:szCs w:val="24"/>
        </w:rPr>
        <w:t xml:space="preserve"> entregó su respuesta el </w:t>
      </w:r>
      <w:r w:rsidRPr="00A219F5">
        <w:rPr>
          <w:rFonts w:ascii="Palatino Linotype" w:eastAsia="Palatino Linotype" w:hAnsi="Palatino Linotype" w:cs="Palatino Linotype"/>
          <w:b/>
          <w:color w:val="000000"/>
          <w:sz w:val="24"/>
          <w:szCs w:val="24"/>
        </w:rPr>
        <w:t>catorce (14) de mayo de dos mil veinticinco</w:t>
      </w:r>
      <w:r w:rsidRPr="00A219F5">
        <w:rPr>
          <w:rFonts w:ascii="Palatino Linotype" w:eastAsia="Palatino Linotype" w:hAnsi="Palatino Linotype" w:cs="Palatino Linotype"/>
          <w:color w:val="000000"/>
          <w:sz w:val="24"/>
          <w:szCs w:val="24"/>
        </w:rPr>
        <w:t xml:space="preserve">, de tal forma que el plazo para interponer el recurso de revisión transcurrió del </w:t>
      </w:r>
      <w:r w:rsidRPr="00A219F5">
        <w:rPr>
          <w:rFonts w:ascii="Palatino Linotype" w:eastAsia="Palatino Linotype" w:hAnsi="Palatino Linotype" w:cs="Palatino Linotype"/>
          <w:b/>
          <w:color w:val="000000"/>
          <w:sz w:val="24"/>
          <w:szCs w:val="24"/>
        </w:rPr>
        <w:t>quince (15) de mayo al cuatro (04) de junio de dos mil veinticinco,</w:t>
      </w:r>
      <w:r w:rsidRPr="00A219F5">
        <w:rPr>
          <w:rFonts w:ascii="Palatino Linotype" w:eastAsia="Palatino Linotype" w:hAnsi="Palatino Linotype" w:cs="Palatino Linotype"/>
          <w:color w:val="000000"/>
          <w:sz w:val="24"/>
          <w:szCs w:val="24"/>
        </w:rPr>
        <w:t xml:space="preserve"> en consecuencia, el ahora </w:t>
      </w:r>
      <w:r w:rsidRPr="00A219F5">
        <w:rPr>
          <w:rFonts w:ascii="Palatino Linotype" w:eastAsia="Palatino Linotype" w:hAnsi="Palatino Linotype" w:cs="Palatino Linotype"/>
          <w:b/>
          <w:color w:val="000000"/>
          <w:sz w:val="24"/>
          <w:szCs w:val="24"/>
        </w:rPr>
        <w:t>RECURRENTE</w:t>
      </w:r>
      <w:r w:rsidRPr="00A219F5">
        <w:rPr>
          <w:rFonts w:ascii="Palatino Linotype" w:eastAsia="Palatino Linotype" w:hAnsi="Palatino Linotype" w:cs="Palatino Linotype"/>
          <w:color w:val="000000"/>
          <w:sz w:val="24"/>
          <w:szCs w:val="24"/>
        </w:rPr>
        <w:t xml:space="preserve"> presentó su inconformidad el </w:t>
      </w:r>
      <w:r w:rsidRPr="00A219F5">
        <w:rPr>
          <w:rFonts w:ascii="Palatino Linotype" w:eastAsia="Palatino Linotype" w:hAnsi="Palatino Linotype" w:cs="Palatino Linotype"/>
          <w:b/>
          <w:color w:val="000000"/>
          <w:sz w:val="24"/>
          <w:szCs w:val="24"/>
        </w:rPr>
        <w:t>quince (15) de mayo de dos mil veinticinco</w:t>
      </w:r>
      <w:r w:rsidRPr="00A219F5">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922C5" w:rsidRPr="00A219F5" w:rsidRDefault="00573514" w:rsidP="00A219F5">
      <w:pPr>
        <w:keepNext/>
        <w:keepLines/>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bookmarkStart w:id="6" w:name="_heading=h.eyseha2nnyzo" w:colFirst="0" w:colLast="0"/>
      <w:bookmarkEnd w:id="6"/>
      <w:r w:rsidRPr="00A219F5">
        <w:rPr>
          <w:rFonts w:ascii="Palatino Linotype" w:eastAsia="Palatino Linotype" w:hAnsi="Palatino Linotype" w:cs="Palatino Linotype"/>
          <w:b/>
          <w:color w:val="000000"/>
          <w:sz w:val="24"/>
          <w:szCs w:val="24"/>
        </w:rPr>
        <w:t xml:space="preserve">TERCERO. Del planteamiento de la </w:t>
      </w:r>
      <w:r w:rsidRPr="00A219F5">
        <w:rPr>
          <w:rFonts w:ascii="Palatino Linotype" w:eastAsia="Palatino Linotype" w:hAnsi="Palatino Linotype" w:cs="Palatino Linotype"/>
          <w:b/>
          <w:i/>
          <w:color w:val="000000"/>
          <w:sz w:val="24"/>
          <w:szCs w:val="24"/>
        </w:rPr>
        <w:t>Litis</w:t>
      </w:r>
      <w:r w:rsidRPr="00A219F5">
        <w:rPr>
          <w:rFonts w:ascii="Palatino Linotype" w:eastAsia="Palatino Linotype" w:hAnsi="Palatino Linotype" w:cs="Palatino Linotype"/>
          <w:b/>
          <w:color w:val="000000"/>
          <w:sz w:val="24"/>
          <w:szCs w:val="24"/>
        </w:rPr>
        <w:t>.</w:t>
      </w: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Se solicitó tener acceso, a la información que a continuación se desagrega:</w:t>
      </w:r>
    </w:p>
    <w:p w:rsidR="00F922C5" w:rsidRPr="00A219F5" w:rsidRDefault="00573514" w:rsidP="00A219F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Copias de los recibos de nómina en versión pública de todos y cada uno de los trabajadores del ayuntamiento de Tenancingo México (de base, sindicalizados, por lista de raya, por servicios profesionales, eventuales, etc.), referente a la segunda quincena de marzo de 2025. </w:t>
      </w:r>
    </w:p>
    <w:p w:rsidR="00F922C5" w:rsidRPr="00A219F5" w:rsidRDefault="00F922C5" w:rsidP="00A219F5">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color w:val="000000"/>
          <w:sz w:val="24"/>
          <w:szCs w:val="24"/>
        </w:rPr>
        <w:t xml:space="preserve">En respuesta, el </w:t>
      </w:r>
      <w:r w:rsidRPr="00A219F5">
        <w:rPr>
          <w:rFonts w:ascii="Palatino Linotype" w:eastAsia="Palatino Linotype" w:hAnsi="Palatino Linotype" w:cs="Palatino Linotype"/>
          <w:b/>
          <w:color w:val="000000"/>
          <w:sz w:val="24"/>
          <w:szCs w:val="24"/>
        </w:rPr>
        <w:t>SUJETO OBLIGADO</w:t>
      </w:r>
      <w:r w:rsidRPr="00A219F5">
        <w:rPr>
          <w:rFonts w:ascii="Palatino Linotype" w:eastAsia="Palatino Linotype" w:hAnsi="Palatino Linotype" w:cs="Palatino Linotype"/>
          <w:color w:val="000000"/>
          <w:sz w:val="24"/>
          <w:szCs w:val="24"/>
        </w:rPr>
        <w:t>, hizo valer un cambio de modalidad a consulta directa.</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color w:val="000000"/>
          <w:sz w:val="24"/>
          <w:szCs w:val="24"/>
        </w:rPr>
        <w:t xml:space="preserve">En etapa de manifestaciones, el </w:t>
      </w:r>
      <w:r w:rsidRPr="00A219F5">
        <w:rPr>
          <w:rFonts w:ascii="Palatino Linotype" w:eastAsia="Palatino Linotype" w:hAnsi="Palatino Linotype" w:cs="Palatino Linotype"/>
          <w:b/>
          <w:sz w:val="24"/>
          <w:szCs w:val="24"/>
        </w:rPr>
        <w:t>SUJETO</w:t>
      </w:r>
      <w:r w:rsidRPr="00A219F5">
        <w:rPr>
          <w:rFonts w:ascii="Palatino Linotype" w:eastAsia="Palatino Linotype" w:hAnsi="Palatino Linotype" w:cs="Palatino Linotype"/>
          <w:b/>
          <w:color w:val="000000"/>
          <w:sz w:val="24"/>
          <w:szCs w:val="24"/>
        </w:rPr>
        <w:t xml:space="preserve"> OBLIGADO</w:t>
      </w:r>
      <w:r w:rsidRPr="00A219F5">
        <w:rPr>
          <w:rFonts w:ascii="Palatino Linotype" w:eastAsia="Palatino Linotype" w:hAnsi="Palatino Linotype" w:cs="Palatino Linotype"/>
          <w:sz w:val="24"/>
          <w:szCs w:val="24"/>
        </w:rPr>
        <w:t>, confirmó su respuesta primigenia.</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F922C5" w:rsidRPr="00A219F5" w:rsidRDefault="00573514" w:rsidP="00A219F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Inconforme con la respuesta proporcionada, el </w:t>
      </w:r>
      <w:r w:rsidRPr="00A219F5">
        <w:rPr>
          <w:rFonts w:ascii="Palatino Linotype" w:eastAsia="Palatino Linotype" w:hAnsi="Palatino Linotype" w:cs="Palatino Linotype"/>
          <w:b/>
          <w:color w:val="000000"/>
          <w:sz w:val="24"/>
          <w:szCs w:val="24"/>
        </w:rPr>
        <w:t>PARTICULAR,</w:t>
      </w:r>
      <w:r w:rsidRPr="00A219F5">
        <w:rPr>
          <w:rFonts w:ascii="Palatino Linotype" w:eastAsia="Palatino Linotype" w:hAnsi="Palatino Linotype" w:cs="Palatino Linotype"/>
          <w:sz w:val="24"/>
          <w:szCs w:val="24"/>
        </w:rPr>
        <w:t xml:space="preserve"> interpuso recurso de revisión, arguyendo grosso el cambio de modalidad para la entrega de la información.</w:t>
      </w:r>
    </w:p>
    <w:p w:rsidR="00F922C5" w:rsidRPr="00A219F5" w:rsidRDefault="00F922C5" w:rsidP="00A219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En dichas condiciones, la </w:t>
      </w:r>
      <w:r w:rsidRPr="00A219F5">
        <w:rPr>
          <w:rFonts w:ascii="Palatino Linotype" w:eastAsia="Palatino Linotype" w:hAnsi="Palatino Linotype" w:cs="Palatino Linotype"/>
          <w:i/>
          <w:sz w:val="24"/>
          <w:szCs w:val="24"/>
        </w:rPr>
        <w:t>Litis</w:t>
      </w:r>
      <w:r w:rsidRPr="00A219F5">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A219F5">
        <w:rPr>
          <w:rFonts w:ascii="Palatino Linotype" w:eastAsia="Palatino Linotype" w:hAnsi="Palatino Linotype" w:cs="Palatino Linotype"/>
          <w:b/>
          <w:sz w:val="24"/>
          <w:szCs w:val="24"/>
        </w:rPr>
        <w:t xml:space="preserve">fracción VIII </w:t>
      </w:r>
      <w:r w:rsidRPr="00A219F5">
        <w:rPr>
          <w:rFonts w:ascii="Palatino Linotype" w:eastAsia="Palatino Linotype" w:hAnsi="Palatino Linotype" w:cs="Palatino Linotype"/>
          <w:sz w:val="24"/>
          <w:szCs w:val="24"/>
        </w:rPr>
        <w:t xml:space="preserve">de la </w:t>
      </w:r>
      <w:r w:rsidRPr="00A219F5">
        <w:rPr>
          <w:rFonts w:ascii="Palatino Linotype" w:eastAsia="Palatino Linotype" w:hAnsi="Palatino Linotype" w:cs="Palatino Linotype"/>
          <w:b/>
          <w:sz w:val="24"/>
          <w:szCs w:val="24"/>
        </w:rPr>
        <w:t xml:space="preserve">Ley de Transparencia y Acceso a la Información Pública del Estado de </w:t>
      </w:r>
      <w:r w:rsidRPr="00A219F5">
        <w:rPr>
          <w:rFonts w:ascii="Palatino Linotype" w:eastAsia="Palatino Linotype" w:hAnsi="Palatino Linotype" w:cs="Palatino Linotype"/>
          <w:sz w:val="24"/>
          <w:szCs w:val="24"/>
        </w:rPr>
        <w:t>México</w:t>
      </w:r>
      <w:r w:rsidRPr="00A219F5">
        <w:rPr>
          <w:rFonts w:ascii="Palatino Linotype" w:eastAsia="Palatino Linotype" w:hAnsi="Palatino Linotype" w:cs="Palatino Linotype"/>
          <w:b/>
          <w:sz w:val="24"/>
          <w:szCs w:val="24"/>
        </w:rPr>
        <w:t xml:space="preserve"> y </w:t>
      </w:r>
      <w:r w:rsidRPr="00A219F5">
        <w:rPr>
          <w:rFonts w:ascii="Palatino Linotype" w:eastAsia="Palatino Linotype" w:hAnsi="Palatino Linotype" w:cs="Palatino Linotype"/>
          <w:sz w:val="24"/>
          <w:szCs w:val="24"/>
        </w:rPr>
        <w:t xml:space="preserve">Municipios; </w:t>
      </w:r>
      <w:r w:rsidRPr="00A219F5">
        <w:rPr>
          <w:rFonts w:ascii="Palatino Linotype" w:eastAsia="Palatino Linotype" w:hAnsi="Palatino Linotype" w:cs="Palatino Linotype"/>
          <w:color w:val="000000"/>
          <w:sz w:val="24"/>
          <w:szCs w:val="24"/>
        </w:rPr>
        <w:t xml:space="preserve">fracción que determina la hipótesis jurídica relativa la notificación, entrega o puesta a </w:t>
      </w:r>
      <w:r w:rsidRPr="00A219F5">
        <w:rPr>
          <w:rFonts w:ascii="Palatino Linotype" w:eastAsia="Palatino Linotype" w:hAnsi="Palatino Linotype" w:cs="Palatino Linotype"/>
          <w:color w:val="000000"/>
          <w:sz w:val="24"/>
          <w:szCs w:val="24"/>
        </w:rPr>
        <w:lastRenderedPageBreak/>
        <w:t xml:space="preserve">disposición de información en una modalidad o formato distinto al solicitado; </w:t>
      </w:r>
      <w:r w:rsidRPr="00A219F5">
        <w:rPr>
          <w:rFonts w:ascii="Palatino Linotype" w:eastAsia="Palatino Linotype" w:hAnsi="Palatino Linotype" w:cs="Palatino Linotype"/>
          <w:sz w:val="24"/>
          <w:szCs w:val="24"/>
        </w:rPr>
        <w:t xml:space="preserve">contexto del cual se dolió </w:t>
      </w:r>
      <w:r w:rsidRPr="00A219F5">
        <w:rPr>
          <w:rFonts w:ascii="Palatino Linotype" w:eastAsia="Palatino Linotype" w:hAnsi="Palatino Linotype" w:cs="Palatino Linotype"/>
          <w:b/>
          <w:sz w:val="24"/>
          <w:szCs w:val="24"/>
        </w:rPr>
        <w:t xml:space="preserve">EL RECURRENTE </w:t>
      </w:r>
      <w:r w:rsidRPr="00A219F5">
        <w:rPr>
          <w:rFonts w:ascii="Palatino Linotype" w:eastAsia="Palatino Linotype" w:hAnsi="Palatino Linotype" w:cs="Palatino Linotype"/>
          <w:sz w:val="24"/>
          <w:szCs w:val="24"/>
        </w:rPr>
        <w:t>al momento de interponer su inconformidad.</w:t>
      </w:r>
      <w:r w:rsidRPr="00A219F5">
        <w:rPr>
          <w:rFonts w:ascii="Palatino Linotype" w:eastAsia="Palatino Linotype" w:hAnsi="Palatino Linotype" w:cs="Palatino Linotype"/>
          <w:color w:val="000000"/>
          <w:sz w:val="24"/>
          <w:szCs w:val="24"/>
        </w:rPr>
        <w:t xml:space="preserve"> </w:t>
      </w:r>
    </w:p>
    <w:p w:rsidR="00F922C5" w:rsidRPr="00A219F5" w:rsidRDefault="00F922C5" w:rsidP="00A219F5">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 xml:space="preserve">De modo tal que el presente recurso de revisión se abocara en determinar si el </w:t>
      </w:r>
      <w:r w:rsidRPr="00A219F5">
        <w:rPr>
          <w:rFonts w:ascii="Palatino Linotype" w:eastAsia="Palatino Linotype" w:hAnsi="Palatino Linotype" w:cs="Palatino Linotype"/>
          <w:b/>
          <w:color w:val="000000"/>
          <w:sz w:val="24"/>
          <w:szCs w:val="24"/>
        </w:rPr>
        <w:t>SUJETO</w:t>
      </w:r>
      <w:r w:rsidRPr="00A219F5">
        <w:rPr>
          <w:rFonts w:ascii="Palatino Linotype" w:eastAsia="Palatino Linotype" w:hAnsi="Palatino Linotype" w:cs="Palatino Linotype"/>
          <w:color w:val="000000"/>
          <w:sz w:val="24"/>
          <w:szCs w:val="24"/>
        </w:rPr>
        <w:t xml:space="preserve"> </w:t>
      </w:r>
      <w:r w:rsidRPr="00A219F5">
        <w:rPr>
          <w:rFonts w:ascii="Palatino Linotype" w:eastAsia="Palatino Linotype" w:hAnsi="Palatino Linotype" w:cs="Palatino Linotype"/>
          <w:b/>
          <w:color w:val="000000"/>
          <w:sz w:val="24"/>
          <w:szCs w:val="24"/>
        </w:rPr>
        <w:t>OBLIGADO</w:t>
      </w:r>
      <w:r w:rsidRPr="00A219F5">
        <w:rPr>
          <w:rFonts w:ascii="Palatino Linotype" w:eastAsia="Palatino Linotype" w:hAnsi="Palatino Linotype" w:cs="Palatino Linotype"/>
          <w:color w:val="000000"/>
          <w:sz w:val="24"/>
          <w:szCs w:val="24"/>
        </w:rPr>
        <w:t xml:space="preserve"> con su respuesta ciertamente actualiza la causal de procedencia</w:t>
      </w:r>
      <w:r w:rsidRP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color w:val="000000"/>
          <w:sz w:val="24"/>
          <w:szCs w:val="24"/>
        </w:rPr>
        <w:t xml:space="preserve">antes señalada. </w:t>
      </w:r>
    </w:p>
    <w:p w:rsidR="00F922C5" w:rsidRPr="00A219F5" w:rsidRDefault="00F922C5" w:rsidP="00A219F5">
      <w:pPr>
        <w:spacing w:after="0" w:line="360" w:lineRule="auto"/>
        <w:jc w:val="both"/>
        <w:rPr>
          <w:rFonts w:ascii="Palatino Linotype" w:eastAsia="Palatino Linotype" w:hAnsi="Palatino Linotype" w:cs="Palatino Linotype"/>
          <w:sz w:val="24"/>
          <w:szCs w:val="24"/>
        </w:rPr>
      </w:pPr>
    </w:p>
    <w:p w:rsidR="00F922C5" w:rsidRPr="00A219F5" w:rsidRDefault="00573514" w:rsidP="00A219F5">
      <w:pPr>
        <w:keepNext/>
        <w:keepLines/>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bookmarkStart w:id="7" w:name="_heading=h.l0qb12bvm7pp" w:colFirst="0" w:colLast="0"/>
      <w:bookmarkEnd w:id="7"/>
      <w:r w:rsidRPr="00A219F5">
        <w:rPr>
          <w:rFonts w:ascii="Palatino Linotype" w:eastAsia="Palatino Linotype" w:hAnsi="Palatino Linotype" w:cs="Palatino Linotype"/>
          <w:b/>
          <w:color w:val="000000"/>
          <w:sz w:val="24"/>
          <w:szCs w:val="24"/>
        </w:rPr>
        <w:t>CUARTO. Del estudio y resolución del asunto.</w:t>
      </w:r>
    </w:p>
    <w:p w:rsidR="00F922C5" w:rsidRPr="00A219F5" w:rsidRDefault="00573514" w:rsidP="00A219F5">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A219F5">
        <w:rPr>
          <w:rFonts w:ascii="Palatino Linotype" w:eastAsia="Palatino Linotype" w:hAnsi="Palatino Linotype" w:cs="Palatino Linotype"/>
          <w:color w:val="000000"/>
        </w:rPr>
        <w:t xml:space="preserve">Acotada la </w:t>
      </w:r>
      <w:r w:rsidRPr="00A219F5">
        <w:rPr>
          <w:rFonts w:ascii="Palatino Linotype" w:eastAsia="Palatino Linotype" w:hAnsi="Palatino Linotype" w:cs="Palatino Linotype"/>
          <w:i/>
          <w:color w:val="000000"/>
        </w:rPr>
        <w:t>Litis</w:t>
      </w:r>
      <w:r w:rsidRPr="00A219F5">
        <w:rPr>
          <w:rFonts w:ascii="Palatino Linotype" w:eastAsia="Palatino Linotype" w:hAnsi="Palatino Linotype" w:cs="Palatino Linotype"/>
          <w:color w:val="000000"/>
        </w:rPr>
        <w:t xml:space="preserve"> del presente asunto, </w:t>
      </w:r>
      <w:r w:rsidRPr="00A219F5">
        <w:rPr>
          <w:rFonts w:ascii="Palatino Linotype" w:eastAsia="Palatino Linotype" w:hAnsi="Palatino Linotype" w:cs="Palatino Linotype"/>
        </w:rPr>
        <w:t xml:space="preserve">es dable puntualizar inicialmente en términos generales, que el </w:t>
      </w:r>
      <w:r w:rsidRPr="00A219F5">
        <w:rPr>
          <w:rFonts w:ascii="Palatino Linotype" w:eastAsia="Palatino Linotype" w:hAnsi="Palatino Linotype" w:cs="Palatino Linotype"/>
          <w:color w:val="000000"/>
        </w:rPr>
        <w:t>Derecho</w:t>
      </w:r>
      <w:r w:rsidRPr="00A219F5">
        <w:rPr>
          <w:rFonts w:ascii="Palatino Linotype" w:eastAsia="Palatino Linotype" w:hAnsi="Palatino Linotype" w:cs="Palatino Linotype"/>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F922C5" w:rsidRPr="00A219F5" w:rsidRDefault="00F922C5" w:rsidP="00A219F5">
      <w:pPr>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F922C5" w:rsidRPr="00A219F5" w:rsidRDefault="00F922C5" w:rsidP="00A219F5">
      <w:pPr>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color w:val="000000"/>
          <w:sz w:val="24"/>
          <w:szCs w:val="24"/>
        </w:rPr>
        <w:t xml:space="preserve">Primeramente, respecto la fuente obligacional y previo a entrar al fondo del asunto, se advierte que el </w:t>
      </w:r>
      <w:r w:rsidRPr="00A219F5">
        <w:rPr>
          <w:rFonts w:ascii="Palatino Linotype" w:eastAsia="Palatino Linotype" w:hAnsi="Palatino Linotype" w:cs="Palatino Linotype"/>
          <w:b/>
          <w:color w:val="000000"/>
          <w:sz w:val="24"/>
          <w:szCs w:val="24"/>
        </w:rPr>
        <w:t xml:space="preserve">SUJETO, </w:t>
      </w:r>
      <w:r w:rsidRPr="00A219F5">
        <w:rPr>
          <w:rFonts w:ascii="Palatino Linotype" w:eastAsia="Palatino Linotype" w:hAnsi="Palatino Linotype" w:cs="Palatino Linotype"/>
          <w:color w:val="000000"/>
          <w:sz w:val="24"/>
          <w:szCs w:val="24"/>
        </w:rPr>
        <w:t xml:space="preserve">acepta que genera, posee y/o administra la información solicitada, tan es así que la pone a disposición del ahora </w:t>
      </w:r>
      <w:r w:rsidRPr="00A219F5">
        <w:rPr>
          <w:rFonts w:ascii="Palatino Linotype" w:eastAsia="Palatino Linotype" w:hAnsi="Palatino Linotype" w:cs="Palatino Linotype"/>
          <w:b/>
          <w:color w:val="000000"/>
          <w:sz w:val="24"/>
          <w:szCs w:val="24"/>
        </w:rPr>
        <w:t xml:space="preserve">RECURRENTE , </w:t>
      </w:r>
      <w:r w:rsidRPr="00A219F5">
        <w:rPr>
          <w:rFonts w:ascii="Palatino Linotype" w:eastAsia="Palatino Linotype" w:hAnsi="Palatino Linotype" w:cs="Palatino Linotype"/>
          <w:color w:val="000000"/>
          <w:sz w:val="24"/>
          <w:szCs w:val="24"/>
        </w:rPr>
        <w:t>en la modalidad de consulta directa, sin soslayar que a la literalidad manifestó: “</w:t>
      </w:r>
      <w:r w:rsidRPr="00A219F5">
        <w:rPr>
          <w:rFonts w:ascii="Palatino Linotype" w:eastAsia="Palatino Linotype" w:hAnsi="Palatino Linotype" w:cs="Palatino Linotype"/>
          <w:i/>
          <w:color w:val="000000"/>
          <w:sz w:val="24"/>
          <w:szCs w:val="24"/>
        </w:rPr>
        <w:t xml:space="preserve">En relación con lo solicitado, este servidor público habilitado </w:t>
      </w:r>
      <w:r w:rsidRPr="00A219F5">
        <w:rPr>
          <w:rFonts w:ascii="Palatino Linotype" w:eastAsia="Palatino Linotype" w:hAnsi="Palatino Linotype" w:cs="Palatino Linotype"/>
          <w:b/>
          <w:i/>
          <w:color w:val="000000"/>
          <w:sz w:val="24"/>
          <w:szCs w:val="24"/>
        </w:rPr>
        <w:t xml:space="preserve">NO NIEGA LA EXISTENCIA DE LA INFORMACIÓN, </w:t>
      </w:r>
      <w:r w:rsidRPr="00A219F5">
        <w:rPr>
          <w:rFonts w:ascii="Palatino Linotype" w:eastAsia="Palatino Linotype" w:hAnsi="Palatino Linotype" w:cs="Palatino Linotype"/>
          <w:i/>
          <w:color w:val="000000"/>
          <w:sz w:val="24"/>
          <w:szCs w:val="24"/>
        </w:rPr>
        <w:t xml:space="preserve">pero como ya se mencionó anteriormente nos encontramos ante la imposibilidad de entregar al solicitante la información en la modalidad que este señala, por lo cual se realiza un cambio de modalidad a </w:t>
      </w:r>
      <w:r w:rsidRPr="00A219F5">
        <w:rPr>
          <w:rFonts w:ascii="Palatino Linotype" w:eastAsia="Palatino Linotype" w:hAnsi="Palatino Linotype" w:cs="Palatino Linotype"/>
          <w:b/>
          <w:i/>
          <w:color w:val="000000"/>
          <w:sz w:val="24"/>
          <w:szCs w:val="24"/>
        </w:rPr>
        <w:t xml:space="preserve">CONSULTA DIRECTA, </w:t>
      </w:r>
      <w:r w:rsidRPr="00A219F5">
        <w:rPr>
          <w:rFonts w:ascii="Palatino Linotype" w:eastAsia="Palatino Linotype" w:hAnsi="Palatino Linotype" w:cs="Palatino Linotype"/>
          <w:i/>
          <w:color w:val="000000"/>
          <w:sz w:val="24"/>
          <w:szCs w:val="24"/>
        </w:rPr>
        <w:t xml:space="preserve">ello con fundamento…”, </w:t>
      </w:r>
      <w:r w:rsidRPr="00A219F5">
        <w:rPr>
          <w:rFonts w:ascii="Palatino Linotype" w:eastAsia="Palatino Linotype" w:hAnsi="Palatino Linotype" w:cs="Palatino Linotype"/>
          <w:color w:val="000000"/>
          <w:sz w:val="24"/>
          <w:szCs w:val="24"/>
        </w:rPr>
        <w:t>por lo que se considera innecesario realizar el estudio correspondiente, pues –se insiste- este asumió contar con la totalidad de la información solicitada.</w:t>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lastRenderedPageBreak/>
        <w:t>Ahora bien , por lo que hace al cambio de modalidad</w:t>
      </w:r>
      <w:r w:rsidRPr="00A219F5">
        <w:rPr>
          <w:rFonts w:ascii="Palatino Linotype" w:eastAsia="Palatino Linotype" w:hAnsi="Palatino Linotype" w:cs="Palatino Linotype"/>
          <w:sz w:val="24"/>
          <w:szCs w:val="24"/>
        </w:rPr>
        <w:t xml:space="preserve"> que hizo valer el </w:t>
      </w:r>
      <w:r w:rsidRPr="00A219F5">
        <w:rPr>
          <w:rFonts w:ascii="Palatino Linotype" w:eastAsia="Palatino Linotype" w:hAnsi="Palatino Linotype" w:cs="Palatino Linotype"/>
          <w:b/>
          <w:sz w:val="24"/>
          <w:szCs w:val="24"/>
        </w:rPr>
        <w:t xml:space="preserve">SUJETO OBLIGADO, </w:t>
      </w:r>
      <w:r w:rsidRPr="00A219F5">
        <w:rPr>
          <w:rFonts w:ascii="Palatino Linotype" w:eastAsia="Palatino Linotype" w:hAnsi="Palatino Linotype" w:cs="Palatino Linotype"/>
          <w:sz w:val="24"/>
          <w:szCs w:val="24"/>
        </w:rPr>
        <w:t>arguyendo no contar con la capacidad de recurso humano y tecnológico, al respecto se refiere lo siguiente:</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La</w:t>
      </w:r>
      <w:r w:rsidRPr="00A219F5">
        <w:rPr>
          <w:rFonts w:ascii="Palatino Linotype" w:eastAsia="Palatino Linotype" w:hAnsi="Palatino Linotype" w:cs="Palatino Linotype"/>
          <w:sz w:val="24"/>
          <w:szCs w:val="24"/>
        </w:rPr>
        <w:t xml:space="preserve"> Ley de Transparencia y Acceso a la Información Pública del Estado de México y Municipios establece en los artículos 155 fracción V, 158 y 164 lo siguiente:</w:t>
      </w:r>
    </w:p>
    <w:p w:rsidR="00F922C5" w:rsidRPr="00A219F5" w:rsidRDefault="00573514" w:rsidP="00A219F5">
      <w:pPr>
        <w:pBdr>
          <w:top w:val="nil"/>
          <w:left w:val="nil"/>
          <w:bottom w:val="nil"/>
          <w:right w:val="nil"/>
          <w:between w:val="nil"/>
        </w:pBdr>
        <w:tabs>
          <w:tab w:val="left" w:pos="851"/>
        </w:tabs>
        <w:spacing w:before="240"/>
        <w:ind w:left="851"/>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i/>
          <w:color w:val="000000"/>
          <w:sz w:val="24"/>
          <w:szCs w:val="24"/>
        </w:rPr>
        <w:t>Artículo 155. Para presentar una solicitud por escrito, no se podrán exigir mayores requisitos que los siguientes:</w:t>
      </w:r>
    </w:p>
    <w:p w:rsidR="00F922C5" w:rsidRPr="00A219F5" w:rsidRDefault="00573514" w:rsidP="00A219F5">
      <w:pPr>
        <w:pBdr>
          <w:top w:val="nil"/>
          <w:left w:val="nil"/>
          <w:bottom w:val="nil"/>
          <w:right w:val="nil"/>
          <w:between w:val="nil"/>
        </w:pBdr>
        <w:tabs>
          <w:tab w:val="left" w:pos="851"/>
        </w:tabs>
        <w:ind w:left="851"/>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i/>
          <w:color w:val="000000"/>
          <w:sz w:val="24"/>
          <w:szCs w:val="24"/>
        </w:rPr>
        <w:t>I. a IV. …</w:t>
      </w:r>
    </w:p>
    <w:p w:rsidR="00F922C5" w:rsidRPr="00A219F5" w:rsidRDefault="00573514" w:rsidP="00A219F5">
      <w:pPr>
        <w:pBdr>
          <w:top w:val="nil"/>
          <w:left w:val="nil"/>
          <w:bottom w:val="nil"/>
          <w:right w:val="nil"/>
          <w:between w:val="nil"/>
        </w:pBdr>
        <w:tabs>
          <w:tab w:val="left" w:pos="851"/>
        </w:tabs>
        <w:ind w:left="851"/>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b/>
          <w:i/>
          <w:color w:val="000000"/>
          <w:sz w:val="24"/>
          <w:szCs w:val="24"/>
        </w:rPr>
        <w:t>V. La modalidad en la que prefiere se otorgue el acceso a la información</w:t>
      </w:r>
      <w:r w:rsidRPr="00A219F5">
        <w:rPr>
          <w:rFonts w:ascii="Palatino Linotype" w:eastAsia="Palatino Linotype" w:hAnsi="Palatino Linotype" w:cs="Palatino Linotype"/>
          <w:i/>
          <w:color w:val="000000"/>
          <w:sz w:val="24"/>
          <w:szCs w:val="24"/>
        </w:rPr>
        <w:t>, la cual podrá ser verbal, siempre y cuando sea para fines de orientación, mediante consulta directa, mediante la expedición de copias simples o certificadas o la reproducción en cualquier otro medio, incluidos los electrónicos</w:t>
      </w:r>
    </w:p>
    <w:p w:rsidR="00F922C5" w:rsidRPr="00A219F5" w:rsidRDefault="00573514" w:rsidP="00A219F5">
      <w:pPr>
        <w:pBdr>
          <w:top w:val="nil"/>
          <w:left w:val="nil"/>
          <w:bottom w:val="nil"/>
          <w:right w:val="nil"/>
          <w:between w:val="nil"/>
        </w:pBdr>
        <w:tabs>
          <w:tab w:val="left" w:pos="851"/>
        </w:tabs>
        <w:ind w:left="851"/>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i/>
          <w:color w:val="000000"/>
          <w:sz w:val="24"/>
          <w:szCs w:val="24"/>
        </w:rPr>
        <w:t>…</w:t>
      </w:r>
    </w:p>
    <w:p w:rsidR="00F922C5" w:rsidRPr="00A219F5" w:rsidRDefault="00573514" w:rsidP="00A219F5">
      <w:pPr>
        <w:pBdr>
          <w:top w:val="nil"/>
          <w:left w:val="nil"/>
          <w:bottom w:val="nil"/>
          <w:right w:val="nil"/>
          <w:between w:val="nil"/>
        </w:pBdr>
        <w:tabs>
          <w:tab w:val="left" w:pos="851"/>
        </w:tabs>
        <w:ind w:left="851"/>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i/>
          <w:color w:val="000000"/>
          <w:sz w:val="24"/>
          <w:szCs w:val="24"/>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F922C5" w:rsidRPr="00A219F5" w:rsidRDefault="00573514" w:rsidP="00A219F5">
      <w:pPr>
        <w:pBdr>
          <w:top w:val="nil"/>
          <w:left w:val="nil"/>
          <w:bottom w:val="nil"/>
          <w:right w:val="nil"/>
          <w:between w:val="nil"/>
        </w:pBdr>
        <w:tabs>
          <w:tab w:val="left" w:pos="851"/>
        </w:tabs>
        <w:ind w:left="851"/>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i/>
          <w:color w:val="000000"/>
          <w:sz w:val="24"/>
          <w:szCs w:val="24"/>
        </w:rPr>
        <w:t>En todo caso, se facilitará su copia simple o certificada, así como su reproducción por cualquier medio disponible en las instalaciones del sujeto obligado o que, en su caso, aporte el solicitante</w:t>
      </w:r>
    </w:p>
    <w:p w:rsidR="00F922C5" w:rsidRPr="00A219F5" w:rsidRDefault="00573514" w:rsidP="00A219F5">
      <w:pPr>
        <w:pBdr>
          <w:top w:val="nil"/>
          <w:left w:val="nil"/>
          <w:bottom w:val="nil"/>
          <w:right w:val="nil"/>
          <w:between w:val="nil"/>
        </w:pBdr>
        <w:tabs>
          <w:tab w:val="left" w:pos="851"/>
        </w:tabs>
        <w:ind w:left="851"/>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i/>
          <w:color w:val="000000"/>
          <w:sz w:val="24"/>
          <w:szCs w:val="24"/>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lastRenderedPageBreak/>
        <w:t xml:space="preserve">La normatividad en materia establece que se privilegiará la modalidad de entrega elegida por el </w:t>
      </w:r>
      <w:r w:rsidRPr="00A219F5">
        <w:rPr>
          <w:rFonts w:ascii="Palatino Linotype" w:eastAsia="Palatino Linotype" w:hAnsi="Palatino Linotype" w:cs="Palatino Linotype"/>
          <w:b/>
          <w:smallCaps/>
          <w:color w:val="000000"/>
          <w:sz w:val="24"/>
          <w:szCs w:val="24"/>
        </w:rPr>
        <w:t>RECURRENTE</w:t>
      </w:r>
      <w:r w:rsidRPr="00A219F5">
        <w:rPr>
          <w:rFonts w:ascii="Palatino Linotype" w:eastAsia="Palatino Linotype" w:hAnsi="Palatino Linotype" w:cs="Palatino Linotype"/>
          <w:color w:val="000000"/>
          <w:sz w:val="24"/>
          <w:szCs w:val="24"/>
        </w:rPr>
        <w:t xml:space="preserve"> y será excepcional un cambio de modalidad cuando la información </w:t>
      </w:r>
      <w:r w:rsidRPr="00A219F5">
        <w:rPr>
          <w:rFonts w:ascii="Palatino Linotype" w:eastAsia="Palatino Linotype" w:hAnsi="Palatino Linotype" w:cs="Palatino Linotype"/>
          <w:color w:val="000000"/>
          <w:sz w:val="24"/>
          <w:szCs w:val="24"/>
          <w:u w:val="single"/>
        </w:rPr>
        <w:t>sobrepase las capacidades técnicas administrativas y humanas</w:t>
      </w:r>
      <w:r w:rsidRPr="00A219F5">
        <w:rPr>
          <w:rFonts w:ascii="Palatino Linotype" w:eastAsia="Palatino Linotype" w:hAnsi="Palatino Linotype" w:cs="Palatino Linotype"/>
          <w:color w:val="000000"/>
          <w:sz w:val="24"/>
          <w:szCs w:val="24"/>
        </w:rPr>
        <w:t>, dicho cambio será debidamente fundado y motivado.</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i/>
          <w:color w:val="000000"/>
          <w:sz w:val="24"/>
          <w:szCs w:val="24"/>
        </w:rPr>
      </w:pPr>
      <w:r w:rsidRPr="00A219F5">
        <w:rPr>
          <w:rFonts w:ascii="Palatino Linotype" w:eastAsia="Palatino Linotype" w:hAnsi="Palatino Linotype" w:cs="Palatino Linotype"/>
          <w:color w:val="000000"/>
          <w:sz w:val="24"/>
          <w:szCs w:val="24"/>
        </w:rPr>
        <w:t xml:space="preserve">En ese sentido, el </w:t>
      </w:r>
      <w:r w:rsidRPr="00A219F5">
        <w:rPr>
          <w:rFonts w:ascii="Palatino Linotype" w:eastAsia="Palatino Linotype" w:hAnsi="Palatino Linotype" w:cs="Palatino Linotype"/>
          <w:b/>
          <w:smallCaps/>
          <w:color w:val="000000"/>
          <w:sz w:val="24"/>
          <w:szCs w:val="24"/>
        </w:rPr>
        <w:t>SUJETO OBLIGADO</w:t>
      </w:r>
      <w:r w:rsidRPr="00A219F5">
        <w:rPr>
          <w:rFonts w:ascii="Palatino Linotype" w:eastAsia="Palatino Linotype" w:hAnsi="Palatino Linotype" w:cs="Palatino Linotype"/>
          <w:color w:val="000000"/>
          <w:sz w:val="24"/>
          <w:szCs w:val="24"/>
        </w:rPr>
        <w:t xml:space="preserve"> </w:t>
      </w:r>
      <w:r w:rsidRPr="00A219F5">
        <w:rPr>
          <w:rFonts w:ascii="Palatino Linotype" w:eastAsia="Palatino Linotype" w:hAnsi="Palatino Linotype" w:cs="Palatino Linotype"/>
          <w:sz w:val="24"/>
          <w:szCs w:val="24"/>
        </w:rPr>
        <w:t>informó</w:t>
      </w:r>
      <w:r w:rsidRPr="00A219F5">
        <w:rPr>
          <w:rFonts w:ascii="Palatino Linotype" w:eastAsia="Palatino Linotype" w:hAnsi="Palatino Linotype" w:cs="Palatino Linotype"/>
          <w:color w:val="000000"/>
          <w:sz w:val="24"/>
          <w:szCs w:val="24"/>
        </w:rPr>
        <w:t xml:space="preserve"> que </w:t>
      </w:r>
      <w:r w:rsidRPr="00A219F5">
        <w:rPr>
          <w:rFonts w:ascii="Palatino Linotype" w:eastAsia="Palatino Linotype" w:hAnsi="Palatino Linotype" w:cs="Palatino Linotype"/>
          <w:sz w:val="24"/>
          <w:szCs w:val="24"/>
        </w:rPr>
        <w:t>sí posee</w:t>
      </w:r>
      <w:r w:rsidRPr="00A219F5">
        <w:rPr>
          <w:rFonts w:ascii="Palatino Linotype" w:eastAsia="Palatino Linotype" w:hAnsi="Palatino Linotype" w:cs="Palatino Linotype"/>
          <w:color w:val="000000"/>
          <w:sz w:val="24"/>
          <w:szCs w:val="24"/>
        </w:rPr>
        <w:t xml:space="preserve"> la información pero esta sobrepasa las capacidades administrativas y humanas.</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Es necesario precisar que la Ley en la materia establece que, </w:t>
      </w:r>
      <w:r w:rsidRPr="00A219F5">
        <w:rPr>
          <w:rFonts w:ascii="Palatino Linotype" w:eastAsia="Palatino Linotype" w:hAnsi="Palatino Linotype" w:cs="Palatino Linotype"/>
          <w:i/>
          <w:color w:val="000000"/>
          <w:sz w:val="24"/>
          <w:szCs w:val="24"/>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w:t>
      </w:r>
      <w:r w:rsidRPr="00A219F5">
        <w:rPr>
          <w:rFonts w:ascii="Palatino Linotype" w:eastAsia="Palatino Linotype" w:hAnsi="Palatino Linotype" w:cs="Palatino Linotype"/>
          <w:b/>
          <w:i/>
          <w:color w:val="000000"/>
          <w:sz w:val="24"/>
          <w:szCs w:val="24"/>
        </w:rPr>
        <w:t>sobrepase las capacidades técnicas administrativas y humanas</w:t>
      </w:r>
      <w:r w:rsidRPr="00A219F5">
        <w:rPr>
          <w:rFonts w:ascii="Palatino Linotype" w:eastAsia="Palatino Linotype" w:hAnsi="Palatino Linotype" w:cs="Palatino Linotype"/>
          <w:i/>
          <w:color w:val="000000"/>
          <w:sz w:val="24"/>
          <w:szCs w:val="24"/>
        </w:rPr>
        <w:t xml:space="preserve"> del sujeto obligado para cumplir con la solicitud, en los plazos establecidos para dichos efectos, se podrá poner a disposición del solicitante los documentos en consulta directa, o en los otros tipos de modalidades, salvo la información clasificada.</w:t>
      </w:r>
    </w:p>
    <w:p w:rsidR="00F922C5" w:rsidRPr="00A219F5" w:rsidRDefault="00F922C5" w:rsidP="00A219F5">
      <w:pPr>
        <w:pBdr>
          <w:top w:val="nil"/>
          <w:left w:val="nil"/>
          <w:bottom w:val="nil"/>
          <w:right w:val="nil"/>
          <w:between w:val="nil"/>
        </w:pBdr>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color w:val="000000"/>
          <w:sz w:val="24"/>
          <w:szCs w:val="24"/>
        </w:rPr>
        <w:t xml:space="preserve"> Referente a la capacidad administrativa, ésta es definida como la habilidad institucional de un gobierno, para formular y realizar planes, políticas, programas, actividades, operaciones u otras medidas para cumplir con los propósitos de desarrollo. </w:t>
      </w:r>
      <w:r w:rsidRPr="00A219F5">
        <w:rPr>
          <w:rFonts w:ascii="Palatino Linotype" w:eastAsia="Palatino Linotype" w:hAnsi="Palatino Linotype" w:cs="Palatino Linotype"/>
          <w:b/>
          <w:color w:val="000000"/>
          <w:sz w:val="24"/>
          <w:szCs w:val="24"/>
        </w:rPr>
        <w:t>En palabras más simples, es la eficiencia organizacional para efectuar funciones esenciales.</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La capacidad administrativa resulta ser un mandato para un gobierno eficaz, la cual engloba, previsión, organización, coordinación y control en actos y esfuerzos con la </w:t>
      </w:r>
      <w:r w:rsidRPr="00A219F5">
        <w:rPr>
          <w:rFonts w:ascii="Palatino Linotype" w:eastAsia="Palatino Linotype" w:hAnsi="Palatino Linotype" w:cs="Palatino Linotype"/>
          <w:color w:val="000000"/>
          <w:sz w:val="24"/>
          <w:szCs w:val="24"/>
        </w:rPr>
        <w:lastRenderedPageBreak/>
        <w:t xml:space="preserve">finalidad de cumplir con sus responsabilidades y funciones de manera eficaz, eficiente y sostenible. </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Desde una perspectiva institucional, la capacidad administrativa es entendida como </w:t>
      </w:r>
      <w:r w:rsidRPr="00A219F5">
        <w:rPr>
          <w:rFonts w:ascii="Palatino Linotype" w:eastAsia="Palatino Linotype" w:hAnsi="Palatino Linotype" w:cs="Palatino Linotype"/>
          <w:b/>
          <w:color w:val="000000"/>
          <w:sz w:val="24"/>
          <w:szCs w:val="24"/>
        </w:rPr>
        <w:t xml:space="preserve">“las habilidades técnico-burocráticas del aparato estatal requeridas para alcanzar sus </w:t>
      </w:r>
      <w:r w:rsidRPr="00A219F5">
        <w:rPr>
          <w:rFonts w:ascii="Palatino Linotype" w:eastAsia="Palatino Linotype" w:hAnsi="Palatino Linotype" w:cs="Palatino Linotype"/>
          <w:b/>
          <w:sz w:val="24"/>
          <w:szCs w:val="24"/>
        </w:rPr>
        <w:t>objetivos</w:t>
      </w:r>
      <w:r w:rsidRP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color w:val="000000"/>
          <w:sz w:val="24"/>
          <w:szCs w:val="24"/>
        </w:rPr>
        <w:t xml:space="preserve">En este componente se ubican el nivel micro y meso de la Capacidad Institucional. El primero hace alusión al individuo, al recurso humano. En el segundo nivel, se ubica la capacidad de gestión, el cual se centra en el fortalecimiento organizacional como área de intervención para construir capacidad; cultura organizacional, sistemas de comunicación u organización” </w:t>
      </w:r>
      <w:r w:rsidRPr="00A219F5">
        <w:rPr>
          <w:rFonts w:ascii="Palatino Linotype" w:eastAsia="Palatino Linotype" w:hAnsi="Palatino Linotype" w:cs="Palatino Linotype"/>
          <w:color w:val="000000"/>
          <w:sz w:val="24"/>
          <w:szCs w:val="24"/>
          <w:vertAlign w:val="superscript"/>
        </w:rPr>
        <w:footnoteReference w:id="1"/>
      </w:r>
      <w:r w:rsidRPr="00A219F5">
        <w:rPr>
          <w:rFonts w:ascii="Palatino Linotype" w:eastAsia="Palatino Linotype" w:hAnsi="Palatino Linotype" w:cs="Palatino Linotype"/>
          <w:color w:val="000000"/>
          <w:sz w:val="24"/>
          <w:szCs w:val="24"/>
        </w:rPr>
        <w:t xml:space="preserve">. </w:t>
      </w:r>
    </w:p>
    <w:p w:rsidR="00F922C5" w:rsidRPr="00A219F5" w:rsidRDefault="00F922C5" w:rsidP="00A219F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F922C5" w:rsidRPr="00A219F5" w:rsidRDefault="00F922C5" w:rsidP="00A219F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Ahora bien, respecto de las capacidades humanas, vale la pena precisar lo que se denomina por recursos humanos, lo cual podemos identificar como el conjunto de personas con las que cuenta una determinada organización, para desarrollar y ejecutar de manera </w:t>
      </w:r>
      <w:r w:rsidRPr="00A219F5">
        <w:rPr>
          <w:rFonts w:ascii="Palatino Linotype" w:eastAsia="Palatino Linotype" w:hAnsi="Palatino Linotype" w:cs="Palatino Linotype"/>
          <w:color w:val="000000"/>
          <w:sz w:val="24"/>
          <w:szCs w:val="24"/>
        </w:rPr>
        <w:lastRenderedPageBreak/>
        <w:t xml:space="preserve">correcta las acciones, actividades, labores y tareas que deben realizarse y que han sido solicitadas. </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color w:val="000000"/>
          <w:sz w:val="24"/>
          <w:szCs w:val="24"/>
        </w:rPr>
        <w:t xml:space="preserve">Es así que, el </w:t>
      </w:r>
      <w:r w:rsidRPr="00A219F5">
        <w:rPr>
          <w:rFonts w:ascii="Palatino Linotype" w:eastAsia="Palatino Linotype" w:hAnsi="Palatino Linotype" w:cs="Palatino Linotype"/>
          <w:b/>
          <w:color w:val="000000"/>
          <w:sz w:val="24"/>
          <w:szCs w:val="24"/>
        </w:rPr>
        <w:t xml:space="preserve">SUJETO OBLIGADO, </w:t>
      </w:r>
      <w:r w:rsidRPr="00A219F5">
        <w:rPr>
          <w:rFonts w:ascii="Palatino Linotype" w:eastAsia="Palatino Linotype" w:hAnsi="Palatino Linotype" w:cs="Palatino Linotype"/>
          <w:color w:val="000000"/>
          <w:sz w:val="24"/>
          <w:szCs w:val="24"/>
        </w:rPr>
        <w:t>únicamente informó que la información solicitada no se puede remitir vía SAIMEX, derivado de no contar con la capacidad de recurso humano y tecnológico, sin aportar los elementos de convicción necesarios, además, la normatividad es precisa en referir que únicamente procederá el cambio de modalidad en el caso de que “</w:t>
      </w:r>
      <w:r w:rsidRPr="00A219F5">
        <w:rPr>
          <w:rFonts w:ascii="Palatino Linotype" w:eastAsia="Palatino Linotype" w:hAnsi="Palatino Linotype" w:cs="Palatino Linotype"/>
          <w:i/>
          <w:color w:val="000000"/>
          <w:sz w:val="24"/>
          <w:szCs w:val="24"/>
        </w:rPr>
        <w:t xml:space="preserve">la reproducción sobrepase las capacidades técnicas administrativas </w:t>
      </w:r>
      <w:r w:rsidRPr="00A219F5">
        <w:rPr>
          <w:rFonts w:ascii="Palatino Linotype" w:eastAsia="Palatino Linotype" w:hAnsi="Palatino Linotype" w:cs="Palatino Linotype"/>
          <w:b/>
          <w:i/>
          <w:color w:val="000000"/>
          <w:sz w:val="24"/>
          <w:szCs w:val="24"/>
        </w:rPr>
        <w:t>y</w:t>
      </w:r>
      <w:r w:rsidRPr="00A219F5">
        <w:rPr>
          <w:rFonts w:ascii="Palatino Linotype" w:eastAsia="Palatino Linotype" w:hAnsi="Palatino Linotype" w:cs="Palatino Linotype"/>
          <w:i/>
          <w:color w:val="000000"/>
          <w:sz w:val="24"/>
          <w:szCs w:val="24"/>
        </w:rPr>
        <w:t xml:space="preserve"> humanas</w:t>
      </w:r>
      <w:r w:rsidRPr="00A219F5">
        <w:rPr>
          <w:rFonts w:ascii="Palatino Linotype" w:eastAsia="Palatino Linotype" w:hAnsi="Palatino Linotype" w:cs="Palatino Linotype"/>
          <w:b/>
          <w:i/>
          <w:color w:val="000000"/>
          <w:sz w:val="24"/>
          <w:szCs w:val="24"/>
        </w:rPr>
        <w:t xml:space="preserve">”, </w:t>
      </w:r>
      <w:r w:rsidRPr="00A219F5">
        <w:rPr>
          <w:rFonts w:ascii="Palatino Linotype" w:eastAsia="Palatino Linotype" w:hAnsi="Palatino Linotype" w:cs="Palatino Linotype"/>
          <w:color w:val="000000"/>
          <w:sz w:val="24"/>
          <w:szCs w:val="24"/>
        </w:rPr>
        <w:t xml:space="preserve">es decir, se deben tener por acreditados los 3 rubros, situación que no aconteció dentro del recurso que nos ocupa, ya que no se hizo referencia respecto de que los recibos sobrepasen el peso o el número de hojas permitido por el SAIMEX, pues el </w:t>
      </w:r>
      <w:r w:rsidRPr="00A219F5">
        <w:rPr>
          <w:rFonts w:ascii="Palatino Linotype" w:eastAsia="Palatino Linotype" w:hAnsi="Palatino Linotype" w:cs="Palatino Linotype"/>
          <w:b/>
          <w:color w:val="000000"/>
          <w:sz w:val="24"/>
          <w:szCs w:val="24"/>
        </w:rPr>
        <w:t xml:space="preserve">SUJETO OBLIGADO, </w:t>
      </w:r>
      <w:r w:rsidRPr="00A219F5">
        <w:rPr>
          <w:rFonts w:ascii="Palatino Linotype" w:eastAsia="Palatino Linotype" w:hAnsi="Palatino Linotype" w:cs="Palatino Linotype"/>
          <w:color w:val="000000"/>
          <w:sz w:val="24"/>
          <w:szCs w:val="24"/>
        </w:rPr>
        <w:t>únicamente se avoco a referir que no cuenta con las capacidades tecnológicas y humanas.</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color w:val="000000"/>
          <w:sz w:val="24"/>
          <w:szCs w:val="24"/>
        </w:rPr>
        <w:t xml:space="preserve">Aunado a lo anterior, este Órgano Resolutor no considera que la información solicitada sobrepase dicha capacidad del SAIMEX, la cual permite adjuntar archivos con un peso aproximado de hasta 500Mb, o un equivalente de hasta 8,000 fojas, por lo que no resulta procedente el cambio de modalidad planteado por el </w:t>
      </w:r>
      <w:r w:rsidRPr="00A219F5">
        <w:rPr>
          <w:rFonts w:ascii="Palatino Linotype" w:eastAsia="Palatino Linotype" w:hAnsi="Palatino Linotype" w:cs="Palatino Linotype"/>
          <w:b/>
          <w:color w:val="000000"/>
          <w:sz w:val="24"/>
          <w:szCs w:val="24"/>
        </w:rPr>
        <w:t xml:space="preserve">SUJETO OBLIGADO, </w:t>
      </w:r>
      <w:r w:rsidRPr="00A219F5">
        <w:rPr>
          <w:rFonts w:ascii="Palatino Linotype" w:eastAsia="Palatino Linotype" w:hAnsi="Palatino Linotype" w:cs="Palatino Linotype"/>
          <w:color w:val="000000"/>
          <w:sz w:val="24"/>
          <w:szCs w:val="24"/>
        </w:rPr>
        <w:t xml:space="preserve">dentro de la solicitud de información </w:t>
      </w:r>
      <w:r w:rsidRPr="00A219F5">
        <w:rPr>
          <w:rFonts w:ascii="Palatino Linotype" w:eastAsia="Palatino Linotype" w:hAnsi="Palatino Linotype" w:cs="Palatino Linotype"/>
          <w:b/>
          <w:color w:val="000000"/>
          <w:sz w:val="24"/>
          <w:szCs w:val="24"/>
        </w:rPr>
        <w:t>00349/TENANCIN/IP/2025.</w:t>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sz w:val="24"/>
          <w:szCs w:val="24"/>
        </w:rPr>
        <w:lastRenderedPageBreak/>
        <w:t xml:space="preserve">Es por lo anterior, que no se tiene por colmada la solicitud de información </w:t>
      </w:r>
      <w:r w:rsidRP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sz w:val="24"/>
          <w:szCs w:val="24"/>
        </w:rPr>
        <w:t xml:space="preserve">que nos ocupa resultando dable ordenar al </w:t>
      </w:r>
      <w:r w:rsidRPr="00A219F5">
        <w:rPr>
          <w:rFonts w:ascii="Palatino Linotype" w:eastAsia="Palatino Linotype" w:hAnsi="Palatino Linotype" w:cs="Palatino Linotype"/>
          <w:b/>
          <w:sz w:val="24"/>
          <w:szCs w:val="24"/>
        </w:rPr>
        <w:t xml:space="preserve">SUJETO OBLIGADO, </w:t>
      </w:r>
      <w:r w:rsidRPr="00A219F5">
        <w:rPr>
          <w:rFonts w:ascii="Palatino Linotype" w:eastAsia="Palatino Linotype" w:hAnsi="Palatino Linotype" w:cs="Palatino Linotype"/>
          <w:sz w:val="24"/>
          <w:szCs w:val="24"/>
        </w:rPr>
        <w:t>haga entrega de los recibos de nómina de los servidores públicos adscritos al Ayuntamiento de Tenancingo, de la quincena que va del uno dieciséis (16) al treinta y uno (31) de marzo de dos mil veinticinco, incluyendo a los servidores públicos de base, sindicalizados, por lista de raya, servicios profesionales y eventuales.</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Finalmente, respecto de la información que se ordena entregar, se refiere lo siguiente</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rsidR="00F922C5" w:rsidRPr="00A219F5" w:rsidRDefault="00573514" w:rsidP="00A219F5">
      <w:pPr>
        <w:ind w:left="567"/>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ARTÍCULO 5.-</w:t>
      </w:r>
      <w:r w:rsidRPr="00A219F5">
        <w:rPr>
          <w:rFonts w:ascii="Palatino Linotype" w:eastAsia="Palatino Linotype" w:hAnsi="Palatino Linotype" w:cs="Palatino Linotype"/>
          <w:i/>
          <w:sz w:val="24"/>
          <w:szCs w:val="24"/>
        </w:rPr>
        <w:t xml:space="preserve"> </w:t>
      </w:r>
      <w:r w:rsidRPr="00A219F5">
        <w:rPr>
          <w:rFonts w:ascii="Palatino Linotype" w:eastAsia="Palatino Linotype" w:hAnsi="Palatino Linotype" w:cs="Palatino Linotype"/>
          <w:b/>
          <w:i/>
          <w:sz w:val="24"/>
          <w:szCs w:val="24"/>
        </w:rPr>
        <w:t xml:space="preserve">La relación de trabajo entre las instituciones públicas y sus servidores públicos se entiende establecida mediante </w:t>
      </w:r>
      <w:r w:rsidRPr="00A219F5">
        <w:rPr>
          <w:rFonts w:ascii="Palatino Linotype" w:eastAsia="Palatino Linotype" w:hAnsi="Palatino Linotype" w:cs="Palatino Linotype"/>
          <w:i/>
          <w:sz w:val="24"/>
          <w:szCs w:val="24"/>
        </w:rPr>
        <w:t xml:space="preserve">nombramiento, formato único de movimiento de personal, </w:t>
      </w:r>
      <w:r w:rsidRPr="00A219F5">
        <w:rPr>
          <w:rFonts w:ascii="Palatino Linotype" w:eastAsia="Palatino Linotype" w:hAnsi="Palatino Linotype" w:cs="Palatino Linotype"/>
          <w:b/>
          <w:i/>
          <w:sz w:val="24"/>
          <w:szCs w:val="24"/>
          <w:u w:val="single"/>
        </w:rPr>
        <w:t>contrato o por cualquier otro acto que tenga como consecuencia la prestación personal subordinada del servicio y la percepción de un sueldo</w:t>
      </w:r>
      <w:r w:rsidRPr="00A219F5">
        <w:rPr>
          <w:rFonts w:ascii="Palatino Linotype" w:eastAsia="Palatino Linotype" w:hAnsi="Palatino Linotype" w:cs="Palatino Linotype"/>
          <w:i/>
          <w:sz w:val="24"/>
          <w:szCs w:val="24"/>
        </w:rPr>
        <w:t>.</w:t>
      </w:r>
    </w:p>
    <w:p w:rsidR="00F922C5" w:rsidRPr="00A219F5" w:rsidRDefault="00F922C5" w:rsidP="00A219F5">
      <w:pPr>
        <w:jc w:val="both"/>
        <w:rPr>
          <w:rFonts w:ascii="Palatino Linotype" w:eastAsia="Palatino Linotype" w:hAnsi="Palatino Linotype" w:cs="Palatino Linotype"/>
          <w:i/>
          <w:sz w:val="24"/>
          <w:szCs w:val="24"/>
        </w:rPr>
      </w:pPr>
    </w:p>
    <w:p w:rsidR="00F922C5" w:rsidRPr="00A219F5" w:rsidRDefault="00573514" w:rsidP="00A219F5">
      <w:pPr>
        <w:ind w:left="567"/>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Para los efectos de esta ley, las instituciones públicas estarán representadas por sus titulares.</w:t>
      </w:r>
      <w:r w:rsidRPr="00A219F5">
        <w:rPr>
          <w:rFonts w:ascii="Palatino Linotype" w:eastAsia="Palatino Linotype" w:hAnsi="Palatino Linotype" w:cs="Palatino Linotype"/>
          <w:i/>
          <w:sz w:val="24"/>
          <w:szCs w:val="24"/>
        </w:rPr>
        <w:br/>
        <w:t xml:space="preserve">(…) </w:t>
      </w:r>
    </w:p>
    <w:p w:rsidR="00F922C5" w:rsidRPr="00A219F5" w:rsidRDefault="00F922C5" w:rsidP="00A219F5">
      <w:pPr>
        <w:ind w:left="567"/>
        <w:jc w:val="both"/>
        <w:rPr>
          <w:rFonts w:ascii="Palatino Linotype" w:eastAsia="Palatino Linotype" w:hAnsi="Palatino Linotype" w:cs="Palatino Linotype"/>
          <w:i/>
          <w:sz w:val="24"/>
          <w:szCs w:val="24"/>
        </w:rPr>
      </w:pPr>
    </w:p>
    <w:p w:rsidR="00F922C5" w:rsidRPr="00A219F5" w:rsidRDefault="00573514" w:rsidP="00A219F5">
      <w:pPr>
        <w:ind w:left="709"/>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ARTÍCULO 50</w:t>
      </w:r>
      <w:r w:rsidRPr="00A219F5">
        <w:rPr>
          <w:rFonts w:ascii="Palatino Linotype" w:eastAsia="Palatino Linotype" w:hAnsi="Palatino Linotype" w:cs="Palatino Linotype"/>
          <w:i/>
          <w:sz w:val="24"/>
          <w:szCs w:val="24"/>
        </w:rPr>
        <w:t xml:space="preserve">.- El nombramiento, </w:t>
      </w:r>
      <w:r w:rsidRPr="00A219F5">
        <w:rPr>
          <w:rFonts w:ascii="Palatino Linotype" w:eastAsia="Palatino Linotype" w:hAnsi="Palatino Linotype" w:cs="Palatino Linotype"/>
          <w:b/>
          <w:i/>
          <w:sz w:val="24"/>
          <w:szCs w:val="24"/>
          <w:u w:val="single"/>
        </w:rPr>
        <w:t xml:space="preserve">contrato </w:t>
      </w:r>
      <w:r w:rsidRPr="00A219F5">
        <w:rPr>
          <w:rFonts w:ascii="Palatino Linotype" w:eastAsia="Palatino Linotype" w:hAnsi="Palatino Linotype" w:cs="Palatino Linotype"/>
          <w:i/>
          <w:sz w:val="24"/>
          <w:szCs w:val="24"/>
        </w:rPr>
        <w:t xml:space="preserve">o formato único de Movimientos de Personal aceptado </w:t>
      </w:r>
      <w:r w:rsidRPr="00A219F5">
        <w:rPr>
          <w:rFonts w:ascii="Palatino Linotype" w:eastAsia="Palatino Linotype" w:hAnsi="Palatino Linotype" w:cs="Palatino Linotype"/>
          <w:b/>
          <w:i/>
          <w:sz w:val="24"/>
          <w:szCs w:val="24"/>
          <w:u w:val="single"/>
        </w:rPr>
        <w:t>obliga al servidor público a cumplir con los deberes inherentes al puesto especificado en el mismo y a las consecuencias que sean conforme a la ley, al uso y a la buena fe</w:t>
      </w:r>
      <w:r w:rsidRPr="00A219F5">
        <w:rPr>
          <w:rFonts w:ascii="Palatino Linotype" w:eastAsia="Palatino Linotype" w:hAnsi="Palatino Linotype" w:cs="Palatino Linotype"/>
          <w:i/>
          <w:sz w:val="24"/>
          <w:szCs w:val="24"/>
        </w:rPr>
        <w:t>.</w:t>
      </w:r>
    </w:p>
    <w:p w:rsidR="00F922C5" w:rsidRPr="00A219F5" w:rsidRDefault="00F922C5" w:rsidP="00A219F5">
      <w:pPr>
        <w:ind w:left="709"/>
        <w:jc w:val="both"/>
        <w:rPr>
          <w:rFonts w:ascii="Palatino Linotype" w:eastAsia="Palatino Linotype" w:hAnsi="Palatino Linotype" w:cs="Palatino Linotype"/>
          <w:i/>
          <w:sz w:val="24"/>
          <w:szCs w:val="24"/>
        </w:rPr>
      </w:pPr>
    </w:p>
    <w:p w:rsidR="00F922C5" w:rsidRPr="00A219F5" w:rsidRDefault="00573514" w:rsidP="00A219F5">
      <w:pPr>
        <w:ind w:left="709"/>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u w:val="single"/>
        </w:rPr>
        <w:t>Iguales consecuencias se generarán para todos los servidores públicos, cuando la relación de trabajo se formalice mediante un contrato o por encontrarse en lista de raya</w:t>
      </w:r>
      <w:r w:rsidRPr="00A219F5">
        <w:rPr>
          <w:rFonts w:ascii="Palatino Linotype" w:eastAsia="Palatino Linotype" w:hAnsi="Palatino Linotype" w:cs="Palatino Linotype"/>
          <w:i/>
          <w:sz w:val="24"/>
          <w:szCs w:val="24"/>
        </w:rPr>
        <w:t>.</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Ahora bien, tratándose de servidores públicos, la Ley del Trabajo de los Servidores Públicos del Estado y Municipios, en su artículo 220-K fracciones II y IV y último párrafo, establecen lo siguiente:</w:t>
      </w:r>
    </w:p>
    <w:p w:rsidR="00F922C5" w:rsidRPr="00A219F5" w:rsidRDefault="00573514" w:rsidP="00A219F5">
      <w:pPr>
        <w:spacing w:line="276" w:lineRule="auto"/>
        <w:ind w:left="851"/>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“ARTÍCULO 220 K.- La institución o dependencia pública tiene la obligación de conservar y exhibir en el proceso los documentos que a continuación se precisan: … </w:t>
      </w:r>
    </w:p>
    <w:p w:rsidR="00F922C5" w:rsidRPr="00A219F5" w:rsidRDefault="00573514" w:rsidP="00A219F5">
      <w:pPr>
        <w:spacing w:line="276" w:lineRule="auto"/>
        <w:ind w:left="851"/>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II. Recibos de pagos de salarios o las constancias documentales del pago de salario cuando sea por depósito o mediante información electrónica; </w:t>
      </w:r>
    </w:p>
    <w:p w:rsidR="00F922C5" w:rsidRPr="00A219F5" w:rsidRDefault="00573514" w:rsidP="00A219F5">
      <w:pPr>
        <w:spacing w:line="276" w:lineRule="auto"/>
        <w:ind w:left="851"/>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 </w:t>
      </w:r>
    </w:p>
    <w:p w:rsidR="00F922C5" w:rsidRPr="00A219F5" w:rsidRDefault="00573514" w:rsidP="00A219F5">
      <w:pPr>
        <w:spacing w:line="276" w:lineRule="auto"/>
        <w:ind w:left="851"/>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IV. </w:t>
      </w:r>
      <w:r w:rsidRPr="00A219F5">
        <w:rPr>
          <w:rFonts w:ascii="Palatino Linotype" w:eastAsia="Palatino Linotype" w:hAnsi="Palatino Linotype" w:cs="Palatino Linotype"/>
          <w:i/>
          <w:sz w:val="24"/>
          <w:szCs w:val="24"/>
          <w:u w:val="single"/>
        </w:rPr>
        <w:t>Recibos o las constancias de depósito</w:t>
      </w:r>
      <w:r w:rsidRPr="00A219F5">
        <w:rPr>
          <w:rFonts w:ascii="Palatino Linotype" w:eastAsia="Palatino Linotype" w:hAnsi="Palatino Linotype" w:cs="Palatino Linotype"/>
          <w:i/>
          <w:sz w:val="24"/>
          <w:szCs w:val="24"/>
        </w:rPr>
        <w:t xml:space="preserve"> o del medio de información magnética o electrónica que sean utilizadas para el </w:t>
      </w:r>
      <w:r w:rsidRPr="00A219F5">
        <w:rPr>
          <w:rFonts w:ascii="Palatino Linotype" w:eastAsia="Palatino Linotype" w:hAnsi="Palatino Linotype" w:cs="Palatino Linotype"/>
          <w:i/>
          <w:sz w:val="24"/>
          <w:szCs w:val="24"/>
          <w:u w:val="single"/>
        </w:rPr>
        <w:t xml:space="preserve">pago de salarios, prima vacacional, aguinaldo </w:t>
      </w:r>
      <w:r w:rsidRPr="00A219F5">
        <w:rPr>
          <w:rFonts w:ascii="Palatino Linotype" w:eastAsia="Palatino Linotype" w:hAnsi="Palatino Linotype" w:cs="Palatino Linotype"/>
          <w:i/>
          <w:sz w:val="24"/>
          <w:szCs w:val="24"/>
        </w:rPr>
        <w:t xml:space="preserve">y demás prestaciones establecidas en la presente ley; y </w:t>
      </w:r>
    </w:p>
    <w:p w:rsidR="00F922C5" w:rsidRPr="00A219F5" w:rsidRDefault="00573514" w:rsidP="00A219F5">
      <w:pPr>
        <w:spacing w:line="276" w:lineRule="auto"/>
        <w:ind w:left="851"/>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 </w:t>
      </w:r>
    </w:p>
    <w:p w:rsidR="00F922C5" w:rsidRPr="00A219F5" w:rsidRDefault="00573514" w:rsidP="00A219F5">
      <w:pPr>
        <w:spacing w:line="276" w:lineRule="auto"/>
        <w:ind w:left="851"/>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rsidR="00F922C5" w:rsidRPr="00A219F5" w:rsidRDefault="00573514" w:rsidP="00A219F5">
      <w:pPr>
        <w:spacing w:line="276" w:lineRule="auto"/>
        <w:ind w:left="851"/>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F922C5" w:rsidRPr="00A219F5" w:rsidRDefault="00F922C5" w:rsidP="00A219F5">
      <w:pPr>
        <w:spacing w:line="276" w:lineRule="auto"/>
        <w:ind w:left="851"/>
        <w:jc w:val="both"/>
        <w:rPr>
          <w:rFonts w:ascii="Palatino Linotype" w:eastAsia="Palatino Linotype" w:hAnsi="Palatino Linotype" w:cs="Palatino Linotype"/>
          <w:i/>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En este sentido, se advierte que toda institución pública o dependencia pública del Estado de México debe conservar los recibos o constancias de pago de s</w:t>
      </w:r>
      <w:r w:rsidRPr="00A219F5">
        <w:rPr>
          <w:rFonts w:ascii="Palatino Linotype" w:eastAsia="Palatino Linotype" w:hAnsi="Palatino Linotype" w:cs="Palatino Linotype"/>
          <w:sz w:val="24"/>
          <w:szCs w:val="24"/>
          <w:u w:val="single"/>
        </w:rPr>
        <w:t xml:space="preserve">alarios </w:t>
      </w:r>
      <w:r w:rsidRPr="00A219F5">
        <w:rPr>
          <w:rFonts w:ascii="Palatino Linotype" w:eastAsia="Palatino Linotype" w:hAnsi="Palatino Linotype" w:cs="Palatino Linotype"/>
          <w:sz w:val="24"/>
          <w:szCs w:val="24"/>
        </w:rPr>
        <w:t>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Aunado a ello el artículo 804 fracción II de la </w:t>
      </w:r>
      <w:r w:rsidRPr="00A219F5">
        <w:rPr>
          <w:rFonts w:ascii="Palatino Linotype" w:eastAsia="Palatino Linotype" w:hAnsi="Palatino Linotype" w:cs="Palatino Linotype"/>
          <w:b/>
          <w:sz w:val="24"/>
          <w:szCs w:val="24"/>
        </w:rPr>
        <w:t>Ley Federal de Trabajo</w:t>
      </w:r>
      <w:r w:rsidRPr="00A219F5">
        <w:rPr>
          <w:rFonts w:ascii="Palatino Linotype" w:eastAsia="Palatino Linotype" w:hAnsi="Palatino Linotype" w:cs="Palatino Linotype"/>
          <w:sz w:val="24"/>
          <w:szCs w:val="24"/>
        </w:rPr>
        <w:t>, refiere la obligación que tiene el patrón de conservar y exhibir en juicio entre otros documentos las listas de raya o la nómina o recibos de pagos de salarios, como se advierte enseguida.</w:t>
      </w:r>
    </w:p>
    <w:p w:rsidR="00F922C5" w:rsidRPr="00A219F5" w:rsidRDefault="00573514" w:rsidP="00A219F5">
      <w:pPr>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sz w:val="24"/>
          <w:szCs w:val="24"/>
        </w:rPr>
        <w:tab/>
      </w:r>
    </w:p>
    <w:p w:rsidR="00F922C5" w:rsidRPr="00A219F5" w:rsidRDefault="00573514" w:rsidP="00A219F5">
      <w:pPr>
        <w:numPr>
          <w:ilvl w:val="0"/>
          <w:numId w:val="6"/>
        </w:numPr>
        <w:tabs>
          <w:tab w:val="left" w:pos="284"/>
        </w:tabs>
        <w:spacing w:after="0" w:line="360" w:lineRule="auto"/>
        <w:jc w:val="both"/>
        <w:rPr>
          <w:rFonts w:ascii="Palatino Linotype" w:eastAsia="Palatino Linotype" w:hAnsi="Palatino Linotype" w:cs="Palatino Linotype"/>
          <w:b/>
          <w:sz w:val="24"/>
          <w:szCs w:val="24"/>
        </w:rPr>
      </w:pPr>
      <w:r w:rsidRPr="00A219F5">
        <w:rPr>
          <w:rFonts w:ascii="Palatino Linotype" w:eastAsia="Palatino Linotype" w:hAnsi="Palatino Linotype" w:cs="Palatino Linotype"/>
          <w:b/>
          <w:sz w:val="24"/>
          <w:szCs w:val="24"/>
        </w:rPr>
        <w:t>Recibos de Nómina</w:t>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 xml:space="preserve">Como </w:t>
      </w:r>
      <w:r w:rsidRPr="00A219F5">
        <w:rPr>
          <w:rFonts w:ascii="Palatino Linotype" w:eastAsia="Palatino Linotype" w:hAnsi="Palatino Linotype" w:cs="Palatino Linotype"/>
          <w:color w:val="000000"/>
          <w:sz w:val="24"/>
          <w:szCs w:val="24"/>
        </w:rPr>
        <w:t>ya</w:t>
      </w:r>
      <w:r w:rsidRPr="00A219F5">
        <w:rPr>
          <w:rFonts w:ascii="Palatino Linotype" w:eastAsia="Palatino Linotype" w:hAnsi="Palatino Linotype" w:cs="Palatino Linotype"/>
          <w:sz w:val="24"/>
          <w:szCs w:val="24"/>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b/>
          <w:i/>
          <w:sz w:val="24"/>
          <w:szCs w:val="24"/>
        </w:rPr>
        <w:t>Artículo 804.-</w:t>
      </w:r>
      <w:r w:rsidRPr="00A219F5">
        <w:rPr>
          <w:rFonts w:ascii="Palatino Linotype" w:eastAsia="Palatino Linotype" w:hAnsi="Palatino Linotype" w:cs="Palatino Linotype"/>
          <w:i/>
          <w:sz w:val="24"/>
          <w:szCs w:val="24"/>
        </w:rPr>
        <w:t xml:space="preserve"> </w:t>
      </w:r>
      <w:r w:rsidRPr="00A219F5">
        <w:rPr>
          <w:rFonts w:ascii="Palatino Linotype" w:eastAsia="Palatino Linotype" w:hAnsi="Palatino Linotype" w:cs="Palatino Linotype"/>
          <w:b/>
          <w:i/>
          <w:sz w:val="24"/>
          <w:szCs w:val="24"/>
          <w:u w:val="single"/>
        </w:rPr>
        <w:t>El patrón tiene obligación de conservar y exhibir en juicio los documentos que a continuación se precisan</w:t>
      </w:r>
      <w:r w:rsidRPr="00A219F5">
        <w:rPr>
          <w:rFonts w:ascii="Palatino Linotype" w:eastAsia="Palatino Linotype" w:hAnsi="Palatino Linotype" w:cs="Palatino Linotype"/>
          <w:i/>
          <w:sz w:val="24"/>
          <w:szCs w:val="24"/>
        </w:rPr>
        <w:t xml:space="preserve">: </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II.</w:t>
      </w:r>
      <w:r w:rsidRPr="00A219F5">
        <w:rPr>
          <w:rFonts w:ascii="Palatino Linotype" w:eastAsia="Palatino Linotype" w:hAnsi="Palatino Linotype" w:cs="Palatino Linotype"/>
          <w:i/>
          <w:sz w:val="24"/>
          <w:szCs w:val="24"/>
        </w:rPr>
        <w:t xml:space="preserve"> Listas de raya o </w:t>
      </w:r>
      <w:r w:rsidRPr="00A219F5">
        <w:rPr>
          <w:rFonts w:ascii="Palatino Linotype" w:eastAsia="Palatino Linotype" w:hAnsi="Palatino Linotype" w:cs="Palatino Linotype"/>
          <w:b/>
          <w:i/>
          <w:sz w:val="24"/>
          <w:szCs w:val="24"/>
          <w:u w:val="single"/>
        </w:rPr>
        <w:t>nómina de personal</w:t>
      </w:r>
      <w:r w:rsidRPr="00A219F5">
        <w:rPr>
          <w:rFonts w:ascii="Palatino Linotype" w:eastAsia="Palatino Linotype" w:hAnsi="Palatino Linotype" w:cs="Palatino Linotype"/>
          <w:i/>
          <w:sz w:val="24"/>
          <w:szCs w:val="24"/>
        </w:rPr>
        <w:t xml:space="preserve">, cuando se lleven en el centro de trabajo; o recibos de pagos de salarios; </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u w:val="single"/>
        </w:rPr>
        <w:t>Los documentos</w:t>
      </w:r>
      <w:r w:rsidRPr="00A219F5">
        <w:rPr>
          <w:rFonts w:ascii="Palatino Linotype" w:eastAsia="Palatino Linotype" w:hAnsi="Palatino Linotype" w:cs="Palatino Linotype"/>
          <w:i/>
          <w:sz w:val="24"/>
          <w:szCs w:val="24"/>
        </w:rPr>
        <w:t xml:space="preserve"> señalados en la fracción I </w:t>
      </w:r>
      <w:r w:rsidRPr="00A219F5">
        <w:rPr>
          <w:rFonts w:ascii="Palatino Linotype" w:eastAsia="Palatino Linotype" w:hAnsi="Palatino Linotype" w:cs="Palatino Linotype"/>
          <w:b/>
          <w:i/>
          <w:sz w:val="24"/>
          <w:szCs w:val="24"/>
          <w:u w:val="single"/>
        </w:rPr>
        <w:t>deberán conservarse</w:t>
      </w:r>
      <w:r w:rsidRPr="00A219F5">
        <w:rPr>
          <w:rFonts w:ascii="Palatino Linotype" w:eastAsia="Palatino Linotype" w:hAnsi="Palatino Linotype" w:cs="Palatino Linotype"/>
          <w:i/>
          <w:sz w:val="24"/>
          <w:szCs w:val="24"/>
        </w:rPr>
        <w:t xml:space="preserve"> mientras dure la relación laboral y hasta un año después; los </w:t>
      </w:r>
      <w:r w:rsidRPr="00A219F5">
        <w:rPr>
          <w:rFonts w:ascii="Palatino Linotype" w:eastAsia="Palatino Linotype" w:hAnsi="Palatino Linotype" w:cs="Palatino Linotype"/>
          <w:b/>
          <w:i/>
          <w:sz w:val="24"/>
          <w:szCs w:val="24"/>
          <w:u w:val="single"/>
        </w:rPr>
        <w:t>señalados en las fracciones II</w:t>
      </w:r>
      <w:r w:rsidRPr="00A219F5">
        <w:rPr>
          <w:rFonts w:ascii="Palatino Linotype" w:eastAsia="Palatino Linotype" w:hAnsi="Palatino Linotype" w:cs="Palatino Linotype"/>
          <w:i/>
          <w:sz w:val="24"/>
          <w:szCs w:val="24"/>
        </w:rPr>
        <w:t xml:space="preserve">, III y IV, </w:t>
      </w:r>
      <w:r w:rsidRPr="00A219F5">
        <w:rPr>
          <w:rFonts w:ascii="Palatino Linotype" w:eastAsia="Palatino Linotype" w:hAnsi="Palatino Linotype" w:cs="Palatino Linotype"/>
          <w:b/>
          <w:i/>
          <w:sz w:val="24"/>
          <w:szCs w:val="24"/>
          <w:u w:val="single"/>
        </w:rPr>
        <w:t>durante el último año y un año después de que se extinga la relación laboral</w:t>
      </w:r>
      <w:r w:rsidRPr="00A219F5">
        <w:rPr>
          <w:rFonts w:ascii="Palatino Linotype" w:eastAsia="Palatino Linotype" w:hAnsi="Palatino Linotype" w:cs="Palatino Linotype"/>
          <w:i/>
          <w:sz w:val="24"/>
          <w:szCs w:val="24"/>
        </w:rPr>
        <w:t>; y los mencionados en la fracción V, conforme lo señalen las Leyes que los rijan.</w:t>
      </w:r>
    </w:p>
    <w:p w:rsidR="00F922C5" w:rsidRPr="00A219F5" w:rsidRDefault="00573514" w:rsidP="00A219F5">
      <w:pPr>
        <w:spacing w:before="120" w:after="120"/>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(Énfasis añadido)</w:t>
      </w:r>
    </w:p>
    <w:p w:rsidR="00F922C5" w:rsidRPr="00A219F5" w:rsidRDefault="00F922C5" w:rsidP="00A219F5">
      <w:pPr>
        <w:spacing w:before="120" w:after="120"/>
        <w:ind w:left="709"/>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De igual forma, la Constitución Política del Estado Libre y Soberano de México dispone en lo relativo a las remuneraciones de los servidores públicos, lo </w:t>
      </w:r>
      <w:r w:rsidRPr="00A219F5">
        <w:rPr>
          <w:rFonts w:ascii="Palatino Linotype" w:eastAsia="Palatino Linotype" w:hAnsi="Palatino Linotype" w:cs="Palatino Linotype"/>
          <w:color w:val="000000"/>
          <w:sz w:val="24"/>
          <w:szCs w:val="24"/>
        </w:rPr>
        <w:t>siguiente</w:t>
      </w:r>
      <w:r w:rsidRPr="00A219F5">
        <w:rPr>
          <w:rFonts w:ascii="Palatino Linotype" w:eastAsia="Palatino Linotype" w:hAnsi="Palatino Linotype" w:cs="Palatino Linotype"/>
          <w:sz w:val="24"/>
          <w:szCs w:val="24"/>
        </w:rPr>
        <w:t>:</w:t>
      </w:r>
    </w:p>
    <w:p w:rsidR="00F922C5" w:rsidRPr="00A219F5" w:rsidRDefault="00573514" w:rsidP="00A219F5">
      <w:pPr>
        <w:spacing w:before="120" w:after="120"/>
        <w:ind w:left="1134"/>
        <w:jc w:val="both"/>
        <w:rPr>
          <w:rFonts w:ascii="Palatino Linotype" w:eastAsia="Palatino Linotype" w:hAnsi="Palatino Linotype" w:cs="Palatino Linotype"/>
          <w:b/>
          <w:i/>
          <w:sz w:val="24"/>
          <w:szCs w:val="24"/>
        </w:rPr>
      </w:pPr>
      <w:r w:rsidRPr="00A219F5">
        <w:rPr>
          <w:rFonts w:ascii="Palatino Linotype" w:eastAsia="Palatino Linotype" w:hAnsi="Palatino Linotype" w:cs="Palatino Linotype"/>
          <w:b/>
          <w:i/>
          <w:sz w:val="24"/>
          <w:szCs w:val="24"/>
        </w:rPr>
        <w:t xml:space="preserve">“Artículo 147.- </w:t>
      </w:r>
      <w:r w:rsidRPr="00A219F5">
        <w:rPr>
          <w:rFonts w:ascii="Palatino Linotype" w:eastAsia="Palatino Linotype" w:hAnsi="Palatino Linotype" w:cs="Palatino Linotype"/>
          <w:i/>
          <w:sz w:val="24"/>
          <w:szCs w:val="24"/>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A219F5">
        <w:rPr>
          <w:rFonts w:ascii="Palatino Linotype" w:eastAsia="Palatino Linotype" w:hAnsi="Palatino Linotype" w:cs="Palatino Linotype"/>
          <w:b/>
          <w:i/>
          <w:sz w:val="24"/>
          <w:szCs w:val="24"/>
        </w:rPr>
        <w:t xml:space="preserve">recibirán una retribución adecuada e irrenunciable por el </w:t>
      </w:r>
      <w:r w:rsidRPr="00A219F5">
        <w:rPr>
          <w:rFonts w:ascii="Palatino Linotype" w:eastAsia="Palatino Linotype" w:hAnsi="Palatino Linotype" w:cs="Palatino Linotype"/>
          <w:b/>
          <w:i/>
          <w:sz w:val="24"/>
          <w:szCs w:val="24"/>
        </w:rPr>
        <w:lastRenderedPageBreak/>
        <w:t>desempeño de su empleo, cargo o comisión, que será determinada en el presupuesto de egresos que corresponda.”</w:t>
      </w:r>
    </w:p>
    <w:p w:rsidR="00F922C5" w:rsidRPr="00A219F5" w:rsidRDefault="00F922C5" w:rsidP="00A219F5">
      <w:pPr>
        <w:spacing w:before="120" w:after="120"/>
        <w:ind w:left="1134"/>
        <w:jc w:val="both"/>
        <w:rPr>
          <w:rFonts w:ascii="Palatino Linotype" w:eastAsia="Palatino Linotype" w:hAnsi="Palatino Linotype" w:cs="Palatino Linotype"/>
          <w:b/>
          <w:i/>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En</w:t>
      </w:r>
      <w:r w:rsidRPr="00A219F5">
        <w:rPr>
          <w:rFonts w:ascii="Palatino Linotype" w:eastAsia="Palatino Linotype" w:hAnsi="Palatino Linotype" w:cs="Palatino Linotype"/>
          <w:sz w:val="24"/>
          <w:szCs w:val="24"/>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b/>
          <w:i/>
          <w:sz w:val="24"/>
          <w:szCs w:val="24"/>
        </w:rPr>
        <w:t>Artículo 3.-</w:t>
      </w:r>
      <w:r w:rsidRPr="00A219F5">
        <w:rPr>
          <w:rFonts w:ascii="Palatino Linotype" w:eastAsia="Palatino Linotype" w:hAnsi="Palatino Linotype" w:cs="Palatino Linotype"/>
          <w:i/>
          <w:sz w:val="24"/>
          <w:szCs w:val="24"/>
        </w:rPr>
        <w:t xml:space="preserve"> Para efectos de este Código, Ley de Ingresos del Estado y del Presupuesto de Egresos se entenderá por:</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 xml:space="preserve">XXXII. Remuneración: </w:t>
      </w:r>
      <w:r w:rsidRPr="00A219F5">
        <w:rPr>
          <w:rFonts w:ascii="Palatino Linotype" w:eastAsia="Palatino Linotype" w:hAnsi="Palatino Linotype" w:cs="Palatino Linotype"/>
          <w:i/>
          <w:sz w:val="24"/>
          <w:szCs w:val="24"/>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F922C5" w:rsidRPr="00A219F5" w:rsidRDefault="00F922C5" w:rsidP="00A219F5">
      <w:pPr>
        <w:spacing w:before="120" w:after="120"/>
        <w:ind w:left="709"/>
        <w:jc w:val="both"/>
        <w:rPr>
          <w:rFonts w:ascii="Palatino Linotype" w:eastAsia="Palatino Linotype" w:hAnsi="Palatino Linotype" w:cs="Palatino Linotype"/>
          <w:i/>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Al respecto, la Ley de Transparencia y Acceso a la Información Pública del Estado </w:t>
      </w:r>
      <w:r w:rsidRPr="00A219F5">
        <w:rPr>
          <w:rFonts w:ascii="Palatino Linotype" w:eastAsia="Palatino Linotype" w:hAnsi="Palatino Linotype" w:cs="Palatino Linotype"/>
          <w:color w:val="000000"/>
          <w:sz w:val="24"/>
          <w:szCs w:val="24"/>
        </w:rPr>
        <w:t>de</w:t>
      </w:r>
      <w:r w:rsidRPr="00A219F5">
        <w:rPr>
          <w:rFonts w:ascii="Palatino Linotype" w:eastAsia="Palatino Linotype" w:hAnsi="Palatino Linotype" w:cs="Palatino Linotype"/>
          <w:sz w:val="24"/>
          <w:szCs w:val="24"/>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Ahora</w:t>
      </w:r>
      <w:r w:rsidRPr="00A219F5">
        <w:rPr>
          <w:rFonts w:ascii="Palatino Linotype" w:eastAsia="Palatino Linotype" w:hAnsi="Palatino Linotype" w:cs="Palatino Linotype"/>
          <w:sz w:val="24"/>
          <w:szCs w:val="24"/>
        </w:rPr>
        <w:t xml:space="preserve"> bien, tratándose de servidores públicos de los Municipios la Ley del Trabajo de los Servidores Públicos del Estado y Municipios, en su artículo 220-K fracciones II y IV y último párrafo, establecen lo siguiente:</w:t>
      </w:r>
    </w:p>
    <w:p w:rsidR="00F922C5" w:rsidRPr="00A219F5" w:rsidRDefault="00573514" w:rsidP="00A219F5">
      <w:pPr>
        <w:spacing w:before="16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lastRenderedPageBreak/>
        <w:t>“</w:t>
      </w:r>
      <w:r w:rsidRPr="00A219F5">
        <w:rPr>
          <w:rFonts w:ascii="Palatino Linotype" w:eastAsia="Palatino Linotype" w:hAnsi="Palatino Linotype" w:cs="Palatino Linotype"/>
          <w:b/>
          <w:i/>
          <w:sz w:val="24"/>
          <w:szCs w:val="24"/>
        </w:rPr>
        <w:t>ARTÍCULO 220 K.-</w:t>
      </w:r>
      <w:r w:rsidRPr="00A219F5">
        <w:rPr>
          <w:rFonts w:ascii="Palatino Linotype" w:eastAsia="Palatino Linotype" w:hAnsi="Palatino Linotype" w:cs="Palatino Linotype"/>
          <w:i/>
          <w:sz w:val="24"/>
          <w:szCs w:val="24"/>
        </w:rPr>
        <w:t xml:space="preserve"> La institución o dependencia pública tiene la obligación de conservar y exhibir en el proceso los documentos que a continuación se precisan:</w:t>
      </w:r>
    </w:p>
    <w:p w:rsidR="00F922C5" w:rsidRPr="00A219F5" w:rsidRDefault="00573514" w:rsidP="00A219F5">
      <w:pPr>
        <w:spacing w:before="16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p>
    <w:p w:rsidR="00F922C5" w:rsidRPr="00A219F5" w:rsidRDefault="00573514" w:rsidP="00A219F5">
      <w:pPr>
        <w:spacing w:before="16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IV.</w:t>
      </w:r>
      <w:r w:rsidRPr="00A219F5">
        <w:rPr>
          <w:rFonts w:ascii="Palatino Linotype" w:eastAsia="Palatino Linotype" w:hAnsi="Palatino Linotype" w:cs="Palatino Linotype"/>
          <w:i/>
          <w:sz w:val="24"/>
          <w:szCs w:val="24"/>
        </w:rPr>
        <w:t xml:space="preserve"> </w:t>
      </w:r>
      <w:r w:rsidRPr="00A219F5">
        <w:rPr>
          <w:rFonts w:ascii="Palatino Linotype" w:eastAsia="Palatino Linotype" w:hAnsi="Palatino Linotype" w:cs="Palatino Linotype"/>
          <w:b/>
          <w:i/>
          <w:sz w:val="24"/>
          <w:szCs w:val="24"/>
          <w:u w:val="single"/>
        </w:rPr>
        <w:t>Recibos o las constancias de depósito o del medio de información magnética o electrónica que sean utilizadas para el pago de</w:t>
      </w:r>
      <w:r w:rsidRPr="00A219F5">
        <w:rPr>
          <w:rFonts w:ascii="Palatino Linotype" w:eastAsia="Palatino Linotype" w:hAnsi="Palatino Linotype" w:cs="Palatino Linotype"/>
          <w:i/>
          <w:sz w:val="24"/>
          <w:szCs w:val="24"/>
        </w:rPr>
        <w:t xml:space="preserve"> salarios, prima vacacional,</w:t>
      </w:r>
      <w:r w:rsidRPr="00A219F5">
        <w:rPr>
          <w:rFonts w:ascii="Palatino Linotype" w:eastAsia="Palatino Linotype" w:hAnsi="Palatino Linotype" w:cs="Palatino Linotype"/>
          <w:b/>
          <w:i/>
          <w:sz w:val="24"/>
          <w:szCs w:val="24"/>
          <w:u w:val="single"/>
        </w:rPr>
        <w:t xml:space="preserve"> aguinaldo y demás prestaciones</w:t>
      </w:r>
      <w:r w:rsidRPr="00A219F5">
        <w:rPr>
          <w:rFonts w:ascii="Palatino Linotype" w:eastAsia="Palatino Linotype" w:hAnsi="Palatino Linotype" w:cs="Palatino Linotype"/>
          <w:i/>
          <w:sz w:val="24"/>
          <w:szCs w:val="24"/>
        </w:rPr>
        <w:t xml:space="preserve"> establecidas en la presente ley; y</w:t>
      </w:r>
    </w:p>
    <w:p w:rsidR="00F922C5" w:rsidRPr="00A219F5" w:rsidRDefault="00573514" w:rsidP="00A219F5">
      <w:pPr>
        <w:spacing w:before="16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Los documentos señalados en la fracción I de este artículo, deberán conservarse mientras dure la relación laboral y hasta un año después; los señalados por las fracciones </w:t>
      </w:r>
      <w:r w:rsidRPr="00A219F5">
        <w:rPr>
          <w:rFonts w:ascii="Palatino Linotype" w:eastAsia="Palatino Linotype" w:hAnsi="Palatino Linotype" w:cs="Palatino Linotype"/>
          <w:b/>
          <w:i/>
          <w:sz w:val="24"/>
          <w:szCs w:val="24"/>
          <w:u w:val="single"/>
        </w:rPr>
        <w:t>II, III, IV durante el último año y un año después de que se extinga la relación laboral</w:t>
      </w:r>
      <w:r w:rsidRPr="00A219F5">
        <w:rPr>
          <w:rFonts w:ascii="Palatino Linotype" w:eastAsia="Palatino Linotype" w:hAnsi="Palatino Linotype" w:cs="Palatino Linotype"/>
          <w:b/>
          <w:i/>
          <w:sz w:val="24"/>
          <w:szCs w:val="24"/>
        </w:rPr>
        <w:t>,</w:t>
      </w:r>
      <w:r w:rsidRPr="00A219F5">
        <w:rPr>
          <w:rFonts w:ascii="Palatino Linotype" w:eastAsia="Palatino Linotype" w:hAnsi="Palatino Linotype" w:cs="Palatino Linotype"/>
          <w:i/>
          <w:sz w:val="24"/>
          <w:szCs w:val="24"/>
        </w:rPr>
        <w:t xml:space="preserve"> y los mencionados en la fracción V, conforme lo señalen las leyes que los rijan.</w:t>
      </w:r>
    </w:p>
    <w:p w:rsidR="00F922C5" w:rsidRPr="00A219F5" w:rsidRDefault="00573514" w:rsidP="00A219F5">
      <w:pPr>
        <w:spacing w:before="16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922C5" w:rsidRPr="00A219F5" w:rsidRDefault="00573514" w:rsidP="00A219F5">
      <w:pPr>
        <w:spacing w:before="16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El incumplimiento por lo dispuesto por este artículo, establecerá la presunción de ser ciertos los hechos que el actor exprese en su demanda, en relación con tales documentos, salvo prueba en contrario.”</w:t>
      </w:r>
    </w:p>
    <w:p w:rsidR="00F922C5" w:rsidRPr="00A219F5" w:rsidRDefault="00573514" w:rsidP="00A219F5">
      <w:pPr>
        <w:spacing w:before="160"/>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(Énfasis añadido)</w:t>
      </w:r>
    </w:p>
    <w:p w:rsidR="00F922C5" w:rsidRPr="00A219F5" w:rsidRDefault="00F922C5" w:rsidP="00A219F5">
      <w:pPr>
        <w:spacing w:before="160"/>
        <w:ind w:left="1134"/>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lastRenderedPageBreak/>
        <w:t>Ahora</w:t>
      </w:r>
      <w:r w:rsidRPr="00A219F5">
        <w:rPr>
          <w:rFonts w:ascii="Palatino Linotype" w:eastAsia="Palatino Linotype" w:hAnsi="Palatino Linotype" w:cs="Palatino Linotype"/>
          <w:sz w:val="24"/>
          <w:szCs w:val="24"/>
        </w:rPr>
        <w:t xml:space="preserve"> bien, el artículo 350 del Código Financiero del Estado de México dispone lo que se transcribe a continuación:</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b/>
          <w:i/>
          <w:sz w:val="24"/>
          <w:szCs w:val="24"/>
        </w:rPr>
        <w:t>Artículo 350.-</w:t>
      </w:r>
      <w:r w:rsidRPr="00A219F5">
        <w:rPr>
          <w:rFonts w:ascii="Palatino Linotype" w:eastAsia="Palatino Linotype" w:hAnsi="Palatino Linotype" w:cs="Palatino Linotype"/>
          <w:i/>
          <w:sz w:val="24"/>
          <w:szCs w:val="24"/>
        </w:rPr>
        <w:t xml:space="preserve"> Mensualmente </w:t>
      </w:r>
      <w:r w:rsidRPr="00A219F5">
        <w:rPr>
          <w:rFonts w:ascii="Palatino Linotype" w:eastAsia="Palatino Linotype" w:hAnsi="Palatino Linotype" w:cs="Palatino Linotype"/>
          <w:b/>
          <w:i/>
          <w:sz w:val="24"/>
          <w:szCs w:val="24"/>
          <w:u w:val="single"/>
        </w:rPr>
        <w:t>dentro de los primeros veinte días hábiles</w:t>
      </w:r>
      <w:r w:rsidRPr="00A219F5">
        <w:rPr>
          <w:rFonts w:ascii="Palatino Linotype" w:eastAsia="Palatino Linotype" w:hAnsi="Palatino Linotype" w:cs="Palatino Linotype"/>
          <w:i/>
          <w:sz w:val="24"/>
          <w:szCs w:val="24"/>
        </w:rPr>
        <w:t xml:space="preserve">, la Secretaría y </w:t>
      </w:r>
      <w:r w:rsidRPr="00A219F5">
        <w:rPr>
          <w:rFonts w:ascii="Palatino Linotype" w:eastAsia="Palatino Linotype" w:hAnsi="Palatino Linotype" w:cs="Palatino Linotype"/>
          <w:b/>
          <w:i/>
          <w:sz w:val="24"/>
          <w:szCs w:val="24"/>
          <w:u w:val="single"/>
        </w:rPr>
        <w:t>las Tesorerías, enviarán para su análisis y evaluación al Órgano Superior de Fiscalización del Estado de México, la siguiente información</w:t>
      </w:r>
      <w:r w:rsidRPr="00A219F5">
        <w:rPr>
          <w:rFonts w:ascii="Palatino Linotype" w:eastAsia="Palatino Linotype" w:hAnsi="Palatino Linotype" w:cs="Palatino Linotype"/>
          <w:i/>
          <w:sz w:val="24"/>
          <w:szCs w:val="24"/>
        </w:rPr>
        <w:t xml:space="preserve">: </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p>
    <w:p w:rsidR="00F922C5" w:rsidRPr="00A219F5" w:rsidRDefault="00573514" w:rsidP="00A219F5">
      <w:pPr>
        <w:spacing w:before="120" w:after="12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 xml:space="preserve">IV. </w:t>
      </w:r>
      <w:r w:rsidRPr="00A219F5">
        <w:rPr>
          <w:rFonts w:ascii="Palatino Linotype" w:eastAsia="Palatino Linotype" w:hAnsi="Palatino Linotype" w:cs="Palatino Linotype"/>
          <w:b/>
          <w:i/>
          <w:sz w:val="24"/>
          <w:szCs w:val="24"/>
          <w:u w:val="single"/>
        </w:rPr>
        <w:t>Información de nómina</w:t>
      </w:r>
      <w:r w:rsidRPr="00A219F5">
        <w:rPr>
          <w:rFonts w:ascii="Palatino Linotype" w:eastAsia="Palatino Linotype" w:hAnsi="Palatino Linotype" w:cs="Palatino Linotype"/>
          <w:i/>
          <w:sz w:val="24"/>
          <w:szCs w:val="24"/>
        </w:rPr>
        <w:t>.”</w:t>
      </w:r>
    </w:p>
    <w:p w:rsidR="00F922C5" w:rsidRPr="00A219F5" w:rsidRDefault="00573514" w:rsidP="00A219F5">
      <w:pPr>
        <w:spacing w:before="120" w:after="120"/>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(Énfasis añadido)</w:t>
      </w:r>
    </w:p>
    <w:p w:rsidR="00F922C5" w:rsidRPr="00A219F5" w:rsidRDefault="00F922C5" w:rsidP="00A219F5">
      <w:pPr>
        <w:spacing w:before="120" w:after="120"/>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De igual forma, las disposiciones administrativas que rigen a las Entidades </w:t>
      </w:r>
      <w:r w:rsidRPr="00A219F5">
        <w:rPr>
          <w:rFonts w:ascii="Palatino Linotype" w:eastAsia="Palatino Linotype" w:hAnsi="Palatino Linotype" w:cs="Palatino Linotype"/>
          <w:color w:val="000000"/>
          <w:sz w:val="24"/>
          <w:szCs w:val="24"/>
        </w:rPr>
        <w:t>Fiscalizables</w:t>
      </w:r>
      <w:r w:rsidRPr="00A219F5">
        <w:rPr>
          <w:rFonts w:ascii="Palatino Linotype" w:eastAsia="Palatino Linotype" w:hAnsi="Palatino Linotype" w:cs="Palatino Linotype"/>
          <w:sz w:val="24"/>
          <w:szCs w:val="24"/>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Así, los Lineamientos en comento sirven para definir los criterios, formatos y documentación necesaria para presentar los informes mensuales. Entre los criterios que se manejan en tales Lineamientos está aquel que se refiere a la integración de información de nómina, tal y como se muestra en la siguiente captura: </w:t>
      </w:r>
    </w:p>
    <w:p w:rsidR="00F922C5" w:rsidRDefault="00573514" w:rsidP="00A219F5">
      <w:pPr>
        <w:spacing w:after="0" w:line="360" w:lineRule="auto"/>
        <w:jc w:val="center"/>
        <w:rPr>
          <w:rFonts w:ascii="Palatino Linotype" w:eastAsia="Palatino Linotype" w:hAnsi="Palatino Linotype" w:cs="Palatino Linotype"/>
          <w:sz w:val="24"/>
          <w:szCs w:val="24"/>
        </w:rPr>
      </w:pPr>
      <w:r w:rsidRPr="00A219F5">
        <w:rPr>
          <w:rFonts w:ascii="Palatino Linotype" w:eastAsia="Palatino Linotype" w:hAnsi="Palatino Linotype" w:cs="Palatino Linotype"/>
          <w:noProof/>
          <w:sz w:val="24"/>
          <w:szCs w:val="24"/>
        </w:rPr>
        <w:lastRenderedPageBreak/>
        <w:drawing>
          <wp:inline distT="0" distB="0" distL="0" distR="0">
            <wp:extent cx="4305316" cy="2705771"/>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05316" cy="2705771"/>
                    </a:xfrm>
                    <a:prstGeom prst="rect">
                      <a:avLst/>
                    </a:prstGeom>
                    <a:ln/>
                  </pic:spPr>
                </pic:pic>
              </a:graphicData>
            </a:graphic>
          </wp:inline>
        </w:drawing>
      </w:r>
    </w:p>
    <w:p w:rsidR="00A219F5" w:rsidRPr="00A219F5" w:rsidRDefault="00A219F5" w:rsidP="00A219F5">
      <w:pPr>
        <w:spacing w:after="0" w:line="360" w:lineRule="auto"/>
        <w:jc w:val="center"/>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De la imagen insertada, se desprende que, se puede obtener la información requerida por </w:t>
      </w:r>
      <w:r w:rsidRPr="00A219F5">
        <w:rPr>
          <w:rFonts w:ascii="Palatino Linotype" w:eastAsia="Palatino Linotype" w:hAnsi="Palatino Linotype" w:cs="Palatino Linotype"/>
          <w:b/>
          <w:sz w:val="24"/>
          <w:szCs w:val="24"/>
        </w:rPr>
        <w:t>EL RECURRENTE</w:t>
      </w:r>
      <w:r w:rsidRPr="00A219F5">
        <w:rPr>
          <w:rFonts w:ascii="Palatino Linotype" w:eastAsia="Palatino Linotype" w:hAnsi="Palatino Linotype" w:cs="Palatino Linotype"/>
          <w:sz w:val="24"/>
          <w:szCs w:val="24"/>
        </w:rPr>
        <w:t xml:space="preserve">; puesto que resulta claro que existe la obligación por parte del </w:t>
      </w:r>
      <w:r w:rsidRPr="00A219F5">
        <w:rPr>
          <w:rFonts w:ascii="Palatino Linotype" w:eastAsia="Palatino Linotype" w:hAnsi="Palatino Linotype" w:cs="Palatino Linotype"/>
          <w:b/>
          <w:sz w:val="24"/>
          <w:szCs w:val="24"/>
        </w:rPr>
        <w:t>SUJETO OBLIGADO</w:t>
      </w:r>
      <w:r w:rsidRPr="00A219F5">
        <w:rPr>
          <w:rFonts w:ascii="Palatino Linotype" w:eastAsia="Palatino Linotype" w:hAnsi="Palatino Linotype" w:cs="Palatino Linotype"/>
          <w:sz w:val="24"/>
          <w:szCs w:val="24"/>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w:t>
      </w:r>
      <w:r w:rsidRPr="00A219F5">
        <w:rPr>
          <w:rFonts w:ascii="Palatino Linotype" w:eastAsia="Palatino Linotype" w:hAnsi="Palatino Linotype" w:cs="Palatino Linotype"/>
          <w:b/>
          <w:sz w:val="24"/>
          <w:szCs w:val="24"/>
        </w:rPr>
        <w:t>Comprobantes Fiscales Digitales por Internet por concepto de nómina</w:t>
      </w:r>
      <w:r w:rsidRPr="00A219F5">
        <w:rPr>
          <w:rFonts w:ascii="Palatino Linotype" w:eastAsia="Palatino Linotype" w:hAnsi="Palatino Linotype" w:cs="Palatino Linotype"/>
          <w:sz w:val="24"/>
          <w:szCs w:val="24"/>
        </w:rPr>
        <w:t xml:space="preserve">, que comprende la información relativa </w:t>
      </w:r>
      <w:r w:rsidRPr="00A219F5">
        <w:rPr>
          <w:rFonts w:ascii="Palatino Linotype" w:eastAsia="Palatino Linotype" w:hAnsi="Palatino Linotype" w:cs="Palatino Linotype"/>
          <w:b/>
          <w:sz w:val="24"/>
          <w:szCs w:val="24"/>
        </w:rPr>
        <w:t>al pago de las remuneraciones de cada uno de los servidores públicos correspondiente a un periodo determinado, incluyendo el aguinaldo y las gratificaciones;</w:t>
      </w:r>
      <w:r w:rsidRPr="00A219F5">
        <w:rPr>
          <w:rFonts w:ascii="Palatino Linotype" w:eastAsia="Palatino Linotype" w:hAnsi="Palatino Linotype" w:cs="Palatino Linotype"/>
          <w:sz w:val="24"/>
          <w:szCs w:val="24"/>
        </w:rPr>
        <w:t xml:space="preserve"> en consecuencia, la información solicitada puede ser colmada por el </w:t>
      </w:r>
      <w:r w:rsidRPr="00A219F5">
        <w:rPr>
          <w:rFonts w:ascii="Palatino Linotype" w:eastAsia="Palatino Linotype" w:hAnsi="Palatino Linotype" w:cs="Palatino Linotype"/>
          <w:b/>
          <w:sz w:val="24"/>
          <w:szCs w:val="24"/>
        </w:rPr>
        <w:t xml:space="preserve">SUJETO OBLIGADO, toda vez que  los Comprobantes Fiscales Digitales por Internet se emiten quincenalmente. </w:t>
      </w:r>
    </w:p>
    <w:p w:rsidR="00F922C5" w:rsidRPr="00A219F5" w:rsidRDefault="00F922C5" w:rsidP="00A219F5">
      <w:pPr>
        <w:spacing w:before="120" w:after="120"/>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Sirve de sustento por analogía, para justificar la publicidad sobre los datos </w:t>
      </w:r>
      <w:r w:rsidRPr="00A219F5">
        <w:rPr>
          <w:rFonts w:ascii="Palatino Linotype" w:eastAsia="Palatino Linotype" w:hAnsi="Palatino Linotype" w:cs="Palatino Linotype"/>
          <w:color w:val="000000"/>
          <w:sz w:val="24"/>
          <w:szCs w:val="24"/>
        </w:rPr>
        <w:t>relativos</w:t>
      </w:r>
      <w:r w:rsidRPr="00A219F5">
        <w:rPr>
          <w:rFonts w:ascii="Palatino Linotype" w:eastAsia="Palatino Linotype" w:hAnsi="Palatino Linotype" w:cs="Palatino Linotype"/>
          <w:sz w:val="24"/>
          <w:szCs w:val="24"/>
        </w:rPr>
        <w:t xml:space="preserve"> a los montos por concepto de pago de las remuneraciones, los criterios 01/2003 y 02/2003 </w:t>
      </w:r>
      <w:r w:rsidRPr="00A219F5">
        <w:rPr>
          <w:rFonts w:ascii="Palatino Linotype" w:eastAsia="Palatino Linotype" w:hAnsi="Palatino Linotype" w:cs="Palatino Linotype"/>
          <w:sz w:val="24"/>
          <w:szCs w:val="24"/>
        </w:rPr>
        <w:lastRenderedPageBreak/>
        <w:t xml:space="preserve">emitidos por el Comité de Acceso a la Información Pública y Protección de Datos Personales de la Suprema Corte de Justicia de la Nación que a continuación se citan: </w:t>
      </w:r>
    </w:p>
    <w:p w:rsidR="00F922C5" w:rsidRPr="00A219F5" w:rsidRDefault="00573514" w:rsidP="00A219F5">
      <w:pPr>
        <w:spacing w:before="160" w:after="200"/>
        <w:ind w:left="1134"/>
        <w:jc w:val="both"/>
        <w:rPr>
          <w:rFonts w:ascii="Palatino Linotype" w:eastAsia="Palatino Linotype" w:hAnsi="Palatino Linotype" w:cs="Palatino Linotype"/>
          <w:b/>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b/>
          <w:i/>
          <w:sz w:val="24"/>
          <w:szCs w:val="24"/>
        </w:rPr>
        <w:t>Criterio 01/2003.</w:t>
      </w:r>
    </w:p>
    <w:p w:rsidR="00F922C5" w:rsidRPr="00A219F5" w:rsidRDefault="00573514" w:rsidP="00A219F5">
      <w:pPr>
        <w:spacing w:before="160" w:after="20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INGRESOS DE LOS SERVIDORES PÚBLICOS. CONSTITUYEN INFORMACIÓN PÚBLICA AÚN Y CUANDO SU DIFUSIÓN PUEDE AFECTAR LA VIDA O LA SEGURIDAD DE AQUELLOS.</w:t>
      </w:r>
      <w:r w:rsidRPr="00A219F5">
        <w:rPr>
          <w:rFonts w:ascii="Palatino Linotype" w:eastAsia="Palatino Linotype" w:hAnsi="Palatino Linotype" w:cs="Palatino Linotype"/>
          <w:i/>
          <w:sz w:val="24"/>
          <w:szCs w:val="24"/>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219F5">
        <w:rPr>
          <w:rFonts w:ascii="Palatino Linotype" w:eastAsia="Palatino Linotype" w:hAnsi="Palatino Linotype" w:cs="Palatino Linotype"/>
          <w:b/>
          <w:i/>
          <w:sz w:val="24"/>
          <w:szCs w:val="24"/>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A219F5">
        <w:rPr>
          <w:rFonts w:ascii="Palatino Linotype" w:eastAsia="Palatino Linotype" w:hAnsi="Palatino Linotype" w:cs="Palatino Linotype"/>
          <w:i/>
          <w:sz w:val="24"/>
          <w:szCs w:val="24"/>
        </w:rPr>
        <w:t>…”</w:t>
      </w:r>
    </w:p>
    <w:p w:rsidR="00F922C5" w:rsidRPr="00A219F5" w:rsidRDefault="00573514" w:rsidP="00A219F5">
      <w:pPr>
        <w:spacing w:before="360" w:after="200"/>
        <w:ind w:left="1134"/>
        <w:jc w:val="both"/>
        <w:rPr>
          <w:rFonts w:ascii="Palatino Linotype" w:eastAsia="Palatino Linotype" w:hAnsi="Palatino Linotype" w:cs="Palatino Linotype"/>
          <w:b/>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b/>
          <w:i/>
          <w:sz w:val="24"/>
          <w:szCs w:val="24"/>
        </w:rPr>
        <w:t>Criterio 02/2003.</w:t>
      </w:r>
    </w:p>
    <w:p w:rsidR="00F922C5" w:rsidRPr="00A219F5" w:rsidRDefault="00573514" w:rsidP="00A219F5">
      <w:pPr>
        <w:spacing w:before="160" w:after="200"/>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INGRESOS DE LOS SERVIDORES PÚBLICOS, SON INFORMACIÓN PÚBLICA AÚN Y CUANDO CONSTITUYEN DATOS PERSONALES QUE SE REFIEREN AL PATRIMONIO DE AQUÉLLOS.</w:t>
      </w:r>
      <w:r w:rsidRPr="00A219F5">
        <w:rPr>
          <w:rFonts w:ascii="Palatino Linotype" w:eastAsia="Palatino Linotype" w:hAnsi="Palatino Linotype" w:cs="Palatino Linotype"/>
          <w:i/>
          <w:sz w:val="24"/>
          <w:szCs w:val="24"/>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219F5">
        <w:rPr>
          <w:rFonts w:ascii="Palatino Linotype" w:eastAsia="Palatino Linotype" w:hAnsi="Palatino Linotype" w:cs="Palatino Linotype"/>
          <w:b/>
          <w:i/>
          <w:sz w:val="24"/>
          <w:szCs w:val="24"/>
        </w:rPr>
        <w:t xml:space="preserve">lo que deriva del hecho de que en términos de los previsto en el citado ordenamiento deben ponerse a </w:t>
      </w:r>
      <w:r w:rsidRPr="00A219F5">
        <w:rPr>
          <w:rFonts w:ascii="Palatino Linotype" w:eastAsia="Palatino Linotype" w:hAnsi="Palatino Linotype" w:cs="Palatino Linotype"/>
          <w:b/>
          <w:i/>
          <w:sz w:val="24"/>
          <w:szCs w:val="24"/>
        </w:rPr>
        <w:lastRenderedPageBreak/>
        <w:t>disposición del público a través de medios remotos o locales de comunicación electrónica, tanto el directorio de servidores públicos como las remuneraciones mensuales por puesto incluso</w:t>
      </w:r>
      <w:r w:rsidRPr="00A219F5">
        <w:rPr>
          <w:rFonts w:ascii="Palatino Linotype" w:eastAsia="Palatino Linotype" w:hAnsi="Palatino Linotype" w:cs="Palatino Linotype"/>
          <w:i/>
          <w:sz w:val="24"/>
          <w:szCs w:val="24"/>
        </w:rPr>
        <w:t xml:space="preserve"> el sistema de compensación …”</w:t>
      </w:r>
    </w:p>
    <w:p w:rsidR="00F922C5" w:rsidRPr="00A219F5" w:rsidRDefault="00573514" w:rsidP="00A219F5">
      <w:pPr>
        <w:spacing w:before="160" w:after="200"/>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(Énfasis añadido)</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Luego entonces, este Órgano Garante determina que para colmar el derecho de </w:t>
      </w:r>
      <w:r w:rsidRPr="00A219F5">
        <w:rPr>
          <w:rFonts w:ascii="Palatino Linotype" w:eastAsia="Palatino Linotype" w:hAnsi="Palatino Linotype" w:cs="Palatino Linotype"/>
          <w:color w:val="000000"/>
          <w:sz w:val="24"/>
          <w:szCs w:val="24"/>
        </w:rPr>
        <w:t>acceso</w:t>
      </w:r>
      <w:r w:rsidRPr="00A219F5">
        <w:rPr>
          <w:rFonts w:ascii="Palatino Linotype" w:eastAsia="Palatino Linotype" w:hAnsi="Palatino Linotype" w:cs="Palatino Linotype"/>
          <w:sz w:val="24"/>
          <w:szCs w:val="24"/>
        </w:rPr>
        <w:t xml:space="preserve"> a la información del hoy </w:t>
      </w:r>
      <w:r w:rsidRPr="00A219F5">
        <w:rPr>
          <w:rFonts w:ascii="Palatino Linotype" w:eastAsia="Palatino Linotype" w:hAnsi="Palatino Linotype" w:cs="Palatino Linotype"/>
          <w:b/>
          <w:sz w:val="24"/>
          <w:szCs w:val="24"/>
        </w:rPr>
        <w:t>RECURRENTE, el SUJETO OBLIGADO</w:t>
      </w:r>
      <w:r w:rsidRPr="00A219F5">
        <w:rPr>
          <w:rFonts w:ascii="Palatino Linotype" w:eastAsia="Palatino Linotype" w:hAnsi="Palatino Linotype" w:cs="Palatino Linotype"/>
          <w:sz w:val="24"/>
          <w:szCs w:val="24"/>
        </w:rPr>
        <w:t xml:space="preserve"> deberá entregar los recibos de nómina solicitados, toda vez que como se señaló en párrafos anteriores las remuneraciones forman parte de las obligaciones de transparencia común. </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Ahora bien, del recibo de nómina o comprobante fiscal que entregue </w:t>
      </w:r>
      <w:r w:rsidRPr="00A219F5">
        <w:rPr>
          <w:rFonts w:ascii="Palatino Linotype" w:eastAsia="Palatino Linotype" w:hAnsi="Palatino Linotype" w:cs="Palatino Linotype"/>
          <w:color w:val="000000"/>
          <w:sz w:val="24"/>
          <w:szCs w:val="24"/>
        </w:rPr>
        <w:t>el</w:t>
      </w:r>
      <w:r w:rsidRPr="00A219F5">
        <w:rPr>
          <w:rFonts w:ascii="Palatino Linotype" w:eastAsia="Palatino Linotype" w:hAnsi="Palatino Linotype" w:cs="Palatino Linotype"/>
          <w:sz w:val="24"/>
          <w:szCs w:val="24"/>
        </w:rPr>
        <w:t xml:space="preserve"> </w:t>
      </w:r>
      <w:r w:rsidRPr="00A219F5">
        <w:rPr>
          <w:rFonts w:ascii="Palatino Linotype" w:eastAsia="Palatino Linotype" w:hAnsi="Palatino Linotype" w:cs="Palatino Linotype"/>
          <w:b/>
          <w:sz w:val="24"/>
          <w:szCs w:val="24"/>
        </w:rPr>
        <w:t>SUJETO OBLIGADO</w:t>
      </w:r>
      <w:r w:rsidRPr="00A219F5">
        <w:rPr>
          <w:rFonts w:ascii="Palatino Linotype" w:eastAsia="Palatino Linotype" w:hAnsi="Palatino Linotype" w:cs="Palatino Linotype"/>
          <w:sz w:val="24"/>
          <w:szCs w:val="24"/>
        </w:rPr>
        <w:t xml:space="preserve"> para satisfacer el derecho de acceso a la información del </w:t>
      </w:r>
      <w:r w:rsidRPr="00A219F5">
        <w:rPr>
          <w:rFonts w:ascii="Palatino Linotype" w:eastAsia="Palatino Linotype" w:hAnsi="Palatino Linotype" w:cs="Palatino Linotype"/>
          <w:b/>
          <w:sz w:val="24"/>
          <w:szCs w:val="24"/>
        </w:rPr>
        <w:t>RECURRENTE</w:t>
      </w:r>
      <w:r w:rsidRPr="00A219F5">
        <w:rPr>
          <w:rFonts w:ascii="Palatino Linotype" w:eastAsia="Palatino Linotype" w:hAnsi="Palatino Linotype" w:cs="Palatino Linotype"/>
          <w:sz w:val="24"/>
          <w:szCs w:val="24"/>
        </w:rPr>
        <w:t>, deberá analizar los datos personales susceptibles de ser clasificados como confidenciales.</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w:t>
      </w:r>
      <w:r w:rsidRPr="00A219F5">
        <w:rPr>
          <w:rFonts w:ascii="Palatino Linotype" w:eastAsia="Palatino Linotype" w:hAnsi="Palatino Linotype" w:cs="Palatino Linotype"/>
          <w:sz w:val="24"/>
          <w:szCs w:val="24"/>
        </w:rPr>
        <w:lastRenderedPageBreak/>
        <w:t>relacionados con los impuestos o las cuotas por seguridad social, número de cuenta o cualquier otro dato que ponga en riesgo la vida, seguridad y salud de dichas personas.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Por </w:t>
      </w:r>
      <w:r w:rsidRPr="00A219F5">
        <w:rPr>
          <w:rFonts w:ascii="Palatino Linotype" w:eastAsia="Palatino Linotype" w:hAnsi="Palatino Linotype" w:cs="Palatino Linotype"/>
          <w:color w:val="000000"/>
          <w:sz w:val="24"/>
          <w:szCs w:val="24"/>
        </w:rPr>
        <w:t>cuanto</w:t>
      </w:r>
      <w:r w:rsidRPr="00A219F5">
        <w:rPr>
          <w:rFonts w:ascii="Palatino Linotype" w:eastAsia="Palatino Linotype" w:hAnsi="Palatino Linotype" w:cs="Palatino Linotype"/>
          <w:sz w:val="24"/>
          <w:szCs w:val="24"/>
        </w:rPr>
        <w:t xml:space="preserve"> hace al </w:t>
      </w:r>
      <w:r w:rsidRPr="00A219F5">
        <w:rPr>
          <w:rFonts w:ascii="Palatino Linotype" w:eastAsia="Palatino Linotype" w:hAnsi="Palatino Linotype" w:cs="Palatino Linotype"/>
          <w:b/>
          <w:sz w:val="24"/>
          <w:szCs w:val="24"/>
        </w:rPr>
        <w:t>Registro Federal de Contribuyentes (RFC),</w:t>
      </w:r>
      <w:r w:rsidRPr="00A219F5">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Ahora bien, las personas físicas tramitan su inscripción en el registro con el </w:t>
      </w:r>
      <w:r w:rsidRPr="00A219F5">
        <w:rPr>
          <w:rFonts w:ascii="Palatino Linotype" w:eastAsia="Palatino Linotype" w:hAnsi="Palatino Linotype" w:cs="Palatino Linotype"/>
          <w:color w:val="000000"/>
          <w:sz w:val="24"/>
          <w:szCs w:val="24"/>
        </w:rPr>
        <w:t>propósito</w:t>
      </w:r>
      <w:r w:rsidRPr="00A219F5">
        <w:rPr>
          <w:rFonts w:ascii="Palatino Linotype" w:eastAsia="Palatino Linotype" w:hAnsi="Palatino Linotype" w:cs="Palatino Linotype"/>
          <w:sz w:val="24"/>
          <w:szCs w:val="24"/>
        </w:rPr>
        <w:t xml:space="preserve"> de realizar —mediante esa clave de identificación— operaciones o actividades de naturaleza fiscal, la cual, les permite hacerse identificables respecto de una situación fiscal determinada.</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Lo anterior es compartido por el entonces Instituto Federal de Acceso a la </w:t>
      </w:r>
      <w:r w:rsidRPr="00A219F5">
        <w:rPr>
          <w:rFonts w:ascii="Palatino Linotype" w:eastAsia="Palatino Linotype" w:hAnsi="Palatino Linotype" w:cs="Palatino Linotype"/>
          <w:color w:val="000000"/>
          <w:sz w:val="24"/>
          <w:szCs w:val="24"/>
        </w:rPr>
        <w:t>Información</w:t>
      </w:r>
      <w:r w:rsidRPr="00A219F5">
        <w:rPr>
          <w:rFonts w:ascii="Palatino Linotype" w:eastAsia="Palatino Linotype" w:hAnsi="Palatino Linotype" w:cs="Palatino Linotype"/>
          <w:sz w:val="24"/>
          <w:szCs w:val="24"/>
        </w:rPr>
        <w:t xml:space="preserve"> Pública y Protección de Datos Personales (IFAI) a través del Criterio 19/17, que utilizado de manera orientadora y que a la fecha de la solicitud se encontraba vigente, el cual refiere lo siguiente:</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“Registro Federal de Contribuyentes (RFC) de personas físicas</w:t>
      </w:r>
      <w:r w:rsidRPr="00A219F5">
        <w:rPr>
          <w:rFonts w:ascii="Palatino Linotype" w:eastAsia="Palatino Linotype" w:hAnsi="Palatino Linotype" w:cs="Palatino Linotype"/>
          <w:i/>
          <w:sz w:val="24"/>
          <w:szCs w:val="24"/>
        </w:rPr>
        <w:t>. El RFC es una clave de carácter fiscal, única e irrepetible, que permite identificar al titular, su edad y fecha de nacimiento, por lo que es un dato personal de carácter confidencial.”</w:t>
      </w:r>
    </w:p>
    <w:p w:rsidR="00F922C5" w:rsidRPr="00A219F5" w:rsidRDefault="00F922C5" w:rsidP="00A219F5">
      <w:pPr>
        <w:ind w:left="567"/>
        <w:jc w:val="both"/>
        <w:rPr>
          <w:rFonts w:ascii="Palatino Linotype" w:eastAsia="Palatino Linotype" w:hAnsi="Palatino Linotype" w:cs="Palatino Linotype"/>
          <w:i/>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Así, el </w:t>
      </w:r>
      <w:r w:rsidRPr="00A219F5">
        <w:rPr>
          <w:rFonts w:ascii="Palatino Linotype" w:eastAsia="Palatino Linotype" w:hAnsi="Palatino Linotype" w:cs="Palatino Linotype"/>
          <w:b/>
          <w:sz w:val="24"/>
          <w:szCs w:val="24"/>
        </w:rPr>
        <w:t>Registro Federal de Contribuyentes, RFC</w:t>
      </w:r>
      <w:r w:rsidRPr="00A219F5">
        <w:rPr>
          <w:rFonts w:ascii="Palatino Linotype" w:eastAsia="Palatino Linotype" w:hAnsi="Palatino Linotype" w:cs="Palatino Linotype"/>
          <w:sz w:val="24"/>
          <w:szCs w:val="24"/>
        </w:rPr>
        <w:t xml:space="preserve">, se vincula al nombre de su titular y permite identificar la edad de la persona, su fecha de nacimiento, así como su homoclave, </w:t>
      </w:r>
      <w:r w:rsidRPr="00A219F5">
        <w:rPr>
          <w:rFonts w:ascii="Palatino Linotype" w:eastAsia="Palatino Linotype" w:hAnsi="Palatino Linotype" w:cs="Palatino Linotype"/>
          <w:sz w:val="24"/>
          <w:szCs w:val="24"/>
        </w:rPr>
        <w:lastRenderedPageBreak/>
        <w:t>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De</w:t>
      </w:r>
      <w:r w:rsidRPr="00A219F5">
        <w:rPr>
          <w:rFonts w:ascii="Palatino Linotype" w:eastAsia="Palatino Linotype" w:hAnsi="Palatino Linotype" w:cs="Palatino Linotype"/>
          <w:sz w:val="24"/>
          <w:szCs w:val="24"/>
        </w:rPr>
        <w:t xml:space="preserve"> igual manera la </w:t>
      </w:r>
      <w:r w:rsidRPr="00A219F5">
        <w:rPr>
          <w:rFonts w:ascii="Palatino Linotype" w:eastAsia="Palatino Linotype" w:hAnsi="Palatino Linotype" w:cs="Palatino Linotype"/>
          <w:b/>
          <w:sz w:val="24"/>
          <w:szCs w:val="24"/>
        </w:rPr>
        <w:t>Clave Única de Registro de Población (CURP),</w:t>
      </w:r>
      <w:r w:rsidRPr="00A219F5">
        <w:rPr>
          <w:rFonts w:ascii="Palatino Linotype" w:eastAsia="Palatino Linotype" w:hAnsi="Palatino Linotype" w:cs="Palatino Linotype"/>
          <w:sz w:val="24"/>
          <w:szCs w:val="24"/>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Argumento</w:t>
      </w:r>
      <w:r w:rsidRPr="00A219F5">
        <w:rPr>
          <w:rFonts w:ascii="Palatino Linotype" w:eastAsia="Palatino Linotype" w:hAnsi="Palatino Linotype" w:cs="Palatino Linotype"/>
          <w:sz w:val="24"/>
          <w:szCs w:val="24"/>
        </w:rPr>
        <w:t xml:space="preserve"> que es compartido por el Instituto Nacional de Transparencia, Acceso a la Información y Protección de Datos Personales, INAI, conforme al criterio 18/17, que utilizado de manera orientadora, </w:t>
      </w:r>
      <w:r w:rsidRPr="00A219F5">
        <w:rPr>
          <w:rFonts w:ascii="Palatino Linotype" w:eastAsia="Palatino Linotype" w:hAnsi="Palatino Linotype" w:cs="Palatino Linotype"/>
          <w:b/>
          <w:sz w:val="24"/>
          <w:szCs w:val="24"/>
        </w:rPr>
        <w:t>toda vez que a la fecha de la solicitud de encontraba vigente, mismo que refiere</w:t>
      </w:r>
      <w:r w:rsidRPr="00A219F5">
        <w:rPr>
          <w:rFonts w:ascii="Palatino Linotype" w:eastAsia="Palatino Linotype" w:hAnsi="Palatino Linotype" w:cs="Palatino Linotype"/>
          <w:sz w:val="24"/>
          <w:szCs w:val="24"/>
        </w:rPr>
        <w:t xml:space="preserve">: </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 xml:space="preserve">“Clave Única de Registro de Población (CURP). </w:t>
      </w:r>
      <w:r w:rsidRPr="00A219F5">
        <w:rPr>
          <w:rFonts w:ascii="Palatino Linotype" w:eastAsia="Palatino Linotype" w:hAnsi="Palatino Linotype" w:cs="Palatino Linotype"/>
          <w:i/>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 xml:space="preserve">Por </w:t>
      </w:r>
      <w:r w:rsidRPr="00A219F5">
        <w:rPr>
          <w:rFonts w:ascii="Palatino Linotype" w:eastAsia="Palatino Linotype" w:hAnsi="Palatino Linotype" w:cs="Palatino Linotype"/>
          <w:color w:val="000000"/>
          <w:sz w:val="24"/>
          <w:szCs w:val="24"/>
        </w:rPr>
        <w:t>cuanto</w:t>
      </w:r>
      <w:r w:rsidRPr="00A219F5">
        <w:rPr>
          <w:rFonts w:ascii="Palatino Linotype" w:eastAsia="Palatino Linotype" w:hAnsi="Palatino Linotype" w:cs="Palatino Linotype"/>
          <w:sz w:val="24"/>
          <w:szCs w:val="24"/>
        </w:rPr>
        <w:t xml:space="preserve"> hace a la </w:t>
      </w:r>
      <w:r w:rsidRPr="00A219F5">
        <w:rPr>
          <w:rFonts w:ascii="Palatino Linotype" w:eastAsia="Palatino Linotype" w:hAnsi="Palatino Linotype" w:cs="Palatino Linotype"/>
          <w:b/>
          <w:sz w:val="24"/>
          <w:szCs w:val="24"/>
        </w:rPr>
        <w:t>Clave de cualquier tipo de seguridad social (ISSEMyM, u otros</w:t>
      </w:r>
      <w:r w:rsidRPr="00A219F5">
        <w:rPr>
          <w:rFonts w:ascii="Palatino Linotype" w:eastAsia="Palatino Linotype" w:hAnsi="Palatino Linotype" w:cs="Palatino Linotype"/>
          <w:sz w:val="24"/>
          <w:szCs w:val="24"/>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Como se advierte, la clave ISSEMYM es un dato personal que permite </w:t>
      </w:r>
      <w:r w:rsidRPr="00A219F5">
        <w:rPr>
          <w:rFonts w:ascii="Palatino Linotype" w:eastAsia="Palatino Linotype" w:hAnsi="Palatino Linotype" w:cs="Palatino Linotype"/>
          <w:color w:val="000000"/>
          <w:sz w:val="24"/>
          <w:szCs w:val="24"/>
        </w:rPr>
        <w:t>identificar</w:t>
      </w:r>
      <w:r w:rsidRPr="00A219F5">
        <w:rPr>
          <w:rFonts w:ascii="Palatino Linotype" w:eastAsia="Palatino Linotype" w:hAnsi="Palatino Linotype" w:cs="Palatino Linotype"/>
          <w:sz w:val="24"/>
          <w:szCs w:val="24"/>
        </w:rPr>
        <w:t xml:space="preserve"> que una persona ya trabajó o trabaja en alguna institución pública del Estado de México, por la que tiene o tuvo derecho a esta prestación de seguridad social; es de destacar que la clave </w:t>
      </w:r>
      <w:r w:rsidRPr="00A219F5">
        <w:rPr>
          <w:rFonts w:ascii="Palatino Linotype" w:eastAsia="Palatino Linotype" w:hAnsi="Palatino Linotype" w:cs="Palatino Linotype"/>
          <w:sz w:val="24"/>
          <w:szCs w:val="24"/>
        </w:rPr>
        <w:lastRenderedPageBreak/>
        <w:t xml:space="preserve">ISSEMYM no cambia, aunque el trabajador se dé de baja y alta en diversas ocasiones, con motivo de haber trabajado en diferentes instituciones públicas de la Entidad. </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Contar con la prestación de seguridad social que brinda el ISSEMYM no es una </w:t>
      </w:r>
      <w:r w:rsidRPr="00A219F5">
        <w:rPr>
          <w:rFonts w:ascii="Palatino Linotype" w:eastAsia="Palatino Linotype" w:hAnsi="Palatino Linotype" w:cs="Palatino Linotype"/>
          <w:color w:val="000000"/>
          <w:sz w:val="24"/>
          <w:szCs w:val="24"/>
        </w:rPr>
        <w:t>obligación</w:t>
      </w:r>
      <w:r w:rsidRPr="00A219F5">
        <w:rPr>
          <w:rFonts w:ascii="Palatino Linotype" w:eastAsia="Palatino Linotype" w:hAnsi="Palatino Linotype" w:cs="Palatino Linotype"/>
          <w:sz w:val="24"/>
          <w:szCs w:val="24"/>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Respecto de los préstamos o descuentos de carácter personal, estos no deben tener relación con la prestación del servicio; es decir, son confidenciales los </w:t>
      </w:r>
      <w:r w:rsidRPr="00A219F5">
        <w:rPr>
          <w:rFonts w:ascii="Palatino Linotype" w:eastAsia="Palatino Linotype" w:hAnsi="Palatino Linotype" w:cs="Palatino Linotype"/>
          <w:color w:val="000000"/>
          <w:sz w:val="24"/>
          <w:szCs w:val="24"/>
        </w:rPr>
        <w:t>préstamos</w:t>
      </w:r>
      <w:r w:rsidRPr="00A219F5">
        <w:rPr>
          <w:rFonts w:ascii="Palatino Linotype" w:eastAsia="Palatino Linotype" w:hAnsi="Palatino Linotype" w:cs="Palatino Linotype"/>
          <w:sz w:val="24"/>
          <w:szCs w:val="24"/>
        </w:rPr>
        <w:t xml:space="preserve">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Por </w:t>
      </w:r>
      <w:r w:rsidRPr="00A219F5">
        <w:rPr>
          <w:rFonts w:ascii="Palatino Linotype" w:eastAsia="Palatino Linotype" w:hAnsi="Palatino Linotype" w:cs="Palatino Linotype"/>
          <w:color w:val="000000"/>
          <w:sz w:val="24"/>
          <w:szCs w:val="24"/>
        </w:rPr>
        <w:t>su</w:t>
      </w:r>
      <w:r w:rsidRPr="00A219F5">
        <w:rPr>
          <w:rFonts w:ascii="Palatino Linotype" w:eastAsia="Palatino Linotype" w:hAnsi="Palatino Linotype" w:cs="Palatino Linotype"/>
          <w:sz w:val="24"/>
          <w:szCs w:val="24"/>
        </w:rPr>
        <w:t xml:space="preserve"> parte, el artículo 84 de la Ley del Trabajo de los Servidores Públicos del Estado y Municipios, señala:</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b/>
          <w:i/>
          <w:sz w:val="24"/>
          <w:szCs w:val="24"/>
        </w:rPr>
        <w:t>ARTICULO 84. Sólo podrán hacerse retenciones, descuentos o deducciones al sueldo de los servidores públicos por concepto de:</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i/>
          <w:sz w:val="24"/>
          <w:szCs w:val="24"/>
        </w:rPr>
        <w:t>I. Gravámenes fiscales relacionados con el sueldo;</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i/>
          <w:sz w:val="24"/>
          <w:szCs w:val="24"/>
        </w:rPr>
        <w:lastRenderedPageBreak/>
        <w:t>II. Deudas contraídas con las instituciones públicas o dependencias</w:t>
      </w:r>
      <w:r w:rsidRPr="00A219F5">
        <w:rPr>
          <w:rFonts w:ascii="Palatino Linotype" w:eastAsia="Palatino Linotype" w:hAnsi="Palatino Linotype" w:cs="Palatino Linotype"/>
          <w:i/>
          <w:sz w:val="24"/>
          <w:szCs w:val="24"/>
        </w:rPr>
        <w:t xml:space="preserve"> por concepto de anticipos de sueldo, pagos hechos con exceso, errores o pérdidas debidamente comprobados;</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i/>
          <w:sz w:val="24"/>
          <w:szCs w:val="24"/>
        </w:rPr>
        <w:t>III. Cuotas sindicales</w:t>
      </w:r>
      <w:r w:rsidRPr="00A219F5">
        <w:rPr>
          <w:rFonts w:ascii="Palatino Linotype" w:eastAsia="Palatino Linotype" w:hAnsi="Palatino Linotype" w:cs="Palatino Linotype"/>
          <w:i/>
          <w:sz w:val="24"/>
          <w:szCs w:val="24"/>
        </w:rPr>
        <w:t>;</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i/>
          <w:sz w:val="24"/>
          <w:szCs w:val="24"/>
        </w:rPr>
        <w:t>IV. Cuotas de aportación a fondos para la constitución de cooperativas y de cajas de ahorro, siempre que el servidor público hubiese manifestado previamente, de manera expresa, su conformidad;</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i/>
          <w:sz w:val="24"/>
          <w:szCs w:val="24"/>
        </w:rPr>
        <w:t>V. Descuentos ordenados por el Instituto de Seguridad Social del Estado de México y Municipios, con motivo de cuotas y obligaciones contraídas con éste por los servidores públicos;</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i/>
          <w:sz w:val="24"/>
          <w:szCs w:val="24"/>
        </w:rPr>
        <w:t>VI. Obligaciones a cargo del servidor público con las que haya consentido</w:t>
      </w:r>
      <w:r w:rsidRPr="00A219F5">
        <w:rPr>
          <w:rFonts w:ascii="Palatino Linotype" w:eastAsia="Palatino Linotype" w:hAnsi="Palatino Linotype" w:cs="Palatino Linotype"/>
          <w:i/>
          <w:sz w:val="24"/>
          <w:szCs w:val="24"/>
        </w:rPr>
        <w:t>, derivadas de la adquisición o del uso de habitaciones consideradas como de interés social;</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i/>
          <w:sz w:val="24"/>
          <w:szCs w:val="24"/>
        </w:rPr>
        <w:t>VII. Faltas de puntualidad o de asistencia injustificadas;</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i/>
          <w:sz w:val="24"/>
          <w:szCs w:val="24"/>
        </w:rPr>
        <w:t>VIII. Pensiones alimenticias ordenadas por la autoridad judicial;</w:t>
      </w:r>
      <w:r w:rsidRPr="00A219F5">
        <w:rPr>
          <w:rFonts w:ascii="Palatino Linotype" w:eastAsia="Palatino Linotype" w:hAnsi="Palatino Linotype" w:cs="Palatino Linotype"/>
          <w:i/>
          <w:sz w:val="24"/>
          <w:szCs w:val="24"/>
        </w:rPr>
        <w:t xml:space="preserve"> o</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i/>
          <w:sz w:val="24"/>
          <w:szCs w:val="24"/>
        </w:rPr>
        <w:t>IX. Cualquier otro convenido con instituciones de servicios y aceptado por el servidor público.</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i/>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F922C5" w:rsidRPr="00A219F5" w:rsidRDefault="00573514" w:rsidP="00A219F5">
      <w:pPr>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(Énfasis añadido)</w:t>
      </w:r>
    </w:p>
    <w:p w:rsidR="00F922C5" w:rsidRPr="00A219F5" w:rsidRDefault="00F922C5" w:rsidP="00A219F5">
      <w:pPr>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Derivado</w:t>
      </w:r>
      <w:r w:rsidRPr="00A219F5">
        <w:rPr>
          <w:rFonts w:ascii="Palatino Linotype" w:eastAsia="Palatino Linotype" w:hAnsi="Palatino Linotype" w:cs="Palatino Linotype"/>
          <w:sz w:val="24"/>
          <w:szCs w:val="24"/>
        </w:rPr>
        <w:t xml:space="preserve"> de lo anterior, la ley establece claramente cuáles son esos descuentos o gravámenes que directamente se relacionan con las obligaciones adquiridas como servidores públicos y aquéllos que </w:t>
      </w:r>
      <w:r w:rsidRPr="00A219F5">
        <w:rPr>
          <w:rFonts w:ascii="Palatino Linotype" w:eastAsia="Palatino Linotype" w:hAnsi="Palatino Linotype" w:cs="Palatino Linotype"/>
          <w:b/>
          <w:sz w:val="24"/>
          <w:szCs w:val="24"/>
          <w:u w:val="single"/>
        </w:rPr>
        <w:t>únicamente inciden en su vida privada</w:t>
      </w:r>
      <w:r w:rsidRPr="00A219F5">
        <w:rPr>
          <w:rFonts w:ascii="Palatino Linotype" w:eastAsia="Palatino Linotype" w:hAnsi="Palatino Linotype" w:cs="Palatino Linotype"/>
          <w:sz w:val="24"/>
          <w:szCs w:val="24"/>
        </w:rPr>
        <w:t xml:space="preserve">. De este modo, </w:t>
      </w:r>
      <w:r w:rsidRPr="00A219F5">
        <w:rPr>
          <w:rFonts w:ascii="Palatino Linotype" w:eastAsia="Palatino Linotype" w:hAnsi="Palatino Linotype" w:cs="Palatino Linotype"/>
          <w:sz w:val="24"/>
          <w:szCs w:val="24"/>
        </w:rPr>
        <w:lastRenderedPageBreak/>
        <w:t>descuentos por pensiones alimenticias o créditos adquiridos con instituciones privadas o públicas pero que fueron contraídas en forma individual, son información que debe clasificarse como confidencial.</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Sirven de sustento a lo anterior, las tesis jurisprudenciales P. LX/2000 y 2a. XLIII/2008 emitidas por el Peno y la Segunda Sala de la Suprema Corte de Justicia de la Nación, respectivamente, que son del tenor literal siguiente:</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 xml:space="preserve">“DERECHO A LA INFORMACIÓN. SU EJERCICIO SE ENCUENTRA LIMITADO TANTO POR LOS INTERESES NACIONALES Y DE LA SOCIEDAD, COMO POR LOS DERECHOS DE TERCEROS. </w:t>
      </w:r>
      <w:r w:rsidRPr="00A219F5">
        <w:rPr>
          <w:rFonts w:ascii="Palatino Linotype" w:eastAsia="Palatino Linotype" w:hAnsi="Palatino Linotype" w:cs="Palatino Linotype"/>
          <w:i/>
          <w:sz w:val="24"/>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219F5">
        <w:rPr>
          <w:rFonts w:ascii="Palatino Linotype" w:eastAsia="Palatino Linotype" w:hAnsi="Palatino Linotype" w:cs="Palatino Linotype"/>
          <w:b/>
          <w:i/>
          <w:sz w:val="24"/>
          <w:szCs w:val="24"/>
        </w:rPr>
        <w:t xml:space="preserve">restringen el acceso a la información en esta materia, en razón de que </w:t>
      </w:r>
      <w:r w:rsidRPr="00A219F5">
        <w:rPr>
          <w:rFonts w:ascii="Palatino Linotype" w:eastAsia="Palatino Linotype" w:hAnsi="Palatino Linotype" w:cs="Palatino Linotype"/>
          <w:b/>
          <w:i/>
          <w:sz w:val="24"/>
          <w:szCs w:val="24"/>
        </w:rPr>
        <w:lastRenderedPageBreak/>
        <w:t>su conocimiento público puede generar daños a los intereses nacionales y, por el otro, sancionan la inobservancia de esa reserva</w:t>
      </w:r>
      <w:r w:rsidRPr="00A219F5">
        <w:rPr>
          <w:rFonts w:ascii="Palatino Linotype" w:eastAsia="Palatino Linotype" w:hAnsi="Palatino Linotype" w:cs="Palatino Linotype"/>
          <w:i/>
          <w:sz w:val="24"/>
          <w:szCs w:val="24"/>
        </w:rPr>
        <w:t xml:space="preserve">; por lo que hace al interés social, se cuenta con normas que tienden a proteger la averiguación de los delitos, la salud y la moral públicas, </w:t>
      </w:r>
      <w:r w:rsidRPr="00A219F5">
        <w:rPr>
          <w:rFonts w:ascii="Palatino Linotype" w:eastAsia="Palatino Linotype" w:hAnsi="Palatino Linotype" w:cs="Palatino Linotype"/>
          <w:b/>
          <w:i/>
          <w:sz w:val="24"/>
          <w:szCs w:val="24"/>
        </w:rPr>
        <w:t>mientras que por lo que respecta a la protección de la persona existen normas que protegen el derecho a la vida o a la privacidad de los gobernados</w:t>
      </w:r>
      <w:r w:rsidRPr="00A219F5">
        <w:rPr>
          <w:rFonts w:ascii="Palatino Linotype" w:eastAsia="Palatino Linotype" w:hAnsi="Palatino Linotype" w:cs="Palatino Linotype"/>
          <w:i/>
          <w:sz w:val="24"/>
          <w:szCs w:val="24"/>
        </w:rPr>
        <w:t>.”</w:t>
      </w:r>
    </w:p>
    <w:p w:rsidR="00F922C5" w:rsidRPr="00A219F5" w:rsidRDefault="00F922C5" w:rsidP="00A219F5">
      <w:pPr>
        <w:ind w:left="1134"/>
        <w:jc w:val="both"/>
        <w:rPr>
          <w:rFonts w:ascii="Palatino Linotype" w:eastAsia="Palatino Linotype" w:hAnsi="Palatino Linotype" w:cs="Palatino Linotype"/>
          <w:i/>
          <w:sz w:val="24"/>
          <w:szCs w:val="24"/>
        </w:rPr>
      </w:pP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b/>
          <w:i/>
          <w:sz w:val="24"/>
          <w:szCs w:val="24"/>
        </w:rPr>
        <w:t xml:space="preserve">“TRANSPARENCIA Y ACCESO A LA INFORMACIÓN PÚBLICA GUBERNAMENTAL. EL ARTÍCULO 14, FRACCIÓN I, DE LA LEY FEDERAL RELATIVA, NO VIOLA LA GARANTÍA DE ACCESO A LA INFORMACIÓN. </w:t>
      </w:r>
      <w:r w:rsidRPr="00A219F5">
        <w:rPr>
          <w:rFonts w:ascii="Palatino Linotype" w:eastAsia="Palatino Linotype" w:hAnsi="Palatino Linotype" w:cs="Palatino Linotype"/>
          <w:i/>
          <w:sz w:val="24"/>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219F5">
        <w:rPr>
          <w:rFonts w:ascii="Palatino Linotype" w:eastAsia="Palatino Linotype" w:hAnsi="Palatino Linotype" w:cs="Palatino Linotype"/>
          <w:b/>
          <w:i/>
          <w:sz w:val="24"/>
          <w:szCs w:val="24"/>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219F5">
        <w:rPr>
          <w:rFonts w:ascii="Palatino Linotype" w:eastAsia="Palatino Linotype" w:hAnsi="Palatino Linotype" w:cs="Palatino Linotype"/>
          <w:i/>
          <w:sz w:val="24"/>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F922C5" w:rsidRPr="00A219F5" w:rsidRDefault="00F922C5" w:rsidP="00A219F5">
      <w:pPr>
        <w:ind w:left="1134"/>
        <w:jc w:val="both"/>
        <w:rPr>
          <w:rFonts w:ascii="Palatino Linotype" w:eastAsia="Palatino Linotype" w:hAnsi="Palatino Linotype" w:cs="Palatino Linotype"/>
          <w:i/>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lastRenderedPageBreak/>
        <w:t>También</w:t>
      </w:r>
      <w:r w:rsidRPr="00A219F5">
        <w:rPr>
          <w:rFonts w:ascii="Palatino Linotype" w:eastAsia="Palatino Linotype" w:hAnsi="Palatino Linotype" w:cs="Palatino Linotype"/>
          <w:sz w:val="24"/>
          <w:szCs w:val="24"/>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F922C5" w:rsidRPr="00A219F5" w:rsidRDefault="00573514" w:rsidP="00A219F5">
      <w:pPr>
        <w:shd w:val="clear" w:color="auto" w:fill="FFFFFF"/>
        <w:ind w:left="1134"/>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w:t>
      </w:r>
      <w:r w:rsidRPr="00A219F5">
        <w:rPr>
          <w:rFonts w:ascii="Palatino Linotype" w:eastAsia="Palatino Linotype" w:hAnsi="Palatino Linotype" w:cs="Palatino Linotype"/>
          <w:b/>
          <w:i/>
          <w:sz w:val="24"/>
          <w:szCs w:val="24"/>
        </w:rPr>
        <w:t>Cuentas bancarias y/o CLABE interbancaria de personas físicas y morales privadas.</w:t>
      </w:r>
      <w:r w:rsidRPr="00A219F5">
        <w:rPr>
          <w:rFonts w:ascii="Palatino Linotype" w:eastAsia="Palatino Linotype" w:hAnsi="Palatino Linotype" w:cs="Palatino Linotype"/>
          <w:i/>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A219F5">
        <w:rPr>
          <w:rFonts w:ascii="Palatino Linotype" w:eastAsia="Palatino Linotype" w:hAnsi="Palatino Linotype" w:cs="Palatino Linotype"/>
          <w:sz w:val="24"/>
          <w:szCs w:val="24"/>
        </w:rPr>
        <w:t>.”</w:t>
      </w:r>
    </w:p>
    <w:p w:rsidR="00F922C5" w:rsidRPr="00A219F5" w:rsidRDefault="00F922C5" w:rsidP="00A219F5">
      <w:pPr>
        <w:ind w:left="1134"/>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Esta </w:t>
      </w:r>
      <w:r w:rsidRPr="00A219F5">
        <w:rPr>
          <w:rFonts w:ascii="Palatino Linotype" w:eastAsia="Palatino Linotype" w:hAnsi="Palatino Linotype" w:cs="Palatino Linotype"/>
          <w:color w:val="000000"/>
          <w:sz w:val="24"/>
          <w:szCs w:val="24"/>
        </w:rPr>
        <w:t>cuenta</w:t>
      </w:r>
      <w:r w:rsidRPr="00A219F5">
        <w:rPr>
          <w:rFonts w:ascii="Palatino Linotype" w:eastAsia="Palatino Linotype" w:hAnsi="Palatino Linotype" w:cs="Palatino Linotype"/>
          <w:sz w:val="24"/>
          <w:szCs w:val="24"/>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El</w:t>
      </w:r>
      <w:r w:rsidRPr="00A219F5">
        <w:rPr>
          <w:rFonts w:ascii="Palatino Linotype" w:eastAsia="Palatino Linotype" w:hAnsi="Palatino Linotype" w:cs="Palatino Linotype"/>
          <w:sz w:val="24"/>
          <w:szCs w:val="24"/>
        </w:rPr>
        <w:t xml:space="preserve"> </w:t>
      </w:r>
      <w:r w:rsidRPr="00A219F5">
        <w:rPr>
          <w:rFonts w:ascii="Palatino Linotype" w:eastAsia="Palatino Linotype" w:hAnsi="Palatino Linotype" w:cs="Palatino Linotype"/>
          <w:b/>
          <w:sz w:val="24"/>
          <w:szCs w:val="24"/>
        </w:rPr>
        <w:t>Código de barras bidimensional (QR</w:t>
      </w:r>
      <w:r w:rsidRPr="00A219F5">
        <w:rPr>
          <w:rFonts w:ascii="Palatino Linotype" w:eastAsia="Palatino Linotype" w:hAnsi="Palatino Linotype" w:cs="Palatino Linotype"/>
          <w:sz w:val="24"/>
          <w:szCs w:val="24"/>
        </w:rPr>
        <w:t xml:space="preserve">), resulta necesario señalar que los </w:t>
      </w:r>
      <w:r w:rsidRPr="00A219F5">
        <w:rPr>
          <w:rFonts w:ascii="Palatino Linotype" w:eastAsia="Palatino Linotype" w:hAnsi="Palatino Linotype" w:cs="Palatino Linotype"/>
          <w:color w:val="000000"/>
          <w:sz w:val="24"/>
          <w:szCs w:val="24"/>
        </w:rPr>
        <w:t>comprobantes</w:t>
      </w:r>
      <w:r w:rsidRPr="00A219F5">
        <w:rPr>
          <w:rFonts w:ascii="Palatino Linotype" w:eastAsia="Palatino Linotype" w:hAnsi="Palatino Linotype" w:cs="Palatino Linotype"/>
          <w:sz w:val="24"/>
          <w:szCs w:val="24"/>
        </w:rPr>
        <w:t xml:space="preserve"> fiscales digitales por Internet, deben de incluir un código bidimensional conforme al formato QR Code (Quick Response Code), el cual contiene el Registro Federal </w:t>
      </w:r>
      <w:r w:rsidRPr="00A219F5">
        <w:rPr>
          <w:rFonts w:ascii="Palatino Linotype" w:eastAsia="Palatino Linotype" w:hAnsi="Palatino Linotype" w:cs="Palatino Linotype"/>
          <w:sz w:val="24"/>
          <w:szCs w:val="24"/>
        </w:rPr>
        <w:lastRenderedPageBreak/>
        <w:t xml:space="preserve">de Contribuyentes del receptor, del emisor, o de ambos; lo anterior, conforme al Anexo 20 de la Segunda Resolución de modificación a la Resolución Miscelánea Fiscal para el 2017, localizada en la página electrónica  </w:t>
      </w:r>
      <w:hyperlink r:id="rId10">
        <w:r w:rsidRPr="00A219F5">
          <w:rPr>
            <w:rFonts w:ascii="Palatino Linotype" w:eastAsia="Palatino Linotype" w:hAnsi="Palatino Linotype" w:cs="Palatino Linotype"/>
            <w:sz w:val="24"/>
            <w:szCs w:val="24"/>
          </w:rPr>
          <w:t>http://dof.gob.mx/nota_detalle.php?codigo=5492254&amp;fecha=28/07/2017</w:t>
        </w:r>
      </w:hyperlink>
      <w:r w:rsidRPr="00A219F5">
        <w:rPr>
          <w:rFonts w:ascii="Palatino Linotype" w:eastAsia="Palatino Linotype" w:hAnsi="Palatino Linotype" w:cs="Palatino Linotype"/>
          <w:sz w:val="24"/>
          <w:szCs w:val="24"/>
        </w:rPr>
        <w:t>. Incluso con la captura de dicho código, a través de la aplicación móvil del Servicio de Administración Tributaria, permite el acceso al Registro Federal de Contribuyentes, como del Sujeto Obligado, como de la persona física o moral correspondiente.</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De </w:t>
      </w:r>
      <w:r w:rsidRPr="00A219F5">
        <w:rPr>
          <w:rFonts w:ascii="Palatino Linotype" w:eastAsia="Palatino Linotype" w:hAnsi="Palatino Linotype" w:cs="Palatino Linotype"/>
          <w:color w:val="000000"/>
          <w:sz w:val="24"/>
          <w:szCs w:val="24"/>
        </w:rPr>
        <w:t>tales</w:t>
      </w:r>
      <w:r w:rsidRPr="00A219F5">
        <w:rPr>
          <w:rFonts w:ascii="Palatino Linotype" w:eastAsia="Palatino Linotype" w:hAnsi="Palatino Linotype" w:cs="Palatino Linotype"/>
          <w:sz w:val="24"/>
          <w:szCs w:val="24"/>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F922C5" w:rsidRPr="00A219F5" w:rsidRDefault="00573514" w:rsidP="00A219F5">
      <w:pPr>
        <w:shd w:val="clear" w:color="auto" w:fill="FFFFFF"/>
        <w:ind w:left="1134"/>
        <w:jc w:val="both"/>
        <w:rPr>
          <w:rFonts w:ascii="Palatino Linotype" w:eastAsia="Palatino Linotype" w:hAnsi="Palatino Linotype" w:cs="Palatino Linotype"/>
          <w:i/>
          <w:color w:val="222222"/>
          <w:sz w:val="24"/>
          <w:szCs w:val="24"/>
        </w:rPr>
      </w:pPr>
      <w:r w:rsidRPr="00A219F5">
        <w:rPr>
          <w:rFonts w:ascii="Palatino Linotype" w:eastAsia="Palatino Linotype" w:hAnsi="Palatino Linotype" w:cs="Palatino Linotype"/>
          <w:b/>
          <w:i/>
          <w:color w:val="222222"/>
          <w:sz w:val="24"/>
          <w:szCs w:val="24"/>
        </w:rPr>
        <w:t>“El número de ficha de identificación única de los trabajadores es información de carácter confidencial.</w:t>
      </w:r>
      <w:r w:rsidRPr="00A219F5">
        <w:rPr>
          <w:rFonts w:ascii="Palatino Linotype" w:eastAsia="Palatino Linotype" w:hAnsi="Palatino Linotype" w:cs="Palatino Linotype"/>
          <w:i/>
          <w:color w:val="222222"/>
          <w:sz w:val="24"/>
          <w:szCs w:val="24"/>
        </w:rPr>
        <w:t> </w:t>
      </w:r>
      <w:r w:rsidRPr="00A219F5">
        <w:rPr>
          <w:rFonts w:ascii="Palatino Linotype" w:eastAsia="Palatino Linotype" w:hAnsi="Palatino Linotype" w:cs="Palatino Linotype"/>
          <w:i/>
          <w:color w:val="222222"/>
          <w:sz w:val="24"/>
          <w:szCs w:val="24"/>
          <w:u w:val="single"/>
        </w:rPr>
        <w:t xml:space="preserve">En los casos en que el número de trabajador o ficha de identificación única constituya un elemento por medio del cual los trabajadores puedan </w:t>
      </w:r>
      <w:r w:rsidRPr="00A219F5">
        <w:rPr>
          <w:rFonts w:ascii="Palatino Linotype" w:eastAsia="Palatino Linotype" w:hAnsi="Palatino Linotype" w:cs="Palatino Linotype"/>
          <w:i/>
          <w:color w:val="222222"/>
          <w:sz w:val="24"/>
          <w:szCs w:val="24"/>
          <w:u w:val="single"/>
        </w:rPr>
        <w:lastRenderedPageBreak/>
        <w:t>acceder a un sistema de datos o información de la dependencia o entidad, para hacer uso de diversos servicios, como la presentación de consultas relacionadas con su situación laboral particular</w:t>
      </w:r>
      <w:r w:rsidRPr="00A219F5">
        <w:rPr>
          <w:rFonts w:ascii="Palatino Linotype" w:eastAsia="Palatino Linotype" w:hAnsi="Palatino Linotype" w:cs="Palatino Linotype"/>
          <w:i/>
          <w:color w:val="222222"/>
          <w:sz w:val="24"/>
          <w:szCs w:val="24"/>
        </w:rPr>
        <w:t>, </w:t>
      </w:r>
      <w:r w:rsidRPr="00A219F5">
        <w:rPr>
          <w:rFonts w:ascii="Palatino Linotype" w:eastAsia="Palatino Linotype" w:hAnsi="Palatino Linotype" w:cs="Palatino Linotype"/>
          <w:i/>
          <w:color w:val="222222"/>
          <w:sz w:val="24"/>
          <w:szCs w:val="24"/>
          <w:u w:val="single"/>
        </w:rPr>
        <w:t>dicha información es susceptible de clasificarse con el carácter de confidencial</w:t>
      </w:r>
      <w:r w:rsidRPr="00A219F5">
        <w:rPr>
          <w:rFonts w:ascii="Palatino Linotype" w:eastAsia="Palatino Linotype" w:hAnsi="Palatino Linotype" w:cs="Palatino Linotype"/>
          <w:i/>
          <w:color w:val="222222"/>
          <w:sz w:val="24"/>
          <w:szCs w:val="24"/>
        </w:rPr>
        <w:t>, en términos de lo establecido en el artículo 18, fracción II de la Ley Federal de Transparencia y Acceso a la Información Pública Gubernamental, en virtud de que a través de la misma es posible conocer información personal de su titular.”</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i/>
          <w:color w:val="222222"/>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Ahora</w:t>
      </w:r>
      <w:r w:rsidRPr="00A219F5">
        <w:rPr>
          <w:rFonts w:ascii="Palatino Linotype" w:eastAsia="Palatino Linotype" w:hAnsi="Palatino Linotype" w:cs="Palatino Linotype"/>
          <w:sz w:val="24"/>
          <w:szCs w:val="24"/>
        </w:rPr>
        <w:t xml:space="preserve"> bien, también es necesario indicar que hay información dentro de los recibos de nómina que no contienen datos personales por lo cual su entrega no deberá de ser clasificada, siendo los siguientes. </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Por </w:t>
      </w:r>
      <w:r w:rsidRPr="00A219F5">
        <w:rPr>
          <w:rFonts w:ascii="Palatino Linotype" w:eastAsia="Palatino Linotype" w:hAnsi="Palatino Linotype" w:cs="Palatino Linotype"/>
          <w:color w:val="000000"/>
          <w:sz w:val="24"/>
          <w:szCs w:val="24"/>
        </w:rPr>
        <w:t>cuanto</w:t>
      </w:r>
      <w:r w:rsidRPr="00A219F5">
        <w:rPr>
          <w:rFonts w:ascii="Palatino Linotype" w:eastAsia="Palatino Linotype" w:hAnsi="Palatino Linotype" w:cs="Palatino Linotype"/>
          <w:sz w:val="24"/>
          <w:szCs w:val="24"/>
        </w:rPr>
        <w:t xml:space="preserve"> hace </w:t>
      </w:r>
      <w:r w:rsidRPr="00A219F5">
        <w:rPr>
          <w:rFonts w:ascii="Palatino Linotype" w:eastAsia="Palatino Linotype" w:hAnsi="Palatino Linotype" w:cs="Palatino Linotype"/>
          <w:b/>
          <w:sz w:val="24"/>
          <w:szCs w:val="24"/>
        </w:rPr>
        <w:t>al Folio Fiscal</w:t>
      </w:r>
      <w:r w:rsidRPr="00A219F5">
        <w:rPr>
          <w:rFonts w:ascii="Palatino Linotype" w:eastAsia="Palatino Linotype" w:hAnsi="Palatino Linotype" w:cs="Palatino Linotype"/>
          <w:sz w:val="24"/>
          <w:szCs w:val="24"/>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F922C5" w:rsidRPr="00A219F5" w:rsidRDefault="00573514" w:rsidP="00A219F5">
      <w:pPr>
        <w:pBdr>
          <w:top w:val="nil"/>
          <w:left w:val="nil"/>
          <w:bottom w:val="nil"/>
          <w:right w:val="nil"/>
          <w:between w:val="nil"/>
        </w:pBdr>
        <w:spacing w:line="360" w:lineRule="auto"/>
        <w:jc w:val="center"/>
        <w:rPr>
          <w:rFonts w:ascii="Palatino Linotype" w:eastAsia="Palatino Linotype" w:hAnsi="Palatino Linotype" w:cs="Palatino Linotype"/>
          <w:sz w:val="24"/>
          <w:szCs w:val="24"/>
        </w:rPr>
      </w:pPr>
      <w:r w:rsidRPr="00A219F5">
        <w:rPr>
          <w:rFonts w:ascii="Palatino Linotype" w:eastAsia="Palatino Linotype" w:hAnsi="Palatino Linotype" w:cs="Palatino Linotype"/>
          <w:noProof/>
          <w:color w:val="000000"/>
          <w:sz w:val="24"/>
          <w:szCs w:val="24"/>
        </w:rPr>
        <w:drawing>
          <wp:inline distT="0" distB="0" distL="0" distR="0">
            <wp:extent cx="4667250" cy="1181100"/>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32787"/>
                    <a:stretch>
                      <a:fillRect/>
                    </a:stretch>
                  </pic:blipFill>
                  <pic:spPr>
                    <a:xfrm>
                      <a:off x="0" y="0"/>
                      <a:ext cx="4667250" cy="1181100"/>
                    </a:xfrm>
                    <a:prstGeom prst="rect">
                      <a:avLst/>
                    </a:prstGeom>
                    <a:ln/>
                  </pic:spPr>
                </pic:pic>
              </a:graphicData>
            </a:graphic>
          </wp:inline>
        </w:drawing>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lastRenderedPageBreak/>
        <w:t>En</w:t>
      </w:r>
      <w:r w:rsidRPr="00A219F5">
        <w:rPr>
          <w:rFonts w:ascii="Palatino Linotype" w:eastAsia="Palatino Linotype" w:hAnsi="Palatino Linotype" w:cs="Palatino Linotype"/>
          <w:sz w:val="24"/>
          <w:szCs w:val="24"/>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En </w:t>
      </w:r>
      <w:r w:rsidRPr="00A219F5">
        <w:rPr>
          <w:rFonts w:ascii="Palatino Linotype" w:eastAsia="Palatino Linotype" w:hAnsi="Palatino Linotype" w:cs="Palatino Linotype"/>
          <w:color w:val="000000"/>
          <w:sz w:val="24"/>
          <w:szCs w:val="24"/>
        </w:rPr>
        <w:t>esa</w:t>
      </w:r>
      <w:r w:rsidRPr="00A219F5">
        <w:rPr>
          <w:rFonts w:ascii="Palatino Linotype" w:eastAsia="Palatino Linotype" w:hAnsi="Palatino Linotype" w:cs="Palatino Linotype"/>
          <w:sz w:val="24"/>
          <w:szCs w:val="24"/>
        </w:rPr>
        <w:t xml:space="preserve">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“Elementos utilizados en la generación de Sellos Digitales:</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i/>
          <w:sz w:val="24"/>
          <w:szCs w:val="24"/>
        </w:rPr>
        <w:tab/>
        <w:t>Cadena Original, el elemento a sellar, en este caso de un comprobante fiscal digital a través de Internet.</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i/>
          <w:sz w:val="24"/>
          <w:szCs w:val="24"/>
        </w:rPr>
        <w:tab/>
        <w:t>Certificado de Sello Digital y su correspondiente clave privada.</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i/>
          <w:sz w:val="24"/>
          <w:szCs w:val="24"/>
        </w:rPr>
        <w:tab/>
        <w:t>Algoritmos de criptografía de clave pública para firma electrónica avanzada.</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w:t>
      </w:r>
      <w:r w:rsidRPr="00A219F5">
        <w:rPr>
          <w:rFonts w:ascii="Palatino Linotype" w:eastAsia="Palatino Linotype" w:hAnsi="Palatino Linotype" w:cs="Palatino Linotype"/>
          <w:i/>
          <w:sz w:val="24"/>
          <w:szCs w:val="24"/>
        </w:rPr>
        <w:tab/>
        <w:t>Especificaciones de conversión de la firma electrónica avanzada a Base 64.</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Para la generación de sellos digitales se utiliza criptografía de clave pública aplicada a una cadena original.</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Criptografía de la Clave Pública</w:t>
      </w:r>
    </w:p>
    <w:p w:rsidR="00F922C5" w:rsidRPr="00A219F5" w:rsidRDefault="00573514" w:rsidP="00A219F5">
      <w:pPr>
        <w:ind w:left="1134"/>
        <w:jc w:val="both"/>
        <w:rPr>
          <w:rFonts w:ascii="Palatino Linotype" w:eastAsia="Palatino Linotype" w:hAnsi="Palatino Linotype" w:cs="Palatino Linotype"/>
          <w:i/>
          <w:sz w:val="24"/>
          <w:szCs w:val="24"/>
        </w:rPr>
      </w:pPr>
      <w:r w:rsidRPr="00A219F5">
        <w:rPr>
          <w:rFonts w:ascii="Palatino Linotype" w:eastAsia="Palatino Linotype" w:hAnsi="Palatino Linotype" w:cs="Palatino Linotype"/>
          <w:i/>
          <w:sz w:val="24"/>
          <w:szCs w:val="24"/>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w:t>
      </w:r>
      <w:r w:rsidRPr="00A219F5">
        <w:rPr>
          <w:rFonts w:ascii="Palatino Linotype" w:eastAsia="Palatino Linotype" w:hAnsi="Palatino Linotype" w:cs="Palatino Linotype"/>
          <w:i/>
          <w:sz w:val="24"/>
          <w:szCs w:val="24"/>
        </w:rPr>
        <w:lastRenderedPageBreak/>
        <w:t>un mensaje alterado en su significado que solo puede ser devuelto a su estado original mediante la operación de desencripción correspondiente tomando como clave de desencripción al otro número de la pareja.”</w:t>
      </w:r>
    </w:p>
    <w:p w:rsidR="00F922C5" w:rsidRPr="00A219F5" w:rsidRDefault="00F922C5" w:rsidP="00A219F5">
      <w:pPr>
        <w:jc w:val="both"/>
        <w:rPr>
          <w:rFonts w:ascii="Palatino Linotype" w:eastAsia="Palatino Linotype" w:hAnsi="Palatino Linotype" w:cs="Palatino Linotype"/>
          <w:i/>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Es</w:t>
      </w:r>
      <w:r w:rsidRPr="00A219F5">
        <w:rPr>
          <w:rFonts w:ascii="Palatino Linotype" w:eastAsia="Palatino Linotype" w:hAnsi="Palatino Linotype" w:cs="Palatino Linotype"/>
          <w:sz w:val="24"/>
          <w:szCs w:val="24"/>
        </w:rPr>
        <w:t xml:space="preserve"> </w:t>
      </w:r>
      <w:r w:rsidRPr="00A219F5">
        <w:rPr>
          <w:rFonts w:ascii="Palatino Linotype" w:eastAsia="Palatino Linotype" w:hAnsi="Palatino Linotype" w:cs="Palatino Linotype"/>
          <w:color w:val="000000"/>
          <w:sz w:val="24"/>
          <w:szCs w:val="24"/>
        </w:rPr>
        <w:t>decir</w:t>
      </w:r>
      <w:r w:rsidRPr="00A219F5">
        <w:rPr>
          <w:rFonts w:ascii="Palatino Linotype" w:eastAsia="Palatino Linotype" w:hAnsi="Palatino Linotype" w:cs="Palatino Linotype"/>
          <w:sz w:val="24"/>
          <w:szCs w:val="24"/>
        </w:rPr>
        <w:t xml:space="preserve">, por sí solos las cadenas originales y los sellos originales no contienen datos personales confidenciales, por lo que se considera que </w:t>
      </w:r>
      <w:r w:rsidRPr="00A219F5">
        <w:rPr>
          <w:rFonts w:ascii="Palatino Linotype" w:eastAsia="Palatino Linotype" w:hAnsi="Palatino Linotype" w:cs="Palatino Linotype"/>
          <w:b/>
          <w:sz w:val="24"/>
          <w:szCs w:val="24"/>
        </w:rPr>
        <w:t>no actualizan el supuesto de confidencialidad previsto en el artículo 143, fracción I</w:t>
      </w:r>
      <w:r w:rsidRPr="00A219F5">
        <w:rPr>
          <w:rFonts w:ascii="Palatino Linotype" w:eastAsia="Palatino Linotype" w:hAnsi="Palatino Linotype" w:cs="Palatino Linotype"/>
          <w:sz w:val="24"/>
          <w:szCs w:val="24"/>
        </w:rPr>
        <w:t>, de la Ley de Transparencia y Acceso a la Información Pública del Estado de México y Municipios y, por el contrario, son información que permite corroborar la legitimidad de la factura, de ser el caso, por lo que guardan el carácter de público.</w:t>
      </w:r>
    </w:p>
    <w:p w:rsidR="00F922C5" w:rsidRPr="00A219F5" w:rsidRDefault="00F922C5" w:rsidP="00A219F5">
      <w:pPr>
        <w:spacing w:line="360" w:lineRule="auto"/>
        <w:jc w:val="both"/>
        <w:rPr>
          <w:rFonts w:ascii="Palatino Linotype" w:eastAsia="Palatino Linotype" w:hAnsi="Palatino Linotype" w:cs="Palatino Linotype"/>
          <w:b/>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Por</w:t>
      </w:r>
      <w:r w:rsidRPr="00A219F5">
        <w:rPr>
          <w:rFonts w:ascii="Palatino Linotype" w:eastAsia="Palatino Linotype" w:hAnsi="Palatino Linotype" w:cs="Palatino Linotype"/>
          <w:sz w:val="24"/>
          <w:szCs w:val="24"/>
        </w:rPr>
        <w:t xml:space="preserve"> otra parte, por lo que hace al </w:t>
      </w:r>
      <w:r w:rsidRPr="00A219F5">
        <w:rPr>
          <w:rFonts w:ascii="Palatino Linotype" w:eastAsia="Palatino Linotype" w:hAnsi="Palatino Linotype" w:cs="Palatino Linotype"/>
          <w:b/>
          <w:sz w:val="24"/>
          <w:szCs w:val="24"/>
        </w:rPr>
        <w:t>número de serie de los certificados de Sello Digitales del emisor y del Servicio de Administración Tributaria</w:t>
      </w:r>
      <w:r w:rsidRPr="00A219F5">
        <w:rPr>
          <w:rFonts w:ascii="Palatino Linotype" w:eastAsia="Palatino Linotype" w:hAnsi="Palatino Linotype" w:cs="Palatino Linotype"/>
          <w:sz w:val="24"/>
          <w:szCs w:val="24"/>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2">
        <w:r w:rsidRPr="00A219F5">
          <w:rPr>
            <w:rFonts w:ascii="Palatino Linotype" w:eastAsia="Palatino Linotype" w:hAnsi="Palatino Linotype" w:cs="Palatino Linotype"/>
            <w:sz w:val="24"/>
            <w:szCs w:val="24"/>
          </w:rPr>
          <w:t>https://portalanterior.ine.mx/archivos2/tutoriales/sistemas/ApoyoInstitucional/SIF/docs/candidatos/folioFiscalFactura.pdf</w:t>
        </w:r>
      </w:hyperlink>
      <w:r w:rsidRPr="00A219F5">
        <w:rPr>
          <w:rFonts w:ascii="Palatino Linotype" w:eastAsia="Palatino Linotype" w:hAnsi="Palatino Linotype" w:cs="Palatino Linotype"/>
          <w:sz w:val="24"/>
          <w:szCs w:val="24"/>
        </w:rPr>
        <w:t>), en la cual se advierte que únicamente se encuentra conformado por números, se muestra a continuación:</w:t>
      </w:r>
    </w:p>
    <w:p w:rsidR="00F922C5" w:rsidRPr="00A219F5" w:rsidRDefault="00573514" w:rsidP="00A219F5">
      <w:pPr>
        <w:spacing w:line="360" w:lineRule="auto"/>
        <w:jc w:val="center"/>
        <w:rPr>
          <w:rFonts w:ascii="Palatino Linotype" w:eastAsia="Palatino Linotype" w:hAnsi="Palatino Linotype" w:cs="Palatino Linotype"/>
          <w:sz w:val="24"/>
          <w:szCs w:val="24"/>
        </w:rPr>
      </w:pPr>
      <w:r w:rsidRPr="00A219F5">
        <w:rPr>
          <w:rFonts w:ascii="Palatino Linotype" w:eastAsia="Palatino Linotype" w:hAnsi="Palatino Linotype" w:cs="Palatino Linotype"/>
          <w:noProof/>
          <w:sz w:val="24"/>
          <w:szCs w:val="24"/>
        </w:rPr>
        <w:lastRenderedPageBreak/>
        <w:drawing>
          <wp:inline distT="0" distB="0" distL="0" distR="0">
            <wp:extent cx="5189855" cy="1009650"/>
            <wp:effectExtent l="0" t="0" r="0" b="0"/>
            <wp:docPr id="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189855" cy="1009650"/>
                    </a:xfrm>
                    <a:prstGeom prst="rect">
                      <a:avLst/>
                    </a:prstGeom>
                    <a:ln/>
                  </pic:spPr>
                </pic:pic>
              </a:graphicData>
            </a:graphic>
          </wp:inline>
        </w:drawing>
      </w:r>
      <w:r w:rsidRPr="00A219F5">
        <w:rPr>
          <w:noProof/>
          <w:sz w:val="24"/>
          <w:szCs w:val="24"/>
        </w:rPr>
        <mc:AlternateContent>
          <mc:Choice Requires="wps">
            <w:drawing>
              <wp:anchor distT="0" distB="0" distL="114300" distR="114300" simplePos="0" relativeHeight="251658240" behindDoc="0" locked="0" layoutInCell="1" hidden="0" allowOverlap="1">
                <wp:simplePos x="0" y="0"/>
                <wp:positionH relativeFrom="column">
                  <wp:posOffset>571500</wp:posOffset>
                </wp:positionH>
                <wp:positionV relativeFrom="paragraph">
                  <wp:posOffset>596900</wp:posOffset>
                </wp:positionV>
                <wp:extent cx="3629025" cy="409575"/>
                <wp:effectExtent l="0" t="0" r="0" b="0"/>
                <wp:wrapNone/>
                <wp:docPr id="57" name="Rectángulo 57"/>
                <wp:cNvGraphicFramePr/>
                <a:graphic xmlns:a="http://schemas.openxmlformats.org/drawingml/2006/main">
                  <a:graphicData uri="http://schemas.microsoft.com/office/word/2010/wordprocessingShape">
                    <wps:wsp>
                      <wps:cNvSpPr/>
                      <wps:spPr>
                        <a:xfrm>
                          <a:off x="3574350" y="3618075"/>
                          <a:ext cx="3543300" cy="323850"/>
                        </a:xfrm>
                        <a:prstGeom prst="rect">
                          <a:avLst/>
                        </a:prstGeom>
                        <a:noFill/>
                        <a:ln w="28575" cap="flat" cmpd="sng">
                          <a:solidFill>
                            <a:srgbClr val="000000"/>
                          </a:solidFill>
                          <a:prstDash val="solid"/>
                          <a:miter lim="800000"/>
                          <a:headEnd type="none" w="sm" len="sm"/>
                          <a:tailEnd type="none" w="sm" len="sm"/>
                        </a:ln>
                      </wps:spPr>
                      <wps:txbx>
                        <w:txbxContent>
                          <w:p w:rsidR="00F922C5" w:rsidRDefault="00F922C5">
                            <w:pPr>
                              <w:spacing w:line="258"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57" o:spid="_x0000_s1026" style="position:absolute;left:0;text-align:left;margin-left:45pt;margin-top:47pt;width:285.7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" filled="f" strokeweight="2.25pt">
                <v:stroke startarrowwidth="narrow" startarrowlength="short" endarrowwidth="narrow" endarrowlength="short"/>
                <v:textbox inset="2.53958mm,2.53958mm,2.53958mm,2.53958mm">
                  <w:txbxContent>
                    <w:p w:rsidR="00F922C5" w:rsidRDefault="00F922C5">
                      <w:pPr>
                        <w:spacing w:line="258" w:lineRule="auto"/>
                        <w:textDirection w:val="btLr"/>
                      </w:pPr>
                    </w:p>
                  </w:txbxContent>
                </v:textbox>
              </v:rect>
            </w:pict>
          </mc:Fallback>
        </mc:AlternateContent>
      </w:r>
    </w:p>
    <w:p w:rsidR="00F922C5" w:rsidRPr="00A219F5" w:rsidRDefault="00F922C5" w:rsidP="00A219F5">
      <w:pPr>
        <w:spacing w:line="360" w:lineRule="auto"/>
        <w:jc w:val="center"/>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F922C5" w:rsidRPr="00A219F5" w:rsidRDefault="00F922C5" w:rsidP="00A219F5">
      <w:pPr>
        <w:tabs>
          <w:tab w:val="left" w:pos="284"/>
        </w:tabs>
        <w:spacing w:line="360" w:lineRule="auto"/>
        <w:jc w:val="both"/>
        <w:rPr>
          <w:rFonts w:ascii="Palatino Linotype" w:eastAsia="Palatino Linotype" w:hAnsi="Palatino Linotype" w:cs="Palatino Linotype"/>
          <w:sz w:val="24"/>
          <w:szCs w:val="24"/>
        </w:rPr>
      </w:pPr>
    </w:p>
    <w:p w:rsidR="00F922C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En ese sentido, el </w:t>
      </w:r>
      <w:r w:rsidRPr="00A219F5">
        <w:rPr>
          <w:rFonts w:ascii="Palatino Linotype" w:eastAsia="Palatino Linotype" w:hAnsi="Palatino Linotype" w:cs="Palatino Linotype"/>
          <w:b/>
          <w:sz w:val="24"/>
          <w:szCs w:val="24"/>
        </w:rPr>
        <w:t>SUJETO OBLIGADO</w:t>
      </w:r>
      <w:r w:rsidRPr="00A219F5">
        <w:rPr>
          <w:rFonts w:ascii="Palatino Linotype" w:eastAsia="Palatino Linotype" w:hAnsi="Palatino Linotype" w:cs="Palatino Linotype"/>
          <w:sz w:val="24"/>
          <w:szCs w:val="24"/>
        </w:rPr>
        <w:t xml:space="preserve"> deberá de emitir el Acuerdo del </w:t>
      </w:r>
      <w:r w:rsidRPr="00A219F5">
        <w:rPr>
          <w:rFonts w:ascii="Palatino Linotype" w:eastAsia="Palatino Linotype" w:hAnsi="Palatino Linotype" w:cs="Palatino Linotype"/>
          <w:color w:val="000000"/>
          <w:sz w:val="24"/>
          <w:szCs w:val="24"/>
        </w:rPr>
        <w:t>Comité</w:t>
      </w:r>
      <w:r w:rsidRPr="00A219F5">
        <w:rPr>
          <w:rFonts w:ascii="Palatino Linotype" w:eastAsia="Palatino Linotype" w:hAnsi="Palatino Linotype" w:cs="Palatino Linotype"/>
          <w:sz w:val="24"/>
          <w:szCs w:val="24"/>
        </w:rPr>
        <w:t xml:space="preserve"> de Transparencia, mediante el cual de manera fundada y motivada establezca las razones por las cuales se clasifican como confidenciales los datos expuestos con anterioridad. </w:t>
      </w:r>
    </w:p>
    <w:p w:rsidR="00A219F5" w:rsidRPr="00A219F5" w:rsidRDefault="00A219F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771BF" w:rsidRPr="00A219F5" w:rsidRDefault="003771BF"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A219F5">
        <w:rPr>
          <w:rFonts w:ascii="Palatino Linotype" w:hAnsi="Palatino Linotype"/>
          <w:sz w:val="24"/>
          <w:szCs w:val="24"/>
        </w:rPr>
        <w:t xml:space="preserve">Ahora bien, se debe de precisar que de la respuesta del </w:t>
      </w:r>
      <w:r w:rsidRPr="00A219F5">
        <w:rPr>
          <w:rFonts w:ascii="Palatino Linotype" w:hAnsi="Palatino Linotype"/>
          <w:b/>
          <w:sz w:val="24"/>
          <w:szCs w:val="24"/>
        </w:rPr>
        <w:t xml:space="preserve">SUJETO OBLIGADO </w:t>
      </w:r>
      <w:r w:rsidRPr="00A219F5">
        <w:rPr>
          <w:rFonts w:ascii="Palatino Linotype" w:hAnsi="Palatino Linotype"/>
          <w:sz w:val="24"/>
          <w:szCs w:val="24"/>
        </w:rPr>
        <w:t xml:space="preserve">se observa que no hizo entrega de los recibos de nómina del personal operativo adscrito a la Dirección de Seguridad, situación por la cual al ser una obligación de transparencia común debieron de ser remitidos, en versión pública de acuerdo con el siguiente análisis. </w:t>
      </w:r>
    </w:p>
    <w:p w:rsidR="003771BF" w:rsidRPr="00A219F5" w:rsidRDefault="003771BF"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771BF" w:rsidRPr="00A219F5" w:rsidRDefault="003771BF"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A219F5">
        <w:rPr>
          <w:rFonts w:ascii="Palatino Linotype" w:eastAsia="Palatino Linotype" w:hAnsi="Palatino Linotype" w:cs="Palatino Linotype"/>
          <w:sz w:val="24"/>
          <w:szCs w:val="24"/>
        </w:rPr>
        <w:t xml:space="preserve">En ese sentido, es necesario precisar que de la información solicitada por el </w:t>
      </w:r>
      <w:r w:rsidRPr="00A219F5">
        <w:rPr>
          <w:rFonts w:ascii="Palatino Linotype" w:eastAsia="Palatino Linotype" w:hAnsi="Palatino Linotype" w:cs="Palatino Linotype"/>
          <w:b/>
          <w:sz w:val="24"/>
          <w:szCs w:val="24"/>
        </w:rPr>
        <w:t xml:space="preserve">RECURRENTE </w:t>
      </w:r>
      <w:r w:rsidRPr="00A219F5">
        <w:rPr>
          <w:rFonts w:ascii="Palatino Linotype" w:eastAsia="Palatino Linotype" w:hAnsi="Palatino Linotype" w:cs="Palatino Linotype"/>
          <w:sz w:val="24"/>
          <w:szCs w:val="24"/>
        </w:rPr>
        <w:t xml:space="preserve">se puede derivar la entrega de información del personal que este adscrito al área de seguridad pública, por lo que este tipo de información deberá ser manejada por </w:t>
      </w:r>
      <w:r w:rsidRPr="00A219F5">
        <w:rPr>
          <w:rFonts w:ascii="Palatino Linotype" w:eastAsia="Palatino Linotype" w:hAnsi="Palatino Linotype" w:cs="Palatino Linotype"/>
          <w:sz w:val="24"/>
          <w:szCs w:val="24"/>
        </w:rPr>
        <w:lastRenderedPageBreak/>
        <w:t xml:space="preserve">el </w:t>
      </w:r>
      <w:r w:rsidRPr="00A219F5">
        <w:rPr>
          <w:rFonts w:ascii="Palatino Linotype" w:eastAsia="Palatino Linotype" w:hAnsi="Palatino Linotype" w:cs="Palatino Linotype"/>
          <w:b/>
          <w:sz w:val="24"/>
          <w:szCs w:val="24"/>
        </w:rPr>
        <w:t>SUJETO OBLIGADO</w:t>
      </w:r>
      <w:r w:rsidRPr="00A219F5">
        <w:rPr>
          <w:rFonts w:ascii="Palatino Linotype" w:eastAsia="Palatino Linotype" w:hAnsi="Palatino Linotype" w:cs="Palatino Linotype"/>
          <w:sz w:val="24"/>
          <w:szCs w:val="24"/>
        </w:rPr>
        <w:t xml:space="preserve"> con el </w:t>
      </w:r>
      <w:r w:rsidRPr="00A219F5">
        <w:rPr>
          <w:rFonts w:ascii="Palatino Linotype" w:eastAsia="Palatino Linotype" w:hAnsi="Palatino Linotype" w:cs="Palatino Linotype"/>
          <w:b/>
          <w:sz w:val="24"/>
          <w:szCs w:val="24"/>
        </w:rPr>
        <w:t>carácter de reservado</w:t>
      </w:r>
      <w:r w:rsidRPr="00A219F5">
        <w:rPr>
          <w:rFonts w:ascii="Palatino Linotype" w:eastAsia="Palatino Linotype" w:hAnsi="Palatino Linotype" w:cs="Palatino Linotype"/>
          <w:sz w:val="24"/>
          <w:szCs w:val="24"/>
        </w:rPr>
        <w:t>, ya que los elementos operativos se dedican a combatir de manera directa a los delincuentes en el municipio, así como a prevenir la actividad delictiva.</w:t>
      </w:r>
    </w:p>
    <w:p w:rsidR="003771BF" w:rsidRPr="00A219F5" w:rsidRDefault="003771BF"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3771BF" w:rsidRPr="00A219F5" w:rsidRDefault="003771BF"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A219F5">
        <w:rPr>
          <w:rFonts w:ascii="Palatino Linotype" w:eastAsia="Palatino Linotype" w:hAnsi="Palatino Linotype" w:cs="Palatino Linotype"/>
          <w:sz w:val="24"/>
          <w:szCs w:val="24"/>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rsidR="003771BF" w:rsidRPr="00A219F5" w:rsidRDefault="003771BF" w:rsidP="00A219F5">
      <w:pPr>
        <w:pBdr>
          <w:top w:val="nil"/>
          <w:left w:val="nil"/>
          <w:bottom w:val="nil"/>
          <w:right w:val="nil"/>
          <w:between w:val="nil"/>
        </w:pBdr>
        <w:ind w:left="708"/>
        <w:rPr>
          <w:rFonts w:ascii="Palatino Linotype" w:eastAsia="Palatino Linotype" w:hAnsi="Palatino Linotype" w:cs="Palatino Linotype"/>
          <w:color w:val="000000"/>
          <w:sz w:val="24"/>
          <w:szCs w:val="24"/>
        </w:rPr>
      </w:pPr>
    </w:p>
    <w:p w:rsidR="003771BF" w:rsidRPr="00A219F5" w:rsidRDefault="003771BF"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A219F5">
        <w:rPr>
          <w:rFonts w:ascii="Palatino Linotype" w:eastAsia="Palatino Linotype" w:hAnsi="Palatino Linotype" w:cs="Palatino Linotype"/>
          <w:sz w:val="24"/>
          <w:szCs w:val="24"/>
        </w:rPr>
        <w:t>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3771BF" w:rsidRPr="00A219F5" w:rsidRDefault="003771BF"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3771BF" w:rsidRPr="00A219F5" w:rsidRDefault="003771BF"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A219F5">
        <w:rPr>
          <w:rFonts w:ascii="Palatino Linotype" w:eastAsia="Palatino Linotype" w:hAnsi="Palatino Linotype" w:cs="Palatino Linotype"/>
          <w:sz w:val="24"/>
          <w:szCs w:val="24"/>
        </w:rPr>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w:t>
      </w:r>
      <w:r w:rsidRPr="00A219F5">
        <w:rPr>
          <w:rFonts w:ascii="Palatino Linotype" w:eastAsia="Palatino Linotype" w:hAnsi="Palatino Linotype" w:cs="Palatino Linotype"/>
          <w:sz w:val="24"/>
          <w:szCs w:val="24"/>
        </w:rPr>
        <w:lastRenderedPageBreak/>
        <w:t>los hacen blancos de los agentes delincuenciales o inclusive a la delincuencia organizada, los cuales podrían amenazar o causarles algún daño, con el fin de entorpecer o disminuir la seguridad pública y aumentar la comisión de actos ilícitos.</w:t>
      </w:r>
    </w:p>
    <w:p w:rsidR="003771BF" w:rsidRPr="00A219F5" w:rsidRDefault="003771BF" w:rsidP="00A219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3771BF" w:rsidRPr="00A219F5" w:rsidRDefault="003771BF"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A219F5">
        <w:rPr>
          <w:rFonts w:ascii="Palatino Linotype" w:eastAsia="Palatino Linotype" w:hAnsi="Palatino Linotype" w:cs="Palatino Linotype"/>
          <w:sz w:val="24"/>
          <w:szCs w:val="24"/>
        </w:rPr>
        <w:t>Por tales consideraciones, resulta procedente la clasificación como reservados del nombre de los elementos operativos de la Dirección de Seguridad Pública, en términos del artículo 140, fracción IV, de la Ley de Transparencia y Acceso a la Información Pública del Estado de México y Municipios.</w:t>
      </w:r>
    </w:p>
    <w:p w:rsidR="003771BF" w:rsidRPr="00A219F5" w:rsidRDefault="003771BF" w:rsidP="00A219F5">
      <w:pPr>
        <w:rPr>
          <w:rFonts w:ascii="Palatino Linotype" w:eastAsia="Palatino Linotype" w:hAnsi="Palatino Linotype" w:cs="Palatino Linotype"/>
          <w:sz w:val="24"/>
          <w:szCs w:val="24"/>
        </w:rPr>
      </w:pPr>
    </w:p>
    <w:p w:rsidR="003771BF" w:rsidRPr="00A219F5" w:rsidRDefault="003771BF"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 xml:space="preserve">En ese sentido, el </w:t>
      </w:r>
      <w:r w:rsidRPr="00A219F5">
        <w:rPr>
          <w:rFonts w:ascii="Palatino Linotype" w:eastAsia="Palatino Linotype" w:hAnsi="Palatino Linotype" w:cs="Palatino Linotype"/>
          <w:b/>
          <w:sz w:val="24"/>
          <w:szCs w:val="24"/>
        </w:rPr>
        <w:t>SUJETO OBLIGADO</w:t>
      </w:r>
      <w:r w:rsidRPr="00A219F5">
        <w:rPr>
          <w:rFonts w:ascii="Palatino Linotype" w:eastAsia="Palatino Linotype" w:hAnsi="Palatino Linotype" w:cs="Palatino Linotype"/>
          <w:sz w:val="24"/>
          <w:szCs w:val="24"/>
        </w:rPr>
        <w:t xml:space="preserve"> deberá de emitir el Acuerdo del Comité de Transparencia, mediante el cual de manera fundada y motivada establezca las razones por las cuales se clasifican como confidenciales los datos expuestos con anterioridad. </w:t>
      </w:r>
    </w:p>
    <w:p w:rsidR="003771BF" w:rsidRPr="00A219F5" w:rsidRDefault="003771BF" w:rsidP="00A219F5">
      <w:pPr>
        <w:pStyle w:val="Prrafodelista"/>
        <w:rPr>
          <w:rFonts w:ascii="Palatino Linotype" w:eastAsia="Palatino Linotype" w:hAnsi="Palatino Linotype" w:cs="Palatino Linotype"/>
        </w:rPr>
      </w:pPr>
    </w:p>
    <w:p w:rsidR="00F922C5" w:rsidRPr="00A219F5" w:rsidRDefault="00573514" w:rsidP="00A219F5">
      <w:pPr>
        <w:keepNext/>
        <w:keepLines/>
        <w:spacing w:line="360" w:lineRule="auto"/>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b/>
          <w:color w:val="000000"/>
          <w:sz w:val="24"/>
          <w:szCs w:val="24"/>
        </w:rPr>
        <w:t>QUINTO. De la versión pública.</w:t>
      </w:r>
    </w:p>
    <w:p w:rsidR="00F922C5" w:rsidRPr="00A219F5" w:rsidRDefault="00573514" w:rsidP="00A219F5">
      <w:pPr>
        <w:keepNext/>
        <w:keepLines/>
        <w:numPr>
          <w:ilvl w:val="0"/>
          <w:numId w:val="5"/>
        </w:numPr>
        <w:tabs>
          <w:tab w:val="left" w:pos="284"/>
        </w:tabs>
        <w:spacing w:line="360" w:lineRule="auto"/>
        <w:ind w:left="0" w:firstLine="0"/>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b/>
          <w:color w:val="000000"/>
          <w:sz w:val="24"/>
          <w:szCs w:val="24"/>
        </w:rPr>
        <w:t xml:space="preserve">Nociones generales. </w:t>
      </w: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Debe destacarse, que debido a la información solicitada por el </w:t>
      </w:r>
      <w:r w:rsidRPr="00A219F5">
        <w:rPr>
          <w:rFonts w:ascii="Palatino Linotype" w:eastAsia="Palatino Linotype" w:hAnsi="Palatino Linotype" w:cs="Palatino Linotype"/>
          <w:b/>
          <w:color w:val="000000"/>
          <w:sz w:val="24"/>
          <w:szCs w:val="24"/>
        </w:rPr>
        <w:t xml:space="preserve">RECURRENTE, pueden obrar </w:t>
      </w:r>
      <w:r w:rsidRPr="00A219F5">
        <w:rPr>
          <w:rFonts w:ascii="Palatino Linotype" w:eastAsia="Palatino Linotype" w:hAnsi="Palatino Linotype" w:cs="Palatino Linotype"/>
          <w:color w:val="000000"/>
          <w:sz w:val="24"/>
          <w:szCs w:val="24"/>
        </w:rPr>
        <w:t xml:space="preserve">datos personales susceptibles de protegerse, así como información susceptible de clasificarse como confidenciales,  por lo que el </w:t>
      </w:r>
      <w:r w:rsidRPr="00A219F5">
        <w:rPr>
          <w:rFonts w:ascii="Palatino Linotype" w:eastAsia="Palatino Linotype" w:hAnsi="Palatino Linotype" w:cs="Palatino Linotype"/>
          <w:b/>
          <w:color w:val="000000"/>
          <w:sz w:val="24"/>
          <w:szCs w:val="24"/>
        </w:rPr>
        <w:t xml:space="preserve">SUJETO OBLIGADO </w:t>
      </w:r>
      <w:r w:rsidRPr="00A219F5">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F922C5" w:rsidRPr="00A219F5" w:rsidRDefault="00F922C5" w:rsidP="00A219F5">
      <w:pPr>
        <w:tabs>
          <w:tab w:val="left" w:pos="0"/>
          <w:tab w:val="left" w:pos="284"/>
        </w:tabs>
        <w:spacing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No pasa desapercibido para este Órgano Garante que los sujetos obligados</w:t>
      </w:r>
      <w:r w:rsidRPr="00A219F5">
        <w:rPr>
          <w:rFonts w:ascii="Palatino Linotype" w:eastAsia="Palatino Linotype" w:hAnsi="Palatino Linotype" w:cs="Palatino Linotype"/>
          <w:b/>
          <w:color w:val="000000"/>
          <w:sz w:val="24"/>
          <w:szCs w:val="24"/>
        </w:rPr>
        <w:t xml:space="preserve"> </w:t>
      </w:r>
      <w:r w:rsidRPr="00A219F5">
        <w:rPr>
          <w:rFonts w:ascii="Palatino Linotype" w:eastAsia="Palatino Linotype" w:hAnsi="Palatino Linotype" w:cs="Palatino Linotype"/>
          <w:color w:val="000000"/>
          <w:sz w:val="24"/>
          <w:szCs w:val="24"/>
        </w:rPr>
        <w:t xml:space="preserve">serán responsables de los datos personales en su posesión y que, en caso de localizarse datos </w:t>
      </w:r>
      <w:r w:rsidRPr="00A219F5">
        <w:rPr>
          <w:rFonts w:ascii="Palatino Linotype" w:eastAsia="Palatino Linotype" w:hAnsi="Palatino Linotype" w:cs="Palatino Linotype"/>
          <w:color w:val="000000"/>
          <w:sz w:val="24"/>
          <w:szCs w:val="24"/>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922C5" w:rsidRPr="00A219F5" w:rsidRDefault="00F922C5" w:rsidP="00A219F5">
      <w:pPr>
        <w:tabs>
          <w:tab w:val="left" w:pos="284"/>
        </w:tabs>
        <w:spacing w:line="360" w:lineRule="auto"/>
        <w:jc w:val="both"/>
        <w:rPr>
          <w:rFonts w:ascii="Palatino Linotype" w:eastAsia="Palatino Linotype" w:hAnsi="Palatino Linotype" w:cs="Palatino Linotype"/>
          <w:color w:val="000000"/>
          <w:sz w:val="24"/>
          <w:szCs w:val="24"/>
        </w:rPr>
      </w:pPr>
    </w:p>
    <w:tbl>
      <w:tblPr>
        <w:tblStyle w:val="a5"/>
        <w:tblW w:w="9615"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F922C5" w:rsidRPr="00A219F5">
        <w:tc>
          <w:tcPr>
            <w:tcW w:w="2805" w:type="dxa"/>
          </w:tcPr>
          <w:p w:rsidR="00F922C5" w:rsidRPr="00A219F5" w:rsidRDefault="00573514" w:rsidP="00A219F5">
            <w:pPr>
              <w:tabs>
                <w:tab w:val="left" w:pos="284"/>
              </w:tabs>
              <w:spacing w:line="360" w:lineRule="auto"/>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a) Requisitos previos.</w:t>
            </w:r>
          </w:p>
        </w:tc>
        <w:tc>
          <w:tcPr>
            <w:tcW w:w="6810" w:type="dxa"/>
          </w:tcPr>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rsidR="00F922C5" w:rsidRPr="00A219F5" w:rsidRDefault="00573514" w:rsidP="00A219F5">
            <w:pPr>
              <w:tabs>
                <w:tab w:val="left" w:pos="284"/>
              </w:tabs>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A219F5">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A219F5">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w:t>
            </w:r>
            <w:r w:rsidRPr="00A219F5">
              <w:rPr>
                <w:rFonts w:ascii="Palatino Linotype" w:eastAsia="Palatino Linotype" w:hAnsi="Palatino Linotype" w:cs="Palatino Linotype"/>
                <w:color w:val="000000"/>
                <w:sz w:val="24"/>
                <w:szCs w:val="24"/>
              </w:rPr>
              <w:lastRenderedPageBreak/>
              <w:t>documento con diez datos, por ejemplo, susceptibles de ser clasificados.</w:t>
            </w:r>
          </w:p>
        </w:tc>
      </w:tr>
      <w:tr w:rsidR="00F922C5" w:rsidRPr="00A219F5">
        <w:tc>
          <w:tcPr>
            <w:tcW w:w="2805" w:type="dxa"/>
          </w:tcPr>
          <w:p w:rsidR="00F922C5" w:rsidRPr="00A219F5" w:rsidRDefault="00573514" w:rsidP="00A219F5">
            <w:pPr>
              <w:tabs>
                <w:tab w:val="left" w:pos="284"/>
              </w:tabs>
              <w:spacing w:line="360" w:lineRule="auto"/>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b) Supuestos de clasificación.</w:t>
            </w:r>
          </w:p>
        </w:tc>
        <w:tc>
          <w:tcPr>
            <w:tcW w:w="6810" w:type="dxa"/>
          </w:tcPr>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922C5" w:rsidRPr="00A219F5" w:rsidRDefault="00573514" w:rsidP="00A219F5">
            <w:pPr>
              <w:tabs>
                <w:tab w:val="left" w:pos="284"/>
              </w:tabs>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 xml:space="preserve">El </w:t>
            </w:r>
            <w:r w:rsidRPr="00A219F5">
              <w:rPr>
                <w:rFonts w:ascii="Palatino Linotype" w:eastAsia="Palatino Linotype" w:hAnsi="Palatino Linotype" w:cs="Palatino Linotype"/>
                <w:b/>
                <w:color w:val="000000"/>
                <w:sz w:val="24"/>
                <w:szCs w:val="24"/>
              </w:rPr>
              <w:t>Sujeto Obligado</w:t>
            </w:r>
            <w:r w:rsidRPr="00A219F5">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922C5" w:rsidRPr="00A219F5">
        <w:tc>
          <w:tcPr>
            <w:tcW w:w="2805" w:type="dxa"/>
          </w:tcPr>
          <w:p w:rsidR="00F922C5" w:rsidRPr="00A219F5" w:rsidRDefault="00573514" w:rsidP="00A219F5">
            <w:pPr>
              <w:tabs>
                <w:tab w:val="left" w:pos="284"/>
              </w:tabs>
              <w:spacing w:line="360" w:lineRule="auto"/>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c) Formalidades para emitir el acuerdo de clasificación.</w:t>
            </w:r>
          </w:p>
        </w:tc>
        <w:tc>
          <w:tcPr>
            <w:tcW w:w="6810" w:type="dxa"/>
          </w:tcPr>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Es necesario que </w:t>
            </w:r>
            <w:r w:rsidRPr="00A219F5">
              <w:rPr>
                <w:rFonts w:ascii="Palatino Linotype" w:eastAsia="Palatino Linotype" w:hAnsi="Palatino Linotype" w:cs="Palatino Linotype"/>
                <w:b/>
                <w:color w:val="000000"/>
                <w:sz w:val="24"/>
                <w:szCs w:val="24"/>
                <w:u w:val="single"/>
              </w:rPr>
              <w:t>el acto reúna con los requisitos elementales</w:t>
            </w:r>
            <w:r w:rsidRPr="00A219F5">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F922C5" w:rsidRPr="00A219F5" w:rsidRDefault="00573514" w:rsidP="00A219F5">
            <w:pPr>
              <w:tabs>
                <w:tab w:val="left" w:pos="284"/>
              </w:tabs>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w:t>
            </w:r>
            <w:r w:rsidRPr="00A219F5">
              <w:rPr>
                <w:rFonts w:ascii="Palatino Linotype" w:eastAsia="Palatino Linotype" w:hAnsi="Palatino Linotype" w:cs="Palatino Linotype"/>
                <w:sz w:val="24"/>
                <w:szCs w:val="24"/>
              </w:rPr>
              <w:t>El área</w:t>
            </w:r>
            <w:r w:rsidRPr="00A219F5">
              <w:rPr>
                <w:rFonts w:ascii="Palatino Linotype" w:eastAsia="Palatino Linotype" w:hAnsi="Palatino Linotype" w:cs="Palatino Linotype"/>
                <w:color w:val="000000"/>
                <w:sz w:val="24"/>
                <w:szCs w:val="24"/>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922C5" w:rsidRPr="00A219F5">
        <w:tc>
          <w:tcPr>
            <w:tcW w:w="2805" w:type="dxa"/>
          </w:tcPr>
          <w:p w:rsidR="00F922C5" w:rsidRPr="00A219F5" w:rsidRDefault="00F922C5" w:rsidP="00A219F5">
            <w:pPr>
              <w:tabs>
                <w:tab w:val="left" w:pos="284"/>
              </w:tabs>
              <w:spacing w:line="360" w:lineRule="auto"/>
              <w:rPr>
                <w:rFonts w:ascii="Palatino Linotype" w:eastAsia="Palatino Linotype" w:hAnsi="Palatino Linotype" w:cs="Palatino Linotype"/>
                <w:sz w:val="24"/>
                <w:szCs w:val="24"/>
              </w:rPr>
            </w:pPr>
          </w:p>
          <w:p w:rsidR="00F922C5" w:rsidRPr="00A219F5" w:rsidRDefault="00573514" w:rsidP="00A219F5">
            <w:pPr>
              <w:tabs>
                <w:tab w:val="left" w:pos="284"/>
              </w:tabs>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 xml:space="preserve">d) Requisitos de fondo del acuerdo de clasificación. </w:t>
            </w:r>
          </w:p>
        </w:tc>
        <w:tc>
          <w:tcPr>
            <w:tcW w:w="6810" w:type="dxa"/>
          </w:tcPr>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219F5">
              <w:rPr>
                <w:rFonts w:ascii="Palatino Linotype" w:eastAsia="Palatino Linotype" w:hAnsi="Palatino Linotype" w:cs="Palatino Linotype"/>
                <w:b/>
                <w:color w:val="000000"/>
                <w:sz w:val="24"/>
                <w:szCs w:val="24"/>
              </w:rPr>
              <w:t>Sujetos Obligados</w:t>
            </w:r>
            <w:r w:rsidRPr="00A219F5">
              <w:rPr>
                <w:rFonts w:ascii="Palatino Linotype" w:eastAsia="Palatino Linotype" w:hAnsi="Palatino Linotype" w:cs="Palatino Linotype"/>
                <w:color w:val="000000"/>
                <w:sz w:val="24"/>
                <w:szCs w:val="24"/>
              </w:rPr>
              <w:t xml:space="preserve">, por lo que deberán fundar y motivar debidamente la clasificación. </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lastRenderedPageBreak/>
              <w:t xml:space="preserve">De lo anterior, se desprende que para una correcta </w:t>
            </w:r>
            <w:r w:rsidRPr="00A219F5">
              <w:rPr>
                <w:rFonts w:ascii="Palatino Linotype" w:eastAsia="Palatino Linotype" w:hAnsi="Palatino Linotype" w:cs="Palatino Linotype"/>
                <w:b/>
                <w:color w:val="000000"/>
                <w:sz w:val="24"/>
                <w:szCs w:val="24"/>
              </w:rPr>
              <w:t>clasificación total o parcial</w:t>
            </w:r>
            <w:r w:rsidRPr="00A219F5">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Ahora bien, </w:t>
            </w:r>
            <w:r w:rsidRPr="00A219F5">
              <w:rPr>
                <w:rFonts w:ascii="Palatino Linotype" w:eastAsia="Palatino Linotype" w:hAnsi="Palatino Linotype" w:cs="Palatino Linotype"/>
                <w:b/>
                <w:color w:val="000000"/>
                <w:sz w:val="24"/>
                <w:szCs w:val="24"/>
                <w:u w:val="single"/>
              </w:rPr>
              <w:t>para cada caso además de fundar y motivar</w:t>
            </w:r>
            <w:r w:rsidRPr="00A219F5">
              <w:rPr>
                <w:rFonts w:ascii="Palatino Linotype" w:eastAsia="Palatino Linotype" w:hAnsi="Palatino Linotype" w:cs="Palatino Linotype"/>
                <w:color w:val="000000"/>
                <w:sz w:val="24"/>
                <w:szCs w:val="24"/>
              </w:rPr>
              <w:t xml:space="preserve">, se debe identificar con claridad </w:t>
            </w:r>
            <w:r w:rsidRPr="00A219F5">
              <w:rPr>
                <w:rFonts w:ascii="Palatino Linotype" w:eastAsia="Palatino Linotype" w:hAnsi="Palatino Linotype" w:cs="Palatino Linotype"/>
                <w:sz w:val="24"/>
                <w:szCs w:val="24"/>
              </w:rPr>
              <w:t>qué</w:t>
            </w:r>
            <w:r w:rsidRPr="00A219F5">
              <w:rPr>
                <w:rFonts w:ascii="Palatino Linotype" w:eastAsia="Palatino Linotype" w:hAnsi="Palatino Linotype" w:cs="Palatino Linotype"/>
                <w:color w:val="000000"/>
                <w:sz w:val="24"/>
                <w:szCs w:val="24"/>
              </w:rPr>
              <w:t xml:space="preserve"> datos contenidos en las documentales que son susceptibles de suprimirse, por </w:t>
            </w:r>
            <w:r w:rsidRPr="00A219F5">
              <w:rPr>
                <w:rFonts w:ascii="Palatino Linotype" w:eastAsia="Palatino Linotype" w:hAnsi="Palatino Linotype" w:cs="Palatino Linotype"/>
                <w:color w:val="000000"/>
                <w:sz w:val="24"/>
                <w:szCs w:val="24"/>
              </w:rPr>
              <w:lastRenderedPageBreak/>
              <w:t>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922C5" w:rsidRPr="00A219F5">
        <w:tc>
          <w:tcPr>
            <w:tcW w:w="2805" w:type="dxa"/>
          </w:tcPr>
          <w:p w:rsidR="00F922C5" w:rsidRPr="00A219F5" w:rsidRDefault="00573514" w:rsidP="00A219F5">
            <w:pPr>
              <w:tabs>
                <w:tab w:val="left" w:pos="284"/>
              </w:tabs>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810" w:type="dxa"/>
          </w:tcPr>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F922C5" w:rsidRPr="00A219F5" w:rsidRDefault="00573514" w:rsidP="00A219F5">
            <w:pPr>
              <w:tabs>
                <w:tab w:val="left" w:pos="284"/>
              </w:tabs>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922C5" w:rsidRPr="00A219F5" w:rsidRDefault="00573514" w:rsidP="00A219F5">
            <w:pPr>
              <w:tabs>
                <w:tab w:val="left" w:pos="284"/>
              </w:tabs>
              <w:spacing w:line="360" w:lineRule="auto"/>
              <w:rPr>
                <w:rFonts w:ascii="Palatino Linotype" w:eastAsia="Palatino Linotype" w:hAnsi="Palatino Linotype" w:cs="Palatino Linotype"/>
                <w:sz w:val="24"/>
                <w:szCs w:val="24"/>
              </w:rPr>
            </w:pPr>
            <w:r w:rsidRPr="00A219F5">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922C5" w:rsidRPr="00A219F5" w:rsidRDefault="00F922C5" w:rsidP="00A219F5">
      <w:pPr>
        <w:tabs>
          <w:tab w:val="left" w:pos="284"/>
        </w:tabs>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lastRenderedPageBreak/>
        <w:t>Si el servidor público incumple con estas formalidades y entrega la información sin proteger los datos personales incumple con lo que estipula las disposiciones legales establecidas.</w:t>
      </w:r>
    </w:p>
    <w:p w:rsidR="00F922C5" w:rsidRPr="00A219F5" w:rsidRDefault="00F922C5" w:rsidP="00A219F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F922C5" w:rsidRPr="00A219F5" w:rsidRDefault="00573514" w:rsidP="00A219F5">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color w:val="000000"/>
          <w:sz w:val="24"/>
          <w:szCs w:val="24"/>
        </w:rPr>
        <w:t xml:space="preserve">Así, con fundamento en lo previsto en los artículos 5, </w:t>
      </w:r>
      <w:r w:rsidRPr="00A219F5">
        <w:rPr>
          <w:rFonts w:ascii="Palatino Linotype" w:eastAsia="Palatino Linotype" w:hAnsi="Palatino Linotype" w:cs="Palatino Linotype"/>
          <w:sz w:val="24"/>
          <w:szCs w:val="24"/>
        </w:rPr>
        <w:t>párrafo trigésimo segundo, trigésimo tercero y trigésimo cuarto</w:t>
      </w:r>
      <w:r w:rsidRPr="00A219F5">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r w:rsidR="00A219F5">
        <w:rPr>
          <w:rFonts w:ascii="Palatino Linotype" w:eastAsia="Palatino Linotype" w:hAnsi="Palatino Linotype" w:cs="Palatino Linotype"/>
          <w:color w:val="000000"/>
          <w:sz w:val="24"/>
          <w:szCs w:val="24"/>
        </w:rPr>
        <w:t>------------------------------------------------------------------------</w:t>
      </w:r>
    </w:p>
    <w:p w:rsidR="00F922C5" w:rsidRPr="00A219F5" w:rsidRDefault="00F922C5" w:rsidP="00A219F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F922C5" w:rsidRPr="00A219F5" w:rsidRDefault="00573514" w:rsidP="00A219F5">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A219F5">
        <w:rPr>
          <w:rFonts w:ascii="Palatino Linotype" w:eastAsia="Palatino Linotype" w:hAnsi="Palatino Linotype" w:cs="Palatino Linotype"/>
          <w:b/>
          <w:sz w:val="24"/>
          <w:szCs w:val="24"/>
        </w:rPr>
        <w:t>R</w:t>
      </w:r>
      <w:r w:rsid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b/>
          <w:sz w:val="24"/>
          <w:szCs w:val="24"/>
        </w:rPr>
        <w:t>E</w:t>
      </w:r>
      <w:r w:rsid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b/>
          <w:sz w:val="24"/>
          <w:szCs w:val="24"/>
        </w:rPr>
        <w:t>S</w:t>
      </w:r>
      <w:r w:rsid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b/>
          <w:sz w:val="24"/>
          <w:szCs w:val="24"/>
        </w:rPr>
        <w:t>U</w:t>
      </w:r>
      <w:r w:rsid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b/>
          <w:sz w:val="24"/>
          <w:szCs w:val="24"/>
        </w:rPr>
        <w:t>E</w:t>
      </w:r>
      <w:r w:rsid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b/>
          <w:sz w:val="24"/>
          <w:szCs w:val="24"/>
        </w:rPr>
        <w:t>L</w:t>
      </w:r>
      <w:r w:rsid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b/>
          <w:sz w:val="24"/>
          <w:szCs w:val="24"/>
        </w:rPr>
        <w:t>V</w:t>
      </w:r>
      <w:r w:rsid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b/>
          <w:sz w:val="24"/>
          <w:szCs w:val="24"/>
        </w:rPr>
        <w:t>E</w:t>
      </w:r>
    </w:p>
    <w:p w:rsidR="00F922C5" w:rsidRPr="00A219F5" w:rsidRDefault="00573514" w:rsidP="00A219F5">
      <w:pPr>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b/>
          <w:color w:val="000000"/>
          <w:sz w:val="24"/>
          <w:szCs w:val="24"/>
        </w:rPr>
        <w:t>PRIMERO</w:t>
      </w:r>
      <w:r w:rsidRPr="00A219F5">
        <w:rPr>
          <w:rFonts w:ascii="Palatino Linotype" w:eastAsia="Palatino Linotype" w:hAnsi="Palatino Linotype" w:cs="Palatino Linotype"/>
          <w:color w:val="000000"/>
          <w:sz w:val="24"/>
          <w:szCs w:val="24"/>
        </w:rPr>
        <w:t xml:space="preserve">. Resultan </w:t>
      </w:r>
      <w:r w:rsidRPr="00A219F5">
        <w:rPr>
          <w:rFonts w:ascii="Palatino Linotype" w:eastAsia="Palatino Linotype" w:hAnsi="Palatino Linotype" w:cs="Palatino Linotype"/>
          <w:b/>
          <w:color w:val="000000"/>
          <w:sz w:val="24"/>
          <w:szCs w:val="24"/>
        </w:rPr>
        <w:t>fundadas</w:t>
      </w:r>
      <w:r w:rsidRPr="00A219F5">
        <w:rPr>
          <w:rFonts w:ascii="Palatino Linotype" w:eastAsia="Palatino Linotype" w:hAnsi="Palatino Linotype" w:cs="Palatino Linotype"/>
          <w:color w:val="000000"/>
          <w:sz w:val="24"/>
          <w:szCs w:val="24"/>
        </w:rPr>
        <w:t xml:space="preserve"> las razones o motivos de inconformidad planteadas por </w:t>
      </w:r>
      <w:r w:rsidRPr="00A219F5">
        <w:rPr>
          <w:rFonts w:ascii="Palatino Linotype" w:eastAsia="Palatino Linotype" w:hAnsi="Palatino Linotype" w:cs="Palatino Linotype"/>
          <w:b/>
          <w:color w:val="000000"/>
          <w:sz w:val="24"/>
          <w:szCs w:val="24"/>
        </w:rPr>
        <w:t>EL RECURRENTE</w:t>
      </w:r>
      <w:r w:rsidRPr="00A219F5">
        <w:rPr>
          <w:rFonts w:ascii="Palatino Linotype" w:eastAsia="Palatino Linotype" w:hAnsi="Palatino Linotype" w:cs="Palatino Linotype"/>
          <w:color w:val="000000"/>
          <w:sz w:val="24"/>
          <w:szCs w:val="24"/>
        </w:rPr>
        <w:t xml:space="preserve">, en términos del Considerando </w:t>
      </w:r>
      <w:r w:rsidRPr="00A219F5">
        <w:rPr>
          <w:rFonts w:ascii="Palatino Linotype" w:eastAsia="Palatino Linotype" w:hAnsi="Palatino Linotype" w:cs="Palatino Linotype"/>
          <w:b/>
          <w:color w:val="000000"/>
          <w:sz w:val="24"/>
          <w:szCs w:val="24"/>
        </w:rPr>
        <w:t>CUARTO</w:t>
      </w:r>
      <w:r w:rsidRPr="00A219F5">
        <w:rPr>
          <w:rFonts w:ascii="Palatino Linotype" w:eastAsia="Palatino Linotype" w:hAnsi="Palatino Linotype" w:cs="Palatino Linotype"/>
          <w:color w:val="000000"/>
          <w:sz w:val="24"/>
          <w:szCs w:val="24"/>
        </w:rPr>
        <w:t xml:space="preserve"> de la presente resolución.</w:t>
      </w:r>
    </w:p>
    <w:p w:rsidR="00F922C5" w:rsidRPr="00A219F5" w:rsidRDefault="00F922C5" w:rsidP="00A219F5">
      <w:pPr>
        <w:tabs>
          <w:tab w:val="left" w:pos="2745"/>
        </w:tabs>
        <w:spacing w:line="360" w:lineRule="auto"/>
        <w:jc w:val="both"/>
        <w:rPr>
          <w:rFonts w:ascii="Palatino Linotype" w:eastAsia="Palatino Linotype" w:hAnsi="Palatino Linotype" w:cs="Palatino Linotype"/>
          <w:color w:val="000000"/>
          <w:sz w:val="24"/>
          <w:szCs w:val="24"/>
        </w:rPr>
      </w:pPr>
    </w:p>
    <w:p w:rsidR="00F922C5" w:rsidRPr="00A219F5" w:rsidRDefault="00573514" w:rsidP="00A219F5">
      <w:pPr>
        <w:spacing w:line="360" w:lineRule="auto"/>
        <w:jc w:val="both"/>
        <w:rPr>
          <w:rFonts w:ascii="Palatino Linotype" w:eastAsia="Palatino Linotype" w:hAnsi="Palatino Linotype" w:cs="Palatino Linotype"/>
          <w:color w:val="000000"/>
          <w:sz w:val="24"/>
          <w:szCs w:val="24"/>
        </w:rPr>
      </w:pPr>
      <w:r w:rsidRPr="00A219F5">
        <w:rPr>
          <w:rFonts w:ascii="Palatino Linotype" w:eastAsia="Palatino Linotype" w:hAnsi="Palatino Linotype" w:cs="Palatino Linotype"/>
          <w:b/>
          <w:color w:val="000000"/>
          <w:sz w:val="24"/>
          <w:szCs w:val="24"/>
        </w:rPr>
        <w:t>SEGUNDO</w:t>
      </w:r>
      <w:r w:rsidRPr="00A219F5">
        <w:rPr>
          <w:rFonts w:ascii="Palatino Linotype" w:eastAsia="Palatino Linotype" w:hAnsi="Palatino Linotype" w:cs="Palatino Linotype"/>
          <w:color w:val="000000"/>
          <w:sz w:val="24"/>
          <w:szCs w:val="24"/>
        </w:rPr>
        <w:t xml:space="preserve">. Se </w:t>
      </w:r>
      <w:r w:rsidRPr="00A219F5">
        <w:rPr>
          <w:rFonts w:ascii="Palatino Linotype" w:eastAsia="Palatino Linotype" w:hAnsi="Palatino Linotype" w:cs="Palatino Linotype"/>
          <w:b/>
          <w:color w:val="000000"/>
          <w:sz w:val="24"/>
          <w:szCs w:val="24"/>
        </w:rPr>
        <w:t xml:space="preserve">REVOCA </w:t>
      </w:r>
      <w:r w:rsidRPr="00A219F5">
        <w:rPr>
          <w:rFonts w:ascii="Palatino Linotype" w:eastAsia="Palatino Linotype" w:hAnsi="Palatino Linotype" w:cs="Palatino Linotype"/>
          <w:color w:val="000000"/>
          <w:sz w:val="24"/>
          <w:szCs w:val="24"/>
        </w:rPr>
        <w:t xml:space="preserve">la respuesta proporcionada por </w:t>
      </w:r>
      <w:r w:rsidRPr="00A219F5">
        <w:rPr>
          <w:rFonts w:ascii="Palatino Linotype" w:eastAsia="Palatino Linotype" w:hAnsi="Palatino Linotype" w:cs="Palatino Linotype"/>
          <w:b/>
          <w:color w:val="000000"/>
          <w:sz w:val="24"/>
          <w:szCs w:val="24"/>
        </w:rPr>
        <w:t>EL SUJETO OBLIGADO</w:t>
      </w:r>
      <w:r w:rsidRPr="00A219F5">
        <w:rPr>
          <w:rFonts w:ascii="Palatino Linotype" w:eastAsia="Palatino Linotype" w:hAnsi="Palatino Linotype" w:cs="Palatino Linotype"/>
          <w:color w:val="000000"/>
          <w:sz w:val="24"/>
          <w:szCs w:val="24"/>
        </w:rPr>
        <w:t xml:space="preserve"> a la solicitud de información</w:t>
      </w:r>
      <w:r w:rsidRPr="00A219F5">
        <w:rPr>
          <w:rFonts w:ascii="Palatino Linotype" w:eastAsia="Palatino Linotype" w:hAnsi="Palatino Linotype" w:cs="Palatino Linotype"/>
          <w:b/>
          <w:color w:val="000000"/>
          <w:sz w:val="24"/>
          <w:szCs w:val="24"/>
        </w:rPr>
        <w:t> 00349/TENANCIN/IP/2025</w:t>
      </w:r>
      <w:r w:rsidRPr="00A219F5">
        <w:rPr>
          <w:rFonts w:ascii="Palatino Linotype" w:eastAsia="Palatino Linotype" w:hAnsi="Palatino Linotype" w:cs="Palatino Linotype"/>
          <w:b/>
          <w:sz w:val="24"/>
          <w:szCs w:val="24"/>
        </w:rPr>
        <w:t xml:space="preserve">, </w:t>
      </w:r>
      <w:r w:rsidRPr="00A219F5">
        <w:rPr>
          <w:rFonts w:ascii="Palatino Linotype" w:eastAsia="Palatino Linotype" w:hAnsi="Palatino Linotype" w:cs="Palatino Linotype"/>
          <w:color w:val="000000"/>
          <w:sz w:val="24"/>
          <w:szCs w:val="24"/>
        </w:rPr>
        <w:t>en términos del considerando</w:t>
      </w:r>
      <w:r w:rsidRPr="00A219F5">
        <w:rPr>
          <w:rFonts w:ascii="Palatino Linotype" w:eastAsia="Palatino Linotype" w:hAnsi="Palatino Linotype" w:cs="Palatino Linotype"/>
          <w:b/>
          <w:color w:val="000000"/>
          <w:sz w:val="24"/>
          <w:szCs w:val="24"/>
        </w:rPr>
        <w:t xml:space="preserve"> CUARTO </w:t>
      </w:r>
      <w:r w:rsidRPr="00A219F5">
        <w:rPr>
          <w:rFonts w:ascii="Palatino Linotype" w:eastAsia="Palatino Linotype" w:hAnsi="Palatino Linotype" w:cs="Palatino Linotype"/>
          <w:color w:val="000000"/>
          <w:sz w:val="24"/>
          <w:szCs w:val="24"/>
        </w:rPr>
        <w:t xml:space="preserve">de la presente resolución y se </w:t>
      </w:r>
      <w:r w:rsidRPr="00A219F5">
        <w:rPr>
          <w:rFonts w:ascii="Palatino Linotype" w:eastAsia="Palatino Linotype" w:hAnsi="Palatino Linotype" w:cs="Palatino Linotype"/>
          <w:b/>
          <w:color w:val="000000"/>
          <w:sz w:val="24"/>
          <w:szCs w:val="24"/>
        </w:rPr>
        <w:t>ORDENA</w:t>
      </w:r>
      <w:r w:rsidRPr="00A219F5">
        <w:rPr>
          <w:rFonts w:ascii="Palatino Linotype" w:eastAsia="Palatino Linotype" w:hAnsi="Palatino Linotype" w:cs="Palatino Linotype"/>
          <w:color w:val="000000"/>
          <w:sz w:val="24"/>
          <w:szCs w:val="24"/>
        </w:rPr>
        <w:t xml:space="preserve"> entregue al</w:t>
      </w:r>
      <w:r w:rsidRPr="00A219F5">
        <w:rPr>
          <w:rFonts w:ascii="Palatino Linotype" w:eastAsia="Palatino Linotype" w:hAnsi="Palatino Linotype" w:cs="Palatino Linotype"/>
          <w:b/>
          <w:color w:val="000000"/>
          <w:sz w:val="24"/>
          <w:szCs w:val="24"/>
        </w:rPr>
        <w:t xml:space="preserve"> RECURRENTE, </w:t>
      </w:r>
      <w:r w:rsidRPr="00A219F5">
        <w:rPr>
          <w:rFonts w:ascii="Palatino Linotype" w:eastAsia="Palatino Linotype" w:hAnsi="Palatino Linotype" w:cs="Palatino Linotype"/>
          <w:color w:val="000000"/>
          <w:sz w:val="24"/>
          <w:szCs w:val="24"/>
        </w:rPr>
        <w:t xml:space="preserve">a través del Sistema de Acceso a la Información Mexiquense </w:t>
      </w:r>
      <w:r w:rsidRPr="00A219F5">
        <w:rPr>
          <w:rFonts w:ascii="Palatino Linotype" w:eastAsia="Palatino Linotype" w:hAnsi="Palatino Linotype" w:cs="Palatino Linotype"/>
          <w:b/>
          <w:color w:val="000000"/>
          <w:sz w:val="24"/>
          <w:szCs w:val="24"/>
        </w:rPr>
        <w:t>(SAIMEX)</w:t>
      </w:r>
      <w:r w:rsidRPr="00A219F5">
        <w:rPr>
          <w:rFonts w:ascii="Palatino Linotype" w:eastAsia="Palatino Linotype" w:hAnsi="Palatino Linotype" w:cs="Palatino Linotype"/>
          <w:color w:val="000000"/>
          <w:sz w:val="24"/>
          <w:szCs w:val="24"/>
        </w:rPr>
        <w:t>, en versión pública, lo siguiente:</w:t>
      </w:r>
    </w:p>
    <w:p w:rsidR="003771BF" w:rsidRPr="00A219F5" w:rsidRDefault="003771BF" w:rsidP="00A219F5">
      <w:pPr>
        <w:spacing w:line="276" w:lineRule="auto"/>
        <w:jc w:val="both"/>
        <w:rPr>
          <w:rFonts w:ascii="Palatino Linotype" w:eastAsia="Palatino Linotype" w:hAnsi="Palatino Linotype" w:cs="Palatino Linotype"/>
          <w:sz w:val="24"/>
          <w:szCs w:val="24"/>
        </w:rPr>
      </w:pPr>
    </w:p>
    <w:p w:rsidR="00F922C5" w:rsidRPr="00A219F5" w:rsidRDefault="00573514" w:rsidP="00A219F5">
      <w:pPr>
        <w:spacing w:line="276" w:lineRule="auto"/>
        <w:ind w:left="710"/>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De los servidores públicos adscritos al Ayuntamiento de Tenancingo, incluyendo a los de base, sindicalizados, por lista de raya, servicios profesionales y eventuales.</w:t>
      </w:r>
    </w:p>
    <w:p w:rsidR="00F922C5" w:rsidRPr="00A219F5" w:rsidRDefault="00F922C5" w:rsidP="00A219F5">
      <w:pPr>
        <w:pBdr>
          <w:top w:val="nil"/>
          <w:left w:val="nil"/>
          <w:bottom w:val="nil"/>
          <w:right w:val="nil"/>
          <w:between w:val="nil"/>
        </w:pBdr>
        <w:spacing w:after="0" w:line="276" w:lineRule="auto"/>
        <w:ind w:left="1276"/>
        <w:jc w:val="both"/>
        <w:rPr>
          <w:rFonts w:ascii="Palatino Linotype" w:eastAsia="Palatino Linotype" w:hAnsi="Palatino Linotype" w:cs="Palatino Linotype"/>
          <w:b/>
          <w:color w:val="000000"/>
          <w:sz w:val="24"/>
          <w:szCs w:val="24"/>
        </w:rPr>
      </w:pPr>
    </w:p>
    <w:p w:rsidR="003771BF" w:rsidRPr="00A219F5" w:rsidRDefault="00573514" w:rsidP="00A219F5">
      <w:pPr>
        <w:numPr>
          <w:ilvl w:val="0"/>
          <w:numId w:val="12"/>
        </w:numPr>
        <w:pBdr>
          <w:top w:val="nil"/>
          <w:left w:val="nil"/>
          <w:bottom w:val="nil"/>
          <w:right w:val="nil"/>
          <w:between w:val="nil"/>
        </w:pBdr>
        <w:spacing w:after="0" w:line="276" w:lineRule="auto"/>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b/>
          <w:color w:val="000000"/>
          <w:sz w:val="24"/>
          <w:szCs w:val="24"/>
        </w:rPr>
        <w:lastRenderedPageBreak/>
        <w:t>Recibos de nómina, de la quincena que va del dieciséis (16) al treinta y uno (31) de marzo de dos mil veinticinco.</w:t>
      </w:r>
    </w:p>
    <w:p w:rsidR="003771BF" w:rsidRPr="00A219F5" w:rsidRDefault="003771BF" w:rsidP="00A219F5">
      <w:pPr>
        <w:pBdr>
          <w:top w:val="nil"/>
          <w:left w:val="nil"/>
          <w:bottom w:val="nil"/>
          <w:right w:val="nil"/>
          <w:between w:val="nil"/>
        </w:pBdr>
        <w:spacing w:after="0" w:line="276" w:lineRule="auto"/>
        <w:ind w:left="720"/>
        <w:jc w:val="both"/>
        <w:rPr>
          <w:rFonts w:ascii="Palatino Linotype" w:eastAsia="Palatino Linotype" w:hAnsi="Palatino Linotype" w:cs="Palatino Linotype"/>
          <w:b/>
          <w:color w:val="000000"/>
          <w:sz w:val="24"/>
          <w:szCs w:val="24"/>
        </w:rPr>
      </w:pPr>
    </w:p>
    <w:p w:rsidR="003771BF" w:rsidRPr="00A219F5" w:rsidRDefault="003771BF" w:rsidP="00A219F5">
      <w:pPr>
        <w:numPr>
          <w:ilvl w:val="0"/>
          <w:numId w:val="12"/>
        </w:numPr>
        <w:pBdr>
          <w:top w:val="nil"/>
          <w:left w:val="nil"/>
          <w:bottom w:val="nil"/>
          <w:right w:val="nil"/>
          <w:between w:val="nil"/>
        </w:pBdr>
        <w:spacing w:after="0" w:line="276" w:lineRule="auto"/>
        <w:jc w:val="both"/>
        <w:rPr>
          <w:rFonts w:ascii="Palatino Linotype" w:eastAsia="Palatino Linotype" w:hAnsi="Palatino Linotype" w:cs="Palatino Linotype"/>
          <w:b/>
          <w:color w:val="000000"/>
          <w:sz w:val="24"/>
          <w:szCs w:val="24"/>
        </w:rPr>
      </w:pPr>
      <w:r w:rsidRPr="00A219F5">
        <w:rPr>
          <w:rFonts w:ascii="Palatino Linotype" w:eastAsia="Palatino Linotype" w:hAnsi="Palatino Linotype" w:cs="Palatino Linotype"/>
          <w:b/>
          <w:color w:val="000000"/>
          <w:sz w:val="24"/>
          <w:szCs w:val="24"/>
        </w:rPr>
        <w:t>Lista de raya de la quincena que va del dieciséis (16) al treinta y uno (31) de marzo de dos mil veinticinco.</w:t>
      </w:r>
    </w:p>
    <w:p w:rsidR="003771BF" w:rsidRPr="00A219F5" w:rsidRDefault="003771BF" w:rsidP="00A219F5">
      <w:pPr>
        <w:pStyle w:val="Prrafodelista"/>
        <w:spacing w:line="276" w:lineRule="auto"/>
        <w:ind w:left="1429"/>
        <w:jc w:val="both"/>
        <w:rPr>
          <w:rFonts w:ascii="Palatino Linotype" w:eastAsia="Palatino Linotype" w:hAnsi="Palatino Linotype" w:cs="Palatino Linotype"/>
          <w:i/>
          <w:color w:val="000000"/>
        </w:rPr>
      </w:pPr>
    </w:p>
    <w:p w:rsidR="00F922C5" w:rsidRPr="00A219F5" w:rsidRDefault="00573514" w:rsidP="00A219F5">
      <w:pPr>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C43679" w:rsidRPr="00A219F5" w:rsidRDefault="00C43679" w:rsidP="00A219F5">
      <w:pPr>
        <w:spacing w:line="360" w:lineRule="auto"/>
        <w:jc w:val="both"/>
        <w:rPr>
          <w:rFonts w:ascii="Palatino Linotype" w:eastAsia="Palatino Linotype" w:hAnsi="Palatino Linotype" w:cs="Palatino Linotype"/>
          <w:sz w:val="24"/>
          <w:szCs w:val="24"/>
          <w:lang w:val="es-ES_tradnl"/>
        </w:rPr>
      </w:pPr>
      <w:r w:rsidRPr="00A219F5">
        <w:rPr>
          <w:rFonts w:ascii="Palatino Linotype" w:eastAsia="Palatino Linotype" w:hAnsi="Palatino Linotype" w:cs="Palatino Linotype"/>
          <w:sz w:val="24"/>
          <w:szCs w:val="24"/>
          <w:lang w:val="es-ES_tradnl"/>
        </w:rPr>
        <w:t>Para el caso de que la información que se ordena entregar en el inciso b) no haya sido generada, poseída o administrada por no existir personal a quien se le pague por lista de raya, bastará que, de forma clara y precisa, se haga del conocimiento del Particular.</w:t>
      </w:r>
    </w:p>
    <w:p w:rsidR="00B145FE" w:rsidRPr="00A219F5" w:rsidRDefault="00B145FE" w:rsidP="00A219F5">
      <w:pPr>
        <w:spacing w:line="360" w:lineRule="auto"/>
        <w:jc w:val="both"/>
        <w:rPr>
          <w:rFonts w:ascii="Palatino Linotype" w:eastAsia="Palatino Linotype" w:hAnsi="Palatino Linotype" w:cs="Palatino Linotype"/>
          <w:sz w:val="24"/>
          <w:szCs w:val="24"/>
          <w:lang w:val="es-ES_tradnl"/>
        </w:rPr>
      </w:pPr>
    </w:p>
    <w:p w:rsidR="00F922C5" w:rsidRPr="00A219F5" w:rsidRDefault="00573514" w:rsidP="00A219F5">
      <w:pPr>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sz w:val="24"/>
          <w:szCs w:val="24"/>
        </w:rPr>
        <w:t>TERCERO</w:t>
      </w:r>
      <w:r w:rsidRPr="00A219F5">
        <w:rPr>
          <w:rFonts w:ascii="Palatino Linotype" w:eastAsia="Palatino Linotype" w:hAnsi="Palatino Linotype" w:cs="Palatino Linotype"/>
          <w:sz w:val="24"/>
          <w:szCs w:val="24"/>
        </w:rPr>
        <w:t xml:space="preserve">. </w:t>
      </w:r>
      <w:r w:rsidRPr="00A219F5">
        <w:rPr>
          <w:rFonts w:ascii="Palatino Linotype" w:eastAsia="Palatino Linotype" w:hAnsi="Palatino Linotype" w:cs="Palatino Linotype"/>
          <w:b/>
          <w:sz w:val="24"/>
          <w:szCs w:val="24"/>
        </w:rPr>
        <w:t>NOTIFÍQUESE</w:t>
      </w:r>
      <w:r w:rsidRPr="00A219F5">
        <w:rPr>
          <w:rFonts w:ascii="Palatino Linotype" w:eastAsia="Palatino Linotype" w:hAnsi="Palatino Linotype" w:cs="Palatino Linotype"/>
          <w:sz w:val="24"/>
          <w:szCs w:val="24"/>
        </w:rPr>
        <w:t xml:space="preserve"> la presente resolución al Titular de la Unidad de Transparencia del Sujeto Obligado </w:t>
      </w:r>
      <w:r w:rsidRPr="00A219F5">
        <w:rPr>
          <w:rFonts w:ascii="Palatino Linotype" w:eastAsia="Palatino Linotype" w:hAnsi="Palatino Linotype" w:cs="Palatino Linotype"/>
          <w:b/>
          <w:sz w:val="24"/>
          <w:szCs w:val="24"/>
        </w:rPr>
        <w:t>vía SAIMEX</w:t>
      </w:r>
      <w:r w:rsidRPr="00A219F5">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922C5" w:rsidRPr="00A219F5" w:rsidRDefault="00573514" w:rsidP="00A219F5">
      <w:pPr>
        <w:spacing w:line="360" w:lineRule="auto"/>
        <w:jc w:val="both"/>
        <w:rPr>
          <w:rFonts w:ascii="Palatino Linotype" w:eastAsia="Palatino Linotype" w:hAnsi="Palatino Linotype" w:cs="Palatino Linotype"/>
          <w:sz w:val="24"/>
          <w:szCs w:val="24"/>
        </w:rPr>
      </w:pPr>
      <w:r w:rsidRPr="00A219F5">
        <w:rPr>
          <w:rFonts w:ascii="Palatino Linotype" w:eastAsia="Palatino Linotype" w:hAnsi="Palatino Linotype" w:cs="Palatino Linotype"/>
          <w:b/>
          <w:sz w:val="24"/>
          <w:szCs w:val="24"/>
        </w:rPr>
        <w:lastRenderedPageBreak/>
        <w:t xml:space="preserve">CUARTO. </w:t>
      </w:r>
      <w:r w:rsidRPr="00A219F5">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A219F5">
        <w:rPr>
          <w:rFonts w:ascii="Palatino Linotype" w:eastAsia="Palatino Linotype" w:hAnsi="Palatino Linotype" w:cs="Palatino Linotype"/>
          <w:b/>
          <w:sz w:val="24"/>
          <w:szCs w:val="24"/>
        </w:rPr>
        <w:t>SUJETO OBLIGADO</w:t>
      </w:r>
      <w:r w:rsidRPr="00A219F5">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F922C5" w:rsidRPr="00A219F5" w:rsidRDefault="00F922C5" w:rsidP="00A219F5">
      <w:pPr>
        <w:spacing w:line="360" w:lineRule="auto"/>
        <w:jc w:val="both"/>
        <w:rPr>
          <w:rFonts w:ascii="Palatino Linotype" w:eastAsia="Palatino Linotype" w:hAnsi="Palatino Linotype" w:cs="Palatino Linotype"/>
          <w:sz w:val="24"/>
          <w:szCs w:val="24"/>
        </w:rPr>
      </w:pPr>
    </w:p>
    <w:p w:rsidR="00F922C5" w:rsidRPr="00A219F5" w:rsidRDefault="00573514" w:rsidP="00A219F5">
      <w:pPr>
        <w:spacing w:line="360" w:lineRule="auto"/>
        <w:jc w:val="both"/>
        <w:rPr>
          <w:rFonts w:ascii="Palatino Linotype" w:eastAsia="Palatino Linotype" w:hAnsi="Palatino Linotype" w:cs="Palatino Linotype"/>
          <w:b/>
          <w:sz w:val="24"/>
          <w:szCs w:val="24"/>
        </w:rPr>
      </w:pPr>
      <w:bookmarkStart w:id="8" w:name="_heading=h.6bsv9oi9ehm9" w:colFirst="0" w:colLast="0"/>
      <w:bookmarkEnd w:id="8"/>
      <w:r w:rsidRPr="00A219F5">
        <w:rPr>
          <w:rFonts w:ascii="Palatino Linotype" w:eastAsia="Palatino Linotype" w:hAnsi="Palatino Linotype" w:cs="Palatino Linotype"/>
          <w:b/>
          <w:sz w:val="24"/>
          <w:szCs w:val="24"/>
        </w:rPr>
        <w:t xml:space="preserve">QUINTO. </w:t>
      </w:r>
      <w:r w:rsidRPr="00A219F5">
        <w:rPr>
          <w:rFonts w:ascii="Palatino Linotype" w:eastAsia="Palatino Linotype" w:hAnsi="Palatino Linotype" w:cs="Palatino Linotype"/>
          <w:sz w:val="24"/>
          <w:szCs w:val="24"/>
        </w:rPr>
        <w:t xml:space="preserve">Notifíquese a </w:t>
      </w:r>
      <w:r w:rsidRPr="00A219F5">
        <w:rPr>
          <w:rFonts w:ascii="Palatino Linotype" w:eastAsia="Palatino Linotype" w:hAnsi="Palatino Linotype" w:cs="Palatino Linotype"/>
          <w:b/>
          <w:sz w:val="24"/>
          <w:szCs w:val="24"/>
        </w:rPr>
        <w:t>EL RECURRENTE</w:t>
      </w:r>
      <w:r w:rsidRPr="00A219F5">
        <w:rPr>
          <w:rFonts w:ascii="Palatino Linotype" w:eastAsia="Palatino Linotype" w:hAnsi="Palatino Linotype" w:cs="Palatino Linotype"/>
          <w:sz w:val="24"/>
          <w:szCs w:val="24"/>
        </w:rPr>
        <w:t xml:space="preserve"> la presente resolución, </w:t>
      </w:r>
      <w:r w:rsidRPr="00A219F5">
        <w:rPr>
          <w:rFonts w:ascii="Palatino Linotype" w:eastAsia="Palatino Linotype" w:hAnsi="Palatino Linotype" w:cs="Palatino Linotype"/>
          <w:b/>
          <w:sz w:val="24"/>
          <w:szCs w:val="24"/>
        </w:rPr>
        <w:t>vía SAIMEX.</w:t>
      </w:r>
    </w:p>
    <w:p w:rsidR="00F922C5" w:rsidRPr="00A219F5" w:rsidRDefault="00573514" w:rsidP="00A219F5">
      <w:pPr>
        <w:spacing w:line="360" w:lineRule="auto"/>
        <w:jc w:val="both"/>
        <w:rPr>
          <w:rFonts w:ascii="Palatino Linotype" w:eastAsia="Palatino Linotype" w:hAnsi="Palatino Linotype" w:cs="Palatino Linotype"/>
          <w:b/>
          <w:sz w:val="24"/>
          <w:szCs w:val="24"/>
        </w:rPr>
      </w:pPr>
      <w:r w:rsidRPr="00A219F5">
        <w:rPr>
          <w:rFonts w:ascii="Palatino Linotype" w:eastAsia="Palatino Linotype" w:hAnsi="Palatino Linotype" w:cs="Palatino Linotype"/>
          <w:b/>
          <w:sz w:val="24"/>
          <w:szCs w:val="24"/>
        </w:rPr>
        <w:t xml:space="preserve">SEXTO.- </w:t>
      </w:r>
      <w:r w:rsidRPr="00A219F5">
        <w:rPr>
          <w:rFonts w:ascii="Palatino Linotype" w:eastAsia="Palatino Linotype" w:hAnsi="Palatino Linotype" w:cs="Palatino Linotype"/>
          <w:sz w:val="24"/>
          <w:szCs w:val="24"/>
        </w:rPr>
        <w:t>Se hace del conocimiento del</w:t>
      </w:r>
      <w:r w:rsidRPr="00A219F5">
        <w:rPr>
          <w:rFonts w:ascii="Palatino Linotype" w:eastAsia="Palatino Linotype" w:hAnsi="Palatino Linotype" w:cs="Palatino Linotype"/>
          <w:b/>
          <w:sz w:val="24"/>
          <w:szCs w:val="24"/>
        </w:rPr>
        <w:t xml:space="preserve"> RECURRENTE </w:t>
      </w:r>
      <w:r w:rsidRPr="00A219F5">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922C5" w:rsidRPr="00A219F5" w:rsidRDefault="00F922C5" w:rsidP="00A219F5">
      <w:pPr>
        <w:shd w:val="clear" w:color="auto" w:fill="FFFFFF"/>
        <w:spacing w:line="360" w:lineRule="auto"/>
        <w:jc w:val="both"/>
        <w:rPr>
          <w:rFonts w:ascii="Palatino Linotype" w:eastAsia="Palatino Linotype" w:hAnsi="Palatino Linotype" w:cs="Palatino Linotype"/>
          <w:sz w:val="24"/>
          <w:szCs w:val="24"/>
        </w:rPr>
      </w:pPr>
    </w:p>
    <w:p w:rsidR="00B145FE" w:rsidRPr="00A219F5" w:rsidRDefault="00B145FE" w:rsidP="00A219F5">
      <w:pPr>
        <w:spacing w:before="240" w:after="240" w:line="360" w:lineRule="auto"/>
        <w:ind w:firstLine="1"/>
        <w:jc w:val="both"/>
        <w:rPr>
          <w:rFonts w:ascii="Palatino Linotype" w:hAnsi="Palatino Linotype"/>
          <w:sz w:val="24"/>
          <w:szCs w:val="24"/>
        </w:rPr>
      </w:pPr>
      <w:bookmarkStart w:id="9" w:name="_Hlk99014733"/>
      <w:r w:rsidRPr="00A219F5">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B646A" w:rsidRPr="00A219F5">
        <w:rPr>
          <w:rFonts w:ascii="Palatino Linotype" w:hAnsi="Palatino Linotype" w:cs="Palatino Linotype"/>
          <w:sz w:val="24"/>
          <w:szCs w:val="24"/>
        </w:rPr>
        <w:t xml:space="preserve">EMITIENDO VOTO PARTICULAR </w:t>
      </w:r>
      <w:r w:rsidRPr="00A219F5">
        <w:rPr>
          <w:rFonts w:ascii="Palatino Linotype" w:hAnsi="Palatino Linotype" w:cs="Palatino Linotype"/>
          <w:sz w:val="24"/>
          <w:szCs w:val="24"/>
        </w:rPr>
        <w:t>Y GUADALUPE RAMÍREZ PEÑA</w:t>
      </w:r>
      <w:r w:rsidR="00CB646A" w:rsidRPr="00A219F5">
        <w:rPr>
          <w:rFonts w:ascii="Palatino Linotype" w:hAnsi="Palatino Linotype" w:cs="Palatino Linotype"/>
          <w:sz w:val="24"/>
          <w:szCs w:val="24"/>
        </w:rPr>
        <w:t xml:space="preserve"> EMITIENDO VOTO PARTICULAR</w:t>
      </w:r>
      <w:r w:rsidRPr="00A219F5">
        <w:rPr>
          <w:rFonts w:ascii="Palatino Linotype" w:hAnsi="Palatino Linotype" w:cs="Palatino Linotype"/>
          <w:sz w:val="24"/>
          <w:szCs w:val="24"/>
        </w:rPr>
        <w:t xml:space="preserve">; EN LA VIGÉSIMA SEXTA SESIÓN ORDINARIA, CELEBRADA EL DIECISÉIS (16) DE JULIO DE DOS MIL VEINTICINCO, ANTE EL SECRETARIO TÉCNICO DEL PLENO </w:t>
      </w:r>
      <w:r w:rsidRPr="00A219F5">
        <w:rPr>
          <w:rFonts w:ascii="Palatino Linotype" w:eastAsia="Times New Roman" w:hAnsi="Palatino Linotype" w:cs="Palatino Linotype"/>
          <w:color w:val="000000" w:themeColor="text1"/>
          <w:sz w:val="24"/>
          <w:szCs w:val="24"/>
        </w:rPr>
        <w:t>ALEXIS TAPIA RAMÍREZ.</w:t>
      </w:r>
    </w:p>
    <w:p w:rsidR="00B145FE" w:rsidRPr="00A219F5" w:rsidRDefault="00B145FE" w:rsidP="00A219F5">
      <w:pPr>
        <w:spacing w:before="240" w:after="240" w:line="360" w:lineRule="auto"/>
        <w:ind w:firstLine="1"/>
        <w:jc w:val="both"/>
        <w:rPr>
          <w:rFonts w:ascii="Palatino Linotype" w:hAnsi="Palatino Linotype"/>
          <w:sz w:val="24"/>
          <w:szCs w:val="24"/>
        </w:rPr>
      </w:pPr>
    </w:p>
    <w:bookmarkEnd w:id="9"/>
    <w:p w:rsidR="00F922C5" w:rsidRPr="00A219F5" w:rsidRDefault="00F922C5" w:rsidP="00A219F5">
      <w:pPr>
        <w:rPr>
          <w:rFonts w:ascii="Palatino Linotype" w:eastAsia="Palatino Linotype" w:hAnsi="Palatino Linotype" w:cs="Palatino Linotype"/>
          <w:sz w:val="24"/>
          <w:szCs w:val="24"/>
        </w:rPr>
      </w:pPr>
    </w:p>
    <w:p w:rsidR="00245E28" w:rsidRPr="00A219F5" w:rsidRDefault="00245E28" w:rsidP="00A219F5">
      <w:pPr>
        <w:rPr>
          <w:rFonts w:ascii="Palatino Linotype" w:eastAsia="Palatino Linotype" w:hAnsi="Palatino Linotype" w:cs="Palatino Linotype"/>
          <w:sz w:val="24"/>
          <w:szCs w:val="24"/>
        </w:rPr>
      </w:pPr>
    </w:p>
    <w:p w:rsidR="00245E28" w:rsidRPr="00A219F5" w:rsidRDefault="00245E28" w:rsidP="00A219F5">
      <w:pPr>
        <w:rPr>
          <w:rFonts w:ascii="Palatino Linotype" w:eastAsia="Palatino Linotype" w:hAnsi="Palatino Linotype" w:cs="Palatino Linotype"/>
          <w:sz w:val="24"/>
          <w:szCs w:val="24"/>
        </w:rPr>
      </w:pPr>
    </w:p>
    <w:p w:rsidR="00245E28" w:rsidRPr="00A219F5" w:rsidRDefault="00245E28" w:rsidP="00A219F5">
      <w:pPr>
        <w:rPr>
          <w:rFonts w:ascii="Palatino Linotype" w:eastAsia="Palatino Linotype" w:hAnsi="Palatino Linotype" w:cs="Palatino Linotype"/>
          <w:sz w:val="24"/>
          <w:szCs w:val="24"/>
        </w:rPr>
      </w:pPr>
    </w:p>
    <w:sectPr w:rsidR="00245E28" w:rsidRPr="00A219F5" w:rsidSect="00A219F5">
      <w:headerReference w:type="even" r:id="rId14"/>
      <w:headerReference w:type="default" r:id="rId15"/>
      <w:footerReference w:type="default" r:id="rId16"/>
      <w:headerReference w:type="first" r:id="rId17"/>
      <w:footerReference w:type="first" r:id="rId18"/>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F6" w:rsidRDefault="000A12F6">
      <w:pPr>
        <w:spacing w:after="0" w:line="240" w:lineRule="auto"/>
      </w:pPr>
      <w:r>
        <w:separator/>
      </w:r>
    </w:p>
  </w:endnote>
  <w:endnote w:type="continuationSeparator" w:id="0">
    <w:p w:rsidR="000A12F6" w:rsidRDefault="000A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C5" w:rsidRDefault="0057351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A6C5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A6C53">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F922C5" w:rsidRDefault="00F922C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C5" w:rsidRDefault="0057351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A6C5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A6C53">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F922C5" w:rsidRDefault="00F922C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F6" w:rsidRDefault="000A12F6">
      <w:pPr>
        <w:spacing w:after="0" w:line="240" w:lineRule="auto"/>
      </w:pPr>
      <w:r>
        <w:separator/>
      </w:r>
    </w:p>
  </w:footnote>
  <w:footnote w:type="continuationSeparator" w:id="0">
    <w:p w:rsidR="000A12F6" w:rsidRDefault="000A12F6">
      <w:pPr>
        <w:spacing w:after="0" w:line="240" w:lineRule="auto"/>
      </w:pPr>
      <w:r>
        <w:continuationSeparator/>
      </w:r>
    </w:p>
  </w:footnote>
  <w:footnote w:id="1">
    <w:p w:rsidR="00F922C5" w:rsidRDefault="00573514">
      <w:pPr>
        <w:pBdr>
          <w:top w:val="nil"/>
          <w:left w:val="nil"/>
          <w:bottom w:val="nil"/>
          <w:right w:val="nil"/>
          <w:between w:val="nil"/>
        </w:pBdr>
        <w:rPr>
          <w:color w:val="000000"/>
        </w:rPr>
      </w:pPr>
      <w:r>
        <w:rPr>
          <w:vertAlign w:val="superscript"/>
        </w:rPr>
        <w:footnoteRef/>
      </w:r>
      <w:r>
        <w:rPr>
          <w:color w:val="00000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C5" w:rsidRDefault="000A12F6">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519" w:type="dxa"/>
      <w:tblInd w:w="3119" w:type="dxa"/>
      <w:tblLayout w:type="fixed"/>
      <w:tblLook w:val="0400" w:firstRow="0" w:lastRow="0" w:firstColumn="0" w:lastColumn="0" w:noHBand="0" w:noVBand="1"/>
    </w:tblPr>
    <w:tblGrid>
      <w:gridCol w:w="2976"/>
      <w:gridCol w:w="3543"/>
    </w:tblGrid>
    <w:tr w:rsidR="00F922C5" w:rsidTr="00A219F5">
      <w:trPr>
        <w:trHeight w:val="227"/>
      </w:trPr>
      <w:tc>
        <w:tcPr>
          <w:tcW w:w="2976" w:type="dxa"/>
          <w:vAlign w:val="center"/>
        </w:tcPr>
        <w:p w:rsidR="00F922C5" w:rsidRPr="00A219F5" w:rsidRDefault="00573514">
          <w:pPr>
            <w:spacing w:after="0"/>
            <w:ind w:right="34"/>
            <w:jc w:val="right"/>
            <w:rPr>
              <w:rFonts w:ascii="Palatino Linotype" w:eastAsia="Palatino Linotype" w:hAnsi="Palatino Linotype" w:cs="Palatino Linotype"/>
              <w:b/>
              <w:sz w:val="24"/>
            </w:rPr>
          </w:pPr>
          <w:r w:rsidRPr="00A219F5">
            <w:rPr>
              <w:rFonts w:ascii="Palatino Linotype" w:eastAsia="Palatino Linotype" w:hAnsi="Palatino Linotype" w:cs="Palatino Linotype"/>
              <w:b/>
              <w:sz w:val="24"/>
            </w:rPr>
            <w:t>Recurso de Revisión:</w:t>
          </w:r>
        </w:p>
      </w:tc>
      <w:tc>
        <w:tcPr>
          <w:tcW w:w="3543" w:type="dxa"/>
          <w:vAlign w:val="center"/>
        </w:tcPr>
        <w:p w:rsidR="00F922C5" w:rsidRPr="00A219F5" w:rsidRDefault="005735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rPr>
          </w:pPr>
          <w:r w:rsidRPr="00A219F5">
            <w:rPr>
              <w:rFonts w:ascii="Palatino Linotype" w:eastAsia="Palatino Linotype" w:hAnsi="Palatino Linotype" w:cs="Palatino Linotype"/>
              <w:color w:val="000000"/>
              <w:sz w:val="24"/>
            </w:rPr>
            <w:t> 05538/INFOEM/IP/RR/2025</w:t>
          </w:r>
        </w:p>
      </w:tc>
    </w:tr>
    <w:tr w:rsidR="00F922C5" w:rsidTr="00A219F5">
      <w:trPr>
        <w:trHeight w:val="242"/>
      </w:trPr>
      <w:tc>
        <w:tcPr>
          <w:tcW w:w="2976" w:type="dxa"/>
          <w:vAlign w:val="center"/>
        </w:tcPr>
        <w:p w:rsidR="00F922C5" w:rsidRPr="00A219F5" w:rsidRDefault="00573514">
          <w:pPr>
            <w:spacing w:after="0"/>
            <w:ind w:right="34"/>
            <w:jc w:val="right"/>
            <w:rPr>
              <w:rFonts w:ascii="Palatino Linotype" w:eastAsia="Palatino Linotype" w:hAnsi="Palatino Linotype" w:cs="Palatino Linotype"/>
              <w:b/>
              <w:sz w:val="24"/>
            </w:rPr>
          </w:pPr>
          <w:r w:rsidRPr="00A219F5">
            <w:rPr>
              <w:rFonts w:ascii="Palatino Linotype" w:eastAsia="Palatino Linotype" w:hAnsi="Palatino Linotype" w:cs="Palatino Linotype"/>
              <w:b/>
              <w:sz w:val="24"/>
            </w:rPr>
            <w:t>Sujeto Obligado:</w:t>
          </w:r>
        </w:p>
      </w:tc>
      <w:tc>
        <w:tcPr>
          <w:tcW w:w="3543" w:type="dxa"/>
          <w:vAlign w:val="center"/>
        </w:tcPr>
        <w:p w:rsidR="00F922C5" w:rsidRPr="00A219F5" w:rsidRDefault="003771BF">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rPr>
          </w:pPr>
          <w:r w:rsidRPr="00A219F5">
            <w:rPr>
              <w:rFonts w:ascii="Palatino Linotype" w:eastAsia="Palatino Linotype" w:hAnsi="Palatino Linotype" w:cs="Palatino Linotype"/>
              <w:color w:val="000000"/>
              <w:sz w:val="24"/>
            </w:rPr>
            <w:t>Ayuntamiento de Tenancingo</w:t>
          </w:r>
        </w:p>
      </w:tc>
    </w:tr>
    <w:tr w:rsidR="00F922C5" w:rsidTr="00A219F5">
      <w:trPr>
        <w:trHeight w:val="342"/>
      </w:trPr>
      <w:tc>
        <w:tcPr>
          <w:tcW w:w="2976" w:type="dxa"/>
          <w:vAlign w:val="center"/>
        </w:tcPr>
        <w:p w:rsidR="00F922C5" w:rsidRPr="00A219F5" w:rsidRDefault="00573514">
          <w:pPr>
            <w:spacing w:after="0"/>
            <w:ind w:right="34"/>
            <w:jc w:val="right"/>
            <w:rPr>
              <w:rFonts w:ascii="Palatino Linotype" w:eastAsia="Palatino Linotype" w:hAnsi="Palatino Linotype" w:cs="Palatino Linotype"/>
              <w:b/>
              <w:sz w:val="24"/>
            </w:rPr>
          </w:pPr>
          <w:r w:rsidRPr="00A219F5">
            <w:rPr>
              <w:rFonts w:ascii="Palatino Linotype" w:eastAsia="Palatino Linotype" w:hAnsi="Palatino Linotype" w:cs="Palatino Linotype"/>
              <w:b/>
              <w:sz w:val="24"/>
            </w:rPr>
            <w:t>Comisionada Ponente:</w:t>
          </w:r>
        </w:p>
      </w:tc>
      <w:tc>
        <w:tcPr>
          <w:tcW w:w="3543" w:type="dxa"/>
          <w:vAlign w:val="center"/>
        </w:tcPr>
        <w:p w:rsidR="00F922C5" w:rsidRPr="00A219F5" w:rsidRDefault="0057351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rPr>
          </w:pPr>
          <w:r w:rsidRPr="00A219F5">
            <w:rPr>
              <w:rFonts w:ascii="Palatino Linotype" w:eastAsia="Palatino Linotype" w:hAnsi="Palatino Linotype" w:cs="Palatino Linotype"/>
              <w:color w:val="000000"/>
              <w:sz w:val="24"/>
            </w:rPr>
            <w:t>María del Rosario Mejía Ayala</w:t>
          </w:r>
        </w:p>
      </w:tc>
    </w:tr>
  </w:tbl>
  <w:p w:rsidR="00F922C5" w:rsidRDefault="000A12F6">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660" w:type="dxa"/>
      <w:tblInd w:w="3261" w:type="dxa"/>
      <w:tblLayout w:type="fixed"/>
      <w:tblLook w:val="0400" w:firstRow="0" w:lastRow="0" w:firstColumn="0" w:lastColumn="0" w:noHBand="0" w:noVBand="1"/>
    </w:tblPr>
    <w:tblGrid>
      <w:gridCol w:w="2977"/>
      <w:gridCol w:w="3683"/>
    </w:tblGrid>
    <w:tr w:rsidR="00F922C5" w:rsidRPr="00A219F5" w:rsidTr="00A219F5">
      <w:trPr>
        <w:trHeight w:val="227"/>
      </w:trPr>
      <w:tc>
        <w:tcPr>
          <w:tcW w:w="2977" w:type="dxa"/>
          <w:vAlign w:val="center"/>
        </w:tcPr>
        <w:p w:rsidR="00F922C5" w:rsidRPr="00A219F5" w:rsidRDefault="00573514">
          <w:pPr>
            <w:spacing w:after="0" w:line="240" w:lineRule="auto"/>
            <w:jc w:val="right"/>
            <w:rPr>
              <w:rFonts w:ascii="Palatino Linotype" w:eastAsia="Palatino Linotype" w:hAnsi="Palatino Linotype" w:cs="Palatino Linotype"/>
              <w:b/>
              <w:sz w:val="24"/>
            </w:rPr>
          </w:pPr>
          <w:r w:rsidRPr="00A219F5">
            <w:rPr>
              <w:rFonts w:ascii="Palatino Linotype" w:eastAsia="Palatino Linotype" w:hAnsi="Palatino Linotype" w:cs="Palatino Linotype"/>
              <w:b/>
              <w:sz w:val="24"/>
            </w:rPr>
            <w:t>Recurso de Revisión:</w:t>
          </w:r>
        </w:p>
      </w:tc>
      <w:tc>
        <w:tcPr>
          <w:tcW w:w="3683" w:type="dxa"/>
          <w:vAlign w:val="center"/>
        </w:tcPr>
        <w:p w:rsidR="00F922C5" w:rsidRPr="00A219F5" w:rsidRDefault="00573514">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A219F5">
            <w:rPr>
              <w:rFonts w:ascii="Palatino Linotype" w:eastAsia="Palatino Linotype" w:hAnsi="Palatino Linotype" w:cs="Palatino Linotype"/>
              <w:color w:val="000000"/>
              <w:sz w:val="24"/>
            </w:rPr>
            <w:t> 05538/INFOEM/IP/RR/2025</w:t>
          </w:r>
        </w:p>
      </w:tc>
    </w:tr>
    <w:tr w:rsidR="00F922C5" w:rsidRPr="00A219F5" w:rsidTr="00A219F5">
      <w:trPr>
        <w:trHeight w:val="242"/>
      </w:trPr>
      <w:tc>
        <w:tcPr>
          <w:tcW w:w="2977" w:type="dxa"/>
          <w:vAlign w:val="center"/>
        </w:tcPr>
        <w:p w:rsidR="00F922C5" w:rsidRPr="00A219F5" w:rsidRDefault="00573514">
          <w:pPr>
            <w:spacing w:after="0" w:line="240" w:lineRule="auto"/>
            <w:jc w:val="right"/>
            <w:rPr>
              <w:rFonts w:ascii="Palatino Linotype" w:eastAsia="Palatino Linotype" w:hAnsi="Palatino Linotype" w:cs="Palatino Linotype"/>
              <w:b/>
              <w:color w:val="000000"/>
              <w:sz w:val="24"/>
            </w:rPr>
          </w:pPr>
          <w:r w:rsidRPr="00A219F5">
            <w:rPr>
              <w:rFonts w:ascii="Palatino Linotype" w:eastAsia="Palatino Linotype" w:hAnsi="Palatino Linotype" w:cs="Palatino Linotype"/>
              <w:b/>
              <w:sz w:val="24"/>
            </w:rPr>
            <w:t>Recurrente:</w:t>
          </w:r>
        </w:p>
      </w:tc>
      <w:tc>
        <w:tcPr>
          <w:tcW w:w="3683" w:type="dxa"/>
        </w:tcPr>
        <w:p w:rsidR="00F922C5" w:rsidRPr="00A219F5" w:rsidRDefault="006A6C53">
          <w:pPr>
            <w:tabs>
              <w:tab w:val="center" w:pos="4419"/>
              <w:tab w:val="right" w:pos="8838"/>
            </w:tabs>
            <w:spacing w:line="276" w:lineRule="auto"/>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XXXX</w:t>
          </w:r>
        </w:p>
      </w:tc>
    </w:tr>
    <w:tr w:rsidR="00F922C5" w:rsidRPr="00A219F5" w:rsidTr="00A219F5">
      <w:trPr>
        <w:trHeight w:val="342"/>
      </w:trPr>
      <w:tc>
        <w:tcPr>
          <w:tcW w:w="2977" w:type="dxa"/>
          <w:vAlign w:val="center"/>
        </w:tcPr>
        <w:p w:rsidR="00F922C5" w:rsidRPr="00A219F5" w:rsidRDefault="00573514">
          <w:pPr>
            <w:spacing w:after="0" w:line="240" w:lineRule="auto"/>
            <w:jc w:val="right"/>
            <w:rPr>
              <w:rFonts w:ascii="Palatino Linotype" w:eastAsia="Palatino Linotype" w:hAnsi="Palatino Linotype" w:cs="Palatino Linotype"/>
              <w:b/>
              <w:sz w:val="24"/>
            </w:rPr>
          </w:pPr>
          <w:r w:rsidRPr="00A219F5">
            <w:rPr>
              <w:rFonts w:ascii="Palatino Linotype" w:eastAsia="Palatino Linotype" w:hAnsi="Palatino Linotype" w:cs="Palatino Linotype"/>
              <w:b/>
              <w:sz w:val="24"/>
            </w:rPr>
            <w:t>Sujeto Obligado:</w:t>
          </w:r>
        </w:p>
      </w:tc>
      <w:tc>
        <w:tcPr>
          <w:tcW w:w="3683" w:type="dxa"/>
          <w:vAlign w:val="center"/>
        </w:tcPr>
        <w:p w:rsidR="00F922C5" w:rsidRPr="00A219F5" w:rsidRDefault="00573514">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sz w:val="24"/>
            </w:rPr>
          </w:pPr>
          <w:r w:rsidRPr="00A219F5">
            <w:rPr>
              <w:rFonts w:ascii="Palatino Linotype" w:eastAsia="Palatino Linotype" w:hAnsi="Palatino Linotype" w:cs="Palatino Linotype"/>
              <w:color w:val="000000"/>
              <w:sz w:val="24"/>
            </w:rPr>
            <w:t>Ayuntamiento de Tenancingo</w:t>
          </w:r>
        </w:p>
      </w:tc>
    </w:tr>
    <w:tr w:rsidR="00F922C5" w:rsidRPr="00A219F5" w:rsidTr="00A219F5">
      <w:trPr>
        <w:trHeight w:val="342"/>
      </w:trPr>
      <w:tc>
        <w:tcPr>
          <w:tcW w:w="2977" w:type="dxa"/>
          <w:vAlign w:val="center"/>
        </w:tcPr>
        <w:p w:rsidR="00F922C5" w:rsidRPr="00A219F5" w:rsidRDefault="00573514">
          <w:pPr>
            <w:spacing w:after="0" w:line="240" w:lineRule="auto"/>
            <w:jc w:val="right"/>
            <w:rPr>
              <w:rFonts w:ascii="Palatino Linotype" w:eastAsia="Palatino Linotype" w:hAnsi="Palatino Linotype" w:cs="Palatino Linotype"/>
              <w:b/>
              <w:sz w:val="24"/>
            </w:rPr>
          </w:pPr>
          <w:r w:rsidRPr="00A219F5">
            <w:rPr>
              <w:rFonts w:ascii="Palatino Linotype" w:eastAsia="Palatino Linotype" w:hAnsi="Palatino Linotype" w:cs="Palatino Linotype"/>
              <w:b/>
              <w:sz w:val="24"/>
            </w:rPr>
            <w:t>Comisionada Ponente:</w:t>
          </w:r>
        </w:p>
      </w:tc>
      <w:tc>
        <w:tcPr>
          <w:tcW w:w="3683" w:type="dxa"/>
          <w:vAlign w:val="center"/>
        </w:tcPr>
        <w:p w:rsidR="00F922C5" w:rsidRPr="00A219F5" w:rsidRDefault="00573514">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A219F5">
            <w:rPr>
              <w:rFonts w:ascii="Palatino Linotype" w:eastAsia="Palatino Linotype" w:hAnsi="Palatino Linotype" w:cs="Palatino Linotype"/>
              <w:color w:val="000000"/>
              <w:sz w:val="24"/>
            </w:rPr>
            <w:t>María del Rosario Mejía Ayala</w:t>
          </w:r>
        </w:p>
      </w:tc>
    </w:tr>
  </w:tbl>
  <w:p w:rsidR="00F922C5" w:rsidRDefault="000A12F6">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813"/>
    <w:multiLevelType w:val="hybridMultilevel"/>
    <w:tmpl w:val="D18C7DA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 w15:restartNumberingAfterBreak="0">
    <w:nsid w:val="035D32F9"/>
    <w:multiLevelType w:val="multilevel"/>
    <w:tmpl w:val="7940EB8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146F239B"/>
    <w:multiLevelType w:val="multilevel"/>
    <w:tmpl w:val="767258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7B3957"/>
    <w:multiLevelType w:val="multilevel"/>
    <w:tmpl w:val="F9D2A3EA"/>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4" w15:restartNumberingAfterBreak="0">
    <w:nsid w:val="264A0CD0"/>
    <w:multiLevelType w:val="multilevel"/>
    <w:tmpl w:val="9236898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55435D"/>
    <w:multiLevelType w:val="hybridMultilevel"/>
    <w:tmpl w:val="CA16603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C017D4"/>
    <w:multiLevelType w:val="multilevel"/>
    <w:tmpl w:val="0A34B03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FA77FC"/>
    <w:multiLevelType w:val="multilevel"/>
    <w:tmpl w:val="0A34B03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933A10"/>
    <w:multiLevelType w:val="multilevel"/>
    <w:tmpl w:val="551C92C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0E4605"/>
    <w:multiLevelType w:val="multilevel"/>
    <w:tmpl w:val="EFA29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C4948B4"/>
    <w:multiLevelType w:val="multilevel"/>
    <w:tmpl w:val="D2A0B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1"/>
  </w:num>
  <w:num w:numId="3">
    <w:abstractNumId w:val="10"/>
  </w:num>
  <w:num w:numId="4">
    <w:abstractNumId w:val="1"/>
  </w:num>
  <w:num w:numId="5">
    <w:abstractNumId w:val="2"/>
  </w:num>
  <w:num w:numId="6">
    <w:abstractNumId w:val="7"/>
  </w:num>
  <w:num w:numId="7">
    <w:abstractNumId w:val="3"/>
  </w:num>
  <w:num w:numId="8">
    <w:abstractNumId w:val="9"/>
  </w:num>
  <w:num w:numId="9">
    <w:abstractNumId w:val="6"/>
  </w:num>
  <w:num w:numId="10">
    <w:abstractNumId w:val="5"/>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C5"/>
    <w:rsid w:val="000A12F6"/>
    <w:rsid w:val="00245E28"/>
    <w:rsid w:val="003771BF"/>
    <w:rsid w:val="004874BD"/>
    <w:rsid w:val="00525E8E"/>
    <w:rsid w:val="00573514"/>
    <w:rsid w:val="006A6C53"/>
    <w:rsid w:val="00791D5B"/>
    <w:rsid w:val="00A219F5"/>
    <w:rsid w:val="00B145FE"/>
    <w:rsid w:val="00C13C0A"/>
    <w:rsid w:val="00C43679"/>
    <w:rsid w:val="00C80B36"/>
    <w:rsid w:val="00CB646A"/>
    <w:rsid w:val="00F92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6623D4-E9D7-4467-926D-16B70D36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line="240" w:lineRule="auto"/>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INAI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8"/>
      </w:numPr>
      <w:spacing w:after="0" w:line="240" w:lineRule="auto"/>
      <w:contextualSpacing/>
    </w:pPr>
    <w:rPr>
      <w:rFonts w:ascii="Times New Roman" w:eastAsia="Times New Roman" w:hAnsi="Times New Roman" w:cs="Times New Roman"/>
      <w:sz w:val="20"/>
      <w:szCs w:val="20"/>
      <w:lang w:val="es-ES_tradnl" w:eastAsia="es-ES"/>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40280.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f.gob.mx/nota_detalle.php?codigo=5492254&amp;fecha=28/07/20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4CoKf+ftpnR+2FZZ3PUwKNG6A==">CgMxLjAyDmguazV0anRnYTFndHduMg5oLnN6NHNuZ3h2Y3J4ZDIOaC5xNG55NTV6MWc2YnUyDmgucXZ0aGxyNTE4c3pxMg5oLnl4ZXBiNmc2czgycTIOaC5leXNlaGEybm55em8yDmgubDBxYjEyYnZtN3BwMg5oLjZic3Y5b2k5ZWhtOTgAciExRWxmUEg0QW16bFNLRmtFNWJ0LTZNWTBLYzV4NW1KbW4=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10981</Words>
  <Characters>60401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2025-07-17T17:54:00Z</cp:lastPrinted>
  <dcterms:created xsi:type="dcterms:W3CDTF">2025-07-14T22:55:00Z</dcterms:created>
  <dcterms:modified xsi:type="dcterms:W3CDTF">2025-08-08T19:00:00Z</dcterms:modified>
</cp:coreProperties>
</file>