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80E14" w14:textId="2D8DDE44" w:rsidR="00113625" w:rsidRPr="00972316" w:rsidRDefault="00CF1CC3" w:rsidP="00920340">
      <w:pPr>
        <w:tabs>
          <w:tab w:val="left" w:pos="3465"/>
        </w:tabs>
        <w:spacing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972316">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972316">
        <w:rPr>
          <w:rFonts w:ascii="Palatino Linotype" w:eastAsia="Palatino Linotype" w:hAnsi="Palatino Linotype" w:cs="Palatino Linotype"/>
          <w:b/>
          <w:color w:val="000000" w:themeColor="text1"/>
          <w:sz w:val="24"/>
          <w:szCs w:val="24"/>
        </w:rPr>
        <w:t xml:space="preserve">de </w:t>
      </w:r>
      <w:r w:rsidR="00C83239" w:rsidRPr="00972316">
        <w:rPr>
          <w:rFonts w:ascii="Palatino Linotype" w:eastAsia="Palatino Linotype" w:hAnsi="Palatino Linotype" w:cs="Palatino Linotype"/>
          <w:b/>
          <w:color w:val="000000" w:themeColor="text1"/>
          <w:sz w:val="24"/>
          <w:szCs w:val="24"/>
        </w:rPr>
        <w:t>cuatro de junio</w:t>
      </w:r>
      <w:r w:rsidRPr="00972316">
        <w:rPr>
          <w:rFonts w:ascii="Palatino Linotype" w:eastAsia="Palatino Linotype" w:hAnsi="Palatino Linotype" w:cs="Palatino Linotype"/>
          <w:b/>
          <w:color w:val="000000" w:themeColor="text1"/>
          <w:sz w:val="24"/>
          <w:szCs w:val="24"/>
        </w:rPr>
        <w:t xml:space="preserve"> de dos mil veinticinco.</w:t>
      </w:r>
    </w:p>
    <w:p w14:paraId="12A0C094" w14:textId="77777777" w:rsidR="00113625" w:rsidRPr="00972316" w:rsidRDefault="00113625" w:rsidP="00920340">
      <w:pPr>
        <w:tabs>
          <w:tab w:val="left" w:pos="3465"/>
        </w:tabs>
        <w:spacing w:line="360" w:lineRule="auto"/>
        <w:jc w:val="both"/>
        <w:rPr>
          <w:rFonts w:ascii="Palatino Linotype" w:eastAsia="Palatino Linotype" w:hAnsi="Palatino Linotype" w:cs="Palatino Linotype"/>
          <w:b/>
          <w:color w:val="000000" w:themeColor="text1"/>
          <w:sz w:val="24"/>
          <w:szCs w:val="24"/>
        </w:rPr>
      </w:pPr>
    </w:p>
    <w:p w14:paraId="3C08A0CB" w14:textId="699258B7" w:rsidR="0084142B" w:rsidRPr="00972316" w:rsidRDefault="00CF1CC3" w:rsidP="00920340">
      <w:pPr>
        <w:spacing w:line="360" w:lineRule="auto"/>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b/>
          <w:color w:val="000000" w:themeColor="text1"/>
          <w:sz w:val="24"/>
          <w:szCs w:val="24"/>
        </w:rPr>
        <w:t>VISTO</w:t>
      </w:r>
      <w:r w:rsidRPr="00972316">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972316">
        <w:rPr>
          <w:rFonts w:ascii="Palatino Linotype" w:eastAsia="Palatino Linotype" w:hAnsi="Palatino Linotype" w:cs="Palatino Linotype"/>
          <w:b/>
          <w:color w:val="000000" w:themeColor="text1"/>
          <w:sz w:val="24"/>
          <w:szCs w:val="24"/>
        </w:rPr>
        <w:t xml:space="preserve"> </w:t>
      </w:r>
      <w:r w:rsidR="003C021F" w:rsidRPr="00972316">
        <w:rPr>
          <w:rFonts w:ascii="Palatino Linotype" w:eastAsia="Palatino Linotype" w:hAnsi="Palatino Linotype" w:cs="Palatino Linotype"/>
          <w:b/>
          <w:bCs/>
          <w:color w:val="000000" w:themeColor="text1"/>
          <w:sz w:val="24"/>
          <w:szCs w:val="24"/>
        </w:rPr>
        <w:t>0119</w:t>
      </w:r>
      <w:r w:rsidR="00C83239" w:rsidRPr="00972316">
        <w:rPr>
          <w:rFonts w:ascii="Palatino Linotype" w:eastAsia="Palatino Linotype" w:hAnsi="Palatino Linotype" w:cs="Palatino Linotype"/>
          <w:b/>
          <w:bCs/>
          <w:color w:val="000000" w:themeColor="text1"/>
          <w:sz w:val="24"/>
          <w:szCs w:val="24"/>
        </w:rPr>
        <w:t>8</w:t>
      </w:r>
      <w:r w:rsidR="003C021F" w:rsidRPr="00972316">
        <w:rPr>
          <w:rFonts w:ascii="Palatino Linotype" w:eastAsia="Palatino Linotype" w:hAnsi="Palatino Linotype" w:cs="Palatino Linotype"/>
          <w:b/>
          <w:bCs/>
          <w:color w:val="000000" w:themeColor="text1"/>
          <w:sz w:val="24"/>
          <w:szCs w:val="24"/>
        </w:rPr>
        <w:t>/INFOEM/IP/RR/2025</w:t>
      </w:r>
      <w:r w:rsidR="00B50471" w:rsidRPr="00972316">
        <w:rPr>
          <w:rFonts w:ascii="Palatino Linotype" w:eastAsia="Palatino Linotype" w:hAnsi="Palatino Linotype" w:cs="Palatino Linotype"/>
          <w:b/>
          <w:color w:val="000000" w:themeColor="text1"/>
          <w:sz w:val="24"/>
          <w:szCs w:val="24"/>
        </w:rPr>
        <w:t>,</w:t>
      </w:r>
      <w:r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 xml:space="preserve">promovido </w:t>
      </w:r>
      <w:r w:rsidR="00B50471" w:rsidRPr="00972316">
        <w:rPr>
          <w:rFonts w:ascii="Palatino Linotype" w:eastAsia="Palatino Linotype" w:hAnsi="Palatino Linotype" w:cs="Palatino Linotype"/>
          <w:color w:val="000000" w:themeColor="text1"/>
          <w:sz w:val="24"/>
          <w:szCs w:val="24"/>
        </w:rPr>
        <w:t xml:space="preserve">por </w:t>
      </w:r>
      <w:r w:rsidR="002C0F3A">
        <w:rPr>
          <w:rFonts w:ascii="Palatino Linotype" w:eastAsia="Palatino Linotype" w:hAnsi="Palatino Linotype" w:cs="Palatino Linotype"/>
          <w:b/>
          <w:color w:val="000000" w:themeColor="text1"/>
          <w:sz w:val="24"/>
          <w:szCs w:val="24"/>
        </w:rPr>
        <w:t>XXXX</w:t>
      </w:r>
      <w:r w:rsidR="00B50471" w:rsidRPr="00972316">
        <w:rPr>
          <w:rFonts w:ascii="Palatino Linotype" w:eastAsia="Palatino Linotype" w:hAnsi="Palatino Linotype" w:cs="Palatino Linotype"/>
          <w:b/>
          <w:color w:val="000000" w:themeColor="text1"/>
          <w:sz w:val="24"/>
          <w:szCs w:val="24"/>
        </w:rPr>
        <w:t xml:space="preserve"> </w:t>
      </w:r>
      <w:r w:rsidR="00B50471" w:rsidRPr="00972316">
        <w:rPr>
          <w:rFonts w:ascii="Palatino Linotype" w:eastAsia="Palatino Linotype" w:hAnsi="Palatino Linotype" w:cs="Palatino Linotype"/>
          <w:color w:val="000000" w:themeColor="text1"/>
          <w:sz w:val="24"/>
          <w:szCs w:val="24"/>
        </w:rPr>
        <w:t>y</w:t>
      </w:r>
      <w:r w:rsidRPr="00972316">
        <w:rPr>
          <w:rFonts w:ascii="Palatino Linotype" w:eastAsia="Palatino Linotype" w:hAnsi="Palatino Linotype" w:cs="Palatino Linotype"/>
          <w:color w:val="000000" w:themeColor="text1"/>
          <w:sz w:val="24"/>
          <w:szCs w:val="24"/>
        </w:rPr>
        <w:t xml:space="preserve"> a quien en lo sucesivo se le identificará como </w:t>
      </w:r>
      <w:r w:rsidRPr="00972316">
        <w:rPr>
          <w:rFonts w:ascii="Palatino Linotype" w:eastAsia="Palatino Linotype" w:hAnsi="Palatino Linotype" w:cs="Palatino Linotype"/>
          <w:b/>
          <w:color w:val="000000" w:themeColor="text1"/>
          <w:sz w:val="24"/>
          <w:szCs w:val="24"/>
        </w:rPr>
        <w:t>EL RECURRENTE</w:t>
      </w:r>
      <w:r w:rsidRPr="00972316">
        <w:rPr>
          <w:rFonts w:ascii="Palatino Linotype" w:eastAsia="Palatino Linotype" w:hAnsi="Palatino Linotype" w:cs="Palatino Linotype"/>
          <w:color w:val="000000" w:themeColor="text1"/>
          <w:sz w:val="24"/>
          <w:szCs w:val="24"/>
        </w:rPr>
        <w:t xml:space="preserve">, en contra de la respuesta del </w:t>
      </w:r>
      <w:r w:rsidR="003C021F" w:rsidRPr="00972316">
        <w:rPr>
          <w:rFonts w:ascii="Palatino Linotype" w:eastAsia="Palatino Linotype" w:hAnsi="Palatino Linotype" w:cs="Palatino Linotype"/>
          <w:b/>
          <w:bCs/>
          <w:color w:val="000000" w:themeColor="text1"/>
          <w:sz w:val="24"/>
          <w:szCs w:val="24"/>
        </w:rPr>
        <w:t>Ayuntamiento de la Paz</w:t>
      </w:r>
      <w:r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en lo sucesivo el</w:t>
      </w:r>
      <w:r w:rsidRPr="00972316">
        <w:rPr>
          <w:rFonts w:ascii="Palatino Linotype" w:eastAsia="Palatino Linotype" w:hAnsi="Palatino Linotype" w:cs="Palatino Linotype"/>
          <w:b/>
          <w:color w:val="000000" w:themeColor="text1"/>
          <w:sz w:val="24"/>
          <w:szCs w:val="24"/>
        </w:rPr>
        <w:t xml:space="preserve"> SUJETO OBLIGADO</w:t>
      </w:r>
      <w:r w:rsidRPr="00972316">
        <w:rPr>
          <w:rFonts w:ascii="Palatino Linotype" w:eastAsia="Palatino Linotype" w:hAnsi="Palatino Linotype" w:cs="Palatino Linotype"/>
          <w:color w:val="000000" w:themeColor="text1"/>
          <w:sz w:val="24"/>
          <w:szCs w:val="24"/>
        </w:rPr>
        <w:t>, se procede a dictar la presente resolución, con base en los siguientes:</w:t>
      </w:r>
    </w:p>
    <w:p w14:paraId="45417136" w14:textId="0F7A0AE9" w:rsidR="0084142B" w:rsidRDefault="00CF1CC3" w:rsidP="00920340">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k5tjtga1gtwn" w:colFirst="0" w:colLast="0"/>
      <w:bookmarkEnd w:id="1"/>
      <w:r w:rsidRPr="00972316">
        <w:rPr>
          <w:rFonts w:ascii="Palatino Linotype" w:eastAsia="Palatino Linotype" w:hAnsi="Palatino Linotype" w:cs="Palatino Linotype"/>
          <w:b/>
          <w:color w:val="000000" w:themeColor="text1"/>
          <w:sz w:val="24"/>
          <w:szCs w:val="24"/>
        </w:rPr>
        <w:t>A</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N</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T</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E</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C</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E</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D</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E</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N</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T</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E</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S</w:t>
      </w:r>
    </w:p>
    <w:p w14:paraId="2E625E17" w14:textId="77777777" w:rsidR="002C0F3A" w:rsidRPr="002C0F3A" w:rsidRDefault="002C0F3A" w:rsidP="002C0F3A">
      <w:pPr>
        <w:rPr>
          <w:lang w:val="es-ES_tradnl" w:eastAsia="es-ES"/>
        </w:rPr>
      </w:pPr>
    </w:p>
    <w:p w14:paraId="0B3AD81B" w14:textId="12055909" w:rsidR="0084142B"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El</w:t>
      </w:r>
      <w:r w:rsidRPr="00972316">
        <w:rPr>
          <w:rFonts w:ascii="Palatino Linotype" w:eastAsia="Palatino Linotype" w:hAnsi="Palatino Linotype" w:cs="Palatino Linotype"/>
          <w:b/>
          <w:color w:val="000000" w:themeColor="text1"/>
          <w:sz w:val="24"/>
          <w:szCs w:val="24"/>
        </w:rPr>
        <w:t xml:space="preserve"> </w:t>
      </w:r>
      <w:r w:rsidR="00C83239" w:rsidRPr="00972316">
        <w:rPr>
          <w:rFonts w:ascii="Palatino Linotype" w:eastAsia="Palatino Linotype" w:hAnsi="Palatino Linotype" w:cs="Palatino Linotype"/>
          <w:b/>
          <w:color w:val="000000" w:themeColor="text1"/>
          <w:sz w:val="24"/>
          <w:szCs w:val="24"/>
        </w:rPr>
        <w:t>dieciséis</w:t>
      </w:r>
      <w:r w:rsidR="003C021F" w:rsidRPr="00972316">
        <w:rPr>
          <w:rFonts w:ascii="Palatino Linotype" w:eastAsia="Palatino Linotype" w:hAnsi="Palatino Linotype" w:cs="Palatino Linotype"/>
          <w:b/>
          <w:color w:val="000000" w:themeColor="text1"/>
          <w:sz w:val="24"/>
          <w:szCs w:val="24"/>
        </w:rPr>
        <w:t xml:space="preserve"> de enero</w:t>
      </w:r>
      <w:r w:rsidR="00D32496" w:rsidRPr="00972316">
        <w:rPr>
          <w:rFonts w:ascii="Palatino Linotype" w:eastAsia="Palatino Linotype" w:hAnsi="Palatino Linotype" w:cs="Palatino Linotype"/>
          <w:b/>
          <w:color w:val="000000" w:themeColor="text1"/>
          <w:sz w:val="24"/>
          <w:szCs w:val="24"/>
        </w:rPr>
        <w:t xml:space="preserve"> de dos mil veinticinco</w:t>
      </w:r>
      <w:r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 xml:space="preserve">se presentó ante el </w:t>
      </w:r>
      <w:r w:rsidRPr="00972316">
        <w:rPr>
          <w:rFonts w:ascii="Palatino Linotype" w:eastAsia="Palatino Linotype" w:hAnsi="Palatino Linotype" w:cs="Palatino Linotype"/>
          <w:b/>
          <w:color w:val="000000" w:themeColor="text1"/>
          <w:sz w:val="24"/>
          <w:szCs w:val="24"/>
        </w:rPr>
        <w:t>SUJETO OBLIGADO</w:t>
      </w:r>
      <w:r w:rsidRPr="00972316">
        <w:rPr>
          <w:rFonts w:ascii="Palatino Linotype" w:eastAsia="Palatino Linotype" w:hAnsi="Palatino Linotype" w:cs="Palatino Linotype"/>
          <w:color w:val="000000" w:themeColor="text1"/>
          <w:sz w:val="24"/>
          <w:szCs w:val="24"/>
        </w:rPr>
        <w:t xml:space="preserve"> a través del SAIMEX, la solicitud de</w:t>
      </w:r>
      <w:r w:rsidR="00D32496" w:rsidRPr="00972316">
        <w:rPr>
          <w:rFonts w:ascii="Palatino Linotype" w:eastAsia="Palatino Linotype" w:hAnsi="Palatino Linotype" w:cs="Palatino Linotype"/>
          <w:color w:val="000000" w:themeColor="text1"/>
          <w:sz w:val="24"/>
          <w:szCs w:val="24"/>
        </w:rPr>
        <w:t xml:space="preserve"> información pública </w:t>
      </w:r>
      <w:r w:rsidR="009F3296" w:rsidRPr="00972316">
        <w:rPr>
          <w:rFonts w:ascii="Palatino Linotype" w:eastAsia="Palatino Linotype" w:hAnsi="Palatino Linotype" w:cs="Palatino Linotype"/>
          <w:color w:val="000000" w:themeColor="text1"/>
          <w:sz w:val="24"/>
          <w:szCs w:val="24"/>
        </w:rPr>
        <w:t>registrada con</w:t>
      </w:r>
      <w:r w:rsidRPr="00972316">
        <w:rPr>
          <w:rFonts w:ascii="Palatino Linotype" w:eastAsia="Palatino Linotype" w:hAnsi="Palatino Linotype" w:cs="Palatino Linotype"/>
          <w:color w:val="000000" w:themeColor="text1"/>
          <w:sz w:val="24"/>
          <w:szCs w:val="24"/>
        </w:rPr>
        <w:t xml:space="preserve"> el número</w:t>
      </w:r>
      <w:r w:rsidR="003C021F" w:rsidRPr="00972316">
        <w:rPr>
          <w:rFonts w:ascii="Palatino Linotype" w:eastAsia="Palatino Linotype" w:hAnsi="Palatino Linotype" w:cs="Palatino Linotype"/>
          <w:b/>
          <w:color w:val="000000" w:themeColor="text1"/>
          <w:sz w:val="24"/>
          <w:szCs w:val="24"/>
        </w:rPr>
        <w:t xml:space="preserve"> </w:t>
      </w:r>
      <w:r w:rsidR="00C83239" w:rsidRPr="00972316">
        <w:rPr>
          <w:rFonts w:ascii="Palatino Linotype" w:eastAsia="Palatino Linotype" w:hAnsi="Palatino Linotype" w:cs="Palatino Linotype"/>
          <w:b/>
          <w:bCs/>
          <w:color w:val="000000" w:themeColor="text1"/>
          <w:sz w:val="24"/>
          <w:szCs w:val="24"/>
        </w:rPr>
        <w:t>00057/LAPAZ/IP/2025</w:t>
      </w:r>
      <w:r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mediante la cual se solicitó la siguiente información:</w:t>
      </w:r>
    </w:p>
    <w:p w14:paraId="6B813209" w14:textId="77777777" w:rsidR="0084142B" w:rsidRPr="00972316" w:rsidRDefault="0084142B"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5669863E" w14:textId="78110BD3" w:rsidR="0084142B" w:rsidRPr="00972316" w:rsidRDefault="00CF1CC3"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w:t>
      </w:r>
      <w:r w:rsidR="00C83239" w:rsidRPr="00972316">
        <w:rPr>
          <w:rFonts w:ascii="Palatino Linotype" w:eastAsia="Palatino Linotype" w:hAnsi="Palatino Linotype" w:cs="Palatino Linotype"/>
          <w:i/>
          <w:color w:val="000000" w:themeColor="text1"/>
          <w:sz w:val="24"/>
          <w:szCs w:val="24"/>
        </w:rPr>
        <w:t>quiero que se me envien todos los tramites que realiza DESARROLLO SOCIAL,,,, quiero que se me envien los formatos que se deben llenar en su caso para dichos tramites y el costo de los tramites ...la informacion la quiero desglosada por cada tramite</w:t>
      </w:r>
      <w:r w:rsidRPr="00972316">
        <w:rPr>
          <w:rFonts w:ascii="Palatino Linotype" w:eastAsia="Palatino Linotype" w:hAnsi="Palatino Linotype" w:cs="Palatino Linotype"/>
          <w:i/>
          <w:color w:val="000000" w:themeColor="text1"/>
          <w:sz w:val="24"/>
          <w:szCs w:val="24"/>
        </w:rPr>
        <w:t>” (Sic)</w:t>
      </w:r>
    </w:p>
    <w:p w14:paraId="294FE5D8" w14:textId="77777777" w:rsidR="0084142B" w:rsidRPr="00972316" w:rsidRDefault="0084142B"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793169D4" w14:textId="77777777" w:rsidR="0084142B" w:rsidRPr="00972316" w:rsidRDefault="00CF1CC3" w:rsidP="00920340">
      <w:pPr>
        <w:numPr>
          <w:ilvl w:val="0"/>
          <w:numId w:val="3"/>
        </w:numPr>
        <w:pBdr>
          <w:top w:val="nil"/>
          <w:left w:val="nil"/>
          <w:bottom w:val="nil"/>
          <w:right w:val="nil"/>
          <w:between w:val="nil"/>
        </w:pBdr>
        <w:spacing w:after="0" w:line="360" w:lineRule="auto"/>
        <w:ind w:left="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972316">
        <w:rPr>
          <w:rFonts w:ascii="Palatino Linotype" w:eastAsia="Palatino Linotype" w:hAnsi="Palatino Linotype" w:cs="Palatino Linotype"/>
          <w:b/>
          <w:color w:val="000000" w:themeColor="text1"/>
          <w:sz w:val="24"/>
          <w:szCs w:val="24"/>
        </w:rPr>
        <w:t>SAIMEX.</w:t>
      </w:r>
    </w:p>
    <w:p w14:paraId="77B5EC76" w14:textId="77777777" w:rsidR="0084142B" w:rsidRPr="00972316" w:rsidRDefault="0084142B"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65A01382" w14:textId="77777777" w:rsidR="0084142B" w:rsidRPr="00972316" w:rsidRDefault="0084142B" w:rsidP="00920340">
      <w:pPr>
        <w:rPr>
          <w:rFonts w:ascii="Palatino Linotype" w:eastAsia="Palatino Linotype" w:hAnsi="Palatino Linotype" w:cs="Palatino Linotype"/>
          <w:color w:val="000000" w:themeColor="text1"/>
          <w:sz w:val="24"/>
          <w:szCs w:val="24"/>
        </w:rPr>
      </w:pPr>
    </w:p>
    <w:p w14:paraId="73FE63C8" w14:textId="2C084385" w:rsidR="000A03F2"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color w:val="000000" w:themeColor="text1"/>
          <w:sz w:val="24"/>
          <w:szCs w:val="24"/>
        </w:rPr>
        <w:lastRenderedPageBreak/>
        <w:t xml:space="preserve">El </w:t>
      </w:r>
      <w:r w:rsidR="000A03F2" w:rsidRPr="00972316">
        <w:rPr>
          <w:rFonts w:ascii="Palatino Linotype" w:eastAsia="Palatino Linotype" w:hAnsi="Palatino Linotype" w:cs="Palatino Linotype"/>
          <w:b/>
          <w:bCs/>
          <w:color w:val="000000" w:themeColor="text1"/>
          <w:sz w:val="24"/>
          <w:szCs w:val="24"/>
        </w:rPr>
        <w:t>dieci</w:t>
      </w:r>
      <w:r w:rsidR="003C021F" w:rsidRPr="00972316">
        <w:rPr>
          <w:rFonts w:ascii="Palatino Linotype" w:eastAsia="Palatino Linotype" w:hAnsi="Palatino Linotype" w:cs="Palatino Linotype"/>
          <w:b/>
          <w:bCs/>
          <w:color w:val="000000" w:themeColor="text1"/>
          <w:sz w:val="24"/>
          <w:szCs w:val="24"/>
        </w:rPr>
        <w:t>siete</w:t>
      </w:r>
      <w:r w:rsidR="003C021F" w:rsidRPr="00972316">
        <w:rPr>
          <w:rFonts w:ascii="Palatino Linotype" w:eastAsia="Palatino Linotype" w:hAnsi="Palatino Linotype" w:cs="Palatino Linotype"/>
          <w:b/>
          <w:color w:val="000000" w:themeColor="text1"/>
          <w:sz w:val="24"/>
          <w:szCs w:val="24"/>
        </w:rPr>
        <w:t xml:space="preserve"> de </w:t>
      </w:r>
      <w:r w:rsidR="000A03F2" w:rsidRPr="00972316">
        <w:rPr>
          <w:rFonts w:ascii="Palatino Linotype" w:eastAsia="Palatino Linotype" w:hAnsi="Palatino Linotype" w:cs="Palatino Linotype"/>
          <w:b/>
          <w:color w:val="000000" w:themeColor="text1"/>
          <w:sz w:val="24"/>
          <w:szCs w:val="24"/>
        </w:rPr>
        <w:t xml:space="preserve">enero </w:t>
      </w:r>
      <w:r w:rsidRPr="00972316">
        <w:rPr>
          <w:rFonts w:ascii="Palatino Linotype" w:eastAsia="Palatino Linotype" w:hAnsi="Palatino Linotype" w:cs="Palatino Linotype"/>
          <w:b/>
          <w:color w:val="000000" w:themeColor="text1"/>
          <w:sz w:val="24"/>
          <w:szCs w:val="24"/>
        </w:rPr>
        <w:t>de dos mil veinticinco,</w:t>
      </w:r>
      <w:r w:rsidRPr="00972316">
        <w:rPr>
          <w:rFonts w:ascii="Palatino Linotype" w:eastAsia="Palatino Linotype" w:hAnsi="Palatino Linotype" w:cs="Palatino Linotype"/>
          <w:color w:val="000000" w:themeColor="text1"/>
          <w:sz w:val="24"/>
          <w:szCs w:val="24"/>
        </w:rPr>
        <w:t xml:space="preserve"> el </w:t>
      </w:r>
      <w:r w:rsidRPr="00972316">
        <w:rPr>
          <w:rFonts w:ascii="Palatino Linotype" w:eastAsia="Palatino Linotype" w:hAnsi="Palatino Linotype" w:cs="Palatino Linotype"/>
          <w:b/>
          <w:color w:val="000000" w:themeColor="text1"/>
          <w:sz w:val="24"/>
          <w:szCs w:val="24"/>
        </w:rPr>
        <w:t xml:space="preserve">SUJETO OBLIGADO, </w:t>
      </w:r>
      <w:r w:rsidR="00C83239" w:rsidRPr="00972316">
        <w:rPr>
          <w:rFonts w:ascii="Palatino Linotype" w:eastAsia="Palatino Linotype" w:hAnsi="Palatino Linotype" w:cs="Palatino Linotype"/>
          <w:color w:val="000000" w:themeColor="text1"/>
          <w:sz w:val="24"/>
          <w:szCs w:val="24"/>
        </w:rPr>
        <w:t>realizó un</w:t>
      </w:r>
      <w:r w:rsidR="000A03F2" w:rsidRPr="00972316">
        <w:rPr>
          <w:rFonts w:ascii="Palatino Linotype" w:eastAsia="Palatino Linotype" w:hAnsi="Palatino Linotype" w:cs="Palatino Linotype"/>
          <w:color w:val="000000" w:themeColor="text1"/>
          <w:sz w:val="24"/>
          <w:szCs w:val="24"/>
        </w:rPr>
        <w:t>a solicitud de aclaración en los siguientes términos:</w:t>
      </w:r>
    </w:p>
    <w:p w14:paraId="3FE5B03E" w14:textId="77777777"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4BECD1FE" w14:textId="63F93FEB"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Con fundamento en el articulo 159 de la Ley de Transparencia y Acceso a la Información Pública del Estado de México y Municipios, se le requiere para que dentro del plazo de diez días hábiles realice lo siguiente:</w:t>
      </w:r>
    </w:p>
    <w:p w14:paraId="5740D1CB" w14:textId="77777777"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ACLARACIÓN</w:t>
      </w:r>
    </w:p>
    <w:p w14:paraId="6CBD2E63" w14:textId="527D76F6"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C3B806F" w14:textId="77777777"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6FD7B4FF" w14:textId="5801413E" w:rsidR="000A03F2" w:rsidRPr="00972316" w:rsidRDefault="000A03F2" w:rsidP="00920340">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rPr>
      </w:pPr>
      <w:r w:rsidRPr="00972316">
        <w:rPr>
          <w:rFonts w:ascii="Palatino Linotype" w:eastAsia="Palatino Linotype" w:hAnsi="Palatino Linotype" w:cs="Palatino Linotype"/>
          <w:color w:val="000000" w:themeColor="text1"/>
        </w:rPr>
        <w:t xml:space="preserve">El </w:t>
      </w:r>
      <w:r w:rsidRPr="00972316">
        <w:rPr>
          <w:rFonts w:ascii="Palatino Linotype" w:eastAsia="Palatino Linotype" w:hAnsi="Palatino Linotype" w:cs="Palatino Linotype"/>
          <w:b/>
          <w:color w:val="000000" w:themeColor="text1"/>
        </w:rPr>
        <w:t>veintiuno de enero de dos mil veinticinco,</w:t>
      </w:r>
      <w:r w:rsidRPr="00972316">
        <w:rPr>
          <w:rFonts w:ascii="Palatino Linotype" w:eastAsia="Palatino Linotype" w:hAnsi="Palatino Linotype" w:cs="Palatino Linotype"/>
          <w:color w:val="000000" w:themeColor="text1"/>
        </w:rPr>
        <w:t xml:space="preserve"> el </w:t>
      </w:r>
      <w:r w:rsidRPr="00972316">
        <w:rPr>
          <w:rFonts w:ascii="Palatino Linotype" w:eastAsia="Palatino Linotype" w:hAnsi="Palatino Linotype" w:cs="Palatino Linotype"/>
          <w:b/>
          <w:color w:val="000000" w:themeColor="text1"/>
        </w:rPr>
        <w:t xml:space="preserve">RECURRENTE, </w:t>
      </w:r>
      <w:r w:rsidRPr="00972316">
        <w:rPr>
          <w:rFonts w:ascii="Palatino Linotype" w:eastAsia="Palatino Linotype" w:hAnsi="Palatino Linotype" w:cs="Palatino Linotype"/>
          <w:color w:val="000000" w:themeColor="text1"/>
        </w:rPr>
        <w:t>realizó la aclaración a la solicitud manifestando:</w:t>
      </w:r>
    </w:p>
    <w:p w14:paraId="1DEA031D" w14:textId="77777777"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45FA5DE9" w14:textId="77777777"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DATOS A COMPLETAR, CORREGIR, AMPLIAR O ACLARAR</w:t>
      </w:r>
      <w:r w:rsidRPr="00972316">
        <w:rPr>
          <w:rFonts w:ascii="Palatino Linotype" w:eastAsia="Palatino Linotype" w:hAnsi="Palatino Linotype" w:cs="Palatino Linotype"/>
          <w:i/>
          <w:color w:val="000000" w:themeColor="text1"/>
          <w:sz w:val="24"/>
          <w:szCs w:val="24"/>
        </w:rPr>
        <w:tab/>
        <w:t xml:space="preserve">  </w:t>
      </w:r>
    </w:p>
    <w:p w14:paraId="30F18DA2" w14:textId="77777777"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 </w:t>
      </w:r>
    </w:p>
    <w:p w14:paraId="01EA8F23" w14:textId="3DD35F76" w:rsidR="00C83239"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REQUIERO LA INFORMACION DEL AREA EQUIVALENTE A LAS FUNCIONES QUE PUDIERA REALIZAR LA DIRECCION DE DESARROLLO SOCIAL ...NO SOY EXPERTA EN EL NOMBRE DE LAS AREAS...SU ADMINISTRACION PUEDE LLAMARLE DE OTRA MANERA ...QUIERO LA INFORMACION DEL AREA QUE SEA EQUIVALENTE A ESTA AREA DE DESARROLLO SOCIAL Y EN SU CASO QUE SE ME INDIQUE QUE NOMBRE TIENE ACTUALMENTE</w:t>
      </w:r>
    </w:p>
    <w:p w14:paraId="7CE5DE79" w14:textId="77777777"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07404187" w14:textId="3250A007" w:rsidR="00C83239" w:rsidRPr="00972316" w:rsidRDefault="00C83239"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color w:val="000000" w:themeColor="text1"/>
          <w:sz w:val="24"/>
          <w:szCs w:val="24"/>
        </w:rPr>
        <w:lastRenderedPageBreak/>
        <w:t xml:space="preserve">El </w:t>
      </w:r>
      <w:r w:rsidR="000A03F2" w:rsidRPr="00972316">
        <w:rPr>
          <w:rFonts w:ascii="Palatino Linotype" w:eastAsia="Palatino Linotype" w:hAnsi="Palatino Linotype" w:cs="Palatino Linotype"/>
          <w:b/>
          <w:color w:val="000000" w:themeColor="text1"/>
          <w:sz w:val="24"/>
          <w:szCs w:val="24"/>
        </w:rPr>
        <w:t>cinco</w:t>
      </w:r>
      <w:r w:rsidRPr="00972316">
        <w:rPr>
          <w:rFonts w:ascii="Palatino Linotype" w:eastAsia="Palatino Linotype" w:hAnsi="Palatino Linotype" w:cs="Palatino Linotype"/>
          <w:b/>
          <w:color w:val="000000" w:themeColor="text1"/>
          <w:sz w:val="24"/>
          <w:szCs w:val="24"/>
        </w:rPr>
        <w:t xml:space="preserve"> de febrero de dos mil veinticinco,</w:t>
      </w:r>
      <w:r w:rsidRPr="00972316">
        <w:rPr>
          <w:rFonts w:ascii="Palatino Linotype" w:eastAsia="Palatino Linotype" w:hAnsi="Palatino Linotype" w:cs="Palatino Linotype"/>
          <w:color w:val="000000" w:themeColor="text1"/>
          <w:sz w:val="24"/>
          <w:szCs w:val="24"/>
        </w:rPr>
        <w:t xml:space="preserve"> el </w:t>
      </w:r>
      <w:r w:rsidRPr="00972316">
        <w:rPr>
          <w:rFonts w:ascii="Palatino Linotype" w:eastAsia="Palatino Linotype" w:hAnsi="Palatino Linotype" w:cs="Palatino Linotype"/>
          <w:b/>
          <w:color w:val="000000" w:themeColor="text1"/>
          <w:sz w:val="24"/>
          <w:szCs w:val="24"/>
        </w:rPr>
        <w:t xml:space="preserve">SUJETO OBLIGADO, </w:t>
      </w:r>
      <w:r w:rsidRPr="00972316">
        <w:rPr>
          <w:rFonts w:ascii="Palatino Linotype" w:eastAsia="Palatino Linotype" w:hAnsi="Palatino Linotype" w:cs="Palatino Linotype"/>
          <w:color w:val="000000" w:themeColor="text1"/>
          <w:sz w:val="24"/>
          <w:szCs w:val="24"/>
        </w:rPr>
        <w:t>dio respuesta a través de los archivos siguientes:</w:t>
      </w:r>
    </w:p>
    <w:p w14:paraId="60BCC216" w14:textId="77777777" w:rsidR="000A03F2" w:rsidRPr="00972316" w:rsidRDefault="000A03F2"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38BFE99D" w14:textId="68CB6767" w:rsidR="003C021F" w:rsidRPr="00972316" w:rsidRDefault="003C021F" w:rsidP="00920340">
      <w:pPr>
        <w:pStyle w:val="Prrafodelista"/>
        <w:numPr>
          <w:ilvl w:val="0"/>
          <w:numId w:val="22"/>
        </w:numPr>
        <w:pBdr>
          <w:top w:val="nil"/>
          <w:left w:val="nil"/>
          <w:bottom w:val="nil"/>
          <w:right w:val="nil"/>
          <w:between w:val="nil"/>
        </w:pBdr>
        <w:spacing w:line="360" w:lineRule="auto"/>
        <w:ind w:left="0" w:hanging="11"/>
        <w:jc w:val="both"/>
        <w:rPr>
          <w:rFonts w:ascii="Palatino Linotype" w:eastAsia="Palatino Linotype" w:hAnsi="Palatino Linotype" w:cs="Palatino Linotype"/>
          <w:b/>
          <w:i/>
          <w:color w:val="000000" w:themeColor="text1"/>
        </w:rPr>
      </w:pPr>
      <w:r w:rsidRPr="00972316">
        <w:rPr>
          <w:rFonts w:ascii="Palatino Linotype" w:eastAsia="Palatino Linotype" w:hAnsi="Palatino Linotype" w:cs="Palatino Linotype"/>
          <w:b/>
          <w:i/>
          <w:color w:val="000000" w:themeColor="text1"/>
        </w:rPr>
        <w:t>SOLICITUD DE RESPUESTA 000</w:t>
      </w:r>
      <w:r w:rsidR="000A03F2" w:rsidRPr="00972316">
        <w:rPr>
          <w:rFonts w:ascii="Palatino Linotype" w:eastAsia="Palatino Linotype" w:hAnsi="Palatino Linotype" w:cs="Palatino Linotype"/>
          <w:b/>
          <w:i/>
          <w:color w:val="000000" w:themeColor="text1"/>
        </w:rPr>
        <w:t>57</w:t>
      </w:r>
      <w:r w:rsidRPr="00972316">
        <w:rPr>
          <w:rFonts w:ascii="Palatino Linotype" w:eastAsia="Palatino Linotype" w:hAnsi="Palatino Linotype" w:cs="Palatino Linotype"/>
          <w:b/>
          <w:i/>
          <w:color w:val="000000" w:themeColor="text1"/>
        </w:rPr>
        <w:t>.pdf:</w:t>
      </w:r>
    </w:p>
    <w:p w14:paraId="357206A0" w14:textId="75DB5135" w:rsidR="003C021F" w:rsidRPr="00972316" w:rsidRDefault="003C021F" w:rsidP="00920340">
      <w:pPr>
        <w:pBdr>
          <w:top w:val="nil"/>
          <w:left w:val="nil"/>
          <w:bottom w:val="nil"/>
          <w:right w:val="nil"/>
          <w:between w:val="nil"/>
        </w:pBdr>
        <w:spacing w:line="360" w:lineRule="auto"/>
        <w:ind w:hanging="11"/>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Oficio de </w:t>
      </w:r>
      <w:r w:rsidR="000A03F2" w:rsidRPr="00972316">
        <w:rPr>
          <w:rFonts w:ascii="Palatino Linotype" w:eastAsia="Palatino Linotype" w:hAnsi="Palatino Linotype" w:cs="Palatino Linotype"/>
          <w:color w:val="000000" w:themeColor="text1"/>
          <w:sz w:val="24"/>
          <w:szCs w:val="24"/>
        </w:rPr>
        <w:t>cuatro</w:t>
      </w:r>
      <w:r w:rsidRPr="00972316">
        <w:rPr>
          <w:rFonts w:ascii="Palatino Linotype" w:eastAsia="Palatino Linotype" w:hAnsi="Palatino Linotype" w:cs="Palatino Linotype"/>
          <w:color w:val="000000" w:themeColor="text1"/>
          <w:sz w:val="24"/>
          <w:szCs w:val="24"/>
        </w:rPr>
        <w:t xml:space="preserve"> de febrero de dos mil veinticinco, firmado por el Titular de la Coordinación de la Unidad de Transparencia, por el que informo que “</w:t>
      </w:r>
      <w:r w:rsidRPr="00972316">
        <w:rPr>
          <w:rFonts w:ascii="Palatino Linotype" w:eastAsia="Palatino Linotype" w:hAnsi="Palatino Linotype" w:cs="Palatino Linotype"/>
          <w:i/>
          <w:color w:val="000000" w:themeColor="text1"/>
          <w:sz w:val="24"/>
          <w:szCs w:val="24"/>
        </w:rPr>
        <w:t>Se agrega archivo adjunto con la información solicitada”.</w:t>
      </w:r>
    </w:p>
    <w:p w14:paraId="7274F2C0" w14:textId="30245835" w:rsidR="00B50471" w:rsidRPr="00972316" w:rsidRDefault="003C021F" w:rsidP="00920340">
      <w:pPr>
        <w:pStyle w:val="Prrafodelista"/>
        <w:numPr>
          <w:ilvl w:val="0"/>
          <w:numId w:val="22"/>
        </w:numPr>
        <w:pBdr>
          <w:top w:val="nil"/>
          <w:left w:val="nil"/>
          <w:bottom w:val="nil"/>
          <w:right w:val="nil"/>
          <w:between w:val="nil"/>
        </w:pBdr>
        <w:spacing w:line="360" w:lineRule="auto"/>
        <w:ind w:left="0" w:hanging="11"/>
        <w:jc w:val="both"/>
        <w:rPr>
          <w:rFonts w:ascii="Palatino Linotype" w:eastAsia="Palatino Linotype" w:hAnsi="Palatino Linotype" w:cs="Palatino Linotype"/>
          <w:b/>
          <w:i/>
          <w:color w:val="000000" w:themeColor="text1"/>
        </w:rPr>
      </w:pPr>
      <w:r w:rsidRPr="00972316">
        <w:rPr>
          <w:rFonts w:ascii="Palatino Linotype" w:eastAsia="Palatino Linotype" w:hAnsi="Palatino Linotype" w:cs="Palatino Linotype"/>
          <w:b/>
          <w:i/>
          <w:color w:val="000000" w:themeColor="text1"/>
        </w:rPr>
        <w:t>000</w:t>
      </w:r>
      <w:r w:rsidR="000A03F2" w:rsidRPr="00972316">
        <w:rPr>
          <w:rFonts w:ascii="Palatino Linotype" w:eastAsia="Palatino Linotype" w:hAnsi="Palatino Linotype" w:cs="Palatino Linotype"/>
          <w:b/>
          <w:i/>
          <w:color w:val="000000" w:themeColor="text1"/>
        </w:rPr>
        <w:t>57</w:t>
      </w:r>
      <w:r w:rsidRPr="00972316">
        <w:rPr>
          <w:rFonts w:ascii="Palatino Linotype" w:eastAsia="Palatino Linotype" w:hAnsi="Palatino Linotype" w:cs="Palatino Linotype"/>
          <w:b/>
          <w:i/>
          <w:color w:val="000000" w:themeColor="text1"/>
        </w:rPr>
        <w:t>.pdf</w:t>
      </w:r>
    </w:p>
    <w:p w14:paraId="0B91ACA9" w14:textId="362D2CAA" w:rsidR="003C021F" w:rsidRPr="00972316" w:rsidRDefault="003C021F" w:rsidP="00920340">
      <w:pPr>
        <w:pBdr>
          <w:top w:val="nil"/>
          <w:left w:val="nil"/>
          <w:bottom w:val="nil"/>
          <w:right w:val="nil"/>
          <w:between w:val="nil"/>
        </w:pBdr>
        <w:spacing w:line="360" w:lineRule="auto"/>
        <w:ind w:hanging="11"/>
        <w:jc w:val="both"/>
        <w:rPr>
          <w:rFonts w:ascii="Palatino Linotype" w:eastAsia="Palatino Linotype" w:hAnsi="Palatino Linotype" w:cs="Palatino Linotype"/>
          <w:i/>
          <w:iCs/>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Oficio de seis de febrero de dos mil veinticinco, </w:t>
      </w:r>
      <w:r w:rsidR="000A03F2" w:rsidRPr="00972316">
        <w:rPr>
          <w:rFonts w:ascii="Palatino Linotype" w:eastAsia="Palatino Linotype" w:hAnsi="Palatino Linotype" w:cs="Palatino Linotype"/>
          <w:color w:val="000000" w:themeColor="text1"/>
          <w:sz w:val="24"/>
          <w:szCs w:val="24"/>
        </w:rPr>
        <w:t xml:space="preserve">enviado por el  Titular de la </w:t>
      </w:r>
      <w:r w:rsidRPr="00972316">
        <w:rPr>
          <w:rFonts w:ascii="Palatino Linotype" w:eastAsia="Palatino Linotype" w:hAnsi="Palatino Linotype" w:cs="Palatino Linotype"/>
          <w:color w:val="000000" w:themeColor="text1"/>
          <w:sz w:val="24"/>
          <w:szCs w:val="24"/>
        </w:rPr>
        <w:t xml:space="preserve"> </w:t>
      </w:r>
      <w:r w:rsidR="000A03F2" w:rsidRPr="00972316">
        <w:rPr>
          <w:rFonts w:ascii="Palatino Linotype" w:eastAsia="Palatino Linotype" w:hAnsi="Palatino Linotype" w:cs="Palatino Linotype"/>
          <w:color w:val="000000" w:themeColor="text1"/>
          <w:sz w:val="24"/>
          <w:szCs w:val="24"/>
        </w:rPr>
        <w:t>Dirección de Bienestar Social al Titular de la Coordinación de la Unidad de Transparencia</w:t>
      </w:r>
      <w:r w:rsidRPr="00972316">
        <w:rPr>
          <w:rFonts w:ascii="Palatino Linotype" w:eastAsia="Palatino Linotype" w:hAnsi="Palatino Linotype" w:cs="Palatino Linotype"/>
          <w:color w:val="000000" w:themeColor="text1"/>
          <w:sz w:val="24"/>
          <w:szCs w:val="24"/>
        </w:rPr>
        <w:t>, por el que informo que “</w:t>
      </w:r>
      <w:r w:rsidR="000A03F2" w:rsidRPr="00972316">
        <w:rPr>
          <w:rFonts w:ascii="Palatino Linotype" w:eastAsia="Palatino Linotype" w:hAnsi="Palatino Linotype" w:cs="Palatino Linotype"/>
          <w:color w:val="000000" w:themeColor="text1"/>
          <w:sz w:val="24"/>
          <w:szCs w:val="24"/>
        </w:rPr>
        <w:t>…</w:t>
      </w:r>
      <w:r w:rsidR="000A03F2" w:rsidRPr="00972316">
        <w:rPr>
          <w:rFonts w:ascii="Palatino Linotype" w:eastAsia="Palatino Linotype" w:hAnsi="Palatino Linotype" w:cs="Palatino Linotype"/>
          <w:i/>
          <w:iCs/>
          <w:color w:val="000000" w:themeColor="text1"/>
          <w:sz w:val="24"/>
          <w:szCs w:val="24"/>
        </w:rPr>
        <w:t>Respecto de la solicitud de información realizada, hago llegar a Usted los tramites servicios que se realizan en la Dirección de Bienestar Social: y Dirección de Bienestar Social Las funciones del la Dirección son principalmente acercar a las y los ciudadanos mas vulnerables de nuestro querido municipio de La Paz el BIENESTAR mediante programas sociales implementados por el H. Ayuntamiento de la Paz mediante la Dirección de Bienestar Social. Se coadyuva con las Direcciones de Bienestar Federal y Estatal para poder informar y realizar los trámites necesarios a efecto de acercarle a la ciudadanía los programas sociales que implementen. Se captan donaciones de medicamento con el objetivo de hacerle entrega del mismo a la ciudadanía que lo solicite, para ello se pide copia de la receta médica. Se realiza tramite de solicitud de aparato funcional (silla de ruedas, bastón, andadera o muletas) ante la Dirección de Bienestar Estatal, los requisitos son 02 juegos de copias de INE, CURP, Comprobante de domicilio no mayor a 02 meses e historial medico o certificado de discapacidad permanente..</w:t>
      </w:r>
      <w:r w:rsidRPr="00972316">
        <w:rPr>
          <w:rFonts w:ascii="Palatino Linotype" w:eastAsia="Palatino Linotype" w:hAnsi="Palatino Linotype" w:cs="Palatino Linotype"/>
          <w:i/>
          <w:iCs/>
          <w:color w:val="000000" w:themeColor="text1"/>
          <w:sz w:val="24"/>
          <w:szCs w:val="24"/>
        </w:rPr>
        <w:t>.”</w:t>
      </w:r>
    </w:p>
    <w:p w14:paraId="6E997B13" w14:textId="77777777" w:rsidR="00D32496" w:rsidRPr="00972316" w:rsidRDefault="00D32496"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34C0EC7C" w14:textId="77777777" w:rsidR="0084142B"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color w:val="000000" w:themeColor="text1"/>
          <w:sz w:val="24"/>
          <w:szCs w:val="24"/>
        </w:rPr>
        <w:lastRenderedPageBreak/>
        <w:t xml:space="preserve">Inconforme con lo anterior, el </w:t>
      </w:r>
      <w:r w:rsidR="003C021F" w:rsidRPr="00972316">
        <w:rPr>
          <w:rFonts w:ascii="Palatino Linotype" w:eastAsia="Palatino Linotype" w:hAnsi="Palatino Linotype" w:cs="Palatino Linotype"/>
          <w:b/>
          <w:color w:val="000000" w:themeColor="text1"/>
          <w:sz w:val="24"/>
          <w:szCs w:val="24"/>
        </w:rPr>
        <w:t>doce de febrero</w:t>
      </w:r>
      <w:r w:rsidR="00B50471"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de dos mil veinticinco</w:t>
      </w:r>
      <w:r w:rsidRPr="00972316">
        <w:rPr>
          <w:rFonts w:ascii="Palatino Linotype" w:eastAsia="Palatino Linotype" w:hAnsi="Palatino Linotype" w:cs="Palatino Linotype"/>
          <w:color w:val="000000" w:themeColor="text1"/>
          <w:sz w:val="24"/>
          <w:szCs w:val="24"/>
        </w:rPr>
        <w:t xml:space="preserve">, el hoy </w:t>
      </w:r>
      <w:r w:rsidRPr="00972316">
        <w:rPr>
          <w:rFonts w:ascii="Palatino Linotype" w:eastAsia="Palatino Linotype" w:hAnsi="Palatino Linotype" w:cs="Palatino Linotype"/>
          <w:b/>
          <w:color w:val="000000" w:themeColor="text1"/>
          <w:sz w:val="24"/>
          <w:szCs w:val="24"/>
        </w:rPr>
        <w:t xml:space="preserve">RECURRENTE, </w:t>
      </w:r>
      <w:r w:rsidRPr="00972316">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972316">
        <w:rPr>
          <w:rFonts w:ascii="Palatino Linotype" w:eastAsia="Palatino Linotype" w:hAnsi="Palatino Linotype" w:cs="Palatino Linotype"/>
          <w:b/>
          <w:color w:val="000000" w:themeColor="text1"/>
          <w:sz w:val="24"/>
          <w:szCs w:val="24"/>
        </w:rPr>
        <w:t>SUJETO OBLIGADO</w:t>
      </w:r>
      <w:r w:rsidRPr="00972316">
        <w:rPr>
          <w:rFonts w:ascii="Palatino Linotype" w:eastAsia="Palatino Linotype" w:hAnsi="Palatino Linotype" w:cs="Palatino Linotype"/>
          <w:color w:val="000000" w:themeColor="text1"/>
          <w:sz w:val="24"/>
          <w:szCs w:val="24"/>
        </w:rPr>
        <w:t>, manifestando las siguientes razones o motivos de inconformidad:</w:t>
      </w:r>
    </w:p>
    <w:p w14:paraId="683D2C9B" w14:textId="77777777" w:rsidR="0084142B" w:rsidRPr="00972316" w:rsidRDefault="0084142B"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p>
    <w:p w14:paraId="0DE5352A" w14:textId="77777777" w:rsidR="0084142B" w:rsidRPr="00972316" w:rsidRDefault="00CF1CC3" w:rsidP="00920340">
      <w:pPr>
        <w:numPr>
          <w:ilvl w:val="0"/>
          <w:numId w:val="3"/>
        </w:numPr>
        <w:pBdr>
          <w:top w:val="nil"/>
          <w:left w:val="nil"/>
          <w:bottom w:val="nil"/>
          <w:right w:val="nil"/>
          <w:between w:val="nil"/>
        </w:pBdr>
        <w:spacing w:after="0" w:line="360" w:lineRule="auto"/>
        <w:ind w:left="0" w:hanging="284"/>
        <w:jc w:val="both"/>
        <w:rPr>
          <w:rFonts w:ascii="Palatino Linotype" w:eastAsia="Palatino Linotype" w:hAnsi="Palatino Linotype" w:cs="Palatino Linotype"/>
          <w:i/>
          <w:color w:val="000000" w:themeColor="text1"/>
          <w:sz w:val="24"/>
          <w:szCs w:val="24"/>
        </w:rPr>
      </w:pPr>
      <w:bookmarkStart w:id="2" w:name="_heading=h.sz4sngxvcrxd" w:colFirst="0" w:colLast="0"/>
      <w:bookmarkEnd w:id="2"/>
      <w:r w:rsidRPr="00972316">
        <w:rPr>
          <w:rFonts w:ascii="Palatino Linotype" w:eastAsia="Palatino Linotype" w:hAnsi="Palatino Linotype" w:cs="Palatino Linotype"/>
          <w:b/>
          <w:color w:val="000000" w:themeColor="text1"/>
          <w:sz w:val="24"/>
          <w:szCs w:val="24"/>
        </w:rPr>
        <w:t xml:space="preserve">Acto impugnado: </w:t>
      </w:r>
      <w:r w:rsidRPr="00972316">
        <w:rPr>
          <w:rFonts w:ascii="Palatino Linotype" w:eastAsia="Palatino Linotype" w:hAnsi="Palatino Linotype" w:cs="Palatino Linotype"/>
          <w:i/>
          <w:color w:val="000000" w:themeColor="text1"/>
          <w:sz w:val="24"/>
          <w:szCs w:val="24"/>
        </w:rPr>
        <w:t>“</w:t>
      </w:r>
      <w:r w:rsidR="003C021F" w:rsidRPr="00972316">
        <w:rPr>
          <w:rFonts w:ascii="Palatino Linotype" w:eastAsia="Palatino Linotype" w:hAnsi="Palatino Linotype" w:cs="Palatino Linotype"/>
          <w:i/>
          <w:color w:val="000000" w:themeColor="text1"/>
          <w:sz w:val="24"/>
          <w:szCs w:val="24"/>
        </w:rPr>
        <w:t>NO SE ME ENTREGA LA INFORMACION COMPLETA, SE ENTREGA INFORMACION INCOMPLETA</w:t>
      </w:r>
      <w:r w:rsidRPr="00972316">
        <w:rPr>
          <w:rFonts w:ascii="Palatino Linotype" w:eastAsia="Palatino Linotype" w:hAnsi="Palatino Linotype" w:cs="Palatino Linotype"/>
          <w:i/>
          <w:color w:val="000000" w:themeColor="text1"/>
          <w:sz w:val="24"/>
          <w:szCs w:val="24"/>
        </w:rPr>
        <w:t>”</w:t>
      </w:r>
    </w:p>
    <w:p w14:paraId="2D355397" w14:textId="77777777" w:rsidR="0084142B" w:rsidRPr="00972316" w:rsidRDefault="00CF1CC3" w:rsidP="00920340">
      <w:pPr>
        <w:numPr>
          <w:ilvl w:val="0"/>
          <w:numId w:val="3"/>
        </w:numPr>
        <w:pBdr>
          <w:top w:val="nil"/>
          <w:left w:val="nil"/>
          <w:bottom w:val="nil"/>
          <w:right w:val="nil"/>
          <w:between w:val="nil"/>
        </w:pBdr>
        <w:spacing w:after="0" w:line="360" w:lineRule="auto"/>
        <w:ind w:left="0" w:hanging="284"/>
        <w:jc w:val="both"/>
        <w:rPr>
          <w:rFonts w:ascii="Palatino Linotype" w:eastAsia="Palatino Linotype" w:hAnsi="Palatino Linotype" w:cs="Palatino Linotype"/>
          <w:i/>
          <w:color w:val="000000" w:themeColor="text1"/>
          <w:sz w:val="24"/>
          <w:szCs w:val="24"/>
        </w:rPr>
      </w:pPr>
      <w:bookmarkStart w:id="3" w:name="_heading=h.q4ny55z1g6bu" w:colFirst="0" w:colLast="0"/>
      <w:bookmarkEnd w:id="3"/>
      <w:r w:rsidRPr="00972316">
        <w:rPr>
          <w:rFonts w:ascii="Palatino Linotype" w:eastAsia="Palatino Linotype" w:hAnsi="Palatino Linotype" w:cs="Palatino Linotype"/>
          <w:b/>
          <w:color w:val="000000" w:themeColor="text1"/>
          <w:sz w:val="24"/>
          <w:szCs w:val="24"/>
        </w:rPr>
        <w:t>Razones o Motivos de inconformidad: “</w:t>
      </w:r>
      <w:r w:rsidR="003C021F" w:rsidRPr="00972316">
        <w:rPr>
          <w:rFonts w:ascii="Palatino Linotype" w:eastAsia="Palatino Linotype" w:hAnsi="Palatino Linotype" w:cs="Palatino Linotype"/>
          <w:i/>
          <w:color w:val="000000" w:themeColor="text1"/>
          <w:sz w:val="24"/>
          <w:szCs w:val="24"/>
        </w:rPr>
        <w:t>NO SE ME ENTREGA LA INFORMACION COMPLETA, SE ENTREGA INFORMACION INCOMPLETA</w:t>
      </w:r>
      <w:r w:rsidRPr="00972316">
        <w:rPr>
          <w:rFonts w:ascii="Palatino Linotype" w:eastAsia="Palatino Linotype" w:hAnsi="Palatino Linotype" w:cs="Palatino Linotype"/>
          <w:color w:val="000000" w:themeColor="text1"/>
          <w:sz w:val="24"/>
          <w:szCs w:val="24"/>
        </w:rPr>
        <w:t>”</w:t>
      </w:r>
    </w:p>
    <w:p w14:paraId="71D49EB2" w14:textId="77777777" w:rsidR="0084142B" w:rsidRPr="00972316" w:rsidRDefault="0084142B" w:rsidP="00920340">
      <w:pPr>
        <w:spacing w:line="360" w:lineRule="auto"/>
        <w:jc w:val="both"/>
        <w:rPr>
          <w:rFonts w:ascii="Palatino Linotype" w:eastAsia="Palatino Linotype" w:hAnsi="Palatino Linotype" w:cs="Palatino Linotype"/>
          <w:i/>
          <w:color w:val="000000" w:themeColor="text1"/>
          <w:sz w:val="24"/>
          <w:szCs w:val="24"/>
        </w:rPr>
      </w:pPr>
    </w:p>
    <w:p w14:paraId="13F56028" w14:textId="32F629F8" w:rsidR="0084142B"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notificado el </w:t>
      </w:r>
      <w:r w:rsidR="000A03F2" w:rsidRPr="00972316">
        <w:rPr>
          <w:rFonts w:ascii="Palatino Linotype" w:eastAsia="Palatino Linotype" w:hAnsi="Palatino Linotype" w:cs="Palatino Linotype"/>
          <w:b/>
          <w:bCs/>
          <w:color w:val="000000" w:themeColor="text1"/>
          <w:sz w:val="24"/>
          <w:szCs w:val="24"/>
        </w:rPr>
        <w:t>trece</w:t>
      </w:r>
      <w:r w:rsidR="003C021F" w:rsidRPr="00972316">
        <w:rPr>
          <w:rFonts w:ascii="Palatino Linotype" w:eastAsia="Palatino Linotype" w:hAnsi="Palatino Linotype" w:cs="Palatino Linotype"/>
          <w:b/>
          <w:bCs/>
          <w:color w:val="000000" w:themeColor="text1"/>
          <w:sz w:val="24"/>
          <w:szCs w:val="24"/>
        </w:rPr>
        <w:t xml:space="preserve"> </w:t>
      </w:r>
      <w:r w:rsidR="003C021F" w:rsidRPr="00972316">
        <w:rPr>
          <w:rFonts w:ascii="Palatino Linotype" w:eastAsia="Palatino Linotype" w:hAnsi="Palatino Linotype" w:cs="Palatino Linotype"/>
          <w:b/>
          <w:color w:val="000000" w:themeColor="text1"/>
          <w:sz w:val="24"/>
          <w:szCs w:val="24"/>
        </w:rPr>
        <w:t xml:space="preserve">de febrero </w:t>
      </w:r>
      <w:r w:rsidRPr="00972316">
        <w:rPr>
          <w:rFonts w:ascii="Palatino Linotype" w:eastAsia="Palatino Linotype" w:hAnsi="Palatino Linotype" w:cs="Palatino Linotype"/>
          <w:b/>
          <w:color w:val="000000" w:themeColor="text1"/>
          <w:sz w:val="24"/>
          <w:szCs w:val="24"/>
        </w:rPr>
        <w:t>de dos mil veinticinco</w:t>
      </w:r>
      <w:r w:rsidRPr="00972316">
        <w:rPr>
          <w:rFonts w:ascii="Palatino Linotype" w:eastAsia="Palatino Linotype" w:hAnsi="Palatino Linotype" w:cs="Palatino Linotype"/>
          <w:color w:val="000000" w:themeColor="text1"/>
          <w:sz w:val="24"/>
          <w:szCs w:val="24"/>
        </w:rPr>
        <w:t xml:space="preserve">, puso a disposición de las partes el expediente electrónico vía </w:t>
      </w:r>
      <w:r w:rsidRPr="00972316">
        <w:rPr>
          <w:rFonts w:ascii="Palatino Linotype" w:eastAsia="Palatino Linotype" w:hAnsi="Palatino Linotype" w:cs="Palatino Linotype"/>
          <w:b/>
          <w:color w:val="000000" w:themeColor="text1"/>
          <w:sz w:val="24"/>
          <w:szCs w:val="24"/>
        </w:rPr>
        <w:t xml:space="preserve">SAIMEX </w:t>
      </w:r>
      <w:r w:rsidRPr="00972316">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a los casos concretos, y el </w:t>
      </w:r>
      <w:r w:rsidRPr="00972316">
        <w:rPr>
          <w:rFonts w:ascii="Palatino Linotype" w:eastAsia="Palatino Linotype" w:hAnsi="Palatino Linotype" w:cs="Palatino Linotype"/>
          <w:b/>
          <w:color w:val="000000" w:themeColor="text1"/>
          <w:sz w:val="24"/>
          <w:szCs w:val="24"/>
        </w:rPr>
        <w:t>SUJETO OBLIGADO</w:t>
      </w:r>
      <w:r w:rsidRPr="00972316">
        <w:rPr>
          <w:rFonts w:ascii="Palatino Linotype" w:eastAsia="Palatino Linotype" w:hAnsi="Palatino Linotype" w:cs="Palatino Linotype"/>
          <w:color w:val="000000" w:themeColor="text1"/>
          <w:sz w:val="24"/>
          <w:szCs w:val="24"/>
        </w:rPr>
        <w:t xml:space="preserve"> presentará el Informe Justificado procedente.</w:t>
      </w:r>
    </w:p>
    <w:p w14:paraId="4776ABB5" w14:textId="77777777" w:rsidR="0084142B" w:rsidRPr="00972316" w:rsidRDefault="0084142B"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2EA61C0A" w14:textId="4856F167" w:rsidR="003C021F"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El </w:t>
      </w:r>
      <w:r w:rsidR="00B50471" w:rsidRPr="00972316">
        <w:rPr>
          <w:rFonts w:ascii="Palatino Linotype" w:eastAsia="Palatino Linotype" w:hAnsi="Palatino Linotype" w:cs="Palatino Linotype"/>
          <w:b/>
          <w:color w:val="000000" w:themeColor="text1"/>
          <w:sz w:val="24"/>
          <w:szCs w:val="24"/>
        </w:rPr>
        <w:t>SUJETO OBLIGADO</w:t>
      </w:r>
      <w:r w:rsidR="003C021F" w:rsidRPr="00972316">
        <w:rPr>
          <w:rFonts w:ascii="Palatino Linotype" w:eastAsia="Palatino Linotype" w:hAnsi="Palatino Linotype" w:cs="Palatino Linotype"/>
          <w:b/>
          <w:color w:val="000000" w:themeColor="text1"/>
          <w:sz w:val="24"/>
          <w:szCs w:val="24"/>
        </w:rPr>
        <w:t xml:space="preserve">, </w:t>
      </w:r>
      <w:r w:rsidR="003C021F" w:rsidRPr="00972316">
        <w:rPr>
          <w:rFonts w:ascii="Palatino Linotype" w:eastAsia="Palatino Linotype" w:hAnsi="Palatino Linotype" w:cs="Palatino Linotype"/>
          <w:color w:val="000000" w:themeColor="text1"/>
          <w:sz w:val="24"/>
          <w:szCs w:val="24"/>
        </w:rPr>
        <w:t xml:space="preserve">rindió el Informe Justificado el </w:t>
      </w:r>
      <w:r w:rsidR="000A03F2" w:rsidRPr="00972316">
        <w:rPr>
          <w:rFonts w:ascii="Palatino Linotype" w:eastAsia="Palatino Linotype" w:hAnsi="Palatino Linotype" w:cs="Palatino Linotype"/>
          <w:color w:val="000000" w:themeColor="text1"/>
          <w:sz w:val="24"/>
          <w:szCs w:val="24"/>
        </w:rPr>
        <w:t>diecisiete</w:t>
      </w:r>
      <w:r w:rsidR="003C021F" w:rsidRPr="00972316">
        <w:rPr>
          <w:rFonts w:ascii="Palatino Linotype" w:eastAsia="Palatino Linotype" w:hAnsi="Palatino Linotype" w:cs="Palatino Linotype"/>
          <w:color w:val="000000" w:themeColor="text1"/>
          <w:sz w:val="24"/>
          <w:szCs w:val="24"/>
        </w:rPr>
        <w:t xml:space="preserve"> de febrero de dos mil veinticinco, a través del archivo </w:t>
      </w:r>
      <w:hyperlink r:id="rId8" w:history="1">
        <w:r w:rsidR="003C021F" w:rsidRPr="00972316">
          <w:rPr>
            <w:rStyle w:val="Hipervnculo"/>
            <w:rFonts w:ascii="Palatino Linotype" w:eastAsia="Palatino Linotype" w:hAnsi="Palatino Linotype" w:cs="Palatino Linotype"/>
            <w:b/>
            <w:bCs/>
            <w:i/>
            <w:color w:val="000000" w:themeColor="text1"/>
            <w:sz w:val="24"/>
            <w:szCs w:val="24"/>
            <w:u w:val="none"/>
          </w:rPr>
          <w:t>000</w:t>
        </w:r>
        <w:r w:rsidR="000A03F2" w:rsidRPr="00972316">
          <w:rPr>
            <w:rStyle w:val="Hipervnculo"/>
            <w:rFonts w:ascii="Palatino Linotype" w:eastAsia="Palatino Linotype" w:hAnsi="Palatino Linotype" w:cs="Palatino Linotype"/>
            <w:b/>
            <w:bCs/>
            <w:i/>
            <w:color w:val="000000" w:themeColor="text1"/>
            <w:sz w:val="24"/>
            <w:szCs w:val="24"/>
            <w:u w:val="none"/>
          </w:rPr>
          <w:t>57</w:t>
        </w:r>
        <w:r w:rsidR="003C021F" w:rsidRPr="00972316">
          <w:rPr>
            <w:rStyle w:val="Hipervnculo"/>
            <w:rFonts w:ascii="Palatino Linotype" w:eastAsia="Palatino Linotype" w:hAnsi="Palatino Linotype" w:cs="Palatino Linotype"/>
            <w:b/>
            <w:bCs/>
            <w:i/>
            <w:color w:val="000000" w:themeColor="text1"/>
            <w:sz w:val="24"/>
            <w:szCs w:val="24"/>
            <w:u w:val="none"/>
          </w:rPr>
          <w:t xml:space="preserve"> (1).pdf</w:t>
        </w:r>
      </w:hyperlink>
      <w:r w:rsidR="003C021F" w:rsidRPr="00972316">
        <w:rPr>
          <w:rFonts w:ascii="Palatino Linotype" w:eastAsia="Palatino Linotype" w:hAnsi="Palatino Linotype" w:cs="Palatino Linotype"/>
          <w:color w:val="000000" w:themeColor="text1"/>
          <w:sz w:val="24"/>
          <w:szCs w:val="24"/>
        </w:rPr>
        <w:t>, cuyo contenido corresponde al oficio remitido en respuesta primigenia por la Tesorería</w:t>
      </w:r>
      <w:r w:rsidR="000A03F2" w:rsidRPr="00972316">
        <w:rPr>
          <w:rFonts w:ascii="Palatino Linotype" w:eastAsia="Palatino Linotype" w:hAnsi="Palatino Linotype" w:cs="Palatino Linotype"/>
          <w:color w:val="000000" w:themeColor="text1"/>
          <w:sz w:val="24"/>
          <w:szCs w:val="24"/>
        </w:rPr>
        <w:t xml:space="preserve">, mismo que se puso a la vista mediante acuerdo de </w:t>
      </w:r>
      <w:r w:rsidR="000A03F2" w:rsidRPr="00972316">
        <w:rPr>
          <w:rFonts w:ascii="Palatino Linotype" w:eastAsia="Palatino Linotype" w:hAnsi="Palatino Linotype" w:cs="Palatino Linotype"/>
          <w:b/>
          <w:color w:val="000000" w:themeColor="text1"/>
          <w:sz w:val="24"/>
          <w:szCs w:val="24"/>
        </w:rPr>
        <w:t>veintinueve de mayo de dos mil veinticinco.</w:t>
      </w:r>
    </w:p>
    <w:p w14:paraId="358E8AF1" w14:textId="77777777" w:rsidR="003C021F" w:rsidRPr="00972316" w:rsidRDefault="003C021F" w:rsidP="0092034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14:paraId="38751B30" w14:textId="77777777" w:rsidR="0084142B" w:rsidRPr="00972316" w:rsidRDefault="00B50471"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b/>
          <w:color w:val="000000" w:themeColor="text1"/>
          <w:sz w:val="24"/>
          <w:szCs w:val="24"/>
        </w:rPr>
        <w:t xml:space="preserve"> </w:t>
      </w:r>
      <w:r w:rsidR="003C021F" w:rsidRPr="00972316">
        <w:rPr>
          <w:rFonts w:ascii="Palatino Linotype" w:eastAsia="Palatino Linotype" w:hAnsi="Palatino Linotype" w:cs="Palatino Linotype"/>
          <w:color w:val="000000" w:themeColor="text1"/>
          <w:sz w:val="24"/>
          <w:szCs w:val="24"/>
        </w:rPr>
        <w:t>El</w:t>
      </w:r>
      <w:r w:rsidRPr="00972316">
        <w:rPr>
          <w:rFonts w:ascii="Palatino Linotype" w:eastAsia="Palatino Linotype" w:hAnsi="Palatino Linotype" w:cs="Palatino Linotype"/>
          <w:color w:val="000000" w:themeColor="text1"/>
          <w:sz w:val="24"/>
          <w:szCs w:val="24"/>
        </w:rPr>
        <w:t xml:space="preserve"> </w:t>
      </w:r>
      <w:r w:rsidR="00CF1CC3" w:rsidRPr="00972316">
        <w:rPr>
          <w:rFonts w:ascii="Palatino Linotype" w:eastAsia="Palatino Linotype" w:hAnsi="Palatino Linotype" w:cs="Palatino Linotype"/>
          <w:b/>
          <w:color w:val="000000" w:themeColor="text1"/>
          <w:sz w:val="24"/>
          <w:szCs w:val="24"/>
        </w:rPr>
        <w:t xml:space="preserve">PARTICULAR </w:t>
      </w:r>
      <w:r w:rsidR="009D71A5" w:rsidRPr="00972316">
        <w:rPr>
          <w:rFonts w:ascii="Palatino Linotype" w:eastAsia="Palatino Linotype" w:hAnsi="Palatino Linotype" w:cs="Palatino Linotype"/>
          <w:color w:val="000000" w:themeColor="text1"/>
          <w:sz w:val="24"/>
          <w:szCs w:val="24"/>
        </w:rPr>
        <w:t>fue omiso en realizar manifestaciones conforme su derecho conviniera y asistiera.</w:t>
      </w:r>
    </w:p>
    <w:p w14:paraId="7FA0DFE5" w14:textId="77777777" w:rsidR="001C504E" w:rsidRPr="00972316" w:rsidRDefault="001C504E" w:rsidP="0092034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14:paraId="59BA3DC4" w14:textId="5F0C1CEB" w:rsidR="001C504E" w:rsidRPr="00972316" w:rsidRDefault="001C504E"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color w:val="000000" w:themeColor="text1"/>
          <w:sz w:val="24"/>
          <w:szCs w:val="24"/>
        </w:rPr>
        <w:lastRenderedPageBreak/>
        <w:t xml:space="preserve">El </w:t>
      </w:r>
      <w:r w:rsidR="000A03F2" w:rsidRPr="00972316">
        <w:rPr>
          <w:rFonts w:ascii="Palatino Linotype" w:eastAsia="Palatino Linotype" w:hAnsi="Palatino Linotype" w:cs="Palatino Linotype"/>
          <w:b/>
          <w:color w:val="000000" w:themeColor="text1"/>
          <w:sz w:val="24"/>
          <w:szCs w:val="24"/>
        </w:rPr>
        <w:t>veintinueve de mayo</w:t>
      </w:r>
      <w:r w:rsidRPr="00972316">
        <w:rPr>
          <w:rFonts w:ascii="Palatino Linotype" w:eastAsia="Palatino Linotype" w:hAnsi="Palatino Linotype" w:cs="Palatino Linotype"/>
          <w:b/>
          <w:color w:val="000000" w:themeColor="text1"/>
          <w:sz w:val="24"/>
          <w:szCs w:val="24"/>
        </w:rPr>
        <w:t xml:space="preserve"> de dos mil veinticinco, </w:t>
      </w:r>
      <w:r w:rsidRPr="00972316">
        <w:rPr>
          <w:rFonts w:ascii="Palatino Linotype" w:eastAsia="Palatino Linotype" w:hAnsi="Palatino Linotype" w:cs="Palatino Linotype"/>
          <w:color w:val="000000" w:themeColor="text1"/>
          <w:sz w:val="24"/>
          <w:szCs w:val="24"/>
        </w:rPr>
        <w:t>se notificó el acuerdo por el que se amplió el termino para resolver el recurso de revisión que nos ocupa.</w:t>
      </w:r>
    </w:p>
    <w:p w14:paraId="58E05F7E" w14:textId="77777777" w:rsidR="009D71A5" w:rsidRPr="00972316" w:rsidRDefault="009D71A5"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32BC5611" w14:textId="07516740" w:rsidR="0084142B"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Finalmente, mediante acuerdo de </w:t>
      </w:r>
      <w:r w:rsidR="000A03F2" w:rsidRPr="00972316">
        <w:rPr>
          <w:rFonts w:ascii="Palatino Linotype" w:eastAsia="Palatino Linotype" w:hAnsi="Palatino Linotype" w:cs="Palatino Linotype"/>
          <w:b/>
          <w:color w:val="000000" w:themeColor="text1"/>
          <w:sz w:val="24"/>
          <w:szCs w:val="24"/>
        </w:rPr>
        <w:t>cuatro de junio</w:t>
      </w:r>
      <w:r w:rsidRPr="00972316">
        <w:rPr>
          <w:rFonts w:ascii="Palatino Linotype" w:eastAsia="Palatino Linotype" w:hAnsi="Palatino Linotype" w:cs="Palatino Linotype"/>
          <w:b/>
          <w:color w:val="000000" w:themeColor="text1"/>
          <w:sz w:val="24"/>
          <w:szCs w:val="24"/>
        </w:rPr>
        <w:t xml:space="preserve"> de dos mil veinticinco, </w:t>
      </w:r>
      <w:r w:rsidRPr="00972316">
        <w:rPr>
          <w:rFonts w:ascii="Palatino Linotype" w:eastAsia="Palatino Linotype" w:hAnsi="Palatino Linotype" w:cs="Palatino Linotype"/>
          <w:color w:val="000000" w:themeColor="text1"/>
          <w:sz w:val="24"/>
          <w:szCs w:val="24"/>
        </w:rPr>
        <w:t>se  decretó el cierre de instrucción, por lo que no ha</w:t>
      </w:r>
      <w:r w:rsidR="00C45478" w:rsidRPr="00972316">
        <w:rPr>
          <w:rFonts w:ascii="Palatino Linotype" w:eastAsia="Palatino Linotype" w:hAnsi="Palatino Linotype" w:cs="Palatino Linotype"/>
          <w:color w:val="000000" w:themeColor="text1"/>
          <w:sz w:val="24"/>
          <w:szCs w:val="24"/>
        </w:rPr>
        <w:t>biendo más que hacer constar, y</w:t>
      </w:r>
    </w:p>
    <w:p w14:paraId="7E3E9639" w14:textId="77777777" w:rsidR="0084142B" w:rsidRPr="00972316" w:rsidRDefault="0084142B" w:rsidP="00920340">
      <w:pPr>
        <w:pBdr>
          <w:top w:val="nil"/>
          <w:left w:val="nil"/>
          <w:bottom w:val="nil"/>
          <w:right w:val="nil"/>
          <w:between w:val="nil"/>
        </w:pBdr>
        <w:spacing w:after="0" w:line="360" w:lineRule="auto"/>
        <w:rPr>
          <w:rFonts w:ascii="Palatino Linotype" w:eastAsia="Palatino Linotype" w:hAnsi="Palatino Linotype" w:cs="Palatino Linotype"/>
          <w:b/>
          <w:color w:val="000000" w:themeColor="text1"/>
          <w:sz w:val="24"/>
          <w:szCs w:val="24"/>
        </w:rPr>
      </w:pPr>
    </w:p>
    <w:p w14:paraId="421616EC" w14:textId="6B10EA2A" w:rsidR="0084142B" w:rsidRPr="00972316" w:rsidRDefault="00CF1CC3" w:rsidP="0092034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b/>
          <w:color w:val="000000" w:themeColor="text1"/>
          <w:sz w:val="24"/>
          <w:szCs w:val="24"/>
        </w:rPr>
        <w:t>C</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O</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N</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S</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I</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D</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E</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R</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A</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N</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D</w:t>
      </w:r>
      <w:r w:rsidR="00083854"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O</w:t>
      </w:r>
    </w:p>
    <w:p w14:paraId="647A2C48" w14:textId="77777777" w:rsidR="0084142B" w:rsidRPr="00972316" w:rsidRDefault="0084142B" w:rsidP="0092034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14:paraId="3E01AA1C" w14:textId="77777777" w:rsidR="0084142B" w:rsidRPr="00972316" w:rsidRDefault="00CF1CC3" w:rsidP="00920340">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qvthlr518szq" w:colFirst="0" w:colLast="0"/>
      <w:bookmarkEnd w:id="4"/>
      <w:r w:rsidRPr="00972316">
        <w:rPr>
          <w:rFonts w:ascii="Palatino Linotype" w:eastAsia="Palatino Linotype" w:hAnsi="Palatino Linotype" w:cs="Palatino Linotype"/>
          <w:b/>
          <w:color w:val="000000" w:themeColor="text1"/>
          <w:sz w:val="24"/>
          <w:szCs w:val="24"/>
        </w:rPr>
        <w:t>PRIMERO. De la competencia</w:t>
      </w:r>
    </w:p>
    <w:p w14:paraId="60E7D9D9" w14:textId="77777777" w:rsidR="0084142B"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2F444B3" w14:textId="77777777" w:rsidR="00083854" w:rsidRPr="00972316" w:rsidRDefault="00083854"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619FDEF4" w14:textId="77777777" w:rsidR="0084142B" w:rsidRPr="00972316" w:rsidRDefault="00CF1CC3" w:rsidP="00920340">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yxepb6g6s82q" w:colFirst="0" w:colLast="0"/>
      <w:bookmarkEnd w:id="5"/>
      <w:r w:rsidRPr="00972316">
        <w:rPr>
          <w:rFonts w:ascii="Palatino Linotype" w:eastAsia="Palatino Linotype" w:hAnsi="Palatino Linotype" w:cs="Palatino Linotype"/>
          <w:b/>
          <w:color w:val="000000" w:themeColor="text1"/>
          <w:sz w:val="24"/>
          <w:szCs w:val="24"/>
        </w:rPr>
        <w:t>SEGUNDO. De la oportunidad y procedencia.</w:t>
      </w:r>
    </w:p>
    <w:p w14:paraId="229BA073" w14:textId="025DBD98" w:rsidR="0084142B"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El medio de impugnación fue presentado a través del </w:t>
      </w:r>
      <w:r w:rsidRPr="00972316">
        <w:rPr>
          <w:rFonts w:ascii="Palatino Linotype" w:eastAsia="Palatino Linotype" w:hAnsi="Palatino Linotype" w:cs="Palatino Linotype"/>
          <w:b/>
          <w:color w:val="000000" w:themeColor="text1"/>
          <w:sz w:val="24"/>
          <w:szCs w:val="24"/>
        </w:rPr>
        <w:t>SAIMEX,</w:t>
      </w:r>
      <w:r w:rsidRPr="00972316">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w:t>
      </w:r>
      <w:r w:rsidRPr="00972316">
        <w:rPr>
          <w:rFonts w:ascii="Palatino Linotype" w:eastAsia="Palatino Linotype" w:hAnsi="Palatino Linotype" w:cs="Palatino Linotype"/>
          <w:color w:val="000000" w:themeColor="text1"/>
          <w:sz w:val="24"/>
          <w:szCs w:val="24"/>
        </w:rPr>
        <w:lastRenderedPageBreak/>
        <w:t xml:space="preserve">otorgados; para el caso en particular es de señalar que el </w:t>
      </w:r>
      <w:r w:rsidRPr="00972316">
        <w:rPr>
          <w:rFonts w:ascii="Palatino Linotype" w:eastAsia="Palatino Linotype" w:hAnsi="Palatino Linotype" w:cs="Palatino Linotype"/>
          <w:b/>
          <w:color w:val="000000" w:themeColor="text1"/>
          <w:sz w:val="24"/>
          <w:szCs w:val="24"/>
        </w:rPr>
        <w:t>SUJETO OBLIGADO</w:t>
      </w:r>
      <w:r w:rsidRPr="00972316">
        <w:rPr>
          <w:rFonts w:ascii="Palatino Linotype" w:eastAsia="Palatino Linotype" w:hAnsi="Palatino Linotype" w:cs="Palatino Linotype"/>
          <w:color w:val="000000" w:themeColor="text1"/>
          <w:sz w:val="24"/>
          <w:szCs w:val="24"/>
        </w:rPr>
        <w:t xml:space="preserve"> entregó su respuesta el </w:t>
      </w:r>
      <w:r w:rsidR="000A03F2" w:rsidRPr="00972316">
        <w:rPr>
          <w:rFonts w:ascii="Palatino Linotype" w:eastAsia="Palatino Linotype" w:hAnsi="Palatino Linotype" w:cs="Palatino Linotype"/>
          <w:b/>
          <w:color w:val="000000" w:themeColor="text1"/>
          <w:sz w:val="24"/>
          <w:szCs w:val="24"/>
        </w:rPr>
        <w:t>cinco</w:t>
      </w:r>
      <w:r w:rsidR="001C504E" w:rsidRPr="00972316">
        <w:rPr>
          <w:rFonts w:ascii="Palatino Linotype" w:eastAsia="Palatino Linotype" w:hAnsi="Palatino Linotype" w:cs="Palatino Linotype"/>
          <w:b/>
          <w:color w:val="000000" w:themeColor="text1"/>
          <w:sz w:val="24"/>
          <w:szCs w:val="24"/>
        </w:rPr>
        <w:t xml:space="preserve"> de febrero d</w:t>
      </w:r>
      <w:r w:rsidRPr="00972316">
        <w:rPr>
          <w:rFonts w:ascii="Palatino Linotype" w:eastAsia="Palatino Linotype" w:hAnsi="Palatino Linotype" w:cs="Palatino Linotype"/>
          <w:b/>
          <w:color w:val="000000" w:themeColor="text1"/>
          <w:sz w:val="24"/>
          <w:szCs w:val="24"/>
        </w:rPr>
        <w:t>e dos mil veinticinco</w:t>
      </w:r>
      <w:r w:rsidRPr="00972316">
        <w:rPr>
          <w:rFonts w:ascii="Palatino Linotype" w:eastAsia="Palatino Linotype" w:hAnsi="Palatino Linotype" w:cs="Palatino Linotype"/>
          <w:color w:val="000000" w:themeColor="text1"/>
          <w:sz w:val="24"/>
          <w:szCs w:val="24"/>
        </w:rPr>
        <w:t xml:space="preserve">, de tal forma que el plazo para interponer el recurso de revisión transcurrió </w:t>
      </w:r>
      <w:r w:rsidR="001C504E" w:rsidRPr="00972316">
        <w:rPr>
          <w:rFonts w:ascii="Palatino Linotype" w:eastAsia="Palatino Linotype" w:hAnsi="Palatino Linotype" w:cs="Palatino Linotype"/>
          <w:color w:val="000000" w:themeColor="text1"/>
          <w:sz w:val="24"/>
          <w:szCs w:val="24"/>
        </w:rPr>
        <w:t xml:space="preserve">del </w:t>
      </w:r>
      <w:r w:rsidR="00D017E7" w:rsidRPr="00972316">
        <w:rPr>
          <w:rFonts w:ascii="Palatino Linotype" w:eastAsia="Palatino Linotype" w:hAnsi="Palatino Linotype" w:cs="Palatino Linotype"/>
          <w:b/>
          <w:color w:val="000000" w:themeColor="text1"/>
          <w:sz w:val="24"/>
          <w:szCs w:val="24"/>
        </w:rPr>
        <w:t>seis</w:t>
      </w:r>
      <w:r w:rsidR="001C504E" w:rsidRPr="00972316">
        <w:rPr>
          <w:rFonts w:ascii="Palatino Linotype" w:eastAsia="Palatino Linotype" w:hAnsi="Palatino Linotype" w:cs="Palatino Linotype"/>
          <w:b/>
          <w:color w:val="000000" w:themeColor="text1"/>
          <w:sz w:val="24"/>
          <w:szCs w:val="24"/>
        </w:rPr>
        <w:t xml:space="preserve"> al </w:t>
      </w:r>
      <w:r w:rsidR="00C45478" w:rsidRPr="00972316">
        <w:rPr>
          <w:rFonts w:ascii="Palatino Linotype" w:eastAsia="Palatino Linotype" w:hAnsi="Palatino Linotype" w:cs="Palatino Linotype"/>
          <w:b/>
          <w:color w:val="000000" w:themeColor="text1"/>
          <w:sz w:val="24"/>
          <w:szCs w:val="24"/>
        </w:rPr>
        <w:t>veintiséis</w:t>
      </w:r>
      <w:r w:rsidR="001C504E" w:rsidRPr="00972316">
        <w:rPr>
          <w:rFonts w:ascii="Palatino Linotype" w:eastAsia="Palatino Linotype" w:hAnsi="Palatino Linotype" w:cs="Palatino Linotype"/>
          <w:b/>
          <w:color w:val="000000" w:themeColor="text1"/>
          <w:sz w:val="24"/>
          <w:szCs w:val="24"/>
        </w:rPr>
        <w:t xml:space="preserve"> de febrero </w:t>
      </w:r>
      <w:r w:rsidR="00B50471" w:rsidRPr="00972316">
        <w:rPr>
          <w:rFonts w:ascii="Palatino Linotype" w:eastAsia="Palatino Linotype" w:hAnsi="Palatino Linotype" w:cs="Palatino Linotype"/>
          <w:b/>
          <w:color w:val="000000" w:themeColor="text1"/>
          <w:sz w:val="24"/>
          <w:szCs w:val="24"/>
        </w:rPr>
        <w:t>de dos mil veinticinco</w:t>
      </w:r>
      <w:r w:rsidRPr="00972316">
        <w:rPr>
          <w:rFonts w:ascii="Palatino Linotype" w:eastAsia="Palatino Linotype" w:hAnsi="Palatino Linotype" w:cs="Palatino Linotype"/>
          <w:b/>
          <w:color w:val="000000" w:themeColor="text1"/>
          <w:sz w:val="24"/>
          <w:szCs w:val="24"/>
        </w:rPr>
        <w:t>,</w:t>
      </w:r>
      <w:r w:rsidRPr="00972316">
        <w:rPr>
          <w:rFonts w:ascii="Palatino Linotype" w:eastAsia="Palatino Linotype" w:hAnsi="Palatino Linotype" w:cs="Palatino Linotype"/>
          <w:color w:val="000000" w:themeColor="text1"/>
          <w:sz w:val="24"/>
          <w:szCs w:val="24"/>
        </w:rPr>
        <w:t xml:space="preserve"> en consecuencia, el ahora </w:t>
      </w:r>
      <w:r w:rsidRPr="00972316">
        <w:rPr>
          <w:rFonts w:ascii="Palatino Linotype" w:eastAsia="Palatino Linotype" w:hAnsi="Palatino Linotype" w:cs="Palatino Linotype"/>
          <w:b/>
          <w:color w:val="000000" w:themeColor="text1"/>
          <w:sz w:val="24"/>
          <w:szCs w:val="24"/>
        </w:rPr>
        <w:t>RECURRENTE</w:t>
      </w:r>
      <w:r w:rsidRPr="00972316">
        <w:rPr>
          <w:rFonts w:ascii="Palatino Linotype" w:eastAsia="Palatino Linotype" w:hAnsi="Palatino Linotype" w:cs="Palatino Linotype"/>
          <w:color w:val="000000" w:themeColor="text1"/>
          <w:sz w:val="24"/>
          <w:szCs w:val="24"/>
        </w:rPr>
        <w:t xml:space="preserve"> presentó su inconformidad el </w:t>
      </w:r>
      <w:r w:rsidR="001C504E" w:rsidRPr="00972316">
        <w:rPr>
          <w:rFonts w:ascii="Palatino Linotype" w:eastAsia="Palatino Linotype" w:hAnsi="Palatino Linotype" w:cs="Palatino Linotype"/>
          <w:b/>
          <w:color w:val="000000" w:themeColor="text1"/>
          <w:sz w:val="24"/>
          <w:szCs w:val="24"/>
        </w:rPr>
        <w:t>doce de febrero</w:t>
      </w:r>
      <w:r w:rsidRPr="00972316">
        <w:rPr>
          <w:rFonts w:ascii="Palatino Linotype" w:eastAsia="Palatino Linotype" w:hAnsi="Palatino Linotype" w:cs="Palatino Linotype"/>
          <w:b/>
          <w:color w:val="000000" w:themeColor="text1"/>
          <w:sz w:val="24"/>
          <w:szCs w:val="24"/>
        </w:rPr>
        <w:t xml:space="preserve"> de dos mil veinticinco</w:t>
      </w:r>
      <w:r w:rsidRPr="00972316">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14:paraId="47672D00" w14:textId="77777777" w:rsidR="0084142B" w:rsidRPr="00972316" w:rsidRDefault="0084142B"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5C362EF1" w14:textId="77777777" w:rsidR="0084142B" w:rsidRPr="00972316" w:rsidRDefault="00CF1CC3" w:rsidP="00920340">
      <w:pPr>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B3BA81" w14:textId="77777777" w:rsidR="0084142B" w:rsidRPr="00972316" w:rsidRDefault="00CF1CC3" w:rsidP="00920340">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eyseha2nnyzo" w:colFirst="0" w:colLast="0"/>
      <w:bookmarkEnd w:id="6"/>
      <w:r w:rsidRPr="00972316">
        <w:rPr>
          <w:rFonts w:ascii="Palatino Linotype" w:eastAsia="Palatino Linotype" w:hAnsi="Palatino Linotype" w:cs="Palatino Linotype"/>
          <w:b/>
          <w:color w:val="000000" w:themeColor="text1"/>
          <w:sz w:val="24"/>
          <w:szCs w:val="24"/>
        </w:rPr>
        <w:t xml:space="preserve">TERCERO. Del planteamiento de la </w:t>
      </w:r>
      <w:r w:rsidRPr="00972316">
        <w:rPr>
          <w:rFonts w:ascii="Palatino Linotype" w:eastAsia="Palatino Linotype" w:hAnsi="Palatino Linotype" w:cs="Palatino Linotype"/>
          <w:b/>
          <w:i/>
          <w:color w:val="000000" w:themeColor="text1"/>
          <w:sz w:val="24"/>
          <w:szCs w:val="24"/>
        </w:rPr>
        <w:t>Litis</w:t>
      </w:r>
      <w:r w:rsidRPr="00972316">
        <w:rPr>
          <w:rFonts w:ascii="Palatino Linotype" w:eastAsia="Palatino Linotype" w:hAnsi="Palatino Linotype" w:cs="Palatino Linotype"/>
          <w:b/>
          <w:color w:val="000000" w:themeColor="text1"/>
          <w:sz w:val="24"/>
          <w:szCs w:val="24"/>
        </w:rPr>
        <w:t>.</w:t>
      </w:r>
    </w:p>
    <w:p w14:paraId="4AA8E741" w14:textId="77777777" w:rsidR="0084142B" w:rsidRPr="00972316" w:rsidRDefault="00CF1CC3"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Se solicitó tener acceso, a la información que a continuación se desagrega:</w:t>
      </w:r>
    </w:p>
    <w:p w14:paraId="5C9978C3" w14:textId="310F5AF4" w:rsidR="00D017E7" w:rsidRPr="00972316" w:rsidRDefault="00D017E7" w:rsidP="00920340">
      <w:pPr>
        <w:pStyle w:val="Prrafodelista"/>
        <w:numPr>
          <w:ilvl w:val="0"/>
          <w:numId w:val="23"/>
        </w:numPr>
        <w:spacing w:line="360" w:lineRule="auto"/>
        <w:ind w:left="0" w:firstLine="4"/>
        <w:jc w:val="both"/>
        <w:rPr>
          <w:rFonts w:ascii="Palatino Linotype" w:eastAsia="Palatino Linotype" w:hAnsi="Palatino Linotype" w:cs="Palatino Linotype"/>
          <w:i/>
          <w:color w:val="000000" w:themeColor="text1"/>
        </w:rPr>
      </w:pPr>
      <w:r w:rsidRPr="00972316">
        <w:rPr>
          <w:rFonts w:ascii="Palatino Linotype" w:eastAsia="Palatino Linotype" w:hAnsi="Palatino Linotype" w:cs="Palatino Linotype"/>
          <w:i/>
          <w:color w:val="000000" w:themeColor="text1"/>
        </w:rPr>
        <w:t>Todos los tramites que realiza Desarrollo Social o equivalente y funciones</w:t>
      </w:r>
    </w:p>
    <w:p w14:paraId="0B7E4F95" w14:textId="1FFAC977" w:rsidR="00D017E7" w:rsidRPr="00972316" w:rsidRDefault="00D017E7" w:rsidP="00920340">
      <w:pPr>
        <w:pStyle w:val="Prrafodelista"/>
        <w:numPr>
          <w:ilvl w:val="0"/>
          <w:numId w:val="23"/>
        </w:numPr>
        <w:spacing w:line="360" w:lineRule="auto"/>
        <w:ind w:left="0" w:firstLine="4"/>
        <w:jc w:val="both"/>
        <w:rPr>
          <w:rFonts w:ascii="Palatino Linotype" w:eastAsia="Palatino Linotype" w:hAnsi="Palatino Linotype" w:cs="Palatino Linotype"/>
          <w:i/>
          <w:color w:val="000000" w:themeColor="text1"/>
        </w:rPr>
      </w:pPr>
      <w:r w:rsidRPr="00972316">
        <w:rPr>
          <w:rFonts w:ascii="Palatino Linotype" w:eastAsia="Palatino Linotype" w:hAnsi="Palatino Linotype" w:cs="Palatino Linotype"/>
          <w:i/>
          <w:color w:val="000000" w:themeColor="text1"/>
        </w:rPr>
        <w:t xml:space="preserve">Los formatos para dichos trámites </w:t>
      </w:r>
    </w:p>
    <w:p w14:paraId="150BC194" w14:textId="77777777" w:rsidR="00D017E7" w:rsidRPr="00972316" w:rsidRDefault="00D017E7" w:rsidP="00920340">
      <w:pPr>
        <w:pStyle w:val="Prrafodelista"/>
        <w:numPr>
          <w:ilvl w:val="0"/>
          <w:numId w:val="23"/>
        </w:numPr>
        <w:spacing w:line="360" w:lineRule="auto"/>
        <w:ind w:left="0" w:firstLine="4"/>
        <w:jc w:val="both"/>
        <w:rPr>
          <w:rFonts w:ascii="Palatino Linotype" w:eastAsia="Palatino Linotype" w:hAnsi="Palatino Linotype" w:cs="Palatino Linotype"/>
          <w:i/>
          <w:color w:val="000000" w:themeColor="text1"/>
        </w:rPr>
      </w:pPr>
      <w:r w:rsidRPr="00972316">
        <w:rPr>
          <w:rFonts w:ascii="Palatino Linotype" w:eastAsia="Palatino Linotype" w:hAnsi="Palatino Linotype" w:cs="Palatino Linotype"/>
          <w:i/>
          <w:color w:val="000000" w:themeColor="text1"/>
        </w:rPr>
        <w:t xml:space="preserve"> El costo </w:t>
      </w:r>
    </w:p>
    <w:p w14:paraId="593336FA" w14:textId="77777777" w:rsidR="00D017E7" w:rsidRPr="00972316" w:rsidRDefault="00D017E7" w:rsidP="00920340">
      <w:pPr>
        <w:pStyle w:val="Prrafodelista"/>
        <w:spacing w:line="360" w:lineRule="auto"/>
        <w:ind w:left="0"/>
        <w:jc w:val="both"/>
        <w:rPr>
          <w:rFonts w:ascii="Palatino Linotype" w:eastAsia="Palatino Linotype" w:hAnsi="Palatino Linotype" w:cs="Palatino Linotype"/>
          <w:i/>
          <w:color w:val="000000" w:themeColor="text1"/>
        </w:rPr>
      </w:pPr>
    </w:p>
    <w:p w14:paraId="52456CF3" w14:textId="3A439D2F" w:rsidR="00D017E7" w:rsidRPr="00972316" w:rsidRDefault="00D017E7" w:rsidP="00920340">
      <w:pPr>
        <w:spacing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La información la solicita desglosada por cada trámite</w:t>
      </w:r>
    </w:p>
    <w:p w14:paraId="37E590B2" w14:textId="77777777" w:rsidR="0084142B" w:rsidRPr="00972316" w:rsidRDefault="0084142B" w:rsidP="00920340">
      <w:pPr>
        <w:pBdr>
          <w:top w:val="nil"/>
          <w:left w:val="nil"/>
          <w:bottom w:val="nil"/>
          <w:right w:val="nil"/>
          <w:between w:val="nil"/>
        </w:pBdr>
        <w:spacing w:after="0" w:line="360" w:lineRule="auto"/>
        <w:ind w:firstLine="4"/>
        <w:jc w:val="both"/>
        <w:rPr>
          <w:rFonts w:ascii="Palatino Linotype" w:eastAsia="Palatino Linotype" w:hAnsi="Palatino Linotype" w:cs="Palatino Linotype"/>
          <w:i/>
          <w:color w:val="000000" w:themeColor="text1"/>
          <w:sz w:val="24"/>
          <w:szCs w:val="24"/>
        </w:rPr>
      </w:pPr>
    </w:p>
    <w:p w14:paraId="7CECDFCA" w14:textId="7684F9A1" w:rsidR="009D71A5" w:rsidRPr="00972316" w:rsidRDefault="00D017E7"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color w:val="000000" w:themeColor="text1"/>
          <w:sz w:val="24"/>
          <w:szCs w:val="24"/>
        </w:rPr>
        <w:t>E</w:t>
      </w:r>
      <w:r w:rsidR="00CF1CC3" w:rsidRPr="00972316">
        <w:rPr>
          <w:rFonts w:ascii="Palatino Linotype" w:eastAsia="Palatino Linotype" w:hAnsi="Palatino Linotype" w:cs="Palatino Linotype"/>
          <w:color w:val="000000" w:themeColor="text1"/>
          <w:sz w:val="24"/>
          <w:szCs w:val="24"/>
        </w:rPr>
        <w:t xml:space="preserve">l </w:t>
      </w:r>
      <w:r w:rsidR="00CF1CC3" w:rsidRPr="00972316">
        <w:rPr>
          <w:rFonts w:ascii="Palatino Linotype" w:eastAsia="Palatino Linotype" w:hAnsi="Palatino Linotype" w:cs="Palatino Linotype"/>
          <w:b/>
          <w:color w:val="000000" w:themeColor="text1"/>
          <w:sz w:val="24"/>
          <w:szCs w:val="24"/>
        </w:rPr>
        <w:t>SUJETO OBLIGADO</w:t>
      </w:r>
      <w:r w:rsidR="001C504E" w:rsidRPr="00972316">
        <w:rPr>
          <w:rFonts w:ascii="Palatino Linotype" w:eastAsia="Palatino Linotype" w:hAnsi="Palatino Linotype" w:cs="Palatino Linotype"/>
          <w:color w:val="000000" w:themeColor="text1"/>
          <w:sz w:val="24"/>
          <w:szCs w:val="24"/>
        </w:rPr>
        <w:t>, dio respuesta como quedo referido en el numeral 2 del presente proyecto.</w:t>
      </w:r>
    </w:p>
    <w:p w14:paraId="26525480" w14:textId="77777777" w:rsidR="001C504E" w:rsidRPr="00972316" w:rsidRDefault="001C504E" w:rsidP="0092034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14:paraId="3F807FC0" w14:textId="7AEB611E" w:rsidR="001C504E" w:rsidRPr="00972316" w:rsidRDefault="001C504E"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color w:val="000000" w:themeColor="text1"/>
          <w:sz w:val="24"/>
          <w:szCs w:val="24"/>
        </w:rPr>
        <w:lastRenderedPageBreak/>
        <w:t xml:space="preserve">En etapa de manifestaciones, el </w:t>
      </w:r>
      <w:r w:rsidRPr="00972316">
        <w:rPr>
          <w:rFonts w:ascii="Palatino Linotype" w:eastAsia="Palatino Linotype" w:hAnsi="Palatino Linotype" w:cs="Palatino Linotype"/>
          <w:b/>
          <w:color w:val="000000" w:themeColor="text1"/>
          <w:sz w:val="24"/>
          <w:szCs w:val="24"/>
        </w:rPr>
        <w:t>SUJ</w:t>
      </w:r>
      <w:r w:rsidR="00D017E7" w:rsidRPr="00972316">
        <w:rPr>
          <w:rFonts w:ascii="Palatino Linotype" w:eastAsia="Palatino Linotype" w:hAnsi="Palatino Linotype" w:cs="Palatino Linotype"/>
          <w:b/>
          <w:color w:val="000000" w:themeColor="text1"/>
          <w:sz w:val="24"/>
          <w:szCs w:val="24"/>
        </w:rPr>
        <w:t>E</w:t>
      </w:r>
      <w:r w:rsidRPr="00972316">
        <w:rPr>
          <w:rFonts w:ascii="Palatino Linotype" w:eastAsia="Palatino Linotype" w:hAnsi="Palatino Linotype" w:cs="Palatino Linotype"/>
          <w:b/>
          <w:color w:val="000000" w:themeColor="text1"/>
          <w:sz w:val="24"/>
          <w:szCs w:val="24"/>
        </w:rPr>
        <w:t>TO OBLIGADO</w:t>
      </w:r>
      <w:r w:rsidRPr="00972316">
        <w:rPr>
          <w:rFonts w:ascii="Palatino Linotype" w:hAnsi="Palatino Linotype"/>
          <w:color w:val="000000" w:themeColor="text1"/>
          <w:sz w:val="24"/>
          <w:szCs w:val="24"/>
        </w:rPr>
        <w:t>, confirmo su respuesta primigenia.</w:t>
      </w:r>
    </w:p>
    <w:p w14:paraId="304AB36F"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14:paraId="3FB1CD01" w14:textId="77777777" w:rsidR="001C504E" w:rsidRPr="00972316" w:rsidRDefault="009D71A5" w:rsidP="0092034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Inconforme con la respuesta proporcionada, el </w:t>
      </w:r>
      <w:r w:rsidRPr="00972316">
        <w:rPr>
          <w:rFonts w:ascii="Palatino Linotype" w:eastAsia="Palatino Linotype" w:hAnsi="Palatino Linotype" w:cs="Palatino Linotype"/>
          <w:b/>
          <w:color w:val="000000" w:themeColor="text1"/>
          <w:sz w:val="24"/>
          <w:szCs w:val="24"/>
        </w:rPr>
        <w:t>PARTICULAR,</w:t>
      </w:r>
      <w:r w:rsidRPr="00972316">
        <w:rPr>
          <w:rFonts w:ascii="Palatino Linotype" w:hAnsi="Palatino Linotype"/>
          <w:color w:val="000000" w:themeColor="text1"/>
          <w:sz w:val="24"/>
          <w:szCs w:val="24"/>
        </w:rPr>
        <w:t xml:space="preserve"> interpuso recurso de revisión, arguyendo grosso </w:t>
      </w:r>
      <w:r w:rsidR="001C504E" w:rsidRPr="00972316">
        <w:rPr>
          <w:rFonts w:ascii="Palatino Linotype" w:hAnsi="Palatino Linotype"/>
          <w:color w:val="000000" w:themeColor="text1"/>
          <w:sz w:val="24"/>
          <w:szCs w:val="24"/>
        </w:rPr>
        <w:t>la entrega de información incompleta.</w:t>
      </w:r>
    </w:p>
    <w:p w14:paraId="23127A8E" w14:textId="77777777" w:rsidR="0084142B" w:rsidRPr="00972316" w:rsidRDefault="0084142B" w:rsidP="0092034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14:paraId="16F44F3D" w14:textId="77777777" w:rsidR="0084142B" w:rsidRPr="00972316" w:rsidRDefault="00CF1CC3" w:rsidP="0092034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En dichas condiciones, la </w:t>
      </w:r>
      <w:r w:rsidRPr="00972316">
        <w:rPr>
          <w:rFonts w:ascii="Palatino Linotype" w:eastAsia="Palatino Linotype" w:hAnsi="Palatino Linotype" w:cs="Palatino Linotype"/>
          <w:i/>
          <w:color w:val="000000" w:themeColor="text1"/>
          <w:sz w:val="24"/>
          <w:szCs w:val="24"/>
        </w:rPr>
        <w:t>Litis</w:t>
      </w:r>
      <w:r w:rsidRPr="00972316">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w:t>
      </w:r>
      <w:r w:rsidR="001C504E" w:rsidRPr="00972316">
        <w:rPr>
          <w:rFonts w:ascii="Palatino Linotype" w:eastAsia="Palatino Linotype" w:hAnsi="Palatino Linotype" w:cs="Palatino Linotype"/>
          <w:b/>
          <w:color w:val="000000" w:themeColor="text1"/>
          <w:sz w:val="24"/>
          <w:szCs w:val="24"/>
        </w:rPr>
        <w:t xml:space="preserve">fracción V </w:t>
      </w:r>
      <w:r w:rsidRPr="00972316">
        <w:rPr>
          <w:rFonts w:ascii="Palatino Linotype" w:eastAsia="Palatino Linotype" w:hAnsi="Palatino Linotype" w:cs="Palatino Linotype"/>
          <w:color w:val="000000" w:themeColor="text1"/>
          <w:sz w:val="24"/>
          <w:szCs w:val="24"/>
        </w:rPr>
        <w:t xml:space="preserve">de la </w:t>
      </w:r>
      <w:r w:rsidRPr="00972316">
        <w:rPr>
          <w:rFonts w:ascii="Palatino Linotype" w:eastAsia="Palatino Linotype" w:hAnsi="Palatino Linotype" w:cs="Palatino Linotype"/>
          <w:b/>
          <w:color w:val="000000" w:themeColor="text1"/>
          <w:sz w:val="24"/>
          <w:szCs w:val="24"/>
        </w:rPr>
        <w:t xml:space="preserve">Ley de Transparencia y Acceso a la Información Pública del Estado de </w:t>
      </w:r>
      <w:r w:rsidRPr="00972316">
        <w:rPr>
          <w:rFonts w:ascii="Palatino Linotype" w:eastAsia="Palatino Linotype" w:hAnsi="Palatino Linotype" w:cs="Palatino Linotype"/>
          <w:color w:val="000000" w:themeColor="text1"/>
          <w:sz w:val="24"/>
          <w:szCs w:val="24"/>
        </w:rPr>
        <w:t>México</w:t>
      </w:r>
      <w:r w:rsidRPr="00972316">
        <w:rPr>
          <w:rFonts w:ascii="Palatino Linotype" w:eastAsia="Palatino Linotype" w:hAnsi="Palatino Linotype" w:cs="Palatino Linotype"/>
          <w:b/>
          <w:color w:val="000000" w:themeColor="text1"/>
          <w:sz w:val="24"/>
          <w:szCs w:val="24"/>
        </w:rPr>
        <w:t xml:space="preserve"> y </w:t>
      </w:r>
      <w:r w:rsidRPr="00972316">
        <w:rPr>
          <w:rFonts w:ascii="Palatino Linotype" w:eastAsia="Palatino Linotype" w:hAnsi="Palatino Linotype" w:cs="Palatino Linotype"/>
          <w:color w:val="000000" w:themeColor="text1"/>
          <w:sz w:val="24"/>
          <w:szCs w:val="24"/>
        </w:rPr>
        <w:t xml:space="preserve">Municipios; fracción que determina la hipótesis jurídica relativa a </w:t>
      </w:r>
      <w:r w:rsidR="001C504E" w:rsidRPr="00972316">
        <w:rPr>
          <w:rFonts w:ascii="Palatino Linotype" w:eastAsia="Palatino Linotype" w:hAnsi="Palatino Linotype" w:cs="Palatino Linotype"/>
          <w:color w:val="000000" w:themeColor="text1"/>
          <w:sz w:val="24"/>
          <w:szCs w:val="24"/>
        </w:rPr>
        <w:t>la entrega de información incompleta;</w:t>
      </w:r>
      <w:r w:rsidRPr="00972316">
        <w:rPr>
          <w:rFonts w:ascii="Palatino Linotype" w:eastAsia="Palatino Linotype" w:hAnsi="Palatino Linotype" w:cs="Palatino Linotype"/>
          <w:color w:val="000000" w:themeColor="text1"/>
          <w:sz w:val="24"/>
          <w:szCs w:val="24"/>
        </w:rPr>
        <w:t xml:space="preserve"> contexto del cual se dolió </w:t>
      </w:r>
      <w:r w:rsidRPr="00972316">
        <w:rPr>
          <w:rFonts w:ascii="Palatino Linotype" w:eastAsia="Palatino Linotype" w:hAnsi="Palatino Linotype" w:cs="Palatino Linotype"/>
          <w:b/>
          <w:color w:val="000000" w:themeColor="text1"/>
          <w:sz w:val="24"/>
          <w:szCs w:val="24"/>
        </w:rPr>
        <w:t xml:space="preserve">EL RECURRENTE </w:t>
      </w:r>
      <w:r w:rsidRPr="00972316">
        <w:rPr>
          <w:rFonts w:ascii="Palatino Linotype" w:eastAsia="Palatino Linotype" w:hAnsi="Palatino Linotype" w:cs="Palatino Linotype"/>
          <w:color w:val="000000" w:themeColor="text1"/>
          <w:sz w:val="24"/>
          <w:szCs w:val="24"/>
        </w:rPr>
        <w:t xml:space="preserve">al momento de interponer su inconformidad. </w:t>
      </w:r>
    </w:p>
    <w:p w14:paraId="35908CBC" w14:textId="77777777" w:rsidR="0084142B" w:rsidRPr="00972316" w:rsidRDefault="0084142B" w:rsidP="0092034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14:paraId="0573DD45" w14:textId="77777777" w:rsidR="0084142B" w:rsidRPr="00972316" w:rsidRDefault="00CF1CC3" w:rsidP="0092034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972316">
        <w:rPr>
          <w:rFonts w:ascii="Palatino Linotype" w:eastAsia="Palatino Linotype" w:hAnsi="Palatino Linotype" w:cs="Palatino Linotype"/>
          <w:b/>
          <w:color w:val="000000" w:themeColor="text1"/>
          <w:sz w:val="24"/>
          <w:szCs w:val="24"/>
        </w:rPr>
        <w:t>SUJETO</w:t>
      </w:r>
      <w:r w:rsidRPr="00972316">
        <w:rPr>
          <w:rFonts w:ascii="Palatino Linotype" w:eastAsia="Palatino Linotype" w:hAnsi="Palatino Linotype" w:cs="Palatino Linotype"/>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OBLIGADO</w:t>
      </w:r>
      <w:r w:rsidRPr="00972316">
        <w:rPr>
          <w:rFonts w:ascii="Palatino Linotype" w:eastAsia="Palatino Linotype" w:hAnsi="Palatino Linotype" w:cs="Palatino Linotype"/>
          <w:color w:val="000000" w:themeColor="text1"/>
          <w:sz w:val="24"/>
          <w:szCs w:val="24"/>
        </w:rPr>
        <w:t xml:space="preserve"> con su respuesta ciertamente actualiza la causal de procedencia</w:t>
      </w:r>
      <w:r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 xml:space="preserve">antes señalada. </w:t>
      </w:r>
    </w:p>
    <w:p w14:paraId="48FC52CB" w14:textId="77777777" w:rsidR="0084142B" w:rsidRPr="00972316" w:rsidRDefault="0084142B" w:rsidP="00920340">
      <w:pPr>
        <w:spacing w:after="0" w:line="360" w:lineRule="auto"/>
        <w:jc w:val="both"/>
        <w:rPr>
          <w:rFonts w:ascii="Palatino Linotype" w:eastAsia="Palatino Linotype" w:hAnsi="Palatino Linotype" w:cs="Palatino Linotype"/>
          <w:color w:val="000000" w:themeColor="text1"/>
          <w:sz w:val="24"/>
          <w:szCs w:val="24"/>
        </w:rPr>
      </w:pPr>
    </w:p>
    <w:p w14:paraId="13010E77" w14:textId="77777777" w:rsidR="0084142B" w:rsidRPr="00972316" w:rsidRDefault="00CF1CC3" w:rsidP="00920340">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l0qb12bvm7pp" w:colFirst="0" w:colLast="0"/>
      <w:bookmarkEnd w:id="7"/>
      <w:r w:rsidRPr="00972316">
        <w:rPr>
          <w:rFonts w:ascii="Palatino Linotype" w:eastAsia="Palatino Linotype" w:hAnsi="Palatino Linotype" w:cs="Palatino Linotype"/>
          <w:b/>
          <w:color w:val="000000" w:themeColor="text1"/>
          <w:sz w:val="24"/>
          <w:szCs w:val="24"/>
        </w:rPr>
        <w:t>CUARTO. Del estudio y resolución del asunto.</w:t>
      </w:r>
    </w:p>
    <w:p w14:paraId="22F5534A" w14:textId="77777777" w:rsidR="009F3296" w:rsidRPr="00972316" w:rsidRDefault="00CF1CC3" w:rsidP="00C454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Acotada la </w:t>
      </w:r>
      <w:r w:rsidRPr="00972316">
        <w:rPr>
          <w:rFonts w:ascii="Palatino Linotype" w:eastAsia="Palatino Linotype" w:hAnsi="Palatino Linotype" w:cs="Palatino Linotype"/>
          <w:i/>
          <w:color w:val="000000" w:themeColor="text1"/>
          <w:sz w:val="24"/>
          <w:szCs w:val="24"/>
        </w:rPr>
        <w:t>Litis</w:t>
      </w:r>
      <w:r w:rsidRPr="00972316">
        <w:rPr>
          <w:rFonts w:ascii="Palatino Linotype" w:eastAsia="Palatino Linotype" w:hAnsi="Palatino Linotype" w:cs="Palatino Linotype"/>
          <w:color w:val="000000" w:themeColor="text1"/>
          <w:sz w:val="24"/>
          <w:szCs w:val="24"/>
        </w:rPr>
        <w:t xml:space="preserve"> del presente asunto, </w:t>
      </w:r>
      <w:r w:rsidR="009F3296" w:rsidRPr="00972316">
        <w:rPr>
          <w:rFonts w:ascii="Palatino Linotype" w:eastAsia="Palatino Linotype" w:hAnsi="Palatino Linotype" w:cs="Palatino Linotype"/>
          <w:color w:val="000000" w:themeColor="text1"/>
          <w:sz w:val="24"/>
          <w:szCs w:val="24"/>
        </w:rPr>
        <w:t xml:space="preserve">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w:t>
      </w:r>
      <w:r w:rsidR="009F3296" w:rsidRPr="00972316">
        <w:rPr>
          <w:rFonts w:ascii="Palatino Linotype" w:eastAsia="Palatino Linotype" w:hAnsi="Palatino Linotype" w:cs="Palatino Linotype"/>
          <w:color w:val="000000" w:themeColor="text1"/>
          <w:sz w:val="24"/>
          <w:szCs w:val="24"/>
        </w:rPr>
        <w:lastRenderedPageBreak/>
        <w:t>Mexicanos, el cual establece que toda la información en posesión de cualquier autoridad es pública y sólo podrá ser reservada temporalmente por razones de interés público.</w:t>
      </w:r>
    </w:p>
    <w:p w14:paraId="3889067D" w14:textId="77777777" w:rsidR="009F3296" w:rsidRPr="00972316" w:rsidRDefault="009F3296" w:rsidP="00920340">
      <w:pPr>
        <w:spacing w:line="360" w:lineRule="auto"/>
        <w:jc w:val="both"/>
        <w:rPr>
          <w:rFonts w:ascii="Palatino Linotype" w:eastAsia="Palatino Linotype" w:hAnsi="Palatino Linotype" w:cs="Palatino Linotype"/>
          <w:color w:val="000000" w:themeColor="text1"/>
          <w:sz w:val="24"/>
          <w:szCs w:val="24"/>
        </w:rPr>
      </w:pPr>
    </w:p>
    <w:p w14:paraId="7BCAC39F" w14:textId="77777777" w:rsidR="009F3296" w:rsidRPr="00972316" w:rsidRDefault="009F3296" w:rsidP="0092034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F9F47" w14:textId="77777777" w:rsidR="009F3296" w:rsidRPr="00972316" w:rsidRDefault="009F3296" w:rsidP="00920340">
      <w:pPr>
        <w:spacing w:line="360" w:lineRule="auto"/>
        <w:jc w:val="both"/>
        <w:rPr>
          <w:rFonts w:ascii="Palatino Linotype" w:eastAsia="Palatino Linotype" w:hAnsi="Palatino Linotype" w:cs="Palatino Linotype"/>
          <w:color w:val="000000" w:themeColor="text1"/>
          <w:sz w:val="24"/>
          <w:szCs w:val="24"/>
        </w:rPr>
      </w:pPr>
    </w:p>
    <w:p w14:paraId="4E4E2BA7" w14:textId="77777777" w:rsidR="009F3296" w:rsidRPr="00972316" w:rsidRDefault="009F3296" w:rsidP="0092034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7ED7CBD" w14:textId="77777777" w:rsidR="009F3296" w:rsidRPr="00972316" w:rsidRDefault="009F3296" w:rsidP="00920340">
      <w:pPr>
        <w:spacing w:line="360" w:lineRule="auto"/>
        <w:jc w:val="both"/>
        <w:rPr>
          <w:rFonts w:ascii="Palatino Linotype" w:eastAsia="Palatino Linotype" w:hAnsi="Palatino Linotype" w:cs="Palatino Linotype"/>
          <w:color w:val="000000" w:themeColor="text1"/>
          <w:sz w:val="24"/>
          <w:szCs w:val="24"/>
        </w:rPr>
      </w:pPr>
    </w:p>
    <w:p w14:paraId="5CD714AF" w14:textId="77777777" w:rsidR="009F3296" w:rsidRPr="00972316" w:rsidRDefault="009F3296" w:rsidP="0092034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Finalmente, es relevante mencionar que el artículo 19 del ordenamiento local de la materia señala que se presume que la información debe existir si se refiere a las facultades, competencias y funciones que los ordenamientos jurídicos aplicables otorgan </w:t>
      </w:r>
      <w:r w:rsidRPr="00972316">
        <w:rPr>
          <w:rFonts w:ascii="Palatino Linotype" w:eastAsia="Palatino Linotype" w:hAnsi="Palatino Linotype" w:cs="Palatino Linotype"/>
          <w:color w:val="000000" w:themeColor="text1"/>
          <w:sz w:val="24"/>
          <w:szCs w:val="24"/>
        </w:rPr>
        <w:lastRenderedPageBreak/>
        <w:t>a los sujetos obligados y en caso de que dichas facultades no se hayan ejercido, se deberá motivar la respuesta en función de las causas que motivaron tal circunstancia.</w:t>
      </w:r>
    </w:p>
    <w:p w14:paraId="424155FD" w14:textId="77777777" w:rsidR="009F3296" w:rsidRPr="00972316" w:rsidRDefault="009F3296"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14:paraId="5F8CB1A3" w14:textId="5C7D7C87" w:rsidR="001C504E" w:rsidRPr="00972316" w:rsidRDefault="001C504E" w:rsidP="0092034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Primeramente, se advierte que el </w:t>
      </w:r>
      <w:r w:rsidRPr="00972316">
        <w:rPr>
          <w:rFonts w:ascii="Palatino Linotype" w:eastAsia="Palatino Linotype" w:hAnsi="Palatino Linotype" w:cs="Palatino Linotype"/>
          <w:b/>
          <w:color w:val="000000" w:themeColor="text1"/>
          <w:sz w:val="24"/>
          <w:szCs w:val="24"/>
        </w:rPr>
        <w:t xml:space="preserve">SUJETO OBLIGADO, </w:t>
      </w:r>
      <w:r w:rsidRPr="00972316">
        <w:rPr>
          <w:rFonts w:ascii="Palatino Linotype" w:eastAsia="Palatino Linotype" w:hAnsi="Palatino Linotype" w:cs="Palatino Linotype"/>
          <w:color w:val="000000" w:themeColor="text1"/>
          <w:sz w:val="24"/>
          <w:szCs w:val="24"/>
        </w:rPr>
        <w:t>a través d</w:t>
      </w:r>
      <w:r w:rsidR="00D017E7" w:rsidRPr="00972316">
        <w:rPr>
          <w:rFonts w:ascii="Palatino Linotype" w:eastAsia="Palatino Linotype" w:hAnsi="Palatino Linotype" w:cs="Palatino Linotype"/>
          <w:color w:val="000000" w:themeColor="text1"/>
          <w:sz w:val="24"/>
          <w:szCs w:val="24"/>
        </w:rPr>
        <w:t>el  Titular de la  Dirección de Bienestar Social informa que “…</w:t>
      </w:r>
      <w:r w:rsidR="00D017E7" w:rsidRPr="00972316">
        <w:rPr>
          <w:rFonts w:ascii="Palatino Linotype" w:eastAsia="Palatino Linotype" w:hAnsi="Palatino Linotype" w:cs="Palatino Linotype"/>
          <w:i/>
          <w:iCs/>
          <w:color w:val="000000" w:themeColor="text1"/>
          <w:sz w:val="24"/>
          <w:szCs w:val="24"/>
        </w:rPr>
        <w:t xml:space="preserve">Las funciones de la Dirección son principalmente acercar a las y los ciudadanos más vulnerables de nuestro querido municipio de La Paz el BIENESTAR mediante programas sociales implementados por el H. Ayuntamiento de la Paz mediante la Dirección de Bienestar Social. Se coadyuva con las Direcciones de Bienestar Federal y Estatal para poder informar y realizar los trámites necesarios a efecto de acercarle a la ciudadanía los programas sociales que implementen. Se captan </w:t>
      </w:r>
      <w:r w:rsidR="00D017E7" w:rsidRPr="00972316">
        <w:rPr>
          <w:rFonts w:ascii="Palatino Linotype" w:eastAsia="Palatino Linotype" w:hAnsi="Palatino Linotype" w:cs="Palatino Linotype"/>
          <w:i/>
          <w:iCs/>
          <w:color w:val="000000" w:themeColor="text1"/>
          <w:sz w:val="24"/>
          <w:szCs w:val="24"/>
          <w:u w:val="single"/>
        </w:rPr>
        <w:t>donaciones de medicamento</w:t>
      </w:r>
      <w:r w:rsidR="00D017E7" w:rsidRPr="00972316">
        <w:rPr>
          <w:rFonts w:ascii="Palatino Linotype" w:eastAsia="Palatino Linotype" w:hAnsi="Palatino Linotype" w:cs="Palatino Linotype"/>
          <w:i/>
          <w:iCs/>
          <w:color w:val="000000" w:themeColor="text1"/>
          <w:sz w:val="24"/>
          <w:szCs w:val="24"/>
        </w:rPr>
        <w:t xml:space="preserve"> con el objetivo de hacerle entrega del mismo a la ciudadanía que lo solicite, para ello se pide copia de la receta médica. Se realiza </w:t>
      </w:r>
      <w:r w:rsidR="00D017E7" w:rsidRPr="00972316">
        <w:rPr>
          <w:rFonts w:ascii="Palatino Linotype" w:eastAsia="Palatino Linotype" w:hAnsi="Palatino Linotype" w:cs="Palatino Linotype"/>
          <w:i/>
          <w:iCs/>
          <w:color w:val="000000" w:themeColor="text1"/>
          <w:sz w:val="24"/>
          <w:szCs w:val="24"/>
          <w:u w:val="single"/>
        </w:rPr>
        <w:t>tramite de solicitud de aparato funcional</w:t>
      </w:r>
      <w:r w:rsidR="00D017E7" w:rsidRPr="00972316">
        <w:rPr>
          <w:rFonts w:ascii="Palatino Linotype" w:eastAsia="Palatino Linotype" w:hAnsi="Palatino Linotype" w:cs="Palatino Linotype"/>
          <w:i/>
          <w:iCs/>
          <w:color w:val="000000" w:themeColor="text1"/>
          <w:sz w:val="24"/>
          <w:szCs w:val="24"/>
        </w:rPr>
        <w:t xml:space="preserve"> (silla de ruedas, bastón, andadera o muletas) ante la Dirección de Bienestar Estatal, los requisitos son 02 juegos de copias de INE, CURP, Comprobante de domicilio no mayor a 02 meses e historial medico o certificado de discapacidad permanente...”</w:t>
      </w:r>
      <w:r w:rsidR="006C6239" w:rsidRPr="00972316">
        <w:rPr>
          <w:rFonts w:ascii="Palatino Linotype" w:eastAsia="Palatino Linotype" w:hAnsi="Palatino Linotype" w:cs="Palatino Linotype"/>
          <w:color w:val="000000" w:themeColor="text1"/>
          <w:sz w:val="24"/>
          <w:szCs w:val="24"/>
        </w:rPr>
        <w:t xml:space="preserve">. </w:t>
      </w:r>
    </w:p>
    <w:p w14:paraId="3387952E" w14:textId="77777777" w:rsidR="001C504E" w:rsidRPr="00972316" w:rsidRDefault="001C504E"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14:paraId="7372CCD1" w14:textId="77777777" w:rsidR="001C504E" w:rsidRPr="00972316" w:rsidRDefault="006C6239" w:rsidP="00920340">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Ahora bien</w:t>
      </w:r>
      <w:r w:rsidR="001C504E" w:rsidRPr="00972316">
        <w:rPr>
          <w:rFonts w:ascii="Palatino Linotype" w:eastAsia="Palatino Linotype" w:hAnsi="Palatino Linotype" w:cs="Palatino Linotype"/>
          <w:color w:val="000000" w:themeColor="text1"/>
          <w:sz w:val="24"/>
          <w:szCs w:val="24"/>
        </w:rPr>
        <w:t xml:space="preserve">, este Órgano Resolutor, respecto de la fuente obligacional, </w:t>
      </w:r>
      <w:r w:rsidRPr="00972316">
        <w:rPr>
          <w:rFonts w:ascii="Palatino Linotype" w:eastAsia="Palatino Linotype" w:hAnsi="Palatino Linotype" w:cs="Palatino Linotype"/>
          <w:color w:val="000000" w:themeColor="text1"/>
          <w:sz w:val="24"/>
          <w:szCs w:val="24"/>
        </w:rPr>
        <w:t>el Bando Municipal, refiere</w:t>
      </w:r>
      <w:r w:rsidR="001C504E" w:rsidRPr="00972316">
        <w:rPr>
          <w:rFonts w:ascii="Palatino Linotype" w:eastAsia="Palatino Linotype" w:hAnsi="Palatino Linotype" w:cs="Palatino Linotype"/>
          <w:color w:val="000000" w:themeColor="text1"/>
          <w:sz w:val="24"/>
          <w:szCs w:val="24"/>
        </w:rPr>
        <w:t xml:space="preserve"> lo siguiente:</w:t>
      </w:r>
    </w:p>
    <w:p w14:paraId="7AC26EA9" w14:textId="77777777" w:rsidR="006C6239" w:rsidRPr="00972316" w:rsidRDefault="006C6239" w:rsidP="00920340">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b/>
          <w:i/>
          <w:color w:val="000000" w:themeColor="text1"/>
          <w:sz w:val="24"/>
          <w:szCs w:val="24"/>
        </w:rPr>
        <w:t>Artículo 54</w:t>
      </w:r>
      <w:r w:rsidRPr="00972316">
        <w:rPr>
          <w:rFonts w:ascii="Palatino Linotype" w:eastAsia="Palatino Linotype" w:hAnsi="Palatino Linotype" w:cs="Palatino Linotype"/>
          <w:i/>
          <w:color w:val="000000" w:themeColor="text1"/>
          <w:sz w:val="24"/>
          <w:szCs w:val="24"/>
        </w:rPr>
        <w:t xml:space="preserve">.- La Administración Pública Municipal contará con las siguientes unidades administrativas centralizadas: </w:t>
      </w:r>
    </w:p>
    <w:p w14:paraId="101C3991" w14:textId="77777777" w:rsidR="006C6239" w:rsidRPr="00972316" w:rsidRDefault="006C6239" w:rsidP="00920340">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14:paraId="25D92002" w14:textId="77777777" w:rsidR="006C6239" w:rsidRPr="00972316" w:rsidRDefault="006C6239" w:rsidP="00920340">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w:t>
      </w:r>
    </w:p>
    <w:p w14:paraId="4991C91D" w14:textId="77777777" w:rsidR="00515D3C" w:rsidRPr="00972316" w:rsidRDefault="00515D3C"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b/>
          <w:bCs/>
          <w:i/>
          <w:color w:val="000000" w:themeColor="text1"/>
          <w:sz w:val="24"/>
          <w:szCs w:val="24"/>
        </w:rPr>
      </w:pPr>
      <w:r w:rsidRPr="00972316">
        <w:rPr>
          <w:rFonts w:ascii="Palatino Linotype" w:eastAsia="Palatino Linotype" w:hAnsi="Palatino Linotype" w:cs="Palatino Linotype"/>
          <w:b/>
          <w:bCs/>
          <w:i/>
          <w:color w:val="000000" w:themeColor="text1"/>
          <w:sz w:val="24"/>
          <w:szCs w:val="24"/>
        </w:rPr>
        <w:t xml:space="preserve">VII.- DIRECCIÓN DE BIENESTAR SOCIAL. </w:t>
      </w:r>
    </w:p>
    <w:p w14:paraId="593AB434" w14:textId="77777777" w:rsidR="00515D3C" w:rsidRPr="00972316" w:rsidRDefault="00515D3C"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VII.I.- Departamento de Grupos Vulnerables. </w:t>
      </w:r>
    </w:p>
    <w:p w14:paraId="5E3B22A6" w14:textId="78DD34AC" w:rsidR="00E70431" w:rsidRPr="00972316" w:rsidRDefault="00515D3C"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VII.II.- Departamento de Vinculación de Programas Estatales y Federales.</w:t>
      </w:r>
    </w:p>
    <w:p w14:paraId="36467BD9" w14:textId="77777777" w:rsidR="00515D3C" w:rsidRPr="00972316" w:rsidRDefault="00515D3C" w:rsidP="00920340">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lastRenderedPageBreak/>
        <w:t>….</w:t>
      </w:r>
    </w:p>
    <w:p w14:paraId="0CB09F19" w14:textId="77777777" w:rsidR="00515D3C" w:rsidRPr="00972316" w:rsidRDefault="00515D3C" w:rsidP="00920340">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14:paraId="2E2FC37A" w14:textId="0696014B" w:rsidR="00E70431" w:rsidRPr="00972316" w:rsidRDefault="00515D3C"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b/>
          <w:bCs/>
          <w:i/>
          <w:color w:val="000000" w:themeColor="text1"/>
          <w:sz w:val="24"/>
          <w:szCs w:val="24"/>
        </w:rPr>
        <w:t>Artículo 106.-</w:t>
      </w:r>
      <w:r w:rsidRPr="00972316">
        <w:rPr>
          <w:rFonts w:ascii="Palatino Linotype" w:eastAsia="Palatino Linotype" w:hAnsi="Palatino Linotype" w:cs="Palatino Linotype"/>
          <w:i/>
          <w:color w:val="000000" w:themeColor="text1"/>
          <w:sz w:val="24"/>
          <w:szCs w:val="24"/>
        </w:rPr>
        <w:t xml:space="preserve"> El Ayuntamiento, a través de la Dirección de Bienestar Social, llevará a cabo </w:t>
      </w:r>
      <w:r w:rsidRPr="00972316">
        <w:rPr>
          <w:rFonts w:ascii="Palatino Linotype" w:eastAsia="Palatino Linotype" w:hAnsi="Palatino Linotype" w:cs="Palatino Linotype"/>
          <w:b/>
          <w:bCs/>
          <w:i/>
          <w:color w:val="000000" w:themeColor="text1"/>
          <w:sz w:val="24"/>
          <w:szCs w:val="24"/>
          <w:u w:val="single"/>
        </w:rPr>
        <w:t>las acciones necesarias para crear oportunidades de desarrollo igualitario</w:t>
      </w:r>
      <w:r w:rsidRPr="00972316">
        <w:rPr>
          <w:rFonts w:ascii="Palatino Linotype" w:eastAsia="Palatino Linotype" w:hAnsi="Palatino Linotype" w:cs="Palatino Linotype"/>
          <w:i/>
          <w:color w:val="000000" w:themeColor="text1"/>
          <w:sz w:val="24"/>
          <w:szCs w:val="24"/>
        </w:rPr>
        <w:t xml:space="preserve"> en el Municipio, con el fin de reducir la desigualdad en el Municipio. Para ello, se encargará de ejecutar la política social, de acuerdo con los programas, estrategias, objetivos y prioridades del Plan de Desarrollo Municipal. El desarrollo social en el Municipio tiene como objetivo un futuro mejor, que fomente en la comunidad su vocación y potencial, asegurando que todos los habitantes tengan las mismas oportunidades. Se trabajará para evitar cualquier forma de discriminación o conducta que atente contra la dignidad de las personas o que busque limitar sus derechos y libertades.</w:t>
      </w:r>
    </w:p>
    <w:p w14:paraId="08FAA5D4" w14:textId="77777777" w:rsidR="00515D3C" w:rsidRPr="00972316" w:rsidRDefault="00515D3C"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p>
    <w:p w14:paraId="1581271E" w14:textId="61E0B6F1" w:rsidR="008D65EB" w:rsidRPr="00972316" w:rsidRDefault="00515D3C" w:rsidP="00920340">
      <w:pPr>
        <w:pStyle w:val="Prrafodelista"/>
        <w:numPr>
          <w:ilvl w:val="0"/>
          <w:numId w:val="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lang w:val="es-MX" w:eastAsia="es-MX"/>
        </w:rPr>
      </w:pPr>
      <w:r w:rsidRPr="00972316">
        <w:rPr>
          <w:rFonts w:ascii="Palatino Linotype" w:eastAsia="Palatino Linotype" w:hAnsi="Palatino Linotype" w:cs="Palatino Linotype"/>
          <w:color w:val="000000" w:themeColor="text1"/>
          <w:lang w:val="es-MX" w:eastAsia="es-MX"/>
        </w:rPr>
        <w:t>Asimismo, el Reglamento Orgánico Municipal de La Paz indica:</w:t>
      </w:r>
    </w:p>
    <w:p w14:paraId="063AEF75" w14:textId="081E88B6"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Artículo 92.- La Dirección de Bienestar Social, por conducto de su Titular y mediante delegación de funciones, a través de los Titulares de las unidades administrativas que tiene adscritas, tendrá las atribuciones siguientes:</w:t>
      </w:r>
    </w:p>
    <w:p w14:paraId="28BCEE20"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 Implementar y ejecutar programas sociales para mejorar el bienestar y calidad de vida de los habitantes del Municipio; </w:t>
      </w:r>
    </w:p>
    <w:p w14:paraId="18016231"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II.- Diseñar y crear programas para disminuir la brecha de desigualdad; </w:t>
      </w:r>
    </w:p>
    <w:p w14:paraId="6890D988"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III.- Dar información sobre los programas y acciones en materia de bienestar social; IV.- Promover, gestionar, tramitar y solicitar convenios de colaboración con instituciones públicas y privadas que propicie el bienestar en el Municipio; </w:t>
      </w:r>
    </w:p>
    <w:p w14:paraId="57444243"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V.- Fomentar y proponer acciones de bienestar social con perspectiva de género y respeto a los derechos humanos;</w:t>
      </w:r>
    </w:p>
    <w:p w14:paraId="02293E62"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lastRenderedPageBreak/>
        <w:t xml:space="preserve"> VI.- Establecer mecanismos de concertación, participación y colaboración intermunicipales, para la ejecución de programas y acciones de bienestar social;</w:t>
      </w:r>
    </w:p>
    <w:p w14:paraId="6C43F148"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 VII.- Establecer y ejecutar mecanismos para incluir la participación de la sociedad civil organizada y de la ciudadanía en general para la ejecución de programas y acciones en materia de bienestar social; </w:t>
      </w:r>
    </w:p>
    <w:p w14:paraId="7264FABA"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VIII.- Fomentar acciones de inclusión y respeto a los derechos humanos;</w:t>
      </w:r>
    </w:p>
    <w:p w14:paraId="6F08DE76"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 IX.- Acordar acciones con los sectores no gubernamentales, sociales y privado en materia de bienestar social; </w:t>
      </w:r>
    </w:p>
    <w:p w14:paraId="5FE2FBA9"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 Promover la cultura de los grupos étnicos asentados en el territorio municipal y fomentar el bienestar social de los mismos; </w:t>
      </w:r>
    </w:p>
    <w:p w14:paraId="45DA47F1"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XI.- Establecer e implementar mecanismos para incluir la participación de la sociedad civil organizada y de la ciudadanía en general para la ejecución de programas y acciones en materia de bienestar social; </w:t>
      </w:r>
    </w:p>
    <w:p w14:paraId="37063764"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XII.- Promover una cartera de proyectos y programas prioritarios de bienestar social; XIII.- Verificar de manera permanente, que los programas de bienestar social, cumplan con los objetivos, metas y beneficios para los cuales fueron creados y se ejecuten de forma adecuada; </w:t>
      </w:r>
    </w:p>
    <w:p w14:paraId="681FDF6C" w14:textId="77777777"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XIV.- Ejecutar programas y proyectos municipales en materia de bienestar social, de manera coordinada con las autoridades correspondientes; y </w:t>
      </w:r>
    </w:p>
    <w:p w14:paraId="3D9F3890" w14:textId="0487C868" w:rsidR="00515D3C" w:rsidRPr="00972316" w:rsidRDefault="00515D3C"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XV.- Realizar las demás atribuciones que la Presidenta le asigne, así como aquellas previstas en los ordenamientos jurídicos aplicables</w:t>
      </w:r>
    </w:p>
    <w:p w14:paraId="16C6586F" w14:textId="77777777" w:rsidR="008D65EB" w:rsidRPr="00972316" w:rsidRDefault="008D65EB" w:rsidP="0092034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p>
    <w:p w14:paraId="0511C9FF" w14:textId="4930BD39" w:rsidR="0014784B"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 xml:space="preserve">Por </w:t>
      </w:r>
      <w:r w:rsidR="0014784B" w:rsidRPr="00972316">
        <w:rPr>
          <w:rFonts w:ascii="Palatino Linotype" w:eastAsia="MS Mincho" w:hAnsi="Palatino Linotype" w:cs="Arial"/>
          <w:color w:val="000000" w:themeColor="text1"/>
        </w:rPr>
        <w:t>lo anterior</w:t>
      </w:r>
      <w:r w:rsidRPr="00972316">
        <w:rPr>
          <w:rFonts w:ascii="Palatino Linotype" w:eastAsia="MS Mincho" w:hAnsi="Palatino Linotype" w:cs="Arial"/>
          <w:color w:val="000000" w:themeColor="text1"/>
        </w:rPr>
        <w:t xml:space="preserve">, resulta importante traer a colación la Ley para la Mejora Regulatoria del Estado de México y Municipios, la cual es de orden público y de observancia general en el Estado de México y se aplicará a los actos, procedimientos y </w:t>
      </w:r>
      <w:r w:rsidRPr="00972316">
        <w:rPr>
          <w:rFonts w:ascii="Palatino Linotype" w:eastAsia="MS Mincho" w:hAnsi="Palatino Linotype" w:cs="Arial"/>
          <w:color w:val="000000" w:themeColor="text1"/>
        </w:rPr>
        <w:lastRenderedPageBreak/>
        <w:t xml:space="preserve">resoluciones que emitan la administración pública del Estado, los municipios, sus dependencias y organismos descentralizados como los dispone en el primer párrafo de su  artículo primero.  </w:t>
      </w:r>
    </w:p>
    <w:p w14:paraId="167EF6AF" w14:textId="77777777" w:rsidR="0014784B" w:rsidRPr="00972316" w:rsidRDefault="0014784B" w:rsidP="00920340">
      <w:pPr>
        <w:pStyle w:val="Prrafodelista"/>
        <w:ind w:left="0"/>
        <w:rPr>
          <w:rFonts w:ascii="Palatino Linotype" w:eastAsia="MS Mincho" w:hAnsi="Palatino Linotype" w:cs="Arial"/>
          <w:color w:val="000000" w:themeColor="text1"/>
        </w:rPr>
      </w:pPr>
    </w:p>
    <w:p w14:paraId="75BCE4CD" w14:textId="77777777" w:rsidR="0014784B"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 xml:space="preserve">El objetivo de esta ley está previsto en su artículo segundo, mismo que se relaciona con promover la mejora integral, continua y permanente de la regulación estatal y municipal a través de la creación un sistema integral de gestión regulatoria, mejorar la calidad e incremente la eficiencia del marco regulatorio, a través de la disminución de los requisitos, costos y tiempos en que incurren los particulares para cumplir con la normativa aplicable, modernizar y agilizar los procesos administrativos, en beneficio de la población del Estado, otorgando certidumbre jurídica sobre la regulación, transparencia al proceso regulatorio, y continuidad a la mejora regulatoria, entre otros-. </w:t>
      </w:r>
    </w:p>
    <w:p w14:paraId="6AA29630" w14:textId="77777777" w:rsidR="0014784B" w:rsidRPr="00972316" w:rsidRDefault="0014784B" w:rsidP="00920340">
      <w:pPr>
        <w:pStyle w:val="Prrafodelista"/>
        <w:ind w:left="0"/>
        <w:rPr>
          <w:rFonts w:ascii="Palatino Linotype" w:eastAsia="MS Mincho" w:hAnsi="Palatino Linotype" w:cs="Arial"/>
          <w:color w:val="000000" w:themeColor="text1"/>
        </w:rPr>
      </w:pPr>
    </w:p>
    <w:p w14:paraId="3D1744D8" w14:textId="66B2D5B1" w:rsidR="00D017E7"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 xml:space="preserve">Para ello, el mismo instrumento normativo contempla la creación del Sistema Estatal de Mejora Regulatoria, el cual tiene por objeto coordinar a las autoridades del orden estatal, municipal y los sujetos obligados, en sus respectivos ámbitos de competencia, y estará integrado por el Consejo Estatal, la Comisión, las Comisiones Municipales y los Sujetos Obligados en materia de mejora regulatoria, lo anterior en atención a lo dispuesto por los artículos 7 y 8 que se transcriben a continuación:  </w:t>
      </w:r>
    </w:p>
    <w:p w14:paraId="13342E85"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MS Mincho" w:hAnsi="Palatino Linotype" w:cs="Arial"/>
          <w:color w:val="000000" w:themeColor="text1"/>
          <w:sz w:val="24"/>
          <w:szCs w:val="24"/>
        </w:rPr>
        <w:t>“</w:t>
      </w:r>
      <w:r w:rsidRPr="00972316">
        <w:rPr>
          <w:rFonts w:ascii="Palatino Linotype" w:eastAsia="Palatino Linotype" w:hAnsi="Palatino Linotype" w:cs="Palatino Linotype"/>
          <w:i/>
          <w:color w:val="000000" w:themeColor="text1"/>
          <w:sz w:val="24"/>
          <w:szCs w:val="24"/>
        </w:rPr>
        <w:t xml:space="preserve">TITULO SEGUNDO </w:t>
      </w:r>
    </w:p>
    <w:p w14:paraId="53E9516C"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Del Sistema Estatal en Materia de Mejora Regulatoria </w:t>
      </w:r>
    </w:p>
    <w:p w14:paraId="38E58369"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CAPITULO PRIMERO</w:t>
      </w:r>
    </w:p>
    <w:p w14:paraId="57EF318E"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 Del Sistema Estatal </w:t>
      </w:r>
    </w:p>
    <w:p w14:paraId="0E4CE955"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Artículo 7.- El Sistema Estatal tiene por objeto coordinar a las autoridades del orden estatal, municipal y los sujetos obligados, en sus respectivos ámbitos de competencia, mediante las normas, </w:t>
      </w:r>
      <w:r w:rsidRPr="00972316">
        <w:rPr>
          <w:rFonts w:ascii="Palatino Linotype" w:eastAsia="Palatino Linotype" w:hAnsi="Palatino Linotype" w:cs="Palatino Linotype"/>
          <w:i/>
          <w:color w:val="000000" w:themeColor="text1"/>
          <w:sz w:val="24"/>
          <w:szCs w:val="24"/>
        </w:rPr>
        <w:lastRenderedPageBreak/>
        <w:t xml:space="preserve">principios, objetivos, planes, directrices, órganos, instancias, procedimientos y la política Estatal en materia de mejora regulatoria. </w:t>
      </w:r>
    </w:p>
    <w:p w14:paraId="37A02611"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15E118E5"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Artículo 8.- El Sistema Estatal estará integrado por:</w:t>
      </w:r>
    </w:p>
    <w:p w14:paraId="7784BDF0"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 I. El Consejo Estatal; </w:t>
      </w:r>
    </w:p>
    <w:p w14:paraId="3A779B98"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II. La Comisión; </w:t>
      </w:r>
    </w:p>
    <w:p w14:paraId="1998F65B"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III. Las Comisiones Municipales; y</w:t>
      </w:r>
    </w:p>
    <w:p w14:paraId="1C2FB643"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IV. Los Sujetos Obligados.”</w:t>
      </w:r>
    </w:p>
    <w:p w14:paraId="6D6FDA77" w14:textId="77777777" w:rsidR="00D017E7" w:rsidRPr="00972316"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771CF4EC" w14:textId="161E4491" w:rsidR="00D017E7"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Así, los Municipios deberán integrar sus Comisiones Municipales de Mejora Regulatoria, según lo dispone el artículo 19 de la Ley para la Mejora Regulatoria del Estado de México y Municipios antes referida:</w:t>
      </w:r>
    </w:p>
    <w:p w14:paraId="2CECFEF1" w14:textId="77777777" w:rsidR="00D017E7" w:rsidRPr="00972316"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1AFD2B1C" w14:textId="2B6FDF1E" w:rsidR="00D017E7" w:rsidRPr="00972316" w:rsidRDefault="00D017E7" w:rsidP="00920340">
      <w:pPr>
        <w:pBdr>
          <w:top w:val="nil"/>
          <w:left w:val="nil"/>
          <w:bottom w:val="nil"/>
          <w:right w:val="nil"/>
          <w:between w:val="nil"/>
        </w:pBdr>
        <w:spacing w:after="0" w:line="360" w:lineRule="auto"/>
        <w:jc w:val="center"/>
        <w:rPr>
          <w:rFonts w:ascii="Palatino Linotype" w:eastAsia="Palatino Linotype" w:hAnsi="Palatino Linotype" w:cs="Palatino Linotype"/>
          <w:b/>
          <w:bCs/>
          <w:i/>
          <w:color w:val="000000" w:themeColor="text1"/>
          <w:sz w:val="24"/>
          <w:szCs w:val="24"/>
        </w:rPr>
      </w:pPr>
      <w:r w:rsidRPr="00972316">
        <w:rPr>
          <w:rFonts w:ascii="Palatino Linotype" w:eastAsia="Palatino Linotype" w:hAnsi="Palatino Linotype" w:cs="Palatino Linotype"/>
          <w:b/>
          <w:bCs/>
          <w:i/>
          <w:color w:val="000000" w:themeColor="text1"/>
          <w:sz w:val="24"/>
          <w:szCs w:val="24"/>
        </w:rPr>
        <w:t>CAPÍTULO CUARTO</w:t>
      </w:r>
    </w:p>
    <w:p w14:paraId="7D6B968D" w14:textId="7DCF3A9E" w:rsidR="00D017E7" w:rsidRPr="00972316" w:rsidRDefault="00D017E7" w:rsidP="00920340">
      <w:pPr>
        <w:pBdr>
          <w:top w:val="nil"/>
          <w:left w:val="nil"/>
          <w:bottom w:val="nil"/>
          <w:right w:val="nil"/>
          <w:between w:val="nil"/>
        </w:pBdr>
        <w:spacing w:after="0" w:line="360" w:lineRule="auto"/>
        <w:jc w:val="center"/>
        <w:rPr>
          <w:rFonts w:ascii="Palatino Linotype" w:eastAsia="Palatino Linotype" w:hAnsi="Palatino Linotype" w:cs="Palatino Linotype"/>
          <w:b/>
          <w:bCs/>
          <w:i/>
          <w:color w:val="000000" w:themeColor="text1"/>
          <w:sz w:val="24"/>
          <w:szCs w:val="24"/>
        </w:rPr>
      </w:pPr>
      <w:r w:rsidRPr="00972316">
        <w:rPr>
          <w:rFonts w:ascii="Palatino Linotype" w:eastAsia="Palatino Linotype" w:hAnsi="Palatino Linotype" w:cs="Palatino Linotype"/>
          <w:b/>
          <w:bCs/>
          <w:i/>
          <w:color w:val="000000" w:themeColor="text1"/>
          <w:sz w:val="24"/>
          <w:szCs w:val="24"/>
        </w:rPr>
        <w:t>De los Municipios</w:t>
      </w:r>
    </w:p>
    <w:p w14:paraId="237BA712"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Artículo 19.- Para el cumplimiento de los objetivos de la Ley, los municipios integrarán Comisiones Municipales de Mejora Regulatoria y deberán expedir su normatividad de la materia de conformidad con las disposiciones jurídicas de mejora regulatoria. La o el Presidente Municipal deberá nombrar un Coordinador General Municipal de Mejora Regulatoria. </w:t>
      </w:r>
    </w:p>
    <w:p w14:paraId="59C51D27" w14:textId="77777777" w:rsidR="00D017E7" w:rsidRPr="00972316"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79FC432C" w14:textId="749EEA12" w:rsidR="00D017E7"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 xml:space="preserve">Dichas comisiones tendrán las facultades y obligaciones que refiere la ley en las fracciones de su artículo 23, dentro de las cuales, para el caso que nos ocupa, se hace especial énfasis en la I y VII que prevén la facultad de revisar el marco regulatorio municipal y coadyuvar en la elaboración y actualización de los anteproyectos de </w:t>
      </w:r>
      <w:r w:rsidRPr="00972316">
        <w:rPr>
          <w:rFonts w:ascii="Palatino Linotype" w:eastAsia="MS Mincho" w:hAnsi="Palatino Linotype" w:cs="Arial"/>
          <w:color w:val="000000" w:themeColor="text1"/>
        </w:rPr>
        <w:lastRenderedPageBreak/>
        <w:t xml:space="preserve">reglamentos, bandos, acuerdos y demás regulaciones o reformas a éstas, y realizar los diagnósticos de procesos para mejorar la regulación de actividades económicas específicas, así como la obligación de Integrar, actualizar y administrar el Registro Municipal, como se verifica del contenido del artículo mencionado: </w:t>
      </w:r>
    </w:p>
    <w:p w14:paraId="5DA9DF4D" w14:textId="77777777" w:rsidR="00D017E7" w:rsidRPr="00972316"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58E8719A"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“Artículo 23.- Las comisiones Municipales tendrán, en su ámbito de competencia, las facultades y responsabilidades siguientes: </w:t>
      </w:r>
    </w:p>
    <w:p w14:paraId="685AF89C"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 Revisar el marco regulatorio municipal y coadyuvar en la elaboración y actualización de los anteproyectos de reglamentos, bandos, acuerdos y demás regulaciones o reformas a éstas, y realizar los diagnósticos de procesos para mejorar la regulación de actividades económicas específicas; </w:t>
      </w:r>
    </w:p>
    <w:p w14:paraId="05006672"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II. Aprobar el Programa Anual de Mejora Regulatoria Municipal, así como las propuestas de creación de regulaciones o de reforma específica y el Análisis de Impacto Regulatorio que le presente el Secretario Técnico, para su envío a la Comisión, para los efectos de que ésta emita su opinión; </w:t>
      </w:r>
    </w:p>
    <w:p w14:paraId="7B66DADC"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III. Recibir, analizar y observar el informe anual del avance programático de Mejora Regulatoria y la evaluación de los resultados, que le presente el Secretario Técnico, e informar sobre el particular a la Comisión para los efectos legales correspondientes; </w:t>
      </w:r>
    </w:p>
    <w:p w14:paraId="33E713A6"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IV. Informar al Cabildo del avance programático de mejora regulatoria y de la evaluación de los resultados; </w:t>
      </w:r>
    </w:p>
    <w:p w14:paraId="42E9862B"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V. Aprobar la suscripción de convenios interinstitucionales de coordinación y cooperación con dependencias federales y/o estatales, y con otros municipios; </w:t>
      </w:r>
    </w:p>
    <w:p w14:paraId="13CD08AC"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VI. Proponer las acciones necesarias para optimizar el proceso de mejora regulatoria en las dependencias municipales; </w:t>
      </w:r>
    </w:p>
    <w:p w14:paraId="3BD27B49"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VII. Integrar, actualizar y administrar el Registro Municipal; y </w:t>
      </w:r>
    </w:p>
    <w:p w14:paraId="14D08054"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lastRenderedPageBreak/>
        <w:t xml:space="preserve">VIII. Las demás que le confiera esta Ley y demás disposiciones jurídicas aplicables. </w:t>
      </w:r>
    </w:p>
    <w:p w14:paraId="1DD7E412"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A la Comisión Municipal podrán concurrir como invitados permanentes, los representantes de las Dependencias que determine su Presidente, quien, asimismo, podrá invitar a las personas u organizaciones que considere pertinente cuando deban discutirse asuntos determinados, los que tendrán derecho a voz.”</w:t>
      </w:r>
    </w:p>
    <w:p w14:paraId="7E5539F0"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14:paraId="269C9D42" w14:textId="4DE4992A" w:rsidR="00D017E7"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La obligación de los Ayuntamientos de crear el Registro Municipal de Trámites y Servicios se refrenda en el artículo 57 de la ley en comento donde refiere que dicho registro será equivalente al estatal u deberá observar los requisitos establecidos en el artículo 54:</w:t>
      </w:r>
    </w:p>
    <w:p w14:paraId="6149A432" w14:textId="77777777" w:rsidR="00D017E7" w:rsidRPr="00972316"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612D0D58" w14:textId="77777777" w:rsidR="00D017E7" w:rsidRPr="00972316" w:rsidRDefault="00D017E7" w:rsidP="0092034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MS Mincho" w:hAnsi="Palatino Linotype" w:cs="Arial"/>
          <w:color w:val="000000" w:themeColor="text1"/>
          <w:sz w:val="24"/>
          <w:szCs w:val="24"/>
        </w:rPr>
        <w:t>“</w:t>
      </w:r>
      <w:r w:rsidRPr="00972316">
        <w:rPr>
          <w:rFonts w:ascii="Palatino Linotype" w:eastAsia="Palatino Linotype" w:hAnsi="Palatino Linotype" w:cs="Palatino Linotype"/>
          <w:i/>
          <w:color w:val="000000" w:themeColor="text1"/>
          <w:sz w:val="24"/>
          <w:szCs w:val="24"/>
        </w:rPr>
        <w:t>Artículo 57.- Los Ayuntamientos crearán un Registro Municipal de Trámites y Servicios equivalente al Registro Estatal, en el que se inscribirá el catálogo de trámites, servicios, requisitos, plazos y monto de los derechos o aprovechamientos aplicables de las dependencias municipales, debiendo observarse los requisitos y formalidades a que se refiere el artículo 54.”</w:t>
      </w:r>
    </w:p>
    <w:p w14:paraId="1865DA7D" w14:textId="77777777" w:rsidR="00D017E7" w:rsidRPr="00972316"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167BA802" w14:textId="6CFC84BF" w:rsidR="00D017E7"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 xml:space="preserve">De forma que resulta importante señalar que el artículo 54 que refiere el precepto anterior, contempla los requisitos con los que deberá cumplir la información que se publique en el Registro Estatal, y por tanto, el Municipal, dentro de los cuales se advierte el nombre y descripción del trámite, tipo de formato, en caso de ser necesario y el costo del mismo con su fundamento, como lo indican las fracciones I, V y X que se transcriben a continuación: </w:t>
      </w:r>
    </w:p>
    <w:p w14:paraId="272BC1B8" w14:textId="77777777" w:rsidR="00D017E7" w:rsidRPr="00972316" w:rsidRDefault="00D017E7" w:rsidP="00920340">
      <w:pPr>
        <w:pBdr>
          <w:top w:val="nil"/>
          <w:left w:val="nil"/>
          <w:bottom w:val="nil"/>
          <w:right w:val="nil"/>
          <w:between w:val="nil"/>
        </w:pBdr>
        <w:tabs>
          <w:tab w:val="left" w:pos="567"/>
        </w:tabs>
        <w:spacing w:after="0" w:line="360" w:lineRule="auto"/>
        <w:jc w:val="center"/>
        <w:rPr>
          <w:rFonts w:ascii="Palatino Linotype" w:eastAsia="Palatino Linotype" w:hAnsi="Palatino Linotype" w:cs="Palatino Linotype"/>
          <w:b/>
          <w:bCs/>
          <w:i/>
          <w:color w:val="000000" w:themeColor="text1"/>
          <w:sz w:val="24"/>
          <w:szCs w:val="24"/>
        </w:rPr>
      </w:pPr>
      <w:r w:rsidRPr="00972316">
        <w:rPr>
          <w:rFonts w:ascii="Palatino Linotype" w:eastAsia="Palatino Linotype" w:hAnsi="Palatino Linotype" w:cs="Palatino Linotype"/>
          <w:b/>
          <w:bCs/>
          <w:i/>
          <w:color w:val="000000" w:themeColor="text1"/>
          <w:sz w:val="24"/>
          <w:szCs w:val="24"/>
        </w:rPr>
        <w:t>“CAPÍTULO SEXTO</w:t>
      </w:r>
    </w:p>
    <w:p w14:paraId="54B37B4C" w14:textId="1A66D13B" w:rsidR="00D017E7" w:rsidRPr="00972316" w:rsidRDefault="00D017E7" w:rsidP="00920340">
      <w:pPr>
        <w:pBdr>
          <w:top w:val="nil"/>
          <w:left w:val="nil"/>
          <w:bottom w:val="nil"/>
          <w:right w:val="nil"/>
          <w:between w:val="nil"/>
        </w:pBdr>
        <w:tabs>
          <w:tab w:val="left" w:pos="567"/>
        </w:tabs>
        <w:spacing w:after="0" w:line="360" w:lineRule="auto"/>
        <w:jc w:val="center"/>
        <w:rPr>
          <w:rFonts w:ascii="Palatino Linotype" w:eastAsia="Palatino Linotype" w:hAnsi="Palatino Linotype" w:cs="Palatino Linotype"/>
          <w:b/>
          <w:bCs/>
          <w:i/>
          <w:color w:val="000000" w:themeColor="text1"/>
          <w:sz w:val="24"/>
          <w:szCs w:val="24"/>
        </w:rPr>
      </w:pPr>
      <w:r w:rsidRPr="00972316">
        <w:rPr>
          <w:rFonts w:ascii="Palatino Linotype" w:eastAsia="Palatino Linotype" w:hAnsi="Palatino Linotype" w:cs="Palatino Linotype"/>
          <w:b/>
          <w:bCs/>
          <w:i/>
          <w:color w:val="000000" w:themeColor="text1"/>
          <w:sz w:val="24"/>
          <w:szCs w:val="24"/>
        </w:rPr>
        <w:t>Del Registro Estatal y los Municipales de Trámites y Servicios</w:t>
      </w:r>
    </w:p>
    <w:p w14:paraId="048DE915"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lastRenderedPageBreak/>
        <w:t xml:space="preserve">Artículo 54.- Se crea el Registro Estatal de Trámites y Servicios como una plataforma de acceso público en el que estará inscrito el catálogo de trámites, servicios, requisitos, plazos y cargas tributarias de las dependencias estatales. </w:t>
      </w:r>
    </w:p>
    <w:p w14:paraId="53336F45"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Para su inscripción en el Registro Estatal, el catálogo a que se refiere el párrafo anterior deberá contener la siguiente información relativa a cada trámite o servicio: </w:t>
      </w:r>
    </w:p>
    <w:p w14:paraId="77407D15"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 Nombre y descripción del trámite o servicio; </w:t>
      </w:r>
    </w:p>
    <w:p w14:paraId="000B98BA"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II. Fundamento jurídico;</w:t>
      </w:r>
    </w:p>
    <w:p w14:paraId="57EEC20E"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III. Descripción con lenguaje claro, sencillo y conciso de los casos en que debe o puede realizarse el trámite o servicio, y los plazos que debe llevar a cabo el particular para su realización; </w:t>
      </w:r>
    </w:p>
    <w:p w14:paraId="7D976C8C"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IV. Casos en los que el trámite debe realizarse; </w:t>
      </w:r>
    </w:p>
    <w:p w14:paraId="352C400E"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V. Si el trámite o solicitud de servicio debe realizarse mediante escrito libre o con un formato tipo. En este caso, el formato deberá estar disponible en la plataforma correspondiente; </w:t>
      </w:r>
    </w:p>
    <w:p w14:paraId="7DA22309"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VI. Enumerar y detallar los requisitos, en caso que existan requisitos que necesiten alguna firma, validación, certificación, autorización o visto bueno de un tercero, se debe señalar la persona o empresa que lo emita. </w:t>
      </w:r>
    </w:p>
    <w:p w14:paraId="50271B30"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En caso de que el Trámite o Servicio que se esté inscribiendo incluya como requisitos la realización de Trámites o Servicios adicionales, deberá de identificar plenamente los mismos, señalando además el Sujeto Obligado ante quién se realiza;</w:t>
      </w:r>
    </w:p>
    <w:p w14:paraId="074AD14A"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VII. En caso de requerir inspección o verificación, señalar el objetivo de la misma;</w:t>
      </w:r>
    </w:p>
    <w:p w14:paraId="5C4BB6FC"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 VIII. Datos que deben asentarse y documentos que deben adjuntarse al trámite;</w:t>
      </w:r>
    </w:p>
    <w:p w14:paraId="5FB7B6BD"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 IX. Plazo máximo de respuesta; </w:t>
      </w:r>
    </w:p>
    <w:p w14:paraId="25EA5EA8"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 Monto y fundamento de los derechos o aprovechamientos aplicables, en su caso, o la forma en que deberá determinarse el monto a pagar, así como el lugar y la forma en que se deben cubrir, y otras alternativas para hacerlo si las hay; </w:t>
      </w:r>
    </w:p>
    <w:p w14:paraId="2B3E1F63"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lastRenderedPageBreak/>
        <w:t xml:space="preserve">XI. Vigencia de las autorizaciones, permisos, licencias, dictámenes, cédulas y otras resoluciones que emitan las dependencias; </w:t>
      </w:r>
    </w:p>
    <w:p w14:paraId="5E267C9B" w14:textId="77777777" w:rsidR="00787063"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XII. Unidades administrativas ante las que debe realizarse el trámite o solicitarse el servicio; </w:t>
      </w:r>
    </w:p>
    <w:p w14:paraId="0946CFF7" w14:textId="6EB2D872"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XIII. Horarios de atención al público; </w:t>
      </w:r>
    </w:p>
    <w:p w14:paraId="7CA4F6A4" w14:textId="77777777" w:rsidR="00D017E7" w:rsidRPr="00972316" w:rsidRDefault="00D017E7" w:rsidP="00920340">
      <w:pPr>
        <w:pBdr>
          <w:top w:val="nil"/>
          <w:left w:val="nil"/>
          <w:bottom w:val="nil"/>
          <w:right w:val="nil"/>
          <w:between w:val="nil"/>
        </w:pBdr>
        <w:tabs>
          <w:tab w:val="left" w:pos="567"/>
          <w:tab w:val="left" w:pos="993"/>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XIV. Números de teléfono y medios electrónicos de comunicación, así como domicilio y demás datos relativos a cualquier otro medio que permita el envío de consultas, documentos y quejas; </w:t>
      </w:r>
    </w:p>
    <w:p w14:paraId="5F96EF75"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XV. Criterios a los que debe sujetarse la dependencia respectiva para la resolución del trámite o prestación del servicio; </w:t>
      </w:r>
    </w:p>
    <w:p w14:paraId="3C6D3B56"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XVI. Titular de la dependencia, domicilio, teléfono, fax y correo electrónico, y otros datos que sirvan al particular para ponerse en contacto con ésta; y </w:t>
      </w:r>
    </w:p>
    <w:p w14:paraId="458A384B" w14:textId="77777777" w:rsidR="00D017E7" w:rsidRPr="00972316" w:rsidRDefault="00D017E7" w:rsidP="00920340">
      <w:pPr>
        <w:pBdr>
          <w:top w:val="nil"/>
          <w:left w:val="nil"/>
          <w:bottom w:val="nil"/>
          <w:right w:val="nil"/>
          <w:between w:val="nil"/>
        </w:pBdr>
        <w:tabs>
          <w:tab w:val="left" w:pos="567"/>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XVII. La demás información que la dependencia considere de utilidad para el particular. Para que puedan ser aplicables los trámites y servicios es indispensable que éstos contengan toda la información prevista en el presente artículo y se encuentran debidamente inscritos en el Catálogo.”</w:t>
      </w:r>
    </w:p>
    <w:p w14:paraId="629E7E38" w14:textId="77777777" w:rsidR="00D017E7" w:rsidRPr="00972316"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755D168A" w14:textId="3EBF846C" w:rsidR="00D017E7"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 xml:space="preserve">La operación de dicho registro corresponderá a las Comisiones Municipales y los sujetos obligados no podrán aplicar trámites o servicios adicionales a los establecidos en el catálogo, como lo refieren los artículos 56 y 58 que a la letra refiere lo siguiente: </w:t>
      </w:r>
    </w:p>
    <w:p w14:paraId="3B67E010"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“Artículo 56.- Los Sujetos Obligados no podrán aplicar Trámites o Servicios adicionales a los establecidos en el Catálogo, ni podrán exigir requisitos adicionales en forma distinta a como se inscriban en el mismo, a menos que: </w:t>
      </w:r>
    </w:p>
    <w:p w14:paraId="1B0BAA12"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 La existencia del Trámite o Servicio sea por única ocasión y no exceda los sesenta días; o </w:t>
      </w:r>
    </w:p>
    <w:p w14:paraId="2988295D"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II. Respecto de los cuales se pueda causar perjuicio a terceros con interés jurídico.</w:t>
      </w:r>
    </w:p>
    <w:p w14:paraId="67A7B0CC"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En los supuestos a los que se refieren las fracciones I y II del presente artículo, los Sujetos Obligados deberán dar aviso previo a la Autoridad de Mejora Regulatoria. En caso de </w:t>
      </w:r>
      <w:r w:rsidRPr="00972316">
        <w:rPr>
          <w:rFonts w:ascii="Palatino Linotype" w:eastAsia="Palatino Linotype" w:hAnsi="Palatino Linotype" w:cs="Palatino Linotype"/>
          <w:i/>
          <w:color w:val="000000" w:themeColor="text1"/>
          <w:sz w:val="24"/>
          <w:szCs w:val="24"/>
        </w:rPr>
        <w:lastRenderedPageBreak/>
        <w:t xml:space="preserve">incumplimiento del primer párrafo del presente artículo, la Autoridad de Mejora Regulatoria correspondiente dará vista a las autoridades competentes en la investigación, de responsabilidades administrativas y, en su caso, de hechos de corrupción. </w:t>
      </w:r>
    </w:p>
    <w:p w14:paraId="27365E0C"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p>
    <w:p w14:paraId="6BC2C753"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Artículo 58.- La operación y administración del Registro Estatal y de los Registros Municipales, estará a cargo, respectivamente, de la Comisión y de las Comisiones Municipales correspondientes, en los términos de lo establecido por la Ley y los reglamentos aplicables. El contenido y sustento jurídico de la información que se inscriba en el Registro Estatal y los Municipales, será de la estricta responsabilidad de las dependencias correspondientes.”</w:t>
      </w:r>
    </w:p>
    <w:p w14:paraId="2A65BA9B"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p>
    <w:p w14:paraId="1BB4A51A" w14:textId="1C6E04BC" w:rsidR="00D017E7"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 xml:space="preserve">De lo anterior, se arriba a la conclusión de que </w:t>
      </w:r>
      <w:r w:rsidR="0014784B" w:rsidRPr="00972316">
        <w:rPr>
          <w:rFonts w:ascii="Palatino Linotype" w:eastAsia="MS Mincho" w:hAnsi="Palatino Linotype" w:cs="Arial"/>
          <w:color w:val="000000" w:themeColor="text1"/>
        </w:rPr>
        <w:t>el área que proporciono respuesta es el área competente para</w:t>
      </w:r>
      <w:r w:rsidRPr="00972316">
        <w:rPr>
          <w:rFonts w:ascii="Palatino Linotype" w:eastAsia="MS Mincho" w:hAnsi="Palatino Linotype" w:cs="Arial"/>
          <w:color w:val="000000" w:themeColor="text1"/>
        </w:rPr>
        <w:t xml:space="preserve"> conocer de la información solicitada. Razón por la cual es importante señalar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21D5443E"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“Artículo 3. Para los efectos de la presente Ley se entenderá por: </w:t>
      </w:r>
    </w:p>
    <w:p w14:paraId="0DA7C795"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p>
    <w:p w14:paraId="78A0566C"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w:t>
      </w:r>
      <w:r w:rsidRPr="00972316">
        <w:rPr>
          <w:rFonts w:ascii="Palatino Linotype" w:eastAsia="Palatino Linotype" w:hAnsi="Palatino Linotype" w:cs="Palatino Linotype"/>
          <w:i/>
          <w:color w:val="000000" w:themeColor="text1"/>
          <w:sz w:val="24"/>
          <w:szCs w:val="24"/>
        </w:rPr>
        <w:lastRenderedPageBreak/>
        <w:t>las solicitudes presentadas y aportar en primera instancia el fundamento y motivación de la clasificación de la información;</w:t>
      </w:r>
    </w:p>
    <w:p w14:paraId="3A206F63"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w:t>
      </w:r>
    </w:p>
    <w:p w14:paraId="095DF013"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Artículo 50. Los sujetos obligados contarán con un área responsable para la atención de las solicitudes de información, a la que se le denominará Unidad de Transparencia.</w:t>
      </w:r>
    </w:p>
    <w:p w14:paraId="73CFCAD6"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p>
    <w:p w14:paraId="05A56DF4"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Artículo 51.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677E702"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p>
    <w:p w14:paraId="30E60880"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Artículo 53. Las Unidades de Transparencia tendrán las siguientes funciones:</w:t>
      </w:r>
    </w:p>
    <w:p w14:paraId="03E0E900"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p>
    <w:p w14:paraId="665757F3"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3FD5F2E6"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II. Recibir, tramitar y dar respuesta a las solicitudes de acceso a la información;</w:t>
      </w:r>
    </w:p>
    <w:p w14:paraId="0DD4316E"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III. Auxiliar a los particulares en la elaboración de solicitudes de acceso a la información y, en su caso, orientarlos sobre los sujetos obligados competentes conforme a la normatividad aplicable;</w:t>
      </w:r>
    </w:p>
    <w:p w14:paraId="20791491"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IV. Realizar, con efectividad, los trámites internos necesarios para la atención de las solicitudes de acceso a la información;</w:t>
      </w:r>
    </w:p>
    <w:p w14:paraId="6016BCB7"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lastRenderedPageBreak/>
        <w:t>V. Entregar, en su caso, a los particulares la información solicitada;</w:t>
      </w:r>
    </w:p>
    <w:p w14:paraId="6352A19A"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VI. Efectuar las notificaciones a los solicitantes;</w:t>
      </w:r>
    </w:p>
    <w:p w14:paraId="740E8B13"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VII. Proponer al Comité de Transparencia, los procedimientos internos que aseguren la mayor eficiencia en la gestión de las solicitudes de acceso a la información, conforme a la normatividad aplicable;</w:t>
      </w:r>
    </w:p>
    <w:p w14:paraId="6CFA5AF3"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VIII. Proponer a quien preside el Comité de Transparencia, personal habilitado que sea necesario para recibir y dar trámite a las solicitudes de acceso a la información;</w:t>
      </w:r>
    </w:p>
    <w:p w14:paraId="5B8010A4"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IX. Llevar un registro de las solicitudes de acceso a la información, sus respuestas, resultados, costos de reproducción y envío, resolución a los recursos de revisión que se hayan emitido en contra de sus respuestas y del cumplimiento de las mismas;</w:t>
      </w:r>
    </w:p>
    <w:p w14:paraId="5B0B40DD"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X. Presentar ante el Comité, el proyecto de clasificación de información;</w:t>
      </w:r>
    </w:p>
    <w:p w14:paraId="59C43D98"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XI. Promover e implementar políticas de transparencia proactiva procurando su accesibilidad;</w:t>
      </w:r>
    </w:p>
    <w:p w14:paraId="587BCBDB"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XII. Fomentar la transparencia y accesibilidad al interior del sujeto obligado;</w:t>
      </w:r>
    </w:p>
    <w:p w14:paraId="20487005"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XIII. Hacer del conocimiento de la instancia competente la probable responsabilidad por el incumplimiento de las obligaciones previstas en la presente Ley; y</w:t>
      </w:r>
    </w:p>
    <w:p w14:paraId="15FE3308"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XIV. Las demás que resulten necesarias para facilitar el acceso a la información y aquellas que se desprenden de la presente Ley y demás disposiciones jurídicas aplicables.</w:t>
      </w:r>
    </w:p>
    <w:p w14:paraId="53F86AC2"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C247ECC"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w:t>
      </w:r>
      <w:r w:rsidRPr="00972316">
        <w:rPr>
          <w:rFonts w:ascii="Palatino Linotype" w:eastAsia="Palatino Linotype" w:hAnsi="Palatino Linotype" w:cs="Palatino Linotype"/>
          <w:i/>
          <w:color w:val="000000" w:themeColor="text1"/>
          <w:sz w:val="24"/>
          <w:szCs w:val="24"/>
        </w:rPr>
        <w:lastRenderedPageBreak/>
        <w:t>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F214EA6"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Artículo 59. Los servidores públicos habilitados tendrán las funciones siguientes: </w:t>
      </w:r>
    </w:p>
    <w:p w14:paraId="5BD2F791"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 Localizar la información que le solicite la Unidad de Transparencia; </w:t>
      </w:r>
    </w:p>
    <w:p w14:paraId="47705788"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II. Proporcionar la información que obre en los archivos y que le sea solicitada por la Unidad de Transparencia; </w:t>
      </w:r>
    </w:p>
    <w:p w14:paraId="3BDADECA"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III. Apoyar a la Unidad de Transparencia en lo que esta le solicite para el cumplimiento de sus funciones; </w:t>
      </w:r>
    </w:p>
    <w:p w14:paraId="56A1B1D0"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w:t>
      </w:r>
    </w:p>
    <w:p w14:paraId="142F6EE1"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(Énfasis añadido)</w:t>
      </w:r>
    </w:p>
    <w:p w14:paraId="7ABD59F1" w14:textId="77777777" w:rsidR="00D017E7" w:rsidRPr="00972316"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r w:rsidRPr="00972316">
        <w:rPr>
          <w:rFonts w:ascii="Palatino Linotype" w:eastAsia="MS Mincho" w:hAnsi="Palatino Linotype" w:cs="Arial"/>
          <w:color w:val="000000" w:themeColor="text1"/>
          <w:sz w:val="24"/>
          <w:szCs w:val="24"/>
        </w:rPr>
        <w:t xml:space="preserve"> </w:t>
      </w:r>
    </w:p>
    <w:p w14:paraId="7CA8604F" w14:textId="77777777" w:rsidR="0014784B"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6FE4A67E" w14:textId="77777777" w:rsidR="0014784B" w:rsidRPr="00972316" w:rsidRDefault="0014784B" w:rsidP="00920340">
      <w:pPr>
        <w:pStyle w:val="Prrafodelista"/>
        <w:pBdr>
          <w:top w:val="nil"/>
          <w:left w:val="nil"/>
          <w:bottom w:val="nil"/>
          <w:right w:val="nil"/>
          <w:between w:val="nil"/>
        </w:pBdr>
        <w:tabs>
          <w:tab w:val="left" w:pos="0"/>
        </w:tabs>
        <w:spacing w:line="360" w:lineRule="auto"/>
        <w:ind w:left="0"/>
        <w:jc w:val="both"/>
        <w:rPr>
          <w:rFonts w:ascii="Palatino Linotype" w:eastAsia="MS Mincho" w:hAnsi="Palatino Linotype" w:cs="Arial"/>
          <w:color w:val="000000" w:themeColor="text1"/>
        </w:rPr>
      </w:pPr>
    </w:p>
    <w:p w14:paraId="31024F34" w14:textId="3B90BE05" w:rsidR="00D017E7" w:rsidRPr="00972316" w:rsidRDefault="00D017E7"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color w:val="000000" w:themeColor="text1"/>
        </w:rPr>
      </w:pPr>
      <w:r w:rsidRPr="00972316">
        <w:rPr>
          <w:rFonts w:ascii="Palatino Linotype" w:eastAsia="MS Mincho" w:hAnsi="Palatino Linotype" w:cs="Arial"/>
          <w:color w:val="000000" w:themeColor="text1"/>
        </w:rPr>
        <w:t xml:space="preserve">Aunado a ello, la información requerida se encuentra dentro de las obligaciones de transparencia comunes a todos los sujetos obligados, las cuales deberán poner a disposición del público de manera permanente y actualizada, como le refiere el artículo 92, fracción XXIV que es del tenor siguiente: </w:t>
      </w:r>
    </w:p>
    <w:p w14:paraId="40A53F01" w14:textId="77777777" w:rsidR="00D017E7" w:rsidRDefault="00D017E7"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06C766E7" w14:textId="77777777" w:rsidR="002C0F3A" w:rsidRPr="00972316" w:rsidRDefault="002C0F3A" w:rsidP="00920340">
      <w:pPr>
        <w:pBdr>
          <w:top w:val="nil"/>
          <w:left w:val="nil"/>
          <w:bottom w:val="nil"/>
          <w:right w:val="nil"/>
          <w:between w:val="nil"/>
        </w:pBdr>
        <w:tabs>
          <w:tab w:val="left" w:pos="0"/>
        </w:tabs>
        <w:spacing w:after="0" w:line="360" w:lineRule="auto"/>
        <w:jc w:val="both"/>
        <w:rPr>
          <w:rFonts w:ascii="Palatino Linotype" w:eastAsia="MS Mincho" w:hAnsi="Palatino Linotype" w:cs="Arial"/>
          <w:color w:val="000000" w:themeColor="text1"/>
          <w:sz w:val="24"/>
          <w:szCs w:val="24"/>
        </w:rPr>
      </w:pPr>
    </w:p>
    <w:p w14:paraId="1E6EDD49" w14:textId="14D3A105" w:rsidR="00D017E7" w:rsidRPr="00972316" w:rsidRDefault="00D017E7" w:rsidP="00920340">
      <w:pPr>
        <w:pBdr>
          <w:top w:val="nil"/>
          <w:left w:val="nil"/>
          <w:bottom w:val="nil"/>
          <w:right w:val="nil"/>
          <w:between w:val="nil"/>
        </w:pBdr>
        <w:tabs>
          <w:tab w:val="left" w:pos="1134"/>
        </w:tabs>
        <w:spacing w:after="0" w:line="360" w:lineRule="auto"/>
        <w:jc w:val="center"/>
        <w:rPr>
          <w:rFonts w:ascii="Palatino Linotype" w:eastAsia="Palatino Linotype" w:hAnsi="Palatino Linotype" w:cs="Palatino Linotype"/>
          <w:b/>
          <w:bCs/>
          <w:i/>
          <w:color w:val="000000" w:themeColor="text1"/>
          <w:sz w:val="24"/>
          <w:szCs w:val="24"/>
        </w:rPr>
      </w:pPr>
      <w:r w:rsidRPr="00972316">
        <w:rPr>
          <w:rFonts w:ascii="Palatino Linotype" w:eastAsia="Palatino Linotype" w:hAnsi="Palatino Linotype" w:cs="Palatino Linotype"/>
          <w:b/>
          <w:bCs/>
          <w:i/>
          <w:color w:val="000000" w:themeColor="text1"/>
          <w:sz w:val="24"/>
          <w:szCs w:val="24"/>
        </w:rPr>
        <w:lastRenderedPageBreak/>
        <w:t>“Capítulo II</w:t>
      </w:r>
    </w:p>
    <w:p w14:paraId="1E2BFDC8" w14:textId="15D507F9" w:rsidR="00D017E7" w:rsidRPr="00972316" w:rsidRDefault="00D017E7" w:rsidP="00920340">
      <w:pPr>
        <w:pBdr>
          <w:top w:val="nil"/>
          <w:left w:val="nil"/>
          <w:bottom w:val="nil"/>
          <w:right w:val="nil"/>
          <w:between w:val="nil"/>
        </w:pBdr>
        <w:tabs>
          <w:tab w:val="left" w:pos="1134"/>
        </w:tabs>
        <w:spacing w:after="0" w:line="360" w:lineRule="auto"/>
        <w:jc w:val="center"/>
        <w:rPr>
          <w:rFonts w:ascii="Palatino Linotype" w:eastAsia="Palatino Linotype" w:hAnsi="Palatino Linotype" w:cs="Palatino Linotype"/>
          <w:b/>
          <w:bCs/>
          <w:i/>
          <w:color w:val="000000" w:themeColor="text1"/>
          <w:sz w:val="24"/>
          <w:szCs w:val="24"/>
        </w:rPr>
      </w:pPr>
      <w:r w:rsidRPr="00972316">
        <w:rPr>
          <w:rFonts w:ascii="Palatino Linotype" w:eastAsia="Palatino Linotype" w:hAnsi="Palatino Linotype" w:cs="Palatino Linotype"/>
          <w:b/>
          <w:bCs/>
          <w:i/>
          <w:color w:val="000000" w:themeColor="text1"/>
          <w:sz w:val="24"/>
          <w:szCs w:val="24"/>
        </w:rPr>
        <w:t>De las Obligaciones de Transparencia Comunes</w:t>
      </w:r>
    </w:p>
    <w:p w14:paraId="18B3A758"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F278B99"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p>
    <w:p w14:paraId="6B2341FF" w14:textId="77777777" w:rsidR="00D017E7" w:rsidRPr="00972316" w:rsidRDefault="00D017E7"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i/>
          <w:color w:val="000000" w:themeColor="text1"/>
          <w:sz w:val="24"/>
          <w:szCs w:val="24"/>
        </w:rPr>
        <w:t>XXIV. Los trámites, requisitos y formatos que ofrecen, así como los tiempos de respuesta”</w:t>
      </w:r>
    </w:p>
    <w:p w14:paraId="7E02CF92" w14:textId="77777777" w:rsidR="001C2A7B" w:rsidRPr="00972316" w:rsidRDefault="001C2A7B" w:rsidP="00920340">
      <w:pPr>
        <w:pBdr>
          <w:top w:val="nil"/>
          <w:left w:val="nil"/>
          <w:bottom w:val="nil"/>
          <w:right w:val="nil"/>
          <w:between w:val="nil"/>
        </w:pBdr>
        <w:tabs>
          <w:tab w:val="left" w:pos="1134"/>
        </w:tabs>
        <w:spacing w:after="0" w:line="360" w:lineRule="auto"/>
        <w:jc w:val="both"/>
        <w:rPr>
          <w:rFonts w:ascii="Palatino Linotype" w:eastAsia="Palatino Linotype" w:hAnsi="Palatino Linotype" w:cs="Palatino Linotype"/>
          <w:i/>
          <w:color w:val="000000" w:themeColor="text1"/>
          <w:sz w:val="24"/>
          <w:szCs w:val="24"/>
        </w:rPr>
      </w:pPr>
    </w:p>
    <w:p w14:paraId="257707C3" w14:textId="6696AC61" w:rsidR="0014784B" w:rsidRPr="00972316" w:rsidRDefault="001C2A7B" w:rsidP="00C45478">
      <w:pPr>
        <w:numPr>
          <w:ilvl w:val="0"/>
          <w:numId w:val="28"/>
        </w:numPr>
        <w:spacing w:after="0" w:line="360" w:lineRule="auto"/>
        <w:ind w:left="0" w:firstLine="0"/>
        <w:jc w:val="both"/>
        <w:rPr>
          <w:rFonts w:ascii="Palatino Linotype" w:eastAsia="Palatino Linotype" w:hAnsi="Palatino Linotype" w:cs="Palatino Linotype"/>
          <w:i/>
          <w:color w:val="000000" w:themeColor="text1"/>
          <w:sz w:val="24"/>
          <w:szCs w:val="24"/>
        </w:rPr>
      </w:pPr>
      <w:r w:rsidRPr="00972316">
        <w:rPr>
          <w:rFonts w:ascii="Palatino Linotype" w:eastAsia="Palatino Linotype" w:hAnsi="Palatino Linotype" w:cs="Palatino Linotype"/>
          <w:color w:val="000000" w:themeColor="text1"/>
          <w:sz w:val="24"/>
          <w:szCs w:val="24"/>
        </w:rPr>
        <w:t>En virtud de</w:t>
      </w:r>
      <w:r w:rsidR="0014784B" w:rsidRPr="00972316">
        <w:rPr>
          <w:rFonts w:ascii="Palatino Linotype" w:eastAsia="Palatino Linotype" w:hAnsi="Palatino Linotype" w:cs="Palatino Linotype"/>
          <w:color w:val="000000" w:themeColor="text1"/>
          <w:sz w:val="24"/>
          <w:szCs w:val="24"/>
        </w:rPr>
        <w:t xml:space="preserve"> lo anterior, este organismo garante verificó en el sitio web oficial del Ayuntamiento de  La Paz , el catálogo de trámites y servicios, localizando respecto a la Dirección de Bienestar Social, los siguientes trámites:</w:t>
      </w:r>
    </w:p>
    <w:p w14:paraId="62719C41" w14:textId="77777777" w:rsidR="0014784B" w:rsidRPr="00972316" w:rsidRDefault="0014784B" w:rsidP="00920340">
      <w:pPr>
        <w:spacing w:after="0" w:line="360" w:lineRule="auto"/>
        <w:jc w:val="both"/>
        <w:rPr>
          <w:rFonts w:ascii="Palatino Linotype" w:eastAsia="Palatino Linotype" w:hAnsi="Palatino Linotype" w:cs="Palatino Linotype"/>
          <w:i/>
          <w:color w:val="000000" w:themeColor="text1"/>
          <w:sz w:val="24"/>
          <w:szCs w:val="24"/>
        </w:rPr>
      </w:pPr>
    </w:p>
    <w:p w14:paraId="3B845057" w14:textId="77777777" w:rsidR="0014784B" w:rsidRPr="00972316" w:rsidRDefault="0014784B" w:rsidP="00920340">
      <w:pPr>
        <w:pBdr>
          <w:top w:val="nil"/>
          <w:left w:val="nil"/>
          <w:bottom w:val="nil"/>
          <w:right w:val="nil"/>
          <w:between w:val="nil"/>
        </w:pBdr>
        <w:tabs>
          <w:tab w:val="left" w:pos="0"/>
        </w:tabs>
        <w:spacing w:after="0" w:line="360" w:lineRule="auto"/>
        <w:jc w:val="center"/>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noProof/>
          <w:color w:val="000000" w:themeColor="text1"/>
          <w:sz w:val="24"/>
          <w:szCs w:val="24"/>
        </w:rPr>
        <w:drawing>
          <wp:inline distT="0" distB="0" distL="0" distR="0" wp14:anchorId="14570FBF" wp14:editId="6B03BFDE">
            <wp:extent cx="4124325" cy="2071494"/>
            <wp:effectExtent l="0" t="0" r="0" b="5080"/>
            <wp:docPr id="7841841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84181" name=""/>
                    <pic:cNvPicPr/>
                  </pic:nvPicPr>
                  <pic:blipFill rotWithShape="1">
                    <a:blip r:embed="rId9"/>
                    <a:srcRect l="30719" t="21789" r="31772" b="43158"/>
                    <a:stretch/>
                  </pic:blipFill>
                  <pic:spPr bwMode="auto">
                    <a:xfrm>
                      <a:off x="0" y="0"/>
                      <a:ext cx="4136722" cy="2077720"/>
                    </a:xfrm>
                    <a:prstGeom prst="rect">
                      <a:avLst/>
                    </a:prstGeom>
                    <a:ln>
                      <a:noFill/>
                    </a:ln>
                    <a:extLst>
                      <a:ext uri="{53640926-AAD7-44D8-BBD7-CCE9431645EC}">
                        <a14:shadowObscured xmlns:a14="http://schemas.microsoft.com/office/drawing/2010/main"/>
                      </a:ext>
                    </a:extLst>
                  </pic:spPr>
                </pic:pic>
              </a:graphicData>
            </a:graphic>
          </wp:inline>
        </w:drawing>
      </w:r>
    </w:p>
    <w:p w14:paraId="5E0AF491" w14:textId="77777777" w:rsidR="0014784B" w:rsidRPr="00972316" w:rsidRDefault="0014784B" w:rsidP="0092034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iCs/>
          <w:color w:val="000000" w:themeColor="text1"/>
        </w:rPr>
      </w:pPr>
    </w:p>
    <w:p w14:paraId="3265FE67" w14:textId="643C0695" w:rsidR="0014784B" w:rsidRPr="00972316" w:rsidRDefault="0014784B" w:rsidP="00C45478">
      <w:pPr>
        <w:pStyle w:val="Prrafodelista"/>
        <w:numPr>
          <w:ilvl w:val="0"/>
          <w:numId w:val="28"/>
        </w:numPr>
        <w:pBdr>
          <w:top w:val="nil"/>
          <w:left w:val="nil"/>
          <w:bottom w:val="nil"/>
          <w:right w:val="nil"/>
          <w:between w:val="nil"/>
        </w:pBdr>
        <w:tabs>
          <w:tab w:val="left" w:pos="0"/>
        </w:tabs>
        <w:spacing w:line="360" w:lineRule="auto"/>
        <w:ind w:left="0" w:firstLine="0"/>
        <w:jc w:val="both"/>
        <w:rPr>
          <w:rFonts w:ascii="Palatino Linotype" w:hAnsi="Palatino Linotype" w:cs="Arial"/>
          <w:color w:val="000000" w:themeColor="text1"/>
        </w:rPr>
      </w:pPr>
      <w:r w:rsidRPr="00972316">
        <w:rPr>
          <w:rFonts w:ascii="Palatino Linotype" w:eastAsia="Palatino Linotype" w:hAnsi="Palatino Linotype" w:cs="Palatino Linotype"/>
          <w:color w:val="000000" w:themeColor="text1"/>
        </w:rPr>
        <w:t xml:space="preserve">A fin de recapitular que en respuesta el SUJETO OBLIGADO únicamente hace referencia a dos de los mismos, esto es; donaciones de medicamento y trámite de solicitud </w:t>
      </w:r>
      <w:r w:rsidRPr="00972316">
        <w:rPr>
          <w:rFonts w:ascii="Palatino Linotype" w:eastAsia="Palatino Linotype" w:hAnsi="Palatino Linotype" w:cs="Palatino Linotype"/>
          <w:color w:val="000000" w:themeColor="text1"/>
        </w:rPr>
        <w:lastRenderedPageBreak/>
        <w:t>de aparato funcional, y omite pronunciarse respecto a los formatos y al costo de los mismos.</w:t>
      </w:r>
    </w:p>
    <w:p w14:paraId="2E471E7B" w14:textId="77777777" w:rsidR="0014784B" w:rsidRPr="00972316" w:rsidRDefault="0014784B" w:rsidP="00920340">
      <w:pPr>
        <w:pStyle w:val="Prrafodelista"/>
        <w:pBdr>
          <w:top w:val="nil"/>
          <w:left w:val="nil"/>
          <w:bottom w:val="nil"/>
          <w:right w:val="nil"/>
          <w:between w:val="nil"/>
        </w:pBdr>
        <w:tabs>
          <w:tab w:val="left" w:pos="0"/>
        </w:tabs>
        <w:spacing w:line="360" w:lineRule="auto"/>
        <w:ind w:left="0"/>
        <w:jc w:val="both"/>
        <w:rPr>
          <w:rFonts w:ascii="Palatino Linotype" w:hAnsi="Palatino Linotype" w:cs="Arial"/>
          <w:color w:val="000000" w:themeColor="text1"/>
        </w:rPr>
      </w:pPr>
    </w:p>
    <w:p w14:paraId="1358BAA3" w14:textId="7B716B0F" w:rsidR="003D51AD" w:rsidRPr="00972316" w:rsidRDefault="003D51AD" w:rsidP="00C45478">
      <w:pPr>
        <w:numPr>
          <w:ilvl w:val="0"/>
          <w:numId w:val="2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Debido a lo anteriormente expuesto, este Instituto estima que las razones o motivos de inconformidad hechos valer por </w:t>
      </w:r>
      <w:r w:rsidRPr="00972316">
        <w:rPr>
          <w:rFonts w:ascii="Palatino Linotype" w:eastAsia="Palatino Linotype" w:hAnsi="Palatino Linotype" w:cs="Palatino Linotype"/>
          <w:b/>
          <w:color w:val="000000" w:themeColor="text1"/>
          <w:sz w:val="24"/>
          <w:szCs w:val="24"/>
        </w:rPr>
        <w:t>EL RECURRENTE</w:t>
      </w:r>
      <w:r w:rsidRPr="00972316">
        <w:rPr>
          <w:rFonts w:ascii="Palatino Linotype" w:eastAsia="Palatino Linotype" w:hAnsi="Palatino Linotype" w:cs="Palatino Linotype"/>
          <w:color w:val="000000" w:themeColor="text1"/>
          <w:sz w:val="24"/>
          <w:szCs w:val="24"/>
        </w:rPr>
        <w:t xml:space="preserve"> devienen fundadas y suficientes para</w:t>
      </w:r>
      <w:r w:rsidRPr="00972316">
        <w:rPr>
          <w:rFonts w:ascii="Palatino Linotype" w:eastAsia="Palatino Linotype" w:hAnsi="Palatino Linotype" w:cs="Palatino Linotype"/>
          <w:b/>
          <w:color w:val="000000" w:themeColor="text1"/>
          <w:sz w:val="24"/>
          <w:szCs w:val="24"/>
        </w:rPr>
        <w:t xml:space="preserve"> </w:t>
      </w:r>
      <w:r w:rsidR="00964B5C" w:rsidRPr="00972316">
        <w:rPr>
          <w:rFonts w:ascii="Palatino Linotype" w:eastAsia="Palatino Linotype" w:hAnsi="Palatino Linotype" w:cs="Palatino Linotype"/>
          <w:b/>
          <w:color w:val="000000" w:themeColor="text1"/>
          <w:sz w:val="24"/>
          <w:szCs w:val="24"/>
        </w:rPr>
        <w:t>MODIFICAR</w:t>
      </w:r>
      <w:r w:rsidRPr="00972316">
        <w:rPr>
          <w:rFonts w:ascii="Palatino Linotype" w:eastAsia="Palatino Linotype" w:hAnsi="Palatino Linotype" w:cs="Palatino Linotype"/>
          <w:color w:val="000000" w:themeColor="text1"/>
          <w:sz w:val="24"/>
          <w:szCs w:val="24"/>
        </w:rPr>
        <w:t xml:space="preserve"> la respuesta a la solicitud de acceso </w:t>
      </w:r>
      <w:r w:rsidR="00827C7D" w:rsidRPr="00972316">
        <w:rPr>
          <w:rFonts w:ascii="Palatino Linotype" w:eastAsia="Palatino Linotype" w:hAnsi="Palatino Linotype" w:cs="Palatino Linotype"/>
          <w:b/>
          <w:bCs/>
          <w:color w:val="000000" w:themeColor="text1"/>
          <w:sz w:val="24"/>
          <w:szCs w:val="24"/>
        </w:rPr>
        <w:t>000</w:t>
      </w:r>
      <w:r w:rsidR="00964B5C" w:rsidRPr="00972316">
        <w:rPr>
          <w:rFonts w:ascii="Palatino Linotype" w:eastAsia="Palatino Linotype" w:hAnsi="Palatino Linotype" w:cs="Palatino Linotype"/>
          <w:b/>
          <w:bCs/>
          <w:color w:val="000000" w:themeColor="text1"/>
          <w:sz w:val="24"/>
          <w:szCs w:val="24"/>
        </w:rPr>
        <w:t>57</w:t>
      </w:r>
      <w:r w:rsidR="00827C7D" w:rsidRPr="00972316">
        <w:rPr>
          <w:rFonts w:ascii="Palatino Linotype" w:eastAsia="Palatino Linotype" w:hAnsi="Palatino Linotype" w:cs="Palatino Linotype"/>
          <w:b/>
          <w:bCs/>
          <w:color w:val="000000" w:themeColor="text1"/>
          <w:sz w:val="24"/>
          <w:szCs w:val="24"/>
        </w:rPr>
        <w:t>/LAPAZ/IP/2025</w:t>
      </w:r>
      <w:r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 xml:space="preserve">que origino el Recurso de Revisión </w:t>
      </w:r>
      <w:r w:rsidRPr="00972316">
        <w:rPr>
          <w:rFonts w:ascii="Palatino Linotype" w:eastAsia="Palatino Linotype" w:hAnsi="Palatino Linotype" w:cs="Palatino Linotype"/>
          <w:b/>
          <w:bCs/>
          <w:color w:val="000000" w:themeColor="text1"/>
          <w:sz w:val="24"/>
          <w:szCs w:val="24"/>
        </w:rPr>
        <w:t> </w:t>
      </w:r>
      <w:r w:rsidR="00827C7D" w:rsidRPr="00972316">
        <w:rPr>
          <w:rFonts w:ascii="Palatino Linotype" w:eastAsia="Palatino Linotype" w:hAnsi="Palatino Linotype" w:cs="Palatino Linotype"/>
          <w:b/>
          <w:color w:val="000000" w:themeColor="text1"/>
          <w:sz w:val="24"/>
          <w:szCs w:val="24"/>
        </w:rPr>
        <w:t>0119</w:t>
      </w:r>
      <w:r w:rsidR="00964B5C" w:rsidRPr="00972316">
        <w:rPr>
          <w:rFonts w:ascii="Palatino Linotype" w:eastAsia="Palatino Linotype" w:hAnsi="Palatino Linotype" w:cs="Palatino Linotype"/>
          <w:b/>
          <w:color w:val="000000" w:themeColor="text1"/>
          <w:sz w:val="24"/>
          <w:szCs w:val="24"/>
        </w:rPr>
        <w:t>8</w:t>
      </w:r>
      <w:r w:rsidR="00827C7D" w:rsidRPr="00972316">
        <w:rPr>
          <w:rFonts w:ascii="Palatino Linotype" w:eastAsia="Palatino Linotype" w:hAnsi="Palatino Linotype" w:cs="Palatino Linotype"/>
          <w:b/>
          <w:bCs/>
          <w:color w:val="000000" w:themeColor="text1"/>
          <w:sz w:val="24"/>
          <w:szCs w:val="24"/>
        </w:rPr>
        <w:t>/</w:t>
      </w:r>
      <w:r w:rsidR="00827C7D" w:rsidRPr="00972316">
        <w:rPr>
          <w:rFonts w:ascii="Palatino Linotype" w:eastAsia="Palatino Linotype" w:hAnsi="Palatino Linotype" w:cs="Palatino Linotype"/>
          <w:b/>
          <w:color w:val="000000" w:themeColor="text1"/>
          <w:sz w:val="24"/>
          <w:szCs w:val="24"/>
        </w:rPr>
        <w:t>INFOEM</w:t>
      </w:r>
      <w:r w:rsidR="00827C7D" w:rsidRPr="00972316">
        <w:rPr>
          <w:rFonts w:ascii="Palatino Linotype" w:eastAsia="Palatino Linotype" w:hAnsi="Palatino Linotype" w:cs="Palatino Linotype"/>
          <w:b/>
          <w:bCs/>
          <w:color w:val="000000" w:themeColor="text1"/>
          <w:sz w:val="24"/>
          <w:szCs w:val="24"/>
        </w:rPr>
        <w:t>/IP/RR/2025</w:t>
      </w:r>
      <w:r w:rsidRPr="00972316">
        <w:rPr>
          <w:rFonts w:ascii="Palatino Linotype" w:eastAsia="Palatino Linotype" w:hAnsi="Palatino Linotype" w:cs="Palatino Linotype"/>
          <w:b/>
          <w:color w:val="000000" w:themeColor="text1"/>
          <w:sz w:val="24"/>
          <w:szCs w:val="24"/>
        </w:rPr>
        <w:t>.</w:t>
      </w:r>
    </w:p>
    <w:p w14:paraId="4DFCBAEF" w14:textId="77777777" w:rsidR="003D51AD" w:rsidRPr="00972316" w:rsidRDefault="003D51AD" w:rsidP="00920340">
      <w:pPr>
        <w:spacing w:after="0" w:line="360" w:lineRule="auto"/>
        <w:contextualSpacing/>
        <w:jc w:val="both"/>
        <w:rPr>
          <w:rFonts w:ascii="Palatino Linotype" w:eastAsia="Palatino Linotype" w:hAnsi="Palatino Linotype" w:cs="Palatino Linotype"/>
          <w:color w:val="000000" w:themeColor="text1"/>
          <w:sz w:val="24"/>
          <w:szCs w:val="24"/>
        </w:rPr>
      </w:pPr>
    </w:p>
    <w:p w14:paraId="739C33BE" w14:textId="77777777" w:rsidR="003D51AD" w:rsidRPr="00972316" w:rsidRDefault="003D51AD" w:rsidP="00C45478">
      <w:pPr>
        <w:numPr>
          <w:ilvl w:val="0"/>
          <w:numId w:val="29"/>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t xml:space="preserve">Así, con fundamento en lo previsto en los artículos 5, párrafo trigésimo segundo, trigésimo tercero y trigésimo cuarto,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A7A06D2" w14:textId="77777777" w:rsidR="003D51AD" w:rsidRPr="00972316" w:rsidRDefault="003D51AD" w:rsidP="0092034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14:paraId="46647770" w14:textId="771CB3A1" w:rsidR="003D51AD" w:rsidRPr="00972316" w:rsidRDefault="003D51AD" w:rsidP="0092034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b/>
          <w:color w:val="000000" w:themeColor="text1"/>
          <w:sz w:val="24"/>
          <w:szCs w:val="24"/>
        </w:rPr>
        <w:t>R</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E</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S</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U</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E</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L</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V</w:t>
      </w:r>
      <w:r w:rsidR="00C45478"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b/>
          <w:color w:val="000000" w:themeColor="text1"/>
          <w:sz w:val="24"/>
          <w:szCs w:val="24"/>
        </w:rPr>
        <w:t>E</w:t>
      </w:r>
    </w:p>
    <w:p w14:paraId="1746D2AA" w14:textId="77777777" w:rsidR="00827C7D" w:rsidRPr="00972316" w:rsidRDefault="003D51AD" w:rsidP="00920340">
      <w:pPr>
        <w:spacing w:line="360" w:lineRule="auto"/>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b/>
          <w:color w:val="000000" w:themeColor="text1"/>
          <w:sz w:val="24"/>
          <w:szCs w:val="24"/>
        </w:rPr>
        <w:t>PRIMERO</w:t>
      </w:r>
      <w:r w:rsidRPr="00972316">
        <w:rPr>
          <w:rFonts w:ascii="Palatino Linotype" w:eastAsia="Palatino Linotype" w:hAnsi="Palatino Linotype" w:cs="Palatino Linotype"/>
          <w:color w:val="000000" w:themeColor="text1"/>
          <w:sz w:val="24"/>
          <w:szCs w:val="24"/>
        </w:rPr>
        <w:t xml:space="preserve">. Resultan </w:t>
      </w:r>
      <w:r w:rsidRPr="00972316">
        <w:rPr>
          <w:rFonts w:ascii="Palatino Linotype" w:eastAsia="Palatino Linotype" w:hAnsi="Palatino Linotype" w:cs="Palatino Linotype"/>
          <w:b/>
          <w:color w:val="000000" w:themeColor="text1"/>
          <w:sz w:val="24"/>
          <w:szCs w:val="24"/>
        </w:rPr>
        <w:t>fundadas</w:t>
      </w:r>
      <w:r w:rsidRPr="00972316">
        <w:rPr>
          <w:rFonts w:ascii="Palatino Linotype" w:eastAsia="Palatino Linotype" w:hAnsi="Palatino Linotype" w:cs="Palatino Linotype"/>
          <w:color w:val="000000" w:themeColor="text1"/>
          <w:sz w:val="24"/>
          <w:szCs w:val="24"/>
        </w:rPr>
        <w:t xml:space="preserve"> las razones o motivos de inconformidad planteadas por </w:t>
      </w:r>
      <w:r w:rsidRPr="00972316">
        <w:rPr>
          <w:rFonts w:ascii="Palatino Linotype" w:eastAsia="Palatino Linotype" w:hAnsi="Palatino Linotype" w:cs="Palatino Linotype"/>
          <w:b/>
          <w:color w:val="000000" w:themeColor="text1"/>
          <w:sz w:val="24"/>
          <w:szCs w:val="24"/>
        </w:rPr>
        <w:t>EL RECURRENTE</w:t>
      </w:r>
      <w:r w:rsidRPr="00972316">
        <w:rPr>
          <w:rFonts w:ascii="Palatino Linotype" w:eastAsia="Palatino Linotype" w:hAnsi="Palatino Linotype" w:cs="Palatino Linotype"/>
          <w:color w:val="000000" w:themeColor="text1"/>
          <w:sz w:val="24"/>
          <w:szCs w:val="24"/>
        </w:rPr>
        <w:t xml:space="preserve">, en términos del Considerando </w:t>
      </w:r>
      <w:r w:rsidRPr="00972316">
        <w:rPr>
          <w:rFonts w:ascii="Palatino Linotype" w:eastAsia="Palatino Linotype" w:hAnsi="Palatino Linotype" w:cs="Palatino Linotype"/>
          <w:b/>
          <w:color w:val="000000" w:themeColor="text1"/>
          <w:sz w:val="24"/>
          <w:szCs w:val="24"/>
        </w:rPr>
        <w:t>CUARTO</w:t>
      </w:r>
      <w:r w:rsidRPr="00972316">
        <w:rPr>
          <w:rFonts w:ascii="Palatino Linotype" w:eastAsia="Palatino Linotype" w:hAnsi="Palatino Linotype" w:cs="Palatino Linotype"/>
          <w:color w:val="000000" w:themeColor="text1"/>
          <w:sz w:val="24"/>
          <w:szCs w:val="24"/>
        </w:rPr>
        <w:t xml:space="preserve"> de la presente resolución.</w:t>
      </w:r>
    </w:p>
    <w:p w14:paraId="232411F7" w14:textId="77777777" w:rsidR="00C45478" w:rsidRPr="00972316" w:rsidRDefault="00C45478" w:rsidP="00920340">
      <w:pPr>
        <w:spacing w:line="360" w:lineRule="auto"/>
        <w:jc w:val="both"/>
        <w:rPr>
          <w:rFonts w:ascii="Palatino Linotype" w:eastAsia="Palatino Linotype" w:hAnsi="Palatino Linotype" w:cs="Palatino Linotype"/>
          <w:b/>
          <w:color w:val="000000" w:themeColor="text1"/>
          <w:sz w:val="24"/>
          <w:szCs w:val="24"/>
        </w:rPr>
      </w:pPr>
    </w:p>
    <w:p w14:paraId="130C8878" w14:textId="5C82B78D" w:rsidR="00C1247A" w:rsidRPr="00972316" w:rsidRDefault="003D51AD" w:rsidP="00920340">
      <w:pPr>
        <w:spacing w:line="360" w:lineRule="auto"/>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b/>
          <w:color w:val="000000" w:themeColor="text1"/>
          <w:sz w:val="24"/>
          <w:szCs w:val="24"/>
        </w:rPr>
        <w:t>SEGUNDO</w:t>
      </w:r>
      <w:r w:rsidRPr="00972316">
        <w:rPr>
          <w:rFonts w:ascii="Palatino Linotype" w:eastAsia="Palatino Linotype" w:hAnsi="Palatino Linotype" w:cs="Palatino Linotype"/>
          <w:color w:val="000000" w:themeColor="text1"/>
          <w:sz w:val="24"/>
          <w:szCs w:val="24"/>
        </w:rPr>
        <w:t xml:space="preserve">. Se </w:t>
      </w:r>
      <w:r w:rsidR="00787063" w:rsidRPr="00972316">
        <w:rPr>
          <w:rFonts w:ascii="Palatino Linotype" w:eastAsia="Palatino Linotype" w:hAnsi="Palatino Linotype" w:cs="Palatino Linotype"/>
          <w:b/>
          <w:color w:val="000000" w:themeColor="text1"/>
          <w:sz w:val="24"/>
          <w:szCs w:val="24"/>
        </w:rPr>
        <w:t>MODIFICA</w:t>
      </w:r>
      <w:r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la respuesta proporcionada por el</w:t>
      </w:r>
      <w:r w:rsidRPr="00972316">
        <w:rPr>
          <w:rFonts w:ascii="Palatino Linotype" w:eastAsia="Palatino Linotype" w:hAnsi="Palatino Linotype" w:cs="Palatino Linotype"/>
          <w:b/>
          <w:color w:val="000000" w:themeColor="text1"/>
          <w:sz w:val="24"/>
          <w:szCs w:val="24"/>
        </w:rPr>
        <w:t xml:space="preserve"> Ayuntamiento de </w:t>
      </w:r>
      <w:r w:rsidR="00556CD6" w:rsidRPr="00972316">
        <w:rPr>
          <w:rFonts w:ascii="Palatino Linotype" w:eastAsia="Palatino Linotype" w:hAnsi="Palatino Linotype" w:cs="Palatino Linotype"/>
          <w:b/>
          <w:color w:val="000000" w:themeColor="text1"/>
          <w:sz w:val="24"/>
          <w:szCs w:val="24"/>
        </w:rPr>
        <w:t>la Paz</w:t>
      </w:r>
      <w:r w:rsidR="00556CD6" w:rsidRPr="00972316">
        <w:rPr>
          <w:rFonts w:ascii="Palatino Linotype" w:eastAsia="Palatino Linotype" w:hAnsi="Palatino Linotype" w:cs="Palatino Linotype"/>
          <w:color w:val="000000" w:themeColor="text1"/>
          <w:sz w:val="24"/>
          <w:szCs w:val="24"/>
        </w:rPr>
        <w:t xml:space="preserve"> a la solicitud de información </w:t>
      </w:r>
      <w:r w:rsidR="00827C7D" w:rsidRPr="00972316">
        <w:rPr>
          <w:rFonts w:ascii="Palatino Linotype" w:eastAsia="Palatino Linotype" w:hAnsi="Palatino Linotype" w:cs="Palatino Linotype"/>
          <w:b/>
          <w:bCs/>
          <w:color w:val="000000" w:themeColor="text1"/>
          <w:sz w:val="24"/>
          <w:szCs w:val="24"/>
        </w:rPr>
        <w:t>000</w:t>
      </w:r>
      <w:r w:rsidR="00D017E7" w:rsidRPr="00972316">
        <w:rPr>
          <w:rFonts w:ascii="Palatino Linotype" w:eastAsia="Palatino Linotype" w:hAnsi="Palatino Linotype" w:cs="Palatino Linotype"/>
          <w:b/>
          <w:bCs/>
          <w:color w:val="000000" w:themeColor="text1"/>
          <w:sz w:val="24"/>
          <w:szCs w:val="24"/>
        </w:rPr>
        <w:t>57</w:t>
      </w:r>
      <w:r w:rsidR="00827C7D" w:rsidRPr="00972316">
        <w:rPr>
          <w:rFonts w:ascii="Palatino Linotype" w:eastAsia="Palatino Linotype" w:hAnsi="Palatino Linotype" w:cs="Palatino Linotype"/>
          <w:b/>
          <w:bCs/>
          <w:color w:val="000000" w:themeColor="text1"/>
          <w:sz w:val="24"/>
          <w:szCs w:val="24"/>
        </w:rPr>
        <w:t>/LAPAZ/IP/2025</w:t>
      </w:r>
      <w:r w:rsidRPr="00972316">
        <w:rPr>
          <w:rFonts w:ascii="Palatino Linotype" w:eastAsia="Palatino Linotype" w:hAnsi="Palatino Linotype" w:cs="Palatino Linotype"/>
          <w:b/>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en términos del considerando</w:t>
      </w:r>
      <w:r w:rsidRPr="00972316">
        <w:rPr>
          <w:rFonts w:ascii="Palatino Linotype" w:eastAsia="Palatino Linotype" w:hAnsi="Palatino Linotype" w:cs="Palatino Linotype"/>
          <w:b/>
          <w:color w:val="000000" w:themeColor="text1"/>
          <w:sz w:val="24"/>
          <w:szCs w:val="24"/>
        </w:rPr>
        <w:t xml:space="preserve"> CUARTO </w:t>
      </w:r>
      <w:r w:rsidRPr="00972316">
        <w:rPr>
          <w:rFonts w:ascii="Palatino Linotype" w:eastAsia="Palatino Linotype" w:hAnsi="Palatino Linotype" w:cs="Palatino Linotype"/>
          <w:color w:val="000000" w:themeColor="text1"/>
          <w:sz w:val="24"/>
          <w:szCs w:val="24"/>
        </w:rPr>
        <w:t xml:space="preserve">de la presente resolución y se </w:t>
      </w:r>
      <w:r w:rsidRPr="00972316">
        <w:rPr>
          <w:rFonts w:ascii="Palatino Linotype" w:eastAsia="Palatino Linotype" w:hAnsi="Palatino Linotype" w:cs="Palatino Linotype"/>
          <w:b/>
          <w:color w:val="000000" w:themeColor="text1"/>
          <w:sz w:val="24"/>
          <w:szCs w:val="24"/>
        </w:rPr>
        <w:t>ORDENA</w:t>
      </w:r>
      <w:r w:rsidRPr="00972316">
        <w:rPr>
          <w:rFonts w:ascii="Palatino Linotype" w:eastAsia="Palatino Linotype" w:hAnsi="Palatino Linotype" w:cs="Palatino Linotype"/>
          <w:color w:val="000000" w:themeColor="text1"/>
          <w:sz w:val="24"/>
          <w:szCs w:val="24"/>
        </w:rPr>
        <w:t xml:space="preserve"> entregue al</w:t>
      </w:r>
      <w:r w:rsidRPr="00972316">
        <w:rPr>
          <w:rFonts w:ascii="Palatino Linotype" w:eastAsia="Palatino Linotype" w:hAnsi="Palatino Linotype" w:cs="Palatino Linotype"/>
          <w:b/>
          <w:color w:val="000000" w:themeColor="text1"/>
          <w:sz w:val="24"/>
          <w:szCs w:val="24"/>
        </w:rPr>
        <w:t xml:space="preserve"> RECURRENTE, </w:t>
      </w:r>
      <w:r w:rsidRPr="00972316">
        <w:rPr>
          <w:rFonts w:ascii="Palatino Linotype" w:eastAsia="Palatino Linotype" w:hAnsi="Palatino Linotype" w:cs="Palatino Linotype"/>
          <w:color w:val="000000" w:themeColor="text1"/>
          <w:sz w:val="24"/>
          <w:szCs w:val="24"/>
        </w:rPr>
        <w:t xml:space="preserve">a través del Sistema de Acceso a la Información Mexiquense </w:t>
      </w:r>
      <w:r w:rsidRPr="00972316">
        <w:rPr>
          <w:rFonts w:ascii="Palatino Linotype" w:eastAsia="Palatino Linotype" w:hAnsi="Palatino Linotype" w:cs="Palatino Linotype"/>
          <w:b/>
          <w:color w:val="000000" w:themeColor="text1"/>
          <w:sz w:val="24"/>
          <w:szCs w:val="24"/>
        </w:rPr>
        <w:t>(SAIMEX)</w:t>
      </w:r>
      <w:r w:rsidRPr="00972316">
        <w:rPr>
          <w:rFonts w:ascii="Palatino Linotype" w:eastAsia="Palatino Linotype" w:hAnsi="Palatino Linotype" w:cs="Palatino Linotype"/>
          <w:color w:val="000000" w:themeColor="text1"/>
          <w:sz w:val="24"/>
          <w:szCs w:val="24"/>
        </w:rPr>
        <w:t xml:space="preserve">, </w:t>
      </w:r>
      <w:r w:rsidR="001A5409" w:rsidRPr="00972316">
        <w:rPr>
          <w:rFonts w:ascii="Palatino Linotype" w:eastAsia="Palatino Linotype" w:hAnsi="Palatino Linotype" w:cs="Palatino Linotype"/>
          <w:color w:val="000000" w:themeColor="text1"/>
          <w:sz w:val="24"/>
          <w:szCs w:val="24"/>
        </w:rPr>
        <w:t xml:space="preserve"> </w:t>
      </w:r>
      <w:r w:rsidRPr="00972316">
        <w:rPr>
          <w:rFonts w:ascii="Palatino Linotype" w:eastAsia="Palatino Linotype" w:hAnsi="Palatino Linotype" w:cs="Palatino Linotype"/>
          <w:color w:val="000000" w:themeColor="text1"/>
          <w:sz w:val="24"/>
          <w:szCs w:val="24"/>
        </w:rPr>
        <w:t>lo siguiente</w:t>
      </w:r>
      <w:r w:rsidR="00787063" w:rsidRPr="00972316">
        <w:rPr>
          <w:rFonts w:ascii="Palatino Linotype" w:eastAsia="Palatino Linotype" w:hAnsi="Palatino Linotype" w:cs="Palatino Linotype"/>
          <w:color w:val="000000" w:themeColor="text1"/>
          <w:sz w:val="24"/>
          <w:szCs w:val="24"/>
        </w:rPr>
        <w:t xml:space="preserve"> al </w:t>
      </w:r>
      <w:r w:rsidR="00787063" w:rsidRPr="00972316">
        <w:rPr>
          <w:rFonts w:ascii="Palatino Linotype" w:eastAsia="Palatino Linotype" w:hAnsi="Palatino Linotype" w:cs="Palatino Linotype"/>
          <w:b/>
          <w:color w:val="000000" w:themeColor="text1"/>
          <w:sz w:val="24"/>
          <w:szCs w:val="24"/>
        </w:rPr>
        <w:t>dieciséis de enero de dos mil veinticinco</w:t>
      </w:r>
      <w:r w:rsidRPr="00972316">
        <w:rPr>
          <w:rFonts w:ascii="Palatino Linotype" w:eastAsia="Palatino Linotype" w:hAnsi="Palatino Linotype" w:cs="Palatino Linotype"/>
          <w:color w:val="000000" w:themeColor="text1"/>
          <w:sz w:val="24"/>
          <w:szCs w:val="24"/>
        </w:rPr>
        <w:t xml:space="preserve">: </w:t>
      </w:r>
    </w:p>
    <w:p w14:paraId="3BBA3377" w14:textId="0FD1CC8A" w:rsidR="00D017E7" w:rsidRPr="00972316" w:rsidRDefault="00D017E7" w:rsidP="00920340">
      <w:pPr>
        <w:spacing w:line="360" w:lineRule="auto"/>
        <w:jc w:val="both"/>
        <w:rPr>
          <w:rFonts w:ascii="Palatino Linotype" w:eastAsia="Palatino Linotype" w:hAnsi="Palatino Linotype" w:cs="Palatino Linotype"/>
          <w:color w:val="000000" w:themeColor="text1"/>
          <w:sz w:val="24"/>
          <w:szCs w:val="24"/>
        </w:rPr>
      </w:pPr>
      <w:r w:rsidRPr="00972316">
        <w:rPr>
          <w:rFonts w:ascii="Palatino Linotype" w:eastAsia="Palatino Linotype" w:hAnsi="Palatino Linotype" w:cs="Palatino Linotype"/>
          <w:color w:val="000000" w:themeColor="text1"/>
          <w:sz w:val="24"/>
          <w:szCs w:val="24"/>
        </w:rPr>
        <w:lastRenderedPageBreak/>
        <w:t>De</w:t>
      </w:r>
      <w:r w:rsidR="00787063" w:rsidRPr="00972316">
        <w:rPr>
          <w:rFonts w:ascii="Palatino Linotype" w:eastAsia="Palatino Linotype" w:hAnsi="Palatino Linotype" w:cs="Palatino Linotype"/>
          <w:color w:val="000000" w:themeColor="text1"/>
          <w:sz w:val="24"/>
          <w:szCs w:val="24"/>
        </w:rPr>
        <w:t xml:space="preserve"> la  Dirección de Bienestar Social</w:t>
      </w:r>
      <w:r w:rsidRPr="00972316">
        <w:rPr>
          <w:rFonts w:ascii="Palatino Linotype" w:eastAsia="Palatino Linotype" w:hAnsi="Palatino Linotype" w:cs="Palatino Linotype"/>
          <w:color w:val="000000" w:themeColor="text1"/>
          <w:sz w:val="24"/>
          <w:szCs w:val="24"/>
        </w:rPr>
        <w:t xml:space="preserve">, los documentos donde conste lo siguiente: </w:t>
      </w:r>
    </w:p>
    <w:p w14:paraId="6CC8E50E" w14:textId="77777777" w:rsidR="00D017E7" w:rsidRPr="00972316" w:rsidRDefault="00D017E7" w:rsidP="00920340">
      <w:pPr>
        <w:spacing w:line="360" w:lineRule="auto"/>
        <w:jc w:val="both"/>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b/>
          <w:color w:val="000000" w:themeColor="text1"/>
          <w:sz w:val="24"/>
          <w:szCs w:val="24"/>
        </w:rPr>
        <w:t>a) Costos y formatos de los trámites que realiza.</w:t>
      </w:r>
    </w:p>
    <w:p w14:paraId="72083169" w14:textId="77777777" w:rsidR="00D017E7" w:rsidRPr="00972316" w:rsidRDefault="00D017E7" w:rsidP="00920340">
      <w:pPr>
        <w:spacing w:line="360" w:lineRule="auto"/>
        <w:jc w:val="both"/>
        <w:rPr>
          <w:rFonts w:ascii="Palatino Linotype" w:eastAsia="Palatino Linotype" w:hAnsi="Palatino Linotype" w:cs="Palatino Linotype"/>
          <w:b/>
          <w:color w:val="000000" w:themeColor="text1"/>
          <w:sz w:val="24"/>
          <w:szCs w:val="24"/>
        </w:rPr>
      </w:pPr>
      <w:r w:rsidRPr="00972316">
        <w:rPr>
          <w:rFonts w:ascii="Palatino Linotype" w:eastAsia="Palatino Linotype" w:hAnsi="Palatino Linotype" w:cs="Palatino Linotype"/>
          <w:b/>
          <w:color w:val="000000" w:themeColor="text1"/>
          <w:sz w:val="24"/>
          <w:szCs w:val="24"/>
        </w:rPr>
        <w:t>b) Los trámites faltantes a los referidos en respuesta.</w:t>
      </w:r>
    </w:p>
    <w:p w14:paraId="7B3ACD2C" w14:textId="77777777" w:rsidR="00D017E7" w:rsidRPr="00972316" w:rsidRDefault="00D017E7" w:rsidP="00920340">
      <w:pPr>
        <w:spacing w:line="360" w:lineRule="auto"/>
        <w:jc w:val="both"/>
        <w:rPr>
          <w:rFonts w:ascii="Palatino Linotype" w:eastAsia="Palatino Linotype" w:hAnsi="Palatino Linotype" w:cs="Palatino Linotype"/>
          <w:b/>
          <w:i/>
          <w:color w:val="000000" w:themeColor="text1"/>
          <w:sz w:val="24"/>
          <w:szCs w:val="24"/>
          <w:u w:val="single"/>
        </w:rPr>
      </w:pPr>
    </w:p>
    <w:p w14:paraId="3BE4EFEF" w14:textId="77777777" w:rsidR="003D51AD" w:rsidRPr="00972316" w:rsidRDefault="003D51AD" w:rsidP="00920340">
      <w:pPr>
        <w:spacing w:line="360" w:lineRule="auto"/>
        <w:jc w:val="both"/>
        <w:rPr>
          <w:rFonts w:ascii="Palatino Linotype" w:hAnsi="Palatino Linotype"/>
          <w:color w:val="000000" w:themeColor="text1"/>
          <w:sz w:val="24"/>
          <w:szCs w:val="24"/>
          <w:lang w:val="es-ES_tradnl"/>
        </w:rPr>
      </w:pPr>
      <w:r w:rsidRPr="00972316">
        <w:rPr>
          <w:rFonts w:ascii="Palatino Linotype" w:hAnsi="Palatino Linotype"/>
          <w:b/>
          <w:color w:val="000000" w:themeColor="text1"/>
          <w:sz w:val="24"/>
          <w:szCs w:val="24"/>
          <w:lang w:val="es-ES_tradnl"/>
        </w:rPr>
        <w:t>TERCERO. NOTIFÍQUESE</w:t>
      </w:r>
      <w:r w:rsidRPr="00972316">
        <w:rPr>
          <w:rFonts w:ascii="Palatino Linotype" w:hAnsi="Palatino Linotype"/>
          <w:color w:val="000000" w:themeColor="text1"/>
          <w:sz w:val="24"/>
          <w:szCs w:val="24"/>
          <w:lang w:val="es-ES_tradnl"/>
        </w:rPr>
        <w:t xml:space="preserve"> la presente resolución al Titular de la Unidad de Transparencia del Sujeto Obligado </w:t>
      </w:r>
      <w:r w:rsidRPr="00972316">
        <w:rPr>
          <w:rFonts w:ascii="Palatino Linotype" w:hAnsi="Palatino Linotype"/>
          <w:b/>
          <w:color w:val="000000" w:themeColor="text1"/>
          <w:sz w:val="24"/>
          <w:szCs w:val="24"/>
          <w:lang w:val="es-ES_tradnl"/>
        </w:rPr>
        <w:t>vía SAIMEX</w:t>
      </w:r>
      <w:r w:rsidRPr="00972316">
        <w:rPr>
          <w:rFonts w:ascii="Palatino Linotype" w:hAnsi="Palatino Linotype"/>
          <w:color w:val="000000" w:themeColor="text1"/>
          <w:sz w:val="24"/>
          <w:szCs w:val="24"/>
          <w:lang w:val="es-ES_tradnl"/>
        </w:rPr>
        <w:t xml:space="preserve">, para que conforme al artículo 186 último párrafo, 189 segundo párrafo y 194 de la Ley de Transparencia y Acceso a la Información Pública del Estado de México y Municipios; </w:t>
      </w:r>
      <w:r w:rsidRPr="00972316">
        <w:rPr>
          <w:rFonts w:ascii="Palatino Linotype" w:hAnsi="Palatino Linotype"/>
          <w:b/>
          <w:color w:val="000000" w:themeColor="text1"/>
          <w:sz w:val="24"/>
          <w:szCs w:val="24"/>
          <w:lang w:val="es-ES_tradnl"/>
        </w:rPr>
        <w:t>dé cumplimiento a lo ordenado dentro del plazo de diez días hábiles</w:t>
      </w:r>
      <w:r w:rsidRPr="00972316">
        <w:rPr>
          <w:rFonts w:ascii="Palatino Linotype" w:hAnsi="Palatino Linotype"/>
          <w:color w:val="000000" w:themeColor="text1"/>
          <w:sz w:val="24"/>
          <w:szCs w:val="24"/>
          <w:lang w:val="es-ES_tradnl"/>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D58A7A" w14:textId="77777777" w:rsidR="003D51AD" w:rsidRPr="00972316" w:rsidRDefault="003D51AD" w:rsidP="00920340">
      <w:pPr>
        <w:spacing w:line="360" w:lineRule="auto"/>
        <w:jc w:val="both"/>
        <w:rPr>
          <w:rFonts w:ascii="Palatino Linotype" w:hAnsi="Palatino Linotype"/>
          <w:color w:val="000000" w:themeColor="text1"/>
          <w:sz w:val="24"/>
          <w:szCs w:val="24"/>
          <w:lang w:val="es-ES_tradnl"/>
        </w:rPr>
      </w:pPr>
    </w:p>
    <w:p w14:paraId="132E3E51" w14:textId="77777777" w:rsidR="003D51AD" w:rsidRPr="00972316" w:rsidRDefault="003D51AD" w:rsidP="00920340">
      <w:pPr>
        <w:spacing w:line="360" w:lineRule="auto"/>
        <w:jc w:val="both"/>
        <w:rPr>
          <w:rFonts w:ascii="Palatino Linotype" w:hAnsi="Palatino Linotype"/>
          <w:color w:val="000000" w:themeColor="text1"/>
          <w:sz w:val="24"/>
          <w:szCs w:val="24"/>
          <w:lang w:val="es-ES_tradnl"/>
        </w:rPr>
      </w:pPr>
      <w:r w:rsidRPr="00972316">
        <w:rPr>
          <w:rFonts w:ascii="Palatino Linotype" w:hAnsi="Palatino Linotype"/>
          <w:b/>
          <w:color w:val="000000" w:themeColor="text1"/>
          <w:sz w:val="24"/>
          <w:szCs w:val="24"/>
          <w:lang w:val="es-ES_tradnl"/>
        </w:rPr>
        <w:t xml:space="preserve">CUARTO. </w:t>
      </w:r>
      <w:r w:rsidRPr="00972316">
        <w:rPr>
          <w:rFonts w:ascii="Palatino Linotype" w:hAnsi="Palatino Linotype"/>
          <w:color w:val="000000" w:themeColor="text1"/>
          <w:sz w:val="24"/>
          <w:szCs w:val="24"/>
          <w:lang w:val="es-ES_tradnl"/>
        </w:rPr>
        <w:t xml:space="preserve">De conformidad con el artículo 198 de la Ley de Transparencia y Acceso a la Información Pública del Estado de México y Municipios, de considerarlo procedente, el </w:t>
      </w:r>
      <w:r w:rsidRPr="00972316">
        <w:rPr>
          <w:rFonts w:ascii="Palatino Linotype" w:hAnsi="Palatino Linotype"/>
          <w:b/>
          <w:color w:val="000000" w:themeColor="text1"/>
          <w:sz w:val="24"/>
          <w:szCs w:val="24"/>
          <w:lang w:val="es-ES_tradnl"/>
        </w:rPr>
        <w:t>SUJETO OBLIGADO</w:t>
      </w:r>
      <w:r w:rsidRPr="00972316">
        <w:rPr>
          <w:rFonts w:ascii="Palatino Linotype" w:hAnsi="Palatino Linotype"/>
          <w:color w:val="000000" w:themeColor="text1"/>
          <w:sz w:val="24"/>
          <w:szCs w:val="24"/>
          <w:lang w:val="es-ES_tradnl"/>
        </w:rPr>
        <w:t xml:space="preserve"> de manera fundada y motivada, podrá solicitar una ampliación de plazo para el cumplimiento de la presente resolución.</w:t>
      </w:r>
    </w:p>
    <w:p w14:paraId="701974A7" w14:textId="77777777" w:rsidR="003D51AD" w:rsidRPr="00972316" w:rsidRDefault="003D51AD" w:rsidP="00920340">
      <w:pPr>
        <w:spacing w:line="360" w:lineRule="auto"/>
        <w:jc w:val="both"/>
        <w:rPr>
          <w:rFonts w:ascii="Palatino Linotype" w:hAnsi="Palatino Linotype"/>
          <w:color w:val="000000" w:themeColor="text1"/>
          <w:sz w:val="24"/>
          <w:szCs w:val="24"/>
          <w:lang w:val="es-ES_tradnl"/>
        </w:rPr>
      </w:pPr>
    </w:p>
    <w:p w14:paraId="1B9D1299" w14:textId="77777777" w:rsidR="003D51AD" w:rsidRPr="00972316" w:rsidRDefault="003D51AD" w:rsidP="00920340">
      <w:pPr>
        <w:spacing w:line="360" w:lineRule="auto"/>
        <w:jc w:val="both"/>
        <w:rPr>
          <w:rFonts w:ascii="Palatino Linotype" w:hAnsi="Palatino Linotype"/>
          <w:b/>
          <w:color w:val="000000" w:themeColor="text1"/>
          <w:sz w:val="24"/>
          <w:szCs w:val="24"/>
          <w:lang w:val="es-ES_tradnl"/>
        </w:rPr>
      </w:pPr>
      <w:bookmarkStart w:id="8" w:name="_heading=h.lnxbz9" w:colFirst="0" w:colLast="0"/>
      <w:bookmarkEnd w:id="8"/>
      <w:r w:rsidRPr="00972316">
        <w:rPr>
          <w:rFonts w:ascii="Palatino Linotype" w:hAnsi="Palatino Linotype"/>
          <w:b/>
          <w:color w:val="000000" w:themeColor="text1"/>
          <w:sz w:val="24"/>
          <w:szCs w:val="24"/>
          <w:lang w:val="es-ES_tradnl"/>
        </w:rPr>
        <w:t xml:space="preserve">QUINTO. </w:t>
      </w:r>
      <w:r w:rsidRPr="00972316">
        <w:rPr>
          <w:rFonts w:ascii="Palatino Linotype" w:hAnsi="Palatino Linotype"/>
          <w:color w:val="000000" w:themeColor="text1"/>
          <w:sz w:val="24"/>
          <w:szCs w:val="24"/>
          <w:lang w:val="es-ES_tradnl"/>
        </w:rPr>
        <w:t xml:space="preserve">Notifíquese a </w:t>
      </w:r>
      <w:r w:rsidRPr="00972316">
        <w:rPr>
          <w:rFonts w:ascii="Palatino Linotype" w:hAnsi="Palatino Linotype"/>
          <w:b/>
          <w:color w:val="000000" w:themeColor="text1"/>
          <w:sz w:val="24"/>
          <w:szCs w:val="24"/>
          <w:lang w:val="es-ES_tradnl"/>
        </w:rPr>
        <w:t>EL RECURRENTE</w:t>
      </w:r>
      <w:r w:rsidRPr="00972316">
        <w:rPr>
          <w:rFonts w:ascii="Palatino Linotype" w:hAnsi="Palatino Linotype"/>
          <w:color w:val="000000" w:themeColor="text1"/>
          <w:sz w:val="24"/>
          <w:szCs w:val="24"/>
          <w:lang w:val="es-ES_tradnl"/>
        </w:rPr>
        <w:t xml:space="preserve"> la presente resolución, </w:t>
      </w:r>
      <w:r w:rsidRPr="00972316">
        <w:rPr>
          <w:rFonts w:ascii="Palatino Linotype" w:hAnsi="Palatino Linotype"/>
          <w:b/>
          <w:color w:val="000000" w:themeColor="text1"/>
          <w:sz w:val="24"/>
          <w:szCs w:val="24"/>
          <w:lang w:val="es-ES_tradnl"/>
        </w:rPr>
        <w:t>vía SAIMEX.</w:t>
      </w:r>
    </w:p>
    <w:p w14:paraId="3B058426" w14:textId="44894465" w:rsidR="003D51AD" w:rsidRPr="00972316" w:rsidRDefault="003D51AD" w:rsidP="00C45478">
      <w:pPr>
        <w:tabs>
          <w:tab w:val="left" w:pos="8080"/>
        </w:tabs>
        <w:spacing w:after="0" w:line="360" w:lineRule="auto"/>
        <w:jc w:val="both"/>
        <w:rPr>
          <w:rFonts w:ascii="Palatino Linotype" w:hAnsi="Palatino Linotype" w:cs="Arial"/>
          <w:bCs/>
          <w:color w:val="000000" w:themeColor="text1"/>
          <w:sz w:val="24"/>
          <w:szCs w:val="24"/>
          <w:lang w:val="es-ES_tradnl" w:eastAsia="es-ES"/>
        </w:rPr>
      </w:pPr>
      <w:r w:rsidRPr="00972316">
        <w:rPr>
          <w:rFonts w:ascii="Palatino Linotype" w:hAnsi="Palatino Linotype" w:cs="Times New Roman"/>
          <w:b/>
          <w:color w:val="000000" w:themeColor="text1"/>
          <w:sz w:val="24"/>
          <w:szCs w:val="24"/>
        </w:rPr>
        <w:lastRenderedPageBreak/>
        <w:t>SEXTO.</w:t>
      </w:r>
      <w:r w:rsidRPr="00972316">
        <w:rPr>
          <w:rFonts w:ascii="Palatino Linotype" w:hAnsi="Palatino Linotype" w:cs="Times New Roman"/>
          <w:color w:val="000000" w:themeColor="text1"/>
          <w:sz w:val="24"/>
          <w:szCs w:val="24"/>
        </w:rPr>
        <w:t xml:space="preserve"> </w:t>
      </w:r>
      <w:r w:rsidRPr="00972316">
        <w:rPr>
          <w:rFonts w:ascii="Palatino Linotype" w:hAnsi="Palatino Linotype" w:cs="Arial"/>
          <w:bCs/>
          <w:color w:val="000000" w:themeColor="text1"/>
          <w:sz w:val="24"/>
          <w:szCs w:val="24"/>
          <w:lang w:val="es-ES_tradnl" w:eastAsia="es-ES"/>
        </w:rPr>
        <w:t xml:space="preserve">Se hace del conocimiento del </w:t>
      </w:r>
      <w:r w:rsidRPr="00972316">
        <w:rPr>
          <w:rFonts w:ascii="Palatino Linotype" w:hAnsi="Palatino Linotype" w:cs="Arial"/>
          <w:b/>
          <w:bCs/>
          <w:color w:val="000000" w:themeColor="text1"/>
          <w:sz w:val="24"/>
          <w:szCs w:val="24"/>
          <w:lang w:val="es-ES_tradnl" w:eastAsia="es-ES"/>
        </w:rPr>
        <w:t>RECURRENTE</w:t>
      </w:r>
      <w:r w:rsidRPr="00972316">
        <w:rPr>
          <w:rFonts w:ascii="Palatino Linotype" w:hAnsi="Palatino Linotype" w:cs="Arial"/>
          <w:bCs/>
          <w:color w:val="000000" w:themeColor="text1"/>
          <w:sz w:val="24"/>
          <w:szCs w:val="24"/>
          <w:lang w:val="es-ES_tradnl" w:eastAsia="es-ES"/>
        </w:rPr>
        <w:t xml:space="preserve"> que de conformidad con lo establecido en el artículo 196 de la Ley de Transparencia y Acceso a la Información</w:t>
      </w:r>
      <w:r w:rsidR="00C45478" w:rsidRPr="00972316">
        <w:rPr>
          <w:rFonts w:ascii="Palatino Linotype" w:hAnsi="Palatino Linotype" w:cs="Arial"/>
          <w:bCs/>
          <w:color w:val="000000" w:themeColor="text1"/>
          <w:sz w:val="24"/>
          <w:szCs w:val="24"/>
          <w:lang w:val="es-ES_tradnl" w:eastAsia="es-ES"/>
        </w:rPr>
        <w:t xml:space="preserve"> </w:t>
      </w:r>
      <w:r w:rsidRPr="00972316">
        <w:rPr>
          <w:rFonts w:ascii="Palatino Linotype" w:hAnsi="Palatino Linotype" w:cs="Arial"/>
          <w:bCs/>
          <w:color w:val="000000" w:themeColor="text1"/>
          <w:sz w:val="24"/>
          <w:szCs w:val="24"/>
          <w:lang w:val="es-ES_tradnl" w:eastAsia="es-ES"/>
        </w:rPr>
        <w:t>Pública del Estado de México y Municipios, en caso de que considere que la resolución le cause algún perjuicio podrá impugnarla, vía juicio de amparo en los</w:t>
      </w:r>
      <w:r w:rsidR="00C45478" w:rsidRPr="00972316">
        <w:rPr>
          <w:rFonts w:ascii="Palatino Linotype" w:hAnsi="Palatino Linotype" w:cs="Arial"/>
          <w:bCs/>
          <w:color w:val="000000" w:themeColor="text1"/>
          <w:sz w:val="24"/>
          <w:szCs w:val="24"/>
          <w:lang w:val="es-ES_tradnl" w:eastAsia="es-ES"/>
        </w:rPr>
        <w:t xml:space="preserve"> </w:t>
      </w:r>
      <w:r w:rsidRPr="00972316">
        <w:rPr>
          <w:rFonts w:ascii="Palatino Linotype" w:hAnsi="Palatino Linotype" w:cs="Arial"/>
          <w:bCs/>
          <w:color w:val="000000" w:themeColor="text1"/>
          <w:sz w:val="24"/>
          <w:szCs w:val="24"/>
          <w:lang w:val="es-ES_tradnl" w:eastAsia="es-ES"/>
        </w:rPr>
        <w:t>Términos de las Leyes aplicables.</w:t>
      </w:r>
    </w:p>
    <w:p w14:paraId="6111BC84" w14:textId="77777777" w:rsidR="00C45478" w:rsidRPr="00972316" w:rsidRDefault="00C45478" w:rsidP="00C45478">
      <w:pPr>
        <w:tabs>
          <w:tab w:val="left" w:pos="8080"/>
        </w:tabs>
        <w:spacing w:after="0" w:line="360" w:lineRule="auto"/>
        <w:jc w:val="both"/>
        <w:rPr>
          <w:rFonts w:ascii="Palatino Linotype" w:hAnsi="Palatino Linotype" w:cs="Arial"/>
          <w:bCs/>
          <w:color w:val="000000" w:themeColor="text1"/>
          <w:sz w:val="24"/>
          <w:szCs w:val="24"/>
          <w:lang w:val="es-ES_tradnl" w:eastAsia="es-ES"/>
        </w:rPr>
      </w:pPr>
    </w:p>
    <w:p w14:paraId="56DF3EE9" w14:textId="13BD22B6" w:rsidR="0084142B" w:rsidRPr="00920340" w:rsidRDefault="00972316" w:rsidP="00972316">
      <w:pPr>
        <w:spacing w:line="360" w:lineRule="auto"/>
        <w:jc w:val="both"/>
        <w:rPr>
          <w:rFonts w:ascii="Palatino Linotype" w:eastAsia="Palatino Linotype" w:hAnsi="Palatino Linotype" w:cs="Palatino Linotype"/>
          <w:color w:val="000000" w:themeColor="text1"/>
          <w:sz w:val="24"/>
          <w:szCs w:val="24"/>
        </w:rPr>
      </w:pPr>
      <w:bookmarkStart w:id="9" w:name="_heading=h.35nkun2" w:colFirst="0" w:colLast="0"/>
      <w:bookmarkEnd w:id="9"/>
      <w:r w:rsidRPr="00972316">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14:paraId="4D7D47A3"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5A320DA2"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4D41DC63"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72B0A850"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7E3609E8"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7A270B6E"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46EE686E"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43292C56"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1D96BA0F"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3A6C8A9F"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710EBFF0" w14:textId="77777777" w:rsidR="00113625" w:rsidRPr="00920340" w:rsidRDefault="00113625" w:rsidP="00920340">
      <w:pPr>
        <w:rPr>
          <w:rFonts w:ascii="Palatino Linotype" w:eastAsia="Palatino Linotype" w:hAnsi="Palatino Linotype" w:cs="Palatino Linotype"/>
          <w:color w:val="000000" w:themeColor="text1"/>
          <w:sz w:val="24"/>
          <w:szCs w:val="24"/>
        </w:rPr>
      </w:pPr>
    </w:p>
    <w:p w14:paraId="5DE653A5" w14:textId="77777777" w:rsidR="00113625" w:rsidRPr="00920340" w:rsidRDefault="00113625" w:rsidP="00920340">
      <w:pPr>
        <w:rPr>
          <w:rFonts w:ascii="Palatino Linotype" w:eastAsia="Palatino Linotype" w:hAnsi="Palatino Linotype" w:cs="Palatino Linotype"/>
          <w:color w:val="000000" w:themeColor="text1"/>
          <w:sz w:val="24"/>
          <w:szCs w:val="24"/>
        </w:rPr>
      </w:pPr>
    </w:p>
    <w:sectPr w:rsidR="00113625" w:rsidRPr="00920340" w:rsidSect="00920340">
      <w:headerReference w:type="even" r:id="rId10"/>
      <w:headerReference w:type="default" r:id="rId11"/>
      <w:footerReference w:type="default" r:id="rId12"/>
      <w:headerReference w:type="first" r:id="rId13"/>
      <w:footerReference w:type="first" r:id="rId14"/>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F9A9A" w14:textId="77777777" w:rsidR="009D57D3" w:rsidRDefault="009D57D3">
      <w:pPr>
        <w:spacing w:after="0" w:line="240" w:lineRule="auto"/>
      </w:pPr>
      <w:r>
        <w:separator/>
      </w:r>
    </w:p>
  </w:endnote>
  <w:endnote w:type="continuationSeparator" w:id="0">
    <w:p w14:paraId="74E45FB4" w14:textId="77777777" w:rsidR="009D57D3" w:rsidRDefault="009D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092C4" w14:textId="77777777" w:rsidR="008D65EB" w:rsidRDefault="008D65E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C0F3A">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C0F3A">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14:paraId="07EB09A7" w14:textId="77777777" w:rsidR="008D65EB" w:rsidRDefault="008D65EB">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05DC2" w14:textId="77777777" w:rsidR="008D65EB" w:rsidRDefault="008D65E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C0F3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C0F3A">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p w14:paraId="4A69DED3" w14:textId="77777777" w:rsidR="008D65EB" w:rsidRDefault="008D65EB">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98721" w14:textId="77777777" w:rsidR="009D57D3" w:rsidRDefault="009D57D3">
      <w:pPr>
        <w:spacing w:after="0" w:line="240" w:lineRule="auto"/>
      </w:pPr>
      <w:r>
        <w:separator/>
      </w:r>
    </w:p>
  </w:footnote>
  <w:footnote w:type="continuationSeparator" w:id="0">
    <w:p w14:paraId="68C0C9B5" w14:textId="77777777" w:rsidR="009D57D3" w:rsidRDefault="009D5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6C16" w14:textId="77777777" w:rsidR="008D65EB" w:rsidRDefault="009D57D3">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w14:anchorId="2F140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E4EE4" w14:textId="77777777" w:rsidR="008D65EB" w:rsidRDefault="008D65EB">
    <w:pPr>
      <w:widowControl w:val="0"/>
      <w:pBdr>
        <w:top w:val="nil"/>
        <w:left w:val="nil"/>
        <w:bottom w:val="nil"/>
        <w:right w:val="nil"/>
        <w:between w:val="nil"/>
      </w:pBdr>
      <w:spacing w:after="0" w:line="276" w:lineRule="auto"/>
      <w:rPr>
        <w:color w:val="000000"/>
        <w:sz w:val="24"/>
        <w:szCs w:val="24"/>
      </w:rPr>
    </w:pPr>
  </w:p>
  <w:tbl>
    <w:tblPr>
      <w:tblStyle w:val="2"/>
      <w:tblW w:w="6519" w:type="dxa"/>
      <w:tblInd w:w="2694" w:type="dxa"/>
      <w:tblLayout w:type="fixed"/>
      <w:tblLook w:val="0400" w:firstRow="0" w:lastRow="0" w:firstColumn="0" w:lastColumn="0" w:noHBand="0" w:noVBand="1"/>
    </w:tblPr>
    <w:tblGrid>
      <w:gridCol w:w="2976"/>
      <w:gridCol w:w="3543"/>
    </w:tblGrid>
    <w:tr w:rsidR="008D65EB" w:rsidRPr="00444907" w14:paraId="4D23D276" w14:textId="77777777">
      <w:trPr>
        <w:trHeight w:val="227"/>
      </w:trPr>
      <w:tc>
        <w:tcPr>
          <w:tcW w:w="2976" w:type="dxa"/>
          <w:vAlign w:val="center"/>
        </w:tcPr>
        <w:p w14:paraId="728545FC" w14:textId="77777777" w:rsidR="008D65EB" w:rsidRPr="00444907" w:rsidRDefault="008D65EB">
          <w:pPr>
            <w:spacing w:after="0"/>
            <w:ind w:right="34"/>
            <w:jc w:val="right"/>
            <w:rPr>
              <w:rFonts w:ascii="Palatino Linotype" w:eastAsia="Palatino Linotype" w:hAnsi="Palatino Linotype" w:cs="Palatino Linotype"/>
              <w:b/>
              <w:sz w:val="24"/>
              <w:szCs w:val="24"/>
            </w:rPr>
          </w:pPr>
          <w:r w:rsidRPr="00444907">
            <w:rPr>
              <w:rFonts w:ascii="Palatino Linotype" w:eastAsia="Palatino Linotype" w:hAnsi="Palatino Linotype" w:cs="Palatino Linotype"/>
              <w:b/>
              <w:sz w:val="24"/>
              <w:szCs w:val="24"/>
            </w:rPr>
            <w:t>Recurso de Revisión:</w:t>
          </w:r>
        </w:p>
      </w:tc>
      <w:tc>
        <w:tcPr>
          <w:tcW w:w="3543" w:type="dxa"/>
          <w:vAlign w:val="center"/>
        </w:tcPr>
        <w:p w14:paraId="7DDAC77C" w14:textId="3169B481" w:rsidR="008D65EB" w:rsidRPr="00444907" w:rsidRDefault="008D65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44907">
            <w:rPr>
              <w:rFonts w:ascii="Palatino Linotype" w:eastAsia="Palatino Linotype" w:hAnsi="Palatino Linotype" w:cs="Palatino Linotype"/>
              <w:bCs/>
              <w:color w:val="000000"/>
              <w:sz w:val="24"/>
              <w:szCs w:val="24"/>
            </w:rPr>
            <w:t> 0119</w:t>
          </w:r>
          <w:r w:rsidR="000A03F2" w:rsidRPr="00444907">
            <w:rPr>
              <w:rFonts w:ascii="Palatino Linotype" w:eastAsia="Palatino Linotype" w:hAnsi="Palatino Linotype" w:cs="Palatino Linotype"/>
              <w:bCs/>
              <w:color w:val="000000"/>
              <w:sz w:val="24"/>
              <w:szCs w:val="24"/>
            </w:rPr>
            <w:t>8</w:t>
          </w:r>
          <w:r w:rsidRPr="00444907">
            <w:rPr>
              <w:rFonts w:ascii="Palatino Linotype" w:eastAsia="Palatino Linotype" w:hAnsi="Palatino Linotype" w:cs="Palatino Linotype"/>
              <w:bCs/>
              <w:color w:val="000000"/>
              <w:sz w:val="24"/>
              <w:szCs w:val="24"/>
            </w:rPr>
            <w:t>/INFOEM/IP/RR/202</w:t>
          </w:r>
          <w:r w:rsidR="00444907">
            <w:rPr>
              <w:rFonts w:ascii="Palatino Linotype" w:eastAsia="Palatino Linotype" w:hAnsi="Palatino Linotype" w:cs="Palatino Linotype"/>
              <w:bCs/>
              <w:color w:val="000000"/>
              <w:sz w:val="24"/>
              <w:szCs w:val="24"/>
            </w:rPr>
            <w:t>5</w:t>
          </w:r>
        </w:p>
      </w:tc>
    </w:tr>
    <w:tr w:rsidR="008D65EB" w:rsidRPr="00444907" w14:paraId="433F6195" w14:textId="77777777">
      <w:trPr>
        <w:trHeight w:val="242"/>
      </w:trPr>
      <w:tc>
        <w:tcPr>
          <w:tcW w:w="2976" w:type="dxa"/>
          <w:vAlign w:val="center"/>
        </w:tcPr>
        <w:p w14:paraId="724DE0CA" w14:textId="77777777" w:rsidR="008D65EB" w:rsidRPr="00444907" w:rsidRDefault="008D65EB">
          <w:pPr>
            <w:spacing w:after="0"/>
            <w:ind w:right="34"/>
            <w:jc w:val="right"/>
            <w:rPr>
              <w:rFonts w:ascii="Palatino Linotype" w:eastAsia="Palatino Linotype" w:hAnsi="Palatino Linotype" w:cs="Palatino Linotype"/>
              <w:b/>
              <w:sz w:val="24"/>
              <w:szCs w:val="24"/>
            </w:rPr>
          </w:pPr>
          <w:r w:rsidRPr="00444907">
            <w:rPr>
              <w:rFonts w:ascii="Palatino Linotype" w:eastAsia="Palatino Linotype" w:hAnsi="Palatino Linotype" w:cs="Palatino Linotype"/>
              <w:b/>
              <w:sz w:val="24"/>
              <w:szCs w:val="24"/>
            </w:rPr>
            <w:t>Sujeto Obligado:</w:t>
          </w:r>
        </w:p>
      </w:tc>
      <w:tc>
        <w:tcPr>
          <w:tcW w:w="3543" w:type="dxa"/>
          <w:vAlign w:val="center"/>
        </w:tcPr>
        <w:p w14:paraId="30B5A31D" w14:textId="77777777" w:rsidR="008D65EB" w:rsidRPr="00444907" w:rsidRDefault="008D65EB" w:rsidP="006C623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444907">
            <w:rPr>
              <w:rFonts w:ascii="Palatino Linotype" w:eastAsia="Palatino Linotype" w:hAnsi="Palatino Linotype" w:cs="Palatino Linotype"/>
              <w:bCs/>
              <w:color w:val="000000"/>
              <w:sz w:val="24"/>
              <w:szCs w:val="24"/>
            </w:rPr>
            <w:t>Ayuntamiento de la Paz</w:t>
          </w:r>
        </w:p>
      </w:tc>
    </w:tr>
    <w:tr w:rsidR="008D65EB" w:rsidRPr="00444907" w14:paraId="33DCB577" w14:textId="77777777">
      <w:trPr>
        <w:trHeight w:val="342"/>
      </w:trPr>
      <w:tc>
        <w:tcPr>
          <w:tcW w:w="2976" w:type="dxa"/>
          <w:vAlign w:val="center"/>
        </w:tcPr>
        <w:p w14:paraId="718F66FE" w14:textId="77777777" w:rsidR="008D65EB" w:rsidRPr="00444907" w:rsidRDefault="008D65EB">
          <w:pPr>
            <w:spacing w:after="0"/>
            <w:ind w:right="34"/>
            <w:jc w:val="right"/>
            <w:rPr>
              <w:rFonts w:ascii="Palatino Linotype" w:eastAsia="Palatino Linotype" w:hAnsi="Palatino Linotype" w:cs="Palatino Linotype"/>
              <w:b/>
              <w:sz w:val="24"/>
              <w:szCs w:val="24"/>
            </w:rPr>
          </w:pPr>
          <w:r w:rsidRPr="00444907">
            <w:rPr>
              <w:rFonts w:ascii="Palatino Linotype" w:eastAsia="Palatino Linotype" w:hAnsi="Palatino Linotype" w:cs="Palatino Linotype"/>
              <w:b/>
              <w:sz w:val="24"/>
              <w:szCs w:val="24"/>
            </w:rPr>
            <w:t>Comisionada Ponente:</w:t>
          </w:r>
        </w:p>
      </w:tc>
      <w:tc>
        <w:tcPr>
          <w:tcW w:w="3543" w:type="dxa"/>
          <w:vAlign w:val="center"/>
        </w:tcPr>
        <w:p w14:paraId="256F249F" w14:textId="77777777" w:rsidR="008D65EB" w:rsidRPr="00444907" w:rsidRDefault="008D65E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44907">
            <w:rPr>
              <w:rFonts w:ascii="Palatino Linotype" w:eastAsia="Palatino Linotype" w:hAnsi="Palatino Linotype" w:cs="Palatino Linotype"/>
              <w:color w:val="000000"/>
              <w:sz w:val="24"/>
              <w:szCs w:val="24"/>
            </w:rPr>
            <w:t>María del Rosario Mejía Ayala</w:t>
          </w:r>
        </w:p>
      </w:tc>
    </w:tr>
  </w:tbl>
  <w:p w14:paraId="352A5792" w14:textId="77777777" w:rsidR="008D65EB" w:rsidRDefault="009D57D3">
    <w:pPr>
      <w:rPr>
        <w:color w:val="000000"/>
        <w:sz w:val="14"/>
        <w:szCs w:val="14"/>
      </w:rPr>
    </w:pPr>
    <w:r>
      <w:rPr>
        <w:color w:val="000000"/>
        <w:sz w:val="14"/>
        <w:szCs w:val="14"/>
      </w:rPr>
      <w:pict w14:anchorId="2E934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F7744" w14:textId="77777777" w:rsidR="008D65EB" w:rsidRDefault="008D65EB">
    <w:pPr>
      <w:widowControl w:val="0"/>
      <w:pBdr>
        <w:top w:val="nil"/>
        <w:left w:val="nil"/>
        <w:bottom w:val="nil"/>
        <w:right w:val="nil"/>
        <w:between w:val="nil"/>
      </w:pBdr>
      <w:spacing w:after="0" w:line="276" w:lineRule="auto"/>
      <w:rPr>
        <w:color w:val="000000"/>
        <w:sz w:val="14"/>
        <w:szCs w:val="14"/>
      </w:rPr>
    </w:pPr>
  </w:p>
  <w:tbl>
    <w:tblPr>
      <w:tblStyle w:val="1"/>
      <w:tblW w:w="6660" w:type="dxa"/>
      <w:tblInd w:w="2552" w:type="dxa"/>
      <w:tblLayout w:type="fixed"/>
      <w:tblLook w:val="0400" w:firstRow="0" w:lastRow="0" w:firstColumn="0" w:lastColumn="0" w:noHBand="0" w:noVBand="1"/>
    </w:tblPr>
    <w:tblGrid>
      <w:gridCol w:w="2977"/>
      <w:gridCol w:w="3683"/>
    </w:tblGrid>
    <w:tr w:rsidR="008D65EB" w:rsidRPr="00444907" w14:paraId="31E2E7DB" w14:textId="77777777" w:rsidTr="00444907">
      <w:trPr>
        <w:trHeight w:val="227"/>
      </w:trPr>
      <w:tc>
        <w:tcPr>
          <w:tcW w:w="2977" w:type="dxa"/>
          <w:vAlign w:val="center"/>
        </w:tcPr>
        <w:p w14:paraId="31DF277F" w14:textId="77777777" w:rsidR="008D65EB" w:rsidRPr="00444907" w:rsidRDefault="008D65EB" w:rsidP="00444907">
          <w:pPr>
            <w:spacing w:after="0" w:line="240" w:lineRule="auto"/>
            <w:jc w:val="right"/>
            <w:rPr>
              <w:rFonts w:ascii="Palatino Linotype" w:eastAsia="Palatino Linotype" w:hAnsi="Palatino Linotype" w:cs="Palatino Linotype"/>
              <w:b/>
              <w:sz w:val="24"/>
              <w:szCs w:val="24"/>
            </w:rPr>
          </w:pPr>
          <w:r w:rsidRPr="00444907">
            <w:rPr>
              <w:rFonts w:ascii="Palatino Linotype" w:eastAsia="Palatino Linotype" w:hAnsi="Palatino Linotype" w:cs="Palatino Linotype"/>
              <w:b/>
              <w:sz w:val="24"/>
              <w:szCs w:val="24"/>
            </w:rPr>
            <w:t>Recurso de Revisión:</w:t>
          </w:r>
        </w:p>
      </w:tc>
      <w:tc>
        <w:tcPr>
          <w:tcW w:w="3684" w:type="dxa"/>
          <w:vAlign w:val="center"/>
        </w:tcPr>
        <w:p w14:paraId="58FB0B07" w14:textId="66514D9A" w:rsidR="008D65EB" w:rsidRPr="00444907" w:rsidRDefault="008D65EB" w:rsidP="004449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44907">
            <w:rPr>
              <w:rFonts w:ascii="Palatino Linotype" w:eastAsia="Palatino Linotype" w:hAnsi="Palatino Linotype" w:cs="Palatino Linotype"/>
              <w:bCs/>
              <w:color w:val="000000"/>
              <w:sz w:val="24"/>
              <w:szCs w:val="24"/>
            </w:rPr>
            <w:t>0119</w:t>
          </w:r>
          <w:r w:rsidR="00C83239" w:rsidRPr="00444907">
            <w:rPr>
              <w:rFonts w:ascii="Palatino Linotype" w:eastAsia="Palatino Linotype" w:hAnsi="Palatino Linotype" w:cs="Palatino Linotype"/>
              <w:bCs/>
              <w:color w:val="000000"/>
              <w:sz w:val="24"/>
              <w:szCs w:val="24"/>
            </w:rPr>
            <w:t>8</w:t>
          </w:r>
          <w:r w:rsidRPr="00444907">
            <w:rPr>
              <w:rFonts w:ascii="Palatino Linotype" w:eastAsia="Palatino Linotype" w:hAnsi="Palatino Linotype" w:cs="Palatino Linotype"/>
              <w:bCs/>
              <w:color w:val="000000"/>
              <w:sz w:val="24"/>
              <w:szCs w:val="24"/>
            </w:rPr>
            <w:t>/INFOEM/IP/RR/2025</w:t>
          </w:r>
        </w:p>
      </w:tc>
    </w:tr>
    <w:tr w:rsidR="008D65EB" w:rsidRPr="00444907" w14:paraId="276C9D35" w14:textId="77777777" w:rsidTr="00444907">
      <w:trPr>
        <w:trHeight w:val="372"/>
      </w:trPr>
      <w:tc>
        <w:tcPr>
          <w:tcW w:w="2977" w:type="dxa"/>
          <w:vAlign w:val="center"/>
        </w:tcPr>
        <w:p w14:paraId="68E58E01" w14:textId="77777777" w:rsidR="008D65EB" w:rsidRPr="00444907" w:rsidRDefault="008D65EB" w:rsidP="00444907">
          <w:pPr>
            <w:spacing w:after="0" w:line="240" w:lineRule="auto"/>
            <w:jc w:val="right"/>
            <w:rPr>
              <w:rFonts w:ascii="Palatino Linotype" w:eastAsia="Palatino Linotype" w:hAnsi="Palatino Linotype" w:cs="Palatino Linotype"/>
              <w:b/>
              <w:bCs/>
              <w:color w:val="000000"/>
              <w:sz w:val="24"/>
              <w:szCs w:val="24"/>
            </w:rPr>
          </w:pPr>
          <w:r w:rsidRPr="00444907">
            <w:rPr>
              <w:rFonts w:ascii="Palatino Linotype" w:eastAsia="Palatino Linotype" w:hAnsi="Palatino Linotype" w:cs="Palatino Linotype"/>
              <w:b/>
              <w:sz w:val="24"/>
              <w:szCs w:val="24"/>
            </w:rPr>
            <w:t>Recurrente:</w:t>
          </w:r>
        </w:p>
      </w:tc>
      <w:tc>
        <w:tcPr>
          <w:tcW w:w="3684" w:type="dxa"/>
        </w:tcPr>
        <w:p w14:paraId="4985A736" w14:textId="311BA661" w:rsidR="008D65EB" w:rsidRPr="00444907" w:rsidRDefault="002C0F3A" w:rsidP="00444907">
          <w:pPr>
            <w:tabs>
              <w:tab w:val="center" w:pos="4419"/>
              <w:tab w:val="right" w:pos="8838"/>
            </w:tabs>
            <w:spacing w:after="0" w:line="240" w:lineRule="auto"/>
            <w:rPr>
              <w:rFonts w:ascii="Palatino Linotype" w:eastAsia="Palatino Linotype" w:hAnsi="Palatino Linotype" w:cs="Palatino Linotype"/>
              <w:bCs/>
              <w:color w:val="000000"/>
              <w:sz w:val="24"/>
              <w:szCs w:val="24"/>
            </w:rPr>
          </w:pPr>
          <w:r>
            <w:rPr>
              <w:rFonts w:ascii="Palatino Linotype" w:eastAsia="Palatino Linotype" w:hAnsi="Palatino Linotype" w:cs="Palatino Linotype"/>
              <w:bCs/>
              <w:color w:val="000000"/>
              <w:sz w:val="24"/>
              <w:szCs w:val="24"/>
            </w:rPr>
            <w:t>XXXX</w:t>
          </w:r>
        </w:p>
      </w:tc>
    </w:tr>
    <w:tr w:rsidR="008D65EB" w:rsidRPr="00444907" w14:paraId="06F1D3EB" w14:textId="77777777" w:rsidTr="00444907">
      <w:trPr>
        <w:trHeight w:val="342"/>
      </w:trPr>
      <w:tc>
        <w:tcPr>
          <w:tcW w:w="2977" w:type="dxa"/>
          <w:vAlign w:val="center"/>
        </w:tcPr>
        <w:p w14:paraId="0CD7C4E3" w14:textId="77777777" w:rsidR="008D65EB" w:rsidRPr="00444907" w:rsidRDefault="008D65EB" w:rsidP="00444907">
          <w:pPr>
            <w:spacing w:after="0" w:line="240" w:lineRule="auto"/>
            <w:jc w:val="right"/>
            <w:rPr>
              <w:rFonts w:ascii="Palatino Linotype" w:eastAsia="Palatino Linotype" w:hAnsi="Palatino Linotype" w:cs="Palatino Linotype"/>
              <w:b/>
              <w:sz w:val="24"/>
              <w:szCs w:val="24"/>
            </w:rPr>
          </w:pPr>
          <w:r w:rsidRPr="00444907">
            <w:rPr>
              <w:rFonts w:ascii="Palatino Linotype" w:eastAsia="Palatino Linotype" w:hAnsi="Palatino Linotype" w:cs="Palatino Linotype"/>
              <w:b/>
              <w:sz w:val="24"/>
              <w:szCs w:val="24"/>
            </w:rPr>
            <w:t>Sujeto Obligado:</w:t>
          </w:r>
        </w:p>
      </w:tc>
      <w:tc>
        <w:tcPr>
          <w:tcW w:w="3684" w:type="dxa"/>
          <w:vAlign w:val="center"/>
        </w:tcPr>
        <w:p w14:paraId="4CA8E8A5" w14:textId="77777777" w:rsidR="008D65EB" w:rsidRPr="00444907" w:rsidRDefault="008D65EB" w:rsidP="00444907">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444907">
            <w:rPr>
              <w:rFonts w:ascii="Palatino Linotype" w:eastAsia="Palatino Linotype" w:hAnsi="Palatino Linotype" w:cs="Palatino Linotype"/>
              <w:bCs/>
              <w:color w:val="000000"/>
              <w:sz w:val="24"/>
              <w:szCs w:val="24"/>
            </w:rPr>
            <w:t>Ayuntamiento de la Paz</w:t>
          </w:r>
        </w:p>
      </w:tc>
    </w:tr>
    <w:tr w:rsidR="008D65EB" w:rsidRPr="00444907" w14:paraId="1825E138" w14:textId="77777777" w:rsidTr="00444907">
      <w:trPr>
        <w:trHeight w:val="342"/>
      </w:trPr>
      <w:tc>
        <w:tcPr>
          <w:tcW w:w="2977" w:type="dxa"/>
          <w:vAlign w:val="center"/>
        </w:tcPr>
        <w:p w14:paraId="065B86E9" w14:textId="77777777" w:rsidR="008D65EB" w:rsidRPr="00444907" w:rsidRDefault="008D65EB" w:rsidP="00444907">
          <w:pPr>
            <w:spacing w:after="0" w:line="240" w:lineRule="auto"/>
            <w:jc w:val="right"/>
            <w:rPr>
              <w:rFonts w:ascii="Palatino Linotype" w:eastAsia="Palatino Linotype" w:hAnsi="Palatino Linotype" w:cs="Palatino Linotype"/>
              <w:b/>
              <w:sz w:val="24"/>
              <w:szCs w:val="24"/>
            </w:rPr>
          </w:pPr>
          <w:r w:rsidRPr="00444907">
            <w:rPr>
              <w:rFonts w:ascii="Palatino Linotype" w:eastAsia="Palatino Linotype" w:hAnsi="Palatino Linotype" w:cs="Palatino Linotype"/>
              <w:b/>
              <w:sz w:val="24"/>
              <w:szCs w:val="24"/>
            </w:rPr>
            <w:t>Comisionada Ponente:</w:t>
          </w:r>
        </w:p>
      </w:tc>
      <w:tc>
        <w:tcPr>
          <w:tcW w:w="3684" w:type="dxa"/>
          <w:vAlign w:val="center"/>
        </w:tcPr>
        <w:p w14:paraId="00535664" w14:textId="77777777" w:rsidR="008D65EB" w:rsidRPr="00444907" w:rsidRDefault="008D65EB" w:rsidP="0044490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444907">
            <w:rPr>
              <w:rFonts w:ascii="Palatino Linotype" w:eastAsia="Palatino Linotype" w:hAnsi="Palatino Linotype" w:cs="Palatino Linotype"/>
              <w:color w:val="000000"/>
              <w:sz w:val="24"/>
              <w:szCs w:val="24"/>
            </w:rPr>
            <w:t>María del Rosario Mejía Ayala</w:t>
          </w:r>
        </w:p>
      </w:tc>
    </w:tr>
  </w:tbl>
  <w:p w14:paraId="003DDF3D" w14:textId="77777777" w:rsidR="008D65EB" w:rsidRDefault="009D57D3">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w14:anchorId="645BE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C55"/>
    <w:multiLevelType w:val="hybridMultilevel"/>
    <w:tmpl w:val="70C0D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2D0B97"/>
    <w:multiLevelType w:val="multilevel"/>
    <w:tmpl w:val="0EBEFF28"/>
    <w:lvl w:ilvl="0">
      <w:start w:val="40"/>
      <w:numFmt w:val="decimal"/>
      <w:lvlText w:val="%1."/>
      <w:lvlJc w:val="left"/>
      <w:pPr>
        <w:ind w:left="1920" w:hanging="360"/>
      </w:pPr>
      <w:rPr>
        <w:rFonts w:hint="default"/>
        <w:b/>
        <w:i w:val="0"/>
      </w:rPr>
    </w:lvl>
    <w:lvl w:ilvl="1">
      <w:start w:val="1"/>
      <w:numFmt w:val="lowerLetter"/>
      <w:lvlText w:val="%2."/>
      <w:lvlJc w:val="left"/>
      <w:pPr>
        <w:ind w:left="4908" w:hanging="360"/>
      </w:pPr>
      <w:rPr>
        <w:rFonts w:hint="default"/>
      </w:rPr>
    </w:lvl>
    <w:lvl w:ilvl="2">
      <w:start w:val="1"/>
      <w:numFmt w:val="lowerRoman"/>
      <w:lvlText w:val="%3."/>
      <w:lvlJc w:val="right"/>
      <w:pPr>
        <w:ind w:left="5628" w:hanging="180"/>
      </w:pPr>
      <w:rPr>
        <w:rFonts w:hint="default"/>
      </w:rPr>
    </w:lvl>
    <w:lvl w:ilvl="3">
      <w:start w:val="1"/>
      <w:numFmt w:val="decimal"/>
      <w:lvlText w:val="%4."/>
      <w:lvlJc w:val="left"/>
      <w:pPr>
        <w:ind w:left="6348" w:hanging="360"/>
      </w:pPr>
      <w:rPr>
        <w:rFonts w:hint="default"/>
      </w:rPr>
    </w:lvl>
    <w:lvl w:ilvl="4">
      <w:start w:val="1"/>
      <w:numFmt w:val="lowerLetter"/>
      <w:lvlText w:val="%5."/>
      <w:lvlJc w:val="left"/>
      <w:pPr>
        <w:ind w:left="7068" w:hanging="360"/>
      </w:pPr>
      <w:rPr>
        <w:rFonts w:hint="default"/>
      </w:rPr>
    </w:lvl>
    <w:lvl w:ilvl="5">
      <w:start w:val="1"/>
      <w:numFmt w:val="lowerRoman"/>
      <w:lvlText w:val="%6."/>
      <w:lvlJc w:val="right"/>
      <w:pPr>
        <w:ind w:left="7788" w:hanging="180"/>
      </w:pPr>
      <w:rPr>
        <w:rFonts w:hint="default"/>
      </w:rPr>
    </w:lvl>
    <w:lvl w:ilvl="6">
      <w:start w:val="1"/>
      <w:numFmt w:val="decimal"/>
      <w:lvlText w:val="%7."/>
      <w:lvlJc w:val="left"/>
      <w:pPr>
        <w:ind w:left="8508" w:hanging="360"/>
      </w:pPr>
      <w:rPr>
        <w:rFonts w:hint="default"/>
      </w:rPr>
    </w:lvl>
    <w:lvl w:ilvl="7">
      <w:start w:val="1"/>
      <w:numFmt w:val="lowerLetter"/>
      <w:lvlText w:val="%8."/>
      <w:lvlJc w:val="left"/>
      <w:pPr>
        <w:ind w:left="9228" w:hanging="360"/>
      </w:pPr>
      <w:rPr>
        <w:rFonts w:hint="default"/>
      </w:rPr>
    </w:lvl>
    <w:lvl w:ilvl="8">
      <w:start w:val="1"/>
      <w:numFmt w:val="lowerRoman"/>
      <w:lvlText w:val="%9."/>
      <w:lvlJc w:val="right"/>
      <w:pPr>
        <w:ind w:left="9948" w:hanging="180"/>
      </w:pPr>
      <w:rPr>
        <w:rFonts w:hint="default"/>
      </w:rPr>
    </w:lvl>
  </w:abstractNum>
  <w:abstractNum w:abstractNumId="6" w15:restartNumberingAfterBreak="0">
    <w:nsid w:val="27BF0231"/>
    <w:multiLevelType w:val="multilevel"/>
    <w:tmpl w:val="0010A382"/>
    <w:lvl w:ilvl="0">
      <w:start w:val="2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3" w15:restartNumberingAfterBreak="0">
    <w:nsid w:val="3AE0759A"/>
    <w:multiLevelType w:val="hybridMultilevel"/>
    <w:tmpl w:val="B922D3E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045CD8"/>
    <w:multiLevelType w:val="hybridMultilevel"/>
    <w:tmpl w:val="16202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D17E28"/>
    <w:multiLevelType w:val="hybridMultilevel"/>
    <w:tmpl w:val="4B36E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8D7DC3"/>
    <w:multiLevelType w:val="hybridMultilevel"/>
    <w:tmpl w:val="E982D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3A54EB"/>
    <w:multiLevelType w:val="hybridMultilevel"/>
    <w:tmpl w:val="E98A0A48"/>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21"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65447C"/>
    <w:multiLevelType w:val="multilevel"/>
    <w:tmpl w:val="B4C68F76"/>
    <w:lvl w:ilvl="0">
      <w:start w:val="20"/>
      <w:numFmt w:val="decimal"/>
      <w:lvlText w:val="%1."/>
      <w:lvlJc w:val="left"/>
      <w:pPr>
        <w:ind w:left="1920" w:hanging="360"/>
      </w:pPr>
      <w:rPr>
        <w:rFonts w:hint="default"/>
        <w:b/>
        <w:i w:val="0"/>
      </w:rPr>
    </w:lvl>
    <w:lvl w:ilvl="1">
      <w:start w:val="1"/>
      <w:numFmt w:val="lowerLetter"/>
      <w:lvlText w:val="%2."/>
      <w:lvlJc w:val="left"/>
      <w:pPr>
        <w:ind w:left="4908" w:hanging="360"/>
      </w:pPr>
      <w:rPr>
        <w:rFonts w:hint="default"/>
      </w:rPr>
    </w:lvl>
    <w:lvl w:ilvl="2">
      <w:start w:val="1"/>
      <w:numFmt w:val="lowerRoman"/>
      <w:lvlText w:val="%3."/>
      <w:lvlJc w:val="right"/>
      <w:pPr>
        <w:ind w:left="5628" w:hanging="180"/>
      </w:pPr>
      <w:rPr>
        <w:rFonts w:hint="default"/>
      </w:rPr>
    </w:lvl>
    <w:lvl w:ilvl="3">
      <w:start w:val="1"/>
      <w:numFmt w:val="decimal"/>
      <w:lvlText w:val="%4."/>
      <w:lvlJc w:val="left"/>
      <w:pPr>
        <w:ind w:left="6348" w:hanging="360"/>
      </w:pPr>
      <w:rPr>
        <w:rFonts w:hint="default"/>
      </w:rPr>
    </w:lvl>
    <w:lvl w:ilvl="4">
      <w:start w:val="1"/>
      <w:numFmt w:val="lowerLetter"/>
      <w:lvlText w:val="%5."/>
      <w:lvlJc w:val="left"/>
      <w:pPr>
        <w:ind w:left="7068" w:hanging="360"/>
      </w:pPr>
      <w:rPr>
        <w:rFonts w:hint="default"/>
      </w:rPr>
    </w:lvl>
    <w:lvl w:ilvl="5">
      <w:start w:val="1"/>
      <w:numFmt w:val="lowerRoman"/>
      <w:lvlText w:val="%6."/>
      <w:lvlJc w:val="right"/>
      <w:pPr>
        <w:ind w:left="7788" w:hanging="180"/>
      </w:pPr>
      <w:rPr>
        <w:rFonts w:hint="default"/>
      </w:rPr>
    </w:lvl>
    <w:lvl w:ilvl="6">
      <w:start w:val="1"/>
      <w:numFmt w:val="decimal"/>
      <w:lvlText w:val="%7."/>
      <w:lvlJc w:val="left"/>
      <w:pPr>
        <w:ind w:left="8508" w:hanging="360"/>
      </w:pPr>
      <w:rPr>
        <w:rFonts w:hint="default"/>
      </w:rPr>
    </w:lvl>
    <w:lvl w:ilvl="7">
      <w:start w:val="1"/>
      <w:numFmt w:val="lowerLetter"/>
      <w:lvlText w:val="%8."/>
      <w:lvlJc w:val="left"/>
      <w:pPr>
        <w:ind w:left="9228" w:hanging="360"/>
      </w:pPr>
      <w:rPr>
        <w:rFonts w:hint="default"/>
      </w:rPr>
    </w:lvl>
    <w:lvl w:ilvl="8">
      <w:start w:val="1"/>
      <w:numFmt w:val="lowerRoman"/>
      <w:lvlText w:val="%9."/>
      <w:lvlJc w:val="right"/>
      <w:pPr>
        <w:ind w:left="9948" w:hanging="180"/>
      </w:pPr>
      <w:rPr>
        <w:rFonts w:hint="default"/>
      </w:rPr>
    </w:lvl>
  </w:abstractNum>
  <w:abstractNum w:abstractNumId="23" w15:restartNumberingAfterBreak="0">
    <w:nsid w:val="5FFB73BE"/>
    <w:multiLevelType w:val="hybridMultilevel"/>
    <w:tmpl w:val="FD0406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15:restartNumberingAfterBreak="0">
    <w:nsid w:val="6235696B"/>
    <w:multiLevelType w:val="hybridMultilevel"/>
    <w:tmpl w:val="A734F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3"/>
  </w:num>
  <w:num w:numId="2">
    <w:abstractNumId w:val="2"/>
  </w:num>
  <w:num w:numId="3">
    <w:abstractNumId w:val="10"/>
  </w:num>
  <w:num w:numId="4">
    <w:abstractNumId w:val="22"/>
  </w:num>
  <w:num w:numId="5">
    <w:abstractNumId w:val="18"/>
  </w:num>
  <w:num w:numId="6">
    <w:abstractNumId w:val="8"/>
  </w:num>
  <w:num w:numId="7">
    <w:abstractNumId w:val="16"/>
  </w:num>
  <w:num w:numId="8">
    <w:abstractNumId w:val="1"/>
  </w:num>
  <w:num w:numId="9">
    <w:abstractNumId w:val="21"/>
  </w:num>
  <w:num w:numId="10">
    <w:abstractNumId w:val="7"/>
  </w:num>
  <w:num w:numId="11">
    <w:abstractNumId w:val="9"/>
  </w:num>
  <w:num w:numId="12">
    <w:abstractNumId w:val="26"/>
  </w:num>
  <w:num w:numId="13">
    <w:abstractNumId w:val="12"/>
  </w:num>
  <w:num w:numId="14">
    <w:abstractNumId w:val="19"/>
  </w:num>
  <w:num w:numId="15">
    <w:abstractNumId w:val="15"/>
  </w:num>
  <w:num w:numId="16">
    <w:abstractNumId w:val="11"/>
  </w:num>
  <w:num w:numId="17">
    <w:abstractNumId w:val="24"/>
  </w:num>
  <w:num w:numId="18">
    <w:abstractNumId w:val="23"/>
  </w:num>
  <w:num w:numId="19">
    <w:abstractNumId w:val="4"/>
  </w:num>
  <w:num w:numId="20">
    <w:abstractNumId w:val="14"/>
  </w:num>
  <w:num w:numId="21">
    <w:abstractNumId w:val="25"/>
  </w:num>
  <w:num w:numId="22">
    <w:abstractNumId w:val="17"/>
  </w:num>
  <w:num w:numId="23">
    <w:abstractNumId w:val="20"/>
  </w:num>
  <w:num w:numId="24">
    <w:abstractNumId w:val="0"/>
  </w:num>
  <w:num w:numId="25">
    <w:abstractNumId w:val="13"/>
  </w:num>
  <w:num w:numId="26">
    <w:abstractNumId w:val="3"/>
  </w:num>
  <w:num w:numId="27">
    <w:abstractNumId w:val="22"/>
  </w:num>
  <w:num w:numId="28">
    <w:abstractNumId w:val="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83854"/>
    <w:rsid w:val="000A03F2"/>
    <w:rsid w:val="000D3E64"/>
    <w:rsid w:val="00113625"/>
    <w:rsid w:val="0014784B"/>
    <w:rsid w:val="001663D0"/>
    <w:rsid w:val="00183A68"/>
    <w:rsid w:val="001A5409"/>
    <w:rsid w:val="001C2A7B"/>
    <w:rsid w:val="001C504E"/>
    <w:rsid w:val="00265081"/>
    <w:rsid w:val="002B0CB5"/>
    <w:rsid w:val="002C0F3A"/>
    <w:rsid w:val="002F45A5"/>
    <w:rsid w:val="00344F9E"/>
    <w:rsid w:val="003C021F"/>
    <w:rsid w:val="003D51AD"/>
    <w:rsid w:val="00444907"/>
    <w:rsid w:val="00471F2B"/>
    <w:rsid w:val="00497727"/>
    <w:rsid w:val="004E04F4"/>
    <w:rsid w:val="004E1091"/>
    <w:rsid w:val="00515D3C"/>
    <w:rsid w:val="00556CD6"/>
    <w:rsid w:val="00572315"/>
    <w:rsid w:val="00613D80"/>
    <w:rsid w:val="00641613"/>
    <w:rsid w:val="0066519D"/>
    <w:rsid w:val="006C6239"/>
    <w:rsid w:val="006D3C3F"/>
    <w:rsid w:val="00720C91"/>
    <w:rsid w:val="007345F4"/>
    <w:rsid w:val="0075004D"/>
    <w:rsid w:val="00787063"/>
    <w:rsid w:val="00811286"/>
    <w:rsid w:val="00827C7D"/>
    <w:rsid w:val="0084142B"/>
    <w:rsid w:val="00862EE6"/>
    <w:rsid w:val="00876804"/>
    <w:rsid w:val="008D481F"/>
    <w:rsid w:val="008D65EB"/>
    <w:rsid w:val="00920340"/>
    <w:rsid w:val="00964B5C"/>
    <w:rsid w:val="00972316"/>
    <w:rsid w:val="009935F1"/>
    <w:rsid w:val="009A5B6C"/>
    <w:rsid w:val="009D57D3"/>
    <w:rsid w:val="009D71A5"/>
    <w:rsid w:val="009F3296"/>
    <w:rsid w:val="00A63887"/>
    <w:rsid w:val="00B22707"/>
    <w:rsid w:val="00B50471"/>
    <w:rsid w:val="00B92ECF"/>
    <w:rsid w:val="00C1247A"/>
    <w:rsid w:val="00C45478"/>
    <w:rsid w:val="00C67D51"/>
    <w:rsid w:val="00C83239"/>
    <w:rsid w:val="00CF1CC3"/>
    <w:rsid w:val="00D017E7"/>
    <w:rsid w:val="00D32496"/>
    <w:rsid w:val="00D6373E"/>
    <w:rsid w:val="00D86CD6"/>
    <w:rsid w:val="00D961CF"/>
    <w:rsid w:val="00DA7A59"/>
    <w:rsid w:val="00E70431"/>
    <w:rsid w:val="00FC5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1039B"/>
  <w15:docId w15:val="{BC180064-C445-44F3-8C27-37BB5EAB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84B"/>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Sinespaciado">
    <w:name w:val="No Spacing"/>
    <w:aliases w:val="Francesa"/>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72315"/>
    <w:rPr>
      <w:rFonts w:asciiTheme="minorHAnsi" w:eastAsiaTheme="minorHAnsi" w:hAnsiTheme="minorHAnsi" w:cstheme="minorBidi"/>
      <w:lang w:eastAsia="en-US"/>
    </w:rPr>
  </w:style>
  <w:style w:type="paragraph" w:styleId="Listaconvietas2">
    <w:name w:val="List Bullet 2"/>
    <w:basedOn w:val="Normal"/>
    <w:uiPriority w:val="99"/>
    <w:unhideWhenUsed/>
    <w:qFormat/>
    <w:rsid w:val="001A5409"/>
    <w:pPr>
      <w:numPr>
        <w:numId w:val="19"/>
      </w:numPr>
      <w:spacing w:after="0" w:line="240" w:lineRule="auto"/>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237">
      <w:bodyDiv w:val="1"/>
      <w:marLeft w:val="0"/>
      <w:marRight w:val="0"/>
      <w:marTop w:val="0"/>
      <w:marBottom w:val="0"/>
      <w:divBdr>
        <w:top w:val="none" w:sz="0" w:space="0" w:color="auto"/>
        <w:left w:val="none" w:sz="0" w:space="0" w:color="auto"/>
        <w:bottom w:val="none" w:sz="0" w:space="0" w:color="auto"/>
        <w:right w:val="none" w:sz="0" w:space="0" w:color="auto"/>
      </w:divBdr>
    </w:div>
    <w:div w:id="192116081">
      <w:bodyDiv w:val="1"/>
      <w:marLeft w:val="0"/>
      <w:marRight w:val="0"/>
      <w:marTop w:val="0"/>
      <w:marBottom w:val="0"/>
      <w:divBdr>
        <w:top w:val="none" w:sz="0" w:space="0" w:color="auto"/>
        <w:left w:val="none" w:sz="0" w:space="0" w:color="auto"/>
        <w:bottom w:val="none" w:sz="0" w:space="0" w:color="auto"/>
        <w:right w:val="none" w:sz="0" w:space="0" w:color="auto"/>
      </w:divBdr>
    </w:div>
    <w:div w:id="331571973">
      <w:bodyDiv w:val="1"/>
      <w:marLeft w:val="0"/>
      <w:marRight w:val="0"/>
      <w:marTop w:val="0"/>
      <w:marBottom w:val="0"/>
      <w:divBdr>
        <w:top w:val="none" w:sz="0" w:space="0" w:color="auto"/>
        <w:left w:val="none" w:sz="0" w:space="0" w:color="auto"/>
        <w:bottom w:val="none" w:sz="0" w:space="0" w:color="auto"/>
        <w:right w:val="none" w:sz="0" w:space="0" w:color="auto"/>
      </w:divBdr>
    </w:div>
    <w:div w:id="474226862">
      <w:bodyDiv w:val="1"/>
      <w:marLeft w:val="0"/>
      <w:marRight w:val="0"/>
      <w:marTop w:val="0"/>
      <w:marBottom w:val="0"/>
      <w:divBdr>
        <w:top w:val="none" w:sz="0" w:space="0" w:color="auto"/>
        <w:left w:val="none" w:sz="0" w:space="0" w:color="auto"/>
        <w:bottom w:val="none" w:sz="0" w:space="0" w:color="auto"/>
        <w:right w:val="none" w:sz="0" w:space="0" w:color="auto"/>
      </w:divBdr>
    </w:div>
    <w:div w:id="553395288">
      <w:bodyDiv w:val="1"/>
      <w:marLeft w:val="0"/>
      <w:marRight w:val="0"/>
      <w:marTop w:val="0"/>
      <w:marBottom w:val="0"/>
      <w:divBdr>
        <w:top w:val="none" w:sz="0" w:space="0" w:color="auto"/>
        <w:left w:val="none" w:sz="0" w:space="0" w:color="auto"/>
        <w:bottom w:val="none" w:sz="0" w:space="0" w:color="auto"/>
        <w:right w:val="none" w:sz="0" w:space="0" w:color="auto"/>
      </w:divBdr>
    </w:div>
    <w:div w:id="608850291">
      <w:bodyDiv w:val="1"/>
      <w:marLeft w:val="0"/>
      <w:marRight w:val="0"/>
      <w:marTop w:val="0"/>
      <w:marBottom w:val="0"/>
      <w:divBdr>
        <w:top w:val="none" w:sz="0" w:space="0" w:color="auto"/>
        <w:left w:val="none" w:sz="0" w:space="0" w:color="auto"/>
        <w:bottom w:val="none" w:sz="0" w:space="0" w:color="auto"/>
        <w:right w:val="none" w:sz="0" w:space="0" w:color="auto"/>
      </w:divBdr>
    </w:div>
    <w:div w:id="626396365">
      <w:bodyDiv w:val="1"/>
      <w:marLeft w:val="0"/>
      <w:marRight w:val="0"/>
      <w:marTop w:val="0"/>
      <w:marBottom w:val="0"/>
      <w:divBdr>
        <w:top w:val="none" w:sz="0" w:space="0" w:color="auto"/>
        <w:left w:val="none" w:sz="0" w:space="0" w:color="auto"/>
        <w:bottom w:val="none" w:sz="0" w:space="0" w:color="auto"/>
        <w:right w:val="none" w:sz="0" w:space="0" w:color="auto"/>
      </w:divBdr>
    </w:div>
    <w:div w:id="694775104">
      <w:bodyDiv w:val="1"/>
      <w:marLeft w:val="0"/>
      <w:marRight w:val="0"/>
      <w:marTop w:val="0"/>
      <w:marBottom w:val="0"/>
      <w:divBdr>
        <w:top w:val="none" w:sz="0" w:space="0" w:color="auto"/>
        <w:left w:val="none" w:sz="0" w:space="0" w:color="auto"/>
        <w:bottom w:val="none" w:sz="0" w:space="0" w:color="auto"/>
        <w:right w:val="none" w:sz="0" w:space="0" w:color="auto"/>
      </w:divBdr>
    </w:div>
    <w:div w:id="737820838">
      <w:bodyDiv w:val="1"/>
      <w:marLeft w:val="0"/>
      <w:marRight w:val="0"/>
      <w:marTop w:val="0"/>
      <w:marBottom w:val="0"/>
      <w:divBdr>
        <w:top w:val="none" w:sz="0" w:space="0" w:color="auto"/>
        <w:left w:val="none" w:sz="0" w:space="0" w:color="auto"/>
        <w:bottom w:val="none" w:sz="0" w:space="0" w:color="auto"/>
        <w:right w:val="none" w:sz="0" w:space="0" w:color="auto"/>
      </w:divBdr>
    </w:div>
    <w:div w:id="832992890">
      <w:bodyDiv w:val="1"/>
      <w:marLeft w:val="0"/>
      <w:marRight w:val="0"/>
      <w:marTop w:val="0"/>
      <w:marBottom w:val="0"/>
      <w:divBdr>
        <w:top w:val="none" w:sz="0" w:space="0" w:color="auto"/>
        <w:left w:val="none" w:sz="0" w:space="0" w:color="auto"/>
        <w:bottom w:val="none" w:sz="0" w:space="0" w:color="auto"/>
        <w:right w:val="none" w:sz="0" w:space="0" w:color="auto"/>
      </w:divBdr>
    </w:div>
    <w:div w:id="862859048">
      <w:bodyDiv w:val="1"/>
      <w:marLeft w:val="0"/>
      <w:marRight w:val="0"/>
      <w:marTop w:val="0"/>
      <w:marBottom w:val="0"/>
      <w:divBdr>
        <w:top w:val="none" w:sz="0" w:space="0" w:color="auto"/>
        <w:left w:val="none" w:sz="0" w:space="0" w:color="auto"/>
        <w:bottom w:val="none" w:sz="0" w:space="0" w:color="auto"/>
        <w:right w:val="none" w:sz="0" w:space="0" w:color="auto"/>
      </w:divBdr>
    </w:div>
    <w:div w:id="923493036">
      <w:bodyDiv w:val="1"/>
      <w:marLeft w:val="0"/>
      <w:marRight w:val="0"/>
      <w:marTop w:val="0"/>
      <w:marBottom w:val="0"/>
      <w:divBdr>
        <w:top w:val="none" w:sz="0" w:space="0" w:color="auto"/>
        <w:left w:val="none" w:sz="0" w:space="0" w:color="auto"/>
        <w:bottom w:val="none" w:sz="0" w:space="0" w:color="auto"/>
        <w:right w:val="none" w:sz="0" w:space="0" w:color="auto"/>
      </w:divBdr>
    </w:div>
    <w:div w:id="953488253">
      <w:bodyDiv w:val="1"/>
      <w:marLeft w:val="0"/>
      <w:marRight w:val="0"/>
      <w:marTop w:val="0"/>
      <w:marBottom w:val="0"/>
      <w:divBdr>
        <w:top w:val="none" w:sz="0" w:space="0" w:color="auto"/>
        <w:left w:val="none" w:sz="0" w:space="0" w:color="auto"/>
        <w:bottom w:val="none" w:sz="0" w:space="0" w:color="auto"/>
        <w:right w:val="none" w:sz="0" w:space="0" w:color="auto"/>
      </w:divBdr>
    </w:div>
    <w:div w:id="1326976016">
      <w:bodyDiv w:val="1"/>
      <w:marLeft w:val="0"/>
      <w:marRight w:val="0"/>
      <w:marTop w:val="0"/>
      <w:marBottom w:val="0"/>
      <w:divBdr>
        <w:top w:val="none" w:sz="0" w:space="0" w:color="auto"/>
        <w:left w:val="none" w:sz="0" w:space="0" w:color="auto"/>
        <w:bottom w:val="none" w:sz="0" w:space="0" w:color="auto"/>
        <w:right w:val="none" w:sz="0" w:space="0" w:color="auto"/>
      </w:divBdr>
    </w:div>
    <w:div w:id="1415470257">
      <w:bodyDiv w:val="1"/>
      <w:marLeft w:val="0"/>
      <w:marRight w:val="0"/>
      <w:marTop w:val="0"/>
      <w:marBottom w:val="0"/>
      <w:divBdr>
        <w:top w:val="none" w:sz="0" w:space="0" w:color="auto"/>
        <w:left w:val="none" w:sz="0" w:space="0" w:color="auto"/>
        <w:bottom w:val="none" w:sz="0" w:space="0" w:color="auto"/>
        <w:right w:val="none" w:sz="0" w:space="0" w:color="auto"/>
      </w:divBdr>
    </w:div>
    <w:div w:id="1712682852">
      <w:bodyDiv w:val="1"/>
      <w:marLeft w:val="0"/>
      <w:marRight w:val="0"/>
      <w:marTop w:val="0"/>
      <w:marBottom w:val="0"/>
      <w:divBdr>
        <w:top w:val="none" w:sz="0" w:space="0" w:color="auto"/>
        <w:left w:val="none" w:sz="0" w:space="0" w:color="auto"/>
        <w:bottom w:val="none" w:sz="0" w:space="0" w:color="auto"/>
        <w:right w:val="none" w:sz="0" w:space="0" w:color="auto"/>
      </w:divBdr>
    </w:div>
    <w:div w:id="172321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5358.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5712</Words>
  <Characters>31419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cp:lastPrinted>2025-06-06T16:09:00Z</cp:lastPrinted>
  <dcterms:created xsi:type="dcterms:W3CDTF">2025-05-29T18:08:00Z</dcterms:created>
  <dcterms:modified xsi:type="dcterms:W3CDTF">2025-06-10T00:14:00Z</dcterms:modified>
</cp:coreProperties>
</file>