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7611F" w14:textId="65BEED94" w:rsidR="00D55E4A" w:rsidRDefault="00AD18E2" w:rsidP="00AD18E2">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E4202">
        <w:rPr>
          <w:rFonts w:ascii="Palatino Linotype" w:eastAsia="Times New Roman" w:hAnsi="Palatino Linotype" w:cs="Arial"/>
          <w:color w:val="000000"/>
          <w:sz w:val="24"/>
          <w:szCs w:val="24"/>
          <w:lang w:eastAsia="es-MX"/>
        </w:rPr>
        <w:t>veintisiete</w:t>
      </w:r>
      <w:r w:rsidR="00D55E4A">
        <w:rPr>
          <w:rFonts w:ascii="Palatino Linotype" w:eastAsia="Times New Roman" w:hAnsi="Palatino Linotype" w:cs="Arial"/>
          <w:color w:val="000000"/>
          <w:sz w:val="24"/>
          <w:szCs w:val="24"/>
          <w:lang w:eastAsia="es-MX"/>
        </w:rPr>
        <w:t xml:space="preserve"> de agosto de dos mil veinticinco. </w:t>
      </w:r>
    </w:p>
    <w:p w14:paraId="243C162B" w14:textId="647AD2D5" w:rsidR="00D55E4A" w:rsidRPr="00D55E4A" w:rsidRDefault="00D55E4A" w:rsidP="00D55E4A">
      <w:pPr>
        <w:tabs>
          <w:tab w:val="left" w:pos="1701"/>
        </w:tabs>
        <w:spacing w:before="240" w:line="360" w:lineRule="auto"/>
        <w:jc w:val="both"/>
        <w:rPr>
          <w:rFonts w:ascii="Palatino Linotype" w:hAnsi="Palatino Linotype" w:cs="Arial"/>
          <w:sz w:val="24"/>
          <w:lang w:eastAsia="es-MX"/>
        </w:rPr>
      </w:pPr>
      <w:r w:rsidRPr="009447E4">
        <w:rPr>
          <w:rFonts w:ascii="Palatino Linotype" w:hAnsi="Palatino Linotype" w:cs="Arial"/>
          <w:b/>
          <w:sz w:val="24"/>
        </w:rPr>
        <w:t>VISTO</w:t>
      </w:r>
      <w:r w:rsidRPr="009447E4">
        <w:rPr>
          <w:rFonts w:ascii="Palatino Linotype" w:hAnsi="Palatino Linotype" w:cs="Arial"/>
          <w:sz w:val="24"/>
        </w:rPr>
        <w:t xml:space="preserve"> el expediente electrónico formado con motivo del recurso de revisión número </w:t>
      </w:r>
      <w:bookmarkStart w:id="1" w:name="_GoBack"/>
      <w:r w:rsidR="00DE4202">
        <w:rPr>
          <w:rFonts w:ascii="Palatino Linotype" w:hAnsi="Palatino Linotype" w:cs="Arial"/>
          <w:b/>
          <w:bCs/>
          <w:sz w:val="24"/>
          <w:lang w:eastAsia="es-MX"/>
        </w:rPr>
        <w:t>08685</w:t>
      </w:r>
      <w:r w:rsidRPr="009447E4">
        <w:rPr>
          <w:rFonts w:ascii="Palatino Linotype" w:hAnsi="Palatino Linotype" w:cs="Arial"/>
          <w:b/>
          <w:bCs/>
          <w:sz w:val="24"/>
          <w:lang w:eastAsia="es-MX"/>
        </w:rPr>
        <w:t>/INFOEM/IP/RR/2025</w:t>
      </w:r>
      <w:bookmarkEnd w:id="1"/>
      <w:r w:rsidRPr="009447E4">
        <w:rPr>
          <w:rFonts w:ascii="Palatino Linotype" w:hAnsi="Palatino Linotype" w:cs="Arial"/>
          <w:b/>
          <w:bCs/>
          <w:sz w:val="24"/>
          <w:lang w:eastAsia="es-MX"/>
        </w:rPr>
        <w:t xml:space="preserve">, </w:t>
      </w:r>
      <w:r w:rsidRPr="009447E4">
        <w:rPr>
          <w:rFonts w:ascii="Palatino Linotype" w:hAnsi="Palatino Linotype" w:cs="Arial"/>
          <w:sz w:val="24"/>
          <w:lang w:eastAsia="es-MX"/>
        </w:rPr>
        <w:t xml:space="preserve">interpuesto por un particular, </w:t>
      </w:r>
      <w:r w:rsidR="00DE4202">
        <w:rPr>
          <w:rFonts w:ascii="Palatino Linotype" w:hAnsi="Palatino Linotype" w:cs="Arial"/>
          <w:sz w:val="24"/>
          <w:lang w:eastAsia="es-MX"/>
        </w:rPr>
        <w:t xml:space="preserve">en lo sucesivo </w:t>
      </w:r>
      <w:r w:rsidR="00DE4202">
        <w:rPr>
          <w:rFonts w:ascii="Palatino Linotype" w:hAnsi="Palatino Linotype" w:cs="Arial"/>
          <w:b/>
          <w:bCs/>
          <w:sz w:val="24"/>
          <w:lang w:eastAsia="es-MX"/>
        </w:rPr>
        <w:t xml:space="preserve">El Recurrente, </w:t>
      </w:r>
      <w:r w:rsidRPr="009447E4">
        <w:rPr>
          <w:rFonts w:ascii="Palatino Linotype" w:hAnsi="Palatino Linotype" w:cs="Arial"/>
          <w:sz w:val="24"/>
          <w:lang w:eastAsia="es-MX"/>
        </w:rPr>
        <w:t xml:space="preserve">en contra de la respuesta del </w:t>
      </w:r>
      <w:r w:rsidRPr="009447E4">
        <w:rPr>
          <w:rFonts w:ascii="Palatino Linotype" w:hAnsi="Palatino Linotype" w:cs="Arial"/>
          <w:b/>
          <w:bCs/>
          <w:sz w:val="24"/>
          <w:lang w:eastAsia="es-MX"/>
        </w:rPr>
        <w:t xml:space="preserve">Ayuntamiento de </w:t>
      </w:r>
      <w:r w:rsidR="00DE4202">
        <w:rPr>
          <w:rFonts w:ascii="Palatino Linotype" w:hAnsi="Palatino Linotype" w:cs="Arial"/>
          <w:b/>
          <w:bCs/>
          <w:sz w:val="24"/>
          <w:lang w:eastAsia="es-MX"/>
        </w:rPr>
        <w:t>Zinacantepec</w:t>
      </w:r>
      <w:r>
        <w:rPr>
          <w:rFonts w:ascii="Palatino Linotype" w:hAnsi="Palatino Linotype" w:cs="Arial"/>
          <w:b/>
          <w:bCs/>
          <w:sz w:val="24"/>
          <w:lang w:eastAsia="es-MX"/>
        </w:rPr>
        <w:t xml:space="preserve">, </w:t>
      </w:r>
      <w:r>
        <w:rPr>
          <w:rFonts w:ascii="Palatino Linotype" w:hAnsi="Palatino Linotype" w:cs="Arial"/>
          <w:sz w:val="24"/>
          <w:lang w:eastAsia="es-MX"/>
        </w:rPr>
        <w:t xml:space="preserve">en lo subsecuente </w:t>
      </w:r>
      <w:r>
        <w:rPr>
          <w:rFonts w:ascii="Palatino Linotype" w:hAnsi="Palatino Linotype" w:cs="Arial"/>
          <w:b/>
          <w:bCs/>
          <w:sz w:val="24"/>
          <w:lang w:eastAsia="es-MX"/>
        </w:rPr>
        <w:t xml:space="preserve">El Sujeto Obligado, </w:t>
      </w:r>
      <w:r>
        <w:rPr>
          <w:rFonts w:ascii="Palatino Linotype" w:hAnsi="Palatino Linotype" w:cs="Arial"/>
          <w:sz w:val="24"/>
          <w:lang w:eastAsia="es-MX"/>
        </w:rPr>
        <w:t xml:space="preserve">se procede a dictar la presente resolución. </w:t>
      </w:r>
    </w:p>
    <w:p w14:paraId="024D2EFE" w14:textId="77777777" w:rsidR="00D55E4A" w:rsidRDefault="00D55E4A" w:rsidP="00D55E4A">
      <w:pPr>
        <w:tabs>
          <w:tab w:val="left" w:pos="1701"/>
        </w:tabs>
        <w:spacing w:before="240" w:line="360" w:lineRule="auto"/>
        <w:jc w:val="both"/>
        <w:rPr>
          <w:rFonts w:ascii="Palatino Linotype" w:hAnsi="Palatino Linotype" w:cs="Arial"/>
          <w:b/>
          <w:bCs/>
          <w:sz w:val="24"/>
          <w:lang w:eastAsia="es-MX"/>
        </w:rPr>
      </w:pPr>
    </w:p>
    <w:p w14:paraId="351B0250" w14:textId="77777777" w:rsidR="00D55E4A" w:rsidRPr="009447E4" w:rsidRDefault="00D55E4A" w:rsidP="00D55E4A">
      <w:pPr>
        <w:spacing w:before="240" w:after="240" w:line="360" w:lineRule="auto"/>
        <w:jc w:val="center"/>
        <w:rPr>
          <w:rFonts w:ascii="Palatino Linotype" w:hAnsi="Palatino Linotype"/>
          <w:b/>
          <w:sz w:val="28"/>
        </w:rPr>
      </w:pPr>
      <w:r w:rsidRPr="009447E4">
        <w:rPr>
          <w:rFonts w:ascii="Palatino Linotype" w:hAnsi="Palatino Linotype"/>
          <w:b/>
          <w:sz w:val="28"/>
        </w:rPr>
        <w:t>A N T E C E D E N T E S   D E L   A S U N T O</w:t>
      </w:r>
    </w:p>
    <w:p w14:paraId="6834758D" w14:textId="77777777" w:rsidR="00D55E4A" w:rsidRPr="009447E4" w:rsidRDefault="00D55E4A" w:rsidP="00D55E4A">
      <w:pPr>
        <w:spacing w:before="240" w:after="240" w:line="360" w:lineRule="auto"/>
        <w:jc w:val="both"/>
        <w:rPr>
          <w:rFonts w:ascii="Palatino Linotype" w:hAnsi="Palatino Linotype"/>
        </w:rPr>
      </w:pPr>
      <w:r w:rsidRPr="009447E4">
        <w:rPr>
          <w:rFonts w:ascii="Palatino Linotype" w:hAnsi="Palatino Linotype" w:cs="Arial"/>
          <w:b/>
          <w:sz w:val="28"/>
        </w:rPr>
        <w:t>PRIMERO.</w:t>
      </w:r>
      <w:r w:rsidRPr="009447E4">
        <w:rPr>
          <w:rFonts w:ascii="Palatino Linotype" w:hAnsi="Palatino Linotype" w:cs="Arial"/>
        </w:rPr>
        <w:t xml:space="preserve"> </w:t>
      </w:r>
      <w:r w:rsidRPr="009447E4">
        <w:rPr>
          <w:rFonts w:ascii="Palatino Linotype" w:hAnsi="Palatino Linotype"/>
          <w:b/>
          <w:sz w:val="28"/>
          <w:szCs w:val="28"/>
        </w:rPr>
        <w:t>De la Solicitud de Información.</w:t>
      </w:r>
    </w:p>
    <w:p w14:paraId="41F1B230" w14:textId="78829A9D" w:rsidR="00DE4202" w:rsidRDefault="00D55E4A" w:rsidP="00D55E4A">
      <w:pPr>
        <w:spacing w:before="240" w:line="360" w:lineRule="auto"/>
        <w:jc w:val="both"/>
        <w:rPr>
          <w:rFonts w:ascii="Palatino Linotype" w:hAnsi="Palatino Linotype" w:cs="Arial"/>
          <w:sz w:val="24"/>
        </w:rPr>
      </w:pPr>
      <w:r w:rsidRPr="009447E4">
        <w:rPr>
          <w:rFonts w:ascii="Palatino Linotype" w:hAnsi="Palatino Linotype" w:cs="Arial"/>
          <w:sz w:val="24"/>
        </w:rPr>
        <w:t xml:space="preserve">Con fecha </w:t>
      </w:r>
      <w:r w:rsidR="00DE4202">
        <w:rPr>
          <w:rFonts w:ascii="Palatino Linotype" w:hAnsi="Palatino Linotype" w:cs="Arial"/>
          <w:b/>
          <w:bCs/>
          <w:sz w:val="24"/>
        </w:rPr>
        <w:t xml:space="preserve">veinticinco de junio de dos mil veinticinco, El Recurrente </w:t>
      </w:r>
      <w:r w:rsidRPr="009447E4">
        <w:rPr>
          <w:rFonts w:ascii="Palatino Linotype" w:hAnsi="Palatino Linotype" w:cs="Arial"/>
          <w:sz w:val="24"/>
        </w:rPr>
        <w:t>presentó a través del Sistema de Acceso a la Información Mexiquense (</w:t>
      </w:r>
      <w:r w:rsidRPr="009447E4">
        <w:rPr>
          <w:rFonts w:ascii="Palatino Linotype" w:hAnsi="Palatino Linotype" w:cs="Arial"/>
          <w:b/>
          <w:sz w:val="24"/>
        </w:rPr>
        <w:t>SAIMEX)</w:t>
      </w:r>
      <w:r w:rsidRPr="009447E4">
        <w:rPr>
          <w:rFonts w:ascii="Palatino Linotype" w:hAnsi="Palatino Linotype" w:cs="Arial"/>
          <w:sz w:val="24"/>
        </w:rPr>
        <w:t xml:space="preserve"> ante </w:t>
      </w:r>
      <w:r w:rsidRPr="009447E4">
        <w:rPr>
          <w:rFonts w:ascii="Palatino Linotype" w:hAnsi="Palatino Linotype" w:cs="Arial"/>
          <w:b/>
          <w:sz w:val="24"/>
        </w:rPr>
        <w:t>El Sujeto Obligado</w:t>
      </w:r>
      <w:r w:rsidRPr="009447E4">
        <w:rPr>
          <w:rFonts w:ascii="Palatino Linotype" w:hAnsi="Palatino Linotype" w:cs="Arial"/>
          <w:sz w:val="24"/>
        </w:rPr>
        <w:t>, solicitud de acceso a la información pública, registrada bajo el número de expediente</w:t>
      </w:r>
      <w:r>
        <w:rPr>
          <w:rFonts w:ascii="Palatino Linotype" w:hAnsi="Palatino Linotype" w:cs="Arial"/>
          <w:sz w:val="24"/>
        </w:rPr>
        <w:t xml:space="preserve"> </w:t>
      </w:r>
      <w:r w:rsidR="00DE4202">
        <w:rPr>
          <w:rFonts w:ascii="Palatino Linotype" w:hAnsi="Palatino Linotype" w:cs="Arial"/>
          <w:b/>
          <w:bCs/>
          <w:sz w:val="24"/>
        </w:rPr>
        <w:t xml:space="preserve">00519/ZINACANT/IP/2025, </w:t>
      </w:r>
      <w:r w:rsidR="00DE4202">
        <w:rPr>
          <w:rFonts w:ascii="Palatino Linotype" w:hAnsi="Palatino Linotype" w:cs="Arial"/>
          <w:sz w:val="24"/>
        </w:rPr>
        <w:t xml:space="preserve">mediante la cual solicitó información en el tenor siguiente: </w:t>
      </w:r>
    </w:p>
    <w:p w14:paraId="5132270B" w14:textId="29A14010" w:rsidR="00DE4202" w:rsidRPr="00DE4202" w:rsidRDefault="00DE4202" w:rsidP="00DE4202">
      <w:pPr>
        <w:pStyle w:val="Citas"/>
        <w:rPr>
          <w:b/>
          <w:bCs/>
        </w:rPr>
      </w:pPr>
      <w:r>
        <w:t>“</w:t>
      </w:r>
      <w:r w:rsidRPr="00DE4202">
        <w:t>Solicito el plan anual de obras 2025</w:t>
      </w:r>
      <w:r>
        <w:t xml:space="preserve">” </w:t>
      </w:r>
      <w:r>
        <w:rPr>
          <w:b/>
          <w:bCs/>
        </w:rPr>
        <w:t>(Sic)</w:t>
      </w:r>
    </w:p>
    <w:p w14:paraId="7EFF2E19" w14:textId="2E668108" w:rsidR="00D55E4A" w:rsidRPr="009447E4" w:rsidRDefault="00DE4202" w:rsidP="00D55E4A">
      <w:pPr>
        <w:spacing w:before="240" w:line="360" w:lineRule="auto"/>
        <w:ind w:right="850"/>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b/>
          <w:sz w:val="24"/>
          <w:szCs w:val="24"/>
          <w:lang w:eastAsia="es-ES"/>
        </w:rPr>
        <w:t>M</w:t>
      </w:r>
      <w:r w:rsidR="00D55E4A" w:rsidRPr="009447E4">
        <w:rPr>
          <w:rFonts w:ascii="Palatino Linotype" w:eastAsia="Times New Roman" w:hAnsi="Palatino Linotype" w:cs="Times New Roman"/>
          <w:b/>
          <w:sz w:val="24"/>
          <w:szCs w:val="24"/>
          <w:lang w:eastAsia="es-ES"/>
        </w:rPr>
        <w:t>odalidad de entrega:</w:t>
      </w:r>
      <w:r w:rsidR="00D55E4A" w:rsidRPr="009447E4">
        <w:rPr>
          <w:rFonts w:ascii="Palatino Linotype" w:eastAsia="Times New Roman" w:hAnsi="Palatino Linotype" w:cs="Times New Roman"/>
          <w:sz w:val="24"/>
          <w:szCs w:val="24"/>
          <w:lang w:eastAsia="es-ES"/>
        </w:rPr>
        <w:t xml:space="preserve"> A través del SAIMEX </w:t>
      </w:r>
    </w:p>
    <w:p w14:paraId="1E987A9B" w14:textId="77777777" w:rsidR="00D55E4A" w:rsidRDefault="00D55E4A" w:rsidP="00D55E4A">
      <w:pPr>
        <w:spacing w:before="240" w:line="360" w:lineRule="auto"/>
        <w:ind w:right="850"/>
        <w:jc w:val="both"/>
        <w:rPr>
          <w:rFonts w:ascii="Palatino Linotype" w:eastAsia="Times New Roman" w:hAnsi="Palatino Linotype" w:cs="Times New Roman"/>
          <w:sz w:val="24"/>
          <w:szCs w:val="24"/>
          <w:lang w:eastAsia="es-ES"/>
        </w:rPr>
      </w:pPr>
    </w:p>
    <w:p w14:paraId="011613AF" w14:textId="77777777" w:rsidR="00D55E4A" w:rsidRPr="009447E4" w:rsidRDefault="00D55E4A" w:rsidP="00D55E4A">
      <w:pPr>
        <w:spacing w:before="240" w:line="360" w:lineRule="auto"/>
        <w:ind w:right="850"/>
        <w:jc w:val="both"/>
        <w:rPr>
          <w:rFonts w:ascii="Palatino Linotype" w:eastAsia="Times New Roman" w:hAnsi="Palatino Linotype" w:cs="Times New Roman"/>
          <w:sz w:val="24"/>
          <w:szCs w:val="24"/>
          <w:lang w:eastAsia="es-ES"/>
        </w:rPr>
      </w:pPr>
    </w:p>
    <w:p w14:paraId="5AA45A28" w14:textId="72E9595C" w:rsidR="00D55E4A" w:rsidRPr="009447E4" w:rsidRDefault="00DE4202" w:rsidP="00D55E4A">
      <w:pPr>
        <w:spacing w:before="240" w:line="360" w:lineRule="auto"/>
        <w:jc w:val="both"/>
        <w:rPr>
          <w:rFonts w:ascii="Palatino Linotype" w:hAnsi="Palatino Linotype" w:cs="Arial"/>
          <w:b/>
          <w:sz w:val="28"/>
        </w:rPr>
      </w:pPr>
      <w:r>
        <w:rPr>
          <w:rFonts w:ascii="Palatino Linotype" w:hAnsi="Palatino Linotype" w:cs="Arial"/>
          <w:b/>
          <w:sz w:val="28"/>
        </w:rPr>
        <w:lastRenderedPageBreak/>
        <w:t>S</w:t>
      </w:r>
      <w:r w:rsidR="003E149B">
        <w:rPr>
          <w:rFonts w:ascii="Palatino Linotype" w:hAnsi="Palatino Linotype" w:cs="Arial"/>
          <w:b/>
          <w:sz w:val="28"/>
        </w:rPr>
        <w:t>EGUNDO</w:t>
      </w:r>
      <w:r w:rsidR="00D55E4A" w:rsidRPr="009447E4">
        <w:rPr>
          <w:rFonts w:ascii="Palatino Linotype" w:hAnsi="Palatino Linotype" w:cs="Arial"/>
          <w:b/>
          <w:sz w:val="28"/>
        </w:rPr>
        <w:t xml:space="preserve">. </w:t>
      </w:r>
      <w:r w:rsidR="00D55E4A" w:rsidRPr="009447E4">
        <w:rPr>
          <w:rFonts w:ascii="Palatino Linotype" w:hAnsi="Palatino Linotype" w:cs="Arial"/>
          <w:b/>
          <w:sz w:val="28"/>
          <w:szCs w:val="20"/>
        </w:rPr>
        <w:t>De la respuesta del Sujeto Obligado.</w:t>
      </w:r>
    </w:p>
    <w:p w14:paraId="514923F3" w14:textId="40FB9204" w:rsidR="003E149B" w:rsidRDefault="00D55E4A" w:rsidP="00D55E4A">
      <w:pPr>
        <w:spacing w:before="240" w:line="360" w:lineRule="auto"/>
        <w:jc w:val="both"/>
        <w:rPr>
          <w:rFonts w:ascii="Palatino Linotype" w:hAnsi="Palatino Linotype" w:cs="Arial"/>
          <w:sz w:val="24"/>
          <w:szCs w:val="24"/>
        </w:rPr>
      </w:pPr>
      <w:r w:rsidRPr="009447E4">
        <w:rPr>
          <w:rFonts w:ascii="Palatino Linotype" w:hAnsi="Palatino Linotype" w:cs="Arial"/>
          <w:sz w:val="24"/>
          <w:szCs w:val="24"/>
        </w:rPr>
        <w:t xml:space="preserve">En el expediente electrónico </w:t>
      </w:r>
      <w:r w:rsidRPr="009447E4">
        <w:rPr>
          <w:rFonts w:ascii="Palatino Linotype" w:hAnsi="Palatino Linotype" w:cs="Arial"/>
          <w:b/>
          <w:sz w:val="24"/>
          <w:szCs w:val="24"/>
        </w:rPr>
        <w:t>SAIMEX</w:t>
      </w:r>
      <w:r w:rsidRPr="009447E4">
        <w:rPr>
          <w:rFonts w:ascii="Palatino Linotype" w:hAnsi="Palatino Linotype" w:cs="Arial"/>
          <w:sz w:val="24"/>
          <w:szCs w:val="24"/>
        </w:rPr>
        <w:t xml:space="preserve">, se aprecia que el </w:t>
      </w:r>
      <w:r w:rsidR="003E149B">
        <w:rPr>
          <w:rFonts w:ascii="Palatino Linotype" w:hAnsi="Palatino Linotype" w:cs="Arial"/>
          <w:b/>
          <w:bCs/>
          <w:sz w:val="24"/>
          <w:szCs w:val="24"/>
        </w:rPr>
        <w:t xml:space="preserve">dieciséis de julio de dos mil veinticinco, El Sujeto Obligado </w:t>
      </w:r>
      <w:r w:rsidR="003E149B">
        <w:rPr>
          <w:rFonts w:ascii="Palatino Linotype" w:hAnsi="Palatino Linotype" w:cs="Arial"/>
          <w:sz w:val="24"/>
          <w:szCs w:val="24"/>
        </w:rPr>
        <w:t xml:space="preserve">dio respuesta a la solicitud de información </w:t>
      </w:r>
      <w:r w:rsidR="003E149B">
        <w:rPr>
          <w:rFonts w:ascii="Palatino Linotype" w:hAnsi="Palatino Linotype" w:cs="Arial"/>
          <w:b/>
          <w:bCs/>
          <w:sz w:val="24"/>
          <w:szCs w:val="24"/>
        </w:rPr>
        <w:t xml:space="preserve">00519/ZINACANT/IP/2025, </w:t>
      </w:r>
      <w:r w:rsidR="003E149B">
        <w:rPr>
          <w:rFonts w:ascii="Palatino Linotype" w:hAnsi="Palatino Linotype" w:cs="Arial"/>
          <w:sz w:val="24"/>
          <w:szCs w:val="24"/>
        </w:rPr>
        <w:t>resulta de nuestro interés lo siguiente:</w:t>
      </w:r>
    </w:p>
    <w:p w14:paraId="1ACFC9C4" w14:textId="2CAA5A68" w:rsidR="003E149B" w:rsidRDefault="003E149B" w:rsidP="003E149B">
      <w:pPr>
        <w:pStyle w:val="Citas"/>
      </w:pPr>
      <w:r>
        <w:t>“</w:t>
      </w:r>
      <w:r w:rsidRPr="003E149B">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0D641C0B" w14:textId="3F7CDA94" w:rsidR="003E149B" w:rsidRPr="003E149B" w:rsidRDefault="003E149B" w:rsidP="003E149B">
      <w:pPr>
        <w:pStyle w:val="Citas"/>
        <w:rPr>
          <w:b/>
          <w:bCs/>
        </w:rPr>
      </w:pPr>
      <w:r w:rsidRPr="003E149B">
        <w:t>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remite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t xml:space="preserve">” </w:t>
      </w:r>
      <w:r>
        <w:rPr>
          <w:b/>
          <w:bCs/>
        </w:rPr>
        <w:t>(Sic)</w:t>
      </w:r>
    </w:p>
    <w:p w14:paraId="3B38753A" w14:textId="77777777" w:rsidR="003E149B" w:rsidRDefault="003E149B" w:rsidP="00D55E4A">
      <w:pPr>
        <w:spacing w:before="240" w:line="360" w:lineRule="auto"/>
        <w:jc w:val="both"/>
        <w:rPr>
          <w:rFonts w:ascii="Palatino Linotype" w:hAnsi="Palatino Linotype" w:cs="Arial"/>
          <w:sz w:val="24"/>
          <w:szCs w:val="24"/>
        </w:rPr>
      </w:pPr>
    </w:p>
    <w:p w14:paraId="08E1428E" w14:textId="5C3C2B22" w:rsidR="00D55E4A" w:rsidRPr="009447E4" w:rsidRDefault="00D55E4A" w:rsidP="00D55E4A">
      <w:pPr>
        <w:spacing w:before="240" w:line="360" w:lineRule="auto"/>
        <w:jc w:val="both"/>
        <w:rPr>
          <w:rFonts w:ascii="Palatino Linotype" w:hAnsi="Palatino Linotype" w:cs="Arial"/>
          <w:sz w:val="24"/>
          <w:szCs w:val="24"/>
        </w:rPr>
      </w:pPr>
      <w:r w:rsidRPr="009447E4">
        <w:rPr>
          <w:rFonts w:ascii="Palatino Linotype" w:hAnsi="Palatino Linotype" w:cs="Arial"/>
          <w:sz w:val="24"/>
          <w:szCs w:val="24"/>
        </w:rPr>
        <w:lastRenderedPageBreak/>
        <w:t xml:space="preserve">De manera complementaria, </w:t>
      </w:r>
      <w:r w:rsidRPr="009447E4">
        <w:rPr>
          <w:rFonts w:ascii="Palatino Linotype" w:hAnsi="Palatino Linotype" w:cs="Arial"/>
          <w:b/>
          <w:bCs/>
          <w:sz w:val="24"/>
          <w:szCs w:val="24"/>
        </w:rPr>
        <w:t xml:space="preserve">El Sujeto Obligado </w:t>
      </w:r>
      <w:r w:rsidRPr="009447E4">
        <w:rPr>
          <w:rFonts w:ascii="Palatino Linotype" w:hAnsi="Palatino Linotype" w:cs="Arial"/>
          <w:sz w:val="24"/>
          <w:szCs w:val="24"/>
        </w:rPr>
        <w:t xml:space="preserve">adjuntó </w:t>
      </w:r>
      <w:r w:rsidR="003E149B">
        <w:rPr>
          <w:rFonts w:ascii="Palatino Linotype" w:hAnsi="Palatino Linotype" w:cs="Arial"/>
          <w:sz w:val="24"/>
          <w:szCs w:val="24"/>
        </w:rPr>
        <w:t xml:space="preserve">los documentos electrónicos </w:t>
      </w:r>
      <w:r w:rsidR="003E149B">
        <w:rPr>
          <w:rFonts w:ascii="Palatino Linotype" w:hAnsi="Palatino Linotype" w:cs="Arial"/>
          <w:b/>
          <w:bCs/>
          <w:sz w:val="24"/>
          <w:szCs w:val="24"/>
        </w:rPr>
        <w:t xml:space="preserve">“00519.pdf”, “poa 2025.pdf” </w:t>
      </w:r>
      <w:r w:rsidR="003E149B">
        <w:rPr>
          <w:rFonts w:ascii="Palatino Linotype" w:hAnsi="Palatino Linotype" w:cs="Arial"/>
          <w:sz w:val="24"/>
          <w:szCs w:val="24"/>
        </w:rPr>
        <w:t xml:space="preserve">y </w:t>
      </w:r>
      <w:r w:rsidR="003E149B">
        <w:rPr>
          <w:rFonts w:ascii="Palatino Linotype" w:hAnsi="Palatino Linotype" w:cs="Arial"/>
          <w:b/>
          <w:bCs/>
          <w:sz w:val="24"/>
          <w:szCs w:val="24"/>
        </w:rPr>
        <w:t xml:space="preserve">“RESPUESTA SOLICITUD 519.pdf”, </w:t>
      </w:r>
      <w:r w:rsidRPr="009447E4">
        <w:rPr>
          <w:rFonts w:ascii="Palatino Linotype" w:hAnsi="Palatino Linotype" w:cs="Arial"/>
          <w:sz w:val="24"/>
          <w:szCs w:val="24"/>
        </w:rPr>
        <w:t xml:space="preserve">cuyo contenido se tiene por reproducido como si a la letra se insertase en virtud de que serán materia de análisis en el considerando respectivo. </w:t>
      </w:r>
    </w:p>
    <w:p w14:paraId="44C3070B" w14:textId="77777777" w:rsidR="00D55E4A" w:rsidRPr="009447E4" w:rsidRDefault="00D55E4A" w:rsidP="00D55E4A">
      <w:pPr>
        <w:spacing w:before="240" w:line="360" w:lineRule="auto"/>
        <w:jc w:val="both"/>
        <w:rPr>
          <w:rFonts w:ascii="Palatino Linotype" w:hAnsi="Palatino Linotype" w:cs="Arial"/>
          <w:sz w:val="24"/>
          <w:szCs w:val="24"/>
        </w:rPr>
      </w:pPr>
    </w:p>
    <w:p w14:paraId="08F21973" w14:textId="28BAD30B" w:rsidR="00D55E4A" w:rsidRPr="009447E4" w:rsidRDefault="003E149B" w:rsidP="00D55E4A">
      <w:pPr>
        <w:spacing w:before="240" w:line="360" w:lineRule="auto"/>
        <w:jc w:val="both"/>
        <w:rPr>
          <w:rFonts w:ascii="Palatino Linotype" w:hAnsi="Palatino Linotype" w:cs="Arial"/>
          <w:b/>
          <w:sz w:val="28"/>
        </w:rPr>
      </w:pPr>
      <w:r>
        <w:rPr>
          <w:rFonts w:ascii="Palatino Linotype" w:hAnsi="Palatino Linotype" w:cs="Arial"/>
          <w:b/>
          <w:sz w:val="28"/>
        </w:rPr>
        <w:t>TERCERO</w:t>
      </w:r>
      <w:r w:rsidR="00D55E4A" w:rsidRPr="009447E4">
        <w:rPr>
          <w:rFonts w:ascii="Palatino Linotype" w:hAnsi="Palatino Linotype" w:cs="Arial"/>
          <w:b/>
          <w:sz w:val="28"/>
        </w:rPr>
        <w:t xml:space="preserve">. </w:t>
      </w:r>
      <w:r w:rsidR="00D55E4A" w:rsidRPr="009447E4">
        <w:rPr>
          <w:rFonts w:ascii="Palatino Linotype" w:hAnsi="Palatino Linotype"/>
          <w:b/>
          <w:sz w:val="28"/>
        </w:rPr>
        <w:t>Del recurso de revisión.</w:t>
      </w:r>
    </w:p>
    <w:p w14:paraId="66C84AB4" w14:textId="7453ACF2" w:rsidR="003E149B" w:rsidRPr="003E149B" w:rsidRDefault="00D55E4A" w:rsidP="00D55E4A">
      <w:pPr>
        <w:spacing w:before="240" w:line="360" w:lineRule="auto"/>
        <w:jc w:val="both"/>
        <w:rPr>
          <w:rFonts w:ascii="Palatino Linotype" w:hAnsi="Palatino Linotype" w:cs="Arial"/>
          <w:bCs/>
          <w:sz w:val="24"/>
          <w:szCs w:val="24"/>
        </w:rPr>
      </w:pPr>
      <w:r w:rsidRPr="009447E4">
        <w:rPr>
          <w:rFonts w:ascii="Palatino Linotype" w:hAnsi="Palatino Linotype" w:cs="Arial"/>
          <w:sz w:val="24"/>
          <w:szCs w:val="24"/>
        </w:rPr>
        <w:t xml:space="preserve">Inconforme con la respuesta notificada por </w:t>
      </w:r>
      <w:r w:rsidRPr="009447E4">
        <w:rPr>
          <w:rFonts w:ascii="Palatino Linotype" w:hAnsi="Palatino Linotype" w:cs="Arial"/>
          <w:b/>
          <w:sz w:val="24"/>
          <w:szCs w:val="24"/>
        </w:rPr>
        <w:t xml:space="preserve">El Sujeto Obligado, El Recurrente </w:t>
      </w:r>
      <w:r w:rsidRPr="009447E4">
        <w:rPr>
          <w:rFonts w:ascii="Palatino Linotype" w:hAnsi="Palatino Linotype" w:cs="Arial"/>
          <w:bCs/>
          <w:sz w:val="24"/>
          <w:szCs w:val="24"/>
        </w:rPr>
        <w:t>interpuso el recurso de revisión, en fecha</w:t>
      </w:r>
      <w:r w:rsidR="001A67C5">
        <w:rPr>
          <w:rFonts w:ascii="Palatino Linotype" w:hAnsi="Palatino Linotype" w:cs="Arial"/>
          <w:bCs/>
          <w:sz w:val="24"/>
          <w:szCs w:val="24"/>
        </w:rPr>
        <w:t xml:space="preserve"> </w:t>
      </w:r>
      <w:r w:rsidR="003E149B">
        <w:rPr>
          <w:rFonts w:ascii="Palatino Linotype" w:hAnsi="Palatino Linotype" w:cs="Arial"/>
          <w:b/>
          <w:sz w:val="24"/>
          <w:szCs w:val="24"/>
        </w:rPr>
        <w:t xml:space="preserve">diecisiete de julio de dos mil veinticinco, </w:t>
      </w:r>
      <w:r w:rsidR="003E149B">
        <w:rPr>
          <w:rFonts w:ascii="Palatino Linotype" w:hAnsi="Palatino Linotype" w:cs="Arial"/>
          <w:bCs/>
          <w:sz w:val="24"/>
          <w:szCs w:val="24"/>
        </w:rPr>
        <w:t xml:space="preserve">el cual fue registrado en el sistema electrónico con el expediente </w:t>
      </w:r>
      <w:r w:rsidR="003E149B">
        <w:rPr>
          <w:rFonts w:ascii="Palatino Linotype" w:hAnsi="Palatino Linotype" w:cs="Arial"/>
          <w:b/>
          <w:sz w:val="24"/>
          <w:szCs w:val="24"/>
        </w:rPr>
        <w:t xml:space="preserve">08685/INFOEM/IP/RR/2025, </w:t>
      </w:r>
      <w:r w:rsidR="003E149B">
        <w:rPr>
          <w:rFonts w:ascii="Palatino Linotype" w:hAnsi="Palatino Linotype" w:cs="Arial"/>
          <w:bCs/>
          <w:sz w:val="24"/>
          <w:szCs w:val="24"/>
        </w:rPr>
        <w:t xml:space="preserve">en el cual arguye las siguientes manifestaciones: </w:t>
      </w:r>
    </w:p>
    <w:p w14:paraId="512BB593" w14:textId="77777777" w:rsidR="00D55E4A" w:rsidRPr="009447E4" w:rsidRDefault="00D55E4A" w:rsidP="00D55E4A">
      <w:pPr>
        <w:spacing w:before="240" w:line="360" w:lineRule="auto"/>
        <w:jc w:val="both"/>
        <w:rPr>
          <w:rFonts w:ascii="Palatino Linotype" w:hAnsi="Palatino Linotype" w:cs="Arial"/>
          <w:b/>
          <w:sz w:val="24"/>
        </w:rPr>
      </w:pPr>
      <w:r w:rsidRPr="009447E4">
        <w:rPr>
          <w:rFonts w:ascii="Palatino Linotype" w:hAnsi="Palatino Linotype" w:cs="Arial"/>
          <w:b/>
          <w:sz w:val="24"/>
        </w:rPr>
        <w:t>Acto Impugnado:</w:t>
      </w:r>
    </w:p>
    <w:p w14:paraId="14E1B952" w14:textId="5BCAC1B2" w:rsidR="00D55E4A" w:rsidRPr="009447E4" w:rsidRDefault="00D55E4A" w:rsidP="00D55E4A">
      <w:pPr>
        <w:pStyle w:val="Citas"/>
        <w:rPr>
          <w:b/>
          <w:bCs/>
          <w:sz w:val="24"/>
        </w:rPr>
      </w:pPr>
      <w:r w:rsidRPr="009447E4">
        <w:t>“</w:t>
      </w:r>
      <w:r w:rsidR="003E149B" w:rsidRPr="003E149B">
        <w:t>NO ENTREGA INFORMACION</w:t>
      </w:r>
      <w:r w:rsidRPr="009447E4">
        <w:t xml:space="preserve">” </w:t>
      </w:r>
      <w:r w:rsidRPr="009447E4">
        <w:rPr>
          <w:b/>
          <w:bCs/>
        </w:rPr>
        <w:t>(Sic)</w:t>
      </w:r>
    </w:p>
    <w:p w14:paraId="328F4E5D" w14:textId="77777777" w:rsidR="00D55E4A" w:rsidRPr="009447E4" w:rsidRDefault="00D55E4A" w:rsidP="00D55E4A">
      <w:pPr>
        <w:spacing w:before="240" w:line="360" w:lineRule="auto"/>
        <w:jc w:val="both"/>
        <w:rPr>
          <w:rFonts w:ascii="Palatino Linotype" w:hAnsi="Palatino Linotype" w:cs="Arial"/>
          <w:sz w:val="24"/>
        </w:rPr>
      </w:pPr>
      <w:r w:rsidRPr="009447E4">
        <w:rPr>
          <w:rFonts w:ascii="Palatino Linotype" w:hAnsi="Palatino Linotype" w:cs="Arial"/>
          <w:b/>
          <w:sz w:val="24"/>
        </w:rPr>
        <w:t>Razones o Motivos de Inconformidad</w:t>
      </w:r>
      <w:r w:rsidRPr="009447E4">
        <w:rPr>
          <w:rFonts w:ascii="Palatino Linotype" w:hAnsi="Palatino Linotype" w:cs="Arial"/>
          <w:sz w:val="24"/>
        </w:rPr>
        <w:t xml:space="preserve">: </w:t>
      </w:r>
    </w:p>
    <w:p w14:paraId="3EBE1BE1" w14:textId="5A98661C" w:rsidR="00D55E4A" w:rsidRPr="009447E4" w:rsidRDefault="00D55E4A" w:rsidP="00D55E4A">
      <w:pPr>
        <w:pStyle w:val="Citas"/>
        <w:rPr>
          <w:b/>
          <w:bCs/>
        </w:rPr>
      </w:pPr>
      <w:r w:rsidRPr="009447E4">
        <w:t>“</w:t>
      </w:r>
      <w:r w:rsidR="003E149B" w:rsidRPr="003E149B">
        <w:t>NO ENTREGA INFORMACION INFORMACION ILEGIBLE</w:t>
      </w:r>
      <w:r w:rsidRPr="009447E4">
        <w:t xml:space="preserve">” </w:t>
      </w:r>
      <w:r w:rsidRPr="009447E4">
        <w:rPr>
          <w:b/>
          <w:bCs/>
        </w:rPr>
        <w:t>(Sic)</w:t>
      </w:r>
    </w:p>
    <w:p w14:paraId="1E405544" w14:textId="77777777" w:rsidR="00D55E4A" w:rsidRPr="009447E4" w:rsidRDefault="00D55E4A" w:rsidP="00D55E4A">
      <w:pPr>
        <w:pStyle w:val="Citas"/>
        <w:rPr>
          <w:b/>
        </w:rPr>
      </w:pPr>
    </w:p>
    <w:p w14:paraId="2513D2F8" w14:textId="40187B1F" w:rsidR="00D55E4A" w:rsidRPr="009447E4" w:rsidRDefault="003E149B" w:rsidP="00D55E4A">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D55E4A" w:rsidRPr="009447E4">
        <w:rPr>
          <w:rFonts w:ascii="Palatino Linotype" w:hAnsi="Palatino Linotype" w:cs="Arial"/>
          <w:b/>
          <w:sz w:val="24"/>
          <w:szCs w:val="24"/>
        </w:rPr>
        <w:t xml:space="preserve">. </w:t>
      </w:r>
      <w:r w:rsidR="00D55E4A" w:rsidRPr="009447E4">
        <w:rPr>
          <w:rFonts w:ascii="Palatino Linotype" w:hAnsi="Palatino Linotype" w:cs="Arial"/>
          <w:b/>
          <w:sz w:val="28"/>
          <w:szCs w:val="28"/>
        </w:rPr>
        <w:t>Del turno del recurso de revisión.</w:t>
      </w:r>
    </w:p>
    <w:p w14:paraId="04912F97" w14:textId="42EF661A" w:rsidR="00D55E4A" w:rsidRPr="009447E4" w:rsidRDefault="00D55E4A" w:rsidP="00D55E4A">
      <w:pPr>
        <w:spacing w:before="240" w:line="360" w:lineRule="auto"/>
        <w:jc w:val="both"/>
        <w:rPr>
          <w:rFonts w:ascii="Palatino Linotype" w:hAnsi="Palatino Linotype" w:cs="Arial"/>
          <w:sz w:val="24"/>
          <w:szCs w:val="24"/>
        </w:rPr>
      </w:pPr>
      <w:r w:rsidRPr="009447E4">
        <w:rPr>
          <w:rFonts w:ascii="Palatino Linotype" w:hAnsi="Palatino Linotype" w:cs="Arial"/>
          <w:sz w:val="24"/>
          <w:szCs w:val="24"/>
        </w:rPr>
        <w:t xml:space="preserve">Medio de impugnación que le fue turnado al Comisionado </w:t>
      </w:r>
      <w:r w:rsidRPr="009447E4">
        <w:rPr>
          <w:rFonts w:ascii="Palatino Linotype" w:hAnsi="Palatino Linotype" w:cs="Arial"/>
          <w:b/>
          <w:sz w:val="24"/>
          <w:szCs w:val="24"/>
        </w:rPr>
        <w:t>José Martínez Vilchis</w:t>
      </w:r>
      <w:r w:rsidRPr="009447E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w:t>
      </w:r>
      <w:r w:rsidRPr="009447E4">
        <w:rPr>
          <w:rFonts w:ascii="Palatino Linotype" w:hAnsi="Palatino Linotype" w:cs="Arial"/>
          <w:sz w:val="24"/>
          <w:szCs w:val="24"/>
        </w:rPr>
        <w:lastRenderedPageBreak/>
        <w:t xml:space="preserve">del cual recayó acuerdo de admisión en fecha </w:t>
      </w:r>
      <w:r w:rsidR="003E149B">
        <w:rPr>
          <w:rFonts w:ascii="Palatino Linotype" w:hAnsi="Palatino Linotype" w:cs="Arial"/>
          <w:b/>
          <w:bCs/>
          <w:sz w:val="24"/>
          <w:szCs w:val="24"/>
        </w:rPr>
        <w:t xml:space="preserve">cuatro de agosto de dos mil veinticinco, </w:t>
      </w:r>
      <w:r w:rsidRPr="009447E4">
        <w:rPr>
          <w:rFonts w:ascii="Palatino Linotype" w:hAnsi="Palatino Linotype" w:cs="Arial"/>
          <w:sz w:val="24"/>
          <w:szCs w:val="24"/>
        </w:rPr>
        <w:t>determinándose en él, un plazo de siete días para que las partes manifestaran lo que a su derecho corresponda en términos del numeral ya citado.</w:t>
      </w:r>
    </w:p>
    <w:p w14:paraId="50DB6FDF" w14:textId="77777777" w:rsidR="00D55E4A" w:rsidRPr="009447E4" w:rsidRDefault="00D55E4A" w:rsidP="00D55E4A">
      <w:pPr>
        <w:spacing w:before="240" w:line="360" w:lineRule="auto"/>
        <w:jc w:val="both"/>
        <w:rPr>
          <w:rFonts w:ascii="Palatino Linotype" w:hAnsi="Palatino Linotype" w:cs="Arial"/>
          <w:sz w:val="24"/>
          <w:szCs w:val="24"/>
        </w:rPr>
      </w:pPr>
    </w:p>
    <w:p w14:paraId="0D5FAAD0" w14:textId="4F078668" w:rsidR="00D55E4A" w:rsidRPr="009447E4" w:rsidRDefault="003E149B" w:rsidP="00D55E4A">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D55E4A" w:rsidRPr="009447E4">
        <w:rPr>
          <w:rFonts w:ascii="Palatino Linotype" w:hAnsi="Palatino Linotype" w:cs="Arial"/>
          <w:b/>
          <w:sz w:val="24"/>
          <w:szCs w:val="24"/>
        </w:rPr>
        <w:t xml:space="preserve">. </w:t>
      </w:r>
      <w:r w:rsidR="00D55E4A" w:rsidRPr="009447E4">
        <w:rPr>
          <w:rFonts w:ascii="Palatino Linotype" w:hAnsi="Palatino Linotype" w:cs="Arial"/>
          <w:b/>
          <w:sz w:val="28"/>
          <w:szCs w:val="28"/>
        </w:rPr>
        <w:t>De la etapa de instrucción.</w:t>
      </w:r>
    </w:p>
    <w:p w14:paraId="529B5D64" w14:textId="143799DB" w:rsidR="003E149B" w:rsidRPr="003E149B" w:rsidRDefault="00D55E4A" w:rsidP="00D55E4A">
      <w:pPr>
        <w:spacing w:before="240" w:line="360" w:lineRule="auto"/>
        <w:jc w:val="both"/>
        <w:rPr>
          <w:rFonts w:ascii="Palatino Linotype" w:hAnsi="Palatino Linotype" w:cs="Arial"/>
          <w:b/>
          <w:bCs/>
          <w:sz w:val="24"/>
          <w:szCs w:val="24"/>
        </w:rPr>
      </w:pPr>
      <w:r w:rsidRPr="009447E4">
        <w:rPr>
          <w:rFonts w:ascii="Palatino Linotype" w:hAnsi="Palatino Linotype" w:cs="Arial"/>
          <w:sz w:val="24"/>
          <w:szCs w:val="24"/>
        </w:rPr>
        <w:t xml:space="preserve">Así, una vez transcurrido el término legal referido, </w:t>
      </w:r>
      <w:r w:rsidRPr="009447E4">
        <w:rPr>
          <w:rFonts w:ascii="Palatino Linotype" w:hAnsi="Palatino Linotype" w:cs="Arial"/>
          <w:b/>
          <w:bCs/>
          <w:sz w:val="24"/>
          <w:szCs w:val="24"/>
        </w:rPr>
        <w:t xml:space="preserve">El Sujeto Obligado </w:t>
      </w:r>
      <w:r w:rsidR="003E149B">
        <w:rPr>
          <w:rFonts w:ascii="Palatino Linotype" w:hAnsi="Palatino Linotype" w:cs="Arial"/>
          <w:sz w:val="24"/>
          <w:szCs w:val="24"/>
        </w:rPr>
        <w:t xml:space="preserve">rindió su informe justificado en fecha </w:t>
      </w:r>
      <w:r w:rsidR="003E149B">
        <w:rPr>
          <w:rFonts w:ascii="Palatino Linotype" w:hAnsi="Palatino Linotype" w:cs="Arial"/>
          <w:b/>
          <w:bCs/>
          <w:sz w:val="24"/>
          <w:szCs w:val="24"/>
        </w:rPr>
        <w:t xml:space="preserve">ocho de agosto, </w:t>
      </w:r>
      <w:r w:rsidR="003E149B">
        <w:rPr>
          <w:rFonts w:ascii="Palatino Linotype" w:hAnsi="Palatino Linotype" w:cs="Arial"/>
          <w:sz w:val="24"/>
          <w:szCs w:val="24"/>
        </w:rPr>
        <w:t xml:space="preserve">mismo que fue puesto a la vista el </w:t>
      </w:r>
      <w:r w:rsidR="003E149B">
        <w:rPr>
          <w:rFonts w:ascii="Palatino Linotype" w:hAnsi="Palatino Linotype" w:cs="Arial"/>
          <w:b/>
          <w:bCs/>
          <w:sz w:val="24"/>
          <w:szCs w:val="24"/>
        </w:rPr>
        <w:t xml:space="preserve">catorce de agosto de los corrientes. </w:t>
      </w:r>
    </w:p>
    <w:p w14:paraId="723B5F5F" w14:textId="285FF023" w:rsidR="00D55E4A" w:rsidRPr="009447E4" w:rsidRDefault="00D55E4A" w:rsidP="00D55E4A">
      <w:pPr>
        <w:spacing w:before="240" w:line="360" w:lineRule="auto"/>
        <w:jc w:val="both"/>
        <w:rPr>
          <w:rFonts w:ascii="Palatino Linotype" w:hAnsi="Palatino Linotype" w:cs="Arial"/>
          <w:sz w:val="24"/>
          <w:szCs w:val="24"/>
        </w:rPr>
      </w:pPr>
      <w:r w:rsidRPr="009447E4">
        <w:rPr>
          <w:rFonts w:ascii="Palatino Linotype" w:hAnsi="Palatino Linotype" w:cs="Arial"/>
          <w:bCs/>
          <w:sz w:val="24"/>
          <w:szCs w:val="24"/>
        </w:rPr>
        <w:t xml:space="preserve">Por lo cual se decretó el cierre de instrucción con fecha </w:t>
      </w:r>
      <w:r w:rsidR="003E149B">
        <w:rPr>
          <w:rFonts w:ascii="Palatino Linotype" w:hAnsi="Palatino Linotype" w:cs="Arial"/>
          <w:b/>
          <w:sz w:val="24"/>
          <w:szCs w:val="24"/>
        </w:rPr>
        <w:t>veinte de agosto</w:t>
      </w:r>
      <w:r w:rsidRPr="009447E4">
        <w:rPr>
          <w:rFonts w:ascii="Palatino Linotype" w:hAnsi="Palatino Linotype" w:cs="Arial"/>
          <w:b/>
          <w:sz w:val="24"/>
          <w:szCs w:val="24"/>
        </w:rPr>
        <w:t xml:space="preserve"> de dos mil veinticinco, </w:t>
      </w:r>
      <w:r w:rsidRPr="009447E4">
        <w:rPr>
          <w:rFonts w:ascii="Palatino Linotype" w:hAnsi="Palatino Linotype" w:cs="Arial"/>
          <w:bCs/>
          <w:sz w:val="24"/>
          <w:szCs w:val="24"/>
        </w:rPr>
        <w:t>en</w:t>
      </w:r>
      <w:r w:rsidRPr="009447E4">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4660B8F3" w14:textId="77777777" w:rsidR="001A67C5" w:rsidRDefault="001A67C5" w:rsidP="00D55E4A">
      <w:pPr>
        <w:spacing w:before="240" w:line="360" w:lineRule="auto"/>
        <w:jc w:val="center"/>
        <w:rPr>
          <w:rFonts w:ascii="Palatino Linotype" w:hAnsi="Palatino Linotype" w:cs="Arial"/>
          <w:b/>
          <w:sz w:val="24"/>
        </w:rPr>
      </w:pPr>
    </w:p>
    <w:p w14:paraId="6AC6C628" w14:textId="4B1D8413" w:rsidR="00D55E4A" w:rsidRPr="009447E4" w:rsidRDefault="00D55E4A" w:rsidP="00D55E4A">
      <w:pPr>
        <w:spacing w:before="240" w:line="360" w:lineRule="auto"/>
        <w:jc w:val="center"/>
        <w:rPr>
          <w:rFonts w:ascii="Palatino Linotype" w:hAnsi="Palatino Linotype" w:cs="Arial"/>
          <w:b/>
          <w:sz w:val="24"/>
        </w:rPr>
      </w:pPr>
      <w:r w:rsidRPr="009447E4">
        <w:rPr>
          <w:rFonts w:ascii="Palatino Linotype" w:hAnsi="Palatino Linotype" w:cs="Arial"/>
          <w:b/>
          <w:sz w:val="24"/>
        </w:rPr>
        <w:t xml:space="preserve">C O N S I D E R A N D O </w:t>
      </w:r>
    </w:p>
    <w:p w14:paraId="66ACD61A" w14:textId="77777777" w:rsidR="00D55E4A" w:rsidRPr="009447E4" w:rsidRDefault="00D55E4A" w:rsidP="00D55E4A">
      <w:pPr>
        <w:spacing w:before="240" w:line="360" w:lineRule="auto"/>
        <w:jc w:val="both"/>
        <w:rPr>
          <w:rFonts w:ascii="Palatino Linotype" w:hAnsi="Palatino Linotype" w:cs="Arial"/>
          <w:sz w:val="24"/>
        </w:rPr>
      </w:pPr>
      <w:r w:rsidRPr="009447E4">
        <w:rPr>
          <w:rFonts w:ascii="Palatino Linotype" w:hAnsi="Palatino Linotype" w:cs="Arial"/>
          <w:b/>
          <w:sz w:val="28"/>
        </w:rPr>
        <w:t>PRIMERO.</w:t>
      </w:r>
      <w:r w:rsidRPr="009447E4">
        <w:rPr>
          <w:rFonts w:ascii="Palatino Linotype" w:hAnsi="Palatino Linotype" w:cs="Arial"/>
          <w:b/>
        </w:rPr>
        <w:t xml:space="preserve"> </w:t>
      </w:r>
      <w:r w:rsidRPr="009447E4">
        <w:rPr>
          <w:rFonts w:ascii="Palatino Linotype" w:hAnsi="Palatino Linotype" w:cs="Arial"/>
          <w:b/>
          <w:sz w:val="28"/>
          <w:szCs w:val="28"/>
        </w:rPr>
        <w:t>De la competencia</w:t>
      </w:r>
      <w:r w:rsidRPr="009447E4">
        <w:rPr>
          <w:rFonts w:ascii="Palatino Linotype" w:hAnsi="Palatino Linotype" w:cs="Arial"/>
          <w:sz w:val="28"/>
          <w:szCs w:val="28"/>
        </w:rPr>
        <w:t>.</w:t>
      </w:r>
    </w:p>
    <w:p w14:paraId="0F9EA11A" w14:textId="77777777" w:rsidR="00D55E4A" w:rsidRPr="009447E4" w:rsidRDefault="00D55E4A" w:rsidP="00D55E4A">
      <w:pPr>
        <w:spacing w:line="360" w:lineRule="auto"/>
        <w:jc w:val="both"/>
        <w:rPr>
          <w:rFonts w:ascii="Palatino Linotype" w:hAnsi="Palatino Linotype"/>
          <w:sz w:val="24"/>
          <w:szCs w:val="24"/>
        </w:rPr>
      </w:pPr>
      <w:r w:rsidRPr="009447E4">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w:t>
      </w:r>
      <w:r w:rsidRPr="009447E4">
        <w:rPr>
          <w:rFonts w:ascii="Palatino Linotype" w:hAnsi="Palatino Linotype"/>
          <w:sz w:val="24"/>
          <w:szCs w:val="24"/>
        </w:rPr>
        <w:lastRenderedPageBreak/>
        <w:t xml:space="preserve">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3972D5F"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69B487ED"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9447E4">
        <w:rPr>
          <w:rFonts w:ascii="Palatino Linotype" w:hAnsi="Palatino Linotype" w:cs="Arial"/>
          <w:b/>
          <w:sz w:val="28"/>
          <w:lang w:val="es-MX"/>
        </w:rPr>
        <w:t>SEGUNDO</w:t>
      </w:r>
      <w:r w:rsidRPr="009447E4">
        <w:rPr>
          <w:rFonts w:ascii="Palatino Linotype" w:hAnsi="Palatino Linotype" w:cs="Arial"/>
          <w:b/>
          <w:lang w:val="es-MX"/>
        </w:rPr>
        <w:t xml:space="preserve">. </w:t>
      </w:r>
      <w:r w:rsidRPr="009447E4">
        <w:rPr>
          <w:rFonts w:ascii="Palatino Linotype" w:hAnsi="Palatino Linotype" w:cs="Arial"/>
          <w:b/>
          <w:sz w:val="28"/>
          <w:szCs w:val="28"/>
          <w:lang w:val="es-MX"/>
        </w:rPr>
        <w:t>Sobre los alcances del recurso de revisión.</w:t>
      </w:r>
      <w:r w:rsidRPr="009447E4">
        <w:rPr>
          <w:rFonts w:ascii="Palatino Linotype" w:hAnsi="Palatino Linotype" w:cs="Arial"/>
          <w:b/>
          <w:lang w:val="es-MX"/>
        </w:rPr>
        <w:t xml:space="preserve"> </w:t>
      </w:r>
    </w:p>
    <w:p w14:paraId="4DCF76F3"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lang w:val="es-MX"/>
        </w:rPr>
      </w:pPr>
      <w:r w:rsidRPr="009447E4">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B1318AD"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BC46C40" w14:textId="77777777" w:rsidR="003E149B" w:rsidRDefault="003E149B" w:rsidP="003E149B">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0BC45E35"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r w:rsidRPr="009447E4">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075EDCA4"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b/>
          <w:i/>
          <w:lang w:eastAsia="es-ES"/>
        </w:rPr>
        <w:t xml:space="preserve">“Artículo 180. </w:t>
      </w:r>
      <w:r w:rsidRPr="009447E4">
        <w:rPr>
          <w:rFonts w:ascii="Palatino Linotype" w:eastAsia="Times New Roman" w:hAnsi="Palatino Linotype" w:cs="Arial"/>
          <w:i/>
          <w:lang w:eastAsia="es-ES"/>
        </w:rPr>
        <w:t>El recurso de revisión contendrá:</w:t>
      </w:r>
    </w:p>
    <w:p w14:paraId="5D433AB2"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lastRenderedPageBreak/>
        <w:t>I. El sujeto obligado ante la cual se presentó la solicitud;</w:t>
      </w:r>
    </w:p>
    <w:p w14:paraId="772FA490"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b/>
          <w:i/>
          <w:u w:val="single"/>
          <w:lang w:eastAsia="es-ES"/>
        </w:rPr>
        <w:t>II. El nombre del solicitante que recurre</w:t>
      </w:r>
      <w:r w:rsidRPr="009447E4">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9C929B6"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III. El número de folio de respuesta de la solicitud de acceso;</w:t>
      </w:r>
    </w:p>
    <w:p w14:paraId="35521FA2"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A944EB6"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V. El acto que se recurre;</w:t>
      </w:r>
    </w:p>
    <w:p w14:paraId="169C7330"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VI. Las razones o motivos de inconformidad;</w:t>
      </w:r>
    </w:p>
    <w:p w14:paraId="0AFBAE77"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7460BD48"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VIII. Firma del recurrente, en su caso, cuando se presente por escrito, requisito sin el cual se dará trámite al recurso.</w:t>
      </w:r>
    </w:p>
    <w:p w14:paraId="3E4A59E2"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Adicionalmente, se podrán anexar las pruebas y demás elementos que considere procedentes someter a juicio del Instituto.</w:t>
      </w:r>
    </w:p>
    <w:p w14:paraId="45670E24" w14:textId="77777777" w:rsidR="00D55E4A" w:rsidRPr="009447E4" w:rsidRDefault="00D55E4A" w:rsidP="00D55E4A">
      <w:pPr>
        <w:spacing w:before="240" w:line="360" w:lineRule="auto"/>
        <w:ind w:left="851" w:right="851"/>
        <w:jc w:val="both"/>
        <w:rPr>
          <w:rFonts w:ascii="Palatino Linotype" w:eastAsia="Times New Roman" w:hAnsi="Palatino Linotype" w:cs="Arial"/>
          <w:i/>
          <w:lang w:eastAsia="es-ES"/>
        </w:rPr>
      </w:pPr>
      <w:r w:rsidRPr="009447E4">
        <w:rPr>
          <w:rFonts w:ascii="Palatino Linotype" w:eastAsia="Times New Roman" w:hAnsi="Palatino Linotype" w:cs="Arial"/>
          <w:i/>
          <w:lang w:eastAsia="es-ES"/>
        </w:rPr>
        <w:t>En ningún caso será necesario que el particular ratifique el recurso de revisión interpuesto.</w:t>
      </w:r>
    </w:p>
    <w:p w14:paraId="1D964928" w14:textId="77777777" w:rsidR="00D55E4A" w:rsidRPr="009447E4" w:rsidRDefault="00D55E4A" w:rsidP="00D55E4A">
      <w:pPr>
        <w:spacing w:before="240" w:line="360" w:lineRule="auto"/>
        <w:ind w:left="851" w:right="851"/>
        <w:jc w:val="both"/>
        <w:rPr>
          <w:rFonts w:ascii="Palatino Linotype" w:eastAsia="Times New Roman" w:hAnsi="Palatino Linotype" w:cs="Arial"/>
          <w:i/>
          <w:sz w:val="24"/>
          <w:szCs w:val="24"/>
          <w:lang w:eastAsia="es-ES"/>
        </w:rPr>
      </w:pPr>
      <w:r w:rsidRPr="009447E4">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9447E4">
        <w:rPr>
          <w:rFonts w:ascii="Palatino Linotype" w:eastAsia="Times New Roman" w:hAnsi="Palatino Linotype" w:cs="Arial"/>
          <w:b/>
          <w:i/>
          <w:lang w:eastAsia="es-ES"/>
        </w:rPr>
        <w:t xml:space="preserve"> [Sic] </w:t>
      </w:r>
    </w:p>
    <w:p w14:paraId="29814159" w14:textId="77777777" w:rsidR="00D55E4A" w:rsidRPr="009447E4" w:rsidRDefault="00D55E4A" w:rsidP="00D55E4A">
      <w:pPr>
        <w:spacing w:after="0" w:line="360" w:lineRule="auto"/>
        <w:jc w:val="both"/>
        <w:rPr>
          <w:rFonts w:ascii="Palatino Linotype" w:eastAsia="Times New Roman" w:hAnsi="Palatino Linotype" w:cs="Arial"/>
          <w:b/>
          <w:i/>
          <w:sz w:val="24"/>
          <w:szCs w:val="24"/>
          <w:lang w:eastAsia="es-ES"/>
        </w:rPr>
      </w:pPr>
    </w:p>
    <w:p w14:paraId="5EB4C78D" w14:textId="77777777" w:rsidR="00D55E4A" w:rsidRPr="009447E4" w:rsidRDefault="00D55E4A" w:rsidP="00D55E4A">
      <w:pPr>
        <w:spacing w:after="0" w:line="360" w:lineRule="auto"/>
        <w:jc w:val="both"/>
        <w:rPr>
          <w:rFonts w:ascii="Palatino Linotype" w:hAnsi="Palatino Linotype" w:cs="Arial"/>
          <w:sz w:val="24"/>
          <w:szCs w:val="24"/>
          <w:lang w:eastAsia="es-ES"/>
        </w:rPr>
      </w:pPr>
      <w:r w:rsidRPr="009447E4">
        <w:rPr>
          <w:rFonts w:ascii="Palatino Linotype" w:hAnsi="Palatino Linotype" w:cs="Segoe UI"/>
          <w:sz w:val="24"/>
          <w:szCs w:val="24"/>
          <w:lang w:eastAsia="es-ES"/>
        </w:rPr>
        <w:lastRenderedPageBreak/>
        <w:t xml:space="preserve">Cabe señalar que </w:t>
      </w:r>
      <w:r w:rsidRPr="009447E4">
        <w:rPr>
          <w:rFonts w:ascii="Palatino Linotype" w:hAnsi="Palatino Linotype" w:cs="Segoe UI"/>
          <w:b/>
          <w:sz w:val="24"/>
          <w:szCs w:val="24"/>
          <w:lang w:eastAsia="es-ES"/>
        </w:rPr>
        <w:t>El Recurrente</w:t>
      </w:r>
      <w:r w:rsidRPr="009447E4">
        <w:rPr>
          <w:rFonts w:ascii="Palatino Linotype" w:hAnsi="Palatino Linotype" w:cs="Segoe UI"/>
          <w:sz w:val="24"/>
          <w:szCs w:val="24"/>
          <w:lang w:eastAsia="es-ES"/>
        </w:rPr>
        <w:t xml:space="preserve"> ejerció de manera anónima su derecho de acceso a la información pública</w:t>
      </w:r>
      <w:r w:rsidRPr="009447E4">
        <w:rPr>
          <w:rFonts w:ascii="Palatino Linotype" w:hAnsi="Palatino Linotype" w:cs="Times New Roman"/>
          <w:sz w:val="24"/>
          <w:szCs w:val="24"/>
          <w:lang w:eastAsia="es-ES"/>
        </w:rPr>
        <w:t xml:space="preserve">, sin embargo, no es motivo para desechar las </w:t>
      </w:r>
      <w:r w:rsidRPr="009447E4">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8584C5B" w14:textId="77777777" w:rsidR="00D55E4A" w:rsidRPr="009447E4" w:rsidRDefault="00D55E4A" w:rsidP="00D55E4A">
      <w:pPr>
        <w:spacing w:before="240" w:line="360" w:lineRule="auto"/>
        <w:ind w:left="851" w:right="851"/>
        <w:jc w:val="both"/>
        <w:rPr>
          <w:rFonts w:ascii="Palatino Linotype" w:hAnsi="Palatino Linotype" w:cs="Arial"/>
          <w:b/>
          <w:i/>
          <w:lang w:eastAsia="es-ES"/>
        </w:rPr>
      </w:pPr>
      <w:r w:rsidRPr="009447E4">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9447E4">
        <w:rPr>
          <w:rFonts w:ascii="Palatino Linotype" w:hAnsi="Palatino Linotype" w:cs="Arial"/>
          <w:b/>
          <w:i/>
          <w:lang w:eastAsia="es-ES"/>
        </w:rPr>
        <w:t>[Sic]</w:t>
      </w:r>
    </w:p>
    <w:p w14:paraId="4E761A9F" w14:textId="77777777" w:rsidR="00D55E4A" w:rsidRPr="009447E4" w:rsidRDefault="00D55E4A" w:rsidP="00D55E4A">
      <w:pPr>
        <w:spacing w:before="240" w:line="360" w:lineRule="auto"/>
        <w:ind w:left="851" w:right="851"/>
        <w:jc w:val="both"/>
        <w:rPr>
          <w:rFonts w:ascii="Palatino Linotype" w:hAnsi="Palatino Linotype" w:cs="Arial"/>
          <w:b/>
          <w:i/>
          <w:lang w:eastAsia="es-ES"/>
        </w:rPr>
      </w:pPr>
    </w:p>
    <w:p w14:paraId="23E81E41" w14:textId="77777777" w:rsidR="00D55E4A" w:rsidRPr="009447E4" w:rsidRDefault="00D55E4A" w:rsidP="00D55E4A">
      <w:pPr>
        <w:spacing w:after="0" w:line="360" w:lineRule="auto"/>
        <w:jc w:val="both"/>
        <w:rPr>
          <w:rFonts w:ascii="Palatino Linotype" w:hAnsi="Palatino Linotype" w:cs="Times New Roman"/>
          <w:sz w:val="24"/>
          <w:szCs w:val="24"/>
          <w:lang w:eastAsia="es-ES"/>
        </w:rPr>
      </w:pPr>
      <w:r w:rsidRPr="009447E4">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9447E4">
        <w:rPr>
          <w:rFonts w:ascii="Palatino Linotype" w:hAnsi="Palatino Linotype" w:cs="Arial"/>
          <w:sz w:val="24"/>
          <w:szCs w:val="24"/>
          <w:lang w:eastAsia="es-ES"/>
        </w:rPr>
        <w:t>vigésimo, vigésimo primero</w:t>
      </w:r>
      <w:r w:rsidRPr="009447E4">
        <w:rPr>
          <w:rFonts w:ascii="Palatino Linotype" w:eastAsia="Times New Roman" w:hAnsi="Palatino Linotype" w:cs="Arial"/>
          <w:sz w:val="24"/>
          <w:szCs w:val="24"/>
          <w:lang w:eastAsia="es-ES"/>
        </w:rPr>
        <w:t xml:space="preserve"> y vigésimo segundo</w:t>
      </w:r>
      <w:r w:rsidRPr="009447E4">
        <w:rPr>
          <w:rFonts w:ascii="Palatino Linotype" w:hAnsi="Palatino Linotype" w:cs="Times New Roman"/>
          <w:sz w:val="24"/>
          <w:szCs w:val="24"/>
          <w:lang w:eastAsia="es-ES"/>
        </w:rPr>
        <w:t>, de la Constitución Política del Estado Libre y Soberano de México, se establece lo siguiente:</w:t>
      </w:r>
    </w:p>
    <w:p w14:paraId="1ADD6AF3" w14:textId="77777777" w:rsidR="00D55E4A" w:rsidRPr="009447E4" w:rsidRDefault="00D55E4A" w:rsidP="00D55E4A">
      <w:pPr>
        <w:spacing w:before="240" w:line="360" w:lineRule="auto"/>
        <w:ind w:left="851" w:right="851"/>
        <w:jc w:val="center"/>
        <w:rPr>
          <w:rFonts w:ascii="Palatino Linotype" w:eastAsia="Times New Roman" w:hAnsi="Palatino Linotype" w:cs="Times New Roman"/>
          <w:b/>
          <w:i/>
          <w:u w:val="single"/>
          <w:lang w:eastAsia="es-ES"/>
        </w:rPr>
      </w:pPr>
      <w:r w:rsidRPr="009447E4">
        <w:rPr>
          <w:rFonts w:ascii="Palatino Linotype" w:eastAsia="Times New Roman" w:hAnsi="Palatino Linotype" w:cs="Times New Roman"/>
          <w:b/>
          <w:i/>
          <w:u w:val="single"/>
          <w:lang w:eastAsia="es-ES"/>
        </w:rPr>
        <w:t>Constitución Política de los Estados Unidos Mexicanos</w:t>
      </w:r>
    </w:p>
    <w:p w14:paraId="3B5C9CC2"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b/>
          <w:i/>
          <w:lang w:eastAsia="es-ES"/>
        </w:rPr>
        <w:t>“Artículo 6</w:t>
      </w:r>
      <w:r w:rsidRPr="009447E4">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AF685F5"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0E7DECC9"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 xml:space="preserve">Para efectos de lo dispuesto en el presente artículo se observará lo siguiente: </w:t>
      </w:r>
    </w:p>
    <w:p w14:paraId="0FF19A56"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42BA9B60"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0BE78C51"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4CFEBC1E" w14:textId="77777777" w:rsidR="00D55E4A" w:rsidRPr="009447E4" w:rsidRDefault="00D55E4A" w:rsidP="00D55E4A">
      <w:pPr>
        <w:spacing w:before="240" w:line="360" w:lineRule="auto"/>
        <w:ind w:left="851" w:right="851"/>
        <w:jc w:val="both"/>
        <w:rPr>
          <w:rFonts w:ascii="Palatino Linotype" w:eastAsia="Times New Roman" w:hAnsi="Palatino Linotype" w:cs="Times New Roman"/>
          <w:b/>
          <w:i/>
          <w:lang w:eastAsia="es-ES"/>
        </w:rPr>
      </w:pPr>
      <w:r w:rsidRPr="009447E4">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9447E4">
        <w:rPr>
          <w:rFonts w:ascii="Palatino Linotype" w:eastAsia="Times New Roman" w:hAnsi="Palatino Linotype" w:cs="Times New Roman"/>
          <w:b/>
          <w:i/>
          <w:lang w:eastAsia="es-ES"/>
        </w:rPr>
        <w:t>[Sic]</w:t>
      </w:r>
    </w:p>
    <w:p w14:paraId="6383A9AE" w14:textId="77777777" w:rsidR="00D55E4A" w:rsidRPr="009447E4" w:rsidRDefault="00D55E4A" w:rsidP="00D55E4A">
      <w:pPr>
        <w:spacing w:before="240" w:line="360" w:lineRule="auto"/>
        <w:ind w:left="851" w:right="851"/>
        <w:jc w:val="both"/>
        <w:rPr>
          <w:rFonts w:ascii="Palatino Linotype" w:eastAsia="Times New Roman" w:hAnsi="Palatino Linotype" w:cs="Times New Roman"/>
          <w:b/>
          <w:i/>
          <w:lang w:eastAsia="es-ES"/>
        </w:rPr>
      </w:pPr>
    </w:p>
    <w:p w14:paraId="4D116FCC" w14:textId="77777777" w:rsidR="00D55E4A" w:rsidRPr="009447E4" w:rsidRDefault="00D55E4A" w:rsidP="00D55E4A">
      <w:pPr>
        <w:spacing w:before="240" w:line="360" w:lineRule="auto"/>
        <w:ind w:left="851" w:right="851"/>
        <w:jc w:val="center"/>
        <w:rPr>
          <w:rFonts w:ascii="Palatino Linotype" w:eastAsia="Times New Roman" w:hAnsi="Palatino Linotype" w:cs="Times New Roman"/>
          <w:b/>
          <w:i/>
          <w:u w:val="single"/>
          <w:lang w:eastAsia="es-ES"/>
        </w:rPr>
      </w:pPr>
      <w:r w:rsidRPr="009447E4">
        <w:rPr>
          <w:rFonts w:ascii="Palatino Linotype" w:eastAsia="Times New Roman" w:hAnsi="Palatino Linotype" w:cs="Times New Roman"/>
          <w:b/>
          <w:i/>
          <w:u w:val="single"/>
          <w:lang w:eastAsia="es-ES"/>
        </w:rPr>
        <w:t>Constitución Política del Estado Libre y Soberano de México</w:t>
      </w:r>
    </w:p>
    <w:p w14:paraId="30FABB0E"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r w:rsidRPr="009447E4">
        <w:rPr>
          <w:rFonts w:ascii="Palatino Linotype" w:eastAsia="Times New Roman" w:hAnsi="Palatino Linotype" w:cs="Times New Roman"/>
          <w:b/>
          <w:i/>
          <w:lang w:eastAsia="es-ES"/>
        </w:rPr>
        <w:t>Artículo 5</w:t>
      </w:r>
      <w:r w:rsidRPr="009447E4">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DE6C8AD"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39AD5E5A"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4B0983CD"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 xml:space="preserve"> (…)</w:t>
      </w:r>
    </w:p>
    <w:p w14:paraId="471238E6"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211D98D6"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77D15F3"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64BFB456"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297635C3"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36F9509C"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15963130" w14:textId="77777777" w:rsidR="00D55E4A" w:rsidRPr="009447E4" w:rsidRDefault="00D55E4A" w:rsidP="00D55E4A">
      <w:pPr>
        <w:spacing w:before="240" w:line="360" w:lineRule="auto"/>
        <w:ind w:left="851" w:right="851"/>
        <w:jc w:val="both"/>
        <w:rPr>
          <w:rFonts w:ascii="Palatino Linotype" w:eastAsia="Times New Roman" w:hAnsi="Palatino Linotype" w:cs="Times New Roman"/>
          <w:b/>
          <w:i/>
          <w:lang w:eastAsia="es-ES"/>
        </w:rPr>
      </w:pPr>
      <w:r w:rsidRPr="009447E4">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w:t>
      </w:r>
      <w:r w:rsidRPr="009447E4">
        <w:rPr>
          <w:rFonts w:ascii="Palatino Linotype" w:eastAsia="Times New Roman" w:hAnsi="Palatino Linotype" w:cs="Times New Roman"/>
          <w:i/>
          <w:lang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9447E4">
        <w:rPr>
          <w:rFonts w:ascii="Palatino Linotype" w:eastAsia="Times New Roman" w:hAnsi="Palatino Linotype" w:cs="Times New Roman"/>
          <w:b/>
          <w:i/>
          <w:lang w:eastAsia="es-ES"/>
        </w:rPr>
        <w:t>[Sic]</w:t>
      </w:r>
    </w:p>
    <w:p w14:paraId="3DE9C0F9"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p>
    <w:p w14:paraId="4B9CF5AF"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r w:rsidRPr="009447E4">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5F8A239F" w14:textId="77777777" w:rsidR="00D55E4A" w:rsidRPr="009447E4" w:rsidRDefault="00D55E4A" w:rsidP="00D55E4A">
      <w:pPr>
        <w:spacing w:before="240" w:line="360" w:lineRule="auto"/>
        <w:ind w:left="851" w:right="851"/>
        <w:jc w:val="both"/>
        <w:rPr>
          <w:rFonts w:ascii="Palatino Linotype" w:hAnsi="Palatino Linotype" w:cs="Times New Roman"/>
          <w:i/>
          <w:lang w:eastAsia="es-ES"/>
        </w:rPr>
      </w:pPr>
      <w:r w:rsidRPr="009447E4">
        <w:rPr>
          <w:rFonts w:ascii="Palatino Linotype" w:hAnsi="Palatino Linotype" w:cs="Times New Roman"/>
          <w:i/>
          <w:lang w:eastAsia="es-ES"/>
        </w:rPr>
        <w:t>“</w:t>
      </w:r>
      <w:r w:rsidRPr="009447E4">
        <w:rPr>
          <w:rFonts w:ascii="Palatino Linotype" w:hAnsi="Palatino Linotype" w:cs="Times New Roman"/>
          <w:b/>
          <w:i/>
          <w:lang w:eastAsia="es-ES"/>
        </w:rPr>
        <w:t>Artículo 1o</w:t>
      </w:r>
      <w:r w:rsidRPr="009447E4">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1857DED" w14:textId="77777777" w:rsidR="00D55E4A" w:rsidRPr="009447E4" w:rsidRDefault="00D55E4A" w:rsidP="00D55E4A">
      <w:pPr>
        <w:spacing w:before="240" w:line="360" w:lineRule="auto"/>
        <w:ind w:left="851" w:right="851"/>
        <w:jc w:val="both"/>
        <w:rPr>
          <w:rFonts w:ascii="Palatino Linotype" w:hAnsi="Palatino Linotype" w:cs="Times New Roman"/>
          <w:i/>
          <w:lang w:eastAsia="es-ES"/>
        </w:rPr>
      </w:pPr>
      <w:r w:rsidRPr="009447E4">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093CCDE9" w14:textId="77777777" w:rsidR="00D55E4A" w:rsidRPr="009447E4" w:rsidRDefault="00D55E4A" w:rsidP="00D55E4A">
      <w:pPr>
        <w:spacing w:before="240" w:line="360" w:lineRule="auto"/>
        <w:ind w:left="851" w:right="851"/>
        <w:jc w:val="both"/>
        <w:rPr>
          <w:rFonts w:ascii="Palatino Linotype" w:hAnsi="Palatino Linotype" w:cs="Times New Roman"/>
          <w:b/>
          <w:i/>
          <w:lang w:eastAsia="es-ES"/>
        </w:rPr>
      </w:pPr>
      <w:r w:rsidRPr="009447E4">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9447E4">
        <w:rPr>
          <w:rFonts w:ascii="Palatino Linotype" w:hAnsi="Palatino Linotype" w:cs="Times New Roman"/>
          <w:b/>
          <w:i/>
          <w:lang w:eastAsia="es-ES"/>
        </w:rPr>
        <w:t>[Sic]</w:t>
      </w:r>
    </w:p>
    <w:p w14:paraId="7CB40AD4" w14:textId="77777777" w:rsidR="00D55E4A" w:rsidRPr="009447E4" w:rsidRDefault="00D55E4A" w:rsidP="00D55E4A">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22106725" w14:textId="77777777" w:rsidR="00D55E4A" w:rsidRPr="009447E4" w:rsidRDefault="00D55E4A" w:rsidP="00D55E4A">
      <w:pPr>
        <w:tabs>
          <w:tab w:val="left" w:pos="709"/>
        </w:tabs>
        <w:spacing w:before="240" w:line="360" w:lineRule="auto"/>
        <w:ind w:right="51"/>
        <w:jc w:val="both"/>
        <w:rPr>
          <w:rFonts w:ascii="Palatino Linotype" w:hAnsi="Palatino Linotype"/>
          <w:b/>
          <w:sz w:val="28"/>
          <w:szCs w:val="28"/>
        </w:rPr>
      </w:pPr>
      <w:r w:rsidRPr="009447E4">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447E4">
        <w:rPr>
          <w:rFonts w:ascii="Palatino Linotype" w:eastAsia="Times New Roman" w:hAnsi="Palatino Linotype" w:cs="Times New Roman"/>
          <w:b/>
          <w:sz w:val="24"/>
          <w:szCs w:val="24"/>
          <w:u w:val="single"/>
          <w:lang w:eastAsia="es-ES"/>
        </w:rPr>
        <w:t>incluso, la solicitud de acceso a la información pueda ser anónima</w:t>
      </w:r>
      <w:r w:rsidRPr="009447E4">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9447E4">
        <w:rPr>
          <w:rFonts w:ascii="Palatino Linotype" w:hAnsi="Palatino Linotype" w:cs="Arial"/>
          <w:sz w:val="24"/>
          <w:szCs w:val="24"/>
        </w:rPr>
        <w:t>En conclusión, se cubrieron los requisitos de procedencia y procedibilidad y conforme a las constancias que obran en el expediente.</w:t>
      </w:r>
    </w:p>
    <w:p w14:paraId="6A51C14B" w14:textId="77777777" w:rsidR="00D55E4A" w:rsidRPr="009447E4" w:rsidRDefault="00D55E4A" w:rsidP="00D55E4A">
      <w:pPr>
        <w:tabs>
          <w:tab w:val="left" w:pos="709"/>
        </w:tabs>
        <w:spacing w:before="240" w:line="360" w:lineRule="auto"/>
        <w:ind w:right="51"/>
        <w:jc w:val="both"/>
        <w:rPr>
          <w:rFonts w:ascii="Palatino Linotype" w:hAnsi="Palatino Linotype"/>
          <w:b/>
          <w:sz w:val="28"/>
          <w:szCs w:val="28"/>
        </w:rPr>
      </w:pPr>
    </w:p>
    <w:p w14:paraId="5D7145B1" w14:textId="77777777" w:rsidR="00D55E4A" w:rsidRPr="009447E4" w:rsidRDefault="00D55E4A" w:rsidP="00D55E4A">
      <w:pPr>
        <w:tabs>
          <w:tab w:val="left" w:pos="709"/>
        </w:tabs>
        <w:spacing w:before="240" w:line="360" w:lineRule="auto"/>
        <w:ind w:right="51"/>
        <w:jc w:val="both"/>
        <w:rPr>
          <w:rFonts w:ascii="Palatino Linotype" w:hAnsi="Palatino Linotype"/>
          <w:b/>
          <w:sz w:val="28"/>
          <w:szCs w:val="28"/>
        </w:rPr>
      </w:pPr>
      <w:r w:rsidRPr="009447E4">
        <w:rPr>
          <w:rFonts w:ascii="Palatino Linotype" w:hAnsi="Palatino Linotype"/>
          <w:b/>
          <w:sz w:val="28"/>
          <w:szCs w:val="28"/>
        </w:rPr>
        <w:t xml:space="preserve">CUARTO. Estudio y resolución del asunto </w:t>
      </w:r>
      <w:r w:rsidRPr="009447E4">
        <w:rPr>
          <w:rFonts w:ascii="Palatino Linotype" w:hAnsi="Palatino Linotype"/>
          <w:b/>
          <w:sz w:val="28"/>
          <w:szCs w:val="28"/>
        </w:rPr>
        <w:tab/>
      </w:r>
    </w:p>
    <w:p w14:paraId="5D8B8345" w14:textId="77777777" w:rsidR="00D55E4A" w:rsidRPr="009447E4" w:rsidRDefault="00D55E4A" w:rsidP="00D55E4A">
      <w:pPr>
        <w:pStyle w:val="Prrafodelista"/>
        <w:autoSpaceDE w:val="0"/>
        <w:autoSpaceDN w:val="0"/>
        <w:adjustRightInd w:val="0"/>
        <w:spacing w:before="240" w:after="160" w:line="360" w:lineRule="auto"/>
        <w:ind w:left="0"/>
        <w:jc w:val="both"/>
        <w:rPr>
          <w:rFonts w:ascii="Palatino Linotype" w:hAnsi="Palatino Linotype" w:cs="Arial"/>
          <w:lang w:val="es-MX"/>
        </w:rPr>
      </w:pPr>
      <w:r w:rsidRPr="009447E4">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4C37E474"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r w:rsidRPr="009447E4">
        <w:rPr>
          <w:rFonts w:ascii="Palatino Linotype" w:hAnsi="Palatino Linotype" w:cs="Arial"/>
          <w:sz w:val="24"/>
          <w:szCs w:val="24"/>
        </w:rPr>
        <w:t xml:space="preserve">En este tenor, es necesario subrayar que </w:t>
      </w:r>
      <w:r w:rsidRPr="009447E4">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9447E4">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17440FAF"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b/>
          <w:i/>
          <w:lang w:eastAsia="es-ES"/>
        </w:rPr>
        <w:t>“Artículo 4.</w:t>
      </w:r>
      <w:r w:rsidRPr="009447E4">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91A6260"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43CC062"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9AD62B1"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b/>
          <w:i/>
          <w:lang w:eastAsia="es-ES"/>
        </w:rPr>
        <w:t>Artículo 12.</w:t>
      </w:r>
      <w:r w:rsidRPr="009447E4">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BAFFA23"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9447E4">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591C08C0"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2388874B" w14:textId="77777777" w:rsidR="00D55E4A" w:rsidRPr="009447E4" w:rsidRDefault="00D55E4A" w:rsidP="00D55E4A">
      <w:pPr>
        <w:spacing w:before="240" w:line="360" w:lineRule="auto"/>
        <w:ind w:left="851" w:right="851"/>
        <w:jc w:val="both"/>
        <w:rPr>
          <w:rFonts w:ascii="Palatino Linotype" w:eastAsia="Times New Roman" w:hAnsi="Palatino Linotype" w:cs="Times New Roman"/>
          <w:b/>
          <w:i/>
          <w:lang w:eastAsia="es-ES"/>
        </w:rPr>
      </w:pPr>
      <w:r w:rsidRPr="009447E4">
        <w:rPr>
          <w:rFonts w:ascii="Palatino Linotype" w:eastAsia="Times New Roman" w:hAnsi="Palatino Linotype" w:cs="Times New Roman"/>
          <w:b/>
          <w:i/>
          <w:lang w:eastAsia="es-ES"/>
        </w:rPr>
        <w:t xml:space="preserve">Artículo 24. </w:t>
      </w:r>
    </w:p>
    <w:p w14:paraId="47BAFE0B"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6BB0D5DE"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A0998BC"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i/>
          <w:lang w:eastAsia="es-ES"/>
        </w:rPr>
        <w:t>(…)</w:t>
      </w:r>
    </w:p>
    <w:p w14:paraId="5D35647F" w14:textId="77777777" w:rsidR="00D55E4A" w:rsidRPr="009447E4" w:rsidRDefault="00D55E4A" w:rsidP="00D55E4A">
      <w:pPr>
        <w:spacing w:before="240" w:line="360" w:lineRule="auto"/>
        <w:ind w:left="851" w:right="851"/>
        <w:jc w:val="both"/>
        <w:rPr>
          <w:rFonts w:ascii="Palatino Linotype" w:eastAsia="Times New Roman" w:hAnsi="Palatino Linotype" w:cs="Times New Roman"/>
          <w:i/>
          <w:lang w:eastAsia="es-ES"/>
        </w:rPr>
      </w:pPr>
      <w:r w:rsidRPr="009447E4">
        <w:rPr>
          <w:rFonts w:ascii="Palatino Linotype" w:eastAsia="Times New Roman" w:hAnsi="Palatino Linotype" w:cs="Times New Roman"/>
          <w:b/>
          <w:i/>
          <w:lang w:eastAsia="es-ES"/>
        </w:rPr>
        <w:t>Artículo 160.</w:t>
      </w:r>
      <w:r w:rsidRPr="009447E4">
        <w:rPr>
          <w:rFonts w:ascii="Palatino Linotype" w:eastAsia="Times New Roman" w:hAnsi="Palatino Linotype" w:cs="Times New Roman"/>
          <w:i/>
          <w:lang w:eastAsia="es-ES"/>
        </w:rPr>
        <w:t xml:space="preserve"> Los sujetos obligados deberán otorgar acceso a los documentos que se </w:t>
      </w:r>
      <w:r w:rsidRPr="009447E4">
        <w:rPr>
          <w:rFonts w:ascii="Palatino Linotype" w:eastAsia="Times New Roman" w:hAnsi="Palatino Linotype" w:cs="Times New Roman"/>
          <w:b/>
          <w:i/>
          <w:lang w:eastAsia="es-ES"/>
        </w:rPr>
        <w:t xml:space="preserve"> </w:t>
      </w:r>
      <w:r w:rsidRPr="009447E4">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45D543F" w14:textId="77777777" w:rsidR="00D55E4A" w:rsidRPr="009447E4" w:rsidRDefault="00D55E4A" w:rsidP="00D55E4A">
      <w:pPr>
        <w:spacing w:before="240" w:line="360" w:lineRule="auto"/>
        <w:ind w:left="851" w:right="851"/>
        <w:jc w:val="both"/>
        <w:rPr>
          <w:rFonts w:ascii="Palatino Linotype" w:eastAsia="Times New Roman" w:hAnsi="Palatino Linotype" w:cs="Times New Roman"/>
          <w:b/>
          <w:i/>
          <w:lang w:eastAsia="es-ES"/>
        </w:rPr>
      </w:pPr>
      <w:r w:rsidRPr="009447E4">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9447E4">
        <w:rPr>
          <w:rFonts w:ascii="Palatino Linotype" w:eastAsia="Times New Roman" w:hAnsi="Palatino Linotype" w:cs="Times New Roman"/>
          <w:b/>
          <w:i/>
          <w:lang w:eastAsia="es-ES"/>
        </w:rPr>
        <w:t>[Sic]</w:t>
      </w:r>
    </w:p>
    <w:p w14:paraId="6B75D53E"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p>
    <w:p w14:paraId="22829BFE" w14:textId="77777777" w:rsidR="00D55E4A" w:rsidRPr="009447E4" w:rsidRDefault="00D55E4A" w:rsidP="00D55E4A">
      <w:pPr>
        <w:spacing w:after="0" w:line="360" w:lineRule="auto"/>
        <w:jc w:val="both"/>
        <w:rPr>
          <w:rFonts w:ascii="Palatino Linotype" w:eastAsia="Times New Roman" w:hAnsi="Palatino Linotype" w:cs="Times New Roman"/>
          <w:sz w:val="24"/>
          <w:szCs w:val="24"/>
          <w:lang w:eastAsia="es-ES"/>
        </w:rPr>
      </w:pPr>
      <w:r w:rsidRPr="009447E4">
        <w:rPr>
          <w:rFonts w:ascii="Palatino Linotype" w:eastAsia="Times New Roman" w:hAnsi="Palatino Linotype" w:cs="Times New Roman"/>
          <w:sz w:val="24"/>
          <w:szCs w:val="24"/>
          <w:lang w:eastAsia="es-ES"/>
        </w:rPr>
        <w:t xml:space="preserve">Así que la obligación de los </w:t>
      </w:r>
      <w:r w:rsidRPr="009447E4">
        <w:rPr>
          <w:rFonts w:ascii="Palatino Linotype" w:eastAsia="Times New Roman" w:hAnsi="Palatino Linotype" w:cs="Times New Roman"/>
          <w:b/>
          <w:sz w:val="24"/>
          <w:szCs w:val="24"/>
          <w:lang w:eastAsia="es-ES"/>
        </w:rPr>
        <w:t>Sujetos Obligados</w:t>
      </w:r>
      <w:r w:rsidRPr="009447E4">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447E4">
        <w:rPr>
          <w:rFonts w:ascii="Palatino Linotype" w:eastAsia="Times New Roman" w:hAnsi="Palatino Linotype" w:cs="Times New Roman"/>
          <w:bCs/>
          <w:sz w:val="24"/>
          <w:szCs w:val="24"/>
          <w:lang w:eastAsia="es-ES"/>
        </w:rPr>
        <w:t>de la Ley local en la materia, que se reproduce de la siguiente forma</w:t>
      </w:r>
      <w:r w:rsidRPr="009447E4">
        <w:rPr>
          <w:rFonts w:ascii="Palatino Linotype" w:eastAsia="Times New Roman" w:hAnsi="Palatino Linotype" w:cs="Times New Roman"/>
          <w:sz w:val="24"/>
          <w:szCs w:val="24"/>
          <w:lang w:eastAsia="es-ES"/>
        </w:rPr>
        <w:t>:</w:t>
      </w:r>
    </w:p>
    <w:p w14:paraId="07A72B7B" w14:textId="77777777" w:rsidR="00D55E4A" w:rsidRPr="009447E4" w:rsidRDefault="00D55E4A" w:rsidP="00D55E4A">
      <w:pPr>
        <w:spacing w:before="240" w:line="360" w:lineRule="auto"/>
        <w:ind w:left="851" w:right="851"/>
        <w:jc w:val="both"/>
        <w:rPr>
          <w:rFonts w:ascii="Palatino Linotype" w:eastAsia="Times New Roman" w:hAnsi="Palatino Linotype" w:cs="Arial"/>
          <w:b/>
          <w:i/>
          <w:lang w:eastAsia="es-ES"/>
        </w:rPr>
      </w:pPr>
      <w:r w:rsidRPr="009447E4">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9447E4">
        <w:rPr>
          <w:rFonts w:ascii="Palatino Linotype" w:eastAsia="Times New Roman" w:hAnsi="Palatino Linotype" w:cs="Arial"/>
          <w:b/>
          <w:i/>
          <w:lang w:eastAsia="es-ES"/>
        </w:rPr>
        <w:t>[Sic]</w:t>
      </w:r>
    </w:p>
    <w:p w14:paraId="26A1DDA6" w14:textId="77777777" w:rsidR="00D55E4A" w:rsidRDefault="00D55E4A" w:rsidP="00AD18E2">
      <w:pPr>
        <w:spacing w:before="240" w:line="360" w:lineRule="auto"/>
        <w:jc w:val="both"/>
        <w:rPr>
          <w:rFonts w:ascii="Palatino Linotype" w:eastAsia="Times New Roman" w:hAnsi="Palatino Linotype" w:cs="Arial"/>
          <w:color w:val="000000"/>
          <w:sz w:val="24"/>
          <w:szCs w:val="24"/>
          <w:lang w:eastAsia="es-MX"/>
        </w:rPr>
      </w:pPr>
    </w:p>
    <w:p w14:paraId="28F40595" w14:textId="660F29B6" w:rsidR="001A67C5" w:rsidRPr="001A67C5" w:rsidRDefault="001A67C5" w:rsidP="000C727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E</w:t>
      </w:r>
      <w:r w:rsidR="000C7274" w:rsidRPr="008028E9">
        <w:rPr>
          <w:rFonts w:ascii="Palatino Linotype" w:hAnsi="Palatino Linotype" w:cs="Arial"/>
          <w:sz w:val="24"/>
          <w:szCs w:val="24"/>
        </w:rPr>
        <w:t>n una aproximación inicial</w:t>
      </w:r>
      <w:r w:rsidR="000C7274">
        <w:rPr>
          <w:rFonts w:ascii="Palatino Linotype" w:hAnsi="Palatino Linotype" w:cs="Arial"/>
          <w:sz w:val="24"/>
          <w:szCs w:val="24"/>
        </w:rPr>
        <w:t>, con relación a la</w:t>
      </w:r>
      <w:r>
        <w:rPr>
          <w:rFonts w:ascii="Palatino Linotype" w:hAnsi="Palatino Linotype" w:cs="Arial"/>
          <w:sz w:val="24"/>
          <w:szCs w:val="24"/>
        </w:rPr>
        <w:t xml:space="preserve"> solicitud de información </w:t>
      </w:r>
      <w:r w:rsidR="003E149B">
        <w:rPr>
          <w:rFonts w:ascii="Palatino Linotype" w:hAnsi="Palatino Linotype" w:cs="Arial"/>
          <w:b/>
          <w:bCs/>
          <w:sz w:val="24"/>
          <w:szCs w:val="24"/>
        </w:rPr>
        <w:t>00519/ZINACANT/IP/2025</w:t>
      </w:r>
      <w:r>
        <w:rPr>
          <w:rFonts w:ascii="Palatino Linotype" w:hAnsi="Palatino Linotype" w:cs="Arial"/>
          <w:b/>
          <w:bCs/>
          <w:sz w:val="24"/>
          <w:szCs w:val="24"/>
        </w:rPr>
        <w:t xml:space="preserve"> </w:t>
      </w:r>
      <w:r>
        <w:rPr>
          <w:rFonts w:ascii="Palatino Linotype" w:hAnsi="Palatino Linotype" w:cs="Arial"/>
          <w:sz w:val="24"/>
          <w:szCs w:val="24"/>
        </w:rPr>
        <w:t xml:space="preserve">se desprenden las siguientes consideraciones: </w:t>
      </w:r>
    </w:p>
    <w:p w14:paraId="3F2C558D" w14:textId="77777777" w:rsidR="000C7274" w:rsidRPr="001A67C5" w:rsidRDefault="000C7274" w:rsidP="00142B0F">
      <w:pPr>
        <w:pStyle w:val="Prrafodelista"/>
        <w:numPr>
          <w:ilvl w:val="0"/>
          <w:numId w:val="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w:t>
      </w:r>
      <w:r w:rsidRPr="00511C91">
        <w:rPr>
          <w:rFonts w:ascii="Palatino Linotype" w:hAnsi="Palatino Linotype" w:cs="Arial"/>
        </w:rPr>
        <w:t xml:space="preserve">carácter constitucional que reconoce la potestad de los ciudadanos para solicitar soportes documentales generados, poseídos o administrados por los </w:t>
      </w:r>
      <w:r w:rsidRPr="00511C91">
        <w:rPr>
          <w:rFonts w:ascii="Palatino Linotype" w:hAnsi="Palatino Linotype" w:cs="Arial"/>
          <w:b/>
          <w:bCs/>
        </w:rPr>
        <w:t>Sujetos Obligados.</w:t>
      </w:r>
      <w:r>
        <w:rPr>
          <w:rFonts w:ascii="Palatino Linotype" w:hAnsi="Palatino Linotype" w:cs="Arial"/>
          <w:b/>
          <w:bCs/>
        </w:rPr>
        <w:t xml:space="preserve"> </w:t>
      </w:r>
    </w:p>
    <w:p w14:paraId="48EC660F" w14:textId="77777777" w:rsidR="001A67C5" w:rsidRPr="00B7280E" w:rsidRDefault="001A67C5" w:rsidP="001A67C5">
      <w:pPr>
        <w:pStyle w:val="Prrafodelista"/>
        <w:autoSpaceDE w:val="0"/>
        <w:autoSpaceDN w:val="0"/>
        <w:adjustRightInd w:val="0"/>
        <w:spacing w:before="240" w:line="360" w:lineRule="auto"/>
        <w:ind w:left="720"/>
        <w:jc w:val="both"/>
        <w:rPr>
          <w:rFonts w:ascii="Palatino Linotype" w:hAnsi="Palatino Linotype" w:cs="Arial"/>
        </w:rPr>
      </w:pPr>
    </w:p>
    <w:p w14:paraId="72027E66" w14:textId="77765CEB" w:rsidR="003E149B" w:rsidRPr="003E149B" w:rsidRDefault="00B97286" w:rsidP="00142B0F">
      <w:pPr>
        <w:pStyle w:val="Prrafodelista"/>
        <w:numPr>
          <w:ilvl w:val="0"/>
          <w:numId w:val="1"/>
        </w:numPr>
        <w:autoSpaceDE w:val="0"/>
        <w:autoSpaceDN w:val="0"/>
        <w:adjustRightInd w:val="0"/>
        <w:spacing w:before="240" w:line="360" w:lineRule="auto"/>
        <w:jc w:val="both"/>
        <w:rPr>
          <w:rFonts w:ascii="Palatino Linotype" w:hAnsi="Palatino Linotype"/>
          <w:b/>
          <w:bCs/>
          <w:color w:val="000000"/>
        </w:rPr>
      </w:pPr>
      <w:r w:rsidRPr="001A67C5">
        <w:rPr>
          <w:rFonts w:ascii="Palatino Linotype" w:hAnsi="Palatino Linotype" w:cs="Arial"/>
        </w:rPr>
        <w:t>Que,</w:t>
      </w:r>
      <w:r w:rsidR="00B7280E" w:rsidRPr="001A67C5">
        <w:rPr>
          <w:rFonts w:ascii="Palatino Linotype" w:hAnsi="Palatino Linotype" w:cs="Arial"/>
        </w:rPr>
        <w:t xml:space="preserve"> </w:t>
      </w:r>
      <w:r w:rsidR="00E50179" w:rsidRPr="001A67C5">
        <w:rPr>
          <w:rFonts w:ascii="Palatino Linotype" w:hAnsi="Palatino Linotype" w:cs="Arial"/>
        </w:rPr>
        <w:t>mediante la</w:t>
      </w:r>
      <w:r w:rsidR="003E149B">
        <w:rPr>
          <w:rFonts w:ascii="Palatino Linotype" w:hAnsi="Palatino Linotype" w:cs="Arial"/>
        </w:rPr>
        <w:t xml:space="preserve"> solicitud de información fue formulado </w:t>
      </w:r>
      <w:r w:rsidR="003E149B">
        <w:rPr>
          <w:rFonts w:ascii="Palatino Linotype" w:hAnsi="Palatino Linotype" w:cs="Arial"/>
          <w:b/>
          <w:bCs/>
        </w:rPr>
        <w:t xml:space="preserve">1 -un- </w:t>
      </w:r>
      <w:r w:rsidR="003E149B">
        <w:rPr>
          <w:rFonts w:ascii="Palatino Linotype" w:hAnsi="Palatino Linotype" w:cs="Arial"/>
        </w:rPr>
        <w:t xml:space="preserve">requerimiento, respecto del cual no fue fijada temporalidad, debiendo de ser fijada a la fecha en que se ejerció el derecho de acceso a la información, es decir, al veinticinco de junio de dos mil veinticinco. </w:t>
      </w:r>
    </w:p>
    <w:p w14:paraId="64B80896" w14:textId="77777777" w:rsidR="003E149B" w:rsidRPr="003E149B" w:rsidRDefault="003E149B" w:rsidP="003E149B">
      <w:pPr>
        <w:pStyle w:val="Prrafodelista"/>
        <w:rPr>
          <w:rFonts w:ascii="Palatino Linotype" w:hAnsi="Palatino Linotype" w:cs="Arial"/>
        </w:rPr>
      </w:pPr>
    </w:p>
    <w:p w14:paraId="596F6439" w14:textId="4BAC3F61" w:rsidR="000C7274" w:rsidRPr="0051062B" w:rsidRDefault="000C7274" w:rsidP="000C7274">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2164CF40" w14:textId="77777777" w:rsidR="000C7274" w:rsidRPr="0051062B" w:rsidRDefault="000C7274" w:rsidP="000C727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36F9D59" w14:textId="77777777" w:rsidR="000C7274" w:rsidRPr="0051062B" w:rsidRDefault="000C7274" w:rsidP="000C7274">
      <w:pPr>
        <w:pStyle w:val="Citas"/>
        <w:rPr>
          <w:b/>
        </w:rPr>
      </w:pPr>
      <w:r w:rsidRPr="0051062B">
        <w:rPr>
          <w:b/>
        </w:rPr>
        <w:t xml:space="preserve">Artículo 181. … </w:t>
      </w:r>
    </w:p>
    <w:p w14:paraId="5BF423AA" w14:textId="77777777" w:rsidR="000C7274" w:rsidRDefault="000C7274" w:rsidP="000C7274">
      <w:pPr>
        <w:pStyle w:val="Citas"/>
        <w:rPr>
          <w:b/>
        </w:rPr>
      </w:pPr>
      <w:r w:rsidRPr="0051062B">
        <w:lastRenderedPageBreak/>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052381B" w14:textId="77777777" w:rsidR="00D30712" w:rsidRDefault="00D30712" w:rsidP="000C7274">
      <w:pPr>
        <w:spacing w:before="240" w:line="360" w:lineRule="auto"/>
        <w:jc w:val="both"/>
        <w:rPr>
          <w:rFonts w:ascii="Palatino Linotype" w:hAnsi="Palatino Linotype"/>
          <w:sz w:val="24"/>
          <w:szCs w:val="24"/>
        </w:rPr>
      </w:pPr>
    </w:p>
    <w:p w14:paraId="39AE35CD" w14:textId="77F0D70C" w:rsidR="000C7274" w:rsidRDefault="000C7274" w:rsidP="000C7274">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E11544">
        <w:rPr>
          <w:rFonts w:ascii="Palatino Linotype" w:hAnsi="Palatino Linotype"/>
          <w:sz w:val="24"/>
          <w:szCs w:val="24"/>
        </w:rPr>
        <w:t>la</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56283E3F" w14:textId="50658C15" w:rsidR="00EF036B" w:rsidRPr="00E860CE" w:rsidRDefault="001A67C5" w:rsidP="00142B0F">
      <w:pPr>
        <w:pStyle w:val="Prrafodelista"/>
        <w:numPr>
          <w:ilvl w:val="0"/>
          <w:numId w:val="2"/>
        </w:numPr>
        <w:spacing w:before="240" w:line="360" w:lineRule="auto"/>
        <w:jc w:val="both"/>
        <w:rPr>
          <w:rFonts w:ascii="Palatino Linotype" w:hAnsi="Palatino Linotype"/>
          <w:b/>
          <w:bCs/>
        </w:rPr>
      </w:pPr>
      <w:bookmarkStart w:id="2" w:name="_Hlk177220801"/>
      <w:r>
        <w:rPr>
          <w:rFonts w:ascii="Palatino Linotype" w:hAnsi="Palatino Linotype"/>
        </w:rPr>
        <w:t>Programa anual de obra aprobado</w:t>
      </w:r>
      <w:r w:rsidR="003E149B">
        <w:rPr>
          <w:rFonts w:ascii="Palatino Linotype" w:hAnsi="Palatino Linotype"/>
        </w:rPr>
        <w:t xml:space="preserve">, al veinticinco de junio de dos mil veinticinco. </w:t>
      </w:r>
    </w:p>
    <w:bookmarkEnd w:id="2"/>
    <w:p w14:paraId="36750909" w14:textId="77777777" w:rsidR="00FB680E" w:rsidRDefault="00FB680E" w:rsidP="00CA4158">
      <w:pPr>
        <w:spacing w:after="0" w:line="360" w:lineRule="auto"/>
        <w:jc w:val="both"/>
        <w:rPr>
          <w:rFonts w:ascii="Palatino Linotype" w:hAnsi="Palatino Linotype" w:cs="Arial"/>
          <w:sz w:val="24"/>
          <w:szCs w:val="24"/>
        </w:rPr>
      </w:pPr>
    </w:p>
    <w:p w14:paraId="499CA784" w14:textId="44B6DE25" w:rsidR="00CA4158" w:rsidRDefault="00E50179" w:rsidP="00CA41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U</w:t>
      </w:r>
      <w:r w:rsidR="00415FC1">
        <w:rPr>
          <w:rFonts w:ascii="Palatino Linotype" w:hAnsi="Palatino Linotype" w:cs="Arial"/>
          <w:sz w:val="24"/>
          <w:szCs w:val="24"/>
        </w:rPr>
        <w:t>na vez precisado lo anterior</w:t>
      </w:r>
      <w:r w:rsidR="00CA4158">
        <w:rPr>
          <w:rFonts w:ascii="Palatino Linotype" w:hAnsi="Palatino Linotype" w:cs="Arial"/>
          <w:sz w:val="24"/>
          <w:szCs w:val="24"/>
        </w:rPr>
        <w:t xml:space="preserve">, a efecto de identificar las unidades administrativas competentes se traen a colación los </w:t>
      </w:r>
      <w:r w:rsidR="00CA4158">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9D35915" w14:textId="77777777" w:rsidR="00CA4158" w:rsidRDefault="00CA4158"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678627AF" w14:textId="0A4DA093" w:rsidR="00FB680E" w:rsidRPr="009535E0" w:rsidRDefault="00FB680E"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5C0D4435" w14:textId="77777777" w:rsidR="00CA4158"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63A0453D" w14:textId="23A8DF14" w:rsidR="00FB680E" w:rsidRPr="009535E0" w:rsidRDefault="00FB680E"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03FE8D55" w14:textId="77777777" w:rsidR="00CA4158"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F8E664" w14:textId="41862EA1" w:rsidR="00FB680E" w:rsidRPr="009535E0" w:rsidRDefault="00FB680E"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46CC7105" w14:textId="77777777" w:rsidR="00FB680E" w:rsidRDefault="00CA4158" w:rsidP="00415FC1">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00415FC1">
        <w:t xml:space="preserve"> </w:t>
      </w:r>
    </w:p>
    <w:p w14:paraId="3B6B307B" w14:textId="53B7A1F1" w:rsidR="00415FC1" w:rsidRPr="00A94BBE" w:rsidRDefault="00415FC1" w:rsidP="00415FC1">
      <w:pPr>
        <w:pStyle w:val="INFOEM"/>
        <w:rPr>
          <w:b/>
        </w:rPr>
      </w:pPr>
      <w:r>
        <w:t xml:space="preserve">(…)” </w:t>
      </w:r>
      <w:r>
        <w:rPr>
          <w:b/>
        </w:rPr>
        <w:t xml:space="preserve">[Sic] </w:t>
      </w:r>
    </w:p>
    <w:p w14:paraId="10DBFD99" w14:textId="29CE9234" w:rsidR="00CA4158" w:rsidRDefault="00CA4158" w:rsidP="00CA4158">
      <w:pPr>
        <w:pStyle w:val="Sinespaciado"/>
        <w:spacing w:line="360" w:lineRule="auto"/>
        <w:jc w:val="both"/>
        <w:rPr>
          <w:rFonts w:ascii="Palatino Linotype" w:hAnsi="Palatino Linotype"/>
        </w:rPr>
      </w:pPr>
    </w:p>
    <w:p w14:paraId="406DCC2F" w14:textId="77777777" w:rsidR="00A40CCA" w:rsidRDefault="00A40CCA" w:rsidP="00CA4158">
      <w:pPr>
        <w:spacing w:after="0" w:line="360" w:lineRule="auto"/>
        <w:jc w:val="both"/>
        <w:rPr>
          <w:rFonts w:ascii="Palatino Linotype" w:hAnsi="Palatino Linotype" w:cs="Arial"/>
          <w:noProof/>
          <w:sz w:val="24"/>
          <w:szCs w:val="24"/>
        </w:rPr>
      </w:pPr>
    </w:p>
    <w:p w14:paraId="6A9632B7" w14:textId="232C68D8" w:rsidR="00B7701B" w:rsidRPr="00530E42" w:rsidRDefault="00CA4158" w:rsidP="00CA4158">
      <w:pPr>
        <w:spacing w:after="0" w:line="360" w:lineRule="auto"/>
        <w:jc w:val="both"/>
        <w:rPr>
          <w:rFonts w:ascii="Palatino Linotype" w:hAnsi="Palatino Linotype" w:cs="Arial"/>
          <w:sz w:val="24"/>
          <w:szCs w:val="24"/>
        </w:rPr>
      </w:pPr>
      <w:r w:rsidRPr="00530E42">
        <w:rPr>
          <w:rFonts w:ascii="Palatino Linotype" w:hAnsi="Palatino Linotype"/>
          <w:sz w:val="24"/>
          <w:szCs w:val="24"/>
        </w:rPr>
        <w:t xml:space="preserve">Resulta oportuno traer a colación las siguientes imágenes ilustrativas, correspondientes al organigrama del </w:t>
      </w:r>
      <w:r w:rsidRPr="00530E42">
        <w:rPr>
          <w:rFonts w:ascii="Palatino Linotype" w:hAnsi="Palatino Linotype"/>
          <w:b/>
          <w:bCs/>
          <w:sz w:val="24"/>
          <w:szCs w:val="24"/>
        </w:rPr>
        <w:t>Sujeto Obligado</w:t>
      </w:r>
      <w:r w:rsidR="006C1237">
        <w:rPr>
          <w:rFonts w:ascii="Palatino Linotype" w:hAnsi="Palatino Linotype"/>
          <w:b/>
          <w:bCs/>
          <w:sz w:val="24"/>
          <w:szCs w:val="24"/>
        </w:rPr>
        <w:t xml:space="preserve">: </w:t>
      </w:r>
    </w:p>
    <w:p w14:paraId="7452FA1F" w14:textId="3961D314" w:rsidR="00415FC1" w:rsidRDefault="0045027E"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827199" behindDoc="0" locked="0" layoutInCell="1" allowOverlap="1" wp14:anchorId="78EB8C04" wp14:editId="3E31CF2C">
                <wp:simplePos x="0" y="0"/>
                <wp:positionH relativeFrom="column">
                  <wp:posOffset>-153035</wp:posOffset>
                </wp:positionH>
                <wp:positionV relativeFrom="paragraph">
                  <wp:posOffset>241935</wp:posOffset>
                </wp:positionV>
                <wp:extent cx="6019800" cy="2374900"/>
                <wp:effectExtent l="0" t="0" r="19050" b="25400"/>
                <wp:wrapNone/>
                <wp:docPr id="259758402" name="Straight Connector 6"/>
                <wp:cNvGraphicFramePr/>
                <a:graphic xmlns:a="http://schemas.openxmlformats.org/drawingml/2006/main">
                  <a:graphicData uri="http://schemas.microsoft.com/office/word/2010/wordprocessingShape">
                    <wps:wsp>
                      <wps:cNvCnPr/>
                      <wps:spPr>
                        <a:xfrm>
                          <a:off x="0" y="0"/>
                          <a:ext cx="6019800" cy="2374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F8196FD" id="Straight Connector 6" o:spid="_x0000_s1026" style="position:absolute;z-index:251827199;visibility:visible;mso-wrap-style:square;mso-wrap-distance-left:9pt;mso-wrap-distance-top:0;mso-wrap-distance-right:9pt;mso-wrap-distance-bottom:0;mso-position-horizontal:absolute;mso-position-horizontal-relative:text;mso-position-vertical:absolute;mso-position-vertical-relative:text" from="-12.05pt,19.05pt" to="461.95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" strokecolor="#5b9bd5 [3204]" strokeweight=".5pt">
                <v:stroke joinstyle="miter"/>
              </v:line>
            </w:pict>
          </mc:Fallback>
        </mc:AlternateContent>
      </w:r>
    </w:p>
    <w:p w14:paraId="2C8184C5" w14:textId="6603EC63" w:rsidR="00415FC1" w:rsidRDefault="00C627B9" w:rsidP="003F094C">
      <w:pPr>
        <w:spacing w:after="0" w:line="360" w:lineRule="auto"/>
        <w:jc w:val="both"/>
        <w:rPr>
          <w:rFonts w:ascii="Palatino Linotype" w:hAnsi="Palatino Linotype" w:cs="Arial"/>
          <w:sz w:val="24"/>
          <w:szCs w:val="24"/>
        </w:rPr>
      </w:pPr>
      <w:r>
        <w:rPr>
          <w:rFonts w:ascii="Palatino Linotype" w:hAnsi="Palatino Linotype" w:cs="Arial"/>
          <w:noProof/>
          <w:lang w:eastAsia="es-MX"/>
        </w:rPr>
        <w:lastRenderedPageBreak/>
        <mc:AlternateContent>
          <mc:Choice Requires="wps">
            <w:drawing>
              <wp:anchor distT="0" distB="0" distL="114300" distR="114300" simplePos="0" relativeHeight="251809791" behindDoc="0" locked="0" layoutInCell="1" allowOverlap="1" wp14:anchorId="5973A5A6" wp14:editId="3B330398">
                <wp:simplePos x="0" y="0"/>
                <wp:positionH relativeFrom="column">
                  <wp:posOffset>91439</wp:posOffset>
                </wp:positionH>
                <wp:positionV relativeFrom="paragraph">
                  <wp:posOffset>5471160</wp:posOffset>
                </wp:positionV>
                <wp:extent cx="5457825" cy="257175"/>
                <wp:effectExtent l="0" t="0" r="28575" b="28575"/>
                <wp:wrapNone/>
                <wp:docPr id="117186136" name="Rectangle 5"/>
                <wp:cNvGraphicFramePr/>
                <a:graphic xmlns:a="http://schemas.openxmlformats.org/drawingml/2006/main">
                  <a:graphicData uri="http://schemas.microsoft.com/office/word/2010/wordprocessingShape">
                    <wps:wsp>
                      <wps:cNvSpPr/>
                      <wps:spPr>
                        <a:xfrm>
                          <a:off x="0" y="0"/>
                          <a:ext cx="5457825" cy="25717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C18AA3F" id="Rectangle 5" o:spid="_x0000_s1026" style="position:absolute;margin-left:7.2pt;margin-top:430.8pt;width:429.75pt;height:20.25pt;z-index:251809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" filled="f" strokecolor="#e00" strokeweight="1.5pt"/>
            </w:pict>
          </mc:Fallback>
        </mc:AlternateContent>
      </w:r>
      <w:r w:rsidRPr="003E149B">
        <w:rPr>
          <w:rFonts w:ascii="Palatino Linotype" w:hAnsi="Palatino Linotype" w:cs="Arial"/>
          <w:noProof/>
          <w:sz w:val="24"/>
          <w:szCs w:val="24"/>
          <w:lang w:eastAsia="es-MX"/>
        </w:rPr>
        <w:drawing>
          <wp:anchor distT="0" distB="0" distL="114300" distR="114300" simplePos="0" relativeHeight="251800572" behindDoc="0" locked="0" layoutInCell="1" allowOverlap="1" wp14:anchorId="0212B10D" wp14:editId="72F20444">
            <wp:simplePos x="0" y="0"/>
            <wp:positionH relativeFrom="page">
              <wp:align>center</wp:align>
            </wp:positionH>
            <wp:positionV relativeFrom="paragraph">
              <wp:posOffset>3914775</wp:posOffset>
            </wp:positionV>
            <wp:extent cx="5760720" cy="3533775"/>
            <wp:effectExtent l="19050" t="19050" r="11430" b="28575"/>
            <wp:wrapThrough wrapText="bothSides">
              <wp:wrapPolygon edited="0">
                <wp:start x="-71" y="-116"/>
                <wp:lineTo x="-71" y="21658"/>
                <wp:lineTo x="21571" y="21658"/>
                <wp:lineTo x="21571" y="-116"/>
                <wp:lineTo x="-71" y="-116"/>
              </wp:wrapPolygon>
            </wp:wrapThrough>
            <wp:docPr id="1296771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7155"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33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E149B" w:rsidRPr="003E149B">
        <w:rPr>
          <w:rFonts w:ascii="Palatino Linotype" w:hAnsi="Palatino Linotype" w:cs="Arial"/>
          <w:noProof/>
          <w:sz w:val="24"/>
          <w:szCs w:val="24"/>
          <w:lang w:eastAsia="es-MX"/>
        </w:rPr>
        <w:drawing>
          <wp:anchor distT="0" distB="0" distL="114300" distR="114300" simplePos="0" relativeHeight="251801597" behindDoc="0" locked="0" layoutInCell="1" allowOverlap="1" wp14:anchorId="28D446D6" wp14:editId="126A68C6">
            <wp:simplePos x="0" y="0"/>
            <wp:positionH relativeFrom="page">
              <wp:align>center</wp:align>
            </wp:positionH>
            <wp:positionV relativeFrom="paragraph">
              <wp:posOffset>19050</wp:posOffset>
            </wp:positionV>
            <wp:extent cx="5760720" cy="3516630"/>
            <wp:effectExtent l="19050" t="19050" r="11430" b="26670"/>
            <wp:wrapThrough wrapText="bothSides">
              <wp:wrapPolygon edited="0">
                <wp:start x="-71" y="-117"/>
                <wp:lineTo x="-71" y="21647"/>
                <wp:lineTo x="21571" y="21647"/>
                <wp:lineTo x="21571" y="-117"/>
                <wp:lineTo x="-71" y="-117"/>
              </wp:wrapPolygon>
            </wp:wrapThrough>
            <wp:docPr id="13849234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23440"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16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E149B" w:rsidRPr="003E149B">
        <w:rPr>
          <w:noProof/>
        </w:rPr>
        <w:t xml:space="preserve"> </w:t>
      </w:r>
    </w:p>
    <w:p w14:paraId="36DC1DE6" w14:textId="50F21A91" w:rsidR="00812AC9"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w:t>
      </w:r>
      <w:r w:rsidRPr="00B803AE">
        <w:rPr>
          <w:rFonts w:ascii="Palatino Linotype" w:hAnsi="Palatino Linotype" w:cs="Arial"/>
        </w:rPr>
        <w:t xml:space="preserve">Subdirecciones, Departamentos y Unidades Administrativas para cumplir con sus fines y objetivos, resultando de nuestro más amplio interés </w:t>
      </w:r>
      <w:r w:rsidR="004975F9" w:rsidRPr="00B803AE">
        <w:rPr>
          <w:rFonts w:ascii="Palatino Linotype" w:hAnsi="Palatino Linotype" w:cs="Arial"/>
        </w:rPr>
        <w:t xml:space="preserve">la </w:t>
      </w:r>
      <w:r w:rsidR="00A40CCA" w:rsidRPr="00B803AE">
        <w:rPr>
          <w:rFonts w:ascii="Palatino Linotype" w:hAnsi="Palatino Linotype" w:cs="Arial"/>
        </w:rPr>
        <w:t>dirección de obras públicas</w:t>
      </w:r>
      <w:r w:rsidR="00C627B9" w:rsidRPr="00B803AE">
        <w:rPr>
          <w:rFonts w:ascii="Palatino Linotype" w:hAnsi="Palatino Linotype" w:cs="Arial"/>
        </w:rPr>
        <w:t>.</w:t>
      </w:r>
      <w:r w:rsidR="00C627B9">
        <w:rPr>
          <w:rFonts w:ascii="Palatino Linotype" w:hAnsi="Palatino Linotype" w:cs="Arial"/>
        </w:rPr>
        <w:t xml:space="preserve"> </w:t>
      </w:r>
    </w:p>
    <w:p w14:paraId="2A0591F4" w14:textId="332BA37A" w:rsidR="00B803AE" w:rsidRDefault="006C1237" w:rsidP="00CC3A2A">
      <w:pPr>
        <w:pStyle w:val="Sinespaciado"/>
        <w:spacing w:line="360" w:lineRule="auto"/>
        <w:jc w:val="both"/>
        <w:rPr>
          <w:rFonts w:ascii="Palatino Linotype" w:hAnsi="Palatino Linotype" w:cs="Arial"/>
        </w:rPr>
      </w:pPr>
      <w:r>
        <w:rPr>
          <w:rFonts w:ascii="Palatino Linotype" w:hAnsi="Palatino Linotype" w:cs="Arial"/>
        </w:rPr>
        <w:t>En virtud de lo anterior, para delimitar las fronteras conceptuales de la</w:t>
      </w:r>
      <w:r w:rsidR="004975F9">
        <w:rPr>
          <w:rFonts w:ascii="Palatino Linotype" w:hAnsi="Palatino Linotype" w:cs="Arial"/>
        </w:rPr>
        <w:t>s</w:t>
      </w:r>
      <w:r>
        <w:rPr>
          <w:rFonts w:ascii="Palatino Linotype" w:hAnsi="Palatino Linotype" w:cs="Arial"/>
        </w:rPr>
        <w:t xml:space="preserve"> unidad</w:t>
      </w:r>
      <w:r w:rsidR="004975F9">
        <w:rPr>
          <w:rFonts w:ascii="Palatino Linotype" w:hAnsi="Palatino Linotype" w:cs="Arial"/>
        </w:rPr>
        <w:t>es</w:t>
      </w:r>
      <w:r>
        <w:rPr>
          <w:rFonts w:ascii="Palatino Linotype" w:hAnsi="Palatino Linotype" w:cs="Arial"/>
        </w:rPr>
        <w:t xml:space="preserve"> administrativa</w:t>
      </w:r>
      <w:r w:rsidR="004975F9">
        <w:rPr>
          <w:rFonts w:ascii="Palatino Linotype" w:hAnsi="Palatino Linotype" w:cs="Arial"/>
        </w:rPr>
        <w:t>s</w:t>
      </w:r>
      <w:r>
        <w:rPr>
          <w:rFonts w:ascii="Palatino Linotype" w:hAnsi="Palatino Linotype" w:cs="Arial"/>
        </w:rPr>
        <w:t xml:space="preserve"> en cita, resulta oportuno traer a colación </w:t>
      </w:r>
      <w:r w:rsidR="00B803AE">
        <w:rPr>
          <w:rFonts w:ascii="Palatino Linotype" w:hAnsi="Palatino Linotype" w:cs="Arial"/>
        </w:rPr>
        <w:t xml:space="preserve">el artículo 96 Bis de la Ley Orgánica Municipal del Estado de México; numerales 89 y 90 del Bando municipal de Zinacantepec, porciones normativas que disponen a la literalidad lo siguiente: </w:t>
      </w:r>
    </w:p>
    <w:p w14:paraId="16AE6FBC" w14:textId="77777777" w:rsidR="00B803AE" w:rsidRDefault="00B803AE" w:rsidP="00CC3A2A">
      <w:pPr>
        <w:pStyle w:val="Sinespaciado"/>
        <w:spacing w:line="360" w:lineRule="auto"/>
        <w:jc w:val="both"/>
        <w:rPr>
          <w:rFonts w:ascii="Palatino Linotype" w:hAnsi="Palatino Linotype" w:cs="Arial"/>
        </w:rPr>
      </w:pPr>
    </w:p>
    <w:p w14:paraId="7A33FA05" w14:textId="3737531C" w:rsidR="00812AC9" w:rsidRPr="00B6625A" w:rsidRDefault="00812AC9" w:rsidP="00812AC9">
      <w:pPr>
        <w:pStyle w:val="Citas"/>
        <w:jc w:val="center"/>
        <w:rPr>
          <w:b/>
          <w:bCs/>
          <w:i w:val="0"/>
          <w:iCs/>
        </w:rPr>
      </w:pPr>
      <w:r w:rsidRPr="00B6625A">
        <w:rPr>
          <w:b/>
          <w:bCs/>
          <w:i w:val="0"/>
          <w:iCs/>
        </w:rPr>
        <w:t>LEY ORGÁNICA MUNICIPAL DEL ESTADO DE MÉXICO</w:t>
      </w:r>
    </w:p>
    <w:p w14:paraId="5E4FF62F" w14:textId="7455CF1E" w:rsidR="00CC0D61" w:rsidRDefault="00812AC9" w:rsidP="00812AC9">
      <w:pPr>
        <w:pStyle w:val="Citas"/>
        <w:rPr>
          <w:b/>
          <w:bCs/>
        </w:rPr>
      </w:pPr>
      <w:r>
        <w:t>“</w:t>
      </w:r>
      <w:r w:rsidR="00CC0D61" w:rsidRPr="00CC0D61">
        <w:rPr>
          <w:b/>
          <w:bCs/>
        </w:rPr>
        <w:t>Artículo 96. Bis.- El Director de Obras Públicas o el Titular de la Unidad Administrativa equivalente, tiene las siguientes atribuciones:</w:t>
      </w:r>
    </w:p>
    <w:p w14:paraId="6EAFB17D" w14:textId="77777777" w:rsidR="00CC0D61" w:rsidRPr="00CC0D61" w:rsidRDefault="00CC0D61" w:rsidP="00812AC9">
      <w:pPr>
        <w:pStyle w:val="Citas"/>
        <w:rPr>
          <w:b/>
          <w:bCs/>
          <w:u w:val="single"/>
        </w:rPr>
      </w:pPr>
      <w:r w:rsidRPr="00CC0D61">
        <w:rPr>
          <w:b/>
          <w:bCs/>
          <w:u w:val="single"/>
        </w:rPr>
        <w:t>I. Realizar la programación y ejecución de las obras públicas y servicios relacionados, que por orden expresa del Ayuntamiento requieran prioridad;</w:t>
      </w:r>
    </w:p>
    <w:p w14:paraId="7327685A" w14:textId="77777777" w:rsidR="00CC0D61" w:rsidRDefault="00CC0D61" w:rsidP="00812AC9">
      <w:pPr>
        <w:pStyle w:val="Citas"/>
      </w:pPr>
      <w:r w:rsidRPr="00CC0D61">
        <w:t xml:space="preserve"> II. Planear y coordinar los proyectos de obras públicas y servicios relacionados con las mismas que autorice el Ayuntamiento, una vez que se cumplan los requisitos de licitación y otros que determine la ley de la materia; </w:t>
      </w:r>
    </w:p>
    <w:p w14:paraId="26EEB95C" w14:textId="143C94DC" w:rsidR="00CC0D61" w:rsidRDefault="00CC0D61" w:rsidP="00812AC9">
      <w:pPr>
        <w:pStyle w:val="Citas"/>
      </w:pPr>
      <w:r w:rsidRPr="00CC0D61">
        <w:t>III. Proyectar las obras públicas y servicios relacionados, que realice el Municipio, incluyendo la conservación y mantenimiento de edificios, monumentos, calles, parques y jardines;</w:t>
      </w:r>
    </w:p>
    <w:p w14:paraId="7A48703C" w14:textId="36CCF47C" w:rsidR="00CC0D61" w:rsidRDefault="00CC0D61" w:rsidP="00812AC9">
      <w:pPr>
        <w:pStyle w:val="Citas"/>
      </w:pPr>
      <w:r>
        <w:t>(…)</w:t>
      </w:r>
    </w:p>
    <w:p w14:paraId="03ACB840" w14:textId="1E007846" w:rsidR="00CC0D61" w:rsidRPr="00FA6BFB" w:rsidRDefault="00CC0D61" w:rsidP="00812AC9">
      <w:pPr>
        <w:pStyle w:val="Citas"/>
      </w:pPr>
      <w:r w:rsidRPr="00FA6BFB">
        <w:lastRenderedPageBreak/>
        <w:t>V. Determinar y cuantificar los materiales y trabajos necesarios para programas de construcción y mantenimiento de obras públicas y servicios relacionados;</w:t>
      </w:r>
    </w:p>
    <w:p w14:paraId="03B5D798" w14:textId="781CA5B8" w:rsidR="00CC0D61" w:rsidRDefault="00CC0D61" w:rsidP="00812AC9">
      <w:pPr>
        <w:pStyle w:val="Citas"/>
      </w:pPr>
      <w:r>
        <w:t>(…)</w:t>
      </w:r>
    </w:p>
    <w:p w14:paraId="0CDB7E52" w14:textId="55A15A12" w:rsidR="00CC0D61" w:rsidRDefault="00CC0D61" w:rsidP="00812AC9">
      <w:pPr>
        <w:pStyle w:val="Citas"/>
      </w:pPr>
      <w:r w:rsidRPr="00CC0D61">
        <w:t>X. Verificar que las obras públicas y los servicios relacionados con la misma, hayan sido programadas, presupuestadas, ejecutadas, adquiridas y contratadas en estricto apego a las disposiciones legales aplicables;</w:t>
      </w:r>
    </w:p>
    <w:p w14:paraId="25BA1E84" w14:textId="13985DCA" w:rsidR="00CC0D61" w:rsidRPr="00FA6BFB" w:rsidRDefault="00CC0D61" w:rsidP="00812AC9">
      <w:pPr>
        <w:pStyle w:val="Citas"/>
      </w:pPr>
      <w:r w:rsidRPr="00FA6BFB">
        <w:t>XI. Integrar y verificar que se elaboren de manera correcta y completa las bitácoras y/o expedientes abiertos con motivo de la obra pública y servicios relacionados con la misma, conforme a lo establecido en las disposiciones legales aplicables;</w:t>
      </w:r>
    </w:p>
    <w:p w14:paraId="5F57BEB0" w14:textId="4A781F32" w:rsidR="00CC0D61" w:rsidRDefault="00CC0D61" w:rsidP="00812AC9">
      <w:pPr>
        <w:pStyle w:val="Citas"/>
      </w:pPr>
      <w:r>
        <w:t>(…)</w:t>
      </w:r>
    </w:p>
    <w:p w14:paraId="3F18E282" w14:textId="43EFF1E5" w:rsidR="00CC0D61" w:rsidRDefault="00CC0D61" w:rsidP="00812AC9">
      <w:pPr>
        <w:pStyle w:val="Citas"/>
      </w:pPr>
      <w:r w:rsidRPr="00CC0D61">
        <w:t>XX. Autorizar para su pago, previa validación del avance y calidad de las obras, los presupuestos y estimaciones que presenten los contratistas de obras públicas municipales;</w:t>
      </w:r>
    </w:p>
    <w:p w14:paraId="2EB20572" w14:textId="502E0374" w:rsidR="00CC0D61" w:rsidRDefault="00CC0D61" w:rsidP="00812AC9">
      <w:pPr>
        <w:pStyle w:val="Citas"/>
      </w:pPr>
      <w:r>
        <w:t>(…)</w:t>
      </w:r>
    </w:p>
    <w:p w14:paraId="1DA5BD92" w14:textId="493D4BA2" w:rsidR="00CC0D61" w:rsidRPr="00CC0D61" w:rsidRDefault="00CC0D61" w:rsidP="00812AC9">
      <w:pPr>
        <w:pStyle w:val="Citas"/>
        <w:rPr>
          <w:b/>
          <w:bCs/>
          <w:u w:val="single"/>
        </w:rPr>
      </w:pPr>
      <w:r w:rsidRPr="00CC0D61">
        <w:rPr>
          <w:b/>
          <w:bCs/>
          <w:u w:val="single"/>
        </w:rPr>
        <w:t>XXIV. Integrar y autorizar con su firma, la documentación que en materia de obra pública, deba presentarse al Órgano Superior de Fiscalización del Estado de México;</w:t>
      </w:r>
    </w:p>
    <w:p w14:paraId="2F485D49" w14:textId="377E89C8" w:rsidR="00CC0D61" w:rsidRPr="00CC0D61" w:rsidRDefault="00CC0D61" w:rsidP="00812AC9">
      <w:pPr>
        <w:pStyle w:val="Citas"/>
        <w:rPr>
          <w:b/>
          <w:bCs/>
        </w:rPr>
      </w:pPr>
      <w:r>
        <w:t xml:space="preserve">(…)” </w:t>
      </w:r>
      <w:r>
        <w:rPr>
          <w:b/>
          <w:bCs/>
        </w:rPr>
        <w:t>(Sic)</w:t>
      </w:r>
    </w:p>
    <w:p w14:paraId="14729DD9" w14:textId="77777777" w:rsidR="00CC0D61" w:rsidRDefault="00CC0D61" w:rsidP="00812AC9">
      <w:pPr>
        <w:pStyle w:val="Citas"/>
      </w:pPr>
    </w:p>
    <w:p w14:paraId="7A2C06FF" w14:textId="0DEA86FD" w:rsidR="00983349" w:rsidRPr="00B803AE" w:rsidRDefault="00B803AE" w:rsidP="00B803AE">
      <w:pPr>
        <w:pStyle w:val="Citas"/>
        <w:jc w:val="center"/>
        <w:rPr>
          <w:b/>
          <w:bCs/>
          <w:i w:val="0"/>
          <w:iCs/>
        </w:rPr>
      </w:pPr>
      <w:r w:rsidRPr="00B803AE">
        <w:rPr>
          <w:b/>
          <w:bCs/>
          <w:i w:val="0"/>
          <w:iCs/>
        </w:rPr>
        <w:t>BANDO MUNICIPAL DE ZINACANTEPEC</w:t>
      </w:r>
    </w:p>
    <w:p w14:paraId="0346A74F" w14:textId="676DB8A5" w:rsidR="00B803AE" w:rsidRDefault="00B803AE" w:rsidP="00B803AE">
      <w:pPr>
        <w:pStyle w:val="Citas"/>
      </w:pPr>
      <w:r>
        <w:lastRenderedPageBreak/>
        <w:t>“Artículo 89. El Ayuntamiento, a través de la Dirección de Obras Públicas,</w:t>
      </w:r>
      <w:r w:rsidR="00716BF3">
        <w:t xml:space="preserve"> </w:t>
      </w:r>
      <w:r>
        <w:t>planeará, programará, presupuestará, ejecutará, conservará, mantendrá,</w:t>
      </w:r>
      <w:r w:rsidR="00716BF3">
        <w:t xml:space="preserve"> </w:t>
      </w:r>
      <w:r>
        <w:t>controlará y en su caso, adecuará las obras de infraestructura y equipamiento</w:t>
      </w:r>
      <w:r w:rsidR="00716BF3">
        <w:t xml:space="preserve"> </w:t>
      </w:r>
      <w:r>
        <w:t>urbano municipal. Asimismo, asistirá técnicamente y apoyará la realización de</w:t>
      </w:r>
      <w:r w:rsidR="00716BF3">
        <w:t xml:space="preserve"> </w:t>
      </w:r>
      <w:r>
        <w:t>obras con la participación de las comunidades, en coordinación con los órganos</w:t>
      </w:r>
      <w:r w:rsidR="00716BF3">
        <w:t xml:space="preserve"> </w:t>
      </w:r>
      <w:r>
        <w:t>auxiliares competentes.</w:t>
      </w:r>
    </w:p>
    <w:p w14:paraId="20B9BDD5" w14:textId="47430290" w:rsidR="00B803AE" w:rsidRDefault="00B803AE" w:rsidP="00B803AE">
      <w:pPr>
        <w:pStyle w:val="Citas"/>
      </w:pPr>
      <w:r>
        <w:t>Se considera obra pública todo trabajo que tenga por objeto crear, construir,</w:t>
      </w:r>
      <w:r w:rsidR="00716BF3">
        <w:t xml:space="preserve"> </w:t>
      </w:r>
      <w:r>
        <w:t>conservar, demoler o modificar inmuebles que, por su naturaleza o disposición de</w:t>
      </w:r>
      <w:r w:rsidR="00716BF3">
        <w:t xml:space="preserve"> </w:t>
      </w:r>
      <w:r>
        <w:t>la ley, estén destinados a un servicio público o al servicio comunitario.</w:t>
      </w:r>
    </w:p>
    <w:p w14:paraId="57C2F885" w14:textId="00BD72A3" w:rsidR="00B803AE" w:rsidRDefault="00B803AE" w:rsidP="00B803AE">
      <w:pPr>
        <w:pStyle w:val="Citas"/>
      </w:pPr>
      <w:r>
        <w:t>Artículo 90. La Dirección de Obras Públicas, de conformidad con el Código</w:t>
      </w:r>
      <w:r w:rsidR="00716BF3">
        <w:t xml:space="preserve"> </w:t>
      </w:r>
      <w:r>
        <w:t>Administrativo del Estado de México, las Leyes Federales aplicables, así como</w:t>
      </w:r>
      <w:r w:rsidR="00716BF3">
        <w:t xml:space="preserve"> </w:t>
      </w:r>
      <w:r>
        <w:t>sus reglamentos respectivos y demás disposiciones administrativas, tiene las</w:t>
      </w:r>
      <w:r w:rsidR="00716BF3">
        <w:t xml:space="preserve"> </w:t>
      </w:r>
      <w:r>
        <w:t>siguientes atribuciones en materia de obra pública:</w:t>
      </w:r>
    </w:p>
    <w:p w14:paraId="5EEA4B0E" w14:textId="33D75508" w:rsidR="00B803AE" w:rsidRDefault="00B803AE" w:rsidP="00B803AE">
      <w:pPr>
        <w:pStyle w:val="Citas"/>
      </w:pPr>
      <w:r>
        <w:t>I. Elaborar y evaluar los programas anuales de obras públicas, de</w:t>
      </w:r>
      <w:r w:rsidR="00716BF3">
        <w:t xml:space="preserve"> </w:t>
      </w:r>
      <w:r>
        <w:t>conformidad con los objetivos y lineamientos del Plan de Desarrollo</w:t>
      </w:r>
      <w:r w:rsidR="00716BF3">
        <w:t xml:space="preserve"> </w:t>
      </w:r>
      <w:r>
        <w:t>Municipal y los que se deriven del Plan Nacional de Desarrollo.</w:t>
      </w:r>
    </w:p>
    <w:p w14:paraId="372B53E1" w14:textId="221F4418" w:rsidR="00B803AE" w:rsidRDefault="00B803AE" w:rsidP="00B803AE">
      <w:pPr>
        <w:pStyle w:val="Citas"/>
      </w:pPr>
      <w:r>
        <w:t>II. Realizar los estudios técnicos, sociales y de impacto ambiental, así</w:t>
      </w:r>
      <w:r w:rsidR="00716BF3">
        <w:t xml:space="preserve"> </w:t>
      </w:r>
      <w:r>
        <w:t>como los proyectos ejecutivos de las obras públicas, incluidas en los</w:t>
      </w:r>
      <w:r w:rsidR="00716BF3">
        <w:t xml:space="preserve"> </w:t>
      </w:r>
      <w:r>
        <w:t>programas anuales.</w:t>
      </w:r>
    </w:p>
    <w:p w14:paraId="45071FFA" w14:textId="03E24DFB" w:rsidR="00B803AE" w:rsidRDefault="00B803AE" w:rsidP="00B803AE">
      <w:pPr>
        <w:pStyle w:val="Citas"/>
      </w:pPr>
      <w:r>
        <w:t>(…)</w:t>
      </w:r>
    </w:p>
    <w:p w14:paraId="069E0C87" w14:textId="588336DD" w:rsidR="00B803AE" w:rsidRPr="00B803AE" w:rsidRDefault="00B803AE" w:rsidP="00B803AE">
      <w:pPr>
        <w:pStyle w:val="Citas"/>
        <w:rPr>
          <w:b/>
          <w:bCs/>
          <w:u w:val="single"/>
        </w:rPr>
      </w:pPr>
      <w:r w:rsidRPr="00B803AE">
        <w:rPr>
          <w:b/>
          <w:bCs/>
          <w:u w:val="single"/>
        </w:rPr>
        <w:t>XVII. Elaborar e informar al Comité de Obra Pública, el programa general de obras públicas, para la construcción y mejoramiento de las mismas, de acuerdo a la normatividad aplicable y a las políticas, objetivos y prioridades del desarrollo del municipio.</w:t>
      </w:r>
    </w:p>
    <w:p w14:paraId="7CE03746" w14:textId="1B969B52" w:rsidR="00B803AE" w:rsidRDefault="00B803AE" w:rsidP="00B803AE">
      <w:pPr>
        <w:pStyle w:val="Citas"/>
      </w:pPr>
      <w:r>
        <w:lastRenderedPageBreak/>
        <w:t>(…)</w:t>
      </w:r>
    </w:p>
    <w:p w14:paraId="2A55DC9F" w14:textId="0855D3D9" w:rsidR="00B803AE" w:rsidRDefault="00B803AE" w:rsidP="00B803AE">
      <w:pPr>
        <w:pStyle w:val="Citas"/>
      </w:pPr>
      <w:r>
        <w:t>XXIII. Ejecutar las obras públicas de los programas anuales aprobados, ya sea por administración o por contrato</w:t>
      </w:r>
    </w:p>
    <w:p w14:paraId="06EB60C5" w14:textId="3484F0C8" w:rsidR="00716BF3" w:rsidRPr="00716BF3" w:rsidRDefault="00716BF3" w:rsidP="00B803AE">
      <w:pPr>
        <w:pStyle w:val="Citas"/>
        <w:rPr>
          <w:b/>
          <w:bCs/>
        </w:rPr>
      </w:pPr>
      <w:r>
        <w:t xml:space="preserve">(…)” </w:t>
      </w:r>
      <w:r>
        <w:rPr>
          <w:b/>
          <w:bCs/>
        </w:rPr>
        <w:t>(Sic)</w:t>
      </w:r>
    </w:p>
    <w:p w14:paraId="78D43B24" w14:textId="77777777" w:rsidR="00716BF3" w:rsidRDefault="00716BF3" w:rsidP="00543E22">
      <w:pPr>
        <w:pStyle w:val="Citas"/>
        <w:jc w:val="center"/>
        <w:rPr>
          <w:b/>
          <w:bCs/>
          <w:i w:val="0"/>
          <w:iCs/>
        </w:rPr>
      </w:pPr>
    </w:p>
    <w:p w14:paraId="3DD06D18" w14:textId="77777777" w:rsidR="00716BF3" w:rsidRDefault="00716BF3" w:rsidP="00543E22">
      <w:pPr>
        <w:pStyle w:val="Citas"/>
        <w:jc w:val="center"/>
        <w:rPr>
          <w:b/>
          <w:bCs/>
          <w:i w:val="0"/>
          <w:iCs/>
        </w:rPr>
      </w:pPr>
    </w:p>
    <w:p w14:paraId="6AC6F47D" w14:textId="77777777" w:rsidR="00716BF3" w:rsidRDefault="0096200F" w:rsidP="00543E22">
      <w:pPr>
        <w:spacing w:line="360" w:lineRule="auto"/>
        <w:jc w:val="both"/>
        <w:rPr>
          <w:rFonts w:ascii="Palatino Linotype" w:hAnsi="Palatino Linotype"/>
          <w:bCs/>
          <w:sz w:val="24"/>
          <w:szCs w:val="24"/>
        </w:rPr>
      </w:pPr>
      <w:r>
        <w:rPr>
          <w:rFonts w:ascii="Palatino Linotype" w:hAnsi="Palatino Linotype"/>
          <w:bCs/>
          <w:sz w:val="24"/>
          <w:szCs w:val="24"/>
        </w:rPr>
        <w:t xml:space="preserve">De ahí que deba arribarse a la premisa de que </w:t>
      </w:r>
      <w:r w:rsidR="00FF146B">
        <w:rPr>
          <w:rFonts w:ascii="Palatino Linotype" w:hAnsi="Palatino Linotype"/>
          <w:bCs/>
          <w:sz w:val="24"/>
          <w:szCs w:val="24"/>
        </w:rPr>
        <w:t>la esfera competencial de la dirección de obras públicas le constriñe a</w:t>
      </w:r>
      <w:r w:rsidR="00716BF3">
        <w:rPr>
          <w:rFonts w:ascii="Palatino Linotype" w:hAnsi="Palatino Linotype"/>
          <w:bCs/>
          <w:sz w:val="24"/>
          <w:szCs w:val="24"/>
        </w:rPr>
        <w:t>:</w:t>
      </w:r>
    </w:p>
    <w:p w14:paraId="6F793F32" w14:textId="674CBCE1" w:rsidR="00716BF3" w:rsidRDefault="00716BF3" w:rsidP="00142B0F">
      <w:pPr>
        <w:pStyle w:val="Prrafodelista"/>
        <w:numPr>
          <w:ilvl w:val="0"/>
          <w:numId w:val="5"/>
        </w:numPr>
        <w:spacing w:line="360" w:lineRule="auto"/>
        <w:jc w:val="both"/>
        <w:rPr>
          <w:rFonts w:ascii="Palatino Linotype" w:hAnsi="Palatino Linotype"/>
          <w:bCs/>
        </w:rPr>
      </w:pPr>
      <w:r>
        <w:rPr>
          <w:rFonts w:ascii="Palatino Linotype" w:hAnsi="Palatino Linotype"/>
          <w:bCs/>
        </w:rPr>
        <w:t>Realizar estudios técnicos</w:t>
      </w:r>
    </w:p>
    <w:p w14:paraId="6C5CD464" w14:textId="4D5C5AAA" w:rsidR="00716BF3" w:rsidRDefault="00716BF3" w:rsidP="00142B0F">
      <w:pPr>
        <w:pStyle w:val="Prrafodelista"/>
        <w:numPr>
          <w:ilvl w:val="0"/>
          <w:numId w:val="5"/>
        </w:numPr>
        <w:spacing w:line="360" w:lineRule="auto"/>
        <w:jc w:val="both"/>
        <w:rPr>
          <w:rFonts w:ascii="Palatino Linotype" w:hAnsi="Palatino Linotype"/>
          <w:bCs/>
        </w:rPr>
      </w:pPr>
      <w:r>
        <w:rPr>
          <w:rFonts w:ascii="Palatino Linotype" w:hAnsi="Palatino Linotype"/>
          <w:bCs/>
        </w:rPr>
        <w:t xml:space="preserve">Planear y ejecutar obras públicas </w:t>
      </w:r>
    </w:p>
    <w:p w14:paraId="3BE33E68" w14:textId="044A8A43" w:rsidR="00716BF3" w:rsidRDefault="00716BF3" w:rsidP="00142B0F">
      <w:pPr>
        <w:pStyle w:val="Prrafodelista"/>
        <w:numPr>
          <w:ilvl w:val="0"/>
          <w:numId w:val="5"/>
        </w:numPr>
        <w:spacing w:line="360" w:lineRule="auto"/>
        <w:jc w:val="both"/>
        <w:rPr>
          <w:rFonts w:ascii="Palatino Linotype" w:hAnsi="Palatino Linotype"/>
          <w:bCs/>
        </w:rPr>
      </w:pPr>
      <w:r>
        <w:rPr>
          <w:rFonts w:ascii="Palatino Linotype" w:hAnsi="Palatino Linotype"/>
          <w:bCs/>
        </w:rPr>
        <w:t>Integrar y mantener actualizado el padrón de contratistas</w:t>
      </w:r>
    </w:p>
    <w:p w14:paraId="2EE52699" w14:textId="1628D28B" w:rsidR="00716BF3" w:rsidRPr="00716BF3" w:rsidRDefault="00716BF3" w:rsidP="00142B0F">
      <w:pPr>
        <w:pStyle w:val="Prrafodelista"/>
        <w:numPr>
          <w:ilvl w:val="0"/>
          <w:numId w:val="5"/>
        </w:numPr>
        <w:spacing w:line="360" w:lineRule="auto"/>
        <w:jc w:val="both"/>
        <w:rPr>
          <w:rFonts w:ascii="Palatino Linotype" w:hAnsi="Palatino Linotype"/>
          <w:bCs/>
        </w:rPr>
      </w:pPr>
      <w:r>
        <w:rPr>
          <w:rFonts w:ascii="Palatino Linotype" w:hAnsi="Palatino Linotype"/>
          <w:bCs/>
        </w:rPr>
        <w:t>Gestionar la expropiación de inmuebles</w:t>
      </w:r>
    </w:p>
    <w:p w14:paraId="06552C24" w14:textId="77777777" w:rsidR="00716BF3" w:rsidRDefault="00716BF3" w:rsidP="00543E22">
      <w:pPr>
        <w:spacing w:line="360" w:lineRule="auto"/>
        <w:jc w:val="both"/>
        <w:rPr>
          <w:rFonts w:ascii="Palatino Linotype" w:hAnsi="Palatino Linotype"/>
          <w:bCs/>
          <w:sz w:val="24"/>
          <w:szCs w:val="24"/>
        </w:rPr>
      </w:pPr>
    </w:p>
    <w:p w14:paraId="2825E55F" w14:textId="17E5AA39" w:rsidR="00EE7F8D" w:rsidRDefault="00EE7F8D" w:rsidP="00EE7F8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Por otra parte, es conveniente acotar que en términos del </w:t>
      </w:r>
      <w:r>
        <w:rPr>
          <w:rFonts w:ascii="Palatino Linotype" w:hAnsi="Palatino Linotype"/>
          <w:bCs/>
          <w:i/>
          <w:iCs/>
          <w:lang w:val="es-MX"/>
        </w:rPr>
        <w:t xml:space="preserve">“Manual para la planeación, programación y presupuesto de egresos municipal para el ejercicio fiscal 2025”, </w:t>
      </w:r>
      <w:r>
        <w:rPr>
          <w:rFonts w:ascii="Palatino Linotype" w:hAnsi="Palatino Linotype"/>
          <w:bCs/>
          <w:lang w:val="es-MX"/>
        </w:rPr>
        <w:t>el programa anual de obra es susceptible de reflejar los siguientes atributos:</w:t>
      </w:r>
    </w:p>
    <w:p w14:paraId="50DD2A21"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Periodo</w:t>
      </w:r>
    </w:p>
    <w:p w14:paraId="4FA60BCE"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Clave programática</w:t>
      </w:r>
    </w:p>
    <w:p w14:paraId="301FB32E"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Número de control</w:t>
      </w:r>
    </w:p>
    <w:p w14:paraId="4B29C147"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Nombre de la obra</w:t>
      </w:r>
    </w:p>
    <w:p w14:paraId="1BE8AB45"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lastRenderedPageBreak/>
        <w:t>Tipo de ejecución</w:t>
      </w:r>
    </w:p>
    <w:p w14:paraId="47FF2DD0"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Ubicación</w:t>
      </w:r>
    </w:p>
    <w:p w14:paraId="238D63CC"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Justificación</w:t>
      </w:r>
    </w:p>
    <w:p w14:paraId="023A5DC8"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Población beneficiada</w:t>
      </w:r>
    </w:p>
    <w:p w14:paraId="142C7EE0"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Tipo de asignación</w:t>
      </w:r>
    </w:p>
    <w:p w14:paraId="0A0C1A38"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Presupuesto anual autorizado</w:t>
      </w:r>
    </w:p>
    <w:p w14:paraId="0D567B5D"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Calendarización mensual</w:t>
      </w:r>
    </w:p>
    <w:p w14:paraId="49C747EC"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Firma</w:t>
      </w:r>
    </w:p>
    <w:p w14:paraId="7D1EF7DB"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 xml:space="preserve">Fecha de elaboración </w:t>
      </w:r>
    </w:p>
    <w:p w14:paraId="28178592" w14:textId="77777777" w:rsidR="00EE7F8D" w:rsidRDefault="00EE7F8D" w:rsidP="00142B0F">
      <w:pPr>
        <w:pStyle w:val="Prrafodelista"/>
        <w:numPr>
          <w:ilvl w:val="0"/>
          <w:numId w:val="3"/>
        </w:numPr>
        <w:tabs>
          <w:tab w:val="left" w:pos="2460"/>
        </w:tabs>
        <w:autoSpaceDE w:val="0"/>
        <w:autoSpaceDN w:val="0"/>
        <w:adjustRightInd w:val="0"/>
        <w:spacing w:before="240" w:after="160" w:line="360" w:lineRule="auto"/>
        <w:jc w:val="both"/>
        <w:rPr>
          <w:rFonts w:ascii="Palatino Linotype" w:hAnsi="Palatino Linotype"/>
          <w:bCs/>
          <w:lang w:val="es-MX"/>
        </w:rPr>
      </w:pPr>
      <w:r>
        <w:rPr>
          <w:rFonts w:ascii="Palatino Linotype" w:hAnsi="Palatino Linotype"/>
          <w:bCs/>
          <w:lang w:val="es-MX"/>
        </w:rPr>
        <w:t xml:space="preserve">Total. </w:t>
      </w:r>
    </w:p>
    <w:p w14:paraId="296BF301" w14:textId="77777777" w:rsidR="00EE7F8D" w:rsidRDefault="00EE7F8D" w:rsidP="00EE7F8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2D563359" w14:textId="04B30DBD" w:rsidR="00EE7F8D" w:rsidRDefault="00EE7F8D" w:rsidP="00EE7F8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Sirve de sustento la siguiente imagen ilustrativa:</w:t>
      </w:r>
    </w:p>
    <w:p w14:paraId="5EFCA9D5" w14:textId="400D85AB" w:rsidR="00EE7F8D" w:rsidRDefault="0045027E" w:rsidP="00EE7F8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noProof/>
          <w:lang w:val="es-MX" w:eastAsia="es-MX"/>
        </w:rPr>
        <mc:AlternateContent>
          <mc:Choice Requires="wps">
            <w:drawing>
              <wp:anchor distT="0" distB="0" distL="114300" distR="114300" simplePos="0" relativeHeight="251828223" behindDoc="0" locked="0" layoutInCell="1" allowOverlap="1" wp14:anchorId="61CDDA52" wp14:editId="7E8C722D">
                <wp:simplePos x="0" y="0"/>
                <wp:positionH relativeFrom="column">
                  <wp:posOffset>-38735</wp:posOffset>
                </wp:positionH>
                <wp:positionV relativeFrom="paragraph">
                  <wp:posOffset>71755</wp:posOffset>
                </wp:positionV>
                <wp:extent cx="5899150" cy="2032000"/>
                <wp:effectExtent l="0" t="0" r="25400" b="25400"/>
                <wp:wrapNone/>
                <wp:docPr id="995601190" name="Straight Connector 7"/>
                <wp:cNvGraphicFramePr/>
                <a:graphic xmlns:a="http://schemas.openxmlformats.org/drawingml/2006/main">
                  <a:graphicData uri="http://schemas.microsoft.com/office/word/2010/wordprocessingShape">
                    <wps:wsp>
                      <wps:cNvCnPr/>
                      <wps:spPr>
                        <a:xfrm>
                          <a:off x="0" y="0"/>
                          <a:ext cx="5899150" cy="203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FE095C4" id="Straight Connector 7" o:spid="_x0000_s1026" style="position:absolute;z-index:251828223;visibility:visible;mso-wrap-style:square;mso-wrap-distance-left:9pt;mso-wrap-distance-top:0;mso-wrap-distance-right:9pt;mso-wrap-distance-bottom:0;mso-position-horizontal:absolute;mso-position-horizontal-relative:text;mso-position-vertical:absolute;mso-position-vertical-relative:text" from="-3.05pt,5.65pt" to="461.4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" strokecolor="#5b9bd5 [3204]" strokeweight=".5pt">
                <v:stroke joinstyle="miter"/>
              </v:line>
            </w:pict>
          </mc:Fallback>
        </mc:AlternateContent>
      </w:r>
    </w:p>
    <w:p w14:paraId="1E0C3BAE" w14:textId="77777777" w:rsidR="00EE7F8D" w:rsidRDefault="00EE7F8D" w:rsidP="00EE7F8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22340899" w14:textId="7A4FD43D" w:rsidR="00EE7F8D" w:rsidRDefault="00EE7F8D" w:rsidP="00EE7F8D">
      <w:pPr>
        <w:spacing w:line="360" w:lineRule="auto"/>
        <w:jc w:val="both"/>
        <w:rPr>
          <w:rFonts w:ascii="Palatino Linotype" w:hAnsi="Palatino Linotype"/>
          <w:bCs/>
        </w:rPr>
      </w:pPr>
      <w:r>
        <w:rPr>
          <w:rFonts w:ascii="Palatino Linotype" w:hAnsi="Palatino Linotype"/>
          <w:bCs/>
          <w:noProof/>
          <w:lang w:eastAsia="es-MX"/>
        </w:rPr>
        <w:lastRenderedPageBreak/>
        <mc:AlternateContent>
          <mc:Choice Requires="wps">
            <w:drawing>
              <wp:anchor distT="0" distB="0" distL="114300" distR="114300" simplePos="0" relativeHeight="251824127" behindDoc="0" locked="0" layoutInCell="1" allowOverlap="1" wp14:anchorId="2476F5C9" wp14:editId="638E1075">
                <wp:simplePos x="0" y="0"/>
                <wp:positionH relativeFrom="column">
                  <wp:posOffset>520700</wp:posOffset>
                </wp:positionH>
                <wp:positionV relativeFrom="paragraph">
                  <wp:posOffset>1139190</wp:posOffset>
                </wp:positionV>
                <wp:extent cx="2750820" cy="121920"/>
                <wp:effectExtent l="0" t="0" r="11430" b="11430"/>
                <wp:wrapNone/>
                <wp:docPr id="854199579" name="Rectangle 8"/>
                <wp:cNvGraphicFramePr/>
                <a:graphic xmlns:a="http://schemas.openxmlformats.org/drawingml/2006/main">
                  <a:graphicData uri="http://schemas.microsoft.com/office/word/2010/wordprocessingShape">
                    <wps:wsp>
                      <wps:cNvSpPr/>
                      <wps:spPr>
                        <a:xfrm>
                          <a:off x="0" y="0"/>
                          <a:ext cx="2750820" cy="1219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91E7F37" id="Rectangle 8" o:spid="_x0000_s1026" style="position:absolute;margin-left:41pt;margin-top:89.7pt;width:216.6pt;height:9.6pt;z-index:2518241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" filled="f" strokecolor="#e00" strokeweight="1pt"/>
            </w:pict>
          </mc:Fallback>
        </mc:AlternateContent>
      </w:r>
      <w:r w:rsidRPr="0094756E">
        <w:rPr>
          <w:rFonts w:ascii="Palatino Linotype" w:hAnsi="Palatino Linotype"/>
          <w:bCs/>
          <w:noProof/>
          <w:lang w:eastAsia="es-MX"/>
        </w:rPr>
        <w:drawing>
          <wp:anchor distT="0" distB="0" distL="114300" distR="114300" simplePos="0" relativeHeight="251822079" behindDoc="0" locked="0" layoutInCell="1" allowOverlap="1" wp14:anchorId="3A831E84" wp14:editId="7228A573">
            <wp:simplePos x="0" y="0"/>
            <wp:positionH relativeFrom="page">
              <wp:align>center</wp:align>
            </wp:positionH>
            <wp:positionV relativeFrom="paragraph">
              <wp:posOffset>-1104900</wp:posOffset>
            </wp:positionV>
            <wp:extent cx="3509010" cy="5740400"/>
            <wp:effectExtent l="27305" t="10795" r="23495" b="23495"/>
            <wp:wrapThrough wrapText="bothSides">
              <wp:wrapPolygon edited="0">
                <wp:start x="-66" y="21703"/>
                <wp:lineTo x="21627" y="21703"/>
                <wp:lineTo x="21627" y="-17"/>
                <wp:lineTo x="-66" y="-17"/>
                <wp:lineTo x="-66" y="21703"/>
              </wp:wrapPolygon>
            </wp:wrapThrough>
            <wp:docPr id="356510927" name="Picture 1" descr="A diagram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1484" name="Picture 1" descr="A diagram of a plan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rot="5400000">
                      <a:off x="0" y="0"/>
                      <a:ext cx="3509010" cy="5740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D327F68" w14:textId="4D1CD461" w:rsidR="00543E22" w:rsidRDefault="00543E22" w:rsidP="00543E22">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54EAE1E" w14:textId="77777777" w:rsidR="00543E22" w:rsidRDefault="00543E22" w:rsidP="00543E22">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767AA01E" w14:textId="77777777" w:rsidR="00543E22" w:rsidRDefault="00543E22" w:rsidP="00543E22">
      <w:pPr>
        <w:pStyle w:val="Citas"/>
      </w:pPr>
      <w:r>
        <w:t xml:space="preserve">Artículo 19. Se presume que la información debe existir si se refiere a las facultades, competencias y funciones que los ordenamientos jurídicos aplicables otorgan a los sujetos obligados. </w:t>
      </w:r>
    </w:p>
    <w:p w14:paraId="595D9C54" w14:textId="77777777" w:rsidR="00543E22" w:rsidRDefault="00543E22" w:rsidP="00543E22">
      <w:pPr>
        <w:pStyle w:val="Citas"/>
      </w:pPr>
      <w:r>
        <w:lastRenderedPageBreak/>
        <w:t xml:space="preserve">En los casos en que ciertas facultades, competencias o funciones no se hayan ejercido, se debe motivar la respuesta en función de las causas que motiven tal circunstancia. </w:t>
      </w:r>
    </w:p>
    <w:p w14:paraId="77431F0D" w14:textId="77777777" w:rsidR="00543E22" w:rsidRPr="00407C65" w:rsidRDefault="00543E22" w:rsidP="00543E22">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50B1C13" w14:textId="77777777" w:rsidR="00543E22" w:rsidRDefault="00543E22" w:rsidP="00543E22">
      <w:pPr>
        <w:spacing w:after="0" w:line="360" w:lineRule="auto"/>
        <w:jc w:val="both"/>
        <w:rPr>
          <w:rFonts w:ascii="Palatino Linotype" w:hAnsi="Palatino Linotype" w:cs="Arial"/>
          <w:sz w:val="24"/>
          <w:szCs w:val="24"/>
        </w:rPr>
      </w:pPr>
    </w:p>
    <w:p w14:paraId="03D452E7" w14:textId="0B7E4557" w:rsidR="00716BF3" w:rsidRDefault="00FD7050"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w:t>
      </w:r>
      <w:r w:rsidRPr="008266BB">
        <w:rPr>
          <w:rFonts w:ascii="Palatino Linotype" w:hAnsi="Palatino Linotype" w:cs="Arial"/>
          <w:lang w:val="es-MX"/>
        </w:rPr>
        <w:t xml:space="preserve">vez sentado lo anterior, como se mencionó en el antecedente </w:t>
      </w:r>
      <w:r w:rsidR="00716BF3">
        <w:rPr>
          <w:rFonts w:ascii="Palatino Linotype" w:hAnsi="Palatino Linotype" w:cs="Arial"/>
          <w:lang w:val="es-MX"/>
        </w:rPr>
        <w:t>segundo</w:t>
      </w:r>
      <w:r w:rsidRPr="008266BB">
        <w:rPr>
          <w:rFonts w:ascii="Palatino Linotype" w:hAnsi="Palatino Linotype" w:cs="Arial"/>
          <w:lang w:val="es-MX"/>
        </w:rPr>
        <w:t xml:space="preserve">, </w:t>
      </w:r>
      <w:r w:rsidRPr="008266BB">
        <w:rPr>
          <w:rFonts w:ascii="Palatino Linotype" w:hAnsi="Palatino Linotype" w:cs="Arial"/>
          <w:b/>
          <w:bCs/>
          <w:lang w:val="es-MX"/>
        </w:rPr>
        <w:t xml:space="preserve">El Sujeto Obligado </w:t>
      </w:r>
      <w:r w:rsidRPr="008266BB">
        <w:rPr>
          <w:rFonts w:ascii="Palatino Linotype" w:hAnsi="Palatino Linotype" w:cs="Arial"/>
          <w:lang w:val="es-MX"/>
        </w:rPr>
        <w:t>en fecha</w:t>
      </w:r>
      <w:r w:rsidR="00FA6BFB">
        <w:rPr>
          <w:rFonts w:ascii="Palatino Linotype" w:hAnsi="Palatino Linotype" w:cs="Arial"/>
          <w:lang w:val="es-MX"/>
        </w:rPr>
        <w:t xml:space="preserve"> </w:t>
      </w:r>
      <w:r w:rsidR="00716BF3">
        <w:rPr>
          <w:rFonts w:ascii="Palatino Linotype" w:hAnsi="Palatino Linotype" w:cs="Arial"/>
          <w:b/>
          <w:bCs/>
          <w:lang w:val="es-MX"/>
        </w:rPr>
        <w:t xml:space="preserve">dieciséis de julio de dos mil veinticinco, </w:t>
      </w:r>
      <w:r w:rsidR="00716BF3">
        <w:rPr>
          <w:rFonts w:ascii="Palatino Linotype" w:hAnsi="Palatino Linotype" w:cs="Arial"/>
          <w:lang w:val="es-MX"/>
        </w:rPr>
        <w:t>rindió su respuesta a la solicitud de información en los siguientes términos:</w:t>
      </w:r>
    </w:p>
    <w:p w14:paraId="7E001F25" w14:textId="59E711EB" w:rsidR="00716BF3" w:rsidRPr="00EE7F8D" w:rsidRDefault="00716BF3" w:rsidP="00142B0F">
      <w:pPr>
        <w:pStyle w:val="Prrafodelista"/>
        <w:numPr>
          <w:ilvl w:val="0"/>
          <w:numId w:val="6"/>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 xml:space="preserve">“00519.pdf”: </w:t>
      </w:r>
      <w:r w:rsidR="00EE7F8D">
        <w:rPr>
          <w:rFonts w:ascii="Palatino Linotype" w:hAnsi="Palatino Linotype" w:cs="Arial"/>
          <w:lang w:val="es-MX"/>
        </w:rPr>
        <w:t xml:space="preserve">Oficio número </w:t>
      </w:r>
      <w:r w:rsidR="00EE7F8D">
        <w:rPr>
          <w:rFonts w:ascii="Palatino Linotype" w:hAnsi="Palatino Linotype" w:cs="Arial"/>
          <w:b/>
          <w:bCs/>
          <w:lang w:val="es-MX"/>
        </w:rPr>
        <w:t xml:space="preserve">ZIN/DOP/00404/2025 </w:t>
      </w:r>
      <w:r w:rsidR="00EE7F8D">
        <w:rPr>
          <w:rFonts w:ascii="Palatino Linotype" w:hAnsi="Palatino Linotype" w:cs="Arial"/>
          <w:lang w:val="es-MX"/>
        </w:rPr>
        <w:t xml:space="preserve">signado por el director de obras públicas, dirigido a la titular de la unidad de transparencia, de fecha uno de julio de dos mil veinticinco, refiere adjuntar programa anual de obras 2025. </w:t>
      </w:r>
    </w:p>
    <w:p w14:paraId="7DD90EF4" w14:textId="77777777" w:rsidR="00EE7F8D" w:rsidRDefault="00EE7F8D" w:rsidP="00EE7F8D">
      <w:pPr>
        <w:pStyle w:val="Prrafodelista"/>
        <w:autoSpaceDE w:val="0"/>
        <w:autoSpaceDN w:val="0"/>
        <w:adjustRightInd w:val="0"/>
        <w:spacing w:before="240" w:after="160" w:line="360" w:lineRule="auto"/>
        <w:ind w:left="720"/>
        <w:jc w:val="both"/>
        <w:rPr>
          <w:rFonts w:ascii="Palatino Linotype" w:hAnsi="Palatino Linotype" w:cs="Arial"/>
          <w:b/>
          <w:bCs/>
          <w:lang w:val="es-MX"/>
        </w:rPr>
      </w:pPr>
    </w:p>
    <w:p w14:paraId="112A6A60" w14:textId="2805A43F" w:rsidR="00716BF3" w:rsidRPr="00EE7F8D" w:rsidRDefault="00716BF3" w:rsidP="00142B0F">
      <w:pPr>
        <w:pStyle w:val="Prrafodelista"/>
        <w:numPr>
          <w:ilvl w:val="0"/>
          <w:numId w:val="6"/>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“poa 2025.pdf”:</w:t>
      </w:r>
      <w:r w:rsidR="00EE7F8D">
        <w:rPr>
          <w:rFonts w:ascii="Palatino Linotype" w:hAnsi="Palatino Linotype" w:cs="Arial"/>
          <w:b/>
          <w:bCs/>
          <w:lang w:val="es-MX"/>
        </w:rPr>
        <w:t xml:space="preserve"> </w:t>
      </w:r>
      <w:r w:rsidR="00EE7F8D">
        <w:rPr>
          <w:rFonts w:ascii="Palatino Linotype" w:hAnsi="Palatino Linotype" w:cs="Arial"/>
          <w:lang w:val="es-MX"/>
        </w:rPr>
        <w:t xml:space="preserve">Formato PbRM-07a “Programa anual de obra”, sirve de sustento la siguiente imagen ilustrativa: </w:t>
      </w:r>
    </w:p>
    <w:p w14:paraId="3CEFB345" w14:textId="55CD8277" w:rsidR="00EE7F8D" w:rsidRDefault="001F5D49" w:rsidP="00EE7F8D">
      <w:pPr>
        <w:pStyle w:val="Prrafodelista"/>
        <w:rPr>
          <w:rFonts w:ascii="Palatino Linotype" w:hAnsi="Palatino Linotype" w:cs="Arial"/>
          <w:b/>
          <w:bCs/>
          <w:lang w:val="es-MX"/>
        </w:rPr>
      </w:pPr>
      <w:r>
        <w:rPr>
          <w:rFonts w:ascii="Palatino Linotype" w:hAnsi="Palatino Linotype" w:cs="Arial"/>
          <w:b/>
          <w:bCs/>
          <w:noProof/>
          <w:lang w:val="es-MX" w:eastAsia="es-MX"/>
        </w:rPr>
        <mc:AlternateContent>
          <mc:Choice Requires="wps">
            <w:drawing>
              <wp:anchor distT="0" distB="0" distL="114300" distR="114300" simplePos="0" relativeHeight="251825151" behindDoc="0" locked="0" layoutInCell="1" allowOverlap="1" wp14:anchorId="4812FFB3" wp14:editId="4088E5D5">
                <wp:simplePos x="0" y="0"/>
                <wp:positionH relativeFrom="column">
                  <wp:posOffset>-102235</wp:posOffset>
                </wp:positionH>
                <wp:positionV relativeFrom="paragraph">
                  <wp:posOffset>109855</wp:posOffset>
                </wp:positionV>
                <wp:extent cx="5842000" cy="1790700"/>
                <wp:effectExtent l="0" t="0" r="25400" b="19050"/>
                <wp:wrapNone/>
                <wp:docPr id="775375387" name="Straight Connector 7"/>
                <wp:cNvGraphicFramePr/>
                <a:graphic xmlns:a="http://schemas.openxmlformats.org/drawingml/2006/main">
                  <a:graphicData uri="http://schemas.microsoft.com/office/word/2010/wordprocessingShape">
                    <wps:wsp>
                      <wps:cNvCnPr/>
                      <wps:spPr>
                        <a:xfrm>
                          <a:off x="0" y="0"/>
                          <a:ext cx="5842000" cy="179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4DC9D66" id="Straight Connector 7" o:spid="_x0000_s1026" style="position:absolute;z-index:251825151;visibility:visible;mso-wrap-style:square;mso-wrap-distance-left:9pt;mso-wrap-distance-top:0;mso-wrap-distance-right:9pt;mso-wrap-distance-bottom:0;mso-position-horizontal:absolute;mso-position-horizontal-relative:text;mso-position-vertical:absolute;mso-position-vertical-relative:text" from="-8.05pt,8.65pt" to="451.95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" strokecolor="#5b9bd5 [3204]" strokeweight=".5pt">
                <v:stroke joinstyle="miter"/>
              </v:line>
            </w:pict>
          </mc:Fallback>
        </mc:AlternateContent>
      </w:r>
    </w:p>
    <w:p w14:paraId="0726B32E" w14:textId="77777777" w:rsidR="001F5D49" w:rsidRDefault="001F5D49" w:rsidP="00EE7F8D">
      <w:pPr>
        <w:pStyle w:val="Prrafodelista"/>
        <w:rPr>
          <w:rFonts w:ascii="Palatino Linotype" w:hAnsi="Palatino Linotype" w:cs="Arial"/>
          <w:b/>
          <w:bCs/>
          <w:lang w:val="es-MX"/>
        </w:rPr>
      </w:pPr>
    </w:p>
    <w:p w14:paraId="160C88F5" w14:textId="77777777" w:rsidR="001F5D49" w:rsidRDefault="001F5D49" w:rsidP="00EE7F8D">
      <w:pPr>
        <w:pStyle w:val="Prrafodelista"/>
        <w:rPr>
          <w:rFonts w:ascii="Palatino Linotype" w:hAnsi="Palatino Linotype" w:cs="Arial"/>
          <w:b/>
          <w:bCs/>
          <w:lang w:val="es-MX"/>
        </w:rPr>
      </w:pPr>
    </w:p>
    <w:p w14:paraId="5C12F313" w14:textId="77777777" w:rsidR="001F5D49" w:rsidRDefault="001F5D49" w:rsidP="00EE7F8D">
      <w:pPr>
        <w:pStyle w:val="Prrafodelista"/>
        <w:rPr>
          <w:rFonts w:ascii="Palatino Linotype" w:hAnsi="Palatino Linotype" w:cs="Arial"/>
          <w:b/>
          <w:bCs/>
          <w:lang w:val="es-MX"/>
        </w:rPr>
      </w:pPr>
    </w:p>
    <w:p w14:paraId="5D56943E" w14:textId="77777777" w:rsidR="001F5D49" w:rsidRDefault="001F5D49" w:rsidP="00EE7F8D">
      <w:pPr>
        <w:pStyle w:val="Prrafodelista"/>
        <w:rPr>
          <w:rFonts w:ascii="Palatino Linotype" w:hAnsi="Palatino Linotype" w:cs="Arial"/>
          <w:b/>
          <w:bCs/>
          <w:lang w:val="es-MX"/>
        </w:rPr>
      </w:pPr>
    </w:p>
    <w:p w14:paraId="5B20D070" w14:textId="77777777" w:rsidR="001F5D49" w:rsidRPr="00EE7F8D" w:rsidRDefault="001F5D49" w:rsidP="00EE7F8D">
      <w:pPr>
        <w:pStyle w:val="Prrafodelista"/>
        <w:rPr>
          <w:rFonts w:ascii="Palatino Linotype" w:hAnsi="Palatino Linotype" w:cs="Arial"/>
          <w:b/>
          <w:bCs/>
          <w:lang w:val="es-MX"/>
        </w:rPr>
      </w:pPr>
    </w:p>
    <w:p w14:paraId="316CFB41" w14:textId="77777777" w:rsidR="00EE7F8D" w:rsidRPr="00EE7F8D" w:rsidRDefault="00EE7F8D" w:rsidP="00EE7F8D">
      <w:pPr>
        <w:autoSpaceDE w:val="0"/>
        <w:autoSpaceDN w:val="0"/>
        <w:adjustRightInd w:val="0"/>
        <w:spacing w:before="240" w:line="360" w:lineRule="auto"/>
        <w:jc w:val="both"/>
        <w:rPr>
          <w:rFonts w:ascii="Palatino Linotype" w:hAnsi="Palatino Linotype" w:cs="Arial"/>
          <w:b/>
          <w:bCs/>
        </w:rPr>
      </w:pPr>
    </w:p>
    <w:p w14:paraId="33DF19A7" w14:textId="621FA5DB" w:rsidR="001F5D49" w:rsidRDefault="001F5D49" w:rsidP="001F5D49">
      <w:pPr>
        <w:pStyle w:val="Prrafodelista"/>
        <w:autoSpaceDE w:val="0"/>
        <w:autoSpaceDN w:val="0"/>
        <w:adjustRightInd w:val="0"/>
        <w:spacing w:before="240" w:after="160" w:line="360" w:lineRule="auto"/>
        <w:ind w:left="720"/>
        <w:jc w:val="both"/>
        <w:rPr>
          <w:rFonts w:ascii="Palatino Linotype" w:hAnsi="Palatino Linotype" w:cs="Arial"/>
          <w:b/>
          <w:bCs/>
          <w:lang w:val="es-MX"/>
        </w:rPr>
      </w:pPr>
      <w:r w:rsidRPr="001F5D49">
        <w:rPr>
          <w:rFonts w:ascii="Palatino Linotype" w:hAnsi="Palatino Linotype" w:cs="Arial"/>
          <w:b/>
          <w:bCs/>
          <w:noProof/>
          <w:lang w:val="es-MX" w:eastAsia="es-MX"/>
        </w:rPr>
        <w:lastRenderedPageBreak/>
        <w:drawing>
          <wp:anchor distT="0" distB="0" distL="114300" distR="114300" simplePos="0" relativeHeight="251826175" behindDoc="0" locked="0" layoutInCell="1" allowOverlap="1" wp14:anchorId="54B3CD59" wp14:editId="13E9D671">
            <wp:simplePos x="0" y="0"/>
            <wp:positionH relativeFrom="page">
              <wp:align>center</wp:align>
            </wp:positionH>
            <wp:positionV relativeFrom="paragraph">
              <wp:posOffset>19050</wp:posOffset>
            </wp:positionV>
            <wp:extent cx="5715000" cy="3467100"/>
            <wp:effectExtent l="19050" t="19050" r="19050" b="19050"/>
            <wp:wrapThrough wrapText="bothSides">
              <wp:wrapPolygon edited="0">
                <wp:start x="-72" y="-119"/>
                <wp:lineTo x="-72" y="21600"/>
                <wp:lineTo x="21600" y="21600"/>
                <wp:lineTo x="21600" y="-119"/>
                <wp:lineTo x="-72" y="-119"/>
              </wp:wrapPolygon>
            </wp:wrapThrough>
            <wp:docPr id="1305211394"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11394" name="Picture 1" descr="A white sheet of paper with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0" cy="3467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0B3DC5" w14:textId="497D1199" w:rsidR="00716BF3" w:rsidRPr="00716BF3" w:rsidRDefault="00716BF3" w:rsidP="00142B0F">
      <w:pPr>
        <w:pStyle w:val="Prrafodelista"/>
        <w:numPr>
          <w:ilvl w:val="0"/>
          <w:numId w:val="6"/>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“RESPUESTA SOLICITUD 519.pdf”:</w:t>
      </w:r>
      <w:r w:rsidR="001F5D49">
        <w:rPr>
          <w:rFonts w:ascii="Palatino Linotype" w:hAnsi="Palatino Linotype" w:cs="Arial"/>
          <w:b/>
          <w:bCs/>
          <w:lang w:val="es-MX"/>
        </w:rPr>
        <w:t xml:space="preserve"> </w:t>
      </w:r>
      <w:r w:rsidR="001F5D49">
        <w:rPr>
          <w:rFonts w:ascii="Palatino Linotype" w:hAnsi="Palatino Linotype" w:cs="Arial"/>
          <w:lang w:val="es-MX"/>
        </w:rPr>
        <w:t xml:space="preserve">Oficio sin número emitido por la titular de la unidad de transparencia, dirigido al solicitante, de fecha dieciséis de julio de dos mil veinticinco, refiere adjuntar respuesta proporcionada por el área competente. </w:t>
      </w:r>
    </w:p>
    <w:p w14:paraId="7E2C277D" w14:textId="77777777" w:rsidR="001F5D49" w:rsidRDefault="001F5D49"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5682CC8D" w14:textId="4F0ECEA2" w:rsidR="001F5D49" w:rsidRDefault="001F5D49" w:rsidP="001F5D49">
      <w:pPr>
        <w:tabs>
          <w:tab w:val="left" w:pos="709"/>
        </w:tabs>
        <w:spacing w:before="240" w:line="360" w:lineRule="auto"/>
        <w:ind w:right="51"/>
        <w:jc w:val="both"/>
        <w:rPr>
          <w:rFonts w:ascii="Palatino Linotype" w:hAnsi="Palatino Linotype" w:cs="Arial"/>
          <w:sz w:val="24"/>
          <w:szCs w:val="24"/>
        </w:rPr>
      </w:pPr>
      <w:r w:rsidRPr="00B3513A">
        <w:rPr>
          <w:rFonts w:ascii="Palatino Linotype" w:hAnsi="Palatino Linotype" w:cs="Arial"/>
          <w:sz w:val="24"/>
          <w:szCs w:val="24"/>
        </w:rPr>
        <w:t xml:space="preserve">Se desprende entonces que la respuesta rendida por </w:t>
      </w:r>
      <w:r w:rsidRPr="00B3513A">
        <w:rPr>
          <w:rFonts w:ascii="Palatino Linotype" w:hAnsi="Palatino Linotype" w:cs="Arial"/>
          <w:b/>
          <w:bCs/>
          <w:sz w:val="24"/>
          <w:szCs w:val="24"/>
        </w:rPr>
        <w:t xml:space="preserve">El Sujeto Obligado </w:t>
      </w:r>
      <w:r w:rsidRPr="00B3513A">
        <w:rPr>
          <w:rFonts w:ascii="Palatino Linotype" w:hAnsi="Palatino Linotype" w:cs="Arial"/>
          <w:sz w:val="24"/>
          <w:szCs w:val="24"/>
        </w:rPr>
        <w:t>emana de</w:t>
      </w:r>
      <w:r>
        <w:rPr>
          <w:rFonts w:ascii="Palatino Linotype" w:hAnsi="Palatino Linotype" w:cs="Arial"/>
          <w:sz w:val="24"/>
          <w:szCs w:val="24"/>
        </w:rPr>
        <w:t xml:space="preserve">l servidor público habilitado estimado competente, se quiere con ello significar que </w:t>
      </w:r>
      <w:r>
        <w:rPr>
          <w:rFonts w:ascii="Palatino Linotype" w:hAnsi="Palatino Linotype" w:cs="Arial"/>
          <w:b/>
          <w:bCs/>
          <w:sz w:val="24"/>
          <w:szCs w:val="24"/>
        </w:rPr>
        <w:t xml:space="preserve">El Sujeto Obligado </w:t>
      </w:r>
      <w:r>
        <w:rPr>
          <w:rFonts w:ascii="Palatino Linotype" w:hAnsi="Palatino Linotype" w:cs="Arial"/>
          <w:sz w:val="24"/>
          <w:szCs w:val="24"/>
        </w:rPr>
        <w:t>observó el numeral</w:t>
      </w:r>
      <w:r w:rsidRPr="00B3513A">
        <w:rPr>
          <w:rFonts w:ascii="Palatino Linotype" w:hAnsi="Palatino Linotype" w:cs="Arial"/>
          <w:sz w:val="24"/>
          <w:szCs w:val="24"/>
        </w:rPr>
        <w:t xml:space="preserve"> </w:t>
      </w:r>
      <w:r>
        <w:rPr>
          <w:rFonts w:ascii="Palatino Linotype" w:hAnsi="Palatino Linotype" w:cs="Arial"/>
          <w:sz w:val="24"/>
          <w:szCs w:val="24"/>
        </w:rPr>
        <w:t>162 de la Ley de Transparencia local, cuyo contenido literal es el siguiente:</w:t>
      </w:r>
    </w:p>
    <w:p w14:paraId="72EE2F7C" w14:textId="77777777" w:rsidR="001F5D49" w:rsidRPr="00887BE0" w:rsidRDefault="001F5D49" w:rsidP="001F5D49">
      <w:pPr>
        <w:pStyle w:val="Citas"/>
        <w:rPr>
          <w:b/>
          <w:bCs/>
        </w:rPr>
      </w:pPr>
      <w:r>
        <w:lastRenderedPageBreak/>
        <w:t>“</w:t>
      </w:r>
      <w:r w:rsidRPr="00FE103B">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02ED3DAC" w14:textId="77777777" w:rsidR="001F5D49" w:rsidRDefault="001F5D49"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229512DF" w14:textId="5955DBC8" w:rsidR="001F5D49" w:rsidRDefault="001F5D49"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Cabe considerar, por otra parte que el documento remitido no es susceptible de colmar el derecho de acceso a la información, </w:t>
      </w:r>
      <w:r w:rsidR="008979DF">
        <w:rPr>
          <w:rFonts w:ascii="Palatino Linotype" w:hAnsi="Palatino Linotype"/>
          <w:bCs/>
          <w:lang w:val="es-MX"/>
        </w:rPr>
        <w:t xml:space="preserve">al tomar en consideración que su contenido resulta ilegible, es decir, se aleja del principio de certeza imperante en la materia, concebido como el principio que otorga seguridad y certidumbre jurídica a los particulares. </w:t>
      </w:r>
    </w:p>
    <w:p w14:paraId="427EC4F6" w14:textId="5AE111F0" w:rsidR="008979DF" w:rsidRDefault="008979DF"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Pr>
          <w:rFonts w:ascii="Palatino Linotype" w:hAnsi="Palatino Linotype"/>
          <w:bCs/>
          <w:lang w:val="es-MX"/>
        </w:rPr>
        <w:t xml:space="preserve">Dicho en otras palabras, la respuesta rendida por </w:t>
      </w:r>
      <w:r>
        <w:rPr>
          <w:rFonts w:ascii="Palatino Linotype" w:hAnsi="Palatino Linotype"/>
          <w:b/>
          <w:lang w:val="es-MX"/>
        </w:rPr>
        <w:t xml:space="preserve">El Sujeto Obligado </w:t>
      </w:r>
      <w:r>
        <w:rPr>
          <w:rFonts w:ascii="Palatino Linotype" w:hAnsi="Palatino Linotype"/>
          <w:bCs/>
          <w:lang w:val="es-MX"/>
        </w:rPr>
        <w:t>no se rige por el contenido del numeral 11 de la Ley de Transparencia y Acceso a la Información Pública del Estado de México y Municipios, que señala a la literalidad lo siguiente:</w:t>
      </w:r>
    </w:p>
    <w:p w14:paraId="04F8CD8E" w14:textId="79146D2A" w:rsidR="008979DF" w:rsidRPr="008979DF" w:rsidRDefault="008979DF" w:rsidP="008979DF">
      <w:pPr>
        <w:pStyle w:val="Citas"/>
      </w:pPr>
      <w:r>
        <w:t>“</w:t>
      </w:r>
      <w:r w:rsidRPr="008979DF">
        <w:t xml:space="preserve">Artículo 11. En la generación, publicación y entrega de información se deberá garantizar que ésta </w:t>
      </w:r>
      <w:r w:rsidRPr="0045027E">
        <w:rPr>
          <w:b/>
          <w:bCs/>
          <w:u w:val="single"/>
        </w:rPr>
        <w:t>sea accesible, actualizada, completa, congruente, confiable, verificable, veraz, integral, oportuna y expedita, sujeta a un claro régimen de excepciones</w:t>
      </w:r>
      <w:r w:rsidRPr="008979DF">
        <w:t xml:space="preserve"> que deberá estar definido y ser además legítima y</w:t>
      </w:r>
      <w:r>
        <w:t xml:space="preserve"> </w:t>
      </w:r>
      <w:r w:rsidRPr="008979DF">
        <w:t>estrictamente necesaria en una sociedad democrática, por lo que atenderá las necesidades del derecho</w:t>
      </w:r>
      <w:r>
        <w:t xml:space="preserve"> </w:t>
      </w:r>
      <w:r w:rsidRPr="008979DF">
        <w:t>de acceso a la información de toda persona.</w:t>
      </w:r>
    </w:p>
    <w:p w14:paraId="70DC0424" w14:textId="170F9618" w:rsidR="008979DF" w:rsidRPr="008979DF" w:rsidRDefault="008979DF" w:rsidP="008979DF">
      <w:pPr>
        <w:pStyle w:val="Citas"/>
        <w:rPr>
          <w:b/>
          <w:bCs/>
        </w:rPr>
      </w:pPr>
      <w:r w:rsidRPr="008979DF">
        <w:t>Los sujetos obligados garantizarán, en todo momento, que la información generada tenga un lenguaje</w:t>
      </w:r>
      <w:r>
        <w:t xml:space="preserve"> </w:t>
      </w:r>
      <w:r w:rsidRPr="008979DF">
        <w:t>sencillo para cualquier persona y, en los casos en que así se requiera, realizarán las gestiones</w:t>
      </w:r>
      <w:r>
        <w:t xml:space="preserve"> </w:t>
      </w:r>
      <w:r w:rsidRPr="008979DF">
        <w:t xml:space="preserve">necesarias para contar con la traducción a lenguas </w:t>
      </w:r>
      <w:r w:rsidRPr="008979DF">
        <w:lastRenderedPageBreak/>
        <w:t>indígenas, principalmente cuando se trate de</w:t>
      </w:r>
      <w:r>
        <w:t xml:space="preserve"> </w:t>
      </w:r>
      <w:r w:rsidRPr="008979DF">
        <w:t>aquellas residentes en el Estado de México.</w:t>
      </w:r>
      <w:r>
        <w:t xml:space="preserve">” </w:t>
      </w:r>
      <w:r>
        <w:rPr>
          <w:b/>
          <w:bCs/>
        </w:rPr>
        <w:t>(Sic)</w:t>
      </w:r>
    </w:p>
    <w:p w14:paraId="4EA2CC42" w14:textId="77777777" w:rsidR="001F5D49" w:rsidRDefault="001F5D49" w:rsidP="0007739D">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0F996B9E" w14:textId="1C8AC3EE" w:rsidR="007D3CD6" w:rsidRPr="007D3CD6" w:rsidRDefault="0007739D" w:rsidP="008979DF">
      <w:pPr>
        <w:pStyle w:val="Prrafodelista"/>
        <w:tabs>
          <w:tab w:val="left" w:pos="2460"/>
        </w:tabs>
        <w:autoSpaceDE w:val="0"/>
        <w:autoSpaceDN w:val="0"/>
        <w:adjustRightInd w:val="0"/>
        <w:spacing w:before="240" w:after="160" w:line="360" w:lineRule="auto"/>
        <w:ind w:left="0"/>
        <w:jc w:val="both"/>
        <w:rPr>
          <w:b/>
          <w:bCs/>
        </w:rPr>
      </w:pPr>
      <w:r w:rsidRPr="00292869">
        <w:rPr>
          <w:rFonts w:ascii="Palatino Linotype" w:hAnsi="Palatino Linotype"/>
          <w:bCs/>
          <w:lang w:val="es-MX"/>
        </w:rPr>
        <w:t xml:space="preserve">Con base en lo anteriormente expuesto, </w:t>
      </w:r>
      <w:r w:rsidR="00850860" w:rsidRPr="00292869">
        <w:rPr>
          <w:rFonts w:ascii="Palatino Linotype" w:hAnsi="Palatino Linotype"/>
          <w:bCs/>
          <w:lang w:val="es-MX"/>
        </w:rPr>
        <w:t xml:space="preserve">se arriba a la premisa de que </w:t>
      </w:r>
      <w:r w:rsidR="002B1179">
        <w:rPr>
          <w:rFonts w:ascii="Palatino Linotype" w:hAnsi="Palatino Linotype"/>
          <w:bCs/>
          <w:lang w:val="es-MX"/>
        </w:rPr>
        <w:t xml:space="preserve">el requerimiento </w:t>
      </w:r>
      <w:r w:rsidR="002B1179">
        <w:rPr>
          <w:rFonts w:ascii="Palatino Linotype" w:hAnsi="Palatino Linotype"/>
          <w:b/>
          <w:lang w:val="es-MX"/>
        </w:rPr>
        <w:t xml:space="preserve">1 -uno- </w:t>
      </w:r>
      <w:r w:rsidR="005248D7">
        <w:rPr>
          <w:rFonts w:ascii="Palatino Linotype" w:hAnsi="Palatino Linotype"/>
          <w:bCs/>
          <w:lang w:val="es-MX"/>
        </w:rPr>
        <w:t>no se tiene por colmado</w:t>
      </w:r>
      <w:r w:rsidR="007D3CD6">
        <w:rPr>
          <w:rFonts w:ascii="Palatino Linotype" w:hAnsi="Palatino Linotype"/>
          <w:bCs/>
          <w:lang w:val="es-MX"/>
        </w:rPr>
        <w:t xml:space="preserve">, al tomar en consideración que la postura inicial del </w:t>
      </w:r>
      <w:r w:rsidR="007D3CD6">
        <w:rPr>
          <w:rFonts w:ascii="Palatino Linotype" w:hAnsi="Palatino Linotype"/>
          <w:b/>
          <w:lang w:val="es-MX"/>
        </w:rPr>
        <w:t xml:space="preserve">Sujeto Obligado </w:t>
      </w:r>
      <w:r w:rsidR="007D3CD6">
        <w:rPr>
          <w:rFonts w:ascii="Palatino Linotype" w:hAnsi="Palatino Linotype"/>
          <w:bCs/>
          <w:lang w:val="es-MX"/>
        </w:rPr>
        <w:t xml:space="preserve">radico en </w:t>
      </w:r>
      <w:r w:rsidR="008979DF">
        <w:rPr>
          <w:rFonts w:ascii="Palatino Linotype" w:hAnsi="Palatino Linotype"/>
          <w:bCs/>
          <w:lang w:val="es-MX"/>
        </w:rPr>
        <w:t xml:space="preserve">hacer entrega de un soporte documental ilegible. </w:t>
      </w:r>
    </w:p>
    <w:p w14:paraId="03A29408" w14:textId="4AF5B2BE" w:rsidR="008979DF" w:rsidRDefault="00B16A64" w:rsidP="00B16A64">
      <w:pPr>
        <w:pStyle w:val="Citas"/>
        <w:ind w:left="0" w:right="0"/>
        <w:rPr>
          <w:i w:val="0"/>
          <w:iCs/>
          <w:sz w:val="24"/>
          <w:szCs w:val="24"/>
        </w:rPr>
      </w:pPr>
      <w:r>
        <w:rPr>
          <w:i w:val="0"/>
          <w:iCs/>
          <w:sz w:val="24"/>
          <w:szCs w:val="24"/>
        </w:rPr>
        <w:t>Inconforme con la</w:t>
      </w:r>
      <w:r w:rsidR="00B204AB">
        <w:rPr>
          <w:i w:val="0"/>
          <w:iCs/>
          <w:sz w:val="24"/>
          <w:szCs w:val="24"/>
        </w:rPr>
        <w:t xml:space="preserve"> respuesta rendida por </w:t>
      </w:r>
      <w:r w:rsidR="00B204AB">
        <w:rPr>
          <w:b/>
          <w:bCs/>
          <w:i w:val="0"/>
          <w:iCs/>
          <w:sz w:val="24"/>
          <w:szCs w:val="24"/>
        </w:rPr>
        <w:t xml:space="preserve">El Sujeto Obligado, El Recurrente </w:t>
      </w:r>
      <w:r w:rsidR="00B204AB">
        <w:rPr>
          <w:i w:val="0"/>
          <w:iCs/>
          <w:sz w:val="24"/>
          <w:szCs w:val="24"/>
        </w:rPr>
        <w:t xml:space="preserve">interpuso recurso de revisión en fecha </w:t>
      </w:r>
      <w:r w:rsidR="008979DF">
        <w:rPr>
          <w:b/>
          <w:bCs/>
          <w:i w:val="0"/>
          <w:iCs/>
          <w:sz w:val="24"/>
          <w:szCs w:val="24"/>
        </w:rPr>
        <w:t xml:space="preserve">diecisiete de julio, </w:t>
      </w:r>
      <w:r w:rsidR="008979DF">
        <w:rPr>
          <w:i w:val="0"/>
          <w:iCs/>
          <w:sz w:val="24"/>
          <w:szCs w:val="24"/>
        </w:rPr>
        <w:t xml:space="preserve">admitiéndose el </w:t>
      </w:r>
      <w:r w:rsidR="008979DF">
        <w:rPr>
          <w:b/>
          <w:bCs/>
          <w:i w:val="0"/>
          <w:iCs/>
          <w:sz w:val="24"/>
          <w:szCs w:val="24"/>
        </w:rPr>
        <w:t xml:space="preserve">cuatro de agosto de dos mil veinticinco. </w:t>
      </w:r>
      <w:r w:rsidR="008979DF">
        <w:rPr>
          <w:i w:val="0"/>
          <w:iCs/>
          <w:sz w:val="24"/>
          <w:szCs w:val="24"/>
        </w:rPr>
        <w:t>Señalando como acto impugnado y como razones o motivos de inconformidad:</w:t>
      </w:r>
    </w:p>
    <w:p w14:paraId="3935393D" w14:textId="77777777" w:rsidR="008979DF" w:rsidRPr="009447E4" w:rsidRDefault="008979DF" w:rsidP="008979DF">
      <w:pPr>
        <w:spacing w:before="240" w:line="360" w:lineRule="auto"/>
        <w:jc w:val="both"/>
        <w:rPr>
          <w:rFonts w:ascii="Palatino Linotype" w:hAnsi="Palatino Linotype" w:cs="Arial"/>
          <w:b/>
          <w:sz w:val="24"/>
        </w:rPr>
      </w:pPr>
      <w:r w:rsidRPr="009447E4">
        <w:rPr>
          <w:rFonts w:ascii="Palatino Linotype" w:hAnsi="Palatino Linotype" w:cs="Arial"/>
          <w:b/>
          <w:sz w:val="24"/>
        </w:rPr>
        <w:t>Acto Impugnado:</w:t>
      </w:r>
    </w:p>
    <w:p w14:paraId="49E1B000" w14:textId="77777777" w:rsidR="008979DF" w:rsidRPr="009447E4" w:rsidRDefault="008979DF" w:rsidP="008979DF">
      <w:pPr>
        <w:pStyle w:val="Citas"/>
        <w:rPr>
          <w:b/>
          <w:bCs/>
          <w:sz w:val="24"/>
        </w:rPr>
      </w:pPr>
      <w:r w:rsidRPr="009447E4">
        <w:t>“</w:t>
      </w:r>
      <w:r w:rsidRPr="003E149B">
        <w:t>NO ENTREGA INFORMACION</w:t>
      </w:r>
      <w:r w:rsidRPr="009447E4">
        <w:t xml:space="preserve">” </w:t>
      </w:r>
      <w:r w:rsidRPr="009447E4">
        <w:rPr>
          <w:b/>
          <w:bCs/>
        </w:rPr>
        <w:t>(Sic)</w:t>
      </w:r>
    </w:p>
    <w:p w14:paraId="7229DDD8" w14:textId="77777777" w:rsidR="008979DF" w:rsidRPr="009447E4" w:rsidRDefault="008979DF" w:rsidP="008979DF">
      <w:pPr>
        <w:spacing w:before="240" w:line="360" w:lineRule="auto"/>
        <w:jc w:val="both"/>
        <w:rPr>
          <w:rFonts w:ascii="Palatino Linotype" w:hAnsi="Palatino Linotype" w:cs="Arial"/>
          <w:sz w:val="24"/>
        </w:rPr>
      </w:pPr>
      <w:r w:rsidRPr="009447E4">
        <w:rPr>
          <w:rFonts w:ascii="Palatino Linotype" w:hAnsi="Palatino Linotype" w:cs="Arial"/>
          <w:b/>
          <w:sz w:val="24"/>
        </w:rPr>
        <w:t>Razones o Motivos de Inconformidad</w:t>
      </w:r>
      <w:r w:rsidRPr="009447E4">
        <w:rPr>
          <w:rFonts w:ascii="Palatino Linotype" w:hAnsi="Palatino Linotype" w:cs="Arial"/>
          <w:sz w:val="24"/>
        </w:rPr>
        <w:t xml:space="preserve">: </w:t>
      </w:r>
    </w:p>
    <w:p w14:paraId="4B308C3F" w14:textId="77777777" w:rsidR="008979DF" w:rsidRPr="009447E4" w:rsidRDefault="008979DF" w:rsidP="008979DF">
      <w:pPr>
        <w:pStyle w:val="Citas"/>
        <w:rPr>
          <w:b/>
          <w:bCs/>
        </w:rPr>
      </w:pPr>
      <w:r w:rsidRPr="009447E4">
        <w:t>“</w:t>
      </w:r>
      <w:r w:rsidRPr="003E149B">
        <w:t xml:space="preserve">NO ENTREGA INFORMACION </w:t>
      </w:r>
      <w:proofErr w:type="spellStart"/>
      <w:r w:rsidRPr="003E149B">
        <w:t>INFORMACION</w:t>
      </w:r>
      <w:proofErr w:type="spellEnd"/>
      <w:r w:rsidRPr="003E149B">
        <w:t xml:space="preserve"> ILEGIBLE</w:t>
      </w:r>
      <w:r w:rsidRPr="009447E4">
        <w:t xml:space="preserve">” </w:t>
      </w:r>
      <w:r w:rsidRPr="009447E4">
        <w:rPr>
          <w:b/>
          <w:bCs/>
        </w:rPr>
        <w:t>(Sic)</w:t>
      </w:r>
    </w:p>
    <w:p w14:paraId="29E30E1F" w14:textId="77777777" w:rsidR="008979DF" w:rsidRPr="008979DF" w:rsidRDefault="008979DF" w:rsidP="00B16A64">
      <w:pPr>
        <w:pStyle w:val="Citas"/>
        <w:ind w:left="0" w:right="0"/>
        <w:rPr>
          <w:i w:val="0"/>
          <w:iCs/>
          <w:sz w:val="24"/>
          <w:szCs w:val="24"/>
        </w:rPr>
      </w:pPr>
    </w:p>
    <w:p w14:paraId="53012E24" w14:textId="7FC6D636" w:rsidR="007A0AE8" w:rsidRPr="00105956" w:rsidRDefault="007A0AE8" w:rsidP="007A0AE8">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0045027E">
        <w:rPr>
          <w:rFonts w:ascii="Palatino Linotype" w:hAnsi="Palatino Linotype" w:cs="Arial"/>
          <w:b/>
          <w:noProof/>
          <w:color w:val="000000"/>
          <w:sz w:val="24"/>
          <w:lang w:eastAsia="es-MX"/>
        </w:rPr>
        <w:t>El</w:t>
      </w:r>
      <w:r w:rsidRPr="00105956">
        <w:rPr>
          <w:rFonts w:ascii="Palatino Linotype" w:hAnsi="Palatino Linotype" w:cs="Arial"/>
          <w:b/>
          <w:noProof/>
          <w:color w:val="000000"/>
          <w:sz w:val="24"/>
          <w:lang w:eastAsia="es-MX"/>
        </w:rPr>
        <w:t xml:space="preserve">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actualizan la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hipotesis normativa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prevista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en el artículo 179</w:t>
      </w:r>
      <w:r w:rsidR="00B25008">
        <w:rPr>
          <w:rFonts w:ascii="Palatino Linotype" w:hAnsi="Palatino Linotype" w:cs="Arial"/>
          <w:bCs/>
          <w:noProof/>
          <w:color w:val="000000"/>
          <w:sz w:val="24"/>
          <w:lang w:eastAsia="es-MX"/>
        </w:rPr>
        <w:t xml:space="preserve"> </w:t>
      </w:r>
      <w:r w:rsidR="00B16A64">
        <w:rPr>
          <w:rFonts w:ascii="Palatino Linotype" w:hAnsi="Palatino Linotype" w:cs="Arial"/>
          <w:bCs/>
          <w:noProof/>
          <w:color w:val="000000"/>
          <w:sz w:val="24"/>
          <w:lang w:eastAsia="es-MX"/>
        </w:rPr>
        <w:t xml:space="preserve">fracciones </w:t>
      </w:r>
      <w:r w:rsidR="00B204AB">
        <w:rPr>
          <w:rFonts w:ascii="Palatino Linotype" w:hAnsi="Palatino Linotype" w:cs="Arial"/>
          <w:bCs/>
          <w:noProof/>
          <w:color w:val="000000"/>
          <w:sz w:val="24"/>
          <w:lang w:eastAsia="es-MX"/>
        </w:rPr>
        <w:t xml:space="preserve">I y </w:t>
      </w:r>
      <w:r w:rsidR="008979DF">
        <w:rPr>
          <w:rFonts w:ascii="Palatino Linotype" w:hAnsi="Palatino Linotype" w:cs="Arial"/>
          <w:bCs/>
          <w:noProof/>
          <w:color w:val="000000"/>
          <w:sz w:val="24"/>
          <w:lang w:eastAsia="es-MX"/>
        </w:rPr>
        <w:t>IX</w:t>
      </w:r>
      <w:r>
        <w:rPr>
          <w:rFonts w:ascii="Palatino Linotype" w:hAnsi="Palatino Linotype" w:cs="Arial"/>
          <w:bCs/>
          <w:noProof/>
          <w:color w:val="000000"/>
          <w:sz w:val="24"/>
          <w:lang w:eastAsia="es-MX"/>
        </w:rPr>
        <w:t xml:space="preserve"> de la Ley de Transparencia y Acceso a la Información Pública del Estado de México y Municipios, cuyo contenido literal es el siguiente: </w:t>
      </w:r>
    </w:p>
    <w:p w14:paraId="6F540E04" w14:textId="77777777" w:rsidR="007A0AE8" w:rsidRPr="00B204AB" w:rsidRDefault="007A0AE8" w:rsidP="00B204AB">
      <w:pPr>
        <w:pStyle w:val="Citas"/>
      </w:pPr>
      <w:r w:rsidRPr="00B204AB">
        <w:lastRenderedPageBreak/>
        <w:t>“Artículo 179. El recurso de revisión es un medio de protección que la Ley otorga a los particulares, para hacer valer su derecho de acceso a la información pública, y procederá en contra de las siguientes causas:</w:t>
      </w:r>
    </w:p>
    <w:p w14:paraId="06AAA1B9" w14:textId="77777777" w:rsidR="007A0AE8" w:rsidRDefault="007A0AE8" w:rsidP="00B204AB">
      <w:pPr>
        <w:pStyle w:val="Citas"/>
      </w:pPr>
      <w:r w:rsidRPr="00B204AB">
        <w:t>I. La negativa a la información solicitada;</w:t>
      </w:r>
    </w:p>
    <w:p w14:paraId="5BDEAED9" w14:textId="095EA8EA" w:rsidR="008979DF" w:rsidRDefault="008979DF" w:rsidP="00B204AB">
      <w:pPr>
        <w:pStyle w:val="Citas"/>
      </w:pPr>
      <w:r>
        <w:t>(…)</w:t>
      </w:r>
    </w:p>
    <w:p w14:paraId="2B219DBC" w14:textId="72486795" w:rsidR="008979DF" w:rsidRDefault="008979DF" w:rsidP="008979DF">
      <w:pPr>
        <w:pStyle w:val="Citas"/>
      </w:pPr>
      <w:r>
        <w:t>IX. La entrega o puesta a disposición de información en un formato incomprensible y/o no accesible para el solicitante;</w:t>
      </w:r>
    </w:p>
    <w:p w14:paraId="3C483D44" w14:textId="36485116" w:rsidR="008979DF" w:rsidRPr="008979DF" w:rsidRDefault="008979DF" w:rsidP="008979DF">
      <w:pPr>
        <w:pStyle w:val="Citas"/>
        <w:rPr>
          <w:b/>
          <w:bCs/>
        </w:rPr>
      </w:pPr>
      <w:r>
        <w:t xml:space="preserve">(…)” </w:t>
      </w:r>
      <w:r>
        <w:rPr>
          <w:b/>
          <w:bCs/>
        </w:rPr>
        <w:t>(Sic)</w:t>
      </w:r>
    </w:p>
    <w:p w14:paraId="24AE9951" w14:textId="77777777" w:rsidR="00C86A22" w:rsidRDefault="00C86A22" w:rsidP="00B16A64">
      <w:pPr>
        <w:pStyle w:val="Citas"/>
        <w:ind w:left="0" w:right="-18"/>
        <w:rPr>
          <w:i w:val="0"/>
          <w:iCs/>
          <w:color w:val="000000"/>
          <w:sz w:val="24"/>
          <w:szCs w:val="24"/>
          <w:lang w:val="es-ES_tradnl"/>
        </w:rPr>
      </w:pPr>
    </w:p>
    <w:p w14:paraId="6B476C48" w14:textId="552AD4F0" w:rsidR="0094756E" w:rsidRDefault="007A0AE8" w:rsidP="0094756E">
      <w:pPr>
        <w:pStyle w:val="Citas"/>
        <w:ind w:left="0" w:right="-18"/>
        <w:rPr>
          <w:i w:val="0"/>
          <w:iCs/>
          <w:color w:val="000000"/>
          <w:sz w:val="24"/>
          <w:szCs w:val="24"/>
          <w:lang w:val="es-ES_tradnl"/>
        </w:rPr>
      </w:pPr>
      <w:r w:rsidRPr="007A0AE8">
        <w:rPr>
          <w:i w:val="0"/>
          <w:iCs/>
          <w:color w:val="000000"/>
          <w:sz w:val="24"/>
          <w:szCs w:val="24"/>
          <w:lang w:val="es-ES_tradnl"/>
        </w:rPr>
        <w:t xml:space="preserve">Por otra parte, como fue referido </w:t>
      </w:r>
      <w:r w:rsidRPr="00D50F16">
        <w:rPr>
          <w:i w:val="0"/>
          <w:iCs/>
          <w:color w:val="000000"/>
          <w:sz w:val="24"/>
          <w:szCs w:val="24"/>
          <w:lang w:val="es-ES_tradnl"/>
        </w:rPr>
        <w:t xml:space="preserve">en el antecedente </w:t>
      </w:r>
      <w:r w:rsidRPr="0094756E">
        <w:rPr>
          <w:i w:val="0"/>
          <w:iCs/>
          <w:color w:val="000000"/>
          <w:sz w:val="24"/>
          <w:szCs w:val="24"/>
          <w:lang w:val="es-ES_tradnl"/>
        </w:rPr>
        <w:t xml:space="preserve">quinto, </w:t>
      </w:r>
      <w:r w:rsidRPr="0094756E">
        <w:rPr>
          <w:b/>
          <w:bCs/>
          <w:i w:val="0"/>
          <w:iCs/>
          <w:color w:val="000000"/>
          <w:sz w:val="24"/>
          <w:szCs w:val="24"/>
          <w:lang w:val="es-ES_tradnl"/>
        </w:rPr>
        <w:t xml:space="preserve">El Sujeto Obligado </w:t>
      </w:r>
      <w:r w:rsidR="008979DF">
        <w:rPr>
          <w:i w:val="0"/>
          <w:iCs/>
          <w:color w:val="000000"/>
          <w:sz w:val="24"/>
          <w:szCs w:val="24"/>
          <w:lang w:val="es-ES_tradnl"/>
        </w:rPr>
        <w:t>rindió su informe justificado en los siguientes términos:</w:t>
      </w:r>
    </w:p>
    <w:p w14:paraId="5B223A04" w14:textId="705B1923" w:rsidR="00A1290A" w:rsidRPr="00A1290A" w:rsidRDefault="008979DF" w:rsidP="00142B0F">
      <w:pPr>
        <w:pStyle w:val="Citas"/>
        <w:numPr>
          <w:ilvl w:val="0"/>
          <w:numId w:val="7"/>
        </w:numPr>
        <w:ind w:right="-18"/>
        <w:rPr>
          <w:b/>
          <w:bCs/>
          <w:i w:val="0"/>
          <w:iCs/>
          <w:sz w:val="24"/>
          <w:szCs w:val="24"/>
        </w:rPr>
      </w:pPr>
      <w:r>
        <w:rPr>
          <w:b/>
          <w:bCs/>
          <w:i w:val="0"/>
          <w:iCs/>
          <w:color w:val="000000"/>
          <w:sz w:val="24"/>
          <w:szCs w:val="24"/>
          <w:lang w:val="es-ES_tradnl"/>
        </w:rPr>
        <w:t>“</w:t>
      </w:r>
      <w:r w:rsidR="00A1290A">
        <w:rPr>
          <w:b/>
          <w:bCs/>
          <w:i w:val="0"/>
          <w:iCs/>
          <w:color w:val="000000"/>
          <w:sz w:val="24"/>
          <w:szCs w:val="24"/>
          <w:lang w:val="es-ES_tradnl"/>
        </w:rPr>
        <w:t xml:space="preserve">informe justificado RR 008685.pdf”: </w:t>
      </w:r>
      <w:r w:rsidR="00A1290A">
        <w:rPr>
          <w:i w:val="0"/>
          <w:iCs/>
          <w:color w:val="000000"/>
          <w:sz w:val="24"/>
          <w:szCs w:val="24"/>
          <w:lang w:val="es-ES_tradnl"/>
        </w:rPr>
        <w:t xml:space="preserve">Informe justificado emitido por la titular de la unidad de transparencia, dirigido a los comisionados del órgano garante, en términos generales expone diversos antecedentes, así como oficios de turno, cobrando particular relevancia el oficio </w:t>
      </w:r>
      <w:r w:rsidR="00A1290A">
        <w:rPr>
          <w:b/>
          <w:bCs/>
          <w:i w:val="0"/>
          <w:iCs/>
          <w:color w:val="000000"/>
          <w:sz w:val="24"/>
          <w:szCs w:val="24"/>
          <w:lang w:val="es-ES_tradnl"/>
        </w:rPr>
        <w:t xml:space="preserve">ZIN/DOP/00521/2025, </w:t>
      </w:r>
      <w:r w:rsidR="00A1290A">
        <w:rPr>
          <w:i w:val="0"/>
          <w:iCs/>
          <w:color w:val="000000"/>
          <w:sz w:val="24"/>
          <w:szCs w:val="24"/>
          <w:lang w:val="es-ES_tradnl"/>
        </w:rPr>
        <w:t>de fecha cinco de agosto de los corrientes, respecto del cual resulta de nuestro interés el siguiente extracto:</w:t>
      </w:r>
    </w:p>
    <w:p w14:paraId="0A0B3B3D" w14:textId="4EB8B291" w:rsidR="00A1290A" w:rsidRPr="00A1290A" w:rsidRDefault="00A1290A" w:rsidP="00A1290A">
      <w:pPr>
        <w:pStyle w:val="Citas"/>
        <w:ind w:left="720" w:right="-18"/>
        <w:rPr>
          <w:b/>
          <w:bCs/>
          <w:color w:val="000000"/>
          <w:sz w:val="24"/>
          <w:szCs w:val="24"/>
        </w:rPr>
      </w:pPr>
      <w:r>
        <w:rPr>
          <w:color w:val="000000"/>
          <w:sz w:val="24"/>
          <w:szCs w:val="24"/>
        </w:rPr>
        <w:t xml:space="preserve">“(…) informando que el Programa Anual de Obra tuvo una actualización, por lo tanto, no se puede proporcionar porque aún está en proceso de firmas, misma que fue respondida en tiempo y forma, por tanto, no existe documental y/o referente alguno que proporcionar de manera adicional” </w:t>
      </w:r>
      <w:r>
        <w:rPr>
          <w:b/>
          <w:bCs/>
          <w:color w:val="000000"/>
          <w:sz w:val="24"/>
          <w:szCs w:val="24"/>
        </w:rPr>
        <w:t>(Sic)</w:t>
      </w:r>
    </w:p>
    <w:p w14:paraId="635EC5F0" w14:textId="4270481A" w:rsidR="008979DF" w:rsidRDefault="00A1290A" w:rsidP="00A1290A">
      <w:pPr>
        <w:pStyle w:val="Citas"/>
        <w:ind w:left="0" w:right="-18"/>
        <w:rPr>
          <w:i w:val="0"/>
          <w:iCs/>
          <w:color w:val="000000"/>
          <w:sz w:val="24"/>
          <w:szCs w:val="24"/>
        </w:rPr>
      </w:pPr>
      <w:r>
        <w:rPr>
          <w:i w:val="0"/>
          <w:iCs/>
          <w:color w:val="000000"/>
          <w:sz w:val="24"/>
          <w:szCs w:val="24"/>
        </w:rPr>
        <w:lastRenderedPageBreak/>
        <w:t>De ahí que deba arribarse a la premisa de que las modificaciones al documento requerido se refieren a cambios</w:t>
      </w:r>
      <w:r w:rsidRPr="00A1290A">
        <w:rPr>
          <w:i w:val="0"/>
          <w:iCs/>
          <w:color w:val="000000"/>
          <w:sz w:val="24"/>
          <w:szCs w:val="24"/>
        </w:rPr>
        <w:t xml:space="preserve"> o ajustes que se realizan a un plan previamente establecido para la ejecución de obras públicas</w:t>
      </w:r>
      <w:r>
        <w:rPr>
          <w:i w:val="0"/>
          <w:iCs/>
          <w:color w:val="000000"/>
          <w:sz w:val="24"/>
          <w:szCs w:val="24"/>
        </w:rPr>
        <w:t>.</w:t>
      </w:r>
    </w:p>
    <w:p w14:paraId="2283C9E5" w14:textId="5F3E004E" w:rsidR="00A1290A" w:rsidRDefault="00A1290A" w:rsidP="00A1290A">
      <w:pPr>
        <w:pStyle w:val="Citas"/>
        <w:ind w:left="0" w:right="-18"/>
        <w:rPr>
          <w:i w:val="0"/>
          <w:iCs/>
          <w:sz w:val="24"/>
          <w:szCs w:val="24"/>
        </w:rPr>
      </w:pPr>
      <w:r w:rsidRPr="00A1290A">
        <w:rPr>
          <w:i w:val="0"/>
          <w:iCs/>
          <w:sz w:val="24"/>
          <w:szCs w:val="24"/>
        </w:rPr>
        <w:t>Estas modificaciones pueden deberse a diversas circunstancias, como cambios en los proyectos, ajustes en los presupuestos, retrasos en la ejecución, o la necesidad de incorporar nuevas obras.</w:t>
      </w:r>
      <w:r>
        <w:rPr>
          <w:i w:val="0"/>
          <w:iCs/>
          <w:sz w:val="24"/>
          <w:szCs w:val="24"/>
        </w:rPr>
        <w:t xml:space="preserve"> </w:t>
      </w:r>
    </w:p>
    <w:p w14:paraId="4D5ACF10" w14:textId="2A3EE77F" w:rsidR="003318CE" w:rsidRPr="003318CE" w:rsidRDefault="003318CE" w:rsidP="003318CE">
      <w:pPr>
        <w:spacing w:before="240" w:line="360" w:lineRule="auto"/>
        <w:jc w:val="both"/>
        <w:rPr>
          <w:rFonts w:ascii="Palatino Linotype" w:hAnsi="Palatino Linotype"/>
          <w:sz w:val="24"/>
          <w:szCs w:val="24"/>
        </w:rPr>
      </w:pPr>
      <w:r w:rsidRPr="003318CE">
        <w:rPr>
          <w:rFonts w:ascii="Palatino Linotype" w:hAnsi="Palatino Linotype"/>
          <w:sz w:val="24"/>
          <w:szCs w:val="24"/>
        </w:rPr>
        <w:t xml:space="preserve">No </w:t>
      </w:r>
      <w:r w:rsidR="0045027E" w:rsidRPr="003318CE">
        <w:rPr>
          <w:rFonts w:ascii="Palatino Linotype" w:hAnsi="Palatino Linotype"/>
          <w:sz w:val="24"/>
          <w:szCs w:val="24"/>
        </w:rPr>
        <w:t>obstante,</w:t>
      </w:r>
      <w:r w:rsidRPr="003318CE">
        <w:rPr>
          <w:rFonts w:ascii="Palatino Linotype" w:hAnsi="Palatino Linotype"/>
          <w:sz w:val="24"/>
          <w:szCs w:val="24"/>
        </w:rPr>
        <w:t xml:space="preserve"> </w:t>
      </w:r>
      <w:r w:rsidRPr="003318CE">
        <w:rPr>
          <w:rFonts w:ascii="Palatino Linotype" w:hAnsi="Palatino Linotype" w:cs="Arial"/>
          <w:sz w:val="24"/>
          <w:szCs w:val="24"/>
        </w:rPr>
        <w:t xml:space="preserve">se destaca que el </w:t>
      </w:r>
      <w:r w:rsidRPr="003318CE">
        <w:rPr>
          <w:rFonts w:ascii="Palatino Linotype" w:hAnsi="Palatino Linotype"/>
          <w:sz w:val="24"/>
          <w:szCs w:val="24"/>
        </w:rPr>
        <w:t xml:space="preserve">derecho de acceso a la información estriba respecto de aquellos soportes documentales generados, poseídos o administrados por </w:t>
      </w:r>
      <w:r w:rsidRPr="003318CE">
        <w:rPr>
          <w:rFonts w:ascii="Palatino Linotype" w:hAnsi="Palatino Linotype"/>
          <w:b/>
          <w:bCs/>
          <w:sz w:val="24"/>
          <w:szCs w:val="24"/>
        </w:rPr>
        <w:t xml:space="preserve">El Sujeto Obligado </w:t>
      </w:r>
      <w:r w:rsidRPr="003318CE">
        <w:rPr>
          <w:rFonts w:ascii="Palatino Linotype" w:hAnsi="Palatino Linotype"/>
          <w:sz w:val="24"/>
          <w:szCs w:val="24"/>
        </w:rPr>
        <w:t>que se encuentren disponibles al momento de ejercer dicha prerrogativa, es decir, excluye los siguientes actos:</w:t>
      </w:r>
    </w:p>
    <w:p w14:paraId="2FC67760" w14:textId="77777777" w:rsidR="003318CE" w:rsidRPr="003318CE" w:rsidRDefault="003318CE" w:rsidP="00142B0F">
      <w:pPr>
        <w:pStyle w:val="Prrafodelista"/>
        <w:numPr>
          <w:ilvl w:val="0"/>
          <w:numId w:val="8"/>
        </w:numPr>
        <w:spacing w:before="240" w:line="360" w:lineRule="auto"/>
        <w:jc w:val="both"/>
        <w:rPr>
          <w:rFonts w:ascii="Palatino Linotype" w:hAnsi="Palatino Linotype"/>
        </w:rPr>
      </w:pPr>
      <w:r w:rsidRPr="003318CE">
        <w:rPr>
          <w:rFonts w:ascii="Palatino Linotype" w:hAnsi="Palatino Linotype"/>
          <w:b/>
          <w:bCs/>
        </w:rPr>
        <w:t xml:space="preserve">Actos futuros inminentes: </w:t>
      </w:r>
      <w:r w:rsidRPr="003318CE">
        <w:rPr>
          <w:rFonts w:ascii="Palatino Linotype" w:hAnsi="Palatino Linotype"/>
        </w:rPr>
        <w:t xml:space="preserve">Son aquellos cuyo mandamiento ya se ha dictado y su ejecución puede realizarse de un momento a otro. </w:t>
      </w:r>
    </w:p>
    <w:p w14:paraId="6BDE5A31" w14:textId="77777777" w:rsidR="003318CE" w:rsidRPr="003318CE" w:rsidRDefault="003318CE" w:rsidP="00142B0F">
      <w:pPr>
        <w:pStyle w:val="Prrafodelista"/>
        <w:numPr>
          <w:ilvl w:val="0"/>
          <w:numId w:val="8"/>
        </w:numPr>
        <w:spacing w:before="240" w:line="360" w:lineRule="auto"/>
        <w:jc w:val="both"/>
        <w:rPr>
          <w:rFonts w:ascii="Palatino Linotype" w:hAnsi="Palatino Linotype"/>
        </w:rPr>
      </w:pPr>
      <w:r w:rsidRPr="003318CE">
        <w:rPr>
          <w:rFonts w:ascii="Palatino Linotype" w:hAnsi="Palatino Linotype"/>
          <w:b/>
          <w:bCs/>
        </w:rPr>
        <w:t xml:space="preserve">Actos futuros probables: </w:t>
      </w:r>
      <w:r w:rsidRPr="003318CE">
        <w:rPr>
          <w:rFonts w:ascii="Palatino Linotype" w:hAnsi="Palatino Linotype"/>
        </w:rPr>
        <w:t xml:space="preserve">Son aquellos que pueden o no suceder, es decir, son de remota realización. </w:t>
      </w:r>
    </w:p>
    <w:p w14:paraId="26ABC090" w14:textId="4C36EC1B" w:rsidR="003318CE" w:rsidRDefault="003318CE" w:rsidP="00A1290A">
      <w:pPr>
        <w:pStyle w:val="Citas"/>
        <w:ind w:left="0" w:right="-18"/>
        <w:rPr>
          <w:i w:val="0"/>
          <w:iCs/>
          <w:sz w:val="24"/>
          <w:szCs w:val="24"/>
        </w:rPr>
      </w:pPr>
    </w:p>
    <w:p w14:paraId="09E82370" w14:textId="77777777" w:rsidR="00C05621" w:rsidRPr="000D5988" w:rsidRDefault="00C05621" w:rsidP="00C05621">
      <w:pPr>
        <w:spacing w:after="0" w:line="360" w:lineRule="auto"/>
        <w:contextualSpacing/>
        <w:jc w:val="both"/>
        <w:rPr>
          <w:rFonts w:ascii="Palatino Linotype" w:hAnsi="Palatino Linotype"/>
          <w:iCs/>
          <w:sz w:val="24"/>
          <w:szCs w:val="24"/>
        </w:rPr>
      </w:pPr>
      <w:r w:rsidRPr="000D5988">
        <w:rPr>
          <w:rFonts w:ascii="Palatino Linotype" w:hAnsi="Palatino Linotype"/>
          <w:iCs/>
          <w:sz w:val="24"/>
          <w:szCs w:val="24"/>
        </w:rPr>
        <w:t xml:space="preserve">Luego entonces, </w:t>
      </w:r>
      <w:r w:rsidRPr="000D5988">
        <w:rPr>
          <w:rFonts w:ascii="Palatino Linotype" w:hAnsi="Palatino Linotype" w:cs="Arial"/>
          <w:bCs/>
          <w:iCs/>
          <w:sz w:val="24"/>
          <w:szCs w:val="24"/>
        </w:rPr>
        <w:t>se comprende</w:t>
      </w:r>
      <w:r w:rsidRPr="000D5988">
        <w:rPr>
          <w:rFonts w:ascii="Palatino Linotype" w:hAnsi="Palatino Linotype" w:cs="Arial"/>
          <w:bCs/>
          <w:sz w:val="24"/>
          <w:szCs w:val="24"/>
        </w:rPr>
        <w:t xml:space="preserve"> que el </w:t>
      </w:r>
      <w:r w:rsidRPr="000D5988">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29A42EBF" w14:textId="77777777" w:rsidR="00C05621" w:rsidRPr="001831B2" w:rsidRDefault="00C05621" w:rsidP="00C05621">
      <w:pPr>
        <w:spacing w:after="0" w:line="360" w:lineRule="auto"/>
        <w:contextualSpacing/>
        <w:jc w:val="both"/>
        <w:rPr>
          <w:rFonts w:ascii="Palatino Linotype" w:hAnsi="Palatino Linotype"/>
          <w:i/>
          <w:iCs/>
          <w:sz w:val="24"/>
          <w:szCs w:val="24"/>
        </w:rPr>
      </w:pPr>
    </w:p>
    <w:p w14:paraId="1AA20B90" w14:textId="77777777" w:rsidR="00C05621" w:rsidRPr="00341174" w:rsidRDefault="00C05621" w:rsidP="00C05621">
      <w:pPr>
        <w:spacing w:line="360" w:lineRule="auto"/>
        <w:jc w:val="both"/>
        <w:rPr>
          <w:sz w:val="24"/>
          <w:szCs w:val="24"/>
          <w:lang w:val="es-ES_tradnl"/>
        </w:rPr>
      </w:pPr>
      <w:r w:rsidRPr="00341174">
        <w:rPr>
          <w:rFonts w:ascii="Palatino Linotype" w:hAnsi="Palatino Linotype"/>
          <w:iCs/>
          <w:sz w:val="24"/>
          <w:szCs w:val="24"/>
        </w:rPr>
        <w:lastRenderedPageBreak/>
        <w:t xml:space="preserve">Robustece lo anterior, el criterio </w:t>
      </w:r>
      <w:r>
        <w:rPr>
          <w:rFonts w:ascii="Palatino Linotype" w:hAnsi="Palatino Linotype"/>
          <w:iCs/>
          <w:sz w:val="24"/>
          <w:szCs w:val="24"/>
        </w:rPr>
        <w:t xml:space="preserve">orientador </w:t>
      </w:r>
      <w:r w:rsidRPr="00341174">
        <w:rPr>
          <w:rFonts w:ascii="Palatino Linotype" w:hAnsi="Palatino Linotype" w:cs="Arial"/>
          <w:color w:val="000000"/>
          <w:sz w:val="24"/>
          <w:szCs w:val="24"/>
          <w:lang w:val="es-ES_tradnl"/>
        </w:rPr>
        <w:t xml:space="preserve">03-17, emitido por </w:t>
      </w:r>
      <w:r w:rsidRPr="00341174">
        <w:rPr>
          <w:rFonts w:ascii="Palatino Linotype" w:eastAsia="Arial Unicode MS" w:hAnsi="Palatino Linotype" w:cs="Arial"/>
          <w:color w:val="000000"/>
          <w:sz w:val="24"/>
          <w:szCs w:val="24"/>
          <w:lang w:val="es-ES_tradnl"/>
        </w:rPr>
        <w:t xml:space="preserve">el </w:t>
      </w:r>
      <w:r>
        <w:rPr>
          <w:rFonts w:ascii="Palatino Linotype" w:eastAsia="Arial Unicode MS" w:hAnsi="Palatino Linotype" w:cs="Arial"/>
          <w:color w:val="000000"/>
          <w:sz w:val="24"/>
          <w:szCs w:val="24"/>
          <w:lang w:val="es-ES_tradnl"/>
        </w:rPr>
        <w:t xml:space="preserve">entonces </w:t>
      </w:r>
      <w:r w:rsidRPr="00341174">
        <w:rPr>
          <w:rFonts w:ascii="Palatino Linotype" w:eastAsia="Arial Unicode MS" w:hAnsi="Palatino Linotype" w:cs="Arial"/>
          <w:color w:val="000000"/>
          <w:sz w:val="24"/>
          <w:szCs w:val="24"/>
          <w:lang w:val="es-ES_tradnl"/>
        </w:rPr>
        <w:t xml:space="preserve">Instituto Nacional de Transparencia, Acceso a la Información y Protección de Datos Personales cuyo rubro y texto dispone a la literalidad los siguiente: </w:t>
      </w:r>
    </w:p>
    <w:p w14:paraId="55A2534D" w14:textId="77777777" w:rsidR="00C05621" w:rsidRPr="00341174" w:rsidRDefault="00C05621" w:rsidP="00C05621">
      <w:pPr>
        <w:pStyle w:val="Citas"/>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4F628F75" w14:textId="77777777" w:rsidR="00C05621" w:rsidRPr="00341174" w:rsidRDefault="00C05621" w:rsidP="00C05621">
      <w:pPr>
        <w:pStyle w:val="Citas"/>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13265738" w14:textId="77777777" w:rsidR="00C05621" w:rsidRPr="00341174" w:rsidRDefault="00C05621" w:rsidP="00C05621">
      <w:pPr>
        <w:pStyle w:val="Citas"/>
        <w:rPr>
          <w:b/>
        </w:rPr>
      </w:pPr>
      <w:r w:rsidRPr="00341174">
        <w:rPr>
          <w:b/>
        </w:rPr>
        <w:t>Resoluciones:</w:t>
      </w:r>
    </w:p>
    <w:p w14:paraId="40ECBF68" w14:textId="77777777" w:rsidR="00C05621" w:rsidRPr="00341174" w:rsidRDefault="00C05621" w:rsidP="00C05621">
      <w:pPr>
        <w:pStyle w:val="Citas"/>
      </w:pPr>
      <w:r w:rsidRPr="00341174">
        <w:rPr>
          <w:b/>
        </w:rPr>
        <w:t>RRA 0050/16.</w:t>
      </w:r>
      <w:r w:rsidRPr="00341174">
        <w:t xml:space="preserve"> Instituto Nacional para la Evaluación de la Educación. 13 julio de 2016. Por unanimidad. Comisionado Ponente: Francisco Javier Acuña Llamas.</w:t>
      </w:r>
    </w:p>
    <w:p w14:paraId="5577DE3C" w14:textId="77777777" w:rsidR="00C05621" w:rsidRPr="00341174" w:rsidRDefault="00C05621" w:rsidP="00C05621">
      <w:pPr>
        <w:pStyle w:val="Citas"/>
        <w:rPr>
          <w:rFonts w:ascii="Times New Roman" w:hAnsi="Times New Roman" w:cs="Times New Roman"/>
        </w:rPr>
      </w:pPr>
      <w:r w:rsidRPr="00341174">
        <w:rPr>
          <w:b/>
        </w:rPr>
        <w:t xml:space="preserve">RRA 0310/16. </w:t>
      </w:r>
      <w:r w:rsidRPr="00341174">
        <w:t>Instituto Nacional de Transparencia, Acceso a la Información y Protección de Datos Personales. 10 de agosto de 2016. Por unanimidad. Comisionada Ponente. Areli Cano Guadiana.</w:t>
      </w:r>
    </w:p>
    <w:p w14:paraId="72957B63" w14:textId="77777777" w:rsidR="00C05621" w:rsidRPr="00341174" w:rsidRDefault="00C05621" w:rsidP="00C05621">
      <w:pPr>
        <w:pStyle w:val="Citas"/>
        <w:rPr>
          <w:b/>
        </w:rPr>
      </w:pPr>
      <w:r w:rsidRPr="00341174">
        <w:rPr>
          <w:b/>
        </w:rPr>
        <w:t xml:space="preserve">RRA 1889/16. </w:t>
      </w:r>
      <w:r w:rsidRPr="00341174">
        <w:t xml:space="preserve">Secretaría de Hacienda y Crédito Público. 05 de octubre de 2016. Por unanimidad. Comisionada Ponente. Ximena Puente de la Mora” </w:t>
      </w:r>
      <w:r>
        <w:rPr>
          <w:b/>
        </w:rPr>
        <w:t>(Sic)</w:t>
      </w:r>
    </w:p>
    <w:p w14:paraId="7EF3D734" w14:textId="4B4D6980" w:rsidR="00C05621" w:rsidRDefault="00C05621" w:rsidP="00C05621">
      <w:pPr>
        <w:pStyle w:val="Citas"/>
        <w:ind w:left="0" w:right="-18"/>
        <w:rPr>
          <w:i w:val="0"/>
          <w:iCs/>
          <w:sz w:val="24"/>
          <w:szCs w:val="24"/>
        </w:rPr>
      </w:pPr>
      <w:r>
        <w:rPr>
          <w:i w:val="0"/>
          <w:iCs/>
          <w:sz w:val="24"/>
          <w:szCs w:val="24"/>
        </w:rPr>
        <w:lastRenderedPageBreak/>
        <w:t xml:space="preserve">En suma, </w:t>
      </w:r>
      <w:r w:rsidR="000D5988">
        <w:rPr>
          <w:i w:val="0"/>
          <w:iCs/>
          <w:sz w:val="24"/>
          <w:szCs w:val="24"/>
        </w:rPr>
        <w:t xml:space="preserve">se tiene por atendido parcialmente el derecho de acceso a la información pública, </w:t>
      </w:r>
      <w:r>
        <w:rPr>
          <w:i w:val="0"/>
          <w:iCs/>
          <w:sz w:val="24"/>
          <w:szCs w:val="24"/>
        </w:rPr>
        <w:t>resulta</w:t>
      </w:r>
      <w:r w:rsidR="000D5988">
        <w:rPr>
          <w:i w:val="0"/>
          <w:iCs/>
          <w:sz w:val="24"/>
          <w:szCs w:val="24"/>
        </w:rPr>
        <w:t>ndo</w:t>
      </w:r>
      <w:r>
        <w:rPr>
          <w:i w:val="0"/>
          <w:iCs/>
          <w:sz w:val="24"/>
          <w:szCs w:val="24"/>
        </w:rPr>
        <w:t xml:space="preserve"> procedente ordenar la </w:t>
      </w:r>
      <w:r w:rsidRPr="00C05621">
        <w:rPr>
          <w:i w:val="0"/>
          <w:iCs/>
          <w:sz w:val="24"/>
          <w:szCs w:val="24"/>
        </w:rPr>
        <w:t>entrega del Programa anual de obra aprobado, al veinticinco de junio de dos mil veinticinco</w:t>
      </w:r>
      <w:r>
        <w:rPr>
          <w:i w:val="0"/>
          <w:iCs/>
          <w:sz w:val="24"/>
          <w:szCs w:val="24"/>
        </w:rPr>
        <w:t xml:space="preserve">, en formato legible. </w:t>
      </w:r>
    </w:p>
    <w:p w14:paraId="55199F28" w14:textId="179DA00E" w:rsidR="0094756E" w:rsidRPr="009447E4" w:rsidRDefault="0094756E" w:rsidP="0094756E">
      <w:pPr>
        <w:tabs>
          <w:tab w:val="left" w:pos="709"/>
        </w:tabs>
        <w:spacing w:before="240" w:line="360" w:lineRule="auto"/>
        <w:ind w:right="51"/>
        <w:jc w:val="both"/>
        <w:rPr>
          <w:rFonts w:ascii="Palatino Linotype" w:hAnsi="Palatino Linotype"/>
          <w:sz w:val="24"/>
          <w:szCs w:val="24"/>
        </w:rPr>
      </w:pPr>
      <w:r w:rsidRPr="009447E4">
        <w:rPr>
          <w:rFonts w:ascii="Palatino Linotype" w:hAnsi="Palatino Linotype"/>
          <w:iCs/>
          <w:sz w:val="24"/>
          <w:szCs w:val="24"/>
        </w:rPr>
        <w:t xml:space="preserve">En mérito de lo expuesto </w:t>
      </w:r>
      <w:r w:rsidRPr="009447E4">
        <w:rPr>
          <w:rFonts w:ascii="Palatino Linotype" w:hAnsi="Palatino Linotype"/>
          <w:sz w:val="24"/>
          <w:szCs w:val="24"/>
        </w:rPr>
        <w:t xml:space="preserve">en líneas anteriores, resultan parcialmente fundados los motivos de inconformidad vertidos por </w:t>
      </w:r>
      <w:r w:rsidRPr="009447E4">
        <w:rPr>
          <w:rFonts w:ascii="Palatino Linotype" w:hAnsi="Palatino Linotype"/>
          <w:b/>
          <w:sz w:val="24"/>
          <w:szCs w:val="24"/>
        </w:rPr>
        <w:t xml:space="preserve">El Recurrente, </w:t>
      </w:r>
      <w:r w:rsidRPr="009447E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9447E4">
        <w:rPr>
          <w:rFonts w:ascii="Palatino Linotype" w:hAnsi="Palatino Linotype"/>
          <w:b/>
          <w:sz w:val="24"/>
          <w:szCs w:val="24"/>
        </w:rPr>
        <w:t xml:space="preserve">MODIFICA </w:t>
      </w:r>
      <w:r w:rsidRPr="009447E4">
        <w:rPr>
          <w:rFonts w:ascii="Palatino Linotype" w:hAnsi="Palatino Linotype"/>
          <w:sz w:val="24"/>
          <w:szCs w:val="24"/>
        </w:rPr>
        <w:t xml:space="preserve">la respuesta a la solicitud de información </w:t>
      </w:r>
      <w:r w:rsidR="00C05621">
        <w:rPr>
          <w:rFonts w:ascii="Palatino Linotype" w:hAnsi="Palatino Linotype"/>
          <w:b/>
          <w:sz w:val="24"/>
          <w:szCs w:val="24"/>
        </w:rPr>
        <w:t>00519/ZINACANT/IP/2025</w:t>
      </w:r>
      <w:r w:rsidRPr="009447E4">
        <w:rPr>
          <w:rFonts w:ascii="Palatino Linotype" w:hAnsi="Palatino Linotype"/>
          <w:b/>
          <w:sz w:val="24"/>
          <w:szCs w:val="24"/>
        </w:rPr>
        <w:t xml:space="preserve">, </w:t>
      </w:r>
      <w:r w:rsidRPr="009447E4">
        <w:rPr>
          <w:rFonts w:ascii="Palatino Linotype" w:hAnsi="Palatino Linotype"/>
          <w:sz w:val="24"/>
          <w:szCs w:val="24"/>
        </w:rPr>
        <w:t xml:space="preserve">que ha sido materia del presente fallo. </w:t>
      </w:r>
    </w:p>
    <w:p w14:paraId="52FBABDB" w14:textId="77777777" w:rsidR="0094756E" w:rsidRPr="009447E4" w:rsidRDefault="0094756E" w:rsidP="0094756E">
      <w:pPr>
        <w:pStyle w:val="Prrafodelista"/>
        <w:spacing w:before="240" w:after="240" w:line="360" w:lineRule="auto"/>
        <w:ind w:left="0"/>
        <w:jc w:val="both"/>
        <w:rPr>
          <w:rFonts w:ascii="Palatino Linotype" w:hAnsi="Palatino Linotype"/>
          <w:lang w:val="es-MX"/>
        </w:rPr>
      </w:pPr>
      <w:r w:rsidRPr="009447E4">
        <w:rPr>
          <w:rFonts w:ascii="Palatino Linotype" w:hAnsi="Palatino Linotype"/>
          <w:lang w:val="es-MX"/>
        </w:rPr>
        <w:t xml:space="preserve">Por lo antes expuesto y fundado es de resolverse y, </w:t>
      </w:r>
    </w:p>
    <w:p w14:paraId="1BFCC0BC" w14:textId="77777777" w:rsidR="0094756E" w:rsidRPr="009447E4" w:rsidRDefault="0094756E" w:rsidP="0094756E">
      <w:pPr>
        <w:spacing w:after="0" w:line="360" w:lineRule="auto"/>
        <w:jc w:val="both"/>
        <w:rPr>
          <w:rFonts w:ascii="Palatino Linotype" w:eastAsia="Times New Roman" w:hAnsi="Palatino Linotype" w:cs="Times New Roman"/>
          <w:sz w:val="24"/>
          <w:szCs w:val="24"/>
          <w:lang w:eastAsia="es-ES"/>
        </w:rPr>
      </w:pPr>
    </w:p>
    <w:p w14:paraId="4A7AAD69" w14:textId="77777777" w:rsidR="0094756E" w:rsidRPr="009447E4" w:rsidRDefault="0094756E" w:rsidP="0094756E">
      <w:pPr>
        <w:spacing w:before="240" w:line="360" w:lineRule="auto"/>
        <w:jc w:val="center"/>
        <w:rPr>
          <w:rFonts w:ascii="Palatino Linotype" w:eastAsia="Times New Roman" w:hAnsi="Palatino Linotype"/>
          <w:b/>
          <w:bCs/>
          <w:spacing w:val="60"/>
          <w:sz w:val="24"/>
          <w:szCs w:val="24"/>
        </w:rPr>
      </w:pPr>
      <w:r w:rsidRPr="009447E4">
        <w:rPr>
          <w:rFonts w:ascii="Palatino Linotype" w:eastAsia="Times New Roman" w:hAnsi="Palatino Linotype"/>
          <w:b/>
          <w:bCs/>
          <w:spacing w:val="60"/>
          <w:sz w:val="24"/>
          <w:szCs w:val="24"/>
        </w:rPr>
        <w:t>SE    RESUELVE</w:t>
      </w:r>
    </w:p>
    <w:p w14:paraId="5F5B6910" w14:textId="33B1588F" w:rsidR="0094756E" w:rsidRDefault="0094756E" w:rsidP="0094756E">
      <w:pPr>
        <w:spacing w:before="240" w:line="360" w:lineRule="auto"/>
        <w:jc w:val="both"/>
        <w:rPr>
          <w:rFonts w:ascii="Palatino Linotype" w:hAnsi="Palatino Linotype" w:cs="Arial"/>
          <w:sz w:val="24"/>
        </w:rPr>
      </w:pPr>
      <w:r w:rsidRPr="009447E4">
        <w:rPr>
          <w:rFonts w:ascii="Palatino Linotype" w:hAnsi="Palatino Linotype" w:cs="Arial"/>
          <w:b/>
          <w:sz w:val="24"/>
          <w:szCs w:val="24"/>
        </w:rPr>
        <w:t>PRIMERO.</w:t>
      </w:r>
      <w:r w:rsidRPr="009447E4">
        <w:rPr>
          <w:rFonts w:ascii="Palatino Linotype" w:hAnsi="Palatino Linotype" w:cs="Arial"/>
          <w:sz w:val="24"/>
          <w:szCs w:val="24"/>
        </w:rPr>
        <w:t xml:space="preserve"> Se </w:t>
      </w:r>
      <w:r w:rsidRPr="009447E4">
        <w:rPr>
          <w:rFonts w:ascii="Palatino Linotype" w:hAnsi="Palatino Linotype" w:cs="Arial"/>
          <w:b/>
          <w:sz w:val="24"/>
          <w:szCs w:val="24"/>
        </w:rPr>
        <w:t xml:space="preserve">MODIFICA </w:t>
      </w:r>
      <w:r w:rsidRPr="009447E4">
        <w:rPr>
          <w:rFonts w:ascii="Palatino Linotype" w:hAnsi="Palatino Linotype" w:cs="Arial"/>
          <w:sz w:val="24"/>
          <w:szCs w:val="24"/>
        </w:rPr>
        <w:t xml:space="preserve">la respuesta entregada por </w:t>
      </w:r>
      <w:r w:rsidRPr="009447E4">
        <w:rPr>
          <w:rFonts w:ascii="Palatino Linotype" w:hAnsi="Palatino Linotype" w:cs="Arial"/>
          <w:b/>
          <w:sz w:val="24"/>
          <w:szCs w:val="24"/>
        </w:rPr>
        <w:t xml:space="preserve">EL SUJETO OBLIGADO, </w:t>
      </w:r>
      <w:r w:rsidRPr="009447E4">
        <w:rPr>
          <w:rFonts w:ascii="Palatino Linotype" w:hAnsi="Palatino Linotype" w:cs="Arial"/>
          <w:sz w:val="24"/>
          <w:szCs w:val="24"/>
        </w:rPr>
        <w:t xml:space="preserve">a la solicitud de información número </w:t>
      </w:r>
      <w:r w:rsidR="00C05621">
        <w:rPr>
          <w:rFonts w:ascii="Palatino Linotype" w:hAnsi="Palatino Linotype"/>
          <w:b/>
          <w:sz w:val="24"/>
          <w:szCs w:val="24"/>
        </w:rPr>
        <w:t>00519/ZINACANT/IP/2025</w:t>
      </w:r>
      <w:r w:rsidRPr="009447E4">
        <w:rPr>
          <w:rFonts w:ascii="Palatino Linotype" w:hAnsi="Palatino Linotype" w:cs="Arial"/>
          <w:b/>
          <w:sz w:val="24"/>
        </w:rPr>
        <w:t xml:space="preserve">, </w:t>
      </w:r>
      <w:r w:rsidRPr="009447E4">
        <w:rPr>
          <w:rFonts w:ascii="Palatino Linotype" w:hAnsi="Palatino Linotype" w:cs="Arial"/>
          <w:sz w:val="24"/>
        </w:rPr>
        <w:t xml:space="preserve">por resultar parcialmente fundados los motivos de inconformidad que arguye </w:t>
      </w:r>
      <w:r w:rsidRPr="009447E4">
        <w:rPr>
          <w:rFonts w:ascii="Palatino Linotype" w:hAnsi="Palatino Linotype" w:cs="Arial"/>
          <w:b/>
          <w:sz w:val="24"/>
        </w:rPr>
        <w:t xml:space="preserve">EL RECURRENTE, </w:t>
      </w:r>
      <w:r w:rsidRPr="009447E4">
        <w:rPr>
          <w:rFonts w:ascii="Palatino Linotype" w:hAnsi="Palatino Linotype" w:cs="Arial"/>
          <w:sz w:val="24"/>
        </w:rPr>
        <w:t xml:space="preserve">en términos del </w:t>
      </w:r>
      <w:r w:rsidRPr="009447E4">
        <w:rPr>
          <w:rFonts w:ascii="Palatino Linotype" w:hAnsi="Palatino Linotype" w:cs="Arial"/>
          <w:b/>
          <w:sz w:val="24"/>
        </w:rPr>
        <w:t xml:space="preserve">Considerando CUARTO </w:t>
      </w:r>
      <w:r w:rsidRPr="009447E4">
        <w:rPr>
          <w:rFonts w:ascii="Palatino Linotype" w:hAnsi="Palatino Linotype" w:cs="Arial"/>
          <w:sz w:val="24"/>
        </w:rPr>
        <w:t xml:space="preserve">de la presente resolución. </w:t>
      </w:r>
    </w:p>
    <w:p w14:paraId="539DFB43" w14:textId="77777777" w:rsidR="000D5988" w:rsidRPr="009447E4" w:rsidRDefault="000D5988" w:rsidP="0094756E">
      <w:pPr>
        <w:spacing w:before="240" w:line="360" w:lineRule="auto"/>
        <w:jc w:val="both"/>
        <w:rPr>
          <w:rFonts w:ascii="Palatino Linotype" w:hAnsi="Palatino Linotype" w:cs="Arial"/>
          <w:sz w:val="24"/>
        </w:rPr>
      </w:pPr>
    </w:p>
    <w:p w14:paraId="67D80F5E" w14:textId="359F4316" w:rsidR="0094756E" w:rsidRPr="009447E4" w:rsidRDefault="0094756E" w:rsidP="0094756E">
      <w:pPr>
        <w:autoSpaceDE w:val="0"/>
        <w:autoSpaceDN w:val="0"/>
        <w:adjustRightInd w:val="0"/>
        <w:spacing w:before="240" w:line="360" w:lineRule="auto"/>
        <w:ind w:right="49"/>
        <w:jc w:val="both"/>
        <w:rPr>
          <w:rFonts w:ascii="Palatino Linotype" w:hAnsi="Palatino Linotype" w:cs="Arial"/>
          <w:sz w:val="24"/>
          <w:szCs w:val="24"/>
        </w:rPr>
      </w:pPr>
      <w:r w:rsidRPr="009447E4">
        <w:rPr>
          <w:rFonts w:ascii="Palatino Linotype" w:hAnsi="Palatino Linotype" w:cs="Arial"/>
          <w:b/>
          <w:sz w:val="24"/>
          <w:szCs w:val="24"/>
        </w:rPr>
        <w:t>SEGUNDO.</w:t>
      </w:r>
      <w:r w:rsidRPr="009447E4">
        <w:rPr>
          <w:rFonts w:ascii="Palatino Linotype" w:hAnsi="Palatino Linotype" w:cs="Arial"/>
          <w:sz w:val="24"/>
          <w:szCs w:val="24"/>
        </w:rPr>
        <w:t xml:space="preserve"> Se </w:t>
      </w:r>
      <w:r w:rsidRPr="009447E4">
        <w:rPr>
          <w:rFonts w:ascii="Palatino Linotype" w:hAnsi="Palatino Linotype" w:cs="Arial"/>
          <w:b/>
          <w:sz w:val="24"/>
          <w:szCs w:val="24"/>
        </w:rPr>
        <w:t>ORDENA</w:t>
      </w:r>
      <w:r w:rsidRPr="009447E4">
        <w:rPr>
          <w:rFonts w:ascii="Palatino Linotype" w:hAnsi="Palatino Linotype" w:cs="Arial"/>
          <w:sz w:val="24"/>
          <w:szCs w:val="24"/>
        </w:rPr>
        <w:t xml:space="preserve"> al </w:t>
      </w:r>
      <w:r w:rsidRPr="009447E4">
        <w:rPr>
          <w:rFonts w:ascii="Palatino Linotype" w:hAnsi="Palatino Linotype" w:cs="Arial"/>
          <w:b/>
          <w:sz w:val="24"/>
          <w:szCs w:val="24"/>
        </w:rPr>
        <w:t xml:space="preserve">SUJETO OBLIGADO </w:t>
      </w:r>
      <w:r w:rsidRPr="009447E4">
        <w:rPr>
          <w:rFonts w:ascii="Palatino Linotype" w:hAnsi="Palatino Linotype" w:cs="Arial"/>
          <w:bCs/>
          <w:sz w:val="24"/>
          <w:szCs w:val="24"/>
        </w:rPr>
        <w:t xml:space="preserve">hacer entrega al </w:t>
      </w:r>
      <w:r w:rsidRPr="009447E4">
        <w:rPr>
          <w:rFonts w:ascii="Palatino Linotype" w:hAnsi="Palatino Linotype" w:cs="Arial"/>
          <w:b/>
          <w:sz w:val="24"/>
          <w:szCs w:val="24"/>
        </w:rPr>
        <w:t xml:space="preserve">RECURRENTE, </w:t>
      </w:r>
      <w:r w:rsidRPr="009447E4">
        <w:rPr>
          <w:rFonts w:ascii="Palatino Linotype" w:eastAsia="Times New Roman" w:hAnsi="Palatino Linotype" w:cs="Arial"/>
          <w:b/>
          <w:sz w:val="24"/>
          <w:szCs w:val="24"/>
          <w:lang w:eastAsia="es-ES"/>
        </w:rPr>
        <w:t xml:space="preserve">vía </w:t>
      </w:r>
      <w:r w:rsidRPr="009447E4">
        <w:rPr>
          <w:rFonts w:ascii="Palatino Linotype" w:hAnsi="Palatino Linotype" w:cs="Arial"/>
          <w:sz w:val="24"/>
          <w:szCs w:val="24"/>
        </w:rPr>
        <w:t xml:space="preserve">Sistema de Acceso a la Información Mexiquense </w:t>
      </w:r>
      <w:r w:rsidRPr="009447E4">
        <w:rPr>
          <w:rFonts w:ascii="Palatino Linotype" w:hAnsi="Palatino Linotype" w:cs="Arial"/>
          <w:b/>
          <w:sz w:val="24"/>
          <w:szCs w:val="24"/>
        </w:rPr>
        <w:t>(SAIMEX),</w:t>
      </w:r>
      <w:r w:rsidRPr="009447E4">
        <w:rPr>
          <w:rFonts w:ascii="Palatino Linotype" w:hAnsi="Palatino Linotype" w:cs="Arial"/>
          <w:b/>
          <w:bCs/>
          <w:sz w:val="24"/>
          <w:szCs w:val="24"/>
        </w:rPr>
        <w:t xml:space="preserve"> </w:t>
      </w:r>
      <w:r w:rsidRPr="009447E4">
        <w:rPr>
          <w:rFonts w:ascii="Palatino Linotype" w:hAnsi="Palatino Linotype" w:cs="Arial"/>
          <w:sz w:val="24"/>
          <w:szCs w:val="24"/>
        </w:rPr>
        <w:t xml:space="preserve">en términos del Considerando </w:t>
      </w:r>
      <w:r w:rsidRPr="009447E4">
        <w:rPr>
          <w:rFonts w:ascii="Palatino Linotype" w:hAnsi="Palatino Linotype" w:cs="Arial"/>
          <w:b/>
          <w:sz w:val="24"/>
          <w:szCs w:val="24"/>
        </w:rPr>
        <w:t xml:space="preserve">CUARTO </w:t>
      </w:r>
      <w:r w:rsidRPr="009447E4">
        <w:rPr>
          <w:rFonts w:ascii="Palatino Linotype" w:hAnsi="Palatino Linotype" w:cs="Arial"/>
          <w:sz w:val="24"/>
          <w:szCs w:val="24"/>
        </w:rPr>
        <w:t>de esta resolución</w:t>
      </w:r>
      <w:r w:rsidRPr="009447E4">
        <w:rPr>
          <w:rFonts w:ascii="Palatino Linotype" w:hAnsi="Palatino Linotype" w:cs="Arial"/>
          <w:b/>
          <w:sz w:val="24"/>
          <w:szCs w:val="24"/>
        </w:rPr>
        <w:t xml:space="preserve">, </w:t>
      </w:r>
      <w:r w:rsidRPr="009447E4">
        <w:rPr>
          <w:rFonts w:ascii="Palatino Linotype" w:hAnsi="Palatino Linotype" w:cs="Arial"/>
          <w:sz w:val="24"/>
          <w:szCs w:val="24"/>
        </w:rPr>
        <w:t>de lo siguiente:</w:t>
      </w:r>
    </w:p>
    <w:p w14:paraId="6BE6ACD8" w14:textId="6BB50612" w:rsidR="00C05621" w:rsidRPr="002850A1" w:rsidRDefault="00C05621" w:rsidP="00142B0F">
      <w:pPr>
        <w:pStyle w:val="Citas"/>
        <w:numPr>
          <w:ilvl w:val="0"/>
          <w:numId w:val="4"/>
        </w:numPr>
        <w:tabs>
          <w:tab w:val="left" w:pos="3828"/>
        </w:tabs>
        <w:ind w:right="-18"/>
        <w:rPr>
          <w:b/>
          <w:bCs/>
          <w:sz w:val="24"/>
          <w:szCs w:val="24"/>
        </w:rPr>
      </w:pPr>
      <w:bookmarkStart w:id="3" w:name="_Hlk121218568"/>
      <w:r w:rsidRPr="00C05621">
        <w:rPr>
          <w:sz w:val="24"/>
          <w:szCs w:val="24"/>
        </w:rPr>
        <w:lastRenderedPageBreak/>
        <w:t>Programa anual de obra aprobado al veinticinco de junio de dos mil veinticinco, remitido en respuesta, en formato legible</w:t>
      </w:r>
      <w:r>
        <w:rPr>
          <w:i w:val="0"/>
          <w:iCs/>
          <w:sz w:val="24"/>
          <w:szCs w:val="24"/>
        </w:rPr>
        <w:t>.</w:t>
      </w:r>
    </w:p>
    <w:p w14:paraId="535F049C" w14:textId="77777777" w:rsidR="001340CC" w:rsidRPr="009447E4" w:rsidRDefault="001340CC" w:rsidP="001340CC">
      <w:pPr>
        <w:pStyle w:val="Prrafodelista"/>
        <w:tabs>
          <w:tab w:val="left" w:pos="709"/>
        </w:tabs>
        <w:spacing w:line="360" w:lineRule="auto"/>
        <w:ind w:left="709" w:right="141"/>
        <w:jc w:val="both"/>
        <w:rPr>
          <w:rFonts w:ascii="Palatino Linotype" w:hAnsi="Palatino Linotype" w:cs="Arial"/>
          <w:i/>
          <w:lang w:val="es-MX"/>
        </w:rPr>
      </w:pPr>
    </w:p>
    <w:bookmarkEnd w:id="3"/>
    <w:p w14:paraId="13D9AF28" w14:textId="77777777" w:rsidR="0094756E" w:rsidRPr="009447E4" w:rsidRDefault="0094756E" w:rsidP="0094756E">
      <w:pPr>
        <w:autoSpaceDE w:val="0"/>
        <w:autoSpaceDN w:val="0"/>
        <w:adjustRightInd w:val="0"/>
        <w:spacing w:line="360" w:lineRule="auto"/>
        <w:ind w:right="49"/>
        <w:jc w:val="both"/>
        <w:rPr>
          <w:rFonts w:ascii="Palatino Linotype" w:hAnsi="Palatino Linotype" w:cstheme="minorHAnsi"/>
          <w:sz w:val="24"/>
          <w:szCs w:val="24"/>
        </w:rPr>
      </w:pPr>
      <w:r w:rsidRPr="009447E4">
        <w:rPr>
          <w:rFonts w:ascii="Palatino Linotype" w:hAnsi="Palatino Linotype" w:cs="Arial"/>
          <w:b/>
          <w:sz w:val="28"/>
          <w:szCs w:val="28"/>
        </w:rPr>
        <w:t>TERCERO.</w:t>
      </w:r>
      <w:r w:rsidRPr="009447E4">
        <w:rPr>
          <w:rFonts w:ascii="Palatino Linotype" w:hAnsi="Palatino Linotype" w:cs="Arial"/>
          <w:b/>
          <w:sz w:val="24"/>
          <w:szCs w:val="24"/>
        </w:rPr>
        <w:t xml:space="preserve"> </w:t>
      </w:r>
      <w:r w:rsidRPr="009447E4">
        <w:rPr>
          <w:rFonts w:ascii="Palatino Linotype" w:hAnsi="Palatino Linotype" w:cstheme="minorHAnsi"/>
          <w:b/>
          <w:sz w:val="24"/>
          <w:szCs w:val="24"/>
        </w:rPr>
        <w:t>NOTIFÍQUESE</w:t>
      </w:r>
      <w:r w:rsidRPr="009447E4">
        <w:rPr>
          <w:rFonts w:ascii="Palatino Linotype" w:hAnsi="Palatino Linotype" w:cstheme="minorHAnsi"/>
          <w:i/>
          <w:sz w:val="24"/>
          <w:szCs w:val="24"/>
        </w:rPr>
        <w:t xml:space="preserve"> </w:t>
      </w:r>
      <w:r w:rsidRPr="009447E4">
        <w:rPr>
          <w:rFonts w:ascii="Palatino Linotype" w:hAnsi="Palatino Linotype" w:cstheme="minorHAnsi"/>
          <w:sz w:val="24"/>
          <w:szCs w:val="24"/>
        </w:rPr>
        <w:t xml:space="preserve">la presente resolución al Titular de la Unidad de Transparencia del Sujeto Obligado, </w:t>
      </w:r>
      <w:r w:rsidRPr="009447E4">
        <w:rPr>
          <w:rFonts w:ascii="Palatino Linotype" w:eastAsia="Times New Roman" w:hAnsi="Palatino Linotype" w:cs="Arial"/>
          <w:b/>
          <w:sz w:val="24"/>
          <w:szCs w:val="24"/>
          <w:lang w:eastAsia="es-ES"/>
        </w:rPr>
        <w:t xml:space="preserve">vía </w:t>
      </w:r>
      <w:r w:rsidRPr="009447E4">
        <w:rPr>
          <w:rFonts w:ascii="Palatino Linotype" w:hAnsi="Palatino Linotype" w:cs="Arial"/>
          <w:sz w:val="24"/>
          <w:szCs w:val="24"/>
        </w:rPr>
        <w:t xml:space="preserve">Sistema de Acceso a la Información Mexiquense </w:t>
      </w:r>
      <w:r w:rsidRPr="009447E4">
        <w:rPr>
          <w:rFonts w:ascii="Palatino Linotype" w:hAnsi="Palatino Linotype" w:cs="Arial"/>
          <w:b/>
          <w:sz w:val="24"/>
          <w:szCs w:val="24"/>
        </w:rPr>
        <w:t xml:space="preserve">(SAIMEX), </w:t>
      </w:r>
      <w:r w:rsidRPr="009447E4">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12146E2" w14:textId="77777777" w:rsidR="0094756E" w:rsidRPr="009447E4" w:rsidRDefault="0094756E" w:rsidP="0094756E">
      <w:pPr>
        <w:autoSpaceDE w:val="0"/>
        <w:autoSpaceDN w:val="0"/>
        <w:adjustRightInd w:val="0"/>
        <w:spacing w:after="0" w:line="360" w:lineRule="auto"/>
        <w:jc w:val="both"/>
        <w:rPr>
          <w:rFonts w:ascii="Palatino Linotype" w:eastAsia="Times New Roman" w:hAnsi="Palatino Linotype" w:cs="Arial"/>
          <w:b/>
          <w:sz w:val="28"/>
          <w:szCs w:val="28"/>
          <w:lang w:eastAsia="es-ES"/>
        </w:rPr>
      </w:pPr>
    </w:p>
    <w:p w14:paraId="14A90C2B" w14:textId="77777777" w:rsidR="0094756E" w:rsidRPr="009447E4" w:rsidRDefault="0094756E" w:rsidP="0094756E">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9447E4">
        <w:rPr>
          <w:rFonts w:ascii="Palatino Linotype" w:eastAsia="Times New Roman" w:hAnsi="Palatino Linotype" w:cs="Arial"/>
          <w:b/>
          <w:sz w:val="28"/>
          <w:szCs w:val="28"/>
          <w:lang w:eastAsia="es-ES"/>
        </w:rPr>
        <w:t>CUARTO.</w:t>
      </w:r>
      <w:r w:rsidRPr="009447E4">
        <w:rPr>
          <w:rFonts w:ascii="Palatino Linotype" w:eastAsia="Times New Roman" w:hAnsi="Palatino Linotype" w:cs="Arial"/>
          <w:b/>
          <w:sz w:val="24"/>
          <w:szCs w:val="24"/>
          <w:lang w:eastAsia="es-ES"/>
        </w:rPr>
        <w:t xml:space="preserve"> </w:t>
      </w:r>
      <w:r w:rsidRPr="009447E4">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9447E4">
        <w:rPr>
          <w:rFonts w:ascii="Palatino Linotype" w:eastAsia="Times New Roman" w:hAnsi="Palatino Linotype" w:cs="Arial"/>
          <w:b/>
          <w:sz w:val="24"/>
          <w:szCs w:val="24"/>
          <w:lang w:eastAsia="es-ES"/>
        </w:rPr>
        <w:t>Sujeto Obligado</w:t>
      </w:r>
      <w:r w:rsidRPr="009447E4">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34448CB6" w14:textId="77777777" w:rsidR="0094756E" w:rsidRPr="009447E4" w:rsidRDefault="0094756E" w:rsidP="0094756E">
      <w:pPr>
        <w:spacing w:after="0" w:line="360" w:lineRule="auto"/>
        <w:jc w:val="both"/>
        <w:rPr>
          <w:rFonts w:ascii="Palatino Linotype" w:eastAsia="Times New Roman" w:hAnsi="Palatino Linotype" w:cs="Arial"/>
          <w:b/>
          <w:sz w:val="28"/>
          <w:szCs w:val="28"/>
          <w:lang w:eastAsia="es-ES"/>
        </w:rPr>
      </w:pPr>
    </w:p>
    <w:p w14:paraId="44D6F9B5" w14:textId="77777777" w:rsidR="0094756E" w:rsidRPr="009447E4" w:rsidRDefault="0094756E" w:rsidP="0094756E">
      <w:pPr>
        <w:spacing w:after="0" w:line="360" w:lineRule="auto"/>
        <w:jc w:val="both"/>
        <w:rPr>
          <w:rFonts w:ascii="Palatino Linotype" w:hAnsi="Palatino Linotype"/>
          <w:sz w:val="24"/>
          <w:szCs w:val="24"/>
        </w:rPr>
      </w:pPr>
      <w:r w:rsidRPr="009447E4">
        <w:rPr>
          <w:rFonts w:ascii="Palatino Linotype" w:eastAsia="Times New Roman" w:hAnsi="Palatino Linotype" w:cs="Arial"/>
          <w:b/>
          <w:sz w:val="28"/>
          <w:szCs w:val="28"/>
          <w:lang w:eastAsia="es-ES"/>
        </w:rPr>
        <w:t>QUINTO.</w:t>
      </w:r>
      <w:r w:rsidRPr="009447E4">
        <w:rPr>
          <w:rFonts w:ascii="Palatino Linotype" w:eastAsia="Times New Roman" w:hAnsi="Palatino Linotype" w:cs="Arial"/>
          <w:b/>
          <w:sz w:val="24"/>
          <w:szCs w:val="24"/>
          <w:lang w:eastAsia="es-ES"/>
        </w:rPr>
        <w:t xml:space="preserve"> NOTIFÍQUESE </w:t>
      </w:r>
      <w:r w:rsidRPr="009447E4">
        <w:rPr>
          <w:rFonts w:ascii="Palatino Linotype" w:eastAsia="Times New Roman" w:hAnsi="Palatino Linotype" w:cs="Arial"/>
          <w:sz w:val="24"/>
          <w:szCs w:val="24"/>
          <w:lang w:eastAsia="es-ES"/>
        </w:rPr>
        <w:t xml:space="preserve">la presente resolución al </w:t>
      </w:r>
      <w:r w:rsidRPr="009447E4">
        <w:rPr>
          <w:rFonts w:ascii="Palatino Linotype" w:eastAsia="Times New Roman" w:hAnsi="Palatino Linotype" w:cs="Arial"/>
          <w:b/>
          <w:sz w:val="24"/>
          <w:szCs w:val="24"/>
          <w:lang w:eastAsia="es-ES"/>
        </w:rPr>
        <w:t xml:space="preserve">RECURRENTE vía </w:t>
      </w:r>
      <w:r w:rsidRPr="009447E4">
        <w:rPr>
          <w:rFonts w:ascii="Palatino Linotype" w:hAnsi="Palatino Linotype" w:cs="Arial"/>
          <w:sz w:val="24"/>
          <w:szCs w:val="24"/>
        </w:rPr>
        <w:t xml:space="preserve">Sistema de Acceso a la Información Mexiquense </w:t>
      </w:r>
      <w:r w:rsidRPr="009447E4">
        <w:rPr>
          <w:rFonts w:ascii="Palatino Linotype" w:hAnsi="Palatino Linotype" w:cs="Arial"/>
          <w:b/>
          <w:sz w:val="24"/>
          <w:szCs w:val="24"/>
        </w:rPr>
        <w:t xml:space="preserve">(SAIMEX) </w:t>
      </w:r>
      <w:r w:rsidRPr="009447E4">
        <w:rPr>
          <w:rFonts w:ascii="Palatino Linotype" w:eastAsia="Times New Roman" w:hAnsi="Palatino Linotype" w:cs="Arial"/>
          <w:sz w:val="24"/>
          <w:szCs w:val="24"/>
          <w:lang w:eastAsia="es-ES"/>
        </w:rPr>
        <w:t xml:space="preserve">y hágase de su conocimiento que, </w:t>
      </w:r>
      <w:r w:rsidRPr="009447E4">
        <w:rPr>
          <w:rFonts w:ascii="Palatino Linotype" w:eastAsia="Times New Roman" w:hAnsi="Palatino Linotype" w:cs="Times New Roman"/>
          <w:color w:val="222222"/>
          <w:sz w:val="24"/>
          <w:szCs w:val="24"/>
          <w:shd w:val="clear" w:color="auto" w:fill="FFFFFF"/>
          <w:lang w:eastAsia="es-ES"/>
        </w:rPr>
        <w:t xml:space="preserve">de conformidad con lo </w:t>
      </w:r>
      <w:r w:rsidRPr="009447E4">
        <w:rPr>
          <w:rFonts w:ascii="Palatino Linotype" w:eastAsia="Times New Roman" w:hAnsi="Palatino Linotype" w:cs="Times New Roman"/>
          <w:color w:val="222222"/>
          <w:sz w:val="24"/>
          <w:szCs w:val="24"/>
          <w:lang w:eastAsia="es-ES"/>
        </w:rPr>
        <w:t xml:space="preserve">establecido en el artículo 196, de la Ley de Transparencia y Acceso </w:t>
      </w:r>
      <w:r w:rsidRPr="009447E4">
        <w:rPr>
          <w:rFonts w:ascii="Palatino Linotype" w:eastAsia="Times New Roman" w:hAnsi="Palatino Linotype" w:cs="Times New Roman"/>
          <w:color w:val="222222"/>
          <w:sz w:val="24"/>
          <w:szCs w:val="24"/>
          <w:lang w:eastAsia="es-ES"/>
        </w:rPr>
        <w:lastRenderedPageBreak/>
        <w:t xml:space="preserve">a la Información Pública del Estado de México y Municipios, podrá promover el Juicio de Amparo en los términos de las </w:t>
      </w:r>
      <w:r w:rsidRPr="009447E4">
        <w:rPr>
          <w:rFonts w:ascii="Palatino Linotype" w:eastAsia="Times New Roman" w:hAnsi="Palatino Linotype" w:cs="Times New Roman"/>
          <w:color w:val="222222"/>
          <w:sz w:val="24"/>
          <w:szCs w:val="24"/>
          <w:shd w:val="clear" w:color="auto" w:fill="FFFFFF"/>
          <w:lang w:eastAsia="es-ES"/>
        </w:rPr>
        <w:t xml:space="preserve">leyes </w:t>
      </w:r>
      <w:r w:rsidRPr="009447E4">
        <w:rPr>
          <w:rFonts w:ascii="Palatino Linotype" w:eastAsia="Times New Roman" w:hAnsi="Palatino Linotype" w:cs="Times New Roman"/>
          <w:color w:val="222222"/>
          <w:sz w:val="24"/>
          <w:szCs w:val="24"/>
          <w:lang w:eastAsia="es-ES"/>
        </w:rPr>
        <w:t>aplicables.</w:t>
      </w:r>
    </w:p>
    <w:p w14:paraId="614DBFEA" w14:textId="77777777" w:rsidR="00022054" w:rsidRPr="0094756E" w:rsidRDefault="00022054" w:rsidP="00B16A64">
      <w:pPr>
        <w:pStyle w:val="Citas"/>
        <w:ind w:left="0" w:right="-18"/>
        <w:rPr>
          <w:rFonts w:eastAsia="Times New Roman" w:cs="Times New Roman"/>
          <w:sz w:val="24"/>
          <w:szCs w:val="24"/>
          <w:lang w:eastAsia="es-ES"/>
        </w:rPr>
      </w:pPr>
    </w:p>
    <w:p w14:paraId="22E38C40" w14:textId="69DE6177" w:rsidR="001340CC" w:rsidRPr="00FE5AC1" w:rsidRDefault="006448CE" w:rsidP="001340CC">
      <w:pPr>
        <w:pStyle w:val="Prrafodelista"/>
        <w:autoSpaceDE w:val="0"/>
        <w:autoSpaceDN w:val="0"/>
        <w:adjustRightInd w:val="0"/>
        <w:spacing w:before="240" w:after="160" w:line="360" w:lineRule="auto"/>
        <w:ind w:left="0"/>
        <w:jc w:val="both"/>
        <w:rPr>
          <w:rFonts w:ascii="Palatino Linotype" w:hAnsi="Palatino Linotype" w:cs="Arial"/>
          <w:lang w:val="es-MX"/>
        </w:rPr>
      </w:pPr>
      <w:r w:rsidRPr="00FE5AC1">
        <w:rPr>
          <w:rFonts w:ascii="Palatino Linotype" w:hAnsi="Palatino Linotype" w:cs="Arial"/>
        </w:rPr>
        <w:t>ASÍ LO ACORDÓ, POR UNANIMIDAD DE VOTOS, EL PLENO DEL</w:t>
      </w:r>
      <w:r w:rsidRPr="00FE5AC1">
        <w:rPr>
          <w:rFonts w:ascii="Palatino Linotype" w:eastAsia="Arial Unicode MS" w:hAnsi="Palatino Linotype" w:cs="Arial"/>
        </w:rPr>
        <w:t xml:space="preserve"> INSTITUTO DE TRANSPARENCIA, ACCESO A LA INFORMACIÓN PÚBLICA Y PROTECCIÓN DE DATOS PERSONALES DEL ESTADO DE MÉXICO Y MUNICIPIOS</w:t>
      </w:r>
      <w:r w:rsidRPr="00FE5AC1">
        <w:rPr>
          <w:rFonts w:ascii="Palatino Linotype" w:hAnsi="Palatino Linotype" w:cs="Arial"/>
        </w:rPr>
        <w:t xml:space="preserve">, CONFORMADO POR LOS COMISIONADOS JOSÉ MARTÍNEZ VILCHIS, MARÍA DEL ROSARIO MEJÍA AYALA, SHARON </w:t>
      </w:r>
      <w:r w:rsidR="00E11544" w:rsidRPr="00FE5AC1">
        <w:rPr>
          <w:rFonts w:ascii="Palatino Linotype" w:hAnsi="Palatino Linotype" w:cs="Arial"/>
        </w:rPr>
        <w:t xml:space="preserve">CRISTINA MORALES MARTÍNEZ, LUIS GUSTAVO PARRA NORIEGA Y GUADALUPE RAMÍREZ PEÑA; </w:t>
      </w:r>
      <w:r w:rsidR="001340CC" w:rsidRPr="00FE5AC1">
        <w:rPr>
          <w:rFonts w:ascii="Palatino Linotype" w:hAnsi="Palatino Linotype" w:cs="Arial"/>
          <w:lang w:val="es-MX"/>
        </w:rPr>
        <w:t xml:space="preserve">EN LA </w:t>
      </w:r>
      <w:r w:rsidR="000D5988">
        <w:rPr>
          <w:rFonts w:ascii="Palatino Linotype" w:hAnsi="Palatino Linotype" w:cs="Arial"/>
          <w:lang w:val="es-MX"/>
        </w:rPr>
        <w:t>TRIGÉSIMA</w:t>
      </w:r>
      <w:r w:rsidR="000D5988" w:rsidRPr="00FE5AC1">
        <w:rPr>
          <w:rFonts w:ascii="Palatino Linotype" w:hAnsi="Palatino Linotype" w:cs="Arial"/>
          <w:lang w:val="es-MX"/>
        </w:rPr>
        <w:t xml:space="preserve"> </w:t>
      </w:r>
      <w:r w:rsidR="001340CC" w:rsidRPr="00FE5AC1">
        <w:rPr>
          <w:rFonts w:ascii="Palatino Linotype" w:hAnsi="Palatino Linotype" w:cs="Arial"/>
          <w:lang w:val="es-MX"/>
        </w:rPr>
        <w:t xml:space="preserve">SESIÓN ORDINARIA CELEBRADA EL </w:t>
      </w:r>
      <w:r w:rsidR="000D5988">
        <w:rPr>
          <w:rFonts w:ascii="Palatino Linotype" w:hAnsi="Palatino Linotype" w:cs="Arial"/>
          <w:lang w:val="es-MX"/>
        </w:rPr>
        <w:t>VEINTISIETE</w:t>
      </w:r>
      <w:r w:rsidR="001340CC" w:rsidRPr="00FE5AC1">
        <w:rPr>
          <w:rFonts w:ascii="Palatino Linotype" w:hAnsi="Palatino Linotype" w:cs="Arial"/>
          <w:lang w:val="es-MX"/>
        </w:rPr>
        <w:t xml:space="preserve"> DE AGOSTO DE DOS MIL VEINTICINCO, ANTE EL SECRETARIO TÉCNICO DEL PLENO, ALEXIS TAPIA RAMÍREZ. </w:t>
      </w:r>
    </w:p>
    <w:p w14:paraId="0E88356A" w14:textId="5DB91267" w:rsidR="001340CC" w:rsidRPr="009447E4" w:rsidRDefault="001340CC" w:rsidP="001340CC">
      <w:pPr>
        <w:spacing w:line="360" w:lineRule="auto"/>
        <w:jc w:val="both"/>
        <w:rPr>
          <w:rFonts w:ascii="Palatino Linotype" w:hAnsi="Palatino Linotype"/>
          <w:bCs/>
          <w:sz w:val="24"/>
          <w:szCs w:val="24"/>
        </w:rPr>
      </w:pPr>
      <w:r w:rsidRPr="009447E4">
        <w:rPr>
          <w:rFonts w:ascii="Palatino Linotype" w:hAnsi="Palatino Linotype"/>
          <w:bCs/>
          <w:sz w:val="18"/>
          <w:szCs w:val="18"/>
        </w:rPr>
        <w:t>CCR/JCMA</w:t>
      </w:r>
    </w:p>
    <w:p w14:paraId="006DD1D1" w14:textId="134E00C1" w:rsidR="006448CE" w:rsidRPr="00133C5A" w:rsidRDefault="000D5988" w:rsidP="001340CC">
      <w:pPr>
        <w:pStyle w:val="Prrafodelista"/>
        <w:autoSpaceDE w:val="0"/>
        <w:autoSpaceDN w:val="0"/>
        <w:adjustRightInd w:val="0"/>
        <w:spacing w:before="240" w:after="160" w:line="360" w:lineRule="auto"/>
        <w:ind w:left="0"/>
        <w:jc w:val="both"/>
        <w:rPr>
          <w:rFonts w:ascii="Palatino Linotype" w:hAnsi="Palatino Linotype"/>
          <w:bCs/>
          <w:sz w:val="23"/>
          <w:szCs w:val="23"/>
        </w:rPr>
      </w:pPr>
      <w:r>
        <w:rPr>
          <w:rFonts w:ascii="Palatino Linotype" w:hAnsi="Palatino Linotype"/>
          <w:bCs/>
          <w:noProof/>
          <w:sz w:val="23"/>
          <w:szCs w:val="23"/>
          <w:lang w:val="es-MX" w:eastAsia="es-MX"/>
        </w:rPr>
        <mc:AlternateContent>
          <mc:Choice Requires="wps">
            <w:drawing>
              <wp:anchor distT="0" distB="0" distL="114300" distR="114300" simplePos="0" relativeHeight="251816959" behindDoc="0" locked="0" layoutInCell="1" allowOverlap="1" wp14:anchorId="0C97D400" wp14:editId="4B825D76">
                <wp:simplePos x="0" y="0"/>
                <wp:positionH relativeFrom="column">
                  <wp:posOffset>-140335</wp:posOffset>
                </wp:positionH>
                <wp:positionV relativeFrom="paragraph">
                  <wp:posOffset>62865</wp:posOffset>
                </wp:positionV>
                <wp:extent cx="6337300" cy="3246120"/>
                <wp:effectExtent l="0" t="0" r="25400" b="30480"/>
                <wp:wrapNone/>
                <wp:docPr id="2137364598" name="Straight Connector 6"/>
                <wp:cNvGraphicFramePr/>
                <a:graphic xmlns:a="http://schemas.openxmlformats.org/drawingml/2006/main">
                  <a:graphicData uri="http://schemas.microsoft.com/office/word/2010/wordprocessingShape">
                    <wps:wsp>
                      <wps:cNvCnPr/>
                      <wps:spPr>
                        <a:xfrm>
                          <a:off x="0" y="0"/>
                          <a:ext cx="6337300" cy="3246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96E660" id="Straight Connector 6" o:spid="_x0000_s1026" style="position:absolute;z-index:251816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4.95pt" to="487.9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" strokecolor="#5b9bd5 [3204]" strokeweight=".5pt">
                <v:stroke joinstyle="miter"/>
              </v:line>
            </w:pict>
          </mc:Fallback>
        </mc:AlternateContent>
      </w:r>
    </w:p>
    <w:p w14:paraId="1301B5AA" w14:textId="3A566B91"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p w14:paraId="064A2ED6" w14:textId="77777777" w:rsidR="00E86CD6" w:rsidRDefault="00E86CD6" w:rsidP="00B436EA">
      <w:pPr>
        <w:spacing w:before="240" w:line="360" w:lineRule="auto"/>
        <w:jc w:val="both"/>
        <w:rPr>
          <w:rFonts w:ascii="Palatino Linotype" w:hAnsi="Palatino Linotype"/>
          <w:sz w:val="24"/>
          <w:szCs w:val="24"/>
        </w:rPr>
      </w:pPr>
    </w:p>
    <w:p w14:paraId="26DBF8BB" w14:textId="77777777" w:rsidR="00E86CD6" w:rsidRDefault="00E86CD6" w:rsidP="00B436EA">
      <w:pPr>
        <w:spacing w:before="240" w:line="360" w:lineRule="auto"/>
        <w:jc w:val="both"/>
        <w:rPr>
          <w:rFonts w:ascii="Palatino Linotype" w:hAnsi="Palatino Linotype"/>
          <w:sz w:val="24"/>
          <w:szCs w:val="24"/>
        </w:rPr>
      </w:pPr>
    </w:p>
    <w:p w14:paraId="79AC26F4" w14:textId="77777777" w:rsidR="00E86CD6" w:rsidRDefault="00E86CD6" w:rsidP="00B436EA">
      <w:pPr>
        <w:spacing w:before="240" w:line="360" w:lineRule="auto"/>
        <w:jc w:val="both"/>
        <w:rPr>
          <w:rFonts w:ascii="Palatino Linotype" w:hAnsi="Palatino Linotype"/>
          <w:sz w:val="24"/>
          <w:szCs w:val="24"/>
        </w:rPr>
      </w:pPr>
    </w:p>
    <w:p w14:paraId="5144FC1C" w14:textId="77777777" w:rsidR="00E86CD6" w:rsidRDefault="00E86CD6" w:rsidP="00B436EA">
      <w:pPr>
        <w:spacing w:before="240" w:line="360" w:lineRule="auto"/>
        <w:jc w:val="both"/>
        <w:rPr>
          <w:rFonts w:ascii="Palatino Linotype" w:hAnsi="Palatino Linotype"/>
          <w:sz w:val="24"/>
          <w:szCs w:val="24"/>
        </w:rPr>
      </w:pPr>
    </w:p>
    <w:sectPr w:rsidR="00E86CD6"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11229" w14:textId="77777777" w:rsidR="00555CF4" w:rsidRDefault="00555CF4" w:rsidP="006168E4">
      <w:pPr>
        <w:spacing w:after="0" w:line="240" w:lineRule="auto"/>
      </w:pPr>
      <w:r>
        <w:separator/>
      </w:r>
    </w:p>
  </w:endnote>
  <w:endnote w:type="continuationSeparator" w:id="0">
    <w:p w14:paraId="0C7F3CBB" w14:textId="77777777" w:rsidR="00555CF4" w:rsidRDefault="00555CF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0678">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0678">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067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0678">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8C5F2" w14:textId="77777777" w:rsidR="00555CF4" w:rsidRDefault="00555CF4" w:rsidP="006168E4">
      <w:pPr>
        <w:spacing w:after="0" w:line="240" w:lineRule="auto"/>
      </w:pPr>
      <w:r>
        <w:separator/>
      </w:r>
    </w:p>
  </w:footnote>
  <w:footnote w:type="continuationSeparator" w:id="0">
    <w:p w14:paraId="01013209" w14:textId="77777777" w:rsidR="00555CF4" w:rsidRDefault="00555CF4"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E49083E" w:rsidR="00C70B4A" w:rsidRPr="00B4142F" w:rsidRDefault="00850860"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E4202">
            <w:rPr>
              <w:rFonts w:ascii="Palatino Linotype" w:hAnsi="Palatino Linotype" w:cs="Arial"/>
              <w:bCs/>
              <w:sz w:val="24"/>
              <w:lang w:eastAsia="es-MX"/>
            </w:rPr>
            <w:t>8685</w:t>
          </w:r>
          <w:r w:rsidR="00C70B4A">
            <w:rPr>
              <w:rFonts w:ascii="Palatino Linotype" w:hAnsi="Palatino Linotype" w:cs="Arial"/>
              <w:bCs/>
              <w:sz w:val="24"/>
              <w:lang w:eastAsia="es-MX"/>
            </w:rPr>
            <w:t>/INFOEM/IP/RR/202</w:t>
          </w:r>
          <w:r w:rsidR="00D55E4A">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6A56D2DF" w:rsidR="00C70B4A" w:rsidRPr="00F06FED" w:rsidRDefault="00CE6C5D"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DE4202">
            <w:rPr>
              <w:rFonts w:ascii="Palatino Linotype" w:hAnsi="Palatino Linotype" w:cs="Arial"/>
              <w:szCs w:val="20"/>
            </w:rPr>
            <w:t>Zinacantepec</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2E8091FE"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E4202">
            <w:rPr>
              <w:rFonts w:ascii="Palatino Linotype" w:hAnsi="Palatino Linotype" w:cs="Arial"/>
              <w:bCs/>
              <w:sz w:val="24"/>
              <w:lang w:eastAsia="es-MX"/>
            </w:rPr>
            <w:t>8685</w:t>
          </w:r>
          <w:r w:rsidR="00C70B4A">
            <w:rPr>
              <w:rFonts w:ascii="Palatino Linotype" w:hAnsi="Palatino Linotype" w:cs="Arial"/>
              <w:bCs/>
              <w:sz w:val="24"/>
              <w:lang w:eastAsia="es-MX"/>
            </w:rPr>
            <w:t>/INFOEM/IP/RR/202</w:t>
          </w:r>
          <w:r w:rsidR="00D55E4A">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7FA13C06" w:rsidR="00C70B4A" w:rsidRPr="00F06FED" w:rsidRDefault="00010678" w:rsidP="00870B18">
          <w:pPr>
            <w:spacing w:after="120" w:line="256" w:lineRule="auto"/>
            <w:ind w:left="637" w:right="214"/>
            <w:jc w:val="both"/>
            <w:rPr>
              <w:rFonts w:ascii="Palatino Linotype" w:hAnsi="Palatino Linotype" w:cs="Arial"/>
            </w:rPr>
          </w:pPr>
          <w:proofErr w:type="spellStart"/>
          <w:r>
            <w:rPr>
              <w:rFonts w:ascii="Palatino Linotype" w:hAnsi="Palatino Linotype" w:cs="Arial"/>
            </w:rPr>
            <w:t>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309F87C" w:rsidR="00C70B4A" w:rsidRDefault="00CE6C5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DE4202">
            <w:rPr>
              <w:rFonts w:ascii="Palatino Linotype" w:hAnsi="Palatino Linotype" w:cs="Arial"/>
              <w:szCs w:val="20"/>
            </w:rPr>
            <w:t>Zinacantepec</w:t>
          </w:r>
          <w:r>
            <w:rPr>
              <w:rFonts w:ascii="Palatino Linotype" w:hAnsi="Palatino Linotype" w:cs="Arial"/>
              <w:szCs w:val="20"/>
            </w:rPr>
            <w:t xml:space="preserve"> </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15:restartNumberingAfterBreak="0">
    <w:nsid w:val="1F38702C"/>
    <w:multiLevelType w:val="hybridMultilevel"/>
    <w:tmpl w:val="2BF0E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1C3091"/>
    <w:multiLevelType w:val="hybridMultilevel"/>
    <w:tmpl w:val="E0465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E93F31"/>
    <w:multiLevelType w:val="hybridMultilevel"/>
    <w:tmpl w:val="347AA9D0"/>
    <w:lvl w:ilvl="0" w:tplc="CA0E017C">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86A21"/>
    <w:multiLevelType w:val="hybridMultilevel"/>
    <w:tmpl w:val="88B4C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A9B036C"/>
    <w:multiLevelType w:val="hybridMultilevel"/>
    <w:tmpl w:val="0D40C6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312188"/>
    <w:multiLevelType w:val="hybridMultilevel"/>
    <w:tmpl w:val="929A94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2"/>
  </w:num>
  <w:num w:numId="6">
    <w:abstractNumId w:val="7"/>
  </w:num>
  <w:num w:numId="7">
    <w:abstractNumId w:val="3"/>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678"/>
    <w:rsid w:val="00010F2B"/>
    <w:rsid w:val="0001225E"/>
    <w:rsid w:val="00013759"/>
    <w:rsid w:val="00014564"/>
    <w:rsid w:val="0001630D"/>
    <w:rsid w:val="000163D4"/>
    <w:rsid w:val="000170DF"/>
    <w:rsid w:val="00020A70"/>
    <w:rsid w:val="00021CBD"/>
    <w:rsid w:val="00022054"/>
    <w:rsid w:val="00022604"/>
    <w:rsid w:val="000233C6"/>
    <w:rsid w:val="000236FA"/>
    <w:rsid w:val="0002450B"/>
    <w:rsid w:val="00025509"/>
    <w:rsid w:val="0002766F"/>
    <w:rsid w:val="000306A7"/>
    <w:rsid w:val="00031C92"/>
    <w:rsid w:val="0003273B"/>
    <w:rsid w:val="000363A2"/>
    <w:rsid w:val="0004199A"/>
    <w:rsid w:val="00045379"/>
    <w:rsid w:val="000461DF"/>
    <w:rsid w:val="00046AD8"/>
    <w:rsid w:val="0005491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7739D"/>
    <w:rsid w:val="00081988"/>
    <w:rsid w:val="000848D6"/>
    <w:rsid w:val="0008582E"/>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4B51"/>
    <w:rsid w:val="000B7158"/>
    <w:rsid w:val="000B7E6D"/>
    <w:rsid w:val="000C1477"/>
    <w:rsid w:val="000C1922"/>
    <w:rsid w:val="000C309C"/>
    <w:rsid w:val="000C3E68"/>
    <w:rsid w:val="000C5B8B"/>
    <w:rsid w:val="000C7274"/>
    <w:rsid w:val="000C797E"/>
    <w:rsid w:val="000C7E6E"/>
    <w:rsid w:val="000D0BC5"/>
    <w:rsid w:val="000D1B55"/>
    <w:rsid w:val="000D28F9"/>
    <w:rsid w:val="000D3C75"/>
    <w:rsid w:val="000D53CB"/>
    <w:rsid w:val="000D5988"/>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2B4F"/>
    <w:rsid w:val="00102D69"/>
    <w:rsid w:val="00110EDB"/>
    <w:rsid w:val="00111DCD"/>
    <w:rsid w:val="00112257"/>
    <w:rsid w:val="0011365C"/>
    <w:rsid w:val="00114CF9"/>
    <w:rsid w:val="0011564C"/>
    <w:rsid w:val="001167AA"/>
    <w:rsid w:val="00117157"/>
    <w:rsid w:val="00123898"/>
    <w:rsid w:val="00124855"/>
    <w:rsid w:val="00124EC6"/>
    <w:rsid w:val="001254F5"/>
    <w:rsid w:val="001336D3"/>
    <w:rsid w:val="00133C5A"/>
    <w:rsid w:val="001340CC"/>
    <w:rsid w:val="001364AA"/>
    <w:rsid w:val="00136FAD"/>
    <w:rsid w:val="00140579"/>
    <w:rsid w:val="00142B0F"/>
    <w:rsid w:val="00143D5F"/>
    <w:rsid w:val="00143E34"/>
    <w:rsid w:val="00144B4A"/>
    <w:rsid w:val="00146F0A"/>
    <w:rsid w:val="00146FFD"/>
    <w:rsid w:val="00147B36"/>
    <w:rsid w:val="00150196"/>
    <w:rsid w:val="00150A4C"/>
    <w:rsid w:val="00150D1D"/>
    <w:rsid w:val="00152124"/>
    <w:rsid w:val="00152C2B"/>
    <w:rsid w:val="00153323"/>
    <w:rsid w:val="001542FC"/>
    <w:rsid w:val="00154C5F"/>
    <w:rsid w:val="0016270D"/>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E61"/>
    <w:rsid w:val="00193FB6"/>
    <w:rsid w:val="001942EE"/>
    <w:rsid w:val="001A02EC"/>
    <w:rsid w:val="001A0716"/>
    <w:rsid w:val="001A0906"/>
    <w:rsid w:val="001A22D7"/>
    <w:rsid w:val="001A32F0"/>
    <w:rsid w:val="001A5237"/>
    <w:rsid w:val="001A577E"/>
    <w:rsid w:val="001A58DE"/>
    <w:rsid w:val="001A67C5"/>
    <w:rsid w:val="001A7C9B"/>
    <w:rsid w:val="001B05B9"/>
    <w:rsid w:val="001B1519"/>
    <w:rsid w:val="001B1BC8"/>
    <w:rsid w:val="001B1F55"/>
    <w:rsid w:val="001B5288"/>
    <w:rsid w:val="001B7B88"/>
    <w:rsid w:val="001C0BAD"/>
    <w:rsid w:val="001C0DA5"/>
    <w:rsid w:val="001C1E07"/>
    <w:rsid w:val="001C7319"/>
    <w:rsid w:val="001C7D87"/>
    <w:rsid w:val="001D299A"/>
    <w:rsid w:val="001D3E87"/>
    <w:rsid w:val="001D5F16"/>
    <w:rsid w:val="001D6FAB"/>
    <w:rsid w:val="001E0EC8"/>
    <w:rsid w:val="001E1D18"/>
    <w:rsid w:val="001E2C0F"/>
    <w:rsid w:val="001E5345"/>
    <w:rsid w:val="001E668A"/>
    <w:rsid w:val="001E6A63"/>
    <w:rsid w:val="001E7204"/>
    <w:rsid w:val="001F0923"/>
    <w:rsid w:val="001F0A4F"/>
    <w:rsid w:val="001F2A14"/>
    <w:rsid w:val="001F3F0E"/>
    <w:rsid w:val="001F4ADC"/>
    <w:rsid w:val="001F4D04"/>
    <w:rsid w:val="001F5597"/>
    <w:rsid w:val="001F5D49"/>
    <w:rsid w:val="001F71ED"/>
    <w:rsid w:val="0020194E"/>
    <w:rsid w:val="00203D3A"/>
    <w:rsid w:val="00203FF3"/>
    <w:rsid w:val="002044B4"/>
    <w:rsid w:val="00207086"/>
    <w:rsid w:val="00210B06"/>
    <w:rsid w:val="00211D60"/>
    <w:rsid w:val="0021501E"/>
    <w:rsid w:val="0021546A"/>
    <w:rsid w:val="0021572A"/>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6AE6"/>
    <w:rsid w:val="00267C18"/>
    <w:rsid w:val="0027225D"/>
    <w:rsid w:val="00273D0E"/>
    <w:rsid w:val="002764D6"/>
    <w:rsid w:val="00280B8B"/>
    <w:rsid w:val="00282235"/>
    <w:rsid w:val="002850A1"/>
    <w:rsid w:val="0029026C"/>
    <w:rsid w:val="00292350"/>
    <w:rsid w:val="00292869"/>
    <w:rsid w:val="00292DC0"/>
    <w:rsid w:val="00293C29"/>
    <w:rsid w:val="00294345"/>
    <w:rsid w:val="00297EF9"/>
    <w:rsid w:val="002A0E16"/>
    <w:rsid w:val="002A2034"/>
    <w:rsid w:val="002A24F4"/>
    <w:rsid w:val="002A38BF"/>
    <w:rsid w:val="002A429A"/>
    <w:rsid w:val="002A597E"/>
    <w:rsid w:val="002A76AC"/>
    <w:rsid w:val="002A79A4"/>
    <w:rsid w:val="002B0FB9"/>
    <w:rsid w:val="002B1179"/>
    <w:rsid w:val="002B4382"/>
    <w:rsid w:val="002B5DBD"/>
    <w:rsid w:val="002B72F9"/>
    <w:rsid w:val="002B7A83"/>
    <w:rsid w:val="002B7D92"/>
    <w:rsid w:val="002C498D"/>
    <w:rsid w:val="002C4FE1"/>
    <w:rsid w:val="002C6DA4"/>
    <w:rsid w:val="002C72D2"/>
    <w:rsid w:val="002D1B28"/>
    <w:rsid w:val="002D2F00"/>
    <w:rsid w:val="002D79E2"/>
    <w:rsid w:val="002D7A5D"/>
    <w:rsid w:val="002E0A4A"/>
    <w:rsid w:val="002E0BC4"/>
    <w:rsid w:val="002E21B4"/>
    <w:rsid w:val="002E2D7B"/>
    <w:rsid w:val="002E5E6A"/>
    <w:rsid w:val="002E6FBB"/>
    <w:rsid w:val="002F0FBF"/>
    <w:rsid w:val="002F14C3"/>
    <w:rsid w:val="002F22FA"/>
    <w:rsid w:val="002F37BE"/>
    <w:rsid w:val="002F41CA"/>
    <w:rsid w:val="002F4C6A"/>
    <w:rsid w:val="002F527C"/>
    <w:rsid w:val="002F70F6"/>
    <w:rsid w:val="00300BC1"/>
    <w:rsid w:val="00300D0B"/>
    <w:rsid w:val="0030336F"/>
    <w:rsid w:val="003043BE"/>
    <w:rsid w:val="00305181"/>
    <w:rsid w:val="00306096"/>
    <w:rsid w:val="00306974"/>
    <w:rsid w:val="00307014"/>
    <w:rsid w:val="00307CAC"/>
    <w:rsid w:val="00313A1F"/>
    <w:rsid w:val="00314F93"/>
    <w:rsid w:val="0031645D"/>
    <w:rsid w:val="00320A67"/>
    <w:rsid w:val="00321B8C"/>
    <w:rsid w:val="003249C3"/>
    <w:rsid w:val="00324AC9"/>
    <w:rsid w:val="003272FB"/>
    <w:rsid w:val="00330857"/>
    <w:rsid w:val="00330C50"/>
    <w:rsid w:val="00331499"/>
    <w:rsid w:val="003318CE"/>
    <w:rsid w:val="0033580E"/>
    <w:rsid w:val="00337F09"/>
    <w:rsid w:val="00343D1E"/>
    <w:rsid w:val="0035054D"/>
    <w:rsid w:val="00353779"/>
    <w:rsid w:val="00353A17"/>
    <w:rsid w:val="00354258"/>
    <w:rsid w:val="00355593"/>
    <w:rsid w:val="00357548"/>
    <w:rsid w:val="00357E0E"/>
    <w:rsid w:val="00361B9C"/>
    <w:rsid w:val="00361D89"/>
    <w:rsid w:val="00363C7E"/>
    <w:rsid w:val="00367265"/>
    <w:rsid w:val="003672FB"/>
    <w:rsid w:val="00370588"/>
    <w:rsid w:val="00370797"/>
    <w:rsid w:val="003707FE"/>
    <w:rsid w:val="00370C79"/>
    <w:rsid w:val="003712F3"/>
    <w:rsid w:val="00371680"/>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208"/>
    <w:rsid w:val="003B1E88"/>
    <w:rsid w:val="003B3B7D"/>
    <w:rsid w:val="003B5E96"/>
    <w:rsid w:val="003B6792"/>
    <w:rsid w:val="003B7E6B"/>
    <w:rsid w:val="003C0DF8"/>
    <w:rsid w:val="003C1D16"/>
    <w:rsid w:val="003C3668"/>
    <w:rsid w:val="003C394C"/>
    <w:rsid w:val="003C3F7B"/>
    <w:rsid w:val="003C4C21"/>
    <w:rsid w:val="003C5243"/>
    <w:rsid w:val="003C53ED"/>
    <w:rsid w:val="003D0B7E"/>
    <w:rsid w:val="003D4E0F"/>
    <w:rsid w:val="003D503E"/>
    <w:rsid w:val="003D5C0A"/>
    <w:rsid w:val="003E149B"/>
    <w:rsid w:val="003E16E1"/>
    <w:rsid w:val="003E1871"/>
    <w:rsid w:val="003E3072"/>
    <w:rsid w:val="003E504D"/>
    <w:rsid w:val="003E52F7"/>
    <w:rsid w:val="003E6197"/>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1D09"/>
    <w:rsid w:val="00422ED2"/>
    <w:rsid w:val="00423213"/>
    <w:rsid w:val="0042416D"/>
    <w:rsid w:val="00424487"/>
    <w:rsid w:val="00424EA1"/>
    <w:rsid w:val="00430C39"/>
    <w:rsid w:val="00431AED"/>
    <w:rsid w:val="00435290"/>
    <w:rsid w:val="00436802"/>
    <w:rsid w:val="00437E68"/>
    <w:rsid w:val="00442E45"/>
    <w:rsid w:val="00443AD4"/>
    <w:rsid w:val="00443B72"/>
    <w:rsid w:val="0044438E"/>
    <w:rsid w:val="00445C0F"/>
    <w:rsid w:val="00446A26"/>
    <w:rsid w:val="0045027E"/>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7ED"/>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975F9"/>
    <w:rsid w:val="004A0517"/>
    <w:rsid w:val="004A114B"/>
    <w:rsid w:val="004A17F9"/>
    <w:rsid w:val="004A2363"/>
    <w:rsid w:val="004A290F"/>
    <w:rsid w:val="004A55D8"/>
    <w:rsid w:val="004A5FFD"/>
    <w:rsid w:val="004A6A62"/>
    <w:rsid w:val="004A7B7A"/>
    <w:rsid w:val="004A7CE2"/>
    <w:rsid w:val="004B031A"/>
    <w:rsid w:val="004B1236"/>
    <w:rsid w:val="004B1ACE"/>
    <w:rsid w:val="004B234F"/>
    <w:rsid w:val="004B34F6"/>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79E4"/>
    <w:rsid w:val="00520593"/>
    <w:rsid w:val="00521E57"/>
    <w:rsid w:val="005224DC"/>
    <w:rsid w:val="005230F0"/>
    <w:rsid w:val="005248D7"/>
    <w:rsid w:val="00525093"/>
    <w:rsid w:val="005305EA"/>
    <w:rsid w:val="00530E42"/>
    <w:rsid w:val="0053201A"/>
    <w:rsid w:val="0053652A"/>
    <w:rsid w:val="00536D71"/>
    <w:rsid w:val="005371E7"/>
    <w:rsid w:val="00537E4B"/>
    <w:rsid w:val="00540538"/>
    <w:rsid w:val="005419CC"/>
    <w:rsid w:val="00542664"/>
    <w:rsid w:val="00543933"/>
    <w:rsid w:val="00543E22"/>
    <w:rsid w:val="00544216"/>
    <w:rsid w:val="00544CF2"/>
    <w:rsid w:val="0054731A"/>
    <w:rsid w:val="00547B78"/>
    <w:rsid w:val="00551E8B"/>
    <w:rsid w:val="005520FE"/>
    <w:rsid w:val="0055263C"/>
    <w:rsid w:val="005528B9"/>
    <w:rsid w:val="00553A9A"/>
    <w:rsid w:val="0055472B"/>
    <w:rsid w:val="00555CF4"/>
    <w:rsid w:val="00555D9A"/>
    <w:rsid w:val="00556513"/>
    <w:rsid w:val="00557F13"/>
    <w:rsid w:val="00561ABC"/>
    <w:rsid w:val="00562653"/>
    <w:rsid w:val="00563CE8"/>
    <w:rsid w:val="00564AD9"/>
    <w:rsid w:val="005656D3"/>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7BF"/>
    <w:rsid w:val="005C329A"/>
    <w:rsid w:val="005C57BA"/>
    <w:rsid w:val="005C5860"/>
    <w:rsid w:val="005C6982"/>
    <w:rsid w:val="005C6B74"/>
    <w:rsid w:val="005C75F8"/>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676C"/>
    <w:rsid w:val="00606B79"/>
    <w:rsid w:val="00606FC5"/>
    <w:rsid w:val="0060721D"/>
    <w:rsid w:val="0061042F"/>
    <w:rsid w:val="00613A70"/>
    <w:rsid w:val="00614EE0"/>
    <w:rsid w:val="006168E4"/>
    <w:rsid w:val="00621F47"/>
    <w:rsid w:val="00622359"/>
    <w:rsid w:val="0062421A"/>
    <w:rsid w:val="0062497C"/>
    <w:rsid w:val="00625200"/>
    <w:rsid w:val="006255AA"/>
    <w:rsid w:val="00630846"/>
    <w:rsid w:val="00631806"/>
    <w:rsid w:val="00636FD7"/>
    <w:rsid w:val="00637512"/>
    <w:rsid w:val="00640EE4"/>
    <w:rsid w:val="006448CE"/>
    <w:rsid w:val="006456FA"/>
    <w:rsid w:val="006466F5"/>
    <w:rsid w:val="00646C24"/>
    <w:rsid w:val="00652BC5"/>
    <w:rsid w:val="00656060"/>
    <w:rsid w:val="00661753"/>
    <w:rsid w:val="0066216F"/>
    <w:rsid w:val="00662F1C"/>
    <w:rsid w:val="00663A16"/>
    <w:rsid w:val="00663C3F"/>
    <w:rsid w:val="00664B05"/>
    <w:rsid w:val="00664C1E"/>
    <w:rsid w:val="006654F6"/>
    <w:rsid w:val="00665BDE"/>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232"/>
    <w:rsid w:val="006B26E3"/>
    <w:rsid w:val="006B3085"/>
    <w:rsid w:val="006B69CF"/>
    <w:rsid w:val="006B7444"/>
    <w:rsid w:val="006C00DA"/>
    <w:rsid w:val="006C1157"/>
    <w:rsid w:val="006C1237"/>
    <w:rsid w:val="006C17FD"/>
    <w:rsid w:val="006C1884"/>
    <w:rsid w:val="006C28CA"/>
    <w:rsid w:val="006C350D"/>
    <w:rsid w:val="006C4A9C"/>
    <w:rsid w:val="006C5E56"/>
    <w:rsid w:val="006C66E4"/>
    <w:rsid w:val="006C7428"/>
    <w:rsid w:val="006D23FC"/>
    <w:rsid w:val="006D2665"/>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3CCB"/>
    <w:rsid w:val="00704BD8"/>
    <w:rsid w:val="00704EFD"/>
    <w:rsid w:val="007051A0"/>
    <w:rsid w:val="00705B96"/>
    <w:rsid w:val="007078C8"/>
    <w:rsid w:val="00710005"/>
    <w:rsid w:val="00710FC7"/>
    <w:rsid w:val="00711764"/>
    <w:rsid w:val="00712E3A"/>
    <w:rsid w:val="00713CE6"/>
    <w:rsid w:val="007169EF"/>
    <w:rsid w:val="00716BF3"/>
    <w:rsid w:val="00717DB6"/>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3FE4"/>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21F5"/>
    <w:rsid w:val="007729BE"/>
    <w:rsid w:val="00773F54"/>
    <w:rsid w:val="007742A7"/>
    <w:rsid w:val="00777034"/>
    <w:rsid w:val="0078090A"/>
    <w:rsid w:val="0078350D"/>
    <w:rsid w:val="007851D5"/>
    <w:rsid w:val="0078766F"/>
    <w:rsid w:val="007930EC"/>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3CD6"/>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06AC"/>
    <w:rsid w:val="00811205"/>
    <w:rsid w:val="00812AC9"/>
    <w:rsid w:val="00812C48"/>
    <w:rsid w:val="00814097"/>
    <w:rsid w:val="008146F9"/>
    <w:rsid w:val="00814727"/>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2AEE"/>
    <w:rsid w:val="00863327"/>
    <w:rsid w:val="00863A40"/>
    <w:rsid w:val="0086704E"/>
    <w:rsid w:val="00867B0E"/>
    <w:rsid w:val="00867F7E"/>
    <w:rsid w:val="00870B18"/>
    <w:rsid w:val="00870F44"/>
    <w:rsid w:val="00872ECB"/>
    <w:rsid w:val="0087456A"/>
    <w:rsid w:val="008763E4"/>
    <w:rsid w:val="008770FC"/>
    <w:rsid w:val="00877C8E"/>
    <w:rsid w:val="00884054"/>
    <w:rsid w:val="008861A4"/>
    <w:rsid w:val="00890B7A"/>
    <w:rsid w:val="00890C62"/>
    <w:rsid w:val="0089173B"/>
    <w:rsid w:val="0089319E"/>
    <w:rsid w:val="0089437B"/>
    <w:rsid w:val="008945F5"/>
    <w:rsid w:val="00895089"/>
    <w:rsid w:val="008951ED"/>
    <w:rsid w:val="0089761E"/>
    <w:rsid w:val="008977EE"/>
    <w:rsid w:val="008979DF"/>
    <w:rsid w:val="008A0693"/>
    <w:rsid w:val="008A25E6"/>
    <w:rsid w:val="008A50A9"/>
    <w:rsid w:val="008A5928"/>
    <w:rsid w:val="008A75BE"/>
    <w:rsid w:val="008B0D6E"/>
    <w:rsid w:val="008B1AD9"/>
    <w:rsid w:val="008B1D2E"/>
    <w:rsid w:val="008B1FD5"/>
    <w:rsid w:val="008B2C60"/>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5AEB"/>
    <w:rsid w:val="008C7368"/>
    <w:rsid w:val="008D32F0"/>
    <w:rsid w:val="008D595F"/>
    <w:rsid w:val="008D7453"/>
    <w:rsid w:val="008D759F"/>
    <w:rsid w:val="008D7E56"/>
    <w:rsid w:val="008E012F"/>
    <w:rsid w:val="008E6375"/>
    <w:rsid w:val="008F010F"/>
    <w:rsid w:val="008F17A1"/>
    <w:rsid w:val="008F2158"/>
    <w:rsid w:val="008F3D79"/>
    <w:rsid w:val="008F4670"/>
    <w:rsid w:val="008F4C65"/>
    <w:rsid w:val="008F4FF0"/>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56E"/>
    <w:rsid w:val="009478D8"/>
    <w:rsid w:val="00951F85"/>
    <w:rsid w:val="00952850"/>
    <w:rsid w:val="0095320D"/>
    <w:rsid w:val="009555DC"/>
    <w:rsid w:val="009611E0"/>
    <w:rsid w:val="00961302"/>
    <w:rsid w:val="0096200F"/>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3349"/>
    <w:rsid w:val="0098411C"/>
    <w:rsid w:val="009855E2"/>
    <w:rsid w:val="00987C03"/>
    <w:rsid w:val="00990E3D"/>
    <w:rsid w:val="00992977"/>
    <w:rsid w:val="00992B07"/>
    <w:rsid w:val="0099557F"/>
    <w:rsid w:val="009A148F"/>
    <w:rsid w:val="009A3511"/>
    <w:rsid w:val="009A4C4C"/>
    <w:rsid w:val="009A686F"/>
    <w:rsid w:val="009A7912"/>
    <w:rsid w:val="009B0094"/>
    <w:rsid w:val="009B2777"/>
    <w:rsid w:val="009B28E9"/>
    <w:rsid w:val="009B33A8"/>
    <w:rsid w:val="009B3487"/>
    <w:rsid w:val="009B390A"/>
    <w:rsid w:val="009B7C61"/>
    <w:rsid w:val="009C22B1"/>
    <w:rsid w:val="009C3677"/>
    <w:rsid w:val="009C3793"/>
    <w:rsid w:val="009C552E"/>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290A"/>
    <w:rsid w:val="00A139AF"/>
    <w:rsid w:val="00A16B9F"/>
    <w:rsid w:val="00A17BE7"/>
    <w:rsid w:val="00A20113"/>
    <w:rsid w:val="00A24AA9"/>
    <w:rsid w:val="00A24B74"/>
    <w:rsid w:val="00A3248C"/>
    <w:rsid w:val="00A339E6"/>
    <w:rsid w:val="00A33EF8"/>
    <w:rsid w:val="00A34362"/>
    <w:rsid w:val="00A343D5"/>
    <w:rsid w:val="00A358E6"/>
    <w:rsid w:val="00A37C0F"/>
    <w:rsid w:val="00A409B6"/>
    <w:rsid w:val="00A40C24"/>
    <w:rsid w:val="00A40CCA"/>
    <w:rsid w:val="00A422B7"/>
    <w:rsid w:val="00A424E5"/>
    <w:rsid w:val="00A44291"/>
    <w:rsid w:val="00A452EB"/>
    <w:rsid w:val="00A453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01D"/>
    <w:rsid w:val="00AD3428"/>
    <w:rsid w:val="00AD3604"/>
    <w:rsid w:val="00AD3AA2"/>
    <w:rsid w:val="00AD43B8"/>
    <w:rsid w:val="00AD4B1A"/>
    <w:rsid w:val="00AD5295"/>
    <w:rsid w:val="00AD6387"/>
    <w:rsid w:val="00AE008F"/>
    <w:rsid w:val="00AE4896"/>
    <w:rsid w:val="00AF0161"/>
    <w:rsid w:val="00AF2A1F"/>
    <w:rsid w:val="00AF2D9B"/>
    <w:rsid w:val="00AF352C"/>
    <w:rsid w:val="00B00628"/>
    <w:rsid w:val="00B011F5"/>
    <w:rsid w:val="00B0749B"/>
    <w:rsid w:val="00B10050"/>
    <w:rsid w:val="00B10A1E"/>
    <w:rsid w:val="00B11866"/>
    <w:rsid w:val="00B11E08"/>
    <w:rsid w:val="00B12FF9"/>
    <w:rsid w:val="00B14039"/>
    <w:rsid w:val="00B149FA"/>
    <w:rsid w:val="00B16A64"/>
    <w:rsid w:val="00B177F4"/>
    <w:rsid w:val="00B204AB"/>
    <w:rsid w:val="00B22242"/>
    <w:rsid w:val="00B2232C"/>
    <w:rsid w:val="00B2330D"/>
    <w:rsid w:val="00B23384"/>
    <w:rsid w:val="00B25008"/>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701B"/>
    <w:rsid w:val="00B803AE"/>
    <w:rsid w:val="00B87D50"/>
    <w:rsid w:val="00B9105B"/>
    <w:rsid w:val="00B91BCB"/>
    <w:rsid w:val="00B9223B"/>
    <w:rsid w:val="00B94AAC"/>
    <w:rsid w:val="00B94AE7"/>
    <w:rsid w:val="00B953BD"/>
    <w:rsid w:val="00B95905"/>
    <w:rsid w:val="00B95E96"/>
    <w:rsid w:val="00B97286"/>
    <w:rsid w:val="00B97421"/>
    <w:rsid w:val="00BA2A94"/>
    <w:rsid w:val="00BA4D1F"/>
    <w:rsid w:val="00BA5339"/>
    <w:rsid w:val="00BA6226"/>
    <w:rsid w:val="00BA7AD1"/>
    <w:rsid w:val="00BB0F3F"/>
    <w:rsid w:val="00BB1091"/>
    <w:rsid w:val="00BB2250"/>
    <w:rsid w:val="00BB3132"/>
    <w:rsid w:val="00BB4F99"/>
    <w:rsid w:val="00BB5448"/>
    <w:rsid w:val="00BB68CA"/>
    <w:rsid w:val="00BB721B"/>
    <w:rsid w:val="00BC0FDD"/>
    <w:rsid w:val="00BC130D"/>
    <w:rsid w:val="00BC22E0"/>
    <w:rsid w:val="00BC2A46"/>
    <w:rsid w:val="00BC3FA4"/>
    <w:rsid w:val="00BC5BA0"/>
    <w:rsid w:val="00BD004A"/>
    <w:rsid w:val="00BD352C"/>
    <w:rsid w:val="00BD3723"/>
    <w:rsid w:val="00BD5023"/>
    <w:rsid w:val="00BD5133"/>
    <w:rsid w:val="00BD58AB"/>
    <w:rsid w:val="00BE28ED"/>
    <w:rsid w:val="00BE2E30"/>
    <w:rsid w:val="00BE3339"/>
    <w:rsid w:val="00BF1D3A"/>
    <w:rsid w:val="00C008B2"/>
    <w:rsid w:val="00C0130E"/>
    <w:rsid w:val="00C01ABC"/>
    <w:rsid w:val="00C01E1C"/>
    <w:rsid w:val="00C01F6B"/>
    <w:rsid w:val="00C02A84"/>
    <w:rsid w:val="00C05621"/>
    <w:rsid w:val="00C07B2D"/>
    <w:rsid w:val="00C12209"/>
    <w:rsid w:val="00C135B2"/>
    <w:rsid w:val="00C14CD6"/>
    <w:rsid w:val="00C15C47"/>
    <w:rsid w:val="00C16927"/>
    <w:rsid w:val="00C16B5D"/>
    <w:rsid w:val="00C2082E"/>
    <w:rsid w:val="00C20835"/>
    <w:rsid w:val="00C22CC5"/>
    <w:rsid w:val="00C23BE8"/>
    <w:rsid w:val="00C24A09"/>
    <w:rsid w:val="00C25084"/>
    <w:rsid w:val="00C274BE"/>
    <w:rsid w:val="00C274C6"/>
    <w:rsid w:val="00C27A37"/>
    <w:rsid w:val="00C310B6"/>
    <w:rsid w:val="00C31311"/>
    <w:rsid w:val="00C321D9"/>
    <w:rsid w:val="00C3330D"/>
    <w:rsid w:val="00C34654"/>
    <w:rsid w:val="00C347FE"/>
    <w:rsid w:val="00C357BE"/>
    <w:rsid w:val="00C4006D"/>
    <w:rsid w:val="00C419E1"/>
    <w:rsid w:val="00C4530E"/>
    <w:rsid w:val="00C45C21"/>
    <w:rsid w:val="00C503EB"/>
    <w:rsid w:val="00C52786"/>
    <w:rsid w:val="00C53F93"/>
    <w:rsid w:val="00C56C44"/>
    <w:rsid w:val="00C57028"/>
    <w:rsid w:val="00C572BB"/>
    <w:rsid w:val="00C57645"/>
    <w:rsid w:val="00C604B3"/>
    <w:rsid w:val="00C627B9"/>
    <w:rsid w:val="00C6332C"/>
    <w:rsid w:val="00C651E5"/>
    <w:rsid w:val="00C6664B"/>
    <w:rsid w:val="00C6721D"/>
    <w:rsid w:val="00C677A9"/>
    <w:rsid w:val="00C678B3"/>
    <w:rsid w:val="00C70B4A"/>
    <w:rsid w:val="00C71CD1"/>
    <w:rsid w:val="00C73143"/>
    <w:rsid w:val="00C7710B"/>
    <w:rsid w:val="00C77685"/>
    <w:rsid w:val="00C77815"/>
    <w:rsid w:val="00C77977"/>
    <w:rsid w:val="00C77ABA"/>
    <w:rsid w:val="00C8085F"/>
    <w:rsid w:val="00C811E5"/>
    <w:rsid w:val="00C81AD4"/>
    <w:rsid w:val="00C821B6"/>
    <w:rsid w:val="00C83AF5"/>
    <w:rsid w:val="00C8471E"/>
    <w:rsid w:val="00C850CE"/>
    <w:rsid w:val="00C85378"/>
    <w:rsid w:val="00C86A22"/>
    <w:rsid w:val="00C90BE5"/>
    <w:rsid w:val="00C91B10"/>
    <w:rsid w:val="00C925E0"/>
    <w:rsid w:val="00C9271F"/>
    <w:rsid w:val="00C9297C"/>
    <w:rsid w:val="00C932F8"/>
    <w:rsid w:val="00C950C0"/>
    <w:rsid w:val="00C950D9"/>
    <w:rsid w:val="00C95A92"/>
    <w:rsid w:val="00C976C0"/>
    <w:rsid w:val="00CA2449"/>
    <w:rsid w:val="00CA4158"/>
    <w:rsid w:val="00CA5334"/>
    <w:rsid w:val="00CA5732"/>
    <w:rsid w:val="00CA6A85"/>
    <w:rsid w:val="00CA6FDA"/>
    <w:rsid w:val="00CB0886"/>
    <w:rsid w:val="00CB2CC0"/>
    <w:rsid w:val="00CB3B6F"/>
    <w:rsid w:val="00CB5099"/>
    <w:rsid w:val="00CC0C5F"/>
    <w:rsid w:val="00CC0D61"/>
    <w:rsid w:val="00CC2F3D"/>
    <w:rsid w:val="00CC3A2A"/>
    <w:rsid w:val="00CC4CF6"/>
    <w:rsid w:val="00CC51A7"/>
    <w:rsid w:val="00CC5FF3"/>
    <w:rsid w:val="00CC6072"/>
    <w:rsid w:val="00CD1612"/>
    <w:rsid w:val="00CD170E"/>
    <w:rsid w:val="00CD262A"/>
    <w:rsid w:val="00CD365B"/>
    <w:rsid w:val="00CD4BFA"/>
    <w:rsid w:val="00CD4E49"/>
    <w:rsid w:val="00CD6620"/>
    <w:rsid w:val="00CE0E72"/>
    <w:rsid w:val="00CE2ADF"/>
    <w:rsid w:val="00CE367D"/>
    <w:rsid w:val="00CE3B78"/>
    <w:rsid w:val="00CE4289"/>
    <w:rsid w:val="00CE4560"/>
    <w:rsid w:val="00CE6C5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6F3"/>
    <w:rsid w:val="00D11797"/>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712"/>
    <w:rsid w:val="00D31397"/>
    <w:rsid w:val="00D315B3"/>
    <w:rsid w:val="00D31EFF"/>
    <w:rsid w:val="00D32644"/>
    <w:rsid w:val="00D33619"/>
    <w:rsid w:val="00D36C02"/>
    <w:rsid w:val="00D400F4"/>
    <w:rsid w:val="00D43CF1"/>
    <w:rsid w:val="00D449AE"/>
    <w:rsid w:val="00D477C3"/>
    <w:rsid w:val="00D508EB"/>
    <w:rsid w:val="00D50F16"/>
    <w:rsid w:val="00D51B89"/>
    <w:rsid w:val="00D52AC7"/>
    <w:rsid w:val="00D533BD"/>
    <w:rsid w:val="00D54CA9"/>
    <w:rsid w:val="00D54D64"/>
    <w:rsid w:val="00D5567D"/>
    <w:rsid w:val="00D55E4A"/>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AC8"/>
    <w:rsid w:val="00D90B92"/>
    <w:rsid w:val="00D92036"/>
    <w:rsid w:val="00D95611"/>
    <w:rsid w:val="00D97009"/>
    <w:rsid w:val="00DA0DF2"/>
    <w:rsid w:val="00DA1152"/>
    <w:rsid w:val="00DA2157"/>
    <w:rsid w:val="00DA3D5F"/>
    <w:rsid w:val="00DA41D7"/>
    <w:rsid w:val="00DA494B"/>
    <w:rsid w:val="00DA58E1"/>
    <w:rsid w:val="00DA5B72"/>
    <w:rsid w:val="00DB0265"/>
    <w:rsid w:val="00DB0CE0"/>
    <w:rsid w:val="00DB4EE4"/>
    <w:rsid w:val="00DB5C0A"/>
    <w:rsid w:val="00DC0220"/>
    <w:rsid w:val="00DC0A85"/>
    <w:rsid w:val="00DC6B33"/>
    <w:rsid w:val="00DC6FF8"/>
    <w:rsid w:val="00DD01FC"/>
    <w:rsid w:val="00DD13E2"/>
    <w:rsid w:val="00DD435C"/>
    <w:rsid w:val="00DE4202"/>
    <w:rsid w:val="00DE47A1"/>
    <w:rsid w:val="00DE68E7"/>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544"/>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01C5"/>
    <w:rsid w:val="00E6173D"/>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02D"/>
    <w:rsid w:val="00EB117B"/>
    <w:rsid w:val="00EB2BEB"/>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E7F8D"/>
    <w:rsid w:val="00EF0144"/>
    <w:rsid w:val="00EF036B"/>
    <w:rsid w:val="00EF09FB"/>
    <w:rsid w:val="00EF102E"/>
    <w:rsid w:val="00EF107D"/>
    <w:rsid w:val="00EF1553"/>
    <w:rsid w:val="00EF1925"/>
    <w:rsid w:val="00EF1FAF"/>
    <w:rsid w:val="00EF2489"/>
    <w:rsid w:val="00EF4EF0"/>
    <w:rsid w:val="00EF697A"/>
    <w:rsid w:val="00F0128E"/>
    <w:rsid w:val="00F02923"/>
    <w:rsid w:val="00F0351B"/>
    <w:rsid w:val="00F048D7"/>
    <w:rsid w:val="00F06472"/>
    <w:rsid w:val="00F0754D"/>
    <w:rsid w:val="00F10D6B"/>
    <w:rsid w:val="00F123C0"/>
    <w:rsid w:val="00F13254"/>
    <w:rsid w:val="00F144DF"/>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46D24"/>
    <w:rsid w:val="00F50FB9"/>
    <w:rsid w:val="00F510DB"/>
    <w:rsid w:val="00F516E3"/>
    <w:rsid w:val="00F53720"/>
    <w:rsid w:val="00F5627B"/>
    <w:rsid w:val="00F567CC"/>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3E8"/>
    <w:rsid w:val="00F858D5"/>
    <w:rsid w:val="00F909A9"/>
    <w:rsid w:val="00F919F5"/>
    <w:rsid w:val="00F91AEE"/>
    <w:rsid w:val="00F979AF"/>
    <w:rsid w:val="00F97C07"/>
    <w:rsid w:val="00FA047C"/>
    <w:rsid w:val="00FA19D2"/>
    <w:rsid w:val="00FA2545"/>
    <w:rsid w:val="00FA2625"/>
    <w:rsid w:val="00FA6BFB"/>
    <w:rsid w:val="00FA7EF6"/>
    <w:rsid w:val="00FB2524"/>
    <w:rsid w:val="00FB4AAD"/>
    <w:rsid w:val="00FB4E3D"/>
    <w:rsid w:val="00FB5EBB"/>
    <w:rsid w:val="00FB5F2A"/>
    <w:rsid w:val="00FB680E"/>
    <w:rsid w:val="00FB6CF8"/>
    <w:rsid w:val="00FC0B7C"/>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579"/>
    <w:rsid w:val="00FE3DA3"/>
    <w:rsid w:val="00FE4094"/>
    <w:rsid w:val="00FE4698"/>
    <w:rsid w:val="00FE5AC1"/>
    <w:rsid w:val="00FE6BC1"/>
    <w:rsid w:val="00FE73F0"/>
    <w:rsid w:val="00FF1082"/>
    <w:rsid w:val="00FF146B"/>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27144CD9-8488-48CC-A8B6-BDE7C69B6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95487261">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5457097">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DD5A1-B864-43F2-8615-C32489720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34</Pages>
  <Words>5896</Words>
  <Characters>32432</Characters>
  <Application>Microsoft Office Word</Application>
  <DocSecurity>0</DocSecurity>
  <Lines>270</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7</cp:revision>
  <cp:lastPrinted>2025-08-28T22:54:00Z</cp:lastPrinted>
  <dcterms:created xsi:type="dcterms:W3CDTF">2025-08-14T15:16:00Z</dcterms:created>
  <dcterms:modified xsi:type="dcterms:W3CDTF">2025-09-17T23:36:00Z</dcterms:modified>
</cp:coreProperties>
</file>