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22"/>
          <w:szCs w:val="22"/>
          <w:lang w:val="es-ES" w:eastAsia="es-ES"/>
        </w:rPr>
        <w:id w:val="-1646272180"/>
        <w:docPartObj>
          <w:docPartGallery w:val="Table of Contents"/>
          <w:docPartUnique/>
        </w:docPartObj>
      </w:sdtPr>
      <w:sdtEndPr>
        <w:rPr>
          <w:b/>
          <w:bCs/>
        </w:rPr>
      </w:sdtEndPr>
      <w:sdtContent>
        <w:p w14:paraId="33777F9C" w14:textId="77777777" w:rsidR="00AE370C" w:rsidRPr="008C4F56" w:rsidRDefault="00AE370C" w:rsidP="00824E8C">
          <w:pPr>
            <w:pStyle w:val="TtulodeTDC"/>
            <w:spacing w:line="360" w:lineRule="auto"/>
            <w:rPr>
              <w:rFonts w:ascii="Palatino Linotype" w:hAnsi="Palatino Linotype"/>
              <w:sz w:val="22"/>
              <w:szCs w:val="22"/>
            </w:rPr>
          </w:pPr>
          <w:r w:rsidRPr="008C4F56">
            <w:rPr>
              <w:rFonts w:ascii="Palatino Linotype" w:hAnsi="Palatino Linotype"/>
              <w:sz w:val="22"/>
              <w:szCs w:val="22"/>
              <w:lang w:val="es-ES"/>
            </w:rPr>
            <w:t>Contenido</w:t>
          </w:r>
        </w:p>
        <w:p w14:paraId="6DB7DF66" w14:textId="77777777" w:rsidR="00483A95" w:rsidRPr="008C4F56" w:rsidRDefault="00AE370C">
          <w:pPr>
            <w:pStyle w:val="TDC1"/>
            <w:tabs>
              <w:tab w:val="right" w:leader="dot" w:pos="9034"/>
            </w:tabs>
            <w:rPr>
              <w:rFonts w:asciiTheme="minorHAnsi" w:eastAsiaTheme="minorEastAsia" w:hAnsiTheme="minorHAnsi" w:cstheme="minorBidi"/>
              <w:noProof/>
              <w:szCs w:val="22"/>
              <w:lang w:eastAsia="es-MX"/>
            </w:rPr>
          </w:pPr>
          <w:r w:rsidRPr="008C4F56">
            <w:rPr>
              <w:b/>
              <w:bCs/>
              <w:szCs w:val="22"/>
              <w:lang w:val="es-ES"/>
            </w:rPr>
            <w:fldChar w:fldCharType="begin"/>
          </w:r>
          <w:r w:rsidRPr="008C4F56">
            <w:rPr>
              <w:b/>
              <w:bCs/>
              <w:szCs w:val="22"/>
              <w:lang w:val="es-ES"/>
            </w:rPr>
            <w:instrText xml:space="preserve"> TOC \o "1-3" \h \z \u </w:instrText>
          </w:r>
          <w:r w:rsidRPr="008C4F56">
            <w:rPr>
              <w:b/>
              <w:bCs/>
              <w:szCs w:val="22"/>
              <w:lang w:val="es-ES"/>
            </w:rPr>
            <w:fldChar w:fldCharType="separate"/>
          </w:r>
          <w:hyperlink w:anchor="_Toc215134961" w:history="1">
            <w:r w:rsidR="00483A95" w:rsidRPr="008C4F56">
              <w:rPr>
                <w:rStyle w:val="Hipervnculo"/>
                <w:rFonts w:eastAsiaTheme="majorEastAsia"/>
                <w:noProof/>
              </w:rPr>
              <w:t>ANTECEDENTES</w:t>
            </w:r>
            <w:r w:rsidR="00483A95" w:rsidRPr="008C4F56">
              <w:rPr>
                <w:noProof/>
                <w:webHidden/>
              </w:rPr>
              <w:tab/>
            </w:r>
            <w:r w:rsidR="00483A95" w:rsidRPr="008C4F56">
              <w:rPr>
                <w:noProof/>
                <w:webHidden/>
              </w:rPr>
              <w:fldChar w:fldCharType="begin"/>
            </w:r>
            <w:r w:rsidR="00483A95" w:rsidRPr="008C4F56">
              <w:rPr>
                <w:noProof/>
                <w:webHidden/>
              </w:rPr>
              <w:instrText xml:space="preserve"> PAGEREF _Toc215134961 \h </w:instrText>
            </w:r>
            <w:r w:rsidR="00483A95" w:rsidRPr="008C4F56">
              <w:rPr>
                <w:noProof/>
                <w:webHidden/>
              </w:rPr>
            </w:r>
            <w:r w:rsidR="00483A95" w:rsidRPr="008C4F56">
              <w:rPr>
                <w:noProof/>
                <w:webHidden/>
              </w:rPr>
              <w:fldChar w:fldCharType="separate"/>
            </w:r>
            <w:r w:rsidR="008C4F56">
              <w:rPr>
                <w:noProof/>
                <w:webHidden/>
              </w:rPr>
              <w:t>1</w:t>
            </w:r>
            <w:r w:rsidR="00483A95" w:rsidRPr="008C4F56">
              <w:rPr>
                <w:noProof/>
                <w:webHidden/>
              </w:rPr>
              <w:fldChar w:fldCharType="end"/>
            </w:r>
          </w:hyperlink>
        </w:p>
        <w:p w14:paraId="4202388D" w14:textId="77777777" w:rsidR="00483A95" w:rsidRPr="008C4F56" w:rsidRDefault="00445D03">
          <w:pPr>
            <w:pStyle w:val="TDC2"/>
            <w:rPr>
              <w:rFonts w:asciiTheme="minorHAnsi" w:eastAsiaTheme="minorEastAsia" w:hAnsiTheme="minorHAnsi" w:cstheme="minorBidi"/>
              <w:noProof/>
              <w:szCs w:val="22"/>
              <w:lang w:eastAsia="es-MX"/>
            </w:rPr>
          </w:pPr>
          <w:hyperlink w:anchor="_Toc215134962" w:history="1">
            <w:r w:rsidR="00483A95" w:rsidRPr="008C4F56">
              <w:rPr>
                <w:rStyle w:val="Hipervnculo"/>
                <w:rFonts w:eastAsiaTheme="majorEastAsia"/>
                <w:noProof/>
              </w:rPr>
              <w:t>DE LA SOLICITUD DE INFORMACIÓN</w:t>
            </w:r>
            <w:r w:rsidR="00483A95" w:rsidRPr="008C4F56">
              <w:rPr>
                <w:noProof/>
                <w:webHidden/>
              </w:rPr>
              <w:tab/>
            </w:r>
            <w:r w:rsidR="00483A95" w:rsidRPr="008C4F56">
              <w:rPr>
                <w:noProof/>
                <w:webHidden/>
              </w:rPr>
              <w:fldChar w:fldCharType="begin"/>
            </w:r>
            <w:r w:rsidR="00483A95" w:rsidRPr="008C4F56">
              <w:rPr>
                <w:noProof/>
                <w:webHidden/>
              </w:rPr>
              <w:instrText xml:space="preserve"> PAGEREF _Toc215134962 \h </w:instrText>
            </w:r>
            <w:r w:rsidR="00483A95" w:rsidRPr="008C4F56">
              <w:rPr>
                <w:noProof/>
                <w:webHidden/>
              </w:rPr>
            </w:r>
            <w:r w:rsidR="00483A95" w:rsidRPr="008C4F56">
              <w:rPr>
                <w:noProof/>
                <w:webHidden/>
              </w:rPr>
              <w:fldChar w:fldCharType="separate"/>
            </w:r>
            <w:r w:rsidR="008C4F56">
              <w:rPr>
                <w:noProof/>
                <w:webHidden/>
              </w:rPr>
              <w:t>1</w:t>
            </w:r>
            <w:r w:rsidR="00483A95" w:rsidRPr="008C4F56">
              <w:rPr>
                <w:noProof/>
                <w:webHidden/>
              </w:rPr>
              <w:fldChar w:fldCharType="end"/>
            </w:r>
          </w:hyperlink>
        </w:p>
        <w:p w14:paraId="6A4053A9" w14:textId="77777777" w:rsidR="00483A95" w:rsidRPr="008C4F56" w:rsidRDefault="00445D03">
          <w:pPr>
            <w:pStyle w:val="TDC3"/>
            <w:rPr>
              <w:rFonts w:asciiTheme="minorHAnsi" w:eastAsiaTheme="minorEastAsia" w:hAnsiTheme="minorHAnsi" w:cstheme="minorBidi"/>
              <w:noProof/>
              <w:szCs w:val="22"/>
              <w:lang w:eastAsia="es-MX"/>
            </w:rPr>
          </w:pPr>
          <w:hyperlink w:anchor="_Toc215134963" w:history="1">
            <w:r w:rsidR="00483A95" w:rsidRPr="008C4F56">
              <w:rPr>
                <w:rStyle w:val="Hipervnculo"/>
                <w:rFonts w:eastAsiaTheme="majorEastAsia"/>
                <w:noProof/>
              </w:rPr>
              <w:t>a) Solicitud de información.</w:t>
            </w:r>
            <w:r w:rsidR="00483A95" w:rsidRPr="008C4F56">
              <w:rPr>
                <w:noProof/>
                <w:webHidden/>
              </w:rPr>
              <w:tab/>
            </w:r>
            <w:r w:rsidR="00483A95" w:rsidRPr="008C4F56">
              <w:rPr>
                <w:noProof/>
                <w:webHidden/>
              </w:rPr>
              <w:fldChar w:fldCharType="begin"/>
            </w:r>
            <w:r w:rsidR="00483A95" w:rsidRPr="008C4F56">
              <w:rPr>
                <w:noProof/>
                <w:webHidden/>
              </w:rPr>
              <w:instrText xml:space="preserve"> PAGEREF _Toc215134963 \h </w:instrText>
            </w:r>
            <w:r w:rsidR="00483A95" w:rsidRPr="008C4F56">
              <w:rPr>
                <w:noProof/>
                <w:webHidden/>
              </w:rPr>
            </w:r>
            <w:r w:rsidR="00483A95" w:rsidRPr="008C4F56">
              <w:rPr>
                <w:noProof/>
                <w:webHidden/>
              </w:rPr>
              <w:fldChar w:fldCharType="separate"/>
            </w:r>
            <w:r w:rsidR="008C4F56">
              <w:rPr>
                <w:noProof/>
                <w:webHidden/>
              </w:rPr>
              <w:t>1</w:t>
            </w:r>
            <w:r w:rsidR="00483A95" w:rsidRPr="008C4F56">
              <w:rPr>
                <w:noProof/>
                <w:webHidden/>
              </w:rPr>
              <w:fldChar w:fldCharType="end"/>
            </w:r>
          </w:hyperlink>
        </w:p>
        <w:p w14:paraId="40D65D73" w14:textId="77777777" w:rsidR="00483A95" w:rsidRPr="008C4F56" w:rsidRDefault="00445D03">
          <w:pPr>
            <w:pStyle w:val="TDC3"/>
            <w:rPr>
              <w:rFonts w:asciiTheme="minorHAnsi" w:eastAsiaTheme="minorEastAsia" w:hAnsiTheme="minorHAnsi" w:cstheme="minorBidi"/>
              <w:noProof/>
              <w:szCs w:val="22"/>
              <w:lang w:eastAsia="es-MX"/>
            </w:rPr>
          </w:pPr>
          <w:hyperlink w:anchor="_Toc215134964" w:history="1">
            <w:r w:rsidR="00483A95" w:rsidRPr="008C4F56">
              <w:rPr>
                <w:rStyle w:val="Hipervnculo"/>
                <w:rFonts w:eastAsiaTheme="majorEastAsia"/>
                <w:noProof/>
              </w:rPr>
              <w:t>b) Turno de la solicitud de información.</w:t>
            </w:r>
            <w:r w:rsidR="00483A95" w:rsidRPr="008C4F56">
              <w:rPr>
                <w:noProof/>
                <w:webHidden/>
              </w:rPr>
              <w:tab/>
            </w:r>
            <w:r w:rsidR="00483A95" w:rsidRPr="008C4F56">
              <w:rPr>
                <w:noProof/>
                <w:webHidden/>
              </w:rPr>
              <w:fldChar w:fldCharType="begin"/>
            </w:r>
            <w:r w:rsidR="00483A95" w:rsidRPr="008C4F56">
              <w:rPr>
                <w:noProof/>
                <w:webHidden/>
              </w:rPr>
              <w:instrText xml:space="preserve"> PAGEREF _Toc215134964 \h </w:instrText>
            </w:r>
            <w:r w:rsidR="00483A95" w:rsidRPr="008C4F56">
              <w:rPr>
                <w:noProof/>
                <w:webHidden/>
              </w:rPr>
            </w:r>
            <w:r w:rsidR="00483A95" w:rsidRPr="008C4F56">
              <w:rPr>
                <w:noProof/>
                <w:webHidden/>
              </w:rPr>
              <w:fldChar w:fldCharType="separate"/>
            </w:r>
            <w:r w:rsidR="008C4F56">
              <w:rPr>
                <w:noProof/>
                <w:webHidden/>
              </w:rPr>
              <w:t>2</w:t>
            </w:r>
            <w:r w:rsidR="00483A95" w:rsidRPr="008C4F56">
              <w:rPr>
                <w:noProof/>
                <w:webHidden/>
              </w:rPr>
              <w:fldChar w:fldCharType="end"/>
            </w:r>
          </w:hyperlink>
        </w:p>
        <w:p w14:paraId="7ACBE38F" w14:textId="77777777" w:rsidR="00483A95" w:rsidRPr="008C4F56" w:rsidRDefault="00445D03">
          <w:pPr>
            <w:pStyle w:val="TDC3"/>
            <w:rPr>
              <w:rFonts w:asciiTheme="minorHAnsi" w:eastAsiaTheme="minorEastAsia" w:hAnsiTheme="minorHAnsi" w:cstheme="minorBidi"/>
              <w:noProof/>
              <w:szCs w:val="22"/>
              <w:lang w:eastAsia="es-MX"/>
            </w:rPr>
          </w:pPr>
          <w:hyperlink w:anchor="_Toc215134965" w:history="1">
            <w:r w:rsidR="00483A95" w:rsidRPr="008C4F56">
              <w:rPr>
                <w:rStyle w:val="Hipervnculo"/>
                <w:rFonts w:eastAsiaTheme="majorEastAsia"/>
                <w:noProof/>
              </w:rPr>
              <w:t>c) Respuesta del Sujeto Obligado.</w:t>
            </w:r>
            <w:r w:rsidR="00483A95" w:rsidRPr="008C4F56">
              <w:rPr>
                <w:noProof/>
                <w:webHidden/>
              </w:rPr>
              <w:tab/>
            </w:r>
            <w:r w:rsidR="00483A95" w:rsidRPr="008C4F56">
              <w:rPr>
                <w:noProof/>
                <w:webHidden/>
              </w:rPr>
              <w:fldChar w:fldCharType="begin"/>
            </w:r>
            <w:r w:rsidR="00483A95" w:rsidRPr="008C4F56">
              <w:rPr>
                <w:noProof/>
                <w:webHidden/>
              </w:rPr>
              <w:instrText xml:space="preserve"> PAGEREF _Toc215134965 \h </w:instrText>
            </w:r>
            <w:r w:rsidR="00483A95" w:rsidRPr="008C4F56">
              <w:rPr>
                <w:noProof/>
                <w:webHidden/>
              </w:rPr>
            </w:r>
            <w:r w:rsidR="00483A95" w:rsidRPr="008C4F56">
              <w:rPr>
                <w:noProof/>
                <w:webHidden/>
              </w:rPr>
              <w:fldChar w:fldCharType="separate"/>
            </w:r>
            <w:r w:rsidR="008C4F56">
              <w:rPr>
                <w:noProof/>
                <w:webHidden/>
              </w:rPr>
              <w:t>2</w:t>
            </w:r>
            <w:r w:rsidR="00483A95" w:rsidRPr="008C4F56">
              <w:rPr>
                <w:noProof/>
                <w:webHidden/>
              </w:rPr>
              <w:fldChar w:fldCharType="end"/>
            </w:r>
          </w:hyperlink>
        </w:p>
        <w:p w14:paraId="7AE5DC88" w14:textId="77777777" w:rsidR="00483A95" w:rsidRPr="008C4F56" w:rsidRDefault="00445D03">
          <w:pPr>
            <w:pStyle w:val="TDC2"/>
            <w:rPr>
              <w:rFonts w:asciiTheme="minorHAnsi" w:eastAsiaTheme="minorEastAsia" w:hAnsiTheme="minorHAnsi" w:cstheme="minorBidi"/>
              <w:noProof/>
              <w:szCs w:val="22"/>
              <w:lang w:eastAsia="es-MX"/>
            </w:rPr>
          </w:pPr>
          <w:hyperlink w:anchor="_Toc215134966" w:history="1">
            <w:r w:rsidR="00483A95" w:rsidRPr="008C4F56">
              <w:rPr>
                <w:rStyle w:val="Hipervnculo"/>
                <w:rFonts w:eastAsiaTheme="majorEastAsia"/>
                <w:noProof/>
              </w:rPr>
              <w:t>DEL RECURSO DE REVISIÓN</w:t>
            </w:r>
            <w:r w:rsidR="00483A95" w:rsidRPr="008C4F56">
              <w:rPr>
                <w:noProof/>
                <w:webHidden/>
              </w:rPr>
              <w:tab/>
            </w:r>
            <w:r w:rsidR="00483A95" w:rsidRPr="008C4F56">
              <w:rPr>
                <w:noProof/>
                <w:webHidden/>
              </w:rPr>
              <w:fldChar w:fldCharType="begin"/>
            </w:r>
            <w:r w:rsidR="00483A95" w:rsidRPr="008C4F56">
              <w:rPr>
                <w:noProof/>
                <w:webHidden/>
              </w:rPr>
              <w:instrText xml:space="preserve"> PAGEREF _Toc215134966 \h </w:instrText>
            </w:r>
            <w:r w:rsidR="00483A95" w:rsidRPr="008C4F56">
              <w:rPr>
                <w:noProof/>
                <w:webHidden/>
              </w:rPr>
            </w:r>
            <w:r w:rsidR="00483A95" w:rsidRPr="008C4F56">
              <w:rPr>
                <w:noProof/>
                <w:webHidden/>
              </w:rPr>
              <w:fldChar w:fldCharType="separate"/>
            </w:r>
            <w:r w:rsidR="008C4F56">
              <w:rPr>
                <w:noProof/>
                <w:webHidden/>
              </w:rPr>
              <w:t>4</w:t>
            </w:r>
            <w:r w:rsidR="00483A95" w:rsidRPr="008C4F56">
              <w:rPr>
                <w:noProof/>
                <w:webHidden/>
              </w:rPr>
              <w:fldChar w:fldCharType="end"/>
            </w:r>
          </w:hyperlink>
        </w:p>
        <w:p w14:paraId="5F4A49B6" w14:textId="77777777" w:rsidR="00483A95" w:rsidRPr="008C4F56" w:rsidRDefault="00445D03">
          <w:pPr>
            <w:pStyle w:val="TDC3"/>
            <w:rPr>
              <w:rFonts w:asciiTheme="minorHAnsi" w:eastAsiaTheme="minorEastAsia" w:hAnsiTheme="minorHAnsi" w:cstheme="minorBidi"/>
              <w:noProof/>
              <w:szCs w:val="22"/>
              <w:lang w:eastAsia="es-MX"/>
            </w:rPr>
          </w:pPr>
          <w:hyperlink w:anchor="_Toc215134967" w:history="1">
            <w:r w:rsidR="00483A95" w:rsidRPr="008C4F56">
              <w:rPr>
                <w:rStyle w:val="Hipervnculo"/>
                <w:rFonts w:eastAsiaTheme="majorEastAsia"/>
                <w:noProof/>
              </w:rPr>
              <w:t>a) Interposición del Recurso de Revisión.</w:t>
            </w:r>
            <w:r w:rsidR="00483A95" w:rsidRPr="008C4F56">
              <w:rPr>
                <w:noProof/>
                <w:webHidden/>
              </w:rPr>
              <w:tab/>
            </w:r>
            <w:r w:rsidR="00483A95" w:rsidRPr="008C4F56">
              <w:rPr>
                <w:noProof/>
                <w:webHidden/>
              </w:rPr>
              <w:fldChar w:fldCharType="begin"/>
            </w:r>
            <w:r w:rsidR="00483A95" w:rsidRPr="008C4F56">
              <w:rPr>
                <w:noProof/>
                <w:webHidden/>
              </w:rPr>
              <w:instrText xml:space="preserve"> PAGEREF _Toc215134967 \h </w:instrText>
            </w:r>
            <w:r w:rsidR="00483A95" w:rsidRPr="008C4F56">
              <w:rPr>
                <w:noProof/>
                <w:webHidden/>
              </w:rPr>
            </w:r>
            <w:r w:rsidR="00483A95" w:rsidRPr="008C4F56">
              <w:rPr>
                <w:noProof/>
                <w:webHidden/>
              </w:rPr>
              <w:fldChar w:fldCharType="separate"/>
            </w:r>
            <w:r w:rsidR="008C4F56">
              <w:rPr>
                <w:noProof/>
                <w:webHidden/>
              </w:rPr>
              <w:t>4</w:t>
            </w:r>
            <w:r w:rsidR="00483A95" w:rsidRPr="008C4F56">
              <w:rPr>
                <w:noProof/>
                <w:webHidden/>
              </w:rPr>
              <w:fldChar w:fldCharType="end"/>
            </w:r>
          </w:hyperlink>
        </w:p>
        <w:p w14:paraId="3FFAB225" w14:textId="77777777" w:rsidR="00483A95" w:rsidRPr="008C4F56" w:rsidRDefault="00445D03">
          <w:pPr>
            <w:pStyle w:val="TDC3"/>
            <w:rPr>
              <w:rFonts w:asciiTheme="minorHAnsi" w:eastAsiaTheme="minorEastAsia" w:hAnsiTheme="minorHAnsi" w:cstheme="minorBidi"/>
              <w:noProof/>
              <w:szCs w:val="22"/>
              <w:lang w:eastAsia="es-MX"/>
            </w:rPr>
          </w:pPr>
          <w:hyperlink w:anchor="_Toc215134968" w:history="1">
            <w:r w:rsidR="00483A95" w:rsidRPr="008C4F56">
              <w:rPr>
                <w:rStyle w:val="Hipervnculo"/>
                <w:rFonts w:eastAsiaTheme="majorEastAsia"/>
                <w:noProof/>
              </w:rPr>
              <w:t>b) Turno del Recurso de Revisión.</w:t>
            </w:r>
            <w:r w:rsidR="00483A95" w:rsidRPr="008C4F56">
              <w:rPr>
                <w:noProof/>
                <w:webHidden/>
              </w:rPr>
              <w:tab/>
            </w:r>
            <w:r w:rsidR="00483A95" w:rsidRPr="008C4F56">
              <w:rPr>
                <w:noProof/>
                <w:webHidden/>
              </w:rPr>
              <w:fldChar w:fldCharType="begin"/>
            </w:r>
            <w:r w:rsidR="00483A95" w:rsidRPr="008C4F56">
              <w:rPr>
                <w:noProof/>
                <w:webHidden/>
              </w:rPr>
              <w:instrText xml:space="preserve"> PAGEREF _Toc215134968 \h </w:instrText>
            </w:r>
            <w:r w:rsidR="00483A95" w:rsidRPr="008C4F56">
              <w:rPr>
                <w:noProof/>
                <w:webHidden/>
              </w:rPr>
            </w:r>
            <w:r w:rsidR="00483A95" w:rsidRPr="008C4F56">
              <w:rPr>
                <w:noProof/>
                <w:webHidden/>
              </w:rPr>
              <w:fldChar w:fldCharType="separate"/>
            </w:r>
            <w:r w:rsidR="008C4F56">
              <w:rPr>
                <w:noProof/>
                <w:webHidden/>
              </w:rPr>
              <w:t>4</w:t>
            </w:r>
            <w:r w:rsidR="00483A95" w:rsidRPr="008C4F56">
              <w:rPr>
                <w:noProof/>
                <w:webHidden/>
              </w:rPr>
              <w:fldChar w:fldCharType="end"/>
            </w:r>
          </w:hyperlink>
        </w:p>
        <w:p w14:paraId="0F9105EB" w14:textId="77777777" w:rsidR="00483A95" w:rsidRPr="008C4F56" w:rsidRDefault="00445D03">
          <w:pPr>
            <w:pStyle w:val="TDC3"/>
            <w:rPr>
              <w:rFonts w:asciiTheme="minorHAnsi" w:eastAsiaTheme="minorEastAsia" w:hAnsiTheme="minorHAnsi" w:cstheme="minorBidi"/>
              <w:noProof/>
              <w:szCs w:val="22"/>
              <w:lang w:eastAsia="es-MX"/>
            </w:rPr>
          </w:pPr>
          <w:hyperlink w:anchor="_Toc215134969" w:history="1">
            <w:r w:rsidR="00483A95" w:rsidRPr="008C4F56">
              <w:rPr>
                <w:rStyle w:val="Hipervnculo"/>
                <w:rFonts w:eastAsiaTheme="majorEastAsia"/>
                <w:noProof/>
              </w:rPr>
              <w:t>c) Admisión del Recurso de Revisión.</w:t>
            </w:r>
            <w:r w:rsidR="00483A95" w:rsidRPr="008C4F56">
              <w:rPr>
                <w:noProof/>
                <w:webHidden/>
              </w:rPr>
              <w:tab/>
            </w:r>
            <w:r w:rsidR="00483A95" w:rsidRPr="008C4F56">
              <w:rPr>
                <w:noProof/>
                <w:webHidden/>
              </w:rPr>
              <w:fldChar w:fldCharType="begin"/>
            </w:r>
            <w:r w:rsidR="00483A95" w:rsidRPr="008C4F56">
              <w:rPr>
                <w:noProof/>
                <w:webHidden/>
              </w:rPr>
              <w:instrText xml:space="preserve"> PAGEREF _Toc215134969 \h </w:instrText>
            </w:r>
            <w:r w:rsidR="00483A95" w:rsidRPr="008C4F56">
              <w:rPr>
                <w:noProof/>
                <w:webHidden/>
              </w:rPr>
            </w:r>
            <w:r w:rsidR="00483A95" w:rsidRPr="008C4F56">
              <w:rPr>
                <w:noProof/>
                <w:webHidden/>
              </w:rPr>
              <w:fldChar w:fldCharType="separate"/>
            </w:r>
            <w:r w:rsidR="008C4F56">
              <w:rPr>
                <w:noProof/>
                <w:webHidden/>
              </w:rPr>
              <w:t>5</w:t>
            </w:r>
            <w:r w:rsidR="00483A95" w:rsidRPr="008C4F56">
              <w:rPr>
                <w:noProof/>
                <w:webHidden/>
              </w:rPr>
              <w:fldChar w:fldCharType="end"/>
            </w:r>
          </w:hyperlink>
        </w:p>
        <w:p w14:paraId="499CBEFE" w14:textId="77777777" w:rsidR="00483A95" w:rsidRPr="008C4F56" w:rsidRDefault="00445D03">
          <w:pPr>
            <w:pStyle w:val="TDC3"/>
            <w:rPr>
              <w:rFonts w:asciiTheme="minorHAnsi" w:eastAsiaTheme="minorEastAsia" w:hAnsiTheme="minorHAnsi" w:cstheme="minorBidi"/>
              <w:noProof/>
              <w:szCs w:val="22"/>
              <w:lang w:eastAsia="es-MX"/>
            </w:rPr>
          </w:pPr>
          <w:hyperlink w:anchor="_Toc215134970" w:history="1">
            <w:r w:rsidR="00483A95" w:rsidRPr="008C4F56">
              <w:rPr>
                <w:rStyle w:val="Hipervnculo"/>
                <w:rFonts w:eastAsiaTheme="majorEastAsia"/>
                <w:noProof/>
              </w:rPr>
              <w:t>d) Manifestaciones de la Parte Recurrente.</w:t>
            </w:r>
            <w:r w:rsidR="00483A95" w:rsidRPr="008C4F56">
              <w:rPr>
                <w:noProof/>
                <w:webHidden/>
              </w:rPr>
              <w:tab/>
            </w:r>
            <w:r w:rsidR="00483A95" w:rsidRPr="008C4F56">
              <w:rPr>
                <w:noProof/>
                <w:webHidden/>
              </w:rPr>
              <w:fldChar w:fldCharType="begin"/>
            </w:r>
            <w:r w:rsidR="00483A95" w:rsidRPr="008C4F56">
              <w:rPr>
                <w:noProof/>
                <w:webHidden/>
              </w:rPr>
              <w:instrText xml:space="preserve"> PAGEREF _Toc215134970 \h </w:instrText>
            </w:r>
            <w:r w:rsidR="00483A95" w:rsidRPr="008C4F56">
              <w:rPr>
                <w:noProof/>
                <w:webHidden/>
              </w:rPr>
            </w:r>
            <w:r w:rsidR="00483A95" w:rsidRPr="008C4F56">
              <w:rPr>
                <w:noProof/>
                <w:webHidden/>
              </w:rPr>
              <w:fldChar w:fldCharType="separate"/>
            </w:r>
            <w:r w:rsidR="008C4F56">
              <w:rPr>
                <w:noProof/>
                <w:webHidden/>
              </w:rPr>
              <w:t>5</w:t>
            </w:r>
            <w:r w:rsidR="00483A95" w:rsidRPr="008C4F56">
              <w:rPr>
                <w:noProof/>
                <w:webHidden/>
              </w:rPr>
              <w:fldChar w:fldCharType="end"/>
            </w:r>
          </w:hyperlink>
        </w:p>
        <w:p w14:paraId="1D580013" w14:textId="77777777" w:rsidR="00483A95" w:rsidRPr="008C4F56" w:rsidRDefault="00445D03">
          <w:pPr>
            <w:pStyle w:val="TDC3"/>
            <w:rPr>
              <w:rFonts w:asciiTheme="minorHAnsi" w:eastAsiaTheme="minorEastAsia" w:hAnsiTheme="minorHAnsi" w:cstheme="minorBidi"/>
              <w:noProof/>
              <w:szCs w:val="22"/>
              <w:lang w:eastAsia="es-MX"/>
            </w:rPr>
          </w:pPr>
          <w:hyperlink w:anchor="_Toc215134971" w:history="1">
            <w:r w:rsidR="00483A95" w:rsidRPr="008C4F56">
              <w:rPr>
                <w:rStyle w:val="Hipervnculo"/>
                <w:rFonts w:eastAsiaTheme="majorEastAsia"/>
                <w:noProof/>
              </w:rPr>
              <w:t>e) Informe justificado del Sujeto Obligado.</w:t>
            </w:r>
            <w:r w:rsidR="00483A95" w:rsidRPr="008C4F56">
              <w:rPr>
                <w:noProof/>
                <w:webHidden/>
              </w:rPr>
              <w:tab/>
            </w:r>
            <w:r w:rsidR="00483A95" w:rsidRPr="008C4F56">
              <w:rPr>
                <w:noProof/>
                <w:webHidden/>
              </w:rPr>
              <w:fldChar w:fldCharType="begin"/>
            </w:r>
            <w:r w:rsidR="00483A95" w:rsidRPr="008C4F56">
              <w:rPr>
                <w:noProof/>
                <w:webHidden/>
              </w:rPr>
              <w:instrText xml:space="preserve"> PAGEREF _Toc215134971 \h </w:instrText>
            </w:r>
            <w:r w:rsidR="00483A95" w:rsidRPr="008C4F56">
              <w:rPr>
                <w:noProof/>
                <w:webHidden/>
              </w:rPr>
            </w:r>
            <w:r w:rsidR="00483A95" w:rsidRPr="008C4F56">
              <w:rPr>
                <w:noProof/>
                <w:webHidden/>
              </w:rPr>
              <w:fldChar w:fldCharType="separate"/>
            </w:r>
            <w:r w:rsidR="008C4F56">
              <w:rPr>
                <w:noProof/>
                <w:webHidden/>
              </w:rPr>
              <w:t>5</w:t>
            </w:r>
            <w:r w:rsidR="00483A95" w:rsidRPr="008C4F56">
              <w:rPr>
                <w:noProof/>
                <w:webHidden/>
              </w:rPr>
              <w:fldChar w:fldCharType="end"/>
            </w:r>
          </w:hyperlink>
        </w:p>
        <w:p w14:paraId="54079EA9" w14:textId="77777777" w:rsidR="00483A95" w:rsidRPr="008C4F56" w:rsidRDefault="00445D03">
          <w:pPr>
            <w:pStyle w:val="TDC3"/>
            <w:rPr>
              <w:rFonts w:asciiTheme="minorHAnsi" w:eastAsiaTheme="minorEastAsia" w:hAnsiTheme="minorHAnsi" w:cstheme="minorBidi"/>
              <w:noProof/>
              <w:szCs w:val="22"/>
              <w:lang w:eastAsia="es-MX"/>
            </w:rPr>
          </w:pPr>
          <w:hyperlink w:anchor="_Toc215134972" w:history="1">
            <w:r w:rsidR="00483A95" w:rsidRPr="008C4F56">
              <w:rPr>
                <w:rStyle w:val="Hipervnculo"/>
                <w:rFonts w:eastAsiaTheme="majorEastAsia"/>
                <w:noProof/>
              </w:rPr>
              <w:t>f) Cierre de instrucción.</w:t>
            </w:r>
            <w:r w:rsidR="00483A95" w:rsidRPr="008C4F56">
              <w:rPr>
                <w:noProof/>
                <w:webHidden/>
              </w:rPr>
              <w:tab/>
            </w:r>
            <w:r w:rsidR="00483A95" w:rsidRPr="008C4F56">
              <w:rPr>
                <w:noProof/>
                <w:webHidden/>
              </w:rPr>
              <w:fldChar w:fldCharType="begin"/>
            </w:r>
            <w:r w:rsidR="00483A95" w:rsidRPr="008C4F56">
              <w:rPr>
                <w:noProof/>
                <w:webHidden/>
              </w:rPr>
              <w:instrText xml:space="preserve"> PAGEREF _Toc215134972 \h </w:instrText>
            </w:r>
            <w:r w:rsidR="00483A95" w:rsidRPr="008C4F56">
              <w:rPr>
                <w:noProof/>
                <w:webHidden/>
              </w:rPr>
            </w:r>
            <w:r w:rsidR="00483A95" w:rsidRPr="008C4F56">
              <w:rPr>
                <w:noProof/>
                <w:webHidden/>
              </w:rPr>
              <w:fldChar w:fldCharType="separate"/>
            </w:r>
            <w:r w:rsidR="008C4F56">
              <w:rPr>
                <w:noProof/>
                <w:webHidden/>
              </w:rPr>
              <w:t>6</w:t>
            </w:r>
            <w:r w:rsidR="00483A95" w:rsidRPr="008C4F56">
              <w:rPr>
                <w:noProof/>
                <w:webHidden/>
              </w:rPr>
              <w:fldChar w:fldCharType="end"/>
            </w:r>
          </w:hyperlink>
        </w:p>
        <w:p w14:paraId="435E975B" w14:textId="77777777" w:rsidR="00483A95" w:rsidRPr="008C4F56" w:rsidRDefault="00445D03">
          <w:pPr>
            <w:pStyle w:val="TDC1"/>
            <w:tabs>
              <w:tab w:val="right" w:leader="dot" w:pos="9034"/>
            </w:tabs>
            <w:rPr>
              <w:rFonts w:asciiTheme="minorHAnsi" w:eastAsiaTheme="minorEastAsia" w:hAnsiTheme="minorHAnsi" w:cstheme="minorBidi"/>
              <w:noProof/>
              <w:szCs w:val="22"/>
              <w:lang w:eastAsia="es-MX"/>
            </w:rPr>
          </w:pPr>
          <w:hyperlink w:anchor="_Toc215134973" w:history="1">
            <w:r w:rsidR="00483A95" w:rsidRPr="008C4F56">
              <w:rPr>
                <w:rStyle w:val="Hipervnculo"/>
                <w:rFonts w:eastAsiaTheme="majorEastAsia"/>
                <w:noProof/>
              </w:rPr>
              <w:t>CONSIDERANDOS</w:t>
            </w:r>
            <w:r w:rsidR="00483A95" w:rsidRPr="008C4F56">
              <w:rPr>
                <w:noProof/>
                <w:webHidden/>
              </w:rPr>
              <w:tab/>
            </w:r>
            <w:r w:rsidR="00483A95" w:rsidRPr="008C4F56">
              <w:rPr>
                <w:noProof/>
                <w:webHidden/>
              </w:rPr>
              <w:fldChar w:fldCharType="begin"/>
            </w:r>
            <w:r w:rsidR="00483A95" w:rsidRPr="008C4F56">
              <w:rPr>
                <w:noProof/>
                <w:webHidden/>
              </w:rPr>
              <w:instrText xml:space="preserve"> PAGEREF _Toc215134973 \h </w:instrText>
            </w:r>
            <w:r w:rsidR="00483A95" w:rsidRPr="008C4F56">
              <w:rPr>
                <w:noProof/>
                <w:webHidden/>
              </w:rPr>
            </w:r>
            <w:r w:rsidR="00483A95" w:rsidRPr="008C4F56">
              <w:rPr>
                <w:noProof/>
                <w:webHidden/>
              </w:rPr>
              <w:fldChar w:fldCharType="separate"/>
            </w:r>
            <w:r w:rsidR="008C4F56">
              <w:rPr>
                <w:noProof/>
                <w:webHidden/>
              </w:rPr>
              <w:t>6</w:t>
            </w:r>
            <w:r w:rsidR="00483A95" w:rsidRPr="008C4F56">
              <w:rPr>
                <w:noProof/>
                <w:webHidden/>
              </w:rPr>
              <w:fldChar w:fldCharType="end"/>
            </w:r>
          </w:hyperlink>
        </w:p>
        <w:p w14:paraId="1EE14F5C" w14:textId="77777777" w:rsidR="00483A95" w:rsidRPr="008C4F56" w:rsidRDefault="00445D03">
          <w:pPr>
            <w:pStyle w:val="TDC2"/>
            <w:rPr>
              <w:rFonts w:asciiTheme="minorHAnsi" w:eastAsiaTheme="minorEastAsia" w:hAnsiTheme="minorHAnsi" w:cstheme="minorBidi"/>
              <w:noProof/>
              <w:szCs w:val="22"/>
              <w:lang w:eastAsia="es-MX"/>
            </w:rPr>
          </w:pPr>
          <w:hyperlink w:anchor="_Toc215134974" w:history="1">
            <w:r w:rsidR="00483A95" w:rsidRPr="008C4F56">
              <w:rPr>
                <w:rStyle w:val="Hipervnculo"/>
                <w:rFonts w:eastAsiaTheme="majorEastAsia"/>
                <w:noProof/>
              </w:rPr>
              <w:t>PRIMERO. Procedibilidad</w:t>
            </w:r>
            <w:r w:rsidR="00483A95" w:rsidRPr="008C4F56">
              <w:rPr>
                <w:noProof/>
                <w:webHidden/>
              </w:rPr>
              <w:tab/>
            </w:r>
            <w:r w:rsidR="00483A95" w:rsidRPr="008C4F56">
              <w:rPr>
                <w:noProof/>
                <w:webHidden/>
              </w:rPr>
              <w:fldChar w:fldCharType="begin"/>
            </w:r>
            <w:r w:rsidR="00483A95" w:rsidRPr="008C4F56">
              <w:rPr>
                <w:noProof/>
                <w:webHidden/>
              </w:rPr>
              <w:instrText xml:space="preserve"> PAGEREF _Toc215134974 \h </w:instrText>
            </w:r>
            <w:r w:rsidR="00483A95" w:rsidRPr="008C4F56">
              <w:rPr>
                <w:noProof/>
                <w:webHidden/>
              </w:rPr>
            </w:r>
            <w:r w:rsidR="00483A95" w:rsidRPr="008C4F56">
              <w:rPr>
                <w:noProof/>
                <w:webHidden/>
              </w:rPr>
              <w:fldChar w:fldCharType="separate"/>
            </w:r>
            <w:r w:rsidR="008C4F56">
              <w:rPr>
                <w:noProof/>
                <w:webHidden/>
              </w:rPr>
              <w:t>7</w:t>
            </w:r>
            <w:r w:rsidR="00483A95" w:rsidRPr="008C4F56">
              <w:rPr>
                <w:noProof/>
                <w:webHidden/>
              </w:rPr>
              <w:fldChar w:fldCharType="end"/>
            </w:r>
          </w:hyperlink>
        </w:p>
        <w:p w14:paraId="44AE32F8" w14:textId="77777777" w:rsidR="00483A95" w:rsidRPr="008C4F56" w:rsidRDefault="00445D03">
          <w:pPr>
            <w:pStyle w:val="TDC3"/>
            <w:rPr>
              <w:rFonts w:asciiTheme="minorHAnsi" w:eastAsiaTheme="minorEastAsia" w:hAnsiTheme="minorHAnsi" w:cstheme="minorBidi"/>
              <w:noProof/>
              <w:szCs w:val="22"/>
              <w:lang w:eastAsia="es-MX"/>
            </w:rPr>
          </w:pPr>
          <w:hyperlink w:anchor="_Toc215134975" w:history="1">
            <w:r w:rsidR="00483A95" w:rsidRPr="008C4F56">
              <w:rPr>
                <w:rStyle w:val="Hipervnculo"/>
                <w:rFonts w:eastAsiaTheme="majorEastAsia"/>
                <w:noProof/>
              </w:rPr>
              <w:t>a) Competencia del Instituto.</w:t>
            </w:r>
            <w:r w:rsidR="00483A95" w:rsidRPr="008C4F56">
              <w:rPr>
                <w:noProof/>
                <w:webHidden/>
              </w:rPr>
              <w:tab/>
            </w:r>
            <w:r w:rsidR="00483A95" w:rsidRPr="008C4F56">
              <w:rPr>
                <w:noProof/>
                <w:webHidden/>
              </w:rPr>
              <w:fldChar w:fldCharType="begin"/>
            </w:r>
            <w:r w:rsidR="00483A95" w:rsidRPr="008C4F56">
              <w:rPr>
                <w:noProof/>
                <w:webHidden/>
              </w:rPr>
              <w:instrText xml:space="preserve"> PAGEREF _Toc215134975 \h </w:instrText>
            </w:r>
            <w:r w:rsidR="00483A95" w:rsidRPr="008C4F56">
              <w:rPr>
                <w:noProof/>
                <w:webHidden/>
              </w:rPr>
            </w:r>
            <w:r w:rsidR="00483A95" w:rsidRPr="008C4F56">
              <w:rPr>
                <w:noProof/>
                <w:webHidden/>
              </w:rPr>
              <w:fldChar w:fldCharType="separate"/>
            </w:r>
            <w:r w:rsidR="008C4F56">
              <w:rPr>
                <w:noProof/>
                <w:webHidden/>
              </w:rPr>
              <w:t>7</w:t>
            </w:r>
            <w:r w:rsidR="00483A95" w:rsidRPr="008C4F56">
              <w:rPr>
                <w:noProof/>
                <w:webHidden/>
              </w:rPr>
              <w:fldChar w:fldCharType="end"/>
            </w:r>
          </w:hyperlink>
        </w:p>
        <w:p w14:paraId="69E636EC" w14:textId="77777777" w:rsidR="00483A95" w:rsidRPr="008C4F56" w:rsidRDefault="00445D03">
          <w:pPr>
            <w:pStyle w:val="TDC3"/>
            <w:rPr>
              <w:rFonts w:asciiTheme="minorHAnsi" w:eastAsiaTheme="minorEastAsia" w:hAnsiTheme="minorHAnsi" w:cstheme="minorBidi"/>
              <w:noProof/>
              <w:szCs w:val="22"/>
              <w:lang w:eastAsia="es-MX"/>
            </w:rPr>
          </w:pPr>
          <w:hyperlink w:anchor="_Toc215134976" w:history="1">
            <w:r w:rsidR="00483A95" w:rsidRPr="008C4F56">
              <w:rPr>
                <w:rStyle w:val="Hipervnculo"/>
                <w:rFonts w:eastAsiaTheme="majorEastAsia"/>
                <w:noProof/>
              </w:rPr>
              <w:t>b) Legitimidad de la parte recurrente.</w:t>
            </w:r>
            <w:r w:rsidR="00483A95" w:rsidRPr="008C4F56">
              <w:rPr>
                <w:noProof/>
                <w:webHidden/>
              </w:rPr>
              <w:tab/>
            </w:r>
            <w:r w:rsidR="00483A95" w:rsidRPr="008C4F56">
              <w:rPr>
                <w:noProof/>
                <w:webHidden/>
              </w:rPr>
              <w:fldChar w:fldCharType="begin"/>
            </w:r>
            <w:r w:rsidR="00483A95" w:rsidRPr="008C4F56">
              <w:rPr>
                <w:noProof/>
                <w:webHidden/>
              </w:rPr>
              <w:instrText xml:space="preserve"> PAGEREF _Toc215134976 \h </w:instrText>
            </w:r>
            <w:r w:rsidR="00483A95" w:rsidRPr="008C4F56">
              <w:rPr>
                <w:noProof/>
                <w:webHidden/>
              </w:rPr>
            </w:r>
            <w:r w:rsidR="00483A95" w:rsidRPr="008C4F56">
              <w:rPr>
                <w:noProof/>
                <w:webHidden/>
              </w:rPr>
              <w:fldChar w:fldCharType="separate"/>
            </w:r>
            <w:r w:rsidR="008C4F56">
              <w:rPr>
                <w:noProof/>
                <w:webHidden/>
              </w:rPr>
              <w:t>7</w:t>
            </w:r>
            <w:r w:rsidR="00483A95" w:rsidRPr="008C4F56">
              <w:rPr>
                <w:noProof/>
                <w:webHidden/>
              </w:rPr>
              <w:fldChar w:fldCharType="end"/>
            </w:r>
          </w:hyperlink>
        </w:p>
        <w:p w14:paraId="3FD5EBFA" w14:textId="77777777" w:rsidR="00483A95" w:rsidRPr="008C4F56" w:rsidRDefault="00445D03">
          <w:pPr>
            <w:pStyle w:val="TDC3"/>
            <w:rPr>
              <w:rFonts w:asciiTheme="minorHAnsi" w:eastAsiaTheme="minorEastAsia" w:hAnsiTheme="minorHAnsi" w:cstheme="minorBidi"/>
              <w:noProof/>
              <w:szCs w:val="22"/>
              <w:lang w:eastAsia="es-MX"/>
            </w:rPr>
          </w:pPr>
          <w:hyperlink w:anchor="_Toc215134977" w:history="1">
            <w:r w:rsidR="00483A95" w:rsidRPr="008C4F56">
              <w:rPr>
                <w:rStyle w:val="Hipervnculo"/>
                <w:rFonts w:eastAsiaTheme="majorEastAsia"/>
                <w:noProof/>
              </w:rPr>
              <w:t>c) Plazo para interponer el recurso.</w:t>
            </w:r>
            <w:r w:rsidR="00483A95" w:rsidRPr="008C4F56">
              <w:rPr>
                <w:noProof/>
                <w:webHidden/>
              </w:rPr>
              <w:tab/>
            </w:r>
            <w:r w:rsidR="00483A95" w:rsidRPr="008C4F56">
              <w:rPr>
                <w:noProof/>
                <w:webHidden/>
              </w:rPr>
              <w:fldChar w:fldCharType="begin"/>
            </w:r>
            <w:r w:rsidR="00483A95" w:rsidRPr="008C4F56">
              <w:rPr>
                <w:noProof/>
                <w:webHidden/>
              </w:rPr>
              <w:instrText xml:space="preserve"> PAGEREF _Toc215134977 \h </w:instrText>
            </w:r>
            <w:r w:rsidR="00483A95" w:rsidRPr="008C4F56">
              <w:rPr>
                <w:noProof/>
                <w:webHidden/>
              </w:rPr>
            </w:r>
            <w:r w:rsidR="00483A95" w:rsidRPr="008C4F56">
              <w:rPr>
                <w:noProof/>
                <w:webHidden/>
              </w:rPr>
              <w:fldChar w:fldCharType="separate"/>
            </w:r>
            <w:r w:rsidR="008C4F56">
              <w:rPr>
                <w:noProof/>
                <w:webHidden/>
              </w:rPr>
              <w:t>7</w:t>
            </w:r>
            <w:r w:rsidR="00483A95" w:rsidRPr="008C4F56">
              <w:rPr>
                <w:noProof/>
                <w:webHidden/>
              </w:rPr>
              <w:fldChar w:fldCharType="end"/>
            </w:r>
          </w:hyperlink>
        </w:p>
        <w:p w14:paraId="0CCAB369" w14:textId="77777777" w:rsidR="00483A95" w:rsidRPr="008C4F56" w:rsidRDefault="00445D03">
          <w:pPr>
            <w:pStyle w:val="TDC3"/>
            <w:rPr>
              <w:rFonts w:asciiTheme="minorHAnsi" w:eastAsiaTheme="minorEastAsia" w:hAnsiTheme="minorHAnsi" w:cstheme="minorBidi"/>
              <w:noProof/>
              <w:szCs w:val="22"/>
              <w:lang w:eastAsia="es-MX"/>
            </w:rPr>
          </w:pPr>
          <w:hyperlink w:anchor="_Toc215134978" w:history="1">
            <w:r w:rsidR="00483A95" w:rsidRPr="008C4F56">
              <w:rPr>
                <w:rStyle w:val="Hipervnculo"/>
                <w:rFonts w:eastAsiaTheme="majorEastAsia"/>
                <w:noProof/>
              </w:rPr>
              <w:t>d) Causal de procedencia.</w:t>
            </w:r>
            <w:r w:rsidR="00483A95" w:rsidRPr="008C4F56">
              <w:rPr>
                <w:noProof/>
                <w:webHidden/>
              </w:rPr>
              <w:tab/>
            </w:r>
            <w:r w:rsidR="00483A95" w:rsidRPr="008C4F56">
              <w:rPr>
                <w:noProof/>
                <w:webHidden/>
              </w:rPr>
              <w:fldChar w:fldCharType="begin"/>
            </w:r>
            <w:r w:rsidR="00483A95" w:rsidRPr="008C4F56">
              <w:rPr>
                <w:noProof/>
                <w:webHidden/>
              </w:rPr>
              <w:instrText xml:space="preserve"> PAGEREF _Toc215134978 \h </w:instrText>
            </w:r>
            <w:r w:rsidR="00483A95" w:rsidRPr="008C4F56">
              <w:rPr>
                <w:noProof/>
                <w:webHidden/>
              </w:rPr>
            </w:r>
            <w:r w:rsidR="00483A95" w:rsidRPr="008C4F56">
              <w:rPr>
                <w:noProof/>
                <w:webHidden/>
              </w:rPr>
              <w:fldChar w:fldCharType="separate"/>
            </w:r>
            <w:r w:rsidR="008C4F56">
              <w:rPr>
                <w:noProof/>
                <w:webHidden/>
              </w:rPr>
              <w:t>8</w:t>
            </w:r>
            <w:r w:rsidR="00483A95" w:rsidRPr="008C4F56">
              <w:rPr>
                <w:noProof/>
                <w:webHidden/>
              </w:rPr>
              <w:fldChar w:fldCharType="end"/>
            </w:r>
          </w:hyperlink>
        </w:p>
        <w:p w14:paraId="57517199" w14:textId="77777777" w:rsidR="00483A95" w:rsidRPr="008C4F56" w:rsidRDefault="00445D03">
          <w:pPr>
            <w:pStyle w:val="TDC3"/>
            <w:rPr>
              <w:rFonts w:asciiTheme="minorHAnsi" w:eastAsiaTheme="minorEastAsia" w:hAnsiTheme="minorHAnsi" w:cstheme="minorBidi"/>
              <w:noProof/>
              <w:szCs w:val="22"/>
              <w:lang w:eastAsia="es-MX"/>
            </w:rPr>
          </w:pPr>
          <w:hyperlink w:anchor="_Toc215134979" w:history="1">
            <w:r w:rsidR="00483A95" w:rsidRPr="008C4F56">
              <w:rPr>
                <w:rStyle w:val="Hipervnculo"/>
                <w:rFonts w:eastAsiaTheme="majorEastAsia"/>
                <w:noProof/>
              </w:rPr>
              <w:t>e) Requisitos formales para la interposición del recurso.</w:t>
            </w:r>
            <w:r w:rsidR="00483A95" w:rsidRPr="008C4F56">
              <w:rPr>
                <w:noProof/>
                <w:webHidden/>
              </w:rPr>
              <w:tab/>
            </w:r>
            <w:r w:rsidR="00483A95" w:rsidRPr="008C4F56">
              <w:rPr>
                <w:noProof/>
                <w:webHidden/>
              </w:rPr>
              <w:fldChar w:fldCharType="begin"/>
            </w:r>
            <w:r w:rsidR="00483A95" w:rsidRPr="008C4F56">
              <w:rPr>
                <w:noProof/>
                <w:webHidden/>
              </w:rPr>
              <w:instrText xml:space="preserve"> PAGEREF _Toc215134979 \h </w:instrText>
            </w:r>
            <w:r w:rsidR="00483A95" w:rsidRPr="008C4F56">
              <w:rPr>
                <w:noProof/>
                <w:webHidden/>
              </w:rPr>
            </w:r>
            <w:r w:rsidR="00483A95" w:rsidRPr="008C4F56">
              <w:rPr>
                <w:noProof/>
                <w:webHidden/>
              </w:rPr>
              <w:fldChar w:fldCharType="separate"/>
            </w:r>
            <w:r w:rsidR="008C4F56">
              <w:rPr>
                <w:noProof/>
                <w:webHidden/>
              </w:rPr>
              <w:t>8</w:t>
            </w:r>
            <w:r w:rsidR="00483A95" w:rsidRPr="008C4F56">
              <w:rPr>
                <w:noProof/>
                <w:webHidden/>
              </w:rPr>
              <w:fldChar w:fldCharType="end"/>
            </w:r>
          </w:hyperlink>
        </w:p>
        <w:p w14:paraId="6A7FEC19" w14:textId="77777777" w:rsidR="00483A95" w:rsidRPr="008C4F56" w:rsidRDefault="00445D03">
          <w:pPr>
            <w:pStyle w:val="TDC2"/>
            <w:rPr>
              <w:rFonts w:asciiTheme="minorHAnsi" w:eastAsiaTheme="minorEastAsia" w:hAnsiTheme="minorHAnsi" w:cstheme="minorBidi"/>
              <w:noProof/>
              <w:szCs w:val="22"/>
              <w:lang w:eastAsia="es-MX"/>
            </w:rPr>
          </w:pPr>
          <w:hyperlink w:anchor="_Toc215134980" w:history="1">
            <w:r w:rsidR="00483A95" w:rsidRPr="008C4F56">
              <w:rPr>
                <w:rStyle w:val="Hipervnculo"/>
                <w:rFonts w:eastAsiaTheme="majorEastAsia"/>
                <w:noProof/>
              </w:rPr>
              <w:t>SEGUNDO. Estudio de Fondo.</w:t>
            </w:r>
            <w:r w:rsidR="00483A95" w:rsidRPr="008C4F56">
              <w:rPr>
                <w:noProof/>
                <w:webHidden/>
              </w:rPr>
              <w:tab/>
            </w:r>
            <w:r w:rsidR="00483A95" w:rsidRPr="008C4F56">
              <w:rPr>
                <w:noProof/>
                <w:webHidden/>
              </w:rPr>
              <w:fldChar w:fldCharType="begin"/>
            </w:r>
            <w:r w:rsidR="00483A95" w:rsidRPr="008C4F56">
              <w:rPr>
                <w:noProof/>
                <w:webHidden/>
              </w:rPr>
              <w:instrText xml:space="preserve"> PAGEREF _Toc215134980 \h </w:instrText>
            </w:r>
            <w:r w:rsidR="00483A95" w:rsidRPr="008C4F56">
              <w:rPr>
                <w:noProof/>
                <w:webHidden/>
              </w:rPr>
            </w:r>
            <w:r w:rsidR="00483A95" w:rsidRPr="008C4F56">
              <w:rPr>
                <w:noProof/>
                <w:webHidden/>
              </w:rPr>
              <w:fldChar w:fldCharType="separate"/>
            </w:r>
            <w:r w:rsidR="008C4F56">
              <w:rPr>
                <w:noProof/>
                <w:webHidden/>
              </w:rPr>
              <w:t>9</w:t>
            </w:r>
            <w:r w:rsidR="00483A95" w:rsidRPr="008C4F56">
              <w:rPr>
                <w:noProof/>
                <w:webHidden/>
              </w:rPr>
              <w:fldChar w:fldCharType="end"/>
            </w:r>
          </w:hyperlink>
        </w:p>
        <w:p w14:paraId="48915C0A" w14:textId="77777777" w:rsidR="00483A95" w:rsidRPr="008C4F56" w:rsidRDefault="00445D03">
          <w:pPr>
            <w:pStyle w:val="TDC3"/>
            <w:rPr>
              <w:rFonts w:asciiTheme="minorHAnsi" w:eastAsiaTheme="minorEastAsia" w:hAnsiTheme="minorHAnsi" w:cstheme="minorBidi"/>
              <w:noProof/>
              <w:szCs w:val="22"/>
              <w:lang w:eastAsia="es-MX"/>
            </w:rPr>
          </w:pPr>
          <w:hyperlink w:anchor="_Toc215134981" w:history="1">
            <w:r w:rsidR="00483A95" w:rsidRPr="008C4F56">
              <w:rPr>
                <w:rStyle w:val="Hipervnculo"/>
                <w:rFonts w:eastAsiaTheme="majorEastAsia"/>
                <w:noProof/>
              </w:rPr>
              <w:t>a) Mandato de transparencia y responsabilidad del Sujeto Obligado.</w:t>
            </w:r>
            <w:r w:rsidR="00483A95" w:rsidRPr="008C4F56">
              <w:rPr>
                <w:noProof/>
                <w:webHidden/>
              </w:rPr>
              <w:tab/>
            </w:r>
            <w:r w:rsidR="00483A95" w:rsidRPr="008C4F56">
              <w:rPr>
                <w:noProof/>
                <w:webHidden/>
              </w:rPr>
              <w:fldChar w:fldCharType="begin"/>
            </w:r>
            <w:r w:rsidR="00483A95" w:rsidRPr="008C4F56">
              <w:rPr>
                <w:noProof/>
                <w:webHidden/>
              </w:rPr>
              <w:instrText xml:space="preserve"> PAGEREF _Toc215134981 \h </w:instrText>
            </w:r>
            <w:r w:rsidR="00483A95" w:rsidRPr="008C4F56">
              <w:rPr>
                <w:noProof/>
                <w:webHidden/>
              </w:rPr>
            </w:r>
            <w:r w:rsidR="00483A95" w:rsidRPr="008C4F56">
              <w:rPr>
                <w:noProof/>
                <w:webHidden/>
              </w:rPr>
              <w:fldChar w:fldCharType="separate"/>
            </w:r>
            <w:r w:rsidR="008C4F56">
              <w:rPr>
                <w:noProof/>
                <w:webHidden/>
              </w:rPr>
              <w:t>9</w:t>
            </w:r>
            <w:r w:rsidR="00483A95" w:rsidRPr="008C4F56">
              <w:rPr>
                <w:noProof/>
                <w:webHidden/>
              </w:rPr>
              <w:fldChar w:fldCharType="end"/>
            </w:r>
          </w:hyperlink>
        </w:p>
        <w:p w14:paraId="0B84C720" w14:textId="77777777" w:rsidR="00483A95" w:rsidRPr="008C4F56" w:rsidRDefault="00445D03">
          <w:pPr>
            <w:pStyle w:val="TDC3"/>
            <w:rPr>
              <w:rFonts w:asciiTheme="minorHAnsi" w:eastAsiaTheme="minorEastAsia" w:hAnsiTheme="minorHAnsi" w:cstheme="minorBidi"/>
              <w:noProof/>
              <w:szCs w:val="22"/>
              <w:lang w:eastAsia="es-MX"/>
            </w:rPr>
          </w:pPr>
          <w:hyperlink w:anchor="_Toc215134982" w:history="1">
            <w:r w:rsidR="00483A95" w:rsidRPr="008C4F56">
              <w:rPr>
                <w:rStyle w:val="Hipervnculo"/>
                <w:rFonts w:eastAsiaTheme="majorEastAsia"/>
                <w:noProof/>
              </w:rPr>
              <w:t>b) Controversia a resolver.</w:t>
            </w:r>
            <w:r w:rsidR="00483A95" w:rsidRPr="008C4F56">
              <w:rPr>
                <w:noProof/>
                <w:webHidden/>
              </w:rPr>
              <w:tab/>
            </w:r>
            <w:r w:rsidR="00483A95" w:rsidRPr="008C4F56">
              <w:rPr>
                <w:noProof/>
                <w:webHidden/>
              </w:rPr>
              <w:fldChar w:fldCharType="begin"/>
            </w:r>
            <w:r w:rsidR="00483A95" w:rsidRPr="008C4F56">
              <w:rPr>
                <w:noProof/>
                <w:webHidden/>
              </w:rPr>
              <w:instrText xml:space="preserve"> PAGEREF _Toc215134982 \h </w:instrText>
            </w:r>
            <w:r w:rsidR="00483A95" w:rsidRPr="008C4F56">
              <w:rPr>
                <w:noProof/>
                <w:webHidden/>
              </w:rPr>
            </w:r>
            <w:r w:rsidR="00483A95" w:rsidRPr="008C4F56">
              <w:rPr>
                <w:noProof/>
                <w:webHidden/>
              </w:rPr>
              <w:fldChar w:fldCharType="separate"/>
            </w:r>
            <w:r w:rsidR="008C4F56">
              <w:rPr>
                <w:noProof/>
                <w:webHidden/>
              </w:rPr>
              <w:t>11</w:t>
            </w:r>
            <w:r w:rsidR="00483A95" w:rsidRPr="008C4F56">
              <w:rPr>
                <w:noProof/>
                <w:webHidden/>
              </w:rPr>
              <w:fldChar w:fldCharType="end"/>
            </w:r>
          </w:hyperlink>
        </w:p>
        <w:p w14:paraId="7FD7C1C8" w14:textId="77777777" w:rsidR="00483A95" w:rsidRPr="008C4F56" w:rsidRDefault="00445D03">
          <w:pPr>
            <w:pStyle w:val="TDC3"/>
            <w:rPr>
              <w:rFonts w:asciiTheme="minorHAnsi" w:eastAsiaTheme="minorEastAsia" w:hAnsiTheme="minorHAnsi" w:cstheme="minorBidi"/>
              <w:noProof/>
              <w:szCs w:val="22"/>
              <w:lang w:eastAsia="es-MX"/>
            </w:rPr>
          </w:pPr>
          <w:hyperlink w:anchor="_Toc215134983" w:history="1">
            <w:r w:rsidR="00483A95" w:rsidRPr="008C4F56">
              <w:rPr>
                <w:rStyle w:val="Hipervnculo"/>
                <w:rFonts w:eastAsiaTheme="majorEastAsia"/>
                <w:noProof/>
              </w:rPr>
              <w:t>c) Estudio de la controversia.</w:t>
            </w:r>
            <w:r w:rsidR="00483A95" w:rsidRPr="008C4F56">
              <w:rPr>
                <w:noProof/>
                <w:webHidden/>
              </w:rPr>
              <w:tab/>
            </w:r>
            <w:r w:rsidR="00483A95" w:rsidRPr="008C4F56">
              <w:rPr>
                <w:noProof/>
                <w:webHidden/>
              </w:rPr>
              <w:fldChar w:fldCharType="begin"/>
            </w:r>
            <w:r w:rsidR="00483A95" w:rsidRPr="008C4F56">
              <w:rPr>
                <w:noProof/>
                <w:webHidden/>
              </w:rPr>
              <w:instrText xml:space="preserve"> PAGEREF _Toc215134983 \h </w:instrText>
            </w:r>
            <w:r w:rsidR="00483A95" w:rsidRPr="008C4F56">
              <w:rPr>
                <w:noProof/>
                <w:webHidden/>
              </w:rPr>
            </w:r>
            <w:r w:rsidR="00483A95" w:rsidRPr="008C4F56">
              <w:rPr>
                <w:noProof/>
                <w:webHidden/>
              </w:rPr>
              <w:fldChar w:fldCharType="separate"/>
            </w:r>
            <w:r w:rsidR="008C4F56">
              <w:rPr>
                <w:noProof/>
                <w:webHidden/>
              </w:rPr>
              <w:t>13</w:t>
            </w:r>
            <w:r w:rsidR="00483A95" w:rsidRPr="008C4F56">
              <w:rPr>
                <w:noProof/>
                <w:webHidden/>
              </w:rPr>
              <w:fldChar w:fldCharType="end"/>
            </w:r>
          </w:hyperlink>
        </w:p>
        <w:p w14:paraId="1332077A" w14:textId="77777777" w:rsidR="00483A95" w:rsidRPr="008C4F56" w:rsidRDefault="00445D03">
          <w:pPr>
            <w:pStyle w:val="TDC3"/>
            <w:rPr>
              <w:rFonts w:asciiTheme="minorHAnsi" w:eastAsiaTheme="minorEastAsia" w:hAnsiTheme="minorHAnsi" w:cstheme="minorBidi"/>
              <w:noProof/>
              <w:szCs w:val="22"/>
              <w:lang w:eastAsia="es-MX"/>
            </w:rPr>
          </w:pPr>
          <w:hyperlink w:anchor="_Toc215134984" w:history="1">
            <w:r w:rsidR="00483A95" w:rsidRPr="008C4F56">
              <w:rPr>
                <w:rStyle w:val="Hipervnculo"/>
                <w:rFonts w:eastAsiaTheme="majorEastAsia"/>
                <w:noProof/>
              </w:rPr>
              <w:t>d) Conclusión.</w:t>
            </w:r>
            <w:r w:rsidR="00483A95" w:rsidRPr="008C4F56">
              <w:rPr>
                <w:noProof/>
                <w:webHidden/>
              </w:rPr>
              <w:tab/>
            </w:r>
            <w:r w:rsidR="00483A95" w:rsidRPr="008C4F56">
              <w:rPr>
                <w:noProof/>
                <w:webHidden/>
              </w:rPr>
              <w:fldChar w:fldCharType="begin"/>
            </w:r>
            <w:r w:rsidR="00483A95" w:rsidRPr="008C4F56">
              <w:rPr>
                <w:noProof/>
                <w:webHidden/>
              </w:rPr>
              <w:instrText xml:space="preserve"> PAGEREF _Toc215134984 \h </w:instrText>
            </w:r>
            <w:r w:rsidR="00483A95" w:rsidRPr="008C4F56">
              <w:rPr>
                <w:noProof/>
                <w:webHidden/>
              </w:rPr>
            </w:r>
            <w:r w:rsidR="00483A95" w:rsidRPr="008C4F56">
              <w:rPr>
                <w:noProof/>
                <w:webHidden/>
              </w:rPr>
              <w:fldChar w:fldCharType="separate"/>
            </w:r>
            <w:r w:rsidR="008C4F56">
              <w:rPr>
                <w:noProof/>
                <w:webHidden/>
              </w:rPr>
              <w:t>17</w:t>
            </w:r>
            <w:r w:rsidR="00483A95" w:rsidRPr="008C4F56">
              <w:rPr>
                <w:noProof/>
                <w:webHidden/>
              </w:rPr>
              <w:fldChar w:fldCharType="end"/>
            </w:r>
          </w:hyperlink>
        </w:p>
        <w:p w14:paraId="01558381" w14:textId="77777777" w:rsidR="00483A95" w:rsidRPr="008C4F56" w:rsidRDefault="00445D03">
          <w:pPr>
            <w:pStyle w:val="TDC1"/>
            <w:tabs>
              <w:tab w:val="right" w:leader="dot" w:pos="9034"/>
            </w:tabs>
            <w:rPr>
              <w:rFonts w:asciiTheme="minorHAnsi" w:eastAsiaTheme="minorEastAsia" w:hAnsiTheme="minorHAnsi" w:cstheme="minorBidi"/>
              <w:noProof/>
              <w:szCs w:val="22"/>
              <w:lang w:eastAsia="es-MX"/>
            </w:rPr>
          </w:pPr>
          <w:hyperlink w:anchor="_Toc215134985" w:history="1">
            <w:r w:rsidR="00483A95" w:rsidRPr="008C4F56">
              <w:rPr>
                <w:rStyle w:val="Hipervnculo"/>
                <w:rFonts w:eastAsiaTheme="majorEastAsia"/>
                <w:noProof/>
              </w:rPr>
              <w:t>RESUELVE</w:t>
            </w:r>
            <w:r w:rsidR="00483A95" w:rsidRPr="008C4F56">
              <w:rPr>
                <w:noProof/>
                <w:webHidden/>
              </w:rPr>
              <w:tab/>
            </w:r>
            <w:r w:rsidR="00483A95" w:rsidRPr="008C4F56">
              <w:rPr>
                <w:noProof/>
                <w:webHidden/>
              </w:rPr>
              <w:fldChar w:fldCharType="begin"/>
            </w:r>
            <w:r w:rsidR="00483A95" w:rsidRPr="008C4F56">
              <w:rPr>
                <w:noProof/>
                <w:webHidden/>
              </w:rPr>
              <w:instrText xml:space="preserve"> PAGEREF _Toc215134985 \h </w:instrText>
            </w:r>
            <w:r w:rsidR="00483A95" w:rsidRPr="008C4F56">
              <w:rPr>
                <w:noProof/>
                <w:webHidden/>
              </w:rPr>
            </w:r>
            <w:r w:rsidR="00483A95" w:rsidRPr="008C4F56">
              <w:rPr>
                <w:noProof/>
                <w:webHidden/>
              </w:rPr>
              <w:fldChar w:fldCharType="separate"/>
            </w:r>
            <w:r w:rsidR="008C4F56">
              <w:rPr>
                <w:noProof/>
                <w:webHidden/>
              </w:rPr>
              <w:t>17</w:t>
            </w:r>
            <w:r w:rsidR="00483A95" w:rsidRPr="008C4F56">
              <w:rPr>
                <w:noProof/>
                <w:webHidden/>
              </w:rPr>
              <w:fldChar w:fldCharType="end"/>
            </w:r>
          </w:hyperlink>
        </w:p>
        <w:p w14:paraId="551CE5C2" w14:textId="77777777" w:rsidR="00AE370C" w:rsidRPr="008C4F56" w:rsidRDefault="00AE370C" w:rsidP="00824E8C">
          <w:pPr>
            <w:rPr>
              <w:szCs w:val="22"/>
            </w:rPr>
          </w:pPr>
          <w:r w:rsidRPr="008C4F56">
            <w:rPr>
              <w:b/>
              <w:bCs/>
              <w:szCs w:val="22"/>
              <w:lang w:val="es-ES"/>
            </w:rPr>
            <w:lastRenderedPageBreak/>
            <w:fldChar w:fldCharType="end"/>
          </w:r>
        </w:p>
      </w:sdtContent>
    </w:sdt>
    <w:p w14:paraId="50A734D8" w14:textId="77777777" w:rsidR="00DE3530" w:rsidRPr="008C4F56" w:rsidRDefault="00DE3530" w:rsidP="00824E8C">
      <w:pPr>
        <w:rPr>
          <w:szCs w:val="22"/>
        </w:rPr>
        <w:sectPr w:rsidR="00DE3530" w:rsidRPr="008C4F56">
          <w:headerReference w:type="default" r:id="rId9"/>
          <w:footerReference w:type="default" r:id="rId10"/>
          <w:headerReference w:type="first" r:id="rId11"/>
          <w:pgSz w:w="12240" w:h="15840"/>
          <w:pgMar w:top="2552" w:right="1608" w:bottom="1701" w:left="1588" w:header="709" w:footer="737" w:gutter="0"/>
          <w:pgNumType w:start="1"/>
          <w:cols w:space="720"/>
          <w:titlePg/>
        </w:sectPr>
      </w:pPr>
    </w:p>
    <w:p w14:paraId="39A3157D" w14:textId="0985297B" w:rsidR="00DE3530" w:rsidRPr="008C4F56" w:rsidRDefault="00F77CE8" w:rsidP="00824E8C">
      <w:pPr>
        <w:rPr>
          <w:b/>
          <w:szCs w:val="22"/>
        </w:rPr>
      </w:pPr>
      <w:r w:rsidRPr="008C4F56">
        <w:rPr>
          <w:szCs w:val="22"/>
        </w:rPr>
        <w:lastRenderedPageBreak/>
        <w:t xml:space="preserve">Resolución del Pleno del Instituto de Transparencia, Acceso a la Información Pública y Protección de Datos Personales del Estado de México y Municipios, con domicilio en Metepec, Estado de México, del </w:t>
      </w:r>
      <w:r w:rsidR="00BB77E2" w:rsidRPr="008C4F56">
        <w:rPr>
          <w:b/>
          <w:szCs w:val="22"/>
        </w:rPr>
        <w:t>tres</w:t>
      </w:r>
      <w:r w:rsidR="00657398" w:rsidRPr="008C4F56">
        <w:rPr>
          <w:b/>
          <w:szCs w:val="22"/>
        </w:rPr>
        <w:t xml:space="preserve"> de </w:t>
      </w:r>
      <w:r w:rsidR="00BB77E2" w:rsidRPr="008C4F56">
        <w:rPr>
          <w:b/>
          <w:szCs w:val="22"/>
        </w:rPr>
        <w:t>diciembre</w:t>
      </w:r>
      <w:r w:rsidRPr="008C4F56">
        <w:rPr>
          <w:b/>
          <w:szCs w:val="22"/>
        </w:rPr>
        <w:t xml:space="preserve"> de dos mil veinticinco.</w:t>
      </w:r>
    </w:p>
    <w:p w14:paraId="407C4024" w14:textId="77777777" w:rsidR="00DE3530" w:rsidRPr="008C4F56" w:rsidRDefault="00DE3530" w:rsidP="00824E8C">
      <w:pPr>
        <w:rPr>
          <w:szCs w:val="22"/>
        </w:rPr>
      </w:pPr>
    </w:p>
    <w:p w14:paraId="79B575D9" w14:textId="02231602" w:rsidR="00DE3530" w:rsidRPr="008C4F56" w:rsidRDefault="00F77CE8" w:rsidP="00824E8C">
      <w:pPr>
        <w:rPr>
          <w:szCs w:val="22"/>
        </w:rPr>
      </w:pPr>
      <w:r w:rsidRPr="008C4F56">
        <w:rPr>
          <w:b/>
          <w:szCs w:val="22"/>
        </w:rPr>
        <w:t xml:space="preserve">VISTO </w:t>
      </w:r>
      <w:r w:rsidRPr="008C4F56">
        <w:rPr>
          <w:szCs w:val="22"/>
        </w:rPr>
        <w:t xml:space="preserve">el expediente formado con motivo del Recurso de Revisión </w:t>
      </w:r>
      <w:r w:rsidR="00BB77E2" w:rsidRPr="008C4F56">
        <w:rPr>
          <w:b/>
          <w:szCs w:val="22"/>
        </w:rPr>
        <w:t>12867</w:t>
      </w:r>
      <w:r w:rsidRPr="008C4F56">
        <w:rPr>
          <w:b/>
          <w:szCs w:val="22"/>
        </w:rPr>
        <w:t>/INFOEM/IP/RR/2025</w:t>
      </w:r>
      <w:r w:rsidRPr="008C4F56">
        <w:rPr>
          <w:szCs w:val="22"/>
        </w:rPr>
        <w:t xml:space="preserve"> interpuesto por </w:t>
      </w:r>
      <w:r w:rsidR="00BB77E2" w:rsidRPr="008C4F56">
        <w:rPr>
          <w:b/>
          <w:szCs w:val="22"/>
        </w:rPr>
        <w:t>una persona de manera anónima</w:t>
      </w:r>
      <w:r w:rsidR="009A1A31" w:rsidRPr="008C4F56">
        <w:rPr>
          <w:b/>
          <w:szCs w:val="22"/>
        </w:rPr>
        <w:t xml:space="preserve"> </w:t>
      </w:r>
      <w:r w:rsidR="00824E8C" w:rsidRPr="008C4F56">
        <w:rPr>
          <w:szCs w:val="22"/>
        </w:rPr>
        <w:t>a</w:t>
      </w:r>
      <w:r w:rsidRPr="008C4F56">
        <w:rPr>
          <w:szCs w:val="22"/>
        </w:rPr>
        <w:t xml:space="preserve"> quien en lo subsecuente se le denominará </w:t>
      </w:r>
      <w:r w:rsidRPr="008C4F56">
        <w:rPr>
          <w:b/>
          <w:szCs w:val="22"/>
        </w:rPr>
        <w:t>LA PARTE RECURRENTE</w:t>
      </w:r>
      <w:r w:rsidRPr="008C4F56">
        <w:rPr>
          <w:szCs w:val="22"/>
        </w:rPr>
        <w:t xml:space="preserve">, en contra de la respuesta emitida por </w:t>
      </w:r>
      <w:r w:rsidR="00BB77E2" w:rsidRPr="008C4F56">
        <w:rPr>
          <w:szCs w:val="22"/>
        </w:rPr>
        <w:t>la</w:t>
      </w:r>
      <w:r w:rsidRPr="008C4F56">
        <w:rPr>
          <w:szCs w:val="22"/>
        </w:rPr>
        <w:t xml:space="preserve"> </w:t>
      </w:r>
      <w:r w:rsidR="00BB77E2" w:rsidRPr="008C4F56">
        <w:rPr>
          <w:b/>
          <w:szCs w:val="22"/>
        </w:rPr>
        <w:t>Secretaría del Trabajo</w:t>
      </w:r>
      <w:r w:rsidRPr="008C4F56">
        <w:rPr>
          <w:b/>
          <w:szCs w:val="22"/>
        </w:rPr>
        <w:t xml:space="preserve">, </w:t>
      </w:r>
      <w:r w:rsidRPr="008C4F56">
        <w:rPr>
          <w:szCs w:val="22"/>
        </w:rPr>
        <w:t xml:space="preserve">en adelante </w:t>
      </w:r>
      <w:r w:rsidRPr="008C4F56">
        <w:rPr>
          <w:b/>
          <w:szCs w:val="22"/>
        </w:rPr>
        <w:t>EL SUJETO OBLIGADO</w:t>
      </w:r>
      <w:r w:rsidRPr="008C4F56">
        <w:rPr>
          <w:szCs w:val="22"/>
        </w:rPr>
        <w:t>, se emite la presente Resolución con base en los Antecedentes y Considerandos que se exponen a continuación:</w:t>
      </w:r>
    </w:p>
    <w:p w14:paraId="4176FEB1" w14:textId="77777777" w:rsidR="00DE3530" w:rsidRPr="008C4F56" w:rsidRDefault="00DE3530" w:rsidP="00824E8C">
      <w:pPr>
        <w:rPr>
          <w:szCs w:val="22"/>
        </w:rPr>
      </w:pPr>
    </w:p>
    <w:p w14:paraId="0D15A5B2" w14:textId="77777777" w:rsidR="00DE3530" w:rsidRPr="008C4F56" w:rsidRDefault="00F77CE8" w:rsidP="00824E8C">
      <w:pPr>
        <w:pStyle w:val="Ttulo1"/>
        <w:rPr>
          <w:szCs w:val="22"/>
        </w:rPr>
      </w:pPr>
      <w:bookmarkStart w:id="2" w:name="_Toc215134961"/>
      <w:r w:rsidRPr="008C4F56">
        <w:rPr>
          <w:szCs w:val="22"/>
        </w:rPr>
        <w:t>ANTECEDENTES</w:t>
      </w:r>
      <w:bookmarkEnd w:id="2"/>
    </w:p>
    <w:p w14:paraId="12824587" w14:textId="77777777" w:rsidR="00DE3530" w:rsidRPr="008C4F56" w:rsidRDefault="00DE3530" w:rsidP="00824E8C">
      <w:pPr>
        <w:rPr>
          <w:szCs w:val="22"/>
        </w:rPr>
      </w:pPr>
    </w:p>
    <w:p w14:paraId="2AB217CC" w14:textId="77777777" w:rsidR="00DE3530" w:rsidRPr="008C4F56" w:rsidRDefault="00F77CE8" w:rsidP="00824E8C">
      <w:pPr>
        <w:pStyle w:val="Ttulo2"/>
        <w:jc w:val="left"/>
        <w:rPr>
          <w:szCs w:val="22"/>
        </w:rPr>
      </w:pPr>
      <w:bookmarkStart w:id="3" w:name="_Toc215134962"/>
      <w:r w:rsidRPr="008C4F56">
        <w:rPr>
          <w:szCs w:val="22"/>
        </w:rPr>
        <w:t>DE LA SOLICITUD DE INFORMACIÓN</w:t>
      </w:r>
      <w:bookmarkEnd w:id="3"/>
    </w:p>
    <w:p w14:paraId="0D47B917" w14:textId="77777777" w:rsidR="00DE3530" w:rsidRPr="008C4F56" w:rsidRDefault="00F77CE8" w:rsidP="00824E8C">
      <w:pPr>
        <w:pStyle w:val="Ttulo3"/>
        <w:spacing w:line="360" w:lineRule="auto"/>
        <w:rPr>
          <w:szCs w:val="22"/>
        </w:rPr>
      </w:pPr>
      <w:bookmarkStart w:id="4" w:name="_Toc215134963"/>
      <w:r w:rsidRPr="008C4F56">
        <w:rPr>
          <w:szCs w:val="22"/>
        </w:rPr>
        <w:t>a) Solicitud de información.</w:t>
      </w:r>
      <w:bookmarkEnd w:id="4"/>
    </w:p>
    <w:p w14:paraId="139461E1" w14:textId="53F92C48" w:rsidR="00DE3530" w:rsidRPr="008C4F56" w:rsidRDefault="00F77CE8" w:rsidP="00824E8C">
      <w:pPr>
        <w:pBdr>
          <w:top w:val="nil"/>
          <w:left w:val="nil"/>
          <w:bottom w:val="nil"/>
          <w:right w:val="nil"/>
          <w:between w:val="nil"/>
        </w:pBdr>
        <w:tabs>
          <w:tab w:val="left" w:pos="0"/>
        </w:tabs>
        <w:rPr>
          <w:color w:val="000000"/>
          <w:szCs w:val="22"/>
        </w:rPr>
      </w:pPr>
      <w:r w:rsidRPr="008C4F56">
        <w:rPr>
          <w:color w:val="000000"/>
          <w:szCs w:val="22"/>
        </w:rPr>
        <w:t xml:space="preserve">El </w:t>
      </w:r>
      <w:r w:rsidR="00BB77E2" w:rsidRPr="008C4F56">
        <w:rPr>
          <w:b/>
          <w:color w:val="000000"/>
          <w:szCs w:val="22"/>
        </w:rPr>
        <w:t>treinta</w:t>
      </w:r>
      <w:r w:rsidRPr="008C4F56">
        <w:rPr>
          <w:b/>
          <w:color w:val="000000"/>
          <w:szCs w:val="22"/>
        </w:rPr>
        <w:t xml:space="preserve"> de </w:t>
      </w:r>
      <w:r w:rsidR="001B2308" w:rsidRPr="008C4F56">
        <w:rPr>
          <w:b/>
          <w:color w:val="000000"/>
          <w:szCs w:val="22"/>
        </w:rPr>
        <w:t>septiembre</w:t>
      </w:r>
      <w:r w:rsidRPr="008C4F56">
        <w:rPr>
          <w:b/>
          <w:color w:val="000000"/>
          <w:szCs w:val="22"/>
        </w:rPr>
        <w:t xml:space="preserve"> de dos mil veinticinco</w:t>
      </w:r>
      <w:r w:rsidRPr="008C4F56">
        <w:rPr>
          <w:color w:val="000000"/>
          <w:szCs w:val="22"/>
        </w:rPr>
        <w:t xml:space="preserve"> </w:t>
      </w:r>
      <w:r w:rsidRPr="008C4F56">
        <w:rPr>
          <w:b/>
          <w:color w:val="000000"/>
          <w:szCs w:val="22"/>
        </w:rPr>
        <w:t>LA PARTE RECURRENTE</w:t>
      </w:r>
      <w:r w:rsidRPr="008C4F56">
        <w:rPr>
          <w:color w:val="000000"/>
          <w:szCs w:val="22"/>
        </w:rPr>
        <w:t xml:space="preserve"> presentó una solicitud de acceso a la información pública ante el </w:t>
      </w:r>
      <w:r w:rsidRPr="008C4F56">
        <w:rPr>
          <w:b/>
          <w:color w:val="000000"/>
          <w:szCs w:val="22"/>
        </w:rPr>
        <w:t>SUJETO OBLIGADO</w:t>
      </w:r>
      <w:r w:rsidRPr="008C4F56">
        <w:rPr>
          <w:color w:val="000000"/>
          <w:szCs w:val="22"/>
        </w:rPr>
        <w:t>, a través del Sistema de Acceso a la Información Mexiquense (SAIMEX). Dicha solicitud quedó registrada con el número de folio</w:t>
      </w:r>
      <w:r w:rsidRPr="008C4F56">
        <w:rPr>
          <w:b/>
          <w:color w:val="000000"/>
          <w:szCs w:val="22"/>
        </w:rPr>
        <w:t xml:space="preserve"> </w:t>
      </w:r>
      <w:r w:rsidR="00BB77E2" w:rsidRPr="008C4F56">
        <w:rPr>
          <w:b/>
          <w:color w:val="000000"/>
          <w:szCs w:val="22"/>
        </w:rPr>
        <w:t>00116/ST/IP/2025</w:t>
      </w:r>
      <w:r w:rsidR="001B2308" w:rsidRPr="008C4F56">
        <w:rPr>
          <w:b/>
          <w:color w:val="000000"/>
          <w:szCs w:val="22"/>
        </w:rPr>
        <w:t xml:space="preserve"> </w:t>
      </w:r>
      <w:r w:rsidRPr="008C4F56">
        <w:rPr>
          <w:color w:val="000000"/>
          <w:szCs w:val="22"/>
        </w:rPr>
        <w:t>y en ella se requirió la siguiente información:</w:t>
      </w:r>
    </w:p>
    <w:p w14:paraId="3E7BA2E5" w14:textId="77777777" w:rsidR="00DE3530" w:rsidRPr="008C4F56" w:rsidRDefault="00DE3530" w:rsidP="00824E8C">
      <w:pPr>
        <w:tabs>
          <w:tab w:val="left" w:pos="4667"/>
        </w:tabs>
        <w:ind w:left="567" w:right="567"/>
        <w:rPr>
          <w:b/>
          <w:szCs w:val="22"/>
        </w:rPr>
      </w:pPr>
    </w:p>
    <w:p w14:paraId="282500D6" w14:textId="17DFED9F" w:rsidR="00DE3530" w:rsidRPr="008C4F56" w:rsidRDefault="00F77CE8" w:rsidP="00483A95">
      <w:pPr>
        <w:pStyle w:val="Puesto"/>
      </w:pPr>
      <w:r w:rsidRPr="008C4F56">
        <w:t>“</w:t>
      </w:r>
      <w:r w:rsidR="00BB77E2" w:rsidRPr="008C4F56">
        <w:t>Solicito el número de beneficiarios del "Programa de Desarrollo Social Apoyo al Desempleo para el Bienestar 2025" por cada uno de los 125 municipios así como el número por cada criterio de priorización: enfermedad generativa, discapacidad, víctima u ofendido de un delito, personas repatriadas o personas cuidadoras.</w:t>
      </w:r>
      <w:r w:rsidRPr="008C4F56">
        <w:t xml:space="preserve">” </w:t>
      </w:r>
      <w:r w:rsidRPr="008C4F56">
        <w:rPr>
          <w:i w:val="0"/>
        </w:rPr>
        <w:t>(Sic).</w:t>
      </w:r>
    </w:p>
    <w:p w14:paraId="2E9DDCD2" w14:textId="77777777" w:rsidR="00DE3530" w:rsidRPr="008C4F56" w:rsidRDefault="00DE3530" w:rsidP="00824E8C">
      <w:pPr>
        <w:tabs>
          <w:tab w:val="left" w:pos="5743"/>
        </w:tabs>
        <w:ind w:right="567"/>
        <w:rPr>
          <w:i/>
          <w:szCs w:val="22"/>
        </w:rPr>
      </w:pPr>
    </w:p>
    <w:p w14:paraId="792D3E46" w14:textId="77777777" w:rsidR="00DE3530" w:rsidRPr="008C4F56" w:rsidRDefault="00F77CE8" w:rsidP="00824E8C">
      <w:pPr>
        <w:tabs>
          <w:tab w:val="left" w:pos="4667"/>
        </w:tabs>
        <w:ind w:right="567"/>
        <w:rPr>
          <w:szCs w:val="22"/>
        </w:rPr>
      </w:pPr>
      <w:r w:rsidRPr="008C4F56">
        <w:rPr>
          <w:b/>
          <w:szCs w:val="22"/>
        </w:rPr>
        <w:t>Modalidad de entrega</w:t>
      </w:r>
      <w:r w:rsidRPr="008C4F56">
        <w:rPr>
          <w:szCs w:val="22"/>
        </w:rPr>
        <w:t>: a</w:t>
      </w:r>
      <w:r w:rsidRPr="008C4F56">
        <w:rPr>
          <w:i/>
          <w:szCs w:val="22"/>
        </w:rPr>
        <w:t xml:space="preserve"> </w:t>
      </w:r>
      <w:r w:rsidRPr="008C4F56">
        <w:rPr>
          <w:szCs w:val="22"/>
        </w:rPr>
        <w:t xml:space="preserve">través del </w:t>
      </w:r>
      <w:r w:rsidRPr="008C4F56">
        <w:rPr>
          <w:b/>
          <w:szCs w:val="22"/>
        </w:rPr>
        <w:t>SAIMEX</w:t>
      </w:r>
      <w:r w:rsidRPr="008C4F56">
        <w:rPr>
          <w:szCs w:val="22"/>
        </w:rPr>
        <w:t>.</w:t>
      </w:r>
    </w:p>
    <w:p w14:paraId="3C24FD61" w14:textId="77777777" w:rsidR="003C0C4B" w:rsidRPr="008C4F56" w:rsidRDefault="003C0C4B" w:rsidP="00824E8C">
      <w:pPr>
        <w:rPr>
          <w:szCs w:val="22"/>
        </w:rPr>
      </w:pPr>
    </w:p>
    <w:p w14:paraId="62D31FB0" w14:textId="77777777" w:rsidR="009A1A31" w:rsidRPr="008C4F56" w:rsidRDefault="009A1A31" w:rsidP="009A1A31">
      <w:pPr>
        <w:pStyle w:val="Ttulo3"/>
        <w:rPr>
          <w:szCs w:val="22"/>
        </w:rPr>
      </w:pPr>
      <w:bookmarkStart w:id="5" w:name="_Toc206058473"/>
      <w:bookmarkStart w:id="6" w:name="_Toc207275126"/>
      <w:bookmarkStart w:id="7" w:name="_Toc215134964"/>
      <w:r w:rsidRPr="008C4F56">
        <w:rPr>
          <w:szCs w:val="22"/>
        </w:rPr>
        <w:lastRenderedPageBreak/>
        <w:t>b) Turno de la solicitud de información.</w:t>
      </w:r>
      <w:bookmarkEnd w:id="5"/>
      <w:bookmarkEnd w:id="6"/>
      <w:bookmarkEnd w:id="7"/>
    </w:p>
    <w:p w14:paraId="58739A99" w14:textId="21FB6346" w:rsidR="009A1A31" w:rsidRPr="008C4F56" w:rsidRDefault="009A1A31" w:rsidP="009A1A31">
      <w:pPr>
        <w:rPr>
          <w:color w:val="000000"/>
          <w:szCs w:val="22"/>
        </w:rPr>
      </w:pPr>
      <w:r w:rsidRPr="008C4F56">
        <w:rPr>
          <w:color w:val="000000"/>
          <w:szCs w:val="22"/>
        </w:rPr>
        <w:t xml:space="preserve">En cumplimiento al artículo 162 de la Ley de Transparencia y Acceso a la Información Pública del Estado de México y Municipios, el </w:t>
      </w:r>
      <w:r w:rsidR="00BB77E2" w:rsidRPr="008C4F56">
        <w:rPr>
          <w:b/>
          <w:szCs w:val="22"/>
        </w:rPr>
        <w:t>dos</w:t>
      </w:r>
      <w:r w:rsidRPr="008C4F56">
        <w:rPr>
          <w:b/>
          <w:szCs w:val="22"/>
        </w:rPr>
        <w:t xml:space="preserve"> de </w:t>
      </w:r>
      <w:r w:rsidR="00BB77E2" w:rsidRPr="008C4F56">
        <w:rPr>
          <w:b/>
          <w:szCs w:val="22"/>
        </w:rPr>
        <w:t>octubre</w:t>
      </w:r>
      <w:r w:rsidRPr="008C4F56">
        <w:rPr>
          <w:b/>
          <w:szCs w:val="22"/>
        </w:rPr>
        <w:t xml:space="preserve"> de dos mil veinticinco,</w:t>
      </w:r>
      <w:r w:rsidRPr="008C4F56">
        <w:rPr>
          <w:color w:val="000000"/>
          <w:szCs w:val="22"/>
        </w:rPr>
        <w:t xml:space="preserve"> el Titular de la Unidad de Transparencia del </w:t>
      </w:r>
      <w:r w:rsidRPr="008C4F56">
        <w:rPr>
          <w:b/>
          <w:color w:val="000000"/>
          <w:szCs w:val="22"/>
        </w:rPr>
        <w:t>SUJETO OBLIGADO</w:t>
      </w:r>
      <w:r w:rsidRPr="008C4F56">
        <w:rPr>
          <w:color w:val="000000"/>
          <w:szCs w:val="22"/>
        </w:rPr>
        <w:t xml:space="preserve"> turnó la solicitud de información al servidor público habilitado que estimó pertinente.</w:t>
      </w:r>
    </w:p>
    <w:p w14:paraId="3DD656F7" w14:textId="77777777" w:rsidR="009A1A31" w:rsidRPr="008C4F56" w:rsidRDefault="009A1A31" w:rsidP="00824E8C">
      <w:pPr>
        <w:rPr>
          <w:szCs w:val="22"/>
        </w:rPr>
      </w:pPr>
    </w:p>
    <w:p w14:paraId="72193B5E" w14:textId="77777777" w:rsidR="00DE3530" w:rsidRPr="008C4F56" w:rsidRDefault="00657398" w:rsidP="00824E8C">
      <w:pPr>
        <w:pStyle w:val="Ttulo3"/>
        <w:spacing w:line="360" w:lineRule="auto"/>
        <w:rPr>
          <w:szCs w:val="22"/>
        </w:rPr>
      </w:pPr>
      <w:bookmarkStart w:id="8" w:name="_Toc215134965"/>
      <w:r w:rsidRPr="008C4F56">
        <w:rPr>
          <w:szCs w:val="22"/>
        </w:rPr>
        <w:t>c</w:t>
      </w:r>
      <w:r w:rsidR="00F77CE8" w:rsidRPr="008C4F56">
        <w:rPr>
          <w:szCs w:val="22"/>
        </w:rPr>
        <w:t>) Respuesta del Sujeto Obligado.</w:t>
      </w:r>
      <w:bookmarkEnd w:id="8"/>
    </w:p>
    <w:p w14:paraId="3F1B31DC" w14:textId="2F099CA8" w:rsidR="009A1A31" w:rsidRPr="008C4F56" w:rsidRDefault="00F77CE8" w:rsidP="009A1A31">
      <w:pPr>
        <w:pBdr>
          <w:top w:val="nil"/>
          <w:left w:val="nil"/>
          <w:bottom w:val="nil"/>
          <w:right w:val="nil"/>
          <w:between w:val="nil"/>
        </w:pBdr>
        <w:rPr>
          <w:color w:val="000000"/>
          <w:szCs w:val="22"/>
        </w:rPr>
      </w:pPr>
      <w:r w:rsidRPr="008C4F56">
        <w:rPr>
          <w:color w:val="000000"/>
          <w:szCs w:val="22"/>
        </w:rPr>
        <w:t xml:space="preserve">El </w:t>
      </w:r>
      <w:r w:rsidR="00BB77E2" w:rsidRPr="008C4F56">
        <w:rPr>
          <w:b/>
          <w:color w:val="000000"/>
          <w:szCs w:val="22"/>
        </w:rPr>
        <w:t>veintiuno</w:t>
      </w:r>
      <w:r w:rsidRPr="008C4F56">
        <w:rPr>
          <w:b/>
          <w:color w:val="000000"/>
          <w:szCs w:val="22"/>
        </w:rPr>
        <w:t xml:space="preserve"> de </w:t>
      </w:r>
      <w:r w:rsidR="001B2308" w:rsidRPr="008C4F56">
        <w:rPr>
          <w:b/>
          <w:color w:val="000000"/>
          <w:szCs w:val="22"/>
        </w:rPr>
        <w:t>octubre</w:t>
      </w:r>
      <w:r w:rsidRPr="008C4F56">
        <w:rPr>
          <w:b/>
          <w:color w:val="000000"/>
          <w:szCs w:val="22"/>
        </w:rPr>
        <w:t xml:space="preserve"> de dos mil veinticinco</w:t>
      </w:r>
      <w:r w:rsidRPr="008C4F56">
        <w:rPr>
          <w:color w:val="000000"/>
          <w:szCs w:val="22"/>
        </w:rPr>
        <w:t xml:space="preserve"> el Titular de la Unidad de Transparencia del </w:t>
      </w:r>
      <w:r w:rsidRPr="008C4F56">
        <w:rPr>
          <w:b/>
          <w:color w:val="000000"/>
          <w:szCs w:val="22"/>
        </w:rPr>
        <w:t>SUJETO OBLIGADO</w:t>
      </w:r>
      <w:r w:rsidRPr="008C4F56">
        <w:rPr>
          <w:color w:val="000000"/>
          <w:szCs w:val="22"/>
        </w:rPr>
        <w:t xml:space="preserve"> notificó la siguiente respuesta a través del </w:t>
      </w:r>
      <w:r w:rsidRPr="008C4F56">
        <w:rPr>
          <w:b/>
          <w:color w:val="000000"/>
          <w:szCs w:val="22"/>
        </w:rPr>
        <w:t>SAIMEX</w:t>
      </w:r>
      <w:r w:rsidRPr="008C4F56">
        <w:rPr>
          <w:color w:val="000000"/>
          <w:szCs w:val="22"/>
        </w:rPr>
        <w:t>:</w:t>
      </w:r>
    </w:p>
    <w:p w14:paraId="1A1B3E22" w14:textId="77777777" w:rsidR="009A1A31" w:rsidRPr="008C4F56" w:rsidRDefault="009A1A31" w:rsidP="009A1A31">
      <w:pPr>
        <w:pBdr>
          <w:top w:val="nil"/>
          <w:left w:val="nil"/>
          <w:bottom w:val="nil"/>
          <w:right w:val="nil"/>
          <w:between w:val="nil"/>
        </w:pBdr>
        <w:rPr>
          <w:color w:val="000000"/>
          <w:szCs w:val="22"/>
        </w:rPr>
      </w:pPr>
    </w:p>
    <w:p w14:paraId="1BA2565B" w14:textId="77777777" w:rsidR="00BB77E2" w:rsidRPr="008C4F56" w:rsidRDefault="009A1A31" w:rsidP="00BB77E2">
      <w:pPr>
        <w:pStyle w:val="Puesto"/>
        <w:jc w:val="right"/>
        <w:rPr>
          <w:szCs w:val="22"/>
        </w:rPr>
      </w:pPr>
      <w:r w:rsidRPr="008C4F56">
        <w:rPr>
          <w:szCs w:val="22"/>
        </w:rPr>
        <w:t>“</w:t>
      </w:r>
      <w:r w:rsidR="00BB77E2" w:rsidRPr="008C4F56">
        <w:rPr>
          <w:szCs w:val="22"/>
        </w:rPr>
        <w:t>Metepec, México a 21 de Octubre de 2025</w:t>
      </w:r>
    </w:p>
    <w:p w14:paraId="3DD7B25B" w14:textId="77777777" w:rsidR="00BB77E2" w:rsidRPr="008C4F56" w:rsidRDefault="00BB77E2" w:rsidP="00BB77E2">
      <w:pPr>
        <w:pStyle w:val="Puesto"/>
        <w:jc w:val="right"/>
        <w:rPr>
          <w:szCs w:val="22"/>
        </w:rPr>
      </w:pPr>
      <w:r w:rsidRPr="008C4F56">
        <w:rPr>
          <w:szCs w:val="22"/>
        </w:rPr>
        <w:t>Nombre del solicitante: C. Solicitante</w:t>
      </w:r>
    </w:p>
    <w:p w14:paraId="16E229F9" w14:textId="77777777" w:rsidR="00BB77E2" w:rsidRPr="008C4F56" w:rsidRDefault="00BB77E2" w:rsidP="00BB77E2">
      <w:pPr>
        <w:pStyle w:val="Puesto"/>
        <w:jc w:val="right"/>
        <w:rPr>
          <w:szCs w:val="22"/>
        </w:rPr>
      </w:pPr>
      <w:r w:rsidRPr="008C4F56">
        <w:rPr>
          <w:szCs w:val="22"/>
        </w:rPr>
        <w:t>Folio de la solicitud: 00116/ST/IP/2025</w:t>
      </w:r>
    </w:p>
    <w:p w14:paraId="6C8F4ABF" w14:textId="77777777" w:rsidR="00BB77E2" w:rsidRPr="008C4F56" w:rsidRDefault="00BB77E2" w:rsidP="00BB77E2"/>
    <w:p w14:paraId="7D70F1EC" w14:textId="77777777" w:rsidR="00BB77E2" w:rsidRPr="008C4F56" w:rsidRDefault="00BB77E2" w:rsidP="00BB77E2">
      <w:pPr>
        <w:pStyle w:val="Puesto"/>
        <w:rPr>
          <w:szCs w:val="22"/>
        </w:rPr>
      </w:pPr>
      <w:r w:rsidRPr="008C4F56">
        <w:rPr>
          <w:szCs w:val="22"/>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50338556" w14:textId="77777777" w:rsidR="00BB77E2" w:rsidRPr="008C4F56" w:rsidRDefault="00BB77E2" w:rsidP="00BB77E2"/>
    <w:p w14:paraId="70FDDAF9" w14:textId="77777777" w:rsidR="00BB77E2" w:rsidRPr="008C4F56" w:rsidRDefault="00BB77E2" w:rsidP="00BB77E2">
      <w:pPr>
        <w:pStyle w:val="Puesto"/>
        <w:rPr>
          <w:szCs w:val="22"/>
        </w:rPr>
      </w:pPr>
      <w:r w:rsidRPr="008C4F56">
        <w:rPr>
          <w:szCs w:val="22"/>
        </w:rPr>
        <w:t>Con base en el Reglamento Interior y el Manual General de Organización ambos de esta Secretaría del Trabajo, correspondió a la Subdirección de Productividad y Política de Empleo de la Dirección General de Empleo y Productividad de esta Dependencia, atender su solicitud; por lo que, adjunto en archivo PDF copia del oficio de respuesta e información proporcionada por el Servidor Público Habilitado de la unidad administrativa antes mencionada.</w:t>
      </w:r>
    </w:p>
    <w:p w14:paraId="638F0922" w14:textId="77777777" w:rsidR="00BB77E2" w:rsidRPr="008C4F56" w:rsidRDefault="00BB77E2" w:rsidP="00BB77E2"/>
    <w:p w14:paraId="55C6868E" w14:textId="77777777" w:rsidR="00BB77E2" w:rsidRPr="008C4F56" w:rsidRDefault="00BB77E2" w:rsidP="00BB77E2">
      <w:pPr>
        <w:pStyle w:val="Puesto"/>
        <w:rPr>
          <w:szCs w:val="22"/>
        </w:rPr>
      </w:pPr>
      <w:r w:rsidRPr="008C4F56">
        <w:rPr>
          <w:szCs w:val="22"/>
        </w:rPr>
        <w:t>ATENTAMENTE</w:t>
      </w:r>
    </w:p>
    <w:p w14:paraId="015E55D7" w14:textId="77777777" w:rsidR="00BB77E2" w:rsidRPr="008C4F56" w:rsidRDefault="00BB77E2" w:rsidP="00BB77E2"/>
    <w:p w14:paraId="4018E959" w14:textId="3C24D86B" w:rsidR="00DE3530" w:rsidRPr="008C4F56" w:rsidRDefault="00BB77E2" w:rsidP="00BB77E2">
      <w:pPr>
        <w:pStyle w:val="Puesto"/>
        <w:rPr>
          <w:szCs w:val="22"/>
        </w:rPr>
      </w:pPr>
      <w:r w:rsidRPr="008C4F56">
        <w:rPr>
          <w:szCs w:val="22"/>
        </w:rPr>
        <w:t xml:space="preserve">L. </w:t>
      </w:r>
      <w:proofErr w:type="gramStart"/>
      <w:r w:rsidRPr="008C4F56">
        <w:rPr>
          <w:szCs w:val="22"/>
        </w:rPr>
        <w:t>en</w:t>
      </w:r>
      <w:proofErr w:type="gramEnd"/>
      <w:r w:rsidRPr="008C4F56">
        <w:rPr>
          <w:szCs w:val="22"/>
        </w:rPr>
        <w:t xml:space="preserve"> D. Ángeles María del Carmen Sánchez Santana</w:t>
      </w:r>
      <w:r w:rsidR="00F77CE8" w:rsidRPr="008C4F56">
        <w:rPr>
          <w:szCs w:val="22"/>
        </w:rPr>
        <w:t>”</w:t>
      </w:r>
    </w:p>
    <w:p w14:paraId="16BCD879" w14:textId="77777777" w:rsidR="00DE3530" w:rsidRPr="008C4F56" w:rsidRDefault="00DE3530" w:rsidP="00824E8C">
      <w:pPr>
        <w:pBdr>
          <w:top w:val="nil"/>
          <w:left w:val="nil"/>
          <w:bottom w:val="nil"/>
          <w:right w:val="nil"/>
          <w:between w:val="nil"/>
        </w:pBdr>
        <w:ind w:right="-28"/>
        <w:rPr>
          <w:szCs w:val="22"/>
        </w:rPr>
      </w:pPr>
    </w:p>
    <w:p w14:paraId="65C944F7" w14:textId="5B93ACE1" w:rsidR="00DE3530" w:rsidRPr="008C4F56" w:rsidRDefault="00F77CE8" w:rsidP="00824E8C">
      <w:pPr>
        <w:pBdr>
          <w:top w:val="nil"/>
          <w:left w:val="nil"/>
          <w:bottom w:val="nil"/>
          <w:right w:val="nil"/>
          <w:between w:val="nil"/>
        </w:pBdr>
        <w:ind w:right="-28"/>
        <w:rPr>
          <w:szCs w:val="22"/>
        </w:rPr>
      </w:pPr>
      <w:r w:rsidRPr="008C4F56">
        <w:rPr>
          <w:szCs w:val="22"/>
        </w:rPr>
        <w:lastRenderedPageBreak/>
        <w:t xml:space="preserve">A la respuesta, </w:t>
      </w:r>
      <w:r w:rsidRPr="008C4F56">
        <w:rPr>
          <w:b/>
          <w:szCs w:val="22"/>
        </w:rPr>
        <w:t>EL SUJETO OBLIGADO</w:t>
      </w:r>
      <w:r w:rsidR="009A1A31" w:rsidRPr="008C4F56">
        <w:rPr>
          <w:szCs w:val="22"/>
        </w:rPr>
        <w:t xml:space="preserve"> anexaron los archivos digitales</w:t>
      </w:r>
      <w:r w:rsidR="00CF0166" w:rsidRPr="008C4F56">
        <w:rPr>
          <w:szCs w:val="22"/>
        </w:rPr>
        <w:t xml:space="preserve"> que a continuación se describe</w:t>
      </w:r>
      <w:r w:rsidR="009A1A31" w:rsidRPr="008C4F56">
        <w:rPr>
          <w:szCs w:val="22"/>
        </w:rPr>
        <w:t>n</w:t>
      </w:r>
      <w:r w:rsidRPr="008C4F56">
        <w:rPr>
          <w:szCs w:val="22"/>
        </w:rPr>
        <w:t>:</w:t>
      </w:r>
    </w:p>
    <w:p w14:paraId="75679B9B" w14:textId="77777777" w:rsidR="00DE3530" w:rsidRPr="008C4F56" w:rsidRDefault="00DE3530" w:rsidP="00824E8C">
      <w:pPr>
        <w:pBdr>
          <w:top w:val="nil"/>
          <w:left w:val="nil"/>
          <w:bottom w:val="nil"/>
          <w:right w:val="nil"/>
          <w:between w:val="nil"/>
        </w:pBdr>
        <w:ind w:right="-28"/>
        <w:rPr>
          <w:szCs w:val="22"/>
        </w:rPr>
      </w:pPr>
    </w:p>
    <w:p w14:paraId="11E87C8A" w14:textId="542368F8" w:rsidR="00CF0166" w:rsidRPr="008C4F56" w:rsidRDefault="00A3695A" w:rsidP="009A1A31">
      <w:pPr>
        <w:numPr>
          <w:ilvl w:val="0"/>
          <w:numId w:val="17"/>
        </w:numPr>
        <w:pBdr>
          <w:top w:val="nil"/>
          <w:left w:val="nil"/>
          <w:bottom w:val="nil"/>
          <w:right w:val="nil"/>
          <w:between w:val="nil"/>
        </w:pBdr>
        <w:ind w:right="-28"/>
        <w:rPr>
          <w:rFonts w:eastAsia="Palatino Linotype" w:cs="Palatino Linotype"/>
          <w:color w:val="000000"/>
          <w:szCs w:val="22"/>
        </w:rPr>
      </w:pPr>
      <w:r w:rsidRPr="008C4F56">
        <w:rPr>
          <w:rFonts w:eastAsia="Palatino Linotype" w:cs="Palatino Linotype"/>
          <w:b/>
          <w:i/>
          <w:color w:val="000000"/>
          <w:szCs w:val="22"/>
        </w:rPr>
        <w:t>“</w:t>
      </w:r>
      <w:r w:rsidR="009A1A31" w:rsidRPr="008C4F56">
        <w:rPr>
          <w:rFonts w:eastAsia="Palatino Linotype" w:cs="Palatino Linotype"/>
          <w:b/>
          <w:i/>
          <w:color w:val="000000"/>
          <w:szCs w:val="22"/>
        </w:rPr>
        <w:t>RESPUESTA SOLICITUD 626.pdf</w:t>
      </w:r>
      <w:r w:rsidRPr="008C4F56">
        <w:rPr>
          <w:rFonts w:eastAsia="Palatino Linotype" w:cs="Palatino Linotype"/>
          <w:b/>
          <w:i/>
          <w:color w:val="000000"/>
          <w:szCs w:val="22"/>
        </w:rPr>
        <w:t xml:space="preserve">”: </w:t>
      </w:r>
      <w:r w:rsidRPr="008C4F56">
        <w:rPr>
          <w:rFonts w:eastAsia="Palatino Linotype" w:cs="Palatino Linotype"/>
          <w:color w:val="000000"/>
          <w:szCs w:val="22"/>
        </w:rPr>
        <w:t xml:space="preserve">documento </w:t>
      </w:r>
      <w:r w:rsidR="00380BE4" w:rsidRPr="008C4F56">
        <w:rPr>
          <w:rFonts w:eastAsia="Palatino Linotype" w:cs="Palatino Linotype"/>
          <w:color w:val="000000"/>
          <w:szCs w:val="22"/>
        </w:rPr>
        <w:t>que contiene</w:t>
      </w:r>
      <w:r w:rsidR="001B2308" w:rsidRPr="008C4F56">
        <w:rPr>
          <w:rFonts w:eastAsia="Palatino Linotype" w:cs="Palatino Linotype"/>
          <w:color w:val="000000"/>
          <w:szCs w:val="22"/>
        </w:rPr>
        <w:t xml:space="preserve"> </w:t>
      </w:r>
      <w:r w:rsidR="00BB77E2" w:rsidRPr="008C4F56">
        <w:rPr>
          <w:rFonts w:eastAsia="Palatino Linotype" w:cs="Palatino Linotype"/>
          <w:color w:val="000000"/>
          <w:szCs w:val="22"/>
        </w:rPr>
        <w:t xml:space="preserve">el oficio con número de registro </w:t>
      </w:r>
      <w:r w:rsidR="002F6569" w:rsidRPr="008C4F56">
        <w:rPr>
          <w:rFonts w:eastAsia="Palatino Linotype" w:cs="Palatino Linotype"/>
          <w:color w:val="000000"/>
          <w:szCs w:val="22"/>
        </w:rPr>
        <w:t>20900008000000S/822/2025, suscrito por la Titular de la Unidad de Transparencia, por medio del cual indica que, se proporciona la respuesta emitida por la Subdirección de Productividad y Política de Empleo de la Dirección General de Empleo y Productividad</w:t>
      </w:r>
      <w:r w:rsidR="009A1A31" w:rsidRPr="008C4F56">
        <w:rPr>
          <w:rFonts w:eastAsia="Palatino Linotype" w:cs="Palatino Linotype"/>
          <w:color w:val="000000"/>
          <w:szCs w:val="22"/>
        </w:rPr>
        <w:t>.</w:t>
      </w:r>
    </w:p>
    <w:p w14:paraId="2818937B" w14:textId="77777777" w:rsidR="00795F0D" w:rsidRPr="008C4F56" w:rsidRDefault="00A916C7" w:rsidP="00A916C7">
      <w:pPr>
        <w:pBdr>
          <w:top w:val="nil"/>
          <w:left w:val="nil"/>
          <w:bottom w:val="nil"/>
          <w:right w:val="nil"/>
          <w:between w:val="nil"/>
        </w:pBdr>
        <w:ind w:left="720" w:right="-28"/>
        <w:rPr>
          <w:color w:val="000000"/>
          <w:szCs w:val="22"/>
        </w:rPr>
      </w:pPr>
      <w:r w:rsidRPr="008C4F56">
        <w:rPr>
          <w:rFonts w:eastAsia="Palatino Linotype" w:cs="Palatino Linotype"/>
          <w:color w:val="000000"/>
          <w:szCs w:val="22"/>
        </w:rPr>
        <w:t>Por otra parte,</w:t>
      </w:r>
      <w:r w:rsidR="002F6569" w:rsidRPr="008C4F56">
        <w:rPr>
          <w:rFonts w:eastAsia="Palatino Linotype" w:cs="Palatino Linotype"/>
          <w:color w:val="000000"/>
          <w:szCs w:val="22"/>
        </w:rPr>
        <w:t xml:space="preserve"> se adjuntó el oficio número 20900005000300L/52/2025, firmado por el Servidor Público Habilitado de la Subdirección de Productividad y Política de Empleo</w:t>
      </w:r>
      <w:r w:rsidRPr="008C4F56">
        <w:rPr>
          <w:rFonts w:eastAsia="Palatino Linotype" w:cs="Palatino Linotype"/>
          <w:color w:val="000000"/>
          <w:szCs w:val="22"/>
        </w:rPr>
        <w:t xml:space="preserve"> en el cual apunta que, actualmente el Programa de Apoyo al Desempleo para el Bienestar se encuentra en ejecución para dar cumplimiento a lo establecido en el numeral 10.1 Operación del Programa en particular a los incisos f) al m), de acuerdo con las modificaciones a las Reglas de Operación del Programa publicadas en el Periódico Oficial "Gaceta del Gobierno" de fecha 17 de febrero de 2025. Asimismo precisa que, al momento se tienen a 8,074 personas candidatas a recibir el apoyo monetario.</w:t>
      </w:r>
      <w:r w:rsidR="00795F0D" w:rsidRPr="008C4F56">
        <w:rPr>
          <w:rFonts w:eastAsia="Palatino Linotype" w:cs="Palatino Linotype"/>
          <w:color w:val="000000"/>
          <w:szCs w:val="22"/>
        </w:rPr>
        <w:t xml:space="preserve"> </w:t>
      </w:r>
    </w:p>
    <w:p w14:paraId="75D09FDA" w14:textId="5BDC4788" w:rsidR="00A916C7" w:rsidRPr="008C4F56" w:rsidRDefault="00795F0D" w:rsidP="00A916C7">
      <w:pPr>
        <w:pBdr>
          <w:top w:val="nil"/>
          <w:left w:val="nil"/>
          <w:bottom w:val="nil"/>
          <w:right w:val="nil"/>
          <w:between w:val="nil"/>
        </w:pBdr>
        <w:ind w:left="720" w:right="-28"/>
        <w:rPr>
          <w:color w:val="000000"/>
          <w:szCs w:val="22"/>
        </w:rPr>
      </w:pPr>
      <w:r w:rsidRPr="008C4F56">
        <w:rPr>
          <w:color w:val="000000"/>
          <w:szCs w:val="22"/>
        </w:rPr>
        <w:t>Para tal efecto se insertó una tabla que contiene una base de datos respecto al total de beneficiarios del programa social, en relación al número de personas con enfermedades</w:t>
      </w:r>
      <w:r w:rsidR="00483A95" w:rsidRPr="008C4F56">
        <w:rPr>
          <w:color w:val="000000"/>
          <w:szCs w:val="22"/>
        </w:rPr>
        <w:t xml:space="preserve"> </w:t>
      </w:r>
      <w:r w:rsidRPr="008C4F56">
        <w:rPr>
          <w:color w:val="000000"/>
          <w:szCs w:val="22"/>
        </w:rPr>
        <w:t>crónic</w:t>
      </w:r>
      <w:r w:rsidR="00483A95" w:rsidRPr="008C4F56">
        <w:rPr>
          <w:color w:val="000000"/>
          <w:szCs w:val="22"/>
        </w:rPr>
        <w:t xml:space="preserve">as </w:t>
      </w:r>
      <w:r w:rsidRPr="008C4F56">
        <w:rPr>
          <w:color w:val="000000"/>
          <w:szCs w:val="22"/>
        </w:rPr>
        <w:t>degenerativas, discapacidad permanente, víctimas u ofendidos de delitos, personas repatriadas y cuidadoras.</w:t>
      </w:r>
    </w:p>
    <w:p w14:paraId="197B18F9" w14:textId="77777777" w:rsidR="00483A95" w:rsidRPr="008C4F56" w:rsidRDefault="00483A95" w:rsidP="00A916C7">
      <w:pPr>
        <w:pBdr>
          <w:top w:val="nil"/>
          <w:left w:val="nil"/>
          <w:bottom w:val="nil"/>
          <w:right w:val="nil"/>
          <w:between w:val="nil"/>
        </w:pBdr>
        <w:ind w:left="720" w:right="-28"/>
        <w:rPr>
          <w:rFonts w:eastAsia="Palatino Linotype" w:cs="Palatino Linotype"/>
          <w:color w:val="000000"/>
          <w:szCs w:val="22"/>
        </w:rPr>
      </w:pPr>
    </w:p>
    <w:p w14:paraId="6D7ED838" w14:textId="0771590D" w:rsidR="002F6569" w:rsidRPr="008C4F56" w:rsidRDefault="00A916C7" w:rsidP="00A916C7">
      <w:pPr>
        <w:pBdr>
          <w:top w:val="nil"/>
          <w:left w:val="nil"/>
          <w:bottom w:val="nil"/>
          <w:right w:val="nil"/>
          <w:between w:val="nil"/>
        </w:pBdr>
        <w:ind w:left="720" w:right="-28"/>
        <w:rPr>
          <w:rFonts w:eastAsia="Palatino Linotype" w:cs="Palatino Linotype"/>
          <w:color w:val="000000"/>
          <w:szCs w:val="22"/>
        </w:rPr>
      </w:pPr>
      <w:r w:rsidRPr="008C4F56">
        <w:rPr>
          <w:rFonts w:eastAsia="Palatino Linotype" w:cs="Palatino Linotype"/>
          <w:color w:val="000000"/>
          <w:szCs w:val="22"/>
        </w:rPr>
        <w:t>Además señaló que, una vez concluido el Programa y finalizada la entrega de los apoyos, el Padrón de Personas Beneficiarias del ejercicio 2025 incluyendo municipios, será anunciado en su versión pública, en cumplimiento a las obligaciones de transparencia artículo 92, fracción XIV B).</w:t>
      </w:r>
    </w:p>
    <w:p w14:paraId="1C36111A" w14:textId="77777777" w:rsidR="0001142E" w:rsidRPr="008C4F56" w:rsidRDefault="0001142E" w:rsidP="0001142E">
      <w:pPr>
        <w:pBdr>
          <w:top w:val="nil"/>
          <w:left w:val="nil"/>
          <w:bottom w:val="nil"/>
          <w:right w:val="nil"/>
          <w:between w:val="nil"/>
        </w:pBdr>
        <w:ind w:left="720" w:right="-28"/>
        <w:rPr>
          <w:rFonts w:eastAsia="Palatino Linotype" w:cs="Palatino Linotype"/>
          <w:color w:val="000000"/>
          <w:szCs w:val="22"/>
        </w:rPr>
      </w:pPr>
    </w:p>
    <w:p w14:paraId="58C0EEF8" w14:textId="34666CC1" w:rsidR="00A916C7" w:rsidRPr="008C4F56" w:rsidRDefault="009A1A31" w:rsidP="00795F0D">
      <w:pPr>
        <w:pStyle w:val="Prrafodelista"/>
        <w:numPr>
          <w:ilvl w:val="0"/>
          <w:numId w:val="17"/>
        </w:numPr>
        <w:pBdr>
          <w:top w:val="nil"/>
          <w:left w:val="nil"/>
          <w:bottom w:val="nil"/>
          <w:right w:val="nil"/>
          <w:between w:val="nil"/>
        </w:pBdr>
        <w:ind w:right="-28"/>
        <w:rPr>
          <w:rFonts w:eastAsia="Palatino Linotype" w:cs="Palatino Linotype"/>
          <w:color w:val="000000"/>
          <w:szCs w:val="22"/>
        </w:rPr>
      </w:pPr>
      <w:r w:rsidRPr="008C4F56">
        <w:rPr>
          <w:rFonts w:eastAsia="Palatino Linotype" w:cs="Palatino Linotype"/>
          <w:b/>
          <w:i/>
          <w:color w:val="000000"/>
          <w:szCs w:val="22"/>
        </w:rPr>
        <w:t>“</w:t>
      </w:r>
      <w:r w:rsidR="00A916C7" w:rsidRPr="008C4F56">
        <w:rPr>
          <w:rFonts w:eastAsia="Palatino Linotype" w:cs="Palatino Linotype"/>
          <w:b/>
          <w:i/>
          <w:color w:val="000000"/>
          <w:szCs w:val="22"/>
        </w:rPr>
        <w:t>ROP ADB 2025.pdf</w:t>
      </w:r>
      <w:r w:rsidRPr="008C4F56">
        <w:rPr>
          <w:rFonts w:eastAsia="Palatino Linotype" w:cs="Palatino Linotype"/>
          <w:b/>
          <w:i/>
          <w:color w:val="000000"/>
          <w:szCs w:val="22"/>
        </w:rPr>
        <w:t xml:space="preserve">”: </w:t>
      </w:r>
      <w:r w:rsidRPr="008C4F56">
        <w:rPr>
          <w:rFonts w:eastAsia="Palatino Linotype" w:cs="Palatino Linotype"/>
          <w:color w:val="000000"/>
          <w:szCs w:val="22"/>
        </w:rPr>
        <w:t xml:space="preserve">documento que contiene </w:t>
      </w:r>
      <w:r w:rsidR="00A916C7" w:rsidRPr="008C4F56">
        <w:rPr>
          <w:rFonts w:eastAsia="Palatino Linotype" w:cs="Palatino Linotype"/>
          <w:color w:val="000000"/>
          <w:szCs w:val="22"/>
        </w:rPr>
        <w:t>acuerdo del Secretario del Trabajo del</w:t>
      </w:r>
      <w:r w:rsidR="00A916C7" w:rsidRPr="008C4F56">
        <w:rPr>
          <w:rFonts w:ascii="Arial" w:eastAsia="Palatino Linotype" w:hAnsi="Arial" w:cs="Arial"/>
          <w:b/>
          <w:bCs/>
          <w:sz w:val="16"/>
          <w:szCs w:val="16"/>
          <w:lang w:eastAsia="es-MX"/>
        </w:rPr>
        <w:t xml:space="preserve"> </w:t>
      </w:r>
      <w:r w:rsidR="00A916C7" w:rsidRPr="008C4F56">
        <w:rPr>
          <w:rFonts w:eastAsia="Palatino Linotype" w:cs="Palatino Linotype"/>
          <w:color w:val="000000"/>
          <w:szCs w:val="22"/>
        </w:rPr>
        <w:t>Estado de México, por el que se expiden las modificaciones a las reglas de operación del Programa de Desarrollo Social Apoyo al Desempleo para el Bienestar.</w:t>
      </w:r>
    </w:p>
    <w:p w14:paraId="08AEA9EA" w14:textId="77777777" w:rsidR="009A1A31" w:rsidRPr="008C4F56" w:rsidRDefault="009A1A31" w:rsidP="00A916C7">
      <w:pPr>
        <w:pBdr>
          <w:top w:val="nil"/>
          <w:left w:val="nil"/>
          <w:bottom w:val="nil"/>
          <w:right w:val="nil"/>
          <w:between w:val="nil"/>
        </w:pBdr>
        <w:ind w:left="720" w:right="-28"/>
        <w:rPr>
          <w:rFonts w:eastAsia="Palatino Linotype" w:cs="Palatino Linotype"/>
          <w:b/>
          <w:i/>
          <w:color w:val="000000"/>
          <w:szCs w:val="22"/>
        </w:rPr>
      </w:pPr>
    </w:p>
    <w:p w14:paraId="2EED7434" w14:textId="77777777" w:rsidR="00DE3530" w:rsidRPr="008C4F56" w:rsidRDefault="00F77CE8" w:rsidP="00824E8C">
      <w:pPr>
        <w:pStyle w:val="Ttulo2"/>
        <w:jc w:val="left"/>
        <w:rPr>
          <w:szCs w:val="22"/>
        </w:rPr>
      </w:pPr>
      <w:bookmarkStart w:id="9" w:name="_Toc215134966"/>
      <w:r w:rsidRPr="008C4F56">
        <w:rPr>
          <w:szCs w:val="22"/>
        </w:rPr>
        <w:t>DEL RECURSO DE REVISIÓN</w:t>
      </w:r>
      <w:bookmarkEnd w:id="9"/>
    </w:p>
    <w:p w14:paraId="668FB014" w14:textId="77777777" w:rsidR="00DE3530" w:rsidRPr="008C4F56" w:rsidRDefault="00F77CE8" w:rsidP="00824E8C">
      <w:pPr>
        <w:pStyle w:val="Ttulo3"/>
        <w:spacing w:line="360" w:lineRule="auto"/>
        <w:rPr>
          <w:szCs w:val="22"/>
        </w:rPr>
      </w:pPr>
      <w:bookmarkStart w:id="10" w:name="_Toc215134967"/>
      <w:r w:rsidRPr="008C4F56">
        <w:rPr>
          <w:szCs w:val="22"/>
        </w:rPr>
        <w:t>a) Interposición del Recurso de Revisión.</w:t>
      </w:r>
      <w:bookmarkEnd w:id="10"/>
    </w:p>
    <w:p w14:paraId="3162CA28" w14:textId="13882721" w:rsidR="00DE3530" w:rsidRPr="008C4F56" w:rsidRDefault="00F77CE8" w:rsidP="00824E8C">
      <w:pPr>
        <w:ind w:right="-28"/>
        <w:rPr>
          <w:szCs w:val="22"/>
        </w:rPr>
      </w:pPr>
      <w:r w:rsidRPr="008C4F56">
        <w:rPr>
          <w:szCs w:val="22"/>
        </w:rPr>
        <w:t xml:space="preserve">El </w:t>
      </w:r>
      <w:r w:rsidR="00A916C7" w:rsidRPr="008C4F56">
        <w:rPr>
          <w:b/>
          <w:szCs w:val="22"/>
        </w:rPr>
        <w:t>seis</w:t>
      </w:r>
      <w:r w:rsidRPr="008C4F56">
        <w:rPr>
          <w:b/>
          <w:szCs w:val="22"/>
        </w:rPr>
        <w:t xml:space="preserve"> de </w:t>
      </w:r>
      <w:r w:rsidR="00A916C7" w:rsidRPr="008C4F56">
        <w:rPr>
          <w:b/>
          <w:szCs w:val="22"/>
        </w:rPr>
        <w:t>noviembre</w:t>
      </w:r>
      <w:r w:rsidRPr="008C4F56">
        <w:rPr>
          <w:b/>
          <w:szCs w:val="22"/>
        </w:rPr>
        <w:t xml:space="preserve"> de dos mil veinticinco</w:t>
      </w:r>
      <w:r w:rsidRPr="008C4F56">
        <w:rPr>
          <w:szCs w:val="22"/>
        </w:rPr>
        <w:t xml:space="preserve"> </w:t>
      </w:r>
      <w:r w:rsidRPr="008C4F56">
        <w:rPr>
          <w:b/>
          <w:szCs w:val="22"/>
        </w:rPr>
        <w:t>LA PARTE RECURRENTE</w:t>
      </w:r>
      <w:r w:rsidRPr="008C4F56">
        <w:rPr>
          <w:szCs w:val="22"/>
        </w:rPr>
        <w:t xml:space="preserve"> interpuso el recurso de revisión en contra de la respuesta emitida por el </w:t>
      </w:r>
      <w:r w:rsidRPr="008C4F56">
        <w:rPr>
          <w:b/>
          <w:szCs w:val="22"/>
        </w:rPr>
        <w:t>SUJETO OBLIGADO</w:t>
      </w:r>
      <w:r w:rsidRPr="008C4F56">
        <w:rPr>
          <w:szCs w:val="22"/>
        </w:rPr>
        <w:t xml:space="preserve">, mismo que fue registrado en </w:t>
      </w:r>
      <w:r w:rsidRPr="008C4F56">
        <w:rPr>
          <w:b/>
          <w:szCs w:val="22"/>
        </w:rPr>
        <w:t>EL SAIMEX</w:t>
      </w:r>
      <w:r w:rsidRPr="008C4F56">
        <w:rPr>
          <w:szCs w:val="22"/>
        </w:rPr>
        <w:t xml:space="preserve"> con el número de expediente </w:t>
      </w:r>
      <w:r w:rsidR="00A916C7" w:rsidRPr="008C4F56">
        <w:rPr>
          <w:b/>
          <w:szCs w:val="22"/>
        </w:rPr>
        <w:t>12867</w:t>
      </w:r>
      <w:r w:rsidRPr="008C4F56">
        <w:rPr>
          <w:b/>
          <w:szCs w:val="22"/>
        </w:rPr>
        <w:t>/INFOEM/IP/RR/2025</w:t>
      </w:r>
      <w:r w:rsidRPr="008C4F56">
        <w:rPr>
          <w:szCs w:val="22"/>
        </w:rPr>
        <w:t xml:space="preserve"> y en el cual manifiesta lo siguiente:</w:t>
      </w:r>
    </w:p>
    <w:p w14:paraId="35F220AC" w14:textId="77777777" w:rsidR="00DE3530" w:rsidRPr="008C4F56" w:rsidRDefault="00DE3530" w:rsidP="00824E8C">
      <w:pPr>
        <w:tabs>
          <w:tab w:val="left" w:pos="4667"/>
        </w:tabs>
        <w:ind w:right="539"/>
        <w:rPr>
          <w:szCs w:val="22"/>
        </w:rPr>
      </w:pPr>
    </w:p>
    <w:p w14:paraId="24DC2C8B" w14:textId="77777777" w:rsidR="00DE3530" w:rsidRPr="008C4F56" w:rsidRDefault="00F77CE8" w:rsidP="00824E8C">
      <w:pPr>
        <w:ind w:right="-28"/>
        <w:rPr>
          <w:b/>
          <w:szCs w:val="22"/>
        </w:rPr>
      </w:pPr>
      <w:r w:rsidRPr="008C4F56">
        <w:rPr>
          <w:b/>
          <w:szCs w:val="22"/>
        </w:rPr>
        <w:t>ACTO IMPUGNADO:</w:t>
      </w:r>
    </w:p>
    <w:p w14:paraId="2DA5A3F8" w14:textId="77777777" w:rsidR="00DE3530" w:rsidRPr="008C4F56" w:rsidRDefault="00DE3530" w:rsidP="00824E8C">
      <w:pPr>
        <w:pStyle w:val="Puesto"/>
        <w:spacing w:line="360" w:lineRule="auto"/>
        <w:rPr>
          <w:szCs w:val="22"/>
        </w:rPr>
      </w:pPr>
    </w:p>
    <w:p w14:paraId="469021E8" w14:textId="6B7FEB4A" w:rsidR="00DE3530" w:rsidRPr="008C4F56" w:rsidRDefault="00F77CE8" w:rsidP="00824E8C">
      <w:pPr>
        <w:pStyle w:val="Puesto"/>
        <w:spacing w:line="360" w:lineRule="auto"/>
        <w:rPr>
          <w:szCs w:val="22"/>
        </w:rPr>
      </w:pPr>
      <w:bookmarkStart w:id="11" w:name="_heading=h.sobqmaen7oz2" w:colFirst="0" w:colLast="0"/>
      <w:bookmarkEnd w:id="11"/>
      <w:r w:rsidRPr="008C4F56">
        <w:rPr>
          <w:szCs w:val="22"/>
        </w:rPr>
        <w:t>“</w:t>
      </w:r>
      <w:r w:rsidR="00A916C7" w:rsidRPr="008C4F56">
        <w:rPr>
          <w:szCs w:val="22"/>
        </w:rPr>
        <w:t>No se entrega la información requerida.</w:t>
      </w:r>
      <w:r w:rsidRPr="008C4F56">
        <w:rPr>
          <w:szCs w:val="22"/>
        </w:rPr>
        <w:t xml:space="preserve">” </w:t>
      </w:r>
      <w:r w:rsidR="0011169B" w:rsidRPr="008C4F56">
        <w:rPr>
          <w:i w:val="0"/>
          <w:szCs w:val="22"/>
        </w:rPr>
        <w:t>(</w:t>
      </w:r>
      <w:proofErr w:type="gramStart"/>
      <w:r w:rsidR="0011169B" w:rsidRPr="008C4F56">
        <w:rPr>
          <w:i w:val="0"/>
          <w:szCs w:val="22"/>
        </w:rPr>
        <w:t>s</w:t>
      </w:r>
      <w:r w:rsidRPr="008C4F56">
        <w:rPr>
          <w:i w:val="0"/>
          <w:szCs w:val="22"/>
        </w:rPr>
        <w:t>ic</w:t>
      </w:r>
      <w:proofErr w:type="gramEnd"/>
      <w:r w:rsidRPr="008C4F56">
        <w:rPr>
          <w:i w:val="0"/>
          <w:szCs w:val="22"/>
        </w:rPr>
        <w:t xml:space="preserve">). </w:t>
      </w:r>
    </w:p>
    <w:p w14:paraId="22719FB1" w14:textId="77777777" w:rsidR="00DE3530" w:rsidRPr="008C4F56" w:rsidRDefault="00DE3530" w:rsidP="00824E8C">
      <w:pPr>
        <w:pStyle w:val="Puesto"/>
        <w:spacing w:line="360" w:lineRule="auto"/>
        <w:rPr>
          <w:szCs w:val="22"/>
        </w:rPr>
      </w:pPr>
    </w:p>
    <w:p w14:paraId="7C081E0B" w14:textId="77777777" w:rsidR="00DE3530" w:rsidRPr="008C4F56" w:rsidRDefault="00F77CE8" w:rsidP="00824E8C">
      <w:pPr>
        <w:ind w:right="-28"/>
        <w:rPr>
          <w:b/>
          <w:szCs w:val="22"/>
        </w:rPr>
      </w:pPr>
      <w:r w:rsidRPr="008C4F56">
        <w:rPr>
          <w:b/>
          <w:szCs w:val="22"/>
        </w:rPr>
        <w:t>RAZONES O MOTIVOS DE INCONFORMIDAD;</w:t>
      </w:r>
    </w:p>
    <w:p w14:paraId="5E75768B" w14:textId="77777777" w:rsidR="00DE3530" w:rsidRPr="008C4F56" w:rsidRDefault="00DE3530" w:rsidP="00824E8C">
      <w:pPr>
        <w:pStyle w:val="Puesto"/>
        <w:spacing w:line="360" w:lineRule="auto"/>
        <w:rPr>
          <w:szCs w:val="22"/>
        </w:rPr>
      </w:pPr>
    </w:p>
    <w:p w14:paraId="6615C00D" w14:textId="319C79CB" w:rsidR="004614B7" w:rsidRPr="008C4F56" w:rsidRDefault="00F77CE8" w:rsidP="00824E8C">
      <w:pPr>
        <w:pStyle w:val="Puesto"/>
        <w:spacing w:line="360" w:lineRule="auto"/>
        <w:rPr>
          <w:i w:val="0"/>
          <w:szCs w:val="22"/>
        </w:rPr>
      </w:pPr>
      <w:r w:rsidRPr="008C4F56">
        <w:rPr>
          <w:szCs w:val="22"/>
        </w:rPr>
        <w:t>“</w:t>
      </w:r>
      <w:r w:rsidR="00A916C7" w:rsidRPr="008C4F56">
        <w:rPr>
          <w:szCs w:val="22"/>
        </w:rPr>
        <w:t>No se entrega la información requerida.</w:t>
      </w:r>
      <w:r w:rsidR="00CF0166" w:rsidRPr="008C4F56">
        <w:rPr>
          <w:szCs w:val="22"/>
        </w:rPr>
        <w:t xml:space="preserve">” </w:t>
      </w:r>
      <w:r w:rsidR="0011169B" w:rsidRPr="008C4F56">
        <w:rPr>
          <w:i w:val="0"/>
          <w:szCs w:val="22"/>
        </w:rPr>
        <w:t>(</w:t>
      </w:r>
      <w:proofErr w:type="gramStart"/>
      <w:r w:rsidR="0011169B" w:rsidRPr="008C4F56">
        <w:rPr>
          <w:i w:val="0"/>
          <w:szCs w:val="22"/>
        </w:rPr>
        <w:t>s</w:t>
      </w:r>
      <w:r w:rsidR="00CF0166" w:rsidRPr="008C4F56">
        <w:rPr>
          <w:i w:val="0"/>
          <w:szCs w:val="22"/>
        </w:rPr>
        <w:t>ic</w:t>
      </w:r>
      <w:proofErr w:type="gramEnd"/>
      <w:r w:rsidR="00CF0166" w:rsidRPr="008C4F56">
        <w:rPr>
          <w:i w:val="0"/>
          <w:szCs w:val="22"/>
        </w:rPr>
        <w:t>).</w:t>
      </w:r>
    </w:p>
    <w:p w14:paraId="2F3F19B7" w14:textId="77777777" w:rsidR="00824E8C" w:rsidRPr="008C4F56" w:rsidRDefault="00824E8C" w:rsidP="00824E8C"/>
    <w:p w14:paraId="197019C8" w14:textId="77777777" w:rsidR="00DE3530" w:rsidRPr="008C4F56" w:rsidRDefault="00F77CE8" w:rsidP="00824E8C">
      <w:pPr>
        <w:pStyle w:val="Ttulo3"/>
        <w:spacing w:line="360" w:lineRule="auto"/>
        <w:rPr>
          <w:szCs w:val="22"/>
        </w:rPr>
      </w:pPr>
      <w:bookmarkStart w:id="12" w:name="_Toc215134968"/>
      <w:r w:rsidRPr="008C4F56">
        <w:rPr>
          <w:szCs w:val="22"/>
        </w:rPr>
        <w:t>b) Turno del Recurso de Revisión.</w:t>
      </w:r>
      <w:bookmarkEnd w:id="12"/>
    </w:p>
    <w:p w14:paraId="7C99C819" w14:textId="7ABF7F14" w:rsidR="00DE3530" w:rsidRPr="008C4F56" w:rsidRDefault="00F77CE8" w:rsidP="00824E8C">
      <w:pPr>
        <w:rPr>
          <w:szCs w:val="22"/>
        </w:rPr>
      </w:pPr>
      <w:r w:rsidRPr="008C4F56">
        <w:rPr>
          <w:szCs w:val="22"/>
        </w:rPr>
        <w:t>Con fundamento en el artículo 185, fracción I de la Ley de Transparencia y Acceso a la Información Pública del Estado de México y Municipios, el</w:t>
      </w:r>
      <w:r w:rsidRPr="008C4F56">
        <w:rPr>
          <w:b/>
          <w:szCs w:val="22"/>
        </w:rPr>
        <w:t xml:space="preserve"> </w:t>
      </w:r>
      <w:r w:rsidR="00A916C7" w:rsidRPr="008C4F56">
        <w:rPr>
          <w:b/>
          <w:szCs w:val="22"/>
        </w:rPr>
        <w:t>seis</w:t>
      </w:r>
      <w:r w:rsidRPr="008C4F56">
        <w:rPr>
          <w:b/>
          <w:szCs w:val="22"/>
        </w:rPr>
        <w:t xml:space="preserve"> de </w:t>
      </w:r>
      <w:r w:rsidR="00A916C7" w:rsidRPr="008C4F56">
        <w:rPr>
          <w:b/>
          <w:szCs w:val="22"/>
        </w:rPr>
        <w:t>noviembre</w:t>
      </w:r>
      <w:r w:rsidRPr="008C4F56">
        <w:rPr>
          <w:b/>
          <w:szCs w:val="22"/>
        </w:rPr>
        <w:t xml:space="preserve"> de dos mil veinticinco</w:t>
      </w:r>
      <w:r w:rsidRPr="008C4F56">
        <w:rPr>
          <w:szCs w:val="22"/>
        </w:rPr>
        <w:t xml:space="preserve"> se turnó el recurso de revisión a través del SAIMEX a la </w:t>
      </w:r>
      <w:r w:rsidRPr="008C4F56">
        <w:rPr>
          <w:b/>
          <w:szCs w:val="22"/>
        </w:rPr>
        <w:t>Comisionada Sharon Cristina Morales Martínez</w:t>
      </w:r>
      <w:r w:rsidRPr="008C4F56">
        <w:rPr>
          <w:szCs w:val="22"/>
        </w:rPr>
        <w:t xml:space="preserve">, a efecto de decretar su admisión o </w:t>
      </w:r>
      <w:proofErr w:type="spellStart"/>
      <w:r w:rsidRPr="008C4F56">
        <w:rPr>
          <w:szCs w:val="22"/>
        </w:rPr>
        <w:t>desechamiento</w:t>
      </w:r>
      <w:proofErr w:type="spellEnd"/>
      <w:r w:rsidRPr="008C4F56">
        <w:rPr>
          <w:szCs w:val="22"/>
        </w:rPr>
        <w:t>.</w:t>
      </w:r>
    </w:p>
    <w:p w14:paraId="329E5AFF" w14:textId="77777777" w:rsidR="00DE3530" w:rsidRPr="008C4F56" w:rsidRDefault="00DE3530" w:rsidP="00824E8C">
      <w:pPr>
        <w:rPr>
          <w:szCs w:val="22"/>
        </w:rPr>
      </w:pPr>
    </w:p>
    <w:p w14:paraId="0015C27B" w14:textId="77777777" w:rsidR="00DE3530" w:rsidRPr="008C4F56" w:rsidRDefault="00F77CE8" w:rsidP="00824E8C">
      <w:pPr>
        <w:pStyle w:val="Ttulo3"/>
        <w:spacing w:line="360" w:lineRule="auto"/>
        <w:rPr>
          <w:szCs w:val="22"/>
        </w:rPr>
      </w:pPr>
      <w:bookmarkStart w:id="13" w:name="_Toc215134969"/>
      <w:r w:rsidRPr="008C4F56">
        <w:rPr>
          <w:szCs w:val="22"/>
        </w:rPr>
        <w:lastRenderedPageBreak/>
        <w:t>c) Admisión del Recurso de Revisión.</w:t>
      </w:r>
      <w:bookmarkEnd w:id="13"/>
    </w:p>
    <w:p w14:paraId="5DD293FE" w14:textId="11DF398B" w:rsidR="00DE3530" w:rsidRPr="008C4F56" w:rsidRDefault="00F77CE8" w:rsidP="00824E8C">
      <w:pPr>
        <w:rPr>
          <w:color w:val="000000"/>
          <w:szCs w:val="22"/>
        </w:rPr>
      </w:pPr>
      <w:r w:rsidRPr="008C4F56">
        <w:rPr>
          <w:color w:val="000000"/>
          <w:szCs w:val="22"/>
        </w:rPr>
        <w:t xml:space="preserve">El </w:t>
      </w:r>
      <w:r w:rsidR="00A916C7" w:rsidRPr="008C4F56">
        <w:rPr>
          <w:b/>
          <w:szCs w:val="22"/>
        </w:rPr>
        <w:t>doce</w:t>
      </w:r>
      <w:r w:rsidRPr="008C4F56">
        <w:rPr>
          <w:b/>
          <w:szCs w:val="22"/>
        </w:rPr>
        <w:t xml:space="preserve"> de </w:t>
      </w:r>
      <w:r w:rsidR="00A916C7" w:rsidRPr="008C4F56">
        <w:rPr>
          <w:b/>
          <w:szCs w:val="22"/>
        </w:rPr>
        <w:t>noviembre</w:t>
      </w:r>
      <w:r w:rsidRPr="008C4F56">
        <w:rPr>
          <w:b/>
          <w:szCs w:val="22"/>
        </w:rPr>
        <w:t xml:space="preserve"> de dos mil veinticinco</w:t>
      </w:r>
      <w:r w:rsidRPr="008C4F56">
        <w:rPr>
          <w:color w:val="000000"/>
          <w:szCs w:val="22"/>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728450A9" w14:textId="77777777" w:rsidR="00DE3530" w:rsidRPr="008C4F56" w:rsidRDefault="00DE3530" w:rsidP="00824E8C">
      <w:pPr>
        <w:rPr>
          <w:b/>
          <w:szCs w:val="22"/>
        </w:rPr>
      </w:pPr>
    </w:p>
    <w:p w14:paraId="5917659E" w14:textId="77777777" w:rsidR="00DE3530" w:rsidRPr="008C4F56" w:rsidRDefault="00F77CE8" w:rsidP="00824E8C">
      <w:pPr>
        <w:pStyle w:val="Ttulo3"/>
        <w:spacing w:line="360" w:lineRule="auto"/>
        <w:rPr>
          <w:szCs w:val="22"/>
        </w:rPr>
      </w:pPr>
      <w:bookmarkStart w:id="14" w:name="_Toc215134970"/>
      <w:r w:rsidRPr="008C4F56">
        <w:rPr>
          <w:szCs w:val="22"/>
        </w:rPr>
        <w:t>d) Manifestaciones de la Parte Recurrente.</w:t>
      </w:r>
      <w:bookmarkEnd w:id="14"/>
    </w:p>
    <w:p w14:paraId="71A252E9" w14:textId="77777777" w:rsidR="00CB0EBE" w:rsidRPr="008C4F56" w:rsidRDefault="00CB0EBE" w:rsidP="00824E8C">
      <w:pPr>
        <w:rPr>
          <w:color w:val="000000"/>
          <w:szCs w:val="22"/>
        </w:rPr>
      </w:pPr>
      <w:r w:rsidRPr="008C4F56">
        <w:rPr>
          <w:b/>
          <w:szCs w:val="22"/>
        </w:rPr>
        <w:t xml:space="preserve">LA PARTE RECURRENTE </w:t>
      </w:r>
      <w:r w:rsidRPr="008C4F56">
        <w:rPr>
          <w:color w:val="000000"/>
          <w:szCs w:val="22"/>
        </w:rPr>
        <w:t>no realizó manifestación alguna dentro del término legalmente concedido para tal efecto, ni presentó pruebas o alegatos.</w:t>
      </w:r>
    </w:p>
    <w:p w14:paraId="7B539FCA" w14:textId="77777777" w:rsidR="00DE3530" w:rsidRPr="008C4F56" w:rsidRDefault="00DE3530" w:rsidP="00824E8C">
      <w:pPr>
        <w:ind w:right="539"/>
        <w:rPr>
          <w:szCs w:val="22"/>
        </w:rPr>
      </w:pPr>
    </w:p>
    <w:p w14:paraId="5225FEFE" w14:textId="77777777" w:rsidR="00DE3530" w:rsidRPr="008C4F56" w:rsidRDefault="00F77CE8" w:rsidP="00824E8C">
      <w:pPr>
        <w:pStyle w:val="Ttulo3"/>
        <w:spacing w:line="360" w:lineRule="auto"/>
        <w:rPr>
          <w:szCs w:val="22"/>
        </w:rPr>
      </w:pPr>
      <w:bookmarkStart w:id="15" w:name="_Toc215134971"/>
      <w:r w:rsidRPr="008C4F56">
        <w:rPr>
          <w:szCs w:val="22"/>
        </w:rPr>
        <w:t>e) Informe justificado del Sujeto Obligado.</w:t>
      </w:r>
      <w:bookmarkEnd w:id="15"/>
    </w:p>
    <w:p w14:paraId="2AA8A45A" w14:textId="7EBE70F1" w:rsidR="0011169B" w:rsidRPr="008C4F56" w:rsidRDefault="0011169B" w:rsidP="0011169B">
      <w:pPr>
        <w:rPr>
          <w:szCs w:val="22"/>
        </w:rPr>
      </w:pPr>
      <w:bookmarkStart w:id="16" w:name="_heading=h.26in1rg" w:colFirst="0" w:colLast="0"/>
      <w:bookmarkStart w:id="17" w:name="_heading=h.aqx94ywn653m" w:colFirst="0" w:colLast="0"/>
      <w:bookmarkEnd w:id="16"/>
      <w:bookmarkEnd w:id="17"/>
      <w:r w:rsidRPr="008C4F56">
        <w:rPr>
          <w:szCs w:val="22"/>
        </w:rPr>
        <w:t xml:space="preserve">El </w:t>
      </w:r>
      <w:r w:rsidR="00A916C7" w:rsidRPr="008C4F56">
        <w:rPr>
          <w:b/>
          <w:szCs w:val="22"/>
        </w:rPr>
        <w:t>veinticuatro</w:t>
      </w:r>
      <w:r w:rsidRPr="008C4F56">
        <w:rPr>
          <w:b/>
          <w:szCs w:val="22"/>
        </w:rPr>
        <w:t xml:space="preserve"> de </w:t>
      </w:r>
      <w:r w:rsidR="00A916C7" w:rsidRPr="008C4F56">
        <w:rPr>
          <w:b/>
          <w:szCs w:val="22"/>
        </w:rPr>
        <w:t>noviembre</w:t>
      </w:r>
      <w:r w:rsidRPr="008C4F56">
        <w:rPr>
          <w:b/>
          <w:szCs w:val="22"/>
        </w:rPr>
        <w:t xml:space="preserve"> de dos mil veinticinco EL SUJETO OBLIGADO</w:t>
      </w:r>
      <w:r w:rsidRPr="008C4F56">
        <w:rPr>
          <w:szCs w:val="22"/>
        </w:rPr>
        <w:t xml:space="preserve"> remitió conforme a su derecho, los archivos digitales que se describen a continuación:</w:t>
      </w:r>
    </w:p>
    <w:p w14:paraId="22B5E717" w14:textId="77777777" w:rsidR="0011169B" w:rsidRPr="008C4F56" w:rsidRDefault="0011169B" w:rsidP="0011169B">
      <w:pPr>
        <w:rPr>
          <w:szCs w:val="22"/>
        </w:rPr>
      </w:pPr>
    </w:p>
    <w:p w14:paraId="5FE84885" w14:textId="7733A3F3" w:rsidR="004773D1" w:rsidRPr="008C4F56" w:rsidRDefault="004773D1" w:rsidP="004773D1">
      <w:pPr>
        <w:numPr>
          <w:ilvl w:val="0"/>
          <w:numId w:val="10"/>
        </w:numPr>
        <w:pBdr>
          <w:top w:val="nil"/>
          <w:left w:val="nil"/>
          <w:bottom w:val="nil"/>
          <w:right w:val="nil"/>
          <w:between w:val="nil"/>
        </w:pBdr>
        <w:rPr>
          <w:szCs w:val="22"/>
        </w:rPr>
      </w:pPr>
      <w:r w:rsidRPr="008C4F56">
        <w:rPr>
          <w:b/>
          <w:i/>
          <w:szCs w:val="22"/>
        </w:rPr>
        <w:t>“IJ.RR.12867-00116.pdf”</w:t>
      </w:r>
      <w:r w:rsidRPr="008C4F56">
        <w:rPr>
          <w:szCs w:val="22"/>
        </w:rPr>
        <w:t xml:space="preserve">: documento que contiene el informe justificado del </w:t>
      </w:r>
      <w:r w:rsidRPr="008C4F56">
        <w:rPr>
          <w:b/>
          <w:szCs w:val="22"/>
        </w:rPr>
        <w:t xml:space="preserve">SUJETO OBLIGADO </w:t>
      </w:r>
      <w:r w:rsidRPr="008C4F56">
        <w:rPr>
          <w:szCs w:val="22"/>
        </w:rPr>
        <w:t>por medio del cual ratifica su respuesta primigenia y se proporciona de manera adicional la relación de candidatos a recibir el apoyo por parte del Municipio.</w:t>
      </w:r>
    </w:p>
    <w:p w14:paraId="376F2164" w14:textId="495E8C41" w:rsidR="0011169B" w:rsidRPr="008C4F56" w:rsidRDefault="0011169B" w:rsidP="000F1F06">
      <w:pPr>
        <w:numPr>
          <w:ilvl w:val="0"/>
          <w:numId w:val="10"/>
        </w:numPr>
        <w:pBdr>
          <w:top w:val="nil"/>
          <w:left w:val="nil"/>
          <w:bottom w:val="nil"/>
          <w:right w:val="nil"/>
          <w:between w:val="nil"/>
        </w:pBdr>
        <w:rPr>
          <w:szCs w:val="22"/>
        </w:rPr>
      </w:pPr>
      <w:r w:rsidRPr="008C4F56">
        <w:rPr>
          <w:b/>
          <w:i/>
          <w:color w:val="000000"/>
          <w:szCs w:val="22"/>
        </w:rPr>
        <w:t>“</w:t>
      </w:r>
      <w:r w:rsidR="000F1F06" w:rsidRPr="008C4F56">
        <w:rPr>
          <w:b/>
          <w:i/>
          <w:color w:val="000000"/>
          <w:szCs w:val="22"/>
        </w:rPr>
        <w:t>IJ.SPH.12867-00116.pdf</w:t>
      </w:r>
      <w:r w:rsidRPr="008C4F56">
        <w:rPr>
          <w:b/>
          <w:i/>
          <w:color w:val="000000"/>
          <w:szCs w:val="22"/>
        </w:rPr>
        <w:t>“</w:t>
      </w:r>
      <w:r w:rsidRPr="008C4F56">
        <w:rPr>
          <w:color w:val="000000"/>
          <w:szCs w:val="22"/>
        </w:rPr>
        <w:t xml:space="preserve">: documento que contiene el </w:t>
      </w:r>
      <w:r w:rsidR="000F1F06" w:rsidRPr="008C4F56">
        <w:rPr>
          <w:color w:val="000000"/>
          <w:szCs w:val="22"/>
        </w:rPr>
        <w:t xml:space="preserve">oficio con número de registro 20900005000300L/62/2025, suscrito por el servidor público habilitado de la Subdirección de Productividad y Política de Empleo, por medio del cual </w:t>
      </w:r>
      <w:r w:rsidR="000F1F06" w:rsidRPr="008C4F56">
        <w:rPr>
          <w:szCs w:val="22"/>
        </w:rPr>
        <w:t>indica que</w:t>
      </w:r>
      <w:r w:rsidR="000F1F06" w:rsidRPr="008C4F56">
        <w:rPr>
          <w:color w:val="000000"/>
          <w:szCs w:val="22"/>
        </w:rPr>
        <w:t xml:space="preserve">, se ratifica la respuesta inicial y se proporciona la relación por municipios de acuerdo a lo siguiente: La instancia ejecutora aún no cuenta con el padrón definitivo de personas beneficiarias, el cual, una vez concluida la entrega de apoyos económicos, será posible identificar el número de beneficiarios por municipio; no obstante, en relación con los criterios de priorización, y con base en lo expuesto durante la Tercera Sesión Ordinaria </w:t>
      </w:r>
      <w:r w:rsidR="000F1F06" w:rsidRPr="008C4F56">
        <w:rPr>
          <w:color w:val="000000"/>
          <w:szCs w:val="22"/>
        </w:rPr>
        <w:lastRenderedPageBreak/>
        <w:t>del Comité de Admisión y Seguimiento, del total de 8074 candidatos a beneficiarios, se identificaron 4262 candidatos a recibir el apoyo monetario que cumplen con</w:t>
      </w:r>
      <w:r w:rsidR="000F1F06" w:rsidRPr="008C4F56">
        <w:rPr>
          <w:szCs w:val="22"/>
        </w:rPr>
        <w:t xml:space="preserve"> </w:t>
      </w:r>
      <w:r w:rsidR="000F1F06" w:rsidRPr="008C4F56">
        <w:rPr>
          <w:color w:val="000000"/>
          <w:szCs w:val="22"/>
        </w:rPr>
        <w:t>alguno de los criterios de priorización requeridos, insertando una tabla que contiene una base de datos respecto al total de beneficiarios del programa social, en relación al número de personas con enfermedades crónico degenerativas, discapacidad permanente, víctimas u ofendidos de delitos, personas repatriadas y cuidadoras.</w:t>
      </w:r>
    </w:p>
    <w:p w14:paraId="3D60D078" w14:textId="77777777" w:rsidR="0011169B" w:rsidRPr="008C4F56" w:rsidRDefault="0011169B" w:rsidP="004773D1">
      <w:pPr>
        <w:pBdr>
          <w:top w:val="nil"/>
          <w:left w:val="nil"/>
          <w:bottom w:val="nil"/>
          <w:right w:val="nil"/>
          <w:between w:val="nil"/>
        </w:pBdr>
        <w:rPr>
          <w:szCs w:val="22"/>
        </w:rPr>
      </w:pPr>
    </w:p>
    <w:p w14:paraId="462A6EF3" w14:textId="7238ED95" w:rsidR="0011169B" w:rsidRPr="008C4F56" w:rsidRDefault="0011169B" w:rsidP="0011169B">
      <w:pPr>
        <w:rPr>
          <w:szCs w:val="22"/>
        </w:rPr>
      </w:pPr>
      <w:r w:rsidRPr="008C4F56">
        <w:rPr>
          <w:szCs w:val="22"/>
        </w:rPr>
        <w:t xml:space="preserve">Esta información fue puesta a la vista de </w:t>
      </w:r>
      <w:r w:rsidRPr="008C4F56">
        <w:rPr>
          <w:b/>
          <w:szCs w:val="22"/>
        </w:rPr>
        <w:t xml:space="preserve">LA PARTE RECURRENTE </w:t>
      </w:r>
      <w:r w:rsidRPr="008C4F56">
        <w:rPr>
          <w:szCs w:val="22"/>
        </w:rPr>
        <w:t xml:space="preserve">el </w:t>
      </w:r>
      <w:r w:rsidR="004773D1" w:rsidRPr="008C4F56">
        <w:rPr>
          <w:b/>
          <w:szCs w:val="22"/>
        </w:rPr>
        <w:t>veintiséis</w:t>
      </w:r>
      <w:r w:rsidRPr="008C4F56">
        <w:rPr>
          <w:b/>
          <w:szCs w:val="22"/>
        </w:rPr>
        <w:t xml:space="preserve"> de </w:t>
      </w:r>
      <w:r w:rsidR="004773D1" w:rsidRPr="008C4F56">
        <w:rPr>
          <w:b/>
          <w:szCs w:val="22"/>
        </w:rPr>
        <w:t>noviembre</w:t>
      </w:r>
      <w:r w:rsidRPr="008C4F56">
        <w:rPr>
          <w:b/>
          <w:szCs w:val="22"/>
        </w:rPr>
        <w:t xml:space="preserve"> de dos mil veinticinco,</w:t>
      </w:r>
      <w:r w:rsidRPr="008C4F56">
        <w:rPr>
          <w:szCs w:val="22"/>
        </w:rPr>
        <w:t xml:space="preserve"> para que, en un plazo de tres días hábiles, manifestara lo que a su derecho conviniera, de conformidad con lo establecido en el </w:t>
      </w:r>
      <w:r w:rsidRPr="008C4F56">
        <w:rPr>
          <w:color w:val="000000"/>
          <w:szCs w:val="22"/>
        </w:rPr>
        <w:t>artículo 185, fracción III de la Ley de Transparencia y Acceso a la Información Pública del Estado de México y Municipios</w:t>
      </w:r>
      <w:r w:rsidRPr="008C4F56">
        <w:rPr>
          <w:szCs w:val="22"/>
        </w:rPr>
        <w:t>.</w:t>
      </w:r>
    </w:p>
    <w:p w14:paraId="17F375B6" w14:textId="77777777" w:rsidR="00DE3530" w:rsidRPr="008C4F56" w:rsidRDefault="00DE3530" w:rsidP="00824E8C">
      <w:pPr>
        <w:rPr>
          <w:color w:val="000000"/>
          <w:szCs w:val="22"/>
        </w:rPr>
      </w:pPr>
    </w:p>
    <w:p w14:paraId="71F7818F" w14:textId="77777777" w:rsidR="00DE3530" w:rsidRPr="008C4F56" w:rsidRDefault="00F77CE8" w:rsidP="00824E8C">
      <w:pPr>
        <w:pStyle w:val="Ttulo3"/>
        <w:spacing w:line="360" w:lineRule="auto"/>
        <w:rPr>
          <w:szCs w:val="22"/>
        </w:rPr>
      </w:pPr>
      <w:bookmarkStart w:id="18" w:name="_Toc215134972"/>
      <w:r w:rsidRPr="008C4F56">
        <w:rPr>
          <w:szCs w:val="22"/>
        </w:rPr>
        <w:t>f) Cierre de instrucción.</w:t>
      </w:r>
      <w:bookmarkEnd w:id="18"/>
    </w:p>
    <w:p w14:paraId="3F323EDD" w14:textId="707672C1" w:rsidR="00DE3530" w:rsidRPr="008C4F56" w:rsidRDefault="00F77CE8" w:rsidP="00824E8C">
      <w:pPr>
        <w:rPr>
          <w:color w:val="000000"/>
          <w:szCs w:val="22"/>
        </w:rPr>
      </w:pPr>
      <w:bookmarkStart w:id="19" w:name="_heading=h.35nkun2" w:colFirst="0" w:colLast="0"/>
      <w:bookmarkEnd w:id="19"/>
      <w:r w:rsidRPr="008C4F56">
        <w:rPr>
          <w:szCs w:val="22"/>
        </w:rPr>
        <w:t>Al no existir diligencias pendientes por desahogar</w:t>
      </w:r>
      <w:r w:rsidRPr="008C4F56">
        <w:rPr>
          <w:color w:val="000000"/>
          <w:szCs w:val="22"/>
        </w:rPr>
        <w:t xml:space="preserve">, el </w:t>
      </w:r>
      <w:r w:rsidR="004773D1" w:rsidRPr="008C4F56">
        <w:rPr>
          <w:b/>
          <w:color w:val="000000"/>
          <w:szCs w:val="22"/>
        </w:rPr>
        <w:t>dos</w:t>
      </w:r>
      <w:r w:rsidRPr="008C4F56">
        <w:rPr>
          <w:b/>
          <w:color w:val="000000"/>
          <w:szCs w:val="22"/>
        </w:rPr>
        <w:t xml:space="preserve"> de </w:t>
      </w:r>
      <w:r w:rsidR="004773D1" w:rsidRPr="008C4F56">
        <w:rPr>
          <w:b/>
          <w:color w:val="000000"/>
          <w:szCs w:val="22"/>
        </w:rPr>
        <w:t>diciembre</w:t>
      </w:r>
      <w:r w:rsidRPr="008C4F56">
        <w:rPr>
          <w:b/>
          <w:color w:val="000000"/>
          <w:szCs w:val="22"/>
        </w:rPr>
        <w:t xml:space="preserve"> de dos mil veinticinco</w:t>
      </w:r>
      <w:r w:rsidRPr="008C4F56">
        <w:rPr>
          <w:color w:val="000000"/>
          <w:szCs w:val="22"/>
        </w:rPr>
        <w:t xml:space="preserve"> la </w:t>
      </w:r>
      <w:r w:rsidRPr="008C4F56">
        <w:rPr>
          <w:b/>
          <w:color w:val="000000"/>
          <w:szCs w:val="22"/>
        </w:rPr>
        <w:t xml:space="preserve">Comisionada Sharon Cristina Morales Martínez </w:t>
      </w:r>
      <w:r w:rsidRPr="008C4F56">
        <w:rPr>
          <w:color w:val="000000"/>
          <w:szCs w:val="22"/>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w:t>
      </w:r>
      <w:r w:rsidRPr="008C4F56">
        <w:rPr>
          <w:szCs w:val="22"/>
        </w:rPr>
        <w:t xml:space="preserve">fue notificado a las partes el mismo día a través del </w:t>
      </w:r>
      <w:r w:rsidRPr="008C4F56">
        <w:rPr>
          <w:b/>
          <w:szCs w:val="22"/>
        </w:rPr>
        <w:t>SAIMEX</w:t>
      </w:r>
      <w:r w:rsidRPr="008C4F56">
        <w:rPr>
          <w:szCs w:val="22"/>
        </w:rPr>
        <w:t>.</w:t>
      </w:r>
    </w:p>
    <w:p w14:paraId="05A27E21" w14:textId="77777777" w:rsidR="00DE3530" w:rsidRPr="008C4F56" w:rsidRDefault="00DE3530" w:rsidP="00824E8C">
      <w:pPr>
        <w:rPr>
          <w:color w:val="000000"/>
          <w:szCs w:val="22"/>
        </w:rPr>
      </w:pPr>
    </w:p>
    <w:p w14:paraId="45CD634C" w14:textId="77777777" w:rsidR="00DE3530" w:rsidRPr="008C4F56" w:rsidRDefault="00F77CE8" w:rsidP="00824E8C">
      <w:pPr>
        <w:pStyle w:val="Ttulo1"/>
        <w:rPr>
          <w:szCs w:val="22"/>
        </w:rPr>
      </w:pPr>
      <w:bookmarkStart w:id="20" w:name="_Toc215134973"/>
      <w:r w:rsidRPr="008C4F56">
        <w:rPr>
          <w:szCs w:val="22"/>
        </w:rPr>
        <w:t>CONSIDERANDOS</w:t>
      </w:r>
      <w:bookmarkEnd w:id="20"/>
    </w:p>
    <w:p w14:paraId="736733FF" w14:textId="77777777" w:rsidR="00DE3530" w:rsidRPr="008C4F56" w:rsidRDefault="00DE3530" w:rsidP="00824E8C">
      <w:pPr>
        <w:jc w:val="center"/>
        <w:rPr>
          <w:b/>
          <w:color w:val="000000"/>
          <w:szCs w:val="22"/>
        </w:rPr>
      </w:pPr>
    </w:p>
    <w:p w14:paraId="5942B239" w14:textId="77777777" w:rsidR="00DE3530" w:rsidRPr="008C4F56" w:rsidRDefault="00F77CE8" w:rsidP="00824E8C">
      <w:pPr>
        <w:pStyle w:val="Ttulo2"/>
        <w:rPr>
          <w:szCs w:val="22"/>
        </w:rPr>
      </w:pPr>
      <w:bookmarkStart w:id="21" w:name="_Toc215134974"/>
      <w:r w:rsidRPr="008C4F56">
        <w:rPr>
          <w:szCs w:val="22"/>
        </w:rPr>
        <w:lastRenderedPageBreak/>
        <w:t xml:space="preserve">PRIMERO. </w:t>
      </w:r>
      <w:proofErr w:type="spellStart"/>
      <w:r w:rsidRPr="008C4F56">
        <w:rPr>
          <w:szCs w:val="22"/>
        </w:rPr>
        <w:t>Procedibilidad</w:t>
      </w:r>
      <w:bookmarkEnd w:id="21"/>
      <w:proofErr w:type="spellEnd"/>
    </w:p>
    <w:p w14:paraId="6EBC26D2" w14:textId="77777777" w:rsidR="00DE3530" w:rsidRPr="008C4F56" w:rsidRDefault="00F77CE8" w:rsidP="00824E8C">
      <w:pPr>
        <w:pStyle w:val="Ttulo3"/>
        <w:spacing w:line="360" w:lineRule="auto"/>
        <w:rPr>
          <w:szCs w:val="22"/>
        </w:rPr>
      </w:pPr>
      <w:bookmarkStart w:id="22" w:name="_Toc215134975"/>
      <w:r w:rsidRPr="008C4F56">
        <w:rPr>
          <w:szCs w:val="22"/>
        </w:rPr>
        <w:t>a) Competencia del Instituto.</w:t>
      </w:r>
      <w:bookmarkEnd w:id="22"/>
    </w:p>
    <w:p w14:paraId="6CE3118D" w14:textId="77777777" w:rsidR="004614B7" w:rsidRPr="008C4F56" w:rsidRDefault="004614B7" w:rsidP="00824E8C">
      <w:pPr>
        <w:rPr>
          <w:color w:val="000000"/>
          <w:szCs w:val="22"/>
        </w:rPr>
      </w:pPr>
      <w:r w:rsidRPr="008C4F56">
        <w:rPr>
          <w:color w:val="000000"/>
          <w:szCs w:val="22"/>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8C4F56">
        <w:rPr>
          <w:bCs/>
          <w:color w:val="000000"/>
          <w:szCs w:val="22"/>
        </w:rPr>
        <w:t xml:space="preserve">párrafos trigésimo noveno, cuadragésimo y cuadragésimo primero, fracciones IV y V, </w:t>
      </w:r>
      <w:r w:rsidRPr="008C4F56">
        <w:rPr>
          <w:color w:val="000000"/>
          <w:szCs w:val="22"/>
        </w:rPr>
        <w:t>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5CB5985" w14:textId="77777777" w:rsidR="00DE3530" w:rsidRPr="008C4F56" w:rsidRDefault="00DE3530" w:rsidP="00824E8C">
      <w:pPr>
        <w:rPr>
          <w:color w:val="000000"/>
          <w:szCs w:val="22"/>
        </w:rPr>
      </w:pPr>
    </w:p>
    <w:p w14:paraId="253625C6" w14:textId="77777777" w:rsidR="00DE3530" w:rsidRPr="008C4F56" w:rsidRDefault="00F77CE8" w:rsidP="00824E8C">
      <w:pPr>
        <w:pStyle w:val="Ttulo3"/>
        <w:spacing w:line="360" w:lineRule="auto"/>
        <w:rPr>
          <w:szCs w:val="22"/>
        </w:rPr>
      </w:pPr>
      <w:bookmarkStart w:id="23" w:name="_Toc215134976"/>
      <w:r w:rsidRPr="008C4F56">
        <w:rPr>
          <w:szCs w:val="22"/>
        </w:rPr>
        <w:t>b) Legitimidad de la parte recurrente.</w:t>
      </w:r>
      <w:bookmarkEnd w:id="23"/>
    </w:p>
    <w:p w14:paraId="2953EA55" w14:textId="77777777" w:rsidR="00DE3530" w:rsidRPr="008C4F56" w:rsidRDefault="00F77CE8" w:rsidP="00824E8C">
      <w:pPr>
        <w:rPr>
          <w:color w:val="000000"/>
          <w:szCs w:val="22"/>
        </w:rPr>
      </w:pPr>
      <w:r w:rsidRPr="008C4F56">
        <w:rPr>
          <w:color w:val="000000"/>
          <w:szCs w:val="22"/>
        </w:rPr>
        <w:t>El recurso de revisión fue interpuesto por parte legítima, ya que se presentó por la misma persona que formuló la solicitud de acceso a la Información Pública,</w:t>
      </w:r>
      <w:r w:rsidRPr="008C4F56">
        <w:rPr>
          <w:b/>
          <w:color w:val="000000"/>
          <w:szCs w:val="22"/>
        </w:rPr>
        <w:t xml:space="preserve"> </w:t>
      </w:r>
      <w:r w:rsidRPr="008C4F56">
        <w:rPr>
          <w:color w:val="000000"/>
          <w:szCs w:val="22"/>
        </w:rPr>
        <w:t>debido a que los datos de acceso</w:t>
      </w:r>
      <w:r w:rsidRPr="008C4F56">
        <w:rPr>
          <w:b/>
          <w:color w:val="000000"/>
          <w:szCs w:val="22"/>
        </w:rPr>
        <w:t xml:space="preserve"> SAIMEX</w:t>
      </w:r>
      <w:r w:rsidRPr="008C4F56">
        <w:rPr>
          <w:color w:val="000000"/>
          <w:szCs w:val="22"/>
        </w:rPr>
        <w:t xml:space="preserve"> son personales e irrepetibles.</w:t>
      </w:r>
    </w:p>
    <w:p w14:paraId="13518AB6" w14:textId="77777777" w:rsidR="00DE3530" w:rsidRPr="008C4F56" w:rsidRDefault="00DE3530" w:rsidP="00824E8C">
      <w:pPr>
        <w:rPr>
          <w:szCs w:val="22"/>
        </w:rPr>
      </w:pPr>
    </w:p>
    <w:p w14:paraId="3A4314B3" w14:textId="77777777" w:rsidR="00DE3530" w:rsidRPr="008C4F56" w:rsidRDefault="00F77CE8" w:rsidP="00824E8C">
      <w:pPr>
        <w:pStyle w:val="Ttulo3"/>
        <w:spacing w:line="360" w:lineRule="auto"/>
        <w:rPr>
          <w:szCs w:val="22"/>
        </w:rPr>
      </w:pPr>
      <w:bookmarkStart w:id="24" w:name="_Toc215134977"/>
      <w:r w:rsidRPr="008C4F56">
        <w:rPr>
          <w:szCs w:val="22"/>
        </w:rPr>
        <w:t>c) Plazo para interponer el recurso.</w:t>
      </w:r>
      <w:bookmarkEnd w:id="24"/>
    </w:p>
    <w:p w14:paraId="3A7DF3CA" w14:textId="589CC202" w:rsidR="000F4C80" w:rsidRPr="008C4F56" w:rsidRDefault="000F4C80" w:rsidP="00824E8C">
      <w:pPr>
        <w:rPr>
          <w:szCs w:val="22"/>
        </w:rPr>
      </w:pPr>
      <w:bookmarkStart w:id="25" w:name="_heading=h.1y810tw" w:colFirst="0" w:colLast="0"/>
      <w:bookmarkEnd w:id="25"/>
      <w:r w:rsidRPr="008C4F56">
        <w:rPr>
          <w:b/>
          <w:color w:val="000000"/>
          <w:szCs w:val="22"/>
        </w:rPr>
        <w:t>EL SUJETO OBLIGADO</w:t>
      </w:r>
      <w:r w:rsidRPr="008C4F56">
        <w:rPr>
          <w:color w:val="000000"/>
          <w:szCs w:val="22"/>
        </w:rPr>
        <w:t xml:space="preserve"> notificó la respuesta a la solicitud de acceso a la Información Pública el </w:t>
      </w:r>
      <w:r w:rsidR="004773D1" w:rsidRPr="008C4F56">
        <w:rPr>
          <w:b/>
          <w:szCs w:val="22"/>
        </w:rPr>
        <w:t>veintiuno</w:t>
      </w:r>
      <w:r w:rsidRPr="008C4F56">
        <w:rPr>
          <w:b/>
          <w:szCs w:val="22"/>
        </w:rPr>
        <w:t xml:space="preserve"> de </w:t>
      </w:r>
      <w:r w:rsidR="00510F0C" w:rsidRPr="008C4F56">
        <w:rPr>
          <w:b/>
          <w:szCs w:val="22"/>
        </w:rPr>
        <w:t>octubre</w:t>
      </w:r>
      <w:r w:rsidRPr="008C4F56">
        <w:rPr>
          <w:b/>
          <w:szCs w:val="22"/>
        </w:rPr>
        <w:t xml:space="preserve"> de dos mil veinticinco</w:t>
      </w:r>
      <w:r w:rsidRPr="008C4F56">
        <w:rPr>
          <w:color w:val="000000"/>
          <w:szCs w:val="22"/>
        </w:rPr>
        <w:t xml:space="preserve"> y el recurso que nos ocupa se tuvo por interpuesto el </w:t>
      </w:r>
      <w:r w:rsidR="004773D1" w:rsidRPr="008C4F56">
        <w:rPr>
          <w:b/>
          <w:color w:val="000000"/>
          <w:szCs w:val="22"/>
        </w:rPr>
        <w:t>seis</w:t>
      </w:r>
      <w:r w:rsidR="00380BE4" w:rsidRPr="008C4F56">
        <w:rPr>
          <w:b/>
          <w:color w:val="000000"/>
          <w:szCs w:val="22"/>
        </w:rPr>
        <w:t xml:space="preserve"> de </w:t>
      </w:r>
      <w:r w:rsidR="004773D1" w:rsidRPr="008C4F56">
        <w:rPr>
          <w:b/>
          <w:color w:val="000000"/>
          <w:szCs w:val="22"/>
        </w:rPr>
        <w:t>noviembre</w:t>
      </w:r>
      <w:r w:rsidRPr="008C4F56">
        <w:rPr>
          <w:b/>
          <w:color w:val="000000"/>
          <w:szCs w:val="22"/>
        </w:rPr>
        <w:t xml:space="preserve"> de dos mil veinticinco</w:t>
      </w:r>
      <w:r w:rsidRPr="008C4F56">
        <w:rPr>
          <w:color w:val="000000"/>
          <w:szCs w:val="22"/>
        </w:rPr>
        <w:t xml:space="preserve"> por lo tanto, éste se encuentra dentro del margen temporal previsto en el artículo 178 de la Ley de Transparencia y Acceso a la Información Pública del Estado de México y Municipios.</w:t>
      </w:r>
    </w:p>
    <w:p w14:paraId="0CFE6148" w14:textId="77777777" w:rsidR="00DE3530" w:rsidRPr="008C4F56" w:rsidRDefault="00DE3530" w:rsidP="00824E8C">
      <w:pPr>
        <w:rPr>
          <w:color w:val="000000"/>
          <w:szCs w:val="22"/>
        </w:rPr>
      </w:pPr>
    </w:p>
    <w:p w14:paraId="15E6B2EB" w14:textId="77777777" w:rsidR="00DE3530" w:rsidRPr="008C4F56" w:rsidRDefault="00F77CE8" w:rsidP="00824E8C">
      <w:pPr>
        <w:pStyle w:val="Ttulo3"/>
        <w:spacing w:line="360" w:lineRule="auto"/>
        <w:rPr>
          <w:szCs w:val="22"/>
        </w:rPr>
      </w:pPr>
      <w:bookmarkStart w:id="26" w:name="_Toc215134978"/>
      <w:r w:rsidRPr="008C4F56">
        <w:rPr>
          <w:szCs w:val="22"/>
        </w:rPr>
        <w:lastRenderedPageBreak/>
        <w:t>d) Causal de procedencia.</w:t>
      </w:r>
      <w:bookmarkEnd w:id="26"/>
    </w:p>
    <w:p w14:paraId="4E6A97D8" w14:textId="70E6D4CF" w:rsidR="00DE3530" w:rsidRPr="008C4F56" w:rsidRDefault="00F77CE8" w:rsidP="00824E8C">
      <w:pPr>
        <w:rPr>
          <w:szCs w:val="22"/>
        </w:rPr>
      </w:pPr>
      <w:r w:rsidRPr="008C4F56">
        <w:rPr>
          <w:szCs w:val="22"/>
        </w:rPr>
        <w:t xml:space="preserve">Resulta procedente la interposición del recurso de revisión, ya que </w:t>
      </w:r>
      <w:r w:rsidRPr="008C4F56">
        <w:rPr>
          <w:color w:val="000000"/>
          <w:szCs w:val="22"/>
        </w:rPr>
        <w:t xml:space="preserve">se actualiza la causal de procedencia señalada en el artículo 179, fracción </w:t>
      </w:r>
      <w:r w:rsidR="004773D1" w:rsidRPr="008C4F56">
        <w:rPr>
          <w:color w:val="000000"/>
          <w:szCs w:val="22"/>
        </w:rPr>
        <w:t>I</w:t>
      </w:r>
      <w:r w:rsidRPr="008C4F56">
        <w:rPr>
          <w:szCs w:val="22"/>
        </w:rPr>
        <w:t xml:space="preserve"> de la Ley de Transparencia y Acceso a la Información Pública del Estado de México y Municipios.</w:t>
      </w:r>
    </w:p>
    <w:p w14:paraId="6A501554" w14:textId="77777777" w:rsidR="00DE3530" w:rsidRPr="008C4F56" w:rsidRDefault="00DE3530" w:rsidP="00824E8C">
      <w:pPr>
        <w:rPr>
          <w:szCs w:val="22"/>
        </w:rPr>
      </w:pPr>
    </w:p>
    <w:p w14:paraId="1D4F2BE2" w14:textId="77777777" w:rsidR="00DE3530" w:rsidRPr="008C4F56" w:rsidRDefault="00F77CE8" w:rsidP="00824E8C">
      <w:pPr>
        <w:pStyle w:val="Ttulo3"/>
        <w:spacing w:line="360" w:lineRule="auto"/>
        <w:rPr>
          <w:szCs w:val="22"/>
        </w:rPr>
      </w:pPr>
      <w:bookmarkStart w:id="27" w:name="_Toc215134979"/>
      <w:r w:rsidRPr="008C4F56">
        <w:rPr>
          <w:szCs w:val="22"/>
        </w:rPr>
        <w:t>e) Requisitos formales para la interposición del recurso.</w:t>
      </w:r>
      <w:bookmarkEnd w:id="27"/>
    </w:p>
    <w:p w14:paraId="1B2C7D05" w14:textId="77777777" w:rsidR="004773D1" w:rsidRPr="008C4F56" w:rsidRDefault="004773D1" w:rsidP="004773D1">
      <w:r w:rsidRPr="008C4F56">
        <w:t xml:space="preserve">Es importante mencionar que, de la revisión del expediente electrónico del </w:t>
      </w:r>
      <w:r w:rsidRPr="008C4F56">
        <w:rPr>
          <w:b/>
        </w:rPr>
        <w:t>SAIMEX</w:t>
      </w:r>
      <w:r w:rsidRPr="008C4F56">
        <w:t xml:space="preserve">, se observa que </w:t>
      </w:r>
      <w:r w:rsidRPr="008C4F56">
        <w:rPr>
          <w:b/>
        </w:rPr>
        <w:t>LA PARTE RECURRENTE</w:t>
      </w:r>
      <w:r w:rsidRPr="008C4F56">
        <w:t xml:space="preserve"> no proporcionó su nombre para ser identificado, lo que en estricto sentido provoca que no se colmen los requisitos establecidos en el artículo 180 de la Ley de Transparencia; sin embargo, el artículo 15 de Ley de Transparencia y Acceso a la Información Pública del Estado de México y Municipios prevé que toda persona tendrá acceso a la información sin necesidad de acreditar interés alguno o justificar su utilización, de lo que se infiere que </w:t>
      </w:r>
      <w:r w:rsidRPr="008C4F56">
        <w:rPr>
          <w:b/>
          <w:u w:val="single"/>
        </w:rPr>
        <w:t>el nombre no es un requisito indispensable</w:t>
      </w:r>
      <w:r w:rsidRPr="008C4F56">
        <w:t xml:space="preserve"> para que las y los ciudadanos ejerzan el derecho de acceso a la información pública. </w:t>
      </w:r>
    </w:p>
    <w:p w14:paraId="14C4DD32" w14:textId="77777777" w:rsidR="004773D1" w:rsidRPr="008C4F56" w:rsidRDefault="004773D1" w:rsidP="004773D1"/>
    <w:p w14:paraId="5F66795D" w14:textId="77777777" w:rsidR="004773D1" w:rsidRPr="008C4F56" w:rsidRDefault="004773D1" w:rsidP="004773D1">
      <w:r w:rsidRPr="008C4F56">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8C4F56">
        <w:rPr>
          <w:b/>
        </w:rPr>
        <w:t>LA PARTE RECURRENTE</w:t>
      </w:r>
      <w:r w:rsidRPr="008C4F56">
        <w:t xml:space="preserve">; por lo que, en el presente caso, al haber sido presentado el recurso de revisión vía </w:t>
      </w:r>
      <w:r w:rsidRPr="008C4F56">
        <w:rPr>
          <w:b/>
        </w:rPr>
        <w:t>SAIMEX</w:t>
      </w:r>
      <w:r w:rsidRPr="008C4F56">
        <w:t>, dicho requisito resulta innecesario.</w:t>
      </w:r>
    </w:p>
    <w:p w14:paraId="6926F327" w14:textId="77777777" w:rsidR="00DE3530" w:rsidRPr="008C4F56" w:rsidRDefault="00DE3530" w:rsidP="00824E8C">
      <w:pPr>
        <w:rPr>
          <w:szCs w:val="22"/>
        </w:rPr>
      </w:pPr>
    </w:p>
    <w:p w14:paraId="164B0B38" w14:textId="77777777" w:rsidR="00DE3530" w:rsidRPr="008C4F56" w:rsidRDefault="00F77CE8" w:rsidP="00824E8C">
      <w:pPr>
        <w:pStyle w:val="Ttulo2"/>
        <w:rPr>
          <w:szCs w:val="22"/>
        </w:rPr>
      </w:pPr>
      <w:bookmarkStart w:id="28" w:name="_Toc215134980"/>
      <w:r w:rsidRPr="008C4F56">
        <w:rPr>
          <w:szCs w:val="22"/>
        </w:rPr>
        <w:lastRenderedPageBreak/>
        <w:t>SEGUNDO. Estudio de Fondo.</w:t>
      </w:r>
      <w:bookmarkEnd w:id="28"/>
    </w:p>
    <w:p w14:paraId="57FA13F9" w14:textId="77777777" w:rsidR="00DE3530" w:rsidRPr="008C4F56" w:rsidRDefault="00F77CE8" w:rsidP="00824E8C">
      <w:pPr>
        <w:pStyle w:val="Ttulo3"/>
        <w:spacing w:line="360" w:lineRule="auto"/>
        <w:rPr>
          <w:szCs w:val="22"/>
        </w:rPr>
      </w:pPr>
      <w:bookmarkStart w:id="29" w:name="_Toc215134981"/>
      <w:r w:rsidRPr="008C4F56">
        <w:rPr>
          <w:szCs w:val="22"/>
        </w:rPr>
        <w:t>a) Mandato de transparencia y responsabilidad del Sujeto Obligado.</w:t>
      </w:r>
      <w:bookmarkEnd w:id="29"/>
    </w:p>
    <w:p w14:paraId="2FDD0CE0" w14:textId="77777777" w:rsidR="00DE3530" w:rsidRPr="008C4F56" w:rsidRDefault="00F77CE8" w:rsidP="00824E8C">
      <w:pPr>
        <w:rPr>
          <w:szCs w:val="22"/>
        </w:rPr>
      </w:pPr>
      <w:r w:rsidRPr="008C4F56">
        <w:rPr>
          <w:szCs w:val="22"/>
        </w:rPr>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4E43C9E9" w14:textId="77777777" w:rsidR="00DE3530" w:rsidRPr="008C4F56" w:rsidRDefault="00DE3530" w:rsidP="00824E8C">
      <w:pPr>
        <w:rPr>
          <w:szCs w:val="22"/>
        </w:rPr>
      </w:pPr>
    </w:p>
    <w:p w14:paraId="19A5D600" w14:textId="77777777" w:rsidR="00DE3530" w:rsidRPr="008C4F56" w:rsidRDefault="00F77CE8" w:rsidP="00483A95">
      <w:pPr>
        <w:spacing w:line="240" w:lineRule="auto"/>
        <w:ind w:left="567" w:right="539"/>
        <w:rPr>
          <w:b/>
          <w:i/>
          <w:szCs w:val="22"/>
        </w:rPr>
      </w:pPr>
      <w:r w:rsidRPr="008C4F56">
        <w:rPr>
          <w:b/>
          <w:i/>
          <w:szCs w:val="22"/>
        </w:rPr>
        <w:t>Constitución Política de los Estados Unidos Mexicanos</w:t>
      </w:r>
    </w:p>
    <w:p w14:paraId="0A0F7620" w14:textId="77777777" w:rsidR="00DE3530" w:rsidRPr="008C4F56" w:rsidRDefault="00F77CE8" w:rsidP="00483A95">
      <w:pPr>
        <w:spacing w:line="240" w:lineRule="auto"/>
        <w:ind w:left="567" w:right="539"/>
        <w:rPr>
          <w:b/>
          <w:i/>
          <w:szCs w:val="22"/>
        </w:rPr>
      </w:pPr>
      <w:r w:rsidRPr="008C4F56">
        <w:rPr>
          <w:b/>
          <w:i/>
          <w:szCs w:val="22"/>
        </w:rPr>
        <w:t>“Artículo 6.</w:t>
      </w:r>
    </w:p>
    <w:p w14:paraId="0E335EFA" w14:textId="77777777" w:rsidR="00DE3530" w:rsidRPr="008C4F56" w:rsidRDefault="00F77CE8" w:rsidP="00483A95">
      <w:pPr>
        <w:spacing w:line="240" w:lineRule="auto"/>
        <w:ind w:left="567" w:right="539"/>
        <w:rPr>
          <w:i/>
          <w:szCs w:val="22"/>
        </w:rPr>
      </w:pPr>
      <w:r w:rsidRPr="008C4F56">
        <w:rPr>
          <w:i/>
          <w:szCs w:val="22"/>
        </w:rPr>
        <w:t>(…)</w:t>
      </w:r>
    </w:p>
    <w:p w14:paraId="63CF5CE2" w14:textId="77777777" w:rsidR="00DE3530" w:rsidRPr="008C4F56" w:rsidRDefault="00F77CE8" w:rsidP="00483A95">
      <w:pPr>
        <w:spacing w:line="240" w:lineRule="auto"/>
        <w:ind w:left="567" w:right="539"/>
        <w:rPr>
          <w:i/>
          <w:szCs w:val="22"/>
        </w:rPr>
      </w:pPr>
      <w:r w:rsidRPr="008C4F56">
        <w:rPr>
          <w:i/>
          <w:szCs w:val="22"/>
        </w:rPr>
        <w:t>Para efectos de lo dispuesto en el presente artículo se observará lo siguiente:</w:t>
      </w:r>
    </w:p>
    <w:p w14:paraId="252B2F8E" w14:textId="77777777" w:rsidR="00DE3530" w:rsidRPr="008C4F56" w:rsidRDefault="00F77CE8" w:rsidP="00483A95">
      <w:pPr>
        <w:spacing w:line="240" w:lineRule="auto"/>
        <w:ind w:left="567" w:right="539"/>
        <w:rPr>
          <w:b/>
          <w:i/>
          <w:szCs w:val="22"/>
        </w:rPr>
      </w:pPr>
      <w:r w:rsidRPr="008C4F56">
        <w:rPr>
          <w:b/>
          <w:i/>
          <w:szCs w:val="22"/>
        </w:rPr>
        <w:t>A</w:t>
      </w:r>
      <w:r w:rsidRPr="008C4F56">
        <w:rPr>
          <w:i/>
          <w:szCs w:val="22"/>
        </w:rPr>
        <w:t xml:space="preserve">. </w:t>
      </w:r>
      <w:r w:rsidRPr="008C4F56">
        <w:rPr>
          <w:b/>
          <w:i/>
          <w:szCs w:val="22"/>
        </w:rPr>
        <w:t>Para el ejercicio del derecho de acceso a la información</w:t>
      </w:r>
      <w:r w:rsidRPr="008C4F56">
        <w:rPr>
          <w:i/>
          <w:szCs w:val="22"/>
        </w:rPr>
        <w:t xml:space="preserve">, la Federación y </w:t>
      </w:r>
      <w:r w:rsidRPr="008C4F56">
        <w:rPr>
          <w:b/>
          <w:i/>
          <w:szCs w:val="22"/>
        </w:rPr>
        <w:t>las entidades federativas, en el ámbito de sus respectivas competencias, se regirán por los siguientes principios y bases:</w:t>
      </w:r>
    </w:p>
    <w:p w14:paraId="04CC322E" w14:textId="77777777" w:rsidR="00DE3530" w:rsidRPr="008C4F56" w:rsidRDefault="00F77CE8" w:rsidP="00483A95">
      <w:pPr>
        <w:spacing w:line="240" w:lineRule="auto"/>
        <w:ind w:left="567" w:right="539"/>
        <w:rPr>
          <w:i/>
          <w:szCs w:val="22"/>
        </w:rPr>
      </w:pPr>
      <w:r w:rsidRPr="008C4F56">
        <w:rPr>
          <w:b/>
          <w:i/>
          <w:szCs w:val="22"/>
        </w:rPr>
        <w:t xml:space="preserve">I. </w:t>
      </w:r>
      <w:r w:rsidRPr="008C4F56">
        <w:rPr>
          <w:b/>
          <w:i/>
          <w:szCs w:val="22"/>
        </w:rPr>
        <w:tab/>
        <w:t>Toda la información en posesión de cualquier</w:t>
      </w:r>
      <w:r w:rsidRPr="008C4F56">
        <w:rPr>
          <w:i/>
          <w:szCs w:val="22"/>
        </w:rPr>
        <w:t xml:space="preserve"> </w:t>
      </w:r>
      <w:r w:rsidRPr="008C4F56">
        <w:rPr>
          <w:b/>
          <w:i/>
          <w:szCs w:val="22"/>
        </w:rPr>
        <w:t>autoridad</w:t>
      </w:r>
      <w:r w:rsidRPr="008C4F56">
        <w:rPr>
          <w:i/>
          <w:szCs w:val="22"/>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8C4F56">
        <w:rPr>
          <w:b/>
          <w:i/>
          <w:szCs w:val="22"/>
        </w:rPr>
        <w:t>municipal</w:t>
      </w:r>
      <w:r w:rsidRPr="008C4F56">
        <w:rPr>
          <w:i/>
          <w:szCs w:val="22"/>
        </w:rPr>
        <w:t xml:space="preserve">, </w:t>
      </w:r>
      <w:r w:rsidRPr="008C4F56">
        <w:rPr>
          <w:b/>
          <w:i/>
          <w:szCs w:val="22"/>
        </w:rPr>
        <w:t>es pública</w:t>
      </w:r>
      <w:r w:rsidRPr="008C4F56">
        <w:rPr>
          <w:i/>
          <w:szCs w:val="22"/>
        </w:rPr>
        <w:t xml:space="preserve"> y sólo podrá ser reservada temporalmente por razones de interés público y seguridad nacional, en los términos que fijen las leyes. </w:t>
      </w:r>
      <w:r w:rsidRPr="008C4F56">
        <w:rPr>
          <w:b/>
          <w:i/>
          <w:szCs w:val="22"/>
        </w:rPr>
        <w:t>En la interpretación de este derecho deberá prevalecer el principio de máxima publicidad. Los sujetos obligados deberán documentar todo acto que derive del ejercicio de sus facultades, competencias o funciones</w:t>
      </w:r>
      <w:r w:rsidRPr="008C4F56">
        <w:rPr>
          <w:i/>
          <w:szCs w:val="22"/>
        </w:rPr>
        <w:t>, la ley determinará los supuestos específicos bajo los cuales procederá la declaración de inexistencia de la información.”</w:t>
      </w:r>
    </w:p>
    <w:p w14:paraId="28ADCF27" w14:textId="77777777" w:rsidR="00DE3530" w:rsidRPr="008C4F56" w:rsidRDefault="00DE3530" w:rsidP="00483A95">
      <w:pPr>
        <w:spacing w:line="240" w:lineRule="auto"/>
        <w:ind w:left="567" w:right="539"/>
        <w:rPr>
          <w:b/>
          <w:i/>
          <w:szCs w:val="22"/>
        </w:rPr>
      </w:pPr>
    </w:p>
    <w:p w14:paraId="2EF0C6BD" w14:textId="77777777" w:rsidR="00DE3530" w:rsidRPr="008C4F56" w:rsidRDefault="00F77CE8" w:rsidP="00483A95">
      <w:pPr>
        <w:spacing w:line="240" w:lineRule="auto"/>
        <w:ind w:left="567" w:right="539"/>
        <w:rPr>
          <w:b/>
          <w:i/>
          <w:szCs w:val="22"/>
        </w:rPr>
      </w:pPr>
      <w:r w:rsidRPr="008C4F56">
        <w:rPr>
          <w:b/>
          <w:i/>
          <w:szCs w:val="22"/>
        </w:rPr>
        <w:t>Constitución Política del Estado Libre y Soberano de México</w:t>
      </w:r>
    </w:p>
    <w:p w14:paraId="660503A5" w14:textId="77777777" w:rsidR="00DE3530" w:rsidRPr="008C4F56" w:rsidRDefault="00F77CE8" w:rsidP="00483A95">
      <w:pPr>
        <w:spacing w:line="240" w:lineRule="auto"/>
        <w:ind w:left="567" w:right="539"/>
        <w:rPr>
          <w:i/>
          <w:szCs w:val="22"/>
        </w:rPr>
      </w:pPr>
      <w:r w:rsidRPr="008C4F56">
        <w:rPr>
          <w:b/>
          <w:i/>
          <w:szCs w:val="22"/>
        </w:rPr>
        <w:t>“Artículo 5</w:t>
      </w:r>
      <w:r w:rsidRPr="008C4F56">
        <w:rPr>
          <w:i/>
          <w:szCs w:val="22"/>
        </w:rPr>
        <w:t xml:space="preserve">.- </w:t>
      </w:r>
    </w:p>
    <w:p w14:paraId="6969B99D" w14:textId="77777777" w:rsidR="00DE3530" w:rsidRPr="008C4F56" w:rsidRDefault="00F77CE8" w:rsidP="00483A95">
      <w:pPr>
        <w:spacing w:line="240" w:lineRule="auto"/>
        <w:ind w:left="567" w:right="539"/>
        <w:rPr>
          <w:i/>
          <w:szCs w:val="22"/>
        </w:rPr>
      </w:pPr>
      <w:r w:rsidRPr="008C4F56">
        <w:rPr>
          <w:i/>
          <w:szCs w:val="22"/>
        </w:rPr>
        <w:t>(…)</w:t>
      </w:r>
    </w:p>
    <w:p w14:paraId="1802B2B9" w14:textId="77777777" w:rsidR="00DE3530" w:rsidRPr="008C4F56" w:rsidRDefault="00F77CE8" w:rsidP="00483A95">
      <w:pPr>
        <w:spacing w:line="240" w:lineRule="auto"/>
        <w:ind w:left="567" w:right="539"/>
        <w:rPr>
          <w:i/>
          <w:szCs w:val="22"/>
        </w:rPr>
      </w:pPr>
      <w:r w:rsidRPr="008C4F56">
        <w:rPr>
          <w:b/>
          <w:i/>
          <w:szCs w:val="22"/>
        </w:rPr>
        <w:t>El derecho a la información será garantizado por el Estado. La ley establecerá las previsiones que permitan asegurar la protección, el respeto y la difusión de este derecho</w:t>
      </w:r>
      <w:r w:rsidRPr="008C4F56">
        <w:rPr>
          <w:i/>
          <w:szCs w:val="22"/>
        </w:rPr>
        <w:t>.</w:t>
      </w:r>
    </w:p>
    <w:p w14:paraId="3A8F3242" w14:textId="77777777" w:rsidR="00DE3530" w:rsidRPr="008C4F56" w:rsidRDefault="00F77CE8" w:rsidP="00483A95">
      <w:pPr>
        <w:spacing w:line="240" w:lineRule="auto"/>
        <w:ind w:left="567" w:right="539"/>
        <w:rPr>
          <w:i/>
          <w:szCs w:val="22"/>
        </w:rPr>
      </w:pPr>
      <w:r w:rsidRPr="008C4F56">
        <w:rPr>
          <w:i/>
          <w:szCs w:val="22"/>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287D9A8" w14:textId="77777777" w:rsidR="00DE3530" w:rsidRPr="008C4F56" w:rsidRDefault="00F77CE8" w:rsidP="00483A95">
      <w:pPr>
        <w:spacing w:line="240" w:lineRule="auto"/>
        <w:ind w:left="567" w:right="539"/>
        <w:rPr>
          <w:i/>
          <w:szCs w:val="22"/>
        </w:rPr>
      </w:pPr>
      <w:r w:rsidRPr="008C4F56">
        <w:rPr>
          <w:b/>
          <w:i/>
          <w:szCs w:val="22"/>
        </w:rPr>
        <w:t>Este derecho se regirá por los principios y bases siguientes</w:t>
      </w:r>
      <w:r w:rsidRPr="008C4F56">
        <w:rPr>
          <w:i/>
          <w:szCs w:val="22"/>
        </w:rPr>
        <w:t>:</w:t>
      </w:r>
    </w:p>
    <w:p w14:paraId="50B5C70A" w14:textId="77777777" w:rsidR="00DE3530" w:rsidRPr="008C4F56" w:rsidRDefault="00F77CE8" w:rsidP="00483A95">
      <w:pPr>
        <w:spacing w:line="240" w:lineRule="auto"/>
        <w:ind w:left="567" w:right="539"/>
        <w:rPr>
          <w:i/>
          <w:szCs w:val="22"/>
        </w:rPr>
      </w:pPr>
      <w:r w:rsidRPr="008C4F56">
        <w:rPr>
          <w:b/>
          <w:i/>
          <w:szCs w:val="22"/>
        </w:rPr>
        <w:lastRenderedPageBreak/>
        <w:t>I. Toda la información en posesión de cualquier autoridad, entidad, órgano y organismos de los</w:t>
      </w:r>
      <w:r w:rsidRPr="008C4F56">
        <w:rPr>
          <w:i/>
          <w:szCs w:val="22"/>
        </w:rPr>
        <w:t xml:space="preserve"> Poderes Ejecutivo, Legislativo y Judicial, órganos autónomos, partidos políticos, fideicomisos y fondos públicos estatales y </w:t>
      </w:r>
      <w:r w:rsidRPr="008C4F56">
        <w:rPr>
          <w:b/>
          <w:i/>
          <w:szCs w:val="22"/>
        </w:rPr>
        <w:t>municipales</w:t>
      </w:r>
      <w:r w:rsidRPr="008C4F56">
        <w:rPr>
          <w:i/>
          <w:szCs w:val="22"/>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8C4F56">
        <w:rPr>
          <w:b/>
          <w:i/>
          <w:szCs w:val="22"/>
        </w:rPr>
        <w:t>es pública</w:t>
      </w:r>
      <w:r w:rsidRPr="008C4F56">
        <w:rPr>
          <w:i/>
          <w:szCs w:val="22"/>
        </w:rPr>
        <w:t xml:space="preserve"> y sólo podrá ser reservada temporalmente por razones previstas en la Constitución Política de los Estados Unidos Mexicanos de interés público y seguridad, en los términos que fijen las leyes. </w:t>
      </w:r>
      <w:r w:rsidRPr="008C4F56">
        <w:rPr>
          <w:b/>
          <w:i/>
          <w:szCs w:val="22"/>
        </w:rPr>
        <w:t>En la interpretación de este derecho deberá prevalecer el principio de máxima publicidad</w:t>
      </w:r>
      <w:r w:rsidRPr="008C4F56">
        <w:rPr>
          <w:i/>
          <w:szCs w:val="22"/>
        </w:rPr>
        <w:t xml:space="preserve">. </w:t>
      </w:r>
      <w:r w:rsidRPr="008C4F56">
        <w:rPr>
          <w:b/>
          <w:i/>
          <w:szCs w:val="22"/>
        </w:rPr>
        <w:t>Los sujetos obligados deberán documentar todo acto que derive del ejercicio de sus facultades, competencias o funciones</w:t>
      </w:r>
      <w:r w:rsidRPr="008C4F56">
        <w:rPr>
          <w:i/>
          <w:szCs w:val="22"/>
        </w:rPr>
        <w:t>, la ley determinará los supuestos específicos bajo los cuales procederá la declaración de inexistencia de la información.”</w:t>
      </w:r>
    </w:p>
    <w:p w14:paraId="68A1AFA2" w14:textId="77777777" w:rsidR="00DE3530" w:rsidRPr="008C4F56" w:rsidRDefault="00DE3530" w:rsidP="00824E8C">
      <w:pPr>
        <w:rPr>
          <w:b/>
          <w:i/>
          <w:szCs w:val="22"/>
        </w:rPr>
      </w:pPr>
    </w:p>
    <w:p w14:paraId="1DDBD45D" w14:textId="77777777" w:rsidR="00DE3530" w:rsidRPr="008C4F56" w:rsidRDefault="00F77CE8" w:rsidP="00824E8C">
      <w:pPr>
        <w:rPr>
          <w:i/>
          <w:szCs w:val="22"/>
        </w:rPr>
      </w:pPr>
      <w:r w:rsidRPr="008C4F56">
        <w:rPr>
          <w:szCs w:val="22"/>
        </w:rPr>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8C4F56">
        <w:rPr>
          <w:i/>
          <w:szCs w:val="22"/>
        </w:rPr>
        <w:t>por los principios de simplicidad, rapidez, gratuidad del procedimiento, auxilio y orientación a los particulares.</w:t>
      </w:r>
    </w:p>
    <w:p w14:paraId="156EA697" w14:textId="77777777" w:rsidR="00DE3530" w:rsidRPr="008C4F56" w:rsidRDefault="00DE3530" w:rsidP="00824E8C">
      <w:pPr>
        <w:rPr>
          <w:i/>
          <w:szCs w:val="22"/>
        </w:rPr>
      </w:pPr>
    </w:p>
    <w:p w14:paraId="50F9A82D" w14:textId="77777777" w:rsidR="00DE3530" w:rsidRPr="008C4F56" w:rsidRDefault="00F77CE8" w:rsidP="00824E8C">
      <w:pPr>
        <w:rPr>
          <w:i/>
          <w:szCs w:val="22"/>
        </w:rPr>
      </w:pPr>
      <w:r w:rsidRPr="008C4F56">
        <w:rPr>
          <w:szCs w:val="22"/>
        </w:rPr>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14B59E77" w14:textId="77777777" w:rsidR="00DE3530" w:rsidRPr="008C4F56" w:rsidRDefault="00DE3530" w:rsidP="00824E8C">
      <w:pPr>
        <w:rPr>
          <w:szCs w:val="22"/>
        </w:rPr>
      </w:pPr>
    </w:p>
    <w:p w14:paraId="168D0616" w14:textId="77777777" w:rsidR="00DE3530" w:rsidRPr="008C4F56" w:rsidRDefault="00F77CE8" w:rsidP="00824E8C">
      <w:pPr>
        <w:rPr>
          <w:szCs w:val="22"/>
        </w:rPr>
      </w:pPr>
      <w:r w:rsidRPr="008C4F56">
        <w:rPr>
          <w:szCs w:val="22"/>
        </w:rPr>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3B2F3F14" w14:textId="77777777" w:rsidR="00DE3530" w:rsidRPr="008C4F56" w:rsidRDefault="00DE3530" w:rsidP="00824E8C">
      <w:pPr>
        <w:rPr>
          <w:szCs w:val="22"/>
        </w:rPr>
      </w:pPr>
    </w:p>
    <w:p w14:paraId="1E93A7E0" w14:textId="77777777" w:rsidR="00DE3530" w:rsidRPr="008C4F56" w:rsidRDefault="00F77CE8" w:rsidP="00824E8C">
      <w:pPr>
        <w:rPr>
          <w:szCs w:val="22"/>
        </w:rPr>
      </w:pPr>
      <w:r w:rsidRPr="008C4F56">
        <w:rPr>
          <w:szCs w:val="22"/>
        </w:rPr>
        <w:lastRenderedPageBreak/>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219C0C67" w14:textId="77777777" w:rsidR="00DE3530" w:rsidRPr="008C4F56" w:rsidRDefault="00DE3530" w:rsidP="00824E8C">
      <w:pPr>
        <w:rPr>
          <w:szCs w:val="22"/>
        </w:rPr>
      </w:pPr>
    </w:p>
    <w:p w14:paraId="7A947E97" w14:textId="77777777" w:rsidR="00DE3530" w:rsidRPr="008C4F56" w:rsidRDefault="00F77CE8" w:rsidP="00824E8C">
      <w:pPr>
        <w:rPr>
          <w:szCs w:val="22"/>
        </w:rPr>
      </w:pPr>
      <w:r w:rsidRPr="008C4F56">
        <w:rPr>
          <w:szCs w:val="22"/>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2DC96962" w14:textId="77777777" w:rsidR="00DE3530" w:rsidRPr="008C4F56" w:rsidRDefault="00DE3530" w:rsidP="00824E8C">
      <w:pPr>
        <w:rPr>
          <w:szCs w:val="22"/>
        </w:rPr>
      </w:pPr>
    </w:p>
    <w:p w14:paraId="22DC9844" w14:textId="77777777" w:rsidR="00DE3530" w:rsidRPr="008C4F56" w:rsidRDefault="00F77CE8" w:rsidP="00824E8C">
      <w:pPr>
        <w:rPr>
          <w:szCs w:val="22"/>
        </w:rPr>
      </w:pPr>
      <w:bookmarkStart w:id="30" w:name="_heading=h.2bn6wsx" w:colFirst="0" w:colLast="0"/>
      <w:bookmarkEnd w:id="30"/>
      <w:r w:rsidRPr="008C4F56">
        <w:rPr>
          <w:szCs w:val="22"/>
        </w:rPr>
        <w:t xml:space="preserve">Con base en lo anterior, se considera que </w:t>
      </w:r>
      <w:r w:rsidRPr="008C4F56">
        <w:rPr>
          <w:b/>
          <w:szCs w:val="22"/>
        </w:rPr>
        <w:t>EL</w:t>
      </w:r>
      <w:r w:rsidRPr="008C4F56">
        <w:rPr>
          <w:szCs w:val="22"/>
        </w:rPr>
        <w:t xml:space="preserve"> </w:t>
      </w:r>
      <w:r w:rsidRPr="008C4F56">
        <w:rPr>
          <w:b/>
          <w:szCs w:val="22"/>
        </w:rPr>
        <w:t>SUJETO OBLIGADO</w:t>
      </w:r>
      <w:r w:rsidRPr="008C4F56">
        <w:rPr>
          <w:szCs w:val="22"/>
        </w:rPr>
        <w:t xml:space="preserve"> se encontraba compelido a atender la solicitud de acceso a la información realizada por </w:t>
      </w:r>
      <w:r w:rsidRPr="008C4F56">
        <w:rPr>
          <w:b/>
          <w:szCs w:val="22"/>
        </w:rPr>
        <w:t>LA PARTE RECURRENTE</w:t>
      </w:r>
      <w:r w:rsidRPr="008C4F56">
        <w:rPr>
          <w:szCs w:val="22"/>
        </w:rPr>
        <w:t>.</w:t>
      </w:r>
    </w:p>
    <w:p w14:paraId="03CA1D02" w14:textId="77777777" w:rsidR="00DE3530" w:rsidRPr="008C4F56" w:rsidRDefault="00DE3530" w:rsidP="00824E8C">
      <w:pPr>
        <w:rPr>
          <w:szCs w:val="22"/>
        </w:rPr>
      </w:pPr>
    </w:p>
    <w:p w14:paraId="7BC780F5" w14:textId="77777777" w:rsidR="00DE3530" w:rsidRPr="008C4F56" w:rsidRDefault="00F77CE8" w:rsidP="00824E8C">
      <w:pPr>
        <w:pStyle w:val="Ttulo3"/>
        <w:spacing w:line="360" w:lineRule="auto"/>
        <w:rPr>
          <w:szCs w:val="22"/>
        </w:rPr>
      </w:pPr>
      <w:bookmarkStart w:id="31" w:name="_Toc215134982"/>
      <w:r w:rsidRPr="008C4F56">
        <w:rPr>
          <w:szCs w:val="22"/>
        </w:rPr>
        <w:t>b) Controversia a resolver.</w:t>
      </w:r>
      <w:bookmarkEnd w:id="31"/>
    </w:p>
    <w:p w14:paraId="4CE1BC6E" w14:textId="7C74D47A" w:rsidR="00CB3005" w:rsidRPr="008C4F56" w:rsidRDefault="00CB0EBE" w:rsidP="00F20BA2">
      <w:pPr>
        <w:rPr>
          <w:rFonts w:eastAsia="Calibri"/>
          <w:szCs w:val="22"/>
          <w:lang w:eastAsia="es-ES_tradnl"/>
        </w:rPr>
      </w:pPr>
      <w:r w:rsidRPr="008C4F56">
        <w:rPr>
          <w:rFonts w:eastAsia="Calibri"/>
          <w:szCs w:val="22"/>
          <w:lang w:eastAsia="es-ES_tradnl"/>
        </w:rPr>
        <w:t xml:space="preserve">Con el objeto de ilustrar la controversia planteada, resulta conveniente precisar que, una vez realizado el estudio de las constancias que integran el expediente en que se actúa, se desprende que </w:t>
      </w:r>
      <w:r w:rsidRPr="008C4F56">
        <w:rPr>
          <w:rFonts w:eastAsia="Calibri"/>
          <w:b/>
          <w:bCs/>
          <w:szCs w:val="22"/>
          <w:lang w:eastAsia="es-ES_tradnl"/>
        </w:rPr>
        <w:t>LA PARTE RECURRENTE</w:t>
      </w:r>
      <w:r w:rsidRPr="008C4F56">
        <w:rPr>
          <w:rFonts w:eastAsia="Calibri"/>
          <w:szCs w:val="22"/>
          <w:lang w:eastAsia="es-ES_tradnl"/>
        </w:rPr>
        <w:t xml:space="preserve"> solicitó</w:t>
      </w:r>
      <w:r w:rsidR="001C4F10" w:rsidRPr="008C4F56">
        <w:rPr>
          <w:rFonts w:eastAsia="Calibri"/>
          <w:szCs w:val="22"/>
          <w:lang w:eastAsia="es-ES_tradnl"/>
        </w:rPr>
        <w:t xml:space="preserve"> </w:t>
      </w:r>
      <w:r w:rsidR="004773D1" w:rsidRPr="008C4F56">
        <w:rPr>
          <w:rFonts w:eastAsia="Calibri"/>
          <w:szCs w:val="22"/>
          <w:lang w:eastAsia="es-ES_tradnl"/>
        </w:rPr>
        <w:t>el número de beneficiarios del "Programa de Desarrollo Social Apoyo al Desempleo para el Bienestar 2025" por cada uno de los 125 municipios así como el número por cada criterio de priorización: enfermedad generativa, discapacidad, víctima u ofendido de un delito, personas repatriadas o personas cuidadoras.</w:t>
      </w:r>
    </w:p>
    <w:p w14:paraId="4BFC8F63" w14:textId="77777777" w:rsidR="00795F0D" w:rsidRPr="008C4F56" w:rsidRDefault="00795F0D" w:rsidP="00F20BA2">
      <w:pPr>
        <w:rPr>
          <w:szCs w:val="22"/>
        </w:rPr>
      </w:pPr>
    </w:p>
    <w:p w14:paraId="17C0D8FA" w14:textId="621E02F0" w:rsidR="00795F0D" w:rsidRPr="008C4F56" w:rsidRDefault="00F77CE8" w:rsidP="00795F0D">
      <w:pPr>
        <w:pBdr>
          <w:top w:val="nil"/>
          <w:left w:val="nil"/>
          <w:bottom w:val="nil"/>
          <w:right w:val="nil"/>
          <w:between w:val="nil"/>
        </w:pBdr>
        <w:ind w:right="-28"/>
        <w:rPr>
          <w:rFonts w:eastAsia="Palatino Linotype" w:cs="Palatino Linotype"/>
          <w:color w:val="000000"/>
          <w:szCs w:val="22"/>
        </w:rPr>
      </w:pPr>
      <w:r w:rsidRPr="008C4F56">
        <w:rPr>
          <w:color w:val="000000"/>
          <w:szCs w:val="22"/>
        </w:rPr>
        <w:lastRenderedPageBreak/>
        <w:t xml:space="preserve">En respuesta, </w:t>
      </w:r>
      <w:r w:rsidRPr="008C4F56">
        <w:rPr>
          <w:b/>
          <w:color w:val="000000"/>
          <w:szCs w:val="22"/>
        </w:rPr>
        <w:t xml:space="preserve">EL SUJETO OBLIGADO </w:t>
      </w:r>
      <w:r w:rsidRPr="008C4F56">
        <w:rPr>
          <w:color w:val="000000"/>
          <w:szCs w:val="22"/>
        </w:rPr>
        <w:t xml:space="preserve">se pronunció </w:t>
      </w:r>
      <w:r w:rsidR="00795F0D" w:rsidRPr="008C4F56">
        <w:rPr>
          <w:rFonts w:eastAsia="Palatino Linotype" w:cs="Palatino Linotype"/>
          <w:color w:val="000000"/>
          <w:szCs w:val="22"/>
        </w:rPr>
        <w:t xml:space="preserve">por conducto del Servidor Público Habilitado de la Subdirección de Productividad y Política de Empleo quien señaló que, el Programa de Apoyo al Desempleo para el Bienestar se encuentra en ejecución para dar cumplimiento a lo establecido en el numeral 10.1 Operación del Programa en particular a los incisos f) al m), de acuerdo con las modificaciones a las Reglas de Operación del Programa publicadas en el Periódico Oficial "Gaceta del Gobierno" de fecha 17 de febrero de 2025. Asimismo precisó que, se tienen a 8,074 personas candidatas a recibir el apoyo monetario, insertando una tabla </w:t>
      </w:r>
      <w:r w:rsidR="00795F0D" w:rsidRPr="008C4F56">
        <w:rPr>
          <w:color w:val="000000"/>
          <w:szCs w:val="22"/>
        </w:rPr>
        <w:t>que contiene una base de datos respecto al total de beneficiarios del programa social, en relación al número de personas con enfermedades crónico degenerativas, discapacidad permanente, víctimas u ofendidos de delitos, personas repatriadas y cuidadoras.</w:t>
      </w:r>
    </w:p>
    <w:p w14:paraId="53EF9913" w14:textId="77777777" w:rsidR="00795F0D" w:rsidRPr="008C4F56" w:rsidRDefault="00795F0D" w:rsidP="00795F0D">
      <w:pPr>
        <w:pBdr>
          <w:top w:val="nil"/>
          <w:left w:val="nil"/>
          <w:bottom w:val="nil"/>
          <w:right w:val="nil"/>
          <w:between w:val="nil"/>
        </w:pBdr>
        <w:ind w:right="-28"/>
        <w:rPr>
          <w:color w:val="000000"/>
          <w:szCs w:val="22"/>
        </w:rPr>
      </w:pPr>
    </w:p>
    <w:p w14:paraId="5C50B8D9" w14:textId="77777777" w:rsidR="00795F0D" w:rsidRPr="008C4F56" w:rsidRDefault="00795F0D" w:rsidP="00795F0D">
      <w:pPr>
        <w:pBdr>
          <w:top w:val="nil"/>
          <w:left w:val="nil"/>
          <w:bottom w:val="nil"/>
          <w:right w:val="nil"/>
          <w:between w:val="nil"/>
        </w:pBdr>
        <w:ind w:right="-28"/>
        <w:rPr>
          <w:rFonts w:eastAsia="Palatino Linotype" w:cs="Palatino Linotype"/>
          <w:color w:val="000000"/>
          <w:szCs w:val="22"/>
        </w:rPr>
      </w:pPr>
      <w:r w:rsidRPr="008C4F56">
        <w:rPr>
          <w:rFonts w:eastAsia="Palatino Linotype" w:cs="Palatino Linotype"/>
          <w:color w:val="000000"/>
          <w:szCs w:val="22"/>
        </w:rPr>
        <w:t>Además señaló que, una vez concluido el Programa y finalizada la entrega de los apoyos, el Padrón de Personas Beneficiarias del ejercicio 2025 incluyendo municipios, será anunciado en su versión pública, en cumplimiento a las obligaciones de transparencia artículo 92, fracción XIV B).</w:t>
      </w:r>
    </w:p>
    <w:p w14:paraId="2975305E" w14:textId="3B64B00F" w:rsidR="00DE3530" w:rsidRPr="008C4F56" w:rsidRDefault="00DE3530" w:rsidP="00824E8C">
      <w:pPr>
        <w:pBdr>
          <w:top w:val="nil"/>
          <w:left w:val="nil"/>
          <w:bottom w:val="nil"/>
          <w:right w:val="nil"/>
          <w:between w:val="nil"/>
        </w:pBdr>
        <w:ind w:right="-28"/>
        <w:rPr>
          <w:color w:val="000000"/>
          <w:szCs w:val="22"/>
        </w:rPr>
      </w:pPr>
    </w:p>
    <w:p w14:paraId="0FCD56C6" w14:textId="03F400E4" w:rsidR="00F87A94" w:rsidRPr="008C4F56" w:rsidRDefault="00F77CE8" w:rsidP="00AD7939">
      <w:pPr>
        <w:tabs>
          <w:tab w:val="left" w:pos="4962"/>
        </w:tabs>
        <w:rPr>
          <w:color w:val="000000"/>
          <w:szCs w:val="22"/>
        </w:rPr>
      </w:pPr>
      <w:r w:rsidRPr="008C4F56">
        <w:rPr>
          <w:color w:val="000000"/>
          <w:szCs w:val="22"/>
        </w:rPr>
        <w:t xml:space="preserve">Ahora bien, en la interposición del presente recurso </w:t>
      </w:r>
      <w:r w:rsidRPr="008C4F56">
        <w:rPr>
          <w:b/>
          <w:color w:val="000000"/>
          <w:szCs w:val="22"/>
        </w:rPr>
        <w:t>LA PARTE RECURRENTE</w:t>
      </w:r>
      <w:r w:rsidRPr="008C4F56">
        <w:rPr>
          <w:color w:val="000000"/>
          <w:szCs w:val="22"/>
        </w:rPr>
        <w:t xml:space="preserve"> se inconformó sobre </w:t>
      </w:r>
      <w:r w:rsidR="00CB3005" w:rsidRPr="008C4F56">
        <w:rPr>
          <w:color w:val="000000"/>
          <w:szCs w:val="22"/>
        </w:rPr>
        <w:t xml:space="preserve">la </w:t>
      </w:r>
      <w:r w:rsidR="00795F0D" w:rsidRPr="008C4F56">
        <w:rPr>
          <w:color w:val="000000"/>
          <w:szCs w:val="22"/>
        </w:rPr>
        <w:t>negativa de la información solicitada</w:t>
      </w:r>
      <w:r w:rsidR="008261F2" w:rsidRPr="008C4F56">
        <w:rPr>
          <w:color w:val="000000"/>
          <w:szCs w:val="22"/>
        </w:rPr>
        <w:t>.</w:t>
      </w:r>
    </w:p>
    <w:p w14:paraId="5386AE7D" w14:textId="77777777" w:rsidR="00DE3530" w:rsidRPr="008C4F56" w:rsidRDefault="00DE3530" w:rsidP="00824E8C">
      <w:pPr>
        <w:rPr>
          <w:color w:val="000000"/>
          <w:szCs w:val="22"/>
        </w:rPr>
      </w:pPr>
    </w:p>
    <w:p w14:paraId="414E12F4" w14:textId="3E2E4B32" w:rsidR="009739E4" w:rsidRPr="008C4F56" w:rsidRDefault="009739E4" w:rsidP="009739E4">
      <w:r w:rsidRPr="008C4F56">
        <w:t xml:space="preserve">Luego, es preciso reiterar que </w:t>
      </w:r>
      <w:r w:rsidRPr="008C4F56">
        <w:rPr>
          <w:b/>
        </w:rPr>
        <w:t>EL SUJETO OBLIGADO</w:t>
      </w:r>
      <w:r w:rsidRPr="008C4F56">
        <w:t>, mediante su informe justificado, complementó la respuesta primigenia al proporcionar, por conducto del Servidor Público Habilitado de la Subdirección de Productividad y Política de Empleo, la relación de beneficiarios por municipio. En dicha información se precisó que la instancia ejecutora aún no cuenta con el padrón definitivo de personas beneficiarias, el cual podrá integrarse una vez concluida la entrega de los apoyos económicos, momento en el que será posible determinar con exactitud el número de beneficiarios por municipio.</w:t>
      </w:r>
    </w:p>
    <w:p w14:paraId="6B39EA23" w14:textId="77777777" w:rsidR="009739E4" w:rsidRPr="008C4F56" w:rsidRDefault="009739E4" w:rsidP="009739E4"/>
    <w:p w14:paraId="0209F488" w14:textId="27D83634" w:rsidR="0041213E" w:rsidRPr="008C4F56" w:rsidRDefault="009739E4" w:rsidP="009739E4">
      <w:r w:rsidRPr="008C4F56">
        <w:t>No obstante, en cuanto a los criterios de priorización, y con fundamento en lo expuesto durante la Tercera Sesión Ordinaria del Comité de Admisión y Seguimiento, se señaló que, del total de 8,074 candidatos registrados, 4,262 cumplen con alguno de los criterios requeridos para recibir el apoyo monetario.</w:t>
      </w:r>
    </w:p>
    <w:p w14:paraId="2CA43B8A" w14:textId="77777777" w:rsidR="009739E4" w:rsidRPr="008C4F56" w:rsidRDefault="009739E4" w:rsidP="009739E4">
      <w:pPr>
        <w:rPr>
          <w:b/>
        </w:rPr>
      </w:pPr>
    </w:p>
    <w:p w14:paraId="53CF638A" w14:textId="1CAACF45" w:rsidR="0008608D" w:rsidRPr="008C4F56" w:rsidRDefault="0041213E" w:rsidP="0008608D">
      <w:r w:rsidRPr="008C4F56">
        <w:t>Por otra parte, se destaca que</w:t>
      </w:r>
      <w:r w:rsidR="0008608D" w:rsidRPr="008C4F56">
        <w:t xml:space="preserve"> </w:t>
      </w:r>
      <w:r w:rsidR="0008608D" w:rsidRPr="008C4F56">
        <w:rPr>
          <w:b/>
        </w:rPr>
        <w:t xml:space="preserve">LA PARTE RECURRENTE </w:t>
      </w:r>
      <w:r w:rsidR="0008608D" w:rsidRPr="008C4F56">
        <w:t>no realizó manifestación alguna en la etapa procesal correspondiente.</w:t>
      </w:r>
    </w:p>
    <w:p w14:paraId="7C0A3A99" w14:textId="77777777" w:rsidR="00DE3530" w:rsidRPr="008C4F56" w:rsidRDefault="00DE3530" w:rsidP="00824E8C">
      <w:pPr>
        <w:rPr>
          <w:b/>
          <w:szCs w:val="22"/>
        </w:rPr>
      </w:pPr>
    </w:p>
    <w:p w14:paraId="1165DB44" w14:textId="2CDD441E" w:rsidR="0008608D" w:rsidRPr="008C4F56" w:rsidRDefault="0008608D" w:rsidP="00824E8C">
      <w:pPr>
        <w:tabs>
          <w:tab w:val="left" w:pos="4962"/>
        </w:tabs>
        <w:rPr>
          <w:szCs w:val="22"/>
        </w:rPr>
      </w:pPr>
      <w:r w:rsidRPr="008C4F56">
        <w:rPr>
          <w:szCs w:val="22"/>
        </w:rPr>
        <w:t xml:space="preserve">En este contexto, el estudio del proyecto se </w:t>
      </w:r>
      <w:r w:rsidR="0041213E" w:rsidRPr="008C4F56">
        <w:rPr>
          <w:szCs w:val="22"/>
        </w:rPr>
        <w:t>centrará</w:t>
      </w:r>
      <w:r w:rsidRPr="008C4F56">
        <w:rPr>
          <w:szCs w:val="22"/>
        </w:rPr>
        <w:t xml:space="preserve"> </w:t>
      </w:r>
      <w:r w:rsidR="009739E4" w:rsidRPr="008C4F56">
        <w:rPr>
          <w:szCs w:val="22"/>
        </w:rPr>
        <w:t xml:space="preserve">en determinar si </w:t>
      </w:r>
      <w:r w:rsidR="009739E4" w:rsidRPr="008C4F56">
        <w:rPr>
          <w:b/>
          <w:szCs w:val="22"/>
        </w:rPr>
        <w:t>EL SUJETO OBLIGADO</w:t>
      </w:r>
      <w:r w:rsidR="009739E4" w:rsidRPr="008C4F56">
        <w:rPr>
          <w:szCs w:val="22"/>
        </w:rPr>
        <w:t xml:space="preserve"> atendió de manera completa y suficiente la solicitud relativa al número de beneficiarios del programa, desagregada por municipio y por criterios de priorización, valorando si la información proporcionada inicialmente y la complementada mediante informe justificado colman lo requerido o si persiste una omisión, así como verificar si la justificación relativa a la inexistencia de un padrón defi</w:t>
      </w:r>
      <w:r w:rsidR="00801E1C" w:rsidRPr="008C4F56">
        <w:rPr>
          <w:szCs w:val="22"/>
        </w:rPr>
        <w:t xml:space="preserve">nitivo </w:t>
      </w:r>
      <w:r w:rsidR="009739E4" w:rsidRPr="008C4F56">
        <w:rPr>
          <w:szCs w:val="22"/>
        </w:rPr>
        <w:t>por encon</w:t>
      </w:r>
      <w:r w:rsidR="00801E1C" w:rsidRPr="008C4F56">
        <w:rPr>
          <w:szCs w:val="22"/>
        </w:rPr>
        <w:t>trarse el programa en ejecución</w:t>
      </w:r>
      <w:r w:rsidR="009739E4" w:rsidRPr="008C4F56">
        <w:rPr>
          <w:szCs w:val="22"/>
        </w:rPr>
        <w:t xml:space="preserve"> resulta válida.</w:t>
      </w:r>
    </w:p>
    <w:p w14:paraId="7ABF4C3B" w14:textId="77777777" w:rsidR="009739E4" w:rsidRPr="008C4F56" w:rsidRDefault="009739E4" w:rsidP="00824E8C">
      <w:pPr>
        <w:tabs>
          <w:tab w:val="left" w:pos="4962"/>
        </w:tabs>
        <w:rPr>
          <w:color w:val="000000"/>
          <w:szCs w:val="22"/>
        </w:rPr>
      </w:pPr>
    </w:p>
    <w:p w14:paraId="5D87C66E" w14:textId="3F8AFFA0" w:rsidR="00B3715E" w:rsidRPr="008C4F56" w:rsidRDefault="00F77CE8" w:rsidP="00801E1C">
      <w:pPr>
        <w:pStyle w:val="Ttulo3"/>
        <w:tabs>
          <w:tab w:val="left" w:pos="6015"/>
        </w:tabs>
        <w:spacing w:line="360" w:lineRule="auto"/>
        <w:rPr>
          <w:szCs w:val="22"/>
        </w:rPr>
      </w:pPr>
      <w:bookmarkStart w:id="32" w:name="_Toc215134983"/>
      <w:r w:rsidRPr="008C4F56">
        <w:rPr>
          <w:szCs w:val="22"/>
        </w:rPr>
        <w:t>c) Estudio de la controversia.</w:t>
      </w:r>
      <w:bookmarkEnd w:id="32"/>
    </w:p>
    <w:p w14:paraId="029BEAC5" w14:textId="77777777" w:rsidR="008261F2" w:rsidRPr="008C4F56" w:rsidRDefault="008261F2" w:rsidP="008261F2">
      <w:pPr>
        <w:ind w:right="-93"/>
      </w:pPr>
      <w:r w:rsidRPr="008C4F56">
        <w:t>Una vez precisado lo anterior, resulta necesario comenzar con el estudio señalando que el artículo 18 de la Ley de Transparencia y Acceso a la Información Pública del Estado de México y Municipios, contempla que los sujetos obligados deberán documentar todo acto que derive del ejercicio de sus facultades, competencias o funciones, precepto normativo que textualmente establece lo siguiente:</w:t>
      </w:r>
    </w:p>
    <w:p w14:paraId="328A4B27" w14:textId="77777777" w:rsidR="008261F2" w:rsidRPr="008C4F56" w:rsidRDefault="008261F2" w:rsidP="008261F2">
      <w:pPr>
        <w:ind w:right="-93"/>
      </w:pPr>
    </w:p>
    <w:p w14:paraId="7E71EADD" w14:textId="77777777" w:rsidR="008261F2" w:rsidRPr="008C4F56" w:rsidRDefault="008261F2" w:rsidP="00483A95">
      <w:pPr>
        <w:pStyle w:val="Puesto"/>
      </w:pPr>
      <w:r w:rsidRPr="008C4F56">
        <w:rPr>
          <w:b/>
        </w:rPr>
        <w:t>Artículo 18</w:t>
      </w:r>
      <w:r w:rsidRPr="008C4F56">
        <w:t>. Los sujetos obligados deberán documentar todo acto que derive del ejercicio de sus facultades, competencias o funciones, considerando desde su origen la eventual publicidad y reutilización de la información que generen</w:t>
      </w:r>
    </w:p>
    <w:p w14:paraId="734C0D01" w14:textId="77777777" w:rsidR="008261F2" w:rsidRPr="008C4F56" w:rsidRDefault="008261F2" w:rsidP="008261F2">
      <w:pPr>
        <w:ind w:right="-93"/>
      </w:pPr>
    </w:p>
    <w:p w14:paraId="479BCEC8" w14:textId="77777777" w:rsidR="008261F2" w:rsidRPr="008C4F56" w:rsidRDefault="008261F2" w:rsidP="008261F2">
      <w:pPr>
        <w:ind w:right="-93"/>
      </w:pPr>
      <w:r w:rsidRPr="008C4F56">
        <w:lastRenderedPageBreak/>
        <w:t xml:space="preserve">Lo anterior toma relevancia, pues según Jarquín, Soledad (2019), en el “Diccionario de Transparencia y Acceso a la Información Pública” (p. 126 y 127), todos los </w:t>
      </w:r>
      <w:r w:rsidRPr="008C4F56">
        <w:rPr>
          <w:b/>
        </w:rPr>
        <w:t>SUJETOS OBLIGADOS</w:t>
      </w:r>
      <w:r w:rsidRPr="008C4F56">
        <w:t xml:space="preserve">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14:paraId="3F58AC64" w14:textId="70067A5C" w:rsidR="008261F2" w:rsidRPr="008C4F56" w:rsidRDefault="008261F2" w:rsidP="00037580">
      <w:pPr>
        <w:tabs>
          <w:tab w:val="left" w:pos="3225"/>
        </w:tabs>
        <w:ind w:right="-93"/>
      </w:pPr>
    </w:p>
    <w:p w14:paraId="47DA5B15" w14:textId="77777777" w:rsidR="008261F2" w:rsidRPr="008C4F56" w:rsidRDefault="008261F2" w:rsidP="008261F2">
      <w:pPr>
        <w:widowControl w:val="0"/>
      </w:pPr>
      <w:r w:rsidRPr="008C4F56">
        <w:t xml:space="preserve">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 </w:t>
      </w:r>
    </w:p>
    <w:p w14:paraId="1EE51DE8" w14:textId="77777777" w:rsidR="008261F2" w:rsidRPr="008C4F56" w:rsidRDefault="008261F2" w:rsidP="008261F2">
      <w:pPr>
        <w:ind w:right="-93"/>
      </w:pPr>
    </w:p>
    <w:p w14:paraId="4390FE7A" w14:textId="50C113C5" w:rsidR="00801E1C" w:rsidRPr="008C4F56" w:rsidRDefault="00801E1C" w:rsidP="00BE7702">
      <w:r w:rsidRPr="008C4F56">
        <w:t>En primer término, resulta necesario destacar que la solicitud fue atendida por el área que, conforme a la normativa interna, se estima competente para emitir un pronunciamiento, a saber, la Subdirección de Productividad y Política de Empleo. De acuerdo con el Manual General de Organización de la Secretaría del Trabajo, dicha Subdirección tiene por objeto coordinar la formulación de estudios del mercado laboral y ejecutar programas de acompañamiento dirigidos a personas beneficiarias de programas sociales; asimismo, dentro de sus funciones se encuentra la de coordinar la ejecución del Programa de Apoyo al Desempleo, diseñado para complementar el ingreso económico de las personas que hayan perdido su empleo, así como los programas de desarrollo social que le sean encomendados. En ese sentido, las atribuciones descritas evidencian que esta área es la instancia idónea para pronunciarse respecto del número de beneficiarios y de los criterios de priorización del “Programa de Desarrollo Social Apoyo al Desempleo para el Bienestar 2025”, por lo que la respuesta proporcionada proviene del área técnicamente competente.</w:t>
      </w:r>
    </w:p>
    <w:p w14:paraId="1A204908" w14:textId="77777777" w:rsidR="00801E1C" w:rsidRPr="008C4F56" w:rsidRDefault="00801E1C" w:rsidP="00BE7702">
      <w:pPr>
        <w:rPr>
          <w:szCs w:val="22"/>
        </w:rPr>
      </w:pPr>
    </w:p>
    <w:p w14:paraId="63CBABE4" w14:textId="49B3D939" w:rsidR="00A63FDD" w:rsidRPr="008C4F56" w:rsidRDefault="00A63FDD" w:rsidP="00A63FDD">
      <w:pPr>
        <w:rPr>
          <w:rFonts w:eastAsia="Calibri"/>
          <w:szCs w:val="22"/>
          <w:lang w:eastAsia="es-ES_tradnl"/>
        </w:rPr>
      </w:pPr>
      <w:r w:rsidRPr="008C4F56">
        <w:rPr>
          <w:rFonts w:eastAsia="Calibri"/>
          <w:szCs w:val="22"/>
          <w:lang w:eastAsia="es-ES_tradnl"/>
        </w:rPr>
        <w:t>Ahora bien, del estudio de las constancias que integran el expediente, se advierte que la Parte Recurrente solicitó el número de beneficiarios del programa referido, desagregado por los 125 municipios del Estado, así como el número correspondiente a cada criterio de priorización. En su respuesta inicial, el Sujeto Obligado precisó que se registran 8,074 personas candidatas a recibir el apoyo monetario y proporcionó una tabla que contiene información respecto del total de personas que cumplen con alguno de los criterios de priorización enfermedades crónico-degenerativas, discapacidad permanente, víctimas u ofendidos de delito, personas repatriadas y personas cuidadoras, lo que constituyó un primer acercamiento a la atención del requerimiento formulado.</w:t>
      </w:r>
    </w:p>
    <w:p w14:paraId="13A12B17" w14:textId="77777777" w:rsidR="00A63FDD" w:rsidRPr="008C4F56" w:rsidRDefault="00A63FDD" w:rsidP="00A63FDD">
      <w:pPr>
        <w:rPr>
          <w:rFonts w:eastAsia="Calibri"/>
          <w:szCs w:val="22"/>
          <w:lang w:eastAsia="es-ES_tradnl"/>
        </w:rPr>
      </w:pPr>
    </w:p>
    <w:p w14:paraId="28FEC5F5" w14:textId="51BB1C97" w:rsidR="00A63FDD" w:rsidRPr="008C4F56" w:rsidRDefault="00A63FDD" w:rsidP="00A63FDD">
      <w:pPr>
        <w:rPr>
          <w:rFonts w:eastAsia="Calibri"/>
          <w:szCs w:val="22"/>
          <w:lang w:eastAsia="es-ES_tradnl"/>
        </w:rPr>
      </w:pPr>
      <w:r w:rsidRPr="008C4F56">
        <w:rPr>
          <w:rFonts w:eastAsia="Calibri"/>
          <w:szCs w:val="22"/>
          <w:lang w:eastAsia="es-ES_tradnl"/>
        </w:rPr>
        <w:t xml:space="preserve">Sirva de apoyo la siguiente ilustración: </w:t>
      </w:r>
    </w:p>
    <w:p w14:paraId="1244AF9E" w14:textId="77777777" w:rsidR="00A63FDD" w:rsidRPr="008C4F56" w:rsidRDefault="00A63FDD" w:rsidP="00A63FDD">
      <w:pPr>
        <w:rPr>
          <w:rFonts w:eastAsia="Calibri"/>
          <w:szCs w:val="22"/>
          <w:lang w:eastAsia="es-ES_tradnl"/>
        </w:rPr>
      </w:pPr>
    </w:p>
    <w:p w14:paraId="7011E868" w14:textId="1D551C5D" w:rsidR="00A63FDD" w:rsidRPr="008C4F56" w:rsidRDefault="00A63FDD" w:rsidP="00A63FDD">
      <w:pPr>
        <w:rPr>
          <w:rFonts w:eastAsia="Calibri"/>
          <w:szCs w:val="22"/>
          <w:lang w:eastAsia="es-ES_tradnl"/>
        </w:rPr>
      </w:pPr>
      <w:r w:rsidRPr="008C4F56">
        <w:rPr>
          <w:rFonts w:eastAsia="Calibri"/>
          <w:noProof/>
          <w:szCs w:val="22"/>
          <w:lang w:eastAsia="es-MX"/>
        </w:rPr>
        <w:drawing>
          <wp:inline distT="0" distB="0" distL="0" distR="0" wp14:anchorId="652DECA1" wp14:editId="2148420C">
            <wp:extent cx="5742940" cy="1270000"/>
            <wp:effectExtent l="0" t="0" r="0"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42940" cy="1270000"/>
                    </a:xfrm>
                    <a:prstGeom prst="rect">
                      <a:avLst/>
                    </a:prstGeom>
                  </pic:spPr>
                </pic:pic>
              </a:graphicData>
            </a:graphic>
          </wp:inline>
        </w:drawing>
      </w:r>
    </w:p>
    <w:p w14:paraId="178E313B" w14:textId="77777777" w:rsidR="00A63FDD" w:rsidRPr="008C4F56" w:rsidRDefault="00A63FDD" w:rsidP="00A63FDD">
      <w:pPr>
        <w:rPr>
          <w:rFonts w:eastAsia="Calibri"/>
          <w:szCs w:val="22"/>
          <w:lang w:eastAsia="es-ES_tradnl"/>
        </w:rPr>
      </w:pPr>
    </w:p>
    <w:p w14:paraId="45037163" w14:textId="14DA810E" w:rsidR="00A63FDD" w:rsidRPr="008C4F56" w:rsidRDefault="00A63FDD" w:rsidP="00A63FDD">
      <w:pPr>
        <w:rPr>
          <w:rFonts w:eastAsia="Calibri"/>
          <w:szCs w:val="22"/>
          <w:lang w:eastAsia="es-ES_tradnl"/>
        </w:rPr>
      </w:pPr>
      <w:r w:rsidRPr="008C4F56">
        <w:rPr>
          <w:rFonts w:eastAsia="Calibri"/>
          <w:szCs w:val="22"/>
          <w:lang w:eastAsia="es-ES_tradnl"/>
        </w:rPr>
        <w:t>Sin embargo, al rendir su informe justificado, el Sujeto Obligado amplió su respuesta primigenia y proporcionó la relación de beneficiarios por municipio, precisando además que la instancia ejecutora aún no cuenta con un padrón definitivo por encontrarse el programa en ejecución, pero aportando para efectos del recurso de revisión, la información disponible a nivel municipal. Con ello, el Sujeto Obligado atendió de manera puntual el componente específico de la solicitud que motivó la inconformidad, al desagregar la cifra total de 8,074 candidatos con base en el municipio correspondiente, como a continuación se observa:</w:t>
      </w:r>
    </w:p>
    <w:p w14:paraId="1D95BDA5" w14:textId="77777777" w:rsidR="00A63FDD" w:rsidRPr="008C4F56" w:rsidRDefault="00A63FDD" w:rsidP="00A63FDD">
      <w:pPr>
        <w:rPr>
          <w:rFonts w:eastAsia="Calibri"/>
          <w:szCs w:val="22"/>
          <w:lang w:eastAsia="es-ES_tradnl"/>
        </w:rPr>
      </w:pPr>
    </w:p>
    <w:p w14:paraId="14992854" w14:textId="0C29AF67" w:rsidR="00A63FDD" w:rsidRPr="008C4F56" w:rsidRDefault="00A63FDD" w:rsidP="00A63FDD">
      <w:pPr>
        <w:rPr>
          <w:rFonts w:eastAsia="Calibri"/>
          <w:szCs w:val="22"/>
          <w:lang w:eastAsia="es-ES_tradnl"/>
        </w:rPr>
      </w:pPr>
      <w:r w:rsidRPr="008C4F56">
        <w:rPr>
          <w:rFonts w:eastAsia="Calibri"/>
          <w:noProof/>
          <w:szCs w:val="22"/>
          <w:lang w:eastAsia="es-MX"/>
        </w:rPr>
        <w:drawing>
          <wp:inline distT="0" distB="0" distL="0" distR="0" wp14:anchorId="363AB48C" wp14:editId="4AA1AAEA">
            <wp:extent cx="5742940" cy="314706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42940" cy="3147060"/>
                    </a:xfrm>
                    <a:prstGeom prst="rect">
                      <a:avLst/>
                    </a:prstGeom>
                  </pic:spPr>
                </pic:pic>
              </a:graphicData>
            </a:graphic>
          </wp:inline>
        </w:drawing>
      </w:r>
    </w:p>
    <w:p w14:paraId="3021AB59" w14:textId="77777777" w:rsidR="00A63FDD" w:rsidRPr="008C4F56" w:rsidRDefault="00A63FDD" w:rsidP="00A63FDD">
      <w:pPr>
        <w:rPr>
          <w:rFonts w:eastAsia="Calibri"/>
          <w:szCs w:val="22"/>
          <w:lang w:eastAsia="es-ES_tradnl"/>
        </w:rPr>
      </w:pPr>
    </w:p>
    <w:p w14:paraId="63C16517" w14:textId="0135BE12" w:rsidR="007F3BC8" w:rsidRPr="008C4F56" w:rsidRDefault="00A63FDD" w:rsidP="00A63FDD">
      <w:pPr>
        <w:rPr>
          <w:rFonts w:eastAsia="Calibri"/>
          <w:szCs w:val="22"/>
          <w:lang w:eastAsia="es-ES_tradnl"/>
        </w:rPr>
      </w:pPr>
      <w:r w:rsidRPr="008C4F56">
        <w:rPr>
          <w:rFonts w:eastAsia="Calibri"/>
          <w:szCs w:val="22"/>
          <w:lang w:eastAsia="es-ES_tradnl"/>
        </w:rPr>
        <w:t>En este contexto, se advierte que la ampliación realizada mediante informe justificado colmó integralmente el requerimiento de la Parte Recurrente, al proporcionar la información solicitada en los términos que ésta planteó, tanto respecto del número total de personas candidatas conforme a los criterios de priorización, como en relación con su distribución por municipio.</w:t>
      </w:r>
    </w:p>
    <w:p w14:paraId="6659EFC4" w14:textId="77777777" w:rsidR="00A63FDD" w:rsidRPr="008C4F56" w:rsidRDefault="00A63FDD" w:rsidP="007F3BC8"/>
    <w:p w14:paraId="4EE548C4" w14:textId="77777777" w:rsidR="008261F2" w:rsidRPr="008C4F56" w:rsidRDefault="008261F2" w:rsidP="008261F2">
      <w:pPr>
        <w:pBdr>
          <w:top w:val="nil"/>
          <w:left w:val="nil"/>
          <w:bottom w:val="nil"/>
          <w:right w:val="nil"/>
          <w:between w:val="nil"/>
        </w:pBdr>
        <w:rPr>
          <w:rFonts w:eastAsia="Palatino Linotype" w:cs="Palatino Linotype"/>
          <w:szCs w:val="22"/>
        </w:rPr>
      </w:pPr>
      <w:r w:rsidRPr="008C4F56">
        <w:rPr>
          <w:rFonts w:eastAsia="Palatino Linotype" w:cs="Palatino Linotype"/>
          <w:szCs w:val="22"/>
        </w:rPr>
        <w:t>En consecuencia, al haber sido modificada la respuesta primigenia en términos que satisfacen el derecho de acceso a la información ejercido, el presente recurso de revisión ha quedado sin materia, resultando aplicable lo dispuesto en el artículo 192, fracción III, de la Ley de Transparencia y Acceso a la Información Pública del Estado de México y Municipios, conforme al cual, el recurso será sobreseído cuando el sujeto obligado responsable del acto lo modifique o revoque de tal manera que quede sin objeto el recurso interpuesto.</w:t>
      </w:r>
    </w:p>
    <w:p w14:paraId="4D25756C" w14:textId="77777777" w:rsidR="008261F2" w:rsidRPr="008C4F56" w:rsidRDefault="008261F2" w:rsidP="008261F2">
      <w:pPr>
        <w:suppressAutoHyphens/>
        <w:rPr>
          <w:rFonts w:eastAsia="Batang" w:cs="Arial"/>
          <w:i/>
          <w:szCs w:val="22"/>
          <w:lang w:val="es-AR"/>
        </w:rPr>
      </w:pPr>
    </w:p>
    <w:p w14:paraId="3116917E" w14:textId="77777777" w:rsidR="008261F2" w:rsidRPr="008C4F56" w:rsidRDefault="008261F2" w:rsidP="008261F2">
      <w:pPr>
        <w:pStyle w:val="Ttulo3"/>
        <w:spacing w:line="360" w:lineRule="auto"/>
        <w:rPr>
          <w:szCs w:val="22"/>
        </w:rPr>
      </w:pPr>
      <w:bookmarkStart w:id="33" w:name="_Toc173842047"/>
      <w:bookmarkStart w:id="34" w:name="_Toc175826955"/>
      <w:bookmarkStart w:id="35" w:name="_Toc178851495"/>
      <w:bookmarkStart w:id="36" w:name="_Toc179315473"/>
      <w:bookmarkStart w:id="37" w:name="_Toc181729245"/>
      <w:bookmarkStart w:id="38" w:name="_Toc183532375"/>
      <w:bookmarkStart w:id="39" w:name="_Toc184242061"/>
      <w:bookmarkStart w:id="40" w:name="_Toc206495298"/>
      <w:bookmarkStart w:id="41" w:name="_Toc207105625"/>
      <w:bookmarkStart w:id="42" w:name="_Toc209605142"/>
      <w:bookmarkStart w:id="43" w:name="_Toc211438973"/>
      <w:bookmarkStart w:id="44" w:name="_Toc215134984"/>
      <w:r w:rsidRPr="008C4F56">
        <w:rPr>
          <w:szCs w:val="22"/>
        </w:rPr>
        <w:t>d) Conclusión</w:t>
      </w:r>
      <w:bookmarkEnd w:id="33"/>
      <w:r w:rsidRPr="008C4F56">
        <w:rPr>
          <w:szCs w:val="22"/>
        </w:rPr>
        <w:t>.</w:t>
      </w:r>
      <w:bookmarkEnd w:id="34"/>
      <w:bookmarkEnd w:id="35"/>
      <w:bookmarkEnd w:id="36"/>
      <w:bookmarkEnd w:id="37"/>
      <w:bookmarkEnd w:id="38"/>
      <w:bookmarkEnd w:id="39"/>
      <w:bookmarkEnd w:id="40"/>
      <w:bookmarkEnd w:id="41"/>
      <w:bookmarkEnd w:id="42"/>
      <w:bookmarkEnd w:id="43"/>
      <w:bookmarkEnd w:id="44"/>
    </w:p>
    <w:p w14:paraId="49D85FC5" w14:textId="77777777" w:rsidR="008261F2" w:rsidRPr="008C4F56" w:rsidRDefault="008261F2" w:rsidP="008261F2">
      <w:pPr>
        <w:rPr>
          <w:rFonts w:cs="Tahoma"/>
          <w:bCs/>
          <w:iCs/>
          <w:szCs w:val="22"/>
        </w:rPr>
      </w:pPr>
      <w:bookmarkStart w:id="45" w:name="_Hlk165381027"/>
      <w:r w:rsidRPr="008C4F56">
        <w:rPr>
          <w:rFonts w:cs="Arial"/>
          <w:szCs w:val="22"/>
        </w:rPr>
        <w:t xml:space="preserve">En mérito de lo anterior, se arriba a la conclusión de que </w:t>
      </w:r>
      <w:r w:rsidRPr="008C4F56">
        <w:rPr>
          <w:rFonts w:cs="Arial"/>
          <w:b/>
          <w:szCs w:val="22"/>
        </w:rPr>
        <w:t>EL</w:t>
      </w:r>
      <w:r w:rsidRPr="008C4F56">
        <w:rPr>
          <w:rFonts w:cs="Arial"/>
          <w:szCs w:val="22"/>
        </w:rPr>
        <w:t xml:space="preserve"> </w:t>
      </w:r>
      <w:r w:rsidRPr="008C4F56">
        <w:rPr>
          <w:rFonts w:cs="Arial"/>
          <w:b/>
          <w:szCs w:val="22"/>
        </w:rPr>
        <w:t xml:space="preserve">SUJETO OBLIGADO </w:t>
      </w:r>
      <w:r w:rsidRPr="008C4F56">
        <w:rPr>
          <w:rFonts w:cs="Arial"/>
          <w:szCs w:val="22"/>
        </w:rPr>
        <w:t xml:space="preserve">en el apartado de manifestaciones colmó con las pretensiones de </w:t>
      </w:r>
      <w:r w:rsidRPr="008C4F56">
        <w:rPr>
          <w:rFonts w:cs="Arial"/>
          <w:b/>
          <w:szCs w:val="22"/>
        </w:rPr>
        <w:t>LA PARTE RECURRENTE.</w:t>
      </w:r>
    </w:p>
    <w:p w14:paraId="0CDEEFF9" w14:textId="77777777" w:rsidR="008261F2" w:rsidRPr="008C4F56" w:rsidRDefault="008261F2" w:rsidP="008261F2">
      <w:pPr>
        <w:ind w:right="-93"/>
        <w:rPr>
          <w:rFonts w:cs="Tahoma"/>
          <w:bCs/>
          <w:szCs w:val="22"/>
        </w:rPr>
      </w:pPr>
    </w:p>
    <w:p w14:paraId="5FA8CA0B" w14:textId="77777777" w:rsidR="008261F2" w:rsidRPr="008C4F56" w:rsidRDefault="008261F2" w:rsidP="008261F2">
      <w:pPr>
        <w:rPr>
          <w:rFonts w:cs="Arial"/>
          <w:szCs w:val="28"/>
          <w:lang w:val="es-ES"/>
        </w:rPr>
      </w:pPr>
      <w:r w:rsidRPr="008C4F56">
        <w:t xml:space="preserve">Derivado de lo anterior, este Instituto considera que se actualiza la causal de sobreseimiento establecida en el artículo 192, fracción III de la Ley de Transparencia y Acceso a la Información Pública del Estado de México y Municipios; pues al modificar </w:t>
      </w:r>
      <w:r w:rsidRPr="008C4F56">
        <w:rPr>
          <w:rFonts w:cs="Arial"/>
          <w:b/>
          <w:szCs w:val="28"/>
          <w:lang w:val="es-ES"/>
        </w:rPr>
        <w:t xml:space="preserve">EL SUJETO OBLIGADO </w:t>
      </w:r>
      <w:r w:rsidRPr="008C4F56">
        <w:rPr>
          <w:rFonts w:cs="Arial"/>
          <w:szCs w:val="28"/>
          <w:lang w:val="es-ES"/>
        </w:rPr>
        <w:t xml:space="preserve">la respuesta mediante Informe Justificado, el Recurso de Revisión quedó sin materia. </w:t>
      </w:r>
    </w:p>
    <w:p w14:paraId="695BF6BD" w14:textId="77777777" w:rsidR="008261F2" w:rsidRPr="008C4F56" w:rsidRDefault="008261F2" w:rsidP="008261F2">
      <w:pPr>
        <w:rPr>
          <w:rFonts w:cs="Arial"/>
        </w:rPr>
      </w:pPr>
    </w:p>
    <w:p w14:paraId="08159C56" w14:textId="77777777" w:rsidR="008261F2" w:rsidRPr="008C4F56" w:rsidRDefault="008261F2" w:rsidP="008261F2">
      <w:pPr>
        <w:widowControl w:val="0"/>
        <w:autoSpaceDE w:val="0"/>
        <w:autoSpaceDN w:val="0"/>
        <w:adjustRightInd w:val="0"/>
        <w:rPr>
          <w:rFonts w:eastAsia="Calibri" w:cs="Arial"/>
        </w:rPr>
      </w:pPr>
      <w:r w:rsidRPr="008C4F56">
        <w:rPr>
          <w:color w:val="000000"/>
        </w:rPr>
        <w:t xml:space="preserve">En </w:t>
      </w:r>
      <w:r w:rsidRPr="008C4F56">
        <w:t>consecuencia</w:t>
      </w:r>
      <w:r w:rsidRPr="008C4F56">
        <w:rPr>
          <w:color w:val="000000"/>
        </w:rPr>
        <w:t xml:space="preserve">, </w:t>
      </w:r>
      <w:r w:rsidRPr="008C4F56">
        <w:t xml:space="preserve">se </w:t>
      </w:r>
      <w:r w:rsidRPr="008C4F56">
        <w:rPr>
          <w:rFonts w:cs="Arial"/>
          <w:lang w:val="es-ES_tradnl"/>
        </w:rPr>
        <w:t xml:space="preserve">determina </w:t>
      </w:r>
      <w:r w:rsidRPr="008C4F56">
        <w:rPr>
          <w:rFonts w:cs="Arial"/>
          <w:b/>
          <w:lang w:val="es-ES_tradnl"/>
        </w:rPr>
        <w:t>SOBRESEER</w:t>
      </w:r>
      <w:r w:rsidRPr="008C4F56">
        <w:rPr>
          <w:rFonts w:cs="Arial"/>
          <w:lang w:val="es-ES_tradnl"/>
        </w:rPr>
        <w:t xml:space="preserve"> el presente Recurso de Revisión, en </w:t>
      </w:r>
      <w:r w:rsidRPr="008C4F56">
        <w:rPr>
          <w:bCs/>
        </w:rPr>
        <w:t>términos</w:t>
      </w:r>
      <w:r w:rsidRPr="008C4F56">
        <w:rPr>
          <w:rFonts w:cs="Arial"/>
          <w:lang w:val="es-ES_tradnl"/>
        </w:rPr>
        <w:t xml:space="preserve"> del artículo 186, fracción I, de la </w:t>
      </w:r>
      <w:r w:rsidRPr="008C4F56">
        <w:rPr>
          <w:rFonts w:eastAsia="Calibri" w:cs="Arial"/>
        </w:rPr>
        <w:t>Ley de Transparencia y Acceso a la Información Pública del Estado de México y Municipios:</w:t>
      </w:r>
    </w:p>
    <w:p w14:paraId="401B4365" w14:textId="77777777" w:rsidR="008261F2" w:rsidRPr="008C4F56" w:rsidRDefault="008261F2" w:rsidP="008261F2">
      <w:pPr>
        <w:widowControl w:val="0"/>
        <w:autoSpaceDE w:val="0"/>
        <w:autoSpaceDN w:val="0"/>
        <w:adjustRightInd w:val="0"/>
        <w:rPr>
          <w:rFonts w:eastAsia="Calibri" w:cs="Arial"/>
        </w:rPr>
      </w:pPr>
    </w:p>
    <w:p w14:paraId="70F53D59" w14:textId="77777777" w:rsidR="008261F2" w:rsidRPr="008C4F56" w:rsidRDefault="008261F2" w:rsidP="008261F2">
      <w:pPr>
        <w:pStyle w:val="Puesto"/>
        <w:spacing w:line="360" w:lineRule="auto"/>
        <w:rPr>
          <w:b/>
        </w:rPr>
      </w:pPr>
      <w:r w:rsidRPr="008C4F56">
        <w:t>“</w:t>
      </w:r>
      <w:r w:rsidRPr="008C4F56">
        <w:rPr>
          <w:b/>
        </w:rPr>
        <w:t xml:space="preserve">Artículo 186. Las resoluciones del Instituto podrán: </w:t>
      </w:r>
    </w:p>
    <w:p w14:paraId="0B3F805D" w14:textId="77777777" w:rsidR="008261F2" w:rsidRPr="008C4F56" w:rsidRDefault="008261F2" w:rsidP="008261F2">
      <w:pPr>
        <w:pStyle w:val="Puesto"/>
        <w:spacing w:line="360" w:lineRule="auto"/>
      </w:pPr>
      <w:r w:rsidRPr="008C4F56">
        <w:t xml:space="preserve">I. Desechar o </w:t>
      </w:r>
      <w:r w:rsidRPr="008C4F56">
        <w:rPr>
          <w:b/>
        </w:rPr>
        <w:t>sobreseer el recurso;”</w:t>
      </w:r>
      <w:r w:rsidRPr="008C4F56">
        <w:t xml:space="preserve"> </w:t>
      </w:r>
    </w:p>
    <w:p w14:paraId="1E2C1B2C" w14:textId="77777777" w:rsidR="008261F2" w:rsidRPr="008C4F56" w:rsidRDefault="008261F2" w:rsidP="008261F2">
      <w:pPr>
        <w:ind w:right="-93"/>
        <w:rPr>
          <w:rFonts w:cs="Tahoma"/>
          <w:bCs/>
          <w:szCs w:val="22"/>
        </w:rPr>
      </w:pPr>
    </w:p>
    <w:bookmarkEnd w:id="45"/>
    <w:p w14:paraId="1D1B20FB" w14:textId="77777777" w:rsidR="008261F2" w:rsidRPr="008C4F56" w:rsidRDefault="008261F2" w:rsidP="008261F2">
      <w:pPr>
        <w:ind w:right="-93"/>
        <w:rPr>
          <w:szCs w:val="22"/>
        </w:rPr>
      </w:pPr>
      <w:r w:rsidRPr="008C4F56">
        <w:rPr>
          <w:szCs w:val="22"/>
        </w:rPr>
        <w:t>Así, con fundamento en lo establecido en los artículos 5, trigésimo séptimo, trigésimo octavo y trigésimo noveno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34CD074A" w14:textId="77777777" w:rsidR="008261F2" w:rsidRPr="008C4F56" w:rsidRDefault="008261F2" w:rsidP="008261F2">
      <w:pPr>
        <w:rPr>
          <w:szCs w:val="22"/>
        </w:rPr>
      </w:pPr>
    </w:p>
    <w:p w14:paraId="389D6E03" w14:textId="77777777" w:rsidR="008261F2" w:rsidRPr="008C4F56" w:rsidRDefault="008261F2" w:rsidP="008261F2">
      <w:pPr>
        <w:pStyle w:val="Ttulo1"/>
        <w:rPr>
          <w:szCs w:val="22"/>
        </w:rPr>
      </w:pPr>
      <w:bookmarkStart w:id="46" w:name="_Toc173842048"/>
      <w:bookmarkStart w:id="47" w:name="_Toc175826956"/>
      <w:bookmarkStart w:id="48" w:name="_Toc178851496"/>
      <w:bookmarkStart w:id="49" w:name="_Toc179315474"/>
      <w:bookmarkStart w:id="50" w:name="_Toc181729246"/>
      <w:bookmarkStart w:id="51" w:name="_Toc183532376"/>
      <w:bookmarkStart w:id="52" w:name="_Toc184242062"/>
      <w:bookmarkStart w:id="53" w:name="_Toc206495299"/>
      <w:bookmarkStart w:id="54" w:name="_Toc207105626"/>
      <w:bookmarkStart w:id="55" w:name="_Toc209605143"/>
      <w:bookmarkStart w:id="56" w:name="_Toc211438974"/>
      <w:bookmarkStart w:id="57" w:name="_Toc215134985"/>
      <w:r w:rsidRPr="008C4F56">
        <w:rPr>
          <w:szCs w:val="22"/>
        </w:rPr>
        <w:t>RESUELVE</w:t>
      </w:r>
      <w:bookmarkEnd w:id="46"/>
      <w:bookmarkEnd w:id="47"/>
      <w:bookmarkEnd w:id="48"/>
      <w:bookmarkEnd w:id="49"/>
      <w:bookmarkEnd w:id="50"/>
      <w:bookmarkEnd w:id="51"/>
      <w:bookmarkEnd w:id="52"/>
      <w:bookmarkEnd w:id="53"/>
      <w:bookmarkEnd w:id="54"/>
      <w:bookmarkEnd w:id="55"/>
      <w:bookmarkEnd w:id="56"/>
      <w:bookmarkEnd w:id="57"/>
    </w:p>
    <w:p w14:paraId="0A92318D" w14:textId="77777777" w:rsidR="008261F2" w:rsidRPr="008C4F56" w:rsidRDefault="008261F2" w:rsidP="008261F2">
      <w:pPr>
        <w:ind w:right="113"/>
        <w:rPr>
          <w:rFonts w:cs="Arial"/>
          <w:b/>
          <w:szCs w:val="22"/>
        </w:rPr>
      </w:pPr>
    </w:p>
    <w:p w14:paraId="25839423" w14:textId="626E4B2A" w:rsidR="008261F2" w:rsidRPr="008C4F56" w:rsidRDefault="008261F2" w:rsidP="008261F2">
      <w:pPr>
        <w:widowControl w:val="0"/>
        <w:rPr>
          <w:rFonts w:cs="Arial"/>
          <w:b/>
          <w:color w:val="000000" w:themeColor="text1"/>
          <w:szCs w:val="22"/>
        </w:rPr>
      </w:pPr>
      <w:r w:rsidRPr="008C4F56">
        <w:rPr>
          <w:b/>
          <w:bCs/>
          <w:szCs w:val="22"/>
        </w:rPr>
        <w:t>PRIMERO</w:t>
      </w:r>
      <w:r w:rsidRPr="008C4F56">
        <w:rPr>
          <w:rFonts w:cs="Arial"/>
          <w:b/>
          <w:color w:val="000000" w:themeColor="text1"/>
          <w:szCs w:val="22"/>
        </w:rPr>
        <w:t xml:space="preserve">. </w:t>
      </w:r>
      <w:r w:rsidRPr="008C4F56">
        <w:rPr>
          <w:rFonts w:cs="Arial"/>
          <w:szCs w:val="22"/>
        </w:rPr>
        <w:t xml:space="preserve">Se </w:t>
      </w:r>
      <w:r w:rsidRPr="008C4F56">
        <w:rPr>
          <w:rFonts w:cs="Arial"/>
          <w:b/>
          <w:szCs w:val="22"/>
        </w:rPr>
        <w:t>SOBRESEE</w:t>
      </w:r>
      <w:r w:rsidRPr="008C4F56">
        <w:rPr>
          <w:rFonts w:cs="Arial"/>
          <w:szCs w:val="22"/>
        </w:rPr>
        <w:t xml:space="preserve"> el Recurso de Revisión número </w:t>
      </w:r>
      <w:r w:rsidR="00A63FDD" w:rsidRPr="008C4F56">
        <w:rPr>
          <w:rFonts w:cs="Arial"/>
          <w:b/>
          <w:szCs w:val="22"/>
        </w:rPr>
        <w:t>12867</w:t>
      </w:r>
      <w:r w:rsidRPr="008C4F56">
        <w:rPr>
          <w:rFonts w:cs="Arial"/>
          <w:b/>
          <w:szCs w:val="22"/>
        </w:rPr>
        <w:t>/INFOEM/IP/RR/2025</w:t>
      </w:r>
      <w:r w:rsidRPr="008C4F56">
        <w:rPr>
          <w:b/>
          <w:color w:val="000000" w:themeColor="text1"/>
          <w:szCs w:val="22"/>
        </w:rPr>
        <w:t xml:space="preserve"> </w:t>
      </w:r>
      <w:r w:rsidRPr="008C4F56">
        <w:rPr>
          <w:rFonts w:cs="Arial"/>
          <w:szCs w:val="22"/>
          <w:lang w:val="es-ES"/>
        </w:rPr>
        <w:t xml:space="preserve">por </w:t>
      </w:r>
      <w:r w:rsidRPr="008C4F56">
        <w:rPr>
          <w:rFonts w:cs="Arial"/>
          <w:szCs w:val="22"/>
          <w:lang w:val="es-ES"/>
        </w:rPr>
        <w:lastRenderedPageBreak/>
        <w:t xml:space="preserve">actualizarse la causal establecida en el artículo 192 fracción III de la </w:t>
      </w:r>
      <w:r w:rsidRPr="008C4F56">
        <w:rPr>
          <w:szCs w:val="22"/>
          <w:lang w:eastAsia="es-ES_tradnl"/>
        </w:rPr>
        <w:t>Ley de Transparencia y Acceso a la Información Pública del Estado de México y Municipios</w:t>
      </w:r>
      <w:r w:rsidRPr="008C4F56">
        <w:rPr>
          <w:rFonts w:cs="Arial"/>
          <w:szCs w:val="22"/>
          <w:lang w:val="es-ES"/>
        </w:rPr>
        <w:t xml:space="preserve">, ya que al </w:t>
      </w:r>
      <w:r w:rsidRPr="008C4F56">
        <w:rPr>
          <w:rFonts w:cs="Arial"/>
          <w:b/>
          <w:szCs w:val="22"/>
          <w:lang w:val="es-ES"/>
        </w:rPr>
        <w:t>modificar EL SUJETO OBLIGADO la respuesta, el Recurso de Revisión quedó sin materia</w:t>
      </w:r>
      <w:r w:rsidRPr="008C4F56">
        <w:rPr>
          <w:rFonts w:cs="Arial"/>
          <w:szCs w:val="22"/>
          <w:lang w:val="es-ES"/>
        </w:rPr>
        <w:t xml:space="preserve">, en términos del Considerando </w:t>
      </w:r>
      <w:r w:rsidRPr="008C4F56">
        <w:rPr>
          <w:rFonts w:cs="Arial"/>
          <w:b/>
          <w:szCs w:val="22"/>
          <w:lang w:val="es-ES"/>
        </w:rPr>
        <w:t>SEGUNDO</w:t>
      </w:r>
      <w:r w:rsidRPr="008C4F56">
        <w:rPr>
          <w:rFonts w:cs="Arial"/>
          <w:szCs w:val="22"/>
          <w:lang w:val="es-ES"/>
        </w:rPr>
        <w:t xml:space="preserve"> de la presente resolución.</w:t>
      </w:r>
    </w:p>
    <w:p w14:paraId="43D6D91B" w14:textId="77777777" w:rsidR="008261F2" w:rsidRPr="008C4F56" w:rsidRDefault="008261F2" w:rsidP="008261F2">
      <w:pPr>
        <w:pStyle w:val="Prrafodelista"/>
        <w:ind w:left="0"/>
        <w:rPr>
          <w:rFonts w:cs="Arial"/>
          <w:szCs w:val="22"/>
        </w:rPr>
      </w:pPr>
    </w:p>
    <w:p w14:paraId="2453CB35" w14:textId="77777777" w:rsidR="008261F2" w:rsidRPr="008C4F56" w:rsidRDefault="008261F2" w:rsidP="008261F2">
      <w:pPr>
        <w:ind w:right="113"/>
        <w:rPr>
          <w:rFonts w:cs="Arial"/>
          <w:bCs/>
          <w:szCs w:val="22"/>
        </w:rPr>
      </w:pPr>
      <w:r w:rsidRPr="008C4F56">
        <w:rPr>
          <w:rFonts w:cs="Arial"/>
          <w:b/>
          <w:bCs/>
          <w:szCs w:val="22"/>
        </w:rPr>
        <w:t>SEGUNDO. Notifíquese vía SAIMEX</w:t>
      </w:r>
      <w:r w:rsidRPr="008C4F56">
        <w:rPr>
          <w:rFonts w:cs="Arial"/>
          <w:bCs/>
          <w:szCs w:val="22"/>
        </w:rPr>
        <w:t xml:space="preserve"> la presente resolución al Titular de la Unidad de Transparencia del </w:t>
      </w:r>
      <w:r w:rsidRPr="008C4F56">
        <w:rPr>
          <w:rFonts w:cs="Arial"/>
          <w:b/>
          <w:bCs/>
          <w:szCs w:val="22"/>
        </w:rPr>
        <w:t>SUJETO OBLIGADO</w:t>
      </w:r>
      <w:r w:rsidRPr="008C4F56">
        <w:rPr>
          <w:rFonts w:cs="Arial"/>
          <w:bCs/>
          <w:szCs w:val="22"/>
        </w:rPr>
        <w:t xml:space="preserve"> para su conocimiento.</w:t>
      </w:r>
    </w:p>
    <w:p w14:paraId="3DA78765" w14:textId="77777777" w:rsidR="008261F2" w:rsidRPr="008C4F56" w:rsidRDefault="008261F2" w:rsidP="008261F2">
      <w:pPr>
        <w:widowControl w:val="0"/>
        <w:autoSpaceDE w:val="0"/>
        <w:autoSpaceDN w:val="0"/>
        <w:adjustRightInd w:val="0"/>
        <w:rPr>
          <w:rFonts w:cs="Arial"/>
          <w:szCs w:val="22"/>
        </w:rPr>
      </w:pPr>
    </w:p>
    <w:p w14:paraId="5F02110B" w14:textId="77777777" w:rsidR="008261F2" w:rsidRPr="008C4F56" w:rsidRDefault="008261F2" w:rsidP="008261F2">
      <w:pPr>
        <w:pStyle w:val="Prrafodelista"/>
        <w:ind w:left="0"/>
        <w:rPr>
          <w:rFonts w:cs="Arial"/>
          <w:color w:val="000000" w:themeColor="text1"/>
          <w:szCs w:val="22"/>
        </w:rPr>
      </w:pPr>
      <w:r w:rsidRPr="008C4F56">
        <w:rPr>
          <w:rFonts w:cs="Arial"/>
          <w:b/>
          <w:color w:val="000000" w:themeColor="text1"/>
          <w:szCs w:val="22"/>
        </w:rPr>
        <w:t xml:space="preserve">TERCERO. </w:t>
      </w:r>
      <w:r w:rsidRPr="008C4F56">
        <w:rPr>
          <w:b/>
          <w:color w:val="000000" w:themeColor="text1"/>
          <w:szCs w:val="22"/>
          <w:lang w:eastAsia="es-ES_tradnl"/>
        </w:rPr>
        <w:t>Notifíquese</w:t>
      </w:r>
      <w:r w:rsidRPr="008C4F56">
        <w:rPr>
          <w:color w:val="000000" w:themeColor="text1"/>
          <w:szCs w:val="22"/>
          <w:lang w:eastAsia="es-ES_tradnl"/>
        </w:rPr>
        <w:t xml:space="preserve"> a </w:t>
      </w:r>
      <w:r w:rsidRPr="008C4F56">
        <w:rPr>
          <w:rFonts w:eastAsiaTheme="minorHAnsi" w:cs="Tahoma"/>
          <w:b/>
          <w:iCs/>
          <w:color w:val="000000" w:themeColor="text1"/>
          <w:szCs w:val="22"/>
          <w:lang w:eastAsia="en-US"/>
        </w:rPr>
        <w:t>LA PARTE RECURRENTE</w:t>
      </w:r>
      <w:r w:rsidRPr="008C4F56">
        <w:rPr>
          <w:rFonts w:eastAsiaTheme="minorHAnsi" w:cs="Tahoma"/>
          <w:bCs/>
          <w:iCs/>
          <w:color w:val="000000" w:themeColor="text1"/>
          <w:szCs w:val="22"/>
          <w:lang w:eastAsia="en-US"/>
        </w:rPr>
        <w:t xml:space="preserve"> </w:t>
      </w:r>
      <w:r w:rsidRPr="008C4F56">
        <w:rPr>
          <w:color w:val="000000" w:themeColor="text1"/>
          <w:szCs w:val="22"/>
          <w:lang w:eastAsia="es-ES_tradnl"/>
        </w:rPr>
        <w:t xml:space="preserve">la presente resolución vía </w:t>
      </w:r>
      <w:r w:rsidRPr="008C4F56">
        <w:rPr>
          <w:rFonts w:cs="Arial"/>
          <w:color w:val="000000" w:themeColor="text1"/>
          <w:szCs w:val="22"/>
        </w:rPr>
        <w:t xml:space="preserve">Sistema de Acceso a la Información Mexiquense </w:t>
      </w:r>
      <w:r w:rsidRPr="008C4F56">
        <w:rPr>
          <w:rFonts w:cs="Arial"/>
          <w:b/>
          <w:bCs/>
          <w:color w:val="000000" w:themeColor="text1"/>
          <w:szCs w:val="22"/>
        </w:rPr>
        <w:t>SAIMEX</w:t>
      </w:r>
      <w:r w:rsidRPr="008C4F56">
        <w:rPr>
          <w:rFonts w:cs="Arial"/>
          <w:color w:val="000000" w:themeColor="text1"/>
          <w:szCs w:val="22"/>
        </w:rPr>
        <w:t>.</w:t>
      </w:r>
    </w:p>
    <w:p w14:paraId="3969F367" w14:textId="77777777" w:rsidR="00DE3530" w:rsidRPr="008C4F56" w:rsidRDefault="00DE3530" w:rsidP="00824E8C">
      <w:pPr>
        <w:rPr>
          <w:szCs w:val="22"/>
        </w:rPr>
      </w:pPr>
    </w:p>
    <w:p w14:paraId="71A76568" w14:textId="2CD99FEC" w:rsidR="007F3BC8" w:rsidRPr="008C4F56" w:rsidRDefault="007F3BC8" w:rsidP="007F3BC8">
      <w:pPr>
        <w:rPr>
          <w:szCs w:val="22"/>
        </w:rPr>
      </w:pPr>
      <w:r w:rsidRPr="008C4F56">
        <w:rPr>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 </w:t>
      </w:r>
      <w:r w:rsidR="009C0144" w:rsidRPr="008C4F56">
        <w:rPr>
          <w:szCs w:val="22"/>
        </w:rPr>
        <w:t xml:space="preserve">TERCREA </w:t>
      </w:r>
      <w:r w:rsidRPr="008C4F56">
        <w:rPr>
          <w:szCs w:val="22"/>
        </w:rPr>
        <w:t xml:space="preserve">SESIÓN ORDINARIA, CELEBRADA EL </w:t>
      </w:r>
      <w:r w:rsidR="009C0144" w:rsidRPr="008C4F56">
        <w:rPr>
          <w:szCs w:val="22"/>
        </w:rPr>
        <w:t>TRES</w:t>
      </w:r>
      <w:r w:rsidRPr="008C4F56">
        <w:rPr>
          <w:szCs w:val="22"/>
        </w:rPr>
        <w:t xml:space="preserve"> DE </w:t>
      </w:r>
      <w:r w:rsidR="009C0144" w:rsidRPr="008C4F56">
        <w:rPr>
          <w:szCs w:val="22"/>
        </w:rPr>
        <w:t>DICIEMBRE</w:t>
      </w:r>
      <w:r w:rsidRPr="008C4F56">
        <w:rPr>
          <w:szCs w:val="22"/>
        </w:rPr>
        <w:t xml:space="preserve"> DE DOS MIL VEINTICINCO ANTE EL SECRETARIO TÉCNICO DEL PLENO, ALEXIS TAPIA RAMÍREZ.</w:t>
      </w:r>
    </w:p>
    <w:p w14:paraId="40CA05A6" w14:textId="77777777" w:rsidR="00DE3530" w:rsidRPr="00327D42" w:rsidRDefault="00F77CE8" w:rsidP="00824E8C">
      <w:pPr>
        <w:tabs>
          <w:tab w:val="left" w:pos="2325"/>
        </w:tabs>
        <w:rPr>
          <w:sz w:val="14"/>
          <w:szCs w:val="22"/>
        </w:rPr>
      </w:pPr>
      <w:r w:rsidRPr="008C4F56">
        <w:rPr>
          <w:sz w:val="14"/>
          <w:szCs w:val="22"/>
        </w:rPr>
        <w:t>SCMM/AGZ/DEMF/DLM</w:t>
      </w:r>
      <w:bookmarkStart w:id="58" w:name="_GoBack"/>
      <w:bookmarkEnd w:id="58"/>
    </w:p>
    <w:p w14:paraId="21478AB2" w14:textId="77777777" w:rsidR="00DE3530" w:rsidRPr="00327D42" w:rsidRDefault="00DE3530" w:rsidP="00824E8C">
      <w:pPr>
        <w:ind w:right="-93"/>
        <w:rPr>
          <w:color w:val="000000"/>
          <w:szCs w:val="22"/>
        </w:rPr>
      </w:pPr>
    </w:p>
    <w:p w14:paraId="50A09CE3" w14:textId="77777777" w:rsidR="00DE3530" w:rsidRPr="00327D42" w:rsidRDefault="00DE3530" w:rsidP="00824E8C">
      <w:pPr>
        <w:ind w:right="-93"/>
        <w:rPr>
          <w:szCs w:val="22"/>
        </w:rPr>
      </w:pPr>
    </w:p>
    <w:p w14:paraId="3CAFA295" w14:textId="77777777" w:rsidR="00DE3530" w:rsidRPr="00327D42" w:rsidRDefault="00DE3530" w:rsidP="00824E8C">
      <w:pPr>
        <w:ind w:right="-93"/>
        <w:rPr>
          <w:szCs w:val="22"/>
        </w:rPr>
      </w:pPr>
    </w:p>
    <w:p w14:paraId="38FCFA1B" w14:textId="77777777" w:rsidR="00DE3530" w:rsidRPr="00327D42" w:rsidRDefault="00DE3530" w:rsidP="00824E8C">
      <w:pPr>
        <w:ind w:right="-93"/>
        <w:rPr>
          <w:szCs w:val="22"/>
        </w:rPr>
      </w:pPr>
    </w:p>
    <w:p w14:paraId="5C13BEB1" w14:textId="77777777" w:rsidR="00DE3530" w:rsidRPr="00327D42" w:rsidRDefault="00DE3530" w:rsidP="00824E8C">
      <w:pPr>
        <w:ind w:right="-93"/>
        <w:rPr>
          <w:szCs w:val="22"/>
        </w:rPr>
      </w:pPr>
    </w:p>
    <w:p w14:paraId="7C8760D1" w14:textId="77777777" w:rsidR="00DE3530" w:rsidRPr="00327D42" w:rsidRDefault="00DE3530" w:rsidP="00824E8C">
      <w:pPr>
        <w:ind w:right="-93"/>
        <w:rPr>
          <w:szCs w:val="22"/>
        </w:rPr>
      </w:pPr>
    </w:p>
    <w:p w14:paraId="709A2DEE" w14:textId="77777777" w:rsidR="00DE3530" w:rsidRPr="00327D42" w:rsidRDefault="00DE3530" w:rsidP="00824E8C">
      <w:pPr>
        <w:ind w:right="-93"/>
        <w:rPr>
          <w:szCs w:val="22"/>
        </w:rPr>
      </w:pPr>
    </w:p>
    <w:p w14:paraId="65E0F4FA" w14:textId="77777777" w:rsidR="00DE3530" w:rsidRPr="00327D42" w:rsidRDefault="00DE3530" w:rsidP="00824E8C">
      <w:pPr>
        <w:ind w:right="-93"/>
        <w:rPr>
          <w:szCs w:val="22"/>
        </w:rPr>
      </w:pPr>
    </w:p>
    <w:p w14:paraId="0222FBDB" w14:textId="77777777" w:rsidR="00DE3530" w:rsidRPr="00327D42" w:rsidRDefault="00DE3530" w:rsidP="00824E8C">
      <w:pPr>
        <w:tabs>
          <w:tab w:val="center" w:pos="4568"/>
        </w:tabs>
        <w:ind w:right="-93"/>
        <w:rPr>
          <w:szCs w:val="22"/>
        </w:rPr>
      </w:pPr>
    </w:p>
    <w:p w14:paraId="1324BCA7" w14:textId="77777777" w:rsidR="00DE3530" w:rsidRPr="00327D42" w:rsidRDefault="00DE3530" w:rsidP="00824E8C">
      <w:pPr>
        <w:tabs>
          <w:tab w:val="center" w:pos="4568"/>
        </w:tabs>
        <w:ind w:right="-93"/>
        <w:rPr>
          <w:szCs w:val="22"/>
        </w:rPr>
      </w:pPr>
    </w:p>
    <w:p w14:paraId="03662013" w14:textId="77777777" w:rsidR="00DE3530" w:rsidRPr="00327D42" w:rsidRDefault="00DE3530" w:rsidP="00824E8C">
      <w:pPr>
        <w:tabs>
          <w:tab w:val="center" w:pos="4568"/>
        </w:tabs>
        <w:ind w:right="-93"/>
        <w:rPr>
          <w:szCs w:val="22"/>
        </w:rPr>
      </w:pPr>
    </w:p>
    <w:p w14:paraId="7FE9355E" w14:textId="77777777" w:rsidR="00DE3530" w:rsidRPr="00327D42" w:rsidRDefault="00DE3530" w:rsidP="00824E8C">
      <w:pPr>
        <w:tabs>
          <w:tab w:val="center" w:pos="4568"/>
        </w:tabs>
        <w:ind w:right="-93"/>
        <w:rPr>
          <w:szCs w:val="22"/>
        </w:rPr>
      </w:pPr>
    </w:p>
    <w:p w14:paraId="30B14764" w14:textId="77777777" w:rsidR="00DE3530" w:rsidRPr="00327D42" w:rsidRDefault="00DE3530" w:rsidP="00824E8C">
      <w:pPr>
        <w:tabs>
          <w:tab w:val="center" w:pos="4568"/>
        </w:tabs>
        <w:ind w:right="-93"/>
        <w:rPr>
          <w:szCs w:val="22"/>
        </w:rPr>
      </w:pPr>
    </w:p>
    <w:p w14:paraId="1C0CA511" w14:textId="77777777" w:rsidR="00DE3530" w:rsidRPr="00327D42" w:rsidRDefault="00DE3530" w:rsidP="00824E8C">
      <w:pPr>
        <w:tabs>
          <w:tab w:val="center" w:pos="4568"/>
        </w:tabs>
        <w:ind w:right="-93"/>
        <w:rPr>
          <w:szCs w:val="22"/>
        </w:rPr>
      </w:pPr>
    </w:p>
    <w:p w14:paraId="2C253992" w14:textId="77777777" w:rsidR="00DE3530" w:rsidRPr="00327D42" w:rsidRDefault="00DE3530" w:rsidP="00824E8C">
      <w:pPr>
        <w:tabs>
          <w:tab w:val="center" w:pos="4568"/>
        </w:tabs>
        <w:ind w:right="-93"/>
        <w:rPr>
          <w:szCs w:val="22"/>
        </w:rPr>
      </w:pPr>
    </w:p>
    <w:p w14:paraId="2B1E58F4" w14:textId="77777777" w:rsidR="00DE3530" w:rsidRPr="00327D42" w:rsidRDefault="00DE3530" w:rsidP="00824E8C">
      <w:pPr>
        <w:tabs>
          <w:tab w:val="center" w:pos="4568"/>
        </w:tabs>
        <w:ind w:right="-93"/>
        <w:rPr>
          <w:szCs w:val="22"/>
        </w:rPr>
      </w:pPr>
    </w:p>
    <w:p w14:paraId="464743FC" w14:textId="77777777" w:rsidR="00DE3530" w:rsidRPr="00327D42" w:rsidRDefault="00DE3530" w:rsidP="00824E8C">
      <w:pPr>
        <w:tabs>
          <w:tab w:val="center" w:pos="4568"/>
        </w:tabs>
        <w:ind w:right="-93"/>
        <w:rPr>
          <w:szCs w:val="22"/>
        </w:rPr>
      </w:pPr>
    </w:p>
    <w:p w14:paraId="3707EEFE" w14:textId="77777777" w:rsidR="00DE3530" w:rsidRPr="00327D42" w:rsidRDefault="00DE3530" w:rsidP="00824E8C">
      <w:pPr>
        <w:tabs>
          <w:tab w:val="center" w:pos="4568"/>
        </w:tabs>
        <w:ind w:right="-93"/>
        <w:rPr>
          <w:szCs w:val="22"/>
        </w:rPr>
      </w:pPr>
    </w:p>
    <w:p w14:paraId="466854F3" w14:textId="77777777" w:rsidR="00DE3530" w:rsidRPr="00327D42" w:rsidRDefault="00DE3530" w:rsidP="00824E8C">
      <w:pPr>
        <w:tabs>
          <w:tab w:val="center" w:pos="4568"/>
        </w:tabs>
        <w:ind w:right="-93"/>
        <w:rPr>
          <w:szCs w:val="22"/>
        </w:rPr>
      </w:pPr>
    </w:p>
    <w:p w14:paraId="2B8FBD7A" w14:textId="77777777" w:rsidR="00DE3530" w:rsidRPr="00327D42" w:rsidRDefault="00DE3530" w:rsidP="00824E8C">
      <w:pPr>
        <w:tabs>
          <w:tab w:val="center" w:pos="4568"/>
        </w:tabs>
        <w:ind w:right="-93"/>
        <w:rPr>
          <w:szCs w:val="22"/>
        </w:rPr>
      </w:pPr>
    </w:p>
    <w:p w14:paraId="4464CAEF" w14:textId="77777777" w:rsidR="00DE3530" w:rsidRPr="00327D42" w:rsidRDefault="00DE3530" w:rsidP="00824E8C">
      <w:pPr>
        <w:tabs>
          <w:tab w:val="center" w:pos="4568"/>
        </w:tabs>
        <w:ind w:right="-93"/>
        <w:rPr>
          <w:szCs w:val="22"/>
        </w:rPr>
      </w:pPr>
    </w:p>
    <w:p w14:paraId="69CA15F4" w14:textId="77777777" w:rsidR="00DE3530" w:rsidRPr="00327D42" w:rsidRDefault="00DE3530" w:rsidP="00824E8C">
      <w:pPr>
        <w:tabs>
          <w:tab w:val="center" w:pos="4568"/>
        </w:tabs>
        <w:ind w:right="-93"/>
        <w:rPr>
          <w:szCs w:val="22"/>
        </w:rPr>
      </w:pPr>
    </w:p>
    <w:p w14:paraId="08B91766" w14:textId="77777777" w:rsidR="00DE3530" w:rsidRPr="00327D42" w:rsidRDefault="00DE3530" w:rsidP="00824E8C">
      <w:pPr>
        <w:tabs>
          <w:tab w:val="center" w:pos="4568"/>
        </w:tabs>
        <w:ind w:right="-93"/>
        <w:rPr>
          <w:szCs w:val="22"/>
        </w:rPr>
      </w:pPr>
    </w:p>
    <w:p w14:paraId="3FC34ACB" w14:textId="77777777" w:rsidR="00DE3530" w:rsidRPr="00327D42" w:rsidRDefault="00DE3530" w:rsidP="00824E8C">
      <w:pPr>
        <w:tabs>
          <w:tab w:val="center" w:pos="4568"/>
        </w:tabs>
        <w:ind w:right="-93"/>
        <w:rPr>
          <w:szCs w:val="22"/>
        </w:rPr>
      </w:pPr>
    </w:p>
    <w:p w14:paraId="42192410" w14:textId="77777777" w:rsidR="00DE3530" w:rsidRPr="00327D42" w:rsidRDefault="00DE3530" w:rsidP="00824E8C">
      <w:pPr>
        <w:rPr>
          <w:szCs w:val="22"/>
        </w:rPr>
      </w:pPr>
    </w:p>
    <w:sectPr w:rsidR="00DE3530" w:rsidRPr="00327D42">
      <w:footerReference w:type="default" r:id="rId14"/>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79E0A4" w14:textId="77777777" w:rsidR="00445D03" w:rsidRDefault="00445D03">
      <w:pPr>
        <w:spacing w:line="240" w:lineRule="auto"/>
      </w:pPr>
      <w:r>
        <w:separator/>
      </w:r>
    </w:p>
  </w:endnote>
  <w:endnote w:type="continuationSeparator" w:id="0">
    <w:p w14:paraId="054CC1A6" w14:textId="77777777" w:rsidR="00445D03" w:rsidRDefault="00445D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ptos Display">
    <w:altName w:val="Times New Roman"/>
    <w:charset w:val="00"/>
    <w:family w:val="swiss"/>
    <w:pitch w:val="variable"/>
    <w:sig w:usb0="20000287" w:usb1="00000003" w:usb2="00000000" w:usb3="00000000" w:csb0="0000019F" w:csb1="00000000"/>
  </w:font>
  <w:font w:name="Aptos">
    <w:altName w:val="Times New Roman"/>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9B1DA4" w14:textId="77777777" w:rsidR="00795F0D" w:rsidRDefault="00795F0D">
    <w:pPr>
      <w:tabs>
        <w:tab w:val="center" w:pos="4550"/>
        <w:tab w:val="left" w:pos="5818"/>
      </w:tabs>
      <w:ind w:right="260"/>
      <w:jc w:val="right"/>
      <w:rPr>
        <w:color w:val="071320"/>
        <w:sz w:val="24"/>
        <w:szCs w:val="24"/>
      </w:rPr>
    </w:pPr>
  </w:p>
  <w:p w14:paraId="4ACCF285" w14:textId="77777777" w:rsidR="00795F0D" w:rsidRDefault="00795F0D">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811C19" w14:textId="77777777" w:rsidR="00795F0D" w:rsidRDefault="00795F0D">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8C4F56">
      <w:rPr>
        <w:noProof/>
        <w:color w:val="0A1D30"/>
        <w:sz w:val="24"/>
        <w:szCs w:val="24"/>
      </w:rPr>
      <w:t>18</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8C4F56">
      <w:rPr>
        <w:noProof/>
        <w:color w:val="0A1D30"/>
        <w:sz w:val="24"/>
        <w:szCs w:val="24"/>
      </w:rPr>
      <w:t>21</w:t>
    </w:r>
    <w:r>
      <w:rPr>
        <w:color w:val="0A1D30"/>
        <w:sz w:val="24"/>
        <w:szCs w:val="24"/>
      </w:rPr>
      <w:fldChar w:fldCharType="end"/>
    </w:r>
  </w:p>
  <w:p w14:paraId="121FC8AC" w14:textId="77777777" w:rsidR="00795F0D" w:rsidRDefault="00795F0D">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76A312" w14:textId="77777777" w:rsidR="00445D03" w:rsidRDefault="00445D03">
      <w:pPr>
        <w:spacing w:line="240" w:lineRule="auto"/>
      </w:pPr>
      <w:r>
        <w:separator/>
      </w:r>
    </w:p>
  </w:footnote>
  <w:footnote w:type="continuationSeparator" w:id="0">
    <w:p w14:paraId="7CB6E619" w14:textId="77777777" w:rsidR="00445D03" w:rsidRDefault="00445D0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2A9212" w14:textId="77777777" w:rsidR="00795F0D" w:rsidRDefault="00795F0D">
    <w:pPr>
      <w:widowControl w:val="0"/>
      <w:pBdr>
        <w:top w:val="nil"/>
        <w:left w:val="nil"/>
        <w:bottom w:val="nil"/>
        <w:right w:val="nil"/>
        <w:between w:val="nil"/>
      </w:pBdr>
      <w:spacing w:line="276" w:lineRule="auto"/>
      <w:jc w:val="left"/>
      <w:rPr>
        <w:rFonts w:ascii="Aptos" w:eastAsia="Aptos" w:hAnsi="Aptos" w:cs="Aptos"/>
        <w:color w:val="000000"/>
        <w:sz w:val="20"/>
      </w:rPr>
    </w:pPr>
  </w:p>
  <w:tbl>
    <w:tblPr>
      <w:tblStyle w:val="a2"/>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795F0D" w14:paraId="33B301D2" w14:textId="77777777">
      <w:trPr>
        <w:trHeight w:val="144"/>
        <w:jc w:val="right"/>
      </w:trPr>
      <w:tc>
        <w:tcPr>
          <w:tcW w:w="2727" w:type="dxa"/>
        </w:tcPr>
        <w:p w14:paraId="1632A01F" w14:textId="77777777" w:rsidR="00795F0D" w:rsidRDefault="00795F0D">
          <w:pPr>
            <w:tabs>
              <w:tab w:val="right" w:pos="8838"/>
            </w:tabs>
            <w:ind w:left="-74" w:right="-105"/>
            <w:rPr>
              <w:b/>
            </w:rPr>
          </w:pPr>
          <w:r>
            <w:rPr>
              <w:b/>
            </w:rPr>
            <w:t>Recurso de Revisión:</w:t>
          </w:r>
        </w:p>
      </w:tc>
      <w:tc>
        <w:tcPr>
          <w:tcW w:w="3402" w:type="dxa"/>
        </w:tcPr>
        <w:p w14:paraId="2F358819" w14:textId="3828B7B5" w:rsidR="00795F0D" w:rsidRDefault="00795F0D" w:rsidP="00380BE4">
          <w:pPr>
            <w:tabs>
              <w:tab w:val="right" w:pos="8838"/>
            </w:tabs>
            <w:ind w:left="-74" w:right="-105"/>
          </w:pPr>
          <w:r>
            <w:t xml:space="preserve">12867/INFOEM/IP/RR/2025 </w:t>
          </w:r>
        </w:p>
      </w:tc>
    </w:tr>
    <w:tr w:rsidR="00795F0D" w14:paraId="2B7C62B8" w14:textId="77777777">
      <w:trPr>
        <w:trHeight w:val="283"/>
        <w:jc w:val="right"/>
      </w:trPr>
      <w:tc>
        <w:tcPr>
          <w:tcW w:w="2727" w:type="dxa"/>
        </w:tcPr>
        <w:p w14:paraId="7559ADDA" w14:textId="77777777" w:rsidR="00795F0D" w:rsidRDefault="00795F0D">
          <w:pPr>
            <w:tabs>
              <w:tab w:val="right" w:pos="8838"/>
            </w:tabs>
            <w:ind w:left="-74" w:right="-105"/>
            <w:rPr>
              <w:b/>
            </w:rPr>
          </w:pPr>
          <w:r>
            <w:rPr>
              <w:b/>
            </w:rPr>
            <w:t>Sujeto Obligado:</w:t>
          </w:r>
        </w:p>
      </w:tc>
      <w:tc>
        <w:tcPr>
          <w:tcW w:w="3402" w:type="dxa"/>
        </w:tcPr>
        <w:p w14:paraId="0C6F78DD" w14:textId="32BCFB91" w:rsidR="00795F0D" w:rsidRDefault="00795F0D">
          <w:pPr>
            <w:tabs>
              <w:tab w:val="left" w:pos="2834"/>
              <w:tab w:val="right" w:pos="8838"/>
            </w:tabs>
            <w:ind w:left="-108" w:right="-105"/>
            <w:rPr>
              <w:highlight w:val="yellow"/>
            </w:rPr>
          </w:pPr>
          <w:r w:rsidRPr="00BB77E2">
            <w:t>Secretaría del Trabajo</w:t>
          </w:r>
        </w:p>
      </w:tc>
    </w:tr>
    <w:tr w:rsidR="00795F0D" w14:paraId="7BEF3158" w14:textId="77777777">
      <w:trPr>
        <w:trHeight w:val="283"/>
        <w:jc w:val="right"/>
      </w:trPr>
      <w:tc>
        <w:tcPr>
          <w:tcW w:w="2727" w:type="dxa"/>
        </w:tcPr>
        <w:p w14:paraId="5DE3FBAB" w14:textId="77777777" w:rsidR="00795F0D" w:rsidRDefault="00795F0D">
          <w:pPr>
            <w:tabs>
              <w:tab w:val="right" w:pos="8838"/>
            </w:tabs>
            <w:ind w:left="-74" w:right="-105"/>
            <w:rPr>
              <w:b/>
            </w:rPr>
          </w:pPr>
          <w:r>
            <w:rPr>
              <w:b/>
            </w:rPr>
            <w:t>Comisionada Ponente:</w:t>
          </w:r>
        </w:p>
      </w:tc>
      <w:tc>
        <w:tcPr>
          <w:tcW w:w="3402" w:type="dxa"/>
        </w:tcPr>
        <w:p w14:paraId="0E3AAC43" w14:textId="77777777" w:rsidR="00795F0D" w:rsidRDefault="00795F0D">
          <w:pPr>
            <w:tabs>
              <w:tab w:val="right" w:pos="8838"/>
            </w:tabs>
            <w:ind w:left="-108" w:right="-105"/>
          </w:pPr>
          <w:r>
            <w:t>Sharon Cristina Morales Martínez</w:t>
          </w:r>
        </w:p>
      </w:tc>
    </w:tr>
  </w:tbl>
  <w:p w14:paraId="22450737" w14:textId="77777777" w:rsidR="00795F0D" w:rsidRDefault="00795F0D">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lang w:eastAsia="es-MX"/>
      </w:rPr>
      <w:drawing>
        <wp:anchor distT="0" distB="0" distL="0" distR="0" simplePos="0" relativeHeight="251657216" behindDoc="1" locked="0" layoutInCell="1" hidden="0" allowOverlap="1" wp14:anchorId="06101E5A" wp14:editId="336917D2">
          <wp:simplePos x="0" y="0"/>
          <wp:positionH relativeFrom="margin">
            <wp:posOffset>-995042</wp:posOffset>
          </wp:positionH>
          <wp:positionV relativeFrom="margin">
            <wp:posOffset>-1782443</wp:posOffset>
          </wp:positionV>
          <wp:extent cx="8426450" cy="109728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368392" w14:textId="77777777" w:rsidR="00795F0D" w:rsidRDefault="00795F0D">
    <w:pPr>
      <w:widowControl w:val="0"/>
      <w:pBdr>
        <w:top w:val="nil"/>
        <w:left w:val="nil"/>
        <w:bottom w:val="nil"/>
        <w:right w:val="nil"/>
        <w:between w:val="nil"/>
      </w:pBdr>
      <w:spacing w:line="276" w:lineRule="auto"/>
      <w:jc w:val="left"/>
      <w:rPr>
        <w:color w:val="000000"/>
        <w:sz w:val="14"/>
        <w:szCs w:val="14"/>
      </w:rPr>
    </w:pPr>
  </w:p>
  <w:tbl>
    <w:tblPr>
      <w:tblStyle w:val="a3"/>
      <w:tblW w:w="6660" w:type="dxa"/>
      <w:tblInd w:w="2552" w:type="dxa"/>
      <w:tblLayout w:type="fixed"/>
      <w:tblLook w:val="0400" w:firstRow="0" w:lastRow="0" w:firstColumn="0" w:lastColumn="0" w:noHBand="0" w:noVBand="1"/>
    </w:tblPr>
    <w:tblGrid>
      <w:gridCol w:w="283"/>
      <w:gridCol w:w="6377"/>
    </w:tblGrid>
    <w:tr w:rsidR="00795F0D" w14:paraId="12AD942F" w14:textId="77777777">
      <w:trPr>
        <w:trHeight w:val="1435"/>
      </w:trPr>
      <w:tc>
        <w:tcPr>
          <w:tcW w:w="283" w:type="dxa"/>
        </w:tcPr>
        <w:p w14:paraId="5F625925" w14:textId="77777777" w:rsidR="00795F0D" w:rsidRDefault="00795F0D">
          <w:pPr>
            <w:tabs>
              <w:tab w:val="right" w:pos="4273"/>
            </w:tabs>
            <w:rPr>
              <w:rFonts w:ascii="Garamond" w:eastAsia="Garamond" w:hAnsi="Garamond" w:cs="Garamond"/>
            </w:rPr>
          </w:pPr>
        </w:p>
      </w:tc>
      <w:tc>
        <w:tcPr>
          <w:tcW w:w="6378" w:type="dxa"/>
        </w:tcPr>
        <w:p w14:paraId="5B02C9DD" w14:textId="77777777" w:rsidR="00795F0D" w:rsidRDefault="00795F0D">
          <w:pPr>
            <w:widowControl w:val="0"/>
            <w:pBdr>
              <w:top w:val="nil"/>
              <w:left w:val="nil"/>
              <w:bottom w:val="nil"/>
              <w:right w:val="nil"/>
              <w:between w:val="nil"/>
            </w:pBdr>
            <w:spacing w:line="276" w:lineRule="auto"/>
            <w:jc w:val="left"/>
            <w:rPr>
              <w:rFonts w:ascii="Garamond" w:eastAsia="Garamond" w:hAnsi="Garamond" w:cs="Garamond"/>
            </w:rPr>
          </w:pPr>
        </w:p>
        <w:tbl>
          <w:tblPr>
            <w:tblStyle w:val="a4"/>
            <w:tblW w:w="95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90"/>
            <w:gridCol w:w="3345"/>
            <w:gridCol w:w="3405"/>
          </w:tblGrid>
          <w:tr w:rsidR="00795F0D" w14:paraId="1630583C" w14:textId="77777777">
            <w:trPr>
              <w:trHeight w:val="144"/>
            </w:trPr>
            <w:tc>
              <w:tcPr>
                <w:tcW w:w="2790" w:type="dxa"/>
              </w:tcPr>
              <w:p w14:paraId="150712EE" w14:textId="77777777" w:rsidR="00795F0D" w:rsidRDefault="00795F0D">
                <w:pPr>
                  <w:tabs>
                    <w:tab w:val="right" w:pos="8838"/>
                  </w:tabs>
                  <w:ind w:left="-74" w:right="-105"/>
                  <w:rPr>
                    <w:b/>
                  </w:rPr>
                </w:pPr>
                <w:bookmarkStart w:id="0" w:name="_heading=h.147n2zr" w:colFirst="0" w:colLast="0"/>
                <w:bookmarkEnd w:id="0"/>
                <w:r>
                  <w:rPr>
                    <w:b/>
                  </w:rPr>
                  <w:t>Recurso de Revisión:</w:t>
                </w:r>
              </w:p>
            </w:tc>
            <w:tc>
              <w:tcPr>
                <w:tcW w:w="3345" w:type="dxa"/>
              </w:tcPr>
              <w:p w14:paraId="4B6E00AA" w14:textId="7CF229C6" w:rsidR="00795F0D" w:rsidRDefault="00795F0D" w:rsidP="00CF0166">
                <w:pPr>
                  <w:tabs>
                    <w:tab w:val="right" w:pos="8838"/>
                  </w:tabs>
                  <w:ind w:left="-74" w:right="-105"/>
                </w:pPr>
                <w:r>
                  <w:t xml:space="preserve">12867/INFOEM/IP/RR/2025 </w:t>
                </w:r>
              </w:p>
            </w:tc>
            <w:tc>
              <w:tcPr>
                <w:tcW w:w="3405" w:type="dxa"/>
              </w:tcPr>
              <w:p w14:paraId="561C492E" w14:textId="77777777" w:rsidR="00795F0D" w:rsidRDefault="00795F0D">
                <w:pPr>
                  <w:tabs>
                    <w:tab w:val="right" w:pos="8838"/>
                  </w:tabs>
                  <w:ind w:left="-74" w:right="-105"/>
                </w:pPr>
              </w:p>
            </w:tc>
          </w:tr>
          <w:tr w:rsidR="00795F0D" w14:paraId="3E7161A8" w14:textId="77777777">
            <w:trPr>
              <w:trHeight w:val="144"/>
            </w:trPr>
            <w:tc>
              <w:tcPr>
                <w:tcW w:w="2790" w:type="dxa"/>
              </w:tcPr>
              <w:p w14:paraId="57B5A633" w14:textId="77777777" w:rsidR="00795F0D" w:rsidRDefault="00795F0D">
                <w:pPr>
                  <w:tabs>
                    <w:tab w:val="right" w:pos="8838"/>
                  </w:tabs>
                  <w:ind w:left="-74" w:right="-105"/>
                  <w:rPr>
                    <w:b/>
                  </w:rPr>
                </w:pPr>
                <w:bookmarkStart w:id="1" w:name="_heading=h.3o7alnk" w:colFirst="0" w:colLast="0"/>
                <w:bookmarkEnd w:id="1"/>
                <w:r>
                  <w:rPr>
                    <w:b/>
                  </w:rPr>
                  <w:t>Recurrente:</w:t>
                </w:r>
              </w:p>
            </w:tc>
            <w:tc>
              <w:tcPr>
                <w:tcW w:w="3345" w:type="dxa"/>
              </w:tcPr>
              <w:p w14:paraId="6EB5D967" w14:textId="4975EC08" w:rsidR="00795F0D" w:rsidRDefault="00795F0D" w:rsidP="00BB77E2">
                <w:pPr>
                  <w:tabs>
                    <w:tab w:val="right" w:pos="8838"/>
                  </w:tabs>
                  <w:ind w:left="-74" w:right="-105"/>
                </w:pPr>
              </w:p>
            </w:tc>
            <w:tc>
              <w:tcPr>
                <w:tcW w:w="3405" w:type="dxa"/>
              </w:tcPr>
              <w:p w14:paraId="51622D51" w14:textId="77777777" w:rsidR="00795F0D" w:rsidRDefault="00795F0D">
                <w:pPr>
                  <w:tabs>
                    <w:tab w:val="left" w:pos="3122"/>
                    <w:tab w:val="right" w:pos="8838"/>
                  </w:tabs>
                  <w:ind w:left="-105" w:right="-105"/>
                </w:pPr>
              </w:p>
            </w:tc>
          </w:tr>
          <w:tr w:rsidR="00795F0D" w14:paraId="6E90F84C" w14:textId="77777777">
            <w:trPr>
              <w:trHeight w:val="283"/>
            </w:trPr>
            <w:tc>
              <w:tcPr>
                <w:tcW w:w="2790" w:type="dxa"/>
              </w:tcPr>
              <w:p w14:paraId="1EBC2CB8" w14:textId="77777777" w:rsidR="00795F0D" w:rsidRDefault="00795F0D">
                <w:pPr>
                  <w:tabs>
                    <w:tab w:val="right" w:pos="8838"/>
                  </w:tabs>
                  <w:ind w:left="-74" w:right="-105"/>
                  <w:rPr>
                    <w:b/>
                  </w:rPr>
                </w:pPr>
                <w:r>
                  <w:rPr>
                    <w:b/>
                  </w:rPr>
                  <w:t>Sujeto Obligado:</w:t>
                </w:r>
              </w:p>
            </w:tc>
            <w:tc>
              <w:tcPr>
                <w:tcW w:w="3345" w:type="dxa"/>
              </w:tcPr>
              <w:p w14:paraId="340C5BA5" w14:textId="78913FB5" w:rsidR="00795F0D" w:rsidRDefault="00795F0D" w:rsidP="003C0C4B">
                <w:pPr>
                  <w:tabs>
                    <w:tab w:val="left" w:pos="2834"/>
                    <w:tab w:val="right" w:pos="8838"/>
                  </w:tabs>
                  <w:ind w:left="-108" w:right="-105"/>
                  <w:rPr>
                    <w:highlight w:val="yellow"/>
                  </w:rPr>
                </w:pPr>
                <w:r w:rsidRPr="00BB77E2">
                  <w:t>Secretaría del Trabajo</w:t>
                </w:r>
              </w:p>
            </w:tc>
            <w:tc>
              <w:tcPr>
                <w:tcW w:w="3405" w:type="dxa"/>
              </w:tcPr>
              <w:p w14:paraId="5924A9BF" w14:textId="77777777" w:rsidR="00795F0D" w:rsidRDefault="00795F0D">
                <w:pPr>
                  <w:tabs>
                    <w:tab w:val="left" w:pos="2834"/>
                    <w:tab w:val="right" w:pos="8838"/>
                  </w:tabs>
                  <w:ind w:left="-108" w:right="-105"/>
                </w:pPr>
              </w:p>
            </w:tc>
          </w:tr>
          <w:tr w:rsidR="00795F0D" w14:paraId="6174AA64" w14:textId="77777777">
            <w:trPr>
              <w:trHeight w:val="283"/>
            </w:trPr>
            <w:tc>
              <w:tcPr>
                <w:tcW w:w="2790" w:type="dxa"/>
              </w:tcPr>
              <w:p w14:paraId="4A927BBD" w14:textId="77777777" w:rsidR="00795F0D" w:rsidRDefault="00795F0D">
                <w:pPr>
                  <w:tabs>
                    <w:tab w:val="right" w:pos="8838"/>
                  </w:tabs>
                  <w:ind w:left="-74" w:right="-105"/>
                  <w:rPr>
                    <w:b/>
                  </w:rPr>
                </w:pPr>
                <w:r>
                  <w:rPr>
                    <w:b/>
                  </w:rPr>
                  <w:t>Comisionada Ponente:</w:t>
                </w:r>
              </w:p>
            </w:tc>
            <w:tc>
              <w:tcPr>
                <w:tcW w:w="3345" w:type="dxa"/>
              </w:tcPr>
              <w:p w14:paraId="70A1CC83" w14:textId="77777777" w:rsidR="00795F0D" w:rsidRDefault="00795F0D">
                <w:pPr>
                  <w:tabs>
                    <w:tab w:val="right" w:pos="8838"/>
                  </w:tabs>
                  <w:ind w:left="-108" w:right="-105"/>
                </w:pPr>
                <w:r>
                  <w:t>Sharon Cristina Morales Martínez</w:t>
                </w:r>
              </w:p>
            </w:tc>
            <w:tc>
              <w:tcPr>
                <w:tcW w:w="3405" w:type="dxa"/>
              </w:tcPr>
              <w:p w14:paraId="0A2FA90A" w14:textId="77777777" w:rsidR="00795F0D" w:rsidRDefault="00795F0D">
                <w:pPr>
                  <w:tabs>
                    <w:tab w:val="right" w:pos="8838"/>
                  </w:tabs>
                  <w:ind w:left="-108" w:right="-105"/>
                </w:pPr>
              </w:p>
            </w:tc>
          </w:tr>
        </w:tbl>
        <w:p w14:paraId="53B99C4A" w14:textId="77777777" w:rsidR="00795F0D" w:rsidRDefault="00795F0D">
          <w:pPr>
            <w:tabs>
              <w:tab w:val="right" w:pos="8838"/>
            </w:tabs>
            <w:ind w:left="-28"/>
            <w:rPr>
              <w:rFonts w:ascii="Arial" w:eastAsia="Arial" w:hAnsi="Arial" w:cs="Arial"/>
              <w:b/>
            </w:rPr>
          </w:pPr>
        </w:p>
      </w:tc>
    </w:tr>
  </w:tbl>
  <w:p w14:paraId="281A85A0" w14:textId="77777777" w:rsidR="00795F0D" w:rsidRDefault="00445D03">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61C3A4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B6E67"/>
    <w:multiLevelType w:val="multilevel"/>
    <w:tmpl w:val="88222B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 w15:restartNumberingAfterBreak="0">
    <w:nsid w:val="0C0B267C"/>
    <w:multiLevelType w:val="hybridMultilevel"/>
    <w:tmpl w:val="2708CC8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862EA9"/>
    <w:multiLevelType w:val="multilevel"/>
    <w:tmpl w:val="872AD8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D727EF0"/>
    <w:multiLevelType w:val="multilevel"/>
    <w:tmpl w:val="120A5C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E906513"/>
    <w:multiLevelType w:val="hybridMultilevel"/>
    <w:tmpl w:val="A94C488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214171FB"/>
    <w:multiLevelType w:val="hybridMultilevel"/>
    <w:tmpl w:val="B8FC433E"/>
    <w:lvl w:ilvl="0" w:tplc="72ACAC0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6C50D2F"/>
    <w:multiLevelType w:val="multilevel"/>
    <w:tmpl w:val="FB58FA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C8B0AA5"/>
    <w:multiLevelType w:val="hybridMultilevel"/>
    <w:tmpl w:val="CE6EF958"/>
    <w:lvl w:ilvl="0" w:tplc="080A000F">
      <w:start w:val="1"/>
      <w:numFmt w:val="decimal"/>
      <w:lvlText w:val="%1."/>
      <w:lvlJc w:val="left"/>
      <w:pPr>
        <w:ind w:left="720" w:hanging="360"/>
      </w:pPr>
      <w:rPr>
        <w:rFonts w:eastAsia="Times New Roman" w:cs="Times New Roman" w:hint="default"/>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8C94408"/>
    <w:multiLevelType w:val="hybridMultilevel"/>
    <w:tmpl w:val="6A9426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BF02A07"/>
    <w:multiLevelType w:val="hybridMultilevel"/>
    <w:tmpl w:val="30CED64E"/>
    <w:lvl w:ilvl="0" w:tplc="080A000F">
      <w:start w:val="1"/>
      <w:numFmt w:val="decimal"/>
      <w:lvlText w:val="%1."/>
      <w:lvlJc w:val="left"/>
      <w:pPr>
        <w:ind w:left="720" w:hanging="360"/>
      </w:pPr>
      <w:rPr>
        <w:rFonts w:eastAsia="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0">
    <w:nsid w:val="40512E8C"/>
    <w:multiLevelType w:val="hybridMultilevel"/>
    <w:tmpl w:val="F9EC59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CC6149B"/>
    <w:multiLevelType w:val="hybridMultilevel"/>
    <w:tmpl w:val="A2DEBE6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1381100"/>
    <w:multiLevelType w:val="hybridMultilevel"/>
    <w:tmpl w:val="B8F8A8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37E6307"/>
    <w:multiLevelType w:val="hybridMultilevel"/>
    <w:tmpl w:val="F37675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A39001A"/>
    <w:multiLevelType w:val="hybridMultilevel"/>
    <w:tmpl w:val="4CE675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641F362D"/>
    <w:multiLevelType w:val="multilevel"/>
    <w:tmpl w:val="3B1CE9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74A3FF0"/>
    <w:multiLevelType w:val="hybridMultilevel"/>
    <w:tmpl w:val="F662A6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C391B0A"/>
    <w:multiLevelType w:val="hybridMultilevel"/>
    <w:tmpl w:val="6E8EE1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7"/>
  </w:num>
  <w:num w:numId="3">
    <w:abstractNumId w:val="4"/>
  </w:num>
  <w:num w:numId="4">
    <w:abstractNumId w:val="9"/>
  </w:num>
  <w:num w:numId="5">
    <w:abstractNumId w:val="17"/>
  </w:num>
  <w:num w:numId="6">
    <w:abstractNumId w:val="8"/>
  </w:num>
  <w:num w:numId="7">
    <w:abstractNumId w:val="13"/>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0"/>
  </w:num>
  <w:num w:numId="11">
    <w:abstractNumId w:val="19"/>
  </w:num>
  <w:num w:numId="12">
    <w:abstractNumId w:val="16"/>
  </w:num>
  <w:num w:numId="13">
    <w:abstractNumId w:val="6"/>
  </w:num>
  <w:num w:numId="14">
    <w:abstractNumId w:val="18"/>
  </w:num>
  <w:num w:numId="15">
    <w:abstractNumId w:val="12"/>
  </w:num>
  <w:num w:numId="16">
    <w:abstractNumId w:val="5"/>
  </w:num>
  <w:num w:numId="17">
    <w:abstractNumId w:val="15"/>
  </w:num>
  <w:num w:numId="18">
    <w:abstractNumId w:val="2"/>
  </w:num>
  <w:num w:numId="19">
    <w:abstractNumId w:val="10"/>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530"/>
    <w:rsid w:val="0000406C"/>
    <w:rsid w:val="0001142E"/>
    <w:rsid w:val="00034ECE"/>
    <w:rsid w:val="00037580"/>
    <w:rsid w:val="00042902"/>
    <w:rsid w:val="000622DE"/>
    <w:rsid w:val="000814D0"/>
    <w:rsid w:val="0008608D"/>
    <w:rsid w:val="000B218E"/>
    <w:rsid w:val="000B622E"/>
    <w:rsid w:val="000E2C6B"/>
    <w:rsid w:val="000F1F06"/>
    <w:rsid w:val="000F4C80"/>
    <w:rsid w:val="000F6F03"/>
    <w:rsid w:val="000F737F"/>
    <w:rsid w:val="0011169B"/>
    <w:rsid w:val="0013321B"/>
    <w:rsid w:val="00135B10"/>
    <w:rsid w:val="001B2308"/>
    <w:rsid w:val="001B65CF"/>
    <w:rsid w:val="001C4F10"/>
    <w:rsid w:val="00262B4D"/>
    <w:rsid w:val="002C3006"/>
    <w:rsid w:val="002F6569"/>
    <w:rsid w:val="00327D42"/>
    <w:rsid w:val="00330A3E"/>
    <w:rsid w:val="00352FF8"/>
    <w:rsid w:val="00355988"/>
    <w:rsid w:val="00380BE4"/>
    <w:rsid w:val="003845D0"/>
    <w:rsid w:val="00386ADE"/>
    <w:rsid w:val="003A2714"/>
    <w:rsid w:val="003A3BC1"/>
    <w:rsid w:val="003B5919"/>
    <w:rsid w:val="003C0C4B"/>
    <w:rsid w:val="003C54F9"/>
    <w:rsid w:val="003D24AF"/>
    <w:rsid w:val="003E3493"/>
    <w:rsid w:val="0041213E"/>
    <w:rsid w:val="00445D03"/>
    <w:rsid w:val="004614B7"/>
    <w:rsid w:val="0046508C"/>
    <w:rsid w:val="004773D1"/>
    <w:rsid w:val="00483A95"/>
    <w:rsid w:val="004875C5"/>
    <w:rsid w:val="00510F0C"/>
    <w:rsid w:val="00525EBE"/>
    <w:rsid w:val="00533CBE"/>
    <w:rsid w:val="005464E1"/>
    <w:rsid w:val="00554AE5"/>
    <w:rsid w:val="00557E2E"/>
    <w:rsid w:val="00561DCA"/>
    <w:rsid w:val="005B023F"/>
    <w:rsid w:val="005C23B5"/>
    <w:rsid w:val="005C3508"/>
    <w:rsid w:val="005C55C5"/>
    <w:rsid w:val="00625B92"/>
    <w:rsid w:val="006459E7"/>
    <w:rsid w:val="006469CE"/>
    <w:rsid w:val="0065700B"/>
    <w:rsid w:val="00657398"/>
    <w:rsid w:val="00672F47"/>
    <w:rsid w:val="00691798"/>
    <w:rsid w:val="006C294A"/>
    <w:rsid w:val="006D30A9"/>
    <w:rsid w:val="006D74B1"/>
    <w:rsid w:val="00743F3D"/>
    <w:rsid w:val="00792040"/>
    <w:rsid w:val="00795F0D"/>
    <w:rsid w:val="007F3BC8"/>
    <w:rsid w:val="00801E1C"/>
    <w:rsid w:val="00810286"/>
    <w:rsid w:val="00824E8C"/>
    <w:rsid w:val="00826056"/>
    <w:rsid w:val="008261F2"/>
    <w:rsid w:val="008323E2"/>
    <w:rsid w:val="00890654"/>
    <w:rsid w:val="008C4F56"/>
    <w:rsid w:val="008E03C7"/>
    <w:rsid w:val="008E122C"/>
    <w:rsid w:val="00912AB7"/>
    <w:rsid w:val="00924415"/>
    <w:rsid w:val="0093139E"/>
    <w:rsid w:val="00945C48"/>
    <w:rsid w:val="009739E4"/>
    <w:rsid w:val="009748DE"/>
    <w:rsid w:val="009A1A31"/>
    <w:rsid w:val="009B4C20"/>
    <w:rsid w:val="009C0144"/>
    <w:rsid w:val="009E370A"/>
    <w:rsid w:val="00A0722D"/>
    <w:rsid w:val="00A269E2"/>
    <w:rsid w:val="00A34504"/>
    <w:rsid w:val="00A3695A"/>
    <w:rsid w:val="00A46A52"/>
    <w:rsid w:val="00A63FDD"/>
    <w:rsid w:val="00A74CA1"/>
    <w:rsid w:val="00A8723C"/>
    <w:rsid w:val="00A916C7"/>
    <w:rsid w:val="00AA30AD"/>
    <w:rsid w:val="00AC6A2D"/>
    <w:rsid w:val="00AD7939"/>
    <w:rsid w:val="00AE370C"/>
    <w:rsid w:val="00AF5726"/>
    <w:rsid w:val="00B04DB7"/>
    <w:rsid w:val="00B35F5F"/>
    <w:rsid w:val="00B3715E"/>
    <w:rsid w:val="00B4006A"/>
    <w:rsid w:val="00B45A93"/>
    <w:rsid w:val="00B549BA"/>
    <w:rsid w:val="00B56A06"/>
    <w:rsid w:val="00BA6207"/>
    <w:rsid w:val="00BB7610"/>
    <w:rsid w:val="00BB77E2"/>
    <w:rsid w:val="00BE7702"/>
    <w:rsid w:val="00BF63C9"/>
    <w:rsid w:val="00C1665A"/>
    <w:rsid w:val="00C17882"/>
    <w:rsid w:val="00C94967"/>
    <w:rsid w:val="00CA6B6D"/>
    <w:rsid w:val="00CA6DB4"/>
    <w:rsid w:val="00CB0EBE"/>
    <w:rsid w:val="00CB3005"/>
    <w:rsid w:val="00CF0166"/>
    <w:rsid w:val="00CF11A8"/>
    <w:rsid w:val="00D3008E"/>
    <w:rsid w:val="00D6135D"/>
    <w:rsid w:val="00D80919"/>
    <w:rsid w:val="00D916B6"/>
    <w:rsid w:val="00DB171B"/>
    <w:rsid w:val="00DD1607"/>
    <w:rsid w:val="00DE3530"/>
    <w:rsid w:val="00E020E5"/>
    <w:rsid w:val="00E04911"/>
    <w:rsid w:val="00E34DF2"/>
    <w:rsid w:val="00E3619E"/>
    <w:rsid w:val="00E43751"/>
    <w:rsid w:val="00EA14A2"/>
    <w:rsid w:val="00EB5025"/>
    <w:rsid w:val="00F03196"/>
    <w:rsid w:val="00F041F0"/>
    <w:rsid w:val="00F20BA2"/>
    <w:rsid w:val="00F36012"/>
    <w:rsid w:val="00F51A9A"/>
    <w:rsid w:val="00F77CE8"/>
    <w:rsid w:val="00F87A94"/>
    <w:rsid w:val="00FC7A7A"/>
    <w:rsid w:val="00FE56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F5FEEEC"/>
  <w15:docId w15:val="{F2D5B370-8699-4199-BF6B-F8F877F63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rPr>
      <w:rFonts w:eastAsia="Times New Roman" w:cs="Times New Roman"/>
      <w:szCs w:val="20"/>
      <w:lang w:eastAsia="es-ES"/>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aliases w:val="Cita textual"/>
    <w:next w:val="Normal"/>
    <w:link w:val="PuestoCar"/>
    <w:uiPriority w:val="10"/>
    <w:qFormat/>
    <w:rsid w:val="002B7C6F"/>
    <w:pPr>
      <w:spacing w:line="240" w:lineRule="auto"/>
      <w:ind w:left="567" w:right="567"/>
      <w:contextualSpacing/>
    </w:pPr>
    <w:rPr>
      <w:rFonts w:eastAsiaTheme="majorEastAsia" w:cstheme="majorBidi"/>
      <w:i/>
      <w:kern w:val="28"/>
      <w:szCs w:val="56"/>
      <w:lang w:eastAsia="es-ES"/>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rPr>
  </w:style>
  <w:style w:type="paragraph" w:styleId="Subttulo">
    <w:name w:val="Subtitle"/>
    <w:basedOn w:val="Normal"/>
    <w:next w:val="Normal"/>
    <w:link w:val="SubttuloCar"/>
    <w:rPr>
      <w:color w:val="595959"/>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aliases w:val="Francesa,INAI"/>
    <w:link w:val="SinespaciadoCar"/>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 w:type="table" w:customStyle="1" w:styleId="a">
    <w:basedOn w:val="TableNormal0"/>
    <w:pPr>
      <w:spacing w:line="240" w:lineRule="auto"/>
    </w:pPr>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pPr>
      <w:spacing w:line="240" w:lineRule="auto"/>
    </w:pPr>
    <w:tblPr>
      <w:tblStyleRowBandSize w:val="1"/>
      <w:tblStyleColBandSize w:val="1"/>
      <w:tblCellMar>
        <w:left w:w="108" w:type="dxa"/>
        <w:right w:w="108" w:type="dxa"/>
      </w:tblCellMar>
    </w:tblPr>
  </w:style>
  <w:style w:type="paragraph" w:customStyle="1" w:styleId="my-4">
    <w:name w:val="my-4"/>
    <w:basedOn w:val="Normal"/>
    <w:rsid w:val="00483D29"/>
    <w:pPr>
      <w:spacing w:before="100" w:beforeAutospacing="1" w:after="100" w:afterAutospacing="1" w:line="240" w:lineRule="auto"/>
      <w:jc w:val="left"/>
    </w:pPr>
    <w:rPr>
      <w:rFonts w:ascii="Times New Roman" w:hAnsi="Times New Roman"/>
      <w:sz w:val="24"/>
      <w:szCs w:val="24"/>
      <w:lang w:eastAsia="es-MX"/>
    </w:rPr>
  </w:style>
  <w:style w:type="character" w:styleId="Textoennegrita">
    <w:name w:val="Strong"/>
    <w:basedOn w:val="Fuentedeprrafopredeter"/>
    <w:uiPriority w:val="22"/>
    <w:qFormat/>
    <w:rsid w:val="00483D29"/>
    <w:rPr>
      <w:b/>
      <w:bCs/>
    </w:rPr>
  </w:style>
  <w:style w:type="character" w:customStyle="1" w:styleId="skin-color-text">
    <w:name w:val="skin-color-text"/>
    <w:basedOn w:val="Fuentedeprrafopredeter"/>
    <w:rsid w:val="00483D29"/>
  </w:style>
  <w:style w:type="character" w:customStyle="1" w:styleId="SinespaciadoCar">
    <w:name w:val="Sin espaciado Car"/>
    <w:aliases w:val="Francesa Car,INAI Car"/>
    <w:link w:val="Sinespaciado"/>
    <w:uiPriority w:val="1"/>
    <w:locked/>
    <w:rsid w:val="00686164"/>
    <w:rPr>
      <w:rFonts w:eastAsia="Times New Roman" w:cs="Times New Roman"/>
      <w:szCs w:val="20"/>
      <w:lang w:eastAsia="es-ES"/>
    </w:rPr>
  </w:style>
  <w:style w:type="paragraph" w:styleId="NormalWeb">
    <w:name w:val="Normal (Web)"/>
    <w:basedOn w:val="Normal"/>
    <w:uiPriority w:val="99"/>
    <w:semiHidden/>
    <w:unhideWhenUsed/>
    <w:rsid w:val="00CF0519"/>
    <w:pPr>
      <w:spacing w:before="100" w:beforeAutospacing="1" w:after="100" w:afterAutospacing="1" w:line="240" w:lineRule="auto"/>
      <w:jc w:val="left"/>
    </w:pPr>
    <w:rPr>
      <w:rFonts w:ascii="Times New Roman" w:hAnsi="Times New Roman"/>
      <w:sz w:val="24"/>
      <w:szCs w:val="24"/>
      <w:lang w:eastAsia="es-MX"/>
    </w:rPr>
  </w:style>
  <w:style w:type="table" w:customStyle="1" w:styleId="a2">
    <w:basedOn w:val="TableNormal0"/>
    <w:pPr>
      <w:spacing w:line="240" w:lineRule="auto"/>
    </w:pPr>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pPr>
      <w:spacing w:line="240" w:lineRule="auto"/>
    </w:pPr>
    <w:tblPr>
      <w:tblStyleRowBandSize w:val="1"/>
      <w:tblStyleColBandSize w:val="1"/>
      <w:tblCellMar>
        <w:left w:w="108" w:type="dxa"/>
        <w:right w:w="108" w:type="dxa"/>
      </w:tblCellMar>
    </w:tblPr>
  </w:style>
  <w:style w:type="character" w:styleId="nfasis">
    <w:name w:val="Emphasis"/>
    <w:basedOn w:val="Fuentedeprrafopredeter"/>
    <w:uiPriority w:val="20"/>
    <w:qFormat/>
    <w:rsid w:val="00A8723C"/>
    <w:rPr>
      <w:i/>
      <w:iCs/>
    </w:rPr>
  </w:style>
  <w:style w:type="paragraph" w:customStyle="1" w:styleId="Citas">
    <w:name w:val="Citas"/>
    <w:basedOn w:val="Normal"/>
    <w:qFormat/>
    <w:rsid w:val="0046508C"/>
    <w:pPr>
      <w:spacing w:before="240" w:after="160"/>
      <w:ind w:left="851" w:right="851"/>
    </w:pPr>
    <w:rPr>
      <w:rFonts w:eastAsiaTheme="minorHAnsi" w:cs="Arial"/>
      <w: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9795">
      <w:bodyDiv w:val="1"/>
      <w:marLeft w:val="0"/>
      <w:marRight w:val="0"/>
      <w:marTop w:val="0"/>
      <w:marBottom w:val="0"/>
      <w:divBdr>
        <w:top w:val="none" w:sz="0" w:space="0" w:color="auto"/>
        <w:left w:val="none" w:sz="0" w:space="0" w:color="auto"/>
        <w:bottom w:val="none" w:sz="0" w:space="0" w:color="auto"/>
        <w:right w:val="none" w:sz="0" w:space="0" w:color="auto"/>
      </w:divBdr>
    </w:div>
    <w:div w:id="569998157">
      <w:bodyDiv w:val="1"/>
      <w:marLeft w:val="0"/>
      <w:marRight w:val="0"/>
      <w:marTop w:val="0"/>
      <w:marBottom w:val="0"/>
      <w:divBdr>
        <w:top w:val="none" w:sz="0" w:space="0" w:color="auto"/>
        <w:left w:val="none" w:sz="0" w:space="0" w:color="auto"/>
        <w:bottom w:val="none" w:sz="0" w:space="0" w:color="auto"/>
        <w:right w:val="none" w:sz="0" w:space="0" w:color="auto"/>
      </w:divBdr>
    </w:div>
    <w:div w:id="997732196">
      <w:bodyDiv w:val="1"/>
      <w:marLeft w:val="0"/>
      <w:marRight w:val="0"/>
      <w:marTop w:val="0"/>
      <w:marBottom w:val="0"/>
      <w:divBdr>
        <w:top w:val="none" w:sz="0" w:space="0" w:color="auto"/>
        <w:left w:val="none" w:sz="0" w:space="0" w:color="auto"/>
        <w:bottom w:val="none" w:sz="0" w:space="0" w:color="auto"/>
        <w:right w:val="none" w:sz="0" w:space="0" w:color="auto"/>
      </w:divBdr>
    </w:div>
    <w:div w:id="1166018359">
      <w:bodyDiv w:val="1"/>
      <w:marLeft w:val="0"/>
      <w:marRight w:val="0"/>
      <w:marTop w:val="0"/>
      <w:marBottom w:val="0"/>
      <w:divBdr>
        <w:top w:val="none" w:sz="0" w:space="0" w:color="auto"/>
        <w:left w:val="none" w:sz="0" w:space="0" w:color="auto"/>
        <w:bottom w:val="none" w:sz="0" w:space="0" w:color="auto"/>
        <w:right w:val="none" w:sz="0" w:space="0" w:color="auto"/>
      </w:divBdr>
    </w:div>
    <w:div w:id="1442531079">
      <w:bodyDiv w:val="1"/>
      <w:marLeft w:val="0"/>
      <w:marRight w:val="0"/>
      <w:marTop w:val="0"/>
      <w:marBottom w:val="0"/>
      <w:divBdr>
        <w:top w:val="none" w:sz="0" w:space="0" w:color="auto"/>
        <w:left w:val="none" w:sz="0" w:space="0" w:color="auto"/>
        <w:bottom w:val="none" w:sz="0" w:space="0" w:color="auto"/>
        <w:right w:val="none" w:sz="0" w:space="0" w:color="auto"/>
      </w:divBdr>
    </w:div>
    <w:div w:id="1635408985">
      <w:bodyDiv w:val="1"/>
      <w:marLeft w:val="0"/>
      <w:marRight w:val="0"/>
      <w:marTop w:val="0"/>
      <w:marBottom w:val="0"/>
      <w:divBdr>
        <w:top w:val="none" w:sz="0" w:space="0" w:color="auto"/>
        <w:left w:val="none" w:sz="0" w:space="0" w:color="auto"/>
        <w:bottom w:val="none" w:sz="0" w:space="0" w:color="auto"/>
        <w:right w:val="none" w:sz="0" w:space="0" w:color="auto"/>
      </w:divBdr>
    </w:div>
    <w:div w:id="1846627968">
      <w:bodyDiv w:val="1"/>
      <w:marLeft w:val="0"/>
      <w:marRight w:val="0"/>
      <w:marTop w:val="0"/>
      <w:marBottom w:val="0"/>
      <w:divBdr>
        <w:top w:val="none" w:sz="0" w:space="0" w:color="auto"/>
        <w:left w:val="none" w:sz="0" w:space="0" w:color="auto"/>
        <w:bottom w:val="none" w:sz="0" w:space="0" w:color="auto"/>
        <w:right w:val="none" w:sz="0" w:space="0" w:color="auto"/>
      </w:divBdr>
    </w:div>
    <w:div w:id="2087342435">
      <w:bodyDiv w:val="1"/>
      <w:marLeft w:val="0"/>
      <w:marRight w:val="0"/>
      <w:marTop w:val="0"/>
      <w:marBottom w:val="0"/>
      <w:divBdr>
        <w:top w:val="none" w:sz="0" w:space="0" w:color="auto"/>
        <w:left w:val="none" w:sz="0" w:space="0" w:color="auto"/>
        <w:bottom w:val="none" w:sz="0" w:space="0" w:color="auto"/>
        <w:right w:val="none" w:sz="0" w:space="0" w:color="auto"/>
      </w:divBdr>
      <w:divsChild>
        <w:div w:id="2055107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5dv80SJx7l0aeLNDMYu3SNuwVQ==">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074C986-464F-4D8A-89D9-DA0A6D9C4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4792</Words>
  <Characters>26362</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31092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 Gutierrez Zarate</dc:creator>
  <cp:lastModifiedBy>USUARIO</cp:lastModifiedBy>
  <cp:revision>5</cp:revision>
  <cp:lastPrinted>2025-12-05T17:07:00Z</cp:lastPrinted>
  <dcterms:created xsi:type="dcterms:W3CDTF">2025-11-27T17:33:00Z</dcterms:created>
  <dcterms:modified xsi:type="dcterms:W3CDTF">2025-12-05T17:07:00Z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