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69AD7D" w14:textId="77777777" w:rsidR="00BB3059" w:rsidRPr="00AA6546" w:rsidRDefault="00C757E1">
      <w:pPr>
        <w:spacing w:line="360" w:lineRule="auto"/>
        <w:ind w:right="49"/>
        <w:jc w:val="both"/>
        <w:rPr>
          <w:rFonts w:ascii="Palatino Linotype" w:eastAsia="Palatino Linotype" w:hAnsi="Palatino Linotype" w:cs="Palatino Linotype"/>
          <w:sz w:val="22"/>
          <w:szCs w:val="22"/>
        </w:rPr>
      </w:pPr>
      <w:bookmarkStart w:id="0" w:name="_GoBack"/>
      <w:bookmarkEnd w:id="0"/>
      <w:r w:rsidRPr="00AA6546">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Pr="00AA6546">
        <w:rPr>
          <w:rFonts w:ascii="Palatino Linotype" w:eastAsia="Palatino Linotype" w:hAnsi="Palatino Linotype" w:cs="Palatino Linotype"/>
          <w:b/>
          <w:sz w:val="22"/>
          <w:szCs w:val="22"/>
        </w:rPr>
        <w:t>quince de octubre</w:t>
      </w:r>
      <w:r w:rsidRPr="00AA6546">
        <w:rPr>
          <w:rFonts w:ascii="Palatino Linotype" w:eastAsia="Palatino Linotype" w:hAnsi="Palatino Linotype" w:cs="Palatino Linotype"/>
          <w:sz w:val="22"/>
          <w:szCs w:val="22"/>
        </w:rPr>
        <w:t xml:space="preserve"> </w:t>
      </w:r>
      <w:r w:rsidRPr="00AA6546">
        <w:rPr>
          <w:rFonts w:ascii="Palatino Linotype" w:eastAsia="Palatino Linotype" w:hAnsi="Palatino Linotype" w:cs="Palatino Linotype"/>
          <w:b/>
          <w:sz w:val="22"/>
          <w:szCs w:val="22"/>
        </w:rPr>
        <w:t>de dos mil veinticinco.</w:t>
      </w:r>
    </w:p>
    <w:p w14:paraId="29314437" w14:textId="77777777" w:rsidR="00BB3059" w:rsidRPr="00AA6546" w:rsidRDefault="00BB3059">
      <w:pPr>
        <w:spacing w:line="360" w:lineRule="auto"/>
        <w:ind w:right="49"/>
        <w:jc w:val="both"/>
        <w:rPr>
          <w:rFonts w:ascii="Palatino Linotype" w:eastAsia="Palatino Linotype" w:hAnsi="Palatino Linotype" w:cs="Palatino Linotype"/>
          <w:sz w:val="22"/>
          <w:szCs w:val="22"/>
        </w:rPr>
      </w:pPr>
    </w:p>
    <w:p w14:paraId="6212C779" w14:textId="77777777" w:rsidR="00BB3059" w:rsidRPr="00AA6546" w:rsidRDefault="00C757E1">
      <w:pPr>
        <w:spacing w:line="360" w:lineRule="auto"/>
        <w:ind w:right="49"/>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b/>
          <w:sz w:val="22"/>
          <w:szCs w:val="22"/>
        </w:rPr>
        <w:t xml:space="preserve">VISTO </w:t>
      </w:r>
      <w:r w:rsidRPr="00AA6546">
        <w:rPr>
          <w:rFonts w:ascii="Palatino Linotype" w:eastAsia="Palatino Linotype" w:hAnsi="Palatino Linotype" w:cs="Palatino Linotype"/>
          <w:sz w:val="22"/>
          <w:szCs w:val="22"/>
        </w:rPr>
        <w:t xml:space="preserve">el expediente relativo al recurso de revisión </w:t>
      </w:r>
      <w:r w:rsidRPr="00AA6546">
        <w:rPr>
          <w:rFonts w:ascii="Palatino Linotype" w:eastAsia="Palatino Linotype" w:hAnsi="Palatino Linotype" w:cs="Palatino Linotype"/>
          <w:b/>
          <w:sz w:val="22"/>
          <w:szCs w:val="22"/>
        </w:rPr>
        <w:t xml:space="preserve">06684/INFOEM/IP/RR/2025, </w:t>
      </w:r>
      <w:r w:rsidRPr="00AA6546">
        <w:rPr>
          <w:rFonts w:ascii="Palatino Linotype" w:eastAsia="Palatino Linotype" w:hAnsi="Palatino Linotype" w:cs="Palatino Linotype"/>
          <w:sz w:val="22"/>
          <w:szCs w:val="22"/>
        </w:rPr>
        <w:t xml:space="preserve">interpuesto por </w:t>
      </w:r>
      <w:r w:rsidRPr="00AA6546">
        <w:rPr>
          <w:rFonts w:ascii="Palatino Linotype" w:eastAsia="Palatino Linotype" w:hAnsi="Palatino Linotype" w:cs="Palatino Linotype"/>
          <w:b/>
          <w:sz w:val="22"/>
          <w:szCs w:val="22"/>
        </w:rPr>
        <w:t>Un Usuario que no proporcionó su nombre</w:t>
      </w:r>
      <w:r w:rsidRPr="00AA6546">
        <w:rPr>
          <w:rFonts w:ascii="Palatino Linotype" w:eastAsia="Palatino Linotype" w:hAnsi="Palatino Linotype" w:cs="Palatino Linotype"/>
          <w:sz w:val="22"/>
          <w:szCs w:val="22"/>
        </w:rPr>
        <w:t xml:space="preserve">, en lo sucesivo la parte </w:t>
      </w:r>
      <w:r w:rsidRPr="00AA6546">
        <w:rPr>
          <w:rFonts w:ascii="Palatino Linotype" w:eastAsia="Palatino Linotype" w:hAnsi="Palatino Linotype" w:cs="Palatino Linotype"/>
          <w:b/>
          <w:sz w:val="22"/>
          <w:szCs w:val="22"/>
        </w:rPr>
        <w:t>Recurrente</w:t>
      </w:r>
      <w:r w:rsidRPr="00AA6546">
        <w:rPr>
          <w:rFonts w:ascii="Palatino Linotype" w:eastAsia="Palatino Linotype" w:hAnsi="Palatino Linotype" w:cs="Palatino Linotype"/>
          <w:sz w:val="22"/>
          <w:szCs w:val="22"/>
        </w:rPr>
        <w:t xml:space="preserve">, en contra de la respuesta a la solicitud de información por parte del </w:t>
      </w:r>
      <w:r w:rsidRPr="00AA6546">
        <w:rPr>
          <w:rFonts w:ascii="Palatino Linotype" w:eastAsia="Palatino Linotype" w:hAnsi="Palatino Linotype" w:cs="Palatino Linotype"/>
          <w:b/>
          <w:sz w:val="22"/>
          <w:szCs w:val="22"/>
        </w:rPr>
        <w:t>Sistema Municipal para el Desarrollo Integral de la Familia de Huehuetoca</w:t>
      </w:r>
      <w:r w:rsidRPr="00AA6546">
        <w:rPr>
          <w:rFonts w:ascii="Palatino Linotype" w:eastAsia="Palatino Linotype" w:hAnsi="Palatino Linotype" w:cs="Palatino Linotype"/>
          <w:sz w:val="22"/>
          <w:szCs w:val="22"/>
        </w:rPr>
        <w:t xml:space="preserve">, en lo sucesivo el </w:t>
      </w:r>
      <w:r w:rsidRPr="00AA6546">
        <w:rPr>
          <w:rFonts w:ascii="Palatino Linotype" w:eastAsia="Palatino Linotype" w:hAnsi="Palatino Linotype" w:cs="Palatino Linotype"/>
          <w:b/>
          <w:sz w:val="22"/>
          <w:szCs w:val="22"/>
        </w:rPr>
        <w:t xml:space="preserve">Sujeto Obligado; </w:t>
      </w:r>
      <w:r w:rsidRPr="00AA6546">
        <w:rPr>
          <w:rFonts w:ascii="Palatino Linotype" w:eastAsia="Palatino Linotype" w:hAnsi="Palatino Linotype" w:cs="Palatino Linotype"/>
          <w:sz w:val="22"/>
          <w:szCs w:val="22"/>
        </w:rPr>
        <w:t>se procede a dictar la presente resolución, con base en lo siguiente.</w:t>
      </w:r>
    </w:p>
    <w:p w14:paraId="057B5077" w14:textId="77777777" w:rsidR="00BB3059" w:rsidRPr="00AA6546" w:rsidRDefault="00BB3059">
      <w:pPr>
        <w:spacing w:line="360" w:lineRule="auto"/>
        <w:ind w:right="49"/>
        <w:jc w:val="both"/>
        <w:rPr>
          <w:rFonts w:ascii="Palatino Linotype" w:eastAsia="Palatino Linotype" w:hAnsi="Palatino Linotype" w:cs="Palatino Linotype"/>
          <w:sz w:val="22"/>
          <w:szCs w:val="22"/>
        </w:rPr>
      </w:pPr>
    </w:p>
    <w:p w14:paraId="66CAA119" w14:textId="77777777" w:rsidR="00BB3059" w:rsidRPr="00AA6546" w:rsidRDefault="00C757E1">
      <w:pPr>
        <w:spacing w:line="360" w:lineRule="auto"/>
        <w:ind w:right="49"/>
        <w:jc w:val="center"/>
        <w:rPr>
          <w:rFonts w:ascii="Palatino Linotype" w:eastAsia="Palatino Linotype" w:hAnsi="Palatino Linotype" w:cs="Palatino Linotype"/>
          <w:b/>
          <w:sz w:val="22"/>
          <w:szCs w:val="22"/>
        </w:rPr>
      </w:pPr>
      <w:r w:rsidRPr="00AA6546">
        <w:rPr>
          <w:rFonts w:ascii="Palatino Linotype" w:eastAsia="Palatino Linotype" w:hAnsi="Palatino Linotype" w:cs="Palatino Linotype"/>
          <w:b/>
          <w:sz w:val="22"/>
          <w:szCs w:val="22"/>
        </w:rPr>
        <w:t>I.</w:t>
      </w:r>
      <w:r w:rsidRPr="00AA6546">
        <w:rPr>
          <w:rFonts w:ascii="Palatino Linotype" w:eastAsia="Palatino Linotype" w:hAnsi="Palatino Linotype" w:cs="Palatino Linotype"/>
          <w:b/>
          <w:sz w:val="22"/>
          <w:szCs w:val="22"/>
        </w:rPr>
        <w:tab/>
        <w:t>A N T E C E D E N T E S</w:t>
      </w:r>
    </w:p>
    <w:p w14:paraId="06931AF2" w14:textId="77777777" w:rsidR="00BB3059" w:rsidRPr="00AA6546" w:rsidRDefault="00BB3059">
      <w:pPr>
        <w:spacing w:line="360" w:lineRule="auto"/>
        <w:ind w:right="49"/>
        <w:jc w:val="both"/>
        <w:rPr>
          <w:rFonts w:ascii="Palatino Linotype" w:eastAsia="Palatino Linotype" w:hAnsi="Palatino Linotype" w:cs="Palatino Linotype"/>
          <w:sz w:val="22"/>
          <w:szCs w:val="22"/>
        </w:rPr>
      </w:pPr>
    </w:p>
    <w:p w14:paraId="547D67BE" w14:textId="77777777" w:rsidR="00BB3059" w:rsidRPr="00AA6546" w:rsidRDefault="00C757E1">
      <w:pPr>
        <w:spacing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b/>
          <w:sz w:val="22"/>
          <w:szCs w:val="22"/>
        </w:rPr>
        <w:t>1.</w:t>
      </w:r>
      <w:r w:rsidRPr="00AA6546">
        <w:rPr>
          <w:rFonts w:ascii="Palatino Linotype" w:eastAsia="Palatino Linotype" w:hAnsi="Palatino Linotype" w:cs="Palatino Linotype"/>
          <w:sz w:val="22"/>
          <w:szCs w:val="22"/>
        </w:rPr>
        <w:t xml:space="preserve"> </w:t>
      </w:r>
      <w:r w:rsidRPr="00AA6546">
        <w:rPr>
          <w:rFonts w:ascii="Palatino Linotype" w:eastAsia="Palatino Linotype" w:hAnsi="Palatino Linotype" w:cs="Palatino Linotype"/>
          <w:b/>
          <w:sz w:val="22"/>
          <w:szCs w:val="22"/>
        </w:rPr>
        <w:t>Solicitud de Acceso a la Información. El trece de mayo de dos mil veinticinco</w:t>
      </w:r>
      <w:r w:rsidRPr="00AA6546">
        <w:rPr>
          <w:rFonts w:ascii="Palatino Linotype" w:eastAsia="Palatino Linotype" w:hAnsi="Palatino Linotype" w:cs="Palatino Linotype"/>
          <w:sz w:val="22"/>
          <w:szCs w:val="22"/>
        </w:rPr>
        <w:t xml:space="preserve">, </w:t>
      </w:r>
      <w:r w:rsidRPr="00AA6546">
        <w:rPr>
          <w:rFonts w:ascii="Palatino Linotype" w:eastAsia="Palatino Linotype" w:hAnsi="Palatino Linotype" w:cs="Palatino Linotype"/>
          <w:b/>
          <w:sz w:val="22"/>
          <w:szCs w:val="22"/>
        </w:rPr>
        <w:t>LA PARTE</w:t>
      </w:r>
      <w:r w:rsidRPr="00AA6546">
        <w:rPr>
          <w:rFonts w:ascii="Palatino Linotype" w:eastAsia="Palatino Linotype" w:hAnsi="Palatino Linotype" w:cs="Palatino Linotype"/>
          <w:sz w:val="22"/>
          <w:szCs w:val="22"/>
        </w:rPr>
        <w:t xml:space="preserve"> </w:t>
      </w:r>
      <w:r w:rsidRPr="00AA6546">
        <w:rPr>
          <w:rFonts w:ascii="Palatino Linotype" w:eastAsia="Palatino Linotype" w:hAnsi="Palatino Linotype" w:cs="Palatino Linotype"/>
          <w:b/>
          <w:sz w:val="22"/>
          <w:szCs w:val="22"/>
        </w:rPr>
        <w:t>RECURRENTE</w:t>
      </w:r>
      <w:r w:rsidRPr="00AA6546">
        <w:rPr>
          <w:rFonts w:ascii="Palatino Linotype" w:eastAsia="Palatino Linotype" w:hAnsi="Palatino Linotype" w:cs="Palatino Linotype"/>
          <w:sz w:val="22"/>
          <w:szCs w:val="22"/>
        </w:rPr>
        <w:t xml:space="preserve"> formuló solicitud de acceso a información pública a través del </w:t>
      </w:r>
      <w:r w:rsidRPr="00AA6546">
        <w:rPr>
          <w:rFonts w:ascii="Palatino Linotype" w:eastAsia="Palatino Linotype" w:hAnsi="Palatino Linotype" w:cs="Palatino Linotype"/>
          <w:b/>
          <w:sz w:val="22"/>
          <w:szCs w:val="22"/>
        </w:rPr>
        <w:t>SAIMEX</w:t>
      </w:r>
      <w:r w:rsidRPr="00AA6546">
        <w:rPr>
          <w:rFonts w:ascii="Palatino Linotype" w:eastAsia="Palatino Linotype" w:hAnsi="Palatino Linotype" w:cs="Palatino Linotype"/>
          <w:sz w:val="22"/>
          <w:szCs w:val="22"/>
        </w:rPr>
        <w:t>, en la que requirió lo siguiente:</w:t>
      </w:r>
    </w:p>
    <w:p w14:paraId="6A01B5D8" w14:textId="77777777" w:rsidR="00BB3059" w:rsidRPr="00AA6546" w:rsidRDefault="00BB3059">
      <w:pPr>
        <w:spacing w:line="360" w:lineRule="auto"/>
        <w:jc w:val="both"/>
        <w:rPr>
          <w:rFonts w:ascii="Palatino Linotype" w:eastAsia="Palatino Linotype" w:hAnsi="Palatino Linotype" w:cs="Palatino Linotype"/>
          <w:sz w:val="22"/>
          <w:szCs w:val="22"/>
        </w:rPr>
      </w:pPr>
    </w:p>
    <w:p w14:paraId="5EAA06CB" w14:textId="77777777" w:rsidR="00BB3059" w:rsidRPr="00AA6546" w:rsidRDefault="00C757E1">
      <w:pPr>
        <w:numPr>
          <w:ilvl w:val="0"/>
          <w:numId w:val="10"/>
        </w:numPr>
        <w:pBdr>
          <w:top w:val="nil"/>
          <w:left w:val="nil"/>
          <w:bottom w:val="nil"/>
          <w:right w:val="nil"/>
          <w:between w:val="nil"/>
        </w:pBdr>
        <w:spacing w:line="360" w:lineRule="auto"/>
        <w:ind w:left="426" w:right="49"/>
        <w:jc w:val="both"/>
        <w:rPr>
          <w:rFonts w:ascii="Palatino Linotype" w:eastAsia="Palatino Linotype" w:hAnsi="Palatino Linotype" w:cs="Palatino Linotype"/>
          <w:b/>
          <w:sz w:val="22"/>
          <w:szCs w:val="22"/>
        </w:rPr>
      </w:pPr>
      <w:bookmarkStart w:id="1" w:name="_heading=h.3znysh7" w:colFirst="0" w:colLast="0"/>
      <w:bookmarkEnd w:id="1"/>
      <w:r w:rsidRPr="00AA6546">
        <w:rPr>
          <w:rFonts w:ascii="Palatino Linotype" w:eastAsia="Palatino Linotype" w:hAnsi="Palatino Linotype" w:cs="Palatino Linotype"/>
          <w:b/>
          <w:sz w:val="22"/>
          <w:szCs w:val="22"/>
        </w:rPr>
        <w:t>00109/DIFHUEHUET/IP/2025</w:t>
      </w:r>
    </w:p>
    <w:p w14:paraId="3BD38618" w14:textId="77777777" w:rsidR="00BB3059" w:rsidRPr="00AA6546" w:rsidRDefault="00C757E1">
      <w:pPr>
        <w:spacing w:line="276" w:lineRule="auto"/>
        <w:ind w:left="567" w:right="843"/>
        <w:jc w:val="both"/>
        <w:rPr>
          <w:rFonts w:ascii="Palatino Linotype" w:eastAsia="Palatino Linotype" w:hAnsi="Palatino Linotype" w:cs="Palatino Linotype"/>
          <w:b/>
          <w:i/>
          <w:sz w:val="22"/>
          <w:szCs w:val="22"/>
        </w:rPr>
      </w:pPr>
      <w:r w:rsidRPr="00AA6546">
        <w:rPr>
          <w:rFonts w:ascii="Palatino Linotype" w:eastAsia="Palatino Linotype" w:hAnsi="Palatino Linotype" w:cs="Palatino Linotype"/>
          <w:sz w:val="22"/>
          <w:szCs w:val="22"/>
        </w:rPr>
        <w:tab/>
      </w:r>
      <w:r w:rsidRPr="00AA6546">
        <w:rPr>
          <w:rFonts w:ascii="Palatino Linotype" w:eastAsia="Palatino Linotype" w:hAnsi="Palatino Linotype" w:cs="Palatino Linotype"/>
          <w:i/>
          <w:sz w:val="22"/>
          <w:szCs w:val="22"/>
        </w:rPr>
        <w:t xml:space="preserve">““DEL DIF DE HUEHUETOCA, REQUIERO SABER CUANTAS PERSONAS SE ENCUENTRAN ADSCRITAS AL AREA DE ESTANCIAS INFANTILES, </w:t>
      </w:r>
      <w:r w:rsidRPr="00AA6546">
        <w:rPr>
          <w:rFonts w:ascii="Palatino Linotype" w:eastAsia="Palatino Linotype" w:hAnsi="Palatino Linotype" w:cs="Palatino Linotype"/>
          <w:b/>
          <w:i/>
          <w:sz w:val="22"/>
          <w:szCs w:val="22"/>
        </w:rPr>
        <w:t>SERVICIO QUE PRESTAN</w:t>
      </w:r>
      <w:r w:rsidRPr="00AA6546">
        <w:rPr>
          <w:rFonts w:ascii="Palatino Linotype" w:eastAsia="Palatino Linotype" w:hAnsi="Palatino Linotype" w:cs="Palatino Linotype"/>
          <w:i/>
          <w:sz w:val="22"/>
          <w:szCs w:val="22"/>
        </w:rPr>
        <w:t>, QUIERO QUE ME ENVIEN LOS EXPEDIENTES LABORALES DE TODAS Y CADA UNA DE ESTAS PERSONAS,ASI COMO SUS RECIBOS DE NOMINA DE LA PRIMERA QUINCENA DE MAYO DEL 2025..</w:t>
      </w:r>
      <w:r w:rsidRPr="00AA6546">
        <w:rPr>
          <w:rFonts w:ascii="Palatino Linotype" w:eastAsia="Palatino Linotype" w:hAnsi="Palatino Linotype" w:cs="Palatino Linotype"/>
          <w:b/>
          <w:i/>
          <w:sz w:val="22"/>
          <w:szCs w:val="22"/>
        </w:rPr>
        <w:t>” (Sic.)</w:t>
      </w:r>
    </w:p>
    <w:p w14:paraId="3CCC1339" w14:textId="77777777" w:rsidR="00BB3059" w:rsidRPr="00AA6546" w:rsidRDefault="00BB3059">
      <w:pPr>
        <w:spacing w:line="360" w:lineRule="auto"/>
        <w:ind w:left="567" w:right="843"/>
        <w:jc w:val="both"/>
        <w:rPr>
          <w:rFonts w:ascii="Palatino Linotype" w:eastAsia="Palatino Linotype" w:hAnsi="Palatino Linotype" w:cs="Palatino Linotype"/>
          <w:i/>
          <w:sz w:val="22"/>
          <w:szCs w:val="22"/>
        </w:rPr>
      </w:pPr>
    </w:p>
    <w:p w14:paraId="7C0A36A3" w14:textId="77777777" w:rsidR="00BB3059" w:rsidRPr="00AA6546" w:rsidRDefault="00C757E1">
      <w:pPr>
        <w:spacing w:line="360" w:lineRule="auto"/>
        <w:ind w:right="49"/>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b/>
          <w:sz w:val="22"/>
          <w:szCs w:val="22"/>
        </w:rPr>
        <w:t>Modalidad elegida para la entrega de la información:</w:t>
      </w:r>
      <w:r w:rsidRPr="00AA6546">
        <w:rPr>
          <w:rFonts w:ascii="Palatino Linotype" w:eastAsia="Palatino Linotype" w:hAnsi="Palatino Linotype" w:cs="Palatino Linotype"/>
          <w:sz w:val="22"/>
          <w:szCs w:val="22"/>
        </w:rPr>
        <w:t xml:space="preserve"> a través del Sistema de Acceso a la Información Mexiquense (SAIMEX).</w:t>
      </w:r>
    </w:p>
    <w:p w14:paraId="2EDF0F9D" w14:textId="77777777" w:rsidR="00BB3059" w:rsidRPr="00AA6546" w:rsidRDefault="00BB3059">
      <w:pPr>
        <w:widowControl w:val="0"/>
        <w:spacing w:line="360" w:lineRule="auto"/>
        <w:jc w:val="both"/>
        <w:rPr>
          <w:rFonts w:ascii="Palatino Linotype" w:eastAsia="Palatino Linotype" w:hAnsi="Palatino Linotype" w:cs="Palatino Linotype"/>
          <w:b/>
          <w:sz w:val="22"/>
          <w:szCs w:val="22"/>
        </w:rPr>
      </w:pPr>
    </w:p>
    <w:p w14:paraId="3E66D260" w14:textId="77777777" w:rsidR="00BB3059" w:rsidRPr="00AA6546" w:rsidRDefault="00C757E1">
      <w:pPr>
        <w:widowControl w:val="0"/>
        <w:spacing w:line="360" w:lineRule="auto"/>
        <w:jc w:val="both"/>
        <w:rPr>
          <w:rFonts w:ascii="Palatino Linotype" w:eastAsia="Palatino Linotype" w:hAnsi="Palatino Linotype" w:cs="Palatino Linotype"/>
          <w:b/>
          <w:sz w:val="22"/>
          <w:szCs w:val="22"/>
        </w:rPr>
      </w:pPr>
      <w:r w:rsidRPr="00AA6546">
        <w:rPr>
          <w:rFonts w:ascii="Palatino Linotype" w:eastAsia="Palatino Linotype" w:hAnsi="Palatino Linotype" w:cs="Palatino Linotype"/>
          <w:b/>
          <w:sz w:val="22"/>
          <w:szCs w:val="22"/>
        </w:rPr>
        <w:lastRenderedPageBreak/>
        <w:t>2. Respuesta.</w:t>
      </w:r>
      <w:r w:rsidRPr="00AA6546">
        <w:rPr>
          <w:rFonts w:ascii="Palatino Linotype" w:eastAsia="Palatino Linotype" w:hAnsi="Palatino Linotype" w:cs="Palatino Linotype"/>
          <w:sz w:val="22"/>
          <w:szCs w:val="22"/>
        </w:rPr>
        <w:t xml:space="preserve"> El </w:t>
      </w:r>
      <w:r w:rsidRPr="00AA6546">
        <w:rPr>
          <w:rFonts w:ascii="Palatino Linotype" w:eastAsia="Palatino Linotype" w:hAnsi="Palatino Linotype" w:cs="Palatino Linotype"/>
          <w:b/>
          <w:sz w:val="22"/>
          <w:szCs w:val="22"/>
        </w:rPr>
        <w:t>tres de junio de dos mil veinticinco</w:t>
      </w:r>
      <w:r w:rsidRPr="00AA6546">
        <w:rPr>
          <w:rFonts w:ascii="Palatino Linotype" w:eastAsia="Palatino Linotype" w:hAnsi="Palatino Linotype" w:cs="Palatino Linotype"/>
          <w:sz w:val="22"/>
          <w:szCs w:val="22"/>
        </w:rPr>
        <w:t xml:space="preserve">, el Sujeto Obligado dio respuesta a la solicitud, adjuntando el documento electrónico denominado </w:t>
      </w:r>
      <w:r w:rsidRPr="00AA6546">
        <w:rPr>
          <w:rFonts w:ascii="Palatino Linotype" w:eastAsia="Palatino Linotype" w:hAnsi="Palatino Linotype" w:cs="Palatino Linotype"/>
          <w:b/>
          <w:sz w:val="22"/>
          <w:szCs w:val="22"/>
        </w:rPr>
        <w:t>RESPUESTA 0109-DIFHUEHUET-IP-2025.pdf: que contiene lo siguiente:</w:t>
      </w:r>
    </w:p>
    <w:p w14:paraId="09A18CA3" w14:textId="77777777" w:rsidR="00BB3059" w:rsidRPr="00AA6546" w:rsidRDefault="00BB3059">
      <w:pPr>
        <w:widowControl w:val="0"/>
        <w:spacing w:line="360" w:lineRule="auto"/>
        <w:jc w:val="both"/>
        <w:rPr>
          <w:rFonts w:ascii="Palatino Linotype" w:eastAsia="Palatino Linotype" w:hAnsi="Palatino Linotype" w:cs="Palatino Linotype"/>
          <w:b/>
          <w:sz w:val="22"/>
          <w:szCs w:val="22"/>
        </w:rPr>
      </w:pPr>
    </w:p>
    <w:p w14:paraId="159D01F0" w14:textId="77777777" w:rsidR="00BB3059" w:rsidRPr="00AA6546" w:rsidRDefault="00C757E1">
      <w:pPr>
        <w:widowControl w:val="0"/>
        <w:numPr>
          <w:ilvl w:val="0"/>
          <w:numId w:val="10"/>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Oficio DIF/TRANS/129/2025 suscrito por el Encargado de Despacho de la Tesorería Municipal mediante el cual refiere que entrega los recibos de nómina del personal solicitado correspondiente al primer trimestre 2025;</w:t>
      </w:r>
    </w:p>
    <w:p w14:paraId="43601AEC" w14:textId="77777777" w:rsidR="00BB3059" w:rsidRPr="00AA6546" w:rsidRDefault="00C757E1">
      <w:pPr>
        <w:widowControl w:val="0"/>
        <w:numPr>
          <w:ilvl w:val="0"/>
          <w:numId w:val="10"/>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Entregó dieciocho recibos de nómina de servidores públicos en versión pública, correspondiente a la primera quincena de mayo de dos mil veinticinco;</w:t>
      </w:r>
    </w:p>
    <w:p w14:paraId="58F59531" w14:textId="77777777" w:rsidR="00BB3059" w:rsidRPr="00AA6546" w:rsidRDefault="00C757E1">
      <w:pPr>
        <w:widowControl w:val="0"/>
        <w:numPr>
          <w:ilvl w:val="0"/>
          <w:numId w:val="10"/>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Oficio 0043/SMDIFHUEHUE/RH/2025 suscrito por la Jefa de Recursos Humanos del Sujeto Obligado mediante el cual refiere que se hará entrega de la información solicitada en las oficinas una vez cubierto el costo de la misma.</w:t>
      </w:r>
    </w:p>
    <w:p w14:paraId="60696140" w14:textId="77777777" w:rsidR="00BB3059" w:rsidRPr="00AA6546" w:rsidRDefault="00BB3059">
      <w:pPr>
        <w:widowControl w:val="0"/>
        <w:spacing w:line="360" w:lineRule="auto"/>
        <w:jc w:val="both"/>
        <w:rPr>
          <w:rFonts w:ascii="Palatino Linotype" w:eastAsia="Palatino Linotype" w:hAnsi="Palatino Linotype" w:cs="Palatino Linotype"/>
          <w:b/>
          <w:sz w:val="22"/>
          <w:szCs w:val="22"/>
        </w:rPr>
      </w:pPr>
    </w:p>
    <w:p w14:paraId="45C4B608" w14:textId="77777777" w:rsidR="00BB3059" w:rsidRPr="00AA6546" w:rsidRDefault="00C757E1">
      <w:pPr>
        <w:spacing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b/>
          <w:sz w:val="22"/>
          <w:szCs w:val="22"/>
        </w:rPr>
        <w:t xml:space="preserve">3. Del Recurso de Revisión. </w:t>
      </w:r>
      <w:r w:rsidRPr="00AA6546">
        <w:rPr>
          <w:rFonts w:ascii="Palatino Linotype" w:eastAsia="Palatino Linotype" w:hAnsi="Palatino Linotype" w:cs="Palatino Linotype"/>
          <w:sz w:val="22"/>
          <w:szCs w:val="22"/>
        </w:rPr>
        <w:t>Inconforme con la respuesta del</w:t>
      </w:r>
      <w:r w:rsidRPr="00AA6546">
        <w:rPr>
          <w:rFonts w:ascii="Palatino Linotype" w:eastAsia="Palatino Linotype" w:hAnsi="Palatino Linotype" w:cs="Palatino Linotype"/>
          <w:b/>
          <w:sz w:val="22"/>
          <w:szCs w:val="22"/>
        </w:rPr>
        <w:t xml:space="preserve"> SUJETO OBLIGADO, </w:t>
      </w:r>
      <w:r w:rsidRPr="00AA6546">
        <w:rPr>
          <w:rFonts w:ascii="Palatino Linotype" w:eastAsia="Palatino Linotype" w:hAnsi="Palatino Linotype" w:cs="Palatino Linotype"/>
          <w:sz w:val="22"/>
          <w:szCs w:val="22"/>
        </w:rPr>
        <w:t xml:space="preserve">el </w:t>
      </w:r>
      <w:r w:rsidRPr="00AA6546">
        <w:rPr>
          <w:rFonts w:ascii="Palatino Linotype" w:eastAsia="Palatino Linotype" w:hAnsi="Palatino Linotype" w:cs="Palatino Linotype"/>
          <w:b/>
          <w:sz w:val="22"/>
          <w:szCs w:val="22"/>
        </w:rPr>
        <w:t xml:space="preserve">siete de junio de dos mil veinticinco, LA PARTE RECURRENTE </w:t>
      </w:r>
      <w:r w:rsidRPr="00AA6546">
        <w:rPr>
          <w:rFonts w:ascii="Palatino Linotype" w:eastAsia="Palatino Linotype" w:hAnsi="Palatino Linotype" w:cs="Palatino Linotype"/>
          <w:sz w:val="22"/>
          <w:szCs w:val="22"/>
        </w:rPr>
        <w:t xml:space="preserve">interpuso el recurso de revisión; sin embargo, al corresponder a día inhábil, se tuvo por presentado el </w:t>
      </w:r>
      <w:r w:rsidRPr="00AA6546">
        <w:rPr>
          <w:rFonts w:ascii="Palatino Linotype" w:eastAsia="Palatino Linotype" w:hAnsi="Palatino Linotype" w:cs="Palatino Linotype"/>
          <w:b/>
          <w:sz w:val="22"/>
          <w:szCs w:val="22"/>
        </w:rPr>
        <w:t>nueve</w:t>
      </w:r>
      <w:r w:rsidRPr="00AA6546">
        <w:rPr>
          <w:rFonts w:ascii="Palatino Linotype" w:eastAsia="Palatino Linotype" w:hAnsi="Palatino Linotype" w:cs="Palatino Linotype"/>
          <w:sz w:val="22"/>
          <w:szCs w:val="22"/>
        </w:rPr>
        <w:t xml:space="preserve"> de junio de la misma anualidad, mediante el cual y manifestó lo siguiente: </w:t>
      </w:r>
    </w:p>
    <w:p w14:paraId="26882C52" w14:textId="77777777" w:rsidR="00BB3059" w:rsidRPr="00AA6546" w:rsidRDefault="00BB3059">
      <w:pPr>
        <w:spacing w:line="360" w:lineRule="auto"/>
        <w:jc w:val="both"/>
        <w:rPr>
          <w:rFonts w:ascii="Palatino Linotype" w:eastAsia="Palatino Linotype" w:hAnsi="Palatino Linotype" w:cs="Palatino Linotype"/>
          <w:sz w:val="22"/>
          <w:szCs w:val="22"/>
        </w:rPr>
      </w:pPr>
    </w:p>
    <w:p w14:paraId="51191058" w14:textId="77777777" w:rsidR="00BB3059" w:rsidRPr="00AA6546" w:rsidRDefault="00C757E1">
      <w:pPr>
        <w:numPr>
          <w:ilvl w:val="0"/>
          <w:numId w:val="2"/>
        </w:numPr>
        <w:pBdr>
          <w:top w:val="nil"/>
          <w:left w:val="nil"/>
          <w:bottom w:val="nil"/>
          <w:right w:val="nil"/>
          <w:between w:val="nil"/>
        </w:pBdr>
        <w:spacing w:line="276" w:lineRule="auto"/>
        <w:ind w:right="560"/>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b/>
          <w:i/>
          <w:sz w:val="22"/>
          <w:szCs w:val="22"/>
        </w:rPr>
        <w:t>Acto Impugnado:</w:t>
      </w:r>
      <w:r w:rsidRPr="00AA6546">
        <w:rPr>
          <w:rFonts w:ascii="Palatino Linotype" w:eastAsia="Palatino Linotype" w:hAnsi="Palatino Linotype" w:cs="Palatino Linotype"/>
          <w:i/>
          <w:sz w:val="22"/>
          <w:szCs w:val="22"/>
        </w:rPr>
        <w:t xml:space="preserve"> “LA DOCUMENTACION REQUERIDA ESTA INCOMPLETA, POR LO TANTO SE SOLICITA LO PEDIDO EN LA SOLICITUD DE INFORMACION” (Sic.)</w:t>
      </w:r>
    </w:p>
    <w:p w14:paraId="4994CF8B" w14:textId="77777777" w:rsidR="00BB3059" w:rsidRPr="00AA6546" w:rsidRDefault="00BB3059">
      <w:pPr>
        <w:pBdr>
          <w:top w:val="nil"/>
          <w:left w:val="nil"/>
          <w:bottom w:val="nil"/>
          <w:right w:val="nil"/>
          <w:between w:val="nil"/>
        </w:pBdr>
        <w:spacing w:line="276" w:lineRule="auto"/>
        <w:ind w:left="720" w:right="560"/>
        <w:jc w:val="both"/>
        <w:rPr>
          <w:rFonts w:ascii="Palatino Linotype" w:eastAsia="Palatino Linotype" w:hAnsi="Palatino Linotype" w:cs="Palatino Linotype"/>
          <w:i/>
          <w:sz w:val="22"/>
          <w:szCs w:val="22"/>
        </w:rPr>
      </w:pPr>
    </w:p>
    <w:p w14:paraId="6CEADD96" w14:textId="77777777" w:rsidR="00BB3059" w:rsidRPr="00AA6546" w:rsidRDefault="00C757E1">
      <w:pPr>
        <w:numPr>
          <w:ilvl w:val="0"/>
          <w:numId w:val="2"/>
        </w:numPr>
        <w:pBdr>
          <w:top w:val="nil"/>
          <w:left w:val="nil"/>
          <w:bottom w:val="nil"/>
          <w:right w:val="nil"/>
          <w:between w:val="nil"/>
        </w:pBdr>
        <w:spacing w:line="276" w:lineRule="auto"/>
        <w:ind w:right="560"/>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b/>
          <w:i/>
          <w:sz w:val="22"/>
          <w:szCs w:val="22"/>
        </w:rPr>
        <w:t>Motivo de inconformidad:</w:t>
      </w:r>
      <w:r w:rsidRPr="00AA6546">
        <w:rPr>
          <w:rFonts w:ascii="Palatino Linotype" w:eastAsia="Palatino Linotype" w:hAnsi="Palatino Linotype" w:cs="Palatino Linotype"/>
          <w:i/>
          <w:sz w:val="22"/>
          <w:szCs w:val="22"/>
        </w:rPr>
        <w:t xml:space="preserve"> “LA DOCUMENTACION REQUERIDA ESTA INCOMPLETA, POR LO TANTO SE SOLICITA LO PEDIDO EN LA SOLICITUD DE INFORMACIO” (Sic.)</w:t>
      </w:r>
    </w:p>
    <w:p w14:paraId="0943B862" w14:textId="77777777" w:rsidR="00BB3059" w:rsidRPr="00AA6546" w:rsidRDefault="00BB3059">
      <w:pPr>
        <w:spacing w:line="360" w:lineRule="auto"/>
        <w:ind w:left="142" w:right="560"/>
        <w:jc w:val="both"/>
        <w:rPr>
          <w:rFonts w:ascii="Palatino Linotype" w:eastAsia="Palatino Linotype" w:hAnsi="Palatino Linotype" w:cs="Palatino Linotype"/>
          <w:i/>
          <w:sz w:val="22"/>
          <w:szCs w:val="22"/>
        </w:rPr>
      </w:pPr>
    </w:p>
    <w:p w14:paraId="060548DE" w14:textId="77777777" w:rsidR="00BB3059" w:rsidRPr="00AA6546" w:rsidRDefault="00C757E1">
      <w:pPr>
        <w:spacing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b/>
          <w:sz w:val="22"/>
          <w:szCs w:val="22"/>
        </w:rPr>
        <w:t xml:space="preserve">4. Turno. </w:t>
      </w:r>
      <w:r w:rsidRPr="00AA6546">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Pr="00AA6546">
        <w:rPr>
          <w:rFonts w:ascii="Palatino Linotype" w:eastAsia="Palatino Linotype" w:hAnsi="Palatino Linotype" w:cs="Palatino Linotype"/>
          <w:b/>
          <w:sz w:val="22"/>
          <w:szCs w:val="22"/>
        </w:rPr>
        <w:lastRenderedPageBreak/>
        <w:t>06684/INFOEM/IP/RR/2025</w:t>
      </w:r>
      <w:r w:rsidRPr="00AA6546">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Municipios, a la Comisionada </w:t>
      </w:r>
      <w:r w:rsidRPr="00AA6546">
        <w:rPr>
          <w:rFonts w:ascii="Palatino Linotype" w:eastAsia="Palatino Linotype" w:hAnsi="Palatino Linotype" w:cs="Palatino Linotype"/>
          <w:b/>
          <w:sz w:val="22"/>
          <w:szCs w:val="22"/>
        </w:rPr>
        <w:t>Guadalupe Ramírez Peña</w:t>
      </w:r>
      <w:r w:rsidRPr="00AA6546">
        <w:rPr>
          <w:rFonts w:ascii="Palatino Linotype" w:eastAsia="Palatino Linotype" w:hAnsi="Palatino Linotype" w:cs="Palatino Linotype"/>
          <w:sz w:val="22"/>
          <w:szCs w:val="22"/>
        </w:rPr>
        <w:t>, para su análisis, estudio, elaboración del proyecto y presentación ante el Pleno de este Instituto.</w:t>
      </w:r>
    </w:p>
    <w:p w14:paraId="13C92825" w14:textId="77777777" w:rsidR="00BB3059" w:rsidRPr="00AA6546" w:rsidRDefault="00BB3059">
      <w:pPr>
        <w:spacing w:line="360" w:lineRule="auto"/>
        <w:jc w:val="both"/>
        <w:rPr>
          <w:rFonts w:ascii="Palatino Linotype" w:eastAsia="Palatino Linotype" w:hAnsi="Palatino Linotype" w:cs="Palatino Linotype"/>
          <w:sz w:val="22"/>
          <w:szCs w:val="22"/>
        </w:rPr>
      </w:pPr>
    </w:p>
    <w:p w14:paraId="2715CF76" w14:textId="77777777" w:rsidR="00BB3059" w:rsidRPr="00AA6546" w:rsidRDefault="00C757E1">
      <w:pPr>
        <w:spacing w:line="360" w:lineRule="auto"/>
        <w:jc w:val="both"/>
        <w:rPr>
          <w:rFonts w:ascii="Palatino Linotype" w:eastAsia="Palatino Linotype" w:hAnsi="Palatino Linotype" w:cs="Palatino Linotype"/>
          <w:b/>
          <w:sz w:val="22"/>
          <w:szCs w:val="22"/>
        </w:rPr>
      </w:pPr>
      <w:r w:rsidRPr="00AA6546">
        <w:rPr>
          <w:rFonts w:ascii="Palatino Linotype" w:eastAsia="Palatino Linotype" w:hAnsi="Palatino Linotype" w:cs="Palatino Linotype"/>
          <w:b/>
          <w:sz w:val="22"/>
          <w:szCs w:val="22"/>
        </w:rPr>
        <w:t xml:space="preserve">5. Admisión. </w:t>
      </w:r>
      <w:r w:rsidRPr="00AA6546">
        <w:rPr>
          <w:rFonts w:ascii="Palatino Linotype" w:eastAsia="Palatino Linotype" w:hAnsi="Palatino Linotype" w:cs="Palatino Linotype"/>
          <w:sz w:val="22"/>
          <w:szCs w:val="22"/>
        </w:rPr>
        <w:t xml:space="preserve">El </w:t>
      </w:r>
      <w:r w:rsidRPr="00AA6546">
        <w:rPr>
          <w:rFonts w:ascii="Palatino Linotype" w:eastAsia="Palatino Linotype" w:hAnsi="Palatino Linotype" w:cs="Palatino Linotype"/>
          <w:b/>
          <w:sz w:val="22"/>
          <w:szCs w:val="22"/>
        </w:rPr>
        <w:t>doce de junio de dos mil veinticinco</w:t>
      </w:r>
      <w:r w:rsidRPr="00AA6546">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w:t>
      </w:r>
      <w:r w:rsidRPr="00AA6546">
        <w:rPr>
          <w:rFonts w:ascii="Palatino Linotype" w:eastAsia="Palatino Linotype" w:hAnsi="Palatino Linotype" w:cs="Palatino Linotype"/>
          <w:b/>
          <w:sz w:val="22"/>
          <w:szCs w:val="22"/>
        </w:rPr>
        <w:t>.</w:t>
      </w:r>
    </w:p>
    <w:p w14:paraId="0AC4A84E" w14:textId="77777777" w:rsidR="00BB3059" w:rsidRPr="00AA6546" w:rsidRDefault="00BB3059">
      <w:pPr>
        <w:spacing w:line="360" w:lineRule="auto"/>
        <w:jc w:val="both"/>
        <w:rPr>
          <w:rFonts w:ascii="Palatino Linotype" w:eastAsia="Palatino Linotype" w:hAnsi="Palatino Linotype" w:cs="Palatino Linotype"/>
          <w:b/>
          <w:sz w:val="22"/>
          <w:szCs w:val="22"/>
        </w:rPr>
      </w:pPr>
    </w:p>
    <w:p w14:paraId="357961EC" w14:textId="77777777" w:rsidR="00BB3059" w:rsidRPr="00AA6546" w:rsidRDefault="00C757E1">
      <w:pPr>
        <w:spacing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b/>
          <w:sz w:val="22"/>
          <w:szCs w:val="22"/>
        </w:rPr>
        <w:t>6. Manifestaciones.</w:t>
      </w:r>
      <w:r w:rsidRPr="00AA6546">
        <w:rPr>
          <w:rFonts w:ascii="Palatino Linotype" w:eastAsia="Palatino Linotype" w:hAnsi="Palatino Linotype" w:cs="Palatino Linotype"/>
          <w:sz w:val="22"/>
          <w:szCs w:val="22"/>
        </w:rPr>
        <w:t xml:space="preserve"> De las constancias que obran en el expediente electrónico del SAIMEX, se advierte que tanto el Sujeto Obligado como el Recurrente fueron omisos en realizar manifestaciones; se inserta imagen de referencia:</w:t>
      </w:r>
    </w:p>
    <w:p w14:paraId="0CAE6D4F" w14:textId="77777777" w:rsidR="00BB3059" w:rsidRPr="00AA6546" w:rsidRDefault="00BB3059">
      <w:pPr>
        <w:spacing w:line="360" w:lineRule="auto"/>
        <w:jc w:val="both"/>
        <w:rPr>
          <w:rFonts w:ascii="Palatino Linotype" w:eastAsia="Palatino Linotype" w:hAnsi="Palatino Linotype" w:cs="Palatino Linotype"/>
          <w:sz w:val="22"/>
          <w:szCs w:val="22"/>
        </w:rPr>
      </w:pPr>
    </w:p>
    <w:p w14:paraId="1AA4299F" w14:textId="77777777" w:rsidR="00BB3059" w:rsidRPr="00AA6546" w:rsidRDefault="00C757E1">
      <w:pPr>
        <w:spacing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noProof/>
          <w:sz w:val="22"/>
          <w:szCs w:val="22"/>
        </w:rPr>
        <w:drawing>
          <wp:inline distT="0" distB="0" distL="0" distR="0" wp14:anchorId="057C23BD" wp14:editId="0673AC35">
            <wp:extent cx="5756275" cy="1553210"/>
            <wp:effectExtent l="0" t="0" r="0" b="0"/>
            <wp:docPr id="4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756275" cy="1553210"/>
                    </a:xfrm>
                    <a:prstGeom prst="rect">
                      <a:avLst/>
                    </a:prstGeom>
                    <a:ln/>
                  </pic:spPr>
                </pic:pic>
              </a:graphicData>
            </a:graphic>
          </wp:inline>
        </w:drawing>
      </w:r>
    </w:p>
    <w:p w14:paraId="26DD7BE6" w14:textId="77777777" w:rsidR="00BB3059" w:rsidRPr="00AA6546" w:rsidRDefault="00BB3059">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19E6F6CE" w14:textId="77777777" w:rsidR="00BB3059" w:rsidRPr="00AA6546" w:rsidRDefault="00C757E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b/>
          <w:sz w:val="22"/>
          <w:szCs w:val="22"/>
        </w:rPr>
        <w:t>7. Cierre de instrucción</w:t>
      </w:r>
      <w:r w:rsidRPr="00AA6546">
        <w:rPr>
          <w:rFonts w:ascii="Palatino Linotype" w:eastAsia="Palatino Linotype" w:hAnsi="Palatino Linotype" w:cs="Palatino Linotype"/>
          <w:sz w:val="22"/>
          <w:szCs w:val="22"/>
        </w:rPr>
        <w:t xml:space="preserve">. En fecha </w:t>
      </w:r>
      <w:r w:rsidRPr="00AA6546">
        <w:rPr>
          <w:rFonts w:ascii="Palatino Linotype" w:eastAsia="Palatino Linotype" w:hAnsi="Palatino Linotype" w:cs="Palatino Linotype"/>
          <w:b/>
          <w:sz w:val="22"/>
          <w:szCs w:val="22"/>
        </w:rPr>
        <w:t>veintinueve</w:t>
      </w:r>
      <w:r w:rsidRPr="00AA6546">
        <w:rPr>
          <w:rFonts w:ascii="Palatino Linotype" w:eastAsia="Palatino Linotype" w:hAnsi="Palatino Linotype" w:cs="Palatino Linotype"/>
          <w:sz w:val="22"/>
          <w:szCs w:val="22"/>
        </w:rPr>
        <w:t xml:space="preserve"> </w:t>
      </w:r>
      <w:r w:rsidRPr="00AA6546">
        <w:rPr>
          <w:rFonts w:ascii="Palatino Linotype" w:eastAsia="Palatino Linotype" w:hAnsi="Palatino Linotype" w:cs="Palatino Linotype"/>
          <w:b/>
          <w:sz w:val="22"/>
          <w:szCs w:val="22"/>
        </w:rPr>
        <w:t>de septiembre de dos mil veinticinco</w:t>
      </w:r>
      <w:r w:rsidRPr="00AA6546">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4C9704EB" w14:textId="77777777" w:rsidR="00BB3059" w:rsidRPr="00AA6546" w:rsidRDefault="00BB3059">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58A47B2B" w14:textId="77777777" w:rsidR="00BB3059" w:rsidRPr="00AA6546" w:rsidRDefault="00C757E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b/>
          <w:sz w:val="22"/>
          <w:szCs w:val="22"/>
        </w:rPr>
        <w:t>8. Ampliación de plazo. El veintinueve de septiembre de dos mil veinticinco</w:t>
      </w:r>
      <w:r w:rsidRPr="00AA6546">
        <w:rPr>
          <w:rFonts w:ascii="Palatino Linotype" w:eastAsia="Palatino Linotype" w:hAnsi="Palatino Linotype" w:cs="Palatino Linotype"/>
          <w:sz w:val="22"/>
          <w:szCs w:val="22"/>
        </w:rPr>
        <w:t xml:space="preserve">, se amplió el término para resolver el recurso de revisión en términos del artículo 181 párrafo tercero de la Ley de Transparencia y Acceso a la Información Pública del Estado de México y Municipios. </w:t>
      </w:r>
    </w:p>
    <w:p w14:paraId="39160B9F" w14:textId="77777777" w:rsidR="00BB3059" w:rsidRPr="00AA6546" w:rsidRDefault="00BB305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DC894ED" w14:textId="77777777" w:rsidR="00BB3059" w:rsidRPr="00AA6546" w:rsidRDefault="00C757E1">
      <w:pPr>
        <w:spacing w:before="240" w:after="240"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33060A7C" w14:textId="77777777" w:rsidR="00BB3059" w:rsidRPr="00AA6546" w:rsidRDefault="00C757E1">
      <w:pPr>
        <w:spacing w:before="240" w:after="240"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justificada en los elementos para medir la razonabilidad de asuntos conforme a los parámetros establecidos por diversos órganos jurisdiccionales federales, aplicables también en procedimientos análogos, como el que nos ocupa.</w:t>
      </w:r>
    </w:p>
    <w:p w14:paraId="09CD0E58" w14:textId="77777777" w:rsidR="00BB3059" w:rsidRPr="00AA6546" w:rsidRDefault="00C757E1">
      <w:pPr>
        <w:spacing w:before="240" w:after="240"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AABEA89" w14:textId="77777777" w:rsidR="00BB3059" w:rsidRPr="00AA6546" w:rsidRDefault="00C757E1">
      <w:pPr>
        <w:spacing w:before="240" w:after="240"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05155D2" w14:textId="77777777" w:rsidR="00BB3059" w:rsidRPr="00AA6546" w:rsidRDefault="00C757E1">
      <w:pPr>
        <w:spacing w:before="240" w:after="240"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5B564123" w14:textId="77777777" w:rsidR="00BB3059" w:rsidRPr="00AA6546" w:rsidRDefault="00C757E1">
      <w:pPr>
        <w:numPr>
          <w:ilvl w:val="0"/>
          <w:numId w:val="12"/>
        </w:numPr>
        <w:tabs>
          <w:tab w:val="left" w:pos="993"/>
        </w:tabs>
        <w:spacing w:before="240" w:after="240" w:line="360" w:lineRule="auto"/>
        <w:ind w:left="567" w:right="900" w:firstLine="0"/>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b/>
          <w:sz w:val="22"/>
          <w:szCs w:val="22"/>
        </w:rPr>
        <w:t>Complejidad del Asunto:</w:t>
      </w:r>
      <w:r w:rsidRPr="00AA6546">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170DD27B" w14:textId="77777777" w:rsidR="00BB3059" w:rsidRPr="00AA6546" w:rsidRDefault="00C757E1">
      <w:pPr>
        <w:numPr>
          <w:ilvl w:val="0"/>
          <w:numId w:val="12"/>
        </w:numPr>
        <w:tabs>
          <w:tab w:val="left" w:pos="993"/>
        </w:tabs>
        <w:spacing w:before="240" w:after="240" w:line="360" w:lineRule="auto"/>
        <w:ind w:left="567" w:right="900" w:firstLine="0"/>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b/>
          <w:sz w:val="22"/>
          <w:szCs w:val="22"/>
        </w:rPr>
        <w:t>Actividad Procesal del interesado</w:t>
      </w:r>
      <w:r w:rsidRPr="00AA6546">
        <w:rPr>
          <w:rFonts w:ascii="Palatino Linotype" w:eastAsia="Palatino Linotype" w:hAnsi="Palatino Linotype" w:cs="Palatino Linotype"/>
          <w:sz w:val="22"/>
          <w:szCs w:val="22"/>
        </w:rPr>
        <w:t>. Acciones u omisiones del interesado.</w:t>
      </w:r>
    </w:p>
    <w:p w14:paraId="08506857" w14:textId="77777777" w:rsidR="00BB3059" w:rsidRPr="00AA6546" w:rsidRDefault="00C757E1">
      <w:pPr>
        <w:numPr>
          <w:ilvl w:val="0"/>
          <w:numId w:val="12"/>
        </w:numPr>
        <w:tabs>
          <w:tab w:val="left" w:pos="993"/>
        </w:tabs>
        <w:spacing w:before="240" w:after="240" w:line="360" w:lineRule="auto"/>
        <w:ind w:left="567" w:right="900" w:firstLine="0"/>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b/>
          <w:sz w:val="22"/>
          <w:szCs w:val="22"/>
        </w:rPr>
        <w:t>Conducta de la Autoridad:</w:t>
      </w:r>
      <w:r w:rsidRPr="00AA6546">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0FBF992A" w14:textId="77777777" w:rsidR="00BB3059" w:rsidRPr="00AA6546" w:rsidRDefault="00C757E1">
      <w:pPr>
        <w:numPr>
          <w:ilvl w:val="0"/>
          <w:numId w:val="12"/>
        </w:numPr>
        <w:tabs>
          <w:tab w:val="left" w:pos="993"/>
        </w:tabs>
        <w:spacing w:before="240" w:after="240" w:line="360" w:lineRule="auto"/>
        <w:ind w:left="567" w:right="900" w:firstLine="0"/>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b/>
          <w:sz w:val="22"/>
          <w:szCs w:val="22"/>
        </w:rPr>
        <w:t>La afectación generada en la situación jurídica de la persona involucrada en el proceso:</w:t>
      </w:r>
      <w:r w:rsidRPr="00AA6546">
        <w:rPr>
          <w:rFonts w:ascii="Palatino Linotype" w:eastAsia="Palatino Linotype" w:hAnsi="Palatino Linotype" w:cs="Palatino Linotype"/>
          <w:sz w:val="22"/>
          <w:szCs w:val="22"/>
        </w:rPr>
        <w:t xml:space="preserve"> Violación a sus derechos humanos.</w:t>
      </w:r>
    </w:p>
    <w:p w14:paraId="4463A5A4" w14:textId="77777777" w:rsidR="00BB3059" w:rsidRPr="00AA6546" w:rsidRDefault="00C757E1">
      <w:pPr>
        <w:spacing w:before="240" w:after="240"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DD6660F" w14:textId="77777777" w:rsidR="00BB3059" w:rsidRPr="00AA6546" w:rsidRDefault="00C757E1">
      <w:pPr>
        <w:spacing w:before="240" w:after="240"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AA6546">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AA6546">
        <w:rPr>
          <w:rFonts w:ascii="Palatino Linotype" w:eastAsia="Palatino Linotype" w:hAnsi="Palatino Linotype" w:cs="Palatino Linotype"/>
          <w:sz w:val="22"/>
          <w:szCs w:val="22"/>
        </w:rPr>
        <w:t>, visible en la Gaceta del Seminario Judicial de la Federación con el registro digital 205635.</w:t>
      </w:r>
    </w:p>
    <w:p w14:paraId="6516335A" w14:textId="77777777" w:rsidR="00BB3059" w:rsidRPr="00AA6546" w:rsidRDefault="00C757E1">
      <w:pPr>
        <w:spacing w:before="240" w:after="240"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FBCDEBC" w14:textId="77777777" w:rsidR="00BB3059" w:rsidRPr="00AA6546" w:rsidRDefault="00C757E1">
      <w:pPr>
        <w:spacing w:before="240" w:after="240"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2BB9A060" w14:textId="77777777" w:rsidR="00BB3059" w:rsidRPr="00AA6546" w:rsidRDefault="00C757E1">
      <w:pPr>
        <w:spacing w:before="240" w:after="240" w:line="360" w:lineRule="auto"/>
        <w:ind w:left="851" w:right="900"/>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 xml:space="preserve"> </w:t>
      </w:r>
      <w:r w:rsidRPr="00AA6546">
        <w:rPr>
          <w:rFonts w:ascii="Palatino Linotype" w:eastAsia="Palatino Linotype" w:hAnsi="Palatino Linotype" w:cs="Palatino Linotype"/>
          <w:b/>
          <w:i/>
          <w:sz w:val="22"/>
          <w:szCs w:val="22"/>
        </w:rPr>
        <w:t>“PLAZO RAZONABLE PARA RESOLVER. DIMENSIÓN Y EFECTOS DE ESTE CONCEPTO CUANDO SE ADUCE EXCESIVA CARGA DE TRABAJO</w:t>
      </w:r>
      <w:r w:rsidRPr="00AA6546">
        <w:rPr>
          <w:rFonts w:ascii="Palatino Linotype" w:eastAsia="Palatino Linotype" w:hAnsi="Palatino Linotype" w:cs="Palatino Linotype"/>
          <w:i/>
          <w:sz w:val="22"/>
          <w:szCs w:val="22"/>
        </w:rPr>
        <w:t>.”</w:t>
      </w:r>
      <w:r w:rsidRPr="00AA6546">
        <w:rPr>
          <w:rFonts w:ascii="Palatino Linotype" w:eastAsia="Palatino Linotype" w:hAnsi="Palatino Linotype" w:cs="Palatino Linotype"/>
          <w:sz w:val="22"/>
          <w:szCs w:val="22"/>
        </w:rPr>
        <w:t xml:space="preserve"> consultable en el Seminario Judicial de la Federación y su gaceta, con el registro digital 2002351.</w:t>
      </w:r>
    </w:p>
    <w:p w14:paraId="0B4A40B2" w14:textId="77777777" w:rsidR="00BB3059" w:rsidRPr="00AA6546" w:rsidRDefault="00C757E1">
      <w:pPr>
        <w:spacing w:before="240" w:after="240" w:line="360" w:lineRule="auto"/>
        <w:ind w:left="851" w:right="900"/>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AA6546">
        <w:rPr>
          <w:rFonts w:ascii="Palatino Linotype" w:eastAsia="Palatino Linotype" w:hAnsi="Palatino Linotype" w:cs="Palatino Linotype"/>
          <w:sz w:val="22"/>
          <w:szCs w:val="22"/>
        </w:rPr>
        <w:t>, visible en el Seminario Judicial de la Federación y su gaceta, con el registro digital 2002350.</w:t>
      </w:r>
    </w:p>
    <w:p w14:paraId="3AA09A85" w14:textId="77777777" w:rsidR="00BB3059" w:rsidRPr="00AA6546" w:rsidRDefault="00C757E1">
      <w:pPr>
        <w:spacing w:before="240" w:after="240"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Por ello, este organismo garante comprometido con la tutela de los derechos humanos confiados, señala que este exceso del plazo legal para resolver el presente asunto, resulta de carácter excepcional.</w:t>
      </w:r>
    </w:p>
    <w:p w14:paraId="3E54C073" w14:textId="77777777" w:rsidR="00BB3059" w:rsidRPr="00AA6546" w:rsidRDefault="00C757E1">
      <w:pPr>
        <w:spacing w:line="360" w:lineRule="auto"/>
        <w:ind w:right="49"/>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 xml:space="preserve">Debido a que fueron debidamente sustanciados los expedientes electrónicos y no existe diligencia pendiente de desahogo, se emite la Resolución que conforme a Derecho proceda, de acuerdo con los siguientes: </w:t>
      </w:r>
    </w:p>
    <w:p w14:paraId="5467D757" w14:textId="77777777" w:rsidR="00BB3059" w:rsidRPr="00AA6546" w:rsidRDefault="00BB3059">
      <w:pPr>
        <w:spacing w:line="360" w:lineRule="auto"/>
        <w:ind w:right="49"/>
        <w:jc w:val="both"/>
        <w:rPr>
          <w:rFonts w:ascii="Palatino Linotype" w:eastAsia="Palatino Linotype" w:hAnsi="Palatino Linotype" w:cs="Palatino Linotype"/>
          <w:sz w:val="22"/>
          <w:szCs w:val="22"/>
        </w:rPr>
      </w:pPr>
    </w:p>
    <w:p w14:paraId="2EBCFD19" w14:textId="77777777" w:rsidR="00BB3059" w:rsidRPr="00AA6546" w:rsidRDefault="00C757E1">
      <w:pPr>
        <w:spacing w:line="360" w:lineRule="auto"/>
        <w:ind w:right="49"/>
        <w:jc w:val="center"/>
        <w:rPr>
          <w:rFonts w:ascii="Palatino Linotype" w:eastAsia="Palatino Linotype" w:hAnsi="Palatino Linotype" w:cs="Palatino Linotype"/>
          <w:b/>
          <w:sz w:val="22"/>
          <w:szCs w:val="22"/>
        </w:rPr>
      </w:pPr>
      <w:r w:rsidRPr="00AA6546">
        <w:rPr>
          <w:rFonts w:ascii="Palatino Linotype" w:eastAsia="Palatino Linotype" w:hAnsi="Palatino Linotype" w:cs="Palatino Linotype"/>
          <w:b/>
          <w:sz w:val="22"/>
          <w:szCs w:val="22"/>
        </w:rPr>
        <w:t>II.</w:t>
      </w:r>
      <w:r w:rsidRPr="00AA6546">
        <w:rPr>
          <w:rFonts w:ascii="Palatino Linotype" w:eastAsia="Palatino Linotype" w:hAnsi="Palatino Linotype" w:cs="Palatino Linotype"/>
          <w:b/>
          <w:sz w:val="22"/>
          <w:szCs w:val="22"/>
        </w:rPr>
        <w:tab/>
        <w:t>C O N S I D E R A N D O:</w:t>
      </w:r>
    </w:p>
    <w:p w14:paraId="23466F6A" w14:textId="77777777" w:rsidR="00BB3059" w:rsidRPr="00AA6546" w:rsidRDefault="00BB3059">
      <w:pPr>
        <w:spacing w:line="360" w:lineRule="auto"/>
        <w:ind w:right="49"/>
        <w:jc w:val="both"/>
        <w:rPr>
          <w:rFonts w:ascii="Palatino Linotype" w:eastAsia="Palatino Linotype" w:hAnsi="Palatino Linotype" w:cs="Palatino Linotype"/>
          <w:sz w:val="22"/>
          <w:szCs w:val="22"/>
        </w:rPr>
      </w:pPr>
    </w:p>
    <w:p w14:paraId="602D0C59" w14:textId="77777777" w:rsidR="00BB3059" w:rsidRPr="00AA6546" w:rsidRDefault="00C757E1">
      <w:pPr>
        <w:spacing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b/>
          <w:sz w:val="22"/>
          <w:szCs w:val="22"/>
        </w:rPr>
        <w:t>Primero. Competencia.</w:t>
      </w:r>
      <w:r w:rsidRPr="00AA6546">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3B3FA02D" w14:textId="77777777" w:rsidR="00BB3059" w:rsidRPr="00AA6546" w:rsidRDefault="00C757E1">
      <w:pPr>
        <w:spacing w:before="240" w:after="240"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b/>
          <w:sz w:val="22"/>
          <w:szCs w:val="22"/>
        </w:rPr>
        <w:t xml:space="preserve">Segundo. Oportunidad y Procedibilidad del Recurso de Revisión. </w:t>
      </w:r>
      <w:r w:rsidRPr="00AA6546">
        <w:rPr>
          <w:rFonts w:ascii="Palatino Linotype" w:eastAsia="Palatino Linotype" w:hAnsi="Palatino Linotype" w:cs="Palatino Linotype"/>
          <w:sz w:val="22"/>
          <w:szCs w:val="22"/>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2F0C321" w14:textId="77777777" w:rsidR="00BB3059" w:rsidRPr="00AA6546" w:rsidRDefault="00C757E1">
      <w:pPr>
        <w:spacing w:before="240" w:after="240"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Al respecto la Ley de Transparencia y Acceso a la Información Pública del Estado de México y Municipios, establece lo siguiente:</w:t>
      </w:r>
    </w:p>
    <w:p w14:paraId="397A883A" w14:textId="77777777" w:rsidR="00BB3059" w:rsidRPr="00AA6546" w:rsidRDefault="00C757E1">
      <w:pPr>
        <w:spacing w:line="360" w:lineRule="auto"/>
        <w:ind w:left="851" w:right="900"/>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b/>
          <w:i/>
          <w:sz w:val="22"/>
          <w:szCs w:val="22"/>
        </w:rPr>
        <w:t xml:space="preserve">“Artículo 178. </w:t>
      </w:r>
      <w:r w:rsidRPr="00AA6546">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CC8FE9A" w14:textId="77777777" w:rsidR="00BB3059" w:rsidRPr="00AA6546" w:rsidRDefault="00C757E1">
      <w:pPr>
        <w:spacing w:before="240" w:after="240" w:line="360" w:lineRule="auto"/>
        <w:ind w:right="49"/>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y, toda vez que el </w:t>
      </w:r>
      <w:r w:rsidRPr="00AA6546">
        <w:rPr>
          <w:rFonts w:ascii="Palatino Linotype" w:eastAsia="Palatino Linotype" w:hAnsi="Palatino Linotype" w:cs="Palatino Linotype"/>
          <w:b/>
          <w:sz w:val="22"/>
          <w:szCs w:val="22"/>
        </w:rPr>
        <w:t>SUJETO OBLIGADO</w:t>
      </w:r>
      <w:r w:rsidRPr="00AA6546">
        <w:rPr>
          <w:rFonts w:ascii="Palatino Linotype" w:eastAsia="Palatino Linotype" w:hAnsi="Palatino Linotype" w:cs="Palatino Linotype"/>
          <w:sz w:val="22"/>
          <w:szCs w:val="22"/>
        </w:rPr>
        <w:t xml:space="preserve"> remitió la respuesta a la solicitud de información el día </w:t>
      </w:r>
      <w:r w:rsidRPr="00AA6546">
        <w:rPr>
          <w:rFonts w:ascii="Palatino Linotype" w:eastAsia="Palatino Linotype" w:hAnsi="Palatino Linotype" w:cs="Palatino Linotype"/>
          <w:b/>
          <w:sz w:val="22"/>
          <w:szCs w:val="22"/>
        </w:rPr>
        <w:t xml:space="preserve">tres de junio de dos mil veinticinco, </w:t>
      </w:r>
      <w:r w:rsidRPr="00AA6546">
        <w:rPr>
          <w:rFonts w:ascii="Palatino Linotype" w:eastAsia="Palatino Linotype" w:hAnsi="Palatino Linotype" w:cs="Palatino Linotype"/>
          <w:sz w:val="22"/>
          <w:szCs w:val="22"/>
        </w:rPr>
        <w:t xml:space="preserve">mientras que el recurso de revisión interpuesto por la parte </w:t>
      </w:r>
      <w:r w:rsidRPr="00AA6546">
        <w:rPr>
          <w:rFonts w:ascii="Palatino Linotype" w:eastAsia="Palatino Linotype" w:hAnsi="Palatino Linotype" w:cs="Palatino Linotype"/>
          <w:b/>
          <w:sz w:val="22"/>
          <w:szCs w:val="22"/>
        </w:rPr>
        <w:t>RECURRENTE</w:t>
      </w:r>
      <w:r w:rsidRPr="00AA6546">
        <w:rPr>
          <w:rFonts w:ascii="Palatino Linotype" w:eastAsia="Palatino Linotype" w:hAnsi="Palatino Linotype" w:cs="Palatino Linotype"/>
          <w:sz w:val="22"/>
          <w:szCs w:val="22"/>
        </w:rPr>
        <w:t xml:space="preserve">, se tuvo por presentado el </w:t>
      </w:r>
      <w:r w:rsidRPr="00AA6546">
        <w:rPr>
          <w:rFonts w:ascii="Palatino Linotype" w:eastAsia="Palatino Linotype" w:hAnsi="Palatino Linotype" w:cs="Palatino Linotype"/>
          <w:b/>
          <w:sz w:val="22"/>
          <w:szCs w:val="22"/>
        </w:rPr>
        <w:t>siete de junio del año dos mil veinticinco</w:t>
      </w:r>
      <w:r w:rsidRPr="00AA6546">
        <w:rPr>
          <w:rFonts w:ascii="Palatino Linotype" w:eastAsia="Palatino Linotype" w:hAnsi="Palatino Linotype" w:cs="Palatino Linotype"/>
          <w:sz w:val="22"/>
          <w:szCs w:val="22"/>
        </w:rPr>
        <w:t xml:space="preserve">; esto es, al </w:t>
      </w:r>
      <w:r w:rsidRPr="00AA6546">
        <w:rPr>
          <w:rFonts w:ascii="Palatino Linotype" w:eastAsia="Palatino Linotype" w:hAnsi="Palatino Linotype" w:cs="Palatino Linotype"/>
          <w:b/>
          <w:sz w:val="22"/>
          <w:szCs w:val="22"/>
        </w:rPr>
        <w:t>cuarto</w:t>
      </w:r>
      <w:r w:rsidRPr="00AA6546">
        <w:rPr>
          <w:rFonts w:ascii="Palatino Linotype" w:eastAsia="Palatino Linotype" w:hAnsi="Palatino Linotype" w:cs="Palatino Linotype"/>
          <w:sz w:val="22"/>
          <w:szCs w:val="22"/>
        </w:rPr>
        <w:t xml:space="preserve"> </w:t>
      </w:r>
      <w:r w:rsidRPr="00AA6546">
        <w:rPr>
          <w:rFonts w:ascii="Palatino Linotype" w:eastAsia="Palatino Linotype" w:hAnsi="Palatino Linotype" w:cs="Palatino Linotype"/>
          <w:b/>
          <w:sz w:val="22"/>
          <w:szCs w:val="22"/>
        </w:rPr>
        <w:t xml:space="preserve">día hábil </w:t>
      </w:r>
      <w:r w:rsidRPr="00AA6546">
        <w:rPr>
          <w:rFonts w:ascii="Palatino Linotype" w:eastAsia="Palatino Linotype" w:hAnsi="Palatino Linotype" w:cs="Palatino Linotype"/>
          <w:sz w:val="22"/>
          <w:szCs w:val="22"/>
        </w:rPr>
        <w:t>siguiente al que se tuvo conocimiento de la respuesta respectivamente.</w:t>
      </w:r>
    </w:p>
    <w:p w14:paraId="35DC1224" w14:textId="77777777" w:rsidR="00BB3059" w:rsidRPr="00AA6546" w:rsidRDefault="00C757E1">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 xml:space="preserve">Asimismo por cuanto hace a la procedibilidad del recurso de revisión, es de suma importancia señalar que </w:t>
      </w:r>
      <w:r w:rsidRPr="00AA6546">
        <w:rPr>
          <w:rFonts w:ascii="Palatino Linotype" w:eastAsia="Palatino Linotype" w:hAnsi="Palatino Linotype" w:cs="Palatino Linotype"/>
          <w:b/>
          <w:sz w:val="22"/>
          <w:szCs w:val="22"/>
        </w:rPr>
        <w:t>la parte</w:t>
      </w:r>
      <w:r w:rsidRPr="00AA6546">
        <w:rPr>
          <w:rFonts w:ascii="Palatino Linotype" w:eastAsia="Palatino Linotype" w:hAnsi="Palatino Linotype" w:cs="Palatino Linotype"/>
          <w:sz w:val="22"/>
          <w:szCs w:val="22"/>
        </w:rPr>
        <w:t xml:space="preserve"> </w:t>
      </w:r>
      <w:r w:rsidRPr="00AA6546">
        <w:rPr>
          <w:rFonts w:ascii="Palatino Linotype" w:eastAsia="Palatino Linotype" w:hAnsi="Palatino Linotype" w:cs="Palatino Linotype"/>
          <w:b/>
          <w:sz w:val="22"/>
          <w:szCs w:val="22"/>
        </w:rPr>
        <w:t>Recurrente</w:t>
      </w:r>
      <w:r w:rsidRPr="00AA6546">
        <w:rPr>
          <w:rFonts w:ascii="Palatino Linotype" w:eastAsia="Palatino Linotype" w:hAnsi="Palatino Linotype" w:cs="Palatino Linotype"/>
          <w:sz w:val="22"/>
          <w:szCs w:val="22"/>
        </w:rPr>
        <w:t xml:space="preserve"> </w:t>
      </w:r>
      <w:r w:rsidRPr="00AA6546">
        <w:rPr>
          <w:rFonts w:ascii="Palatino Linotype" w:eastAsia="Palatino Linotype" w:hAnsi="Palatino Linotype" w:cs="Palatino Linotype"/>
          <w:b/>
          <w:sz w:val="22"/>
          <w:szCs w:val="22"/>
          <w:u w:val="single"/>
        </w:rPr>
        <w:t>no proporcionó nombre o seudónimo</w:t>
      </w:r>
      <w:r w:rsidRPr="00AA6546">
        <w:rPr>
          <w:rFonts w:ascii="Palatino Linotype" w:eastAsia="Palatino Linotype" w:hAnsi="Palatino Linotype" w:cs="Palatino Linotype"/>
          <w:sz w:val="22"/>
          <w:szCs w:val="22"/>
        </w:rPr>
        <w:t xml:space="preserve"> con el que desea que se le identifique</w:t>
      </w:r>
      <w:r w:rsidRPr="00AA6546">
        <w:rPr>
          <w:rFonts w:ascii="Palatino Linotype" w:eastAsia="Palatino Linotype" w:hAnsi="Palatino Linotype" w:cs="Palatino Linotype"/>
          <w:b/>
          <w:sz w:val="22"/>
          <w:szCs w:val="22"/>
        </w:rPr>
        <w:t>,</w:t>
      </w:r>
      <w:r w:rsidRPr="00AA6546">
        <w:rPr>
          <w:rFonts w:ascii="Palatino Linotype" w:eastAsia="Palatino Linotype" w:hAnsi="Palatino Linotype" w:cs="Palatino Linotype"/>
          <w:sz w:val="22"/>
          <w:szCs w:val="22"/>
        </w:rPr>
        <w:t xml:space="preserve">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6B0D1C2" w14:textId="77777777" w:rsidR="00BB3059" w:rsidRPr="00AA6546" w:rsidRDefault="00C757E1">
      <w:pPr>
        <w:pBdr>
          <w:top w:val="nil"/>
          <w:left w:val="nil"/>
          <w:bottom w:val="nil"/>
          <w:right w:val="nil"/>
          <w:between w:val="nil"/>
        </w:pBdr>
        <w:spacing w:before="240" w:after="240" w:line="360" w:lineRule="auto"/>
        <w:ind w:left="851" w:right="902"/>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i/>
          <w:sz w:val="22"/>
          <w:szCs w:val="22"/>
        </w:rPr>
        <w:t>"</w:t>
      </w:r>
      <w:r w:rsidRPr="00AA6546">
        <w:rPr>
          <w:rFonts w:ascii="Palatino Linotype" w:eastAsia="Palatino Linotype" w:hAnsi="Palatino Linotype" w:cs="Palatino Linotype"/>
          <w:b/>
          <w:i/>
          <w:sz w:val="22"/>
          <w:szCs w:val="22"/>
        </w:rPr>
        <w:t xml:space="preserve">Las solicitudes </w:t>
      </w:r>
      <w:r w:rsidRPr="00AA6546">
        <w:rPr>
          <w:rFonts w:ascii="Palatino Linotype" w:eastAsia="Palatino Linotype" w:hAnsi="Palatino Linotype" w:cs="Palatino Linotype"/>
          <w:i/>
          <w:sz w:val="22"/>
          <w:szCs w:val="22"/>
        </w:rPr>
        <w:t xml:space="preserve">anónimas, con </w:t>
      </w:r>
      <w:r w:rsidRPr="00AA6546">
        <w:rPr>
          <w:rFonts w:ascii="Palatino Linotype" w:eastAsia="Palatino Linotype" w:hAnsi="Palatino Linotype" w:cs="Palatino Linotype"/>
          <w:b/>
          <w:i/>
          <w:sz w:val="22"/>
          <w:szCs w:val="22"/>
        </w:rPr>
        <w:t>nombre incompleto o seudónimo</w:t>
      </w:r>
      <w:r w:rsidRPr="00AA6546">
        <w:rPr>
          <w:rFonts w:ascii="Palatino Linotype" w:eastAsia="Palatino Linotype" w:hAnsi="Palatino Linotype" w:cs="Palatino Linotype"/>
          <w:i/>
          <w:sz w:val="22"/>
          <w:szCs w:val="22"/>
        </w:rPr>
        <w:t xml:space="preserve"> </w:t>
      </w:r>
      <w:r w:rsidRPr="00AA6546">
        <w:rPr>
          <w:rFonts w:ascii="Palatino Linotype" w:eastAsia="Palatino Linotype" w:hAnsi="Palatino Linotype" w:cs="Palatino Linotype"/>
          <w:b/>
          <w:i/>
          <w:sz w:val="22"/>
          <w:szCs w:val="22"/>
        </w:rPr>
        <w:t>serán procedentes para su trámite por parte del sujeto obligado ante quien se presente</w:t>
      </w:r>
      <w:r w:rsidRPr="00AA6546">
        <w:rPr>
          <w:rFonts w:ascii="Palatino Linotype" w:eastAsia="Palatino Linotype" w:hAnsi="Palatino Linotype" w:cs="Palatino Linotype"/>
          <w:i/>
          <w:sz w:val="22"/>
          <w:szCs w:val="22"/>
        </w:rPr>
        <w:t>. No podrá requerirse información adicional con motivo del nombre proporcionado por el solicitante."(Énfasis añadido)</w:t>
      </w:r>
    </w:p>
    <w:p w14:paraId="586BE1C8" w14:textId="77777777" w:rsidR="00BB3059" w:rsidRPr="00AA6546" w:rsidRDefault="00C757E1">
      <w:pPr>
        <w:spacing w:before="240" w:after="240" w:line="360" w:lineRule="auto"/>
        <w:ind w:right="49"/>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3DC19B7C" w14:textId="77777777" w:rsidR="00BB3059" w:rsidRPr="00AA6546" w:rsidRDefault="00C757E1">
      <w:pPr>
        <w:spacing w:before="240" w:after="240"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Asimismo, resulta procedente la interposición del recurso de revisión al rubro anotado, toda vez que se actualiza las hipótesis previstas en el artículo 179, fracción V de la ley de la materia, que a la letra dice:</w:t>
      </w:r>
    </w:p>
    <w:p w14:paraId="4776B81E" w14:textId="77777777" w:rsidR="00BB3059" w:rsidRPr="00AA6546" w:rsidRDefault="00C757E1">
      <w:pPr>
        <w:spacing w:line="360" w:lineRule="auto"/>
        <w:ind w:left="851" w:right="1041"/>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i/>
          <w:sz w:val="22"/>
          <w:szCs w:val="22"/>
        </w:rPr>
        <w:t>“</w:t>
      </w:r>
      <w:r w:rsidRPr="00AA6546">
        <w:rPr>
          <w:rFonts w:ascii="Palatino Linotype" w:eastAsia="Palatino Linotype" w:hAnsi="Palatino Linotype" w:cs="Palatino Linotype"/>
          <w:b/>
          <w:i/>
          <w:sz w:val="22"/>
          <w:szCs w:val="22"/>
        </w:rPr>
        <w:t xml:space="preserve">Artículo 179. </w:t>
      </w:r>
      <w:r w:rsidRPr="00AA6546">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30822919" w14:textId="77777777" w:rsidR="00BB3059" w:rsidRPr="00AA6546" w:rsidRDefault="00C757E1">
      <w:pPr>
        <w:spacing w:line="360" w:lineRule="auto"/>
        <w:ind w:left="851" w:right="1041"/>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i/>
          <w:sz w:val="22"/>
          <w:szCs w:val="22"/>
        </w:rPr>
        <w:t>…</w:t>
      </w:r>
    </w:p>
    <w:p w14:paraId="0C6F6187" w14:textId="77777777" w:rsidR="00BB3059" w:rsidRPr="00AA6546" w:rsidRDefault="00C757E1">
      <w:pPr>
        <w:spacing w:line="360" w:lineRule="auto"/>
        <w:ind w:left="851" w:right="1041"/>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i/>
          <w:sz w:val="22"/>
          <w:szCs w:val="22"/>
        </w:rPr>
        <w:t>V. La entrega de información incompleta;</w:t>
      </w:r>
    </w:p>
    <w:p w14:paraId="27FD296C" w14:textId="77777777" w:rsidR="00BB3059" w:rsidRPr="00AA6546" w:rsidRDefault="00C757E1">
      <w:pPr>
        <w:spacing w:line="360" w:lineRule="auto"/>
        <w:ind w:left="851" w:right="1041"/>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i/>
          <w:sz w:val="22"/>
          <w:szCs w:val="22"/>
        </w:rPr>
        <w:t>…</w:t>
      </w:r>
    </w:p>
    <w:p w14:paraId="362AE29C" w14:textId="77777777" w:rsidR="00BB3059" w:rsidRPr="00AA6546" w:rsidRDefault="00C757E1">
      <w:pPr>
        <w:spacing w:before="240" w:after="240"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b/>
          <w:sz w:val="22"/>
          <w:szCs w:val="22"/>
        </w:rPr>
        <w:t xml:space="preserve">Tercero. Materia de la revisión. </w:t>
      </w:r>
      <w:r w:rsidRPr="00AA6546">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AA6546">
        <w:rPr>
          <w:rFonts w:ascii="Palatino Linotype" w:eastAsia="Palatino Linotype" w:hAnsi="Palatino Linotype" w:cs="Palatino Linotype"/>
          <w:b/>
          <w:sz w:val="22"/>
          <w:szCs w:val="22"/>
        </w:rPr>
        <w:t xml:space="preserve">verificar si la respuesta otorgada por el Sujeto Obligado es adecuada y suficiente para satisfacer el derecho de acceso a la información pública </w:t>
      </w:r>
      <w:r w:rsidRPr="00AA6546">
        <w:rPr>
          <w:rFonts w:ascii="Palatino Linotype" w:eastAsia="Palatino Linotype" w:hAnsi="Palatino Linotype" w:cs="Palatino Linotype"/>
          <w:sz w:val="22"/>
          <w:szCs w:val="22"/>
        </w:rPr>
        <w:t xml:space="preserve">de la parte </w:t>
      </w:r>
      <w:r w:rsidRPr="00AA6546">
        <w:rPr>
          <w:rFonts w:ascii="Palatino Linotype" w:eastAsia="Palatino Linotype" w:hAnsi="Palatino Linotype" w:cs="Palatino Linotype"/>
          <w:b/>
          <w:sz w:val="22"/>
          <w:szCs w:val="22"/>
        </w:rPr>
        <w:t>Recurrente</w:t>
      </w:r>
      <w:r w:rsidRPr="00AA6546">
        <w:rPr>
          <w:rFonts w:ascii="Palatino Linotype" w:eastAsia="Palatino Linotype" w:hAnsi="Palatino Linotype" w:cs="Palatino Linotype"/>
          <w:sz w:val="22"/>
          <w:szCs w:val="22"/>
        </w:rPr>
        <w:t>, o en su defecto, en caso de ser procedente, ordenar la entrega de información.</w:t>
      </w:r>
    </w:p>
    <w:p w14:paraId="2644545D" w14:textId="77777777" w:rsidR="00BB3059" w:rsidRPr="00AA6546" w:rsidRDefault="00C757E1">
      <w:pPr>
        <w:spacing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b/>
          <w:sz w:val="22"/>
          <w:szCs w:val="22"/>
        </w:rPr>
        <w:t xml:space="preserve">Cuarto. Estudio del asunto. </w:t>
      </w:r>
      <w:r w:rsidRPr="00AA6546">
        <w:rPr>
          <w:rFonts w:ascii="Palatino Linotype" w:eastAsia="Palatino Linotype" w:hAnsi="Palatino Linotype" w:cs="Palatino Linotype"/>
          <w:sz w:val="22"/>
          <w:szCs w:val="22"/>
        </w:rPr>
        <w:t xml:space="preserve">En principio, es conveniente analizar si la respuesta del </w:t>
      </w:r>
      <w:r w:rsidRPr="00AA6546">
        <w:rPr>
          <w:rFonts w:ascii="Palatino Linotype" w:eastAsia="Palatino Linotype" w:hAnsi="Palatino Linotype" w:cs="Palatino Linotype"/>
          <w:b/>
          <w:sz w:val="22"/>
          <w:szCs w:val="22"/>
        </w:rPr>
        <w:t>SUJETO OBLIGADO</w:t>
      </w:r>
      <w:r w:rsidRPr="00AA6546">
        <w:rPr>
          <w:rFonts w:ascii="Palatino Linotype" w:eastAsia="Palatino Linotype" w:hAnsi="Palatino Linotype" w:cs="Palatino Linotype"/>
          <w:sz w:val="22"/>
          <w:szCs w:val="22"/>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26653786" w14:textId="77777777" w:rsidR="00BB3059" w:rsidRPr="00AA6546" w:rsidRDefault="00BB3059">
      <w:pPr>
        <w:spacing w:line="360" w:lineRule="auto"/>
        <w:jc w:val="both"/>
        <w:rPr>
          <w:rFonts w:ascii="Palatino Linotype" w:eastAsia="Palatino Linotype" w:hAnsi="Palatino Linotype" w:cs="Palatino Linotype"/>
          <w:sz w:val="22"/>
          <w:szCs w:val="22"/>
        </w:rPr>
      </w:pPr>
    </w:p>
    <w:p w14:paraId="140FCAF3" w14:textId="77777777" w:rsidR="00BB3059" w:rsidRPr="00AA6546" w:rsidRDefault="00C757E1">
      <w:pPr>
        <w:spacing w:line="276" w:lineRule="auto"/>
        <w:ind w:left="567" w:right="616"/>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i/>
          <w:sz w:val="22"/>
          <w:szCs w:val="22"/>
        </w:rPr>
        <w:t>“</w:t>
      </w:r>
      <w:r w:rsidRPr="00AA6546">
        <w:rPr>
          <w:rFonts w:ascii="Palatino Linotype" w:eastAsia="Palatino Linotype" w:hAnsi="Palatino Linotype" w:cs="Palatino Linotype"/>
          <w:b/>
          <w:i/>
          <w:sz w:val="22"/>
          <w:szCs w:val="22"/>
        </w:rPr>
        <w:t>Artículo 4</w:t>
      </w:r>
      <w:r w:rsidRPr="00AA6546">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CE999C1" w14:textId="77777777" w:rsidR="00BB3059" w:rsidRPr="00AA6546" w:rsidRDefault="00C757E1">
      <w:pPr>
        <w:spacing w:line="276" w:lineRule="auto"/>
        <w:ind w:left="567" w:right="616"/>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AA6546">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68BC53E8" w14:textId="77777777" w:rsidR="00BB3059" w:rsidRPr="00AA6546" w:rsidRDefault="00C757E1">
      <w:pPr>
        <w:spacing w:line="276" w:lineRule="auto"/>
        <w:ind w:left="567" w:right="616"/>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AA6546">
        <w:rPr>
          <w:rFonts w:ascii="Palatino Linotype" w:eastAsia="Palatino Linotype" w:hAnsi="Palatino Linotype" w:cs="Palatino Linotype"/>
          <w:i/>
          <w:sz w:val="22"/>
          <w:szCs w:val="22"/>
        </w:rPr>
        <w:t>.”</w:t>
      </w:r>
    </w:p>
    <w:p w14:paraId="1BEBE079" w14:textId="77777777" w:rsidR="00BB3059" w:rsidRPr="00AA6546" w:rsidRDefault="00BB3059">
      <w:pPr>
        <w:spacing w:line="276" w:lineRule="auto"/>
        <w:jc w:val="both"/>
        <w:rPr>
          <w:rFonts w:ascii="Palatino Linotype" w:eastAsia="Palatino Linotype" w:hAnsi="Palatino Linotype" w:cs="Palatino Linotype"/>
          <w:sz w:val="22"/>
          <w:szCs w:val="22"/>
        </w:rPr>
      </w:pPr>
    </w:p>
    <w:p w14:paraId="430F38BB" w14:textId="77777777" w:rsidR="00BB3059" w:rsidRPr="00AA6546" w:rsidRDefault="00C757E1">
      <w:pPr>
        <w:spacing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3A002F4E" w14:textId="77777777" w:rsidR="00BB3059" w:rsidRPr="00AA6546" w:rsidRDefault="00BB3059">
      <w:pPr>
        <w:spacing w:line="360" w:lineRule="auto"/>
        <w:jc w:val="both"/>
        <w:rPr>
          <w:rFonts w:ascii="Palatino Linotype" w:eastAsia="Palatino Linotype" w:hAnsi="Palatino Linotype" w:cs="Palatino Linotype"/>
          <w:sz w:val="22"/>
          <w:szCs w:val="22"/>
        </w:rPr>
      </w:pPr>
    </w:p>
    <w:p w14:paraId="3423A737" w14:textId="77777777" w:rsidR="00BB3059" w:rsidRPr="00AA6546" w:rsidRDefault="00C757E1">
      <w:pPr>
        <w:spacing w:line="276" w:lineRule="auto"/>
        <w:ind w:left="567" w:right="616"/>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b/>
          <w:i/>
          <w:sz w:val="22"/>
          <w:szCs w:val="22"/>
        </w:rPr>
        <w:t>“Artículo 12.-</w:t>
      </w:r>
      <w:r w:rsidRPr="00AA6546">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6D2C7B0" w14:textId="77777777" w:rsidR="00BB3059" w:rsidRPr="00AA6546" w:rsidRDefault="00BB3059">
      <w:pPr>
        <w:spacing w:line="276" w:lineRule="auto"/>
        <w:ind w:left="567" w:right="616"/>
        <w:jc w:val="both"/>
        <w:rPr>
          <w:rFonts w:ascii="Palatino Linotype" w:eastAsia="Palatino Linotype" w:hAnsi="Palatino Linotype" w:cs="Palatino Linotype"/>
          <w:i/>
          <w:sz w:val="22"/>
          <w:szCs w:val="22"/>
        </w:rPr>
      </w:pPr>
    </w:p>
    <w:p w14:paraId="6F439B8D" w14:textId="77777777" w:rsidR="00BB3059" w:rsidRPr="00AA6546" w:rsidRDefault="00C757E1">
      <w:pPr>
        <w:spacing w:line="276" w:lineRule="auto"/>
        <w:ind w:left="567" w:right="616"/>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AA6546">
        <w:rPr>
          <w:rFonts w:ascii="Palatino Linotype" w:eastAsia="Palatino Linotype" w:hAnsi="Palatino Linotype" w:cs="Palatino Linotype"/>
          <w:i/>
          <w:sz w:val="22"/>
          <w:szCs w:val="22"/>
        </w:rPr>
        <w:t xml:space="preserve">. </w:t>
      </w:r>
      <w:r w:rsidRPr="00AA6546">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0FB370A7" w14:textId="77777777" w:rsidR="00BB3059" w:rsidRPr="00AA6546" w:rsidRDefault="00BB3059">
      <w:pPr>
        <w:spacing w:line="360" w:lineRule="auto"/>
        <w:ind w:right="-93"/>
        <w:jc w:val="both"/>
        <w:rPr>
          <w:rFonts w:ascii="Palatino Linotype" w:eastAsia="Palatino Linotype" w:hAnsi="Palatino Linotype" w:cs="Palatino Linotype"/>
          <w:sz w:val="22"/>
          <w:szCs w:val="22"/>
        </w:rPr>
      </w:pPr>
    </w:p>
    <w:p w14:paraId="71F57707" w14:textId="77777777" w:rsidR="00BB3059" w:rsidRPr="00AA6546" w:rsidRDefault="00C757E1">
      <w:pPr>
        <w:spacing w:line="360" w:lineRule="auto"/>
        <w:ind w:right="-93"/>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70E448DE" w14:textId="77777777" w:rsidR="00BB3059" w:rsidRPr="00AA6546" w:rsidRDefault="00BB3059">
      <w:pPr>
        <w:spacing w:line="360" w:lineRule="auto"/>
        <w:ind w:right="-93"/>
        <w:jc w:val="both"/>
        <w:rPr>
          <w:rFonts w:ascii="Palatino Linotype" w:eastAsia="Palatino Linotype" w:hAnsi="Palatino Linotype" w:cs="Palatino Linotype"/>
          <w:sz w:val="22"/>
          <w:szCs w:val="22"/>
        </w:rPr>
      </w:pPr>
    </w:p>
    <w:p w14:paraId="00CC5A46" w14:textId="77777777" w:rsidR="00BB3059" w:rsidRPr="00AA6546" w:rsidRDefault="00C757E1">
      <w:pPr>
        <w:spacing w:line="360" w:lineRule="auto"/>
        <w:ind w:right="-93"/>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AA6546">
        <w:rPr>
          <w:rFonts w:ascii="Palatino Linotype" w:eastAsia="Palatino Linotype" w:hAnsi="Palatino Linotype" w:cs="Palatino Linotype"/>
          <w:b/>
          <w:sz w:val="22"/>
          <w:szCs w:val="22"/>
        </w:rPr>
        <w:t xml:space="preserve"> </w:t>
      </w:r>
    </w:p>
    <w:p w14:paraId="3AAFD904" w14:textId="77777777" w:rsidR="00BB3059" w:rsidRPr="00AA6546" w:rsidRDefault="00BB3059">
      <w:pPr>
        <w:spacing w:line="360" w:lineRule="auto"/>
        <w:jc w:val="both"/>
        <w:rPr>
          <w:rFonts w:ascii="Palatino Linotype" w:eastAsia="Palatino Linotype" w:hAnsi="Palatino Linotype" w:cs="Palatino Linotype"/>
          <w:b/>
          <w:sz w:val="22"/>
          <w:szCs w:val="22"/>
        </w:rPr>
      </w:pPr>
    </w:p>
    <w:p w14:paraId="07254107" w14:textId="77777777" w:rsidR="00BB3059" w:rsidRPr="00AA6546" w:rsidRDefault="00C757E1">
      <w:pPr>
        <w:ind w:left="567" w:right="616"/>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i/>
          <w:sz w:val="22"/>
          <w:szCs w:val="22"/>
        </w:rPr>
        <w:t>“</w:t>
      </w:r>
      <w:r w:rsidRPr="00AA6546">
        <w:rPr>
          <w:rFonts w:ascii="Palatino Linotype" w:eastAsia="Palatino Linotype" w:hAnsi="Palatino Linotype" w:cs="Palatino Linotype"/>
          <w:b/>
          <w:i/>
          <w:sz w:val="22"/>
          <w:szCs w:val="22"/>
        </w:rPr>
        <w:t>No existe obligación de elaborar documentos ad hoc para atender las solicitudes de acceso a la información.</w:t>
      </w:r>
      <w:r w:rsidRPr="00AA6546">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3B3C6EED" w14:textId="77777777" w:rsidR="00BB3059" w:rsidRPr="00AA6546" w:rsidRDefault="00BB3059">
      <w:pPr>
        <w:spacing w:line="360" w:lineRule="auto"/>
        <w:ind w:right="-93"/>
        <w:jc w:val="both"/>
        <w:rPr>
          <w:rFonts w:ascii="Palatino Linotype" w:eastAsia="Palatino Linotype" w:hAnsi="Palatino Linotype" w:cs="Palatino Linotype"/>
          <w:sz w:val="22"/>
          <w:szCs w:val="22"/>
        </w:rPr>
      </w:pPr>
    </w:p>
    <w:p w14:paraId="18785B95" w14:textId="77777777" w:rsidR="00BB3059" w:rsidRPr="00AA6546" w:rsidRDefault="00C757E1">
      <w:pPr>
        <w:spacing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C5E22AB" w14:textId="77777777" w:rsidR="00BB3059" w:rsidRPr="00AA6546" w:rsidRDefault="00BB3059">
      <w:pPr>
        <w:spacing w:line="360" w:lineRule="auto"/>
        <w:jc w:val="both"/>
        <w:rPr>
          <w:rFonts w:ascii="Palatino Linotype" w:eastAsia="Palatino Linotype" w:hAnsi="Palatino Linotype" w:cs="Palatino Linotype"/>
          <w:sz w:val="22"/>
          <w:szCs w:val="22"/>
        </w:rPr>
      </w:pPr>
    </w:p>
    <w:p w14:paraId="2264D529" w14:textId="77777777" w:rsidR="00BB3059" w:rsidRPr="00AA6546" w:rsidRDefault="00C757E1">
      <w:pPr>
        <w:spacing w:line="360" w:lineRule="auto"/>
        <w:ind w:right="49"/>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115253F9" w14:textId="77777777" w:rsidR="00BB3059" w:rsidRPr="00AA6546" w:rsidRDefault="00BB3059">
      <w:pPr>
        <w:spacing w:line="360" w:lineRule="auto"/>
        <w:ind w:right="49"/>
        <w:jc w:val="both"/>
        <w:rPr>
          <w:rFonts w:ascii="Palatino Linotype" w:eastAsia="Palatino Linotype" w:hAnsi="Palatino Linotype" w:cs="Palatino Linotype"/>
          <w:sz w:val="22"/>
          <w:szCs w:val="22"/>
        </w:rPr>
      </w:pPr>
    </w:p>
    <w:p w14:paraId="1E6C3546" w14:textId="77777777" w:rsidR="00BB3059" w:rsidRPr="00AA6546" w:rsidRDefault="00C757E1">
      <w:pPr>
        <w:spacing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384492A6" w14:textId="77777777" w:rsidR="00BB3059" w:rsidRPr="00AA6546" w:rsidRDefault="00BB3059">
      <w:pPr>
        <w:spacing w:line="360" w:lineRule="auto"/>
        <w:ind w:left="567" w:right="616"/>
        <w:jc w:val="both"/>
        <w:rPr>
          <w:rFonts w:ascii="Palatino Linotype" w:eastAsia="Palatino Linotype" w:hAnsi="Palatino Linotype" w:cs="Palatino Linotype"/>
          <w:i/>
          <w:sz w:val="22"/>
          <w:szCs w:val="22"/>
        </w:rPr>
      </w:pPr>
    </w:p>
    <w:p w14:paraId="39BACA70" w14:textId="77777777" w:rsidR="00BB3059" w:rsidRPr="00AA6546" w:rsidRDefault="00C757E1">
      <w:pPr>
        <w:ind w:left="567" w:right="616"/>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i/>
          <w:sz w:val="22"/>
          <w:szCs w:val="22"/>
        </w:rPr>
        <w:t>“</w:t>
      </w:r>
      <w:r w:rsidRPr="00AA6546">
        <w:rPr>
          <w:rFonts w:ascii="Palatino Linotype" w:eastAsia="Palatino Linotype" w:hAnsi="Palatino Linotype" w:cs="Palatino Linotype"/>
          <w:b/>
          <w:i/>
          <w:sz w:val="22"/>
          <w:szCs w:val="22"/>
        </w:rPr>
        <w:t xml:space="preserve">Artículo 3. </w:t>
      </w:r>
      <w:r w:rsidRPr="00AA6546">
        <w:rPr>
          <w:rFonts w:ascii="Palatino Linotype" w:eastAsia="Palatino Linotype" w:hAnsi="Palatino Linotype" w:cs="Palatino Linotype"/>
          <w:i/>
          <w:sz w:val="22"/>
          <w:szCs w:val="22"/>
        </w:rPr>
        <w:t>Para los efectos de la presente Ley se entenderá por:</w:t>
      </w:r>
    </w:p>
    <w:p w14:paraId="4DF50640" w14:textId="77777777" w:rsidR="00BB3059" w:rsidRPr="00AA6546" w:rsidRDefault="00C757E1">
      <w:pPr>
        <w:ind w:left="567" w:right="616"/>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i/>
          <w:sz w:val="22"/>
          <w:szCs w:val="22"/>
        </w:rPr>
        <w:t>…</w:t>
      </w:r>
    </w:p>
    <w:p w14:paraId="4BFD9DBD" w14:textId="77777777" w:rsidR="00BB3059" w:rsidRPr="00AA6546" w:rsidRDefault="00C757E1">
      <w:pPr>
        <w:ind w:left="567" w:right="616"/>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b/>
          <w:i/>
          <w:sz w:val="22"/>
          <w:szCs w:val="22"/>
        </w:rPr>
        <w:t>XI. Documento:</w:t>
      </w:r>
      <w:r w:rsidRPr="00AA6546">
        <w:rPr>
          <w:rFonts w:ascii="Palatino Linotype" w:eastAsia="Palatino Linotype" w:hAnsi="Palatino Linotype" w:cs="Palatino Linotype"/>
          <w:i/>
          <w:sz w:val="22"/>
          <w:szCs w:val="22"/>
        </w:rPr>
        <w:t xml:space="preserve"> Los expedientes, reportes, estudios, actas</w:t>
      </w:r>
      <w:r w:rsidRPr="00AA6546">
        <w:rPr>
          <w:rFonts w:ascii="Palatino Linotype" w:eastAsia="Palatino Linotype" w:hAnsi="Palatino Linotype" w:cs="Palatino Linotype"/>
          <w:b/>
          <w:i/>
          <w:sz w:val="22"/>
          <w:szCs w:val="22"/>
        </w:rPr>
        <w:t>,</w:t>
      </w:r>
      <w:r w:rsidRPr="00AA6546">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5B99495B" w14:textId="77777777" w:rsidR="00BB3059" w:rsidRPr="00AA6546" w:rsidRDefault="00BB3059">
      <w:pPr>
        <w:spacing w:line="360" w:lineRule="auto"/>
        <w:ind w:left="851" w:right="899"/>
        <w:jc w:val="both"/>
        <w:rPr>
          <w:rFonts w:ascii="Palatino Linotype" w:eastAsia="Palatino Linotype" w:hAnsi="Palatino Linotype" w:cs="Palatino Linotype"/>
          <w:sz w:val="22"/>
          <w:szCs w:val="22"/>
        </w:rPr>
      </w:pPr>
    </w:p>
    <w:p w14:paraId="229FFEE7" w14:textId="77777777" w:rsidR="00BB3059" w:rsidRPr="00AA6546" w:rsidRDefault="00C757E1">
      <w:pPr>
        <w:spacing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F02AB66" w14:textId="77777777" w:rsidR="00BB3059" w:rsidRPr="00AA6546" w:rsidRDefault="00BB3059">
      <w:pPr>
        <w:spacing w:line="360" w:lineRule="auto"/>
        <w:jc w:val="both"/>
        <w:rPr>
          <w:rFonts w:ascii="Palatino Linotype" w:eastAsia="Palatino Linotype" w:hAnsi="Palatino Linotype" w:cs="Palatino Linotype"/>
          <w:sz w:val="22"/>
          <w:szCs w:val="22"/>
        </w:rPr>
      </w:pPr>
    </w:p>
    <w:p w14:paraId="54764CD5" w14:textId="77777777" w:rsidR="00BB3059" w:rsidRPr="00AA6546" w:rsidRDefault="00C757E1">
      <w:pPr>
        <w:ind w:left="567" w:right="616"/>
        <w:jc w:val="both"/>
        <w:rPr>
          <w:rFonts w:ascii="Palatino Linotype" w:eastAsia="Palatino Linotype" w:hAnsi="Palatino Linotype" w:cs="Palatino Linotype"/>
          <w:b/>
          <w:i/>
          <w:sz w:val="22"/>
          <w:szCs w:val="22"/>
        </w:rPr>
      </w:pPr>
      <w:r w:rsidRPr="00AA6546">
        <w:rPr>
          <w:rFonts w:ascii="Palatino Linotype" w:eastAsia="Palatino Linotype" w:hAnsi="Palatino Linotype" w:cs="Palatino Linotype"/>
          <w:b/>
          <w:sz w:val="22"/>
          <w:szCs w:val="22"/>
        </w:rPr>
        <w:t>“</w:t>
      </w:r>
      <w:r w:rsidRPr="00AA6546">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AA6546">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96E6D0E" w14:textId="77777777" w:rsidR="00BB3059" w:rsidRPr="00AA6546" w:rsidRDefault="00C757E1">
      <w:pPr>
        <w:ind w:left="567" w:right="616"/>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7C5A9E94" w14:textId="77777777" w:rsidR="00BB3059" w:rsidRPr="00AA6546" w:rsidRDefault="00C757E1">
      <w:pPr>
        <w:ind w:left="567" w:right="616"/>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3B829491" w14:textId="77777777" w:rsidR="00BB3059" w:rsidRPr="00AA6546" w:rsidRDefault="00C757E1">
      <w:pPr>
        <w:ind w:left="567" w:right="616"/>
        <w:jc w:val="both"/>
        <w:rPr>
          <w:rFonts w:ascii="Palatino Linotype" w:eastAsia="Palatino Linotype" w:hAnsi="Palatino Linotype" w:cs="Palatino Linotype"/>
          <w:b/>
          <w:i/>
          <w:sz w:val="22"/>
          <w:szCs w:val="22"/>
        </w:rPr>
      </w:pPr>
      <w:r w:rsidRPr="00AA6546">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1B8A61CF" w14:textId="77777777" w:rsidR="00BB3059" w:rsidRPr="00AA6546" w:rsidRDefault="00C757E1">
      <w:pPr>
        <w:ind w:left="567" w:right="616"/>
        <w:jc w:val="both"/>
        <w:rPr>
          <w:rFonts w:ascii="Palatino Linotype" w:eastAsia="Palatino Linotype" w:hAnsi="Palatino Linotype" w:cs="Palatino Linotype"/>
          <w:b/>
          <w:i/>
          <w:sz w:val="22"/>
          <w:szCs w:val="22"/>
        </w:rPr>
      </w:pPr>
      <w:r w:rsidRPr="00AA6546">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26D70197" w14:textId="77777777" w:rsidR="00BB3059" w:rsidRPr="00AA6546" w:rsidRDefault="00BB3059">
      <w:pPr>
        <w:tabs>
          <w:tab w:val="left" w:pos="8647"/>
        </w:tabs>
        <w:spacing w:line="360" w:lineRule="auto"/>
        <w:jc w:val="both"/>
        <w:rPr>
          <w:rFonts w:ascii="Palatino Linotype" w:eastAsia="Palatino Linotype" w:hAnsi="Palatino Linotype" w:cs="Palatino Linotype"/>
          <w:b/>
          <w:sz w:val="22"/>
          <w:szCs w:val="22"/>
        </w:rPr>
      </w:pPr>
    </w:p>
    <w:p w14:paraId="2164CAF5" w14:textId="77777777" w:rsidR="00BB3059" w:rsidRPr="00AA6546" w:rsidRDefault="00C757E1">
      <w:pPr>
        <w:spacing w:after="240" w:line="360" w:lineRule="auto"/>
        <w:jc w:val="both"/>
        <w:rPr>
          <w:rFonts w:ascii="Palatino Linotype" w:eastAsia="Palatino Linotype" w:hAnsi="Palatino Linotype" w:cs="Palatino Linotype"/>
          <w:b/>
          <w:sz w:val="22"/>
          <w:szCs w:val="22"/>
        </w:rPr>
      </w:pPr>
      <w:r w:rsidRPr="00AA6546">
        <w:rPr>
          <w:rFonts w:ascii="Palatino Linotype" w:eastAsia="Palatino Linotype" w:hAnsi="Palatino Linotype" w:cs="Palatino Linotype"/>
          <w:sz w:val="22"/>
          <w:szCs w:val="22"/>
        </w:rPr>
        <w:t xml:space="preserve">Del análisis de la solicitud de información motivo del recurso de revisión que ahora se resuelve, se advierte que el particular requirió al </w:t>
      </w:r>
      <w:r w:rsidRPr="00AA6546">
        <w:rPr>
          <w:rFonts w:ascii="Palatino Linotype" w:eastAsia="Palatino Linotype" w:hAnsi="Palatino Linotype" w:cs="Palatino Linotype"/>
          <w:b/>
          <w:sz w:val="22"/>
          <w:szCs w:val="22"/>
        </w:rPr>
        <w:t>Sistema Municipal para el Desarrollo Integral de la Familia de Huehuetoca, del personal del área de estancias infantiles, la siguiente información:</w:t>
      </w:r>
    </w:p>
    <w:p w14:paraId="32CAEF53" w14:textId="77777777" w:rsidR="00BB3059" w:rsidRPr="00AA6546" w:rsidRDefault="00C757E1">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AA6546">
        <w:rPr>
          <w:rFonts w:ascii="Palatino Linotype" w:eastAsia="Palatino Linotype" w:hAnsi="Palatino Linotype" w:cs="Palatino Linotype"/>
          <w:b/>
          <w:sz w:val="22"/>
          <w:szCs w:val="22"/>
        </w:rPr>
        <w:t>Número de personas que se encuentran en el área;</w:t>
      </w:r>
    </w:p>
    <w:p w14:paraId="2E4C0038" w14:textId="77777777" w:rsidR="00BB3059" w:rsidRPr="00AA6546" w:rsidRDefault="00C757E1">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AA6546">
        <w:rPr>
          <w:rFonts w:ascii="Palatino Linotype" w:eastAsia="Palatino Linotype" w:hAnsi="Palatino Linotype" w:cs="Palatino Linotype"/>
          <w:b/>
          <w:sz w:val="22"/>
          <w:szCs w:val="22"/>
        </w:rPr>
        <w:t>Servicio que prestan;</w:t>
      </w:r>
    </w:p>
    <w:p w14:paraId="34B13F9C" w14:textId="77777777" w:rsidR="00BB3059" w:rsidRPr="00AA6546" w:rsidRDefault="00C757E1">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AA6546">
        <w:rPr>
          <w:rFonts w:ascii="Palatino Linotype" w:eastAsia="Palatino Linotype" w:hAnsi="Palatino Linotype" w:cs="Palatino Linotype"/>
          <w:b/>
          <w:sz w:val="22"/>
          <w:szCs w:val="22"/>
        </w:rPr>
        <w:t>Expedientes laborales;</w:t>
      </w:r>
    </w:p>
    <w:p w14:paraId="0EE2004B" w14:textId="77777777" w:rsidR="00BB3059" w:rsidRPr="00AA6546" w:rsidRDefault="00C757E1">
      <w:pPr>
        <w:numPr>
          <w:ilvl w:val="0"/>
          <w:numId w:val="1"/>
        </w:numPr>
        <w:pBdr>
          <w:top w:val="nil"/>
          <w:left w:val="nil"/>
          <w:bottom w:val="nil"/>
          <w:right w:val="nil"/>
          <w:between w:val="nil"/>
        </w:pBdr>
        <w:spacing w:after="240" w:line="360" w:lineRule="auto"/>
        <w:jc w:val="both"/>
        <w:rPr>
          <w:rFonts w:ascii="Palatino Linotype" w:eastAsia="Palatino Linotype" w:hAnsi="Palatino Linotype" w:cs="Palatino Linotype"/>
          <w:b/>
          <w:sz w:val="22"/>
          <w:szCs w:val="22"/>
        </w:rPr>
      </w:pPr>
      <w:r w:rsidRPr="00AA6546">
        <w:rPr>
          <w:rFonts w:ascii="Palatino Linotype" w:eastAsia="Palatino Linotype" w:hAnsi="Palatino Linotype" w:cs="Palatino Linotype"/>
          <w:b/>
          <w:sz w:val="22"/>
          <w:szCs w:val="22"/>
        </w:rPr>
        <w:t>Recibos de nómina de la primera quincena de mayo del dos mil veinticinco.</w:t>
      </w:r>
    </w:p>
    <w:p w14:paraId="0F31EEB4" w14:textId="77777777" w:rsidR="00BB3059" w:rsidRPr="00AA6546" w:rsidRDefault="00BB3059">
      <w:pPr>
        <w:spacing w:line="360" w:lineRule="auto"/>
        <w:ind w:right="-7"/>
        <w:jc w:val="both"/>
        <w:rPr>
          <w:rFonts w:ascii="Palatino Linotype" w:eastAsia="Palatino Linotype" w:hAnsi="Palatino Linotype" w:cs="Palatino Linotype"/>
          <w:sz w:val="22"/>
          <w:szCs w:val="22"/>
        </w:rPr>
      </w:pPr>
    </w:p>
    <w:p w14:paraId="099F1E60" w14:textId="77777777" w:rsidR="00BB3059" w:rsidRPr="00AA6546" w:rsidRDefault="00C757E1">
      <w:pPr>
        <w:spacing w:line="360" w:lineRule="auto"/>
        <w:ind w:right="-7"/>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 xml:space="preserve">El Sujeto Obligado turnó la solicitud a la Tesorería que tiene atribuciones de realizar las erogaciones que requiera el Sujeto Obligado, entre las que se encuentra el pago de la nómina; así como la Jefatura de Recursos Humanos, que tiene entre sus funciones el reclutamiento y resguardo de expedientes de personal, por lo que se determina que se siguió con ello el procedimiento para la atención a las solicitudes de acceso a la información, establecido en los artículos 151, 160, 162, 163, 164, 165 y 166, de la Ley de Transparencia y Acceso a la Información Pública del Estado de México y Municipios: </w:t>
      </w:r>
    </w:p>
    <w:p w14:paraId="385CF815" w14:textId="77777777" w:rsidR="00BB3059" w:rsidRPr="00AA6546" w:rsidRDefault="00BB3059">
      <w:pPr>
        <w:spacing w:line="360" w:lineRule="auto"/>
        <w:ind w:right="-7"/>
        <w:jc w:val="both"/>
        <w:rPr>
          <w:rFonts w:ascii="Palatino Linotype" w:eastAsia="Palatino Linotype" w:hAnsi="Palatino Linotype" w:cs="Palatino Linotype"/>
          <w:sz w:val="22"/>
          <w:szCs w:val="22"/>
        </w:rPr>
      </w:pPr>
    </w:p>
    <w:p w14:paraId="61A601BD" w14:textId="77777777" w:rsidR="00BB3059" w:rsidRPr="00AA6546" w:rsidRDefault="00C757E1">
      <w:pPr>
        <w:spacing w:after="240" w:line="360" w:lineRule="auto"/>
        <w:ind w:left="284"/>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 xml:space="preserve">• 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 </w:t>
      </w:r>
    </w:p>
    <w:p w14:paraId="389D8DC5" w14:textId="77777777" w:rsidR="00BB3059" w:rsidRPr="00AA6546" w:rsidRDefault="00C757E1">
      <w:pPr>
        <w:spacing w:after="240" w:line="360" w:lineRule="auto"/>
        <w:ind w:left="284"/>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 xml:space="preserve">• La respuesta a los requerimientos informativos, deberá notificarse al interesado en el menor tiempo posible, que no podrá exceder de quince días hábiles, contados a partir del día siguiente a la presentación de esta.  </w:t>
      </w:r>
    </w:p>
    <w:p w14:paraId="0F549DCE" w14:textId="77777777" w:rsidR="00BB3059" w:rsidRPr="00AA6546" w:rsidRDefault="00C757E1">
      <w:pPr>
        <w:spacing w:after="240" w:line="360" w:lineRule="auto"/>
        <w:ind w:left="284"/>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 xml:space="preserve">Excepcionalmente, el plazo referido podrá ampliarse por siete días hábiles más, cuando existan razones fundadas y motivadas, a través del Comité de Transparencia; </w:t>
      </w:r>
    </w:p>
    <w:p w14:paraId="3C369624" w14:textId="77777777" w:rsidR="00BB3059" w:rsidRPr="00AA6546" w:rsidRDefault="00C757E1">
      <w:pPr>
        <w:spacing w:after="240" w:line="360" w:lineRule="auto"/>
        <w:ind w:left="284"/>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 xml:space="preserve">• 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 </w:t>
      </w:r>
    </w:p>
    <w:p w14:paraId="152AC6A9" w14:textId="77777777" w:rsidR="00BB3059" w:rsidRPr="00AA6546" w:rsidRDefault="00C757E1">
      <w:pPr>
        <w:spacing w:after="240" w:line="360" w:lineRule="auto"/>
        <w:ind w:left="284"/>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 xml:space="preserve">• El acceso se dará en la modalidad de entrega y en su caso, de envío elegido por la solicitante, cuando no pueda entregarse en dicha modalidad, el Sujeto Obligado deberá ofrecer otras; por lo cual, deberá fundar y motivar la necesidad de modificar el medio de entrega; y </w:t>
      </w:r>
    </w:p>
    <w:p w14:paraId="2514043C" w14:textId="77777777" w:rsidR="00BB3059" w:rsidRPr="00AA6546" w:rsidRDefault="00C757E1">
      <w:pPr>
        <w:spacing w:after="240" w:line="360" w:lineRule="auto"/>
        <w:ind w:left="284"/>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 xml:space="preserve">• 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 </w:t>
      </w:r>
    </w:p>
    <w:p w14:paraId="0BF3262D" w14:textId="77777777" w:rsidR="00BB3059" w:rsidRPr="00AA6546" w:rsidRDefault="00C757E1">
      <w:pPr>
        <w:spacing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En este orden de ideas, se reitera que la Unidad de Transparencia turnó la solicitud de información a la Tesorería y la Jefatura de Recursos Humanos áreas que cuentan con atribuciones para generar, administrar o poseer la información requerida; con lo que se acreditó que se realizó una correcta búsqueda exhaustiva y razonable de la información.</w:t>
      </w:r>
    </w:p>
    <w:p w14:paraId="0A0C3E8E" w14:textId="77777777" w:rsidR="00BB3059" w:rsidRPr="00AA6546" w:rsidRDefault="00BB3059">
      <w:pPr>
        <w:spacing w:line="360" w:lineRule="auto"/>
        <w:jc w:val="both"/>
        <w:rPr>
          <w:rFonts w:ascii="Palatino Linotype" w:eastAsia="Palatino Linotype" w:hAnsi="Palatino Linotype" w:cs="Palatino Linotype"/>
          <w:sz w:val="22"/>
          <w:szCs w:val="22"/>
        </w:rPr>
      </w:pPr>
    </w:p>
    <w:p w14:paraId="12C87587" w14:textId="77777777" w:rsidR="00BB3059" w:rsidRPr="00AA6546" w:rsidRDefault="00C757E1">
      <w:pPr>
        <w:spacing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Sobre el primer requerimiento, el particular solicitó el documento donde conste el número de personas que laboran en las Estancias Infantiles; sin embargo, al entregar el resto de información como lo es los recibos de nómina o expedientes de personal, dicho requerimiento quedaría colmado.</w:t>
      </w:r>
    </w:p>
    <w:p w14:paraId="2F516867" w14:textId="77777777" w:rsidR="00BB3059" w:rsidRPr="00AA6546" w:rsidRDefault="00BB3059">
      <w:pPr>
        <w:spacing w:line="360" w:lineRule="auto"/>
        <w:jc w:val="both"/>
        <w:rPr>
          <w:rFonts w:ascii="Palatino Linotype" w:eastAsia="Palatino Linotype" w:hAnsi="Palatino Linotype" w:cs="Palatino Linotype"/>
          <w:sz w:val="22"/>
          <w:szCs w:val="22"/>
        </w:rPr>
      </w:pPr>
    </w:p>
    <w:p w14:paraId="611EFF46" w14:textId="77777777" w:rsidR="00BB3059" w:rsidRPr="00AA6546" w:rsidRDefault="00C757E1">
      <w:pPr>
        <w:spacing w:line="360" w:lineRule="auto"/>
        <w:jc w:val="both"/>
        <w:rPr>
          <w:rFonts w:ascii="Palatino Linotype" w:eastAsia="Palatino Linotype" w:hAnsi="Palatino Linotype" w:cs="Palatino Linotype"/>
          <w:b/>
          <w:sz w:val="22"/>
          <w:szCs w:val="22"/>
        </w:rPr>
      </w:pPr>
      <w:r w:rsidRPr="00AA6546">
        <w:rPr>
          <w:rFonts w:ascii="Palatino Linotype" w:eastAsia="Palatino Linotype" w:hAnsi="Palatino Linotype" w:cs="Palatino Linotype"/>
          <w:b/>
          <w:sz w:val="22"/>
          <w:szCs w:val="22"/>
        </w:rPr>
        <w:t xml:space="preserve">Recibos de nómina. </w:t>
      </w:r>
    </w:p>
    <w:p w14:paraId="7D3401AF" w14:textId="77777777" w:rsidR="00BB3059" w:rsidRPr="00AA6546" w:rsidRDefault="00BB3059">
      <w:pPr>
        <w:spacing w:line="360" w:lineRule="auto"/>
        <w:jc w:val="both"/>
        <w:rPr>
          <w:rFonts w:ascii="Palatino Linotype" w:eastAsia="Palatino Linotype" w:hAnsi="Palatino Linotype" w:cs="Palatino Linotype"/>
          <w:sz w:val="22"/>
          <w:szCs w:val="22"/>
        </w:rPr>
      </w:pPr>
    </w:p>
    <w:p w14:paraId="4F318DEF" w14:textId="77777777" w:rsidR="00BB3059" w:rsidRPr="00AA6546" w:rsidRDefault="00C757E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 xml:space="preserve">Derivado de la naturaleza de la información requerida, es que resulta conveniente traer a contexto la Ley del Trabajo de los Servidores Públicos del Estado y Municipios, en su artículo 220 K, establece los documentos que tiene la obligación de conservar el </w:t>
      </w:r>
      <w:r w:rsidRPr="00AA6546">
        <w:rPr>
          <w:rFonts w:ascii="Palatino Linotype" w:eastAsia="Palatino Linotype" w:hAnsi="Palatino Linotype" w:cs="Palatino Linotype"/>
          <w:b/>
          <w:sz w:val="22"/>
          <w:szCs w:val="22"/>
        </w:rPr>
        <w:t>Sujeto Obligado</w:t>
      </w:r>
      <w:r w:rsidRPr="00AA6546">
        <w:rPr>
          <w:rFonts w:ascii="Palatino Linotype" w:eastAsia="Palatino Linotype" w:hAnsi="Palatino Linotype" w:cs="Palatino Linotype"/>
          <w:sz w:val="22"/>
          <w:szCs w:val="22"/>
        </w:rPr>
        <w:t>, entre los que se encuentran los recibos de pagos: </w:t>
      </w:r>
    </w:p>
    <w:p w14:paraId="3B1EF14D" w14:textId="77777777" w:rsidR="00BB3059" w:rsidRPr="00AA6546" w:rsidRDefault="00BB3059">
      <w:pPr>
        <w:spacing w:line="360" w:lineRule="auto"/>
        <w:rPr>
          <w:rFonts w:ascii="Palatino Linotype" w:eastAsia="Palatino Linotype" w:hAnsi="Palatino Linotype" w:cs="Palatino Linotype"/>
          <w:sz w:val="22"/>
          <w:szCs w:val="22"/>
        </w:rPr>
      </w:pPr>
    </w:p>
    <w:p w14:paraId="2D1BEAE5" w14:textId="77777777" w:rsidR="00BB3059" w:rsidRPr="00AA6546" w:rsidRDefault="00C757E1">
      <w:pPr>
        <w:pBdr>
          <w:top w:val="nil"/>
          <w:left w:val="nil"/>
          <w:bottom w:val="nil"/>
          <w:right w:val="nil"/>
          <w:between w:val="nil"/>
        </w:pBdr>
        <w:ind w:left="567" w:right="567"/>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b/>
          <w:i/>
          <w:sz w:val="22"/>
          <w:szCs w:val="22"/>
        </w:rPr>
        <w:t>“ARTÍCULO 220 K.-</w:t>
      </w:r>
      <w:r w:rsidRPr="00AA6546">
        <w:rPr>
          <w:rFonts w:ascii="Palatino Linotype" w:eastAsia="Palatino Linotype" w:hAnsi="Palatino Linotype" w:cs="Palatino Linotype"/>
          <w:i/>
          <w:sz w:val="22"/>
          <w:szCs w:val="22"/>
        </w:rPr>
        <w:t xml:space="preserve"> La institución o dependencia pública tiene la obligación de conservar y exhibir en el proceso los documentos que a continuación se precisan:</w:t>
      </w:r>
    </w:p>
    <w:p w14:paraId="230F1774" w14:textId="77777777" w:rsidR="00BB3059" w:rsidRPr="00AA6546" w:rsidRDefault="00C757E1">
      <w:pPr>
        <w:pBdr>
          <w:top w:val="nil"/>
          <w:left w:val="nil"/>
          <w:bottom w:val="nil"/>
          <w:right w:val="nil"/>
          <w:between w:val="nil"/>
        </w:pBdr>
        <w:ind w:left="567" w:right="567"/>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i/>
          <w:sz w:val="22"/>
          <w:szCs w:val="22"/>
        </w:rPr>
        <w:t>(…)</w:t>
      </w:r>
    </w:p>
    <w:p w14:paraId="150382D4" w14:textId="77777777" w:rsidR="00BB3059" w:rsidRPr="00AA6546" w:rsidRDefault="00C757E1">
      <w:pPr>
        <w:pBdr>
          <w:top w:val="nil"/>
          <w:left w:val="nil"/>
          <w:bottom w:val="nil"/>
          <w:right w:val="nil"/>
          <w:between w:val="nil"/>
        </w:pBdr>
        <w:ind w:left="567" w:right="567"/>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b/>
          <w:i/>
          <w:sz w:val="22"/>
          <w:szCs w:val="22"/>
        </w:rPr>
        <w:t>II. Recibos de pagos de salarios o las constancias documentales del pago de salario cuando sea por depósito o mediante información electrónica; “</w:t>
      </w:r>
    </w:p>
    <w:p w14:paraId="42BEAFA5" w14:textId="77777777" w:rsidR="00BB3059" w:rsidRPr="00AA6546" w:rsidRDefault="00BB3059">
      <w:pPr>
        <w:spacing w:line="360" w:lineRule="auto"/>
        <w:rPr>
          <w:rFonts w:ascii="Palatino Linotype" w:eastAsia="Palatino Linotype" w:hAnsi="Palatino Linotype" w:cs="Palatino Linotype"/>
          <w:sz w:val="22"/>
          <w:szCs w:val="22"/>
        </w:rPr>
      </w:pPr>
    </w:p>
    <w:p w14:paraId="2865225D" w14:textId="77777777" w:rsidR="00BB3059" w:rsidRPr="00AA6546" w:rsidRDefault="00C757E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Del anterior precepto legal, se advierte que toda entidad pública del Estado de México debe conservar las constancias documentales del pago de salario cuando sea por depósito o mediante información electrónica, debe conservar dicha documentación durante el último año y un año después de que se extinga la relación laboral, a través de los sistemas de digitalización o de información magnética o electrónica.</w:t>
      </w:r>
    </w:p>
    <w:p w14:paraId="4AE3FFF5" w14:textId="77777777" w:rsidR="00BB3059" w:rsidRPr="00AA6546" w:rsidRDefault="00BB3059">
      <w:pPr>
        <w:spacing w:line="360" w:lineRule="auto"/>
        <w:rPr>
          <w:rFonts w:ascii="Palatino Linotype" w:eastAsia="Palatino Linotype" w:hAnsi="Palatino Linotype" w:cs="Palatino Linotype"/>
          <w:sz w:val="22"/>
          <w:szCs w:val="22"/>
        </w:rPr>
      </w:pPr>
    </w:p>
    <w:p w14:paraId="27DF405C" w14:textId="77777777" w:rsidR="00BB3059" w:rsidRPr="00AA6546" w:rsidRDefault="00C757E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Aunado a lo anterior, es necesario destacar que los artículos 342, 343, 344 y 345, del Código Financiero del Estado de México y Municipios, disponen el sistema y las políticas que deben seguirse para llevar el registro contable y presupuestal de las operaciones financieras que llevan a cabo los Municipios del Estado de México, en los siguientes términos:</w:t>
      </w:r>
    </w:p>
    <w:p w14:paraId="3AB4C18B" w14:textId="77777777" w:rsidR="00BB3059" w:rsidRPr="00AA6546" w:rsidRDefault="00BB3059">
      <w:pPr>
        <w:spacing w:line="360" w:lineRule="auto"/>
        <w:rPr>
          <w:rFonts w:ascii="Palatino Linotype" w:eastAsia="Palatino Linotype" w:hAnsi="Palatino Linotype" w:cs="Palatino Linotype"/>
          <w:sz w:val="22"/>
          <w:szCs w:val="22"/>
        </w:rPr>
      </w:pPr>
    </w:p>
    <w:p w14:paraId="4371CD35" w14:textId="77777777" w:rsidR="00BB3059" w:rsidRPr="00AA6546" w:rsidRDefault="00C757E1">
      <w:pPr>
        <w:pBdr>
          <w:top w:val="nil"/>
          <w:left w:val="nil"/>
          <w:bottom w:val="nil"/>
          <w:right w:val="nil"/>
          <w:between w:val="nil"/>
        </w:pBdr>
        <w:ind w:left="567" w:right="616"/>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i/>
          <w:sz w:val="22"/>
          <w:szCs w:val="22"/>
        </w:rPr>
        <w:t>“</w:t>
      </w:r>
      <w:r w:rsidRPr="00AA6546">
        <w:rPr>
          <w:rFonts w:ascii="Palatino Linotype" w:eastAsia="Palatino Linotype" w:hAnsi="Palatino Linotype" w:cs="Palatino Linotype"/>
          <w:b/>
          <w:i/>
          <w:sz w:val="22"/>
          <w:szCs w:val="22"/>
        </w:rPr>
        <w:t>Artículo 342</w:t>
      </w:r>
      <w:r w:rsidRPr="00AA6546">
        <w:rPr>
          <w:rFonts w:ascii="Palatino Linotype" w:eastAsia="Palatino Linotype" w:hAnsi="Palatino Linotype" w:cs="Palatino Linotype"/>
          <w:i/>
          <w:sz w:val="22"/>
          <w:szCs w:val="22"/>
        </w:rPr>
        <w:t>.- El registro contable del efecto patrimonial y presupuestal de las operaciones financieras, se realizará conforme al sistema y a las disposiciones que se aprueben en materia de planeación, programación, presupuestación, evaluación y contabilidad gubernamental. </w:t>
      </w:r>
    </w:p>
    <w:p w14:paraId="7FDA50AD" w14:textId="77777777" w:rsidR="00BB3059" w:rsidRPr="00AA6546" w:rsidRDefault="00C757E1">
      <w:pPr>
        <w:pBdr>
          <w:top w:val="nil"/>
          <w:left w:val="nil"/>
          <w:bottom w:val="nil"/>
          <w:right w:val="nil"/>
          <w:between w:val="nil"/>
        </w:pBdr>
        <w:ind w:left="567" w:right="616"/>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i/>
          <w:sz w:val="22"/>
          <w:szCs w:val="22"/>
        </w:rPr>
        <w:t>En el caso de los municipios, el registro a que se refiere el párrafo anterior, se realizará conforme al sistema y a las disposiciones en materia de planeación, programación, presupuestación, evaluación y contabilidad gubernamental, que se aprueben en el marco del Sistema de Coordinación Hacendaria del Estado de México.</w:t>
      </w:r>
    </w:p>
    <w:p w14:paraId="755608A9" w14:textId="77777777" w:rsidR="00BB3059" w:rsidRPr="00AA6546" w:rsidRDefault="00BB3059">
      <w:pPr>
        <w:ind w:left="567" w:right="616"/>
        <w:rPr>
          <w:rFonts w:ascii="Palatino Linotype" w:eastAsia="Palatino Linotype" w:hAnsi="Palatino Linotype" w:cs="Palatino Linotype"/>
          <w:sz w:val="22"/>
          <w:szCs w:val="22"/>
        </w:rPr>
      </w:pPr>
    </w:p>
    <w:p w14:paraId="00973981" w14:textId="77777777" w:rsidR="00BB3059" w:rsidRPr="00AA6546" w:rsidRDefault="00C757E1">
      <w:pPr>
        <w:pBdr>
          <w:top w:val="nil"/>
          <w:left w:val="nil"/>
          <w:bottom w:val="nil"/>
          <w:right w:val="nil"/>
          <w:between w:val="nil"/>
        </w:pBdr>
        <w:ind w:left="567" w:right="616"/>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b/>
          <w:i/>
          <w:sz w:val="22"/>
          <w:szCs w:val="22"/>
        </w:rPr>
        <w:t>Artículo 343.-</w:t>
      </w:r>
      <w:r w:rsidRPr="00AA6546">
        <w:rPr>
          <w:rFonts w:ascii="Palatino Linotype" w:eastAsia="Palatino Linotype" w:hAnsi="Palatino Linotype" w:cs="Palatino Linotype"/>
          <w:i/>
          <w:sz w:val="22"/>
          <w:szCs w:val="22"/>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El sistema de contabilidad sobre base acumulativa total, se sustentará en las normas emitidas por el Consejo Nacional de Armonización Contable.</w:t>
      </w:r>
    </w:p>
    <w:p w14:paraId="4485B1F3" w14:textId="77777777" w:rsidR="00BB3059" w:rsidRPr="00AA6546" w:rsidRDefault="00BB3059">
      <w:pPr>
        <w:ind w:left="567" w:right="616"/>
        <w:rPr>
          <w:rFonts w:ascii="Palatino Linotype" w:eastAsia="Palatino Linotype" w:hAnsi="Palatino Linotype" w:cs="Palatino Linotype"/>
          <w:sz w:val="22"/>
          <w:szCs w:val="22"/>
        </w:rPr>
      </w:pPr>
    </w:p>
    <w:p w14:paraId="580897EF" w14:textId="77777777" w:rsidR="00BB3059" w:rsidRPr="00AA6546" w:rsidRDefault="00C757E1">
      <w:pPr>
        <w:pBdr>
          <w:top w:val="nil"/>
          <w:left w:val="nil"/>
          <w:bottom w:val="nil"/>
          <w:right w:val="nil"/>
          <w:between w:val="nil"/>
        </w:pBdr>
        <w:ind w:left="567" w:right="616"/>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b/>
          <w:i/>
          <w:sz w:val="22"/>
          <w:szCs w:val="22"/>
        </w:rPr>
        <w:t>Artículo 344.-</w:t>
      </w:r>
      <w:r w:rsidRPr="00AA6546">
        <w:rPr>
          <w:rFonts w:ascii="Palatino Linotype" w:eastAsia="Palatino Linotype" w:hAnsi="Palatino Linotype" w:cs="Palatino Linotype"/>
          <w:i/>
          <w:sz w:val="22"/>
          <w:szCs w:val="22"/>
        </w:rPr>
        <w:t xml:space="preserve"> Los Entes Públicos, a través de cualquiera de sus unidades administrativas, de acuerdo con su naturaleza jurídica y según corresponda, registrarán contablemente el efecto patrimonial y presupuestal de las operaciones financieras que realicen, en el momento en que ocurran, con base en el sistema y políticas de registro establecidas, en el caso de los Municipios, se hará por la Tesorería. </w:t>
      </w:r>
    </w:p>
    <w:p w14:paraId="5CB99D44" w14:textId="77777777" w:rsidR="00BB3059" w:rsidRPr="00AA6546" w:rsidRDefault="00C757E1">
      <w:pPr>
        <w:pBdr>
          <w:top w:val="nil"/>
          <w:left w:val="nil"/>
          <w:bottom w:val="nil"/>
          <w:right w:val="nil"/>
          <w:between w:val="nil"/>
        </w:pBdr>
        <w:ind w:left="567" w:right="616"/>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i/>
          <w:sz w:val="22"/>
          <w:szCs w:val="22"/>
        </w:rPr>
        <w:t>Todo registro contable y presupuestal deberá estar soportado con los documentos de registro, justificativos y comprobatorios originales, en copias certificadas o en medios electrónicos, según corresponda, los que deberán permanecer en custodia y conservación de los Entes Públicos ejecutores del gasto, a través de las unidades administrativas correspondientes de conformidad con las disposiciones aplicables y a disposición de los Órganos de Fiscalización locales y federales, de acuerdo a su naturaleza, así como de los órganos internos de control; por un término de 6 años, contados a partir del ejercicio presupuestal siguiente al que corresponda. En el caso de los Municipios, dicha obligación corresponderá a la Tesorería. </w:t>
      </w:r>
    </w:p>
    <w:p w14:paraId="57D313B1" w14:textId="77777777" w:rsidR="00BB3059" w:rsidRPr="00AA6546" w:rsidRDefault="00C757E1">
      <w:pPr>
        <w:pBdr>
          <w:top w:val="nil"/>
          <w:left w:val="nil"/>
          <w:bottom w:val="nil"/>
          <w:right w:val="nil"/>
          <w:between w:val="nil"/>
        </w:pBdr>
        <w:ind w:left="567" w:right="616"/>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i/>
          <w:sz w:val="22"/>
          <w:szCs w:val="22"/>
        </w:rPr>
        <w:t>Tratándose de documentos de carácter histórico, se estará a lo dispuesto por la legislación de la materia.</w:t>
      </w:r>
      <w:r w:rsidRPr="00AA6546">
        <w:rPr>
          <w:rFonts w:ascii="Palatino Linotype" w:eastAsia="Palatino Linotype" w:hAnsi="Palatino Linotype" w:cs="Palatino Linotype"/>
          <w:b/>
          <w:i/>
          <w:sz w:val="22"/>
          <w:szCs w:val="22"/>
        </w:rPr>
        <w:t> </w:t>
      </w:r>
    </w:p>
    <w:p w14:paraId="57A74CE8" w14:textId="77777777" w:rsidR="00BB3059" w:rsidRPr="00AA6546" w:rsidRDefault="00BB3059">
      <w:pPr>
        <w:ind w:left="567" w:right="616"/>
        <w:rPr>
          <w:rFonts w:ascii="Palatino Linotype" w:eastAsia="Palatino Linotype" w:hAnsi="Palatino Linotype" w:cs="Palatino Linotype"/>
          <w:sz w:val="22"/>
          <w:szCs w:val="22"/>
        </w:rPr>
      </w:pPr>
    </w:p>
    <w:p w14:paraId="483E57CB" w14:textId="77777777" w:rsidR="00BB3059" w:rsidRPr="00AA6546" w:rsidRDefault="00C757E1">
      <w:pPr>
        <w:pBdr>
          <w:top w:val="nil"/>
          <w:left w:val="nil"/>
          <w:bottom w:val="nil"/>
          <w:right w:val="nil"/>
          <w:between w:val="nil"/>
        </w:pBdr>
        <w:ind w:left="567" w:right="616"/>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b/>
          <w:i/>
          <w:sz w:val="22"/>
          <w:szCs w:val="22"/>
        </w:rPr>
        <w:t>Artículo 345</w:t>
      </w:r>
      <w:r w:rsidRPr="00AA6546">
        <w:rPr>
          <w:rFonts w:ascii="Palatino Linotype" w:eastAsia="Palatino Linotype" w:hAnsi="Palatino Linotype" w:cs="Palatino Linotype"/>
          <w:i/>
          <w:sz w:val="22"/>
          <w:szCs w:val="22"/>
        </w:rPr>
        <w:t>.- Las Dependencias y sus unidades administrativas; deberán conservar la documentación contable del año en curso y la de ejercicios anteriores, cuyas cuentas públicas hayan sido revisadas y fiscalizadas y la remitirán al Archivo Contable Gubernamental en un plazo que no excederá de seis meses. Tratándose de los comprobantes fiscales digitales, estos deberán estar agregados en forma electrónica a cada póliza de registro contable. </w:t>
      </w:r>
    </w:p>
    <w:p w14:paraId="1ABAD5B9" w14:textId="77777777" w:rsidR="00BB3059" w:rsidRPr="00AA6546" w:rsidRDefault="00C757E1">
      <w:pPr>
        <w:pBdr>
          <w:top w:val="nil"/>
          <w:left w:val="nil"/>
          <w:bottom w:val="nil"/>
          <w:right w:val="nil"/>
          <w:between w:val="nil"/>
        </w:pBdr>
        <w:ind w:left="567" w:right="616"/>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i/>
          <w:sz w:val="22"/>
          <w:szCs w:val="22"/>
        </w:rPr>
        <w:t>Los poderes Legislativo y Judicial, los Organismos Autónomos y las Entidades Públicas, de acuerdo con su naturaleza jurídica y según corresponda, deberán conservar la documentación contable del año en curso y la de ejercicios anteriores, cuyas cuentas públicas hayan sido revisadas y fiscalizadas, en sus propios Archivos Contables. Tratándose de los comprobantes fiscales digitales, estos deberán estar agregados en forma electrónica a cada póliza de registro contable. </w:t>
      </w:r>
    </w:p>
    <w:p w14:paraId="0CA5DEEB" w14:textId="77777777" w:rsidR="00BB3059" w:rsidRPr="00AA6546" w:rsidRDefault="00C757E1">
      <w:pPr>
        <w:pBdr>
          <w:top w:val="nil"/>
          <w:left w:val="nil"/>
          <w:bottom w:val="nil"/>
          <w:right w:val="nil"/>
          <w:between w:val="nil"/>
        </w:pBdr>
        <w:ind w:left="567" w:right="616"/>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i/>
          <w:sz w:val="22"/>
          <w:szCs w:val="22"/>
        </w:rPr>
        <w:t>El plazo señalado en este artículo empezará a contar a partir de la publicación en el Periódico Oficial, del decreto correspondiente.”</w:t>
      </w:r>
    </w:p>
    <w:p w14:paraId="5265A680" w14:textId="77777777" w:rsidR="00BB3059" w:rsidRPr="00AA6546" w:rsidRDefault="00BB3059">
      <w:pPr>
        <w:spacing w:line="360" w:lineRule="auto"/>
        <w:rPr>
          <w:rFonts w:ascii="Palatino Linotype" w:eastAsia="Palatino Linotype" w:hAnsi="Palatino Linotype" w:cs="Palatino Linotype"/>
          <w:sz w:val="22"/>
          <w:szCs w:val="22"/>
        </w:rPr>
      </w:pPr>
    </w:p>
    <w:p w14:paraId="20B16122" w14:textId="77777777" w:rsidR="00BB3059" w:rsidRPr="00AA6546" w:rsidRDefault="00C757E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De una interpretación sistemática de los artículos transcritos se desprende primeramente, que el registro contable del efecto patrimonial y presupuestal de las operaciones financieras que realice el Municipio se hace conforme al sistema y a las disposiciones que se aprueben en materia de planeación, programación, presupuestación, evaluación y contabilidad gubernamental.</w:t>
      </w:r>
    </w:p>
    <w:p w14:paraId="4FE806A7" w14:textId="77777777" w:rsidR="00BB3059" w:rsidRPr="00AA6546" w:rsidRDefault="00BB3059">
      <w:pPr>
        <w:spacing w:line="360" w:lineRule="auto"/>
        <w:rPr>
          <w:rFonts w:ascii="Palatino Linotype" w:eastAsia="Palatino Linotype" w:hAnsi="Palatino Linotype" w:cs="Palatino Linotype"/>
          <w:sz w:val="22"/>
          <w:szCs w:val="22"/>
        </w:rPr>
      </w:pPr>
    </w:p>
    <w:p w14:paraId="13542271" w14:textId="77777777" w:rsidR="00BB3059" w:rsidRPr="00AA6546" w:rsidRDefault="00C757E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Cabe destacar, que el ordenamiento legal en cita establece que todo registro contable y presupuestal deberá estar soportado con los documentos comprobatorios originales, los que deberán permanecer en custodia y conservación de las unidades administrativas competentes.</w:t>
      </w:r>
    </w:p>
    <w:p w14:paraId="1DBA0080" w14:textId="77777777" w:rsidR="00BB3059" w:rsidRPr="00AA6546" w:rsidRDefault="00BB3059">
      <w:pPr>
        <w:spacing w:line="360" w:lineRule="auto"/>
        <w:rPr>
          <w:rFonts w:ascii="Palatino Linotype" w:eastAsia="Palatino Linotype" w:hAnsi="Palatino Linotype" w:cs="Palatino Linotype"/>
          <w:sz w:val="22"/>
          <w:szCs w:val="22"/>
        </w:rPr>
      </w:pPr>
    </w:p>
    <w:p w14:paraId="03B1F1DD" w14:textId="77777777" w:rsidR="00BB3059" w:rsidRPr="00AA6546" w:rsidRDefault="00C757E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También es importante señalar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14:paraId="5C986A13" w14:textId="77777777" w:rsidR="00BB3059" w:rsidRPr="00AA6546" w:rsidRDefault="00BB3059">
      <w:pPr>
        <w:spacing w:line="360" w:lineRule="auto"/>
        <w:rPr>
          <w:rFonts w:ascii="Palatino Linotype" w:eastAsia="Palatino Linotype" w:hAnsi="Palatino Linotype" w:cs="Palatino Linotype"/>
          <w:sz w:val="22"/>
          <w:szCs w:val="22"/>
        </w:rPr>
      </w:pPr>
    </w:p>
    <w:p w14:paraId="5E2A3CFB" w14:textId="77777777" w:rsidR="00BB3059" w:rsidRPr="00AA6546" w:rsidRDefault="00C757E1">
      <w:pPr>
        <w:pBdr>
          <w:top w:val="nil"/>
          <w:left w:val="nil"/>
          <w:bottom w:val="nil"/>
          <w:right w:val="nil"/>
          <w:between w:val="nil"/>
        </w:pBdr>
        <w:ind w:left="567" w:right="567"/>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i/>
          <w:sz w:val="22"/>
          <w:szCs w:val="22"/>
        </w:rPr>
        <w:t>“</w:t>
      </w:r>
      <w:r w:rsidRPr="00AA6546">
        <w:rPr>
          <w:rFonts w:ascii="Palatino Linotype" w:eastAsia="Palatino Linotype" w:hAnsi="Palatino Linotype" w:cs="Palatino Linotype"/>
          <w:b/>
          <w:i/>
          <w:sz w:val="22"/>
          <w:szCs w:val="22"/>
        </w:rPr>
        <w:t>REGISTRO CONTABLE </w:t>
      </w:r>
    </w:p>
    <w:p w14:paraId="15726079" w14:textId="77777777" w:rsidR="00BB3059" w:rsidRPr="00AA6546" w:rsidRDefault="00C757E1">
      <w:pPr>
        <w:pBdr>
          <w:top w:val="nil"/>
          <w:left w:val="nil"/>
          <w:bottom w:val="nil"/>
          <w:right w:val="nil"/>
          <w:between w:val="nil"/>
        </w:pBdr>
        <w:ind w:left="567" w:right="567"/>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i/>
          <w:sz w:val="22"/>
          <w:szCs w:val="22"/>
        </w:rPr>
        <w:t>Asiento que se realiza en los libros de contabilidad de las actividades relacionadas con el ingreso y egresos de un ente económico.”</w:t>
      </w:r>
    </w:p>
    <w:p w14:paraId="5FEBBC06" w14:textId="77777777" w:rsidR="00BB3059" w:rsidRPr="00AA6546" w:rsidRDefault="00BB3059">
      <w:pPr>
        <w:rPr>
          <w:rFonts w:ascii="Palatino Linotype" w:eastAsia="Palatino Linotype" w:hAnsi="Palatino Linotype" w:cs="Palatino Linotype"/>
          <w:sz w:val="22"/>
          <w:szCs w:val="22"/>
        </w:rPr>
      </w:pPr>
    </w:p>
    <w:p w14:paraId="7199299D" w14:textId="77777777" w:rsidR="00BB3059" w:rsidRPr="00AA6546" w:rsidRDefault="00C757E1">
      <w:pPr>
        <w:pBdr>
          <w:top w:val="nil"/>
          <w:left w:val="nil"/>
          <w:bottom w:val="nil"/>
          <w:right w:val="nil"/>
          <w:between w:val="nil"/>
        </w:pBdr>
        <w:ind w:left="567" w:right="567"/>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i/>
          <w:sz w:val="22"/>
          <w:szCs w:val="22"/>
        </w:rPr>
        <w:t>“</w:t>
      </w:r>
      <w:r w:rsidRPr="00AA6546">
        <w:rPr>
          <w:rFonts w:ascii="Palatino Linotype" w:eastAsia="Palatino Linotype" w:hAnsi="Palatino Linotype" w:cs="Palatino Linotype"/>
          <w:b/>
          <w:i/>
          <w:sz w:val="22"/>
          <w:szCs w:val="22"/>
        </w:rPr>
        <w:t>REGISTRO PRESUPUESTARIO</w:t>
      </w:r>
    </w:p>
    <w:p w14:paraId="1BDE5A68" w14:textId="77777777" w:rsidR="00BB3059" w:rsidRPr="00AA6546" w:rsidRDefault="00C757E1">
      <w:pPr>
        <w:pBdr>
          <w:top w:val="nil"/>
          <w:left w:val="nil"/>
          <w:bottom w:val="nil"/>
          <w:right w:val="nil"/>
          <w:between w:val="nil"/>
        </w:pBdr>
        <w:ind w:left="567" w:right="567"/>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i/>
          <w:sz w:val="22"/>
          <w:szCs w:val="22"/>
        </w:rPr>
        <w:t>Asiento contable de las erogaciones realizadas por las dependencias y entidades con relación a la asignación, modificación y ejercicio de los recursos presupuestarios que se les hayan autorizado.”</w:t>
      </w:r>
    </w:p>
    <w:p w14:paraId="3C3F10B0" w14:textId="77777777" w:rsidR="00BB3059" w:rsidRPr="00AA6546" w:rsidRDefault="00BB3059">
      <w:pPr>
        <w:spacing w:line="360" w:lineRule="auto"/>
        <w:rPr>
          <w:rFonts w:ascii="Palatino Linotype" w:eastAsia="Palatino Linotype" w:hAnsi="Palatino Linotype" w:cs="Palatino Linotype"/>
          <w:sz w:val="22"/>
          <w:szCs w:val="22"/>
        </w:rPr>
      </w:pPr>
    </w:p>
    <w:p w14:paraId="5A6FFFA9" w14:textId="77777777" w:rsidR="00BB3059" w:rsidRPr="00AA6546" w:rsidRDefault="00C757E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Aunado a lo establecido en el Código Financiero del Estado de México y Municipios, el treinta y uno de diciembre de dos mil ocho, se publicó  en el Diario Oficial de la Federación la Ley General de Contabilidad Gubernamental, la cual tiene como objeto establecer los criterios generales que regirán la Contabilidad Gubernamental y la emisión de información financiera de los entes públicos, con el fin de lograr su adecuada armonización, para facilitar a los entes públicos el registro y la fiscalización de los activos, pasivos, ingresos y gastos y, en general, contribuir a medir la eficacia, economía y eficiencia del gasto e ingreso públicos.</w:t>
      </w:r>
    </w:p>
    <w:p w14:paraId="15AFDA6D" w14:textId="77777777" w:rsidR="00BB3059" w:rsidRPr="00AA6546" w:rsidRDefault="00BB3059">
      <w:pPr>
        <w:spacing w:line="360" w:lineRule="auto"/>
        <w:rPr>
          <w:rFonts w:ascii="Palatino Linotype" w:eastAsia="Palatino Linotype" w:hAnsi="Palatino Linotype" w:cs="Palatino Linotype"/>
          <w:sz w:val="22"/>
          <w:szCs w:val="22"/>
        </w:rPr>
      </w:pPr>
    </w:p>
    <w:p w14:paraId="165B4DE2" w14:textId="77777777" w:rsidR="00BB3059" w:rsidRPr="00AA6546" w:rsidRDefault="00C757E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En este sentido, de acuerdo a la naturaleza de la información solicitada se concluye que ésta es de interés general y de alcance público, puesto que la ciudadanía tiene derecho a saber cuánto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citado al inicio del presente estudio, mismo que establece como deber de los Sujetos Obligados el hacer pública toda la información respecto a los montos y nombres de las personas a quienes se entreguen recursos públicos y con ello transparentar la forma, términos, causas y finalidad en la disposición de esos recursos.</w:t>
      </w:r>
    </w:p>
    <w:p w14:paraId="47C7991D" w14:textId="77777777" w:rsidR="00BB3059" w:rsidRPr="00AA6546" w:rsidRDefault="00BB3059">
      <w:pPr>
        <w:spacing w:line="360" w:lineRule="auto"/>
        <w:rPr>
          <w:rFonts w:ascii="Palatino Linotype" w:eastAsia="Palatino Linotype" w:hAnsi="Palatino Linotype" w:cs="Palatino Linotype"/>
          <w:sz w:val="22"/>
          <w:szCs w:val="22"/>
        </w:rPr>
      </w:pPr>
    </w:p>
    <w:p w14:paraId="4F49C859" w14:textId="77777777" w:rsidR="00BB3059" w:rsidRPr="00AA6546" w:rsidRDefault="00C757E1">
      <w:pPr>
        <w:pBdr>
          <w:top w:val="nil"/>
          <w:left w:val="nil"/>
          <w:bottom w:val="nil"/>
          <w:right w:val="nil"/>
          <w:between w:val="nil"/>
        </w:pBdr>
        <w:spacing w:after="280"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14:paraId="5C97DDDD" w14:textId="77777777" w:rsidR="00BB3059" w:rsidRPr="00AA6546" w:rsidRDefault="00C757E1">
      <w:pPr>
        <w:pBdr>
          <w:top w:val="nil"/>
          <w:left w:val="nil"/>
          <w:bottom w:val="nil"/>
          <w:right w:val="nil"/>
          <w:between w:val="nil"/>
        </w:pBdr>
        <w:ind w:left="851" w:right="822"/>
        <w:jc w:val="center"/>
        <w:rPr>
          <w:rFonts w:ascii="Palatino Linotype" w:eastAsia="Palatino Linotype" w:hAnsi="Palatino Linotype" w:cs="Palatino Linotype"/>
          <w:sz w:val="22"/>
          <w:szCs w:val="22"/>
        </w:rPr>
      </w:pPr>
      <w:r w:rsidRPr="00AA6546">
        <w:rPr>
          <w:rFonts w:ascii="Palatino Linotype" w:eastAsia="Palatino Linotype" w:hAnsi="Palatino Linotype" w:cs="Palatino Linotype"/>
          <w:i/>
          <w:sz w:val="22"/>
          <w:szCs w:val="22"/>
        </w:rPr>
        <w:t>“</w:t>
      </w:r>
      <w:r w:rsidRPr="00AA6546">
        <w:rPr>
          <w:rFonts w:ascii="Palatino Linotype" w:eastAsia="Palatino Linotype" w:hAnsi="Palatino Linotype" w:cs="Palatino Linotype"/>
          <w:b/>
          <w:i/>
          <w:sz w:val="22"/>
          <w:szCs w:val="22"/>
        </w:rPr>
        <w:t>Criterio 01/2003.</w:t>
      </w:r>
    </w:p>
    <w:p w14:paraId="492757D4" w14:textId="77777777" w:rsidR="00BB3059" w:rsidRPr="00AA6546" w:rsidRDefault="00BB3059">
      <w:pPr>
        <w:rPr>
          <w:rFonts w:ascii="Palatino Linotype" w:eastAsia="Palatino Linotype" w:hAnsi="Palatino Linotype" w:cs="Palatino Linotype"/>
          <w:sz w:val="22"/>
          <w:szCs w:val="22"/>
        </w:rPr>
      </w:pPr>
    </w:p>
    <w:p w14:paraId="0561331D" w14:textId="77777777" w:rsidR="00BB3059" w:rsidRPr="00AA6546" w:rsidRDefault="00C757E1">
      <w:pPr>
        <w:pBdr>
          <w:top w:val="nil"/>
          <w:left w:val="nil"/>
          <w:bottom w:val="nil"/>
          <w:right w:val="nil"/>
          <w:between w:val="nil"/>
        </w:pBdr>
        <w:ind w:left="567" w:right="567"/>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i/>
          <w:sz w:val="22"/>
          <w:szCs w:val="22"/>
        </w:rPr>
        <w:t>“</w:t>
      </w:r>
      <w:r w:rsidRPr="00AA6546">
        <w:rPr>
          <w:rFonts w:ascii="Palatino Linotype" w:eastAsia="Palatino Linotype" w:hAnsi="Palatino Linotype" w:cs="Palatino Linotype"/>
          <w:b/>
          <w:i/>
          <w:sz w:val="22"/>
          <w:szCs w:val="22"/>
        </w:rPr>
        <w:t xml:space="preserve">INGRESOS DE LOS SERVIDORES PÚBLICOS. CONSTITUYEN INFORMACIÓN PÚBLICA AÚN Y CUANDO SU DIFUSIÓN PUEDE AFECTAR LA VIDA O LA SEGURIDAD DE AQUELLOS. </w:t>
      </w:r>
      <w:r w:rsidRPr="00AA6546">
        <w:rPr>
          <w:rFonts w:ascii="Palatino Linotype" w:eastAsia="Palatino Linotype" w:hAnsi="Palatino Linotype" w:cs="Palatino Linotype"/>
          <w:i/>
          <w:sz w:val="22"/>
          <w:szCs w:val="22"/>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AA6546">
        <w:rPr>
          <w:rFonts w:ascii="Palatino Linotype" w:eastAsia="Palatino Linotype" w:hAnsi="Palatino Linotype" w:cs="Palatino Linotype"/>
          <w:b/>
          <w:i/>
          <w:sz w:val="22"/>
          <w:szCs w:val="22"/>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AA6546">
        <w:rPr>
          <w:rFonts w:ascii="Palatino Linotype" w:eastAsia="Palatino Linotype" w:hAnsi="Palatino Linotype" w:cs="Palatino Linotype"/>
          <w:i/>
          <w:sz w:val="22"/>
          <w:szCs w:val="22"/>
        </w:rPr>
        <w:t>…”</w:t>
      </w:r>
    </w:p>
    <w:p w14:paraId="7CF2A3DE" w14:textId="77777777" w:rsidR="00BB3059" w:rsidRPr="00AA6546" w:rsidRDefault="00BB3059">
      <w:pPr>
        <w:rPr>
          <w:rFonts w:ascii="Palatino Linotype" w:eastAsia="Palatino Linotype" w:hAnsi="Palatino Linotype" w:cs="Palatino Linotype"/>
          <w:sz w:val="22"/>
          <w:szCs w:val="22"/>
        </w:rPr>
      </w:pPr>
    </w:p>
    <w:p w14:paraId="03856EAB" w14:textId="77777777" w:rsidR="00BB3059" w:rsidRPr="00AA6546" w:rsidRDefault="00C757E1">
      <w:pPr>
        <w:pBdr>
          <w:top w:val="nil"/>
          <w:left w:val="nil"/>
          <w:bottom w:val="nil"/>
          <w:right w:val="nil"/>
          <w:between w:val="nil"/>
        </w:pBdr>
        <w:ind w:left="567" w:right="567"/>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i/>
          <w:sz w:val="22"/>
          <w:szCs w:val="22"/>
        </w:rPr>
        <w:t>“</w:t>
      </w:r>
      <w:r w:rsidRPr="00AA6546">
        <w:rPr>
          <w:rFonts w:ascii="Palatino Linotype" w:eastAsia="Palatino Linotype" w:hAnsi="Palatino Linotype" w:cs="Palatino Linotype"/>
          <w:b/>
          <w:i/>
          <w:sz w:val="22"/>
          <w:szCs w:val="22"/>
        </w:rPr>
        <w:t>Criterio 02/2003.</w:t>
      </w:r>
    </w:p>
    <w:p w14:paraId="30F342B4" w14:textId="77777777" w:rsidR="00BB3059" w:rsidRPr="00AA6546" w:rsidRDefault="00BB3059">
      <w:pPr>
        <w:rPr>
          <w:rFonts w:ascii="Palatino Linotype" w:eastAsia="Palatino Linotype" w:hAnsi="Palatino Linotype" w:cs="Palatino Linotype"/>
          <w:sz w:val="22"/>
          <w:szCs w:val="22"/>
        </w:rPr>
      </w:pPr>
    </w:p>
    <w:p w14:paraId="7F52D026" w14:textId="77777777" w:rsidR="00BB3059" w:rsidRPr="00AA6546" w:rsidRDefault="00C757E1">
      <w:pPr>
        <w:pBdr>
          <w:top w:val="nil"/>
          <w:left w:val="nil"/>
          <w:bottom w:val="nil"/>
          <w:right w:val="nil"/>
          <w:between w:val="nil"/>
        </w:pBdr>
        <w:ind w:left="567" w:right="567"/>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b/>
          <w:i/>
          <w:sz w:val="22"/>
          <w:szCs w:val="22"/>
        </w:rPr>
        <w:t>INGRESOS DE LOS SERVIDORES PÚBLICOS, SON INFORMACIÓN PÚBLICA AÚN Y CUANDO CONSTITUYEN DATOS PERSONALES QUE SE REFIEREN AL PATRIMONIO DE AQUÉLLOS</w:t>
      </w:r>
      <w:r w:rsidRPr="00AA6546">
        <w:rPr>
          <w:rFonts w:ascii="Palatino Linotype" w:eastAsia="Palatino Linotype" w:hAnsi="Palatino Linotype" w:cs="Palatino Linotype"/>
          <w:i/>
          <w:sz w:val="22"/>
          <w:szCs w:val="22"/>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AA6546">
        <w:rPr>
          <w:rFonts w:ascii="Palatino Linotype" w:eastAsia="Palatino Linotype" w:hAnsi="Palatino Linotype" w:cs="Palatino Linotype"/>
          <w:b/>
          <w:i/>
          <w:sz w:val="22"/>
          <w:szCs w:val="22"/>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 el sistema de compensación…</w:t>
      </w:r>
      <w:r w:rsidRPr="00AA6546">
        <w:rPr>
          <w:rFonts w:ascii="Palatino Linotype" w:eastAsia="Palatino Linotype" w:hAnsi="Palatino Linotype" w:cs="Palatino Linotype"/>
          <w:i/>
          <w:sz w:val="22"/>
          <w:szCs w:val="22"/>
        </w:rPr>
        <w:t>”</w:t>
      </w:r>
    </w:p>
    <w:p w14:paraId="27083D10" w14:textId="77777777" w:rsidR="00BB3059" w:rsidRPr="00AA6546" w:rsidRDefault="00C757E1">
      <w:pPr>
        <w:pBdr>
          <w:top w:val="nil"/>
          <w:left w:val="nil"/>
          <w:bottom w:val="nil"/>
          <w:right w:val="nil"/>
          <w:between w:val="nil"/>
        </w:pBdr>
        <w:ind w:left="567" w:right="567"/>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i/>
          <w:sz w:val="22"/>
          <w:szCs w:val="22"/>
        </w:rPr>
        <w:t>(Énfasis añadido)</w:t>
      </w:r>
    </w:p>
    <w:p w14:paraId="021B6103" w14:textId="77777777" w:rsidR="00BB3059" w:rsidRPr="00AA6546" w:rsidRDefault="00BB3059">
      <w:pPr>
        <w:spacing w:after="240" w:line="360" w:lineRule="auto"/>
        <w:ind w:right="49"/>
        <w:jc w:val="both"/>
        <w:rPr>
          <w:rFonts w:ascii="Palatino Linotype" w:eastAsia="Palatino Linotype" w:hAnsi="Palatino Linotype" w:cs="Palatino Linotype"/>
          <w:sz w:val="22"/>
          <w:szCs w:val="22"/>
        </w:rPr>
      </w:pPr>
    </w:p>
    <w:p w14:paraId="6F656D87" w14:textId="77777777" w:rsidR="00BB3059" w:rsidRPr="00AA6546" w:rsidRDefault="00C757E1">
      <w:pPr>
        <w:spacing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 xml:space="preserve">Por lo que, al tratarse del documento que contiene información relativa a las remuneraciones del servidor público por la relación laboral que mantiene con el </w:t>
      </w:r>
      <w:r w:rsidRPr="00AA6546">
        <w:rPr>
          <w:rFonts w:ascii="Palatino Linotype" w:eastAsia="Palatino Linotype" w:hAnsi="Palatino Linotype" w:cs="Palatino Linotype"/>
          <w:b/>
          <w:sz w:val="22"/>
          <w:szCs w:val="22"/>
        </w:rPr>
        <w:t>Sujeto Obligado</w:t>
      </w:r>
      <w:r w:rsidRPr="00AA6546">
        <w:rPr>
          <w:rFonts w:ascii="Palatino Linotype" w:eastAsia="Palatino Linotype" w:hAnsi="Palatino Linotype" w:cs="Palatino Linotype"/>
          <w:sz w:val="22"/>
          <w:szCs w:val="22"/>
        </w:rPr>
        <w:t xml:space="preserve">, es información de naturaleza pública. </w:t>
      </w:r>
    </w:p>
    <w:p w14:paraId="2127D227" w14:textId="77777777" w:rsidR="00BB3059" w:rsidRPr="00AA6546" w:rsidRDefault="00BB3059">
      <w:pPr>
        <w:spacing w:line="360" w:lineRule="auto"/>
        <w:jc w:val="both"/>
        <w:rPr>
          <w:rFonts w:ascii="Palatino Linotype" w:eastAsia="Palatino Linotype" w:hAnsi="Palatino Linotype" w:cs="Palatino Linotype"/>
          <w:sz w:val="22"/>
          <w:szCs w:val="22"/>
        </w:rPr>
      </w:pPr>
    </w:p>
    <w:p w14:paraId="0FB5E130" w14:textId="77777777" w:rsidR="00BB3059" w:rsidRPr="00AA6546" w:rsidRDefault="00C757E1">
      <w:pPr>
        <w:spacing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Por su parte, el Sujeto Obligado remitió un total de dieciocho recibos de nómina en versión pública donde se testaron los siguientes datos:</w:t>
      </w:r>
    </w:p>
    <w:p w14:paraId="4F8C98B2" w14:textId="77777777" w:rsidR="00BB3059" w:rsidRPr="00AA6546" w:rsidRDefault="00BB3059">
      <w:pPr>
        <w:spacing w:line="360" w:lineRule="auto"/>
        <w:jc w:val="both"/>
        <w:rPr>
          <w:rFonts w:ascii="Palatino Linotype" w:eastAsia="Palatino Linotype" w:hAnsi="Palatino Linotype" w:cs="Palatino Linotype"/>
          <w:sz w:val="22"/>
          <w:szCs w:val="22"/>
        </w:rPr>
        <w:sectPr w:rsidR="00BB3059" w:rsidRPr="00AA6546">
          <w:headerReference w:type="default" r:id="rId9"/>
          <w:footerReference w:type="default" r:id="rId10"/>
          <w:headerReference w:type="first" r:id="rId11"/>
          <w:footerReference w:type="first" r:id="rId12"/>
          <w:pgSz w:w="12240" w:h="15840"/>
          <w:pgMar w:top="1985" w:right="1467" w:bottom="1418" w:left="1701" w:header="709" w:footer="709" w:gutter="0"/>
          <w:pgNumType w:start="1"/>
          <w:cols w:space="720"/>
          <w:titlePg/>
        </w:sectPr>
      </w:pPr>
    </w:p>
    <w:p w14:paraId="5FCACF96" w14:textId="77777777" w:rsidR="00BB3059" w:rsidRPr="00AA6546" w:rsidRDefault="00C757E1">
      <w:pPr>
        <w:numPr>
          <w:ilvl w:val="0"/>
          <w:numId w:val="4"/>
        </w:numPr>
        <w:pBdr>
          <w:top w:val="nil"/>
          <w:left w:val="nil"/>
          <w:bottom w:val="nil"/>
          <w:right w:val="nil"/>
          <w:between w:val="nil"/>
        </w:pBdr>
        <w:tabs>
          <w:tab w:val="left" w:pos="567"/>
        </w:tabs>
        <w:spacing w:line="360" w:lineRule="auto"/>
        <w:ind w:left="426"/>
        <w:jc w:val="both"/>
        <w:rPr>
          <w:rFonts w:ascii="Palatino Linotype" w:eastAsia="Palatino Linotype" w:hAnsi="Palatino Linotype" w:cs="Palatino Linotype"/>
          <w:b/>
          <w:sz w:val="22"/>
          <w:szCs w:val="22"/>
        </w:rPr>
      </w:pPr>
      <w:r w:rsidRPr="00AA6546">
        <w:rPr>
          <w:rFonts w:ascii="Palatino Linotype" w:eastAsia="Palatino Linotype" w:hAnsi="Palatino Linotype" w:cs="Palatino Linotype"/>
          <w:b/>
          <w:sz w:val="22"/>
          <w:szCs w:val="22"/>
        </w:rPr>
        <w:t>Clave Única de Registro de Población (CURP);</w:t>
      </w:r>
    </w:p>
    <w:p w14:paraId="028A8F0E" w14:textId="77777777" w:rsidR="00BB3059" w:rsidRPr="00AA6546" w:rsidRDefault="00C757E1">
      <w:pPr>
        <w:numPr>
          <w:ilvl w:val="0"/>
          <w:numId w:val="4"/>
        </w:numPr>
        <w:pBdr>
          <w:top w:val="nil"/>
          <w:left w:val="nil"/>
          <w:bottom w:val="nil"/>
          <w:right w:val="nil"/>
          <w:between w:val="nil"/>
        </w:pBdr>
        <w:tabs>
          <w:tab w:val="left" w:pos="567"/>
        </w:tabs>
        <w:spacing w:line="360" w:lineRule="auto"/>
        <w:ind w:left="426"/>
        <w:jc w:val="both"/>
        <w:rPr>
          <w:rFonts w:ascii="Palatino Linotype" w:eastAsia="Palatino Linotype" w:hAnsi="Palatino Linotype" w:cs="Palatino Linotype"/>
          <w:b/>
          <w:sz w:val="22"/>
          <w:szCs w:val="22"/>
        </w:rPr>
      </w:pPr>
      <w:r w:rsidRPr="00AA6546">
        <w:rPr>
          <w:rFonts w:ascii="Palatino Linotype" w:eastAsia="Palatino Linotype" w:hAnsi="Palatino Linotype" w:cs="Palatino Linotype"/>
          <w:b/>
          <w:sz w:val="22"/>
          <w:szCs w:val="22"/>
        </w:rPr>
        <w:t>Registro Federal de Contribuyentes (RFC);</w:t>
      </w:r>
    </w:p>
    <w:p w14:paraId="189EAC3C" w14:textId="77777777" w:rsidR="00BB3059" w:rsidRPr="00AA6546" w:rsidRDefault="00C757E1">
      <w:pPr>
        <w:numPr>
          <w:ilvl w:val="0"/>
          <w:numId w:val="4"/>
        </w:numPr>
        <w:pBdr>
          <w:top w:val="nil"/>
          <w:left w:val="nil"/>
          <w:bottom w:val="nil"/>
          <w:right w:val="nil"/>
          <w:between w:val="nil"/>
        </w:pBdr>
        <w:tabs>
          <w:tab w:val="left" w:pos="567"/>
        </w:tabs>
        <w:spacing w:line="360" w:lineRule="auto"/>
        <w:ind w:left="426"/>
        <w:jc w:val="both"/>
        <w:rPr>
          <w:rFonts w:ascii="Palatino Linotype" w:eastAsia="Palatino Linotype" w:hAnsi="Palatino Linotype" w:cs="Palatino Linotype"/>
          <w:b/>
          <w:sz w:val="22"/>
          <w:szCs w:val="22"/>
        </w:rPr>
      </w:pPr>
      <w:r w:rsidRPr="00AA6546">
        <w:rPr>
          <w:rFonts w:ascii="Palatino Linotype" w:eastAsia="Palatino Linotype" w:hAnsi="Palatino Linotype" w:cs="Palatino Linotype"/>
          <w:b/>
          <w:sz w:val="22"/>
          <w:szCs w:val="22"/>
        </w:rPr>
        <w:t>Número de ISSEMyM;</w:t>
      </w:r>
    </w:p>
    <w:p w14:paraId="1A422A5B" w14:textId="77777777" w:rsidR="00BB3059" w:rsidRPr="00AA6546" w:rsidRDefault="00C757E1">
      <w:pPr>
        <w:numPr>
          <w:ilvl w:val="0"/>
          <w:numId w:val="4"/>
        </w:numPr>
        <w:pBdr>
          <w:top w:val="nil"/>
          <w:left w:val="nil"/>
          <w:bottom w:val="nil"/>
          <w:right w:val="nil"/>
          <w:between w:val="nil"/>
        </w:pBdr>
        <w:tabs>
          <w:tab w:val="left" w:pos="567"/>
        </w:tabs>
        <w:spacing w:line="360" w:lineRule="auto"/>
        <w:ind w:left="426"/>
        <w:jc w:val="both"/>
        <w:rPr>
          <w:rFonts w:ascii="Palatino Linotype" w:eastAsia="Palatino Linotype" w:hAnsi="Palatino Linotype" w:cs="Palatino Linotype"/>
          <w:b/>
          <w:sz w:val="22"/>
          <w:szCs w:val="22"/>
        </w:rPr>
      </w:pPr>
      <w:r w:rsidRPr="00AA6546">
        <w:rPr>
          <w:rFonts w:ascii="Palatino Linotype" w:eastAsia="Palatino Linotype" w:hAnsi="Palatino Linotype" w:cs="Palatino Linotype"/>
          <w:b/>
          <w:sz w:val="22"/>
          <w:szCs w:val="22"/>
        </w:rPr>
        <w:t>Número de Serie del CSD del SAT;</w:t>
      </w:r>
    </w:p>
    <w:p w14:paraId="775FA425" w14:textId="77777777" w:rsidR="00BB3059" w:rsidRPr="00AA6546" w:rsidRDefault="00C757E1">
      <w:pPr>
        <w:numPr>
          <w:ilvl w:val="0"/>
          <w:numId w:val="4"/>
        </w:numPr>
        <w:pBdr>
          <w:top w:val="nil"/>
          <w:left w:val="nil"/>
          <w:bottom w:val="nil"/>
          <w:right w:val="nil"/>
          <w:between w:val="nil"/>
        </w:pBdr>
        <w:tabs>
          <w:tab w:val="left" w:pos="567"/>
        </w:tabs>
        <w:spacing w:line="360" w:lineRule="auto"/>
        <w:ind w:left="426"/>
        <w:jc w:val="both"/>
        <w:rPr>
          <w:rFonts w:ascii="Palatino Linotype" w:eastAsia="Palatino Linotype" w:hAnsi="Palatino Linotype" w:cs="Palatino Linotype"/>
          <w:b/>
          <w:sz w:val="22"/>
          <w:szCs w:val="22"/>
        </w:rPr>
      </w:pPr>
      <w:r w:rsidRPr="00AA6546">
        <w:rPr>
          <w:rFonts w:ascii="Palatino Linotype" w:eastAsia="Palatino Linotype" w:hAnsi="Palatino Linotype" w:cs="Palatino Linotype"/>
          <w:b/>
          <w:sz w:val="22"/>
          <w:szCs w:val="22"/>
        </w:rPr>
        <w:t>Número de Serie del CDS del emisor;</w:t>
      </w:r>
    </w:p>
    <w:p w14:paraId="2B291D66" w14:textId="77777777" w:rsidR="00BB3059" w:rsidRPr="00AA6546" w:rsidRDefault="00C757E1">
      <w:pPr>
        <w:numPr>
          <w:ilvl w:val="0"/>
          <w:numId w:val="4"/>
        </w:numPr>
        <w:pBdr>
          <w:top w:val="nil"/>
          <w:left w:val="nil"/>
          <w:bottom w:val="nil"/>
          <w:right w:val="nil"/>
          <w:between w:val="nil"/>
        </w:pBdr>
        <w:tabs>
          <w:tab w:val="left" w:pos="567"/>
        </w:tabs>
        <w:spacing w:line="360" w:lineRule="auto"/>
        <w:ind w:left="426"/>
        <w:jc w:val="both"/>
        <w:rPr>
          <w:rFonts w:ascii="Palatino Linotype" w:eastAsia="Palatino Linotype" w:hAnsi="Palatino Linotype" w:cs="Palatino Linotype"/>
          <w:b/>
          <w:sz w:val="22"/>
          <w:szCs w:val="22"/>
        </w:rPr>
      </w:pPr>
      <w:r w:rsidRPr="00AA6546">
        <w:rPr>
          <w:rFonts w:ascii="Palatino Linotype" w:eastAsia="Palatino Linotype" w:hAnsi="Palatino Linotype" w:cs="Palatino Linotype"/>
          <w:b/>
          <w:sz w:val="22"/>
          <w:szCs w:val="22"/>
        </w:rPr>
        <w:t>Serie y folio;</w:t>
      </w:r>
    </w:p>
    <w:p w14:paraId="63599291" w14:textId="77777777" w:rsidR="00BB3059" w:rsidRPr="00AA6546" w:rsidRDefault="00C757E1">
      <w:pPr>
        <w:numPr>
          <w:ilvl w:val="0"/>
          <w:numId w:val="4"/>
        </w:numPr>
        <w:pBdr>
          <w:top w:val="nil"/>
          <w:left w:val="nil"/>
          <w:bottom w:val="nil"/>
          <w:right w:val="nil"/>
          <w:between w:val="nil"/>
        </w:pBdr>
        <w:tabs>
          <w:tab w:val="left" w:pos="567"/>
        </w:tabs>
        <w:spacing w:line="360" w:lineRule="auto"/>
        <w:ind w:left="426"/>
        <w:jc w:val="both"/>
        <w:rPr>
          <w:rFonts w:ascii="Palatino Linotype" w:eastAsia="Palatino Linotype" w:hAnsi="Palatino Linotype" w:cs="Palatino Linotype"/>
          <w:b/>
          <w:sz w:val="22"/>
          <w:szCs w:val="22"/>
        </w:rPr>
      </w:pPr>
      <w:r w:rsidRPr="00AA6546">
        <w:rPr>
          <w:rFonts w:ascii="Palatino Linotype" w:eastAsia="Palatino Linotype" w:hAnsi="Palatino Linotype" w:cs="Palatino Linotype"/>
          <w:b/>
          <w:sz w:val="22"/>
          <w:szCs w:val="22"/>
        </w:rPr>
        <w:t>Código Qr;</w:t>
      </w:r>
    </w:p>
    <w:p w14:paraId="7E58AD92" w14:textId="77777777" w:rsidR="00BB3059" w:rsidRPr="00AA6546" w:rsidRDefault="00C757E1">
      <w:pPr>
        <w:numPr>
          <w:ilvl w:val="0"/>
          <w:numId w:val="4"/>
        </w:numPr>
        <w:pBdr>
          <w:top w:val="nil"/>
          <w:left w:val="nil"/>
          <w:bottom w:val="nil"/>
          <w:right w:val="nil"/>
          <w:between w:val="nil"/>
        </w:pBdr>
        <w:tabs>
          <w:tab w:val="left" w:pos="567"/>
        </w:tabs>
        <w:spacing w:line="360" w:lineRule="auto"/>
        <w:ind w:left="426"/>
        <w:jc w:val="both"/>
        <w:rPr>
          <w:rFonts w:ascii="Palatino Linotype" w:eastAsia="Palatino Linotype" w:hAnsi="Palatino Linotype" w:cs="Palatino Linotype"/>
          <w:b/>
          <w:sz w:val="22"/>
          <w:szCs w:val="22"/>
        </w:rPr>
      </w:pPr>
      <w:r w:rsidRPr="00AA6546">
        <w:rPr>
          <w:rFonts w:ascii="Palatino Linotype" w:eastAsia="Palatino Linotype" w:hAnsi="Palatino Linotype" w:cs="Palatino Linotype"/>
          <w:b/>
          <w:sz w:val="22"/>
          <w:szCs w:val="22"/>
        </w:rPr>
        <w:t>Sello Digital del Contribuyente; y</w:t>
      </w:r>
    </w:p>
    <w:p w14:paraId="2B07C5A2" w14:textId="77777777" w:rsidR="00BB3059" w:rsidRPr="00AA6546" w:rsidRDefault="00C757E1">
      <w:pPr>
        <w:numPr>
          <w:ilvl w:val="0"/>
          <w:numId w:val="4"/>
        </w:numPr>
        <w:pBdr>
          <w:top w:val="nil"/>
          <w:left w:val="nil"/>
          <w:bottom w:val="nil"/>
          <w:right w:val="nil"/>
          <w:between w:val="nil"/>
        </w:pBdr>
        <w:tabs>
          <w:tab w:val="left" w:pos="567"/>
        </w:tabs>
        <w:spacing w:line="360" w:lineRule="auto"/>
        <w:ind w:left="426"/>
        <w:jc w:val="both"/>
        <w:rPr>
          <w:rFonts w:ascii="Palatino Linotype" w:eastAsia="Palatino Linotype" w:hAnsi="Palatino Linotype" w:cs="Palatino Linotype"/>
          <w:b/>
          <w:sz w:val="22"/>
          <w:szCs w:val="22"/>
        </w:rPr>
        <w:sectPr w:rsidR="00BB3059" w:rsidRPr="00AA6546">
          <w:type w:val="continuous"/>
          <w:pgSz w:w="12240" w:h="15840"/>
          <w:pgMar w:top="1985" w:right="1467" w:bottom="1418" w:left="1701" w:header="709" w:footer="709" w:gutter="0"/>
          <w:pgNumType w:start="1"/>
          <w:cols w:num="2" w:space="720" w:equalWidth="0">
            <w:col w:w="4176" w:space="720"/>
            <w:col w:w="4176" w:space="0"/>
          </w:cols>
          <w:titlePg/>
        </w:sectPr>
      </w:pPr>
      <w:r w:rsidRPr="00AA6546">
        <w:rPr>
          <w:rFonts w:ascii="Palatino Linotype" w:eastAsia="Palatino Linotype" w:hAnsi="Palatino Linotype" w:cs="Palatino Linotype"/>
          <w:b/>
          <w:sz w:val="22"/>
          <w:szCs w:val="22"/>
        </w:rPr>
        <w:t>Sello Digital del SAT</w:t>
      </w:r>
    </w:p>
    <w:p w14:paraId="64359A9C" w14:textId="77777777" w:rsidR="00BB3059" w:rsidRPr="00AA6546" w:rsidRDefault="00BB3059">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77794CCD" w14:textId="77777777" w:rsidR="00BB3059" w:rsidRPr="00AA6546" w:rsidRDefault="00C757E1">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Por lo que es necesario analizar cada uno de los elementos clasificados, para determinar si la restricción a derecho del particular se encuentra conforme a derecho.</w:t>
      </w:r>
    </w:p>
    <w:p w14:paraId="03845787" w14:textId="77777777" w:rsidR="00BB3059" w:rsidRPr="00AA6546" w:rsidRDefault="00BB3059">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071E7DAF" w14:textId="77777777" w:rsidR="00BB3059" w:rsidRPr="00AA6546" w:rsidRDefault="00C757E1">
      <w:pPr>
        <w:pStyle w:val="Ttulo3"/>
        <w:numPr>
          <w:ilvl w:val="0"/>
          <w:numId w:val="6"/>
        </w:numPr>
        <w:spacing w:before="40" w:after="0"/>
        <w:ind w:left="567" w:hanging="371"/>
        <w:rPr>
          <w:rFonts w:ascii="Palatino Linotype" w:eastAsia="Palatino Linotype" w:hAnsi="Palatino Linotype" w:cs="Palatino Linotype"/>
          <w:b w:val="0"/>
          <w:sz w:val="22"/>
          <w:szCs w:val="22"/>
        </w:rPr>
      </w:pPr>
      <w:bookmarkStart w:id="2" w:name="_heading=h.7ij7c17ti5qo" w:colFirst="0" w:colLast="0"/>
      <w:bookmarkEnd w:id="2"/>
      <w:r w:rsidRPr="00AA6546">
        <w:rPr>
          <w:rFonts w:ascii="Palatino Linotype" w:eastAsia="Palatino Linotype" w:hAnsi="Palatino Linotype" w:cs="Palatino Linotype"/>
          <w:sz w:val="22"/>
          <w:szCs w:val="22"/>
        </w:rPr>
        <w:t>Clave Única de Registro de Población (CURP).</w:t>
      </w:r>
    </w:p>
    <w:p w14:paraId="37C8596C" w14:textId="77777777" w:rsidR="00BB3059" w:rsidRPr="00AA6546" w:rsidRDefault="00BB3059">
      <w:pPr>
        <w:pBdr>
          <w:top w:val="nil"/>
          <w:left w:val="nil"/>
          <w:bottom w:val="nil"/>
          <w:right w:val="nil"/>
          <w:between w:val="nil"/>
        </w:pBdr>
        <w:tabs>
          <w:tab w:val="left" w:pos="709"/>
        </w:tabs>
        <w:spacing w:line="360" w:lineRule="auto"/>
        <w:ind w:right="49"/>
        <w:jc w:val="both"/>
        <w:rPr>
          <w:rFonts w:ascii="Palatino Linotype" w:eastAsia="Palatino Linotype" w:hAnsi="Palatino Linotype" w:cs="Palatino Linotype"/>
          <w:sz w:val="22"/>
          <w:szCs w:val="22"/>
        </w:rPr>
      </w:pPr>
    </w:p>
    <w:p w14:paraId="1C1B5C94" w14:textId="77777777" w:rsidR="00BB3059" w:rsidRPr="00AA6546" w:rsidRDefault="00C757E1">
      <w:pPr>
        <w:pBdr>
          <w:top w:val="nil"/>
          <w:left w:val="nil"/>
          <w:bottom w:val="nil"/>
          <w:right w:val="nil"/>
          <w:between w:val="nil"/>
        </w:pBdr>
        <w:spacing w:after="200"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Por cuanto hace a la CURP</w:t>
      </w:r>
      <w:r w:rsidRPr="00AA6546">
        <w:rPr>
          <w:rFonts w:ascii="Palatino Linotype" w:eastAsia="Palatino Linotype" w:hAnsi="Palatino Linotype" w:cs="Palatino Linotype"/>
          <w:b/>
          <w:sz w:val="22"/>
          <w:szCs w:val="22"/>
        </w:rPr>
        <w:t xml:space="preserve">, </w:t>
      </w:r>
      <w:r w:rsidRPr="00AA6546">
        <w:rPr>
          <w:rFonts w:ascii="Palatino Linotype" w:eastAsia="Palatino Linotype" w:hAnsi="Palatino Linotype" w:cs="Palatino Linotype"/>
          <w:sz w:val="22"/>
          <w:szCs w:val="22"/>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60BB5329" w14:textId="77777777" w:rsidR="00BB3059" w:rsidRPr="00AA6546" w:rsidRDefault="00C757E1">
      <w:pPr>
        <w:pBdr>
          <w:top w:val="nil"/>
          <w:left w:val="nil"/>
          <w:bottom w:val="nil"/>
          <w:right w:val="nil"/>
          <w:between w:val="nil"/>
        </w:pBdr>
        <w:spacing w:after="200"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Lo anterior, tiene sustento en los artículos 86 y 91 de la Ley General de Población, la cual señala lo siguiente:</w:t>
      </w:r>
    </w:p>
    <w:p w14:paraId="0D722AFB" w14:textId="77777777" w:rsidR="00BB3059" w:rsidRPr="00AA6546" w:rsidRDefault="00C757E1">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i/>
          <w:sz w:val="22"/>
          <w:szCs w:val="22"/>
        </w:rPr>
        <w:t>“</w:t>
      </w:r>
      <w:r w:rsidRPr="00AA6546">
        <w:rPr>
          <w:rFonts w:ascii="Palatino Linotype" w:eastAsia="Palatino Linotype" w:hAnsi="Palatino Linotype" w:cs="Palatino Linotype"/>
          <w:b/>
          <w:i/>
          <w:sz w:val="22"/>
          <w:szCs w:val="22"/>
        </w:rPr>
        <w:t xml:space="preserve">Artículo 86. </w:t>
      </w:r>
      <w:r w:rsidRPr="00AA6546">
        <w:rPr>
          <w:rFonts w:ascii="Palatino Linotype" w:eastAsia="Palatino Linotype" w:hAnsi="Palatino Linotype" w:cs="Palatino Linotype"/>
          <w:i/>
          <w:sz w:val="22"/>
          <w:szCs w:val="22"/>
        </w:rPr>
        <w:t>El Registro Nacional de Población tiene como finalidad registrar a cada una de las personas que integran la población del país, con los datos que permitan certificar y acreditar fehacientemente su identidad.</w:t>
      </w:r>
    </w:p>
    <w:p w14:paraId="6FE7A5EA" w14:textId="77777777" w:rsidR="00BB3059" w:rsidRPr="00AA6546" w:rsidRDefault="00C757E1">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b/>
          <w:i/>
          <w:sz w:val="22"/>
          <w:szCs w:val="22"/>
        </w:rPr>
        <w:t>Artículo 91. Al incorporar a una persona en el Registro Nacional de Población</w:t>
      </w:r>
      <w:r w:rsidRPr="00AA6546">
        <w:rPr>
          <w:rFonts w:ascii="Palatino Linotype" w:eastAsia="Palatino Linotype" w:hAnsi="Palatino Linotype" w:cs="Palatino Linotype"/>
          <w:i/>
          <w:sz w:val="22"/>
          <w:szCs w:val="22"/>
        </w:rPr>
        <w:t xml:space="preserve">, se le asignará una clave </w:t>
      </w:r>
      <w:r w:rsidRPr="00AA6546">
        <w:rPr>
          <w:rFonts w:ascii="Palatino Linotype" w:eastAsia="Palatino Linotype" w:hAnsi="Palatino Linotype" w:cs="Palatino Linotype"/>
          <w:b/>
          <w:i/>
          <w:sz w:val="22"/>
          <w:szCs w:val="22"/>
        </w:rPr>
        <w:t>que se denominará Clave Única de Registro de Población</w:t>
      </w:r>
      <w:r w:rsidRPr="00AA6546">
        <w:rPr>
          <w:rFonts w:ascii="Palatino Linotype" w:eastAsia="Palatino Linotype" w:hAnsi="Palatino Linotype" w:cs="Palatino Linotype"/>
          <w:i/>
          <w:sz w:val="22"/>
          <w:szCs w:val="22"/>
        </w:rPr>
        <w:t xml:space="preserve">. </w:t>
      </w:r>
      <w:r w:rsidRPr="00AA6546">
        <w:rPr>
          <w:rFonts w:ascii="Palatino Linotype" w:eastAsia="Palatino Linotype" w:hAnsi="Palatino Linotype" w:cs="Palatino Linotype"/>
          <w:b/>
          <w:i/>
          <w:sz w:val="22"/>
          <w:szCs w:val="22"/>
        </w:rPr>
        <w:t>Esta servirá para</w:t>
      </w:r>
      <w:r w:rsidRPr="00AA6546">
        <w:rPr>
          <w:rFonts w:ascii="Palatino Linotype" w:eastAsia="Palatino Linotype" w:hAnsi="Palatino Linotype" w:cs="Palatino Linotype"/>
          <w:i/>
          <w:sz w:val="22"/>
          <w:szCs w:val="22"/>
        </w:rPr>
        <w:t xml:space="preserve"> registrarla e </w:t>
      </w:r>
      <w:r w:rsidRPr="00AA6546">
        <w:rPr>
          <w:rFonts w:ascii="Palatino Linotype" w:eastAsia="Palatino Linotype" w:hAnsi="Palatino Linotype" w:cs="Palatino Linotype"/>
          <w:b/>
          <w:i/>
          <w:sz w:val="22"/>
          <w:szCs w:val="22"/>
        </w:rPr>
        <w:t>identificarla en forma individual</w:t>
      </w:r>
      <w:r w:rsidRPr="00AA6546">
        <w:rPr>
          <w:rFonts w:ascii="Palatino Linotype" w:eastAsia="Palatino Linotype" w:hAnsi="Palatino Linotype" w:cs="Palatino Linotype"/>
          <w:i/>
          <w:sz w:val="22"/>
          <w:szCs w:val="22"/>
        </w:rPr>
        <w:t>.” </w:t>
      </w:r>
    </w:p>
    <w:p w14:paraId="24D4EDD5" w14:textId="77777777" w:rsidR="00BB3059" w:rsidRPr="00AA6546" w:rsidRDefault="00C757E1">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(Énfasis añadido)</w:t>
      </w:r>
    </w:p>
    <w:p w14:paraId="17B4C68B" w14:textId="77777777" w:rsidR="00BB3059" w:rsidRPr="00AA6546" w:rsidRDefault="00BB3059">
      <w:pPr>
        <w:spacing w:line="360" w:lineRule="auto"/>
        <w:jc w:val="both"/>
        <w:rPr>
          <w:rFonts w:ascii="Palatino Linotype" w:eastAsia="Palatino Linotype" w:hAnsi="Palatino Linotype" w:cs="Palatino Linotype"/>
          <w:sz w:val="22"/>
          <w:szCs w:val="22"/>
        </w:rPr>
      </w:pPr>
    </w:p>
    <w:p w14:paraId="0D3184E3" w14:textId="77777777" w:rsidR="00BB3059" w:rsidRPr="00AA6546" w:rsidRDefault="00C757E1">
      <w:pPr>
        <w:pBdr>
          <w:top w:val="nil"/>
          <w:left w:val="nil"/>
          <w:bottom w:val="nil"/>
          <w:right w:val="nil"/>
          <w:between w:val="nil"/>
        </w:pBdr>
        <w:spacing w:after="200"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Ahora bien, la CURP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de nacimiento; consonantes internas del nombre y apellidos; un diferenciador de homonimia y siglo; y un digito verificador, que garantizan la correcta integración. </w:t>
      </w:r>
    </w:p>
    <w:p w14:paraId="3FC3A965" w14:textId="77777777" w:rsidR="00BB3059" w:rsidRPr="00AA6546" w:rsidRDefault="00C757E1">
      <w:pPr>
        <w:pBdr>
          <w:top w:val="nil"/>
          <w:left w:val="nil"/>
          <w:bottom w:val="nil"/>
          <w:right w:val="nil"/>
          <w:between w:val="nil"/>
        </w:pBdr>
        <w:spacing w:after="200"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Al respecto, el entonces INAI, a través del Criterio orientador 18/17 de la Segunda Época, señala literalmente lo siguiente:</w:t>
      </w:r>
    </w:p>
    <w:p w14:paraId="5046529E" w14:textId="77777777" w:rsidR="00BB3059" w:rsidRPr="00AA6546" w:rsidRDefault="00C757E1">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i/>
          <w:sz w:val="22"/>
          <w:szCs w:val="22"/>
        </w:rPr>
        <w:t>“</w:t>
      </w:r>
      <w:r w:rsidRPr="00AA6546">
        <w:rPr>
          <w:rFonts w:ascii="Palatino Linotype" w:eastAsia="Palatino Linotype" w:hAnsi="Palatino Linotype" w:cs="Palatino Linotype"/>
          <w:b/>
          <w:i/>
          <w:sz w:val="22"/>
          <w:szCs w:val="22"/>
        </w:rPr>
        <w:t>Clave Única de Registro de Población (CURP).</w:t>
      </w:r>
      <w:r w:rsidRPr="00AA6546">
        <w:rPr>
          <w:rFonts w:ascii="Palatino Linotype" w:eastAsia="Palatino Linotype" w:hAnsi="Palatino Linotype" w:cs="Palatino Linotype"/>
          <w:i/>
          <w:sz w:val="22"/>
          <w:szCs w:val="22"/>
        </w:rPr>
        <w:t xml:space="preserve"> </w:t>
      </w:r>
      <w:r w:rsidRPr="00AA6546">
        <w:rPr>
          <w:rFonts w:ascii="Palatino Linotype" w:eastAsia="Palatino Linotype" w:hAnsi="Palatino Linotype" w:cs="Palatino Linotype"/>
          <w:b/>
          <w:i/>
          <w:sz w:val="22"/>
          <w:szCs w:val="22"/>
        </w:rPr>
        <w:t>La Clave Única de Registro de Población se integra por datos personales que sólo conciernen al particular titular</w:t>
      </w:r>
      <w:r w:rsidRPr="00AA6546">
        <w:rPr>
          <w:rFonts w:ascii="Palatino Linotype" w:eastAsia="Palatino Linotype" w:hAnsi="Palatino Linotype" w:cs="Palatino Linotype"/>
          <w:i/>
          <w:sz w:val="22"/>
          <w:szCs w:val="22"/>
        </w:rPr>
        <w:t xml:space="preserve"> de la misma, </w:t>
      </w:r>
      <w:r w:rsidRPr="00AA6546">
        <w:rPr>
          <w:rFonts w:ascii="Palatino Linotype" w:eastAsia="Palatino Linotype" w:hAnsi="Palatino Linotype" w:cs="Palatino Linotype"/>
          <w:b/>
          <w:i/>
          <w:sz w:val="22"/>
          <w:szCs w:val="22"/>
        </w:rPr>
        <w:t>como lo son su nombre, apellidos, fecha de nacimiento, lugar de nacimiento y sexo</w:t>
      </w:r>
      <w:r w:rsidRPr="00AA6546">
        <w:rPr>
          <w:rFonts w:ascii="Palatino Linotype" w:eastAsia="Palatino Linotype" w:hAnsi="Palatino Linotype" w:cs="Palatino Linotype"/>
          <w:i/>
          <w:sz w:val="22"/>
          <w:szCs w:val="22"/>
        </w:rPr>
        <w:t xml:space="preserve">. Dichos datos, constituyen información que distingue plenamente a una persona física del resto de los habitantes del país, </w:t>
      </w:r>
      <w:r w:rsidRPr="00AA6546">
        <w:rPr>
          <w:rFonts w:ascii="Palatino Linotype" w:eastAsia="Palatino Linotype" w:hAnsi="Palatino Linotype" w:cs="Palatino Linotype"/>
          <w:b/>
          <w:i/>
          <w:sz w:val="22"/>
          <w:szCs w:val="22"/>
        </w:rPr>
        <w:t>por lo que la CURP está considerada como información confidencial</w:t>
      </w:r>
      <w:r w:rsidRPr="00AA6546">
        <w:rPr>
          <w:rFonts w:ascii="Palatino Linotype" w:eastAsia="Palatino Linotype" w:hAnsi="Palatino Linotype" w:cs="Palatino Linotype"/>
          <w:i/>
          <w:sz w:val="22"/>
          <w:szCs w:val="22"/>
        </w:rPr>
        <w:t>. (Sic)</w:t>
      </w:r>
    </w:p>
    <w:p w14:paraId="34DC69D1" w14:textId="77777777" w:rsidR="00BB3059" w:rsidRPr="00AA6546" w:rsidRDefault="00C757E1">
      <w:pPr>
        <w:pBdr>
          <w:top w:val="nil"/>
          <w:left w:val="nil"/>
          <w:bottom w:val="nil"/>
          <w:right w:val="nil"/>
          <w:between w:val="nil"/>
        </w:pBdr>
        <w:ind w:left="851" w:right="616"/>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(Énfasis añadido)</w:t>
      </w:r>
    </w:p>
    <w:p w14:paraId="06D4386B" w14:textId="77777777" w:rsidR="00BB3059" w:rsidRPr="00AA6546" w:rsidRDefault="00BB3059">
      <w:pPr>
        <w:spacing w:line="360" w:lineRule="auto"/>
        <w:jc w:val="both"/>
        <w:rPr>
          <w:rFonts w:ascii="Palatino Linotype" w:eastAsia="Palatino Linotype" w:hAnsi="Palatino Linotype" w:cs="Palatino Linotype"/>
          <w:sz w:val="22"/>
          <w:szCs w:val="22"/>
        </w:rPr>
      </w:pPr>
    </w:p>
    <w:p w14:paraId="16850AE9" w14:textId="77777777" w:rsidR="00BB3059" w:rsidRPr="00AA6546" w:rsidRDefault="00C757E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De lo anterior, se desprende que la CURP se encuentra vinculada al nombre y apellidos de la persona, lo que permite identificar fecha y lugar de nacimiento, así como el sexo; datos que únicamente le atañen a su titular.</w:t>
      </w:r>
    </w:p>
    <w:p w14:paraId="09003C4D" w14:textId="77777777" w:rsidR="00BB3059" w:rsidRPr="00AA6546" w:rsidRDefault="00BB3059">
      <w:pPr>
        <w:pBdr>
          <w:top w:val="nil"/>
          <w:left w:val="nil"/>
          <w:bottom w:val="nil"/>
          <w:right w:val="nil"/>
          <w:between w:val="nil"/>
        </w:pBdr>
        <w:tabs>
          <w:tab w:val="left" w:pos="709"/>
        </w:tabs>
        <w:spacing w:line="360" w:lineRule="auto"/>
        <w:ind w:right="49"/>
        <w:jc w:val="both"/>
        <w:rPr>
          <w:rFonts w:ascii="Palatino Linotype" w:eastAsia="Palatino Linotype" w:hAnsi="Palatino Linotype" w:cs="Palatino Linotype"/>
          <w:sz w:val="22"/>
          <w:szCs w:val="22"/>
        </w:rPr>
      </w:pPr>
    </w:p>
    <w:p w14:paraId="69161D87" w14:textId="77777777" w:rsidR="00BB3059" w:rsidRPr="00AA6546" w:rsidRDefault="00C757E1">
      <w:pPr>
        <w:pStyle w:val="Ttulo3"/>
        <w:keepLines w:val="0"/>
        <w:numPr>
          <w:ilvl w:val="0"/>
          <w:numId w:val="6"/>
        </w:numPr>
        <w:spacing w:before="240" w:after="60" w:line="360" w:lineRule="auto"/>
        <w:jc w:val="both"/>
        <w:rPr>
          <w:rFonts w:ascii="Palatino Linotype" w:eastAsia="Palatino Linotype" w:hAnsi="Palatino Linotype" w:cs="Palatino Linotype"/>
          <w:b w:val="0"/>
          <w:sz w:val="22"/>
          <w:szCs w:val="22"/>
        </w:rPr>
      </w:pPr>
      <w:bookmarkStart w:id="3" w:name="_heading=h.no2dixngd9rp" w:colFirst="0" w:colLast="0"/>
      <w:bookmarkEnd w:id="3"/>
      <w:r w:rsidRPr="00AA6546">
        <w:rPr>
          <w:rFonts w:ascii="Palatino Linotype" w:eastAsia="Palatino Linotype" w:hAnsi="Palatino Linotype" w:cs="Palatino Linotype"/>
          <w:sz w:val="22"/>
          <w:szCs w:val="22"/>
        </w:rPr>
        <w:t>Registro Federal de Contribuyentes (RFC)</w:t>
      </w:r>
    </w:p>
    <w:p w14:paraId="1077AFCB" w14:textId="77777777" w:rsidR="00BB3059" w:rsidRPr="00AA6546" w:rsidRDefault="00BB3059">
      <w:pPr>
        <w:spacing w:line="360" w:lineRule="auto"/>
        <w:jc w:val="both"/>
        <w:rPr>
          <w:rFonts w:ascii="Palatino Linotype" w:eastAsia="Palatino Linotype" w:hAnsi="Palatino Linotype" w:cs="Palatino Linotype"/>
          <w:sz w:val="22"/>
          <w:szCs w:val="22"/>
        </w:rPr>
      </w:pPr>
    </w:p>
    <w:p w14:paraId="5A9FB9DD" w14:textId="77777777" w:rsidR="00BB3059" w:rsidRPr="00AA6546" w:rsidRDefault="00C757E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El RFC es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3CAA3930" w14:textId="77777777" w:rsidR="00BB3059" w:rsidRPr="00AA6546" w:rsidRDefault="00BB305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960C179" w14:textId="77777777" w:rsidR="00BB3059" w:rsidRPr="00AA6546" w:rsidRDefault="00C757E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De acuerdo a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14:paraId="3FEB3365" w14:textId="77777777" w:rsidR="00BB3059" w:rsidRPr="00AA6546" w:rsidRDefault="00BB3059">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3D1F8DDF" w14:textId="77777777" w:rsidR="00BB3059" w:rsidRPr="00AA6546" w:rsidRDefault="00C757E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Ahora bien, la clave del Registro Federal de Contribuyentes, es el medio de control que tiene la Secretaría de Hacienda y Crédito Público (SHCP) a través del Servicio de Administración Tributaria (SAT),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7E92783A" w14:textId="77777777" w:rsidR="00BB3059" w:rsidRPr="00AA6546" w:rsidRDefault="00BB3059">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541B4F91" w14:textId="77777777" w:rsidR="00BB3059" w:rsidRPr="00AA6546" w:rsidRDefault="00C757E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Conforme a lo expuesto, el Registro Federal de Contribuyentes, es un dato personal, ya que hace a las personas físicas identificas e identificables, además de que las relaciona como contribuyentes de las autoridades fiscales. Es de destacar que el Registro Federal de Contribuyentes únicamente sirve para efectos fiscales y pago de contribuciones, por lo que se trata de un dato relevante únicamente para las personas involucradas, en el pago de estos.</w:t>
      </w:r>
    </w:p>
    <w:p w14:paraId="36C84950" w14:textId="77777777" w:rsidR="00BB3059" w:rsidRPr="00AA6546" w:rsidRDefault="00BB3059">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3CB16186" w14:textId="77777777" w:rsidR="00BB3059" w:rsidRPr="00AA6546" w:rsidRDefault="00C757E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Lo anterior, resulta congruente con el Criterio 19/17 emitido por el Instituto Nacional de Transparencia, Acceso a la Información y Protección de Datos Personales, en el cual se señala lo siguiente:</w:t>
      </w:r>
    </w:p>
    <w:p w14:paraId="7BF714E3" w14:textId="77777777" w:rsidR="00BB3059" w:rsidRPr="00AA6546" w:rsidRDefault="00BB3059">
      <w:pPr>
        <w:spacing w:line="360" w:lineRule="auto"/>
        <w:jc w:val="both"/>
        <w:rPr>
          <w:rFonts w:ascii="Palatino Linotype" w:eastAsia="Palatino Linotype" w:hAnsi="Palatino Linotype" w:cs="Palatino Linotype"/>
          <w:sz w:val="22"/>
          <w:szCs w:val="22"/>
        </w:rPr>
      </w:pPr>
    </w:p>
    <w:p w14:paraId="50E9460B" w14:textId="77777777" w:rsidR="00BB3059" w:rsidRPr="00AA6546" w:rsidRDefault="00C757E1">
      <w:pPr>
        <w:ind w:left="567"/>
        <w:jc w:val="both"/>
        <w:rPr>
          <w:rFonts w:ascii="Palatino Linotype" w:eastAsia="Palatino Linotype" w:hAnsi="Palatino Linotype" w:cs="Palatino Linotype"/>
          <w:b/>
          <w:i/>
          <w:sz w:val="22"/>
          <w:szCs w:val="22"/>
        </w:rPr>
      </w:pPr>
      <w:r w:rsidRPr="00AA6546">
        <w:rPr>
          <w:rFonts w:ascii="Palatino Linotype" w:eastAsia="Palatino Linotype" w:hAnsi="Palatino Linotype" w:cs="Palatino Linotype"/>
          <w:b/>
          <w:i/>
          <w:sz w:val="22"/>
          <w:szCs w:val="22"/>
        </w:rPr>
        <w:t xml:space="preserve">Registro Federal de Contribuyentes (RFC) de personas físicas. </w:t>
      </w:r>
    </w:p>
    <w:p w14:paraId="2030FE52" w14:textId="77777777" w:rsidR="00BB3059" w:rsidRPr="00AA6546" w:rsidRDefault="00C757E1">
      <w:pPr>
        <w:pBdr>
          <w:top w:val="nil"/>
          <w:left w:val="nil"/>
          <w:bottom w:val="nil"/>
          <w:right w:val="nil"/>
          <w:between w:val="nil"/>
        </w:pBdr>
        <w:ind w:left="567" w:right="567"/>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i/>
          <w:sz w:val="22"/>
          <w:szCs w:val="22"/>
        </w:rPr>
        <w:t>El RFC es una clave de carácter fiscal, única e irrepetible, que permite identificar al titular, su edad y fecha de nacimiento, por lo que es un dato personal de carácter confidencial.</w:t>
      </w:r>
    </w:p>
    <w:p w14:paraId="12995FF7" w14:textId="77777777" w:rsidR="00BB3059" w:rsidRPr="00AA6546" w:rsidRDefault="00BB3059">
      <w:pPr>
        <w:pBdr>
          <w:top w:val="nil"/>
          <w:left w:val="nil"/>
          <w:bottom w:val="nil"/>
          <w:right w:val="nil"/>
          <w:between w:val="nil"/>
        </w:pBdr>
        <w:spacing w:line="360" w:lineRule="auto"/>
        <w:ind w:left="567" w:right="567"/>
        <w:jc w:val="both"/>
        <w:rPr>
          <w:rFonts w:ascii="Palatino Linotype" w:eastAsia="Palatino Linotype" w:hAnsi="Palatino Linotype" w:cs="Palatino Linotype"/>
          <w:sz w:val="22"/>
          <w:szCs w:val="22"/>
        </w:rPr>
      </w:pPr>
    </w:p>
    <w:p w14:paraId="210347D8" w14:textId="77777777" w:rsidR="00BB3059" w:rsidRPr="00AA6546" w:rsidRDefault="00C757E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b/>
          <w:sz w:val="22"/>
          <w:szCs w:val="22"/>
        </w:rPr>
        <w:t>De tal suerte, el Registro Federal de Contribuyentes de las personas físicas no guarda relación con la transparencia de los recursos públicos</w:t>
      </w:r>
      <w:r w:rsidRPr="00AA6546">
        <w:rPr>
          <w:rFonts w:ascii="Palatino Linotype" w:eastAsia="Palatino Linotype" w:hAnsi="Palatino Linotype" w:cs="Palatino Linotype"/>
          <w:sz w:val="22"/>
          <w:szCs w:val="22"/>
        </w:rPr>
        <w:t>, así como tampoco con el desempeño laboral que pueda tener una persona.</w:t>
      </w:r>
    </w:p>
    <w:p w14:paraId="15E7FD64" w14:textId="77777777" w:rsidR="00BB3059" w:rsidRPr="00AA6546" w:rsidRDefault="00BB3059">
      <w:pPr>
        <w:pBdr>
          <w:top w:val="nil"/>
          <w:left w:val="nil"/>
          <w:bottom w:val="nil"/>
          <w:right w:val="nil"/>
          <w:between w:val="nil"/>
        </w:pBdr>
        <w:tabs>
          <w:tab w:val="left" w:pos="709"/>
        </w:tabs>
        <w:spacing w:line="360" w:lineRule="auto"/>
        <w:ind w:right="49"/>
        <w:jc w:val="both"/>
        <w:rPr>
          <w:rFonts w:ascii="Palatino Linotype" w:eastAsia="Palatino Linotype" w:hAnsi="Palatino Linotype" w:cs="Palatino Linotype"/>
          <w:sz w:val="22"/>
          <w:szCs w:val="22"/>
        </w:rPr>
      </w:pPr>
    </w:p>
    <w:p w14:paraId="7FF0A996" w14:textId="77777777" w:rsidR="00BB3059" w:rsidRPr="00AA6546" w:rsidRDefault="00C757E1">
      <w:pPr>
        <w:pStyle w:val="Ttulo3"/>
        <w:spacing w:line="360" w:lineRule="auto"/>
        <w:jc w:val="both"/>
        <w:rPr>
          <w:rFonts w:ascii="Palatino Linotype" w:eastAsia="Palatino Linotype" w:hAnsi="Palatino Linotype" w:cs="Palatino Linotype"/>
          <w:b w:val="0"/>
          <w:sz w:val="22"/>
          <w:szCs w:val="22"/>
        </w:rPr>
      </w:pPr>
      <w:bookmarkStart w:id="4" w:name="_heading=h.rcmapipxmrip" w:colFirst="0" w:colLast="0"/>
      <w:bookmarkEnd w:id="4"/>
      <w:r w:rsidRPr="00AA6546">
        <w:rPr>
          <w:rFonts w:ascii="Palatino Linotype" w:eastAsia="Palatino Linotype" w:hAnsi="Palatino Linotype" w:cs="Palatino Linotype"/>
          <w:sz w:val="22"/>
          <w:szCs w:val="22"/>
        </w:rPr>
        <w:t>III. Clave ISSEMyM</w:t>
      </w:r>
    </w:p>
    <w:p w14:paraId="4EA6CB8A" w14:textId="77777777" w:rsidR="00BB3059" w:rsidRPr="00AA6546" w:rsidRDefault="00BB3059">
      <w:pPr>
        <w:spacing w:line="360" w:lineRule="auto"/>
        <w:jc w:val="both"/>
        <w:rPr>
          <w:rFonts w:ascii="Palatino Linotype" w:eastAsia="Palatino Linotype" w:hAnsi="Palatino Linotype" w:cs="Palatino Linotype"/>
          <w:sz w:val="22"/>
          <w:szCs w:val="22"/>
        </w:rPr>
      </w:pPr>
    </w:p>
    <w:p w14:paraId="6FDB4446" w14:textId="77777777" w:rsidR="00BB3059" w:rsidRPr="00AA6546" w:rsidRDefault="00C757E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49D714C9" w14:textId="77777777" w:rsidR="00BB3059" w:rsidRPr="00AA6546" w:rsidRDefault="00BB305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B453776" w14:textId="77777777" w:rsidR="00BB3059" w:rsidRPr="00AA6546" w:rsidRDefault="00C757E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14:paraId="096D9EE9" w14:textId="77777777" w:rsidR="00BB3059" w:rsidRPr="00AA6546" w:rsidRDefault="00BB3059">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D75F97B" w14:textId="77777777" w:rsidR="00BB3059" w:rsidRPr="00AA6546" w:rsidRDefault="00C757E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41F0BD4C" w14:textId="77777777" w:rsidR="00BB3059" w:rsidRPr="00AA6546" w:rsidRDefault="00C757E1">
      <w:pPr>
        <w:pStyle w:val="Ttulo3"/>
        <w:spacing w:line="360" w:lineRule="auto"/>
        <w:jc w:val="both"/>
        <w:rPr>
          <w:rFonts w:ascii="Palatino Linotype" w:eastAsia="Palatino Linotype" w:hAnsi="Palatino Linotype" w:cs="Palatino Linotype"/>
          <w:b w:val="0"/>
          <w:sz w:val="22"/>
          <w:szCs w:val="22"/>
        </w:rPr>
      </w:pPr>
      <w:bookmarkStart w:id="5" w:name="_heading=h.p0tda7n287rs" w:colFirst="0" w:colLast="0"/>
      <w:bookmarkEnd w:id="5"/>
      <w:r w:rsidRPr="00AA6546">
        <w:rPr>
          <w:rFonts w:ascii="Palatino Linotype" w:eastAsia="Palatino Linotype" w:hAnsi="Palatino Linotype" w:cs="Palatino Linotype"/>
          <w:sz w:val="22"/>
          <w:szCs w:val="22"/>
        </w:rPr>
        <w:t>IV. CÓDIGO QR</w:t>
      </w:r>
    </w:p>
    <w:p w14:paraId="4B9AEFBD" w14:textId="77777777" w:rsidR="00BB3059" w:rsidRPr="00AA6546" w:rsidRDefault="00BB3059">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1EC0B6A" w14:textId="77777777" w:rsidR="00BB3059" w:rsidRPr="00AA6546" w:rsidRDefault="00C757E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 xml:space="preserve">En principio, resulta necesario señalar que los comprobantes fiscales digitales por Internet, deben de incluir un código bidimensional conforme al formato </w:t>
      </w:r>
      <w:r w:rsidRPr="00AA6546">
        <w:rPr>
          <w:rFonts w:ascii="Palatino Linotype" w:eastAsia="Palatino Linotype" w:hAnsi="Palatino Linotype" w:cs="Palatino Linotype"/>
          <w:i/>
          <w:sz w:val="22"/>
          <w:szCs w:val="22"/>
        </w:rPr>
        <w:t>QR Code (Quick Response Code)</w:t>
      </w:r>
      <w:r w:rsidRPr="00AA6546">
        <w:rPr>
          <w:rFonts w:ascii="Palatino Linotype" w:eastAsia="Palatino Linotype" w:hAnsi="Palatino Linotype" w:cs="Palatino Linotype"/>
          <w:sz w:val="22"/>
          <w:szCs w:val="22"/>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13">
        <w:r w:rsidRPr="00AA6546">
          <w:rPr>
            <w:rFonts w:ascii="Palatino Linotype" w:eastAsia="Palatino Linotype" w:hAnsi="Palatino Linotype" w:cs="Palatino Linotype"/>
            <w:sz w:val="22"/>
            <w:szCs w:val="22"/>
            <w:u w:val="single"/>
          </w:rPr>
          <w:t>http://dof.gob.mx/nota_detalle.php?codigo=5492254&amp;fecha=28/07/2017</w:t>
        </w:r>
      </w:hyperlink>
      <w:r w:rsidRPr="00AA6546">
        <w:rPr>
          <w:rFonts w:ascii="Palatino Linotype" w:eastAsia="Palatino Linotype" w:hAnsi="Palatino Linotype" w:cs="Palatino Linotype"/>
          <w:sz w:val="22"/>
          <w:szCs w:val="22"/>
        </w:rPr>
        <w:t>. Incluso con la captura de dicho código, a través de la aplicación móvil del Servicio de Administración Tributaria, permite el acceso al Registro Federal de Contribuyentes, como del Sujeto Obligado, como de los servidores públicos.</w:t>
      </w:r>
    </w:p>
    <w:p w14:paraId="277EAE9C" w14:textId="77777777" w:rsidR="00BB3059" w:rsidRPr="00AA6546" w:rsidRDefault="00BB305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1FD6CFD" w14:textId="77777777" w:rsidR="00BB3059" w:rsidRPr="00AA6546" w:rsidRDefault="00C757E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p>
    <w:p w14:paraId="324B0957" w14:textId="77777777" w:rsidR="00BB3059" w:rsidRPr="00AA6546" w:rsidRDefault="00BB305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3B229DF" w14:textId="77777777" w:rsidR="00BB3059" w:rsidRPr="00AA6546" w:rsidRDefault="00C757E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Hasta este punto, se considera que la información relacionada con los siguientes puntos actualiza una causal de confidencialidad, toda vez que identifica o hace identificable a su titular.</w:t>
      </w:r>
    </w:p>
    <w:p w14:paraId="64FD0CA0" w14:textId="77777777" w:rsidR="00BB3059" w:rsidRPr="00AA6546" w:rsidRDefault="00BB3059">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5ADA544E" w14:textId="77777777" w:rsidR="00BB3059" w:rsidRPr="00AA6546" w:rsidRDefault="00C757E1">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AA6546">
        <w:rPr>
          <w:rFonts w:ascii="Palatino Linotype" w:eastAsia="Palatino Linotype" w:hAnsi="Palatino Linotype" w:cs="Palatino Linotype"/>
          <w:b/>
          <w:sz w:val="22"/>
          <w:szCs w:val="22"/>
        </w:rPr>
        <w:t>Clave Única de Registro de Población (CURP)</w:t>
      </w:r>
    </w:p>
    <w:p w14:paraId="04E109AF" w14:textId="77777777" w:rsidR="00BB3059" w:rsidRPr="00AA6546" w:rsidRDefault="00C757E1">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AA6546">
        <w:rPr>
          <w:rFonts w:ascii="Palatino Linotype" w:eastAsia="Palatino Linotype" w:hAnsi="Palatino Linotype" w:cs="Palatino Linotype"/>
          <w:b/>
          <w:sz w:val="22"/>
          <w:szCs w:val="22"/>
        </w:rPr>
        <w:t>Clave ISSEMyM</w:t>
      </w:r>
    </w:p>
    <w:p w14:paraId="483D2DC7" w14:textId="77777777" w:rsidR="00BB3059" w:rsidRPr="00AA6546" w:rsidRDefault="00C757E1">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AA6546">
        <w:rPr>
          <w:rFonts w:ascii="Palatino Linotype" w:eastAsia="Palatino Linotype" w:hAnsi="Palatino Linotype" w:cs="Palatino Linotype"/>
          <w:b/>
          <w:sz w:val="22"/>
          <w:szCs w:val="22"/>
        </w:rPr>
        <w:t>Registro Federal de Contribuyentes (RFC)</w:t>
      </w:r>
    </w:p>
    <w:p w14:paraId="6E1215C3" w14:textId="77777777" w:rsidR="00BB3059" w:rsidRPr="00AA6546" w:rsidRDefault="00C757E1">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AA6546">
        <w:rPr>
          <w:rFonts w:ascii="Palatino Linotype" w:eastAsia="Palatino Linotype" w:hAnsi="Palatino Linotype" w:cs="Palatino Linotype"/>
          <w:b/>
          <w:sz w:val="22"/>
          <w:szCs w:val="22"/>
        </w:rPr>
        <w:t>Deducciones personales</w:t>
      </w:r>
    </w:p>
    <w:p w14:paraId="46D9DE50" w14:textId="77777777" w:rsidR="00BB3059" w:rsidRPr="00AA6546" w:rsidRDefault="00C757E1">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AA6546">
        <w:rPr>
          <w:rFonts w:ascii="Palatino Linotype" w:eastAsia="Palatino Linotype" w:hAnsi="Palatino Linotype" w:cs="Palatino Linotype"/>
          <w:b/>
          <w:sz w:val="22"/>
          <w:szCs w:val="22"/>
        </w:rPr>
        <w:t>Código QR</w:t>
      </w:r>
    </w:p>
    <w:p w14:paraId="2F32824C" w14:textId="77777777" w:rsidR="00BB3059" w:rsidRPr="00AA6546" w:rsidRDefault="00BB3059">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3FBD7247" w14:textId="77777777" w:rsidR="00BB3059" w:rsidRPr="00AA6546" w:rsidRDefault="00C757E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Es decir, los elementos enlistados constituyen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61D5F15F" w14:textId="77777777" w:rsidR="00BB3059" w:rsidRPr="00AA6546" w:rsidRDefault="00BB305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799B2B5" w14:textId="77777777" w:rsidR="00BB3059" w:rsidRPr="00AA6546" w:rsidRDefault="00C757E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En consecuencia, si deben ser clasificados como confidenciales y es procedente que se proporcionen a través de una versión pública que los proteja. No obstante, es necesario continuar con el análisis de la información que a dicho del Sujeto Obligado debe ser clasificada como confidencial.</w:t>
      </w:r>
    </w:p>
    <w:p w14:paraId="0E69CADC" w14:textId="77777777" w:rsidR="00BB3059" w:rsidRPr="00AA6546" w:rsidRDefault="00BB3059">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0B980C21" w14:textId="77777777" w:rsidR="00BB3059" w:rsidRPr="00AA6546" w:rsidRDefault="00C757E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Ahora bien, siguiendo con el análisis de los datos que contienen los recibos remitidos, siguen los siguientes:</w:t>
      </w:r>
    </w:p>
    <w:p w14:paraId="6315F5EC" w14:textId="77777777" w:rsidR="00BB3059" w:rsidRPr="00AA6546" w:rsidRDefault="00BB305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C8857D1" w14:textId="77777777" w:rsidR="00BB3059" w:rsidRPr="00AA6546" w:rsidRDefault="00C757E1">
      <w:pPr>
        <w:pStyle w:val="Ttulo3"/>
        <w:spacing w:line="360" w:lineRule="auto"/>
        <w:ind w:left="142" w:right="397"/>
        <w:jc w:val="both"/>
        <w:rPr>
          <w:rFonts w:ascii="Palatino Linotype" w:eastAsia="Palatino Linotype" w:hAnsi="Palatino Linotype" w:cs="Palatino Linotype"/>
          <w:b w:val="0"/>
          <w:sz w:val="22"/>
          <w:szCs w:val="22"/>
        </w:rPr>
      </w:pPr>
      <w:bookmarkStart w:id="6" w:name="_heading=h.ows4n07a3aie" w:colFirst="0" w:colLast="0"/>
      <w:bookmarkEnd w:id="6"/>
      <w:r w:rsidRPr="00AA6546">
        <w:rPr>
          <w:rFonts w:ascii="Palatino Linotype" w:eastAsia="Palatino Linotype" w:hAnsi="Palatino Linotype" w:cs="Palatino Linotype"/>
          <w:sz w:val="22"/>
          <w:szCs w:val="22"/>
        </w:rPr>
        <w:t>VI. Sellos digitales del emisor y del Servicio de Administración Tributaria y cadena original del complemento de certificación digital del órgano previamente señalado; así como folio fiscal. (PUBLICOS)</w:t>
      </w:r>
    </w:p>
    <w:p w14:paraId="759DDB24" w14:textId="77777777" w:rsidR="00BB3059" w:rsidRPr="00AA6546" w:rsidRDefault="00BB3059">
      <w:pPr>
        <w:spacing w:line="360" w:lineRule="auto"/>
        <w:jc w:val="both"/>
        <w:rPr>
          <w:rFonts w:ascii="Palatino Linotype" w:eastAsia="Palatino Linotype" w:hAnsi="Palatino Linotype" w:cs="Palatino Linotype"/>
          <w:sz w:val="22"/>
          <w:szCs w:val="22"/>
        </w:rPr>
      </w:pPr>
    </w:p>
    <w:p w14:paraId="43ECFBB3" w14:textId="77777777" w:rsidR="00BB3059" w:rsidRPr="00AA6546" w:rsidRDefault="00C757E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 xml:space="preserve">Cuando, de la secuencia de números y letras, </w:t>
      </w:r>
      <w:r w:rsidRPr="00AA6546">
        <w:rPr>
          <w:rFonts w:ascii="Palatino Linotype" w:eastAsia="Palatino Linotype" w:hAnsi="Palatino Linotype" w:cs="Palatino Linotype"/>
          <w:b/>
          <w:sz w:val="22"/>
          <w:szCs w:val="22"/>
        </w:rPr>
        <w:t>no se advierta un Registro Federal de Contribuyentes o una Clave Única de Registro de Población</w:t>
      </w:r>
      <w:r w:rsidRPr="00AA6546">
        <w:rPr>
          <w:rFonts w:ascii="Palatino Linotype" w:eastAsia="Palatino Linotype" w:hAnsi="Palatino Linotype" w:cs="Palatino Linotype"/>
          <w:sz w:val="22"/>
          <w:szCs w:val="22"/>
        </w:rPr>
        <w:t>, que pueda hacer identificable al titular del dato personal, n</w:t>
      </w:r>
      <w:r w:rsidRPr="00AA6546">
        <w:rPr>
          <w:rFonts w:ascii="Palatino Linotype" w:eastAsia="Palatino Linotype" w:hAnsi="Palatino Linotype" w:cs="Palatino Linotype"/>
          <w:b/>
          <w:sz w:val="22"/>
          <w:szCs w:val="22"/>
        </w:rPr>
        <w:t>o puede tenerse como dato personal y por ende información confidencial</w:t>
      </w:r>
      <w:r w:rsidRPr="00AA6546">
        <w:rPr>
          <w:rFonts w:ascii="Palatino Linotype" w:eastAsia="Palatino Linotype" w:hAnsi="Palatino Linotype" w:cs="Palatino Linotype"/>
          <w:sz w:val="22"/>
          <w:szCs w:val="22"/>
        </w:rPr>
        <w:t>.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14:paraId="7580D32C" w14:textId="77777777" w:rsidR="00BB3059" w:rsidRPr="00AA6546" w:rsidRDefault="00BB305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A323452" w14:textId="77777777" w:rsidR="00BB3059" w:rsidRPr="00AA6546" w:rsidRDefault="00C757E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Las cadenas originales y sellos que se agregan a las facturas</w:t>
      </w:r>
      <w:r w:rsidRPr="00AA6546">
        <w:rPr>
          <w:rFonts w:ascii="Palatino Linotype" w:eastAsia="Palatino Linotype" w:hAnsi="Palatino Linotype" w:cs="Palatino Linotype"/>
          <w:b/>
          <w:sz w:val="22"/>
          <w:szCs w:val="22"/>
        </w:rPr>
        <w:t>,</w:t>
      </w:r>
      <w:r w:rsidRPr="00AA6546">
        <w:rPr>
          <w:rFonts w:ascii="Palatino Linotype" w:eastAsia="Palatino Linotype" w:hAnsi="Palatino Linotype" w:cs="Palatino Linotype"/>
          <w:sz w:val="22"/>
          <w:szCs w:val="22"/>
        </w:rPr>
        <w:t xml:space="preserve">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14:paraId="230E1903" w14:textId="77777777" w:rsidR="00BB3059" w:rsidRPr="00AA6546" w:rsidRDefault="00C757E1">
      <w:pPr>
        <w:spacing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 </w:t>
      </w:r>
    </w:p>
    <w:p w14:paraId="6EE25F27" w14:textId="77777777" w:rsidR="00BB3059" w:rsidRPr="00AA6546" w:rsidRDefault="00C757E1">
      <w:pPr>
        <w:ind w:left="567" w:right="539"/>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i/>
          <w:sz w:val="22"/>
          <w:szCs w:val="22"/>
        </w:rPr>
        <w:t>“Elementos utilizados en la generación de Sellos Digitales:</w:t>
      </w:r>
    </w:p>
    <w:p w14:paraId="7D695DEA" w14:textId="77777777" w:rsidR="00BB3059" w:rsidRPr="00AA6546" w:rsidRDefault="00C757E1">
      <w:pPr>
        <w:ind w:left="567" w:right="539"/>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i/>
          <w:sz w:val="22"/>
          <w:szCs w:val="22"/>
        </w:rPr>
        <w:t>•</w:t>
      </w:r>
      <w:r w:rsidRPr="00AA6546">
        <w:rPr>
          <w:rFonts w:ascii="Palatino Linotype" w:eastAsia="Palatino Linotype" w:hAnsi="Palatino Linotype" w:cs="Palatino Linotype"/>
          <w:i/>
          <w:sz w:val="22"/>
          <w:szCs w:val="22"/>
        </w:rPr>
        <w:tab/>
        <w:t>Cadena Original, el elemento a sellar, en este caso de un comprobante fiscal digital a través de Internet.</w:t>
      </w:r>
    </w:p>
    <w:p w14:paraId="4E44D8DC" w14:textId="77777777" w:rsidR="00BB3059" w:rsidRPr="00AA6546" w:rsidRDefault="00C757E1">
      <w:pPr>
        <w:ind w:left="567" w:right="539"/>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i/>
          <w:sz w:val="22"/>
          <w:szCs w:val="22"/>
        </w:rPr>
        <w:t>•</w:t>
      </w:r>
      <w:r w:rsidRPr="00AA6546">
        <w:rPr>
          <w:rFonts w:ascii="Palatino Linotype" w:eastAsia="Palatino Linotype" w:hAnsi="Palatino Linotype" w:cs="Palatino Linotype"/>
          <w:i/>
          <w:sz w:val="22"/>
          <w:szCs w:val="22"/>
        </w:rPr>
        <w:tab/>
        <w:t>Certificado de Sello Digital y su correspondiente clave privada.</w:t>
      </w:r>
    </w:p>
    <w:p w14:paraId="42405DB1" w14:textId="77777777" w:rsidR="00BB3059" w:rsidRPr="00AA6546" w:rsidRDefault="00C757E1">
      <w:pPr>
        <w:ind w:left="567" w:right="539"/>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i/>
          <w:sz w:val="22"/>
          <w:szCs w:val="22"/>
        </w:rPr>
        <w:t>•</w:t>
      </w:r>
      <w:r w:rsidRPr="00AA6546">
        <w:rPr>
          <w:rFonts w:ascii="Palatino Linotype" w:eastAsia="Palatino Linotype" w:hAnsi="Palatino Linotype" w:cs="Palatino Linotype"/>
          <w:i/>
          <w:sz w:val="22"/>
          <w:szCs w:val="22"/>
        </w:rPr>
        <w:tab/>
        <w:t>Algoritmos de criptografía de clave pública para firma electrónica avanzada.</w:t>
      </w:r>
    </w:p>
    <w:p w14:paraId="3A572D1D" w14:textId="77777777" w:rsidR="00BB3059" w:rsidRPr="00AA6546" w:rsidRDefault="00C757E1">
      <w:pPr>
        <w:ind w:left="567" w:right="539"/>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i/>
          <w:sz w:val="22"/>
          <w:szCs w:val="22"/>
        </w:rPr>
        <w:t>•</w:t>
      </w:r>
      <w:r w:rsidRPr="00AA6546">
        <w:rPr>
          <w:rFonts w:ascii="Palatino Linotype" w:eastAsia="Palatino Linotype" w:hAnsi="Palatino Linotype" w:cs="Palatino Linotype"/>
          <w:i/>
          <w:sz w:val="22"/>
          <w:szCs w:val="22"/>
        </w:rPr>
        <w:tab/>
        <w:t>Especificaciones de conversión de la firma electrónica avanzada a Base 64.</w:t>
      </w:r>
    </w:p>
    <w:p w14:paraId="3D6A74E5" w14:textId="77777777" w:rsidR="00BB3059" w:rsidRPr="00AA6546" w:rsidRDefault="00C757E1">
      <w:pPr>
        <w:ind w:left="567" w:right="539"/>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i/>
          <w:sz w:val="22"/>
          <w:szCs w:val="22"/>
        </w:rPr>
        <w:t>Para la generación de sellos digitales se utiliza criptografía de clave pública aplicada a una cadena original.</w:t>
      </w:r>
    </w:p>
    <w:p w14:paraId="38135A58" w14:textId="77777777" w:rsidR="00BB3059" w:rsidRPr="00AA6546" w:rsidRDefault="00BB3059">
      <w:pPr>
        <w:ind w:left="567" w:right="539"/>
        <w:jc w:val="both"/>
        <w:rPr>
          <w:rFonts w:ascii="Palatino Linotype" w:eastAsia="Palatino Linotype" w:hAnsi="Palatino Linotype" w:cs="Palatino Linotype"/>
          <w:i/>
          <w:sz w:val="22"/>
          <w:szCs w:val="22"/>
        </w:rPr>
      </w:pPr>
    </w:p>
    <w:p w14:paraId="597DC40C" w14:textId="77777777" w:rsidR="00BB3059" w:rsidRPr="00AA6546" w:rsidRDefault="00C757E1">
      <w:pPr>
        <w:ind w:left="567" w:right="539"/>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i/>
          <w:sz w:val="22"/>
          <w:szCs w:val="22"/>
        </w:rPr>
        <w:t>Criptografía de la Clave Pública</w:t>
      </w:r>
    </w:p>
    <w:p w14:paraId="48D6F7A5" w14:textId="77777777" w:rsidR="00BB3059" w:rsidRPr="00AA6546" w:rsidRDefault="00C757E1">
      <w:pPr>
        <w:ind w:left="567" w:right="539"/>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i/>
          <w:sz w:val="22"/>
          <w:szCs w:val="22"/>
        </w:rPr>
        <w:t>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significado que solo puede ser devuelto a su estado original mediante la operación de desencripción correspondiente tomando como clave de desencripción al otro número de la pareja.”</w:t>
      </w:r>
    </w:p>
    <w:p w14:paraId="79E7555F" w14:textId="77777777" w:rsidR="00BB3059" w:rsidRPr="00AA6546" w:rsidRDefault="00C757E1">
      <w:pPr>
        <w:spacing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 </w:t>
      </w:r>
    </w:p>
    <w:p w14:paraId="3AC314F3" w14:textId="77777777" w:rsidR="00BB3059" w:rsidRPr="00AA6546" w:rsidRDefault="00C757E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Es decir, por sí solos las cadenas originales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14:paraId="6907766E" w14:textId="77777777" w:rsidR="00BB3059" w:rsidRPr="00AA6546" w:rsidRDefault="00BB305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E575717" w14:textId="77777777" w:rsidR="00BB3059" w:rsidRPr="00AA6546" w:rsidRDefault="00C757E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Por otra parte,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14:paraId="57B4F43B" w14:textId="77777777" w:rsidR="00BB3059" w:rsidRPr="00AA6546" w:rsidRDefault="00C757E1">
      <w:pPr>
        <w:spacing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 </w:t>
      </w:r>
    </w:p>
    <w:p w14:paraId="540A6455" w14:textId="77777777" w:rsidR="00BB3059" w:rsidRPr="00AA6546" w:rsidRDefault="00C757E1">
      <w:pPr>
        <w:spacing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noProof/>
          <w:sz w:val="22"/>
          <w:szCs w:val="22"/>
        </w:rPr>
        <w:drawing>
          <wp:inline distT="0" distB="0" distL="0" distR="0" wp14:anchorId="1EA2169E" wp14:editId="4B4A6910">
            <wp:extent cx="5823257" cy="440926"/>
            <wp:effectExtent l="0" t="0" r="0" b="0"/>
            <wp:docPr id="4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a:srcRect t="40505" r="32587" b="47481"/>
                    <a:stretch>
                      <a:fillRect/>
                    </a:stretch>
                  </pic:blipFill>
                  <pic:spPr>
                    <a:xfrm>
                      <a:off x="0" y="0"/>
                      <a:ext cx="5823257" cy="440926"/>
                    </a:xfrm>
                    <a:prstGeom prst="rect">
                      <a:avLst/>
                    </a:prstGeom>
                    <a:ln/>
                  </pic:spPr>
                </pic:pic>
              </a:graphicData>
            </a:graphic>
          </wp:inline>
        </w:drawing>
      </w:r>
    </w:p>
    <w:p w14:paraId="2DB7F61C" w14:textId="77777777" w:rsidR="00BB3059" w:rsidRPr="00AA6546" w:rsidRDefault="00BB3059">
      <w:pPr>
        <w:spacing w:line="360" w:lineRule="auto"/>
        <w:jc w:val="both"/>
        <w:rPr>
          <w:rFonts w:ascii="Palatino Linotype" w:eastAsia="Palatino Linotype" w:hAnsi="Palatino Linotype" w:cs="Palatino Linotype"/>
          <w:sz w:val="22"/>
          <w:szCs w:val="22"/>
        </w:rPr>
      </w:pPr>
    </w:p>
    <w:p w14:paraId="056952DD" w14:textId="77777777" w:rsidR="00BB3059" w:rsidRPr="00AA6546" w:rsidRDefault="00C757E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349C8EB9" w14:textId="77777777" w:rsidR="00BB3059" w:rsidRPr="00AA6546" w:rsidRDefault="00BB305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51C3003" w14:textId="77777777" w:rsidR="00BB3059" w:rsidRPr="00AA6546" w:rsidRDefault="00C757E1">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De lo anteriormente transcrito, se aprecia que la versión pública que remitió el Sujeto Obligado resulta excesiva, pues se pretende clasificar información que es de carácter pública, tal como las deducciones por ley, conceptos de las percepciones, así como sellos y cadenas digitales, razón por la que si bien, se relaciona con lo peticionado, es que no satisface en totalidad el derecho del particular.</w:t>
      </w:r>
    </w:p>
    <w:p w14:paraId="556AD701" w14:textId="77777777" w:rsidR="00BB3059" w:rsidRPr="00AA6546" w:rsidRDefault="00BB3059">
      <w:pPr>
        <w:spacing w:line="360" w:lineRule="auto"/>
        <w:jc w:val="both"/>
        <w:rPr>
          <w:rFonts w:ascii="Palatino Linotype" w:eastAsia="Palatino Linotype" w:hAnsi="Palatino Linotype" w:cs="Palatino Linotype"/>
          <w:sz w:val="22"/>
          <w:szCs w:val="22"/>
        </w:rPr>
      </w:pPr>
    </w:p>
    <w:p w14:paraId="7EC71B33" w14:textId="77777777" w:rsidR="00BB3059" w:rsidRPr="00AA6546" w:rsidRDefault="00BB3059">
      <w:pPr>
        <w:spacing w:line="360" w:lineRule="auto"/>
        <w:ind w:right="-7"/>
        <w:jc w:val="both"/>
        <w:rPr>
          <w:rFonts w:ascii="Palatino Linotype" w:eastAsia="Palatino Linotype" w:hAnsi="Palatino Linotype" w:cs="Palatino Linotype"/>
          <w:sz w:val="22"/>
          <w:szCs w:val="22"/>
        </w:rPr>
      </w:pPr>
    </w:p>
    <w:p w14:paraId="376B6B90" w14:textId="77777777" w:rsidR="00BB3059" w:rsidRPr="00AA6546" w:rsidRDefault="00BB3059">
      <w:pPr>
        <w:spacing w:line="360" w:lineRule="auto"/>
        <w:jc w:val="both"/>
        <w:rPr>
          <w:rFonts w:ascii="Palatino Linotype" w:eastAsia="Palatino Linotype" w:hAnsi="Palatino Linotype" w:cs="Palatino Linotype"/>
          <w:sz w:val="22"/>
          <w:szCs w:val="22"/>
        </w:rPr>
      </w:pPr>
    </w:p>
    <w:p w14:paraId="2F0A4CDA" w14:textId="77777777" w:rsidR="00BB3059" w:rsidRPr="00AA6546" w:rsidRDefault="00BB3059">
      <w:pPr>
        <w:spacing w:line="360" w:lineRule="auto"/>
        <w:jc w:val="both"/>
        <w:rPr>
          <w:rFonts w:ascii="Palatino Linotype" w:eastAsia="Palatino Linotype" w:hAnsi="Palatino Linotype" w:cs="Palatino Linotype"/>
          <w:sz w:val="22"/>
          <w:szCs w:val="22"/>
        </w:rPr>
      </w:pPr>
    </w:p>
    <w:p w14:paraId="3933235C" w14:textId="77777777" w:rsidR="00BB3059" w:rsidRPr="00AA6546" w:rsidRDefault="00C757E1">
      <w:pPr>
        <w:spacing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Dicho lo anterior, se advierte que las versiones públicas remitidas en respuesta a la solicitud son excesivas, pues testaron información de naturaleza pública, tal como folio fiscal, número de serie del certificado CSD, lugar y fecha de emisión, así como los sellos digitales y cadena original. Para el caso de los sellos y cadenas digitales cabe la posibilidad de que en estos se localicen datos personales como el CURP o RFC; sin embargo, en el presente asunto en particular, al no haber proporcionado el acuerdo del comité de transparencia en el que se funde y motive la clasificación de esta información, se desconoce si su integración contiene información susceptible de clasificarse, por lo que el Sujeto Obligado deberá valorar esta información y de ser el caso de que no contenga datos personales, deberá hacer públicos estos elementos.</w:t>
      </w:r>
    </w:p>
    <w:p w14:paraId="79E043EE" w14:textId="77777777" w:rsidR="00BB3059" w:rsidRPr="00AA6546" w:rsidRDefault="00BB3059">
      <w:pPr>
        <w:spacing w:line="360" w:lineRule="auto"/>
        <w:jc w:val="both"/>
        <w:rPr>
          <w:rFonts w:ascii="Palatino Linotype" w:eastAsia="Palatino Linotype" w:hAnsi="Palatino Linotype" w:cs="Palatino Linotype"/>
          <w:sz w:val="22"/>
          <w:szCs w:val="22"/>
        </w:rPr>
      </w:pPr>
    </w:p>
    <w:p w14:paraId="2B9AF48D" w14:textId="77777777" w:rsidR="00BB3059" w:rsidRPr="00AA6546" w:rsidRDefault="00C757E1">
      <w:pPr>
        <w:spacing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En consecuencia, se ORDENA al Sujeto Obligado entregar de nueva cuenta los recibos de nómina remitidos en respuesta en una correcta versión pública, en los términos antes expuestos.</w:t>
      </w:r>
    </w:p>
    <w:p w14:paraId="72A49F0F" w14:textId="77777777" w:rsidR="00BB3059" w:rsidRPr="00AA6546" w:rsidRDefault="00BB3059">
      <w:pPr>
        <w:spacing w:line="360" w:lineRule="auto"/>
        <w:jc w:val="both"/>
        <w:rPr>
          <w:rFonts w:ascii="Palatino Linotype" w:eastAsia="Palatino Linotype" w:hAnsi="Palatino Linotype" w:cs="Palatino Linotype"/>
          <w:sz w:val="22"/>
          <w:szCs w:val="22"/>
        </w:rPr>
      </w:pPr>
    </w:p>
    <w:p w14:paraId="3076FA7C" w14:textId="77777777" w:rsidR="00BB3059" w:rsidRPr="00AA6546" w:rsidRDefault="00C757E1">
      <w:pPr>
        <w:spacing w:line="360" w:lineRule="auto"/>
        <w:jc w:val="both"/>
        <w:rPr>
          <w:rFonts w:ascii="Palatino Linotype" w:eastAsia="Palatino Linotype" w:hAnsi="Palatino Linotype" w:cs="Palatino Linotype"/>
          <w:b/>
          <w:sz w:val="22"/>
          <w:szCs w:val="22"/>
        </w:rPr>
      </w:pPr>
      <w:r w:rsidRPr="00AA6546">
        <w:rPr>
          <w:rFonts w:ascii="Palatino Linotype" w:eastAsia="Palatino Linotype" w:hAnsi="Palatino Linotype" w:cs="Palatino Linotype"/>
          <w:b/>
          <w:sz w:val="22"/>
          <w:szCs w:val="22"/>
        </w:rPr>
        <w:t>Cobro de la información.</w:t>
      </w:r>
    </w:p>
    <w:p w14:paraId="5F744096" w14:textId="77777777" w:rsidR="00BB3059" w:rsidRPr="00AA6546" w:rsidRDefault="00BB3059">
      <w:pPr>
        <w:spacing w:line="360" w:lineRule="auto"/>
        <w:jc w:val="both"/>
        <w:rPr>
          <w:rFonts w:ascii="Palatino Linotype" w:eastAsia="Palatino Linotype" w:hAnsi="Palatino Linotype" w:cs="Palatino Linotype"/>
          <w:sz w:val="22"/>
          <w:szCs w:val="22"/>
        </w:rPr>
      </w:pPr>
    </w:p>
    <w:p w14:paraId="09DE96A8" w14:textId="77777777" w:rsidR="00BB3059" w:rsidRPr="00AA6546" w:rsidRDefault="00C757E1">
      <w:pPr>
        <w:spacing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 xml:space="preserve">Por lo que corresponde a los servicios que prestan las estancias infantiles y los expedientes de personal, la Jefatura de Recursos Humanos refirió que la información sería proporcionada una vez que se haya realizado el pago correspondiente. </w:t>
      </w:r>
    </w:p>
    <w:p w14:paraId="3B466E8B" w14:textId="77777777" w:rsidR="00BB3059" w:rsidRPr="00AA6546" w:rsidRDefault="00C757E1">
      <w:pPr>
        <w:spacing w:before="280" w:after="280"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 xml:space="preserve">Sobre este punto, debemos partir de la premisa de que el ejercicio del derecho de acceso a la información, conlleva la observancia de principios rectores que consisten en las bases, fundamentos o los parámetros  fundamentales que permitan el ejercicio de la garantía que posee toda persona para atraerse de información, informar y ser informada, estableciéndose de manera genérica, los principios de acceso universal, de máxima publicidad,  de </w:t>
      </w:r>
      <w:r w:rsidRPr="00AA6546">
        <w:rPr>
          <w:rFonts w:ascii="Palatino Linotype" w:eastAsia="Palatino Linotype" w:hAnsi="Palatino Linotype" w:cs="Palatino Linotype"/>
          <w:b/>
          <w:sz w:val="22"/>
          <w:szCs w:val="22"/>
        </w:rPr>
        <w:t>gratuidad</w:t>
      </w:r>
      <w:r w:rsidRPr="00AA6546">
        <w:rPr>
          <w:rFonts w:ascii="Palatino Linotype" w:eastAsia="Palatino Linotype" w:hAnsi="Palatino Linotype" w:cs="Palatino Linotype"/>
          <w:sz w:val="22"/>
          <w:szCs w:val="22"/>
        </w:rPr>
        <w:t>, de certeza, de celeridad, de objetividad, entre otros.</w:t>
      </w:r>
    </w:p>
    <w:p w14:paraId="180B973A" w14:textId="77777777" w:rsidR="00BB3059" w:rsidRPr="00AA6546" w:rsidRDefault="00C757E1">
      <w:pPr>
        <w:spacing w:before="280" w:after="280"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 xml:space="preserve">Así, a través del </w:t>
      </w:r>
      <w:r w:rsidRPr="00AA6546">
        <w:rPr>
          <w:rFonts w:ascii="Palatino Linotype" w:eastAsia="Palatino Linotype" w:hAnsi="Palatino Linotype" w:cs="Palatino Linotype"/>
          <w:b/>
          <w:sz w:val="22"/>
          <w:szCs w:val="22"/>
        </w:rPr>
        <w:t>principio de gratuidad</w:t>
      </w:r>
      <w:r w:rsidRPr="00AA6546">
        <w:rPr>
          <w:rFonts w:ascii="Palatino Linotype" w:eastAsia="Palatino Linotype" w:hAnsi="Palatino Linotype" w:cs="Palatino Linotype"/>
          <w:sz w:val="22"/>
          <w:szCs w:val="22"/>
        </w:rPr>
        <w:t xml:space="preserve"> del acceso a la información pública, se busca que el mayor número posible de personas pueda ejercer el derecho fundamental de acceso a la información, con la finalidad de que la condición económica de las personas, no constituya un obstáculo para el ejercicio de acceso a la información, o bien y en virtud de la modalidad de acceso a la información solicitada, su costo represente una barrera fácilmente franqueable. </w:t>
      </w:r>
    </w:p>
    <w:p w14:paraId="0FB53F8D" w14:textId="77777777" w:rsidR="00BB3059" w:rsidRPr="00AA6546" w:rsidRDefault="00C757E1">
      <w:pPr>
        <w:spacing w:before="280" w:after="280"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 xml:space="preserve">En razón de este principio, se instituye que la consulta de documentos o información en el sitio donde se encontrare no tendrá costo alguno; asimismo, los costos por obtener información no podrán ser superiores a la suma del costo de los materiales utilizados para la </w:t>
      </w:r>
      <w:r w:rsidRPr="00AA6546">
        <w:rPr>
          <w:rFonts w:ascii="Palatino Linotype" w:eastAsia="Palatino Linotype" w:hAnsi="Palatino Linotype" w:cs="Palatino Linotype"/>
          <w:b/>
          <w:sz w:val="22"/>
          <w:szCs w:val="22"/>
        </w:rPr>
        <w:t>reproducción</w:t>
      </w:r>
      <w:r w:rsidRPr="00AA6546">
        <w:rPr>
          <w:rFonts w:ascii="Palatino Linotype" w:eastAsia="Palatino Linotype" w:hAnsi="Palatino Linotype" w:cs="Palatino Linotype"/>
          <w:sz w:val="22"/>
          <w:szCs w:val="22"/>
        </w:rPr>
        <w:t xml:space="preserve"> de la información, y en su caso del costo de </w:t>
      </w:r>
      <w:r w:rsidRPr="00AA6546">
        <w:rPr>
          <w:rFonts w:ascii="Palatino Linotype" w:eastAsia="Palatino Linotype" w:hAnsi="Palatino Linotype" w:cs="Palatino Linotype"/>
          <w:b/>
          <w:sz w:val="22"/>
          <w:szCs w:val="22"/>
        </w:rPr>
        <w:t>envío</w:t>
      </w:r>
      <w:r w:rsidRPr="00AA6546">
        <w:rPr>
          <w:rFonts w:ascii="Palatino Linotype" w:eastAsia="Palatino Linotype" w:hAnsi="Palatino Linotype" w:cs="Palatino Linotype"/>
          <w:sz w:val="22"/>
          <w:szCs w:val="22"/>
        </w:rPr>
        <w:t>, finalmente, conlleva implícitamente un esfuerzo por parte de los Sujetos Obligados para reducir los costos de entrega de la información.</w:t>
      </w:r>
    </w:p>
    <w:p w14:paraId="3753AF88" w14:textId="77777777" w:rsidR="00BB3059" w:rsidRPr="00AA6546" w:rsidRDefault="00C757E1">
      <w:pPr>
        <w:spacing w:before="280" w:after="280"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Atento a lo anterior, nuestra Carta Magna, así como la Constitución Política de nuestro Estado, contemplan el ejercicio del derecho de acceso a la información bajo el principio de gratuidad, garantizando la protección a un derecho fundamental que tienen dimensión social, al ser un condicionante necesario para el funcionamiento de una sociedad democrática, por lo que cualquier afectación a éste exige una justificación y jamás puede tener efectos recaudatorios, al menos que la reproducción de la información sea en fotocopias, respaldos informativos, entre otros.</w:t>
      </w:r>
    </w:p>
    <w:p w14:paraId="2081CDCC" w14:textId="77777777" w:rsidR="00BB3059" w:rsidRPr="00AA6546" w:rsidRDefault="00C757E1">
      <w:pPr>
        <w:spacing w:before="280" w:after="280"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 xml:space="preserve">Por otra parte, la Ley de Transparencia y Acceso a la Información Pública del Estado de México y Municipios, que tiene entre sus objetivos el de proveer lo necesario para garantizar a toda persona el derecho de acceso a la información pública, a través de procedimientos sencillos, expeditos, oportunos y </w:t>
      </w:r>
      <w:r w:rsidRPr="00AA6546">
        <w:rPr>
          <w:rFonts w:ascii="Palatino Linotype" w:eastAsia="Palatino Linotype" w:hAnsi="Palatino Linotype" w:cs="Palatino Linotype"/>
          <w:b/>
          <w:i/>
          <w:sz w:val="22"/>
          <w:szCs w:val="22"/>
        </w:rPr>
        <w:t>gratuitos</w:t>
      </w:r>
      <w:r w:rsidRPr="00AA6546">
        <w:rPr>
          <w:rFonts w:ascii="Palatino Linotype" w:eastAsia="Palatino Linotype" w:hAnsi="Palatino Linotype" w:cs="Palatino Linotype"/>
          <w:sz w:val="22"/>
          <w:szCs w:val="22"/>
        </w:rPr>
        <w:t xml:space="preserve">, refiere en los artículos 17 y 150, que la búsqueda y acceso a la información es gratuita y </w:t>
      </w:r>
      <w:r w:rsidRPr="00AA6546">
        <w:rPr>
          <w:rFonts w:ascii="Palatino Linotype" w:eastAsia="Palatino Linotype" w:hAnsi="Palatino Linotype" w:cs="Palatino Linotype"/>
          <w:b/>
          <w:i/>
          <w:sz w:val="22"/>
          <w:szCs w:val="22"/>
        </w:rPr>
        <w:t xml:space="preserve">sólo se cubrirá en su caso, los gastos de reproducción, </w:t>
      </w:r>
      <w:r w:rsidRPr="00AA6546">
        <w:rPr>
          <w:rFonts w:ascii="Palatino Linotype" w:eastAsia="Palatino Linotype" w:hAnsi="Palatino Linotype" w:cs="Palatino Linotype"/>
          <w:b/>
          <w:i/>
          <w:sz w:val="22"/>
          <w:szCs w:val="22"/>
          <w:u w:val="single"/>
        </w:rPr>
        <w:t>por la modalidad de entrega solicitada, o por el envió</w:t>
      </w:r>
      <w:r w:rsidRPr="00AA6546">
        <w:rPr>
          <w:rFonts w:ascii="Palatino Linotype" w:eastAsia="Palatino Linotype" w:hAnsi="Palatino Linotype" w:cs="Palatino Linotype"/>
          <w:sz w:val="22"/>
          <w:szCs w:val="22"/>
          <w:u w:val="single"/>
        </w:rPr>
        <w:t xml:space="preserve"> </w:t>
      </w:r>
      <w:r w:rsidRPr="00AA6546">
        <w:rPr>
          <w:rFonts w:ascii="Palatino Linotype" w:eastAsia="Palatino Linotype" w:hAnsi="Palatino Linotype" w:cs="Palatino Linotype"/>
          <w:sz w:val="22"/>
          <w:szCs w:val="22"/>
        </w:rPr>
        <w:t xml:space="preserve">de conformidad con los derechos, productos y aprovechamientos establecidos en la legislación aplicable, en razón de que el procedimiento de acceso a la información es la garantía primaria del derecho en cuestión y </w:t>
      </w:r>
      <w:r w:rsidRPr="00AA6546">
        <w:rPr>
          <w:rFonts w:ascii="Palatino Linotype" w:eastAsia="Palatino Linotype" w:hAnsi="Palatino Linotype" w:cs="Palatino Linotype"/>
          <w:i/>
          <w:sz w:val="22"/>
          <w:szCs w:val="22"/>
        </w:rPr>
        <w:t xml:space="preserve">se rige por los principios de </w:t>
      </w:r>
      <w:r w:rsidRPr="00AA6546">
        <w:rPr>
          <w:rFonts w:ascii="Palatino Linotype" w:eastAsia="Palatino Linotype" w:hAnsi="Palatino Linotype" w:cs="Palatino Linotype"/>
          <w:sz w:val="22"/>
          <w:szCs w:val="22"/>
        </w:rPr>
        <w:t xml:space="preserve">simplicidad, rapidez, </w:t>
      </w:r>
      <w:r w:rsidRPr="00AA6546">
        <w:rPr>
          <w:rFonts w:ascii="Palatino Linotype" w:eastAsia="Palatino Linotype" w:hAnsi="Palatino Linotype" w:cs="Palatino Linotype"/>
          <w:b/>
          <w:i/>
          <w:sz w:val="22"/>
          <w:szCs w:val="22"/>
        </w:rPr>
        <w:t>gratuidad</w:t>
      </w:r>
      <w:r w:rsidRPr="00AA6546">
        <w:rPr>
          <w:rFonts w:ascii="Palatino Linotype" w:eastAsia="Palatino Linotype" w:hAnsi="Palatino Linotype" w:cs="Palatino Linotype"/>
          <w:sz w:val="22"/>
          <w:szCs w:val="22"/>
        </w:rPr>
        <w:t>, auxilio y orientación a los particulares, en virtud de que constituye el primer paso para integrar activamente a la ciudadanía en la acción gubernamental, toda vez que con la información proporcionada por medio de las políticas de transparencia, los ciudadanos son partícipes de las acciones realizadas por los entes públicos, lo que favorece la rendición de cuentas.</w:t>
      </w:r>
    </w:p>
    <w:p w14:paraId="2EC0D956" w14:textId="77777777" w:rsidR="00BB3059" w:rsidRPr="00AA6546" w:rsidRDefault="00C757E1">
      <w:pPr>
        <w:spacing w:before="280" w:after="280"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 xml:space="preserve">En este tenor, por regla general la entrega de la información que se solicite en ejercicio del derecho de acceso a la información pública, deberá ser en congruencia con el principio de gratuidad y solamente en casos excepcionales se procederá al cobro para la entrega de la información, lo cual ocurrirá </w:t>
      </w:r>
      <w:r w:rsidRPr="00AA6546">
        <w:rPr>
          <w:rFonts w:ascii="Palatino Linotype" w:eastAsia="Palatino Linotype" w:hAnsi="Palatino Linotype" w:cs="Palatino Linotype"/>
          <w:b/>
          <w:i/>
          <w:sz w:val="22"/>
          <w:szCs w:val="22"/>
        </w:rPr>
        <w:t>en caso de que se tenga que generar un gasto por la reproducción, por el envío, o por la modalidad de entrega solicitada</w:t>
      </w:r>
      <w:r w:rsidRPr="00AA6546">
        <w:rPr>
          <w:rFonts w:ascii="Palatino Linotype" w:eastAsia="Palatino Linotype" w:hAnsi="Palatino Linotype" w:cs="Palatino Linotype"/>
          <w:sz w:val="22"/>
          <w:szCs w:val="22"/>
        </w:rPr>
        <w:t>, supuestos que encuadran con lo establecido en los artículos 9 fracción III, 17, 165, 174, 175 de la Ley de Acceso a la Información Pública del Estado de México y Municipios, así como el artículo 4.22 de su Reglamento.</w:t>
      </w:r>
    </w:p>
    <w:p w14:paraId="375E83FF" w14:textId="77777777" w:rsidR="00BB3059" w:rsidRPr="00AA6546" w:rsidRDefault="00C757E1">
      <w:pPr>
        <w:spacing w:before="280" w:after="280"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 xml:space="preserve">No obstante, en el caso concreto, dichos preceptos son interpretados en perjuicio de la solicitante, como se explica enseguida, para lo cual es necesario hacer referencia a los mismos en su parte conducente: </w:t>
      </w:r>
    </w:p>
    <w:p w14:paraId="3FFA999D" w14:textId="77777777" w:rsidR="00BB3059" w:rsidRPr="00AA6546" w:rsidRDefault="00C757E1">
      <w:pPr>
        <w:spacing w:before="280" w:after="280"/>
        <w:ind w:left="567" w:right="616"/>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sz w:val="22"/>
          <w:szCs w:val="22"/>
        </w:rPr>
        <w:t xml:space="preserve"> “</w:t>
      </w:r>
      <w:r w:rsidRPr="00AA6546">
        <w:rPr>
          <w:rFonts w:ascii="Palatino Linotype" w:eastAsia="Palatino Linotype" w:hAnsi="Palatino Linotype" w:cs="Palatino Linotype"/>
          <w:b/>
          <w:i/>
          <w:sz w:val="22"/>
          <w:szCs w:val="22"/>
        </w:rPr>
        <w:t xml:space="preserve">Artículo 9. </w:t>
      </w:r>
      <w:r w:rsidRPr="00AA6546">
        <w:rPr>
          <w:rFonts w:ascii="Palatino Linotype" w:eastAsia="Palatino Linotype" w:hAnsi="Palatino Linotype" w:cs="Palatino Linotype"/>
          <w:i/>
          <w:sz w:val="22"/>
          <w:szCs w:val="22"/>
        </w:rPr>
        <w:t>El Instituto deberá regir su funcionamiento de acuerdo a los siguientes principios:</w:t>
      </w:r>
    </w:p>
    <w:p w14:paraId="0BE3FCEC" w14:textId="77777777" w:rsidR="00BB3059" w:rsidRPr="00AA6546" w:rsidRDefault="00C757E1">
      <w:pPr>
        <w:spacing w:before="280" w:after="280"/>
        <w:ind w:left="567" w:right="616"/>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w:t>
      </w:r>
    </w:p>
    <w:p w14:paraId="446A97E4" w14:textId="77777777" w:rsidR="00BB3059" w:rsidRPr="00AA6546" w:rsidRDefault="00C757E1">
      <w:pPr>
        <w:spacing w:before="280" w:after="280"/>
        <w:ind w:left="567" w:right="616"/>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b/>
          <w:i/>
          <w:sz w:val="22"/>
          <w:szCs w:val="22"/>
        </w:rPr>
        <w:t>III. Gratuidad:</w:t>
      </w:r>
      <w:r w:rsidRPr="00AA6546">
        <w:rPr>
          <w:rFonts w:ascii="Palatino Linotype" w:eastAsia="Palatino Linotype" w:hAnsi="Palatino Linotype" w:cs="Palatino Linotype"/>
          <w:i/>
          <w:sz w:val="22"/>
          <w:szCs w:val="22"/>
        </w:rPr>
        <w:t xml:space="preserve"> Consiste en que el acceso a la información pública no genera costo alguno para los solicitantes, </w:t>
      </w:r>
      <w:r w:rsidRPr="00AA6546">
        <w:rPr>
          <w:rFonts w:ascii="Palatino Linotype" w:eastAsia="Palatino Linotype" w:hAnsi="Palatino Linotype" w:cs="Palatino Linotype"/>
          <w:b/>
          <w:i/>
          <w:sz w:val="22"/>
          <w:szCs w:val="22"/>
        </w:rPr>
        <w:t>sólo podrá requerirse el cobro correspondiente a la modalidad de reproducción y</w:t>
      </w:r>
      <w:r w:rsidRPr="00AA6546">
        <w:rPr>
          <w:rFonts w:ascii="Palatino Linotype" w:eastAsia="Palatino Linotype" w:hAnsi="Palatino Linotype" w:cs="Palatino Linotype"/>
          <w:i/>
          <w:sz w:val="22"/>
          <w:szCs w:val="22"/>
        </w:rPr>
        <w:t xml:space="preserve"> </w:t>
      </w:r>
      <w:r w:rsidRPr="00AA6546">
        <w:rPr>
          <w:rFonts w:ascii="Palatino Linotype" w:eastAsia="Palatino Linotype" w:hAnsi="Palatino Linotype" w:cs="Palatino Linotype"/>
          <w:b/>
          <w:i/>
          <w:sz w:val="22"/>
          <w:szCs w:val="22"/>
        </w:rPr>
        <w:t>entrega solicitada</w:t>
      </w:r>
      <w:r w:rsidRPr="00AA6546">
        <w:rPr>
          <w:rFonts w:ascii="Palatino Linotype" w:eastAsia="Palatino Linotype" w:hAnsi="Palatino Linotype" w:cs="Palatino Linotype"/>
          <w:i/>
          <w:sz w:val="22"/>
          <w:szCs w:val="22"/>
        </w:rPr>
        <w:t xml:space="preserve"> conforme a lo establecido en la presente Ley y demás disposiciones jurídicas aplicables;</w:t>
      </w:r>
    </w:p>
    <w:p w14:paraId="4851DB79" w14:textId="77777777" w:rsidR="00BB3059" w:rsidRPr="00AA6546" w:rsidRDefault="00C757E1">
      <w:pPr>
        <w:spacing w:before="280" w:after="280"/>
        <w:ind w:left="567" w:right="616"/>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i/>
          <w:sz w:val="22"/>
          <w:szCs w:val="22"/>
        </w:rPr>
        <w:t>(…)</w:t>
      </w:r>
    </w:p>
    <w:p w14:paraId="075D7C0A" w14:textId="77777777" w:rsidR="00BB3059" w:rsidRPr="00AA6546" w:rsidRDefault="00C757E1">
      <w:pPr>
        <w:spacing w:before="280" w:after="280"/>
        <w:ind w:left="567" w:right="616"/>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b/>
          <w:i/>
          <w:sz w:val="22"/>
          <w:szCs w:val="22"/>
        </w:rPr>
        <w:t>Artículo 17.</w:t>
      </w:r>
      <w:r w:rsidRPr="00AA6546">
        <w:rPr>
          <w:rFonts w:ascii="Palatino Linotype" w:eastAsia="Palatino Linotype" w:hAnsi="Palatino Linotype" w:cs="Palatino Linotype"/>
          <w:i/>
          <w:sz w:val="22"/>
          <w:szCs w:val="22"/>
        </w:rPr>
        <w:t xml:space="preserve"> La búsqueda y acceso a la información es gratuita y </w:t>
      </w:r>
      <w:r w:rsidRPr="00AA6546">
        <w:rPr>
          <w:rFonts w:ascii="Palatino Linotype" w:eastAsia="Palatino Linotype" w:hAnsi="Palatino Linotype" w:cs="Palatino Linotype"/>
          <w:b/>
          <w:i/>
          <w:sz w:val="22"/>
          <w:szCs w:val="22"/>
        </w:rPr>
        <w:t>solo se cubrirán los gastos de reproducción, o por la modalidad de entrega solicitada, así como por el envío,</w:t>
      </w:r>
      <w:r w:rsidRPr="00AA6546">
        <w:rPr>
          <w:rFonts w:ascii="Palatino Linotype" w:eastAsia="Palatino Linotype" w:hAnsi="Palatino Linotype" w:cs="Palatino Linotype"/>
          <w:i/>
          <w:sz w:val="22"/>
          <w:szCs w:val="22"/>
        </w:rPr>
        <w:t xml:space="preserve"> que en su caso se genere, de conformidad con los derechos, productos y aprovechamientos establecidos en la legislación aplicable, sin que exceda de los límites establecidos en la presente Ley.</w:t>
      </w:r>
    </w:p>
    <w:p w14:paraId="286C3F43" w14:textId="77777777" w:rsidR="00BB3059" w:rsidRPr="00AA6546" w:rsidRDefault="00C757E1">
      <w:pPr>
        <w:spacing w:before="280" w:after="280"/>
        <w:ind w:left="567" w:right="616"/>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i/>
          <w:sz w:val="22"/>
          <w:szCs w:val="22"/>
        </w:rPr>
        <w:t>(…)</w:t>
      </w:r>
    </w:p>
    <w:p w14:paraId="5BC3A695" w14:textId="77777777" w:rsidR="00BB3059" w:rsidRPr="00AA6546" w:rsidRDefault="00C757E1">
      <w:pPr>
        <w:spacing w:before="280" w:after="280"/>
        <w:ind w:left="567" w:right="616"/>
        <w:jc w:val="both"/>
        <w:rPr>
          <w:rFonts w:ascii="Palatino Linotype" w:eastAsia="Palatino Linotype" w:hAnsi="Palatino Linotype" w:cs="Palatino Linotype"/>
          <w:b/>
          <w:i/>
          <w:sz w:val="22"/>
          <w:szCs w:val="22"/>
        </w:rPr>
      </w:pPr>
      <w:r w:rsidRPr="00AA6546">
        <w:rPr>
          <w:rFonts w:ascii="Palatino Linotype" w:eastAsia="Palatino Linotype" w:hAnsi="Palatino Linotype" w:cs="Palatino Linotype"/>
          <w:b/>
          <w:i/>
          <w:sz w:val="22"/>
          <w:szCs w:val="22"/>
        </w:rPr>
        <w:t>Artículo 165. …</w:t>
      </w:r>
    </w:p>
    <w:p w14:paraId="7BDA99A3" w14:textId="77777777" w:rsidR="00BB3059" w:rsidRPr="00AA6546" w:rsidRDefault="00C757E1">
      <w:pPr>
        <w:spacing w:before="280" w:after="280"/>
        <w:ind w:left="567" w:right="616"/>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i/>
          <w:sz w:val="22"/>
          <w:szCs w:val="22"/>
        </w:rPr>
        <w:t xml:space="preserve">La información que se entregue en versión pública, </w:t>
      </w:r>
      <w:r w:rsidRPr="00AA6546">
        <w:rPr>
          <w:rFonts w:ascii="Palatino Linotype" w:eastAsia="Palatino Linotype" w:hAnsi="Palatino Linotype" w:cs="Palatino Linotype"/>
          <w:b/>
          <w:i/>
          <w:sz w:val="22"/>
          <w:szCs w:val="22"/>
        </w:rPr>
        <w:t>cuya modalidad de reproducción o envío tenga un costo,</w:t>
      </w:r>
      <w:r w:rsidRPr="00AA6546">
        <w:rPr>
          <w:rFonts w:ascii="Palatino Linotype" w:eastAsia="Palatino Linotype" w:hAnsi="Palatino Linotype" w:cs="Palatino Linotype"/>
          <w:i/>
          <w:sz w:val="22"/>
          <w:szCs w:val="22"/>
        </w:rPr>
        <w:t xml:space="preserve"> procederá una vez que se acredite el pago respectivo. No puede entenderse como reproducción la elaboración de la misma.</w:t>
      </w:r>
    </w:p>
    <w:p w14:paraId="0C44F78E" w14:textId="77777777" w:rsidR="00BB3059" w:rsidRPr="00AA6546" w:rsidRDefault="00C757E1">
      <w:pPr>
        <w:spacing w:before="280" w:after="280"/>
        <w:ind w:left="567" w:right="616"/>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i/>
          <w:sz w:val="22"/>
          <w:szCs w:val="22"/>
        </w:rPr>
        <w:t>(…)</w:t>
      </w:r>
    </w:p>
    <w:p w14:paraId="4CD9C772" w14:textId="77777777" w:rsidR="00BB3059" w:rsidRPr="00AA6546" w:rsidRDefault="00C757E1">
      <w:pPr>
        <w:spacing w:before="280" w:after="280"/>
        <w:ind w:left="567" w:right="616"/>
        <w:jc w:val="both"/>
        <w:rPr>
          <w:rFonts w:ascii="Palatino Linotype" w:eastAsia="Palatino Linotype" w:hAnsi="Palatino Linotype" w:cs="Palatino Linotype"/>
          <w:b/>
          <w:i/>
          <w:sz w:val="22"/>
          <w:szCs w:val="22"/>
        </w:rPr>
      </w:pPr>
      <w:r w:rsidRPr="00AA6546">
        <w:rPr>
          <w:rFonts w:ascii="Palatino Linotype" w:eastAsia="Palatino Linotype" w:hAnsi="Palatino Linotype" w:cs="Palatino Linotype"/>
          <w:b/>
          <w:i/>
          <w:sz w:val="22"/>
          <w:szCs w:val="22"/>
        </w:rPr>
        <w:t xml:space="preserve">Artículo 174. En caso de existir costos para obtener la información </w:t>
      </w:r>
      <w:r w:rsidRPr="00AA6546">
        <w:rPr>
          <w:rFonts w:ascii="Palatino Linotype" w:eastAsia="Palatino Linotype" w:hAnsi="Palatino Linotype" w:cs="Palatino Linotype"/>
          <w:i/>
          <w:sz w:val="22"/>
          <w:szCs w:val="22"/>
        </w:rPr>
        <w:t xml:space="preserve">deberán cubrirse de manera previa a la entrega y </w:t>
      </w:r>
      <w:r w:rsidRPr="00AA6546">
        <w:rPr>
          <w:rFonts w:ascii="Palatino Linotype" w:eastAsia="Palatino Linotype" w:hAnsi="Palatino Linotype" w:cs="Palatino Linotype"/>
          <w:b/>
          <w:i/>
          <w:sz w:val="22"/>
          <w:szCs w:val="22"/>
        </w:rPr>
        <w:t xml:space="preserve">no podrán ser superiores a la suma de: </w:t>
      </w:r>
    </w:p>
    <w:p w14:paraId="59C5377B" w14:textId="77777777" w:rsidR="00BB3059" w:rsidRPr="00AA6546" w:rsidRDefault="00C757E1">
      <w:pPr>
        <w:spacing w:before="280" w:after="280"/>
        <w:ind w:left="567" w:right="616"/>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b/>
          <w:i/>
          <w:sz w:val="22"/>
          <w:szCs w:val="22"/>
        </w:rPr>
        <w:t>I. El costo de los materiales utilizados en la reproducción</w:t>
      </w:r>
      <w:r w:rsidRPr="00AA6546">
        <w:rPr>
          <w:rFonts w:ascii="Palatino Linotype" w:eastAsia="Palatino Linotype" w:hAnsi="Palatino Linotype" w:cs="Palatino Linotype"/>
          <w:i/>
          <w:sz w:val="22"/>
          <w:szCs w:val="22"/>
        </w:rPr>
        <w:t xml:space="preserve"> de la información;</w:t>
      </w:r>
    </w:p>
    <w:p w14:paraId="7DEE4611" w14:textId="77777777" w:rsidR="00BB3059" w:rsidRPr="00AA6546" w:rsidRDefault="00C757E1">
      <w:pPr>
        <w:spacing w:before="280" w:after="280"/>
        <w:ind w:left="567" w:right="616"/>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b/>
          <w:i/>
          <w:sz w:val="22"/>
          <w:szCs w:val="22"/>
        </w:rPr>
        <w:t>II. El costo de envío,</w:t>
      </w:r>
      <w:r w:rsidRPr="00AA6546">
        <w:rPr>
          <w:rFonts w:ascii="Palatino Linotype" w:eastAsia="Palatino Linotype" w:hAnsi="Palatino Linotype" w:cs="Palatino Linotype"/>
          <w:i/>
          <w:sz w:val="22"/>
          <w:szCs w:val="22"/>
        </w:rPr>
        <w:t xml:space="preserve"> en su caso; y</w:t>
      </w:r>
    </w:p>
    <w:p w14:paraId="3902F8F5" w14:textId="77777777" w:rsidR="00BB3059" w:rsidRPr="00AA6546" w:rsidRDefault="00C757E1">
      <w:pPr>
        <w:spacing w:before="280" w:after="280"/>
        <w:ind w:left="567" w:right="616"/>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b/>
          <w:i/>
          <w:sz w:val="22"/>
          <w:szCs w:val="22"/>
        </w:rPr>
        <w:t>III. El pago de la certificación de los documentos,</w:t>
      </w:r>
      <w:r w:rsidRPr="00AA6546">
        <w:rPr>
          <w:rFonts w:ascii="Palatino Linotype" w:eastAsia="Palatino Linotype" w:hAnsi="Palatino Linotype" w:cs="Palatino Linotype"/>
          <w:i/>
          <w:sz w:val="22"/>
          <w:szCs w:val="22"/>
        </w:rPr>
        <w:t xml:space="preserve"> cuando proceda.</w:t>
      </w:r>
    </w:p>
    <w:p w14:paraId="42158F5E" w14:textId="77777777" w:rsidR="00BB3059" w:rsidRPr="00AA6546" w:rsidRDefault="00C757E1">
      <w:pPr>
        <w:spacing w:before="280" w:after="280"/>
        <w:ind w:left="567" w:right="616"/>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i/>
          <w:sz w:val="22"/>
          <w:szCs w:val="22"/>
        </w:rPr>
        <w:t xml:space="preserve">Las cuotas de los derechos aplicables deberán establecerse, en su caso, en el </w:t>
      </w:r>
      <w:r w:rsidRPr="00AA6546">
        <w:rPr>
          <w:rFonts w:ascii="Palatino Linotype" w:eastAsia="Palatino Linotype" w:hAnsi="Palatino Linotype" w:cs="Palatino Linotype"/>
          <w:b/>
          <w:i/>
          <w:sz w:val="22"/>
          <w:szCs w:val="22"/>
        </w:rPr>
        <w:t xml:space="preserve">Código Financiero del Estado de México y Municipios </w:t>
      </w:r>
      <w:r w:rsidRPr="00AA6546">
        <w:rPr>
          <w:rFonts w:ascii="Palatino Linotype" w:eastAsia="Palatino Linotype" w:hAnsi="Palatino Linotype" w:cs="Palatino Linotype"/>
          <w:i/>
          <w:sz w:val="22"/>
          <w:szCs w:val="22"/>
        </w:rPr>
        <w:t>y demás disposiciones jurídicas aplicables, las cuales se publicarán en los sitios de internet de los sujetos obligados…”</w:t>
      </w:r>
    </w:p>
    <w:p w14:paraId="5029E41C" w14:textId="77777777" w:rsidR="00BB3059" w:rsidRPr="00AA6546" w:rsidRDefault="00C757E1">
      <w:pPr>
        <w:spacing w:before="280" w:after="280"/>
        <w:ind w:left="567" w:right="616"/>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i/>
          <w:sz w:val="22"/>
          <w:szCs w:val="22"/>
        </w:rPr>
        <w:t>(...)</w:t>
      </w:r>
    </w:p>
    <w:p w14:paraId="7220F3A4" w14:textId="77777777" w:rsidR="00BB3059" w:rsidRPr="00AA6546" w:rsidRDefault="00C757E1">
      <w:pPr>
        <w:spacing w:before="280" w:after="280"/>
        <w:ind w:left="567" w:right="616"/>
        <w:jc w:val="both"/>
        <w:rPr>
          <w:rFonts w:ascii="Palatino Linotype" w:eastAsia="Palatino Linotype" w:hAnsi="Palatino Linotype" w:cs="Palatino Linotype"/>
          <w:b/>
          <w:i/>
          <w:sz w:val="22"/>
          <w:szCs w:val="22"/>
        </w:rPr>
      </w:pPr>
      <w:r w:rsidRPr="00AA6546">
        <w:rPr>
          <w:rFonts w:ascii="Palatino Linotype" w:eastAsia="Palatino Linotype" w:hAnsi="Palatino Linotype" w:cs="Palatino Linotype"/>
          <w:b/>
          <w:i/>
          <w:sz w:val="22"/>
          <w:szCs w:val="22"/>
        </w:rPr>
        <w:t>Artículo 175. …</w:t>
      </w:r>
    </w:p>
    <w:p w14:paraId="752FC2E0" w14:textId="77777777" w:rsidR="00BB3059" w:rsidRPr="00AA6546" w:rsidRDefault="00C757E1">
      <w:pPr>
        <w:spacing w:before="280" w:after="280"/>
        <w:ind w:left="567" w:right="616"/>
        <w:jc w:val="both"/>
        <w:rPr>
          <w:rFonts w:ascii="Palatino Linotype" w:eastAsia="Palatino Linotype" w:hAnsi="Palatino Linotype" w:cs="Palatino Linotype"/>
          <w:b/>
          <w:i/>
          <w:sz w:val="22"/>
          <w:szCs w:val="22"/>
        </w:rPr>
      </w:pPr>
      <w:r w:rsidRPr="00AA6546">
        <w:rPr>
          <w:rFonts w:ascii="Palatino Linotype" w:eastAsia="Palatino Linotype" w:hAnsi="Palatino Linotype" w:cs="Palatino Linotype"/>
          <w:i/>
          <w:sz w:val="22"/>
          <w:szCs w:val="22"/>
        </w:rPr>
        <w:t xml:space="preserve">En ningún caso, el pago de derechos deberá exceder el </w:t>
      </w:r>
      <w:r w:rsidRPr="00AA6546">
        <w:rPr>
          <w:rFonts w:ascii="Palatino Linotype" w:eastAsia="Palatino Linotype" w:hAnsi="Palatino Linotype" w:cs="Palatino Linotype"/>
          <w:b/>
          <w:i/>
          <w:sz w:val="22"/>
          <w:szCs w:val="22"/>
        </w:rPr>
        <w:t>costo de reproducción de la información en el material solicitado.”</w:t>
      </w:r>
    </w:p>
    <w:p w14:paraId="44540595" w14:textId="77777777" w:rsidR="00BB3059" w:rsidRPr="00AA6546" w:rsidRDefault="00C757E1">
      <w:pPr>
        <w:spacing w:before="280" w:after="280"/>
        <w:ind w:left="567" w:right="616"/>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i/>
          <w:sz w:val="22"/>
          <w:szCs w:val="22"/>
        </w:rPr>
        <w:t>“</w:t>
      </w:r>
      <w:r w:rsidRPr="00AA6546">
        <w:rPr>
          <w:rFonts w:ascii="Palatino Linotype" w:eastAsia="Palatino Linotype" w:hAnsi="Palatino Linotype" w:cs="Palatino Linotype"/>
          <w:b/>
          <w:i/>
          <w:sz w:val="22"/>
          <w:szCs w:val="22"/>
        </w:rPr>
        <w:t xml:space="preserve">Artículo 4.22.- </w:t>
      </w:r>
      <w:r w:rsidRPr="00AA6546">
        <w:rPr>
          <w:rFonts w:ascii="Palatino Linotype" w:eastAsia="Palatino Linotype" w:hAnsi="Palatino Linotype" w:cs="Palatino Linotype"/>
          <w:i/>
          <w:sz w:val="22"/>
          <w:szCs w:val="22"/>
        </w:rPr>
        <w:t>Cuando los solicitantes requieran de los sujetos obligados la expedición de copias simples, certificadas o en cualquier otro medio físico que contenga la información solicitada, y que pueda ser reproducida por tener los elementos necesarios para ello, o bien, que por disposiciones legales aplicables puedan ser materia de su reproducción, deberán acreditar previamente el pago por concepto de derechos, productos o aprovechamientos establecidos en el Código Financiero del Estado de México y Municipios, y demás normatividad aplicable. Los términos y plazos para que los sujetos obligados cumplan con las obligaciones correspondientes, se contarán a partir del día en que se acredite debidamente el pago, ante las unidades de información.”</w:t>
      </w:r>
    </w:p>
    <w:p w14:paraId="666708DB" w14:textId="77777777" w:rsidR="00BB3059" w:rsidRPr="00AA6546" w:rsidRDefault="00C757E1">
      <w:pPr>
        <w:spacing w:before="280" w:after="280"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 xml:space="preserve">En efecto, de los preceptos citados se desprende que Ley de la Materia estableció el cobró de derechos para la entrega de la información, con el objeto de que se cubran los costos de los materiales utilizados en la reproducción de la información, el costo por el envió de la misma o el pago por la certificación; sin embargo, en el caso que nos ocupa, no se estima que se actualice alguno de los supuestos previstos en la norma, toda vez que la parte solicitante requirió la información a través del sistema SAIMEX, por lo tanto no se le está requiriendo al </w:t>
      </w:r>
      <w:r w:rsidRPr="00AA6546">
        <w:rPr>
          <w:rFonts w:ascii="Palatino Linotype" w:eastAsia="Palatino Linotype" w:hAnsi="Palatino Linotype" w:cs="Palatino Linotype"/>
          <w:b/>
          <w:sz w:val="22"/>
          <w:szCs w:val="22"/>
        </w:rPr>
        <w:t>Sujeto Obligado</w:t>
      </w:r>
      <w:r w:rsidRPr="00AA6546">
        <w:rPr>
          <w:rFonts w:ascii="Palatino Linotype" w:eastAsia="Palatino Linotype" w:hAnsi="Palatino Linotype" w:cs="Palatino Linotype"/>
          <w:sz w:val="22"/>
          <w:szCs w:val="22"/>
        </w:rPr>
        <w:t xml:space="preserve"> que expida copias certificadas o que reproduzca la información que ya asumió poseer, en cualquier otro medio físico, sino que proporcione la información de manera electrónica, en otras palabras, con la finalidad de satisfacer la solicitud, </w:t>
      </w:r>
      <w:r w:rsidRPr="00AA6546">
        <w:rPr>
          <w:rFonts w:ascii="Palatino Linotype" w:eastAsia="Palatino Linotype" w:hAnsi="Palatino Linotype" w:cs="Palatino Linotype"/>
          <w:b/>
          <w:sz w:val="22"/>
          <w:szCs w:val="22"/>
        </w:rPr>
        <w:t>no es necesario que el Sujeto Obligado realice una reproducción física de la información que conserva en sus archivos,</w:t>
      </w:r>
      <w:r w:rsidRPr="00AA6546">
        <w:rPr>
          <w:rFonts w:ascii="Palatino Linotype" w:eastAsia="Palatino Linotype" w:hAnsi="Palatino Linotype" w:cs="Palatino Linotype"/>
          <w:sz w:val="22"/>
          <w:szCs w:val="22"/>
        </w:rPr>
        <w:t xml:space="preserve"> más bien implicaría realizar una digitalización o escaneo de aquellos documentos que por su naturaleza se encuentran en un medio físico.</w:t>
      </w:r>
    </w:p>
    <w:p w14:paraId="19CBB0B2" w14:textId="77777777" w:rsidR="00BB3059" w:rsidRPr="00AA6546" w:rsidRDefault="00C757E1">
      <w:pPr>
        <w:spacing w:before="280" w:after="280"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 xml:space="preserve">Siendo necesario precisar que la digitalización o escaneo de la información, </w:t>
      </w:r>
      <w:r w:rsidRPr="00AA6546">
        <w:rPr>
          <w:rFonts w:ascii="Palatino Linotype" w:eastAsia="Palatino Linotype" w:hAnsi="Palatino Linotype" w:cs="Palatino Linotype"/>
          <w:b/>
          <w:sz w:val="22"/>
          <w:szCs w:val="22"/>
        </w:rPr>
        <w:t>no conlleva la utilización de materiales que le generen un costo</w:t>
      </w:r>
      <w:r w:rsidRPr="00AA6546">
        <w:rPr>
          <w:rFonts w:ascii="Palatino Linotype" w:eastAsia="Palatino Linotype" w:hAnsi="Palatino Linotype" w:cs="Palatino Linotype"/>
          <w:sz w:val="22"/>
          <w:szCs w:val="22"/>
        </w:rPr>
        <w:t>, como podría serlo por ejemplo hojas de papel para la emisión de copias; de igual manera, tampoco se actualiza el cobro por certificación, ya que la parte solicitante no requirió la entrega en dicha modalidad, así tampoco se genera un gasto por el envió de la información, ya que una de la finalidades de la utilización del sistema SAIMEX es evitar la generación de gastos tanto para los solicitantes como para los Sujetos Obligados, pues se trata de un sistema electrónico que para acceder al mismo no necesita recurso alguno, sino solamente la conexión a un sistema de internet.</w:t>
      </w:r>
    </w:p>
    <w:p w14:paraId="36466F29" w14:textId="77777777" w:rsidR="00BB3059" w:rsidRPr="00AA6546" w:rsidRDefault="00C757E1">
      <w:pPr>
        <w:spacing w:before="280" w:after="280"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 xml:space="preserve">Aunado a lo anterior, la exposición de motivos de la Ley de Transparencia y Acceso a la Información Pública del Estado de México y Municipios señala que se adoptará una ruta regida por el principio de progresividad en la materia, que implique que haya una plena interconectividad entre las plataformas estatales existentes, las cuales deberán acoplarse a la plataforma nacional, lo que implica, en un primer momento utilizar la información digitalizada por la propia función del gobierno y en datos abiertos, a su vez que en el artículo 24 fracción XXIII dispone como obligación de los entes públicos, la de procurar la digitalización de toda la información pública en su poder, mientras que diverso 175 prevé que la información que deban publicar los Sujetos Obligados en términos de la Ley o deba ser generada de manera electrónica, según lo dispongan las disposiciones legales o administrativas no podrán tener </w:t>
      </w:r>
      <w:r w:rsidRPr="00AA6546">
        <w:rPr>
          <w:rFonts w:ascii="Palatino Linotype" w:eastAsia="Palatino Linotype" w:hAnsi="Palatino Linotype" w:cs="Palatino Linotype"/>
          <w:b/>
          <w:i/>
          <w:sz w:val="22"/>
          <w:szCs w:val="22"/>
        </w:rPr>
        <w:t>ningún costo</w:t>
      </w:r>
      <w:r w:rsidRPr="00AA6546">
        <w:rPr>
          <w:rFonts w:ascii="Palatino Linotype" w:eastAsia="Palatino Linotype" w:hAnsi="Palatino Linotype" w:cs="Palatino Linotype"/>
          <w:i/>
          <w:sz w:val="22"/>
          <w:szCs w:val="22"/>
        </w:rPr>
        <w:t>,</w:t>
      </w:r>
      <w:r w:rsidRPr="00AA6546">
        <w:rPr>
          <w:rFonts w:ascii="Palatino Linotype" w:eastAsia="Palatino Linotype" w:hAnsi="Palatino Linotype" w:cs="Palatino Linotype"/>
          <w:sz w:val="22"/>
          <w:szCs w:val="22"/>
        </w:rPr>
        <w:t xml:space="preserve"> incluyendo aquella que se hubiera digitalizado previamente por cualquier motivo, y aún menos en aquellos casos en que la modalidad de entrega sea por medio de la plataforma o vía electrónica.</w:t>
      </w:r>
    </w:p>
    <w:p w14:paraId="47235135" w14:textId="77777777" w:rsidR="00BB3059" w:rsidRPr="00AA6546" w:rsidRDefault="00C757E1">
      <w:pPr>
        <w:spacing w:before="280" w:after="280"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 xml:space="preserve">Por lo que no existe presupuesto jurídico que autorice al </w:t>
      </w:r>
      <w:r w:rsidRPr="00AA6546">
        <w:rPr>
          <w:rFonts w:ascii="Palatino Linotype" w:eastAsia="Palatino Linotype" w:hAnsi="Palatino Linotype" w:cs="Palatino Linotype"/>
          <w:b/>
          <w:sz w:val="22"/>
          <w:szCs w:val="22"/>
        </w:rPr>
        <w:t>Sujeto Obligado</w:t>
      </w:r>
      <w:r w:rsidRPr="00AA6546">
        <w:rPr>
          <w:rFonts w:ascii="Palatino Linotype" w:eastAsia="Palatino Linotype" w:hAnsi="Palatino Linotype" w:cs="Palatino Linotype"/>
          <w:sz w:val="22"/>
          <w:szCs w:val="22"/>
        </w:rPr>
        <w:t xml:space="preserve"> a requerir un pago para entregar la información vía SAIMEX, debido a que dicho sistema fue creado para facilitar el registro y atención de las solicitudes de información, y es su obligación trasladar la información de un soporte físico a uno electrónico y cuidar que los medios electrónicos o impresos en los que conste tanto información pública, como confidencial y reservada se entreguen en versión pública en los casos que eso resulte necesario.</w:t>
      </w:r>
    </w:p>
    <w:p w14:paraId="30EF4BE0" w14:textId="77777777" w:rsidR="00BB3059" w:rsidRPr="00AA6546" w:rsidRDefault="00C757E1">
      <w:pPr>
        <w:spacing w:before="280" w:after="280"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Pensar lo contrario, sería tanto como reconocer que la utilización del sistema SAIMEX, transgrede o limita el derecho de acceso a la información pública de los solicitantes, ya que de requerir la entrega de la información a la cual desean acceder a través del mismo, implica la obligación de pagar por la atención a su derecho, cuando se trate de información que no se encuentre contemplada en las obligaciones de transparencia comunes y específicas para los Sujetos Obligados, ya que respecto de cierta información no existe la obligación de tenerla digitalizada.</w:t>
      </w:r>
    </w:p>
    <w:p w14:paraId="673EA03F" w14:textId="77777777" w:rsidR="00BB3059" w:rsidRPr="00AA6546" w:rsidRDefault="00C757E1">
      <w:pPr>
        <w:spacing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 xml:space="preserve">Bajo esta óptica, el derecho del particular de acceder a los documentos que obran en posesión del </w:t>
      </w:r>
      <w:r w:rsidRPr="00AA6546">
        <w:rPr>
          <w:rFonts w:ascii="Palatino Linotype" w:eastAsia="Palatino Linotype" w:hAnsi="Palatino Linotype" w:cs="Palatino Linotype"/>
          <w:b/>
          <w:sz w:val="22"/>
          <w:szCs w:val="22"/>
        </w:rPr>
        <w:t xml:space="preserve">Sujeto Obligado </w:t>
      </w:r>
      <w:r w:rsidRPr="00AA6546">
        <w:rPr>
          <w:rFonts w:ascii="Palatino Linotype" w:eastAsia="Palatino Linotype" w:hAnsi="Palatino Linotype" w:cs="Palatino Linotype"/>
          <w:sz w:val="22"/>
          <w:szCs w:val="22"/>
        </w:rPr>
        <w:t>se encuentra limitado, en virtud de que no le fue proporcionada la información solicitada, incumpliendo así lo previsto en el artículo 4 de la Ley de la Materia; apegándose en todo momento al principio de máxima publicidad consagrado en la Constitución Política de los Estados Unidos Mexicanos, en la Constitución Política del Estado Libre y Soberano de México y demás relativos y aplicables en la Materia, al establecer que toda información en posesión de cualquier autoridad, entidad, órgano y organismo federal, estatal y municipal, es pública y sólo podrá ser reservada temporalmente por razones de interés público en los términos que fijen las leyes; y al reconocerse como un derecho fundamental es que todo Sujeto Obligado debe ceñir su actuar a la conservación patrimonial de sus archivos documentales y posteriormente el acceso de la información pública, buscando la disponibilidad de los mismos.</w:t>
      </w:r>
    </w:p>
    <w:p w14:paraId="689682DA" w14:textId="77777777" w:rsidR="00BB3059" w:rsidRPr="00AA6546" w:rsidRDefault="00BB3059">
      <w:pPr>
        <w:spacing w:line="360" w:lineRule="auto"/>
        <w:jc w:val="both"/>
        <w:rPr>
          <w:rFonts w:ascii="Palatino Linotype" w:eastAsia="Palatino Linotype" w:hAnsi="Palatino Linotype" w:cs="Palatino Linotype"/>
          <w:sz w:val="22"/>
          <w:szCs w:val="22"/>
        </w:rPr>
      </w:pPr>
    </w:p>
    <w:p w14:paraId="7126C999" w14:textId="77777777" w:rsidR="00BB3059" w:rsidRPr="00AA6546" w:rsidRDefault="00C757E1">
      <w:pPr>
        <w:spacing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En consecuencia, al advertir que el cumplimiento del derecho de acceso a la información del particular no refleja ningún gasto por materiales o su reproducción, es que se desestima el cobro que requiere el Sujeto Obligado.</w:t>
      </w:r>
    </w:p>
    <w:p w14:paraId="7810DBB4" w14:textId="77777777" w:rsidR="00BB3059" w:rsidRPr="00AA6546" w:rsidRDefault="00BB3059">
      <w:pPr>
        <w:spacing w:line="360" w:lineRule="auto"/>
        <w:jc w:val="both"/>
        <w:rPr>
          <w:rFonts w:ascii="Palatino Linotype" w:eastAsia="Palatino Linotype" w:hAnsi="Palatino Linotype" w:cs="Palatino Linotype"/>
          <w:sz w:val="22"/>
          <w:szCs w:val="22"/>
        </w:rPr>
      </w:pPr>
    </w:p>
    <w:p w14:paraId="39C98299" w14:textId="77777777" w:rsidR="00BB3059" w:rsidRPr="00AA6546" w:rsidRDefault="00C757E1">
      <w:pPr>
        <w:spacing w:line="360" w:lineRule="auto"/>
        <w:jc w:val="both"/>
        <w:rPr>
          <w:rFonts w:ascii="Palatino Linotype" w:eastAsia="Palatino Linotype" w:hAnsi="Palatino Linotype" w:cs="Palatino Linotype"/>
          <w:b/>
          <w:sz w:val="22"/>
          <w:szCs w:val="22"/>
        </w:rPr>
      </w:pPr>
      <w:r w:rsidRPr="00AA6546">
        <w:rPr>
          <w:rFonts w:ascii="Palatino Linotype" w:eastAsia="Palatino Linotype" w:hAnsi="Palatino Linotype" w:cs="Palatino Linotype"/>
          <w:b/>
          <w:sz w:val="22"/>
          <w:szCs w:val="22"/>
        </w:rPr>
        <w:t>Servicios que prestan.</w:t>
      </w:r>
    </w:p>
    <w:p w14:paraId="02A40B51" w14:textId="77777777" w:rsidR="00BB3059" w:rsidRPr="00AA6546" w:rsidRDefault="00C757E1">
      <w:pPr>
        <w:pBdr>
          <w:top w:val="nil"/>
          <w:left w:val="nil"/>
          <w:bottom w:val="nil"/>
          <w:right w:val="nil"/>
          <w:between w:val="nil"/>
        </w:pBdr>
        <w:tabs>
          <w:tab w:val="left" w:pos="851"/>
        </w:tabs>
        <w:spacing w:before="240" w:after="240" w:line="360" w:lineRule="auto"/>
        <w:ind w:right="49"/>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Cabe señalar que el Recurrente solicitó los servicios que ofrecen las estancias infantiles. Derivado de la naturaleza de la información solicitada, es necesario informar que forma parte de las obligaciones de transparencia común, de conformidad con lo dispuesto en el artículo 92, fracción XXI, de la Ley de Transparencia y Acceso a la Información Pública del Estado de México y Municipios, que es del texto literal siguiente: </w:t>
      </w:r>
    </w:p>
    <w:p w14:paraId="6A52CCD5" w14:textId="77777777" w:rsidR="00BB3059" w:rsidRPr="00AA6546" w:rsidRDefault="00BB3059">
      <w:pPr>
        <w:spacing w:line="360" w:lineRule="auto"/>
        <w:ind w:right="900"/>
        <w:rPr>
          <w:rFonts w:ascii="Palatino Linotype" w:eastAsia="Palatino Linotype" w:hAnsi="Palatino Linotype" w:cs="Palatino Linotype"/>
          <w:sz w:val="22"/>
          <w:szCs w:val="22"/>
        </w:rPr>
      </w:pPr>
    </w:p>
    <w:p w14:paraId="0589003F" w14:textId="77777777" w:rsidR="00BB3059" w:rsidRPr="00AA6546" w:rsidRDefault="00C757E1">
      <w:pPr>
        <w:spacing w:line="276" w:lineRule="auto"/>
        <w:ind w:left="851" w:right="902"/>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b/>
          <w:i/>
          <w:sz w:val="22"/>
          <w:szCs w:val="22"/>
        </w:rPr>
        <w:t>“Artículo 92.</w:t>
      </w:r>
      <w:r w:rsidRPr="00AA6546">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3DB147A" w14:textId="77777777" w:rsidR="00BB3059" w:rsidRPr="00AA6546" w:rsidRDefault="00C757E1">
      <w:pPr>
        <w:spacing w:line="276" w:lineRule="auto"/>
        <w:ind w:left="851" w:right="902"/>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i/>
          <w:sz w:val="22"/>
          <w:szCs w:val="22"/>
        </w:rPr>
        <w:t>(…</w:t>
      </w:r>
      <w:r w:rsidRPr="00AA6546">
        <w:rPr>
          <w:rFonts w:ascii="Palatino Linotype" w:eastAsia="Palatino Linotype" w:hAnsi="Palatino Linotype" w:cs="Palatino Linotype"/>
          <w:sz w:val="22"/>
          <w:szCs w:val="22"/>
        </w:rPr>
        <w:t>)</w:t>
      </w:r>
    </w:p>
    <w:p w14:paraId="36AD70E0" w14:textId="77777777" w:rsidR="00BB3059" w:rsidRPr="00AA6546" w:rsidRDefault="00C757E1">
      <w:pPr>
        <w:spacing w:line="276" w:lineRule="auto"/>
        <w:ind w:left="851" w:right="902"/>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b/>
          <w:i/>
          <w:sz w:val="22"/>
          <w:szCs w:val="22"/>
        </w:rPr>
        <w:t>XXIV.</w:t>
      </w:r>
      <w:r w:rsidRPr="00AA6546">
        <w:rPr>
          <w:rFonts w:ascii="Palatino Linotype" w:eastAsia="Palatino Linotype" w:hAnsi="Palatino Linotype" w:cs="Palatino Linotype"/>
          <w:i/>
          <w:sz w:val="22"/>
          <w:szCs w:val="22"/>
        </w:rPr>
        <w:t xml:space="preserve"> Los trámites, requisitos y formatos que ofrecen, así como los tiempos de respuesta;</w:t>
      </w:r>
      <w:r w:rsidRPr="00AA6546">
        <w:rPr>
          <w:rFonts w:ascii="Palatino Linotype" w:eastAsia="Palatino Linotype" w:hAnsi="Palatino Linotype" w:cs="Palatino Linotype"/>
          <w:b/>
          <w:i/>
          <w:sz w:val="22"/>
          <w:szCs w:val="22"/>
        </w:rPr>
        <w:t>”</w:t>
      </w:r>
    </w:p>
    <w:p w14:paraId="36D01239" w14:textId="77777777" w:rsidR="00BB3059" w:rsidRPr="00AA6546" w:rsidRDefault="00BB305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757EE2B" w14:textId="77777777" w:rsidR="00BB3059" w:rsidRPr="00AA6546" w:rsidRDefault="00C757E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 xml:space="preserve">Conforme a la normatividad en cita, los tiempos de respuesta a los trámites son carácter público, tan es así que, se encuentran establecidas como obligación de transparencia común en la Ley en materia de Transparencia. </w:t>
      </w:r>
    </w:p>
    <w:p w14:paraId="3358E32E" w14:textId="77777777" w:rsidR="00BB3059" w:rsidRPr="00AA6546" w:rsidRDefault="00BB305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4102357" w14:textId="77777777" w:rsidR="00BB3059" w:rsidRPr="00AA6546" w:rsidRDefault="00C757E1">
      <w:pPr>
        <w:pBdr>
          <w:top w:val="nil"/>
          <w:left w:val="nil"/>
          <w:bottom w:val="nil"/>
          <w:right w:val="nil"/>
          <w:between w:val="nil"/>
        </w:pBdr>
        <w:spacing w:line="360" w:lineRule="auto"/>
        <w:ind w:right="49"/>
        <w:jc w:val="both"/>
        <w:rPr>
          <w:sz w:val="22"/>
          <w:szCs w:val="22"/>
        </w:rPr>
      </w:pPr>
      <w:r w:rsidRPr="00AA6546">
        <w:rPr>
          <w:rFonts w:ascii="Palatino Linotype" w:eastAsia="Palatino Linotype" w:hAnsi="Palatino Linotype" w:cs="Palatino Linotype"/>
          <w:sz w:val="22"/>
          <w:szCs w:val="22"/>
        </w:rPr>
        <w:t>A mayor abundamiento,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contemplan lo siguiente: </w:t>
      </w:r>
    </w:p>
    <w:p w14:paraId="2A28B353" w14:textId="77777777" w:rsidR="00BB3059" w:rsidRPr="00AA6546" w:rsidRDefault="00BB3059">
      <w:pPr>
        <w:spacing w:line="360" w:lineRule="auto"/>
        <w:rPr>
          <w:rFonts w:ascii="Palatino Linotype" w:eastAsia="Palatino Linotype" w:hAnsi="Palatino Linotype" w:cs="Palatino Linotype"/>
          <w:sz w:val="22"/>
          <w:szCs w:val="22"/>
        </w:rPr>
      </w:pPr>
    </w:p>
    <w:p w14:paraId="76742E39" w14:textId="77777777" w:rsidR="00BB3059" w:rsidRPr="00AA6546" w:rsidRDefault="00C757E1">
      <w:pPr>
        <w:pBdr>
          <w:top w:val="nil"/>
          <w:left w:val="nil"/>
          <w:bottom w:val="nil"/>
          <w:right w:val="nil"/>
          <w:between w:val="nil"/>
        </w:pBdr>
        <w:spacing w:line="360" w:lineRule="auto"/>
        <w:ind w:left="567" w:right="843"/>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“XIX. Los servicios que ofrecen señalando los requisitos para acceder a ellos</w:t>
      </w:r>
    </w:p>
    <w:p w14:paraId="621E2DF3" w14:textId="77777777" w:rsidR="00BB3059" w:rsidRPr="00AA6546" w:rsidRDefault="00BB3059">
      <w:pPr>
        <w:spacing w:line="360" w:lineRule="auto"/>
        <w:ind w:left="567" w:right="843"/>
        <w:jc w:val="both"/>
        <w:rPr>
          <w:rFonts w:ascii="Palatino Linotype" w:eastAsia="Palatino Linotype" w:hAnsi="Palatino Linotype" w:cs="Palatino Linotype"/>
          <w:sz w:val="22"/>
          <w:szCs w:val="22"/>
        </w:rPr>
      </w:pPr>
    </w:p>
    <w:p w14:paraId="3AD5BD30" w14:textId="77777777" w:rsidR="00BB3059" w:rsidRPr="00AA6546" w:rsidRDefault="00C757E1">
      <w:pPr>
        <w:pBdr>
          <w:top w:val="nil"/>
          <w:left w:val="nil"/>
          <w:bottom w:val="nil"/>
          <w:right w:val="nil"/>
          <w:between w:val="nil"/>
        </w:pBdr>
        <w:spacing w:line="276" w:lineRule="auto"/>
        <w:ind w:left="567" w:right="843"/>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noProof/>
          <w:sz w:val="22"/>
          <w:szCs w:val="22"/>
        </w:rPr>
        <w:drawing>
          <wp:inline distT="0" distB="0" distL="0" distR="0" wp14:anchorId="00AD7776" wp14:editId="19CCABE2">
            <wp:extent cx="4972744" cy="1762371"/>
            <wp:effectExtent l="0" t="0" r="0" b="0"/>
            <wp:docPr id="4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5"/>
                    <a:srcRect/>
                    <a:stretch>
                      <a:fillRect/>
                    </a:stretch>
                  </pic:blipFill>
                  <pic:spPr>
                    <a:xfrm>
                      <a:off x="0" y="0"/>
                      <a:ext cx="4972744" cy="1762371"/>
                    </a:xfrm>
                    <a:prstGeom prst="rect">
                      <a:avLst/>
                    </a:prstGeom>
                    <a:ln/>
                  </pic:spPr>
                </pic:pic>
              </a:graphicData>
            </a:graphic>
          </wp:inline>
        </w:drawing>
      </w:r>
    </w:p>
    <w:p w14:paraId="34C7A238" w14:textId="77777777" w:rsidR="00BB3059" w:rsidRPr="00AA6546" w:rsidRDefault="00BB3059">
      <w:pPr>
        <w:rPr>
          <w:rFonts w:ascii="Palatino Linotype" w:eastAsia="Palatino Linotype" w:hAnsi="Palatino Linotype" w:cs="Palatino Linotype"/>
          <w:sz w:val="22"/>
          <w:szCs w:val="22"/>
        </w:rPr>
      </w:pPr>
    </w:p>
    <w:p w14:paraId="69A718A1" w14:textId="77777777" w:rsidR="00BB3059" w:rsidRPr="00AA6546" w:rsidRDefault="00C757E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 xml:space="preserve">En razón de lo anterior, se arriba a la conclusión de que la información requerida no sólo puede obrar en los archivos del </w:t>
      </w:r>
      <w:r w:rsidRPr="00AA6546">
        <w:rPr>
          <w:rFonts w:ascii="Palatino Linotype" w:eastAsia="Palatino Linotype" w:hAnsi="Palatino Linotype" w:cs="Palatino Linotype"/>
          <w:b/>
          <w:sz w:val="22"/>
          <w:szCs w:val="22"/>
        </w:rPr>
        <w:t>SUJETO OBLIGADO</w:t>
      </w:r>
      <w:r w:rsidRPr="00AA6546">
        <w:rPr>
          <w:rFonts w:ascii="Palatino Linotype" w:eastAsia="Palatino Linotype" w:hAnsi="Palatino Linotype" w:cs="Palatino Linotype"/>
          <w:sz w:val="22"/>
          <w:szCs w:val="22"/>
        </w:rPr>
        <w:t>, sino que obra en las fronteras conceptuales de las obligaciones de transparencia común.</w:t>
      </w:r>
    </w:p>
    <w:p w14:paraId="4A68D3F8" w14:textId="77777777" w:rsidR="00BB3059" w:rsidRPr="00AA6546" w:rsidRDefault="00BB305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298B81F" w14:textId="77777777" w:rsidR="00BB3059" w:rsidRPr="00AA6546" w:rsidRDefault="00C757E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En consecuencia, se ORDENA entregar el documento donde consten los servicios que ofrecen la estancias infantiles del Sujeto Obligado al veinticinco de junio de dos mil veinticinco.</w:t>
      </w:r>
    </w:p>
    <w:p w14:paraId="27DC4DBD" w14:textId="77777777" w:rsidR="00BB3059" w:rsidRPr="00AA6546" w:rsidRDefault="00BB305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99F0248" w14:textId="77777777" w:rsidR="00BB3059" w:rsidRPr="00AA6546" w:rsidRDefault="00C757E1">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AA6546">
        <w:rPr>
          <w:rFonts w:ascii="Palatino Linotype" w:eastAsia="Palatino Linotype" w:hAnsi="Palatino Linotype" w:cs="Palatino Linotype"/>
          <w:b/>
          <w:sz w:val="22"/>
          <w:szCs w:val="22"/>
        </w:rPr>
        <w:t>Expediente de personal.</w:t>
      </w:r>
    </w:p>
    <w:p w14:paraId="74276DF4" w14:textId="77777777" w:rsidR="00BB3059" w:rsidRPr="00AA6546" w:rsidRDefault="00C757E1">
      <w:pPr>
        <w:pBdr>
          <w:top w:val="nil"/>
          <w:left w:val="nil"/>
          <w:bottom w:val="nil"/>
          <w:right w:val="nil"/>
          <w:between w:val="nil"/>
        </w:pBdr>
        <w:tabs>
          <w:tab w:val="left" w:pos="851"/>
        </w:tabs>
        <w:spacing w:before="240" w:after="240" w:line="360" w:lineRule="auto"/>
        <w:ind w:right="49"/>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 xml:space="preserve">Ahora bien, por lo que corresponde a los expedientes de personal de los servidores públicos adscritos a las estancias infantiles, resulta conveniente traer a colación el artículo 47, de la Ley del Trabajo de los Servidores Públicos del Estado de México y Municipios, el cual establece, que para ingresar al servicio público se requiere, entre otros, presentar una solicitud utilizando la forma oficial que se autorice por la dependencia correspondiente tal como se observa a continuación: </w:t>
      </w:r>
    </w:p>
    <w:p w14:paraId="27B215C4" w14:textId="77777777" w:rsidR="00BB3059" w:rsidRPr="00AA6546" w:rsidRDefault="00BB3059">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75F9B7DF" w14:textId="77777777" w:rsidR="00BB3059" w:rsidRPr="00AA6546" w:rsidRDefault="00C757E1">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i/>
          <w:sz w:val="22"/>
          <w:szCs w:val="22"/>
        </w:rPr>
        <w:t xml:space="preserve">“ARTÍCULO 47. Para ingresar al servicio público se requiere: </w:t>
      </w:r>
    </w:p>
    <w:p w14:paraId="080FE4A5" w14:textId="77777777" w:rsidR="00BB3059" w:rsidRPr="00AA6546" w:rsidRDefault="00C757E1">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rPr>
      </w:pPr>
      <w:r w:rsidRPr="00AA6546">
        <w:rPr>
          <w:rFonts w:ascii="Palatino Linotype" w:eastAsia="Palatino Linotype" w:hAnsi="Palatino Linotype" w:cs="Palatino Linotype"/>
          <w:b/>
          <w:i/>
          <w:sz w:val="22"/>
          <w:szCs w:val="22"/>
        </w:rPr>
        <w:t xml:space="preserve">I. Presentar una solicitud utilizando la forma oficial que se autorice por la institución pública o dependencia correspondiente; </w:t>
      </w:r>
    </w:p>
    <w:p w14:paraId="64C34084" w14:textId="77777777" w:rsidR="00BB3059" w:rsidRPr="00AA6546" w:rsidRDefault="00C757E1">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rPr>
      </w:pPr>
      <w:r w:rsidRPr="00AA6546">
        <w:rPr>
          <w:rFonts w:ascii="Palatino Linotype" w:eastAsia="Palatino Linotype" w:hAnsi="Palatino Linotype" w:cs="Palatino Linotype"/>
          <w:b/>
          <w:i/>
          <w:sz w:val="22"/>
          <w:szCs w:val="22"/>
        </w:rPr>
        <w:t xml:space="preserve">II. Ser de nacionalidad mexicana, con la excepción prevista en el artículo 17 de la presente ley; </w:t>
      </w:r>
    </w:p>
    <w:p w14:paraId="318EF919" w14:textId="77777777" w:rsidR="00BB3059" w:rsidRPr="00AA6546" w:rsidRDefault="00C757E1">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rPr>
      </w:pPr>
      <w:r w:rsidRPr="00AA6546">
        <w:rPr>
          <w:rFonts w:ascii="Palatino Linotype" w:eastAsia="Palatino Linotype" w:hAnsi="Palatino Linotype" w:cs="Palatino Linotype"/>
          <w:b/>
          <w:i/>
          <w:sz w:val="22"/>
          <w:szCs w:val="22"/>
        </w:rPr>
        <w:t xml:space="preserve">III. Estar en pleno ejercicio de sus derechos civiles y políticos, en su caso; </w:t>
      </w:r>
    </w:p>
    <w:p w14:paraId="54F6F232" w14:textId="77777777" w:rsidR="00BB3059" w:rsidRPr="00AA6546" w:rsidRDefault="00C757E1">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rPr>
      </w:pPr>
      <w:r w:rsidRPr="00AA6546">
        <w:rPr>
          <w:rFonts w:ascii="Palatino Linotype" w:eastAsia="Palatino Linotype" w:hAnsi="Palatino Linotype" w:cs="Palatino Linotype"/>
          <w:b/>
          <w:i/>
          <w:sz w:val="22"/>
          <w:szCs w:val="22"/>
        </w:rPr>
        <w:t xml:space="preserve">IV. Acreditar, cuando proceda, el cumplimiento de la Ley del Servicio Militar Nacional; </w:t>
      </w:r>
    </w:p>
    <w:p w14:paraId="20B65842" w14:textId="77777777" w:rsidR="00BB3059" w:rsidRPr="00AA6546" w:rsidRDefault="00C757E1">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rPr>
      </w:pPr>
      <w:r w:rsidRPr="00AA6546">
        <w:rPr>
          <w:rFonts w:ascii="Palatino Linotype" w:eastAsia="Palatino Linotype" w:hAnsi="Palatino Linotype" w:cs="Palatino Linotype"/>
          <w:b/>
          <w:i/>
          <w:sz w:val="22"/>
          <w:szCs w:val="22"/>
        </w:rPr>
        <w:t xml:space="preserve">V. Derogada. </w:t>
      </w:r>
    </w:p>
    <w:p w14:paraId="0E64ABA1" w14:textId="77777777" w:rsidR="00BB3059" w:rsidRPr="00AA6546" w:rsidRDefault="00C757E1">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rPr>
      </w:pPr>
      <w:r w:rsidRPr="00AA6546">
        <w:rPr>
          <w:rFonts w:ascii="Palatino Linotype" w:eastAsia="Palatino Linotype" w:hAnsi="Palatino Linotype" w:cs="Palatino Linotype"/>
          <w:b/>
          <w:i/>
          <w:sz w:val="22"/>
          <w:szCs w:val="22"/>
        </w:rPr>
        <w:t xml:space="preserve">VI. No haber sido separado anteriormente del servicio por las causas previstas en el artículo 93 de la presente ley; </w:t>
      </w:r>
    </w:p>
    <w:p w14:paraId="4718F630" w14:textId="77777777" w:rsidR="00BB3059" w:rsidRPr="00AA6546" w:rsidRDefault="00C757E1">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rPr>
      </w:pPr>
      <w:r w:rsidRPr="00AA6546">
        <w:rPr>
          <w:rFonts w:ascii="Palatino Linotype" w:eastAsia="Palatino Linotype" w:hAnsi="Palatino Linotype" w:cs="Palatino Linotype"/>
          <w:b/>
          <w:i/>
          <w:sz w:val="22"/>
          <w:szCs w:val="22"/>
        </w:rPr>
        <w:t xml:space="preserve">VII. Tener buena salud, lo que se comprobará con los certificados médicos correspondientes, en la forma en que se establezca en cada institución pública; </w:t>
      </w:r>
    </w:p>
    <w:p w14:paraId="23A959D8" w14:textId="77777777" w:rsidR="00BB3059" w:rsidRPr="00AA6546" w:rsidRDefault="00C757E1">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rPr>
      </w:pPr>
      <w:r w:rsidRPr="00AA6546">
        <w:rPr>
          <w:rFonts w:ascii="Palatino Linotype" w:eastAsia="Palatino Linotype" w:hAnsi="Palatino Linotype" w:cs="Palatino Linotype"/>
          <w:b/>
          <w:i/>
          <w:sz w:val="22"/>
          <w:szCs w:val="22"/>
        </w:rPr>
        <w:t xml:space="preserve">VIII. Cumplir con los requisitos que se establezcan para los diferentes puestos; </w:t>
      </w:r>
    </w:p>
    <w:p w14:paraId="32E8751B" w14:textId="77777777" w:rsidR="00BB3059" w:rsidRPr="00AA6546" w:rsidRDefault="00C757E1">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rPr>
      </w:pPr>
      <w:r w:rsidRPr="00AA6546">
        <w:rPr>
          <w:rFonts w:ascii="Palatino Linotype" w:eastAsia="Palatino Linotype" w:hAnsi="Palatino Linotype" w:cs="Palatino Linotype"/>
          <w:b/>
          <w:i/>
          <w:sz w:val="22"/>
          <w:szCs w:val="22"/>
        </w:rPr>
        <w:t xml:space="preserve">IX. Acreditar por medio de los exámenes correspondientes los conocimientos y aptitudes necesarios para el desempeño del puesto; y </w:t>
      </w:r>
    </w:p>
    <w:p w14:paraId="1AE16B25" w14:textId="77777777" w:rsidR="00BB3059" w:rsidRPr="00AA6546" w:rsidRDefault="00C757E1">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rPr>
      </w:pPr>
      <w:r w:rsidRPr="00AA6546">
        <w:rPr>
          <w:rFonts w:ascii="Palatino Linotype" w:eastAsia="Palatino Linotype" w:hAnsi="Palatino Linotype" w:cs="Palatino Linotype"/>
          <w:b/>
          <w:i/>
          <w:sz w:val="22"/>
          <w:szCs w:val="22"/>
        </w:rPr>
        <w:t xml:space="preserve">X. No estar inhabilitado para el ejercicio del servicio público. </w:t>
      </w:r>
    </w:p>
    <w:p w14:paraId="54D83837" w14:textId="77777777" w:rsidR="00BB3059" w:rsidRPr="00AA6546" w:rsidRDefault="00C757E1">
      <w:pPr>
        <w:pBdr>
          <w:top w:val="nil"/>
          <w:left w:val="nil"/>
          <w:bottom w:val="nil"/>
          <w:right w:val="nil"/>
          <w:between w:val="nil"/>
        </w:pBdr>
        <w:spacing w:line="276" w:lineRule="auto"/>
        <w:ind w:left="851" w:right="616"/>
        <w:jc w:val="both"/>
        <w:rPr>
          <w:rFonts w:ascii="Palatino Linotype" w:eastAsia="Palatino Linotype" w:hAnsi="Palatino Linotype" w:cs="Palatino Linotype"/>
          <w:b/>
          <w:i/>
          <w:sz w:val="22"/>
          <w:szCs w:val="22"/>
        </w:rPr>
      </w:pPr>
      <w:r w:rsidRPr="00AA6546">
        <w:rPr>
          <w:rFonts w:ascii="Palatino Linotype" w:eastAsia="Palatino Linotype" w:hAnsi="Palatino Linotype" w:cs="Palatino Linotype"/>
          <w:b/>
          <w:i/>
          <w:sz w:val="22"/>
          <w:szCs w:val="22"/>
        </w:rPr>
        <w:t xml:space="preserve">XI. Presentar certificado expedido por la Unidad del Registro de Deudores Alimentarios Morosos en el que conste, si se encuentra inscrito o no en el mismo. </w:t>
      </w:r>
    </w:p>
    <w:p w14:paraId="05F184A7" w14:textId="77777777" w:rsidR="00BB3059" w:rsidRPr="00AA6546" w:rsidRDefault="00BB3059">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p>
    <w:p w14:paraId="1D7AB903" w14:textId="77777777" w:rsidR="00BB3059" w:rsidRPr="00AA6546" w:rsidRDefault="00C757E1">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i/>
          <w:sz w:val="22"/>
          <w:szCs w:val="22"/>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0818605D" w14:textId="77777777" w:rsidR="00BB3059" w:rsidRPr="00AA6546" w:rsidRDefault="00BB305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A359313" w14:textId="77777777" w:rsidR="00BB3059" w:rsidRPr="00AA6546" w:rsidRDefault="00C757E1">
      <w:pPr>
        <w:pBdr>
          <w:top w:val="nil"/>
          <w:left w:val="nil"/>
          <w:bottom w:val="nil"/>
          <w:right w:val="nil"/>
          <w:between w:val="nil"/>
        </w:pBdr>
        <w:spacing w:line="360" w:lineRule="auto"/>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sz w:val="22"/>
          <w:szCs w:val="22"/>
        </w:rPr>
        <w:t xml:space="preserve">Es así que, sobre el expediente del personal de los Sujetos Obligados, resulta oportuno traer a contexto el contenido del artículo 98 fracción XVII, de la Ley anteriormente mencionada que refiere que son obligaciones de las instituciones públicas, el </w:t>
      </w:r>
      <w:r w:rsidRPr="00AA6546">
        <w:rPr>
          <w:rFonts w:ascii="Palatino Linotype" w:eastAsia="Palatino Linotype" w:hAnsi="Palatino Linotype" w:cs="Palatino Linotype"/>
          <w:b/>
          <w:sz w:val="22"/>
          <w:szCs w:val="22"/>
          <w:u w:val="single"/>
        </w:rPr>
        <w:t>integrar los expedientes de los servidores públicos</w:t>
      </w:r>
      <w:r w:rsidRPr="00AA6546">
        <w:rPr>
          <w:rFonts w:ascii="Palatino Linotype" w:eastAsia="Palatino Linotype" w:hAnsi="Palatino Linotype" w:cs="Palatino Linotype"/>
          <w:sz w:val="22"/>
          <w:szCs w:val="22"/>
        </w:rPr>
        <w:t xml:space="preserve"> y proporcionar las constancias que éstos soliciten para el trámite de los asuntos de su interés en los términos que señalen los ordenamientos respectivos, se inserta su contenido íntegro:</w:t>
      </w:r>
    </w:p>
    <w:p w14:paraId="6457F7B9" w14:textId="77777777" w:rsidR="00BB3059" w:rsidRPr="00AA6546" w:rsidRDefault="00C757E1">
      <w:pPr>
        <w:pBdr>
          <w:top w:val="nil"/>
          <w:left w:val="nil"/>
          <w:bottom w:val="nil"/>
          <w:right w:val="nil"/>
          <w:between w:val="nil"/>
        </w:pBdr>
        <w:ind w:left="567" w:right="616"/>
        <w:jc w:val="center"/>
        <w:rPr>
          <w:rFonts w:ascii="Palatino Linotype" w:eastAsia="Palatino Linotype" w:hAnsi="Palatino Linotype" w:cs="Palatino Linotype"/>
          <w:b/>
          <w:i/>
          <w:sz w:val="22"/>
          <w:szCs w:val="22"/>
        </w:rPr>
      </w:pPr>
      <w:r w:rsidRPr="00AA6546">
        <w:rPr>
          <w:rFonts w:ascii="Palatino Linotype" w:eastAsia="Palatino Linotype" w:hAnsi="Palatino Linotype" w:cs="Palatino Linotype"/>
          <w:b/>
          <w:i/>
          <w:sz w:val="22"/>
          <w:szCs w:val="22"/>
        </w:rPr>
        <w:t>“TITULO CUARTO</w:t>
      </w:r>
    </w:p>
    <w:p w14:paraId="1DC75A69" w14:textId="77777777" w:rsidR="00BB3059" w:rsidRPr="00AA6546" w:rsidRDefault="00C757E1">
      <w:pPr>
        <w:pBdr>
          <w:top w:val="nil"/>
          <w:left w:val="nil"/>
          <w:bottom w:val="nil"/>
          <w:right w:val="nil"/>
          <w:between w:val="nil"/>
        </w:pBdr>
        <w:ind w:left="567" w:right="616"/>
        <w:jc w:val="center"/>
        <w:rPr>
          <w:rFonts w:ascii="Palatino Linotype" w:eastAsia="Palatino Linotype" w:hAnsi="Palatino Linotype" w:cs="Palatino Linotype"/>
          <w:b/>
          <w:i/>
          <w:sz w:val="22"/>
          <w:szCs w:val="22"/>
        </w:rPr>
      </w:pPr>
      <w:r w:rsidRPr="00AA6546">
        <w:rPr>
          <w:rFonts w:ascii="Palatino Linotype" w:eastAsia="Palatino Linotype" w:hAnsi="Palatino Linotype" w:cs="Palatino Linotype"/>
          <w:b/>
          <w:i/>
          <w:sz w:val="22"/>
          <w:szCs w:val="22"/>
        </w:rPr>
        <w:t>De las Obligaciones de las Instituciones Públicas</w:t>
      </w:r>
    </w:p>
    <w:p w14:paraId="03E43EB2" w14:textId="77777777" w:rsidR="00BB3059" w:rsidRPr="00AA6546" w:rsidRDefault="00C757E1">
      <w:pPr>
        <w:pBdr>
          <w:top w:val="nil"/>
          <w:left w:val="nil"/>
          <w:bottom w:val="nil"/>
          <w:right w:val="nil"/>
          <w:between w:val="nil"/>
        </w:pBdr>
        <w:ind w:left="567" w:right="616"/>
        <w:jc w:val="center"/>
        <w:rPr>
          <w:rFonts w:ascii="Palatino Linotype" w:eastAsia="Palatino Linotype" w:hAnsi="Palatino Linotype" w:cs="Palatino Linotype"/>
          <w:b/>
          <w:i/>
          <w:sz w:val="22"/>
          <w:szCs w:val="22"/>
        </w:rPr>
      </w:pPr>
      <w:r w:rsidRPr="00AA6546">
        <w:rPr>
          <w:rFonts w:ascii="Palatino Linotype" w:eastAsia="Palatino Linotype" w:hAnsi="Palatino Linotype" w:cs="Palatino Linotype"/>
          <w:b/>
          <w:i/>
          <w:sz w:val="22"/>
          <w:szCs w:val="22"/>
        </w:rPr>
        <w:t>CAPITULO I</w:t>
      </w:r>
    </w:p>
    <w:p w14:paraId="6645F041" w14:textId="77777777" w:rsidR="00BB3059" w:rsidRPr="00AA6546" w:rsidRDefault="00C757E1">
      <w:pPr>
        <w:pBdr>
          <w:top w:val="nil"/>
          <w:left w:val="nil"/>
          <w:bottom w:val="nil"/>
          <w:right w:val="nil"/>
          <w:between w:val="nil"/>
        </w:pBdr>
        <w:ind w:left="567" w:right="616"/>
        <w:jc w:val="center"/>
        <w:rPr>
          <w:rFonts w:ascii="Palatino Linotype" w:eastAsia="Palatino Linotype" w:hAnsi="Palatino Linotype" w:cs="Palatino Linotype"/>
          <w:b/>
          <w:i/>
          <w:sz w:val="22"/>
          <w:szCs w:val="22"/>
        </w:rPr>
      </w:pPr>
      <w:r w:rsidRPr="00AA6546">
        <w:rPr>
          <w:rFonts w:ascii="Palatino Linotype" w:eastAsia="Palatino Linotype" w:hAnsi="Palatino Linotype" w:cs="Palatino Linotype"/>
          <w:b/>
          <w:i/>
          <w:sz w:val="22"/>
          <w:szCs w:val="22"/>
        </w:rPr>
        <w:t>De las Obligaciones en General</w:t>
      </w:r>
    </w:p>
    <w:p w14:paraId="241ED34B" w14:textId="77777777" w:rsidR="00BB3059" w:rsidRPr="00AA6546" w:rsidRDefault="00C757E1">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i/>
          <w:sz w:val="22"/>
          <w:szCs w:val="22"/>
        </w:rPr>
        <w:t>ARTÍCULO 98. Son obligaciones de las instituciones públicas:</w:t>
      </w:r>
    </w:p>
    <w:p w14:paraId="4D9CAA61" w14:textId="77777777" w:rsidR="00BB3059" w:rsidRPr="00AA6546" w:rsidRDefault="00C757E1">
      <w:pPr>
        <w:pBdr>
          <w:top w:val="nil"/>
          <w:left w:val="nil"/>
          <w:bottom w:val="nil"/>
          <w:right w:val="nil"/>
          <w:between w:val="nil"/>
        </w:pBdr>
        <w:ind w:left="567" w:right="616"/>
        <w:jc w:val="both"/>
        <w:rPr>
          <w:rFonts w:ascii="Palatino Linotype" w:eastAsia="Palatino Linotype" w:hAnsi="Palatino Linotype" w:cs="Palatino Linotype"/>
          <w:b/>
          <w:i/>
          <w:sz w:val="22"/>
          <w:szCs w:val="22"/>
        </w:rPr>
      </w:pPr>
      <w:r w:rsidRPr="00AA6546">
        <w:rPr>
          <w:rFonts w:ascii="Palatino Linotype" w:eastAsia="Palatino Linotype" w:hAnsi="Palatino Linotype" w:cs="Palatino Linotype"/>
          <w:b/>
          <w:i/>
          <w:sz w:val="22"/>
          <w:szCs w:val="22"/>
        </w:rPr>
        <w:t>…</w:t>
      </w:r>
    </w:p>
    <w:p w14:paraId="0E4125AE" w14:textId="77777777" w:rsidR="00BB3059" w:rsidRPr="00AA6546" w:rsidRDefault="00C757E1">
      <w:pPr>
        <w:pBdr>
          <w:top w:val="nil"/>
          <w:left w:val="nil"/>
          <w:bottom w:val="nil"/>
          <w:right w:val="nil"/>
          <w:between w:val="nil"/>
        </w:pBdr>
        <w:ind w:left="567" w:right="616"/>
        <w:jc w:val="both"/>
        <w:rPr>
          <w:rFonts w:ascii="Palatino Linotype" w:eastAsia="Palatino Linotype" w:hAnsi="Palatino Linotype" w:cs="Palatino Linotype"/>
          <w:b/>
          <w:i/>
          <w:sz w:val="22"/>
          <w:szCs w:val="22"/>
        </w:rPr>
      </w:pPr>
      <w:r w:rsidRPr="00AA6546">
        <w:rPr>
          <w:rFonts w:ascii="Palatino Linotype" w:eastAsia="Palatino Linotype" w:hAnsi="Palatino Linotype" w:cs="Palatino Linotype"/>
          <w:b/>
          <w:i/>
          <w:sz w:val="22"/>
          <w:szCs w:val="22"/>
        </w:rPr>
        <w:t xml:space="preserve">XVII. Integrar los expedientes de los servidores públicos </w:t>
      </w:r>
      <w:r w:rsidRPr="00AA6546">
        <w:rPr>
          <w:rFonts w:ascii="Palatino Linotype" w:eastAsia="Palatino Linotype" w:hAnsi="Palatino Linotype" w:cs="Palatino Linotype"/>
          <w:i/>
          <w:sz w:val="22"/>
          <w:szCs w:val="22"/>
        </w:rPr>
        <w:t>y proporcionar las constancias que éstos soliciten para el trámite de los asuntos de su interés en los términos que señalen los ordenamientos respectivos.</w:t>
      </w:r>
    </w:p>
    <w:p w14:paraId="744F40E6" w14:textId="77777777" w:rsidR="00BB3059" w:rsidRPr="00AA6546" w:rsidRDefault="00C757E1">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i/>
          <w:sz w:val="22"/>
          <w:szCs w:val="22"/>
        </w:rPr>
        <w:t>…”</w:t>
      </w:r>
    </w:p>
    <w:p w14:paraId="1F79BCB4" w14:textId="77777777" w:rsidR="00BB3059" w:rsidRPr="00AA6546" w:rsidRDefault="00BB3059">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i/>
          <w:sz w:val="22"/>
          <w:szCs w:val="22"/>
        </w:rPr>
      </w:pPr>
    </w:p>
    <w:p w14:paraId="1C4916B1" w14:textId="77777777" w:rsidR="00BB3059" w:rsidRPr="00AA6546" w:rsidRDefault="00C757E1">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Con lo expuesto hasta este punto, se tiene la obligación de integrar el expediente de personal, donde obran todos aquellos documentos que se relacionan con cada uno de los servidores públicos, así como los documentos que amparen que se cumplieron los requisitos establecidos en el artículo 47 de la Ley en Materia.</w:t>
      </w:r>
    </w:p>
    <w:p w14:paraId="3AF83AD9" w14:textId="77777777" w:rsidR="00BB3059" w:rsidRPr="00AA6546" w:rsidRDefault="00BB3059">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2"/>
          <w:szCs w:val="22"/>
        </w:rPr>
      </w:pPr>
    </w:p>
    <w:p w14:paraId="5FF679A9" w14:textId="77777777" w:rsidR="00BB3059" w:rsidRPr="00AA6546" w:rsidRDefault="00C757E1">
      <w:pPr>
        <w:tabs>
          <w:tab w:val="left" w:pos="709"/>
        </w:tabs>
        <w:spacing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 xml:space="preserve">Ahora bien, tocante a los </w:t>
      </w:r>
      <w:r w:rsidRPr="00AA6546">
        <w:rPr>
          <w:rFonts w:ascii="Palatino Linotype" w:eastAsia="Palatino Linotype" w:hAnsi="Palatino Linotype" w:cs="Palatino Linotype"/>
          <w:i/>
          <w:sz w:val="22"/>
          <w:szCs w:val="22"/>
        </w:rPr>
        <w:t>documentos que integran los expedientes</w:t>
      </w:r>
      <w:r w:rsidRPr="00AA6546">
        <w:rPr>
          <w:rFonts w:ascii="Palatino Linotype" w:eastAsia="Palatino Linotype" w:hAnsi="Palatino Linotype" w:cs="Palatino Linotype"/>
          <w:b/>
          <w:sz w:val="22"/>
          <w:szCs w:val="22"/>
        </w:rPr>
        <w:t xml:space="preserve"> </w:t>
      </w:r>
      <w:r w:rsidRPr="00AA6546">
        <w:rPr>
          <w:rFonts w:ascii="Palatino Linotype" w:eastAsia="Palatino Linotype" w:hAnsi="Palatino Linotype" w:cs="Palatino Linotype"/>
          <w:sz w:val="22"/>
          <w:szCs w:val="22"/>
        </w:rPr>
        <w:t>solicitados por la parte</w:t>
      </w:r>
      <w:r w:rsidRPr="00AA6546">
        <w:rPr>
          <w:rFonts w:ascii="Palatino Linotype" w:eastAsia="Palatino Linotype" w:hAnsi="Palatino Linotype" w:cs="Palatino Linotype"/>
          <w:b/>
          <w:sz w:val="22"/>
          <w:szCs w:val="22"/>
        </w:rPr>
        <w:t xml:space="preserve"> Recurrente</w:t>
      </w:r>
      <w:r w:rsidRPr="00AA6546">
        <w:rPr>
          <w:rFonts w:ascii="Palatino Linotype" w:eastAsia="Palatino Linotype" w:hAnsi="Palatino Linotype" w:cs="Palatino Linotype"/>
          <w:sz w:val="22"/>
          <w:szCs w:val="22"/>
        </w:rPr>
        <w:t>, se procede a señalar los requisitos generales contenidos en los articulados 47, 48 y 49, de la Ley del Trabado de los Servidores Públicos del Estado de México y Municipios, así como el documento idóneo con el que se pudiera acreditar, siendo estos los siguientes:</w:t>
      </w:r>
    </w:p>
    <w:p w14:paraId="0DA638A4" w14:textId="77777777" w:rsidR="00BB3059" w:rsidRPr="00AA6546" w:rsidRDefault="00BB3059">
      <w:pPr>
        <w:rPr>
          <w:rFonts w:ascii="Palatino Linotype" w:eastAsia="Palatino Linotype" w:hAnsi="Palatino Linotype" w:cs="Palatino Linotype"/>
          <w:sz w:val="22"/>
          <w:szCs w:val="22"/>
        </w:rPr>
      </w:pPr>
    </w:p>
    <w:tbl>
      <w:tblPr>
        <w:tblStyle w:val="af6"/>
        <w:tblW w:w="8784"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67"/>
        <w:gridCol w:w="2607"/>
        <w:gridCol w:w="2410"/>
      </w:tblGrid>
      <w:tr w:rsidR="00715D64" w:rsidRPr="00AA6546" w14:paraId="6017F103" w14:textId="77777777">
        <w:trPr>
          <w:tblHeader/>
        </w:trPr>
        <w:tc>
          <w:tcPr>
            <w:tcW w:w="3767" w:type="dxa"/>
            <w:shd w:val="clear" w:color="auto" w:fill="DBEEF3"/>
            <w:vAlign w:val="center"/>
          </w:tcPr>
          <w:p w14:paraId="3CD7A2CD" w14:textId="77777777" w:rsidR="00BB3059" w:rsidRPr="00AA6546" w:rsidRDefault="00C757E1">
            <w:pPr>
              <w:tabs>
                <w:tab w:val="left" w:pos="284"/>
                <w:tab w:val="left" w:pos="426"/>
              </w:tabs>
              <w:ind w:right="49"/>
              <w:jc w:val="center"/>
              <w:rPr>
                <w:rFonts w:ascii="Palatino Linotype" w:eastAsia="Palatino Linotype" w:hAnsi="Palatino Linotype" w:cs="Palatino Linotype"/>
                <w:b/>
                <w:sz w:val="20"/>
                <w:szCs w:val="20"/>
              </w:rPr>
            </w:pPr>
            <w:r w:rsidRPr="00AA6546">
              <w:rPr>
                <w:rFonts w:ascii="Palatino Linotype" w:eastAsia="Palatino Linotype" w:hAnsi="Palatino Linotype" w:cs="Palatino Linotype"/>
                <w:b/>
                <w:sz w:val="20"/>
                <w:szCs w:val="20"/>
              </w:rPr>
              <w:t>Requisito establecido en la Ley del Trabajo de los Servidores Públicos del Estado y Municipios</w:t>
            </w:r>
          </w:p>
        </w:tc>
        <w:tc>
          <w:tcPr>
            <w:tcW w:w="2607" w:type="dxa"/>
            <w:shd w:val="clear" w:color="auto" w:fill="DBEEF3"/>
            <w:vAlign w:val="center"/>
          </w:tcPr>
          <w:p w14:paraId="378D674B" w14:textId="77777777" w:rsidR="00BB3059" w:rsidRPr="00AA6546" w:rsidRDefault="00C757E1">
            <w:pPr>
              <w:tabs>
                <w:tab w:val="left" w:pos="284"/>
                <w:tab w:val="left" w:pos="426"/>
              </w:tabs>
              <w:ind w:right="49"/>
              <w:jc w:val="center"/>
              <w:rPr>
                <w:rFonts w:ascii="Palatino Linotype" w:eastAsia="Palatino Linotype" w:hAnsi="Palatino Linotype" w:cs="Palatino Linotype"/>
                <w:b/>
                <w:sz w:val="20"/>
                <w:szCs w:val="20"/>
              </w:rPr>
            </w:pPr>
            <w:r w:rsidRPr="00AA6546">
              <w:rPr>
                <w:rFonts w:ascii="Palatino Linotype" w:eastAsia="Palatino Linotype" w:hAnsi="Palatino Linotype" w:cs="Palatino Linotype"/>
                <w:b/>
                <w:sz w:val="20"/>
                <w:szCs w:val="20"/>
              </w:rPr>
              <w:t>Documento que lo acredita</w:t>
            </w:r>
          </w:p>
        </w:tc>
        <w:tc>
          <w:tcPr>
            <w:tcW w:w="2410" w:type="dxa"/>
            <w:shd w:val="clear" w:color="auto" w:fill="DBEEF3"/>
            <w:vAlign w:val="center"/>
          </w:tcPr>
          <w:p w14:paraId="46C07366" w14:textId="77777777" w:rsidR="00BB3059" w:rsidRPr="00AA6546" w:rsidRDefault="00C757E1">
            <w:pPr>
              <w:tabs>
                <w:tab w:val="left" w:pos="284"/>
                <w:tab w:val="left" w:pos="426"/>
              </w:tabs>
              <w:ind w:right="49"/>
              <w:jc w:val="center"/>
              <w:rPr>
                <w:rFonts w:ascii="Palatino Linotype" w:eastAsia="Palatino Linotype" w:hAnsi="Palatino Linotype" w:cs="Palatino Linotype"/>
                <w:b/>
                <w:sz w:val="20"/>
                <w:szCs w:val="20"/>
              </w:rPr>
            </w:pPr>
            <w:r w:rsidRPr="00AA6546">
              <w:rPr>
                <w:rFonts w:ascii="Palatino Linotype" w:eastAsia="Palatino Linotype" w:hAnsi="Palatino Linotype" w:cs="Palatino Linotype"/>
                <w:b/>
                <w:sz w:val="20"/>
                <w:szCs w:val="20"/>
              </w:rPr>
              <w:t>Clasificación de la Información</w:t>
            </w:r>
          </w:p>
        </w:tc>
      </w:tr>
      <w:tr w:rsidR="00715D64" w:rsidRPr="00AA6546" w14:paraId="4FC551B5" w14:textId="77777777">
        <w:tc>
          <w:tcPr>
            <w:tcW w:w="3767" w:type="dxa"/>
            <w:vAlign w:val="center"/>
          </w:tcPr>
          <w:p w14:paraId="1185DB95" w14:textId="77777777" w:rsidR="00BB3059" w:rsidRPr="00AA6546" w:rsidRDefault="00C757E1">
            <w:pPr>
              <w:tabs>
                <w:tab w:val="left" w:pos="284"/>
                <w:tab w:val="left" w:pos="426"/>
              </w:tabs>
              <w:ind w:right="49"/>
              <w:jc w:val="both"/>
              <w:rPr>
                <w:rFonts w:ascii="Palatino Linotype" w:eastAsia="Palatino Linotype" w:hAnsi="Palatino Linotype" w:cs="Palatino Linotype"/>
                <w:sz w:val="20"/>
                <w:szCs w:val="20"/>
              </w:rPr>
            </w:pPr>
            <w:r w:rsidRPr="00AA6546">
              <w:rPr>
                <w:rFonts w:ascii="Palatino Linotype" w:eastAsia="Palatino Linotype" w:hAnsi="Palatino Linotype" w:cs="Palatino Linotype"/>
                <w:sz w:val="20"/>
                <w:szCs w:val="20"/>
              </w:rPr>
              <w:t>Presentar una solicitud utilizando la forma oficial que se autorice por la institución pública o dependencia correspondiente.</w:t>
            </w:r>
          </w:p>
        </w:tc>
        <w:tc>
          <w:tcPr>
            <w:tcW w:w="2607" w:type="dxa"/>
            <w:vAlign w:val="center"/>
          </w:tcPr>
          <w:p w14:paraId="57458E49" w14:textId="77777777" w:rsidR="00BB3059" w:rsidRPr="00AA6546" w:rsidRDefault="00C757E1">
            <w:pPr>
              <w:tabs>
                <w:tab w:val="left" w:pos="284"/>
                <w:tab w:val="left" w:pos="426"/>
              </w:tabs>
              <w:ind w:right="49"/>
              <w:jc w:val="both"/>
              <w:rPr>
                <w:rFonts w:ascii="Palatino Linotype" w:eastAsia="Palatino Linotype" w:hAnsi="Palatino Linotype" w:cs="Palatino Linotype"/>
                <w:sz w:val="20"/>
                <w:szCs w:val="20"/>
              </w:rPr>
            </w:pPr>
            <w:r w:rsidRPr="00AA6546">
              <w:rPr>
                <w:rFonts w:ascii="Palatino Linotype" w:eastAsia="Palatino Linotype" w:hAnsi="Palatino Linotype" w:cs="Palatino Linotype"/>
                <w:sz w:val="20"/>
                <w:szCs w:val="20"/>
              </w:rPr>
              <w:t>Solicitud de empleo, ficha curricular, currículum vitae o documento análogo</w:t>
            </w:r>
          </w:p>
        </w:tc>
        <w:tc>
          <w:tcPr>
            <w:tcW w:w="2410" w:type="dxa"/>
            <w:vAlign w:val="center"/>
          </w:tcPr>
          <w:p w14:paraId="22707856" w14:textId="77777777" w:rsidR="00BB3059" w:rsidRPr="00AA6546" w:rsidRDefault="00C757E1">
            <w:pPr>
              <w:tabs>
                <w:tab w:val="left" w:pos="284"/>
                <w:tab w:val="left" w:pos="426"/>
              </w:tabs>
              <w:ind w:right="49"/>
              <w:jc w:val="center"/>
              <w:rPr>
                <w:rFonts w:ascii="Palatino Linotype" w:eastAsia="Palatino Linotype" w:hAnsi="Palatino Linotype" w:cs="Palatino Linotype"/>
                <w:sz w:val="20"/>
                <w:szCs w:val="20"/>
              </w:rPr>
            </w:pPr>
            <w:r w:rsidRPr="00AA6546">
              <w:rPr>
                <w:rFonts w:ascii="Palatino Linotype" w:eastAsia="Palatino Linotype" w:hAnsi="Palatino Linotype" w:cs="Palatino Linotype"/>
                <w:sz w:val="20"/>
                <w:szCs w:val="20"/>
              </w:rPr>
              <w:t>En versión Pública.</w:t>
            </w:r>
          </w:p>
        </w:tc>
      </w:tr>
      <w:tr w:rsidR="00715D64" w:rsidRPr="00AA6546" w14:paraId="20845C3D" w14:textId="77777777">
        <w:trPr>
          <w:trHeight w:val="517"/>
        </w:trPr>
        <w:tc>
          <w:tcPr>
            <w:tcW w:w="3767" w:type="dxa"/>
            <w:vAlign w:val="center"/>
          </w:tcPr>
          <w:p w14:paraId="5FDC7E1E" w14:textId="77777777" w:rsidR="00BB3059" w:rsidRPr="00AA6546" w:rsidRDefault="00C757E1">
            <w:pPr>
              <w:tabs>
                <w:tab w:val="left" w:pos="284"/>
                <w:tab w:val="left" w:pos="426"/>
              </w:tabs>
              <w:ind w:right="49"/>
              <w:jc w:val="both"/>
              <w:rPr>
                <w:rFonts w:ascii="Palatino Linotype" w:eastAsia="Palatino Linotype" w:hAnsi="Palatino Linotype" w:cs="Palatino Linotype"/>
                <w:sz w:val="20"/>
                <w:szCs w:val="20"/>
              </w:rPr>
            </w:pPr>
            <w:r w:rsidRPr="00AA6546">
              <w:rPr>
                <w:rFonts w:ascii="Palatino Linotype" w:eastAsia="Palatino Linotype" w:hAnsi="Palatino Linotype" w:cs="Palatino Linotype"/>
                <w:sz w:val="20"/>
                <w:szCs w:val="20"/>
              </w:rPr>
              <w:t>Ser de nacionalidad mexicana.</w:t>
            </w:r>
          </w:p>
        </w:tc>
        <w:tc>
          <w:tcPr>
            <w:tcW w:w="2607" w:type="dxa"/>
            <w:vAlign w:val="center"/>
          </w:tcPr>
          <w:p w14:paraId="28DF3E49" w14:textId="77777777" w:rsidR="00BB3059" w:rsidRPr="00AA6546" w:rsidRDefault="00C757E1">
            <w:pPr>
              <w:tabs>
                <w:tab w:val="left" w:pos="284"/>
                <w:tab w:val="left" w:pos="426"/>
              </w:tabs>
              <w:ind w:right="49"/>
              <w:jc w:val="both"/>
              <w:rPr>
                <w:rFonts w:ascii="Palatino Linotype" w:eastAsia="Palatino Linotype" w:hAnsi="Palatino Linotype" w:cs="Palatino Linotype"/>
                <w:sz w:val="20"/>
                <w:szCs w:val="20"/>
              </w:rPr>
            </w:pPr>
            <w:r w:rsidRPr="00AA6546">
              <w:rPr>
                <w:rFonts w:ascii="Palatino Linotype" w:eastAsia="Palatino Linotype" w:hAnsi="Palatino Linotype" w:cs="Palatino Linotype"/>
                <w:sz w:val="20"/>
                <w:szCs w:val="20"/>
              </w:rPr>
              <w:t>Acta de nacimiento</w:t>
            </w:r>
          </w:p>
        </w:tc>
        <w:tc>
          <w:tcPr>
            <w:tcW w:w="2410" w:type="dxa"/>
            <w:vAlign w:val="center"/>
          </w:tcPr>
          <w:p w14:paraId="176533E3" w14:textId="77777777" w:rsidR="00BB3059" w:rsidRPr="00AA6546" w:rsidRDefault="00C757E1">
            <w:pPr>
              <w:tabs>
                <w:tab w:val="left" w:pos="284"/>
                <w:tab w:val="left" w:pos="426"/>
              </w:tabs>
              <w:ind w:right="49"/>
              <w:jc w:val="center"/>
              <w:rPr>
                <w:rFonts w:ascii="Palatino Linotype" w:eastAsia="Palatino Linotype" w:hAnsi="Palatino Linotype" w:cs="Palatino Linotype"/>
                <w:sz w:val="20"/>
                <w:szCs w:val="20"/>
              </w:rPr>
            </w:pPr>
            <w:r w:rsidRPr="00AA6546">
              <w:rPr>
                <w:rFonts w:ascii="Palatino Linotype" w:eastAsia="Palatino Linotype" w:hAnsi="Palatino Linotype" w:cs="Palatino Linotype"/>
                <w:sz w:val="20"/>
                <w:szCs w:val="20"/>
              </w:rPr>
              <w:t>Confidencial</w:t>
            </w:r>
          </w:p>
        </w:tc>
      </w:tr>
      <w:tr w:rsidR="00715D64" w:rsidRPr="00AA6546" w14:paraId="6FE799BA" w14:textId="77777777">
        <w:tc>
          <w:tcPr>
            <w:tcW w:w="3767" w:type="dxa"/>
            <w:vAlign w:val="center"/>
          </w:tcPr>
          <w:p w14:paraId="10D362A9" w14:textId="77777777" w:rsidR="00BB3059" w:rsidRPr="00AA6546" w:rsidRDefault="00C757E1">
            <w:pPr>
              <w:tabs>
                <w:tab w:val="left" w:pos="284"/>
                <w:tab w:val="left" w:pos="426"/>
              </w:tabs>
              <w:ind w:right="49"/>
              <w:jc w:val="both"/>
              <w:rPr>
                <w:rFonts w:ascii="Palatino Linotype" w:eastAsia="Palatino Linotype" w:hAnsi="Palatino Linotype" w:cs="Palatino Linotype"/>
                <w:sz w:val="20"/>
                <w:szCs w:val="20"/>
              </w:rPr>
            </w:pPr>
            <w:r w:rsidRPr="00AA6546">
              <w:rPr>
                <w:rFonts w:ascii="Palatino Linotype" w:eastAsia="Palatino Linotype" w:hAnsi="Palatino Linotype" w:cs="Palatino Linotype"/>
                <w:sz w:val="20"/>
                <w:szCs w:val="20"/>
              </w:rPr>
              <w:t>Estar en pleno ejercicio de sus derechos civiles y políticos.</w:t>
            </w:r>
          </w:p>
        </w:tc>
        <w:tc>
          <w:tcPr>
            <w:tcW w:w="2607" w:type="dxa"/>
            <w:vAlign w:val="center"/>
          </w:tcPr>
          <w:p w14:paraId="187CA059" w14:textId="77777777" w:rsidR="00BB3059" w:rsidRPr="00AA6546" w:rsidRDefault="00C757E1">
            <w:pPr>
              <w:tabs>
                <w:tab w:val="left" w:pos="284"/>
                <w:tab w:val="left" w:pos="426"/>
              </w:tabs>
              <w:ind w:right="49"/>
              <w:jc w:val="both"/>
              <w:rPr>
                <w:rFonts w:ascii="Palatino Linotype" w:eastAsia="Palatino Linotype" w:hAnsi="Palatino Linotype" w:cs="Palatino Linotype"/>
                <w:sz w:val="20"/>
                <w:szCs w:val="20"/>
              </w:rPr>
            </w:pPr>
            <w:r w:rsidRPr="00AA6546">
              <w:rPr>
                <w:rFonts w:ascii="Palatino Linotype" w:eastAsia="Palatino Linotype" w:hAnsi="Palatino Linotype" w:cs="Palatino Linotype"/>
                <w:sz w:val="20"/>
                <w:szCs w:val="20"/>
              </w:rPr>
              <w:t>Derogado</w:t>
            </w:r>
          </w:p>
        </w:tc>
        <w:tc>
          <w:tcPr>
            <w:tcW w:w="2410" w:type="dxa"/>
            <w:vAlign w:val="center"/>
          </w:tcPr>
          <w:p w14:paraId="00203D98" w14:textId="77777777" w:rsidR="00BB3059" w:rsidRPr="00AA6546" w:rsidRDefault="00C757E1">
            <w:pPr>
              <w:tabs>
                <w:tab w:val="left" w:pos="284"/>
                <w:tab w:val="left" w:pos="426"/>
              </w:tabs>
              <w:ind w:right="49"/>
              <w:jc w:val="center"/>
              <w:rPr>
                <w:rFonts w:ascii="Palatino Linotype" w:eastAsia="Palatino Linotype" w:hAnsi="Palatino Linotype" w:cs="Palatino Linotype"/>
                <w:sz w:val="20"/>
                <w:szCs w:val="20"/>
              </w:rPr>
            </w:pPr>
            <w:r w:rsidRPr="00AA6546">
              <w:rPr>
                <w:rFonts w:ascii="Palatino Linotype" w:eastAsia="Palatino Linotype" w:hAnsi="Palatino Linotype" w:cs="Palatino Linotype"/>
                <w:sz w:val="20"/>
                <w:szCs w:val="20"/>
              </w:rPr>
              <w:t>N/A</w:t>
            </w:r>
          </w:p>
        </w:tc>
      </w:tr>
      <w:tr w:rsidR="00715D64" w:rsidRPr="00AA6546" w14:paraId="601381D7" w14:textId="77777777">
        <w:tc>
          <w:tcPr>
            <w:tcW w:w="3767" w:type="dxa"/>
            <w:vAlign w:val="center"/>
          </w:tcPr>
          <w:p w14:paraId="2301668A" w14:textId="77777777" w:rsidR="00BB3059" w:rsidRPr="00AA6546" w:rsidRDefault="00C757E1">
            <w:pPr>
              <w:tabs>
                <w:tab w:val="left" w:pos="284"/>
                <w:tab w:val="left" w:pos="426"/>
              </w:tabs>
              <w:ind w:right="49"/>
              <w:jc w:val="both"/>
              <w:rPr>
                <w:rFonts w:ascii="Palatino Linotype" w:eastAsia="Palatino Linotype" w:hAnsi="Palatino Linotype" w:cs="Palatino Linotype"/>
                <w:sz w:val="20"/>
                <w:szCs w:val="20"/>
              </w:rPr>
            </w:pPr>
            <w:r w:rsidRPr="00AA6546">
              <w:rPr>
                <w:rFonts w:ascii="Palatino Linotype" w:eastAsia="Palatino Linotype" w:hAnsi="Palatino Linotype" w:cs="Palatino Linotype"/>
                <w:sz w:val="20"/>
                <w:szCs w:val="20"/>
              </w:rPr>
              <w:t>Acreditar, cuando proceda, el cumplimiento de la Ley del Servicio Militar Nacional.</w:t>
            </w:r>
          </w:p>
        </w:tc>
        <w:tc>
          <w:tcPr>
            <w:tcW w:w="2607" w:type="dxa"/>
            <w:vAlign w:val="center"/>
          </w:tcPr>
          <w:p w14:paraId="07C788A3" w14:textId="77777777" w:rsidR="00BB3059" w:rsidRPr="00AA6546" w:rsidRDefault="00C757E1">
            <w:pPr>
              <w:tabs>
                <w:tab w:val="left" w:pos="284"/>
                <w:tab w:val="left" w:pos="426"/>
              </w:tabs>
              <w:ind w:right="49"/>
              <w:jc w:val="both"/>
              <w:rPr>
                <w:rFonts w:ascii="Palatino Linotype" w:eastAsia="Palatino Linotype" w:hAnsi="Palatino Linotype" w:cs="Palatino Linotype"/>
                <w:sz w:val="20"/>
                <w:szCs w:val="20"/>
              </w:rPr>
            </w:pPr>
            <w:r w:rsidRPr="00AA6546">
              <w:rPr>
                <w:rFonts w:ascii="Palatino Linotype" w:eastAsia="Palatino Linotype" w:hAnsi="Palatino Linotype" w:cs="Palatino Linotype"/>
                <w:sz w:val="20"/>
                <w:szCs w:val="20"/>
              </w:rPr>
              <w:t>Cartilla de Servicio Militar</w:t>
            </w:r>
          </w:p>
        </w:tc>
        <w:tc>
          <w:tcPr>
            <w:tcW w:w="2410" w:type="dxa"/>
            <w:vAlign w:val="center"/>
          </w:tcPr>
          <w:p w14:paraId="0CD19A27" w14:textId="77777777" w:rsidR="00BB3059" w:rsidRPr="00AA6546" w:rsidRDefault="00C757E1">
            <w:pPr>
              <w:tabs>
                <w:tab w:val="left" w:pos="284"/>
                <w:tab w:val="left" w:pos="426"/>
              </w:tabs>
              <w:ind w:right="49"/>
              <w:jc w:val="center"/>
              <w:rPr>
                <w:rFonts w:ascii="Palatino Linotype" w:eastAsia="Palatino Linotype" w:hAnsi="Palatino Linotype" w:cs="Palatino Linotype"/>
                <w:sz w:val="20"/>
                <w:szCs w:val="20"/>
              </w:rPr>
            </w:pPr>
            <w:r w:rsidRPr="00AA6546">
              <w:rPr>
                <w:rFonts w:ascii="Palatino Linotype" w:eastAsia="Palatino Linotype" w:hAnsi="Palatino Linotype" w:cs="Palatino Linotype"/>
                <w:sz w:val="20"/>
                <w:szCs w:val="20"/>
              </w:rPr>
              <w:t>Confidencial</w:t>
            </w:r>
          </w:p>
        </w:tc>
      </w:tr>
      <w:tr w:rsidR="00715D64" w:rsidRPr="00AA6546" w14:paraId="5A1A6211" w14:textId="77777777">
        <w:tc>
          <w:tcPr>
            <w:tcW w:w="3767" w:type="dxa"/>
            <w:vAlign w:val="center"/>
          </w:tcPr>
          <w:p w14:paraId="6768ED5E" w14:textId="77777777" w:rsidR="00BB3059" w:rsidRPr="00AA6546" w:rsidRDefault="00C757E1">
            <w:pPr>
              <w:tabs>
                <w:tab w:val="left" w:pos="284"/>
                <w:tab w:val="left" w:pos="426"/>
              </w:tabs>
              <w:ind w:right="49"/>
              <w:jc w:val="both"/>
              <w:rPr>
                <w:rFonts w:ascii="Palatino Linotype" w:eastAsia="Palatino Linotype" w:hAnsi="Palatino Linotype" w:cs="Palatino Linotype"/>
                <w:sz w:val="20"/>
                <w:szCs w:val="20"/>
              </w:rPr>
            </w:pPr>
            <w:r w:rsidRPr="00AA6546">
              <w:rPr>
                <w:rFonts w:ascii="Palatino Linotype" w:eastAsia="Palatino Linotype" w:hAnsi="Palatino Linotype" w:cs="Palatino Linotype"/>
                <w:sz w:val="20"/>
                <w:szCs w:val="20"/>
              </w:rPr>
              <w:t>No haber sido separado anteriormente del servicio por las causas previstas en el artículo 93 de la presente ley.</w:t>
            </w:r>
          </w:p>
        </w:tc>
        <w:tc>
          <w:tcPr>
            <w:tcW w:w="2607" w:type="dxa"/>
            <w:vAlign w:val="center"/>
          </w:tcPr>
          <w:p w14:paraId="3F672E4D" w14:textId="77777777" w:rsidR="00BB3059" w:rsidRPr="00AA6546" w:rsidRDefault="00C757E1">
            <w:pPr>
              <w:tabs>
                <w:tab w:val="left" w:pos="284"/>
                <w:tab w:val="left" w:pos="426"/>
              </w:tabs>
              <w:ind w:right="49"/>
              <w:jc w:val="both"/>
              <w:rPr>
                <w:rFonts w:ascii="Palatino Linotype" w:eastAsia="Palatino Linotype" w:hAnsi="Palatino Linotype" w:cs="Palatino Linotype"/>
                <w:sz w:val="20"/>
                <w:szCs w:val="20"/>
              </w:rPr>
            </w:pPr>
            <w:r w:rsidRPr="00AA6546">
              <w:rPr>
                <w:rFonts w:ascii="Palatino Linotype" w:eastAsia="Palatino Linotype" w:hAnsi="Palatino Linotype" w:cs="Palatino Linotype"/>
                <w:sz w:val="20"/>
                <w:szCs w:val="20"/>
              </w:rPr>
              <w:t>Manifestación bajo protesta de decir verdad.</w:t>
            </w:r>
          </w:p>
        </w:tc>
        <w:tc>
          <w:tcPr>
            <w:tcW w:w="2410" w:type="dxa"/>
            <w:vAlign w:val="center"/>
          </w:tcPr>
          <w:p w14:paraId="7468232D" w14:textId="77777777" w:rsidR="00BB3059" w:rsidRPr="00AA6546" w:rsidRDefault="00C757E1">
            <w:pPr>
              <w:tabs>
                <w:tab w:val="left" w:pos="284"/>
                <w:tab w:val="left" w:pos="426"/>
              </w:tabs>
              <w:ind w:right="49"/>
              <w:jc w:val="center"/>
              <w:rPr>
                <w:rFonts w:ascii="Palatino Linotype" w:eastAsia="Palatino Linotype" w:hAnsi="Palatino Linotype" w:cs="Palatino Linotype"/>
                <w:sz w:val="20"/>
                <w:szCs w:val="20"/>
              </w:rPr>
            </w:pPr>
            <w:r w:rsidRPr="00AA6546">
              <w:rPr>
                <w:rFonts w:ascii="Palatino Linotype" w:eastAsia="Palatino Linotype" w:hAnsi="Palatino Linotype" w:cs="Palatino Linotype"/>
                <w:sz w:val="20"/>
                <w:szCs w:val="20"/>
              </w:rPr>
              <w:t>Documento íntegro</w:t>
            </w:r>
          </w:p>
        </w:tc>
      </w:tr>
      <w:tr w:rsidR="00715D64" w:rsidRPr="00AA6546" w14:paraId="4D4B9613" w14:textId="77777777">
        <w:tc>
          <w:tcPr>
            <w:tcW w:w="3767" w:type="dxa"/>
            <w:vAlign w:val="center"/>
          </w:tcPr>
          <w:p w14:paraId="41311598" w14:textId="77777777" w:rsidR="00BB3059" w:rsidRPr="00AA6546" w:rsidRDefault="00C757E1">
            <w:pPr>
              <w:tabs>
                <w:tab w:val="left" w:pos="284"/>
                <w:tab w:val="left" w:pos="426"/>
              </w:tabs>
              <w:ind w:right="49"/>
              <w:jc w:val="both"/>
              <w:rPr>
                <w:rFonts w:ascii="Palatino Linotype" w:eastAsia="Palatino Linotype" w:hAnsi="Palatino Linotype" w:cs="Palatino Linotype"/>
                <w:sz w:val="20"/>
                <w:szCs w:val="20"/>
              </w:rPr>
            </w:pPr>
            <w:r w:rsidRPr="00AA6546">
              <w:rPr>
                <w:rFonts w:ascii="Palatino Linotype" w:eastAsia="Palatino Linotype" w:hAnsi="Palatino Linotype" w:cs="Palatino Linotype"/>
                <w:sz w:val="20"/>
                <w:szCs w:val="20"/>
              </w:rPr>
              <w:t>Tener buena salud, lo que se comprobará con los certificados médicos.</w:t>
            </w:r>
          </w:p>
        </w:tc>
        <w:tc>
          <w:tcPr>
            <w:tcW w:w="2607" w:type="dxa"/>
            <w:vAlign w:val="center"/>
          </w:tcPr>
          <w:p w14:paraId="131645E2" w14:textId="77777777" w:rsidR="00BB3059" w:rsidRPr="00AA6546" w:rsidRDefault="00C757E1">
            <w:pPr>
              <w:tabs>
                <w:tab w:val="left" w:pos="284"/>
                <w:tab w:val="left" w:pos="426"/>
              </w:tabs>
              <w:ind w:right="49"/>
              <w:jc w:val="both"/>
              <w:rPr>
                <w:rFonts w:ascii="Palatino Linotype" w:eastAsia="Palatino Linotype" w:hAnsi="Palatino Linotype" w:cs="Palatino Linotype"/>
                <w:sz w:val="20"/>
                <w:szCs w:val="20"/>
              </w:rPr>
            </w:pPr>
            <w:r w:rsidRPr="00AA6546">
              <w:rPr>
                <w:rFonts w:ascii="Palatino Linotype" w:eastAsia="Palatino Linotype" w:hAnsi="Palatino Linotype" w:cs="Palatino Linotype"/>
                <w:sz w:val="20"/>
                <w:szCs w:val="20"/>
              </w:rPr>
              <w:t>Certificado Médico</w:t>
            </w:r>
          </w:p>
        </w:tc>
        <w:tc>
          <w:tcPr>
            <w:tcW w:w="2410" w:type="dxa"/>
            <w:vAlign w:val="center"/>
          </w:tcPr>
          <w:p w14:paraId="5883A486" w14:textId="77777777" w:rsidR="00BB3059" w:rsidRPr="00AA6546" w:rsidRDefault="00C757E1">
            <w:pPr>
              <w:tabs>
                <w:tab w:val="left" w:pos="284"/>
                <w:tab w:val="left" w:pos="426"/>
              </w:tabs>
              <w:ind w:right="49"/>
              <w:jc w:val="center"/>
              <w:rPr>
                <w:rFonts w:ascii="Palatino Linotype" w:eastAsia="Palatino Linotype" w:hAnsi="Palatino Linotype" w:cs="Palatino Linotype"/>
                <w:sz w:val="20"/>
                <w:szCs w:val="20"/>
              </w:rPr>
            </w:pPr>
            <w:r w:rsidRPr="00AA6546">
              <w:rPr>
                <w:rFonts w:ascii="Palatino Linotype" w:eastAsia="Palatino Linotype" w:hAnsi="Palatino Linotype" w:cs="Palatino Linotype"/>
                <w:sz w:val="20"/>
                <w:szCs w:val="20"/>
              </w:rPr>
              <w:t>Confidencial</w:t>
            </w:r>
          </w:p>
        </w:tc>
      </w:tr>
      <w:tr w:rsidR="00715D64" w:rsidRPr="00AA6546" w14:paraId="6998F396" w14:textId="77777777">
        <w:tc>
          <w:tcPr>
            <w:tcW w:w="3767" w:type="dxa"/>
            <w:vAlign w:val="center"/>
          </w:tcPr>
          <w:p w14:paraId="67C9383B" w14:textId="77777777" w:rsidR="00BB3059" w:rsidRPr="00AA6546" w:rsidRDefault="00C757E1">
            <w:pPr>
              <w:tabs>
                <w:tab w:val="left" w:pos="284"/>
                <w:tab w:val="left" w:pos="426"/>
              </w:tabs>
              <w:ind w:right="49"/>
              <w:jc w:val="both"/>
              <w:rPr>
                <w:rFonts w:ascii="Palatino Linotype" w:eastAsia="Palatino Linotype" w:hAnsi="Palatino Linotype" w:cs="Palatino Linotype"/>
                <w:sz w:val="20"/>
                <w:szCs w:val="20"/>
              </w:rPr>
            </w:pPr>
            <w:r w:rsidRPr="00AA6546">
              <w:rPr>
                <w:rFonts w:ascii="Palatino Linotype" w:eastAsia="Palatino Linotype" w:hAnsi="Palatino Linotype" w:cs="Palatino Linotype"/>
                <w:sz w:val="20"/>
                <w:szCs w:val="20"/>
              </w:rPr>
              <w:t>Cumplir con los requisitos que se establezcan para los diferentes puestos.</w:t>
            </w:r>
          </w:p>
        </w:tc>
        <w:tc>
          <w:tcPr>
            <w:tcW w:w="2607" w:type="dxa"/>
            <w:vAlign w:val="center"/>
          </w:tcPr>
          <w:p w14:paraId="2D7F2DC4" w14:textId="77777777" w:rsidR="00BB3059" w:rsidRPr="00AA6546" w:rsidRDefault="00C757E1">
            <w:pPr>
              <w:tabs>
                <w:tab w:val="left" w:pos="284"/>
                <w:tab w:val="left" w:pos="426"/>
              </w:tabs>
              <w:ind w:right="49"/>
              <w:jc w:val="both"/>
              <w:rPr>
                <w:rFonts w:ascii="Palatino Linotype" w:eastAsia="Palatino Linotype" w:hAnsi="Palatino Linotype" w:cs="Palatino Linotype"/>
                <w:sz w:val="20"/>
                <w:szCs w:val="20"/>
              </w:rPr>
            </w:pPr>
            <w:r w:rsidRPr="00AA6546">
              <w:rPr>
                <w:rFonts w:ascii="Palatino Linotype" w:eastAsia="Palatino Linotype" w:hAnsi="Palatino Linotype" w:cs="Palatino Linotype"/>
                <w:sz w:val="20"/>
                <w:szCs w:val="20"/>
              </w:rPr>
              <w:t>En este caso, son aplicables los documentos previstos por la Ley Orgánica Municipal del Estado de México y Municipios, en virtud de que se trata de ayuntamientos.</w:t>
            </w:r>
          </w:p>
        </w:tc>
        <w:tc>
          <w:tcPr>
            <w:tcW w:w="2410" w:type="dxa"/>
            <w:vAlign w:val="center"/>
          </w:tcPr>
          <w:p w14:paraId="030B7520" w14:textId="77777777" w:rsidR="00BB3059" w:rsidRPr="00AA6546" w:rsidRDefault="00C757E1">
            <w:pPr>
              <w:tabs>
                <w:tab w:val="left" w:pos="284"/>
                <w:tab w:val="left" w:pos="426"/>
              </w:tabs>
              <w:ind w:right="49"/>
              <w:jc w:val="center"/>
              <w:rPr>
                <w:rFonts w:ascii="Palatino Linotype" w:eastAsia="Palatino Linotype" w:hAnsi="Palatino Linotype" w:cs="Palatino Linotype"/>
                <w:sz w:val="20"/>
                <w:szCs w:val="20"/>
              </w:rPr>
            </w:pPr>
            <w:r w:rsidRPr="00AA6546">
              <w:rPr>
                <w:rFonts w:ascii="Palatino Linotype" w:eastAsia="Palatino Linotype" w:hAnsi="Palatino Linotype" w:cs="Palatino Linotype"/>
                <w:sz w:val="20"/>
                <w:szCs w:val="20"/>
              </w:rPr>
              <w:t>Documento íntegro</w:t>
            </w:r>
          </w:p>
        </w:tc>
      </w:tr>
      <w:tr w:rsidR="00715D64" w:rsidRPr="00AA6546" w14:paraId="510C57BC" w14:textId="77777777">
        <w:tc>
          <w:tcPr>
            <w:tcW w:w="3767" w:type="dxa"/>
            <w:vAlign w:val="center"/>
          </w:tcPr>
          <w:p w14:paraId="2BC5ACB8" w14:textId="77777777" w:rsidR="00BB3059" w:rsidRPr="00AA6546" w:rsidRDefault="00C757E1">
            <w:pPr>
              <w:tabs>
                <w:tab w:val="left" w:pos="284"/>
                <w:tab w:val="left" w:pos="426"/>
              </w:tabs>
              <w:ind w:right="49"/>
              <w:jc w:val="both"/>
              <w:rPr>
                <w:rFonts w:ascii="Palatino Linotype" w:eastAsia="Palatino Linotype" w:hAnsi="Palatino Linotype" w:cs="Palatino Linotype"/>
                <w:sz w:val="20"/>
                <w:szCs w:val="20"/>
              </w:rPr>
            </w:pPr>
            <w:r w:rsidRPr="00AA6546">
              <w:rPr>
                <w:rFonts w:ascii="Palatino Linotype" w:eastAsia="Palatino Linotype" w:hAnsi="Palatino Linotype" w:cs="Palatino Linotype"/>
                <w:sz w:val="20"/>
                <w:szCs w:val="20"/>
              </w:rPr>
              <w:t>Acreditar por medio de los exámenes correspondientes los conocimientos y aptitudes necesarios para el desempeño del puesto.</w:t>
            </w:r>
          </w:p>
        </w:tc>
        <w:tc>
          <w:tcPr>
            <w:tcW w:w="2607" w:type="dxa"/>
            <w:vAlign w:val="center"/>
          </w:tcPr>
          <w:p w14:paraId="597FD68D" w14:textId="77777777" w:rsidR="00BB3059" w:rsidRPr="00AA6546" w:rsidRDefault="00C757E1">
            <w:pPr>
              <w:tabs>
                <w:tab w:val="left" w:pos="284"/>
                <w:tab w:val="left" w:pos="426"/>
              </w:tabs>
              <w:ind w:right="49"/>
              <w:jc w:val="both"/>
              <w:rPr>
                <w:rFonts w:ascii="Palatino Linotype" w:eastAsia="Palatino Linotype" w:hAnsi="Palatino Linotype" w:cs="Palatino Linotype"/>
                <w:sz w:val="20"/>
                <w:szCs w:val="20"/>
              </w:rPr>
            </w:pPr>
            <w:r w:rsidRPr="00AA6546">
              <w:rPr>
                <w:rFonts w:ascii="Palatino Linotype" w:eastAsia="Palatino Linotype" w:hAnsi="Palatino Linotype" w:cs="Palatino Linotype"/>
                <w:sz w:val="20"/>
                <w:szCs w:val="20"/>
              </w:rPr>
              <w:t>El documento obtenido por haber acreditado los exámenes de oposición o de conocimientos o aptitudes necesarios para ejercer el cargo.</w:t>
            </w:r>
          </w:p>
        </w:tc>
        <w:tc>
          <w:tcPr>
            <w:tcW w:w="2410" w:type="dxa"/>
            <w:vAlign w:val="center"/>
          </w:tcPr>
          <w:p w14:paraId="1856B28C" w14:textId="77777777" w:rsidR="00BB3059" w:rsidRPr="00AA6546" w:rsidRDefault="00C757E1">
            <w:pPr>
              <w:tabs>
                <w:tab w:val="left" w:pos="284"/>
                <w:tab w:val="left" w:pos="426"/>
              </w:tabs>
              <w:ind w:right="49"/>
              <w:jc w:val="center"/>
              <w:rPr>
                <w:rFonts w:ascii="Palatino Linotype" w:eastAsia="Palatino Linotype" w:hAnsi="Palatino Linotype" w:cs="Palatino Linotype"/>
                <w:sz w:val="20"/>
                <w:szCs w:val="20"/>
              </w:rPr>
            </w:pPr>
            <w:r w:rsidRPr="00AA6546">
              <w:rPr>
                <w:rFonts w:ascii="Palatino Linotype" w:eastAsia="Palatino Linotype" w:hAnsi="Palatino Linotype" w:cs="Palatino Linotype"/>
                <w:sz w:val="20"/>
                <w:szCs w:val="20"/>
              </w:rPr>
              <w:t>En versión Pública.</w:t>
            </w:r>
          </w:p>
        </w:tc>
      </w:tr>
      <w:tr w:rsidR="00715D64" w:rsidRPr="00AA6546" w14:paraId="53AC4BF5" w14:textId="77777777">
        <w:tc>
          <w:tcPr>
            <w:tcW w:w="3767" w:type="dxa"/>
            <w:vAlign w:val="center"/>
          </w:tcPr>
          <w:p w14:paraId="618EADF2" w14:textId="77777777" w:rsidR="00BB3059" w:rsidRPr="00AA6546" w:rsidRDefault="00C757E1">
            <w:pPr>
              <w:tabs>
                <w:tab w:val="left" w:pos="284"/>
                <w:tab w:val="left" w:pos="426"/>
              </w:tabs>
              <w:ind w:right="49"/>
              <w:jc w:val="both"/>
              <w:rPr>
                <w:rFonts w:ascii="Palatino Linotype" w:eastAsia="Palatino Linotype" w:hAnsi="Palatino Linotype" w:cs="Palatino Linotype"/>
                <w:sz w:val="20"/>
                <w:szCs w:val="20"/>
              </w:rPr>
            </w:pPr>
            <w:r w:rsidRPr="00AA6546">
              <w:rPr>
                <w:rFonts w:ascii="Palatino Linotype" w:eastAsia="Palatino Linotype" w:hAnsi="Palatino Linotype" w:cs="Palatino Linotype"/>
                <w:sz w:val="20"/>
                <w:szCs w:val="20"/>
              </w:rPr>
              <w:t>No estar inhabilitado para el ejercicio del servicio público.</w:t>
            </w:r>
          </w:p>
        </w:tc>
        <w:tc>
          <w:tcPr>
            <w:tcW w:w="2607" w:type="dxa"/>
            <w:vAlign w:val="center"/>
          </w:tcPr>
          <w:p w14:paraId="39B41746" w14:textId="77777777" w:rsidR="00BB3059" w:rsidRPr="00AA6546" w:rsidRDefault="00C757E1">
            <w:pPr>
              <w:tabs>
                <w:tab w:val="left" w:pos="284"/>
                <w:tab w:val="left" w:pos="426"/>
              </w:tabs>
              <w:ind w:right="49"/>
              <w:jc w:val="both"/>
              <w:rPr>
                <w:rFonts w:ascii="Palatino Linotype" w:eastAsia="Palatino Linotype" w:hAnsi="Palatino Linotype" w:cs="Palatino Linotype"/>
                <w:sz w:val="20"/>
                <w:szCs w:val="20"/>
              </w:rPr>
            </w:pPr>
            <w:r w:rsidRPr="00AA6546">
              <w:rPr>
                <w:rFonts w:ascii="Palatino Linotype" w:eastAsia="Palatino Linotype" w:hAnsi="Palatino Linotype" w:cs="Palatino Linotype"/>
                <w:sz w:val="20"/>
                <w:szCs w:val="20"/>
              </w:rPr>
              <w:t>Constancia de no inhabilitación.</w:t>
            </w:r>
          </w:p>
        </w:tc>
        <w:tc>
          <w:tcPr>
            <w:tcW w:w="2410" w:type="dxa"/>
            <w:vAlign w:val="center"/>
          </w:tcPr>
          <w:p w14:paraId="4CEDA3A8" w14:textId="77777777" w:rsidR="00BB3059" w:rsidRPr="00AA6546" w:rsidRDefault="00C757E1">
            <w:pPr>
              <w:tabs>
                <w:tab w:val="left" w:pos="284"/>
                <w:tab w:val="left" w:pos="426"/>
              </w:tabs>
              <w:ind w:right="49"/>
              <w:jc w:val="center"/>
              <w:rPr>
                <w:rFonts w:ascii="Palatino Linotype" w:eastAsia="Palatino Linotype" w:hAnsi="Palatino Linotype" w:cs="Palatino Linotype"/>
                <w:sz w:val="20"/>
                <w:szCs w:val="20"/>
              </w:rPr>
            </w:pPr>
            <w:r w:rsidRPr="00AA6546">
              <w:rPr>
                <w:rFonts w:ascii="Palatino Linotype" w:eastAsia="Palatino Linotype" w:hAnsi="Palatino Linotype" w:cs="Palatino Linotype"/>
                <w:sz w:val="20"/>
                <w:szCs w:val="20"/>
              </w:rPr>
              <w:t>Documento íntegro</w:t>
            </w:r>
          </w:p>
        </w:tc>
      </w:tr>
      <w:tr w:rsidR="00715D64" w:rsidRPr="00AA6546" w14:paraId="2E55B421" w14:textId="77777777">
        <w:tc>
          <w:tcPr>
            <w:tcW w:w="3767" w:type="dxa"/>
            <w:vAlign w:val="center"/>
          </w:tcPr>
          <w:p w14:paraId="13EACD60" w14:textId="77777777" w:rsidR="00BB3059" w:rsidRPr="00AA6546" w:rsidRDefault="00C757E1">
            <w:pPr>
              <w:tabs>
                <w:tab w:val="left" w:pos="284"/>
                <w:tab w:val="left" w:pos="426"/>
              </w:tabs>
              <w:ind w:right="49"/>
              <w:jc w:val="both"/>
              <w:rPr>
                <w:rFonts w:ascii="Palatino Linotype" w:eastAsia="Palatino Linotype" w:hAnsi="Palatino Linotype" w:cs="Palatino Linotype"/>
                <w:sz w:val="20"/>
                <w:szCs w:val="20"/>
              </w:rPr>
            </w:pPr>
            <w:r w:rsidRPr="00AA6546">
              <w:rPr>
                <w:rFonts w:ascii="Palatino Linotype" w:eastAsia="Palatino Linotype" w:hAnsi="Palatino Linotype" w:cs="Palatino Linotype"/>
                <w:sz w:val="20"/>
                <w:szCs w:val="20"/>
              </w:rPr>
              <w:t>Presentar certificado expedido por la Unidad del Registro de Deudores Alimentarios Morosos en el que conste, si se encuentra inscrito o no en el mismo.</w:t>
            </w:r>
          </w:p>
        </w:tc>
        <w:tc>
          <w:tcPr>
            <w:tcW w:w="2607" w:type="dxa"/>
            <w:vAlign w:val="center"/>
          </w:tcPr>
          <w:p w14:paraId="31D58769" w14:textId="77777777" w:rsidR="00BB3059" w:rsidRPr="00AA6546" w:rsidRDefault="00C757E1">
            <w:pPr>
              <w:tabs>
                <w:tab w:val="left" w:pos="284"/>
                <w:tab w:val="left" w:pos="426"/>
              </w:tabs>
              <w:ind w:right="49"/>
              <w:jc w:val="both"/>
              <w:rPr>
                <w:rFonts w:ascii="Palatino Linotype" w:eastAsia="Palatino Linotype" w:hAnsi="Palatino Linotype" w:cs="Palatino Linotype"/>
                <w:sz w:val="20"/>
                <w:szCs w:val="20"/>
              </w:rPr>
            </w:pPr>
            <w:r w:rsidRPr="00AA6546">
              <w:rPr>
                <w:rFonts w:ascii="Palatino Linotype" w:eastAsia="Palatino Linotype" w:hAnsi="Palatino Linotype" w:cs="Palatino Linotype"/>
                <w:sz w:val="20"/>
                <w:szCs w:val="20"/>
              </w:rPr>
              <w:t>Certificado de No Deudor Alimentario Moroso.</w:t>
            </w:r>
          </w:p>
        </w:tc>
        <w:tc>
          <w:tcPr>
            <w:tcW w:w="2410" w:type="dxa"/>
            <w:vAlign w:val="center"/>
          </w:tcPr>
          <w:p w14:paraId="67B88F13" w14:textId="77777777" w:rsidR="00BB3059" w:rsidRPr="00AA6546" w:rsidRDefault="00C757E1">
            <w:pPr>
              <w:tabs>
                <w:tab w:val="left" w:pos="284"/>
                <w:tab w:val="left" w:pos="426"/>
              </w:tabs>
              <w:ind w:right="49"/>
              <w:jc w:val="center"/>
              <w:rPr>
                <w:rFonts w:ascii="Palatino Linotype" w:eastAsia="Palatino Linotype" w:hAnsi="Palatino Linotype" w:cs="Palatino Linotype"/>
                <w:sz w:val="20"/>
                <w:szCs w:val="20"/>
              </w:rPr>
            </w:pPr>
            <w:r w:rsidRPr="00AA6546">
              <w:rPr>
                <w:rFonts w:ascii="Palatino Linotype" w:eastAsia="Palatino Linotype" w:hAnsi="Palatino Linotype" w:cs="Palatino Linotype"/>
                <w:sz w:val="20"/>
                <w:szCs w:val="20"/>
              </w:rPr>
              <w:t>En versión Pública.</w:t>
            </w:r>
          </w:p>
        </w:tc>
      </w:tr>
      <w:tr w:rsidR="00715D64" w:rsidRPr="00AA6546" w14:paraId="495197A9" w14:textId="77777777">
        <w:tc>
          <w:tcPr>
            <w:tcW w:w="3767" w:type="dxa"/>
            <w:shd w:val="clear" w:color="auto" w:fill="auto"/>
            <w:vAlign w:val="center"/>
          </w:tcPr>
          <w:p w14:paraId="28EC22DE" w14:textId="77777777" w:rsidR="00BB3059" w:rsidRPr="00AA6546" w:rsidRDefault="00C757E1">
            <w:pPr>
              <w:tabs>
                <w:tab w:val="left" w:pos="284"/>
                <w:tab w:val="left" w:pos="426"/>
              </w:tabs>
              <w:ind w:right="49"/>
              <w:jc w:val="both"/>
              <w:rPr>
                <w:rFonts w:ascii="Palatino Linotype" w:eastAsia="Palatino Linotype" w:hAnsi="Palatino Linotype" w:cs="Palatino Linotype"/>
                <w:sz w:val="20"/>
                <w:szCs w:val="20"/>
              </w:rPr>
            </w:pPr>
            <w:r w:rsidRPr="00AA6546">
              <w:rPr>
                <w:rFonts w:ascii="Palatino Linotype" w:eastAsia="Palatino Linotype" w:hAnsi="Palatino Linotype" w:cs="Palatino Linotype"/>
                <w:sz w:val="20"/>
                <w:szCs w:val="20"/>
              </w:rPr>
              <w:t>Para iniciar la prestación de los servicios</w:t>
            </w:r>
          </w:p>
        </w:tc>
        <w:tc>
          <w:tcPr>
            <w:tcW w:w="2607" w:type="dxa"/>
            <w:shd w:val="clear" w:color="auto" w:fill="auto"/>
            <w:vAlign w:val="center"/>
          </w:tcPr>
          <w:p w14:paraId="06026011" w14:textId="77777777" w:rsidR="00BB3059" w:rsidRPr="00AA6546" w:rsidRDefault="00C757E1">
            <w:pPr>
              <w:tabs>
                <w:tab w:val="left" w:pos="284"/>
                <w:tab w:val="left" w:pos="426"/>
              </w:tabs>
              <w:ind w:right="49"/>
              <w:jc w:val="both"/>
              <w:rPr>
                <w:rFonts w:ascii="Palatino Linotype" w:eastAsia="Palatino Linotype" w:hAnsi="Palatino Linotype" w:cs="Palatino Linotype"/>
                <w:sz w:val="20"/>
                <w:szCs w:val="20"/>
              </w:rPr>
            </w:pPr>
            <w:r w:rsidRPr="00AA6546">
              <w:rPr>
                <w:rFonts w:ascii="Palatino Linotype" w:eastAsia="Palatino Linotype" w:hAnsi="Palatino Linotype" w:cs="Palatino Linotype"/>
                <w:sz w:val="20"/>
                <w:szCs w:val="20"/>
              </w:rPr>
              <w:t>Nombramiento, contrato o formato único de Movimientos de Personal.</w:t>
            </w:r>
          </w:p>
        </w:tc>
        <w:tc>
          <w:tcPr>
            <w:tcW w:w="2410" w:type="dxa"/>
            <w:vAlign w:val="center"/>
          </w:tcPr>
          <w:p w14:paraId="242C0F3F" w14:textId="77777777" w:rsidR="00BB3059" w:rsidRPr="00AA6546" w:rsidRDefault="00C757E1">
            <w:pPr>
              <w:tabs>
                <w:tab w:val="left" w:pos="284"/>
                <w:tab w:val="left" w:pos="426"/>
              </w:tabs>
              <w:ind w:right="49"/>
              <w:jc w:val="center"/>
              <w:rPr>
                <w:rFonts w:ascii="Palatino Linotype" w:eastAsia="Palatino Linotype" w:hAnsi="Palatino Linotype" w:cs="Palatino Linotype"/>
                <w:sz w:val="20"/>
                <w:szCs w:val="20"/>
              </w:rPr>
            </w:pPr>
            <w:r w:rsidRPr="00AA6546">
              <w:rPr>
                <w:rFonts w:ascii="Palatino Linotype" w:eastAsia="Palatino Linotype" w:hAnsi="Palatino Linotype" w:cs="Palatino Linotype"/>
                <w:sz w:val="20"/>
                <w:szCs w:val="20"/>
              </w:rPr>
              <w:t>En versión Pública.</w:t>
            </w:r>
          </w:p>
        </w:tc>
      </w:tr>
    </w:tbl>
    <w:p w14:paraId="5A341BF0" w14:textId="77777777" w:rsidR="00BB3059" w:rsidRPr="00AA6546" w:rsidRDefault="00C757E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Además, es conveniente señalar los siguientes documentos que sustentan la entrega de la información o el cumplimiento de los requisitos antes referidos a efecto de verificar si son de acceso público para el Recurrente con base a los siguientes planteamientos de hecho y de derecho:</w:t>
      </w:r>
    </w:p>
    <w:p w14:paraId="1C20B575" w14:textId="77777777" w:rsidR="00BB3059" w:rsidRPr="00AA6546" w:rsidRDefault="00BB3059">
      <w:pPr>
        <w:pBdr>
          <w:top w:val="nil"/>
          <w:left w:val="nil"/>
          <w:bottom w:val="nil"/>
          <w:right w:val="nil"/>
          <w:between w:val="nil"/>
        </w:pBdr>
        <w:rPr>
          <w:rFonts w:ascii="Palatino Linotype" w:eastAsia="Palatino Linotype" w:hAnsi="Palatino Linotype" w:cs="Palatino Linotype"/>
          <w:b/>
          <w:sz w:val="22"/>
          <w:szCs w:val="22"/>
        </w:rPr>
      </w:pPr>
    </w:p>
    <w:p w14:paraId="2DDE193B" w14:textId="77777777" w:rsidR="00BB3059" w:rsidRPr="00AA6546" w:rsidRDefault="00C757E1">
      <w:pPr>
        <w:numPr>
          <w:ilvl w:val="0"/>
          <w:numId w:val="7"/>
        </w:numPr>
        <w:pBdr>
          <w:top w:val="nil"/>
          <w:left w:val="nil"/>
          <w:bottom w:val="nil"/>
          <w:right w:val="nil"/>
          <w:between w:val="nil"/>
        </w:pBdr>
        <w:rPr>
          <w:rFonts w:ascii="Palatino Linotype" w:eastAsia="Palatino Linotype" w:hAnsi="Palatino Linotype" w:cs="Palatino Linotype"/>
          <w:b/>
          <w:sz w:val="22"/>
          <w:szCs w:val="22"/>
        </w:rPr>
      </w:pPr>
      <w:r w:rsidRPr="00AA6546">
        <w:rPr>
          <w:rFonts w:ascii="Palatino Linotype" w:eastAsia="Palatino Linotype" w:hAnsi="Palatino Linotype" w:cs="Palatino Linotype"/>
          <w:b/>
          <w:sz w:val="22"/>
          <w:szCs w:val="22"/>
        </w:rPr>
        <w:t>Credencial de elector.</w:t>
      </w:r>
    </w:p>
    <w:p w14:paraId="3C7AAA1A" w14:textId="77777777" w:rsidR="00BB3059" w:rsidRPr="00AA6546" w:rsidRDefault="00BB3059">
      <w:pPr>
        <w:pBdr>
          <w:top w:val="nil"/>
          <w:left w:val="nil"/>
          <w:bottom w:val="nil"/>
          <w:right w:val="nil"/>
          <w:between w:val="nil"/>
        </w:pBdr>
        <w:rPr>
          <w:rFonts w:ascii="Palatino Linotype" w:eastAsia="Palatino Linotype" w:hAnsi="Palatino Linotype" w:cs="Palatino Linotype"/>
          <w:b/>
          <w:sz w:val="22"/>
          <w:szCs w:val="22"/>
        </w:rPr>
      </w:pPr>
    </w:p>
    <w:p w14:paraId="48DC6DBA" w14:textId="77777777" w:rsidR="00BB3059" w:rsidRPr="00AA6546" w:rsidRDefault="00C757E1">
      <w:pPr>
        <w:tabs>
          <w:tab w:val="left" w:pos="6345"/>
        </w:tabs>
        <w:spacing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Sobre este documento, se debe señalar que la responsabilidad de formar el Padrón Electoral y expedir la credencial de elector, corresponde a la Dirección Ejecutiva del Registro Federal de Electores del Instituto Nacional Electoral, de conformidad con lo establecido en el artículo 54, apartado 1, incisos b) y c) de la Ley General de Instituciones y Procedimientos Electorales.</w:t>
      </w:r>
    </w:p>
    <w:p w14:paraId="4B6A60F2" w14:textId="77777777" w:rsidR="00BB3059" w:rsidRPr="00AA6546" w:rsidRDefault="00BB3059">
      <w:pPr>
        <w:tabs>
          <w:tab w:val="left" w:pos="6345"/>
        </w:tabs>
        <w:spacing w:line="360" w:lineRule="auto"/>
        <w:jc w:val="both"/>
        <w:rPr>
          <w:rFonts w:ascii="Palatino Linotype" w:eastAsia="Palatino Linotype" w:hAnsi="Palatino Linotype" w:cs="Palatino Linotype"/>
          <w:sz w:val="22"/>
          <w:szCs w:val="22"/>
        </w:rPr>
      </w:pPr>
    </w:p>
    <w:p w14:paraId="4B15FEBA" w14:textId="77777777" w:rsidR="00BB3059" w:rsidRPr="00AA6546" w:rsidRDefault="00C757E1">
      <w:pPr>
        <w:tabs>
          <w:tab w:val="left" w:pos="6345"/>
        </w:tabs>
        <w:spacing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De manera particular el artículo 156, de la Ley General de Instituciones y Procedimientos Electorales dispone que la credencial para votar deberá contener, cuando menos, los siguientes datos:</w:t>
      </w:r>
    </w:p>
    <w:p w14:paraId="25DA051B" w14:textId="77777777" w:rsidR="00BB3059" w:rsidRPr="00AA6546" w:rsidRDefault="00BB3059">
      <w:pPr>
        <w:tabs>
          <w:tab w:val="left" w:pos="6345"/>
        </w:tabs>
        <w:spacing w:line="360" w:lineRule="auto"/>
        <w:ind w:left="567" w:right="539"/>
        <w:jc w:val="both"/>
        <w:rPr>
          <w:rFonts w:ascii="Palatino Linotype" w:eastAsia="Palatino Linotype" w:hAnsi="Palatino Linotype" w:cs="Palatino Linotype"/>
          <w:sz w:val="22"/>
          <w:szCs w:val="22"/>
        </w:rPr>
      </w:pPr>
    </w:p>
    <w:p w14:paraId="3802A6FD" w14:textId="77777777" w:rsidR="00BB3059" w:rsidRPr="00AA6546" w:rsidRDefault="00C757E1">
      <w:pPr>
        <w:tabs>
          <w:tab w:val="left" w:pos="6345"/>
        </w:tabs>
        <w:spacing w:line="360" w:lineRule="auto"/>
        <w:ind w:left="567" w:right="539"/>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i/>
          <w:sz w:val="22"/>
          <w:szCs w:val="22"/>
        </w:rPr>
        <w:t>a) Entidad federativa, municipio y localidad que corresponden al domicilio. En caso de los ciudadanos residentes en el extranjero, el país en el que residen y la entidad federativa de su lugar de nacimiento. Aquellos que nacieron en el extranjero y nunca han vivido en territorio nacional, deberán acreditar la entidad federativa de nacimiento del progenitor mexicano. Cuando ambos progenitores sean mexicanos, señalará la de su elección, en definitiva;</w:t>
      </w:r>
    </w:p>
    <w:p w14:paraId="58CD0B01" w14:textId="77777777" w:rsidR="00BB3059" w:rsidRPr="00AA6546" w:rsidRDefault="00C757E1">
      <w:pPr>
        <w:tabs>
          <w:tab w:val="left" w:pos="6345"/>
        </w:tabs>
        <w:spacing w:line="360" w:lineRule="auto"/>
        <w:ind w:left="567" w:right="539"/>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i/>
          <w:sz w:val="22"/>
          <w:szCs w:val="22"/>
        </w:rPr>
        <w:t>b) Sección electoral en donde deberá votar el ciudadano. En el caso de los ciudadanos residentes en el extranjero no será necesario incluir este requisito;</w:t>
      </w:r>
    </w:p>
    <w:p w14:paraId="4D2C1010" w14:textId="77777777" w:rsidR="00BB3059" w:rsidRPr="00AA6546" w:rsidRDefault="00C757E1">
      <w:pPr>
        <w:tabs>
          <w:tab w:val="left" w:pos="6345"/>
        </w:tabs>
        <w:spacing w:line="360" w:lineRule="auto"/>
        <w:ind w:left="567" w:right="539"/>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i/>
          <w:sz w:val="22"/>
          <w:szCs w:val="22"/>
        </w:rPr>
        <w:t>c) Apellido paterno, apellido materno y nombre completo;</w:t>
      </w:r>
    </w:p>
    <w:p w14:paraId="2E710277" w14:textId="77777777" w:rsidR="00BB3059" w:rsidRPr="00AA6546" w:rsidRDefault="00C757E1">
      <w:pPr>
        <w:tabs>
          <w:tab w:val="left" w:pos="6345"/>
        </w:tabs>
        <w:spacing w:line="360" w:lineRule="auto"/>
        <w:ind w:left="567" w:right="539"/>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i/>
          <w:sz w:val="22"/>
          <w:szCs w:val="22"/>
        </w:rPr>
        <w:t>d) Domicilio;</w:t>
      </w:r>
    </w:p>
    <w:p w14:paraId="4078621A" w14:textId="77777777" w:rsidR="00BB3059" w:rsidRPr="00AA6546" w:rsidRDefault="00C757E1">
      <w:pPr>
        <w:tabs>
          <w:tab w:val="left" w:pos="6345"/>
        </w:tabs>
        <w:spacing w:line="360" w:lineRule="auto"/>
        <w:ind w:left="567" w:right="539"/>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i/>
          <w:sz w:val="22"/>
          <w:szCs w:val="22"/>
        </w:rPr>
        <w:t>e) Sexo;</w:t>
      </w:r>
    </w:p>
    <w:p w14:paraId="6558553C" w14:textId="77777777" w:rsidR="00BB3059" w:rsidRPr="00AA6546" w:rsidRDefault="00C757E1">
      <w:pPr>
        <w:tabs>
          <w:tab w:val="left" w:pos="6345"/>
        </w:tabs>
        <w:spacing w:line="360" w:lineRule="auto"/>
        <w:ind w:left="567" w:right="539"/>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i/>
          <w:sz w:val="22"/>
          <w:szCs w:val="22"/>
        </w:rPr>
        <w:t>f) Edad y año de registro;</w:t>
      </w:r>
    </w:p>
    <w:p w14:paraId="08CADE2E" w14:textId="77777777" w:rsidR="00BB3059" w:rsidRPr="00AA6546" w:rsidRDefault="00C757E1">
      <w:pPr>
        <w:tabs>
          <w:tab w:val="left" w:pos="6345"/>
        </w:tabs>
        <w:spacing w:line="360" w:lineRule="auto"/>
        <w:ind w:left="567" w:right="539"/>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i/>
          <w:sz w:val="22"/>
          <w:szCs w:val="22"/>
        </w:rPr>
        <w:t>g) Firma, huella digital y fotografía del elector;</w:t>
      </w:r>
    </w:p>
    <w:p w14:paraId="69BA3618" w14:textId="77777777" w:rsidR="00BB3059" w:rsidRPr="00AA6546" w:rsidRDefault="00C757E1">
      <w:pPr>
        <w:tabs>
          <w:tab w:val="left" w:pos="6345"/>
        </w:tabs>
        <w:spacing w:line="360" w:lineRule="auto"/>
        <w:ind w:left="567" w:right="539"/>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i/>
          <w:sz w:val="22"/>
          <w:szCs w:val="22"/>
        </w:rPr>
        <w:t>h) Clave de registro, y</w:t>
      </w:r>
    </w:p>
    <w:p w14:paraId="27BA1714" w14:textId="77777777" w:rsidR="00BB3059" w:rsidRPr="00AA6546" w:rsidRDefault="00C757E1">
      <w:pPr>
        <w:tabs>
          <w:tab w:val="left" w:pos="6345"/>
        </w:tabs>
        <w:spacing w:line="360" w:lineRule="auto"/>
        <w:ind w:left="567" w:right="539"/>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i/>
          <w:sz w:val="22"/>
          <w:szCs w:val="22"/>
        </w:rPr>
        <w:t>i) Clave Única del Registro de Población.</w:t>
      </w:r>
    </w:p>
    <w:p w14:paraId="2914245F" w14:textId="77777777" w:rsidR="00BB3059" w:rsidRPr="00AA6546" w:rsidRDefault="00C757E1">
      <w:pPr>
        <w:tabs>
          <w:tab w:val="left" w:pos="6345"/>
        </w:tabs>
        <w:spacing w:line="360" w:lineRule="auto"/>
        <w:ind w:left="567" w:right="539"/>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i/>
          <w:sz w:val="22"/>
          <w:szCs w:val="22"/>
        </w:rPr>
        <w:t>2. Además tendrá:</w:t>
      </w:r>
    </w:p>
    <w:p w14:paraId="04C41CA5" w14:textId="77777777" w:rsidR="00BB3059" w:rsidRPr="00AA6546" w:rsidRDefault="00C757E1">
      <w:pPr>
        <w:tabs>
          <w:tab w:val="left" w:pos="6345"/>
        </w:tabs>
        <w:spacing w:line="360" w:lineRule="auto"/>
        <w:ind w:left="567" w:right="539"/>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i/>
          <w:sz w:val="22"/>
          <w:szCs w:val="22"/>
        </w:rPr>
        <w:t>a) Espacios necesarios para marcar año y elección de que se trate;</w:t>
      </w:r>
    </w:p>
    <w:p w14:paraId="728B8808" w14:textId="77777777" w:rsidR="00BB3059" w:rsidRPr="00AA6546" w:rsidRDefault="00C757E1">
      <w:pPr>
        <w:tabs>
          <w:tab w:val="left" w:pos="6345"/>
        </w:tabs>
        <w:spacing w:line="360" w:lineRule="auto"/>
        <w:ind w:left="567" w:right="539"/>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i/>
          <w:sz w:val="22"/>
          <w:szCs w:val="22"/>
        </w:rPr>
        <w:t>b) Firma impresa del Secretario Ejecutivo del Instituto;</w:t>
      </w:r>
    </w:p>
    <w:p w14:paraId="6DEE8D8B" w14:textId="77777777" w:rsidR="00BB3059" w:rsidRPr="00AA6546" w:rsidRDefault="00C757E1">
      <w:pPr>
        <w:tabs>
          <w:tab w:val="left" w:pos="6345"/>
        </w:tabs>
        <w:spacing w:line="360" w:lineRule="auto"/>
        <w:ind w:left="567" w:right="539"/>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i/>
          <w:sz w:val="22"/>
          <w:szCs w:val="22"/>
        </w:rPr>
        <w:t>c) Año de emisión;</w:t>
      </w:r>
    </w:p>
    <w:p w14:paraId="73B90A66" w14:textId="77777777" w:rsidR="00BB3059" w:rsidRPr="00AA6546" w:rsidRDefault="00C757E1">
      <w:pPr>
        <w:tabs>
          <w:tab w:val="left" w:pos="6345"/>
        </w:tabs>
        <w:spacing w:line="360" w:lineRule="auto"/>
        <w:ind w:left="567" w:right="539"/>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i/>
          <w:sz w:val="22"/>
          <w:szCs w:val="22"/>
        </w:rPr>
        <w:t>d) Año en el que expira su vigencia, y</w:t>
      </w:r>
    </w:p>
    <w:p w14:paraId="1CD0E378" w14:textId="77777777" w:rsidR="00BB3059" w:rsidRPr="00AA6546" w:rsidRDefault="00C757E1">
      <w:pPr>
        <w:tabs>
          <w:tab w:val="left" w:pos="6345"/>
        </w:tabs>
        <w:spacing w:line="360" w:lineRule="auto"/>
        <w:ind w:left="567" w:right="539"/>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i/>
          <w:sz w:val="22"/>
          <w:szCs w:val="22"/>
        </w:rPr>
        <w:t>e) En el caso de la que se expida al ciudadano residente en el extranjero, la leyenda</w:t>
      </w:r>
    </w:p>
    <w:p w14:paraId="14B3222D" w14:textId="77777777" w:rsidR="00BB3059" w:rsidRPr="00AA6546" w:rsidRDefault="00C757E1">
      <w:pPr>
        <w:tabs>
          <w:tab w:val="left" w:pos="6345"/>
        </w:tabs>
        <w:spacing w:line="360" w:lineRule="auto"/>
        <w:ind w:left="567" w:right="539"/>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i/>
          <w:sz w:val="22"/>
          <w:szCs w:val="22"/>
        </w:rPr>
        <w:t>“Para Votar desde el Extranjero”.</w:t>
      </w:r>
    </w:p>
    <w:p w14:paraId="3732D8F0" w14:textId="77777777" w:rsidR="00BB3059" w:rsidRPr="00AA6546" w:rsidRDefault="00BB3059">
      <w:pPr>
        <w:tabs>
          <w:tab w:val="left" w:pos="6345"/>
        </w:tabs>
        <w:spacing w:line="360" w:lineRule="auto"/>
        <w:jc w:val="both"/>
        <w:rPr>
          <w:rFonts w:ascii="Palatino Linotype" w:eastAsia="Palatino Linotype" w:hAnsi="Palatino Linotype" w:cs="Palatino Linotype"/>
          <w:sz w:val="22"/>
          <w:szCs w:val="22"/>
        </w:rPr>
      </w:pPr>
    </w:p>
    <w:p w14:paraId="34B938B1" w14:textId="77777777" w:rsidR="00BB3059" w:rsidRPr="00AA6546" w:rsidRDefault="00C757E1">
      <w:pPr>
        <w:tabs>
          <w:tab w:val="left" w:pos="6345"/>
        </w:tabs>
        <w:spacing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Como se advierte, todos los elementos contenidos en la credencial hacen a su titular, identificado, identificable e incluso ubicable en su domicilio. El número o la clave de la credencial de elector son únicos e irrepetibles y; de manera general este documento es utilizado para identificarse al momento de realizar trámites oficiales y de tipo privado, incluso en algunos lugares se tiene por costumbre tomar datos de la credencia para asentar en un documento como manera de acreditar la presentación de su titular y comprobar que la credencial se tuvo a la vista, por ello su relevancia y lo delicado de su uso.</w:t>
      </w:r>
    </w:p>
    <w:p w14:paraId="40C0BF68" w14:textId="77777777" w:rsidR="00BB3059" w:rsidRPr="00AA6546" w:rsidRDefault="00BB3059">
      <w:pPr>
        <w:tabs>
          <w:tab w:val="left" w:pos="6345"/>
        </w:tabs>
        <w:spacing w:line="360" w:lineRule="auto"/>
        <w:jc w:val="both"/>
        <w:rPr>
          <w:rFonts w:ascii="Palatino Linotype" w:eastAsia="Palatino Linotype" w:hAnsi="Palatino Linotype" w:cs="Palatino Linotype"/>
          <w:sz w:val="22"/>
          <w:szCs w:val="22"/>
        </w:rPr>
      </w:pPr>
    </w:p>
    <w:p w14:paraId="3D7BE235" w14:textId="77777777" w:rsidR="00BB3059" w:rsidRPr="00AA6546" w:rsidRDefault="00C757E1">
      <w:pPr>
        <w:tabs>
          <w:tab w:val="left" w:pos="6345"/>
        </w:tabs>
        <w:spacing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Es de tener presente que la finalidad esencial de la credencial para votar con fotografía es la de ejercer el derecho humano de votar y ser votado; sin embargo, en el país, este documento es el reconocido a nivel general como medio idóneo para identificarse incluso de manera oficial; en el Estado de México está reconocida como identificación oficial en el artículo 2.5 Bis, fracción II del Código Civil del Estado de México.</w:t>
      </w:r>
    </w:p>
    <w:p w14:paraId="54A1D488" w14:textId="77777777" w:rsidR="00BB3059" w:rsidRPr="00AA6546" w:rsidRDefault="00BB3059">
      <w:pPr>
        <w:tabs>
          <w:tab w:val="left" w:pos="6345"/>
        </w:tabs>
        <w:spacing w:line="360" w:lineRule="auto"/>
        <w:jc w:val="both"/>
        <w:rPr>
          <w:rFonts w:ascii="Palatino Linotype" w:eastAsia="Palatino Linotype" w:hAnsi="Palatino Linotype" w:cs="Palatino Linotype"/>
          <w:sz w:val="22"/>
          <w:szCs w:val="22"/>
        </w:rPr>
      </w:pPr>
    </w:p>
    <w:p w14:paraId="5F6357F8" w14:textId="77777777" w:rsidR="00BB3059" w:rsidRPr="00AA6546" w:rsidRDefault="00C757E1">
      <w:pPr>
        <w:tabs>
          <w:tab w:val="left" w:pos="6345"/>
        </w:tabs>
        <w:spacing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Dada esta relevancia y que no guarda relación directa con el ejercicio de atribuciones de servidores públicos es que su contenido debe ser analizado en función del documento total, ya que esta obra por ser el medio preferible de identificación como ciudadano y no en función del cargo público, por lo que se entiende que se analizan en su conjunto los datos personales contenidos en la misma, con excepción del nombre; por lo que, en el presente caso, se considera que la credencial de elector, es confidencial y actualiza la causal de clasificación, establecida en el artículo 143, fracción I, de la Ley de Transparencia y Acceso a la Información Pública del Estado de México y Municipios.</w:t>
      </w:r>
    </w:p>
    <w:p w14:paraId="0132BAE3" w14:textId="77777777" w:rsidR="00BB3059" w:rsidRPr="00AA6546" w:rsidRDefault="00BB3059">
      <w:pPr>
        <w:tabs>
          <w:tab w:val="left" w:pos="6345"/>
        </w:tabs>
        <w:spacing w:line="360" w:lineRule="auto"/>
        <w:jc w:val="both"/>
        <w:rPr>
          <w:rFonts w:ascii="Palatino Linotype" w:eastAsia="Palatino Linotype" w:hAnsi="Palatino Linotype" w:cs="Palatino Linotype"/>
          <w:sz w:val="22"/>
          <w:szCs w:val="22"/>
        </w:rPr>
      </w:pPr>
    </w:p>
    <w:p w14:paraId="12383843" w14:textId="77777777" w:rsidR="00BB3059" w:rsidRPr="00AA6546" w:rsidRDefault="00C757E1">
      <w:pPr>
        <w:numPr>
          <w:ilvl w:val="0"/>
          <w:numId w:val="9"/>
        </w:numPr>
        <w:pBdr>
          <w:top w:val="nil"/>
          <w:left w:val="nil"/>
          <w:bottom w:val="nil"/>
          <w:right w:val="nil"/>
          <w:between w:val="nil"/>
        </w:pBdr>
        <w:rPr>
          <w:rFonts w:ascii="Palatino Linotype" w:eastAsia="Palatino Linotype" w:hAnsi="Palatino Linotype" w:cs="Palatino Linotype"/>
          <w:b/>
          <w:sz w:val="22"/>
          <w:szCs w:val="22"/>
        </w:rPr>
      </w:pPr>
      <w:r w:rsidRPr="00AA6546">
        <w:rPr>
          <w:rFonts w:ascii="Palatino Linotype" w:eastAsia="Palatino Linotype" w:hAnsi="Palatino Linotype" w:cs="Palatino Linotype"/>
          <w:b/>
          <w:sz w:val="22"/>
          <w:szCs w:val="22"/>
        </w:rPr>
        <w:t xml:space="preserve">Currículum vitae  </w:t>
      </w:r>
    </w:p>
    <w:p w14:paraId="11D312BF" w14:textId="77777777" w:rsidR="00BB3059" w:rsidRPr="00AA6546" w:rsidRDefault="00BB3059">
      <w:pPr>
        <w:pBdr>
          <w:top w:val="nil"/>
          <w:left w:val="nil"/>
          <w:bottom w:val="nil"/>
          <w:right w:val="nil"/>
          <w:between w:val="nil"/>
        </w:pBdr>
        <w:ind w:left="720" w:hanging="360"/>
        <w:rPr>
          <w:rFonts w:ascii="Palatino Linotype" w:eastAsia="Palatino Linotype" w:hAnsi="Palatino Linotype" w:cs="Palatino Linotype"/>
          <w:b/>
          <w:sz w:val="22"/>
          <w:szCs w:val="22"/>
        </w:rPr>
      </w:pPr>
    </w:p>
    <w:p w14:paraId="6982F566" w14:textId="77777777" w:rsidR="00BB3059" w:rsidRPr="00AA6546" w:rsidRDefault="00C757E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Respecto a este punto de análisis, es el documento que contiene la información relacionada con la trayectoria académica, profesional y laboral de un Servidor Público por medio del cual se acredita la capacidad, habilidades, experiencia o pericia de una persona para ocupar un cargo, puesto o comisión, que permitan realizar una comparación de las actividades que ha realizado con las que habrá de desarrollar, y determinar si cumple con el perfil del cargo a ocupar, del cual se desprende el último cargo que ocupó.</w:t>
      </w:r>
    </w:p>
    <w:p w14:paraId="600D419A" w14:textId="77777777" w:rsidR="00BB3059" w:rsidRPr="00AA6546" w:rsidRDefault="00C757E1">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 xml:space="preserve">En ese orden de ideas, si bien, el documento referido es elaborado por cada persona sin ninguna validez oficial, el cual tiene como objetivo que las personas conozcan la trayectoria de quien lo presenta, situación que toma mayor relevancia al tratarse de aquel que ostenta un cargo en la administración; por lo que, existe un interés público para dar a conocer su contenido, pues transparenta que el personal que labora para el </w:t>
      </w:r>
      <w:r w:rsidRPr="00AA6546">
        <w:rPr>
          <w:rFonts w:ascii="Palatino Linotype" w:eastAsia="Palatino Linotype" w:hAnsi="Palatino Linotype" w:cs="Palatino Linotype"/>
          <w:b/>
          <w:sz w:val="22"/>
          <w:szCs w:val="22"/>
        </w:rPr>
        <w:t> Sujeto Obligado</w:t>
      </w:r>
      <w:r w:rsidRPr="00AA6546">
        <w:rPr>
          <w:rFonts w:ascii="Palatino Linotype" w:eastAsia="Palatino Linotype" w:hAnsi="Palatino Linotype" w:cs="Palatino Linotype"/>
          <w:sz w:val="22"/>
          <w:szCs w:val="22"/>
        </w:rPr>
        <w:t xml:space="preserve"> cuenta con las capacidades, conocimientos y experiencia necesaria para el cabal cumplimiento de sus funciones. </w:t>
      </w:r>
    </w:p>
    <w:p w14:paraId="779A968C" w14:textId="77777777" w:rsidR="00BB3059" w:rsidRPr="00AA6546" w:rsidRDefault="00C757E1">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Lo que se sustenta, con lo señalado por el entonces Instituto Nacional de Transparencia Acceso a la Información y Protección de Datos Personales, en su criterio orientador 03/2009 que indica que una de las formas en la que los ciudadanos puede evaluar las aptitudes de los servidores públicos para desempeñar el cargo público que les ha sido encomendado, es mediante la publicidad de ciertos datos contenidos en los currículums vitae, o bien en las solicitudes de empleo, el cual para mayor ilustración se transcribe a continuación:</w:t>
      </w:r>
    </w:p>
    <w:p w14:paraId="008E5E64" w14:textId="77777777" w:rsidR="00BB3059" w:rsidRPr="00AA6546" w:rsidRDefault="00C757E1">
      <w:pPr>
        <w:pBdr>
          <w:top w:val="nil"/>
          <w:left w:val="nil"/>
          <w:bottom w:val="nil"/>
          <w:right w:val="nil"/>
          <w:between w:val="nil"/>
        </w:pBdr>
        <w:spacing w:before="240" w:after="240" w:line="276" w:lineRule="auto"/>
        <w:ind w:left="851" w:right="618"/>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i/>
          <w:sz w:val="22"/>
          <w:szCs w:val="22"/>
        </w:rPr>
        <w:t>“</w:t>
      </w:r>
      <w:r w:rsidRPr="00AA6546">
        <w:rPr>
          <w:rFonts w:ascii="Palatino Linotype" w:eastAsia="Palatino Linotype" w:hAnsi="Palatino Linotype" w:cs="Palatino Linotype"/>
          <w:b/>
          <w:i/>
          <w:sz w:val="22"/>
          <w:szCs w:val="22"/>
        </w:rPr>
        <w:t xml:space="preserve">Curriculum Vitae de servidores públicos. Es obligación de los sujetos obligados otorgar acceso a versiones públicas de los mismos ante una solicitud de acceso. </w:t>
      </w:r>
      <w:r w:rsidRPr="00AA6546">
        <w:rPr>
          <w:rFonts w:ascii="Palatino Linotype" w:eastAsia="Palatino Linotype" w:hAnsi="Palatino Linotype" w:cs="Palatino Linotype"/>
          <w:i/>
          <w:sz w:val="22"/>
          <w:szCs w:val="22"/>
        </w:rPr>
        <w:t>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currículo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curriculum vitae de un servidor público, una de las formas en que los ciudadanos pueden evaluar sus aptitudes para desempeñar el cargo público que le ha sido encomendado, es mediante la publicidad de ciertos datos de los ahí contenidos. En esa tesitura, entre los datos personales del curriculum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w:t>
      </w:r>
    </w:p>
    <w:p w14:paraId="70C7DA99" w14:textId="77777777" w:rsidR="00BB3059" w:rsidRPr="00AA6546" w:rsidRDefault="00C757E1">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 xml:space="preserve">En esa tesitura, debe apuntarse que esta constituye una obligación de transparencia, pues el </w:t>
      </w:r>
      <w:r w:rsidRPr="00AA6546">
        <w:rPr>
          <w:rFonts w:ascii="Palatino Linotype" w:eastAsia="Palatino Linotype" w:hAnsi="Palatino Linotype" w:cs="Palatino Linotype"/>
          <w:b/>
          <w:sz w:val="22"/>
          <w:szCs w:val="22"/>
        </w:rPr>
        <w:t>Sujeto Obligado</w:t>
      </w:r>
      <w:r w:rsidRPr="00AA6546">
        <w:rPr>
          <w:rFonts w:ascii="Palatino Linotype" w:eastAsia="Palatino Linotype" w:hAnsi="Palatino Linotype" w:cs="Palatino Linotype"/>
          <w:sz w:val="22"/>
          <w:szCs w:val="22"/>
        </w:rPr>
        <w:t xml:space="preserve"> se encuentra constreñido a poner a disposición del público en su portal de Información Pública de Oficio Mexiquense (IPOMEX), la información curricular de sus servidores públicos, ello con la finalidad de enaltecer los principios de máxima publicidad, transparencia y certeza, como lo estipula el artículo 92, fracción XXI de la ley aplicable a la materia, que es del tenor literal siguiente: </w:t>
      </w:r>
    </w:p>
    <w:p w14:paraId="3E1A093C" w14:textId="77777777" w:rsidR="00BB3059" w:rsidRPr="00AA6546" w:rsidRDefault="00C757E1">
      <w:pPr>
        <w:pBdr>
          <w:top w:val="nil"/>
          <w:left w:val="nil"/>
          <w:bottom w:val="nil"/>
          <w:right w:val="nil"/>
          <w:between w:val="nil"/>
        </w:pBdr>
        <w:spacing w:line="276" w:lineRule="auto"/>
        <w:ind w:left="851" w:right="616"/>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i/>
          <w:sz w:val="22"/>
          <w:szCs w:val="22"/>
        </w:rPr>
        <w:t>“</w:t>
      </w:r>
      <w:r w:rsidRPr="00AA6546">
        <w:rPr>
          <w:rFonts w:ascii="Palatino Linotype" w:eastAsia="Palatino Linotype" w:hAnsi="Palatino Linotype" w:cs="Palatino Linotype"/>
          <w:b/>
          <w:i/>
          <w:sz w:val="22"/>
          <w:szCs w:val="22"/>
        </w:rPr>
        <w:t>Artículo 92</w:t>
      </w:r>
      <w:r w:rsidRPr="00AA6546">
        <w:rPr>
          <w:rFonts w:ascii="Palatino Linotype" w:eastAsia="Palatino Linotype" w:hAnsi="Palatino Linotype" w:cs="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7E10629" w14:textId="77777777" w:rsidR="00BB3059" w:rsidRPr="00AA6546" w:rsidRDefault="00C757E1">
      <w:pPr>
        <w:pBdr>
          <w:top w:val="nil"/>
          <w:left w:val="nil"/>
          <w:bottom w:val="nil"/>
          <w:right w:val="nil"/>
          <w:between w:val="nil"/>
        </w:pBdr>
        <w:spacing w:line="276" w:lineRule="auto"/>
        <w:ind w:left="851" w:right="616"/>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i/>
          <w:sz w:val="22"/>
          <w:szCs w:val="22"/>
        </w:rPr>
        <w:t>...</w:t>
      </w:r>
    </w:p>
    <w:p w14:paraId="5EB611AF" w14:textId="77777777" w:rsidR="00BB3059" w:rsidRPr="00AA6546" w:rsidRDefault="00C757E1">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b/>
          <w:i/>
          <w:sz w:val="22"/>
          <w:szCs w:val="22"/>
        </w:rPr>
        <w:t>XXI. La información curricular, desde el nivel de jefe de departamento o equivalente, hasta el titular del sujeto obligado</w:t>
      </w:r>
      <w:r w:rsidRPr="00AA6546">
        <w:rPr>
          <w:rFonts w:ascii="Palatino Linotype" w:eastAsia="Palatino Linotype" w:hAnsi="Palatino Linotype" w:cs="Palatino Linotype"/>
          <w:i/>
          <w:sz w:val="22"/>
          <w:szCs w:val="22"/>
        </w:rPr>
        <w:t xml:space="preserve">, así como, en su caso, las sanciones administrativas de que haya sido objeto” </w:t>
      </w:r>
    </w:p>
    <w:p w14:paraId="09D148A9" w14:textId="77777777" w:rsidR="00BB3059" w:rsidRPr="00AA6546" w:rsidRDefault="00C757E1">
      <w:pPr>
        <w:pBdr>
          <w:top w:val="nil"/>
          <w:left w:val="nil"/>
          <w:bottom w:val="nil"/>
          <w:right w:val="nil"/>
          <w:between w:val="nil"/>
        </w:pBdr>
        <w:spacing w:line="276" w:lineRule="auto"/>
        <w:ind w:left="851" w:right="616"/>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i/>
          <w:sz w:val="22"/>
          <w:szCs w:val="22"/>
        </w:rPr>
        <w:t>(Énfasis añadido)</w:t>
      </w:r>
    </w:p>
    <w:p w14:paraId="3CDD25F4" w14:textId="77777777" w:rsidR="00BB3059" w:rsidRPr="00AA6546" w:rsidRDefault="00C757E1">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 xml:space="preserve">Como se aprecia en el dispositivo legal citado, lo sujetos obligados deben publicar la información curricular de los(as) servidores(as) públicos(as) y/o personas que desempeñen actualmente un empleo, cargo o comisión y/o ejerzan actos de autoridad en el </w:t>
      </w:r>
      <w:r w:rsidRPr="00AA6546">
        <w:rPr>
          <w:rFonts w:ascii="Palatino Linotype" w:eastAsia="Palatino Linotype" w:hAnsi="Palatino Linotype" w:cs="Palatino Linotype"/>
          <w:b/>
          <w:sz w:val="22"/>
          <w:szCs w:val="22"/>
        </w:rPr>
        <w:t xml:space="preserve">Sujeto Obligado, </w:t>
      </w:r>
      <w:r w:rsidRPr="00AA6546">
        <w:rPr>
          <w:rFonts w:ascii="Palatino Linotype" w:eastAsia="Palatino Linotype" w:hAnsi="Palatino Linotype" w:cs="Palatino Linotype"/>
          <w:sz w:val="22"/>
          <w:szCs w:val="22"/>
        </w:rPr>
        <w:t>como se apreció en la cita, debe precisarse que dicha circunstancia no es</w:t>
      </w:r>
      <w:r w:rsidRPr="00AA6546">
        <w:rPr>
          <w:rFonts w:ascii="Palatino Linotype" w:eastAsia="Palatino Linotype" w:hAnsi="Palatino Linotype" w:cs="Palatino Linotype"/>
          <w:b/>
          <w:sz w:val="22"/>
          <w:szCs w:val="22"/>
        </w:rPr>
        <w:t xml:space="preserve"> </w:t>
      </w:r>
      <w:r w:rsidRPr="00AA6546">
        <w:rPr>
          <w:rFonts w:ascii="Palatino Linotype" w:eastAsia="Palatino Linotype" w:hAnsi="Palatino Linotype" w:cs="Palatino Linotype"/>
          <w:sz w:val="22"/>
          <w:szCs w:val="22"/>
        </w:rPr>
        <w:t>óbice para que se encuentre impedido a contar con dicha información respecto de todos los servidores públicos con los que tenga una relación laboral.</w:t>
      </w:r>
    </w:p>
    <w:p w14:paraId="0B05E214" w14:textId="77777777" w:rsidR="00BB3059" w:rsidRPr="00AA6546" w:rsidRDefault="00C757E1">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De lo anterior, se desprende que una de las formas en que los ciudadanos pueden evaluar las aptitudes para desempeñar un cargo público determinado, es mediante la publicidad de ciertos datos contenidos en la ficha curricular, tales como: la trayectoria académica, profesional, laboral, así como todos aquellos que acrediten su capacidad, habilidades y pericia para ocupar el puesto público. Lo anterior, para favorecer la rendición de cuentas, pues la publicidad de lo anterior tiene como fin verificar el correcto desempeño de los sujetos obligados, no obstante, al no hacer entrega de este, resulta procedente ordenar previa búsqueda exhaustiva y razonable el Currículum Vitae, Ficha Curricular, Solicitud de empleo o documento análogo de los servidores públicos adscritos al Organismo.</w:t>
      </w:r>
    </w:p>
    <w:p w14:paraId="7BBEC3F9" w14:textId="77777777" w:rsidR="00BB3059" w:rsidRPr="00AA6546" w:rsidRDefault="00C757E1">
      <w:pPr>
        <w:spacing w:line="360" w:lineRule="auto"/>
        <w:jc w:val="both"/>
        <w:rPr>
          <w:rFonts w:ascii="Palatino Linotype" w:eastAsia="Palatino Linotype" w:hAnsi="Palatino Linotype" w:cs="Palatino Linotype"/>
          <w:b/>
          <w:sz w:val="22"/>
          <w:szCs w:val="22"/>
        </w:rPr>
      </w:pPr>
      <w:r w:rsidRPr="00AA6546">
        <w:rPr>
          <w:rFonts w:ascii="Palatino Linotype" w:eastAsia="Palatino Linotype" w:hAnsi="Palatino Linotype" w:cs="Palatino Linotype"/>
          <w:sz w:val="22"/>
          <w:szCs w:val="22"/>
        </w:rPr>
        <w:t>●</w:t>
      </w:r>
      <w:r w:rsidRPr="00AA6546">
        <w:rPr>
          <w:rFonts w:ascii="Palatino Linotype" w:eastAsia="Palatino Linotype" w:hAnsi="Palatino Linotype" w:cs="Palatino Linotype"/>
          <w:sz w:val="22"/>
          <w:szCs w:val="22"/>
        </w:rPr>
        <w:tab/>
      </w:r>
      <w:r w:rsidRPr="00AA6546">
        <w:rPr>
          <w:rFonts w:ascii="Palatino Linotype" w:eastAsia="Palatino Linotype" w:hAnsi="Palatino Linotype" w:cs="Palatino Linotype"/>
          <w:b/>
          <w:sz w:val="22"/>
          <w:szCs w:val="22"/>
        </w:rPr>
        <w:t>Documento que acredite la nacionalidad (acta de nacimiento)</w:t>
      </w:r>
    </w:p>
    <w:p w14:paraId="607115D3" w14:textId="77777777" w:rsidR="00BB3059" w:rsidRPr="00AA6546" w:rsidRDefault="00BB3059">
      <w:pPr>
        <w:spacing w:line="360" w:lineRule="auto"/>
        <w:jc w:val="both"/>
        <w:rPr>
          <w:rFonts w:ascii="Palatino Linotype" w:eastAsia="Palatino Linotype" w:hAnsi="Palatino Linotype" w:cs="Palatino Linotype"/>
          <w:b/>
          <w:sz w:val="22"/>
          <w:szCs w:val="22"/>
        </w:rPr>
      </w:pPr>
    </w:p>
    <w:p w14:paraId="6D5F2EEB" w14:textId="77777777" w:rsidR="00BB3059" w:rsidRPr="00AA6546" w:rsidRDefault="00C757E1">
      <w:pPr>
        <w:spacing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 xml:space="preserve">Dentro de la fracción II del artículo 47 de la Ley del Trabajo de los Servidores Públicos del Estado de México, el requisito consiste en ser de nacionalidad mexicana, por lo que el documento que colmaría este punto de la solicitud de manera enunciativa más no limitativa sería el acta de nacimiento, es por ello que conviene precisar que las actas emitidas por el Registro Civil dan cuenta de un atributo de la personalidad, tal como lo establece el artículo 2.3 del Código Civil del Estado México. En ese orden de ideas, el artículo 3.5 del citado Código Civil establece que el estado civil de las personas sólo se comprueba con las constancias relativas del Registro Civil, tal como lo es el Acta de Nacimiento. </w:t>
      </w:r>
    </w:p>
    <w:p w14:paraId="7797E374" w14:textId="77777777" w:rsidR="00BB3059" w:rsidRPr="00AA6546" w:rsidRDefault="00C757E1">
      <w:pPr>
        <w:spacing w:before="240" w:after="240"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 xml:space="preserve">Ahora bien, de acuerdo con el Formato Único del Acta de Nacimiento publicado por la Secretaría de Gobernación en el enlace </w:t>
      </w:r>
      <w:hyperlink r:id="rId16">
        <w:r w:rsidRPr="00AA6546">
          <w:rPr>
            <w:rFonts w:ascii="Palatino Linotype" w:eastAsia="Palatino Linotype" w:hAnsi="Palatino Linotype" w:cs="Palatino Linotype"/>
            <w:sz w:val="22"/>
            <w:szCs w:val="22"/>
            <w:u w:val="single"/>
          </w:rPr>
          <w:t>http://www.diputados.gob.mx/documentos/N_Acta_Nacimiento.pdf</w:t>
        </w:r>
      </w:hyperlink>
      <w:r w:rsidRPr="00AA6546">
        <w:rPr>
          <w:rFonts w:ascii="Palatino Linotype" w:eastAsia="Palatino Linotype" w:hAnsi="Palatino Linotype" w:cs="Palatino Linotype"/>
          <w:sz w:val="22"/>
          <w:szCs w:val="22"/>
        </w:rPr>
        <w:t xml:space="preserve"> , se advierte que el Acta de Nacimiento se componte de quince elementos siendo los siguientes: </w:t>
      </w:r>
    </w:p>
    <w:p w14:paraId="18FDE389" w14:textId="77777777" w:rsidR="00BB3059" w:rsidRPr="00AA6546" w:rsidRDefault="00C757E1">
      <w:pPr>
        <w:spacing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a) Folio de Impresión.</w:t>
      </w:r>
    </w:p>
    <w:p w14:paraId="5F0EC520" w14:textId="77777777" w:rsidR="00BB3059" w:rsidRPr="00AA6546" w:rsidRDefault="00C757E1">
      <w:pPr>
        <w:spacing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b) Denominación del Documento.</w:t>
      </w:r>
    </w:p>
    <w:p w14:paraId="54AD4BF8" w14:textId="77777777" w:rsidR="00BB3059" w:rsidRPr="00AA6546" w:rsidRDefault="00C757E1">
      <w:pPr>
        <w:spacing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 xml:space="preserve">c) Identificador Electrónico. </w:t>
      </w:r>
    </w:p>
    <w:p w14:paraId="17483FCA" w14:textId="77777777" w:rsidR="00BB3059" w:rsidRPr="00AA6546" w:rsidRDefault="00C757E1">
      <w:pPr>
        <w:spacing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 xml:space="preserve">d) Elementos del Registro. </w:t>
      </w:r>
    </w:p>
    <w:p w14:paraId="49C3E1ED" w14:textId="77777777" w:rsidR="00BB3059" w:rsidRPr="00AA6546" w:rsidRDefault="00C757E1">
      <w:pPr>
        <w:spacing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 xml:space="preserve">e) Datos de la Persona Registrada. </w:t>
      </w:r>
    </w:p>
    <w:p w14:paraId="7ABF2E1D" w14:textId="77777777" w:rsidR="00BB3059" w:rsidRPr="00AA6546" w:rsidRDefault="00C757E1">
      <w:pPr>
        <w:spacing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 xml:space="preserve">f) Datos de Filiación de la Persona Registrada. </w:t>
      </w:r>
    </w:p>
    <w:p w14:paraId="135919C1" w14:textId="77777777" w:rsidR="00BB3059" w:rsidRPr="00AA6546" w:rsidRDefault="00C757E1">
      <w:pPr>
        <w:spacing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 xml:space="preserve">g) Anotaciones Marginales. </w:t>
      </w:r>
    </w:p>
    <w:p w14:paraId="5C3DC778" w14:textId="77777777" w:rsidR="00BB3059" w:rsidRPr="00AA6546" w:rsidRDefault="00C757E1">
      <w:pPr>
        <w:spacing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 xml:space="preserve">h) Certificación. </w:t>
      </w:r>
    </w:p>
    <w:p w14:paraId="491A35F0" w14:textId="77777777" w:rsidR="00BB3059" w:rsidRPr="00AA6546" w:rsidRDefault="00C757E1">
      <w:pPr>
        <w:spacing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 xml:space="preserve">i) Código Bidimensional QR que contiene información encriptada del acta. </w:t>
      </w:r>
    </w:p>
    <w:p w14:paraId="0D940EE2" w14:textId="77777777" w:rsidR="00BB3059" w:rsidRPr="00AA6546" w:rsidRDefault="00C757E1">
      <w:pPr>
        <w:spacing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 xml:space="preserve">j) Leyenda “Soy México” </w:t>
      </w:r>
    </w:p>
    <w:p w14:paraId="040BADA7" w14:textId="77777777" w:rsidR="00BB3059" w:rsidRPr="00AA6546" w:rsidRDefault="00C757E1">
      <w:pPr>
        <w:spacing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 xml:space="preserve">k) Firma Electrónica Avanzada. </w:t>
      </w:r>
    </w:p>
    <w:p w14:paraId="4F117FF6" w14:textId="77777777" w:rsidR="00BB3059" w:rsidRPr="00AA6546" w:rsidRDefault="00C757E1">
      <w:pPr>
        <w:spacing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 xml:space="preserve">l) Firma y datos de la autoridad emisora. </w:t>
      </w:r>
    </w:p>
    <w:p w14:paraId="6D66E538" w14:textId="77777777" w:rsidR="00BB3059" w:rsidRPr="00AA6546" w:rsidRDefault="00C757E1">
      <w:pPr>
        <w:spacing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 xml:space="preserve">m) Código QR. </w:t>
      </w:r>
    </w:p>
    <w:p w14:paraId="1F7481EB" w14:textId="77777777" w:rsidR="00BB3059" w:rsidRPr="00AA6546" w:rsidRDefault="00C757E1">
      <w:pPr>
        <w:spacing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n) Código de Verificación.</w:t>
      </w:r>
    </w:p>
    <w:p w14:paraId="53A8CF7D" w14:textId="77777777" w:rsidR="00BB3059" w:rsidRPr="00AA6546" w:rsidRDefault="00C757E1">
      <w:pPr>
        <w:spacing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 xml:space="preserve">o) Leyenda de instrucciones para la verificación del documento. </w:t>
      </w:r>
    </w:p>
    <w:p w14:paraId="0E2CD451" w14:textId="77777777" w:rsidR="00BB3059" w:rsidRPr="00AA6546" w:rsidRDefault="00C757E1">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 xml:space="preserve">Como se advierte del análisis de los apartados d) elementos de registro, e) datos de la persona registrada y f) datos de filiación de la persona registrada, el Acta de Nacimiento, contiene la Clave Única de Registro de Población (CURP) de la persona registrada y de las personas que detenten la filiación, número de certificado que expide la Secretaría de Salud para acreditar el nacimiento de una persona, sexo, fecha de nacimiento, lugar de nacimiento, entre otros. </w:t>
      </w:r>
    </w:p>
    <w:p w14:paraId="68D9DC19" w14:textId="77777777" w:rsidR="00BB3059" w:rsidRPr="00AA6546" w:rsidRDefault="00C757E1">
      <w:pPr>
        <w:spacing w:before="240" w:after="240"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Dada esta relevancia, al ser el acta de nacimiento un documento mediante el cual se le otorga identidad a una persona, además de tratarse de información que no se encuentra relacionada con el ejercicio de un cargo público, sino con el ejercicio de los derechos personales de su titular, se estima que dicho documento debe ser clasificado como información confidencial en su totalidad, al considerar que actualiza la causal de clasificación establecida en el artículo 143, fracción I, de la Ley de Transparencia y Acceso a la Información Pública del Estado de México y Municipios.</w:t>
      </w:r>
    </w:p>
    <w:p w14:paraId="08DD9F86" w14:textId="77777777" w:rsidR="00BB3059" w:rsidRPr="00AA6546" w:rsidRDefault="00C757E1">
      <w:pPr>
        <w:numPr>
          <w:ilvl w:val="0"/>
          <w:numId w:val="8"/>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AA6546">
        <w:rPr>
          <w:rFonts w:ascii="Palatino Linotype" w:eastAsia="Palatino Linotype" w:hAnsi="Palatino Linotype" w:cs="Palatino Linotype"/>
          <w:b/>
          <w:sz w:val="22"/>
          <w:szCs w:val="22"/>
        </w:rPr>
        <w:t>Certificado de no antecedentes penales.</w:t>
      </w:r>
    </w:p>
    <w:p w14:paraId="393D957F" w14:textId="77777777" w:rsidR="00BB3059" w:rsidRPr="00AA6546" w:rsidRDefault="00C757E1">
      <w:pPr>
        <w:spacing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Para abordar este punto, conviene hacer mención que el</w:t>
      </w:r>
      <w:r w:rsidRPr="00AA6546">
        <w:rPr>
          <w:rFonts w:ascii="Palatino Linotype" w:eastAsia="Palatino Linotype" w:hAnsi="Palatino Linotype" w:cs="Palatino Linotype"/>
          <w:b/>
          <w:sz w:val="22"/>
          <w:szCs w:val="22"/>
        </w:rPr>
        <w:t xml:space="preserve"> Sujeto Obligado </w:t>
      </w:r>
      <w:r w:rsidRPr="00AA6546">
        <w:rPr>
          <w:rFonts w:ascii="Palatino Linotype" w:eastAsia="Palatino Linotype" w:hAnsi="Palatino Linotype" w:cs="Palatino Linotype"/>
          <w:sz w:val="22"/>
          <w:szCs w:val="22"/>
        </w:rPr>
        <w:t>omitió emitir un pronunciamiento sobre la existencia de este documento, por consiguiente, es dable afirmar que no se emitió en apego a los principios de congruencia y exhaustividad, consagrados en el contenido del Criterio Orientador 02/2017 emitido por el entonces Instituto Nacional de Transparencia, Acceso a la Información y Protección de Datos Personales (INAI).</w:t>
      </w:r>
    </w:p>
    <w:p w14:paraId="0A9CFD5C" w14:textId="77777777" w:rsidR="00BB3059" w:rsidRPr="00AA6546" w:rsidRDefault="00BB3059">
      <w:pPr>
        <w:spacing w:line="360" w:lineRule="auto"/>
        <w:rPr>
          <w:rFonts w:ascii="Palatino Linotype" w:eastAsia="Palatino Linotype" w:hAnsi="Palatino Linotype" w:cs="Palatino Linotype"/>
          <w:sz w:val="22"/>
          <w:szCs w:val="22"/>
        </w:rPr>
      </w:pPr>
    </w:p>
    <w:p w14:paraId="43B06C31" w14:textId="77777777" w:rsidR="00BB3059" w:rsidRPr="00AA6546" w:rsidRDefault="00C757E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En tal tesitura, se advierte que mediante el Decreto Número 109, publicado en el periódico oficial “Gaceta de Gobierno” el 3 de agosto de 2016, se derogó la fracción V del artículo 47 de la Ley del Trabajo de los servidores públicos del Estado y Municipios, por lo que derivado de esta reforma ya no se mandata a las personas que deseen ingresar al servicio público a presentar el documento en el que acrediten “no contar con antecedentes penales por delitos intencionales”, lo anterior en virtud de que se contempla como una forma de discriminación, dicha premisa encuentra sustento en el dictamen que obra en la exposición de motivos de dicho decreto, mismo que se inserta a continuación: </w:t>
      </w:r>
    </w:p>
    <w:p w14:paraId="62336F5D" w14:textId="77777777" w:rsidR="00BB3059" w:rsidRPr="00AA6546" w:rsidRDefault="00BB3059">
      <w:pPr>
        <w:rPr>
          <w:rFonts w:ascii="Palatino Linotype" w:eastAsia="Palatino Linotype" w:hAnsi="Palatino Linotype" w:cs="Palatino Linotype"/>
          <w:sz w:val="22"/>
          <w:szCs w:val="22"/>
        </w:rPr>
      </w:pPr>
    </w:p>
    <w:p w14:paraId="6A441B46" w14:textId="77777777" w:rsidR="00BB3059" w:rsidRPr="00AA6546" w:rsidRDefault="00C757E1">
      <w:pPr>
        <w:pBdr>
          <w:top w:val="nil"/>
          <w:left w:val="nil"/>
          <w:bottom w:val="nil"/>
          <w:right w:val="nil"/>
          <w:between w:val="nil"/>
        </w:pBdr>
        <w:ind w:left="567" w:right="851"/>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i/>
          <w:sz w:val="22"/>
          <w:szCs w:val="22"/>
        </w:rPr>
        <w:t> “</w:t>
      </w:r>
      <w:r w:rsidRPr="00AA6546">
        <w:rPr>
          <w:rFonts w:ascii="Palatino Linotype" w:eastAsia="Palatino Linotype" w:hAnsi="Palatino Linotype" w:cs="Palatino Linotype"/>
          <w:b/>
          <w:i/>
          <w:sz w:val="22"/>
          <w:szCs w:val="22"/>
          <w:u w:val="single"/>
        </w:rPr>
        <w:t>Por otra parte, como se menciona en la iniciativa de decreto, reconocemos que el artículo 47 de la Ley del Trabajo para los Servidores Públicos del Estado y Municipios contempla una forma de discriminación que se traduce en lo dispuesto por su fracción V, en virtud que  dicho precepto establece como requisito para ingresar al servicio público el no contar con antecedentes penales por delitos intencionales</w:t>
      </w:r>
      <w:r w:rsidRPr="00AA6546">
        <w:rPr>
          <w:rFonts w:ascii="Palatino Linotype" w:eastAsia="Palatino Linotype" w:hAnsi="Palatino Linotype" w:cs="Palatino Linotype"/>
          <w:i/>
          <w:sz w:val="22"/>
          <w:szCs w:val="22"/>
        </w:rPr>
        <w:t>, lo que se traduce en una violación de derecho y libertades consagrados en nuestra Carta Magna y en la propia Ley Federal para Prevenir y Eliminar la Discriminación, específicamente en su artículo 1, fracción III.</w:t>
      </w:r>
    </w:p>
    <w:p w14:paraId="51D73A20" w14:textId="77777777" w:rsidR="00BB3059" w:rsidRPr="00AA6546" w:rsidRDefault="00C757E1">
      <w:pPr>
        <w:pBdr>
          <w:top w:val="nil"/>
          <w:left w:val="nil"/>
          <w:bottom w:val="nil"/>
          <w:right w:val="nil"/>
          <w:between w:val="nil"/>
        </w:pBdr>
        <w:ind w:left="567" w:right="851"/>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b/>
          <w:i/>
          <w:sz w:val="22"/>
          <w:szCs w:val="22"/>
          <w:u w:val="single"/>
        </w:rPr>
        <w:t>Por ello, resulta procedente derogar la fracción del citado precepto normativo de la Ley del Trabajo de los Servidores Públicos del Estado y Municipios, y suprimir este requisito, y de esta manera, no se distinga negativamente a las personas que deseen ingresar a laborar al  servicio público, ya que quienes hayan compurgado una pena son aptos de reinserción social y deben contar con la oportunidad de obtener  un trabajo que les permita ejercer una forma digna de vida, sin ningún tipo de distinción o discriminación y con ello garantizar el pleno respeto de sus derechos de igualdad y trabajo…</w:t>
      </w:r>
      <w:r w:rsidRPr="00AA6546">
        <w:rPr>
          <w:rFonts w:ascii="Palatino Linotype" w:eastAsia="Palatino Linotype" w:hAnsi="Palatino Linotype" w:cs="Palatino Linotype"/>
          <w:i/>
          <w:sz w:val="22"/>
          <w:szCs w:val="22"/>
        </w:rPr>
        <w:t>” (Énfasis añadido)</w:t>
      </w:r>
    </w:p>
    <w:p w14:paraId="48DDB477" w14:textId="77777777" w:rsidR="00BB3059" w:rsidRPr="00AA6546" w:rsidRDefault="00BB3059">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p>
    <w:p w14:paraId="7C612712" w14:textId="77777777" w:rsidR="00BB3059" w:rsidRPr="00AA6546" w:rsidRDefault="00C757E1">
      <w:pPr>
        <w:spacing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 xml:space="preserve">En tal caso, es a partir de la publicación de la derogación de este precepto legal en el periódico oficial “Gaceta de Gobierno”, que la obligación de requerir a los servidores públicos el documento referido como condicionante para ingresar al servicio público es inexistente. No obstante lo anterior, debe tenerse en cuenta que el artículo 47 de la Ley del Trabajo de los Servidores Públicos del Estado y Municipios, refiere en la fracción III que para ingresar al servicio público, se requiere, estar en pleno ejercicio de sus derechos civiles y políticos, en su caso. </w:t>
      </w:r>
    </w:p>
    <w:p w14:paraId="3624E8AF" w14:textId="77777777" w:rsidR="00BB3059" w:rsidRPr="00AA6546" w:rsidRDefault="00BB305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0FF40E4" w14:textId="77777777" w:rsidR="00BB3059" w:rsidRPr="00AA6546" w:rsidRDefault="00C757E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 xml:space="preserve">Bajo este orden de ideas, se tiene que en el caso particular, si bien es cierto, la presentación del certificado de no antecedentes penales ya no es una condicionante para ingresar al servicio público, no menos cierto es que como se refirió anteriormente, el artículo 47 fracción III de la Ley del Trabajo de los Servidores Públicos del Estado de México y Municipios, contempla la acreditación del ejercicio de los derechos civiles y políticos, el cual se puede acreditar de manera enunciativa más no limitativa, mediante el informe o certificado de no antecedentes penales, por lo que al no contar con un pronunciamiento por parte del </w:t>
      </w:r>
      <w:r w:rsidRPr="00AA6546">
        <w:rPr>
          <w:rFonts w:ascii="Palatino Linotype" w:eastAsia="Palatino Linotype" w:hAnsi="Palatino Linotype" w:cs="Palatino Linotype"/>
          <w:b/>
          <w:sz w:val="22"/>
          <w:szCs w:val="22"/>
        </w:rPr>
        <w:t>Sujeto Obligado</w:t>
      </w:r>
      <w:r w:rsidRPr="00AA6546">
        <w:rPr>
          <w:rFonts w:ascii="Palatino Linotype" w:eastAsia="Palatino Linotype" w:hAnsi="Palatino Linotype" w:cs="Palatino Linotype"/>
          <w:sz w:val="22"/>
          <w:szCs w:val="22"/>
        </w:rPr>
        <w:t xml:space="preserve"> en el sentido de la existencia de este documento, resulta procedente ordenar la entrega de los informe o certificado de no antecedentes penales de los servidores públicos adscritos al Organismo; sin embargo, para el caso de que estos no obren en los archivos del Sujeto Obligado porque no se posean y/o administren, bastará con que así lo haga del conocimiento de la parte </w:t>
      </w:r>
      <w:r w:rsidRPr="00AA6546">
        <w:rPr>
          <w:rFonts w:ascii="Palatino Linotype" w:eastAsia="Palatino Linotype" w:hAnsi="Palatino Linotype" w:cs="Palatino Linotype"/>
          <w:b/>
          <w:sz w:val="22"/>
          <w:szCs w:val="22"/>
        </w:rPr>
        <w:t xml:space="preserve">Recurrente </w:t>
      </w:r>
      <w:r w:rsidRPr="00AA6546">
        <w:rPr>
          <w:rFonts w:ascii="Palatino Linotype" w:eastAsia="Palatino Linotype" w:hAnsi="Palatino Linotype" w:cs="Palatino Linotype"/>
          <w:sz w:val="22"/>
          <w:szCs w:val="22"/>
        </w:rPr>
        <w:t xml:space="preserve">en términos de lo señalado por el segundo párrafo del artículo 19 de la Ley de Transparencia y Acceso a la Información Pública del Estado de México y Municipios. </w:t>
      </w:r>
    </w:p>
    <w:p w14:paraId="1B6930F7" w14:textId="77777777" w:rsidR="00BB3059" w:rsidRPr="00AA6546" w:rsidRDefault="00BB3059">
      <w:pPr>
        <w:pBdr>
          <w:top w:val="nil"/>
          <w:left w:val="nil"/>
          <w:bottom w:val="nil"/>
          <w:right w:val="nil"/>
          <w:between w:val="nil"/>
        </w:pBdr>
        <w:spacing w:line="276" w:lineRule="auto"/>
        <w:ind w:left="720" w:right="51"/>
        <w:jc w:val="both"/>
        <w:rPr>
          <w:rFonts w:ascii="Palatino Linotype" w:eastAsia="Palatino Linotype" w:hAnsi="Palatino Linotype" w:cs="Palatino Linotype"/>
          <w:b/>
          <w:sz w:val="22"/>
          <w:szCs w:val="22"/>
        </w:rPr>
      </w:pPr>
    </w:p>
    <w:p w14:paraId="2D8827CF" w14:textId="77777777" w:rsidR="00BB3059" w:rsidRPr="00AA6546" w:rsidRDefault="00C757E1">
      <w:pPr>
        <w:numPr>
          <w:ilvl w:val="0"/>
          <w:numId w:val="8"/>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AA6546">
        <w:rPr>
          <w:rFonts w:ascii="Palatino Linotype" w:eastAsia="Palatino Linotype" w:hAnsi="Palatino Linotype" w:cs="Palatino Linotype"/>
          <w:b/>
          <w:sz w:val="22"/>
          <w:szCs w:val="22"/>
        </w:rPr>
        <w:t xml:space="preserve">Constancia o certificado médico  </w:t>
      </w:r>
    </w:p>
    <w:p w14:paraId="5B6BECE4" w14:textId="77777777" w:rsidR="00BB3059" w:rsidRPr="00AA6546" w:rsidRDefault="00C757E1">
      <w:pPr>
        <w:spacing w:line="360" w:lineRule="auto"/>
        <w:ind w:right="51"/>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En principio, es de señalar que cualquier información que dé cuenta del estado de salud de una persona, concierne a su vida íntima y privada; lo anterior, pues el artículo 4°, fracción XII, de la Ley de Protección de Datos Personales en Posesión de Sujetos Obligados del Estado de México y Municipios, establece que los datos personales sensibles, son aquellos cuya utilización indebida, puedan dar origen a discriminación o conlleven a un riesgo grave para éste, entre los cuales se encuentran los que den cuenta del estado de salud, ya sea físico o mental.</w:t>
      </w:r>
    </w:p>
    <w:p w14:paraId="566BC59D" w14:textId="77777777" w:rsidR="00BB3059" w:rsidRPr="00AA6546" w:rsidRDefault="00C757E1">
      <w:pPr>
        <w:spacing w:before="240" w:after="240" w:line="360" w:lineRule="auto"/>
        <w:ind w:right="51"/>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De tales circunstancias, se considera que la información contenida en el certificado médico únicamente identifica el estado de salud físico y mental de los servidores públicos, lo cual guarda el carácter confidencial, en términos del artículo 143, fracción I, de la Ley de Transparencia y Acceso a la Información Pública del Estado de México y Municipios.</w:t>
      </w:r>
    </w:p>
    <w:p w14:paraId="7F88E941" w14:textId="77777777" w:rsidR="00BB3059" w:rsidRPr="00AA6546" w:rsidRDefault="00C757E1">
      <w:pPr>
        <w:numPr>
          <w:ilvl w:val="0"/>
          <w:numId w:val="8"/>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AA6546">
        <w:rPr>
          <w:rFonts w:ascii="Palatino Linotype" w:eastAsia="Palatino Linotype" w:hAnsi="Palatino Linotype" w:cs="Palatino Linotype"/>
          <w:b/>
          <w:sz w:val="22"/>
          <w:szCs w:val="22"/>
        </w:rPr>
        <w:t>Cartilla militar.</w:t>
      </w:r>
    </w:p>
    <w:p w14:paraId="42695EEB" w14:textId="77777777" w:rsidR="00BB3059" w:rsidRPr="00AA6546" w:rsidRDefault="00C757E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Respecto del cumplimiento a la Ley del Servicios Militar Nacional se tiene que el artículo 1º de esta Ley establece que el servicio de las armas para todos los mexicanos por nacimiento o naturalización es obligatorio y de orden público. Asimismo, el artículo 151 del Reglamento de la Ley establece que la cartilla de identificación que acredita la identidad y el cumplimiento de los deberes militares contendrán lo siguiente:</w:t>
      </w:r>
    </w:p>
    <w:p w14:paraId="5F6B4465" w14:textId="77777777" w:rsidR="00BB3059" w:rsidRPr="00AA6546" w:rsidRDefault="00C757E1">
      <w:pPr>
        <w:pBdr>
          <w:top w:val="nil"/>
          <w:left w:val="nil"/>
          <w:bottom w:val="nil"/>
          <w:right w:val="nil"/>
          <w:between w:val="nil"/>
        </w:pBdr>
        <w:spacing w:line="276" w:lineRule="auto"/>
        <w:ind w:left="567" w:right="559"/>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b/>
          <w:i/>
          <w:sz w:val="22"/>
          <w:szCs w:val="22"/>
        </w:rPr>
        <w:t>“ARTÍCULO 151.-</w:t>
      </w:r>
      <w:r w:rsidRPr="00AA6546">
        <w:rPr>
          <w:rFonts w:ascii="Palatino Linotype" w:eastAsia="Palatino Linotype" w:hAnsi="Palatino Linotype" w:cs="Palatino Linotype"/>
          <w:i/>
          <w:sz w:val="22"/>
          <w:szCs w:val="22"/>
        </w:rPr>
        <w:t xml:space="preserve"> Una vez inscritos los mexicanos, se les expedirá gratuitamente la cartilla de identificación que acreditará su identidad y el cumplimiento de sus deberes militares, y contendrá:</w:t>
      </w:r>
    </w:p>
    <w:p w14:paraId="312BCD87" w14:textId="77777777" w:rsidR="00BB3059" w:rsidRPr="00AA6546" w:rsidRDefault="00C757E1">
      <w:pPr>
        <w:pBdr>
          <w:top w:val="nil"/>
          <w:left w:val="nil"/>
          <w:bottom w:val="nil"/>
          <w:right w:val="nil"/>
          <w:between w:val="nil"/>
        </w:pBdr>
        <w:spacing w:line="276" w:lineRule="auto"/>
        <w:ind w:left="567" w:right="559"/>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i/>
          <w:sz w:val="22"/>
          <w:szCs w:val="22"/>
        </w:rPr>
        <w:t>I.- Un retrato de frente;</w:t>
      </w:r>
    </w:p>
    <w:p w14:paraId="78789107" w14:textId="77777777" w:rsidR="00BB3059" w:rsidRPr="00AA6546" w:rsidRDefault="00C757E1">
      <w:pPr>
        <w:pBdr>
          <w:top w:val="nil"/>
          <w:left w:val="nil"/>
          <w:bottom w:val="nil"/>
          <w:right w:val="nil"/>
          <w:between w:val="nil"/>
        </w:pBdr>
        <w:spacing w:line="276" w:lineRule="auto"/>
        <w:ind w:left="567" w:right="559"/>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i/>
          <w:sz w:val="22"/>
          <w:szCs w:val="22"/>
        </w:rPr>
        <w:t>II.- Sus generales (nombre y apellidos paterno y materno, edad, ocupación, estado civil y domicilio);</w:t>
      </w:r>
    </w:p>
    <w:p w14:paraId="4460A357" w14:textId="77777777" w:rsidR="00BB3059" w:rsidRPr="00AA6546" w:rsidRDefault="00C757E1">
      <w:pPr>
        <w:pBdr>
          <w:top w:val="nil"/>
          <w:left w:val="nil"/>
          <w:bottom w:val="nil"/>
          <w:right w:val="nil"/>
          <w:between w:val="nil"/>
        </w:pBdr>
        <w:spacing w:line="276" w:lineRule="auto"/>
        <w:ind w:left="567" w:right="559"/>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i/>
          <w:sz w:val="22"/>
          <w:szCs w:val="22"/>
        </w:rPr>
        <w:t>III.- Matrícula;</w:t>
      </w:r>
    </w:p>
    <w:p w14:paraId="4A672CBA" w14:textId="77777777" w:rsidR="00BB3059" w:rsidRPr="00AA6546" w:rsidRDefault="00C757E1">
      <w:pPr>
        <w:pBdr>
          <w:top w:val="nil"/>
          <w:left w:val="nil"/>
          <w:bottom w:val="nil"/>
          <w:right w:val="nil"/>
          <w:between w:val="nil"/>
        </w:pBdr>
        <w:spacing w:line="276" w:lineRule="auto"/>
        <w:ind w:left="567" w:right="559"/>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i/>
          <w:sz w:val="22"/>
          <w:szCs w:val="22"/>
        </w:rPr>
        <w:t>IV.- Clase a que pertenece;</w:t>
      </w:r>
    </w:p>
    <w:p w14:paraId="732BB987" w14:textId="77777777" w:rsidR="00BB3059" w:rsidRPr="00AA6546" w:rsidRDefault="00C757E1">
      <w:pPr>
        <w:pBdr>
          <w:top w:val="nil"/>
          <w:left w:val="nil"/>
          <w:bottom w:val="nil"/>
          <w:right w:val="nil"/>
          <w:between w:val="nil"/>
        </w:pBdr>
        <w:spacing w:line="276" w:lineRule="auto"/>
        <w:ind w:left="567" w:right="559"/>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i/>
          <w:sz w:val="22"/>
          <w:szCs w:val="22"/>
        </w:rPr>
        <w:t>V.- Corporación a que se le destine;</w:t>
      </w:r>
    </w:p>
    <w:p w14:paraId="6F7967B3" w14:textId="77777777" w:rsidR="00BB3059" w:rsidRPr="00AA6546" w:rsidRDefault="00C757E1">
      <w:pPr>
        <w:pBdr>
          <w:top w:val="nil"/>
          <w:left w:val="nil"/>
          <w:bottom w:val="nil"/>
          <w:right w:val="nil"/>
          <w:between w:val="nil"/>
        </w:pBdr>
        <w:spacing w:line="276" w:lineRule="auto"/>
        <w:ind w:left="567" w:right="559"/>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i/>
          <w:sz w:val="22"/>
          <w:szCs w:val="22"/>
        </w:rPr>
        <w:t>VI.- Unidad a la que deba incorporarse en caso de movilización;</w:t>
      </w:r>
    </w:p>
    <w:p w14:paraId="1F8C4161" w14:textId="77777777" w:rsidR="00BB3059" w:rsidRPr="00AA6546" w:rsidRDefault="00C757E1">
      <w:pPr>
        <w:pBdr>
          <w:top w:val="nil"/>
          <w:left w:val="nil"/>
          <w:bottom w:val="nil"/>
          <w:right w:val="nil"/>
          <w:between w:val="nil"/>
        </w:pBdr>
        <w:spacing w:line="276" w:lineRule="auto"/>
        <w:ind w:left="567" w:right="559"/>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i/>
          <w:sz w:val="22"/>
          <w:szCs w:val="22"/>
        </w:rPr>
        <w:t>VII.- Firma de la autoridad que la expida;</w:t>
      </w:r>
    </w:p>
    <w:p w14:paraId="62B4E9BF" w14:textId="77777777" w:rsidR="00BB3059" w:rsidRPr="00AA6546" w:rsidRDefault="00C757E1">
      <w:pPr>
        <w:pBdr>
          <w:top w:val="nil"/>
          <w:left w:val="nil"/>
          <w:bottom w:val="nil"/>
          <w:right w:val="nil"/>
          <w:between w:val="nil"/>
        </w:pBdr>
        <w:spacing w:line="276" w:lineRule="auto"/>
        <w:ind w:left="567" w:right="559"/>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i/>
          <w:sz w:val="22"/>
          <w:szCs w:val="22"/>
        </w:rPr>
        <w:t>VIII.- Firma del interesado, si sabe hacerlo;</w:t>
      </w:r>
    </w:p>
    <w:p w14:paraId="5178377A" w14:textId="77777777" w:rsidR="00BB3059" w:rsidRPr="00AA6546" w:rsidRDefault="00C757E1">
      <w:pPr>
        <w:pBdr>
          <w:top w:val="nil"/>
          <w:left w:val="nil"/>
          <w:bottom w:val="nil"/>
          <w:right w:val="nil"/>
          <w:between w:val="nil"/>
        </w:pBdr>
        <w:spacing w:line="276" w:lineRule="auto"/>
        <w:ind w:left="567" w:right="559"/>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i/>
          <w:sz w:val="22"/>
          <w:szCs w:val="22"/>
        </w:rPr>
        <w:t>IX.- Sello de la Junta Municipal de Reclutamiento o Consulado;</w:t>
      </w:r>
    </w:p>
    <w:p w14:paraId="0BF51D2A" w14:textId="77777777" w:rsidR="00BB3059" w:rsidRPr="00AA6546" w:rsidRDefault="00C757E1">
      <w:pPr>
        <w:pBdr>
          <w:top w:val="nil"/>
          <w:left w:val="nil"/>
          <w:bottom w:val="nil"/>
          <w:right w:val="nil"/>
          <w:between w:val="nil"/>
        </w:pBdr>
        <w:spacing w:line="276" w:lineRule="auto"/>
        <w:ind w:left="567" w:right="559"/>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i/>
          <w:sz w:val="22"/>
          <w:szCs w:val="22"/>
        </w:rPr>
        <w:t>X.- Huella digital.</w:t>
      </w:r>
    </w:p>
    <w:p w14:paraId="556C7F91" w14:textId="77777777" w:rsidR="00BB3059" w:rsidRPr="00AA6546" w:rsidRDefault="00C757E1">
      <w:pPr>
        <w:spacing w:before="240" w:after="240"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Mientras que el artículo 17 y 18 del Reglamento de la Ley del Servicio Militar, rezan así:</w:t>
      </w:r>
    </w:p>
    <w:p w14:paraId="3E66B711" w14:textId="77777777" w:rsidR="00BB3059" w:rsidRPr="00AA6546" w:rsidRDefault="00C757E1">
      <w:pPr>
        <w:spacing w:line="276" w:lineRule="auto"/>
        <w:ind w:left="567" w:right="902"/>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b/>
          <w:i/>
          <w:sz w:val="22"/>
          <w:szCs w:val="22"/>
        </w:rPr>
        <w:t>“ARTÍCULO 17.</w:t>
      </w:r>
      <w:r w:rsidRPr="00AA6546">
        <w:rPr>
          <w:rFonts w:ascii="Palatino Linotype" w:eastAsia="Palatino Linotype" w:hAnsi="Palatino Linotype" w:cs="Palatino Linotype"/>
          <w:i/>
          <w:sz w:val="22"/>
          <w:szCs w:val="22"/>
        </w:rPr>
        <w:t>- La inscripción de cada mexicano se hará una sola vez, entregándole gratuitamente una cartilla de identificación según modelo número uno.</w:t>
      </w:r>
    </w:p>
    <w:p w14:paraId="0589D568" w14:textId="77777777" w:rsidR="00BB3059" w:rsidRPr="00AA6546" w:rsidRDefault="00C757E1">
      <w:pPr>
        <w:spacing w:line="276" w:lineRule="auto"/>
        <w:ind w:left="567" w:right="902"/>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i/>
          <w:sz w:val="22"/>
          <w:szCs w:val="22"/>
        </w:rPr>
        <w:t> </w:t>
      </w:r>
      <w:r w:rsidRPr="00AA6546">
        <w:rPr>
          <w:rFonts w:ascii="Palatino Linotype" w:eastAsia="Palatino Linotype" w:hAnsi="Palatino Linotype" w:cs="Palatino Linotype"/>
          <w:b/>
          <w:i/>
          <w:sz w:val="22"/>
          <w:szCs w:val="22"/>
        </w:rPr>
        <w:t>ARTÍCULO 18.-</w:t>
      </w:r>
      <w:r w:rsidRPr="00AA6546">
        <w:rPr>
          <w:rFonts w:ascii="Palatino Linotype" w:eastAsia="Palatino Linotype" w:hAnsi="Palatino Linotype" w:cs="Palatino Linotype"/>
          <w:i/>
          <w:sz w:val="22"/>
          <w:szCs w:val="22"/>
        </w:rPr>
        <w:t> Una vez hecha la inscripción ante las juntas municipales de reclutamiento o consulados y como consecuencia inmediata, se formarán en dichas oficinas los siguientes documentos:</w:t>
      </w:r>
    </w:p>
    <w:p w14:paraId="13CC9C2C" w14:textId="77777777" w:rsidR="00BB3059" w:rsidRPr="00AA6546" w:rsidRDefault="00C757E1">
      <w:pPr>
        <w:spacing w:line="276" w:lineRule="auto"/>
        <w:ind w:left="567" w:right="902"/>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b/>
          <w:i/>
          <w:sz w:val="22"/>
          <w:szCs w:val="22"/>
        </w:rPr>
        <w:t>I.-</w:t>
      </w:r>
      <w:r w:rsidRPr="00AA6546">
        <w:rPr>
          <w:rFonts w:ascii="Palatino Linotype" w:eastAsia="Palatino Linotype" w:hAnsi="Palatino Linotype" w:cs="Palatino Linotype"/>
          <w:i/>
          <w:sz w:val="22"/>
          <w:szCs w:val="22"/>
        </w:rPr>
        <w:t> Cartilla de identificación que se entregará al interesado...” </w:t>
      </w:r>
    </w:p>
    <w:p w14:paraId="2B900FF7" w14:textId="77777777" w:rsidR="00BB3059" w:rsidRPr="00AA6546" w:rsidRDefault="00C757E1">
      <w:pPr>
        <w:spacing w:before="240" w:after="240" w:line="360" w:lineRule="auto"/>
        <w:ind w:right="49"/>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De los preceptos legales trascritos, se obtiene que el documento que permite acreditar la inscripción de cada mexicano, en cumplimiento a la Ley del Servicio Militar, lo es la cartilla de identificación que se entrega al interesado.</w:t>
      </w:r>
    </w:p>
    <w:p w14:paraId="50C13140" w14:textId="77777777" w:rsidR="00BB3059" w:rsidRPr="00AA6546" w:rsidRDefault="00C757E1">
      <w:pPr>
        <w:spacing w:line="360" w:lineRule="auto"/>
        <w:ind w:right="49"/>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La cual contiene entre otra información, el retrato de frente; sus generales (nombre y apellidos paterno y materno, edad, ocupación, estado civil y domicilio); matrícula; clase a que pertenece; corporación a que se le destine; unidad a la que deba incorporarse en caso de movilización; firma de la autoridad que la expida; firma del interesado, si sabe hacerlo; sello de la Junta Municipal de Reclutamiento o Consulado; y huella digital, por lo que se puede observar, el dato que puede considerarse de interés público es el nombre del servidor público, puesto que el resto consiste en información que no abona a la transparencia ni a la correcta rendición de cuentas de los sujetos obligados, pues es relativa a la relación que se tiene en cuanto a la obligación de realizar el servicios militar, y no así de las funciones que ejerza como servidor público, por lo que dicho documento debe tener el mismo tratamiento que el acta de nacimiento, es decir su clasificación total, motivo por el cual, de contar con este documento, se deberá clasificar mediante el acuerdo del Comité de Transparencia en su totalidad.</w:t>
      </w:r>
    </w:p>
    <w:p w14:paraId="1E8B38C5" w14:textId="77777777" w:rsidR="00BB3059" w:rsidRPr="00AA6546" w:rsidRDefault="00C757E1">
      <w:pPr>
        <w:numPr>
          <w:ilvl w:val="0"/>
          <w:numId w:val="8"/>
        </w:numPr>
        <w:pBdr>
          <w:top w:val="nil"/>
          <w:left w:val="nil"/>
          <w:bottom w:val="nil"/>
          <w:right w:val="nil"/>
          <w:between w:val="nil"/>
        </w:pBdr>
        <w:spacing w:before="240" w:after="240" w:line="360" w:lineRule="auto"/>
        <w:jc w:val="both"/>
        <w:rPr>
          <w:rFonts w:ascii="Palatino Linotype" w:eastAsia="Palatino Linotype" w:hAnsi="Palatino Linotype" w:cs="Palatino Linotype"/>
          <w:b/>
          <w:sz w:val="22"/>
          <w:szCs w:val="22"/>
        </w:rPr>
      </w:pPr>
      <w:r w:rsidRPr="00AA6546">
        <w:rPr>
          <w:rFonts w:ascii="Palatino Linotype" w:eastAsia="Palatino Linotype" w:hAnsi="Palatino Linotype" w:cs="Palatino Linotype"/>
          <w:b/>
          <w:sz w:val="22"/>
          <w:szCs w:val="22"/>
        </w:rPr>
        <w:t>Constancia de no inhabilitación.</w:t>
      </w:r>
    </w:p>
    <w:p w14:paraId="5E0DB335" w14:textId="77777777" w:rsidR="00BB3059" w:rsidRPr="00AA6546" w:rsidRDefault="00C757E1">
      <w:pPr>
        <w:spacing w:before="240" w:after="240"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 xml:space="preserve">Al respecto dicho documento se encuentra regulado en el artículo 27 y 28 de la Ley General de Responsabilidades Administrativas, 28 de la Ley de Responsabilidades Administrativas, 28 quinto párrafo de la Ley de Responsabilidades Administrativas del Estado de México, con relación al 47, fracción X de la Ley del Trabajo de los Servidores públicos del Estado de México y Municipios. </w:t>
      </w:r>
    </w:p>
    <w:p w14:paraId="4EA0E9B2" w14:textId="77777777" w:rsidR="00BB3059" w:rsidRPr="00AA6546" w:rsidRDefault="00C757E1">
      <w:pPr>
        <w:spacing w:before="240" w:after="240"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 xml:space="preserve">Es el documento que expide la Secretaría de la Contraloría del Estado de México por medio del sistema electrónico extranet </w:t>
      </w:r>
      <w:hyperlink r:id="rId17">
        <w:r w:rsidRPr="00AA6546">
          <w:rPr>
            <w:rFonts w:ascii="Palatino Linotype" w:eastAsia="Palatino Linotype" w:hAnsi="Palatino Linotype" w:cs="Palatino Linotype"/>
            <w:sz w:val="22"/>
            <w:szCs w:val="22"/>
            <w:u w:val="single"/>
          </w:rPr>
          <w:t>www.secogem.gob.mx/constancias/</w:t>
        </w:r>
      </w:hyperlink>
      <w:r w:rsidRPr="00AA6546">
        <w:rPr>
          <w:rFonts w:ascii="Palatino Linotype" w:eastAsia="Palatino Linotype" w:hAnsi="Palatino Linotype" w:cs="Palatino Linotype"/>
          <w:sz w:val="22"/>
          <w:szCs w:val="22"/>
        </w:rPr>
        <w:t xml:space="preserve"> en el cual se informa si las personas físicas cuentan con alguna sanción o inhabilitación para ocupar un empleo, cargo o comisión de carácter público. </w:t>
      </w:r>
    </w:p>
    <w:p w14:paraId="0E322BA8" w14:textId="77777777" w:rsidR="00BB3059" w:rsidRPr="00AA6546" w:rsidRDefault="00C757E1">
      <w:pPr>
        <w:spacing w:before="240" w:after="240"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 xml:space="preserve">Por lo anterior, toda vez que este documento es generado en ejercicio de funciones del </w:t>
      </w:r>
      <w:r w:rsidRPr="00AA6546">
        <w:rPr>
          <w:rFonts w:ascii="Palatino Linotype" w:eastAsia="Palatino Linotype" w:hAnsi="Palatino Linotype" w:cs="Palatino Linotype"/>
          <w:b/>
          <w:sz w:val="22"/>
          <w:szCs w:val="22"/>
        </w:rPr>
        <w:t>Sujeto Obligado</w:t>
      </w:r>
      <w:r w:rsidRPr="00AA6546">
        <w:rPr>
          <w:rFonts w:ascii="Palatino Linotype" w:eastAsia="Palatino Linotype" w:hAnsi="Palatino Linotype" w:cs="Palatino Linotype"/>
          <w:sz w:val="22"/>
          <w:szCs w:val="22"/>
        </w:rPr>
        <w:t>, es de naturaleza pública, sin embargo, no pasa desapercibido mencionar que puede contener datos que actualizan la causal prevista en la fracción I del artículo 143 de la Ley de Transparencia del Estado de México y Municipios, por lo tanto, deberá ser proporcionado en versión pública.</w:t>
      </w:r>
    </w:p>
    <w:p w14:paraId="35C18547" w14:textId="77777777" w:rsidR="00BB3059" w:rsidRPr="00AA6546" w:rsidRDefault="00C757E1">
      <w:pPr>
        <w:numPr>
          <w:ilvl w:val="0"/>
          <w:numId w:val="8"/>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AA6546">
        <w:rPr>
          <w:rFonts w:ascii="Palatino Linotype" w:eastAsia="Palatino Linotype" w:hAnsi="Palatino Linotype" w:cs="Palatino Linotype"/>
          <w:b/>
          <w:sz w:val="22"/>
          <w:szCs w:val="22"/>
        </w:rPr>
        <w:t>Certificado de no deudor alimentario moroso.</w:t>
      </w:r>
    </w:p>
    <w:p w14:paraId="5C22C5F0" w14:textId="77777777" w:rsidR="00BB3059" w:rsidRPr="00AA6546" w:rsidRDefault="00BB3059">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3D107D87" w14:textId="77777777" w:rsidR="00BB3059" w:rsidRPr="00AA6546" w:rsidRDefault="00C757E1">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 xml:space="preserve">Por lo que hace los certificados de no deudor alimentario moroso, es de indicar que la Ley General de los Derechos de las Niñas, Niños y Adolescentes </w:t>
      </w:r>
      <w:hyperlink r:id="rId18">
        <w:r w:rsidRPr="00AA6546">
          <w:rPr>
            <w:rFonts w:ascii="Palatino Linotype" w:eastAsia="Palatino Linotype" w:hAnsi="Palatino Linotype" w:cs="Palatino Linotype"/>
            <w:sz w:val="22"/>
            <w:szCs w:val="22"/>
            <w:u w:val="single"/>
          </w:rPr>
          <w:t>https://www.diputados.gob.mx/LeyesBiblio/pdf/LGDNNA.pdf</w:t>
        </w:r>
      </w:hyperlink>
      <w:r w:rsidRPr="00AA6546">
        <w:rPr>
          <w:rFonts w:ascii="Palatino Linotype" w:eastAsia="Palatino Linotype" w:hAnsi="Palatino Linotype" w:cs="Palatino Linotype"/>
          <w:sz w:val="22"/>
          <w:szCs w:val="22"/>
        </w:rPr>
        <w:t xml:space="preserve"> en sus artículos 1, 13, 18 y 46, regula de manera enunciativa y no limitativa, entre otros derechos, garantizar el pleno ejercicio, respeto, protección y promoción de los derechos humanos, derecho a la vida, a la paz, a la supervivencia y al desarrollo, el recibir alimentos para lograr el sano desarrollo del menor en su ámbito, bio-psico-social, y establece como obligación de los progenitores para con sus hijos, el proporcionarles, apoyo, cuidados, educación y protección a su salud.</w:t>
      </w:r>
    </w:p>
    <w:p w14:paraId="3CAC68C1" w14:textId="77777777" w:rsidR="00BB3059" w:rsidRPr="00AA6546" w:rsidRDefault="00BB3059">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3D3B7D3E" w14:textId="77777777" w:rsidR="00BB3059" w:rsidRPr="00AA6546" w:rsidRDefault="00C757E1">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De ahí que, se crea el Registro Nacional de Obligaciones Alimentarias cuyo objeto es concentrar la información de deudores y acreedores de obligaciones alimentarias, a fin de dar efectiva protección y restitución de los derechos de niñas, niños y adolescentes. Los Tribunales Superiores de las entidades federativas y de la Ciudad de México suministrarán, intercambiarán, sistematizarán, consultarán, analizarán y actualizarán, la información que se genere sobre el incumplimiento de las obligaciones alimentarias en el ámbito de sus competencias utilizando los sistemas e instrumentos tecnológicos del Sistema Nacional DIF para que con ella integre al Registro Nacional de Obligaciones.</w:t>
      </w:r>
    </w:p>
    <w:p w14:paraId="2E409827" w14:textId="77777777" w:rsidR="00BB3059" w:rsidRPr="00AA6546" w:rsidRDefault="00BB3059">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7F19E7D5" w14:textId="77777777" w:rsidR="00BB3059" w:rsidRPr="00AA6546" w:rsidRDefault="00C757E1">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La calidad de deudor moroso se difundirá en el Registro Nacional de Obligaciones Alimentarias, el cual, será público con base en lo dispuesto en la Ley General de Protección de Datos Personales en Posesión de Sujetos Obligados. Es de recalcar que las Autoridades de los tres órdenes de gobierno (Federal, Estatal y Municipal) en el ámbito de sus competencias, dispondrán lo necesario a fin de establecer como requisito la presentación del certificado de no inscripción en el Registro Nacional de Obligaciones Alimentarias; es decir, la denominación que se le dio fue el de Registro de Deudores Alimentarios Morosos, ya que, la palabra moroso deriva de mora; la mora es el retraso en el cumplimiento de las obligaciones y se incurre en ella desde el momento en que feneció el plazo que se señaló para el cumplimiento de una obligación.</w:t>
      </w:r>
    </w:p>
    <w:p w14:paraId="1FDFC427" w14:textId="77777777" w:rsidR="00BB3059" w:rsidRPr="00AA6546" w:rsidRDefault="00BB3059">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6674C3B0" w14:textId="77777777" w:rsidR="00BB3059" w:rsidRPr="00AA6546" w:rsidRDefault="00C757E1">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 xml:space="preserve">Al respecto, en el Proyecto de Decreto por el que se Reforman y Adicionan Diversas Disposiciones para crear el Registro de Deudores Alimentarios del Estado de México, disponible en la dirección electrónica </w:t>
      </w:r>
      <w:hyperlink r:id="rId19">
        <w:r w:rsidRPr="00AA6546">
          <w:rPr>
            <w:rFonts w:ascii="Palatino Linotype" w:eastAsia="Palatino Linotype" w:hAnsi="Palatino Linotype" w:cs="Palatino Linotype"/>
            <w:sz w:val="22"/>
            <w:szCs w:val="22"/>
            <w:u w:val="single"/>
          </w:rPr>
          <w:t>https://legislacion.edomex.gob.mx/sites/legislacion.edomex.gob.mx/files/files/pdf/gct/2014/nov144.PDF</w:t>
        </w:r>
      </w:hyperlink>
      <w:r w:rsidRPr="00AA6546">
        <w:rPr>
          <w:rFonts w:ascii="Palatino Linotype" w:eastAsia="Palatino Linotype" w:hAnsi="Palatino Linotype" w:cs="Palatino Linotype"/>
          <w:sz w:val="22"/>
          <w:szCs w:val="22"/>
        </w:rPr>
        <w:t xml:space="preserve">, advierte lo siguiente: </w:t>
      </w:r>
    </w:p>
    <w:p w14:paraId="288427A2" w14:textId="77777777" w:rsidR="00BB3059" w:rsidRPr="00AA6546" w:rsidRDefault="00BB3059">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70F12C85" w14:textId="77777777" w:rsidR="00BB3059" w:rsidRPr="00AA6546" w:rsidRDefault="00C757E1">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i/>
          <w:sz w:val="22"/>
          <w:szCs w:val="22"/>
        </w:rPr>
        <w:t xml:space="preserve">“4.146 Bis.- El área del Registro de Deudores Alimentarios Morosos, es una unidad administrativa del Registro Civil. Actos inscribibles en el Registro de Deudores Alimentarios Morosos. </w:t>
      </w:r>
    </w:p>
    <w:p w14:paraId="6F45CCC5" w14:textId="77777777" w:rsidR="00BB3059" w:rsidRPr="00AA6546" w:rsidRDefault="00C757E1">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i/>
          <w:sz w:val="22"/>
          <w:szCs w:val="22"/>
        </w:rPr>
        <w:t xml:space="preserve">4.146 Ter.- En el Registro de Deudores Alimentarios Morosos se inscriben a las personas que el Juez de lo Familiar determina en términos del artículo 4.136 del presente Código. </w:t>
      </w:r>
    </w:p>
    <w:p w14:paraId="63CD957B" w14:textId="77777777" w:rsidR="00BB3059" w:rsidRPr="00AA6546" w:rsidRDefault="00C757E1">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i/>
          <w:sz w:val="22"/>
          <w:szCs w:val="22"/>
        </w:rPr>
        <w:t>Serán objeto de registro los empleadores que incumplan una orden de descuento para alimentos ordenada por el órgano jurisdiccional.</w:t>
      </w:r>
    </w:p>
    <w:p w14:paraId="60EC6985" w14:textId="77777777" w:rsidR="00BB3059" w:rsidRPr="00AA6546" w:rsidRDefault="00BB3059">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p>
    <w:p w14:paraId="68990B59" w14:textId="77777777" w:rsidR="00BB3059" w:rsidRPr="00AA6546" w:rsidRDefault="00C757E1">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i/>
          <w:sz w:val="22"/>
          <w:szCs w:val="22"/>
        </w:rPr>
        <w:t xml:space="preserve">De los datos que contendrá el Registro de Deudores Alimentarios Morosos </w:t>
      </w:r>
    </w:p>
    <w:p w14:paraId="52555515" w14:textId="77777777" w:rsidR="00BB3059" w:rsidRPr="00AA6546" w:rsidRDefault="00C757E1">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i/>
          <w:sz w:val="22"/>
          <w:szCs w:val="22"/>
        </w:rPr>
        <w:t xml:space="preserve">Artículo. 4.146 Quáter.- El Registro de Deudores Alimentarios Morosos contendrá: </w:t>
      </w:r>
    </w:p>
    <w:p w14:paraId="2EADFB38" w14:textId="77777777" w:rsidR="00BB3059" w:rsidRPr="00AA6546" w:rsidRDefault="00C757E1">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i/>
          <w:sz w:val="22"/>
          <w:szCs w:val="22"/>
        </w:rPr>
        <w:t xml:space="preserve">I. Nombre y Clave Única del Registro de Población del deudor alimentario; </w:t>
      </w:r>
    </w:p>
    <w:p w14:paraId="638B5F18" w14:textId="77777777" w:rsidR="00BB3059" w:rsidRPr="00AA6546" w:rsidRDefault="00C757E1">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i/>
          <w:sz w:val="22"/>
          <w:szCs w:val="22"/>
        </w:rPr>
        <w:t xml:space="preserve">II. Nombre del acreedor o acreedores alimentarios; </w:t>
      </w:r>
    </w:p>
    <w:p w14:paraId="74CC0E0E" w14:textId="77777777" w:rsidR="00BB3059" w:rsidRPr="00AA6546" w:rsidRDefault="00C757E1">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i/>
          <w:sz w:val="22"/>
          <w:szCs w:val="22"/>
        </w:rPr>
        <w:t xml:space="preserve">III. Datos del acta que acredite el vínculo entre deudor y acreedor alimentario, en su caso; </w:t>
      </w:r>
    </w:p>
    <w:p w14:paraId="53443655" w14:textId="77777777" w:rsidR="00BB3059" w:rsidRPr="00AA6546" w:rsidRDefault="00C757E1">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i/>
          <w:sz w:val="22"/>
          <w:szCs w:val="22"/>
        </w:rPr>
        <w:t xml:space="preserve">IV. Monto de la pensión decretada o convenida, en su caso, número de pagos incumplidos y monto del adeudo alimentario; </w:t>
      </w:r>
    </w:p>
    <w:p w14:paraId="7AE52F78" w14:textId="77777777" w:rsidR="00BB3059" w:rsidRPr="00AA6546" w:rsidRDefault="00C757E1">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i/>
          <w:sz w:val="22"/>
          <w:szCs w:val="22"/>
        </w:rPr>
        <w:t xml:space="preserve">V. Órgano jurisdiccional que ordenó el registro; </w:t>
      </w:r>
    </w:p>
    <w:p w14:paraId="455B1192" w14:textId="77777777" w:rsidR="00BB3059" w:rsidRPr="00AA6546" w:rsidRDefault="00C757E1">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i/>
          <w:sz w:val="22"/>
          <w:szCs w:val="22"/>
        </w:rPr>
        <w:t xml:space="preserve">VI. Datos del expediente jurisdiccional de la que deriva su inscripción. </w:t>
      </w:r>
    </w:p>
    <w:p w14:paraId="51BDD4FF" w14:textId="77777777" w:rsidR="00BB3059" w:rsidRPr="00AA6546" w:rsidRDefault="00BB3059">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p>
    <w:p w14:paraId="7AA114FF" w14:textId="77777777" w:rsidR="00BB3059" w:rsidRPr="00AA6546" w:rsidRDefault="00C757E1">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i/>
          <w:sz w:val="22"/>
          <w:szCs w:val="22"/>
        </w:rPr>
        <w:t>Una vez hecha la inscripción a que se refiere el párrafo anterior se girará oficio al Instituto de la Función Registral del Estado de México, a efecto de que se anote el certificado de deudor alimentario en los folios reales de que sea propietario el deudor alimentario. El Instituto de la Función Registral informará al Registro Civil si fue procedente la anotación, en cuyo caso dará aviso al Juez del conocimiento para que el acreedor alimentario haga cobrable las cantidades adeudadas en la vía judicial respectiva.</w:t>
      </w:r>
    </w:p>
    <w:p w14:paraId="10AF7D17" w14:textId="77777777" w:rsidR="00BB3059" w:rsidRPr="00AA6546" w:rsidRDefault="00BB3059">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p>
    <w:p w14:paraId="375E97F9" w14:textId="77777777" w:rsidR="00BB3059" w:rsidRPr="00AA6546" w:rsidRDefault="00C757E1">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i/>
          <w:sz w:val="22"/>
          <w:szCs w:val="22"/>
        </w:rPr>
        <w:t xml:space="preserve">Datos del Certificado expedido por la Unidad del Registro de Deudores Alimentarios Morosos </w:t>
      </w:r>
    </w:p>
    <w:p w14:paraId="42F90346" w14:textId="77777777" w:rsidR="00BB3059" w:rsidRPr="00AA6546" w:rsidRDefault="00C757E1">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i/>
          <w:sz w:val="22"/>
          <w:szCs w:val="22"/>
        </w:rPr>
        <w:t xml:space="preserve">Artículo 4.146 Quinquies.- El Certificado expedido por la Unidad del Registro de Deudores Alimentarios Morosos contendrá lo siguiente: </w:t>
      </w:r>
    </w:p>
    <w:p w14:paraId="65FF69C5" w14:textId="77777777" w:rsidR="00BB3059" w:rsidRPr="00AA6546" w:rsidRDefault="00C757E1">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i/>
          <w:sz w:val="22"/>
          <w:szCs w:val="22"/>
        </w:rPr>
        <w:t xml:space="preserve">I. Nombre y Clave Única de Registro de Población del solicitante; </w:t>
      </w:r>
    </w:p>
    <w:p w14:paraId="1289A680" w14:textId="77777777" w:rsidR="00BB3059" w:rsidRPr="00AA6546" w:rsidRDefault="00C757E1">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i/>
          <w:sz w:val="22"/>
          <w:szCs w:val="22"/>
        </w:rPr>
        <w:t>II. La información sobre su inscripción o no en el registro de deudores alimentarios morosos.</w:t>
      </w:r>
    </w:p>
    <w:p w14:paraId="45C5409C" w14:textId="77777777" w:rsidR="00BB3059" w:rsidRPr="00AA6546" w:rsidRDefault="00BB3059">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p>
    <w:p w14:paraId="3B4C7EC8" w14:textId="77777777" w:rsidR="00BB3059" w:rsidRPr="00AA6546" w:rsidRDefault="00C757E1">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i/>
          <w:sz w:val="22"/>
          <w:szCs w:val="22"/>
        </w:rPr>
        <w:t>De ser el caso que el solicitante se encuentre inscrito en el registro, la constancia incluirá además lo siguiente:</w:t>
      </w:r>
    </w:p>
    <w:p w14:paraId="00A89DE5" w14:textId="77777777" w:rsidR="00BB3059" w:rsidRPr="00AA6546" w:rsidRDefault="00C757E1">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i/>
          <w:sz w:val="22"/>
          <w:szCs w:val="22"/>
        </w:rPr>
        <w:t>I. Número de acreedores alimentarios;</w:t>
      </w:r>
    </w:p>
    <w:p w14:paraId="5FBE087F" w14:textId="77777777" w:rsidR="00BB3059" w:rsidRPr="00AA6546" w:rsidRDefault="00C757E1">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i/>
          <w:sz w:val="22"/>
          <w:szCs w:val="22"/>
        </w:rPr>
        <w:t>II. Monto de la pensión alimenticia decretada o convenida;</w:t>
      </w:r>
    </w:p>
    <w:p w14:paraId="1858D3B8" w14:textId="77777777" w:rsidR="00BB3059" w:rsidRPr="00AA6546" w:rsidRDefault="00C757E1">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i/>
          <w:sz w:val="22"/>
          <w:szCs w:val="22"/>
        </w:rPr>
        <w:t>III. Órgano jurisdiccional que ordenó el registro;</w:t>
      </w:r>
    </w:p>
    <w:p w14:paraId="22BF0825" w14:textId="77777777" w:rsidR="00BB3059" w:rsidRPr="00AA6546" w:rsidRDefault="00C757E1">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i/>
          <w:sz w:val="22"/>
          <w:szCs w:val="22"/>
        </w:rPr>
        <w:t>IV. Datos del expediente jurisdiccional de la que deriva su inscripción.</w:t>
      </w:r>
    </w:p>
    <w:p w14:paraId="15A8462A" w14:textId="77777777" w:rsidR="00BB3059" w:rsidRPr="00AA6546" w:rsidRDefault="00C757E1">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i/>
          <w:sz w:val="22"/>
          <w:szCs w:val="22"/>
        </w:rPr>
        <w:t>El Certificado a que se refiere el presente artículo será expedido el mismo día hábil de su solicitud…”</w:t>
      </w:r>
    </w:p>
    <w:p w14:paraId="7398811C" w14:textId="77777777" w:rsidR="00BB3059" w:rsidRPr="00AA6546" w:rsidRDefault="00BB3059">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3C9E16CB" w14:textId="77777777" w:rsidR="00BB3059" w:rsidRPr="00AA6546" w:rsidRDefault="00C757E1">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 xml:space="preserve">Ahora bien, respecto a aquellos servidores públicos que se encuentren o no inscritos en dicho registro, procede su entrega en versión pública, ya que al ser un requisito sine qua non para ingresar al servicio público, se convierte en información que da certeza a la ciudadanía de que el Servidor Público que ostenta un cargo cumplió con los requisitos señalados en la Ley del Trabajo de los Servidores Públicos del Estado y Municipios. Ahora, no pasa desapercibido, que el Certificado de No Deudor Alimentario pudiera contener información confidencial, como lo es de manera enunciativa más no limitativa el CURP y el RFC; por lo tanto, no procede su clasificación total sino su entrega en versión pública. </w:t>
      </w:r>
    </w:p>
    <w:p w14:paraId="17DD3AE5" w14:textId="77777777" w:rsidR="00BB3059" w:rsidRPr="00AA6546" w:rsidRDefault="00BB3059">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1D29322B" w14:textId="77777777" w:rsidR="00BB3059" w:rsidRPr="00AA6546" w:rsidRDefault="00C757E1">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En virtud de lo anterior, se determina que el Sujeto Obligado tiene el deber de integrar los expedientes laborales de los servidores públicos, por lo que se ORDENA entregar la información de los mismos, para lo cual estará a lo dispuesto en el Considerando Quinto a efecto de la elaboración de versiones públicas</w:t>
      </w:r>
    </w:p>
    <w:p w14:paraId="50766054" w14:textId="77777777" w:rsidR="00BB3059" w:rsidRPr="00AA6546" w:rsidRDefault="00BB3059">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685A6602" w14:textId="77777777" w:rsidR="00BB3059" w:rsidRPr="00AA6546" w:rsidRDefault="00C757E1">
      <w:pPr>
        <w:spacing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b/>
          <w:sz w:val="22"/>
          <w:szCs w:val="22"/>
        </w:rPr>
        <w:t xml:space="preserve">Quinto. Versión Pública. </w:t>
      </w:r>
      <w:r w:rsidRPr="00AA6546">
        <w:rPr>
          <w:rFonts w:ascii="Palatino Linotype" w:eastAsia="Palatino Linotype" w:hAnsi="Palatino Linotype" w:cs="Palatino Linotype"/>
          <w:sz w:val="22"/>
          <w:szCs w:val="22"/>
        </w:rPr>
        <w:t xml:space="preserve">Finalmente, para la entrega de la información que se determina ordenar, el Sujeto Obligado deberá realizar un análisis con la finalidad de advertir si esta contiene datos que deben ser clasificados en los términos que la misma Ley en la materia señala. </w:t>
      </w:r>
    </w:p>
    <w:p w14:paraId="6F083F5A" w14:textId="77777777" w:rsidR="00BB3059" w:rsidRPr="00AA6546" w:rsidRDefault="00BB3059">
      <w:pPr>
        <w:spacing w:line="360" w:lineRule="auto"/>
        <w:jc w:val="both"/>
        <w:rPr>
          <w:rFonts w:ascii="Palatino Linotype" w:eastAsia="Palatino Linotype" w:hAnsi="Palatino Linotype" w:cs="Palatino Linotype"/>
          <w:sz w:val="22"/>
          <w:szCs w:val="22"/>
        </w:rPr>
      </w:pPr>
    </w:p>
    <w:p w14:paraId="2A735DBA" w14:textId="77777777" w:rsidR="00BB3059" w:rsidRPr="00AA6546" w:rsidRDefault="00C757E1">
      <w:pPr>
        <w:spacing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 xml:space="preserve">En ese sentido, el Sujeto Obligado tendrá que elaborar la versión pública de los documentos que vaya a entregar para dar cumplimiento a esta resolución a fin de satisfacer el derecho de acceso a la información pública del recurrente sin menoscabar el derecho a la protección de los datos personales de terceros. </w:t>
      </w:r>
    </w:p>
    <w:p w14:paraId="26DF7021" w14:textId="77777777" w:rsidR="00BB3059" w:rsidRPr="00AA6546" w:rsidRDefault="00BB3059">
      <w:pPr>
        <w:spacing w:line="360" w:lineRule="auto"/>
        <w:jc w:val="both"/>
        <w:rPr>
          <w:rFonts w:ascii="Palatino Linotype" w:eastAsia="Palatino Linotype" w:hAnsi="Palatino Linotype" w:cs="Palatino Linotype"/>
          <w:sz w:val="22"/>
          <w:szCs w:val="22"/>
        </w:rPr>
      </w:pPr>
    </w:p>
    <w:p w14:paraId="64DD675F" w14:textId="77777777" w:rsidR="00BB3059" w:rsidRPr="00AA6546" w:rsidRDefault="00C757E1">
      <w:pPr>
        <w:spacing w:line="360" w:lineRule="auto"/>
        <w:ind w:right="50"/>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 xml:space="preserve">Lo anterior, de conformidad con lo que señalan los artículos 3 fracciones IX, XX, XXI y XLV, 91, 132 fracciones II y III, y 143 de la Ley de Transparencia y Acceso a la Información Pública del Estado de México y Municipios que establecen: </w:t>
      </w:r>
    </w:p>
    <w:p w14:paraId="1CD388FF" w14:textId="77777777" w:rsidR="00BB3059" w:rsidRPr="00AA6546" w:rsidRDefault="00BB3059">
      <w:pPr>
        <w:spacing w:line="360" w:lineRule="auto"/>
        <w:ind w:right="50"/>
        <w:jc w:val="both"/>
        <w:rPr>
          <w:rFonts w:ascii="Palatino Linotype" w:eastAsia="Palatino Linotype" w:hAnsi="Palatino Linotype" w:cs="Palatino Linotype"/>
          <w:sz w:val="22"/>
          <w:szCs w:val="22"/>
        </w:rPr>
      </w:pPr>
    </w:p>
    <w:p w14:paraId="7A3B5E2C" w14:textId="77777777" w:rsidR="00BB3059" w:rsidRPr="00AA6546" w:rsidRDefault="00C757E1">
      <w:pPr>
        <w:ind w:left="567" w:right="616"/>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i/>
          <w:sz w:val="22"/>
          <w:szCs w:val="22"/>
        </w:rPr>
        <w:t>“</w:t>
      </w:r>
      <w:r w:rsidRPr="00AA6546">
        <w:rPr>
          <w:rFonts w:ascii="Palatino Linotype" w:eastAsia="Palatino Linotype" w:hAnsi="Palatino Linotype" w:cs="Palatino Linotype"/>
          <w:b/>
          <w:i/>
          <w:sz w:val="22"/>
          <w:szCs w:val="22"/>
        </w:rPr>
        <w:t>Artículo 3.</w:t>
      </w:r>
      <w:r w:rsidRPr="00AA6546">
        <w:rPr>
          <w:rFonts w:ascii="Palatino Linotype" w:eastAsia="Palatino Linotype" w:hAnsi="Palatino Linotype" w:cs="Palatino Linotype"/>
          <w:i/>
          <w:sz w:val="22"/>
          <w:szCs w:val="22"/>
        </w:rPr>
        <w:t xml:space="preserve"> Para los efectos de la presente Ley se entenderá por:</w:t>
      </w:r>
    </w:p>
    <w:p w14:paraId="5298BF62" w14:textId="77777777" w:rsidR="00BB3059" w:rsidRPr="00AA6546" w:rsidRDefault="00C757E1">
      <w:pPr>
        <w:ind w:left="567" w:right="616"/>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i/>
          <w:sz w:val="22"/>
          <w:szCs w:val="22"/>
        </w:rPr>
        <w:t>[…]</w:t>
      </w:r>
    </w:p>
    <w:p w14:paraId="48F3071D" w14:textId="77777777" w:rsidR="00BB3059" w:rsidRPr="00AA6546" w:rsidRDefault="00C757E1">
      <w:pPr>
        <w:ind w:left="567" w:right="616"/>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i/>
          <w:sz w:val="22"/>
          <w:szCs w:val="22"/>
        </w:rPr>
        <w:t xml:space="preserve">IX. Datos personales: La información concerniente a una persona, identificada o identificable según lo dispuesto por la Ley de Protección de Datos Personales del Estado de México; </w:t>
      </w:r>
    </w:p>
    <w:p w14:paraId="2E64CEAF" w14:textId="77777777" w:rsidR="00BB3059" w:rsidRPr="00AA6546" w:rsidRDefault="00C757E1">
      <w:pPr>
        <w:ind w:left="567" w:right="616"/>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i/>
          <w:sz w:val="22"/>
          <w:szCs w:val="22"/>
        </w:rPr>
        <w:t>XX. Información clasificada: Aquella considerada por la presente Ley como reservada o confidencial;</w:t>
      </w:r>
    </w:p>
    <w:p w14:paraId="6C59DFAC" w14:textId="77777777" w:rsidR="00BB3059" w:rsidRPr="00AA6546" w:rsidRDefault="00C757E1">
      <w:pPr>
        <w:ind w:left="567" w:right="616"/>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i/>
          <w:sz w:val="22"/>
          <w:szCs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EE6A9FE" w14:textId="77777777" w:rsidR="00BB3059" w:rsidRPr="00AA6546" w:rsidRDefault="00C757E1">
      <w:pPr>
        <w:ind w:left="567" w:right="616"/>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i/>
          <w:sz w:val="22"/>
          <w:szCs w:val="22"/>
        </w:rPr>
        <w:t>XLV. Versión pública: Documento en el que se elimine, suprime o borra la información clasificada como reservada o confidencial para permitir su acceso.</w:t>
      </w:r>
    </w:p>
    <w:p w14:paraId="02144D51" w14:textId="77777777" w:rsidR="00BB3059" w:rsidRPr="00AA6546" w:rsidRDefault="00C757E1">
      <w:pPr>
        <w:ind w:left="567" w:right="616"/>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i/>
          <w:sz w:val="22"/>
          <w:szCs w:val="22"/>
        </w:rPr>
        <w:t>[…]</w:t>
      </w:r>
    </w:p>
    <w:p w14:paraId="5FE6E04F" w14:textId="77777777" w:rsidR="00BB3059" w:rsidRPr="00AA6546" w:rsidRDefault="00C757E1">
      <w:pPr>
        <w:ind w:left="567" w:right="616"/>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b/>
          <w:i/>
          <w:sz w:val="22"/>
          <w:szCs w:val="22"/>
        </w:rPr>
        <w:t>Artículo 91.</w:t>
      </w:r>
      <w:r w:rsidRPr="00AA6546">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37382645" w14:textId="77777777" w:rsidR="00BB3059" w:rsidRPr="00AA6546" w:rsidRDefault="00C757E1">
      <w:pPr>
        <w:ind w:left="567" w:right="616"/>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b/>
          <w:i/>
          <w:sz w:val="22"/>
          <w:szCs w:val="22"/>
        </w:rPr>
        <w:t>Artículo 132.</w:t>
      </w:r>
      <w:r w:rsidRPr="00AA6546">
        <w:rPr>
          <w:rFonts w:ascii="Palatino Linotype" w:eastAsia="Palatino Linotype" w:hAnsi="Palatino Linotype" w:cs="Palatino Linotype"/>
          <w:i/>
          <w:sz w:val="22"/>
          <w:szCs w:val="22"/>
        </w:rPr>
        <w:t xml:space="preserve"> La clasificación de la información se llevará a cabo en el momento en que:</w:t>
      </w:r>
    </w:p>
    <w:p w14:paraId="0021014F" w14:textId="77777777" w:rsidR="00BB3059" w:rsidRPr="00AA6546" w:rsidRDefault="00C757E1">
      <w:pPr>
        <w:tabs>
          <w:tab w:val="left" w:pos="1134"/>
        </w:tabs>
        <w:ind w:left="567" w:right="616"/>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i/>
          <w:sz w:val="22"/>
          <w:szCs w:val="22"/>
        </w:rPr>
        <w:t>I. Se reciba una solicitud de acceso a la información;</w:t>
      </w:r>
    </w:p>
    <w:p w14:paraId="0D3BD7D1" w14:textId="77777777" w:rsidR="00BB3059" w:rsidRPr="00AA6546" w:rsidRDefault="00C757E1">
      <w:pPr>
        <w:tabs>
          <w:tab w:val="left" w:pos="1134"/>
        </w:tabs>
        <w:ind w:left="567" w:right="616"/>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i/>
          <w:sz w:val="22"/>
          <w:szCs w:val="22"/>
        </w:rPr>
        <w:t>II. Se determine mediante resolución de autoridad competente; o</w:t>
      </w:r>
    </w:p>
    <w:p w14:paraId="4BD33588" w14:textId="77777777" w:rsidR="00BB3059" w:rsidRPr="00AA6546" w:rsidRDefault="00C757E1">
      <w:pPr>
        <w:tabs>
          <w:tab w:val="left" w:pos="1134"/>
        </w:tabs>
        <w:ind w:left="567" w:right="616"/>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i/>
          <w:sz w:val="22"/>
          <w:szCs w:val="22"/>
        </w:rPr>
        <w:t>III. Se generen versiones públicas para dar cumplimiento a las obligaciones de transparencia previstas en esta Ley.</w:t>
      </w:r>
    </w:p>
    <w:p w14:paraId="00B98B00" w14:textId="77777777" w:rsidR="00BB3059" w:rsidRPr="00AA6546" w:rsidRDefault="00C757E1">
      <w:pPr>
        <w:ind w:left="567" w:right="616"/>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i/>
          <w:sz w:val="22"/>
          <w:szCs w:val="22"/>
        </w:rPr>
        <w:t>[…]</w:t>
      </w:r>
    </w:p>
    <w:p w14:paraId="69163911" w14:textId="77777777" w:rsidR="00BB3059" w:rsidRPr="00AA6546" w:rsidRDefault="00C757E1">
      <w:pPr>
        <w:ind w:left="567" w:right="616"/>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b/>
          <w:i/>
          <w:sz w:val="22"/>
          <w:szCs w:val="22"/>
        </w:rPr>
        <w:t>Artículo 143</w:t>
      </w:r>
      <w:r w:rsidRPr="00AA6546">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1498389E" w14:textId="77777777" w:rsidR="00BB3059" w:rsidRPr="00AA6546" w:rsidRDefault="00C757E1">
      <w:pPr>
        <w:ind w:left="567" w:right="616"/>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i/>
          <w:sz w:val="22"/>
          <w:szCs w:val="22"/>
        </w:rPr>
        <w:t>I. Se refiera a la información privada y los datos personales concernientes a una persona física o jurídico colectiva identificada o identificable;</w:t>
      </w:r>
    </w:p>
    <w:p w14:paraId="2EC0B282" w14:textId="77777777" w:rsidR="00BB3059" w:rsidRPr="00AA6546" w:rsidRDefault="00C757E1">
      <w:pPr>
        <w:ind w:left="567" w:right="616"/>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318CE60A" w14:textId="77777777" w:rsidR="00BB3059" w:rsidRPr="00AA6546" w:rsidRDefault="00C757E1">
      <w:pPr>
        <w:ind w:left="567" w:right="616"/>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w:t>
      </w:r>
    </w:p>
    <w:p w14:paraId="0561EC0C" w14:textId="77777777" w:rsidR="00BB3059" w:rsidRPr="00AA6546" w:rsidRDefault="00C757E1">
      <w:pPr>
        <w:ind w:left="567" w:right="616"/>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18A936BE" w14:textId="77777777" w:rsidR="00BB3059" w:rsidRPr="00AA6546" w:rsidRDefault="00C757E1">
      <w:pPr>
        <w:ind w:left="567" w:right="616"/>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2EA5DB36" w14:textId="77777777" w:rsidR="00BB3059" w:rsidRPr="00AA6546" w:rsidRDefault="00BB3059">
      <w:pPr>
        <w:ind w:left="567" w:right="616"/>
        <w:jc w:val="both"/>
        <w:rPr>
          <w:rFonts w:ascii="Palatino Linotype" w:eastAsia="Palatino Linotype" w:hAnsi="Palatino Linotype" w:cs="Palatino Linotype"/>
          <w:i/>
          <w:sz w:val="22"/>
          <w:szCs w:val="22"/>
        </w:rPr>
      </w:pPr>
    </w:p>
    <w:p w14:paraId="2BD76555" w14:textId="77777777" w:rsidR="00BB3059" w:rsidRPr="00AA6546" w:rsidRDefault="00C757E1">
      <w:pPr>
        <w:spacing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vigentes a la fecha de la solicitud de información,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015748FF" w14:textId="77777777" w:rsidR="00BB3059" w:rsidRPr="00AA6546" w:rsidRDefault="00BB3059">
      <w:pPr>
        <w:spacing w:line="360" w:lineRule="auto"/>
        <w:jc w:val="both"/>
        <w:rPr>
          <w:rFonts w:ascii="Palatino Linotype" w:eastAsia="Palatino Linotype" w:hAnsi="Palatino Linotype" w:cs="Palatino Linotype"/>
          <w:sz w:val="22"/>
          <w:szCs w:val="22"/>
        </w:rPr>
      </w:pPr>
    </w:p>
    <w:p w14:paraId="0C980D52" w14:textId="77777777" w:rsidR="00BB3059" w:rsidRPr="00AA6546" w:rsidRDefault="00C757E1">
      <w:pPr>
        <w:spacing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Entre los datos personales que se localizan en las documentales que se ordena entregar, se encuentran los siguientes:</w:t>
      </w:r>
    </w:p>
    <w:p w14:paraId="4043BC7C" w14:textId="77777777" w:rsidR="00BB3059" w:rsidRPr="00AA6546" w:rsidRDefault="00C757E1">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 xml:space="preserve">En el caso específico, es criterio reiterado de este Instituto que además de los datos especificados en la Ley de Transparencia y Acceso a la Información Pública del Estado de México y Municipios, se consideran confidenciales y por tanto deben testarse al momento de la elaboración de versiones públicas el </w:t>
      </w:r>
      <w:r w:rsidRPr="00AA6546">
        <w:rPr>
          <w:rFonts w:ascii="Palatino Linotype" w:eastAsia="Palatino Linotype" w:hAnsi="Palatino Linotype" w:cs="Palatino Linotype"/>
          <w:b/>
          <w:sz w:val="22"/>
          <w:szCs w:val="22"/>
        </w:rPr>
        <w:t>Registro Federal de Contribuyentes</w:t>
      </w:r>
      <w:r w:rsidRPr="00AA6546">
        <w:rPr>
          <w:rFonts w:ascii="Palatino Linotype" w:eastAsia="Palatino Linotype" w:hAnsi="Palatino Linotype" w:cs="Palatino Linotype"/>
          <w:sz w:val="22"/>
          <w:szCs w:val="22"/>
        </w:rPr>
        <w:t xml:space="preserve"> (RFC), la </w:t>
      </w:r>
      <w:r w:rsidRPr="00AA6546">
        <w:rPr>
          <w:rFonts w:ascii="Palatino Linotype" w:eastAsia="Palatino Linotype" w:hAnsi="Palatino Linotype" w:cs="Palatino Linotype"/>
          <w:b/>
          <w:sz w:val="22"/>
          <w:szCs w:val="22"/>
        </w:rPr>
        <w:t>Clave Única de Registro de Población</w:t>
      </w:r>
      <w:r w:rsidRPr="00AA6546">
        <w:rPr>
          <w:rFonts w:ascii="Palatino Linotype" w:eastAsia="Palatino Linotype" w:hAnsi="Palatino Linotype" w:cs="Palatino Linotype"/>
          <w:sz w:val="22"/>
          <w:szCs w:val="22"/>
        </w:rPr>
        <w:t xml:space="preserve"> (CURP) y la </w:t>
      </w:r>
      <w:r w:rsidRPr="00AA6546">
        <w:rPr>
          <w:rFonts w:ascii="Palatino Linotype" w:eastAsia="Palatino Linotype" w:hAnsi="Palatino Linotype" w:cs="Palatino Linotype"/>
          <w:b/>
          <w:sz w:val="22"/>
          <w:szCs w:val="22"/>
        </w:rPr>
        <w:t>Clave de cualquier tipo de seguridad social</w:t>
      </w:r>
      <w:r w:rsidRPr="00AA6546">
        <w:rPr>
          <w:rFonts w:ascii="Palatino Linotype" w:eastAsia="Palatino Linotype" w:hAnsi="Palatino Linotype" w:cs="Palatino Linotype"/>
          <w:sz w:val="22"/>
          <w:szCs w:val="22"/>
        </w:rPr>
        <w:t xml:space="preserve"> (ISSEMYM, u otros), así como, el</w:t>
      </w:r>
      <w:r w:rsidRPr="00AA6546">
        <w:rPr>
          <w:rFonts w:ascii="Palatino Linotype" w:eastAsia="Palatino Linotype" w:hAnsi="Palatino Linotype" w:cs="Palatino Linotype"/>
          <w:b/>
          <w:sz w:val="22"/>
          <w:szCs w:val="22"/>
        </w:rPr>
        <w:t xml:space="preserve"> número de empleado </w:t>
      </w:r>
      <w:r w:rsidRPr="00AA6546">
        <w:rPr>
          <w:rFonts w:ascii="Palatino Linotype" w:eastAsia="Palatino Linotype" w:hAnsi="Palatino Linotype" w:cs="Palatino Linotype"/>
          <w:sz w:val="22"/>
          <w:szCs w:val="22"/>
        </w:rPr>
        <w:t>y cualquier información de carácter fiscal, bajo las siguientes consideraciones. </w:t>
      </w:r>
    </w:p>
    <w:p w14:paraId="01A2C126" w14:textId="77777777" w:rsidR="00BB3059" w:rsidRPr="00AA6546" w:rsidRDefault="00C757E1">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En cuanto al RFC, este constituye un dato personal, ya que para su obtención es necesario acreditar ante la autoridad fiscal previamente la identidad de la persona, su fecha de nacimiento, entre otros aspectos.</w:t>
      </w:r>
    </w:p>
    <w:p w14:paraId="5BD86D60" w14:textId="77777777" w:rsidR="00BB3059" w:rsidRPr="00AA6546" w:rsidRDefault="00C757E1">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18E8D9EA" w14:textId="77777777" w:rsidR="00BB3059" w:rsidRPr="00AA6546" w:rsidRDefault="00C757E1">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Lo anterior era compartido por el entonces Instituto Nacional de Transparencia, Acceso a la Información y Protección de Datos (INAI) a través del Criterio orientador 19/17, el cual es del tenor literal siguiente:</w:t>
      </w:r>
    </w:p>
    <w:p w14:paraId="37FCA360" w14:textId="77777777" w:rsidR="00BB3059" w:rsidRPr="00AA6546" w:rsidRDefault="00C757E1">
      <w:pPr>
        <w:pBdr>
          <w:top w:val="nil"/>
          <w:left w:val="nil"/>
          <w:bottom w:val="nil"/>
          <w:right w:val="nil"/>
          <w:between w:val="nil"/>
        </w:pBdr>
        <w:spacing w:before="240" w:after="240"/>
        <w:ind w:left="851" w:right="616"/>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i/>
          <w:sz w:val="22"/>
          <w:szCs w:val="22"/>
        </w:rPr>
        <w:t>“</w:t>
      </w:r>
      <w:r w:rsidRPr="00AA6546">
        <w:rPr>
          <w:rFonts w:ascii="Palatino Linotype" w:eastAsia="Palatino Linotype" w:hAnsi="Palatino Linotype" w:cs="Palatino Linotype"/>
          <w:b/>
          <w:i/>
          <w:sz w:val="22"/>
          <w:szCs w:val="22"/>
        </w:rPr>
        <w:t xml:space="preserve">Registro Federal de Contribuyentes (RFC) de personas físicas. </w:t>
      </w:r>
      <w:r w:rsidRPr="00AA6546">
        <w:rPr>
          <w:rFonts w:ascii="Palatino Linotype" w:eastAsia="Palatino Linotype" w:hAnsi="Palatino Linotype" w:cs="Palatino Linotype"/>
          <w:i/>
          <w:sz w:val="22"/>
          <w:szCs w:val="22"/>
        </w:rPr>
        <w:t>El RFC es una clave de carácter fiscal, única e irrepetible, que permite identificar al titular, su edad y fecha de nacimiento, por lo que es un dato personal de carácter confidencial.” (Sic)</w:t>
      </w:r>
    </w:p>
    <w:p w14:paraId="72146AA5" w14:textId="77777777" w:rsidR="00BB3059" w:rsidRPr="00AA6546" w:rsidRDefault="00C757E1">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144C34CE" w14:textId="77777777" w:rsidR="00BB3059" w:rsidRPr="00AA6546" w:rsidRDefault="00C757E1">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4A9275DD" w14:textId="77777777" w:rsidR="00BB3059" w:rsidRPr="00AA6546" w:rsidRDefault="00C757E1">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Argumento que era compartido por el entonces Instituto Nacional de Transparencia, Acceso a la Información y Protección de Datos (INAI)</w:t>
      </w:r>
      <w:r w:rsidRPr="00AA6546">
        <w:rPr>
          <w:rFonts w:ascii="Palatino Linotype" w:eastAsia="Palatino Linotype" w:hAnsi="Palatino Linotype" w:cs="Palatino Linotype"/>
          <w:b/>
          <w:sz w:val="22"/>
          <w:szCs w:val="22"/>
        </w:rPr>
        <w:t xml:space="preserve">, conforme al </w:t>
      </w:r>
      <w:r w:rsidRPr="00AA6546">
        <w:rPr>
          <w:rFonts w:ascii="Palatino Linotype" w:eastAsia="Palatino Linotype" w:hAnsi="Palatino Linotype" w:cs="Palatino Linotype"/>
          <w:sz w:val="22"/>
          <w:szCs w:val="22"/>
        </w:rPr>
        <w:t>criterio orientador número 18/17, el cual refiere: </w:t>
      </w:r>
    </w:p>
    <w:p w14:paraId="6FC06D82" w14:textId="77777777" w:rsidR="00BB3059" w:rsidRPr="00AA6546" w:rsidRDefault="00C757E1">
      <w:pPr>
        <w:pBdr>
          <w:top w:val="nil"/>
          <w:left w:val="nil"/>
          <w:bottom w:val="nil"/>
          <w:right w:val="nil"/>
          <w:between w:val="nil"/>
        </w:pBdr>
        <w:spacing w:before="240" w:after="240" w:line="276" w:lineRule="auto"/>
        <w:ind w:left="851" w:right="616"/>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i/>
          <w:sz w:val="22"/>
          <w:szCs w:val="22"/>
        </w:rPr>
        <w:t>“</w:t>
      </w:r>
      <w:r w:rsidRPr="00AA6546">
        <w:rPr>
          <w:rFonts w:ascii="Palatino Linotype" w:eastAsia="Palatino Linotype" w:hAnsi="Palatino Linotype" w:cs="Palatino Linotype"/>
          <w:b/>
          <w:i/>
          <w:sz w:val="22"/>
          <w:szCs w:val="22"/>
        </w:rPr>
        <w:t xml:space="preserve">Clave Única de Registro de Población (CURP). </w:t>
      </w:r>
      <w:r w:rsidRPr="00AA6546">
        <w:rPr>
          <w:rFonts w:ascii="Palatino Linotype" w:eastAsia="Palatino Linotype" w:hAnsi="Palatino Linotype" w:cs="Palatino Linotype"/>
          <w:i/>
          <w:sz w:val="22"/>
          <w:szCs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(Sic)</w:t>
      </w:r>
    </w:p>
    <w:p w14:paraId="44360658" w14:textId="77777777" w:rsidR="00BB3059" w:rsidRPr="00AA6546" w:rsidRDefault="00C757E1">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Por otra parte y respecto a la clave de seguridad social y en su caso clave o número del servidor público –trabajador-, en virtud de que su divulgación no aporta a la transparencia o a la rendición de cuentas y sí provoca una transgresión a la vida privada e intimidad de la persona, esta información también resulta ser de carácter confidencial; siendo aplicable como orientador el criterio orientador número 15/10 emitido por el entonces Instituto Federal de Transparencia y Acceso a la Información (INAI, cuyo texto y sentido literal es el siguiente:</w:t>
      </w:r>
    </w:p>
    <w:p w14:paraId="679E2A05" w14:textId="77777777" w:rsidR="00BB3059" w:rsidRPr="00AA6546" w:rsidRDefault="00C757E1">
      <w:pPr>
        <w:pBdr>
          <w:top w:val="nil"/>
          <w:left w:val="nil"/>
          <w:bottom w:val="nil"/>
          <w:right w:val="nil"/>
          <w:between w:val="nil"/>
        </w:pBdr>
        <w:spacing w:before="240" w:after="240"/>
        <w:ind w:left="851" w:right="616"/>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i/>
          <w:sz w:val="22"/>
          <w:szCs w:val="22"/>
        </w:rPr>
        <w:t>“</w:t>
      </w:r>
      <w:r w:rsidRPr="00AA6546">
        <w:rPr>
          <w:rFonts w:ascii="Palatino Linotype" w:eastAsia="Palatino Linotype" w:hAnsi="Palatino Linotype" w:cs="Palatino Linotype"/>
          <w:b/>
          <w:i/>
          <w:sz w:val="22"/>
          <w:szCs w:val="22"/>
        </w:rPr>
        <w:t>El número de ficha de identificación única de los trabajadores es información de carácter confidencial.</w:t>
      </w:r>
      <w:r w:rsidRPr="00AA6546">
        <w:rPr>
          <w:rFonts w:ascii="Palatino Linotype" w:eastAsia="Palatino Linotype" w:hAnsi="Palatino Linotype" w:cs="Palatino Linotype"/>
          <w:i/>
          <w:sz w:val="22"/>
          <w:szCs w:val="22"/>
        </w:rPr>
        <w:t xml:space="preserve"> </w:t>
      </w:r>
      <w:r w:rsidRPr="00AA6546">
        <w:rPr>
          <w:rFonts w:ascii="Palatino Linotype" w:eastAsia="Palatino Linotype" w:hAnsi="Palatino Linotype" w:cs="Palatino Linotype"/>
          <w:i/>
          <w:sz w:val="22"/>
          <w:szCs w:val="22"/>
          <w:u w:val="single"/>
        </w:rPr>
        <w:t>En los casos en que el número de trabajador o ficha de identificación única constituya un elemento por medio del cual los trabajadores puedan acceder a un sistema de datos o información de la dependencia o entidad, para hacer uso de diversos servicios, como la presentación de consultas relacionadas con su situación laboral particular</w:t>
      </w:r>
      <w:r w:rsidRPr="00AA6546">
        <w:rPr>
          <w:rFonts w:ascii="Palatino Linotype" w:eastAsia="Palatino Linotype" w:hAnsi="Palatino Linotype" w:cs="Palatino Linotype"/>
          <w:i/>
          <w:sz w:val="22"/>
          <w:szCs w:val="22"/>
        </w:rPr>
        <w:t xml:space="preserve">, </w:t>
      </w:r>
      <w:r w:rsidRPr="00AA6546">
        <w:rPr>
          <w:rFonts w:ascii="Palatino Linotype" w:eastAsia="Palatino Linotype" w:hAnsi="Palatino Linotype" w:cs="Palatino Linotype"/>
          <w:i/>
          <w:sz w:val="22"/>
          <w:szCs w:val="22"/>
          <w:u w:val="single"/>
        </w:rPr>
        <w:t>dicha información es susceptible de clasificarse con el carácter de confidencial</w:t>
      </w:r>
      <w:r w:rsidRPr="00AA6546">
        <w:rPr>
          <w:rFonts w:ascii="Palatino Linotype" w:eastAsia="Palatino Linotype" w:hAnsi="Palatino Linotype" w:cs="Palatino Linotype"/>
          <w:i/>
          <w:sz w:val="22"/>
          <w:szCs w:val="22"/>
        </w:rPr>
        <w:t>, en términos de lo establecido en el artículo 18, fracción II de la Ley Federal de Transparencia y Acceso a la Información Pública Gubernamental, en virtud de que a través de la misma es posible conocer información personal de su titular.” (Sic)</w:t>
      </w:r>
    </w:p>
    <w:p w14:paraId="39BEE9AB" w14:textId="77777777" w:rsidR="00BB3059" w:rsidRPr="00AA6546" w:rsidRDefault="00C757E1">
      <w:pPr>
        <w:numPr>
          <w:ilvl w:val="0"/>
          <w:numId w:val="11"/>
        </w:num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b/>
          <w:sz w:val="22"/>
          <w:szCs w:val="22"/>
        </w:rPr>
        <w:t>Fotografía de servidores públicos</w:t>
      </w:r>
      <w:r w:rsidRPr="00AA6546">
        <w:rPr>
          <w:rFonts w:ascii="Palatino Linotype" w:eastAsia="Palatino Linotype" w:hAnsi="Palatino Linotype" w:cs="Palatino Linotype"/>
          <w:sz w:val="22"/>
          <w:szCs w:val="22"/>
        </w:rPr>
        <w:t>: </w:t>
      </w:r>
    </w:p>
    <w:p w14:paraId="6C171584" w14:textId="77777777" w:rsidR="00BB3059" w:rsidRPr="00AA6546" w:rsidRDefault="00C757E1">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4CA16555" w14:textId="77777777" w:rsidR="00BB3059" w:rsidRPr="00AA6546" w:rsidRDefault="00C757E1">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66B95BCC" w14:textId="77777777" w:rsidR="00BB3059" w:rsidRPr="00AA6546" w:rsidRDefault="00C757E1">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14:paraId="70038CDB" w14:textId="77777777" w:rsidR="00BB3059" w:rsidRPr="00AA6546" w:rsidRDefault="00C757E1">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En este sentido, resultan aplicables por analogía, los Criterios SO/015/2017 y SO/001/2013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533F8F0A" w14:textId="77777777" w:rsidR="00BB3059" w:rsidRPr="00AA6546" w:rsidRDefault="00C757E1">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14:paraId="485F589C" w14:textId="77777777" w:rsidR="00BB3059" w:rsidRPr="00AA6546" w:rsidRDefault="00C757E1">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0CD73AAE" w14:textId="77777777" w:rsidR="00BB3059" w:rsidRPr="00AA6546" w:rsidRDefault="00C757E1">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14:paraId="37F2EF2A" w14:textId="77777777" w:rsidR="00BB3059" w:rsidRPr="00AA6546" w:rsidRDefault="00C757E1">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Conforme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ordenen, no podrá clasificarse esa información.</w:t>
      </w:r>
    </w:p>
    <w:p w14:paraId="7DCE02CF" w14:textId="77777777" w:rsidR="00BB3059" w:rsidRPr="00AA6546" w:rsidRDefault="00C757E1">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b/>
          <w:sz w:val="22"/>
          <w:szCs w:val="22"/>
        </w:rPr>
        <w:t>Firma del titular en Título profesional o grado de estudios:</w:t>
      </w:r>
      <w:r w:rsidRPr="00AA6546">
        <w:rPr>
          <w:rFonts w:ascii="Palatino Linotype" w:eastAsia="Palatino Linotype" w:hAnsi="Palatino Linotype" w:cs="Palatino Linotype"/>
          <w:sz w:val="22"/>
          <w:szCs w:val="22"/>
        </w:rPr>
        <w:t xml:space="preserve"> Tratándose de personas físicas en el rol de ciudadanos, es considerada como un atributo de la personalidad, en virtud de que a través de esta se puede identificar a una persona, por lo que se considera un dato personal y, dado que para otorgar su acceso se necesita el consentimiento de su titular, es información clasificada como confidencial. En contraste, tratándose de servidores públicos cuando se emite un acto de autoridad en ejercicio de las atribuciones que tiene conferidas, la firma mediante la cual valida dicho acto jurídico es pública. Lo anterior, en virtud de que la firma se plasmó en cumplimiento de las obligaciones que le corresponden en términos de las disposiciones jurídicas aplicables, estribando entonces en un requisito de validez. Por tanto, la firma de los servidores públicos vinculada al ejercicio de la función pública es información pública, dado que documenta y rinde cuentas sobre el debido ejercicio de sus atribuciones con motivo del empleo, cargo o comisión que le han sido encomendados.</w:t>
      </w:r>
    </w:p>
    <w:p w14:paraId="634EB642" w14:textId="77777777" w:rsidR="00BB3059" w:rsidRPr="00AA6546" w:rsidRDefault="00C757E1">
      <w:pPr>
        <w:spacing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Por otro lado, es de destacar que los artículos Quincuagésimo, Quincuagésimo primero, Quincuagésimo segundo, de los Lineamientos Generales en Materia de Clasificación y Desclasificación de la Información, así como para la Elaboración de Versiones Públicas vigentes a la fecha de la solicitud señalan las formalidades que deberá llevar el acuerdo de clasificación que deberá emitir el Sujeto Obligado, siendo estas las siguientes:</w:t>
      </w:r>
    </w:p>
    <w:p w14:paraId="5DB2F3F1" w14:textId="77777777" w:rsidR="00BB3059" w:rsidRPr="00AA6546" w:rsidRDefault="00BB3059">
      <w:pPr>
        <w:spacing w:line="360" w:lineRule="auto"/>
        <w:jc w:val="both"/>
        <w:rPr>
          <w:rFonts w:ascii="Palatino Linotype" w:eastAsia="Palatino Linotype" w:hAnsi="Palatino Linotype" w:cs="Palatino Linotype"/>
          <w:sz w:val="22"/>
          <w:szCs w:val="22"/>
        </w:rPr>
      </w:pPr>
    </w:p>
    <w:p w14:paraId="354548F5" w14:textId="77777777" w:rsidR="00BB3059" w:rsidRPr="00AA6546" w:rsidRDefault="00C757E1">
      <w:pPr>
        <w:ind w:left="567" w:right="616"/>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i/>
          <w:sz w:val="22"/>
          <w:szCs w:val="22"/>
        </w:rPr>
        <w:t xml:space="preserve"> “</w:t>
      </w:r>
      <w:r w:rsidRPr="00AA6546">
        <w:rPr>
          <w:rFonts w:ascii="Palatino Linotype" w:eastAsia="Palatino Linotype" w:hAnsi="Palatino Linotype" w:cs="Palatino Linotype"/>
          <w:b/>
          <w:i/>
          <w:sz w:val="22"/>
          <w:szCs w:val="22"/>
        </w:rPr>
        <w:t>Quincuagésimo</w:t>
      </w:r>
      <w:r w:rsidRPr="00AA6546">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3E0CA1C4" w14:textId="77777777" w:rsidR="00BB3059" w:rsidRPr="00AA6546" w:rsidRDefault="00C757E1">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b/>
          <w:i/>
          <w:sz w:val="22"/>
          <w:szCs w:val="22"/>
        </w:rPr>
        <w:t>Quincuagésimo primero.</w:t>
      </w:r>
      <w:r w:rsidRPr="00AA6546">
        <w:rPr>
          <w:rFonts w:ascii="Palatino Linotype" w:eastAsia="Palatino Linotype" w:hAnsi="Palatino Linotype" w:cs="Palatino Linotype"/>
          <w:i/>
          <w:sz w:val="22"/>
          <w:szCs w:val="22"/>
        </w:rPr>
        <w:t xml:space="preserve"> Toda acta del Comité de Transparencia deberá contener: </w:t>
      </w:r>
    </w:p>
    <w:p w14:paraId="05A6AFFA" w14:textId="77777777" w:rsidR="00BB3059" w:rsidRPr="00AA6546" w:rsidRDefault="00C757E1">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i/>
          <w:sz w:val="22"/>
          <w:szCs w:val="22"/>
        </w:rPr>
        <w:t xml:space="preserve">I. El número de sesión y fecha; </w:t>
      </w:r>
    </w:p>
    <w:p w14:paraId="66B9C024" w14:textId="77777777" w:rsidR="00BB3059" w:rsidRPr="00AA6546" w:rsidRDefault="00C757E1">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i/>
          <w:sz w:val="22"/>
          <w:szCs w:val="22"/>
        </w:rPr>
        <w:t xml:space="preserve">II. El nombre del área que solicitó la clasificación de información; </w:t>
      </w:r>
    </w:p>
    <w:p w14:paraId="7F0D195D" w14:textId="77777777" w:rsidR="00BB3059" w:rsidRPr="00AA6546" w:rsidRDefault="00C757E1">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i/>
          <w:sz w:val="22"/>
          <w:szCs w:val="22"/>
        </w:rPr>
        <w:t xml:space="preserve">III. La fundamentación legal y motivación correspondiente; </w:t>
      </w:r>
    </w:p>
    <w:p w14:paraId="34930164" w14:textId="77777777" w:rsidR="00BB3059" w:rsidRPr="00AA6546" w:rsidRDefault="00C757E1">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i/>
          <w:sz w:val="22"/>
          <w:szCs w:val="22"/>
        </w:rPr>
        <w:t xml:space="preserve">IV. La resolución o resoluciones aprobadas; y </w:t>
      </w:r>
    </w:p>
    <w:p w14:paraId="06A935DE" w14:textId="77777777" w:rsidR="00BB3059" w:rsidRPr="00AA6546" w:rsidRDefault="00C757E1">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i/>
          <w:sz w:val="22"/>
          <w:szCs w:val="22"/>
        </w:rPr>
        <w:t xml:space="preserve">V. La rúbrica o firma digital de cada integrante del Comité de Transparencia. </w:t>
      </w:r>
    </w:p>
    <w:p w14:paraId="248445A4" w14:textId="77777777" w:rsidR="00BB3059" w:rsidRPr="00AA6546" w:rsidRDefault="00C757E1">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01705CB4" w14:textId="77777777" w:rsidR="00BB3059" w:rsidRPr="00AA6546" w:rsidRDefault="00C757E1">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i/>
          <w:sz w:val="22"/>
          <w:szCs w:val="22"/>
        </w:rPr>
        <w:t>I. Los motivos y razonamientos que sustenten la confirmación o modificación de la prueba de daño;</w:t>
      </w:r>
    </w:p>
    <w:p w14:paraId="4EA11ABD" w14:textId="77777777" w:rsidR="00BB3059" w:rsidRPr="00AA6546" w:rsidRDefault="00C757E1">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i/>
          <w:sz w:val="22"/>
          <w:szCs w:val="22"/>
        </w:rPr>
        <w:t xml:space="preserve">II. Descripción de las partes o secciones reservadas, en caso de clasificación parcial; </w:t>
      </w:r>
    </w:p>
    <w:p w14:paraId="158BAB17" w14:textId="77777777" w:rsidR="00BB3059" w:rsidRPr="00AA6546" w:rsidRDefault="00C757E1">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i/>
          <w:sz w:val="22"/>
          <w:szCs w:val="22"/>
        </w:rPr>
        <w:t xml:space="preserve">III. El periodo por el que mantendrá su clasificación y fecha de expiración; y </w:t>
      </w:r>
    </w:p>
    <w:p w14:paraId="2A2F5BE9" w14:textId="77777777" w:rsidR="00BB3059" w:rsidRPr="00AA6546" w:rsidRDefault="00C757E1">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i/>
          <w:sz w:val="22"/>
          <w:szCs w:val="22"/>
        </w:rPr>
        <w:t xml:space="preserve">IV. El nombre del titular y área encargada de realizar la versión pública del documento, en su caso. </w:t>
      </w:r>
    </w:p>
    <w:p w14:paraId="75E5C937" w14:textId="77777777" w:rsidR="00BB3059" w:rsidRPr="00AA6546" w:rsidRDefault="00C757E1">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0B653F71" w14:textId="77777777" w:rsidR="00BB3059" w:rsidRPr="00AA6546" w:rsidRDefault="00C757E1">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463F7A4A" w14:textId="77777777" w:rsidR="00BB3059" w:rsidRPr="00AA6546" w:rsidRDefault="00C757E1">
      <w:pPr>
        <w:ind w:left="567" w:right="616"/>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b/>
          <w:i/>
          <w:sz w:val="22"/>
          <w:szCs w:val="22"/>
        </w:rPr>
        <w:t>Quincuagésimo segundo.</w:t>
      </w:r>
      <w:r w:rsidRPr="00AA6546">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0C43311E" w14:textId="77777777" w:rsidR="00BB3059" w:rsidRPr="00AA6546" w:rsidRDefault="00C757E1">
      <w:pPr>
        <w:ind w:left="567" w:right="616"/>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08C00346" w14:textId="77777777" w:rsidR="00BB3059" w:rsidRPr="00AA6546" w:rsidRDefault="00C757E1">
      <w:pPr>
        <w:ind w:left="567" w:right="616"/>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494A50D2" w14:textId="77777777" w:rsidR="00BB3059" w:rsidRPr="00AA6546" w:rsidRDefault="00C757E1">
      <w:pPr>
        <w:ind w:left="567" w:right="616"/>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430B7190" w14:textId="77777777" w:rsidR="00BB3059" w:rsidRPr="00AA6546" w:rsidRDefault="00C757E1">
      <w:pPr>
        <w:ind w:left="567" w:right="616"/>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i/>
          <w:sz w:val="22"/>
          <w:szCs w:val="22"/>
        </w:rPr>
        <w:t>III. Señalar las personas o instancias autorizadas a acceder a la información clasificada.</w:t>
      </w:r>
    </w:p>
    <w:p w14:paraId="29108305" w14:textId="77777777" w:rsidR="00BB3059" w:rsidRPr="00AA6546" w:rsidRDefault="00C757E1">
      <w:pPr>
        <w:ind w:left="567" w:right="616"/>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797F2B42" w14:textId="77777777" w:rsidR="00BB3059" w:rsidRPr="00AA6546" w:rsidRDefault="00BB3059">
      <w:pPr>
        <w:spacing w:line="360" w:lineRule="auto"/>
        <w:jc w:val="both"/>
        <w:rPr>
          <w:rFonts w:ascii="Palatino Linotype" w:eastAsia="Palatino Linotype" w:hAnsi="Palatino Linotype" w:cs="Palatino Linotype"/>
          <w:sz w:val="22"/>
          <w:szCs w:val="22"/>
        </w:rPr>
      </w:pPr>
    </w:p>
    <w:p w14:paraId="1EAB7804" w14:textId="77777777" w:rsidR="00BB3059" w:rsidRPr="00AA6546" w:rsidRDefault="00C757E1">
      <w:pPr>
        <w:spacing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De igual forma, deberá observar los Lineamientos Quincuagésimo cuarto, Quincuagésimo quinto, Quincuagésimo séptimo y Quincuagésimo octavo, vigentes a la fecha de la solicitud de información establecen lo siguiente:</w:t>
      </w:r>
    </w:p>
    <w:p w14:paraId="332800CE" w14:textId="77777777" w:rsidR="00BB3059" w:rsidRPr="00AA6546" w:rsidRDefault="00BB3059">
      <w:pPr>
        <w:spacing w:line="360" w:lineRule="auto"/>
        <w:jc w:val="both"/>
        <w:rPr>
          <w:rFonts w:ascii="Palatino Linotype" w:eastAsia="Palatino Linotype" w:hAnsi="Palatino Linotype" w:cs="Palatino Linotype"/>
          <w:sz w:val="22"/>
          <w:szCs w:val="22"/>
        </w:rPr>
      </w:pPr>
    </w:p>
    <w:p w14:paraId="20B3A007" w14:textId="77777777" w:rsidR="00BB3059" w:rsidRPr="00AA6546" w:rsidRDefault="00C757E1">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i/>
          <w:sz w:val="22"/>
          <w:szCs w:val="22"/>
        </w:rPr>
        <w:t>“</w:t>
      </w:r>
      <w:r w:rsidRPr="00AA6546">
        <w:rPr>
          <w:rFonts w:ascii="Palatino Linotype" w:eastAsia="Palatino Linotype" w:hAnsi="Palatino Linotype" w:cs="Palatino Linotype"/>
          <w:b/>
          <w:i/>
          <w:sz w:val="22"/>
          <w:szCs w:val="22"/>
        </w:rPr>
        <w:t>Quincuagésimo cuarto.</w:t>
      </w:r>
      <w:r w:rsidRPr="00AA6546">
        <w:rPr>
          <w:rFonts w:ascii="Palatino Linotype" w:eastAsia="Palatino Linotype" w:hAnsi="Palatino Linotype" w:cs="Palatino Linotype"/>
          <w:i/>
          <w:sz w:val="22"/>
          <w:szCs w:val="22"/>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260EE112" w14:textId="77777777" w:rsidR="00BB3059" w:rsidRPr="00AA6546" w:rsidRDefault="00C757E1">
      <w:pPr>
        <w:ind w:left="567" w:right="616"/>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b/>
          <w:i/>
          <w:sz w:val="22"/>
          <w:szCs w:val="22"/>
        </w:rPr>
        <w:t>Quincuagésimo quinto.</w:t>
      </w:r>
      <w:r w:rsidRPr="00AA6546">
        <w:rPr>
          <w:rFonts w:ascii="Palatino Linotype" w:eastAsia="Palatino Linotype" w:hAnsi="Palatino Linotype" w:cs="Palatino Linotype"/>
          <w:i/>
          <w:sz w:val="22"/>
          <w:szCs w:val="22"/>
        </w:rPr>
        <w:t xml:space="preserve"> 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23DD2FAE" w14:textId="77777777" w:rsidR="00BB3059" w:rsidRPr="00AA6546" w:rsidRDefault="00C757E1">
      <w:pPr>
        <w:ind w:left="567" w:right="616"/>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i/>
          <w:sz w:val="22"/>
          <w:szCs w:val="22"/>
        </w:rPr>
        <w:t>...</w:t>
      </w:r>
    </w:p>
    <w:p w14:paraId="777AEC44" w14:textId="77777777" w:rsidR="00BB3059" w:rsidRPr="00AA6546" w:rsidRDefault="00C757E1">
      <w:pPr>
        <w:ind w:left="567" w:right="616"/>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b/>
          <w:i/>
          <w:sz w:val="22"/>
          <w:szCs w:val="22"/>
        </w:rPr>
        <w:t>Quincuagésimo séptimo.</w:t>
      </w:r>
      <w:r w:rsidRPr="00AA6546">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41C6E689" w14:textId="77777777" w:rsidR="00BB3059" w:rsidRPr="00AA6546" w:rsidRDefault="00C757E1">
      <w:pPr>
        <w:ind w:left="567" w:right="616"/>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i/>
          <w:sz w:val="22"/>
          <w:szCs w:val="22"/>
        </w:rPr>
        <w:t xml:space="preserve">I. La relativa a las Obligaciones de Transparencia que contempla el Título V de la Ley General y las demás disposiciones legales aplicables; </w:t>
      </w:r>
    </w:p>
    <w:p w14:paraId="0686FD19" w14:textId="77777777" w:rsidR="00BB3059" w:rsidRPr="00AA6546" w:rsidRDefault="00C757E1">
      <w:pPr>
        <w:ind w:left="567" w:right="616"/>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i/>
          <w:sz w:val="22"/>
          <w:szCs w:val="22"/>
        </w:rPr>
        <w:t>II. El nombre de los integrantes de los sujetos obligados en los documentos, y sus firmas autógrafas o digitales, cuando sean utilizados en el ejercicio de las facultades conferidas para el desempeño del servicio público, y</w:t>
      </w:r>
    </w:p>
    <w:p w14:paraId="03A86E12" w14:textId="77777777" w:rsidR="00BB3059" w:rsidRPr="00AA6546" w:rsidRDefault="00C757E1">
      <w:pPr>
        <w:ind w:left="567" w:right="616"/>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i/>
          <w:sz w:val="22"/>
          <w:szCs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6F934EAD" w14:textId="77777777" w:rsidR="00BB3059" w:rsidRPr="00AA6546" w:rsidRDefault="00C757E1">
      <w:pPr>
        <w:ind w:left="567" w:right="616"/>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013E2E26" w14:textId="77777777" w:rsidR="00BB3059" w:rsidRPr="00AA6546" w:rsidRDefault="00C757E1">
      <w:pPr>
        <w:ind w:left="567" w:right="616"/>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i/>
          <w:sz w:val="22"/>
          <w:szCs w:val="22"/>
        </w:rPr>
        <w:t>Quincuagésimo octavo. Los sujetos obligados garantizarán que los sistemas o medios empleados para eliminar la información en las versiones públicas sean irreversibles, de tal forma que no permitan su recuperación o la visualización de la misma.”</w:t>
      </w:r>
    </w:p>
    <w:p w14:paraId="497D1F7A" w14:textId="77777777" w:rsidR="00BB3059" w:rsidRPr="00AA6546" w:rsidRDefault="00BB3059">
      <w:pPr>
        <w:spacing w:line="360" w:lineRule="auto"/>
        <w:ind w:left="567" w:right="616"/>
        <w:jc w:val="both"/>
        <w:rPr>
          <w:rFonts w:ascii="Palatino Linotype" w:eastAsia="Palatino Linotype" w:hAnsi="Palatino Linotype" w:cs="Palatino Linotype"/>
          <w:i/>
          <w:sz w:val="22"/>
          <w:szCs w:val="22"/>
        </w:rPr>
      </w:pPr>
    </w:p>
    <w:p w14:paraId="602D6396" w14:textId="77777777" w:rsidR="00BB3059" w:rsidRPr="00AA6546" w:rsidRDefault="00C757E1">
      <w:pPr>
        <w:spacing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485255BF" w14:textId="77777777" w:rsidR="00BB3059" w:rsidRPr="00AA6546" w:rsidRDefault="00C757E1">
      <w:pPr>
        <w:spacing w:before="240" w:after="240"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sz w:val="22"/>
          <w:szCs w:val="22"/>
        </w:rPr>
        <w:t>Por lo anteriormente expuesto y con fundamento en lo prescrito en los artículos 5 párrafos trigésimo noveno, cuadragésimo y cuadragésimo primero de la Constitución Política del Estado Libre y Soberano de México; 2, fracción II; 29, 36 fracciones I y II; 176, 178, 181, 185 y 186 fracción III de la Ley de Transparencia y Acceso a la Información Pública del Estado de México y Municipios, este Pleno:</w:t>
      </w:r>
    </w:p>
    <w:p w14:paraId="19B05B94" w14:textId="77777777" w:rsidR="00BB3059" w:rsidRPr="00AA6546" w:rsidRDefault="00BB3059">
      <w:pPr>
        <w:spacing w:before="240" w:after="240" w:line="360" w:lineRule="auto"/>
        <w:jc w:val="both"/>
        <w:rPr>
          <w:rFonts w:ascii="Palatino Linotype" w:eastAsia="Palatino Linotype" w:hAnsi="Palatino Linotype" w:cs="Palatino Linotype"/>
          <w:sz w:val="22"/>
          <w:szCs w:val="22"/>
        </w:rPr>
      </w:pPr>
    </w:p>
    <w:p w14:paraId="1DB5F26B" w14:textId="77777777" w:rsidR="00BB3059" w:rsidRPr="00AA6546" w:rsidRDefault="00BB3059">
      <w:pPr>
        <w:spacing w:before="240" w:after="240" w:line="360" w:lineRule="auto"/>
        <w:jc w:val="both"/>
        <w:rPr>
          <w:rFonts w:ascii="Palatino Linotype" w:eastAsia="Palatino Linotype" w:hAnsi="Palatino Linotype" w:cs="Palatino Linotype"/>
          <w:sz w:val="22"/>
          <w:szCs w:val="22"/>
        </w:rPr>
      </w:pPr>
    </w:p>
    <w:p w14:paraId="19F75350" w14:textId="77777777" w:rsidR="00715D64" w:rsidRPr="00AA6546" w:rsidRDefault="00715D64">
      <w:pPr>
        <w:pBdr>
          <w:top w:val="nil"/>
          <w:left w:val="nil"/>
          <w:bottom w:val="nil"/>
          <w:right w:val="nil"/>
          <w:between w:val="nil"/>
        </w:pBdr>
        <w:spacing w:before="240" w:after="240" w:line="360" w:lineRule="auto"/>
        <w:ind w:left="567"/>
        <w:jc w:val="center"/>
        <w:rPr>
          <w:rFonts w:ascii="Palatino Linotype" w:eastAsia="Palatino Linotype" w:hAnsi="Palatino Linotype" w:cs="Palatino Linotype"/>
          <w:b/>
          <w:sz w:val="22"/>
          <w:szCs w:val="22"/>
        </w:rPr>
      </w:pPr>
    </w:p>
    <w:p w14:paraId="6821A871" w14:textId="3F401F23" w:rsidR="00BB3059" w:rsidRPr="00AA6546" w:rsidRDefault="00C757E1">
      <w:pPr>
        <w:pBdr>
          <w:top w:val="nil"/>
          <w:left w:val="nil"/>
          <w:bottom w:val="nil"/>
          <w:right w:val="nil"/>
          <w:between w:val="nil"/>
        </w:pBdr>
        <w:spacing w:before="240" w:after="240" w:line="360" w:lineRule="auto"/>
        <w:ind w:left="567"/>
        <w:jc w:val="center"/>
        <w:rPr>
          <w:rFonts w:ascii="Palatino Linotype" w:eastAsia="Palatino Linotype" w:hAnsi="Palatino Linotype" w:cs="Palatino Linotype"/>
          <w:b/>
          <w:sz w:val="22"/>
          <w:szCs w:val="22"/>
        </w:rPr>
      </w:pPr>
      <w:r w:rsidRPr="00AA6546">
        <w:rPr>
          <w:rFonts w:ascii="Palatino Linotype" w:eastAsia="Palatino Linotype" w:hAnsi="Palatino Linotype" w:cs="Palatino Linotype"/>
          <w:b/>
          <w:sz w:val="22"/>
          <w:szCs w:val="22"/>
        </w:rPr>
        <w:t>R E S U E L V E:</w:t>
      </w:r>
    </w:p>
    <w:p w14:paraId="6E47F261" w14:textId="77777777" w:rsidR="00BB3059" w:rsidRPr="00AA6546" w:rsidRDefault="00C757E1">
      <w:pPr>
        <w:spacing w:before="240" w:after="240" w:line="360" w:lineRule="auto"/>
        <w:jc w:val="both"/>
        <w:rPr>
          <w:rFonts w:ascii="Palatino Linotype" w:eastAsia="Palatino Linotype" w:hAnsi="Palatino Linotype" w:cs="Palatino Linotype"/>
          <w:b/>
          <w:sz w:val="22"/>
          <w:szCs w:val="22"/>
        </w:rPr>
      </w:pPr>
      <w:r w:rsidRPr="00AA6546">
        <w:rPr>
          <w:rFonts w:ascii="Palatino Linotype" w:eastAsia="Palatino Linotype" w:hAnsi="Palatino Linotype" w:cs="Palatino Linotype"/>
          <w:b/>
          <w:sz w:val="22"/>
          <w:szCs w:val="22"/>
        </w:rPr>
        <w:t xml:space="preserve">Primero. </w:t>
      </w:r>
      <w:r w:rsidRPr="00AA6546">
        <w:rPr>
          <w:rFonts w:ascii="Palatino Linotype" w:eastAsia="Palatino Linotype" w:hAnsi="Palatino Linotype" w:cs="Palatino Linotype"/>
          <w:sz w:val="22"/>
          <w:szCs w:val="22"/>
        </w:rPr>
        <w:t>Resultan</w:t>
      </w:r>
      <w:r w:rsidRPr="00AA6546">
        <w:rPr>
          <w:rFonts w:ascii="Palatino Linotype" w:eastAsia="Palatino Linotype" w:hAnsi="Palatino Linotype" w:cs="Palatino Linotype"/>
          <w:b/>
          <w:sz w:val="22"/>
          <w:szCs w:val="22"/>
        </w:rPr>
        <w:t xml:space="preserve"> parcialmente fundados </w:t>
      </w:r>
      <w:r w:rsidRPr="00AA6546">
        <w:rPr>
          <w:rFonts w:ascii="Palatino Linotype" w:eastAsia="Palatino Linotype" w:hAnsi="Palatino Linotype" w:cs="Palatino Linotype"/>
          <w:sz w:val="22"/>
          <w:szCs w:val="22"/>
        </w:rPr>
        <w:t xml:space="preserve">los motivos de inconformidad hechos valer por </w:t>
      </w:r>
      <w:r w:rsidRPr="00AA6546">
        <w:rPr>
          <w:rFonts w:ascii="Palatino Linotype" w:eastAsia="Palatino Linotype" w:hAnsi="Palatino Linotype" w:cs="Palatino Linotype"/>
          <w:b/>
          <w:sz w:val="22"/>
          <w:szCs w:val="22"/>
        </w:rPr>
        <w:t>la parte Recurrente</w:t>
      </w:r>
      <w:r w:rsidRPr="00AA6546">
        <w:rPr>
          <w:rFonts w:ascii="Palatino Linotype" w:eastAsia="Palatino Linotype" w:hAnsi="Palatino Linotype" w:cs="Palatino Linotype"/>
          <w:sz w:val="22"/>
          <w:szCs w:val="22"/>
        </w:rPr>
        <w:t xml:space="preserve"> en el Recurso de Revisión</w:t>
      </w:r>
      <w:r w:rsidRPr="00AA6546">
        <w:rPr>
          <w:rFonts w:ascii="Palatino Linotype" w:eastAsia="Palatino Linotype" w:hAnsi="Palatino Linotype" w:cs="Palatino Linotype"/>
          <w:b/>
          <w:sz w:val="22"/>
          <w:szCs w:val="22"/>
        </w:rPr>
        <w:t xml:space="preserve"> 06684/INFOEM/IP/RR/2025, </w:t>
      </w:r>
      <w:r w:rsidRPr="00AA6546">
        <w:rPr>
          <w:rFonts w:ascii="Palatino Linotype" w:eastAsia="Palatino Linotype" w:hAnsi="Palatino Linotype" w:cs="Palatino Linotype"/>
          <w:sz w:val="22"/>
          <w:szCs w:val="22"/>
        </w:rPr>
        <w:t>por lo que</w:t>
      </w:r>
      <w:r w:rsidRPr="00AA6546">
        <w:rPr>
          <w:rFonts w:ascii="Palatino Linotype" w:eastAsia="Palatino Linotype" w:hAnsi="Palatino Linotype" w:cs="Palatino Linotype"/>
          <w:b/>
          <w:sz w:val="22"/>
          <w:szCs w:val="22"/>
        </w:rPr>
        <w:t xml:space="preserve">, en términos del Considerando Cuarto </w:t>
      </w:r>
      <w:r w:rsidRPr="00AA6546">
        <w:rPr>
          <w:rFonts w:ascii="Palatino Linotype" w:eastAsia="Palatino Linotype" w:hAnsi="Palatino Linotype" w:cs="Palatino Linotype"/>
          <w:sz w:val="22"/>
          <w:szCs w:val="22"/>
        </w:rPr>
        <w:t>de la presente resolución</w:t>
      </w:r>
      <w:r w:rsidRPr="00AA6546">
        <w:rPr>
          <w:rFonts w:ascii="Palatino Linotype" w:eastAsia="Palatino Linotype" w:hAnsi="Palatino Linotype" w:cs="Palatino Linotype"/>
          <w:b/>
          <w:sz w:val="22"/>
          <w:szCs w:val="22"/>
        </w:rPr>
        <w:t>, se MODIFICA l</w:t>
      </w:r>
      <w:r w:rsidRPr="00AA6546">
        <w:rPr>
          <w:rFonts w:ascii="Palatino Linotype" w:eastAsia="Palatino Linotype" w:hAnsi="Palatino Linotype" w:cs="Palatino Linotype"/>
          <w:sz w:val="22"/>
          <w:szCs w:val="22"/>
        </w:rPr>
        <w:t>a respuesta del</w:t>
      </w:r>
      <w:r w:rsidRPr="00AA6546">
        <w:rPr>
          <w:rFonts w:ascii="Palatino Linotype" w:eastAsia="Palatino Linotype" w:hAnsi="Palatino Linotype" w:cs="Palatino Linotype"/>
          <w:b/>
          <w:sz w:val="22"/>
          <w:szCs w:val="22"/>
        </w:rPr>
        <w:t xml:space="preserve"> Sujeto Obligado.</w:t>
      </w:r>
    </w:p>
    <w:p w14:paraId="592A72B1" w14:textId="77777777" w:rsidR="00BB3059" w:rsidRPr="00AA6546" w:rsidRDefault="00C757E1">
      <w:pPr>
        <w:spacing w:before="240" w:after="240" w:line="360" w:lineRule="auto"/>
        <w:jc w:val="both"/>
        <w:rPr>
          <w:rFonts w:ascii="Palatino Linotype" w:eastAsia="Palatino Linotype" w:hAnsi="Palatino Linotype" w:cs="Palatino Linotype"/>
          <w:b/>
          <w:sz w:val="22"/>
          <w:szCs w:val="22"/>
        </w:rPr>
      </w:pPr>
      <w:bookmarkStart w:id="7" w:name="_heading=h.j3ppyxwlb1s2" w:colFirst="0" w:colLast="0"/>
      <w:bookmarkEnd w:id="7"/>
      <w:r w:rsidRPr="00AA6546">
        <w:rPr>
          <w:rFonts w:ascii="Palatino Linotype" w:eastAsia="Palatino Linotype" w:hAnsi="Palatino Linotype" w:cs="Palatino Linotype"/>
          <w:b/>
          <w:sz w:val="22"/>
          <w:szCs w:val="22"/>
        </w:rPr>
        <w:t xml:space="preserve">Segundo. Se Ordena al Sujeto Obligado </w:t>
      </w:r>
      <w:r w:rsidRPr="00AA6546">
        <w:rPr>
          <w:rFonts w:ascii="Palatino Linotype" w:eastAsia="Palatino Linotype" w:hAnsi="Palatino Linotype" w:cs="Palatino Linotype"/>
          <w:sz w:val="22"/>
          <w:szCs w:val="22"/>
        </w:rPr>
        <w:t>que en términos de los</w:t>
      </w:r>
      <w:r w:rsidRPr="00AA6546">
        <w:rPr>
          <w:rFonts w:ascii="Palatino Linotype" w:eastAsia="Palatino Linotype" w:hAnsi="Palatino Linotype" w:cs="Palatino Linotype"/>
          <w:b/>
          <w:sz w:val="22"/>
          <w:szCs w:val="22"/>
        </w:rPr>
        <w:t xml:space="preserve"> Considerandos Cuarto y Quinto </w:t>
      </w:r>
      <w:r w:rsidRPr="00AA6546">
        <w:rPr>
          <w:rFonts w:ascii="Palatino Linotype" w:eastAsia="Palatino Linotype" w:hAnsi="Palatino Linotype" w:cs="Palatino Linotype"/>
          <w:sz w:val="22"/>
          <w:szCs w:val="22"/>
        </w:rPr>
        <w:t xml:space="preserve">de esta resolución, haga entrega a </w:t>
      </w:r>
      <w:r w:rsidRPr="00AA6546">
        <w:rPr>
          <w:rFonts w:ascii="Palatino Linotype" w:eastAsia="Palatino Linotype" w:hAnsi="Palatino Linotype" w:cs="Palatino Linotype"/>
          <w:b/>
          <w:sz w:val="22"/>
          <w:szCs w:val="22"/>
        </w:rPr>
        <w:t>la parte Recurrente a través del SAIMEX,</w:t>
      </w:r>
      <w:r w:rsidRPr="00AA6546">
        <w:rPr>
          <w:rFonts w:ascii="Palatino Linotype" w:eastAsia="Palatino Linotype" w:hAnsi="Palatino Linotype" w:cs="Palatino Linotype"/>
          <w:sz w:val="22"/>
          <w:szCs w:val="22"/>
        </w:rPr>
        <w:t xml:space="preserve"> previa búsqueda exhaustiva y razonable, de ser el caso en versión pública, la siguiente información: </w:t>
      </w:r>
    </w:p>
    <w:p w14:paraId="4C7EC917" w14:textId="77777777" w:rsidR="00BB3059" w:rsidRPr="00AA6546" w:rsidRDefault="00C757E1">
      <w:pPr>
        <w:numPr>
          <w:ilvl w:val="0"/>
          <w:numId w:val="3"/>
        </w:numPr>
        <w:pBdr>
          <w:top w:val="nil"/>
          <w:left w:val="nil"/>
          <w:bottom w:val="nil"/>
          <w:right w:val="nil"/>
          <w:between w:val="nil"/>
        </w:pBdr>
        <w:spacing w:line="360" w:lineRule="auto"/>
        <w:ind w:left="709" w:hanging="425"/>
        <w:jc w:val="both"/>
        <w:rPr>
          <w:rFonts w:ascii="Palatino Linotype" w:eastAsia="Palatino Linotype" w:hAnsi="Palatino Linotype" w:cs="Palatino Linotype"/>
          <w:b/>
          <w:sz w:val="22"/>
          <w:szCs w:val="22"/>
        </w:rPr>
      </w:pPr>
      <w:r w:rsidRPr="00AA6546">
        <w:rPr>
          <w:rFonts w:ascii="Palatino Linotype" w:eastAsia="Palatino Linotype" w:hAnsi="Palatino Linotype" w:cs="Palatino Linotype"/>
          <w:b/>
          <w:sz w:val="22"/>
          <w:szCs w:val="22"/>
        </w:rPr>
        <w:t>Recibos de nómina remitidos en respuesta en una correcta versión pública;</w:t>
      </w:r>
    </w:p>
    <w:p w14:paraId="36F55A90" w14:textId="77777777" w:rsidR="00BB3059" w:rsidRPr="00AA6546" w:rsidRDefault="00C757E1">
      <w:pPr>
        <w:numPr>
          <w:ilvl w:val="0"/>
          <w:numId w:val="3"/>
        </w:numPr>
        <w:pBdr>
          <w:top w:val="nil"/>
          <w:left w:val="nil"/>
          <w:bottom w:val="nil"/>
          <w:right w:val="nil"/>
          <w:between w:val="nil"/>
        </w:pBdr>
        <w:spacing w:line="360" w:lineRule="auto"/>
        <w:ind w:left="709" w:hanging="425"/>
        <w:jc w:val="both"/>
        <w:rPr>
          <w:rFonts w:ascii="Palatino Linotype" w:eastAsia="Palatino Linotype" w:hAnsi="Palatino Linotype" w:cs="Palatino Linotype"/>
          <w:b/>
          <w:sz w:val="22"/>
          <w:szCs w:val="22"/>
        </w:rPr>
      </w:pPr>
      <w:r w:rsidRPr="00AA6546">
        <w:rPr>
          <w:rFonts w:ascii="Palatino Linotype" w:eastAsia="Palatino Linotype" w:hAnsi="Palatino Linotype" w:cs="Palatino Linotype"/>
          <w:b/>
          <w:sz w:val="22"/>
          <w:szCs w:val="22"/>
        </w:rPr>
        <w:t>Servicios que prestan las estancias infantiles del Sistema Municipal para el Desarrollo Integral de la Familia de Huehuetoca, vigentes al veinticinco de junio de dos mil veinticinco; y,</w:t>
      </w:r>
    </w:p>
    <w:p w14:paraId="7DA00CAB" w14:textId="77777777" w:rsidR="00BB3059" w:rsidRPr="00AA6546" w:rsidRDefault="00C757E1">
      <w:pPr>
        <w:numPr>
          <w:ilvl w:val="0"/>
          <w:numId w:val="3"/>
        </w:numPr>
        <w:pBdr>
          <w:top w:val="nil"/>
          <w:left w:val="nil"/>
          <w:bottom w:val="nil"/>
          <w:right w:val="nil"/>
          <w:between w:val="nil"/>
        </w:pBdr>
        <w:spacing w:after="240" w:line="360" w:lineRule="auto"/>
        <w:ind w:left="709" w:hanging="425"/>
        <w:jc w:val="both"/>
        <w:rPr>
          <w:rFonts w:ascii="Palatino Linotype" w:eastAsia="Palatino Linotype" w:hAnsi="Palatino Linotype" w:cs="Palatino Linotype"/>
          <w:b/>
          <w:sz w:val="22"/>
          <w:szCs w:val="22"/>
        </w:rPr>
      </w:pPr>
      <w:r w:rsidRPr="00AA6546">
        <w:rPr>
          <w:rFonts w:ascii="Palatino Linotype" w:eastAsia="Palatino Linotype" w:hAnsi="Palatino Linotype" w:cs="Palatino Linotype"/>
          <w:b/>
          <w:sz w:val="22"/>
          <w:szCs w:val="22"/>
        </w:rPr>
        <w:t>Expedientes de personal de los servidores públicos adscritos a las estancias infantiles al veinticinco de junio de dos mil veinticinco.</w:t>
      </w:r>
    </w:p>
    <w:p w14:paraId="0012EB78" w14:textId="77777777" w:rsidR="00BB3059" w:rsidRPr="00AA6546" w:rsidRDefault="00C757E1">
      <w:pPr>
        <w:pBdr>
          <w:top w:val="nil"/>
          <w:left w:val="nil"/>
          <w:bottom w:val="nil"/>
          <w:right w:val="nil"/>
          <w:between w:val="nil"/>
        </w:pBdr>
        <w:ind w:left="284" w:right="560"/>
        <w:jc w:val="both"/>
        <w:rPr>
          <w:rFonts w:ascii="Palatino Linotype" w:eastAsia="Palatino Linotype" w:hAnsi="Palatino Linotype" w:cs="Palatino Linotype"/>
          <w:i/>
          <w:sz w:val="22"/>
          <w:szCs w:val="22"/>
        </w:rPr>
      </w:pPr>
      <w:r w:rsidRPr="00AA6546">
        <w:rPr>
          <w:rFonts w:ascii="Palatino Linotype" w:eastAsia="Palatino Linotype" w:hAnsi="Palatino Linotype" w:cs="Palatino Linotype"/>
          <w:i/>
          <w:sz w:val="22"/>
          <w:szCs w:val="22"/>
        </w:rPr>
        <w:t>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Recurrente, mismo que igualmente hará de su conocimiento, en el que se incluyan los fundamentos y motivos de la clasificación en su totalidad como información confidencial las documentales correspondientes.</w:t>
      </w:r>
    </w:p>
    <w:p w14:paraId="70E00B12" w14:textId="77777777" w:rsidR="00BB3059" w:rsidRPr="00AA6546" w:rsidRDefault="00BB3059">
      <w:pPr>
        <w:tabs>
          <w:tab w:val="left" w:pos="993"/>
        </w:tabs>
        <w:jc w:val="both"/>
        <w:rPr>
          <w:rFonts w:ascii="Palatino Linotype" w:eastAsia="Palatino Linotype" w:hAnsi="Palatino Linotype" w:cs="Palatino Linotype"/>
          <w:i/>
          <w:sz w:val="22"/>
          <w:szCs w:val="22"/>
        </w:rPr>
      </w:pPr>
    </w:p>
    <w:p w14:paraId="5E159F62" w14:textId="77777777" w:rsidR="00BB3059" w:rsidRPr="00AA6546" w:rsidRDefault="00C757E1">
      <w:pPr>
        <w:spacing w:before="240" w:after="240"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b/>
          <w:sz w:val="22"/>
          <w:szCs w:val="22"/>
        </w:rPr>
        <w:t xml:space="preserve">Tercero.  Notifíquese vía SAIMEX, </w:t>
      </w:r>
      <w:r w:rsidRPr="00AA6546">
        <w:rPr>
          <w:rFonts w:ascii="Palatino Linotype" w:eastAsia="Palatino Linotype" w:hAnsi="Palatino Linotype" w:cs="Palatino Linotype"/>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E90652A" w14:textId="77777777" w:rsidR="00BB3059" w:rsidRPr="00AA6546" w:rsidRDefault="00C757E1">
      <w:pPr>
        <w:spacing w:before="240" w:after="240" w:line="360" w:lineRule="auto"/>
        <w:jc w:val="both"/>
        <w:rPr>
          <w:rFonts w:ascii="Palatino Linotype" w:eastAsia="Palatino Linotype" w:hAnsi="Palatino Linotype" w:cs="Palatino Linotype"/>
          <w:sz w:val="22"/>
          <w:szCs w:val="22"/>
        </w:rPr>
      </w:pPr>
      <w:r w:rsidRPr="00AA6546">
        <w:rPr>
          <w:rFonts w:ascii="Palatino Linotype" w:eastAsia="Palatino Linotype" w:hAnsi="Palatino Linotype" w:cs="Palatino Linotype"/>
          <w:b/>
          <w:sz w:val="22"/>
          <w:szCs w:val="22"/>
        </w:rPr>
        <w:t xml:space="preserve">Cuarto. </w:t>
      </w:r>
      <w:r w:rsidRPr="00AA6546">
        <w:rPr>
          <w:rFonts w:ascii="Palatino Linotype" w:eastAsia="Palatino Linotype" w:hAnsi="Palatino Linotype" w:cs="Palatino Linotype"/>
          <w:sz w:val="22"/>
          <w:szCs w:val="22"/>
        </w:rPr>
        <w:t xml:space="preserve">De conformidad con el artículo 198 de la Ley de Transparencia y Acceso a la Información Pública del Estado de México y Municipios, de considerarlo procedente, el </w:t>
      </w:r>
      <w:r w:rsidRPr="00AA6546">
        <w:rPr>
          <w:rFonts w:ascii="Palatino Linotype" w:eastAsia="Palatino Linotype" w:hAnsi="Palatino Linotype" w:cs="Palatino Linotype"/>
          <w:b/>
          <w:sz w:val="22"/>
          <w:szCs w:val="22"/>
        </w:rPr>
        <w:t>Sujeto Obligado</w:t>
      </w:r>
      <w:r w:rsidRPr="00AA6546">
        <w:rPr>
          <w:rFonts w:ascii="Palatino Linotype" w:eastAsia="Palatino Linotype" w:hAnsi="Palatino Linotype" w:cs="Palatino Linotype"/>
          <w:sz w:val="22"/>
          <w:szCs w:val="22"/>
        </w:rPr>
        <w:t xml:space="preserve"> de manera fundada y motivada, podrá solicitar una ampliación de plazo para el cumplimiento de la presente resolución.</w:t>
      </w:r>
    </w:p>
    <w:p w14:paraId="0485F20D" w14:textId="77777777" w:rsidR="00BB3059" w:rsidRPr="00AA6546" w:rsidRDefault="00C757E1">
      <w:pPr>
        <w:spacing w:line="360" w:lineRule="auto"/>
        <w:jc w:val="both"/>
        <w:rPr>
          <w:rFonts w:ascii="Palatino Linotype" w:eastAsia="Palatino Linotype" w:hAnsi="Palatino Linotype" w:cs="Palatino Linotype"/>
          <w:sz w:val="22"/>
          <w:szCs w:val="22"/>
        </w:rPr>
      </w:pPr>
      <w:bookmarkStart w:id="8" w:name="_heading=h.tyjcwt" w:colFirst="0" w:colLast="0"/>
      <w:bookmarkEnd w:id="8"/>
      <w:r w:rsidRPr="00AA6546">
        <w:rPr>
          <w:rFonts w:ascii="Palatino Linotype" w:eastAsia="Palatino Linotype" w:hAnsi="Palatino Linotype" w:cs="Palatino Linotype"/>
          <w:b/>
          <w:sz w:val="22"/>
          <w:szCs w:val="22"/>
        </w:rPr>
        <w:t xml:space="preserve">Quinto. Notifíquese vía SAIMEX, </w:t>
      </w:r>
      <w:r w:rsidRPr="00AA6546">
        <w:rPr>
          <w:rFonts w:ascii="Palatino Linotype" w:eastAsia="Palatino Linotype" w:hAnsi="Palatino Linotype" w:cs="Palatino Linotype"/>
          <w:sz w:val="22"/>
          <w:szCs w:val="22"/>
        </w:rPr>
        <w:t>a</w:t>
      </w:r>
      <w:r w:rsidRPr="00AA6546">
        <w:rPr>
          <w:rFonts w:ascii="Palatino Linotype" w:eastAsia="Palatino Linotype" w:hAnsi="Palatino Linotype" w:cs="Palatino Linotype"/>
          <w:b/>
          <w:sz w:val="22"/>
          <w:szCs w:val="22"/>
        </w:rPr>
        <w:t xml:space="preserve"> la parte Recurrente</w:t>
      </w:r>
      <w:r w:rsidRPr="00AA6546">
        <w:rPr>
          <w:rFonts w:ascii="Palatino Linotype" w:eastAsia="Palatino Linotype" w:hAnsi="Palatino Linotype" w:cs="Palatino Linotype"/>
          <w:sz w:val="22"/>
          <w:szCs w:val="22"/>
        </w:rPr>
        <w:t xml:space="preserve"> la presente resolución, así como que podrá impugnar vía Juicio de Amparo en los términos de las leyes aplicables, de conformidad con lo establecido en el artículo 196 de la Ley de Transparencia y Acceso a la Información Pública del Estado de México y Municipios.</w:t>
      </w:r>
    </w:p>
    <w:p w14:paraId="21A37E84" w14:textId="77777777" w:rsidR="00BB3059" w:rsidRPr="00AA6546" w:rsidRDefault="00BB3059">
      <w:pPr>
        <w:spacing w:line="360" w:lineRule="auto"/>
        <w:jc w:val="both"/>
        <w:rPr>
          <w:rFonts w:ascii="Palatino Linotype" w:eastAsia="Palatino Linotype" w:hAnsi="Palatino Linotype" w:cs="Palatino Linotype"/>
          <w:b/>
          <w:sz w:val="22"/>
          <w:szCs w:val="22"/>
        </w:rPr>
      </w:pPr>
    </w:p>
    <w:p w14:paraId="6CD9CDB8" w14:textId="5085FCCD" w:rsidR="00BB3059" w:rsidRPr="00715D64" w:rsidRDefault="00C757E1">
      <w:pPr>
        <w:spacing w:line="360" w:lineRule="auto"/>
        <w:ind w:right="-93"/>
        <w:jc w:val="both"/>
        <w:rPr>
          <w:rFonts w:ascii="Palatino Linotype" w:eastAsia="Palatino Linotype" w:hAnsi="Palatino Linotype" w:cs="Palatino Linotype"/>
          <w:sz w:val="22"/>
          <w:szCs w:val="22"/>
        </w:rPr>
      </w:pPr>
      <w:bookmarkStart w:id="9" w:name="_heading=h.jl0dlasot4f" w:colFirst="0" w:colLast="0"/>
      <w:bookmarkEnd w:id="9"/>
      <w:r w:rsidRPr="00AA6546">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EMITIENDO VOTO PARTICULAR, SHARON CRISTINA MORALES MARTÍNEZ, EMITIENDO VOTO PARTICULAR, LUIS GUSTAVO PARRA NORIEGA</w:t>
      </w:r>
      <w:r w:rsidR="00715D64" w:rsidRPr="00AA6546">
        <w:rPr>
          <w:rFonts w:ascii="Palatino Linotype" w:eastAsia="Palatino Linotype" w:hAnsi="Palatino Linotype" w:cs="Palatino Linotype"/>
          <w:sz w:val="22"/>
          <w:szCs w:val="22"/>
        </w:rPr>
        <w:t>, EMITIENDO VOTO PARTICULAR</w:t>
      </w:r>
      <w:r w:rsidRPr="00AA6546">
        <w:rPr>
          <w:rFonts w:ascii="Palatino Linotype" w:eastAsia="Palatino Linotype" w:hAnsi="Palatino Linotype" w:cs="Palatino Linotype"/>
          <w:sz w:val="22"/>
          <w:szCs w:val="22"/>
        </w:rPr>
        <w:t xml:space="preserve"> Y GUADALUPE RAMÍREZ PEÑA, EMITIENDO VOTO PARTICULAR; EN LA TRIGÉSIMA SÉPTIMA SESIÓN ORDINARIA CELEBRADA EL QUINCE DE OCTUBRE DE DOS MIL VEINTICINCO, ANTE EL SECRETARIO TÉCNICO DEL PLENO ALEXIS TAPIA RAMÍREZ.</w:t>
      </w:r>
      <w:r w:rsidRPr="00715D64">
        <w:rPr>
          <w:rFonts w:ascii="Palatino Linotype" w:eastAsia="Palatino Linotype" w:hAnsi="Palatino Linotype" w:cs="Palatino Linotype"/>
          <w:sz w:val="22"/>
          <w:szCs w:val="22"/>
        </w:rPr>
        <w:t xml:space="preserve"> </w:t>
      </w:r>
      <w:bookmarkStart w:id="10" w:name="_heading=h.xf5p88md2p5z" w:colFirst="0" w:colLast="0"/>
      <w:bookmarkEnd w:id="10"/>
    </w:p>
    <w:p w14:paraId="7AB5F4BD" w14:textId="77777777" w:rsidR="00BB3059" w:rsidRPr="00715D64" w:rsidRDefault="00BB3059">
      <w:pPr>
        <w:spacing w:line="360" w:lineRule="auto"/>
        <w:ind w:right="-93"/>
        <w:jc w:val="both"/>
        <w:rPr>
          <w:rFonts w:ascii="Palatino Linotype" w:eastAsia="Palatino Linotype" w:hAnsi="Palatino Linotype" w:cs="Palatino Linotype"/>
          <w:sz w:val="22"/>
          <w:szCs w:val="22"/>
        </w:rPr>
      </w:pPr>
    </w:p>
    <w:p w14:paraId="317B0241" w14:textId="77777777" w:rsidR="00BB3059" w:rsidRPr="00715D64" w:rsidRDefault="00BB3059">
      <w:pPr>
        <w:spacing w:line="360" w:lineRule="auto"/>
        <w:ind w:right="-93"/>
        <w:jc w:val="both"/>
        <w:rPr>
          <w:rFonts w:ascii="Palatino Linotype" w:eastAsia="Palatino Linotype" w:hAnsi="Palatino Linotype" w:cs="Palatino Linotype"/>
          <w:sz w:val="22"/>
          <w:szCs w:val="22"/>
        </w:rPr>
      </w:pPr>
    </w:p>
    <w:p w14:paraId="57123A60" w14:textId="77777777" w:rsidR="00BB3059" w:rsidRPr="00715D64" w:rsidRDefault="00BB3059">
      <w:pPr>
        <w:spacing w:line="360" w:lineRule="auto"/>
        <w:ind w:right="-93"/>
        <w:jc w:val="both"/>
        <w:rPr>
          <w:rFonts w:ascii="Palatino Linotype" w:eastAsia="Palatino Linotype" w:hAnsi="Palatino Linotype" w:cs="Palatino Linotype"/>
          <w:sz w:val="22"/>
          <w:szCs w:val="22"/>
        </w:rPr>
      </w:pPr>
    </w:p>
    <w:p w14:paraId="715648A4" w14:textId="77777777" w:rsidR="00BB3059" w:rsidRPr="00715D64" w:rsidRDefault="00BB3059">
      <w:pPr>
        <w:spacing w:line="360" w:lineRule="auto"/>
        <w:ind w:right="-93"/>
        <w:jc w:val="both"/>
        <w:rPr>
          <w:rFonts w:ascii="Palatino Linotype" w:eastAsia="Palatino Linotype" w:hAnsi="Palatino Linotype" w:cs="Palatino Linotype"/>
          <w:sz w:val="22"/>
          <w:szCs w:val="22"/>
        </w:rPr>
      </w:pPr>
    </w:p>
    <w:p w14:paraId="162DBEA1" w14:textId="77777777" w:rsidR="00BB3059" w:rsidRPr="00715D64" w:rsidRDefault="00BB3059">
      <w:pPr>
        <w:spacing w:line="360" w:lineRule="auto"/>
        <w:ind w:right="-93"/>
        <w:jc w:val="both"/>
        <w:rPr>
          <w:rFonts w:ascii="Palatino Linotype" w:eastAsia="Palatino Linotype" w:hAnsi="Palatino Linotype" w:cs="Palatino Linotype"/>
          <w:sz w:val="22"/>
          <w:szCs w:val="22"/>
        </w:rPr>
      </w:pPr>
    </w:p>
    <w:p w14:paraId="73F6F47C" w14:textId="77777777" w:rsidR="00BB3059" w:rsidRPr="00715D64" w:rsidRDefault="00BB3059">
      <w:pPr>
        <w:spacing w:line="360" w:lineRule="auto"/>
        <w:ind w:right="49"/>
        <w:jc w:val="both"/>
        <w:rPr>
          <w:rFonts w:ascii="Palatino Linotype" w:eastAsia="Palatino Linotype" w:hAnsi="Palatino Linotype" w:cs="Palatino Linotype"/>
          <w:sz w:val="22"/>
          <w:szCs w:val="22"/>
        </w:rPr>
      </w:pPr>
    </w:p>
    <w:p w14:paraId="640E3C9E" w14:textId="77777777" w:rsidR="00BB3059" w:rsidRPr="00715D64" w:rsidRDefault="00BB3059">
      <w:pPr>
        <w:spacing w:line="360" w:lineRule="auto"/>
        <w:ind w:right="49"/>
        <w:jc w:val="both"/>
        <w:rPr>
          <w:rFonts w:ascii="Palatino Linotype" w:eastAsia="Palatino Linotype" w:hAnsi="Palatino Linotype" w:cs="Palatino Linotype"/>
          <w:sz w:val="22"/>
          <w:szCs w:val="22"/>
        </w:rPr>
      </w:pPr>
    </w:p>
    <w:p w14:paraId="1138781B" w14:textId="77777777" w:rsidR="00BB3059" w:rsidRPr="00715D64" w:rsidRDefault="00BB3059">
      <w:pPr>
        <w:spacing w:line="360" w:lineRule="auto"/>
        <w:ind w:right="49"/>
        <w:jc w:val="both"/>
        <w:rPr>
          <w:rFonts w:ascii="Palatino Linotype" w:eastAsia="Palatino Linotype" w:hAnsi="Palatino Linotype" w:cs="Palatino Linotype"/>
          <w:sz w:val="22"/>
          <w:szCs w:val="22"/>
        </w:rPr>
      </w:pPr>
    </w:p>
    <w:p w14:paraId="3E645D34" w14:textId="77777777" w:rsidR="00BB3059" w:rsidRPr="00715D64" w:rsidRDefault="00BB3059">
      <w:pPr>
        <w:spacing w:line="360" w:lineRule="auto"/>
        <w:ind w:right="49"/>
        <w:jc w:val="both"/>
        <w:rPr>
          <w:rFonts w:ascii="Palatino Linotype" w:eastAsia="Palatino Linotype" w:hAnsi="Palatino Linotype" w:cs="Palatino Linotype"/>
          <w:sz w:val="22"/>
          <w:szCs w:val="22"/>
        </w:rPr>
      </w:pPr>
    </w:p>
    <w:p w14:paraId="2B5872FA" w14:textId="77777777" w:rsidR="00BB3059" w:rsidRPr="00715D64" w:rsidRDefault="00BB3059">
      <w:pPr>
        <w:spacing w:line="360" w:lineRule="auto"/>
        <w:ind w:right="49"/>
        <w:jc w:val="both"/>
        <w:rPr>
          <w:rFonts w:ascii="Palatino Linotype" w:eastAsia="Palatino Linotype" w:hAnsi="Palatino Linotype" w:cs="Palatino Linotype"/>
          <w:sz w:val="22"/>
          <w:szCs w:val="22"/>
        </w:rPr>
      </w:pPr>
    </w:p>
    <w:p w14:paraId="7B3FA78D" w14:textId="77777777" w:rsidR="00BB3059" w:rsidRPr="00715D64" w:rsidRDefault="00BB3059">
      <w:pPr>
        <w:spacing w:line="360" w:lineRule="auto"/>
        <w:ind w:right="49"/>
        <w:jc w:val="both"/>
        <w:rPr>
          <w:rFonts w:ascii="Palatino Linotype" w:eastAsia="Palatino Linotype" w:hAnsi="Palatino Linotype" w:cs="Palatino Linotype"/>
          <w:sz w:val="22"/>
          <w:szCs w:val="22"/>
        </w:rPr>
      </w:pPr>
    </w:p>
    <w:p w14:paraId="540BB80B" w14:textId="77777777" w:rsidR="00BB3059" w:rsidRPr="00715D64" w:rsidRDefault="00BB3059">
      <w:pPr>
        <w:spacing w:line="360" w:lineRule="auto"/>
        <w:ind w:right="49"/>
        <w:jc w:val="both"/>
        <w:rPr>
          <w:rFonts w:ascii="Palatino Linotype" w:eastAsia="Palatino Linotype" w:hAnsi="Palatino Linotype" w:cs="Palatino Linotype"/>
          <w:sz w:val="22"/>
          <w:szCs w:val="22"/>
        </w:rPr>
      </w:pPr>
    </w:p>
    <w:p w14:paraId="60A06685" w14:textId="77777777" w:rsidR="00BB3059" w:rsidRPr="00715D64" w:rsidRDefault="00BB3059">
      <w:pPr>
        <w:spacing w:line="360" w:lineRule="auto"/>
        <w:ind w:right="49"/>
        <w:jc w:val="both"/>
        <w:rPr>
          <w:rFonts w:ascii="Palatino Linotype" w:eastAsia="Palatino Linotype" w:hAnsi="Palatino Linotype" w:cs="Palatino Linotype"/>
          <w:sz w:val="22"/>
          <w:szCs w:val="22"/>
        </w:rPr>
      </w:pPr>
    </w:p>
    <w:p w14:paraId="0489E512" w14:textId="77777777" w:rsidR="00BB3059" w:rsidRPr="00715D64" w:rsidRDefault="00BB3059">
      <w:pPr>
        <w:spacing w:line="360" w:lineRule="auto"/>
        <w:ind w:right="49"/>
        <w:jc w:val="both"/>
        <w:rPr>
          <w:rFonts w:ascii="Palatino Linotype" w:eastAsia="Palatino Linotype" w:hAnsi="Palatino Linotype" w:cs="Palatino Linotype"/>
          <w:sz w:val="22"/>
          <w:szCs w:val="22"/>
        </w:rPr>
      </w:pPr>
    </w:p>
    <w:p w14:paraId="39259478" w14:textId="77777777" w:rsidR="00BB3059" w:rsidRPr="00715D64" w:rsidRDefault="00BB3059">
      <w:pPr>
        <w:spacing w:line="360" w:lineRule="auto"/>
        <w:ind w:right="49"/>
        <w:jc w:val="both"/>
        <w:rPr>
          <w:rFonts w:ascii="Palatino Linotype" w:eastAsia="Palatino Linotype" w:hAnsi="Palatino Linotype" w:cs="Palatino Linotype"/>
          <w:sz w:val="22"/>
          <w:szCs w:val="22"/>
        </w:rPr>
      </w:pPr>
    </w:p>
    <w:p w14:paraId="71BD8A85" w14:textId="77777777" w:rsidR="00BB3059" w:rsidRPr="00715D64" w:rsidRDefault="00BB3059">
      <w:pPr>
        <w:spacing w:line="360" w:lineRule="auto"/>
        <w:ind w:right="49"/>
        <w:jc w:val="both"/>
        <w:rPr>
          <w:rFonts w:ascii="Palatino Linotype" w:eastAsia="Palatino Linotype" w:hAnsi="Palatino Linotype" w:cs="Palatino Linotype"/>
          <w:sz w:val="22"/>
          <w:szCs w:val="22"/>
        </w:rPr>
      </w:pPr>
    </w:p>
    <w:p w14:paraId="0F7802BC" w14:textId="77777777" w:rsidR="00BB3059" w:rsidRPr="00715D64" w:rsidRDefault="00BB3059">
      <w:pPr>
        <w:spacing w:line="360" w:lineRule="auto"/>
        <w:ind w:right="49"/>
        <w:jc w:val="both"/>
        <w:rPr>
          <w:rFonts w:ascii="Palatino Linotype" w:eastAsia="Palatino Linotype" w:hAnsi="Palatino Linotype" w:cs="Palatino Linotype"/>
          <w:sz w:val="22"/>
          <w:szCs w:val="22"/>
        </w:rPr>
      </w:pPr>
    </w:p>
    <w:p w14:paraId="0A0DA7DD" w14:textId="77777777" w:rsidR="00BB3059" w:rsidRPr="00715D64" w:rsidRDefault="00BB3059">
      <w:pPr>
        <w:spacing w:line="360" w:lineRule="auto"/>
        <w:ind w:right="49"/>
        <w:jc w:val="both"/>
        <w:rPr>
          <w:rFonts w:ascii="Palatino Linotype" w:eastAsia="Palatino Linotype" w:hAnsi="Palatino Linotype" w:cs="Palatino Linotype"/>
          <w:sz w:val="22"/>
          <w:szCs w:val="22"/>
        </w:rPr>
      </w:pPr>
    </w:p>
    <w:p w14:paraId="48ED7A4A" w14:textId="77777777" w:rsidR="00BB3059" w:rsidRPr="00715D64" w:rsidRDefault="00BB3059">
      <w:pPr>
        <w:spacing w:line="360" w:lineRule="auto"/>
        <w:ind w:right="49"/>
        <w:jc w:val="both"/>
        <w:rPr>
          <w:rFonts w:ascii="Palatino Linotype" w:eastAsia="Palatino Linotype" w:hAnsi="Palatino Linotype" w:cs="Palatino Linotype"/>
          <w:sz w:val="22"/>
          <w:szCs w:val="22"/>
        </w:rPr>
      </w:pPr>
    </w:p>
    <w:p w14:paraId="59793AC7" w14:textId="77777777" w:rsidR="00BB3059" w:rsidRPr="00715D64" w:rsidRDefault="00BB3059">
      <w:pPr>
        <w:spacing w:line="360" w:lineRule="auto"/>
        <w:ind w:right="49"/>
        <w:jc w:val="both"/>
        <w:rPr>
          <w:rFonts w:ascii="Palatino Linotype" w:eastAsia="Palatino Linotype" w:hAnsi="Palatino Linotype" w:cs="Palatino Linotype"/>
          <w:sz w:val="22"/>
          <w:szCs w:val="22"/>
        </w:rPr>
      </w:pPr>
    </w:p>
    <w:p w14:paraId="1AD0D297" w14:textId="77777777" w:rsidR="00BB3059" w:rsidRPr="00715D64" w:rsidRDefault="00BB3059">
      <w:pPr>
        <w:spacing w:line="360" w:lineRule="auto"/>
        <w:ind w:right="49"/>
        <w:jc w:val="both"/>
        <w:rPr>
          <w:rFonts w:ascii="Palatino Linotype" w:eastAsia="Palatino Linotype" w:hAnsi="Palatino Linotype" w:cs="Palatino Linotype"/>
          <w:sz w:val="22"/>
          <w:szCs w:val="22"/>
        </w:rPr>
      </w:pPr>
    </w:p>
    <w:p w14:paraId="582BACB7" w14:textId="77777777" w:rsidR="00BB3059" w:rsidRPr="00715D64" w:rsidRDefault="00BB3059">
      <w:pPr>
        <w:spacing w:line="360" w:lineRule="auto"/>
        <w:ind w:right="49"/>
        <w:jc w:val="both"/>
        <w:rPr>
          <w:rFonts w:ascii="Palatino Linotype" w:eastAsia="Palatino Linotype" w:hAnsi="Palatino Linotype" w:cs="Palatino Linotype"/>
          <w:sz w:val="22"/>
          <w:szCs w:val="22"/>
        </w:rPr>
      </w:pPr>
    </w:p>
    <w:p w14:paraId="1E8DDBB9" w14:textId="77777777" w:rsidR="00BB3059" w:rsidRPr="00715D64" w:rsidRDefault="00BB3059">
      <w:pPr>
        <w:spacing w:line="360" w:lineRule="auto"/>
        <w:ind w:right="49"/>
        <w:jc w:val="both"/>
        <w:rPr>
          <w:rFonts w:ascii="Palatino Linotype" w:eastAsia="Palatino Linotype" w:hAnsi="Palatino Linotype" w:cs="Palatino Linotype"/>
          <w:sz w:val="22"/>
          <w:szCs w:val="22"/>
        </w:rPr>
      </w:pPr>
    </w:p>
    <w:p w14:paraId="4333099F" w14:textId="77777777" w:rsidR="00BB3059" w:rsidRPr="00715D64" w:rsidRDefault="00BB3059">
      <w:pPr>
        <w:spacing w:line="360" w:lineRule="auto"/>
        <w:ind w:right="49"/>
        <w:jc w:val="both"/>
        <w:rPr>
          <w:rFonts w:ascii="Palatino Linotype" w:eastAsia="Palatino Linotype" w:hAnsi="Palatino Linotype" w:cs="Palatino Linotype"/>
          <w:sz w:val="22"/>
          <w:szCs w:val="22"/>
        </w:rPr>
      </w:pPr>
    </w:p>
    <w:p w14:paraId="1804E232" w14:textId="77777777" w:rsidR="00BB3059" w:rsidRPr="00715D64" w:rsidRDefault="00BB3059">
      <w:pPr>
        <w:spacing w:line="360" w:lineRule="auto"/>
        <w:ind w:right="49"/>
        <w:jc w:val="both"/>
        <w:rPr>
          <w:rFonts w:ascii="Palatino Linotype" w:eastAsia="Palatino Linotype" w:hAnsi="Palatino Linotype" w:cs="Palatino Linotype"/>
          <w:sz w:val="22"/>
          <w:szCs w:val="22"/>
        </w:rPr>
      </w:pPr>
    </w:p>
    <w:p w14:paraId="0E664BF1" w14:textId="77777777" w:rsidR="00BB3059" w:rsidRPr="00715D64" w:rsidRDefault="00BB3059">
      <w:pPr>
        <w:spacing w:line="360" w:lineRule="auto"/>
        <w:ind w:right="49"/>
        <w:jc w:val="both"/>
        <w:rPr>
          <w:rFonts w:ascii="Palatino Linotype" w:eastAsia="Palatino Linotype" w:hAnsi="Palatino Linotype" w:cs="Palatino Linotype"/>
          <w:sz w:val="22"/>
          <w:szCs w:val="22"/>
        </w:rPr>
      </w:pPr>
    </w:p>
    <w:sectPr w:rsidR="00BB3059" w:rsidRPr="00715D64">
      <w:headerReference w:type="default" r:id="rId20"/>
      <w:footerReference w:type="default" r:id="rId21"/>
      <w:headerReference w:type="first" r:id="rId22"/>
      <w:footerReference w:type="first" r:id="rId23"/>
      <w:type w:val="continuous"/>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CA4EE8" w14:textId="77777777" w:rsidR="00072A3A" w:rsidRDefault="00072A3A">
      <w:r>
        <w:separator/>
      </w:r>
    </w:p>
  </w:endnote>
  <w:endnote w:type="continuationSeparator" w:id="0">
    <w:p w14:paraId="75CE7D85" w14:textId="77777777" w:rsidR="00072A3A" w:rsidRDefault="00072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93ECE" w14:textId="3C16B8FE" w:rsidR="00BB3059" w:rsidRDefault="00C757E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138A3">
      <w:rPr>
        <w:rFonts w:ascii="Palatino Linotype" w:eastAsia="Palatino Linotype" w:hAnsi="Palatino Linotype" w:cs="Palatino Linotype"/>
        <w:b/>
        <w:noProof/>
        <w:color w:val="000000"/>
        <w:sz w:val="20"/>
        <w:szCs w:val="20"/>
      </w:rPr>
      <w:t>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138A3">
      <w:rPr>
        <w:rFonts w:ascii="Palatino Linotype" w:eastAsia="Palatino Linotype" w:hAnsi="Palatino Linotype" w:cs="Palatino Linotype"/>
        <w:b/>
        <w:noProof/>
        <w:color w:val="000000"/>
        <w:sz w:val="20"/>
        <w:szCs w:val="20"/>
      </w:rPr>
      <w:t>72</w:t>
    </w:r>
    <w:r>
      <w:rPr>
        <w:rFonts w:ascii="Palatino Linotype" w:eastAsia="Palatino Linotype" w:hAnsi="Palatino Linotype" w:cs="Palatino Linotype"/>
        <w:b/>
        <w:color w:val="000000"/>
        <w:sz w:val="20"/>
        <w:szCs w:val="20"/>
      </w:rPr>
      <w:fldChar w:fldCharType="end"/>
    </w:r>
  </w:p>
  <w:p w14:paraId="5AEB2EF0" w14:textId="77777777" w:rsidR="00BB3059" w:rsidRDefault="00BB3059">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B4AF1" w14:textId="58C39C29" w:rsidR="00BB3059" w:rsidRDefault="00C757E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138A3">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138A3">
      <w:rPr>
        <w:rFonts w:ascii="Palatino Linotype" w:eastAsia="Palatino Linotype" w:hAnsi="Palatino Linotype" w:cs="Palatino Linotype"/>
        <w:b/>
        <w:noProof/>
        <w:color w:val="000000"/>
        <w:sz w:val="20"/>
        <w:szCs w:val="20"/>
      </w:rPr>
      <w:t>72</w:t>
    </w:r>
    <w:r>
      <w:rPr>
        <w:rFonts w:ascii="Palatino Linotype" w:eastAsia="Palatino Linotype" w:hAnsi="Palatino Linotype" w:cs="Palatino Linotype"/>
        <w:b/>
        <w:color w:val="000000"/>
        <w:sz w:val="20"/>
        <w:szCs w:val="20"/>
      </w:rPr>
      <w:fldChar w:fldCharType="end"/>
    </w:r>
  </w:p>
  <w:p w14:paraId="15E6BA86" w14:textId="77777777" w:rsidR="00BB3059" w:rsidRDefault="00BB3059">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DC35D" w14:textId="77777777" w:rsidR="00BB3059" w:rsidRDefault="00BB3059">
    <w:pPr>
      <w:pBdr>
        <w:top w:val="nil"/>
        <w:left w:val="nil"/>
        <w:bottom w:val="nil"/>
        <w:right w:val="nil"/>
        <w:between w:val="nil"/>
      </w:pBdr>
      <w:tabs>
        <w:tab w:val="center" w:pos="4419"/>
        <w:tab w:val="right" w:pos="8838"/>
      </w:tabs>
      <w:rPr>
        <w:color w:val="000000"/>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32A34" w14:textId="77777777" w:rsidR="00BB3059" w:rsidRDefault="00C757E1">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2D5640">
      <w:rPr>
        <w:b/>
        <w:noProof/>
        <w:color w:val="000000"/>
      </w:rPr>
      <w:t>72</w:t>
    </w:r>
    <w:r>
      <w:rPr>
        <w:b/>
        <w:color w:val="000000"/>
      </w:rPr>
      <w:fldChar w:fldCharType="end"/>
    </w:r>
  </w:p>
  <w:p w14:paraId="2CC6DD37" w14:textId="77777777" w:rsidR="00BB3059" w:rsidRDefault="00BB3059">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E4B3C0" w14:textId="77777777" w:rsidR="00072A3A" w:rsidRDefault="00072A3A">
      <w:r>
        <w:separator/>
      </w:r>
    </w:p>
  </w:footnote>
  <w:footnote w:type="continuationSeparator" w:id="0">
    <w:p w14:paraId="48652C36" w14:textId="77777777" w:rsidR="00072A3A" w:rsidRDefault="00072A3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11AE6" w14:textId="77777777" w:rsidR="00BB3059" w:rsidRDefault="00C757E1">
    <w:pPr>
      <w:rPr>
        <w:rFonts w:ascii="Cambria" w:eastAsia="Cambria" w:hAnsi="Cambria" w:cs="Cambria"/>
        <w:color w:val="000000"/>
      </w:rPr>
    </w:pPr>
    <w:r>
      <w:rPr>
        <w:noProof/>
      </w:rPr>
      <w:drawing>
        <wp:anchor distT="0" distB="0" distL="0" distR="0" simplePos="0" relativeHeight="251658240" behindDoc="1" locked="0" layoutInCell="1" hidden="0" allowOverlap="1" wp14:anchorId="67970B80" wp14:editId="28A11294">
          <wp:simplePos x="0" y="0"/>
          <wp:positionH relativeFrom="column">
            <wp:posOffset>-1080128</wp:posOffset>
          </wp:positionH>
          <wp:positionV relativeFrom="paragraph">
            <wp:posOffset>-488308</wp:posOffset>
          </wp:positionV>
          <wp:extent cx="7809865" cy="10165715"/>
          <wp:effectExtent l="0" t="0" r="0" b="0"/>
          <wp:wrapNone/>
          <wp:docPr id="4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7"/>
      <w:tblW w:w="5953" w:type="dxa"/>
      <w:tblInd w:w="3261" w:type="dxa"/>
      <w:tblLayout w:type="fixed"/>
      <w:tblLook w:val="0400" w:firstRow="0" w:lastRow="0" w:firstColumn="0" w:lastColumn="0" w:noHBand="0" w:noVBand="1"/>
    </w:tblPr>
    <w:tblGrid>
      <w:gridCol w:w="2489"/>
      <w:gridCol w:w="3464"/>
    </w:tblGrid>
    <w:tr w:rsidR="00BB3059" w14:paraId="6BBAA9F6" w14:textId="77777777">
      <w:tc>
        <w:tcPr>
          <w:tcW w:w="2489" w:type="dxa"/>
          <w:shd w:val="clear" w:color="auto" w:fill="auto"/>
        </w:tcPr>
        <w:p w14:paraId="2831B5D5" w14:textId="77777777" w:rsidR="00BB3059" w:rsidRDefault="00C757E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161982C6" w14:textId="77777777" w:rsidR="00BB3059" w:rsidRDefault="00C757E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06684/INFOEM/IP/RR/2025</w:t>
          </w:r>
        </w:p>
      </w:tc>
    </w:tr>
    <w:tr w:rsidR="00BB3059" w14:paraId="62479763" w14:textId="77777777">
      <w:trPr>
        <w:trHeight w:val="228"/>
      </w:trPr>
      <w:tc>
        <w:tcPr>
          <w:tcW w:w="2489" w:type="dxa"/>
          <w:shd w:val="clear" w:color="auto" w:fill="auto"/>
          <w:vAlign w:val="center"/>
        </w:tcPr>
        <w:p w14:paraId="73173FDF" w14:textId="77777777" w:rsidR="00BB3059" w:rsidRDefault="00C757E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5DFA3171" w14:textId="77777777" w:rsidR="00BB3059" w:rsidRDefault="00C757E1">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Sistema Municipal para el Desarrollo Integral de la Familia de Huehuetoca</w:t>
          </w:r>
        </w:p>
      </w:tc>
    </w:tr>
    <w:tr w:rsidR="00BB3059" w14:paraId="2B8F8D2F" w14:textId="77777777">
      <w:tc>
        <w:tcPr>
          <w:tcW w:w="2489" w:type="dxa"/>
          <w:shd w:val="clear" w:color="auto" w:fill="auto"/>
          <w:vAlign w:val="center"/>
        </w:tcPr>
        <w:p w14:paraId="6F879AE9" w14:textId="77777777" w:rsidR="00BB3059" w:rsidRDefault="00C757E1">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404ED6B4" w14:textId="77777777" w:rsidR="00BB3059" w:rsidRDefault="00C757E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D281D17" w14:textId="77777777" w:rsidR="00BB3059" w:rsidRDefault="00C757E1">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E9EAB" w14:textId="77777777" w:rsidR="00BB3059" w:rsidRDefault="00C757E1">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 xml:space="preserve"> </w:t>
    </w:r>
  </w:p>
  <w:tbl>
    <w:tblPr>
      <w:tblStyle w:val="af8"/>
      <w:tblW w:w="5670" w:type="dxa"/>
      <w:tblInd w:w="3261" w:type="dxa"/>
      <w:tblLayout w:type="fixed"/>
      <w:tblLook w:val="0400" w:firstRow="0" w:lastRow="0" w:firstColumn="0" w:lastColumn="0" w:noHBand="0" w:noVBand="1"/>
    </w:tblPr>
    <w:tblGrid>
      <w:gridCol w:w="2551"/>
      <w:gridCol w:w="3119"/>
    </w:tblGrid>
    <w:tr w:rsidR="00BB3059" w14:paraId="6DDF24E2" w14:textId="77777777">
      <w:tc>
        <w:tcPr>
          <w:tcW w:w="2551" w:type="dxa"/>
          <w:shd w:val="clear" w:color="auto" w:fill="auto"/>
          <w:vAlign w:val="center"/>
        </w:tcPr>
        <w:p w14:paraId="75B9D265" w14:textId="77777777" w:rsidR="00BB3059" w:rsidRDefault="00C757E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74C96972" w14:textId="77777777" w:rsidR="00BB3059" w:rsidRDefault="00C757E1">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06684/INFOEM/IP/RR/2025</w:t>
          </w:r>
        </w:p>
      </w:tc>
    </w:tr>
    <w:tr w:rsidR="00BB3059" w14:paraId="4B653FA5" w14:textId="77777777">
      <w:trPr>
        <w:trHeight w:val="130"/>
      </w:trPr>
      <w:tc>
        <w:tcPr>
          <w:tcW w:w="2551" w:type="dxa"/>
          <w:shd w:val="clear" w:color="auto" w:fill="auto"/>
          <w:vAlign w:val="center"/>
        </w:tcPr>
        <w:p w14:paraId="2496F6A7" w14:textId="77777777" w:rsidR="00BB3059" w:rsidRDefault="00C757E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4E812495" w14:textId="77777777" w:rsidR="00BB3059" w:rsidRDefault="00C757E1">
          <w:pPr>
            <w:tabs>
              <w:tab w:val="left" w:pos="3153"/>
            </w:tabs>
            <w:ind w:left="-45"/>
            <w:jc w:val="both"/>
            <w:rPr>
              <w:rFonts w:ascii="Palatino Linotype" w:eastAsia="Palatino Linotype" w:hAnsi="Palatino Linotype" w:cs="Palatino Linotype"/>
              <w:b/>
              <w:sz w:val="22"/>
              <w:szCs w:val="22"/>
            </w:rPr>
          </w:pPr>
          <w:r>
            <w:rPr>
              <w:noProof/>
            </w:rPr>
            <w:drawing>
              <wp:anchor distT="0" distB="0" distL="0" distR="0" simplePos="0" relativeHeight="251659264" behindDoc="1" locked="0" layoutInCell="1" hidden="0" allowOverlap="1" wp14:anchorId="465292E1" wp14:editId="68D996C8">
                <wp:simplePos x="0" y="0"/>
                <wp:positionH relativeFrom="column">
                  <wp:posOffset>-4425309</wp:posOffset>
                </wp:positionH>
                <wp:positionV relativeFrom="paragraph">
                  <wp:posOffset>-361943</wp:posOffset>
                </wp:positionV>
                <wp:extent cx="7809865" cy="10165715"/>
                <wp:effectExtent l="0" t="0" r="0" b="0"/>
                <wp:wrapNone/>
                <wp:docPr id="4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c>
    </w:tr>
    <w:tr w:rsidR="00BB3059" w14:paraId="03DB8F2A" w14:textId="77777777">
      <w:trPr>
        <w:trHeight w:val="228"/>
      </w:trPr>
      <w:tc>
        <w:tcPr>
          <w:tcW w:w="2551" w:type="dxa"/>
          <w:shd w:val="clear" w:color="auto" w:fill="auto"/>
          <w:vAlign w:val="center"/>
        </w:tcPr>
        <w:p w14:paraId="06477CC7" w14:textId="77777777" w:rsidR="00BB3059" w:rsidRDefault="00C757E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7F8A9DFA" w14:textId="77777777" w:rsidR="00BB3059" w:rsidRDefault="00C757E1">
          <w:pPr>
            <w:ind w:left="-45"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Sistema Municipal para el Desarrollo Integral de la Familia de Huehuetoca</w:t>
          </w:r>
        </w:p>
      </w:tc>
    </w:tr>
    <w:tr w:rsidR="00BB3059" w14:paraId="3AEB1E91" w14:textId="77777777">
      <w:tc>
        <w:tcPr>
          <w:tcW w:w="2551" w:type="dxa"/>
          <w:shd w:val="clear" w:color="auto" w:fill="auto"/>
          <w:vAlign w:val="center"/>
        </w:tcPr>
        <w:p w14:paraId="190FDDCE" w14:textId="77777777" w:rsidR="00BB3059" w:rsidRDefault="00C757E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10BCED5F" w14:textId="77777777" w:rsidR="00BB3059" w:rsidRDefault="00C757E1">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9007E55" w14:textId="77777777" w:rsidR="00BB3059" w:rsidRDefault="00BB3059">
    <w:pPr>
      <w:pBdr>
        <w:top w:val="nil"/>
        <w:left w:val="nil"/>
        <w:bottom w:val="nil"/>
        <w:right w:val="nil"/>
        <w:between w:val="nil"/>
      </w:pBdr>
      <w:tabs>
        <w:tab w:val="center" w:pos="4252"/>
        <w:tab w:val="right" w:pos="8504"/>
      </w:tabs>
      <w:rPr>
        <w:rFonts w:ascii="Cambria" w:eastAsia="Cambria" w:hAnsi="Cambria" w:cs="Cambria"/>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DA570" w14:textId="77777777" w:rsidR="00BB3059" w:rsidRDefault="00C757E1">
    <w:pPr>
      <w:widowControl w:val="0"/>
      <w:pBdr>
        <w:top w:val="nil"/>
        <w:left w:val="nil"/>
        <w:bottom w:val="nil"/>
        <w:right w:val="nil"/>
        <w:between w:val="nil"/>
      </w:pBdr>
      <w:rPr>
        <w:color w:val="000000"/>
      </w:rPr>
    </w:pPr>
    <w:r>
      <w:rPr>
        <w:noProof/>
      </w:rPr>
      <w:drawing>
        <wp:anchor distT="0" distB="0" distL="0" distR="0" simplePos="0" relativeHeight="251660288" behindDoc="1" locked="0" layoutInCell="1" hidden="0" allowOverlap="1" wp14:anchorId="7E7A56B6" wp14:editId="365D7F13">
          <wp:simplePos x="0" y="0"/>
          <wp:positionH relativeFrom="column">
            <wp:posOffset>-190122</wp:posOffset>
          </wp:positionH>
          <wp:positionV relativeFrom="paragraph">
            <wp:posOffset>-383212</wp:posOffset>
          </wp:positionV>
          <wp:extent cx="7809876" cy="10165823"/>
          <wp:effectExtent l="0" t="0" r="0" b="0"/>
          <wp:wrapNone/>
          <wp:docPr id="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9"/>
      <w:tblW w:w="5603" w:type="dxa"/>
      <w:tblInd w:w="3611" w:type="dxa"/>
      <w:tblLayout w:type="fixed"/>
      <w:tblLook w:val="0400" w:firstRow="0" w:lastRow="0" w:firstColumn="0" w:lastColumn="0" w:noHBand="0" w:noVBand="1"/>
    </w:tblPr>
    <w:tblGrid>
      <w:gridCol w:w="2551"/>
      <w:gridCol w:w="3052"/>
    </w:tblGrid>
    <w:tr w:rsidR="00BB3059" w14:paraId="6B8E4386" w14:textId="77777777">
      <w:tc>
        <w:tcPr>
          <w:tcW w:w="2551" w:type="dxa"/>
          <w:vAlign w:val="center"/>
        </w:tcPr>
        <w:p w14:paraId="2C208704" w14:textId="77777777" w:rsidR="00BB3059" w:rsidRDefault="00C757E1">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Recurso de Revisión:</w:t>
          </w:r>
        </w:p>
        <w:p w14:paraId="76E8694F" w14:textId="77777777" w:rsidR="00BB3059" w:rsidRDefault="00BB305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p>
      </w:tc>
      <w:tc>
        <w:tcPr>
          <w:tcW w:w="3052" w:type="dxa"/>
          <w:vAlign w:val="center"/>
        </w:tcPr>
        <w:p w14:paraId="4D1CF921" w14:textId="77777777" w:rsidR="00BB3059" w:rsidRDefault="00C757E1">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06684/INFOEM/IP/RR/2025</w:t>
          </w:r>
        </w:p>
      </w:tc>
    </w:tr>
    <w:tr w:rsidR="00BB3059" w14:paraId="681726C8" w14:textId="77777777">
      <w:trPr>
        <w:trHeight w:val="217"/>
      </w:trPr>
      <w:tc>
        <w:tcPr>
          <w:tcW w:w="2551" w:type="dxa"/>
          <w:vAlign w:val="center"/>
        </w:tcPr>
        <w:p w14:paraId="4BC15208" w14:textId="77777777" w:rsidR="00BB3059" w:rsidRDefault="00C757E1">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Sujeto obligado:</w:t>
          </w:r>
        </w:p>
      </w:tc>
      <w:tc>
        <w:tcPr>
          <w:tcW w:w="3052" w:type="dxa"/>
          <w:vAlign w:val="center"/>
        </w:tcPr>
        <w:p w14:paraId="5274DB8A" w14:textId="77777777" w:rsidR="00BB3059" w:rsidRDefault="00C757E1">
          <w:pPr>
            <w:pBdr>
              <w:top w:val="nil"/>
              <w:left w:val="nil"/>
              <w:bottom w:val="nil"/>
              <w:right w:val="nil"/>
              <w:between w:val="nil"/>
            </w:pBdr>
            <w:tabs>
              <w:tab w:val="center" w:pos="4419"/>
              <w:tab w:val="right" w:pos="8838"/>
            </w:tabs>
            <w:ind w:right="168"/>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sz w:val="22"/>
              <w:szCs w:val="22"/>
            </w:rPr>
            <w:t>Sistema Municipal para el Desarrollo Integral de la Familia de Huehuetoca</w:t>
          </w:r>
        </w:p>
      </w:tc>
    </w:tr>
    <w:tr w:rsidR="00BB3059" w14:paraId="3BB4513F" w14:textId="77777777">
      <w:tc>
        <w:tcPr>
          <w:tcW w:w="2551" w:type="dxa"/>
          <w:vAlign w:val="center"/>
        </w:tcPr>
        <w:p w14:paraId="5B37A4D7" w14:textId="77777777" w:rsidR="00BB3059" w:rsidRDefault="00C757E1">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Comisionada ponente:</w:t>
          </w:r>
        </w:p>
      </w:tc>
      <w:tc>
        <w:tcPr>
          <w:tcW w:w="3052" w:type="dxa"/>
          <w:vAlign w:val="center"/>
        </w:tcPr>
        <w:p w14:paraId="00BBB250" w14:textId="77777777" w:rsidR="00BB3059" w:rsidRDefault="00C757E1">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Guadalupe Ramírez Peña</w:t>
          </w:r>
        </w:p>
      </w:tc>
    </w:tr>
  </w:tbl>
  <w:p w14:paraId="0F9DC1D8" w14:textId="77777777" w:rsidR="00BB3059" w:rsidRDefault="00BB3059">
    <w:pPr>
      <w:pBdr>
        <w:top w:val="nil"/>
        <w:left w:val="nil"/>
        <w:bottom w:val="nil"/>
        <w:right w:val="nil"/>
        <w:between w:val="nil"/>
      </w:pBdr>
      <w:tabs>
        <w:tab w:val="center" w:pos="4419"/>
        <w:tab w:val="right" w:pos="8838"/>
      </w:tabs>
      <w:rPr>
        <w:color w:val="000000"/>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0A564" w14:textId="77777777" w:rsidR="00BB3059" w:rsidRDefault="00C757E1">
    <w:pPr>
      <w:widowControl w:val="0"/>
      <w:pBdr>
        <w:top w:val="nil"/>
        <w:left w:val="nil"/>
        <w:bottom w:val="nil"/>
        <w:right w:val="nil"/>
        <w:between w:val="nil"/>
      </w:pBdr>
      <w:rPr>
        <w:rFonts w:ascii="Palatino Linotype" w:eastAsia="Palatino Linotype" w:hAnsi="Palatino Linotype" w:cs="Palatino Linotype"/>
        <w:sz w:val="22"/>
        <w:szCs w:val="22"/>
      </w:rPr>
    </w:pPr>
    <w:r>
      <w:rPr>
        <w:noProof/>
      </w:rPr>
      <w:drawing>
        <wp:anchor distT="0" distB="0" distL="0" distR="0" simplePos="0" relativeHeight="251661312" behindDoc="1" locked="0" layoutInCell="1" hidden="0" allowOverlap="1" wp14:anchorId="3BE0D897" wp14:editId="3BE1E6C8">
          <wp:simplePos x="0" y="0"/>
          <wp:positionH relativeFrom="column">
            <wp:posOffset>-929004</wp:posOffset>
          </wp:positionH>
          <wp:positionV relativeFrom="paragraph">
            <wp:posOffset>-644524</wp:posOffset>
          </wp:positionV>
          <wp:extent cx="7809865" cy="10165715"/>
          <wp:effectExtent l="0" t="0" r="0" b="0"/>
          <wp:wrapNone/>
          <wp:docPr id="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a"/>
      <w:tblW w:w="5603" w:type="dxa"/>
      <w:tblInd w:w="3611" w:type="dxa"/>
      <w:tblLayout w:type="fixed"/>
      <w:tblLook w:val="0400" w:firstRow="0" w:lastRow="0" w:firstColumn="0" w:lastColumn="0" w:noHBand="0" w:noVBand="1"/>
    </w:tblPr>
    <w:tblGrid>
      <w:gridCol w:w="2551"/>
      <w:gridCol w:w="3052"/>
    </w:tblGrid>
    <w:tr w:rsidR="00BB3059" w14:paraId="6E45C857" w14:textId="77777777">
      <w:tc>
        <w:tcPr>
          <w:tcW w:w="2551" w:type="dxa"/>
          <w:vAlign w:val="center"/>
        </w:tcPr>
        <w:p w14:paraId="63C5A406" w14:textId="77777777" w:rsidR="00BB3059" w:rsidRDefault="00C757E1">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Recurso de Revisión:</w:t>
          </w:r>
        </w:p>
        <w:p w14:paraId="30326AF3" w14:textId="77777777" w:rsidR="00BB3059" w:rsidRDefault="00BB305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p>
      </w:tc>
      <w:tc>
        <w:tcPr>
          <w:tcW w:w="3052" w:type="dxa"/>
          <w:vAlign w:val="center"/>
        </w:tcPr>
        <w:p w14:paraId="193DADEB" w14:textId="77777777" w:rsidR="00BB3059" w:rsidRDefault="00C757E1">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2"/>
              <w:szCs w:val="22"/>
            </w:rPr>
            <w:t>06684/INFOEM/IP/RR/2025</w:t>
          </w:r>
        </w:p>
      </w:tc>
    </w:tr>
    <w:tr w:rsidR="00BB3059" w14:paraId="5C4F22BF" w14:textId="77777777">
      <w:tc>
        <w:tcPr>
          <w:tcW w:w="2551" w:type="dxa"/>
          <w:vAlign w:val="center"/>
        </w:tcPr>
        <w:p w14:paraId="0623A5C0" w14:textId="77777777" w:rsidR="00BB3059" w:rsidRDefault="00C757E1">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Recurrente:</w:t>
          </w:r>
        </w:p>
      </w:tc>
      <w:tc>
        <w:tcPr>
          <w:tcW w:w="3052" w:type="dxa"/>
          <w:vAlign w:val="center"/>
        </w:tcPr>
        <w:p w14:paraId="209A58D8" w14:textId="77777777" w:rsidR="00BB3059" w:rsidRDefault="00BB3059">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p>
      </w:tc>
    </w:tr>
    <w:tr w:rsidR="00BB3059" w14:paraId="43124268" w14:textId="77777777">
      <w:trPr>
        <w:trHeight w:val="152"/>
      </w:trPr>
      <w:tc>
        <w:tcPr>
          <w:tcW w:w="2551" w:type="dxa"/>
          <w:vAlign w:val="center"/>
        </w:tcPr>
        <w:p w14:paraId="62F4CFC7" w14:textId="77777777" w:rsidR="00BB3059" w:rsidRDefault="00C757E1">
          <w:pP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Sujeto obligado:</w:t>
          </w:r>
        </w:p>
        <w:p w14:paraId="64D3EFB0" w14:textId="77777777" w:rsidR="00BB3059" w:rsidRDefault="00BB3059">
          <w:pPr>
            <w:tabs>
              <w:tab w:val="center" w:pos="4419"/>
              <w:tab w:val="right" w:pos="8838"/>
            </w:tabs>
            <w:rPr>
              <w:rFonts w:ascii="Palatino Linotype" w:eastAsia="Palatino Linotype" w:hAnsi="Palatino Linotype" w:cs="Palatino Linotype"/>
              <w:b/>
              <w:color w:val="000000"/>
              <w:sz w:val="20"/>
              <w:szCs w:val="20"/>
            </w:rPr>
          </w:pPr>
        </w:p>
      </w:tc>
      <w:tc>
        <w:tcPr>
          <w:tcW w:w="3052" w:type="dxa"/>
          <w:vAlign w:val="center"/>
        </w:tcPr>
        <w:p w14:paraId="319F3072" w14:textId="77777777" w:rsidR="00BB3059" w:rsidRDefault="00C757E1">
          <w:pPr>
            <w:pBdr>
              <w:top w:val="nil"/>
              <w:left w:val="nil"/>
              <w:bottom w:val="nil"/>
              <w:right w:val="nil"/>
              <w:between w:val="nil"/>
            </w:pBdr>
            <w:tabs>
              <w:tab w:val="center" w:pos="4419"/>
              <w:tab w:val="right" w:pos="8838"/>
            </w:tabs>
            <w:ind w:right="174"/>
            <w:jc w:val="both"/>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sz w:val="22"/>
              <w:szCs w:val="22"/>
            </w:rPr>
            <w:t>Sistema Municipal para el Desarrollo Integral de la Familia de Huehuetoca</w:t>
          </w:r>
        </w:p>
      </w:tc>
    </w:tr>
    <w:tr w:rsidR="00BB3059" w14:paraId="18C241CF" w14:textId="77777777">
      <w:tc>
        <w:tcPr>
          <w:tcW w:w="2551" w:type="dxa"/>
          <w:vAlign w:val="center"/>
        </w:tcPr>
        <w:p w14:paraId="2E8A6414" w14:textId="77777777" w:rsidR="00BB3059" w:rsidRDefault="00C757E1">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Comisionada ponente:</w:t>
          </w:r>
        </w:p>
      </w:tc>
      <w:tc>
        <w:tcPr>
          <w:tcW w:w="3052" w:type="dxa"/>
          <w:vAlign w:val="center"/>
        </w:tcPr>
        <w:p w14:paraId="0E2E1402" w14:textId="77777777" w:rsidR="00BB3059" w:rsidRDefault="00C757E1">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Guadalupe Ramírez Peña</w:t>
          </w:r>
        </w:p>
      </w:tc>
    </w:tr>
  </w:tbl>
  <w:p w14:paraId="6F6354B3" w14:textId="77777777" w:rsidR="00BB3059" w:rsidRDefault="00C757E1">
    <w:pPr>
      <w:rPr>
        <w:color w:val="000000"/>
        <w:sz w:val="22"/>
        <w:szCs w:val="22"/>
      </w:rPr>
    </w:pPr>
    <w:r>
      <w:rPr>
        <w:color w:val="000000"/>
        <w:sz w:val="22"/>
        <w:szCs w:val="22"/>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86321"/>
    <w:multiLevelType w:val="multilevel"/>
    <w:tmpl w:val="450EB94A"/>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D6D50D2"/>
    <w:multiLevelType w:val="multilevel"/>
    <w:tmpl w:val="80D863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4CC7787"/>
    <w:multiLevelType w:val="multilevel"/>
    <w:tmpl w:val="9ADEA8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684572C"/>
    <w:multiLevelType w:val="multilevel"/>
    <w:tmpl w:val="FA483F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4C204D4"/>
    <w:multiLevelType w:val="multilevel"/>
    <w:tmpl w:val="B19650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F0241A0"/>
    <w:multiLevelType w:val="multilevel"/>
    <w:tmpl w:val="C77ED4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2C47E7C"/>
    <w:multiLevelType w:val="multilevel"/>
    <w:tmpl w:val="502C30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FBD1AB0"/>
    <w:multiLevelType w:val="multilevel"/>
    <w:tmpl w:val="197C2DE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72527D14"/>
    <w:multiLevelType w:val="multilevel"/>
    <w:tmpl w:val="544441DE"/>
    <w:lvl w:ilvl="0">
      <w:start w:val="1"/>
      <w:numFmt w:val="upperRoman"/>
      <w:pStyle w:val="Listaconvietas"/>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4B214F6"/>
    <w:multiLevelType w:val="multilevel"/>
    <w:tmpl w:val="A31AC5DA"/>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15:restartNumberingAfterBreak="0">
    <w:nsid w:val="7D381723"/>
    <w:multiLevelType w:val="multilevel"/>
    <w:tmpl w:val="A3487E80"/>
    <w:lvl w:ilvl="0">
      <w:start w:val="1"/>
      <w:numFmt w:val="upp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7D836A0C"/>
    <w:multiLevelType w:val="multilevel"/>
    <w:tmpl w:val="2EC83E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1"/>
  </w:num>
  <w:num w:numId="3">
    <w:abstractNumId w:val="10"/>
  </w:num>
  <w:num w:numId="4">
    <w:abstractNumId w:val="6"/>
  </w:num>
  <w:num w:numId="5">
    <w:abstractNumId w:val="3"/>
  </w:num>
  <w:num w:numId="6">
    <w:abstractNumId w:val="8"/>
  </w:num>
  <w:num w:numId="7">
    <w:abstractNumId w:val="1"/>
  </w:num>
  <w:num w:numId="8">
    <w:abstractNumId w:val="2"/>
  </w:num>
  <w:num w:numId="9">
    <w:abstractNumId w:val="4"/>
  </w:num>
  <w:num w:numId="10">
    <w:abstractNumId w:val="5"/>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059"/>
    <w:rsid w:val="00072A3A"/>
    <w:rsid w:val="002D5640"/>
    <w:rsid w:val="00352FDE"/>
    <w:rsid w:val="00715D64"/>
    <w:rsid w:val="00AA6546"/>
    <w:rsid w:val="00BB3059"/>
    <w:rsid w:val="00C757E1"/>
    <w:rsid w:val="00F138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BC004"/>
  <w15:docId w15:val="{D17C0C0E-5839-4748-BA78-FA51FC165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qFormat/>
    <w:rsid w:val="00CD74AE"/>
    <w:rPr>
      <w:color w:val="0563C1" w:themeColor="hyperlink"/>
      <w:u w:val="single"/>
    </w:rPr>
  </w:style>
  <w:style w:type="table" w:styleId="Tablaconcuadrcula">
    <w:name w:val="Table Grid"/>
    <w:basedOn w:val="Tablanormal"/>
    <w:uiPriority w:val="39"/>
    <w:rsid w:val="009C1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table" w:customStyle="1" w:styleId="6">
    <w:name w:val="6"/>
    <w:basedOn w:val="TableNormal10"/>
    <w:tblPr>
      <w:tblStyleRowBandSize w:val="1"/>
      <w:tblStyleColBandSize w:val="1"/>
      <w:tblCellMar>
        <w:top w:w="15" w:type="dxa"/>
        <w:left w:w="15" w:type="dxa"/>
        <w:bottom w:w="15" w:type="dxa"/>
        <w:right w:w="15" w:type="dxa"/>
      </w:tblCellMar>
    </w:tblPr>
  </w:style>
  <w:style w:type="table" w:customStyle="1" w:styleId="5">
    <w:name w:val="5"/>
    <w:basedOn w:val="TableNormal10"/>
    <w:tblPr>
      <w:tblStyleRowBandSize w:val="1"/>
      <w:tblStyleColBandSize w:val="1"/>
      <w:tblCellMar>
        <w:left w:w="115" w:type="dxa"/>
        <w:right w:w="115" w:type="dxa"/>
      </w:tblCellMar>
    </w:tbl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top w:w="15" w:type="dxa"/>
        <w:left w:w="115" w:type="dxa"/>
        <w:bottom w:w="15" w:type="dxa"/>
        <w:right w:w="115" w:type="dxa"/>
      </w:tblCellMar>
    </w:tblPr>
  </w:style>
  <w:style w:type="table" w:customStyle="1" w:styleId="2">
    <w:name w:val="2"/>
    <w:basedOn w:val="TableNormal10"/>
    <w:tblPr>
      <w:tblStyleRowBandSize w:val="1"/>
      <w:tblStyleColBandSize w:val="1"/>
      <w:tblCellMar>
        <w:top w:w="15" w:type="dxa"/>
        <w:left w:w="115" w:type="dxa"/>
        <w:bottom w:w="15" w:type="dxa"/>
        <w:right w:w="115" w:type="dxa"/>
      </w:tblCellMar>
    </w:tblPr>
  </w:style>
  <w:style w:type="table" w:customStyle="1" w:styleId="1">
    <w:name w:val="1"/>
    <w:basedOn w:val="TableNormal10"/>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character" w:customStyle="1" w:styleId="Mencinsinresolver2">
    <w:name w:val="Mención sin resolver2"/>
    <w:basedOn w:val="Fuentedeprrafopredeter"/>
    <w:uiPriority w:val="99"/>
    <w:semiHidden/>
    <w:unhideWhenUsed/>
    <w:rsid w:val="00AC79ED"/>
    <w:rPr>
      <w:color w:val="605E5C"/>
      <w:shd w:val="clear" w:color="auto" w:fill="E1DFDD"/>
    </w:rPr>
  </w:style>
  <w:style w:type="paragraph" w:customStyle="1" w:styleId="Default">
    <w:name w:val="Default"/>
    <w:rsid w:val="00A27592"/>
    <w:pPr>
      <w:autoSpaceDE w:val="0"/>
      <w:autoSpaceDN w:val="0"/>
      <w:adjustRightInd w:val="0"/>
    </w:pPr>
    <w:rPr>
      <w:rFonts w:ascii="Arial" w:hAnsi="Arial" w:cs="Arial"/>
      <w:color w:val="000000"/>
    </w:rPr>
  </w:style>
  <w:style w:type="character" w:customStyle="1" w:styleId="normaltextrun">
    <w:name w:val="normaltextrun"/>
    <w:basedOn w:val="Fuentedeprrafopredeter"/>
    <w:rsid w:val="002F3C2D"/>
  </w:style>
  <w:style w:type="paragraph" w:styleId="Sinespaciado">
    <w:name w:val="No Spacing"/>
    <w:aliases w:val="Francesa,INAI"/>
    <w:link w:val="SinespaciadoCar"/>
    <w:uiPriority w:val="1"/>
    <w:qFormat/>
    <w:rsid w:val="00F01E4E"/>
    <w:rPr>
      <w:lang w:val="es-ES" w:eastAsia="es-ES"/>
    </w:rPr>
  </w:style>
  <w:style w:type="character" w:customStyle="1" w:styleId="SinespaciadoCar">
    <w:name w:val="Sin espaciado Car"/>
    <w:aliases w:val="Francesa Car,INAI Car"/>
    <w:link w:val="Sinespaciado"/>
    <w:uiPriority w:val="1"/>
    <w:locked/>
    <w:rsid w:val="00F01E4E"/>
    <w:rPr>
      <w:rFonts w:ascii="Times New Roman" w:eastAsia="Times New Roman" w:hAnsi="Times New Roman" w:cs="Times New Roman"/>
      <w:sz w:val="24"/>
      <w:szCs w:val="24"/>
      <w:lang w:val="es-ES" w:eastAsia="es-ES"/>
    </w:rPr>
  </w:style>
  <w:style w:type="table" w:customStyle="1" w:styleId="9">
    <w:name w:val="9"/>
    <w:basedOn w:val="TableNormal20"/>
    <w:tblPr>
      <w:tblStyleRowBandSize w:val="1"/>
      <w:tblStyleColBandSize w:val="1"/>
      <w:tblCellMar>
        <w:left w:w="108" w:type="dxa"/>
        <w:right w:w="108" w:type="dxa"/>
      </w:tblCellMar>
    </w:tblPr>
  </w:style>
  <w:style w:type="table" w:customStyle="1" w:styleId="8">
    <w:name w:val="8"/>
    <w:basedOn w:val="TableNormal20"/>
    <w:tblPr>
      <w:tblStyleRowBandSize w:val="1"/>
      <w:tblStyleColBandSize w:val="1"/>
      <w:tblCellMar>
        <w:top w:w="15" w:type="dxa"/>
        <w:left w:w="115" w:type="dxa"/>
        <w:bottom w:w="15" w:type="dxa"/>
        <w:right w:w="115" w:type="dxa"/>
      </w:tblCellMar>
    </w:tblPr>
  </w:style>
  <w:style w:type="table" w:customStyle="1" w:styleId="7">
    <w:name w:val="7"/>
    <w:basedOn w:val="TableNormal20"/>
    <w:tblPr>
      <w:tblStyleRowBandSize w:val="1"/>
      <w:tblStyleColBandSize w:val="1"/>
      <w:tblCellMar>
        <w:top w:w="15" w:type="dxa"/>
        <w:left w:w="115" w:type="dxa"/>
        <w:bottom w:w="15" w:type="dxa"/>
        <w:right w:w="115" w:type="dxa"/>
      </w:tblCellMar>
    </w:tblPr>
  </w:style>
  <w:style w:type="character" w:customStyle="1" w:styleId="Mencinsinresolver3">
    <w:name w:val="Mención sin resolver3"/>
    <w:basedOn w:val="Fuentedeprrafopredeter"/>
    <w:uiPriority w:val="99"/>
    <w:semiHidden/>
    <w:unhideWhenUsed/>
    <w:rsid w:val="00B91EC4"/>
    <w:rPr>
      <w:color w:val="605E5C"/>
      <w:shd w:val="clear" w:color="auto" w:fill="E1DFDD"/>
    </w:rPr>
  </w:style>
  <w:style w:type="character" w:styleId="Refdecomentario">
    <w:name w:val="annotation reference"/>
    <w:basedOn w:val="Fuentedeprrafopredeter"/>
    <w:uiPriority w:val="99"/>
    <w:semiHidden/>
    <w:unhideWhenUsed/>
    <w:rsid w:val="007266CA"/>
    <w:rPr>
      <w:sz w:val="16"/>
      <w:szCs w:val="16"/>
    </w:rPr>
  </w:style>
  <w:style w:type="paragraph" w:styleId="Textocomentario">
    <w:name w:val="annotation text"/>
    <w:basedOn w:val="Normal"/>
    <w:link w:val="TextocomentarioCar"/>
    <w:uiPriority w:val="99"/>
    <w:semiHidden/>
    <w:unhideWhenUsed/>
    <w:rsid w:val="007266CA"/>
    <w:rPr>
      <w:sz w:val="20"/>
      <w:szCs w:val="20"/>
    </w:rPr>
  </w:style>
  <w:style w:type="character" w:customStyle="1" w:styleId="TextocomentarioCar">
    <w:name w:val="Texto comentario Car"/>
    <w:basedOn w:val="Fuentedeprrafopredeter"/>
    <w:link w:val="Textocomentario"/>
    <w:uiPriority w:val="99"/>
    <w:semiHidden/>
    <w:rsid w:val="007266CA"/>
    <w:rPr>
      <w:rFonts w:eastAsia="Times New Roman" w:cs="Times New Roman"/>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7266CA"/>
    <w:rPr>
      <w:b/>
      <w:bCs/>
    </w:rPr>
  </w:style>
  <w:style w:type="character" w:customStyle="1" w:styleId="AsuntodelcomentarioCar">
    <w:name w:val="Asunto del comentario Car"/>
    <w:basedOn w:val="TextocomentarioCar"/>
    <w:link w:val="Asuntodelcomentario"/>
    <w:uiPriority w:val="99"/>
    <w:semiHidden/>
    <w:rsid w:val="007266CA"/>
    <w:rPr>
      <w:rFonts w:eastAsia="Times New Roman" w:cs="Times New Roman"/>
      <w:b/>
      <w:bCs/>
      <w:sz w:val="20"/>
      <w:szCs w:val="20"/>
      <w:lang w:eastAsia="en-US"/>
    </w:rPr>
  </w:style>
  <w:style w:type="character" w:styleId="Textodelmarcadordeposicin">
    <w:name w:val="Placeholder Text"/>
    <w:basedOn w:val="Fuentedeprrafopredeter"/>
    <w:uiPriority w:val="99"/>
    <w:semiHidden/>
    <w:rsid w:val="007266CA"/>
    <w:rPr>
      <w:color w:val="808080"/>
    </w:rPr>
  </w:style>
  <w:style w:type="character" w:styleId="Hipervnculovisitado">
    <w:name w:val="FollowedHyperlink"/>
    <w:basedOn w:val="Fuentedeprrafopredeter"/>
    <w:uiPriority w:val="99"/>
    <w:semiHidden/>
    <w:unhideWhenUsed/>
    <w:rsid w:val="00FC1F2B"/>
    <w:rPr>
      <w:color w:val="954F72" w:themeColor="followed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C1F2B"/>
    <w:rPr>
      <w:rFonts w:asciiTheme="minorHAnsi" w:eastAsiaTheme="minorHAnsi" w:hAnsiTheme="minorHAnsi" w:cstheme="minorBidi"/>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C1F2B"/>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FC1F2B"/>
    <w:rPr>
      <w:vertAlign w:val="superscript"/>
    </w:rPr>
  </w:style>
  <w:style w:type="character" w:customStyle="1" w:styleId="PuestoCar">
    <w:name w:val="Puesto Car"/>
    <w:aliases w:val="Cita textual Car"/>
    <w:basedOn w:val="Fuentedeprrafopredeter"/>
    <w:uiPriority w:val="10"/>
    <w:rsid w:val="00EC101D"/>
    <w:rPr>
      <w:rFonts w:eastAsia="Times New Roman" w:cs="Times New Roman"/>
      <w:b/>
      <w:sz w:val="72"/>
      <w:szCs w:val="72"/>
      <w:lang w:eastAsia="en-US"/>
    </w:rPr>
  </w:style>
  <w:style w:type="table" w:customStyle="1" w:styleId="Tablanormal11">
    <w:name w:val="Tabla normal 11"/>
    <w:basedOn w:val="Tablanormal"/>
    <w:uiPriority w:val="41"/>
    <w:rsid w:val="009A0A8D"/>
    <w:rPr>
      <w:rFonts w:asciiTheme="minorHAnsi" w:eastAsiaTheme="minorHAnsi" w:hAnsi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
    <w:basedOn w:val="TableNormal4"/>
    <w:tblPr>
      <w:tblStyleRowBandSize w:val="1"/>
      <w:tblStyleColBandSize w:val="1"/>
      <w:tblCellMar>
        <w:left w:w="115" w:type="dxa"/>
        <w:right w:w="115"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4"/>
    <w:tblPr>
      <w:tblStyleRowBandSize w:val="1"/>
      <w:tblStyleColBandSize w:val="1"/>
      <w:tblCellMar>
        <w:left w:w="115" w:type="dxa"/>
        <w:right w:w="115" w:type="dxa"/>
      </w:tblCellMar>
    </w:tblPr>
  </w:style>
  <w:style w:type="table" w:customStyle="1" w:styleId="a2">
    <w:basedOn w:val="TableNormal4"/>
    <w:tblPr>
      <w:tblStyleRowBandSize w:val="1"/>
      <w:tblStyleColBandSize w:val="1"/>
      <w:tblCellMar>
        <w:left w:w="115" w:type="dxa"/>
        <w:right w:w="115" w:type="dxa"/>
      </w:tblCellMar>
    </w:tblPr>
  </w:style>
  <w:style w:type="table" w:customStyle="1" w:styleId="a3">
    <w:basedOn w:val="TableNormal4"/>
    <w:tblPr>
      <w:tblStyleRowBandSize w:val="1"/>
      <w:tblStyleColBandSize w:val="1"/>
      <w:tblCellMar>
        <w:top w:w="15" w:type="dxa"/>
        <w:left w:w="115" w:type="dxa"/>
        <w:bottom w:w="15" w:type="dxa"/>
        <w:right w:w="115" w:type="dxa"/>
      </w:tblCellMar>
    </w:tblPr>
  </w:style>
  <w:style w:type="table" w:customStyle="1" w:styleId="a4">
    <w:basedOn w:val="TableNormal4"/>
    <w:tblPr>
      <w:tblStyleRowBandSize w:val="1"/>
      <w:tblStyleColBandSize w:val="1"/>
      <w:tblCellMar>
        <w:top w:w="15" w:type="dxa"/>
        <w:left w:w="115" w:type="dxa"/>
        <w:bottom w:w="15" w:type="dxa"/>
        <w:right w:w="115" w:type="dxa"/>
      </w:tblCellMar>
    </w:tblPr>
  </w:style>
  <w:style w:type="table" w:customStyle="1" w:styleId="a5">
    <w:basedOn w:val="TableNormal3"/>
    <w:tblPr>
      <w:tblStyleRowBandSize w:val="1"/>
      <w:tblStyleColBandSize w:val="1"/>
      <w:tblCellMar>
        <w:left w:w="115" w:type="dxa"/>
        <w:right w:w="115" w:type="dxa"/>
      </w:tblCellMar>
    </w:tblPr>
  </w:style>
  <w:style w:type="table" w:customStyle="1" w:styleId="a6">
    <w:basedOn w:val="TableNormal3"/>
    <w:tblPr>
      <w:tblStyleRowBandSize w:val="1"/>
      <w:tblStyleColBandSize w:val="1"/>
      <w:tblCellMar>
        <w:left w:w="115" w:type="dxa"/>
        <w:right w:w="115" w:type="dxa"/>
      </w:tblCellMar>
    </w:tblPr>
  </w:style>
  <w:style w:type="table" w:customStyle="1" w:styleId="a7">
    <w:basedOn w:val="TableNormal3"/>
    <w:tblPr>
      <w:tblStyleRowBandSize w:val="1"/>
      <w:tblStyleColBandSize w:val="1"/>
      <w:tblCellMar>
        <w:left w:w="115" w:type="dxa"/>
        <w:right w:w="115" w:type="dxa"/>
      </w:tblCellMar>
    </w:tblPr>
  </w:style>
  <w:style w:type="table" w:customStyle="1" w:styleId="a8">
    <w:basedOn w:val="TableNormal3"/>
    <w:tblPr>
      <w:tblStyleRowBandSize w:val="1"/>
      <w:tblStyleColBandSize w:val="1"/>
      <w:tblCellMar>
        <w:left w:w="115" w:type="dxa"/>
        <w:right w:w="115" w:type="dxa"/>
      </w:tblCellMar>
    </w:tblPr>
  </w:style>
  <w:style w:type="table" w:customStyle="1" w:styleId="a9">
    <w:basedOn w:val="TableNormal3"/>
    <w:tblPr>
      <w:tblStyleRowBandSize w:val="1"/>
      <w:tblStyleColBandSize w:val="1"/>
      <w:tblCellMar>
        <w:top w:w="15" w:type="dxa"/>
        <w:left w:w="115" w:type="dxa"/>
        <w:bottom w:w="15" w:type="dxa"/>
        <w:right w:w="115" w:type="dxa"/>
      </w:tblCellMar>
    </w:tblPr>
  </w:style>
  <w:style w:type="table" w:customStyle="1" w:styleId="aa">
    <w:basedOn w:val="TableNormal3"/>
    <w:tblPr>
      <w:tblStyleRowBandSize w:val="1"/>
      <w:tblStyleColBandSize w:val="1"/>
      <w:tblCellMar>
        <w:top w:w="15" w:type="dxa"/>
        <w:left w:w="115" w:type="dxa"/>
        <w:bottom w:w="15" w:type="dxa"/>
        <w:right w:w="115" w:type="dxa"/>
      </w:tblCellMar>
    </w:tblPr>
  </w:style>
  <w:style w:type="table" w:customStyle="1" w:styleId="ab">
    <w:basedOn w:val="TableNormal2"/>
    <w:tblPr>
      <w:tblStyleRowBandSize w:val="1"/>
      <w:tblStyleColBandSize w:val="1"/>
      <w:tblCellMar>
        <w:left w:w="115" w:type="dxa"/>
        <w:right w:w="115" w:type="dxa"/>
      </w:tblCellMar>
    </w:tblPr>
  </w:style>
  <w:style w:type="table" w:customStyle="1" w:styleId="ac">
    <w:basedOn w:val="TableNormal2"/>
    <w:tblPr>
      <w:tblStyleRowBandSize w:val="1"/>
      <w:tblStyleColBandSize w:val="1"/>
      <w:tblCellMar>
        <w:left w:w="115" w:type="dxa"/>
        <w:right w:w="115" w:type="dxa"/>
      </w:tblCellMar>
    </w:tblPr>
  </w:style>
  <w:style w:type="table" w:customStyle="1" w:styleId="ad">
    <w:basedOn w:val="TableNormal2"/>
    <w:tblPr>
      <w:tblStyleRowBandSize w:val="1"/>
      <w:tblStyleColBandSize w:val="1"/>
      <w:tblCellMar>
        <w:left w:w="115" w:type="dxa"/>
        <w:right w:w="115" w:type="dxa"/>
      </w:tblCellMar>
    </w:tblPr>
  </w:style>
  <w:style w:type="table" w:customStyle="1" w:styleId="ae">
    <w:basedOn w:val="TableNormal2"/>
    <w:tblPr>
      <w:tblStyleRowBandSize w:val="1"/>
      <w:tblStyleColBandSize w:val="1"/>
      <w:tblCellMar>
        <w:left w:w="115" w:type="dxa"/>
        <w:right w:w="115" w:type="dxa"/>
      </w:tblCellMar>
    </w:tblPr>
  </w:style>
  <w:style w:type="table" w:customStyle="1" w:styleId="af">
    <w:basedOn w:val="TableNormal2"/>
    <w:tblPr>
      <w:tblStyleRowBandSize w:val="1"/>
      <w:tblStyleColBandSize w:val="1"/>
      <w:tblCellMar>
        <w:left w:w="108" w:type="dxa"/>
        <w:right w:w="108" w:type="dxa"/>
      </w:tblCellMar>
    </w:tblPr>
  </w:style>
  <w:style w:type="table" w:customStyle="1" w:styleId="af0">
    <w:basedOn w:val="TableNormal2"/>
    <w:tblPr>
      <w:tblStyleRowBandSize w:val="1"/>
      <w:tblStyleColBandSize w:val="1"/>
      <w:tblCellMar>
        <w:left w:w="108" w:type="dxa"/>
        <w:right w:w="108" w:type="dxa"/>
      </w:tblCellMar>
    </w:tblPr>
  </w:style>
  <w:style w:type="table" w:customStyle="1" w:styleId="af1">
    <w:basedOn w:val="TableNormal2"/>
    <w:tblPr>
      <w:tblStyleRowBandSize w:val="1"/>
      <w:tblStyleColBandSize w:val="1"/>
      <w:tblCellMar>
        <w:top w:w="15" w:type="dxa"/>
        <w:left w:w="115" w:type="dxa"/>
        <w:bottom w:w="15" w:type="dxa"/>
        <w:right w:w="115" w:type="dxa"/>
      </w:tblCellMar>
    </w:tblPr>
  </w:style>
  <w:style w:type="table" w:customStyle="1" w:styleId="af2">
    <w:basedOn w:val="TableNormal2"/>
    <w:tblPr>
      <w:tblStyleRowBandSize w:val="1"/>
      <w:tblStyleColBandSize w:val="1"/>
      <w:tblCellMar>
        <w:top w:w="15" w:type="dxa"/>
        <w:left w:w="115" w:type="dxa"/>
        <w:bottom w:w="15" w:type="dxa"/>
        <w:right w:w="115" w:type="dxa"/>
      </w:tblCellMar>
    </w:tblPr>
  </w:style>
  <w:style w:type="character" w:styleId="Textoennegrita">
    <w:name w:val="Strong"/>
    <w:basedOn w:val="Fuentedeprrafopredeter"/>
    <w:uiPriority w:val="22"/>
    <w:qFormat/>
    <w:rsid w:val="00AC6527"/>
    <w:rPr>
      <w:b/>
      <w:bCs/>
    </w:rPr>
  </w:style>
  <w:style w:type="character" w:customStyle="1" w:styleId="apple-tab-span">
    <w:name w:val="apple-tab-span"/>
    <w:basedOn w:val="Fuentedeprrafopredeter"/>
    <w:rsid w:val="00EB58F7"/>
  </w:style>
  <w:style w:type="paragraph" w:styleId="Listaconvietas3">
    <w:name w:val="List Bullet 3"/>
    <w:basedOn w:val="Normal"/>
    <w:uiPriority w:val="99"/>
    <w:unhideWhenUsed/>
    <w:rsid w:val="00AF720B"/>
    <w:pPr>
      <w:numPr>
        <w:numId w:val="1"/>
      </w:numPr>
      <w:contextualSpacing/>
    </w:pPr>
  </w:style>
  <w:style w:type="table" w:customStyle="1" w:styleId="af3">
    <w:basedOn w:val="TableNormal1"/>
    <w:tblPr>
      <w:tblStyleRowBandSize w:val="1"/>
      <w:tblStyleColBandSize w:val="1"/>
      <w:tblCellMar>
        <w:left w:w="115" w:type="dxa"/>
        <w:right w:w="115" w:type="dxa"/>
      </w:tblCellMar>
    </w:tblPr>
  </w:style>
  <w:style w:type="table" w:customStyle="1" w:styleId="af4">
    <w:basedOn w:val="TableNormal1"/>
    <w:tblPr>
      <w:tblStyleRowBandSize w:val="1"/>
      <w:tblStyleColBandSize w:val="1"/>
      <w:tblCellMar>
        <w:top w:w="15" w:type="dxa"/>
        <w:left w:w="115" w:type="dxa"/>
        <w:bottom w:w="15" w:type="dxa"/>
        <w:right w:w="115" w:type="dxa"/>
      </w:tblCellMar>
    </w:tblPr>
  </w:style>
  <w:style w:type="table" w:customStyle="1" w:styleId="af5">
    <w:basedOn w:val="TableNormal1"/>
    <w:tblPr>
      <w:tblStyleRowBandSize w:val="1"/>
      <w:tblStyleColBandSize w:val="1"/>
      <w:tblCellMar>
        <w:top w:w="15" w:type="dxa"/>
        <w:left w:w="115" w:type="dxa"/>
        <w:bottom w:w="15" w:type="dxa"/>
        <w:right w:w="115" w:type="dxa"/>
      </w:tblCellMar>
    </w:tblPr>
  </w:style>
  <w:style w:type="paragraph" w:styleId="Listaconvietas">
    <w:name w:val="List Bullet"/>
    <w:basedOn w:val="Normal"/>
    <w:uiPriority w:val="99"/>
    <w:unhideWhenUsed/>
    <w:rsid w:val="00E97D6F"/>
    <w:pPr>
      <w:numPr>
        <w:numId w:val="6"/>
      </w:numPr>
      <w:contextualSpacing/>
    </w:pPr>
    <w:rPr>
      <w:lang w:val="es-ES"/>
    </w:rPr>
  </w:style>
  <w:style w:type="character" w:customStyle="1" w:styleId="Mencinsinresolver4">
    <w:name w:val="Mención sin resolver4"/>
    <w:basedOn w:val="Fuentedeprrafopredeter"/>
    <w:uiPriority w:val="99"/>
    <w:semiHidden/>
    <w:unhideWhenUsed/>
    <w:rsid w:val="00E8288F"/>
    <w:rPr>
      <w:color w:val="605E5C"/>
      <w:shd w:val="clear" w:color="auto" w:fill="E1DFDD"/>
    </w:rPr>
  </w:style>
  <w:style w:type="paragraph" w:customStyle="1" w:styleId="xgmail-msonormal">
    <w:name w:val="x_gmail-msonormal"/>
    <w:basedOn w:val="Normal"/>
    <w:rsid w:val="009B2050"/>
    <w:pPr>
      <w:spacing w:before="100" w:beforeAutospacing="1" w:after="100" w:afterAutospacing="1"/>
    </w:pPr>
    <w:rPr>
      <w:lang w:val="en-US" w:eastAsia="en-US"/>
    </w:rPr>
  </w:style>
  <w:style w:type="table" w:customStyle="1" w:styleId="11">
    <w:name w:val="11"/>
    <w:basedOn w:val="Tablanormal"/>
    <w:rsid w:val="0087332C"/>
    <w:rPr>
      <w:lang w:val="es-ES"/>
    </w:rPr>
    <w:tblPr>
      <w:tblStyleRowBandSize w:val="1"/>
      <w:tblStyleColBandSize w:val="1"/>
      <w:tblCellMar>
        <w:left w:w="115" w:type="dxa"/>
        <w:right w:w="115" w:type="dxa"/>
      </w:tblCellMar>
    </w:tblPr>
  </w:style>
  <w:style w:type="table" w:customStyle="1" w:styleId="10">
    <w:name w:val="10"/>
    <w:basedOn w:val="Tablanormal"/>
    <w:rsid w:val="0087332C"/>
    <w:rPr>
      <w:lang w:val="es-ES"/>
    </w:rPr>
    <w:tblPr>
      <w:tblStyleRowBandSize w:val="1"/>
      <w:tblStyleColBandSize w:val="1"/>
      <w:tblCellMar>
        <w:left w:w="115"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6">
    <w:basedOn w:val="TableNormal0"/>
    <w:tblPr>
      <w:tblStyleRowBandSize w:val="1"/>
      <w:tblStyleColBandSize w:val="1"/>
      <w:tblCellMar>
        <w:left w:w="115" w:type="dxa"/>
        <w:right w:w="115" w:type="dxa"/>
      </w:tblCellMar>
    </w:tblPr>
  </w:style>
  <w:style w:type="table" w:customStyle="1" w:styleId="af7">
    <w:basedOn w:val="TableNormal0"/>
    <w:tblPr>
      <w:tblStyleRowBandSize w:val="1"/>
      <w:tblStyleColBandSize w:val="1"/>
      <w:tblCellMar>
        <w:left w:w="115" w:type="dxa"/>
        <w:right w:w="115" w:type="dxa"/>
      </w:tblCellMar>
    </w:tblPr>
  </w:style>
  <w:style w:type="table" w:customStyle="1" w:styleId="af8">
    <w:basedOn w:val="TableNormal0"/>
    <w:tblPr>
      <w:tblStyleRowBandSize w:val="1"/>
      <w:tblStyleColBandSize w:val="1"/>
      <w:tblCellMar>
        <w:left w:w="115" w:type="dxa"/>
        <w:right w:w="115" w:type="dxa"/>
      </w:tblCellMar>
    </w:tblPr>
  </w:style>
  <w:style w:type="table" w:customStyle="1" w:styleId="af9">
    <w:basedOn w:val="TableNormal0"/>
    <w:tblPr>
      <w:tblStyleRowBandSize w:val="1"/>
      <w:tblStyleColBandSize w:val="1"/>
      <w:tblCellMar>
        <w:top w:w="15" w:type="dxa"/>
        <w:left w:w="115" w:type="dxa"/>
        <w:bottom w:w="15" w:type="dxa"/>
        <w:right w:w="115" w:type="dxa"/>
      </w:tblCellMar>
    </w:tblPr>
  </w:style>
  <w:style w:type="table" w:customStyle="1" w:styleId="afa">
    <w:basedOn w:val="TableNormal0"/>
    <w:tblPr>
      <w:tblStyleRowBandSize w:val="1"/>
      <w:tblStyleColBandSize w:val="1"/>
      <w:tblCellMar>
        <w:top w:w="15" w:type="dxa"/>
        <w:left w:w="115" w:type="dxa"/>
        <w:bottom w:w="15" w:type="dxa"/>
        <w:right w:w="115" w:type="dxa"/>
      </w:tblCellMar>
    </w:tblPr>
  </w:style>
  <w:style w:type="paragraph" w:styleId="Textodeglobo">
    <w:name w:val="Balloon Text"/>
    <w:basedOn w:val="Normal"/>
    <w:link w:val="TextodegloboCar"/>
    <w:uiPriority w:val="99"/>
    <w:semiHidden/>
    <w:unhideWhenUsed/>
    <w:rsid w:val="00AA6546"/>
    <w:rPr>
      <w:rFonts w:ascii="Tahoma" w:hAnsi="Tahoma" w:cs="Tahoma"/>
      <w:sz w:val="16"/>
      <w:szCs w:val="16"/>
    </w:rPr>
  </w:style>
  <w:style w:type="character" w:customStyle="1" w:styleId="TextodegloboCar">
    <w:name w:val="Texto de globo Car"/>
    <w:basedOn w:val="Fuentedeprrafopredeter"/>
    <w:link w:val="Textodeglobo"/>
    <w:uiPriority w:val="99"/>
    <w:semiHidden/>
    <w:rsid w:val="00AA65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of.gob.mx/nota_detalle.php?codigo=5492254&amp;fecha=28/07/2017" TargetMode="External"/><Relationship Id="rId18" Type="http://schemas.openxmlformats.org/officeDocument/2006/relationships/hyperlink" Target="https://www.diputados.gob.mx/LeyesBiblio/pdf/LGDNNA.pdf"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secogem.gob.mx/constancia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diputados.gob.mx/documentos/N_Acta_Nacimiento.pdf"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legislacion.edomex.gob.mx/sites/legislacion.edomex.gob.mx/files/files/pdf/gct/2014/nov144.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MuiDcLNtqICRqZj1+1NHYIa+fA==">CgMxLjAyCWguM3pueXNoNzIOaC43aWo3YzE3dGk1cW8yDmgubm8yZGl4bmdkOXJwMg5oLnJjbWFwaXB4bXJpcDIOaC5wMHRkYTduMjg3cnMyDmgub3dzNG4wN2EzYWllMg5oLmozcHB5eHdsYjFzMjIIaC50eWpjd3QyDWguamwwZGxhc290NGYyDmgueGY1cDg4bWQycDV6OAByITFLVWJVZXZxa2hUeXp3cklPYVczbE9GVjdaMHRhd3N2YQ==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18967</Words>
  <Characters>104320</Characters>
  <Application>Microsoft Office Word</Application>
  <DocSecurity>0</DocSecurity>
  <Lines>869</Lines>
  <Paragraphs>246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Villagómez Martínez</cp:lastModifiedBy>
  <cp:revision>2</cp:revision>
  <cp:lastPrinted>2025-10-17T00:39:00Z</cp:lastPrinted>
  <dcterms:created xsi:type="dcterms:W3CDTF">2025-11-13T23:42:00Z</dcterms:created>
  <dcterms:modified xsi:type="dcterms:W3CDTF">2025-11-13T23:42:00Z</dcterms:modified>
</cp:coreProperties>
</file>