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02CC6" w14:textId="77777777" w:rsidR="009B26BC" w:rsidRPr="00DF1186" w:rsidRDefault="009B26BC" w:rsidP="00DF1186">
      <w:pPr>
        <w:pStyle w:val="TtuloTDC"/>
        <w:spacing w:line="360" w:lineRule="auto"/>
        <w:jc w:val="both"/>
        <w:rPr>
          <w:rFonts w:eastAsia="Times New Roman" w:cs="Times New Roman"/>
          <w:b w:val="0"/>
          <w:color w:val="auto"/>
          <w:szCs w:val="22"/>
          <w:lang w:val="es-ES" w:eastAsia="es-ES"/>
        </w:rPr>
      </w:pPr>
    </w:p>
    <w:sdt>
      <w:sdtPr>
        <w:rPr>
          <w:rFonts w:ascii="Times New Roman" w:eastAsia="Times New Roman" w:hAnsi="Times New Roman" w:cs="Times New Roman"/>
          <w:b w:val="0"/>
          <w:color w:val="auto"/>
          <w:sz w:val="20"/>
          <w:szCs w:val="22"/>
          <w:lang w:val="es-ES" w:eastAsia="es-ES"/>
        </w:rPr>
        <w:id w:val="309064069"/>
        <w:docPartObj>
          <w:docPartGallery w:val="Table of Contents"/>
          <w:docPartUnique/>
        </w:docPartObj>
      </w:sdtPr>
      <w:sdtEndPr>
        <w:rPr>
          <w:bCs/>
          <w:szCs w:val="20"/>
        </w:rPr>
      </w:sdtEndPr>
      <w:sdtContent>
        <w:p w14:paraId="25C7F9DF" w14:textId="7CBD7AD7" w:rsidR="007935E5" w:rsidRPr="00421712" w:rsidRDefault="007935E5" w:rsidP="00D2369D">
          <w:pPr>
            <w:pStyle w:val="TtuloTDC"/>
            <w:spacing w:line="360" w:lineRule="auto"/>
            <w:rPr>
              <w:b w:val="0"/>
              <w:bCs/>
              <w:szCs w:val="22"/>
              <w:lang w:val="es-ES"/>
            </w:rPr>
          </w:pPr>
          <w:r w:rsidRPr="00421712">
            <w:rPr>
              <w:b w:val="0"/>
              <w:bCs/>
              <w:szCs w:val="22"/>
              <w:lang w:val="es-ES"/>
            </w:rPr>
            <w:t xml:space="preserve">RESOLUCIÓN DEL RECURSO DE REVISIÓN </w:t>
          </w:r>
          <w:r w:rsidR="00BA0893" w:rsidRPr="00421712">
            <w:rPr>
              <w:b w:val="0"/>
              <w:bCs/>
              <w:szCs w:val="22"/>
              <w:lang w:val="es-ES"/>
            </w:rPr>
            <w:t>00596/INFOEM/IP/RR/2025</w:t>
          </w:r>
        </w:p>
        <w:p w14:paraId="253B4E22" w14:textId="77777777" w:rsidR="00C00CAD" w:rsidRPr="00421712" w:rsidRDefault="00C00CAD" w:rsidP="00C00CAD">
          <w:pPr>
            <w:rPr>
              <w:lang w:val="es-ES" w:eastAsia="es-MX"/>
            </w:rPr>
          </w:pPr>
        </w:p>
        <w:p w14:paraId="7436A2C6" w14:textId="77777777" w:rsidR="006A4526" w:rsidRPr="00421712" w:rsidRDefault="006A4526" w:rsidP="006A4526">
          <w:pPr>
            <w:rPr>
              <w:lang w:val="es-ES" w:eastAsia="es-MX"/>
            </w:rPr>
          </w:pPr>
        </w:p>
        <w:p w14:paraId="7F4A0ED0" w14:textId="3C41B9DF" w:rsidR="00D2369D" w:rsidRPr="00421712" w:rsidRDefault="007935E5" w:rsidP="00D2369D">
          <w:pPr>
            <w:pStyle w:val="TDC1"/>
            <w:rPr>
              <w:rFonts w:ascii="Palatino Linotype" w:eastAsiaTheme="minorEastAsia" w:hAnsi="Palatino Linotype" w:cstheme="minorBidi"/>
              <w:noProof/>
              <w:kern w:val="2"/>
              <w:sz w:val="22"/>
              <w:szCs w:val="22"/>
              <w:lang w:eastAsia="es-MX"/>
              <w14:ligatures w14:val="standardContextual"/>
            </w:rPr>
          </w:pPr>
          <w:r w:rsidRPr="00421712">
            <w:rPr>
              <w:rFonts w:ascii="Palatino Linotype" w:hAnsi="Palatino Linotype"/>
              <w:bCs/>
              <w:sz w:val="22"/>
              <w:szCs w:val="22"/>
            </w:rPr>
            <w:fldChar w:fldCharType="begin"/>
          </w:r>
          <w:r w:rsidRPr="00421712">
            <w:rPr>
              <w:rFonts w:ascii="Palatino Linotype" w:hAnsi="Palatino Linotype"/>
              <w:bCs/>
              <w:sz w:val="22"/>
              <w:szCs w:val="22"/>
            </w:rPr>
            <w:instrText xml:space="preserve"> TOC \o "1-3" \h \z \u </w:instrText>
          </w:r>
          <w:r w:rsidRPr="00421712">
            <w:rPr>
              <w:rFonts w:ascii="Palatino Linotype" w:hAnsi="Palatino Linotype"/>
              <w:bCs/>
              <w:sz w:val="22"/>
              <w:szCs w:val="22"/>
            </w:rPr>
            <w:fldChar w:fldCharType="separate"/>
          </w:r>
          <w:hyperlink w:anchor="_Toc189571926" w:history="1">
            <w:r w:rsidR="00D2369D" w:rsidRPr="00421712">
              <w:rPr>
                <w:rStyle w:val="Hipervnculo"/>
                <w:rFonts w:ascii="Palatino Linotype" w:hAnsi="Palatino Linotype"/>
                <w:noProof/>
                <w:sz w:val="22"/>
                <w:szCs w:val="22"/>
              </w:rPr>
              <w:t>A N T E C E D E N T E S</w:t>
            </w:r>
            <w:r w:rsidR="00D2369D" w:rsidRPr="00421712">
              <w:rPr>
                <w:rFonts w:ascii="Palatino Linotype" w:hAnsi="Palatino Linotype"/>
                <w:noProof/>
                <w:webHidden/>
                <w:sz w:val="22"/>
                <w:szCs w:val="22"/>
              </w:rPr>
              <w:tab/>
            </w:r>
            <w:r w:rsidR="00D2369D" w:rsidRPr="00421712">
              <w:rPr>
                <w:rFonts w:ascii="Palatino Linotype" w:hAnsi="Palatino Linotype"/>
                <w:noProof/>
                <w:webHidden/>
                <w:sz w:val="22"/>
                <w:szCs w:val="22"/>
              </w:rPr>
              <w:fldChar w:fldCharType="begin"/>
            </w:r>
            <w:r w:rsidR="00D2369D" w:rsidRPr="00421712">
              <w:rPr>
                <w:rFonts w:ascii="Palatino Linotype" w:hAnsi="Palatino Linotype"/>
                <w:noProof/>
                <w:webHidden/>
                <w:sz w:val="22"/>
                <w:szCs w:val="22"/>
              </w:rPr>
              <w:instrText xml:space="preserve"> PAGEREF _Toc189571926 \h </w:instrText>
            </w:r>
            <w:r w:rsidR="00D2369D" w:rsidRPr="00421712">
              <w:rPr>
                <w:rFonts w:ascii="Palatino Linotype" w:hAnsi="Palatino Linotype"/>
                <w:noProof/>
                <w:webHidden/>
                <w:sz w:val="22"/>
                <w:szCs w:val="22"/>
              </w:rPr>
            </w:r>
            <w:r w:rsidR="00D2369D"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2</w:t>
            </w:r>
            <w:r w:rsidR="00D2369D" w:rsidRPr="00421712">
              <w:rPr>
                <w:rFonts w:ascii="Palatino Linotype" w:hAnsi="Palatino Linotype"/>
                <w:noProof/>
                <w:webHidden/>
                <w:sz w:val="22"/>
                <w:szCs w:val="22"/>
              </w:rPr>
              <w:fldChar w:fldCharType="end"/>
            </w:r>
          </w:hyperlink>
        </w:p>
        <w:p w14:paraId="572741B0" w14:textId="321BB635"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27" w:history="1">
            <w:r w:rsidRPr="00421712">
              <w:rPr>
                <w:rStyle w:val="Hipervnculo"/>
                <w:rFonts w:ascii="Palatino Linotype" w:hAnsi="Palatino Linotype"/>
                <w:noProof/>
                <w:sz w:val="22"/>
                <w:szCs w:val="22"/>
              </w:rPr>
              <w:t>I. Presentación de la solicitud de información</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_Toc189571927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2</w:t>
            </w:r>
            <w:r w:rsidRPr="00421712">
              <w:rPr>
                <w:rFonts w:ascii="Palatino Linotype" w:hAnsi="Palatino Linotype"/>
                <w:noProof/>
                <w:webHidden/>
                <w:sz w:val="22"/>
                <w:szCs w:val="22"/>
              </w:rPr>
              <w:fldChar w:fldCharType="end"/>
            </w:r>
          </w:hyperlink>
        </w:p>
        <w:p w14:paraId="180FEE28" w14:textId="1FDFE3E2"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28" w:history="1">
            <w:r w:rsidRPr="00421712">
              <w:rPr>
                <w:rStyle w:val="Hipervnculo"/>
                <w:rFonts w:ascii="Palatino Linotype" w:hAnsi="Palatino Linotype"/>
                <w:noProof/>
                <w:sz w:val="22"/>
                <w:szCs w:val="22"/>
              </w:rPr>
              <w:t>II. Respuesta del Sujeto Obligado</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_Toc189571928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3</w:t>
            </w:r>
            <w:r w:rsidRPr="00421712">
              <w:rPr>
                <w:rFonts w:ascii="Palatino Linotype" w:hAnsi="Palatino Linotype"/>
                <w:noProof/>
                <w:webHidden/>
                <w:sz w:val="22"/>
                <w:szCs w:val="22"/>
              </w:rPr>
              <w:fldChar w:fldCharType="end"/>
            </w:r>
          </w:hyperlink>
        </w:p>
        <w:p w14:paraId="3630399E" w14:textId="156C4AFD"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29" w:history="1">
            <w:r w:rsidRPr="00421712">
              <w:rPr>
                <w:rStyle w:val="Hipervnculo"/>
                <w:rFonts w:ascii="Palatino Linotype" w:hAnsi="Palatino Linotype"/>
                <w:noProof/>
                <w:sz w:val="22"/>
                <w:szCs w:val="22"/>
                <w:lang w:eastAsia="en-US"/>
              </w:rPr>
              <w:t>III. Interposición del Recurso de Revisión</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_Toc189571929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3</w:t>
            </w:r>
            <w:r w:rsidRPr="00421712">
              <w:rPr>
                <w:rFonts w:ascii="Palatino Linotype" w:hAnsi="Palatino Linotype"/>
                <w:noProof/>
                <w:webHidden/>
                <w:sz w:val="22"/>
                <w:szCs w:val="22"/>
              </w:rPr>
              <w:fldChar w:fldCharType="end"/>
            </w:r>
          </w:hyperlink>
        </w:p>
        <w:p w14:paraId="731F2801" w14:textId="7C85B2D6"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30" w:history="1">
            <w:r w:rsidRPr="00421712">
              <w:rPr>
                <w:rStyle w:val="Hipervnculo"/>
                <w:rFonts w:ascii="Palatino Linotype" w:hAnsi="Palatino Linotype"/>
                <w:noProof/>
                <w:sz w:val="22"/>
                <w:szCs w:val="22"/>
                <w:lang w:eastAsia="en-US"/>
              </w:rPr>
              <w:t>IV. Trámite del Recurso de Revisión ante el Instituto</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_Toc189571930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3</w:t>
            </w:r>
            <w:r w:rsidRPr="00421712">
              <w:rPr>
                <w:rFonts w:ascii="Palatino Linotype" w:hAnsi="Palatino Linotype"/>
                <w:noProof/>
                <w:webHidden/>
                <w:sz w:val="22"/>
                <w:szCs w:val="22"/>
              </w:rPr>
              <w:fldChar w:fldCharType="end"/>
            </w:r>
          </w:hyperlink>
        </w:p>
        <w:p w14:paraId="0D4EA4C1" w14:textId="73C675A8" w:rsidR="00D2369D" w:rsidRPr="00421712" w:rsidRDefault="00D2369D" w:rsidP="00D2369D">
          <w:pPr>
            <w:pStyle w:val="TDC1"/>
            <w:rPr>
              <w:rFonts w:ascii="Palatino Linotype" w:eastAsiaTheme="minorEastAsia" w:hAnsi="Palatino Linotype" w:cstheme="minorBidi"/>
              <w:noProof/>
              <w:kern w:val="2"/>
              <w:sz w:val="22"/>
              <w:szCs w:val="22"/>
              <w:lang w:eastAsia="es-MX"/>
              <w14:ligatures w14:val="standardContextual"/>
            </w:rPr>
          </w:pPr>
          <w:hyperlink w:anchor="_Toc189571931" w:history="1">
            <w:r w:rsidRPr="00421712">
              <w:rPr>
                <w:rStyle w:val="Hipervnculo"/>
                <w:rFonts w:ascii="Palatino Linotype" w:hAnsi="Palatino Linotype"/>
                <w:noProof/>
                <w:sz w:val="22"/>
                <w:szCs w:val="22"/>
                <w:lang w:val="es-ES"/>
              </w:rPr>
              <w:t>C O N S I D E R A N D O S</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_Toc189571931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6</w:t>
            </w:r>
            <w:r w:rsidRPr="00421712">
              <w:rPr>
                <w:rFonts w:ascii="Palatino Linotype" w:hAnsi="Palatino Linotype"/>
                <w:noProof/>
                <w:webHidden/>
                <w:sz w:val="22"/>
                <w:szCs w:val="22"/>
              </w:rPr>
              <w:fldChar w:fldCharType="end"/>
            </w:r>
          </w:hyperlink>
        </w:p>
        <w:p w14:paraId="1D13334B" w14:textId="5728B8E3"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32" w:history="1">
            <w:r w:rsidRPr="00421712">
              <w:rPr>
                <w:rStyle w:val="Hipervnculo"/>
                <w:rFonts w:ascii="Palatino Linotype" w:eastAsia="Calibri" w:hAnsi="Palatino Linotype"/>
                <w:noProof/>
                <w:sz w:val="22"/>
                <w:szCs w:val="22"/>
                <w:lang w:val="es-ES" w:eastAsia="es-MX"/>
              </w:rPr>
              <w:t xml:space="preserve">PRIMERO. </w:t>
            </w:r>
            <w:r w:rsidRPr="00421712">
              <w:rPr>
                <w:rStyle w:val="Hipervnculo"/>
                <w:rFonts w:ascii="Palatino Linotype" w:hAnsi="Palatino Linotype"/>
                <w:noProof/>
                <w:sz w:val="22"/>
                <w:szCs w:val="22"/>
                <w:lang w:val="es-ES"/>
              </w:rPr>
              <w:t>Competencia</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_Toc189571932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6</w:t>
            </w:r>
            <w:r w:rsidRPr="00421712">
              <w:rPr>
                <w:rFonts w:ascii="Palatino Linotype" w:hAnsi="Palatino Linotype"/>
                <w:noProof/>
                <w:webHidden/>
                <w:sz w:val="22"/>
                <w:szCs w:val="22"/>
              </w:rPr>
              <w:fldChar w:fldCharType="end"/>
            </w:r>
          </w:hyperlink>
        </w:p>
        <w:p w14:paraId="04A37A0C" w14:textId="38F1A858"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33" w:history="1">
            <w:r w:rsidRPr="00421712">
              <w:rPr>
                <w:rStyle w:val="Hipervnculo"/>
                <w:rFonts w:ascii="Palatino Linotype" w:eastAsia="Calibri" w:hAnsi="Palatino Linotype"/>
                <w:noProof/>
                <w:sz w:val="22"/>
                <w:szCs w:val="22"/>
                <w:lang w:val="es-ES" w:eastAsia="es-MX"/>
              </w:rPr>
              <w:t xml:space="preserve">SEGUNDO. </w:t>
            </w:r>
            <w:r w:rsidRPr="00421712">
              <w:rPr>
                <w:rStyle w:val="Hipervnculo"/>
                <w:rFonts w:ascii="Palatino Linotype" w:hAnsi="Palatino Linotype"/>
                <w:noProof/>
                <w:sz w:val="22"/>
                <w:szCs w:val="22"/>
                <w:lang w:val="es-ES"/>
              </w:rPr>
              <w:t>Causales de improcedencia y Sobreseimiento</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_Toc189571933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6</w:t>
            </w:r>
            <w:r w:rsidRPr="00421712">
              <w:rPr>
                <w:rFonts w:ascii="Palatino Linotype" w:hAnsi="Palatino Linotype"/>
                <w:noProof/>
                <w:webHidden/>
                <w:sz w:val="22"/>
                <w:szCs w:val="22"/>
              </w:rPr>
              <w:fldChar w:fldCharType="end"/>
            </w:r>
          </w:hyperlink>
        </w:p>
        <w:p w14:paraId="0E8DE1E0" w14:textId="43E2103B"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34" w:history="1">
            <w:r w:rsidRPr="00421712">
              <w:rPr>
                <w:rStyle w:val="Hipervnculo"/>
                <w:rFonts w:ascii="Palatino Linotype" w:hAnsi="Palatino Linotype"/>
                <w:noProof/>
                <w:sz w:val="22"/>
                <w:szCs w:val="22"/>
                <w:lang w:val="es-ES"/>
              </w:rPr>
              <w:t>TERCERO. Determinación de la Controversia</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_Toc189571934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8</w:t>
            </w:r>
            <w:r w:rsidRPr="00421712">
              <w:rPr>
                <w:rFonts w:ascii="Palatino Linotype" w:hAnsi="Palatino Linotype"/>
                <w:noProof/>
                <w:webHidden/>
                <w:sz w:val="22"/>
                <w:szCs w:val="22"/>
              </w:rPr>
              <w:fldChar w:fldCharType="end"/>
            </w:r>
          </w:hyperlink>
        </w:p>
        <w:p w14:paraId="741EF4BC" w14:textId="4B98D718"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35" w:history="1">
            <w:r w:rsidRPr="00421712">
              <w:rPr>
                <w:rStyle w:val="Hipervnculo"/>
                <w:rFonts w:ascii="Palatino Linotype" w:hAnsi="Palatino Linotype"/>
                <w:noProof/>
                <w:sz w:val="22"/>
                <w:szCs w:val="22"/>
                <w:lang w:val="es-ES"/>
              </w:rPr>
              <w:t xml:space="preserve">CUARTO. </w:t>
            </w:r>
            <w:r w:rsidRPr="00421712">
              <w:rPr>
                <w:rStyle w:val="Hipervnculo"/>
                <w:rFonts w:ascii="Palatino Linotype" w:hAnsi="Palatino Linotype"/>
                <w:noProof/>
                <w:sz w:val="22"/>
                <w:szCs w:val="22"/>
              </w:rPr>
              <w:t>Marco normativo aplicable en materia de transparencia y acceso a la información pública</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_Toc189571935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9</w:t>
            </w:r>
            <w:r w:rsidRPr="00421712">
              <w:rPr>
                <w:rFonts w:ascii="Palatino Linotype" w:hAnsi="Palatino Linotype"/>
                <w:noProof/>
                <w:webHidden/>
                <w:sz w:val="22"/>
                <w:szCs w:val="22"/>
              </w:rPr>
              <w:fldChar w:fldCharType="end"/>
            </w:r>
          </w:hyperlink>
        </w:p>
        <w:p w14:paraId="629FD07F" w14:textId="7C72D0BB"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36" w:history="1">
            <w:r w:rsidRPr="00421712">
              <w:rPr>
                <w:rStyle w:val="Hipervnculo"/>
                <w:rFonts w:ascii="Palatino Linotype" w:hAnsi="Palatino Linotype"/>
                <w:noProof/>
                <w:sz w:val="22"/>
                <w:szCs w:val="22"/>
                <w:lang w:val="es-ES"/>
              </w:rPr>
              <w:t>QUINTO. Estudio de Fondo</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_Toc189571936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11</w:t>
            </w:r>
            <w:r w:rsidRPr="00421712">
              <w:rPr>
                <w:rFonts w:ascii="Palatino Linotype" w:hAnsi="Palatino Linotype"/>
                <w:noProof/>
                <w:webHidden/>
                <w:sz w:val="22"/>
                <w:szCs w:val="22"/>
              </w:rPr>
              <w:fldChar w:fldCharType="end"/>
            </w:r>
          </w:hyperlink>
        </w:p>
        <w:p w14:paraId="280E9040" w14:textId="3653D3EA"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37" w:history="1">
            <w:r w:rsidRPr="00421712">
              <w:rPr>
                <w:rStyle w:val="Hipervnculo"/>
                <w:rFonts w:ascii="Palatino Linotype" w:hAnsi="Palatino Linotype"/>
                <w:noProof/>
                <w:sz w:val="22"/>
                <w:szCs w:val="22"/>
              </w:rPr>
              <w:t>SEXTO. Decisión</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_Toc189571937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24</w:t>
            </w:r>
            <w:r w:rsidRPr="00421712">
              <w:rPr>
                <w:rFonts w:ascii="Palatino Linotype" w:hAnsi="Palatino Linotype"/>
                <w:noProof/>
                <w:webHidden/>
                <w:sz w:val="22"/>
                <w:szCs w:val="22"/>
              </w:rPr>
              <w:fldChar w:fldCharType="end"/>
            </w:r>
          </w:hyperlink>
        </w:p>
        <w:p w14:paraId="51C0A13E" w14:textId="0C70CB78" w:rsidR="00D2369D" w:rsidRPr="00421712" w:rsidRDefault="00D2369D" w:rsidP="00D2369D">
          <w:pPr>
            <w:pStyle w:val="TDC2"/>
            <w:tabs>
              <w:tab w:val="right" w:leader="dot" w:pos="9034"/>
            </w:tabs>
            <w:spacing w:line="360" w:lineRule="auto"/>
            <w:rPr>
              <w:rFonts w:ascii="Palatino Linotype" w:eastAsiaTheme="minorEastAsia" w:hAnsi="Palatino Linotype" w:cstheme="minorBidi"/>
              <w:noProof/>
              <w:kern w:val="2"/>
              <w:sz w:val="22"/>
              <w:szCs w:val="22"/>
              <w:lang w:eastAsia="es-MX"/>
              <w14:ligatures w14:val="standardContextual"/>
            </w:rPr>
          </w:pPr>
          <w:hyperlink w:anchor="_Toc189571938" w:history="1">
            <w:r w:rsidRPr="00421712">
              <w:rPr>
                <w:rStyle w:val="Hipervnculo"/>
                <w:rFonts w:ascii="Palatino Linotype" w:hAnsi="Palatino Linotype"/>
                <w:noProof/>
                <w:sz w:val="22"/>
                <w:szCs w:val="22"/>
              </w:rPr>
              <w:t>SÉPTIMO. Vista a la Secretaría</w:t>
            </w:r>
            <w:r w:rsidRPr="00421712">
              <w:rPr>
                <w:rStyle w:val="Hipervnculo"/>
                <w:rFonts w:ascii="Palatino Linotype" w:hAnsi="Palatino Linotype"/>
                <w:noProof/>
                <w:sz w:val="22"/>
                <w:szCs w:val="22"/>
                <w:lang w:val="x-none"/>
              </w:rPr>
              <w:t xml:space="preserve"> Técnica del </w:t>
            </w:r>
            <w:r w:rsidRPr="00421712">
              <w:rPr>
                <w:rStyle w:val="Hipervnculo"/>
                <w:rFonts w:ascii="Palatino Linotype" w:hAnsi="Palatino Linotype"/>
                <w:noProof/>
                <w:sz w:val="22"/>
                <w:szCs w:val="22"/>
              </w:rPr>
              <w:t>Pleno</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_Toc189571938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24</w:t>
            </w:r>
            <w:r w:rsidRPr="00421712">
              <w:rPr>
                <w:rFonts w:ascii="Palatino Linotype" w:hAnsi="Palatino Linotype"/>
                <w:noProof/>
                <w:webHidden/>
                <w:sz w:val="22"/>
                <w:szCs w:val="22"/>
              </w:rPr>
              <w:fldChar w:fldCharType="end"/>
            </w:r>
          </w:hyperlink>
        </w:p>
        <w:p w14:paraId="65F6B7FD" w14:textId="03A8CE30" w:rsidR="00D2369D" w:rsidRPr="00421712" w:rsidRDefault="00D2369D" w:rsidP="00D2369D">
          <w:pPr>
            <w:pStyle w:val="TDC1"/>
            <w:rPr>
              <w:rFonts w:ascii="Palatino Linotype" w:eastAsiaTheme="minorEastAsia" w:hAnsi="Palatino Linotype" w:cstheme="minorBidi"/>
              <w:noProof/>
              <w:kern w:val="2"/>
              <w:sz w:val="22"/>
              <w:szCs w:val="22"/>
              <w:lang w:eastAsia="es-MX"/>
              <w14:ligatures w14:val="standardContextual"/>
            </w:rPr>
          </w:pPr>
          <w:hyperlink w:anchor="_Toc189571939" w:history="1">
            <w:r w:rsidRPr="00421712">
              <w:rPr>
                <w:rStyle w:val="Hipervnculo"/>
                <w:rFonts w:ascii="Palatino Linotype" w:hAnsi="Palatino Linotype"/>
                <w:noProof/>
                <w:sz w:val="22"/>
                <w:szCs w:val="22"/>
              </w:rPr>
              <w:t>R E S U E L V E</w:t>
            </w:r>
            <w:r w:rsidRPr="00421712">
              <w:rPr>
                <w:rFonts w:ascii="Palatino Linotype" w:hAnsi="Palatino Linotype"/>
                <w:noProof/>
                <w:webHidden/>
                <w:sz w:val="22"/>
                <w:szCs w:val="22"/>
              </w:rPr>
              <w:tab/>
            </w:r>
            <w:r w:rsidRPr="00421712">
              <w:rPr>
                <w:rFonts w:ascii="Palatino Linotype" w:hAnsi="Palatino Linotype"/>
                <w:noProof/>
                <w:webHidden/>
                <w:sz w:val="22"/>
                <w:szCs w:val="22"/>
              </w:rPr>
              <w:fldChar w:fldCharType="begin"/>
            </w:r>
            <w:r w:rsidRPr="00421712">
              <w:rPr>
                <w:rFonts w:ascii="Palatino Linotype" w:hAnsi="Palatino Linotype"/>
                <w:noProof/>
                <w:webHidden/>
                <w:sz w:val="22"/>
                <w:szCs w:val="22"/>
              </w:rPr>
              <w:instrText xml:space="preserve"> PAGEREF _Toc189571939 \h </w:instrText>
            </w:r>
            <w:r w:rsidRPr="00421712">
              <w:rPr>
                <w:rFonts w:ascii="Palatino Linotype" w:hAnsi="Palatino Linotype"/>
                <w:noProof/>
                <w:webHidden/>
                <w:sz w:val="22"/>
                <w:szCs w:val="22"/>
              </w:rPr>
            </w:r>
            <w:r w:rsidRPr="00421712">
              <w:rPr>
                <w:rFonts w:ascii="Palatino Linotype" w:hAnsi="Palatino Linotype"/>
                <w:noProof/>
                <w:webHidden/>
                <w:sz w:val="22"/>
                <w:szCs w:val="22"/>
              </w:rPr>
              <w:fldChar w:fldCharType="separate"/>
            </w:r>
            <w:r w:rsidR="001858FB">
              <w:rPr>
                <w:rFonts w:ascii="Palatino Linotype" w:hAnsi="Palatino Linotype"/>
                <w:noProof/>
                <w:webHidden/>
                <w:sz w:val="22"/>
                <w:szCs w:val="22"/>
              </w:rPr>
              <w:t>26</w:t>
            </w:r>
            <w:r w:rsidRPr="00421712">
              <w:rPr>
                <w:rFonts w:ascii="Palatino Linotype" w:hAnsi="Palatino Linotype"/>
                <w:noProof/>
                <w:webHidden/>
                <w:sz w:val="22"/>
                <w:szCs w:val="22"/>
              </w:rPr>
              <w:fldChar w:fldCharType="end"/>
            </w:r>
          </w:hyperlink>
        </w:p>
        <w:p w14:paraId="03C9AFF7" w14:textId="44FD5767" w:rsidR="007935E5" w:rsidRPr="00421712" w:rsidRDefault="007935E5" w:rsidP="00D2369D">
          <w:pPr>
            <w:spacing w:line="360" w:lineRule="auto"/>
            <w:jc w:val="both"/>
          </w:pPr>
          <w:r w:rsidRPr="00421712">
            <w:rPr>
              <w:rFonts w:ascii="Palatino Linotype" w:hAnsi="Palatino Linotype"/>
              <w:bCs/>
              <w:sz w:val="22"/>
              <w:szCs w:val="22"/>
              <w:lang w:val="es-ES"/>
            </w:rPr>
            <w:fldChar w:fldCharType="end"/>
          </w:r>
        </w:p>
      </w:sdtContent>
    </w:sdt>
    <w:p w14:paraId="0ED4147D" w14:textId="48398F58" w:rsidR="00F82637" w:rsidRPr="00421712" w:rsidRDefault="007935E5" w:rsidP="004F4E53">
      <w:pPr>
        <w:spacing w:line="360" w:lineRule="auto"/>
        <w:jc w:val="both"/>
        <w:rPr>
          <w:rFonts w:ascii="Palatino Linotype" w:eastAsiaTheme="minorHAnsi" w:hAnsi="Palatino Linotype" w:cs="Tahoma"/>
          <w:bCs/>
          <w:color w:val="000000" w:themeColor="text1"/>
          <w:sz w:val="22"/>
          <w:szCs w:val="22"/>
          <w:lang w:eastAsia="en-US"/>
        </w:rPr>
      </w:pPr>
      <w:r w:rsidRPr="00421712">
        <w:rPr>
          <w:rFonts w:ascii="Palatino Linotype" w:eastAsiaTheme="minorHAnsi" w:hAnsi="Palatino Linotype" w:cs="Tahoma"/>
          <w:bCs/>
          <w:color w:val="000000" w:themeColor="text1"/>
          <w:sz w:val="22"/>
          <w:szCs w:val="22"/>
          <w:lang w:eastAsia="en-US"/>
        </w:rPr>
        <w:br w:type="column"/>
      </w:r>
      <w:r w:rsidR="00F82637" w:rsidRPr="00421712">
        <w:rPr>
          <w:rFonts w:ascii="Palatino Linotype" w:eastAsiaTheme="minorHAnsi" w:hAnsi="Palatino Linotype" w:cs="Tahoma"/>
          <w:bCs/>
          <w:color w:val="000000" w:themeColor="text1"/>
          <w:sz w:val="22"/>
          <w:szCs w:val="22"/>
          <w:lang w:eastAsia="en-US"/>
        </w:rPr>
        <w:lastRenderedPageBreak/>
        <w:t xml:space="preserve">Resolución del Pleno del Instituto de Transparencia, Acceso a la Información Pública y </w:t>
      </w:r>
      <w:r w:rsidR="00F82637" w:rsidRPr="00421712">
        <w:rPr>
          <w:rFonts w:ascii="Palatino Linotype" w:hAnsi="Palatino Linotype" w:cs="Tahoma"/>
          <w:bCs/>
          <w:sz w:val="22"/>
          <w:szCs w:val="22"/>
        </w:rPr>
        <w:t>Protección de Datos Personales del Estado de México y Municipios, con domicilio en Metepec, Estado de México, de fecha</w:t>
      </w:r>
      <w:r w:rsidR="00F33150" w:rsidRPr="00421712">
        <w:rPr>
          <w:rFonts w:ascii="Palatino Linotype" w:hAnsi="Palatino Linotype" w:cs="Tahoma"/>
          <w:bCs/>
          <w:sz w:val="22"/>
          <w:szCs w:val="22"/>
        </w:rPr>
        <w:t xml:space="preserve"> </w:t>
      </w:r>
      <w:r w:rsidR="00C00CAD" w:rsidRPr="00421712">
        <w:rPr>
          <w:rFonts w:ascii="Palatino Linotype" w:hAnsi="Palatino Linotype" w:cs="Tahoma"/>
          <w:bCs/>
          <w:sz w:val="22"/>
          <w:szCs w:val="22"/>
        </w:rPr>
        <w:t>doce</w:t>
      </w:r>
      <w:r w:rsidR="00C72099" w:rsidRPr="00421712">
        <w:rPr>
          <w:rFonts w:ascii="Palatino Linotype" w:hAnsi="Palatino Linotype" w:cs="Tahoma"/>
          <w:bCs/>
          <w:sz w:val="22"/>
          <w:szCs w:val="22"/>
        </w:rPr>
        <w:t xml:space="preserve"> de marzo</w:t>
      </w:r>
      <w:r w:rsidR="00881C2B" w:rsidRPr="00421712">
        <w:rPr>
          <w:rFonts w:ascii="Palatino Linotype" w:hAnsi="Palatino Linotype" w:cs="Tahoma"/>
          <w:bCs/>
          <w:sz w:val="22"/>
          <w:szCs w:val="22"/>
        </w:rPr>
        <w:t xml:space="preserve"> de dos mil veintic</w:t>
      </w:r>
      <w:r w:rsidR="00F33150" w:rsidRPr="00421712">
        <w:rPr>
          <w:rFonts w:ascii="Palatino Linotype" w:hAnsi="Palatino Linotype" w:cs="Tahoma"/>
          <w:bCs/>
          <w:sz w:val="22"/>
          <w:szCs w:val="22"/>
        </w:rPr>
        <w:t>inco</w:t>
      </w:r>
      <w:r w:rsidR="00F82637" w:rsidRPr="00421712">
        <w:rPr>
          <w:rFonts w:ascii="Palatino Linotype" w:hAnsi="Palatino Linotype" w:cs="Tahoma"/>
          <w:bCs/>
          <w:sz w:val="22"/>
          <w:szCs w:val="22"/>
        </w:rPr>
        <w:t xml:space="preserve">. </w:t>
      </w:r>
    </w:p>
    <w:p w14:paraId="7922BAAD" w14:textId="77777777" w:rsidR="00F82637" w:rsidRPr="00421712" w:rsidRDefault="00F82637" w:rsidP="004F4E53">
      <w:pPr>
        <w:spacing w:line="360" w:lineRule="auto"/>
        <w:jc w:val="both"/>
        <w:rPr>
          <w:rFonts w:ascii="Palatino Linotype" w:eastAsiaTheme="minorHAnsi" w:hAnsi="Palatino Linotype" w:cstheme="minorBidi"/>
          <w:color w:val="000000" w:themeColor="text1"/>
          <w:sz w:val="22"/>
          <w:szCs w:val="22"/>
          <w:lang w:eastAsia="en-US"/>
        </w:rPr>
      </w:pPr>
    </w:p>
    <w:p w14:paraId="446072B0" w14:textId="6CEFC03B" w:rsidR="00F82637" w:rsidRPr="00421712" w:rsidRDefault="00F82637" w:rsidP="004F4E53">
      <w:pPr>
        <w:spacing w:line="360" w:lineRule="auto"/>
        <w:jc w:val="both"/>
        <w:rPr>
          <w:rFonts w:ascii="Palatino Linotype" w:eastAsiaTheme="minorHAnsi" w:hAnsi="Palatino Linotype" w:cstheme="minorBidi"/>
          <w:color w:val="000000" w:themeColor="text1"/>
          <w:sz w:val="22"/>
          <w:szCs w:val="22"/>
          <w:lang w:eastAsia="en-US"/>
        </w:rPr>
      </w:pPr>
      <w:r w:rsidRPr="00421712">
        <w:rPr>
          <w:rFonts w:ascii="Palatino Linotype" w:eastAsiaTheme="minorHAnsi" w:hAnsi="Palatino Linotype" w:cstheme="minorBidi"/>
          <w:b/>
          <w:bCs/>
          <w:color w:val="000000" w:themeColor="text1"/>
          <w:sz w:val="22"/>
          <w:szCs w:val="22"/>
          <w:lang w:eastAsia="en-US"/>
        </w:rPr>
        <w:t xml:space="preserve">VISTO </w:t>
      </w:r>
      <w:r w:rsidRPr="00421712">
        <w:rPr>
          <w:rFonts w:ascii="Palatino Linotype" w:eastAsiaTheme="minorHAnsi" w:hAnsi="Palatino Linotype" w:cstheme="minorBidi"/>
          <w:bCs/>
          <w:color w:val="000000" w:themeColor="text1"/>
          <w:sz w:val="22"/>
          <w:szCs w:val="22"/>
          <w:lang w:eastAsia="en-US"/>
        </w:rPr>
        <w:t xml:space="preserve">el expediente conformado con motivo del Recurso de Revisión </w:t>
      </w:r>
      <w:r w:rsidR="00BA0893" w:rsidRPr="00765EE8">
        <w:rPr>
          <w:rFonts w:ascii="Palatino Linotype" w:eastAsiaTheme="minorHAnsi" w:hAnsi="Palatino Linotype" w:cstheme="minorBidi"/>
          <w:b/>
          <w:color w:val="000000" w:themeColor="text1"/>
          <w:sz w:val="22"/>
          <w:szCs w:val="22"/>
          <w:lang w:eastAsia="en-US"/>
        </w:rPr>
        <w:t>00596/INFOEM/IP/RR/2025</w:t>
      </w:r>
      <w:r w:rsidRPr="00421712">
        <w:rPr>
          <w:rFonts w:ascii="Palatino Linotype" w:eastAsiaTheme="minorHAnsi" w:hAnsi="Palatino Linotype" w:cstheme="minorBidi"/>
          <w:color w:val="000000" w:themeColor="text1"/>
          <w:sz w:val="22"/>
          <w:szCs w:val="22"/>
          <w:lang w:eastAsia="en-US"/>
        </w:rPr>
        <w:t>, inter</w:t>
      </w:r>
      <w:r w:rsidR="001723FE" w:rsidRPr="00421712">
        <w:rPr>
          <w:rFonts w:ascii="Palatino Linotype" w:eastAsiaTheme="minorHAnsi" w:hAnsi="Palatino Linotype" w:cstheme="minorBidi"/>
          <w:color w:val="000000" w:themeColor="text1"/>
          <w:sz w:val="22"/>
          <w:szCs w:val="22"/>
          <w:lang w:eastAsia="en-US"/>
        </w:rPr>
        <w:t xml:space="preserve">puesto </w:t>
      </w:r>
      <w:r w:rsidR="007F28D2" w:rsidRPr="00421712">
        <w:rPr>
          <w:rFonts w:ascii="Palatino Linotype" w:eastAsiaTheme="minorHAnsi" w:hAnsi="Palatino Linotype" w:cstheme="minorBidi"/>
          <w:color w:val="000000" w:themeColor="text1"/>
          <w:sz w:val="22"/>
          <w:szCs w:val="22"/>
          <w:lang w:eastAsia="en-US"/>
        </w:rPr>
        <w:t>por</w:t>
      </w:r>
      <w:r w:rsidR="00BA0893" w:rsidRPr="00421712">
        <w:rPr>
          <w:rFonts w:ascii="Palatino Linotype" w:eastAsiaTheme="minorHAnsi" w:hAnsi="Palatino Linotype" w:cstheme="minorBidi"/>
          <w:color w:val="000000" w:themeColor="text1"/>
          <w:sz w:val="22"/>
          <w:szCs w:val="22"/>
          <w:lang w:eastAsia="en-US"/>
        </w:rPr>
        <w:t xml:space="preserve"> </w:t>
      </w:r>
      <w:r w:rsidR="00690F46" w:rsidRPr="00690F46">
        <w:rPr>
          <w:rFonts w:ascii="Palatino Linotype" w:eastAsiaTheme="minorHAnsi" w:hAnsi="Palatino Linotype" w:cstheme="minorBidi"/>
          <w:b/>
          <w:bCs/>
          <w:color w:val="000000" w:themeColor="text1"/>
          <w:sz w:val="22"/>
          <w:szCs w:val="22"/>
          <w:highlight w:val="black"/>
          <w:lang w:eastAsia="en-US"/>
        </w:rPr>
        <w:t>XXXXXXXXXXXXXXXXX</w:t>
      </w:r>
      <w:r w:rsidR="00BA0893" w:rsidRPr="00421712">
        <w:rPr>
          <w:rFonts w:ascii="Palatino Linotype" w:eastAsiaTheme="minorHAnsi" w:hAnsi="Palatino Linotype" w:cstheme="minorBidi"/>
          <w:color w:val="000000" w:themeColor="text1"/>
          <w:sz w:val="22"/>
          <w:szCs w:val="22"/>
          <w:lang w:eastAsia="en-US"/>
        </w:rPr>
        <w:t xml:space="preserve">, en lo sucesivo </w:t>
      </w:r>
      <w:r w:rsidR="00281735" w:rsidRPr="00421712">
        <w:rPr>
          <w:rFonts w:ascii="Palatino Linotype" w:eastAsiaTheme="minorHAnsi" w:hAnsi="Palatino Linotype" w:cstheme="minorBidi"/>
          <w:color w:val="000000" w:themeColor="text1"/>
          <w:sz w:val="22"/>
          <w:szCs w:val="22"/>
          <w:lang w:eastAsia="en-US"/>
        </w:rPr>
        <w:t xml:space="preserve">persona </w:t>
      </w:r>
      <w:r w:rsidRPr="00421712">
        <w:rPr>
          <w:rFonts w:ascii="Palatino Linotype" w:eastAsiaTheme="minorHAnsi" w:hAnsi="Palatino Linotype" w:cs="Tahoma"/>
          <w:color w:val="0D0D0D" w:themeColor="text1" w:themeTint="F2"/>
          <w:sz w:val="22"/>
          <w:szCs w:val="22"/>
          <w:lang w:eastAsia="en-US"/>
        </w:rPr>
        <w:t>Recurrente o Particular</w:t>
      </w:r>
      <w:r w:rsidRPr="00421712">
        <w:rPr>
          <w:rFonts w:ascii="Palatino Linotype" w:eastAsiaTheme="minorHAnsi" w:hAnsi="Palatino Linotype" w:cstheme="minorBidi"/>
          <w:color w:val="000000" w:themeColor="text1"/>
          <w:sz w:val="22"/>
          <w:szCs w:val="22"/>
          <w:lang w:eastAsia="en-US"/>
        </w:rPr>
        <w:t xml:space="preserve">, en contra de la </w:t>
      </w:r>
      <w:r w:rsidR="003B4F63" w:rsidRPr="00421712">
        <w:rPr>
          <w:rFonts w:ascii="Palatino Linotype" w:eastAsiaTheme="minorHAnsi" w:hAnsi="Palatino Linotype" w:cstheme="minorBidi"/>
          <w:color w:val="000000" w:themeColor="text1"/>
          <w:sz w:val="22"/>
          <w:szCs w:val="22"/>
          <w:lang w:eastAsia="en-US"/>
        </w:rPr>
        <w:t xml:space="preserve">falta de </w:t>
      </w:r>
      <w:r w:rsidRPr="00421712">
        <w:rPr>
          <w:rFonts w:ascii="Palatino Linotype" w:eastAsiaTheme="minorHAnsi" w:hAnsi="Palatino Linotype" w:cstheme="minorBidi"/>
          <w:color w:val="000000" w:themeColor="text1"/>
          <w:sz w:val="22"/>
          <w:szCs w:val="22"/>
          <w:lang w:eastAsia="en-US"/>
        </w:rPr>
        <w:t xml:space="preserve">respuesta del Sujeto Obligado, </w:t>
      </w:r>
      <w:r w:rsidR="003E16CF" w:rsidRPr="00765EE8">
        <w:rPr>
          <w:rFonts w:ascii="Palatino Linotype" w:eastAsia="Calibri" w:hAnsi="Palatino Linotype" w:cs="Tahoma"/>
          <w:b/>
          <w:sz w:val="22"/>
          <w:szCs w:val="22"/>
          <w:lang w:eastAsia="en-US"/>
        </w:rPr>
        <w:t xml:space="preserve">Ayuntamiento de </w:t>
      </w:r>
      <w:r w:rsidR="00BA0893" w:rsidRPr="00765EE8">
        <w:rPr>
          <w:rFonts w:ascii="Palatino Linotype" w:eastAsia="Calibri" w:hAnsi="Palatino Linotype" w:cs="Tahoma"/>
          <w:b/>
          <w:sz w:val="22"/>
          <w:szCs w:val="22"/>
          <w:lang w:eastAsia="en-US"/>
        </w:rPr>
        <w:t>Toluca</w:t>
      </w:r>
      <w:r w:rsidRPr="00421712">
        <w:rPr>
          <w:rFonts w:ascii="Palatino Linotype" w:eastAsiaTheme="minorHAnsi" w:hAnsi="Palatino Linotype" w:cstheme="minorBidi"/>
          <w:color w:val="000000" w:themeColor="text1"/>
          <w:sz w:val="22"/>
          <w:szCs w:val="22"/>
          <w:lang w:eastAsia="en-US"/>
        </w:rPr>
        <w:t xml:space="preserve">, a la solicitud de acceso a la información pública </w:t>
      </w:r>
      <w:r w:rsidR="00BA0893" w:rsidRPr="00421712">
        <w:rPr>
          <w:rFonts w:ascii="Palatino Linotype" w:eastAsiaTheme="minorHAnsi" w:hAnsi="Palatino Linotype" w:cstheme="minorBidi"/>
          <w:color w:val="000000" w:themeColor="text1"/>
          <w:sz w:val="22"/>
          <w:szCs w:val="22"/>
          <w:lang w:eastAsia="en-US"/>
        </w:rPr>
        <w:t>00106/TOLUCA/IP/2025</w:t>
      </w:r>
      <w:r w:rsidRPr="00421712">
        <w:rPr>
          <w:rFonts w:ascii="Palatino Linotype" w:eastAsiaTheme="minorHAnsi" w:hAnsi="Palatino Linotype" w:cstheme="minorBidi"/>
          <w:color w:val="000000" w:themeColor="text1"/>
          <w:sz w:val="22"/>
          <w:szCs w:val="22"/>
          <w:lang w:eastAsia="en-US"/>
        </w:rPr>
        <w:t>, se emite la presente Resolución, con base en los Antecedentes y Considerandos que a continuación</w:t>
      </w:r>
      <w:r w:rsidRPr="00421712">
        <w:rPr>
          <w:rFonts w:ascii="Palatino Linotype" w:eastAsiaTheme="minorHAnsi" w:hAnsi="Palatino Linotype" w:cstheme="minorBidi"/>
          <w:bCs/>
          <w:color w:val="000000" w:themeColor="text1"/>
          <w:sz w:val="22"/>
          <w:szCs w:val="22"/>
          <w:lang w:eastAsia="en-US"/>
        </w:rPr>
        <w:t xml:space="preserve"> se exponen:</w:t>
      </w:r>
    </w:p>
    <w:p w14:paraId="38162D29" w14:textId="77777777" w:rsidR="008F4B45" w:rsidRPr="00421712" w:rsidRDefault="008F4B45" w:rsidP="002B57E5">
      <w:pPr>
        <w:pStyle w:val="Subttulo"/>
      </w:pPr>
    </w:p>
    <w:p w14:paraId="45CF508A" w14:textId="6496B8EC" w:rsidR="008F4B45" w:rsidRPr="00421712" w:rsidRDefault="003F5E0D" w:rsidP="002B57E5">
      <w:pPr>
        <w:pStyle w:val="Ttulo1"/>
      </w:pPr>
      <w:bookmarkStart w:id="0" w:name="_Toc189571926"/>
      <w:r w:rsidRPr="00421712">
        <w:t>A N T E C E D E N T E S</w:t>
      </w:r>
      <w:bookmarkEnd w:id="0"/>
    </w:p>
    <w:p w14:paraId="3D51A562" w14:textId="77777777" w:rsidR="008F4B45" w:rsidRPr="00421712" w:rsidRDefault="008F4B45" w:rsidP="002B57E5">
      <w:pPr>
        <w:pStyle w:val="ResolucinV"/>
      </w:pPr>
    </w:p>
    <w:p w14:paraId="07539392" w14:textId="0541120D" w:rsidR="00F469B3" w:rsidRPr="00421712" w:rsidRDefault="00F469B3" w:rsidP="002B57E5">
      <w:pPr>
        <w:pStyle w:val="Ttulo2"/>
      </w:pPr>
      <w:bookmarkStart w:id="1" w:name="_Toc189571927"/>
      <w:r w:rsidRPr="00421712">
        <w:t>I. Presentación de la solicitud de información</w:t>
      </w:r>
      <w:bookmarkEnd w:id="1"/>
    </w:p>
    <w:p w14:paraId="2C510854" w14:textId="77777777" w:rsidR="00F469B3" w:rsidRPr="00421712" w:rsidRDefault="00F469B3" w:rsidP="004F4E53">
      <w:pPr>
        <w:tabs>
          <w:tab w:val="left" w:pos="567"/>
        </w:tabs>
        <w:spacing w:line="360" w:lineRule="auto"/>
        <w:jc w:val="both"/>
        <w:rPr>
          <w:rFonts w:ascii="Palatino Linotype" w:hAnsi="Palatino Linotype" w:cs="Tahoma"/>
          <w:sz w:val="22"/>
          <w:szCs w:val="22"/>
        </w:rPr>
      </w:pPr>
    </w:p>
    <w:p w14:paraId="0F999651" w14:textId="2C102AA6" w:rsidR="00253EAE" w:rsidRPr="00421712" w:rsidRDefault="00542F88" w:rsidP="00253EAE">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r w:rsidRPr="00421712">
        <w:rPr>
          <w:rFonts w:ascii="Palatino Linotype" w:eastAsiaTheme="minorHAnsi" w:hAnsi="Palatino Linotype" w:cs="Tahoma"/>
          <w:color w:val="000000" w:themeColor="text1"/>
          <w:sz w:val="22"/>
          <w:szCs w:val="22"/>
          <w:lang w:eastAsia="en-US"/>
        </w:rPr>
        <w:t xml:space="preserve">El </w:t>
      </w:r>
      <w:r w:rsidR="00BA0893" w:rsidRPr="00421712">
        <w:rPr>
          <w:rFonts w:ascii="Palatino Linotype" w:eastAsiaTheme="minorHAnsi" w:hAnsi="Palatino Linotype" w:cs="Tahoma"/>
          <w:color w:val="000000" w:themeColor="text1"/>
          <w:sz w:val="22"/>
          <w:szCs w:val="22"/>
          <w:lang w:eastAsia="en-US"/>
        </w:rPr>
        <w:t>trece de enero de dos mil veinticinco</w:t>
      </w:r>
      <w:r w:rsidR="009C4785" w:rsidRPr="00421712">
        <w:rPr>
          <w:rFonts w:ascii="Palatino Linotype" w:eastAsiaTheme="minorHAnsi" w:hAnsi="Palatino Linotype" w:cs="Tahoma"/>
          <w:color w:val="000000" w:themeColor="text1"/>
          <w:sz w:val="22"/>
          <w:szCs w:val="22"/>
          <w:lang w:eastAsia="en-US"/>
        </w:rPr>
        <w:t xml:space="preserve"> (ya que si bien, se registró el dos del mismo mes y año</w:t>
      </w:r>
      <w:r w:rsidR="009C4785" w:rsidRPr="00421712">
        <w:rPr>
          <w:rFonts w:ascii="Palatino Linotype" w:hAnsi="Palatino Linotype" w:cs="Tahoma"/>
          <w:sz w:val="22"/>
          <w:szCs w:val="22"/>
        </w:rPr>
        <w:t>, también lo es, que fue día inhábil),</w:t>
      </w:r>
      <w:r w:rsidR="00253EAE" w:rsidRPr="00421712">
        <w:rPr>
          <w:rFonts w:ascii="Palatino Linotype" w:hAnsi="Palatino Linotype" w:cs="Tahoma"/>
          <w:sz w:val="22"/>
          <w:szCs w:val="22"/>
        </w:rPr>
        <w:t xml:space="preserve"> el Particular presentó una solicitud de acceso a la información pública, a través del Sistema de Acceso a la Información Mexiquense (SAIMEX), ante el</w:t>
      </w:r>
      <w:r w:rsidR="003E16CF" w:rsidRPr="00421712">
        <w:rPr>
          <w:rFonts w:ascii="Palatino Linotype" w:eastAsia="Calibri" w:hAnsi="Palatino Linotype" w:cs="Tahoma"/>
          <w:sz w:val="22"/>
          <w:szCs w:val="22"/>
          <w:lang w:eastAsia="en-US"/>
        </w:rPr>
        <w:t xml:space="preserve"> </w:t>
      </w:r>
      <w:r w:rsidR="003E16CF" w:rsidRPr="00421712">
        <w:rPr>
          <w:rFonts w:ascii="Palatino Linotype" w:eastAsia="Calibri" w:hAnsi="Palatino Linotype" w:cs="Tahoma"/>
          <w:bCs/>
          <w:sz w:val="22"/>
          <w:szCs w:val="22"/>
          <w:lang w:eastAsia="en-US"/>
        </w:rPr>
        <w:t xml:space="preserve">Ayuntamiento de </w:t>
      </w:r>
      <w:r w:rsidR="00BA0893" w:rsidRPr="00421712">
        <w:rPr>
          <w:rFonts w:ascii="Palatino Linotype" w:eastAsia="Calibri" w:hAnsi="Palatino Linotype" w:cs="Tahoma"/>
          <w:bCs/>
          <w:sz w:val="22"/>
          <w:szCs w:val="22"/>
          <w:lang w:eastAsia="en-US"/>
        </w:rPr>
        <w:t>Toluca</w:t>
      </w:r>
      <w:r w:rsidR="00253EAE" w:rsidRPr="00421712">
        <w:rPr>
          <w:rFonts w:ascii="Palatino Linotype" w:hAnsi="Palatino Linotype"/>
          <w:bCs/>
          <w:sz w:val="22"/>
          <w:szCs w:val="22"/>
        </w:rPr>
        <w:t>,</w:t>
      </w:r>
      <w:r w:rsidR="00253EAE" w:rsidRPr="00421712">
        <w:rPr>
          <w:rFonts w:ascii="Palatino Linotype" w:hAnsi="Palatino Linotype" w:cs="Tahoma"/>
          <w:bCs/>
          <w:sz w:val="22"/>
          <w:szCs w:val="22"/>
        </w:rPr>
        <w:t xml:space="preserve"> en los siguientes términos:</w:t>
      </w:r>
    </w:p>
    <w:p w14:paraId="122865B0" w14:textId="77777777" w:rsidR="00253EAE" w:rsidRPr="00421712" w:rsidRDefault="00253EAE" w:rsidP="00253EAE">
      <w:pPr>
        <w:autoSpaceDE w:val="0"/>
        <w:autoSpaceDN w:val="0"/>
        <w:adjustRightInd w:val="0"/>
        <w:spacing w:line="360" w:lineRule="auto"/>
        <w:jc w:val="both"/>
        <w:rPr>
          <w:rFonts w:ascii="Palatino Linotype" w:hAnsi="Palatino Linotype" w:cs="Tahoma"/>
          <w:bCs/>
          <w:sz w:val="22"/>
          <w:szCs w:val="22"/>
        </w:rPr>
      </w:pPr>
    </w:p>
    <w:p w14:paraId="32D1D69F" w14:textId="752B2ACF" w:rsidR="00253EAE" w:rsidRPr="00421712" w:rsidRDefault="003A796B" w:rsidP="00253EAE">
      <w:pPr>
        <w:tabs>
          <w:tab w:val="left" w:pos="4667"/>
        </w:tabs>
        <w:spacing w:line="360" w:lineRule="auto"/>
        <w:ind w:left="567" w:right="567"/>
        <w:jc w:val="both"/>
        <w:rPr>
          <w:rFonts w:ascii="Palatino Linotype" w:hAnsi="Palatino Linotype" w:cs="Tahoma"/>
          <w:b/>
          <w:bCs/>
          <w:i/>
        </w:rPr>
      </w:pPr>
      <w:r w:rsidRPr="00421712">
        <w:rPr>
          <w:rFonts w:ascii="Palatino Linotype" w:hAnsi="Palatino Linotype" w:cs="Tahoma"/>
          <w:b/>
          <w:bCs/>
          <w:i/>
        </w:rPr>
        <w:t>“</w:t>
      </w:r>
      <w:r w:rsidR="00253EAE" w:rsidRPr="00421712">
        <w:rPr>
          <w:rFonts w:ascii="Palatino Linotype" w:hAnsi="Palatino Linotype" w:cs="Tahoma"/>
          <w:b/>
          <w:bCs/>
          <w:i/>
        </w:rPr>
        <w:t>DESCRIPCIÓN CLARA Y PRECISA DE LA INFORMACIÓN SOLICITADA</w:t>
      </w:r>
    </w:p>
    <w:p w14:paraId="372368C1" w14:textId="29622E1D" w:rsidR="00253EAE" w:rsidRPr="00421712" w:rsidRDefault="00BA0893" w:rsidP="00253EAE">
      <w:pPr>
        <w:tabs>
          <w:tab w:val="left" w:pos="4667"/>
        </w:tabs>
        <w:spacing w:line="360" w:lineRule="auto"/>
        <w:ind w:left="567" w:right="567"/>
        <w:jc w:val="both"/>
        <w:rPr>
          <w:rFonts w:ascii="Palatino Linotype" w:hAnsi="Palatino Linotype" w:cs="Tahoma"/>
          <w:bCs/>
          <w:i/>
        </w:rPr>
      </w:pPr>
      <w:r w:rsidRPr="00421712">
        <w:rPr>
          <w:rFonts w:ascii="Palatino Linotype" w:hAnsi="Palatino Linotype" w:cs="Tahoma"/>
          <w:bCs/>
          <w:i/>
        </w:rPr>
        <w:t xml:space="preserve">Buenos días </w:t>
      </w:r>
      <w:proofErr w:type="spellStart"/>
      <w:r w:rsidRPr="00421712">
        <w:rPr>
          <w:rFonts w:ascii="Palatino Linotype" w:hAnsi="Palatino Linotype" w:cs="Tahoma"/>
          <w:bCs/>
          <w:i/>
        </w:rPr>
        <w:t>toluca</w:t>
      </w:r>
      <w:proofErr w:type="spellEnd"/>
      <w:r w:rsidRPr="00421712">
        <w:rPr>
          <w:rFonts w:ascii="Palatino Linotype" w:hAnsi="Palatino Linotype" w:cs="Tahoma"/>
          <w:bCs/>
          <w:i/>
        </w:rPr>
        <w:t xml:space="preserve">, nuestra pregunta es ¿Quién le diseño el nuevo logotipo de </w:t>
      </w:r>
      <w:proofErr w:type="spellStart"/>
      <w:r w:rsidRPr="00421712">
        <w:rPr>
          <w:rFonts w:ascii="Palatino Linotype" w:hAnsi="Palatino Linotype" w:cs="Tahoma"/>
          <w:bCs/>
          <w:i/>
        </w:rPr>
        <w:t>toluca</w:t>
      </w:r>
      <w:proofErr w:type="spellEnd"/>
      <w:r w:rsidRPr="00421712">
        <w:rPr>
          <w:rFonts w:ascii="Palatino Linotype" w:hAnsi="Palatino Linotype" w:cs="Tahoma"/>
          <w:bCs/>
          <w:i/>
        </w:rPr>
        <w:t>? ¿Quién hizo la propuesta? ¿</w:t>
      </w:r>
      <w:proofErr w:type="spellStart"/>
      <w:r w:rsidRPr="00421712">
        <w:rPr>
          <w:rFonts w:ascii="Palatino Linotype" w:hAnsi="Palatino Linotype" w:cs="Tahoma"/>
          <w:bCs/>
          <w:i/>
        </w:rPr>
        <w:t>Cuanto</w:t>
      </w:r>
      <w:proofErr w:type="spellEnd"/>
      <w:r w:rsidRPr="00421712">
        <w:rPr>
          <w:rFonts w:ascii="Palatino Linotype" w:hAnsi="Palatino Linotype" w:cs="Tahoma"/>
          <w:bCs/>
          <w:i/>
        </w:rPr>
        <w:t xml:space="preserve"> costo el diseño? ¿Quién tiene poco imaginación?</w:t>
      </w:r>
      <w:r w:rsidR="00253EAE" w:rsidRPr="00421712">
        <w:rPr>
          <w:rFonts w:ascii="Palatino Linotype" w:hAnsi="Palatino Linotype" w:cs="Tahoma"/>
          <w:bCs/>
          <w:i/>
        </w:rPr>
        <w:t>” (Sic.)</w:t>
      </w:r>
    </w:p>
    <w:p w14:paraId="1DBA1A78" w14:textId="77777777" w:rsidR="00A90989" w:rsidRPr="00421712" w:rsidRDefault="00A90989" w:rsidP="00254EE9">
      <w:pPr>
        <w:tabs>
          <w:tab w:val="left" w:pos="4667"/>
        </w:tabs>
        <w:spacing w:line="360" w:lineRule="auto"/>
        <w:ind w:right="567"/>
        <w:jc w:val="both"/>
        <w:rPr>
          <w:rFonts w:ascii="Palatino Linotype" w:hAnsi="Palatino Linotype" w:cs="Tahoma"/>
          <w:bCs/>
          <w:i/>
        </w:rPr>
      </w:pPr>
    </w:p>
    <w:p w14:paraId="328702F2" w14:textId="318B7756" w:rsidR="00253EAE" w:rsidRPr="00421712" w:rsidRDefault="003A796B" w:rsidP="00253EAE">
      <w:pPr>
        <w:tabs>
          <w:tab w:val="left" w:pos="4667"/>
        </w:tabs>
        <w:spacing w:line="360" w:lineRule="auto"/>
        <w:ind w:left="567" w:right="567"/>
        <w:jc w:val="both"/>
        <w:rPr>
          <w:rFonts w:ascii="Palatino Linotype" w:hAnsi="Palatino Linotype" w:cs="Tahoma"/>
          <w:b/>
          <w:bCs/>
          <w:i/>
          <w:iCs/>
        </w:rPr>
      </w:pPr>
      <w:r w:rsidRPr="00421712">
        <w:rPr>
          <w:rFonts w:ascii="Palatino Linotype" w:hAnsi="Palatino Linotype" w:cs="Tahoma"/>
          <w:b/>
          <w:bCs/>
          <w:i/>
          <w:iCs/>
        </w:rPr>
        <w:t>“</w:t>
      </w:r>
      <w:r w:rsidR="00253EAE" w:rsidRPr="00421712">
        <w:rPr>
          <w:rFonts w:ascii="Palatino Linotype" w:hAnsi="Palatino Linotype" w:cs="Tahoma"/>
          <w:b/>
          <w:bCs/>
          <w:i/>
          <w:iCs/>
        </w:rPr>
        <w:t>MODALIDAD DE ENTREGA</w:t>
      </w:r>
    </w:p>
    <w:p w14:paraId="0088BDE8" w14:textId="4E6DDB9C" w:rsidR="00253EAE" w:rsidRPr="00421712" w:rsidRDefault="00253EAE" w:rsidP="00253EAE">
      <w:pPr>
        <w:spacing w:line="360" w:lineRule="auto"/>
        <w:ind w:left="567" w:right="567"/>
        <w:jc w:val="both"/>
        <w:rPr>
          <w:rFonts w:ascii="Palatino Linotype" w:hAnsi="Palatino Linotype" w:cs="Arial"/>
          <w:bCs/>
          <w:i/>
          <w:iCs/>
        </w:rPr>
      </w:pPr>
      <w:r w:rsidRPr="00421712">
        <w:rPr>
          <w:rFonts w:ascii="Palatino Linotype" w:hAnsi="Palatino Linotype" w:cs="Arial"/>
          <w:bCs/>
          <w:i/>
          <w:iCs/>
        </w:rPr>
        <w:t xml:space="preserve">A través del SAIMEX” </w:t>
      </w:r>
    </w:p>
    <w:p w14:paraId="4A453407" w14:textId="335FA941" w:rsidR="00F469B3" w:rsidRPr="00421712" w:rsidRDefault="00F469B3" w:rsidP="002B57E5">
      <w:pPr>
        <w:pStyle w:val="Ttulo2"/>
      </w:pPr>
      <w:bookmarkStart w:id="2" w:name="_Toc189571928"/>
      <w:r w:rsidRPr="00421712">
        <w:lastRenderedPageBreak/>
        <w:t>I</w:t>
      </w:r>
      <w:r w:rsidR="004805C1" w:rsidRPr="00421712">
        <w:t>I</w:t>
      </w:r>
      <w:r w:rsidRPr="00421712">
        <w:t>. Respuesta del Sujeto Obligado</w:t>
      </w:r>
      <w:bookmarkEnd w:id="2"/>
    </w:p>
    <w:p w14:paraId="4ED48BC3" w14:textId="77777777" w:rsidR="0053216F" w:rsidRPr="00421712" w:rsidRDefault="0053216F" w:rsidP="004F4E53">
      <w:pPr>
        <w:spacing w:line="360" w:lineRule="auto"/>
        <w:jc w:val="both"/>
        <w:rPr>
          <w:rFonts w:ascii="Palatino Linotype" w:eastAsiaTheme="minorHAnsi" w:hAnsi="Palatino Linotype" w:cstheme="minorBidi"/>
          <w:color w:val="000000" w:themeColor="text1"/>
          <w:sz w:val="22"/>
          <w:szCs w:val="22"/>
          <w:lang w:eastAsia="en-US"/>
        </w:rPr>
      </w:pPr>
    </w:p>
    <w:p w14:paraId="72793F33" w14:textId="4892F917" w:rsidR="003942CB" w:rsidRPr="00421712" w:rsidRDefault="003942CB" w:rsidP="004F4E53">
      <w:pPr>
        <w:spacing w:line="360" w:lineRule="auto"/>
        <w:jc w:val="both"/>
        <w:rPr>
          <w:rFonts w:ascii="Palatino Linotype" w:eastAsiaTheme="minorHAnsi" w:hAnsi="Palatino Linotype" w:cstheme="minorBidi"/>
          <w:color w:val="000000" w:themeColor="text1"/>
          <w:sz w:val="22"/>
          <w:szCs w:val="22"/>
          <w:lang w:eastAsia="en-US"/>
        </w:rPr>
      </w:pPr>
      <w:r w:rsidRPr="00421712">
        <w:rPr>
          <w:rFonts w:ascii="Palatino Linotype" w:eastAsiaTheme="minorHAnsi" w:hAnsi="Palatino Linotype" w:cstheme="minorBidi"/>
          <w:color w:val="000000" w:themeColor="text1"/>
          <w:sz w:val="22"/>
          <w:szCs w:val="22"/>
          <w:lang w:eastAsia="en-US"/>
        </w:rPr>
        <w:t>De conformidad con el artículo 1</w:t>
      </w:r>
      <w:r w:rsidR="00C00CAD" w:rsidRPr="00421712">
        <w:rPr>
          <w:rFonts w:ascii="Palatino Linotype" w:eastAsiaTheme="minorHAnsi" w:hAnsi="Palatino Linotype" w:cstheme="minorBidi"/>
          <w:color w:val="000000" w:themeColor="text1"/>
          <w:sz w:val="22"/>
          <w:szCs w:val="22"/>
          <w:lang w:eastAsia="en-US"/>
        </w:rPr>
        <w:t>63</w:t>
      </w:r>
      <w:r w:rsidRPr="00421712">
        <w:rPr>
          <w:rFonts w:ascii="Palatino Linotype" w:eastAsiaTheme="minorHAnsi" w:hAnsi="Palatino Linotype" w:cstheme="minorBidi"/>
          <w:color w:val="000000" w:themeColor="text1"/>
          <w:sz w:val="22"/>
          <w:szCs w:val="22"/>
          <w:lang w:eastAsia="en-US"/>
        </w:rPr>
        <w:t>, párrafo primero de la Ley de Transparencia y Acceso a</w:t>
      </w:r>
      <w:r w:rsidR="00C00CAD" w:rsidRPr="00421712">
        <w:rPr>
          <w:rFonts w:ascii="Palatino Linotype" w:eastAsiaTheme="minorHAnsi" w:hAnsi="Palatino Linotype" w:cstheme="minorBidi"/>
          <w:color w:val="000000" w:themeColor="text1"/>
          <w:sz w:val="22"/>
          <w:szCs w:val="22"/>
          <w:lang w:eastAsia="en-US"/>
        </w:rPr>
        <w:t xml:space="preserve"> </w:t>
      </w:r>
      <w:r w:rsidRPr="00421712">
        <w:rPr>
          <w:rFonts w:ascii="Palatino Linotype" w:eastAsiaTheme="minorHAnsi" w:hAnsi="Palatino Linotype" w:cstheme="minorBidi"/>
          <w:color w:val="000000" w:themeColor="text1"/>
          <w:sz w:val="22"/>
          <w:szCs w:val="22"/>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003E16CF" w:rsidRPr="00421712">
        <w:rPr>
          <w:rFonts w:ascii="Palatino Linotype" w:eastAsia="Calibri" w:hAnsi="Palatino Linotype" w:cs="Tahoma"/>
          <w:b/>
          <w:bCs/>
          <w:sz w:val="22"/>
          <w:szCs w:val="22"/>
          <w:lang w:eastAsia="en-US"/>
        </w:rPr>
        <w:t xml:space="preserve"> Ayuntamiento de </w:t>
      </w:r>
      <w:r w:rsidR="00BA0893" w:rsidRPr="00421712">
        <w:rPr>
          <w:rFonts w:ascii="Palatino Linotype" w:eastAsia="Calibri" w:hAnsi="Palatino Linotype" w:cs="Tahoma"/>
          <w:b/>
          <w:bCs/>
          <w:sz w:val="22"/>
          <w:szCs w:val="22"/>
          <w:lang w:eastAsia="en-US"/>
        </w:rPr>
        <w:t>Toluca</w:t>
      </w:r>
      <w:r w:rsidRPr="00421712">
        <w:rPr>
          <w:rFonts w:ascii="Palatino Linotype" w:eastAsiaTheme="minorHAnsi" w:hAnsi="Palatino Linotype" w:cstheme="minorBidi"/>
          <w:color w:val="000000" w:themeColor="text1"/>
          <w:sz w:val="22"/>
          <w:szCs w:val="22"/>
          <w:lang w:eastAsia="en-US"/>
        </w:rPr>
        <w:t xml:space="preserve">, omitió dar respuesta a la solicitud de información, por lo que se </w:t>
      </w:r>
      <w:r w:rsidRPr="00421712">
        <w:rPr>
          <w:rFonts w:ascii="Palatino Linotype" w:eastAsiaTheme="minorHAnsi" w:hAnsi="Palatino Linotype" w:cstheme="minorBidi"/>
          <w:b/>
          <w:color w:val="000000" w:themeColor="text1"/>
          <w:sz w:val="22"/>
          <w:szCs w:val="22"/>
          <w:lang w:eastAsia="en-US"/>
        </w:rPr>
        <w:t>configura la negativa ficta</w:t>
      </w:r>
      <w:r w:rsidRPr="00421712">
        <w:rPr>
          <w:rFonts w:ascii="Palatino Linotype" w:eastAsiaTheme="minorHAnsi" w:hAnsi="Palatino Linotype" w:cstheme="minorBidi"/>
          <w:color w:val="000000" w:themeColor="text1"/>
          <w:sz w:val="22"/>
          <w:szCs w:val="22"/>
          <w:lang w:eastAsia="en-US"/>
        </w:rPr>
        <w:t xml:space="preserve"> a entregar información, prevista, en los artículos 166, párrafo cuarto y 178, párrafo segundo de la Ley de Transparencia y Acceso a la Información Pública del Estado de México y Municipios.</w:t>
      </w:r>
    </w:p>
    <w:p w14:paraId="1F0AEEFF" w14:textId="77777777" w:rsidR="003942CB" w:rsidRPr="00421712" w:rsidRDefault="003942CB" w:rsidP="004F4E53">
      <w:pPr>
        <w:spacing w:line="360" w:lineRule="auto"/>
        <w:jc w:val="both"/>
        <w:rPr>
          <w:rFonts w:ascii="Palatino Linotype" w:hAnsi="Palatino Linotype" w:cs="Tahoma"/>
          <w:bCs/>
          <w:iCs/>
          <w:color w:val="000000" w:themeColor="text1"/>
          <w:sz w:val="22"/>
          <w:szCs w:val="22"/>
        </w:rPr>
      </w:pPr>
    </w:p>
    <w:p w14:paraId="6E7C6651" w14:textId="396CB299" w:rsidR="00F469B3" w:rsidRPr="00421712" w:rsidRDefault="00F469B3" w:rsidP="002B57E5">
      <w:pPr>
        <w:pStyle w:val="Ttulo2"/>
        <w:rPr>
          <w:lang w:eastAsia="en-US"/>
        </w:rPr>
      </w:pPr>
      <w:bookmarkStart w:id="3" w:name="_Toc189571929"/>
      <w:r w:rsidRPr="00421712">
        <w:rPr>
          <w:lang w:eastAsia="en-US"/>
        </w:rPr>
        <w:t>I</w:t>
      </w:r>
      <w:r w:rsidR="00D2369D" w:rsidRPr="00421712">
        <w:rPr>
          <w:lang w:eastAsia="en-US"/>
        </w:rPr>
        <w:t>II</w:t>
      </w:r>
      <w:r w:rsidRPr="00421712">
        <w:rPr>
          <w:lang w:eastAsia="en-US"/>
        </w:rPr>
        <w:t>. Interposición del Recurso de Revisión</w:t>
      </w:r>
      <w:bookmarkEnd w:id="3"/>
    </w:p>
    <w:p w14:paraId="356E2604" w14:textId="77777777" w:rsidR="00F469B3" w:rsidRPr="00421712" w:rsidRDefault="00F469B3"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5DB53334" w14:textId="4F694711" w:rsidR="00F469B3" w:rsidRPr="00421712" w:rsidRDefault="00B4118B" w:rsidP="004F4E53">
      <w:pPr>
        <w:spacing w:line="360" w:lineRule="auto"/>
        <w:jc w:val="both"/>
        <w:rPr>
          <w:rFonts w:ascii="Palatino Linotype" w:eastAsiaTheme="minorHAnsi" w:hAnsi="Palatino Linotype" w:cs="Tahoma"/>
          <w:sz w:val="22"/>
          <w:szCs w:val="22"/>
          <w:lang w:val="es-ES" w:eastAsia="en-US"/>
        </w:rPr>
      </w:pPr>
      <w:r w:rsidRPr="00421712">
        <w:rPr>
          <w:rFonts w:ascii="Palatino Linotype" w:eastAsiaTheme="minorHAnsi" w:hAnsi="Palatino Linotype" w:cs="Tahoma"/>
          <w:color w:val="000000" w:themeColor="text1"/>
          <w:sz w:val="22"/>
          <w:szCs w:val="22"/>
          <w:lang w:eastAsia="en-US"/>
        </w:rPr>
        <w:t>El</w:t>
      </w:r>
      <w:r w:rsidR="00F469B3" w:rsidRPr="00421712">
        <w:rPr>
          <w:rFonts w:ascii="Palatino Linotype" w:eastAsiaTheme="minorHAnsi" w:hAnsi="Palatino Linotype" w:cs="Tahoma"/>
          <w:color w:val="000000" w:themeColor="text1"/>
          <w:sz w:val="22"/>
          <w:szCs w:val="22"/>
          <w:lang w:eastAsia="en-US"/>
        </w:rPr>
        <w:t xml:space="preserve"> </w:t>
      </w:r>
      <w:r w:rsidR="00BA0893" w:rsidRPr="00421712">
        <w:rPr>
          <w:rFonts w:ascii="Palatino Linotype" w:hAnsi="Palatino Linotype" w:cs="Tahoma"/>
          <w:bCs/>
          <w:iCs/>
          <w:color w:val="000000" w:themeColor="text1"/>
          <w:sz w:val="22"/>
          <w:szCs w:val="22"/>
        </w:rPr>
        <w:t>cinco de febrero</w:t>
      </w:r>
      <w:r w:rsidR="00CF2FD4" w:rsidRPr="00421712">
        <w:rPr>
          <w:rFonts w:ascii="Palatino Linotype" w:hAnsi="Palatino Linotype" w:cs="Tahoma"/>
          <w:bCs/>
          <w:iCs/>
          <w:color w:val="000000" w:themeColor="text1"/>
          <w:sz w:val="22"/>
          <w:szCs w:val="22"/>
        </w:rPr>
        <w:t xml:space="preserve"> de dos mil veintic</w:t>
      </w:r>
      <w:r w:rsidR="003E16CF" w:rsidRPr="00421712">
        <w:rPr>
          <w:rFonts w:ascii="Palatino Linotype" w:hAnsi="Palatino Linotype" w:cs="Tahoma"/>
          <w:bCs/>
          <w:iCs/>
          <w:color w:val="000000" w:themeColor="text1"/>
          <w:sz w:val="22"/>
          <w:szCs w:val="22"/>
        </w:rPr>
        <w:t>inco</w:t>
      </w:r>
      <w:r w:rsidR="00F469B3" w:rsidRPr="00421712">
        <w:rPr>
          <w:rFonts w:ascii="Palatino Linotype" w:eastAsiaTheme="minorHAnsi" w:hAnsi="Palatino Linotype" w:cs="Tahoma"/>
          <w:color w:val="000000" w:themeColor="text1"/>
          <w:sz w:val="22"/>
          <w:szCs w:val="22"/>
          <w:lang w:eastAsia="en-US"/>
        </w:rPr>
        <w:t xml:space="preserve">, </w:t>
      </w:r>
      <w:r w:rsidR="00F469B3" w:rsidRPr="00421712">
        <w:rPr>
          <w:rFonts w:ascii="Palatino Linotype" w:eastAsiaTheme="minorHAnsi" w:hAnsi="Palatino Linotype" w:cs="Tahoma"/>
          <w:color w:val="000000" w:themeColor="text1"/>
          <w:sz w:val="22"/>
          <w:szCs w:val="22"/>
          <w:lang w:val="es-ES" w:eastAsia="en-US"/>
        </w:rPr>
        <w:t xml:space="preserve">el Particular interpuso un Recurso de Revisión ante este Instituto, a través del Sistema de Acceso a la Información Mexiquense (SAIMEX), en contra de la </w:t>
      </w:r>
      <w:r w:rsidR="00542F88" w:rsidRPr="00421712">
        <w:rPr>
          <w:rFonts w:ascii="Palatino Linotype" w:eastAsiaTheme="minorHAnsi" w:hAnsi="Palatino Linotype" w:cs="Tahoma"/>
          <w:color w:val="000000" w:themeColor="text1"/>
          <w:sz w:val="22"/>
          <w:szCs w:val="22"/>
          <w:lang w:val="es-ES" w:eastAsia="en-US"/>
        </w:rPr>
        <w:t xml:space="preserve">falta de </w:t>
      </w:r>
      <w:r w:rsidR="00F469B3" w:rsidRPr="00421712">
        <w:rPr>
          <w:rFonts w:ascii="Palatino Linotype" w:eastAsiaTheme="minorHAnsi" w:hAnsi="Palatino Linotype" w:cs="Tahoma"/>
          <w:color w:val="000000" w:themeColor="text1"/>
          <w:sz w:val="22"/>
          <w:szCs w:val="22"/>
          <w:lang w:val="es-ES" w:eastAsia="en-US"/>
        </w:rPr>
        <w:t>respuesta por el</w:t>
      </w:r>
      <w:r w:rsidR="00542F88" w:rsidRPr="00421712">
        <w:rPr>
          <w:rFonts w:ascii="Palatino Linotype" w:eastAsia="Calibri" w:hAnsi="Palatino Linotype" w:cs="Tahoma"/>
          <w:sz w:val="22"/>
          <w:szCs w:val="22"/>
          <w:lang w:eastAsia="en-US"/>
        </w:rPr>
        <w:t xml:space="preserve"> Sujeto Obligado</w:t>
      </w:r>
      <w:r w:rsidR="00F469B3" w:rsidRPr="00421712">
        <w:rPr>
          <w:rFonts w:ascii="Palatino Linotype" w:eastAsiaTheme="minorHAnsi" w:hAnsi="Palatino Linotype" w:cs="Tahoma"/>
          <w:color w:val="000000" w:themeColor="text1"/>
          <w:sz w:val="22"/>
          <w:szCs w:val="22"/>
          <w:lang w:val="es-ES" w:eastAsia="en-US"/>
        </w:rPr>
        <w:t>, a la solicitud de información</w:t>
      </w:r>
      <w:r w:rsidR="00EB0141" w:rsidRPr="00421712">
        <w:rPr>
          <w:rFonts w:ascii="Palatino Linotype" w:eastAsiaTheme="minorHAnsi" w:hAnsi="Palatino Linotype" w:cs="Tahoma"/>
          <w:color w:val="000000" w:themeColor="text1"/>
          <w:sz w:val="22"/>
          <w:szCs w:val="22"/>
          <w:lang w:val="es-ES" w:eastAsia="en-US"/>
        </w:rPr>
        <w:t>,</w:t>
      </w:r>
      <w:r w:rsidR="00F469B3" w:rsidRPr="00421712">
        <w:rPr>
          <w:rFonts w:ascii="Palatino Linotype" w:eastAsiaTheme="minorHAnsi" w:hAnsi="Palatino Linotype" w:cs="Tahoma"/>
          <w:color w:val="000000" w:themeColor="text1"/>
          <w:sz w:val="22"/>
          <w:szCs w:val="22"/>
          <w:lang w:val="es-ES" w:eastAsia="en-US"/>
        </w:rPr>
        <w:t xml:space="preserve"> en los siguientes términos: </w:t>
      </w:r>
    </w:p>
    <w:p w14:paraId="0B7A443C" w14:textId="77777777" w:rsidR="00F469B3" w:rsidRPr="00421712" w:rsidRDefault="00F469B3" w:rsidP="004F4E53">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14:paraId="6C986C50" w14:textId="562B1865" w:rsidR="00F469B3" w:rsidRPr="00421712" w:rsidRDefault="00A90989" w:rsidP="004F4E53">
      <w:pPr>
        <w:spacing w:line="360" w:lineRule="auto"/>
        <w:ind w:left="567" w:right="567"/>
        <w:jc w:val="both"/>
        <w:rPr>
          <w:rFonts w:ascii="Palatino Linotype" w:eastAsiaTheme="minorHAnsi" w:hAnsi="Palatino Linotype" w:cstheme="minorBidi"/>
          <w:bCs/>
          <w:i/>
          <w:color w:val="000000" w:themeColor="text1"/>
          <w:lang w:eastAsia="en-US"/>
        </w:rPr>
      </w:pPr>
      <w:r w:rsidRPr="00421712">
        <w:rPr>
          <w:rFonts w:ascii="Palatino Linotype" w:eastAsiaTheme="minorHAnsi" w:hAnsi="Palatino Linotype" w:cstheme="minorBidi"/>
          <w:b/>
          <w:bCs/>
          <w:i/>
          <w:color w:val="000000" w:themeColor="text1"/>
          <w:lang w:eastAsia="en-US"/>
        </w:rPr>
        <w:t>“</w:t>
      </w:r>
      <w:r w:rsidR="00F469B3" w:rsidRPr="00421712">
        <w:rPr>
          <w:rFonts w:ascii="Palatino Linotype" w:eastAsiaTheme="minorHAnsi" w:hAnsi="Palatino Linotype" w:cstheme="minorBidi"/>
          <w:b/>
          <w:bCs/>
          <w:i/>
          <w:color w:val="000000" w:themeColor="text1"/>
          <w:lang w:eastAsia="en-US"/>
        </w:rPr>
        <w:t>ACTO IMPUGNADO</w:t>
      </w:r>
    </w:p>
    <w:p w14:paraId="2E8033F2" w14:textId="4094BA40" w:rsidR="00F469B3" w:rsidRPr="00421712" w:rsidRDefault="000D19A5" w:rsidP="004F4E53">
      <w:pPr>
        <w:spacing w:line="360" w:lineRule="auto"/>
        <w:ind w:left="567" w:right="567"/>
        <w:jc w:val="both"/>
        <w:rPr>
          <w:rFonts w:ascii="Palatino Linotype" w:eastAsiaTheme="minorHAnsi" w:hAnsi="Palatino Linotype" w:cstheme="minorBidi"/>
          <w:i/>
          <w:color w:val="000000" w:themeColor="text1"/>
          <w:lang w:eastAsia="en-US"/>
        </w:rPr>
      </w:pPr>
      <w:r w:rsidRPr="00421712">
        <w:rPr>
          <w:rFonts w:ascii="Palatino Linotype" w:eastAsiaTheme="minorHAnsi" w:hAnsi="Palatino Linotype" w:cstheme="minorBidi"/>
          <w:i/>
          <w:color w:val="000000" w:themeColor="text1"/>
          <w:lang w:eastAsia="en-US"/>
        </w:rPr>
        <w:t>La falta de respuesta</w:t>
      </w:r>
      <w:r w:rsidR="00F469B3" w:rsidRPr="00421712">
        <w:rPr>
          <w:rFonts w:ascii="Palatino Linotype" w:eastAsiaTheme="minorHAnsi" w:hAnsi="Palatino Linotype" w:cstheme="minorBidi"/>
          <w:i/>
          <w:color w:val="000000" w:themeColor="text1"/>
          <w:lang w:eastAsia="en-US"/>
        </w:rPr>
        <w:t>”</w:t>
      </w:r>
    </w:p>
    <w:p w14:paraId="344FD83C" w14:textId="77777777" w:rsidR="00474ED7" w:rsidRPr="00421712" w:rsidRDefault="00474ED7" w:rsidP="004F4E53">
      <w:pPr>
        <w:spacing w:line="360" w:lineRule="auto"/>
        <w:ind w:left="567" w:right="567"/>
        <w:jc w:val="both"/>
        <w:rPr>
          <w:rFonts w:ascii="Palatino Linotype" w:eastAsiaTheme="minorHAnsi" w:hAnsi="Palatino Linotype" w:cstheme="minorBidi"/>
          <w:i/>
          <w:color w:val="000000" w:themeColor="text1"/>
          <w:lang w:eastAsia="en-US"/>
        </w:rPr>
      </w:pPr>
    </w:p>
    <w:p w14:paraId="20859BF5" w14:textId="7947B27B" w:rsidR="00EB0141" w:rsidRPr="00421712" w:rsidRDefault="00A90989" w:rsidP="00EB0141">
      <w:pPr>
        <w:spacing w:line="360" w:lineRule="auto"/>
        <w:ind w:left="567" w:right="567"/>
        <w:rPr>
          <w:rFonts w:ascii="Palatino Linotype" w:hAnsi="Palatino Linotype" w:cs="Tahoma"/>
          <w:b/>
          <w:bCs/>
          <w:i/>
        </w:rPr>
      </w:pPr>
      <w:r w:rsidRPr="00421712">
        <w:rPr>
          <w:rFonts w:ascii="Palatino Linotype" w:hAnsi="Palatino Linotype" w:cs="Tahoma"/>
          <w:b/>
          <w:bCs/>
          <w:i/>
        </w:rPr>
        <w:t>“</w:t>
      </w:r>
      <w:r w:rsidR="00EB0141" w:rsidRPr="00421712">
        <w:rPr>
          <w:rFonts w:ascii="Palatino Linotype" w:hAnsi="Palatino Linotype" w:cs="Tahoma"/>
          <w:b/>
          <w:bCs/>
          <w:i/>
        </w:rPr>
        <w:t>RAZONES O MOTIVOS DE LA INCONFORMIDAD</w:t>
      </w:r>
    </w:p>
    <w:p w14:paraId="1FCD9373" w14:textId="31A19C9E" w:rsidR="00EB0141" w:rsidRPr="00421712" w:rsidRDefault="000D19A5" w:rsidP="00AF673B">
      <w:pPr>
        <w:spacing w:line="360" w:lineRule="auto"/>
        <w:ind w:left="567" w:right="567"/>
        <w:rPr>
          <w:rFonts w:ascii="Palatino Linotype" w:hAnsi="Palatino Linotype"/>
          <w:i/>
          <w:color w:val="000000"/>
        </w:rPr>
      </w:pPr>
      <w:r w:rsidRPr="00421712">
        <w:rPr>
          <w:rFonts w:ascii="Palatino Linotype" w:hAnsi="Palatino Linotype"/>
          <w:i/>
          <w:color w:val="000000"/>
        </w:rPr>
        <w:t>No me dan respuesta se pasaron los días y lo hacen para perder tiempo y les recurra su opacidad</w:t>
      </w:r>
      <w:r w:rsidR="00EB0141" w:rsidRPr="00421712">
        <w:rPr>
          <w:rFonts w:ascii="Palatino Linotype" w:hAnsi="Palatino Linotype"/>
          <w:i/>
          <w:color w:val="000000"/>
        </w:rPr>
        <w:t>”</w:t>
      </w:r>
      <w:r w:rsidRPr="00421712">
        <w:rPr>
          <w:rFonts w:ascii="Palatino Linotype" w:hAnsi="Palatino Linotype"/>
          <w:i/>
          <w:color w:val="000000"/>
        </w:rPr>
        <w:t xml:space="preserve"> </w:t>
      </w:r>
    </w:p>
    <w:p w14:paraId="0C07C448" w14:textId="77777777" w:rsidR="00A55E2A" w:rsidRPr="00421712" w:rsidRDefault="00A55E2A" w:rsidP="002B57E5">
      <w:pPr>
        <w:pStyle w:val="Ttulo2"/>
        <w:rPr>
          <w:lang w:eastAsia="en-US"/>
        </w:rPr>
      </w:pPr>
      <w:bookmarkStart w:id="4" w:name="_Toc189571930"/>
    </w:p>
    <w:p w14:paraId="2FFD3A79" w14:textId="20021C63" w:rsidR="00F469B3" w:rsidRPr="00421712" w:rsidRDefault="00D2369D" w:rsidP="002B57E5">
      <w:pPr>
        <w:pStyle w:val="Ttulo2"/>
        <w:rPr>
          <w:lang w:eastAsia="en-US"/>
        </w:rPr>
      </w:pPr>
      <w:r w:rsidRPr="00421712">
        <w:rPr>
          <w:lang w:eastAsia="en-US"/>
        </w:rPr>
        <w:t>I</w:t>
      </w:r>
      <w:r w:rsidR="00F469B3" w:rsidRPr="00421712">
        <w:rPr>
          <w:lang w:eastAsia="en-US"/>
        </w:rPr>
        <w:t>V. Trámite del Recurso de Revisión ante el Instituto</w:t>
      </w:r>
      <w:bookmarkEnd w:id="4"/>
    </w:p>
    <w:p w14:paraId="7F62FC39" w14:textId="77777777" w:rsidR="00320CBA" w:rsidRPr="00421712" w:rsidRDefault="00320CBA"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74144DA6" w14:textId="4D0772ED" w:rsidR="00F469B3" w:rsidRPr="00421712" w:rsidRDefault="00F469B3" w:rsidP="004F4E53">
      <w:pPr>
        <w:spacing w:line="360" w:lineRule="auto"/>
        <w:jc w:val="both"/>
        <w:rPr>
          <w:rFonts w:ascii="Palatino Linotype" w:eastAsia="Batang" w:hAnsi="Palatino Linotype" w:cs="Tahoma"/>
          <w:bCs/>
          <w:color w:val="000000" w:themeColor="text1"/>
          <w:sz w:val="22"/>
          <w:szCs w:val="22"/>
        </w:rPr>
      </w:pPr>
      <w:r w:rsidRPr="00421712">
        <w:rPr>
          <w:rFonts w:ascii="Palatino Linotype" w:eastAsiaTheme="minorHAnsi" w:hAnsi="Palatino Linotype" w:cstheme="minorBidi"/>
          <w:b/>
          <w:bCs/>
          <w:color w:val="000000" w:themeColor="text1"/>
          <w:sz w:val="22"/>
          <w:szCs w:val="22"/>
          <w:lang w:eastAsia="en-US"/>
        </w:rPr>
        <w:lastRenderedPageBreak/>
        <w:t xml:space="preserve">a) Turno del Recurso de Revisión. </w:t>
      </w:r>
      <w:r w:rsidRPr="00421712">
        <w:rPr>
          <w:rFonts w:ascii="Palatino Linotype" w:eastAsiaTheme="minorHAnsi" w:hAnsi="Palatino Linotype" w:cstheme="minorBidi"/>
          <w:color w:val="000000" w:themeColor="text1"/>
          <w:sz w:val="22"/>
          <w:szCs w:val="22"/>
          <w:lang w:eastAsia="en-US"/>
        </w:rPr>
        <w:t xml:space="preserve">El </w:t>
      </w:r>
      <w:r w:rsidR="000D19A5" w:rsidRPr="00421712">
        <w:rPr>
          <w:rFonts w:ascii="Palatino Linotype" w:hAnsi="Palatino Linotype" w:cs="Tahoma"/>
          <w:bCs/>
          <w:iCs/>
          <w:color w:val="000000" w:themeColor="text1"/>
          <w:sz w:val="22"/>
          <w:szCs w:val="22"/>
        </w:rPr>
        <w:t>cinco de febrero</w:t>
      </w:r>
      <w:r w:rsidR="00CF2FD4" w:rsidRPr="00421712">
        <w:rPr>
          <w:rFonts w:ascii="Palatino Linotype" w:hAnsi="Palatino Linotype" w:cs="Tahoma"/>
          <w:bCs/>
          <w:iCs/>
          <w:color w:val="000000" w:themeColor="text1"/>
          <w:sz w:val="22"/>
          <w:szCs w:val="22"/>
        </w:rPr>
        <w:t xml:space="preserve"> de dos mil veintic</w:t>
      </w:r>
      <w:r w:rsidR="003E16CF" w:rsidRPr="00421712">
        <w:rPr>
          <w:rFonts w:ascii="Palatino Linotype" w:hAnsi="Palatino Linotype" w:cs="Tahoma"/>
          <w:bCs/>
          <w:iCs/>
          <w:color w:val="000000" w:themeColor="text1"/>
          <w:sz w:val="22"/>
          <w:szCs w:val="22"/>
        </w:rPr>
        <w:t>inco</w:t>
      </w:r>
      <w:r w:rsidRPr="00421712">
        <w:rPr>
          <w:rFonts w:ascii="Palatino Linotype" w:eastAsia="Batang" w:hAnsi="Palatino Linotype" w:cs="Tahoma"/>
          <w:bCs/>
          <w:color w:val="000000" w:themeColor="text1"/>
          <w:sz w:val="22"/>
          <w:szCs w:val="22"/>
        </w:rPr>
        <w:t xml:space="preserve">, el </w:t>
      </w:r>
      <w:r w:rsidRPr="00421712">
        <w:rPr>
          <w:rFonts w:ascii="Palatino Linotype" w:hAnsi="Palatino Linotype" w:cs="Tahoma"/>
          <w:color w:val="000000" w:themeColor="text1"/>
          <w:sz w:val="22"/>
          <w:szCs w:val="22"/>
          <w:lang w:val="es-ES"/>
        </w:rPr>
        <w:t>Sistema de Acceso a la Información Mexiquense (SAIMEX),</w:t>
      </w:r>
      <w:r w:rsidRPr="00421712">
        <w:rPr>
          <w:rFonts w:ascii="Palatino Linotype" w:eastAsia="Batang" w:hAnsi="Palatino Linotype" w:cs="Tahoma"/>
          <w:bCs/>
          <w:color w:val="000000" w:themeColor="text1"/>
          <w:sz w:val="22"/>
          <w:szCs w:val="22"/>
        </w:rPr>
        <w:t xml:space="preserve"> asignó el número de expediente </w:t>
      </w:r>
      <w:r w:rsidR="000D19A5" w:rsidRPr="00421712">
        <w:rPr>
          <w:rFonts w:ascii="Palatino Linotype" w:eastAsia="Batang" w:hAnsi="Palatino Linotype" w:cs="Tahoma"/>
          <w:b/>
          <w:bCs/>
          <w:color w:val="000000" w:themeColor="text1"/>
          <w:sz w:val="22"/>
          <w:szCs w:val="22"/>
        </w:rPr>
        <w:t>00596/INFOEM/IP/RR/2025</w:t>
      </w:r>
      <w:r w:rsidRPr="00421712">
        <w:rPr>
          <w:rFonts w:ascii="Palatino Linotype" w:eastAsia="Batang" w:hAnsi="Palatino Linotype" w:cs="Tahoma"/>
          <w:bCs/>
          <w:color w:val="000000" w:themeColor="text1"/>
          <w:sz w:val="22"/>
          <w:szCs w:val="22"/>
        </w:rPr>
        <w:t xml:space="preserve">, al medio de impugnación que nos ocupa, con base en el sistema aprobado por el Pleno de este </w:t>
      </w:r>
      <w:r w:rsidR="00A31139" w:rsidRPr="00421712">
        <w:rPr>
          <w:rFonts w:ascii="Palatino Linotype" w:eastAsia="Batang" w:hAnsi="Palatino Linotype" w:cs="Tahoma"/>
          <w:bCs/>
          <w:color w:val="000000" w:themeColor="text1"/>
          <w:sz w:val="22"/>
          <w:szCs w:val="22"/>
        </w:rPr>
        <w:t>Organismo</w:t>
      </w:r>
      <w:r w:rsidRPr="00421712">
        <w:rPr>
          <w:rFonts w:ascii="Palatino Linotype" w:eastAsia="Batang" w:hAnsi="Palatino Linotype" w:cs="Tahoma"/>
          <w:bCs/>
          <w:color w:val="000000" w:themeColor="text1"/>
          <w:sz w:val="22"/>
          <w:szCs w:val="22"/>
        </w:rPr>
        <w:t xml:space="preserve"> Garante y lo turnó al Comisionado Ponente Luis Gustavo Parra Noriega, para los efectos del artículo 185, fracción I de la Ley de Transparencia y Acceso a la Información Pública del Estado de México y Municipios.</w:t>
      </w:r>
    </w:p>
    <w:p w14:paraId="77CF11B9" w14:textId="77777777" w:rsidR="00E06C17" w:rsidRPr="00421712" w:rsidRDefault="00E06C17" w:rsidP="004F4E53">
      <w:pPr>
        <w:spacing w:line="360" w:lineRule="auto"/>
        <w:jc w:val="both"/>
        <w:rPr>
          <w:rFonts w:ascii="Palatino Linotype" w:eastAsia="Batang" w:hAnsi="Palatino Linotype" w:cs="Tahoma"/>
          <w:b/>
          <w:bCs/>
          <w:color w:val="000000" w:themeColor="text1"/>
          <w:sz w:val="22"/>
          <w:szCs w:val="22"/>
        </w:rPr>
      </w:pPr>
    </w:p>
    <w:p w14:paraId="26883477" w14:textId="2DCC576A" w:rsidR="00F469B3" w:rsidRPr="00421712" w:rsidRDefault="006C349C" w:rsidP="004F4E53">
      <w:pPr>
        <w:spacing w:line="360" w:lineRule="auto"/>
        <w:jc w:val="both"/>
        <w:rPr>
          <w:rFonts w:ascii="Palatino Linotype" w:hAnsi="Palatino Linotype" w:cs="Tahoma"/>
          <w:bCs/>
          <w:iCs/>
          <w:color w:val="000000" w:themeColor="text1"/>
          <w:sz w:val="22"/>
          <w:szCs w:val="22"/>
        </w:rPr>
      </w:pPr>
      <w:r w:rsidRPr="00421712">
        <w:rPr>
          <w:rFonts w:ascii="Palatino Linotype" w:eastAsia="Batang" w:hAnsi="Palatino Linotype" w:cs="Tahoma"/>
          <w:b/>
          <w:bCs/>
          <w:color w:val="000000" w:themeColor="text1"/>
          <w:sz w:val="22"/>
          <w:szCs w:val="22"/>
        </w:rPr>
        <w:t>b</w:t>
      </w:r>
      <w:r w:rsidR="00F469B3" w:rsidRPr="00421712">
        <w:rPr>
          <w:rFonts w:ascii="Palatino Linotype" w:eastAsia="Batang" w:hAnsi="Palatino Linotype" w:cs="Tahoma"/>
          <w:b/>
          <w:bCs/>
          <w:color w:val="000000" w:themeColor="text1"/>
          <w:sz w:val="22"/>
          <w:szCs w:val="22"/>
        </w:rPr>
        <w:t xml:space="preserve">) Admisión del </w:t>
      </w:r>
      <w:r w:rsidR="00F469B3" w:rsidRPr="00421712">
        <w:rPr>
          <w:rFonts w:ascii="Palatino Linotype" w:hAnsi="Palatino Linotype" w:cs="Tahoma"/>
          <w:b/>
          <w:color w:val="000000" w:themeColor="text1"/>
          <w:sz w:val="22"/>
          <w:szCs w:val="22"/>
        </w:rPr>
        <w:t>Recurso de Revisión</w:t>
      </w:r>
      <w:r w:rsidR="00F469B3" w:rsidRPr="00421712">
        <w:rPr>
          <w:rFonts w:ascii="Palatino Linotype" w:eastAsia="Batang" w:hAnsi="Palatino Linotype" w:cs="Tahoma"/>
          <w:b/>
          <w:bCs/>
          <w:color w:val="000000" w:themeColor="text1"/>
          <w:sz w:val="22"/>
          <w:szCs w:val="22"/>
          <w:lang w:val="es-ES_tradnl"/>
        </w:rPr>
        <w:t xml:space="preserve">. </w:t>
      </w:r>
      <w:r w:rsidR="000D19A5" w:rsidRPr="00421712">
        <w:rPr>
          <w:rFonts w:ascii="Palatino Linotype" w:eastAsia="Batang" w:hAnsi="Palatino Linotype" w:cs="Tahoma"/>
          <w:bCs/>
          <w:color w:val="000000" w:themeColor="text1"/>
          <w:sz w:val="22"/>
          <w:szCs w:val="22"/>
        </w:rPr>
        <w:t xml:space="preserve">El siete de febrero </w:t>
      </w:r>
      <w:r w:rsidR="006213D7" w:rsidRPr="00421712">
        <w:rPr>
          <w:rFonts w:ascii="Palatino Linotype" w:hAnsi="Palatino Linotype" w:cs="Tahoma"/>
          <w:bCs/>
          <w:iCs/>
          <w:color w:val="000000" w:themeColor="text1"/>
          <w:sz w:val="22"/>
          <w:szCs w:val="22"/>
        </w:rPr>
        <w:t>de dos mil veintic</w:t>
      </w:r>
      <w:r w:rsidR="003E16CF" w:rsidRPr="00421712">
        <w:rPr>
          <w:rFonts w:ascii="Palatino Linotype" w:hAnsi="Palatino Linotype" w:cs="Tahoma"/>
          <w:bCs/>
          <w:iCs/>
          <w:color w:val="000000" w:themeColor="text1"/>
          <w:sz w:val="22"/>
          <w:szCs w:val="22"/>
        </w:rPr>
        <w:t>inco</w:t>
      </w:r>
      <w:r w:rsidR="00F469B3" w:rsidRPr="00421712">
        <w:rPr>
          <w:rFonts w:ascii="Palatino Linotype" w:eastAsia="Batang" w:hAnsi="Palatino Linotype" w:cs="Tahoma"/>
          <w:bCs/>
          <w:color w:val="000000" w:themeColor="text1"/>
          <w:sz w:val="22"/>
          <w:szCs w:val="22"/>
          <w:lang w:val="es-ES_tradnl"/>
        </w:rPr>
        <w:t xml:space="preserve">, se acordó la admisión del Recurso de Revisión interpuesto por </w:t>
      </w:r>
      <w:r w:rsidR="00393C64" w:rsidRPr="00421712">
        <w:rPr>
          <w:rFonts w:ascii="Palatino Linotype" w:eastAsia="Batang" w:hAnsi="Palatino Linotype" w:cs="Tahoma"/>
          <w:bCs/>
          <w:color w:val="000000" w:themeColor="text1"/>
          <w:sz w:val="22"/>
          <w:szCs w:val="22"/>
          <w:lang w:val="es-ES_tradnl"/>
        </w:rPr>
        <w:t>la persona</w:t>
      </w:r>
      <w:r w:rsidR="00F469B3" w:rsidRPr="00421712">
        <w:rPr>
          <w:rFonts w:ascii="Palatino Linotype" w:eastAsia="Batang" w:hAnsi="Palatino Linotype" w:cs="Tahoma"/>
          <w:bCs/>
          <w:color w:val="000000" w:themeColor="text1"/>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el</w:t>
      </w:r>
      <w:r w:rsidR="00AF673B" w:rsidRPr="00421712">
        <w:rPr>
          <w:rFonts w:ascii="Palatino Linotype" w:eastAsia="Batang" w:hAnsi="Palatino Linotype" w:cs="Tahoma"/>
          <w:bCs/>
          <w:color w:val="000000" w:themeColor="text1"/>
          <w:sz w:val="22"/>
          <w:szCs w:val="22"/>
          <w:lang w:val="es-ES_tradnl"/>
        </w:rPr>
        <w:t xml:space="preserve"> </w:t>
      </w:r>
      <w:r w:rsidR="009C4785" w:rsidRPr="00421712">
        <w:rPr>
          <w:rFonts w:ascii="Palatino Linotype" w:eastAsia="Batang" w:hAnsi="Palatino Linotype" w:cs="Tahoma"/>
          <w:bCs/>
          <w:color w:val="000000" w:themeColor="text1"/>
          <w:sz w:val="22"/>
          <w:szCs w:val="22"/>
          <w:lang w:val="es-ES_tradnl"/>
        </w:rPr>
        <w:t>mismo día</w:t>
      </w:r>
      <w:r w:rsidR="00F469B3" w:rsidRPr="00421712">
        <w:rPr>
          <w:rFonts w:ascii="Palatino Linotype" w:eastAsia="Batang" w:hAnsi="Palatino Linotype" w:cs="Tahoma"/>
          <w:bCs/>
          <w:color w:val="000000" w:themeColor="text1"/>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525192B2" w14:textId="77777777" w:rsidR="00F469B3" w:rsidRPr="00421712" w:rsidRDefault="00F469B3" w:rsidP="004F4E53">
      <w:pPr>
        <w:spacing w:line="360" w:lineRule="auto"/>
        <w:jc w:val="both"/>
        <w:rPr>
          <w:rFonts w:ascii="Palatino Linotype" w:eastAsia="Batang" w:hAnsi="Palatino Linotype" w:cs="Tahoma"/>
          <w:bCs/>
          <w:color w:val="000000" w:themeColor="text1"/>
          <w:sz w:val="22"/>
          <w:szCs w:val="22"/>
          <w:lang w:val="es-ES_tradnl"/>
        </w:rPr>
      </w:pPr>
    </w:p>
    <w:p w14:paraId="6F51A981" w14:textId="72910302" w:rsidR="006C5B2A" w:rsidRPr="00421712" w:rsidRDefault="006C349C" w:rsidP="00220404">
      <w:pPr>
        <w:spacing w:line="360" w:lineRule="auto"/>
        <w:jc w:val="both"/>
        <w:rPr>
          <w:rFonts w:ascii="Palatino Linotype" w:hAnsi="Palatino Linotype" w:cs="Tahoma"/>
          <w:sz w:val="22"/>
          <w:szCs w:val="22"/>
          <w:lang w:val="es-ES_tradnl"/>
        </w:rPr>
      </w:pPr>
      <w:r w:rsidRPr="00421712">
        <w:rPr>
          <w:rFonts w:ascii="Palatino Linotype" w:hAnsi="Palatino Linotype" w:cs="Tahoma"/>
          <w:b/>
          <w:color w:val="000000" w:themeColor="text1"/>
          <w:sz w:val="22"/>
          <w:szCs w:val="22"/>
        </w:rPr>
        <w:t>c</w:t>
      </w:r>
      <w:r w:rsidR="00F469B3" w:rsidRPr="00421712">
        <w:rPr>
          <w:rFonts w:ascii="Palatino Linotype" w:hAnsi="Palatino Linotype" w:cs="Tahoma"/>
          <w:b/>
          <w:color w:val="000000" w:themeColor="text1"/>
          <w:sz w:val="22"/>
          <w:szCs w:val="22"/>
        </w:rPr>
        <w:t>)</w:t>
      </w:r>
      <w:r w:rsidR="00A31139" w:rsidRPr="00421712">
        <w:rPr>
          <w:rFonts w:ascii="Palatino Linotype" w:hAnsi="Palatino Linotype" w:cs="Tahoma"/>
          <w:color w:val="000000" w:themeColor="text1"/>
          <w:sz w:val="22"/>
          <w:szCs w:val="22"/>
          <w:lang w:val="es-ES_tradnl"/>
        </w:rPr>
        <w:t xml:space="preserve"> </w:t>
      </w:r>
      <w:r w:rsidR="006C5B2A" w:rsidRPr="00421712">
        <w:rPr>
          <w:rFonts w:ascii="Palatino Linotype" w:hAnsi="Palatino Linotype" w:cs="Tahoma"/>
          <w:b/>
          <w:sz w:val="22"/>
          <w:szCs w:val="22"/>
          <w:lang w:val="es-ES_tradnl"/>
        </w:rPr>
        <w:t xml:space="preserve">Informe Justificado. </w:t>
      </w:r>
      <w:r w:rsidR="006C5B2A" w:rsidRPr="00421712">
        <w:rPr>
          <w:rFonts w:ascii="Palatino Linotype" w:hAnsi="Palatino Linotype" w:cs="Tahoma"/>
          <w:sz w:val="22"/>
          <w:szCs w:val="22"/>
          <w:lang w:val="es-ES_tradnl"/>
        </w:rPr>
        <w:t xml:space="preserve">El dieciocho de febrero de dos mil veinticuatro, se recibió, a través del Sistema de Acceso a la Información Mexiquense (SAIMEX), el Informe Justificado del Sujeto Obligado, a través </w:t>
      </w:r>
      <w:r w:rsidR="00220404" w:rsidRPr="00421712">
        <w:rPr>
          <w:rFonts w:ascii="Palatino Linotype" w:hAnsi="Palatino Linotype" w:cs="Tahoma"/>
          <w:sz w:val="22"/>
          <w:szCs w:val="22"/>
          <w:lang w:val="es-ES_tradnl"/>
        </w:rPr>
        <w:t xml:space="preserve">un </w:t>
      </w:r>
      <w:r w:rsidR="00220404" w:rsidRPr="00421712">
        <w:rPr>
          <w:rFonts w:ascii="Palatino Linotype" w:hAnsi="Palatino Linotype" w:cs="Tahoma"/>
          <w:sz w:val="22"/>
          <w:szCs w:val="24"/>
          <w:lang w:val="es-ES_tradnl"/>
        </w:rPr>
        <w:t>o</w:t>
      </w:r>
      <w:r w:rsidR="006C5B2A" w:rsidRPr="00421712">
        <w:rPr>
          <w:rFonts w:ascii="Palatino Linotype" w:hAnsi="Palatino Linotype" w:cs="Tahoma"/>
          <w:sz w:val="22"/>
          <w:szCs w:val="24"/>
          <w:lang w:val="es-ES_tradnl"/>
        </w:rPr>
        <w:t xml:space="preserve">ficio sin número, del dieciocho de febrero de dos mil veinticinco, suscrito por el Titular de la Unidad de Transparencia y dirigido al Comisionado del </w:t>
      </w:r>
      <w:r w:rsidR="00220404" w:rsidRPr="00421712">
        <w:rPr>
          <w:rFonts w:ascii="Palatino Linotype" w:hAnsi="Palatino Linotype" w:cs="Tahoma"/>
          <w:sz w:val="22"/>
          <w:szCs w:val="24"/>
          <w:lang w:val="es-ES_tradnl"/>
        </w:rPr>
        <w:t>Ponente</w:t>
      </w:r>
      <w:r w:rsidR="006C5B2A" w:rsidRPr="00421712">
        <w:rPr>
          <w:rFonts w:ascii="Palatino Linotype" w:hAnsi="Palatino Linotype" w:cs="Tahoma"/>
          <w:sz w:val="22"/>
          <w:szCs w:val="24"/>
          <w:lang w:val="es-ES_tradnl"/>
        </w:rPr>
        <w:t xml:space="preserve">, por medio del cual </w:t>
      </w:r>
      <w:r w:rsidR="00220404" w:rsidRPr="00421712">
        <w:rPr>
          <w:rFonts w:ascii="Palatino Linotype" w:hAnsi="Palatino Linotype" w:cs="Tahoma"/>
          <w:sz w:val="22"/>
          <w:szCs w:val="24"/>
          <w:lang w:val="es-ES_tradnl"/>
        </w:rPr>
        <w:t>mencionó lo siguiente:</w:t>
      </w:r>
    </w:p>
    <w:p w14:paraId="0A1ABE88" w14:textId="77777777" w:rsidR="00776447" w:rsidRPr="00421712" w:rsidRDefault="00776447" w:rsidP="00220404">
      <w:pPr>
        <w:spacing w:line="360" w:lineRule="auto"/>
        <w:jc w:val="both"/>
        <w:rPr>
          <w:rFonts w:ascii="Palatino Linotype" w:hAnsi="Palatino Linotype" w:cs="Tahoma"/>
          <w:szCs w:val="22"/>
          <w:lang w:val="es-ES_tradnl"/>
        </w:rPr>
      </w:pPr>
    </w:p>
    <w:p w14:paraId="4A660697" w14:textId="5BAC48BF" w:rsidR="00776447" w:rsidRPr="00421712" w:rsidRDefault="007A71E3" w:rsidP="00A55E2A">
      <w:pPr>
        <w:spacing w:line="360" w:lineRule="auto"/>
        <w:ind w:left="567" w:right="567"/>
        <w:jc w:val="both"/>
        <w:rPr>
          <w:rFonts w:ascii="Palatino Linotype" w:hAnsi="Palatino Linotype" w:cs="Tahoma"/>
          <w:i/>
          <w:szCs w:val="22"/>
          <w:lang w:val="es-ES_tradnl"/>
        </w:rPr>
      </w:pPr>
      <w:r w:rsidRPr="00421712">
        <w:rPr>
          <w:rFonts w:ascii="Palatino Linotype" w:hAnsi="Palatino Linotype" w:cs="Tahoma"/>
          <w:i/>
          <w:szCs w:val="22"/>
          <w:lang w:val="es-ES_tradnl"/>
        </w:rPr>
        <w:t>’’…e</w:t>
      </w:r>
      <w:r w:rsidR="00776447" w:rsidRPr="00421712">
        <w:rPr>
          <w:rFonts w:ascii="Palatino Linotype" w:hAnsi="Palatino Linotype" w:cs="Tahoma"/>
          <w:i/>
          <w:szCs w:val="22"/>
          <w:lang w:val="es-ES_tradnl"/>
        </w:rPr>
        <w:t>ste sujeto obligado debió enviar la respuesta a dicha solicitud, sin embargo, se registraron</w:t>
      </w:r>
      <w:r w:rsidRPr="00421712">
        <w:rPr>
          <w:rFonts w:ascii="Palatino Linotype" w:hAnsi="Palatino Linotype" w:cs="Tahoma"/>
          <w:i/>
          <w:szCs w:val="22"/>
          <w:lang w:val="es-ES_tradnl"/>
        </w:rPr>
        <w:t xml:space="preserve"> fallas en el sistema SAIMEX, que esta Unidad de Transparencia tuvo a bien informar mediante correo electrónica a la Dirección de Informática del INFOEM…</w:t>
      </w:r>
    </w:p>
    <w:p w14:paraId="09ABABFF" w14:textId="228A8ECD" w:rsidR="007A71E3" w:rsidRPr="00421712" w:rsidRDefault="007A71E3" w:rsidP="00A55E2A">
      <w:pPr>
        <w:spacing w:line="360" w:lineRule="auto"/>
        <w:ind w:left="567" w:right="567"/>
        <w:jc w:val="both"/>
        <w:rPr>
          <w:rFonts w:ascii="Palatino Linotype" w:hAnsi="Palatino Linotype" w:cs="Tahoma"/>
          <w:i/>
          <w:szCs w:val="22"/>
          <w:lang w:val="es-ES_tradnl"/>
        </w:rPr>
      </w:pPr>
      <w:r w:rsidRPr="00421712">
        <w:rPr>
          <w:rFonts w:ascii="Palatino Linotype" w:hAnsi="Palatino Linotype" w:cs="Tahoma"/>
          <w:i/>
          <w:szCs w:val="22"/>
          <w:lang w:val="es-ES_tradnl"/>
        </w:rPr>
        <w:t>…</w:t>
      </w:r>
    </w:p>
    <w:p w14:paraId="4717A5B2" w14:textId="32590E22" w:rsidR="00776447" w:rsidRPr="00421712" w:rsidRDefault="007A71E3" w:rsidP="00A55E2A">
      <w:pPr>
        <w:spacing w:line="360" w:lineRule="auto"/>
        <w:ind w:left="567" w:right="567"/>
        <w:jc w:val="both"/>
        <w:rPr>
          <w:rFonts w:ascii="Palatino Linotype" w:hAnsi="Palatino Linotype" w:cs="Tahoma"/>
          <w:i/>
          <w:szCs w:val="22"/>
          <w:lang w:val="es-ES_tradnl"/>
        </w:rPr>
      </w:pPr>
      <w:r w:rsidRPr="00421712">
        <w:rPr>
          <w:rFonts w:ascii="Palatino Linotype" w:hAnsi="Palatino Linotype" w:cs="Tahoma"/>
          <w:i/>
          <w:szCs w:val="22"/>
          <w:lang w:val="es-ES_tradnl"/>
        </w:rPr>
        <w:t>...e</w:t>
      </w:r>
      <w:r w:rsidR="00776447" w:rsidRPr="00421712">
        <w:rPr>
          <w:rFonts w:ascii="Palatino Linotype" w:hAnsi="Palatino Linotype" w:cs="Tahoma"/>
          <w:i/>
          <w:szCs w:val="22"/>
          <w:lang w:val="es-ES_tradnl"/>
        </w:rPr>
        <w:t xml:space="preserve">ste Sujeto Obligado quedo imposibilitado de subir la respuesta en tiempo y forma por las fallas señaladas anteriormente, en fecha 5 de febrero se dio respuesta a las más de 200 solicitudes </w:t>
      </w:r>
      <w:r w:rsidR="00776447" w:rsidRPr="00421712">
        <w:rPr>
          <w:rFonts w:ascii="Palatino Linotype" w:hAnsi="Palatino Linotype" w:cs="Tahoma"/>
          <w:i/>
          <w:szCs w:val="22"/>
          <w:lang w:val="es-ES_tradnl"/>
        </w:rPr>
        <w:lastRenderedPageBreak/>
        <w:t>pendientes y otras más fueron recurridas por el solicitante antes de que subieran dichas respuestas, y otros turnos que no se vieron reflejados en las diferentes áreas si</w:t>
      </w:r>
      <w:r w:rsidRPr="00421712">
        <w:rPr>
          <w:rFonts w:ascii="Palatino Linotype" w:hAnsi="Palatino Linotype" w:cs="Tahoma"/>
          <w:i/>
          <w:szCs w:val="22"/>
          <w:lang w:val="es-ES_tradnl"/>
        </w:rPr>
        <w:t>endo el caso de esta solicitud</w:t>
      </w:r>
      <w:r w:rsidR="006635B6" w:rsidRPr="00421712">
        <w:rPr>
          <w:rFonts w:ascii="Palatino Linotype" w:hAnsi="Palatino Linotype" w:cs="Tahoma"/>
          <w:i/>
          <w:szCs w:val="22"/>
          <w:lang w:val="es-ES_tradnl"/>
        </w:rPr>
        <w:t xml:space="preserve"> número 00106/TOLUCA/IP/2025</w:t>
      </w:r>
      <w:r w:rsidR="00220404" w:rsidRPr="00421712">
        <w:rPr>
          <w:rFonts w:ascii="Palatino Linotype" w:hAnsi="Palatino Linotype" w:cs="Tahoma"/>
          <w:i/>
          <w:szCs w:val="22"/>
          <w:lang w:val="es-ES_tradnl"/>
        </w:rPr>
        <w:t>…</w:t>
      </w:r>
    </w:p>
    <w:p w14:paraId="56546EFC" w14:textId="77777777" w:rsidR="007A71E3" w:rsidRPr="00421712" w:rsidRDefault="007A71E3" w:rsidP="00A55E2A">
      <w:pPr>
        <w:spacing w:line="360" w:lineRule="auto"/>
        <w:ind w:left="567" w:right="567"/>
        <w:jc w:val="both"/>
        <w:rPr>
          <w:rFonts w:ascii="Palatino Linotype" w:hAnsi="Palatino Linotype" w:cs="Tahoma"/>
          <w:i/>
          <w:szCs w:val="22"/>
          <w:lang w:val="es-ES_tradnl"/>
        </w:rPr>
      </w:pPr>
      <w:r w:rsidRPr="00421712">
        <w:rPr>
          <w:rFonts w:ascii="Palatino Linotype" w:hAnsi="Palatino Linotype" w:cs="Tahoma"/>
          <w:i/>
          <w:szCs w:val="22"/>
          <w:lang w:val="es-ES_tradnl"/>
        </w:rPr>
        <w:t>…</w:t>
      </w:r>
    </w:p>
    <w:p w14:paraId="081A598F" w14:textId="1CE83028" w:rsidR="00776447" w:rsidRPr="00421712" w:rsidRDefault="004324A3" w:rsidP="00A55E2A">
      <w:pPr>
        <w:spacing w:line="360" w:lineRule="auto"/>
        <w:ind w:left="567" w:right="567"/>
        <w:jc w:val="both"/>
        <w:rPr>
          <w:rFonts w:ascii="Palatino Linotype" w:hAnsi="Palatino Linotype" w:cs="Tahoma"/>
          <w:b/>
          <w:bCs/>
          <w:i/>
          <w:szCs w:val="22"/>
          <w:lang w:val="es-ES_tradnl"/>
        </w:rPr>
      </w:pPr>
      <w:r w:rsidRPr="00421712">
        <w:rPr>
          <w:rFonts w:ascii="Palatino Linotype" w:hAnsi="Palatino Linotype" w:cs="Tahoma"/>
          <w:b/>
          <w:bCs/>
          <w:i/>
          <w:szCs w:val="22"/>
          <w:lang w:val="es-ES_tradnl"/>
        </w:rPr>
        <w:t>Al respecto, la Coordinación General de Comunicación Social manifestó que después de una búsqueda exhaustiva, en los archivos de esa Coordinación, no obra documentación alguna con la denominación</w:t>
      </w:r>
      <w:r w:rsidR="006635B6" w:rsidRPr="00421712">
        <w:rPr>
          <w:rFonts w:ascii="Palatino Linotype" w:hAnsi="Palatino Linotype" w:cs="Tahoma"/>
          <w:b/>
          <w:bCs/>
          <w:i/>
          <w:szCs w:val="22"/>
          <w:lang w:val="es-ES_tradnl"/>
        </w:rPr>
        <w:t>.</w:t>
      </w:r>
    </w:p>
    <w:p w14:paraId="6E52889F" w14:textId="428F3F74" w:rsidR="006635B6" w:rsidRPr="00421712" w:rsidRDefault="006635B6" w:rsidP="00A55E2A">
      <w:pPr>
        <w:spacing w:line="360" w:lineRule="auto"/>
        <w:ind w:left="567" w:right="567"/>
        <w:jc w:val="both"/>
        <w:rPr>
          <w:rFonts w:ascii="Palatino Linotype" w:hAnsi="Palatino Linotype" w:cs="Tahoma"/>
          <w:i/>
          <w:szCs w:val="22"/>
          <w:lang w:val="es-ES_tradnl"/>
        </w:rPr>
      </w:pPr>
      <w:r w:rsidRPr="00421712">
        <w:rPr>
          <w:rFonts w:ascii="Palatino Linotype" w:hAnsi="Palatino Linotype" w:cs="Tahoma"/>
          <w:i/>
          <w:szCs w:val="22"/>
          <w:lang w:val="es-ES_tradnl"/>
        </w:rPr>
        <w:t>…</w:t>
      </w:r>
    </w:p>
    <w:p w14:paraId="0817CB20" w14:textId="338AE535" w:rsidR="006635B6" w:rsidRPr="00421712" w:rsidRDefault="006635B6" w:rsidP="00A55E2A">
      <w:pPr>
        <w:spacing w:line="360" w:lineRule="auto"/>
        <w:ind w:left="567" w:right="567"/>
        <w:jc w:val="both"/>
        <w:rPr>
          <w:rFonts w:ascii="Palatino Linotype" w:hAnsi="Palatino Linotype" w:cs="Tahoma"/>
          <w:i/>
          <w:szCs w:val="22"/>
          <w:lang w:val="es-ES_tradnl"/>
        </w:rPr>
      </w:pPr>
      <w:r w:rsidRPr="00421712">
        <w:rPr>
          <w:rFonts w:ascii="Palatino Linotype" w:hAnsi="Palatino Linotype" w:cs="Tahoma"/>
          <w:i/>
          <w:szCs w:val="22"/>
          <w:lang w:val="es-ES_tradnl"/>
        </w:rPr>
        <w:t>… se tuvo a bien garantizar que la solicitud se turnara a las áreas competentes</w:t>
      </w:r>
      <w:r w:rsidR="0082648A" w:rsidRPr="00421712">
        <w:rPr>
          <w:rFonts w:ascii="Palatino Linotype" w:hAnsi="Palatino Linotype" w:cs="Tahoma"/>
          <w:i/>
          <w:szCs w:val="22"/>
          <w:lang w:val="es-ES_tradnl"/>
        </w:rPr>
        <w:t xml:space="preserve"> y que cuenten con la información o deban tenerla de acuerdo a sus facultades, competencias y funciones, con el objeto de que se realice una búsqueda exhaustiva y razonable de la información solicitada, turno que no se vio reflejado en el sistema y que se reporte a la Dirección de Informática del INFOEM…</w:t>
      </w:r>
    </w:p>
    <w:p w14:paraId="7287ED1B" w14:textId="29665258" w:rsidR="0082648A" w:rsidRPr="00421712" w:rsidRDefault="0082648A" w:rsidP="00A55E2A">
      <w:pPr>
        <w:spacing w:line="360" w:lineRule="auto"/>
        <w:ind w:left="567" w:right="567"/>
        <w:jc w:val="both"/>
        <w:rPr>
          <w:rFonts w:ascii="Palatino Linotype" w:hAnsi="Palatino Linotype" w:cs="Tahoma"/>
          <w:i/>
          <w:szCs w:val="22"/>
          <w:lang w:val="es-ES_tradnl"/>
        </w:rPr>
      </w:pPr>
      <w:r w:rsidRPr="00421712">
        <w:rPr>
          <w:rFonts w:ascii="Palatino Linotype" w:hAnsi="Palatino Linotype" w:cs="Tahoma"/>
          <w:i/>
          <w:szCs w:val="22"/>
          <w:lang w:val="es-ES_tradnl"/>
        </w:rPr>
        <w:t>…</w:t>
      </w:r>
    </w:p>
    <w:p w14:paraId="2B258567" w14:textId="0B43FD34" w:rsidR="0082648A" w:rsidRPr="00421712" w:rsidRDefault="0082648A" w:rsidP="00A55E2A">
      <w:pPr>
        <w:spacing w:line="360" w:lineRule="auto"/>
        <w:ind w:left="567" w:right="567"/>
        <w:jc w:val="both"/>
        <w:rPr>
          <w:rFonts w:ascii="Palatino Linotype" w:hAnsi="Palatino Linotype" w:cs="Tahoma"/>
          <w:i/>
          <w:szCs w:val="22"/>
          <w:lang w:val="es-ES_tradnl"/>
        </w:rPr>
      </w:pPr>
      <w:r w:rsidRPr="00421712">
        <w:rPr>
          <w:rFonts w:ascii="Palatino Linotype" w:hAnsi="Palatino Linotype" w:cs="Tahoma"/>
          <w:i/>
          <w:szCs w:val="22"/>
          <w:lang w:val="es-ES_tradnl"/>
        </w:rPr>
        <w:t>… se observa que solo se entregará la información que se genere, posea o administre y que obre en los archivos de los Servidores Públicos Habilitados competentes, la cual es pública y accesible a la ciudadanía, por otra parte lo que se genere, recopile, administre, maneje, procese, archive o conserve información pública será entregada y que solo estaremos obligados a entregar la misma siempre y cuando obre en los archivos y en el estado en que se encuentra.</w:t>
      </w:r>
    </w:p>
    <w:p w14:paraId="5B078429" w14:textId="543C7AB0" w:rsidR="00776447" w:rsidRPr="00421712" w:rsidRDefault="0082648A" w:rsidP="00A55E2A">
      <w:pPr>
        <w:spacing w:line="360" w:lineRule="auto"/>
        <w:ind w:left="567" w:right="567"/>
        <w:jc w:val="both"/>
        <w:rPr>
          <w:rFonts w:ascii="Palatino Linotype" w:hAnsi="Palatino Linotype" w:cs="Tahoma"/>
          <w:i/>
          <w:szCs w:val="22"/>
          <w:lang w:val="es-ES_tradnl"/>
        </w:rPr>
      </w:pPr>
      <w:r w:rsidRPr="00421712">
        <w:rPr>
          <w:rFonts w:ascii="Palatino Linotype" w:hAnsi="Palatino Linotype" w:cs="Tahoma"/>
          <w:i/>
          <w:szCs w:val="22"/>
          <w:lang w:val="es-ES_tradnl"/>
        </w:rPr>
        <w:t>…</w:t>
      </w:r>
      <w:r w:rsidR="00220404" w:rsidRPr="00421712">
        <w:rPr>
          <w:rFonts w:ascii="Palatino Linotype" w:hAnsi="Palatino Linotype" w:cs="Tahoma"/>
          <w:i/>
          <w:szCs w:val="22"/>
          <w:lang w:val="es-ES_tradnl"/>
        </w:rPr>
        <w:t>”</w:t>
      </w:r>
    </w:p>
    <w:p w14:paraId="52E334C9" w14:textId="77777777" w:rsidR="006C5B2A" w:rsidRPr="00421712" w:rsidRDefault="006C5B2A" w:rsidP="006C5B2A">
      <w:pPr>
        <w:spacing w:line="360" w:lineRule="auto"/>
        <w:jc w:val="both"/>
        <w:rPr>
          <w:rFonts w:ascii="Palatino Linotype" w:hAnsi="Palatino Linotype" w:cs="Tahoma"/>
          <w:b/>
          <w:sz w:val="22"/>
          <w:szCs w:val="22"/>
          <w:lang w:val="es-ES_tradnl"/>
        </w:rPr>
      </w:pPr>
    </w:p>
    <w:p w14:paraId="193C5D46" w14:textId="5F179756" w:rsidR="00947608" w:rsidRPr="00421712" w:rsidRDefault="006C5B2A" w:rsidP="006C5B2A">
      <w:pPr>
        <w:spacing w:line="360" w:lineRule="auto"/>
        <w:jc w:val="both"/>
        <w:rPr>
          <w:rFonts w:ascii="Palatino Linotype" w:hAnsi="Palatino Linotype" w:cs="Tahoma"/>
          <w:bCs/>
          <w:i/>
          <w:lang w:val="es-ES"/>
        </w:rPr>
      </w:pPr>
      <w:r w:rsidRPr="00421712">
        <w:rPr>
          <w:rFonts w:ascii="Palatino Linotype" w:hAnsi="Palatino Linotype" w:cs="Tahoma"/>
          <w:b/>
          <w:sz w:val="22"/>
          <w:szCs w:val="22"/>
          <w:lang w:val="es-ES_tradnl"/>
        </w:rPr>
        <w:t xml:space="preserve">d) Vista del Informe Justificado. </w:t>
      </w:r>
      <w:r w:rsidR="00191E3D" w:rsidRPr="00421712">
        <w:rPr>
          <w:rFonts w:ascii="Palatino Linotype" w:hAnsi="Palatino Linotype" w:cs="Tahoma"/>
          <w:sz w:val="22"/>
          <w:szCs w:val="22"/>
          <w:lang w:val="es-ES_tradnl"/>
        </w:rPr>
        <w:t xml:space="preserve">El diecinueve </w:t>
      </w:r>
      <w:r w:rsidRPr="00421712">
        <w:rPr>
          <w:rFonts w:ascii="Palatino Linotype" w:hAnsi="Palatino Linotype" w:cs="Tahoma"/>
          <w:sz w:val="22"/>
          <w:szCs w:val="22"/>
          <w:lang w:val="es-ES_tradnl"/>
        </w:rPr>
        <w:t>de febrero de dos mil veinticinco, se dictó acuerdo mediante el cual se puso a la vista del Particular el Informe Justificado, entregado por el Sujeto Obligado, así como el documento adjunto, el cual fue notificado a las partes, a través del Sistema de Acceso a la Información Mexiquense (SAIMEX).</w:t>
      </w:r>
    </w:p>
    <w:p w14:paraId="0BB47E08" w14:textId="3BD3176E" w:rsidR="00947608" w:rsidRPr="00421712" w:rsidRDefault="00947608" w:rsidP="004F4E53">
      <w:pPr>
        <w:spacing w:line="360" w:lineRule="auto"/>
        <w:contextualSpacing/>
        <w:jc w:val="both"/>
        <w:rPr>
          <w:rFonts w:ascii="Palatino Linotype" w:hAnsi="Palatino Linotype" w:cs="Tahoma"/>
          <w:b/>
          <w:sz w:val="18"/>
          <w:szCs w:val="22"/>
          <w:lang w:val="es-ES_tradnl"/>
        </w:rPr>
      </w:pPr>
    </w:p>
    <w:p w14:paraId="155868CD" w14:textId="6F3BD194" w:rsidR="008F4B45" w:rsidRPr="00421712" w:rsidRDefault="00CD3CA9" w:rsidP="004F4E53">
      <w:pPr>
        <w:spacing w:line="360" w:lineRule="auto"/>
        <w:jc w:val="both"/>
        <w:rPr>
          <w:rFonts w:ascii="Palatino Linotype" w:hAnsi="Palatino Linotype"/>
          <w:b/>
          <w:sz w:val="22"/>
          <w:szCs w:val="22"/>
        </w:rPr>
      </w:pPr>
      <w:r w:rsidRPr="00421712">
        <w:rPr>
          <w:rFonts w:ascii="Palatino Linotype" w:hAnsi="Palatino Linotype"/>
          <w:b/>
          <w:sz w:val="22"/>
          <w:szCs w:val="22"/>
        </w:rPr>
        <w:t>d</w:t>
      </w:r>
      <w:r w:rsidR="000553B4" w:rsidRPr="00421712">
        <w:rPr>
          <w:rFonts w:ascii="Palatino Linotype" w:hAnsi="Palatino Linotype"/>
          <w:b/>
          <w:sz w:val="22"/>
          <w:szCs w:val="22"/>
        </w:rPr>
        <w:t xml:space="preserve">) </w:t>
      </w:r>
      <w:r w:rsidR="0063734D" w:rsidRPr="00421712">
        <w:rPr>
          <w:rFonts w:ascii="Palatino Linotype" w:hAnsi="Palatino Linotype"/>
          <w:b/>
          <w:sz w:val="22"/>
          <w:szCs w:val="22"/>
        </w:rPr>
        <w:t>Cierre de instrucción.</w:t>
      </w:r>
      <w:r w:rsidR="00763D85" w:rsidRPr="00421712">
        <w:rPr>
          <w:rFonts w:ascii="Palatino Linotype" w:hAnsi="Palatino Linotype"/>
          <w:b/>
          <w:sz w:val="22"/>
          <w:szCs w:val="22"/>
        </w:rPr>
        <w:t xml:space="preserve"> </w:t>
      </w:r>
      <w:r w:rsidR="008F4B45" w:rsidRPr="00421712">
        <w:rPr>
          <w:rFonts w:ascii="Palatino Linotype" w:hAnsi="Palatino Linotype"/>
          <w:sz w:val="22"/>
          <w:szCs w:val="22"/>
        </w:rPr>
        <w:t>El</w:t>
      </w:r>
      <w:r w:rsidR="003E16CF" w:rsidRPr="00421712">
        <w:rPr>
          <w:rFonts w:ascii="Palatino Linotype" w:hAnsi="Palatino Linotype"/>
          <w:sz w:val="22"/>
          <w:szCs w:val="22"/>
        </w:rPr>
        <w:t xml:space="preserve"> </w:t>
      </w:r>
      <w:r w:rsidR="004F447B" w:rsidRPr="00421712">
        <w:rPr>
          <w:rFonts w:ascii="Palatino Linotype" w:hAnsi="Palatino Linotype"/>
          <w:sz w:val="22"/>
          <w:szCs w:val="22"/>
        </w:rPr>
        <w:t>veinti</w:t>
      </w:r>
      <w:r w:rsidR="00C72099" w:rsidRPr="00421712">
        <w:rPr>
          <w:rFonts w:ascii="Palatino Linotype" w:hAnsi="Palatino Linotype"/>
          <w:sz w:val="22"/>
          <w:szCs w:val="22"/>
        </w:rPr>
        <w:t>siete</w:t>
      </w:r>
      <w:r w:rsidR="000D19A5" w:rsidRPr="00421712">
        <w:rPr>
          <w:rFonts w:ascii="Palatino Linotype" w:hAnsi="Palatino Linotype"/>
          <w:sz w:val="22"/>
          <w:szCs w:val="22"/>
        </w:rPr>
        <w:t xml:space="preserve"> </w:t>
      </w:r>
      <w:r w:rsidR="005A1E4C" w:rsidRPr="00421712">
        <w:rPr>
          <w:rFonts w:ascii="Palatino Linotype" w:hAnsi="Palatino Linotype"/>
          <w:sz w:val="22"/>
          <w:szCs w:val="22"/>
        </w:rPr>
        <w:t>de febrero</w:t>
      </w:r>
      <w:r w:rsidR="004F3A02" w:rsidRPr="00421712">
        <w:rPr>
          <w:rFonts w:ascii="Palatino Linotype" w:hAnsi="Palatino Linotype"/>
          <w:sz w:val="22"/>
          <w:szCs w:val="22"/>
        </w:rPr>
        <w:t xml:space="preserve"> de dos mil veinti</w:t>
      </w:r>
      <w:r w:rsidR="003E16CF" w:rsidRPr="00421712">
        <w:rPr>
          <w:rFonts w:ascii="Palatino Linotype" w:hAnsi="Palatino Linotype"/>
          <w:sz w:val="22"/>
          <w:szCs w:val="22"/>
        </w:rPr>
        <w:t>cinco</w:t>
      </w:r>
      <w:r w:rsidR="008F4B45" w:rsidRPr="00421712">
        <w:rPr>
          <w:rFonts w:ascii="Palatino Linotype" w:hAnsi="Palatino Linotype"/>
          <w:sz w:val="22"/>
          <w:szCs w:val="22"/>
        </w:rPr>
        <w:t xml:space="preserve">, al no existir diligencias pendientes por desahogar, se emitió el acuerdo por medio del cual se declaró cerrada la instrucción y, se pasó el expediente a resolución, en términos de lo dispuesto en los </w:t>
      </w:r>
      <w:r w:rsidR="008F4B45" w:rsidRPr="00421712">
        <w:rPr>
          <w:rFonts w:ascii="Palatino Linotype" w:hAnsi="Palatino Linotype"/>
          <w:sz w:val="22"/>
          <w:szCs w:val="22"/>
        </w:rPr>
        <w:lastRenderedPageBreak/>
        <w:t xml:space="preserve">artículos 185, fracciones VI y VIII, de la Ley de Transparencia y Acceso a la Información Pública del Estado de México y Municipios; acto que fue notificado a las partes el mismo día, a través del Sistema de Acceso a la Información Mexiquense (SAIMEX). </w:t>
      </w:r>
    </w:p>
    <w:p w14:paraId="7BB94FD2" w14:textId="77777777" w:rsidR="008F4B45" w:rsidRPr="00421712" w:rsidRDefault="008F4B45" w:rsidP="004F4E53">
      <w:pPr>
        <w:spacing w:line="360" w:lineRule="auto"/>
        <w:contextualSpacing/>
        <w:jc w:val="both"/>
        <w:rPr>
          <w:rFonts w:ascii="Palatino Linotype" w:hAnsi="Palatino Linotype" w:cs="Tahoma"/>
          <w:b/>
          <w:sz w:val="18"/>
          <w:szCs w:val="22"/>
        </w:rPr>
      </w:pPr>
    </w:p>
    <w:p w14:paraId="353F8859" w14:textId="0D17D196" w:rsidR="004F3A02" w:rsidRPr="00421712" w:rsidRDefault="008F4B45" w:rsidP="004F4E53">
      <w:pPr>
        <w:spacing w:line="360" w:lineRule="auto"/>
        <w:contextualSpacing/>
        <w:jc w:val="both"/>
        <w:rPr>
          <w:rFonts w:ascii="Palatino Linotype" w:hAnsi="Palatino Linotype" w:cs="Tahoma"/>
          <w:color w:val="000000"/>
          <w:sz w:val="22"/>
          <w:szCs w:val="22"/>
        </w:rPr>
      </w:pPr>
      <w:r w:rsidRPr="00421712">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11B402C" w14:textId="77777777" w:rsidR="00E155C6" w:rsidRPr="00421712" w:rsidRDefault="00E155C6" w:rsidP="004F4E53">
      <w:pPr>
        <w:spacing w:line="360" w:lineRule="auto"/>
        <w:contextualSpacing/>
        <w:jc w:val="both"/>
        <w:rPr>
          <w:rFonts w:ascii="Palatino Linotype" w:hAnsi="Palatino Linotype" w:cs="Tahoma"/>
          <w:color w:val="000000"/>
          <w:sz w:val="22"/>
          <w:szCs w:val="22"/>
        </w:rPr>
      </w:pPr>
    </w:p>
    <w:p w14:paraId="615EA163" w14:textId="77777777" w:rsidR="004F3A02" w:rsidRPr="00421712" w:rsidRDefault="004F3A02" w:rsidP="002B57E5">
      <w:pPr>
        <w:pStyle w:val="Ttulo1"/>
        <w:rPr>
          <w:lang w:val="es-ES"/>
        </w:rPr>
      </w:pPr>
      <w:bookmarkStart w:id="5" w:name="_Toc189571931"/>
      <w:r w:rsidRPr="00421712">
        <w:rPr>
          <w:lang w:val="es-ES"/>
        </w:rPr>
        <w:t>C O N S I D E R A N D O S</w:t>
      </w:r>
      <w:bookmarkEnd w:id="5"/>
    </w:p>
    <w:p w14:paraId="066231C1" w14:textId="77777777" w:rsidR="004F3A02" w:rsidRPr="00421712" w:rsidRDefault="004F3A02" w:rsidP="004F4E53">
      <w:pPr>
        <w:spacing w:line="360" w:lineRule="auto"/>
        <w:jc w:val="both"/>
        <w:rPr>
          <w:rFonts w:ascii="Palatino Linotype" w:hAnsi="Palatino Linotype" w:cs="Tahoma"/>
          <w:b/>
          <w:sz w:val="22"/>
          <w:lang w:val="es-ES"/>
        </w:rPr>
      </w:pPr>
    </w:p>
    <w:p w14:paraId="001B63FA" w14:textId="77777777" w:rsidR="004F3A02" w:rsidRPr="00421712" w:rsidRDefault="004F3A02" w:rsidP="002B57E5">
      <w:pPr>
        <w:pStyle w:val="Ttulo2"/>
        <w:rPr>
          <w:lang w:val="es-ES"/>
        </w:rPr>
      </w:pPr>
      <w:bookmarkStart w:id="6" w:name="_Toc189571932"/>
      <w:r w:rsidRPr="00421712">
        <w:rPr>
          <w:rFonts w:eastAsia="Calibri"/>
          <w:color w:val="000000"/>
          <w:lang w:val="es-ES" w:eastAsia="es-MX"/>
        </w:rPr>
        <w:t xml:space="preserve">PRIMERO. </w:t>
      </w:r>
      <w:r w:rsidRPr="00421712">
        <w:rPr>
          <w:lang w:val="es-ES"/>
        </w:rPr>
        <w:t>Competencia</w:t>
      </w:r>
      <w:bookmarkEnd w:id="6"/>
    </w:p>
    <w:p w14:paraId="35D71D67" w14:textId="77777777" w:rsidR="004F3A02" w:rsidRPr="00421712" w:rsidRDefault="004F3A02" w:rsidP="004F4E53">
      <w:pPr>
        <w:autoSpaceDE w:val="0"/>
        <w:autoSpaceDN w:val="0"/>
        <w:adjustRightInd w:val="0"/>
        <w:spacing w:line="360" w:lineRule="auto"/>
        <w:jc w:val="both"/>
        <w:rPr>
          <w:rFonts w:ascii="Palatino Linotype" w:hAnsi="Palatino Linotype" w:cs="Tahoma"/>
          <w:b/>
          <w:sz w:val="22"/>
          <w:lang w:val="es-ES"/>
        </w:rPr>
      </w:pPr>
    </w:p>
    <w:p w14:paraId="513CA3EE" w14:textId="77CC2437" w:rsidR="001A301B" w:rsidRPr="00421712" w:rsidRDefault="001A301B" w:rsidP="001A301B">
      <w:pPr>
        <w:spacing w:line="360" w:lineRule="auto"/>
        <w:jc w:val="both"/>
        <w:rPr>
          <w:rFonts w:ascii="Palatino Linotype" w:eastAsia="Palatino Linotype" w:hAnsi="Palatino Linotype" w:cs="Palatino Linotype"/>
          <w:color w:val="000000" w:themeColor="text1"/>
          <w:sz w:val="22"/>
          <w:szCs w:val="22"/>
          <w:lang w:eastAsia="es-MX"/>
        </w:rPr>
      </w:pPr>
      <w:r w:rsidRPr="00421712">
        <w:rPr>
          <w:rFonts w:ascii="Palatino Linotype" w:eastAsia="Palatino Linotype" w:hAnsi="Palatino Linotype" w:cs="Palatino Linotype"/>
          <w:color w:val="000000" w:themeColor="text1"/>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00BA5927" w:rsidRPr="00421712">
        <w:rPr>
          <w:rFonts w:ascii="Palatino Linotype" w:eastAsia="Palatino Linotype" w:hAnsi="Palatino Linotype" w:cs="Palatino Linotype"/>
          <w:color w:val="000000" w:themeColor="text1"/>
          <w:sz w:val="22"/>
          <w:szCs w:val="22"/>
          <w:lang w:eastAsia="es-MX"/>
        </w:rPr>
        <w:t>los</w:t>
      </w:r>
      <w:r w:rsidRPr="00421712">
        <w:rPr>
          <w:rFonts w:ascii="Palatino Linotype" w:eastAsia="Palatino Linotype" w:hAnsi="Palatino Linotype" w:cs="Palatino Linotype"/>
          <w:color w:val="000000" w:themeColor="text1"/>
          <w:sz w:val="22"/>
          <w:szCs w:val="22"/>
          <w:lang w:eastAsia="es-MX"/>
        </w:rPr>
        <w:t xml:space="preserve"> artículo</w:t>
      </w:r>
      <w:r w:rsidR="00BA5927" w:rsidRPr="00421712">
        <w:rPr>
          <w:rFonts w:ascii="Palatino Linotype" w:eastAsia="Palatino Linotype" w:hAnsi="Palatino Linotype" w:cs="Palatino Linotype"/>
          <w:color w:val="000000" w:themeColor="text1"/>
          <w:sz w:val="22"/>
          <w:szCs w:val="22"/>
          <w:lang w:eastAsia="es-MX"/>
        </w:rPr>
        <w:t>s</w:t>
      </w:r>
      <w:r w:rsidRPr="00421712">
        <w:rPr>
          <w:rFonts w:ascii="Palatino Linotype" w:eastAsia="Palatino Linotype" w:hAnsi="Palatino Linotype" w:cs="Palatino Linotype"/>
          <w:color w:val="000000" w:themeColor="text1"/>
          <w:sz w:val="22"/>
          <w:szCs w:val="22"/>
          <w:lang w:eastAsia="es-MX"/>
        </w:rPr>
        <w:t xml:space="preserve"> 5°, párrafos </w:t>
      </w:r>
      <w:r w:rsidRPr="00421712">
        <w:rPr>
          <w:rFonts w:ascii="Palatino Linotype" w:eastAsia="Palatino Linotype" w:hAnsi="Palatino Linotype" w:cs="Palatino Linotype"/>
          <w:color w:val="000000"/>
          <w:sz w:val="22"/>
          <w:szCs w:val="22"/>
          <w:lang w:eastAsia="es-MX"/>
        </w:rPr>
        <w:t>trigésimo segundo, trigésimo tercero y trigésimo cuarto</w:t>
      </w:r>
      <w:r w:rsidRPr="00421712">
        <w:rPr>
          <w:rFonts w:ascii="Palatino Linotype" w:eastAsia="Palatino Linotype" w:hAnsi="Palatino Linotype" w:cs="Palatino Linotype"/>
          <w:color w:val="000000" w:themeColor="text1"/>
          <w:sz w:val="22"/>
          <w:szCs w:val="22"/>
          <w:lang w:eastAsia="es-MX"/>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7A46968" w14:textId="77777777" w:rsidR="00BA5927" w:rsidRPr="00421712" w:rsidRDefault="00BA5927" w:rsidP="001A301B">
      <w:pPr>
        <w:spacing w:line="360" w:lineRule="auto"/>
        <w:jc w:val="both"/>
        <w:rPr>
          <w:rFonts w:ascii="Palatino Linotype" w:eastAsia="Palatino Linotype" w:hAnsi="Palatino Linotype" w:cs="Palatino Linotype"/>
          <w:color w:val="000000" w:themeColor="text1"/>
          <w:sz w:val="22"/>
          <w:szCs w:val="22"/>
          <w:lang w:eastAsia="es-MX"/>
        </w:rPr>
      </w:pPr>
    </w:p>
    <w:p w14:paraId="33C93B21" w14:textId="2243BBF1" w:rsidR="00DA08C5" w:rsidRPr="00421712" w:rsidRDefault="00DA08C5" w:rsidP="002B57E5">
      <w:pPr>
        <w:pStyle w:val="Ttulo2"/>
        <w:rPr>
          <w:lang w:val="es-ES"/>
        </w:rPr>
      </w:pPr>
      <w:bookmarkStart w:id="7" w:name="_Toc189571933"/>
      <w:r w:rsidRPr="00421712">
        <w:rPr>
          <w:rFonts w:eastAsia="Calibri"/>
          <w:color w:val="000000"/>
          <w:lang w:val="es-ES" w:eastAsia="es-MX"/>
        </w:rPr>
        <w:t xml:space="preserve">SEGUNDO. </w:t>
      </w:r>
      <w:r w:rsidRPr="00421712">
        <w:rPr>
          <w:lang w:val="es-ES"/>
        </w:rPr>
        <w:t xml:space="preserve">Causales de improcedencia </w:t>
      </w:r>
      <w:r w:rsidR="00F93859" w:rsidRPr="00421712">
        <w:rPr>
          <w:lang w:val="es-ES"/>
        </w:rPr>
        <w:t>y Sobreseimiento</w:t>
      </w:r>
      <w:bookmarkEnd w:id="7"/>
    </w:p>
    <w:p w14:paraId="39E19200" w14:textId="77777777" w:rsidR="00BA5927" w:rsidRPr="00421712" w:rsidRDefault="00BA5927" w:rsidP="004F4E53">
      <w:pPr>
        <w:autoSpaceDE w:val="0"/>
        <w:autoSpaceDN w:val="0"/>
        <w:adjustRightInd w:val="0"/>
        <w:spacing w:line="360" w:lineRule="auto"/>
        <w:contextualSpacing/>
        <w:jc w:val="both"/>
        <w:rPr>
          <w:rFonts w:ascii="Palatino Linotype" w:hAnsi="Palatino Linotype" w:cs="Tahoma"/>
          <w:sz w:val="22"/>
          <w:szCs w:val="22"/>
          <w:lang w:val="es-ES"/>
        </w:rPr>
      </w:pPr>
    </w:p>
    <w:p w14:paraId="5128E1A6" w14:textId="77777777" w:rsidR="00DA08C5" w:rsidRPr="00421712" w:rsidRDefault="00DA08C5" w:rsidP="004F4E53">
      <w:pPr>
        <w:autoSpaceDE w:val="0"/>
        <w:autoSpaceDN w:val="0"/>
        <w:adjustRightInd w:val="0"/>
        <w:spacing w:line="360" w:lineRule="auto"/>
        <w:contextualSpacing/>
        <w:jc w:val="both"/>
        <w:rPr>
          <w:rFonts w:ascii="Palatino Linotype" w:hAnsi="Palatino Linotype" w:cs="Tahoma"/>
          <w:sz w:val="22"/>
          <w:szCs w:val="22"/>
          <w:lang w:val="es-ES"/>
        </w:rPr>
      </w:pPr>
      <w:r w:rsidRPr="00421712">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421712">
        <w:rPr>
          <w:rFonts w:ascii="Palatino Linotype" w:hAnsi="Palatino Linotype" w:cs="Tahoma"/>
          <w:i/>
          <w:sz w:val="22"/>
          <w:szCs w:val="22"/>
          <w:lang w:val="es-ES"/>
        </w:rPr>
        <w:t>litis</w:t>
      </w:r>
      <w:r w:rsidRPr="00421712">
        <w:rPr>
          <w:rFonts w:ascii="Palatino Linotype" w:hAnsi="Palatino Linotype" w:cs="Tahoma"/>
          <w:sz w:val="22"/>
          <w:szCs w:val="22"/>
          <w:lang w:val="es-ES"/>
        </w:rPr>
        <w:t>, es necesario estudiar las causales de improcedencia y sobreseimiento que se adviertan, para determinar lo que en Derecho proceda.</w:t>
      </w:r>
    </w:p>
    <w:p w14:paraId="28656C6E" w14:textId="77777777" w:rsidR="00DA08C5" w:rsidRPr="00421712" w:rsidRDefault="00DA08C5" w:rsidP="004F4E53">
      <w:pPr>
        <w:autoSpaceDE w:val="0"/>
        <w:autoSpaceDN w:val="0"/>
        <w:adjustRightInd w:val="0"/>
        <w:spacing w:line="360" w:lineRule="auto"/>
        <w:contextualSpacing/>
        <w:jc w:val="both"/>
        <w:rPr>
          <w:rFonts w:ascii="Palatino Linotype" w:hAnsi="Palatino Linotype" w:cs="Tahoma"/>
          <w:sz w:val="22"/>
          <w:szCs w:val="22"/>
          <w:lang w:val="es-ES"/>
        </w:rPr>
      </w:pPr>
    </w:p>
    <w:p w14:paraId="55FD8A9B" w14:textId="77777777" w:rsidR="00DA08C5" w:rsidRPr="00421712" w:rsidRDefault="00DA08C5" w:rsidP="004F4E53">
      <w:pPr>
        <w:spacing w:line="360" w:lineRule="auto"/>
        <w:contextualSpacing/>
        <w:jc w:val="both"/>
        <w:rPr>
          <w:rFonts w:ascii="Palatino Linotype" w:hAnsi="Palatino Linotype"/>
          <w:b/>
          <w:sz w:val="22"/>
          <w:szCs w:val="22"/>
          <w:lang w:val="es-ES"/>
        </w:rPr>
      </w:pPr>
      <w:r w:rsidRPr="00421712">
        <w:rPr>
          <w:rFonts w:ascii="Palatino Linotype" w:hAnsi="Palatino Linotype"/>
          <w:b/>
          <w:sz w:val="22"/>
          <w:szCs w:val="22"/>
          <w:lang w:val="es-ES"/>
        </w:rPr>
        <w:t>Causales de improcedencia</w:t>
      </w:r>
    </w:p>
    <w:p w14:paraId="7ABB438E" w14:textId="77777777" w:rsidR="00DA08C5" w:rsidRPr="00421712" w:rsidRDefault="00DA08C5" w:rsidP="004F4E53">
      <w:pPr>
        <w:spacing w:line="360" w:lineRule="auto"/>
        <w:contextualSpacing/>
        <w:jc w:val="both"/>
        <w:rPr>
          <w:rFonts w:ascii="Palatino Linotype" w:hAnsi="Palatino Linotype"/>
          <w:sz w:val="22"/>
          <w:szCs w:val="22"/>
        </w:rPr>
      </w:pPr>
    </w:p>
    <w:p w14:paraId="7D1BAA53" w14:textId="77777777" w:rsidR="00DA08C5" w:rsidRPr="00421712" w:rsidRDefault="00DA08C5" w:rsidP="004F4E53">
      <w:pPr>
        <w:spacing w:line="360" w:lineRule="auto"/>
        <w:contextualSpacing/>
        <w:jc w:val="both"/>
        <w:rPr>
          <w:rFonts w:ascii="Palatino Linotype" w:hAnsi="Palatino Linotype" w:cs="Tahoma"/>
          <w:sz w:val="22"/>
          <w:szCs w:val="22"/>
        </w:rPr>
      </w:pPr>
      <w:r w:rsidRPr="0042171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9622937" w14:textId="77777777" w:rsidR="00DA08C5" w:rsidRPr="00421712" w:rsidRDefault="00DA08C5" w:rsidP="004F4E53">
      <w:pPr>
        <w:spacing w:line="360" w:lineRule="auto"/>
        <w:contextualSpacing/>
        <w:jc w:val="both"/>
        <w:rPr>
          <w:rFonts w:ascii="Palatino Linotype" w:hAnsi="Palatino Linotype" w:cs="Tahoma"/>
          <w:sz w:val="22"/>
          <w:szCs w:val="22"/>
        </w:rPr>
      </w:pPr>
    </w:p>
    <w:p w14:paraId="35D3EE96" w14:textId="17683495" w:rsidR="00DA08C5" w:rsidRPr="00421712" w:rsidRDefault="00DA08C5" w:rsidP="004F4E53">
      <w:pPr>
        <w:spacing w:line="360" w:lineRule="auto"/>
        <w:contextualSpacing/>
        <w:jc w:val="both"/>
        <w:rPr>
          <w:rFonts w:ascii="Palatino Linotype" w:hAnsi="Palatino Linotype" w:cs="Tahoma"/>
          <w:sz w:val="22"/>
          <w:szCs w:val="22"/>
        </w:rPr>
      </w:pPr>
      <w:r w:rsidRPr="00421712">
        <w:rPr>
          <w:rFonts w:ascii="Palatino Linotype" w:hAnsi="Palatino Linotype" w:cs="Tahoma"/>
          <w:sz w:val="22"/>
          <w:szCs w:val="22"/>
        </w:rPr>
        <w:t>En el presente caso, </w:t>
      </w:r>
      <w:r w:rsidRPr="00421712">
        <w:rPr>
          <w:rFonts w:ascii="Palatino Linotype" w:hAnsi="Palatino Linotype" w:cs="Tahoma"/>
          <w:b/>
          <w:bCs/>
          <w:sz w:val="22"/>
          <w:szCs w:val="22"/>
        </w:rPr>
        <w:t>no se actualiza ninguna de las causales de improcedencia</w:t>
      </w:r>
      <w:r w:rsidRPr="00421712">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p</w:t>
      </w:r>
      <w:r w:rsidR="00FE57F3" w:rsidRPr="00421712">
        <w:rPr>
          <w:rFonts w:ascii="Palatino Linotype" w:hAnsi="Palatino Linotype" w:cs="Tahoma"/>
          <w:sz w:val="22"/>
          <w:szCs w:val="22"/>
        </w:rPr>
        <w:t>ersona</w:t>
      </w:r>
      <w:r w:rsidRPr="00421712">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3C222CC0" w14:textId="77777777" w:rsidR="00BA5927" w:rsidRPr="00421712" w:rsidRDefault="00BA5927" w:rsidP="004F4E53">
      <w:pPr>
        <w:spacing w:line="360" w:lineRule="auto"/>
        <w:contextualSpacing/>
        <w:jc w:val="both"/>
        <w:rPr>
          <w:rFonts w:ascii="Palatino Linotype" w:hAnsi="Palatino Linotype" w:cs="Tahoma"/>
          <w:sz w:val="22"/>
          <w:szCs w:val="22"/>
          <w:lang w:val="es-ES"/>
        </w:rPr>
      </w:pPr>
    </w:p>
    <w:p w14:paraId="4747B52D" w14:textId="2DA81BDF" w:rsidR="00DA08C5" w:rsidRPr="00421712" w:rsidRDefault="00DA08C5" w:rsidP="004F4E53">
      <w:pPr>
        <w:spacing w:line="360" w:lineRule="auto"/>
        <w:contextualSpacing/>
        <w:jc w:val="both"/>
        <w:rPr>
          <w:rFonts w:ascii="Palatino Linotype" w:hAnsi="Palatino Linotype" w:cs="Tahoma"/>
          <w:sz w:val="22"/>
          <w:szCs w:val="22"/>
          <w:lang w:val="es-ES"/>
        </w:rPr>
      </w:pPr>
      <w:r w:rsidRPr="00421712">
        <w:rPr>
          <w:rFonts w:ascii="Palatino Linotype" w:hAnsi="Palatino Linotype" w:cs="Tahoma"/>
          <w:sz w:val="22"/>
          <w:szCs w:val="22"/>
          <w:lang w:val="es-ES"/>
        </w:rPr>
        <w:t xml:space="preserve">Además, de que el Medios de Impugnación fue presentado en tiempo, toda vez que ante la ausencia de la respuesta del Ente Recurrido, se constituyó la </w:t>
      </w:r>
      <w:r w:rsidRPr="00421712">
        <w:rPr>
          <w:rFonts w:ascii="Palatino Linotype" w:hAnsi="Palatino Linotype" w:cs="Tahoma"/>
          <w:b/>
          <w:sz w:val="22"/>
          <w:szCs w:val="22"/>
          <w:lang w:val="es-ES"/>
        </w:rPr>
        <w:t>negativa ficta</w:t>
      </w:r>
      <w:r w:rsidRPr="00421712">
        <w:rPr>
          <w:rFonts w:ascii="Palatino Linotype" w:hAnsi="Palatino Linotype" w:cs="Tahoma"/>
          <w:sz w:val="22"/>
          <w:szCs w:val="22"/>
          <w:lang w:val="es-ES"/>
        </w:rPr>
        <w:t xml:space="preserve">, que genera la posibilidad de los particulares de interponer un recurso de revisión ante tal omisión, </w:t>
      </w:r>
      <w:r w:rsidRPr="00421712">
        <w:rPr>
          <w:rFonts w:ascii="Palatino Linotype" w:hAnsi="Palatino Linotype" w:cs="Tahoma"/>
          <w:sz w:val="22"/>
          <w:szCs w:val="22"/>
          <w:u w:val="single"/>
          <w:lang w:val="es-ES"/>
        </w:rPr>
        <w:t>en cualquier momento</w:t>
      </w:r>
      <w:r w:rsidRPr="00421712">
        <w:rPr>
          <w:rFonts w:ascii="Palatino Linotype" w:hAnsi="Palatino Linotype" w:cs="Tahoma"/>
          <w:sz w:val="22"/>
          <w:szCs w:val="22"/>
          <w:lang w:val="es-ES"/>
        </w:rPr>
        <w:t xml:space="preserve">; por lo que, no es necesario determinar una temporalidad respecto del momento de presentación, conforme a lo establecido en los artículos 166 y 178, párrafo </w:t>
      </w:r>
      <w:r w:rsidRPr="00421712">
        <w:rPr>
          <w:rFonts w:ascii="Palatino Linotype" w:hAnsi="Palatino Linotype" w:cs="Tahoma"/>
          <w:sz w:val="22"/>
          <w:szCs w:val="22"/>
          <w:lang w:val="es-ES"/>
        </w:rPr>
        <w:lastRenderedPageBreak/>
        <w:t>segundo de la Ley de Transparencia y Acceso a la Información Pública del Estado de México y los Municipios.</w:t>
      </w:r>
    </w:p>
    <w:p w14:paraId="70292495" w14:textId="77777777" w:rsidR="009A3007" w:rsidRPr="00421712" w:rsidRDefault="009A3007" w:rsidP="004F4E53">
      <w:pPr>
        <w:spacing w:line="360" w:lineRule="auto"/>
        <w:contextualSpacing/>
        <w:jc w:val="both"/>
        <w:rPr>
          <w:rFonts w:ascii="Palatino Linotype" w:hAnsi="Palatino Linotype" w:cs="Tahoma"/>
          <w:sz w:val="22"/>
          <w:szCs w:val="22"/>
          <w:lang w:val="es-ES"/>
        </w:rPr>
      </w:pPr>
    </w:p>
    <w:p w14:paraId="24FE5C30" w14:textId="77777777" w:rsidR="00DA08C5" w:rsidRPr="00421712" w:rsidRDefault="00DA08C5" w:rsidP="004F4E53">
      <w:pPr>
        <w:spacing w:line="360" w:lineRule="auto"/>
        <w:contextualSpacing/>
        <w:jc w:val="both"/>
        <w:rPr>
          <w:rFonts w:ascii="Palatino Linotype" w:hAnsi="Palatino Linotype" w:cs="Tahoma"/>
          <w:bCs/>
          <w:sz w:val="22"/>
          <w:szCs w:val="22"/>
          <w:lang w:val="es-ES"/>
        </w:rPr>
      </w:pPr>
      <w:r w:rsidRPr="00421712">
        <w:rPr>
          <w:rFonts w:ascii="Palatino Linotype" w:hAnsi="Palatino Linotype" w:cs="Tahoma"/>
          <w:sz w:val="22"/>
          <w:szCs w:val="22"/>
          <w:lang w:val="es-ES"/>
        </w:rPr>
        <w:t>Conforme a lo anterior, se actualiza la causal de procedencia señalada en el artículo 179, fracción VII, de la Ley de la materia</w:t>
      </w:r>
      <w:r w:rsidRPr="00421712">
        <w:rPr>
          <w:rFonts w:ascii="Palatino Linotype" w:hAnsi="Palatino Linotype" w:cs="Tahoma"/>
          <w:bCs/>
          <w:sz w:val="22"/>
          <w:szCs w:val="22"/>
          <w:lang w:val="es-ES"/>
        </w:rPr>
        <w:t>, toda vez que el Solicitante se inconformó con la falta de respuesta a su solicitud de acceso a información pública.</w:t>
      </w:r>
    </w:p>
    <w:p w14:paraId="1AD964AC" w14:textId="77777777" w:rsidR="00505111" w:rsidRPr="00421712" w:rsidRDefault="00505111" w:rsidP="004F4E53">
      <w:pPr>
        <w:spacing w:line="360" w:lineRule="auto"/>
        <w:contextualSpacing/>
        <w:jc w:val="both"/>
        <w:rPr>
          <w:rFonts w:ascii="Palatino Linotype" w:hAnsi="Palatino Linotype" w:cs="Tahoma"/>
          <w:bCs/>
          <w:sz w:val="22"/>
          <w:szCs w:val="22"/>
          <w:lang w:val="es-ES"/>
        </w:rPr>
      </w:pPr>
    </w:p>
    <w:p w14:paraId="51E80A00" w14:textId="77777777" w:rsidR="00F93859" w:rsidRPr="00421712" w:rsidRDefault="00F93859" w:rsidP="004F4E53">
      <w:pPr>
        <w:spacing w:line="360" w:lineRule="auto"/>
        <w:jc w:val="both"/>
        <w:rPr>
          <w:rFonts w:ascii="Palatino Linotype" w:hAnsi="Palatino Linotype" w:cs="Tahoma"/>
          <w:b/>
          <w:bCs/>
          <w:color w:val="0D0D0D" w:themeColor="text1" w:themeTint="F2"/>
          <w:sz w:val="22"/>
          <w:szCs w:val="22"/>
        </w:rPr>
      </w:pPr>
      <w:r w:rsidRPr="00421712">
        <w:rPr>
          <w:rFonts w:ascii="Palatino Linotype" w:hAnsi="Palatino Linotype" w:cs="Tahoma"/>
          <w:b/>
          <w:bCs/>
          <w:color w:val="0D0D0D" w:themeColor="text1" w:themeTint="F2"/>
          <w:sz w:val="22"/>
          <w:szCs w:val="22"/>
        </w:rPr>
        <w:t>Causales de sobreseimiento</w:t>
      </w:r>
    </w:p>
    <w:p w14:paraId="4DD47685" w14:textId="77777777" w:rsidR="00F93859" w:rsidRPr="00421712" w:rsidRDefault="00F93859" w:rsidP="004F4E53">
      <w:pPr>
        <w:spacing w:line="360" w:lineRule="auto"/>
        <w:jc w:val="both"/>
        <w:rPr>
          <w:rFonts w:ascii="Palatino Linotype" w:hAnsi="Palatino Linotype" w:cs="Tahoma"/>
          <w:bCs/>
          <w:color w:val="0D0D0D" w:themeColor="text1" w:themeTint="F2"/>
          <w:sz w:val="22"/>
          <w:szCs w:val="22"/>
        </w:rPr>
      </w:pPr>
    </w:p>
    <w:p w14:paraId="6AD3A1F5" w14:textId="77777777" w:rsidR="00F93859" w:rsidRPr="00421712" w:rsidRDefault="00F93859" w:rsidP="004F4E53">
      <w:pPr>
        <w:spacing w:line="360" w:lineRule="auto"/>
        <w:jc w:val="both"/>
        <w:rPr>
          <w:rFonts w:ascii="Palatino Linotype" w:hAnsi="Palatino Linotype" w:cs="Tahoma"/>
          <w:bCs/>
          <w:color w:val="0D0D0D" w:themeColor="text1" w:themeTint="F2"/>
          <w:sz w:val="22"/>
          <w:szCs w:val="22"/>
        </w:rPr>
      </w:pPr>
      <w:r w:rsidRPr="00421712">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53F92572" w14:textId="77777777" w:rsidR="00F93859" w:rsidRPr="00421712" w:rsidRDefault="00F93859" w:rsidP="004F4E53">
      <w:pPr>
        <w:spacing w:line="360" w:lineRule="auto"/>
        <w:jc w:val="both"/>
        <w:rPr>
          <w:rFonts w:ascii="Palatino Linotype" w:hAnsi="Palatino Linotype" w:cs="Tahoma"/>
          <w:bCs/>
          <w:color w:val="0D0D0D" w:themeColor="text1" w:themeTint="F2"/>
          <w:sz w:val="22"/>
          <w:szCs w:val="22"/>
        </w:rPr>
      </w:pPr>
    </w:p>
    <w:p w14:paraId="181E608E" w14:textId="77777777" w:rsidR="00F93859" w:rsidRPr="00421712" w:rsidRDefault="00F93859" w:rsidP="004F4E53">
      <w:pPr>
        <w:spacing w:line="360" w:lineRule="auto"/>
        <w:jc w:val="both"/>
        <w:rPr>
          <w:rFonts w:ascii="Palatino Linotype" w:hAnsi="Palatino Linotype" w:cs="Tahoma"/>
          <w:sz w:val="22"/>
          <w:szCs w:val="28"/>
        </w:rPr>
      </w:pPr>
      <w:r w:rsidRPr="00421712">
        <w:rPr>
          <w:rFonts w:ascii="Palatino Linotype" w:hAnsi="Palatino Linotype" w:cs="Tahoma"/>
          <w:sz w:val="22"/>
          <w:szCs w:val="28"/>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06AEEC4" w14:textId="77777777" w:rsidR="00F93859" w:rsidRPr="00421712" w:rsidRDefault="00F93859" w:rsidP="004F4E53">
      <w:pPr>
        <w:spacing w:line="360" w:lineRule="auto"/>
        <w:jc w:val="both"/>
        <w:rPr>
          <w:rFonts w:ascii="Palatino Linotype" w:hAnsi="Palatino Linotype" w:cs="Tahoma"/>
          <w:sz w:val="22"/>
          <w:szCs w:val="28"/>
        </w:rPr>
      </w:pPr>
    </w:p>
    <w:p w14:paraId="0156C47A" w14:textId="77777777" w:rsidR="00F93859" w:rsidRPr="00421712" w:rsidRDefault="00F93859" w:rsidP="004F4E53">
      <w:pPr>
        <w:spacing w:line="360" w:lineRule="auto"/>
        <w:jc w:val="both"/>
        <w:rPr>
          <w:rFonts w:ascii="Palatino Linotype" w:hAnsi="Palatino Linotype" w:cs="Tahoma"/>
          <w:bCs/>
          <w:color w:val="0D0D0D" w:themeColor="text1" w:themeTint="F2"/>
          <w:sz w:val="22"/>
          <w:szCs w:val="22"/>
        </w:rPr>
      </w:pPr>
      <w:r w:rsidRPr="00421712">
        <w:rPr>
          <w:rFonts w:ascii="Palatino Linotype" w:hAnsi="Palatino Linotype" w:cs="Tahoma"/>
          <w:bCs/>
          <w:color w:val="0D0D0D" w:themeColor="text1" w:themeTint="F2"/>
          <w:sz w:val="22"/>
          <w:szCs w:val="22"/>
        </w:rPr>
        <w:t xml:space="preserve">Por tales motivos, se considera procedente entrar al fondo del presente asunto. </w:t>
      </w:r>
    </w:p>
    <w:p w14:paraId="695E21DB" w14:textId="77777777" w:rsidR="00BA5927" w:rsidRPr="00421712" w:rsidRDefault="00BA5927" w:rsidP="004F4E53">
      <w:pPr>
        <w:spacing w:line="360" w:lineRule="auto"/>
        <w:jc w:val="both"/>
        <w:rPr>
          <w:rFonts w:ascii="Palatino Linotype" w:hAnsi="Palatino Linotype" w:cs="Tahoma"/>
          <w:bCs/>
          <w:color w:val="0D0D0D" w:themeColor="text1" w:themeTint="F2"/>
          <w:sz w:val="22"/>
          <w:szCs w:val="22"/>
        </w:rPr>
      </w:pPr>
    </w:p>
    <w:p w14:paraId="000C8B81" w14:textId="77777777" w:rsidR="00F93859" w:rsidRPr="00421712" w:rsidRDefault="00F93859" w:rsidP="002B57E5">
      <w:pPr>
        <w:pStyle w:val="Ttulo2"/>
        <w:rPr>
          <w:lang w:val="es-ES"/>
        </w:rPr>
      </w:pPr>
      <w:bookmarkStart w:id="8" w:name="_Toc189571934"/>
      <w:r w:rsidRPr="00421712">
        <w:rPr>
          <w:lang w:val="es-ES"/>
        </w:rPr>
        <w:t>TERCERO. Determinación de la Controversia</w:t>
      </w:r>
      <w:bookmarkEnd w:id="8"/>
    </w:p>
    <w:p w14:paraId="7C507C79" w14:textId="77777777" w:rsidR="00F93859" w:rsidRPr="00421712" w:rsidRDefault="00F93859" w:rsidP="004F4E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6D84336" w14:textId="2CA3AA2B" w:rsidR="00FD614D" w:rsidRPr="00421712" w:rsidRDefault="00F93859" w:rsidP="00FD614D">
      <w:pPr>
        <w:tabs>
          <w:tab w:val="left" w:pos="4962"/>
        </w:tabs>
        <w:spacing w:line="360" w:lineRule="auto"/>
        <w:contextualSpacing/>
        <w:jc w:val="both"/>
        <w:rPr>
          <w:rFonts w:ascii="Palatino Linotype" w:eastAsia="Calibri" w:hAnsi="Palatino Linotype" w:cs="Tahoma"/>
          <w:color w:val="000000"/>
          <w:sz w:val="22"/>
          <w:szCs w:val="22"/>
          <w:lang w:val="es-ES" w:eastAsia="es-MX"/>
        </w:rPr>
      </w:pPr>
      <w:r w:rsidRPr="00421712">
        <w:rPr>
          <w:rFonts w:ascii="Palatino Linotype" w:eastAsia="Calibri" w:hAnsi="Palatino Linotype" w:cs="Tahoma"/>
          <w:color w:val="000000"/>
          <w:sz w:val="22"/>
          <w:szCs w:val="22"/>
          <w:lang w:val="es-ES" w:eastAsia="es-MX"/>
        </w:rPr>
        <w:t xml:space="preserve">Con el objeto de ilustrar la controversia planteada, resulta conveniente precisar, que una vez realizado el estudio de las constancias que integran el expediente en que se actúa, se desprende </w:t>
      </w:r>
      <w:r w:rsidRPr="00421712">
        <w:rPr>
          <w:rFonts w:ascii="Palatino Linotype" w:eastAsia="Calibri" w:hAnsi="Palatino Linotype" w:cs="Tahoma"/>
          <w:color w:val="000000"/>
          <w:sz w:val="22"/>
          <w:szCs w:val="22"/>
          <w:lang w:val="es-ES" w:eastAsia="es-MX"/>
        </w:rPr>
        <w:lastRenderedPageBreak/>
        <w:t>que el Particular requirió</w:t>
      </w:r>
      <w:r w:rsidR="00FD614D" w:rsidRPr="00421712">
        <w:rPr>
          <w:rFonts w:ascii="Palatino Linotype" w:eastAsia="Calibri" w:hAnsi="Palatino Linotype" w:cs="Tahoma"/>
          <w:color w:val="000000"/>
          <w:sz w:val="22"/>
          <w:szCs w:val="22"/>
          <w:lang w:val="es-ES" w:eastAsia="es-MX"/>
        </w:rPr>
        <w:t xml:space="preserve"> saber</w:t>
      </w:r>
      <w:r w:rsidR="009C4785" w:rsidRPr="00421712">
        <w:rPr>
          <w:rFonts w:ascii="Palatino Linotype" w:eastAsia="Calibri" w:hAnsi="Palatino Linotype" w:cs="Tahoma"/>
          <w:color w:val="000000"/>
          <w:sz w:val="22"/>
          <w:szCs w:val="22"/>
          <w:lang w:val="es-ES" w:eastAsia="es-MX"/>
        </w:rPr>
        <w:t xml:space="preserve"> quién fue el responsable de la propuesta y diseño del nuevo logotipo de Toluca, así como el costo total de este proyecto.</w:t>
      </w:r>
    </w:p>
    <w:p w14:paraId="3D1F6666" w14:textId="77777777" w:rsidR="005F4B24" w:rsidRPr="00421712" w:rsidRDefault="005F4B24" w:rsidP="005F4B24">
      <w:pPr>
        <w:tabs>
          <w:tab w:val="left" w:pos="4962"/>
        </w:tabs>
        <w:spacing w:line="360" w:lineRule="auto"/>
        <w:contextualSpacing/>
        <w:jc w:val="both"/>
        <w:rPr>
          <w:rFonts w:ascii="Palatino Linotype" w:eastAsia="Calibri" w:hAnsi="Palatino Linotype" w:cs="Tahoma"/>
          <w:color w:val="000000"/>
          <w:sz w:val="22"/>
          <w:szCs w:val="22"/>
          <w:lang w:eastAsia="es-MX"/>
        </w:rPr>
      </w:pPr>
    </w:p>
    <w:p w14:paraId="56228336" w14:textId="6DA6213B" w:rsidR="00F93859" w:rsidRPr="00421712" w:rsidRDefault="00F93859" w:rsidP="00D46FC7">
      <w:pPr>
        <w:pStyle w:val="NormalWeb"/>
        <w:spacing w:after="0" w:line="360" w:lineRule="auto"/>
        <w:ind w:right="-28"/>
        <w:rPr>
          <w:rFonts w:ascii="Palatino Linotype" w:hAnsi="Palatino Linotype" w:cs="Tahoma"/>
          <w:bCs/>
          <w:iCs/>
          <w:sz w:val="22"/>
          <w:szCs w:val="22"/>
          <w:lang w:val="es-ES" w:eastAsia="es-ES"/>
        </w:rPr>
      </w:pPr>
      <w:r w:rsidRPr="00421712">
        <w:rPr>
          <w:rFonts w:ascii="Palatino Linotype" w:hAnsi="Palatino Linotype" w:cs="Tahoma"/>
          <w:bCs/>
          <w:iCs/>
          <w:sz w:val="22"/>
          <w:szCs w:val="22"/>
          <w:lang w:val="es-ES"/>
        </w:rPr>
        <w:t>Ante la falta de respuesta del Ente Recurrido</w:t>
      </w:r>
      <w:r w:rsidR="005F4B24" w:rsidRPr="00421712">
        <w:rPr>
          <w:rFonts w:ascii="Palatino Linotype" w:hAnsi="Palatino Linotype" w:cs="Tahoma"/>
          <w:bCs/>
          <w:iCs/>
          <w:sz w:val="22"/>
          <w:szCs w:val="22"/>
          <w:lang w:val="es-ES"/>
        </w:rPr>
        <w:t xml:space="preserve">, </w:t>
      </w:r>
      <w:r w:rsidRPr="00421712">
        <w:rPr>
          <w:rFonts w:ascii="Palatino Linotype" w:hAnsi="Palatino Linotype" w:cs="Tahoma"/>
          <w:bCs/>
          <w:iCs/>
          <w:sz w:val="22"/>
          <w:szCs w:val="22"/>
          <w:lang w:val="es-ES"/>
        </w:rPr>
        <w:t>el Particular, justamente se inconformó</w:t>
      </w:r>
      <w:r w:rsidR="005F4B24" w:rsidRPr="00421712">
        <w:rPr>
          <w:rFonts w:ascii="Palatino Linotype" w:hAnsi="Palatino Linotype" w:cs="Tahoma"/>
          <w:bCs/>
          <w:iCs/>
          <w:sz w:val="22"/>
          <w:szCs w:val="22"/>
          <w:lang w:val="es-ES"/>
        </w:rPr>
        <w:t xml:space="preserve"> por la falta de entrega de la información</w:t>
      </w:r>
      <w:r w:rsidRPr="00421712">
        <w:rPr>
          <w:rFonts w:ascii="Palatino Linotype" w:hAnsi="Palatino Linotype" w:cs="Tahoma"/>
          <w:bCs/>
          <w:iCs/>
          <w:sz w:val="22"/>
          <w:szCs w:val="22"/>
          <w:lang w:val="es-ES"/>
        </w:rPr>
        <w:t>, lo cual se actualiza el supuesto previsto en el artículo 179, fracción VII, de la Ley de Transparencia y Acceso a la Información Pública del Estado de México y Municipios</w:t>
      </w:r>
      <w:r w:rsidRPr="00421712">
        <w:rPr>
          <w:rFonts w:ascii="Palatino Linotype" w:hAnsi="Palatino Linotype" w:cs="Tahoma"/>
          <w:bCs/>
          <w:iCs/>
          <w:sz w:val="22"/>
          <w:szCs w:val="22"/>
          <w:shd w:val="clear" w:color="auto" w:fill="FFFFFF"/>
        </w:rPr>
        <w:t xml:space="preserve">. </w:t>
      </w:r>
      <w:r w:rsidRPr="00421712">
        <w:rPr>
          <w:rFonts w:ascii="Palatino Linotype" w:hAnsi="Palatino Linotype" w:cs="Tahoma"/>
          <w:sz w:val="22"/>
          <w:szCs w:val="22"/>
          <w:lang w:val="es-ES"/>
        </w:rPr>
        <w:t xml:space="preserve">Así las cosas, una vez admitido y notificado el Recurso de Revisión a las partes, </w:t>
      </w:r>
      <w:r w:rsidR="00D46FC7" w:rsidRPr="00421712">
        <w:rPr>
          <w:rFonts w:ascii="Palatino Linotype" w:hAnsi="Palatino Linotype" w:cs="Tahoma"/>
          <w:sz w:val="22"/>
          <w:szCs w:val="22"/>
          <w:lang w:val="es-ES"/>
        </w:rPr>
        <w:t>estas</w:t>
      </w:r>
      <w:r w:rsidR="00D46FC7" w:rsidRPr="00421712">
        <w:rPr>
          <w:rFonts w:ascii="Palatino Linotype" w:hAnsi="Palatino Linotype" w:cs="Tahoma"/>
          <w:bCs/>
          <w:iCs/>
          <w:sz w:val="22"/>
          <w:szCs w:val="22"/>
          <w:lang w:val="es-ES" w:eastAsia="es-ES"/>
        </w:rPr>
        <w:t xml:space="preserve"> fueron omisas en realizar manifestaciones o alegatos.</w:t>
      </w:r>
    </w:p>
    <w:p w14:paraId="3B112E6E" w14:textId="77777777" w:rsidR="00201A8C" w:rsidRPr="00421712" w:rsidRDefault="00201A8C" w:rsidP="00D46FC7">
      <w:pPr>
        <w:pStyle w:val="NormalWeb"/>
        <w:spacing w:after="0" w:line="360" w:lineRule="auto"/>
        <w:ind w:right="-28"/>
        <w:rPr>
          <w:rFonts w:ascii="Palatino Linotype" w:hAnsi="Palatino Linotype" w:cs="Tahoma"/>
          <w:bCs/>
          <w:iCs/>
          <w:sz w:val="22"/>
          <w:szCs w:val="22"/>
          <w:lang w:val="es-ES" w:eastAsia="es-ES"/>
        </w:rPr>
      </w:pPr>
    </w:p>
    <w:p w14:paraId="615E02D3" w14:textId="685BDEE5" w:rsidR="00201A8C" w:rsidRPr="00421712" w:rsidRDefault="00201A8C" w:rsidP="00201A8C">
      <w:pPr>
        <w:spacing w:line="360" w:lineRule="auto"/>
        <w:jc w:val="both"/>
        <w:rPr>
          <w:sz w:val="24"/>
          <w:szCs w:val="24"/>
          <w:lang w:eastAsia="es-MX"/>
        </w:rPr>
      </w:pPr>
      <w:r w:rsidRPr="00421712">
        <w:rPr>
          <w:rFonts w:ascii="Palatino Linotype" w:hAnsi="Palatino Linotype"/>
          <w:sz w:val="22"/>
        </w:rPr>
        <w:t xml:space="preserve">Por otra parte, a través de la solicitud de información, el Particular realizó las siguientes manifestaciones: </w:t>
      </w:r>
      <w:r w:rsidRPr="00421712">
        <w:rPr>
          <w:rFonts w:ascii="Palatino Linotype" w:hAnsi="Palatino Linotype"/>
          <w:i/>
          <w:iCs/>
          <w:sz w:val="22"/>
          <w:szCs w:val="22"/>
        </w:rPr>
        <w:t>“…</w:t>
      </w:r>
      <w:r w:rsidRPr="00421712">
        <w:rPr>
          <w:rFonts w:ascii="Palatino Linotype" w:hAnsi="Palatino Linotype"/>
          <w:i/>
          <w:iCs/>
          <w:sz w:val="22"/>
          <w:szCs w:val="22"/>
          <w:lang w:eastAsia="es-MX"/>
        </w:rPr>
        <w:t>¿Quién tiene poco imaginación?</w:t>
      </w:r>
      <w:r w:rsidRPr="00421712">
        <w:rPr>
          <w:rFonts w:ascii="Palatino Linotype" w:hAnsi="Palatino Linotype"/>
          <w:i/>
          <w:iCs/>
          <w:color w:val="000000"/>
          <w:sz w:val="22"/>
          <w:szCs w:val="22"/>
        </w:rPr>
        <w:t>”</w:t>
      </w:r>
      <w:r w:rsidRPr="00421712">
        <w:rPr>
          <w:rFonts w:ascii="Palatino Linotype" w:hAnsi="Palatino Linotype"/>
          <w:sz w:val="22"/>
          <w:szCs w:val="22"/>
        </w:rPr>
        <w:t>;</w:t>
      </w:r>
      <w:r w:rsidRPr="00421712">
        <w:rPr>
          <w:rFonts w:ascii="Palatino Linotype" w:hAnsi="Palatino Linotype"/>
          <w:sz w:val="22"/>
        </w:rPr>
        <w:t xml:space="preserve"> las cuales únicamente contienen afirmaciones sobre apreciaciones subjetivas carentes de sustento, al no presentar, ni aportar elementos que apoyen la localización de la información requerida, ya que refieren a pronunciamientos específico hacía una persona, mismas que no corresponden a una solicitud de acceso y por lo tanto, las mismas devienen de IMPROCEDENTES; por lo que deben desestimarse para todos los efectos a que haya lugar.</w:t>
      </w:r>
    </w:p>
    <w:p w14:paraId="75F45B76" w14:textId="77777777" w:rsidR="00D46FC7" w:rsidRPr="00421712" w:rsidRDefault="00D46FC7" w:rsidP="00D46FC7">
      <w:pPr>
        <w:pStyle w:val="NormalWeb"/>
        <w:spacing w:after="0" w:line="360" w:lineRule="auto"/>
        <w:ind w:right="-28"/>
        <w:rPr>
          <w:rFonts w:ascii="Palatino Linotype" w:eastAsia="Calibri" w:hAnsi="Palatino Linotype" w:cs="Tahoma"/>
          <w:iCs/>
          <w:sz w:val="22"/>
          <w:szCs w:val="22"/>
          <w:lang w:val="es-ES"/>
        </w:rPr>
      </w:pPr>
    </w:p>
    <w:p w14:paraId="0510944C" w14:textId="77777777" w:rsidR="00F93859" w:rsidRPr="00421712" w:rsidRDefault="00F93859" w:rsidP="004F4E53">
      <w:pPr>
        <w:tabs>
          <w:tab w:val="left" w:pos="4962"/>
        </w:tabs>
        <w:spacing w:line="360" w:lineRule="auto"/>
        <w:jc w:val="both"/>
        <w:rPr>
          <w:rFonts w:ascii="Palatino Linotype" w:eastAsia="Calibri" w:hAnsi="Palatino Linotype" w:cs="Tahoma"/>
          <w:bCs/>
          <w:sz w:val="22"/>
          <w:szCs w:val="22"/>
        </w:rPr>
      </w:pPr>
      <w:r w:rsidRPr="00421712">
        <w:rPr>
          <w:rFonts w:ascii="Palatino Linotype" w:eastAsia="Calibri" w:hAnsi="Palatino Linotype" w:cs="Tahoma"/>
          <w:iCs/>
          <w:sz w:val="22"/>
          <w:szCs w:val="22"/>
          <w:lang w:val="es-ES" w:eastAsia="es-ES_tradnl"/>
        </w:rPr>
        <w:t xml:space="preserve">Lo anterior, se desprende de las documentales que obran en el expediente de referencia, materia de la presente resolución, consistente en: la solicitud de acceso a la información </w:t>
      </w:r>
      <w:r w:rsidRPr="00421712">
        <w:rPr>
          <w:rFonts w:ascii="Palatino Linotype" w:eastAsia="Calibri" w:hAnsi="Palatino Linotype" w:cs="Tahoma"/>
          <w:iCs/>
          <w:sz w:val="22"/>
          <w:szCs w:val="22"/>
          <w:lang w:eastAsia="es-ES_tradnl"/>
        </w:rPr>
        <w:t xml:space="preserve">y el escrito recursal; </w:t>
      </w:r>
      <w:r w:rsidRPr="00421712">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1F33EADC" w14:textId="77777777" w:rsidR="00BA5927" w:rsidRPr="00421712" w:rsidRDefault="00BA5927" w:rsidP="004F4E53">
      <w:pPr>
        <w:tabs>
          <w:tab w:val="left" w:pos="4962"/>
        </w:tabs>
        <w:spacing w:line="360" w:lineRule="auto"/>
        <w:jc w:val="both"/>
        <w:rPr>
          <w:rFonts w:ascii="Palatino Linotype" w:eastAsia="Calibri" w:hAnsi="Palatino Linotype" w:cs="Tahoma"/>
          <w:bCs/>
          <w:sz w:val="22"/>
          <w:szCs w:val="22"/>
        </w:rPr>
      </w:pPr>
    </w:p>
    <w:p w14:paraId="2C4E6C77" w14:textId="77777777" w:rsidR="00F93859" w:rsidRPr="00421712" w:rsidRDefault="00F93859" w:rsidP="002B57E5">
      <w:pPr>
        <w:pStyle w:val="Ttulo2"/>
        <w:jc w:val="both"/>
      </w:pPr>
      <w:bookmarkStart w:id="9" w:name="_Toc189571935"/>
      <w:r w:rsidRPr="00421712">
        <w:rPr>
          <w:lang w:val="es-ES"/>
        </w:rPr>
        <w:t xml:space="preserve">CUARTO. </w:t>
      </w:r>
      <w:r w:rsidRPr="00421712">
        <w:t>Marco normativo aplicable en materia de transparencia y acceso a la información pública</w:t>
      </w:r>
      <w:bookmarkEnd w:id="9"/>
    </w:p>
    <w:p w14:paraId="46E96098" w14:textId="77777777" w:rsidR="00BA5927" w:rsidRPr="00421712" w:rsidRDefault="00BA5927" w:rsidP="00BA5927">
      <w:pPr>
        <w:spacing w:line="360" w:lineRule="auto"/>
        <w:jc w:val="both"/>
        <w:rPr>
          <w:rFonts w:ascii="Palatino Linotype" w:hAnsi="Palatino Linotype" w:cs="Tahoma"/>
          <w:sz w:val="22"/>
          <w:szCs w:val="22"/>
        </w:rPr>
      </w:pPr>
    </w:p>
    <w:p w14:paraId="6C744EA8" w14:textId="5A4C947D" w:rsidR="00BA5927" w:rsidRPr="00421712" w:rsidRDefault="00BA5927" w:rsidP="00BA5927">
      <w:pPr>
        <w:spacing w:line="360" w:lineRule="auto"/>
        <w:jc w:val="both"/>
        <w:rPr>
          <w:rFonts w:ascii="Palatino Linotype" w:hAnsi="Palatino Linotype" w:cs="Tahoma"/>
          <w:sz w:val="22"/>
          <w:szCs w:val="22"/>
        </w:rPr>
      </w:pPr>
      <w:r w:rsidRPr="00421712">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4FA864E" w14:textId="77777777" w:rsidR="00BA5927" w:rsidRPr="00421712" w:rsidRDefault="00BA5927" w:rsidP="00BA5927">
      <w:pPr>
        <w:spacing w:line="360" w:lineRule="auto"/>
        <w:jc w:val="both"/>
        <w:rPr>
          <w:rFonts w:ascii="Palatino Linotype" w:hAnsi="Palatino Linotype" w:cs="Tahoma"/>
          <w:sz w:val="22"/>
          <w:szCs w:val="22"/>
        </w:rPr>
      </w:pPr>
    </w:p>
    <w:p w14:paraId="59FF412A" w14:textId="77777777" w:rsidR="00BA5927" w:rsidRPr="00421712" w:rsidRDefault="00BA5927" w:rsidP="00BA5927">
      <w:pPr>
        <w:spacing w:line="360" w:lineRule="auto"/>
        <w:jc w:val="both"/>
        <w:rPr>
          <w:rFonts w:ascii="Palatino Linotype" w:hAnsi="Palatino Linotype" w:cs="Tahoma"/>
          <w:sz w:val="22"/>
          <w:szCs w:val="22"/>
        </w:rPr>
      </w:pPr>
      <w:r w:rsidRPr="00421712">
        <w:rPr>
          <w:rFonts w:ascii="Palatino Linotype" w:hAnsi="Palatino Linotype" w:cs="Tahoma"/>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073D880" w14:textId="77777777" w:rsidR="00BA5927" w:rsidRPr="00421712" w:rsidRDefault="00BA5927" w:rsidP="00BA5927">
      <w:pPr>
        <w:spacing w:line="360" w:lineRule="auto"/>
        <w:jc w:val="both"/>
        <w:rPr>
          <w:rFonts w:ascii="Palatino Linotype" w:hAnsi="Palatino Linotype" w:cs="Tahoma"/>
          <w:sz w:val="22"/>
          <w:szCs w:val="22"/>
        </w:rPr>
      </w:pPr>
    </w:p>
    <w:p w14:paraId="67458415" w14:textId="77777777" w:rsidR="00BA5927" w:rsidRPr="00421712" w:rsidRDefault="00BA5927" w:rsidP="00BA5927">
      <w:pPr>
        <w:spacing w:line="360" w:lineRule="auto"/>
        <w:jc w:val="both"/>
        <w:rPr>
          <w:rFonts w:ascii="Palatino Linotype" w:hAnsi="Palatino Linotype" w:cs="Tahoma"/>
          <w:sz w:val="22"/>
          <w:szCs w:val="22"/>
        </w:rPr>
      </w:pPr>
      <w:r w:rsidRPr="0042171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E914CF" w14:textId="77777777" w:rsidR="00BA5927" w:rsidRPr="00421712" w:rsidRDefault="00BA5927" w:rsidP="00BA5927">
      <w:pPr>
        <w:spacing w:line="360" w:lineRule="auto"/>
        <w:jc w:val="both"/>
        <w:rPr>
          <w:rFonts w:ascii="Palatino Linotype" w:hAnsi="Palatino Linotype" w:cs="Tahoma"/>
          <w:iCs/>
          <w:sz w:val="22"/>
          <w:szCs w:val="22"/>
        </w:rPr>
      </w:pPr>
    </w:p>
    <w:p w14:paraId="38D03AB7" w14:textId="77777777" w:rsidR="00BA5927" w:rsidRPr="00421712" w:rsidRDefault="00BA5927" w:rsidP="00BA5927">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En ese sentido, la Ley de Transparencia y Acceso a la Información Pública del Estado de México y Municipios (Reglamentaria del artículo 5° de la Constitución Local), establece lo siguiente:</w:t>
      </w:r>
    </w:p>
    <w:p w14:paraId="30C33E7D" w14:textId="77777777" w:rsidR="009C44AA" w:rsidRPr="00421712" w:rsidRDefault="009C44AA" w:rsidP="009C44AA">
      <w:pPr>
        <w:spacing w:line="360" w:lineRule="auto"/>
        <w:jc w:val="both"/>
        <w:rPr>
          <w:rFonts w:ascii="Palatino Linotype" w:hAnsi="Palatino Linotype" w:cs="Tahoma"/>
          <w:iCs/>
          <w:sz w:val="22"/>
          <w:szCs w:val="22"/>
        </w:rPr>
      </w:pPr>
    </w:p>
    <w:p w14:paraId="666CD1C7" w14:textId="77777777" w:rsidR="00E716DD"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El artículo 12, que, quienes generen, recopilen, administren, manejen, procesen, archiven o conserven información pública serán responsables de la misma.</w:t>
      </w:r>
    </w:p>
    <w:p w14:paraId="3587C284" w14:textId="77777777" w:rsidR="00B06E23" w:rsidRPr="00421712" w:rsidRDefault="00B06E23" w:rsidP="004F4E53">
      <w:pPr>
        <w:spacing w:line="360" w:lineRule="auto"/>
        <w:jc w:val="both"/>
        <w:rPr>
          <w:rFonts w:ascii="Palatino Linotype" w:hAnsi="Palatino Linotype" w:cs="Tahoma"/>
          <w:iCs/>
          <w:sz w:val="22"/>
          <w:szCs w:val="22"/>
        </w:rPr>
      </w:pPr>
    </w:p>
    <w:p w14:paraId="0338B81A" w14:textId="77777777" w:rsidR="00E716DD"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1FB63BC" w14:textId="77777777" w:rsidR="00E716DD" w:rsidRPr="00421712" w:rsidRDefault="00E716DD" w:rsidP="004F4E53">
      <w:pPr>
        <w:spacing w:line="360" w:lineRule="auto"/>
        <w:jc w:val="both"/>
        <w:rPr>
          <w:rFonts w:ascii="Palatino Linotype" w:hAnsi="Palatino Linotype" w:cs="Tahoma"/>
          <w:iCs/>
          <w:sz w:val="22"/>
          <w:szCs w:val="22"/>
        </w:rPr>
      </w:pPr>
    </w:p>
    <w:p w14:paraId="142DF62C" w14:textId="77777777" w:rsidR="00E716DD"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 xml:space="preserve">El artículo 19, que, se presume que la información debe existir si se refiere a las facultades, competencias y funciones que los ordenamientos jurídicos aplicables otorgan a los sujetos </w:t>
      </w:r>
      <w:r w:rsidRPr="00421712">
        <w:rPr>
          <w:rFonts w:ascii="Palatino Linotype" w:hAnsi="Palatino Linotype" w:cs="Tahoma"/>
          <w:iCs/>
          <w:sz w:val="22"/>
          <w:szCs w:val="22"/>
        </w:rPr>
        <w:lastRenderedPageBreak/>
        <w:t>obligados y en caso de que dichas facultades no se hayan ejercido, se deberá motivar la respuesta en función de las causas que motivaron tal circunstancia.</w:t>
      </w:r>
    </w:p>
    <w:p w14:paraId="4249BC6B" w14:textId="77777777" w:rsidR="00E716DD" w:rsidRPr="00421712" w:rsidRDefault="00E716DD" w:rsidP="004F4E53">
      <w:pPr>
        <w:spacing w:line="360" w:lineRule="auto"/>
        <w:jc w:val="both"/>
        <w:rPr>
          <w:rFonts w:ascii="Palatino Linotype" w:hAnsi="Palatino Linotype" w:cs="Tahoma"/>
          <w:iCs/>
          <w:sz w:val="22"/>
          <w:szCs w:val="22"/>
          <w:lang w:val="es-ES"/>
        </w:rPr>
      </w:pPr>
    </w:p>
    <w:p w14:paraId="21CE24D2" w14:textId="77777777" w:rsidR="00E716DD" w:rsidRPr="00421712" w:rsidRDefault="00E716DD" w:rsidP="002B57E5">
      <w:pPr>
        <w:pStyle w:val="Ttulo2"/>
        <w:rPr>
          <w:lang w:val="es-ES"/>
        </w:rPr>
      </w:pPr>
      <w:bookmarkStart w:id="10" w:name="_Toc189571936"/>
      <w:r w:rsidRPr="00421712">
        <w:rPr>
          <w:lang w:val="es-ES"/>
        </w:rPr>
        <w:t>QUINTO. Estudio de Fondo</w:t>
      </w:r>
      <w:bookmarkEnd w:id="10"/>
    </w:p>
    <w:p w14:paraId="7C675EDB" w14:textId="77777777" w:rsidR="00E716DD" w:rsidRPr="00421712" w:rsidRDefault="00E716DD" w:rsidP="004F4E53">
      <w:pPr>
        <w:spacing w:line="360" w:lineRule="auto"/>
        <w:jc w:val="both"/>
        <w:rPr>
          <w:rFonts w:ascii="Palatino Linotype" w:hAnsi="Palatino Linotype" w:cs="Tahoma"/>
          <w:iCs/>
          <w:sz w:val="22"/>
          <w:szCs w:val="22"/>
          <w:lang w:val="es-ES"/>
        </w:rPr>
      </w:pPr>
    </w:p>
    <w:p w14:paraId="24AEFE35" w14:textId="4E71CA90" w:rsidR="00E716DD"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 xml:space="preserve">Expuestas las posturas de las partes, se procede al análisis del agravio hecho valer por la persona Recurrente, concerniente a la falta de respuesta del </w:t>
      </w:r>
      <w:r w:rsidR="009A3007" w:rsidRPr="00421712">
        <w:rPr>
          <w:rFonts w:ascii="Palatino Linotype" w:eastAsia="Calibri" w:hAnsi="Palatino Linotype" w:cs="Tahoma"/>
          <w:sz w:val="22"/>
          <w:szCs w:val="22"/>
          <w:lang w:eastAsia="en-US"/>
        </w:rPr>
        <w:t>Ayuntamiento de</w:t>
      </w:r>
      <w:r w:rsidR="00FA3058" w:rsidRPr="00421712">
        <w:rPr>
          <w:rFonts w:ascii="Palatino Linotype" w:eastAsia="Calibri" w:hAnsi="Palatino Linotype" w:cs="Tahoma"/>
          <w:sz w:val="22"/>
          <w:szCs w:val="22"/>
          <w:lang w:eastAsia="en-US"/>
        </w:rPr>
        <w:t xml:space="preserve"> Toluca</w:t>
      </w:r>
      <w:r w:rsidR="009A3007" w:rsidRPr="00421712">
        <w:rPr>
          <w:rFonts w:ascii="Palatino Linotype" w:eastAsia="Calibri" w:hAnsi="Palatino Linotype" w:cs="Tahoma"/>
          <w:sz w:val="22"/>
          <w:szCs w:val="22"/>
          <w:lang w:eastAsia="en-US"/>
        </w:rPr>
        <w:t xml:space="preserve"> </w:t>
      </w:r>
      <w:r w:rsidRPr="00421712">
        <w:rPr>
          <w:rFonts w:ascii="Palatino Linotype" w:hAnsi="Palatino Linotype" w:cs="Tahoma"/>
          <w:iCs/>
          <w:sz w:val="22"/>
          <w:szCs w:val="22"/>
        </w:rPr>
        <w:t>a la solicitud de información.</w:t>
      </w:r>
    </w:p>
    <w:p w14:paraId="685AFA76" w14:textId="77777777" w:rsidR="00E716DD" w:rsidRPr="00421712" w:rsidRDefault="00E716DD" w:rsidP="004F4E53">
      <w:pPr>
        <w:spacing w:line="360" w:lineRule="auto"/>
        <w:jc w:val="both"/>
        <w:rPr>
          <w:rFonts w:ascii="Palatino Linotype" w:hAnsi="Palatino Linotype" w:cs="Tahoma"/>
          <w:iCs/>
          <w:sz w:val="22"/>
          <w:szCs w:val="22"/>
        </w:rPr>
      </w:pPr>
    </w:p>
    <w:p w14:paraId="05477E73" w14:textId="77777777" w:rsidR="00E716DD"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2CAC5BD" w14:textId="77777777" w:rsidR="00E716DD" w:rsidRPr="00421712" w:rsidRDefault="00E716DD" w:rsidP="004F4E53">
      <w:pPr>
        <w:spacing w:line="360" w:lineRule="auto"/>
        <w:jc w:val="both"/>
        <w:rPr>
          <w:rFonts w:ascii="Palatino Linotype" w:hAnsi="Palatino Linotype" w:cs="Tahoma"/>
          <w:iCs/>
          <w:sz w:val="22"/>
          <w:szCs w:val="22"/>
        </w:rPr>
      </w:pPr>
    </w:p>
    <w:p w14:paraId="5810B3D5" w14:textId="77777777" w:rsidR="00E716DD" w:rsidRPr="00421712" w:rsidRDefault="00E716DD" w:rsidP="00597800">
      <w:pPr>
        <w:numPr>
          <w:ilvl w:val="0"/>
          <w:numId w:val="2"/>
        </w:num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Proveer lo necesario para garantizar a toda persona el derecho de acceso a la información pública, a través de procedimientos sencillos, expeditos, oportunos y gratuitos;</w:t>
      </w:r>
    </w:p>
    <w:p w14:paraId="6A79A7E8" w14:textId="77777777" w:rsidR="003A796B" w:rsidRPr="00421712" w:rsidRDefault="003A796B" w:rsidP="003A796B">
      <w:pPr>
        <w:spacing w:line="360" w:lineRule="auto"/>
        <w:ind w:left="720"/>
        <w:jc w:val="both"/>
        <w:rPr>
          <w:rFonts w:ascii="Palatino Linotype" w:hAnsi="Palatino Linotype" w:cs="Tahoma"/>
          <w:iCs/>
          <w:sz w:val="22"/>
          <w:szCs w:val="22"/>
        </w:rPr>
      </w:pPr>
    </w:p>
    <w:p w14:paraId="27E57A7B" w14:textId="77777777" w:rsidR="00E716DD" w:rsidRPr="00421712" w:rsidRDefault="00E716DD" w:rsidP="00597800">
      <w:pPr>
        <w:numPr>
          <w:ilvl w:val="0"/>
          <w:numId w:val="2"/>
        </w:num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Transparentar la gestión pública, mediante la difusión de la información generada por los Sujetos Obligados, y</w:t>
      </w:r>
    </w:p>
    <w:p w14:paraId="36D4BC00" w14:textId="77777777" w:rsidR="003A796B" w:rsidRPr="00421712" w:rsidRDefault="003A796B" w:rsidP="003A796B">
      <w:pPr>
        <w:pStyle w:val="Prrafodelista"/>
        <w:rPr>
          <w:rFonts w:ascii="Palatino Linotype" w:hAnsi="Palatino Linotype" w:cs="Tahoma"/>
          <w:iCs/>
          <w:szCs w:val="22"/>
        </w:rPr>
      </w:pPr>
    </w:p>
    <w:p w14:paraId="5B30FD99" w14:textId="77777777" w:rsidR="00E716DD" w:rsidRPr="00421712" w:rsidRDefault="00E716DD" w:rsidP="00597800">
      <w:pPr>
        <w:numPr>
          <w:ilvl w:val="0"/>
          <w:numId w:val="2"/>
        </w:num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Promover, fomentar y difundir la cultura de la transparencia en el ejercicio de la función pública, el acceso a la información y la participación ciudadana, así como, la rendición de cuentas.</w:t>
      </w:r>
    </w:p>
    <w:p w14:paraId="017DAD94" w14:textId="77777777" w:rsidR="00E716DD" w:rsidRPr="00421712" w:rsidRDefault="00E716DD" w:rsidP="004F4E53">
      <w:pPr>
        <w:spacing w:line="360" w:lineRule="auto"/>
        <w:jc w:val="both"/>
        <w:rPr>
          <w:rFonts w:ascii="Palatino Linotype" w:hAnsi="Palatino Linotype" w:cs="Tahoma"/>
          <w:iCs/>
          <w:sz w:val="22"/>
          <w:szCs w:val="22"/>
        </w:rPr>
      </w:pPr>
    </w:p>
    <w:p w14:paraId="4D78B5D2" w14:textId="77777777" w:rsidR="00E716DD"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 xml:space="preserve">Conforme a lo anterior, se deprende que los objetivos de la Ley de la materia, son establecer las bases que regirán las formas para garantizar el derecho de acceso a la información, </w:t>
      </w:r>
      <w:r w:rsidRPr="00421712">
        <w:rPr>
          <w:rFonts w:ascii="Palatino Linotype" w:hAnsi="Palatino Linotype" w:cs="Tahoma"/>
          <w:iCs/>
          <w:sz w:val="22"/>
          <w:szCs w:val="22"/>
        </w:rPr>
        <w:lastRenderedPageBreak/>
        <w:t>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AE415D4" w14:textId="77777777" w:rsidR="00E716DD" w:rsidRPr="00421712" w:rsidRDefault="00E716DD" w:rsidP="004F4E53">
      <w:pPr>
        <w:spacing w:line="360" w:lineRule="auto"/>
        <w:jc w:val="both"/>
        <w:rPr>
          <w:rFonts w:ascii="Palatino Linotype" w:hAnsi="Palatino Linotype" w:cs="Tahoma"/>
          <w:iCs/>
          <w:sz w:val="22"/>
          <w:szCs w:val="22"/>
        </w:rPr>
      </w:pPr>
    </w:p>
    <w:p w14:paraId="0B263179" w14:textId="77777777" w:rsidR="00E716DD"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3449F0F" w14:textId="77777777" w:rsidR="00E716DD" w:rsidRPr="00421712" w:rsidRDefault="00E716DD" w:rsidP="004F4E53">
      <w:pPr>
        <w:spacing w:line="360" w:lineRule="auto"/>
        <w:jc w:val="both"/>
        <w:rPr>
          <w:rFonts w:ascii="Palatino Linotype" w:hAnsi="Palatino Linotype" w:cs="Tahoma"/>
          <w:iCs/>
          <w:sz w:val="22"/>
          <w:szCs w:val="22"/>
        </w:rPr>
      </w:pPr>
    </w:p>
    <w:p w14:paraId="0A96F3D2" w14:textId="77777777" w:rsidR="00E716DD"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43619E8" w14:textId="77777777" w:rsidR="009A3007" w:rsidRPr="00421712" w:rsidRDefault="009A3007" w:rsidP="004F4E53">
      <w:pPr>
        <w:spacing w:line="360" w:lineRule="auto"/>
        <w:jc w:val="both"/>
        <w:rPr>
          <w:rFonts w:ascii="Palatino Linotype" w:hAnsi="Palatino Linotype" w:cs="Tahoma"/>
          <w:iCs/>
          <w:sz w:val="22"/>
          <w:szCs w:val="22"/>
        </w:rPr>
      </w:pPr>
    </w:p>
    <w:p w14:paraId="167E06A5" w14:textId="77777777" w:rsidR="00E716DD" w:rsidRPr="00421712" w:rsidRDefault="00E716DD" w:rsidP="00597800">
      <w:pPr>
        <w:numPr>
          <w:ilvl w:val="0"/>
          <w:numId w:val="3"/>
        </w:num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EF28D30" w14:textId="77777777" w:rsidR="00BA5927" w:rsidRPr="00421712" w:rsidRDefault="00BA5927" w:rsidP="00BA5927">
      <w:pPr>
        <w:spacing w:line="360" w:lineRule="auto"/>
        <w:ind w:left="720"/>
        <w:jc w:val="both"/>
        <w:rPr>
          <w:rFonts w:ascii="Palatino Linotype" w:hAnsi="Palatino Linotype" w:cs="Tahoma"/>
          <w:iCs/>
          <w:sz w:val="22"/>
          <w:szCs w:val="22"/>
        </w:rPr>
      </w:pPr>
    </w:p>
    <w:p w14:paraId="37A816FA" w14:textId="16BEC6ED" w:rsidR="00E716DD" w:rsidRPr="00421712" w:rsidRDefault="00E716DD" w:rsidP="00597800">
      <w:pPr>
        <w:numPr>
          <w:ilvl w:val="0"/>
          <w:numId w:val="3"/>
        </w:num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r w:rsidR="001A7D1C" w:rsidRPr="00421712">
        <w:rPr>
          <w:rFonts w:ascii="Palatino Linotype" w:hAnsi="Palatino Linotype" w:cs="Tahoma"/>
          <w:iCs/>
          <w:sz w:val="22"/>
          <w:szCs w:val="22"/>
        </w:rPr>
        <w:t>;</w:t>
      </w:r>
    </w:p>
    <w:p w14:paraId="26759CEF" w14:textId="77777777" w:rsidR="00BA5927" w:rsidRPr="00421712" w:rsidRDefault="00BA5927" w:rsidP="00BA5927">
      <w:pPr>
        <w:pStyle w:val="Prrafodelista"/>
        <w:rPr>
          <w:rFonts w:ascii="Palatino Linotype" w:hAnsi="Palatino Linotype" w:cs="Tahoma"/>
          <w:iCs/>
          <w:szCs w:val="22"/>
        </w:rPr>
      </w:pPr>
    </w:p>
    <w:p w14:paraId="29733BD8" w14:textId="48BAA504" w:rsidR="00E716DD" w:rsidRPr="00421712" w:rsidRDefault="00BA5927" w:rsidP="00597800">
      <w:pPr>
        <w:numPr>
          <w:ilvl w:val="0"/>
          <w:numId w:val="3"/>
        </w:num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 xml:space="preserve"> </w:t>
      </w:r>
      <w:r w:rsidR="00E716DD" w:rsidRPr="00421712">
        <w:rPr>
          <w:rFonts w:ascii="Palatino Linotype" w:hAnsi="Palatino Linotype" w:cs="Tahoma"/>
          <w:iCs/>
          <w:sz w:val="22"/>
          <w:szCs w:val="22"/>
        </w:rPr>
        <w:t>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65FA4B4C" w14:textId="77777777" w:rsidR="00BA5927" w:rsidRPr="00421712" w:rsidRDefault="00BA5927" w:rsidP="00BA5927">
      <w:pPr>
        <w:pStyle w:val="Prrafodelista"/>
        <w:rPr>
          <w:rFonts w:ascii="Palatino Linotype" w:hAnsi="Palatino Linotype" w:cs="Tahoma"/>
          <w:iCs/>
          <w:szCs w:val="22"/>
        </w:rPr>
      </w:pPr>
    </w:p>
    <w:p w14:paraId="51C1EBAF" w14:textId="77777777" w:rsidR="00E716DD" w:rsidRPr="00421712" w:rsidRDefault="00E716DD" w:rsidP="00597800">
      <w:pPr>
        <w:numPr>
          <w:ilvl w:val="0"/>
          <w:numId w:val="3"/>
        </w:num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5E5328C" w14:textId="77777777" w:rsidR="007935E5" w:rsidRPr="00421712" w:rsidRDefault="007935E5" w:rsidP="00783627">
      <w:pPr>
        <w:rPr>
          <w:rFonts w:ascii="Palatino Linotype" w:hAnsi="Palatino Linotype" w:cs="Tahoma"/>
          <w:iCs/>
          <w:szCs w:val="22"/>
        </w:rPr>
      </w:pPr>
    </w:p>
    <w:p w14:paraId="76EF5205" w14:textId="2E3FA03E" w:rsidR="00E716DD" w:rsidRPr="00421712" w:rsidRDefault="00E716DD" w:rsidP="00597800">
      <w:pPr>
        <w:numPr>
          <w:ilvl w:val="0"/>
          <w:numId w:val="3"/>
        </w:num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4CC2E9D" w14:textId="77777777" w:rsidR="00BA5927" w:rsidRPr="00421712" w:rsidRDefault="00BA5927" w:rsidP="002B57E5">
      <w:pPr>
        <w:pStyle w:val="Prrafodelista"/>
        <w:spacing w:line="360" w:lineRule="auto"/>
        <w:rPr>
          <w:rFonts w:ascii="Palatino Linotype" w:hAnsi="Palatino Linotype" w:cs="Tahoma"/>
          <w:iCs/>
          <w:szCs w:val="22"/>
        </w:rPr>
      </w:pPr>
    </w:p>
    <w:p w14:paraId="385CBACE" w14:textId="73CE4B51" w:rsidR="00E716DD" w:rsidRPr="00421712" w:rsidRDefault="00E716DD" w:rsidP="00597800">
      <w:pPr>
        <w:numPr>
          <w:ilvl w:val="0"/>
          <w:numId w:val="3"/>
        </w:num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7751CB" w14:textId="77777777" w:rsidR="00E716DD" w:rsidRPr="00421712" w:rsidRDefault="00E716DD" w:rsidP="004F4E53">
      <w:pPr>
        <w:spacing w:line="360" w:lineRule="auto"/>
        <w:jc w:val="both"/>
        <w:rPr>
          <w:rFonts w:ascii="Palatino Linotype" w:hAnsi="Palatino Linotype" w:cs="Tahoma"/>
          <w:iCs/>
          <w:sz w:val="22"/>
          <w:szCs w:val="22"/>
        </w:rPr>
      </w:pPr>
    </w:p>
    <w:p w14:paraId="15391486" w14:textId="25E1A8FC" w:rsidR="005A1E4C"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Una vez establecido lo anterior, es de indicar que el agravio del Particular consistió en que, a la fecha de interposición del Recurso de Revisión, el</w:t>
      </w:r>
      <w:r w:rsidR="009A3007" w:rsidRPr="00421712">
        <w:rPr>
          <w:rFonts w:ascii="Palatino Linotype" w:eastAsia="Calibri" w:hAnsi="Palatino Linotype" w:cs="Tahoma"/>
          <w:sz w:val="22"/>
          <w:szCs w:val="22"/>
          <w:lang w:eastAsia="en-US"/>
        </w:rPr>
        <w:t xml:space="preserve"> Ayuntamiento de </w:t>
      </w:r>
      <w:r w:rsidR="00FA3058" w:rsidRPr="00421712">
        <w:rPr>
          <w:rFonts w:ascii="Palatino Linotype" w:eastAsia="Calibri" w:hAnsi="Palatino Linotype" w:cs="Tahoma"/>
          <w:sz w:val="22"/>
          <w:szCs w:val="22"/>
          <w:lang w:eastAsia="en-US"/>
        </w:rPr>
        <w:t>Toluca</w:t>
      </w:r>
      <w:r w:rsidRPr="00421712">
        <w:rPr>
          <w:rFonts w:ascii="Palatino Linotype" w:hAnsi="Palatino Linotype" w:cs="Tahoma"/>
          <w:iCs/>
          <w:sz w:val="22"/>
          <w:szCs w:val="22"/>
        </w:rPr>
        <w:t xml:space="preserve">, no había </w:t>
      </w:r>
      <w:r w:rsidRPr="00421712">
        <w:rPr>
          <w:rFonts w:ascii="Palatino Linotype" w:hAnsi="Palatino Linotype" w:cs="Tahoma"/>
          <w:iCs/>
          <w:sz w:val="22"/>
          <w:szCs w:val="22"/>
        </w:rPr>
        <w:lastRenderedPageBreak/>
        <w:t xml:space="preserve">registrado respuesta al requerimiento de acceso a la información, el cual se presentó, el </w:t>
      </w:r>
      <w:r w:rsidR="00FA3058" w:rsidRPr="00421712">
        <w:rPr>
          <w:rFonts w:ascii="Palatino Linotype" w:hAnsi="Palatino Linotype" w:cs="Tahoma"/>
          <w:iCs/>
          <w:sz w:val="22"/>
          <w:szCs w:val="22"/>
        </w:rPr>
        <w:t>trece de enero de dos mil veinticinco</w:t>
      </w:r>
      <w:r w:rsidR="005A1E4C" w:rsidRPr="00421712">
        <w:rPr>
          <w:rFonts w:ascii="Palatino Linotype" w:hAnsi="Palatino Linotype" w:cs="Tahoma"/>
          <w:iCs/>
          <w:sz w:val="22"/>
          <w:szCs w:val="22"/>
        </w:rPr>
        <w:t>.</w:t>
      </w:r>
    </w:p>
    <w:p w14:paraId="5D7A501D" w14:textId="77777777" w:rsidR="00BA5927" w:rsidRPr="00421712" w:rsidRDefault="00BA5927" w:rsidP="004F4E53">
      <w:pPr>
        <w:spacing w:line="360" w:lineRule="auto"/>
        <w:jc w:val="both"/>
        <w:rPr>
          <w:rFonts w:ascii="Palatino Linotype" w:hAnsi="Palatino Linotype" w:cs="Tahoma"/>
          <w:iCs/>
          <w:sz w:val="22"/>
          <w:szCs w:val="22"/>
        </w:rPr>
      </w:pPr>
    </w:p>
    <w:p w14:paraId="24C19C3E" w14:textId="43C31927" w:rsidR="00E716DD" w:rsidRPr="00421712" w:rsidRDefault="00E716DD" w:rsidP="004F4E53">
      <w:pPr>
        <w:spacing w:line="360" w:lineRule="auto"/>
        <w:jc w:val="both"/>
        <w:rPr>
          <w:rFonts w:ascii="Palatino Linotype" w:hAnsi="Palatino Linotype" w:cs="Tahoma"/>
          <w:iCs/>
          <w:sz w:val="22"/>
          <w:szCs w:val="22"/>
        </w:rPr>
      </w:pPr>
      <w:r w:rsidRPr="00421712">
        <w:rPr>
          <w:rFonts w:ascii="Palatino Linotype" w:hAnsi="Palatino Linotype" w:cs="Tahoma"/>
          <w:iCs/>
          <w:sz w:val="22"/>
          <w:szCs w:val="22"/>
        </w:rPr>
        <w:t xml:space="preserve">En ese orden de ideas, el plazo con el que contaba el Sujeto Obligado para emitir contestación al requerimiento </w:t>
      </w:r>
      <w:r w:rsidR="006D2B83" w:rsidRPr="00421712">
        <w:rPr>
          <w:rFonts w:ascii="Palatino Linotype" w:hAnsi="Palatino Linotype" w:cs="Tahoma"/>
          <w:iCs/>
          <w:sz w:val="22"/>
          <w:szCs w:val="22"/>
        </w:rPr>
        <w:t>informativo</w:t>
      </w:r>
      <w:r w:rsidRPr="00421712">
        <w:rPr>
          <w:rFonts w:ascii="Palatino Linotype" w:hAnsi="Palatino Linotype" w:cs="Tahoma"/>
          <w:iCs/>
          <w:sz w:val="22"/>
          <w:szCs w:val="22"/>
        </w:rPr>
        <w:t xml:space="preserve"> comenzó a correr el </w:t>
      </w:r>
      <w:r w:rsidR="00FA3058" w:rsidRPr="00421712">
        <w:rPr>
          <w:rFonts w:ascii="Palatino Linotype" w:hAnsi="Palatino Linotype" w:cs="Tahoma"/>
          <w:iCs/>
          <w:sz w:val="22"/>
          <w:szCs w:val="22"/>
        </w:rPr>
        <w:t>catorce de enero de dos mil veinticinco</w:t>
      </w:r>
      <w:r w:rsidR="00FD614D" w:rsidRPr="00421712">
        <w:rPr>
          <w:rFonts w:ascii="Palatino Linotype" w:hAnsi="Palatino Linotype" w:cs="Tahoma"/>
          <w:iCs/>
          <w:sz w:val="22"/>
          <w:szCs w:val="22"/>
        </w:rPr>
        <w:t xml:space="preserve"> y feneció el </w:t>
      </w:r>
      <w:r w:rsidR="00FA3058" w:rsidRPr="00421712">
        <w:rPr>
          <w:rFonts w:ascii="Palatino Linotype" w:hAnsi="Palatino Linotype" w:cs="Tahoma"/>
          <w:iCs/>
          <w:sz w:val="22"/>
          <w:szCs w:val="22"/>
        </w:rPr>
        <w:t xml:space="preserve">cuatro de febrero </w:t>
      </w:r>
      <w:r w:rsidR="00FD614D" w:rsidRPr="00421712">
        <w:rPr>
          <w:rFonts w:ascii="Palatino Linotype" w:hAnsi="Palatino Linotype" w:cs="Tahoma"/>
          <w:iCs/>
          <w:sz w:val="22"/>
          <w:szCs w:val="22"/>
        </w:rPr>
        <w:t>de dos mil veinticinco</w:t>
      </w:r>
      <w:r w:rsidRPr="00421712">
        <w:rPr>
          <w:rFonts w:ascii="Palatino Linotype" w:hAnsi="Palatino Linotype" w:cs="Tahoma"/>
          <w:iCs/>
          <w:sz w:val="22"/>
          <w:szCs w:val="22"/>
        </w:rPr>
        <w:t>; lo anterior, sin contar los días,</w:t>
      </w:r>
      <w:r w:rsidR="00F46DAD" w:rsidRPr="00421712">
        <w:rPr>
          <w:rFonts w:ascii="Palatino Linotype" w:hAnsi="Palatino Linotype" w:cs="Tahoma"/>
          <w:iCs/>
          <w:sz w:val="22"/>
          <w:szCs w:val="22"/>
        </w:rPr>
        <w:t xml:space="preserve"> </w:t>
      </w:r>
      <w:r w:rsidR="00FA3058" w:rsidRPr="00421712">
        <w:rPr>
          <w:rFonts w:ascii="Palatino Linotype" w:hAnsi="Palatino Linotype" w:cs="Tahoma"/>
          <w:iCs/>
          <w:sz w:val="22"/>
          <w:szCs w:val="22"/>
        </w:rPr>
        <w:t>dieciocho, diecinueve</w:t>
      </w:r>
      <w:r w:rsidR="00F90CB9" w:rsidRPr="00421712">
        <w:rPr>
          <w:rFonts w:ascii="Palatino Linotype" w:hAnsi="Palatino Linotype" w:cs="Tahoma"/>
          <w:iCs/>
          <w:sz w:val="22"/>
          <w:szCs w:val="22"/>
        </w:rPr>
        <w:t>,</w:t>
      </w:r>
      <w:r w:rsidR="00FA3058" w:rsidRPr="00421712">
        <w:rPr>
          <w:rFonts w:ascii="Palatino Linotype" w:hAnsi="Palatino Linotype" w:cs="Tahoma"/>
          <w:iCs/>
          <w:sz w:val="22"/>
          <w:szCs w:val="22"/>
        </w:rPr>
        <w:t xml:space="preserve"> veinticinco, veintiséis de enero</w:t>
      </w:r>
      <w:r w:rsidR="00F90CB9" w:rsidRPr="00421712">
        <w:rPr>
          <w:rFonts w:ascii="Palatino Linotype" w:hAnsi="Palatino Linotype" w:cs="Tahoma"/>
          <w:iCs/>
          <w:sz w:val="22"/>
          <w:szCs w:val="22"/>
        </w:rPr>
        <w:t>, así com</w:t>
      </w:r>
      <w:r w:rsidR="00FA3058" w:rsidRPr="00421712">
        <w:rPr>
          <w:rFonts w:ascii="Palatino Linotype" w:hAnsi="Palatino Linotype" w:cs="Tahoma"/>
          <w:iCs/>
          <w:sz w:val="22"/>
          <w:szCs w:val="22"/>
        </w:rPr>
        <w:t>o, del primero al tres de febrero</w:t>
      </w:r>
      <w:r w:rsidR="00F90CB9" w:rsidRPr="00421712">
        <w:rPr>
          <w:rFonts w:ascii="Palatino Linotype" w:hAnsi="Palatino Linotype" w:cs="Tahoma"/>
          <w:iCs/>
          <w:sz w:val="22"/>
          <w:szCs w:val="22"/>
        </w:rPr>
        <w:t xml:space="preserve"> de dos mil veinticinco</w:t>
      </w:r>
      <w:r w:rsidRPr="00421712">
        <w:rPr>
          <w:rFonts w:ascii="Palatino Linotype" w:hAnsi="Palatino Linotype" w:cs="Tahoma"/>
          <w:iCs/>
          <w:sz w:val="22"/>
          <w:szCs w:val="22"/>
        </w:rPr>
        <w:t xml:space="preserve">, al ser inhábiles, de conformidad con </w:t>
      </w:r>
      <w:r w:rsidR="009C44AA" w:rsidRPr="00421712">
        <w:rPr>
          <w:rFonts w:ascii="Palatino Linotype" w:hAnsi="Palatino Linotype" w:cs="Tahoma"/>
          <w:iCs/>
          <w:sz w:val="22"/>
          <w:szCs w:val="22"/>
        </w:rPr>
        <w:t>el artículo,</w:t>
      </w:r>
      <w:r w:rsidRPr="00421712">
        <w:rPr>
          <w:rFonts w:ascii="Palatino Linotype" w:hAnsi="Palatino Linotype" w:cs="Tahoma"/>
          <w:iCs/>
          <w:sz w:val="22"/>
          <w:szCs w:val="22"/>
        </w:rPr>
        <w:t xml:space="preserve"> 3°, fracción X</w:t>
      </w:r>
      <w:r w:rsidR="009C44AA" w:rsidRPr="00421712">
        <w:rPr>
          <w:rFonts w:ascii="Palatino Linotype" w:hAnsi="Palatino Linotype" w:cs="Tahoma"/>
          <w:iCs/>
          <w:sz w:val="22"/>
          <w:szCs w:val="22"/>
        </w:rPr>
        <w:t xml:space="preserve">, </w:t>
      </w:r>
      <w:r w:rsidRPr="00421712">
        <w:rPr>
          <w:rFonts w:ascii="Palatino Linotype" w:hAnsi="Palatino Linotype" w:cs="Tahoma"/>
          <w:iCs/>
          <w:sz w:val="22"/>
          <w:szCs w:val="22"/>
        </w:rPr>
        <w:t xml:space="preserve">de la Ley de Transparencia y Acceso a la Información Pública del Estado de México y Municipios y </w:t>
      </w:r>
      <w:bookmarkStart w:id="11" w:name="_Hlk65786947"/>
      <w:r w:rsidRPr="00421712">
        <w:rPr>
          <w:rFonts w:ascii="Palatino Linotype" w:hAnsi="Palatino Linotype" w:cs="Tahoma"/>
          <w:iCs/>
          <w:sz w:val="22"/>
          <w:szCs w:val="22"/>
        </w:rPr>
        <w:t xml:space="preserve">el </w:t>
      </w:r>
      <w:r w:rsidRPr="00421712">
        <w:rPr>
          <w:rFonts w:ascii="Palatino Linotype" w:hAnsi="Palatino Linotype" w:cs="Tahoma"/>
          <w:iCs/>
          <w:sz w:val="22"/>
          <w:szCs w:val="22"/>
          <w:lang w:val="es-ES"/>
        </w:rPr>
        <w:t xml:space="preserve">Calendario Oficial en Materia de Transparencia, Acceso a la Información Pública y Protección de Datos Personales del Estado de México y Municipios, así como de laborales </w:t>
      </w:r>
      <w:r w:rsidR="00FA3058" w:rsidRPr="00421712">
        <w:rPr>
          <w:rFonts w:ascii="Palatino Linotype" w:hAnsi="Palatino Linotype" w:cs="Tahoma"/>
          <w:iCs/>
          <w:sz w:val="22"/>
          <w:szCs w:val="22"/>
          <w:lang w:val="es-ES"/>
        </w:rPr>
        <w:t>de este Instituto, para el año</w:t>
      </w:r>
      <w:r w:rsidRPr="00421712">
        <w:rPr>
          <w:rFonts w:ascii="Palatino Linotype" w:hAnsi="Palatino Linotype" w:cs="Tahoma"/>
          <w:iCs/>
          <w:sz w:val="22"/>
          <w:szCs w:val="22"/>
          <w:lang w:val="es-ES"/>
        </w:rPr>
        <w:t xml:space="preserve"> dos mil veinticinco.</w:t>
      </w:r>
    </w:p>
    <w:bookmarkEnd w:id="11"/>
    <w:p w14:paraId="3293CCFE" w14:textId="6D9F1832" w:rsidR="00E716DD" w:rsidRPr="00421712" w:rsidRDefault="00E716DD" w:rsidP="004F4E53">
      <w:pPr>
        <w:spacing w:line="360" w:lineRule="auto"/>
        <w:jc w:val="both"/>
        <w:rPr>
          <w:rFonts w:ascii="Palatino Linotype" w:hAnsi="Palatino Linotype" w:cs="Tahoma"/>
          <w:iCs/>
          <w:sz w:val="22"/>
          <w:szCs w:val="22"/>
        </w:rPr>
      </w:pPr>
    </w:p>
    <w:p w14:paraId="6B2BF746" w14:textId="64A4792D" w:rsidR="00E716DD" w:rsidRPr="00421712" w:rsidRDefault="00E716DD" w:rsidP="004F4E53">
      <w:pPr>
        <w:spacing w:line="360" w:lineRule="auto"/>
        <w:jc w:val="both"/>
        <w:rPr>
          <w:rFonts w:ascii="Palatino Linotype" w:hAnsi="Palatino Linotype" w:cs="Tahoma"/>
          <w:iCs/>
          <w:sz w:val="22"/>
          <w:szCs w:val="22"/>
          <w:lang w:val="es-ES"/>
        </w:rPr>
      </w:pPr>
      <w:r w:rsidRPr="00421712">
        <w:rPr>
          <w:rFonts w:ascii="Palatino Linotype" w:hAnsi="Palatino Linotype" w:cs="Tahoma"/>
          <w:iCs/>
          <w:sz w:val="22"/>
          <w:szCs w:val="22"/>
        </w:rPr>
        <w:t xml:space="preserve">Así, este Instituto verificó que, en efecto, no se registró respuesta a la solicitud de información de la persona Recurrente, en el </w:t>
      </w:r>
      <w:r w:rsidRPr="00421712">
        <w:rPr>
          <w:rFonts w:ascii="Palatino Linotype" w:hAnsi="Palatino Linotype" w:cs="Tahoma"/>
          <w:iCs/>
          <w:sz w:val="22"/>
          <w:szCs w:val="22"/>
          <w:lang w:val="es-ES"/>
        </w:rPr>
        <w:t>Sistema de Acceso a la Información Mexiquense (SAIMEX), tal como se observa a continuación:</w:t>
      </w:r>
    </w:p>
    <w:p w14:paraId="75886D18" w14:textId="77777777" w:rsidR="00B06E23" w:rsidRPr="00421712" w:rsidRDefault="00B06E23" w:rsidP="004F4E53">
      <w:pPr>
        <w:spacing w:line="360" w:lineRule="auto"/>
        <w:jc w:val="both"/>
        <w:rPr>
          <w:rFonts w:ascii="Palatino Linotype" w:hAnsi="Palatino Linotype" w:cs="Tahoma"/>
          <w:iCs/>
          <w:sz w:val="22"/>
          <w:szCs w:val="22"/>
          <w:lang w:val="es-ES"/>
        </w:rPr>
      </w:pPr>
    </w:p>
    <w:p w14:paraId="10BA31D1" w14:textId="14C9AEC2" w:rsidR="00E716DD" w:rsidRPr="00421712" w:rsidRDefault="0085485C" w:rsidP="00EB30F6">
      <w:pPr>
        <w:spacing w:line="360" w:lineRule="auto"/>
        <w:jc w:val="center"/>
        <w:rPr>
          <w:rFonts w:ascii="Palatino Linotype" w:hAnsi="Palatino Linotype" w:cs="Tahoma"/>
          <w:iCs/>
          <w:sz w:val="22"/>
          <w:szCs w:val="22"/>
        </w:rPr>
      </w:pPr>
      <w:r w:rsidRPr="00421712">
        <w:rPr>
          <w:noProof/>
          <w:lang w:eastAsia="es-MX"/>
        </w:rPr>
        <w:drawing>
          <wp:inline distT="0" distB="0" distL="0" distR="0" wp14:anchorId="59A9E7DA" wp14:editId="5EFD2D59">
            <wp:extent cx="3074977"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011AD.tmp"/>
                    <pic:cNvPicPr/>
                  </pic:nvPicPr>
                  <pic:blipFill>
                    <a:blip r:embed="rId8">
                      <a:extLst>
                        <a:ext uri="{28A0092B-C50C-407E-A947-70E740481C1C}">
                          <a14:useLocalDpi xmlns:a14="http://schemas.microsoft.com/office/drawing/2010/main" val="0"/>
                        </a:ext>
                      </a:extLst>
                    </a:blip>
                    <a:stretch>
                      <a:fillRect/>
                    </a:stretch>
                  </pic:blipFill>
                  <pic:spPr>
                    <a:xfrm>
                      <a:off x="0" y="0"/>
                      <a:ext cx="3087105" cy="1702137"/>
                    </a:xfrm>
                    <a:prstGeom prst="rect">
                      <a:avLst/>
                    </a:prstGeom>
                  </pic:spPr>
                </pic:pic>
              </a:graphicData>
            </a:graphic>
          </wp:inline>
        </w:drawing>
      </w:r>
    </w:p>
    <w:p w14:paraId="3630AC97" w14:textId="77777777" w:rsidR="00B06E23" w:rsidRPr="00421712" w:rsidRDefault="00B06E23" w:rsidP="004F4E53">
      <w:pPr>
        <w:spacing w:line="360" w:lineRule="auto"/>
        <w:jc w:val="both"/>
        <w:rPr>
          <w:rFonts w:ascii="Palatino Linotype" w:hAnsi="Palatino Linotype" w:cs="Tahoma"/>
          <w:iCs/>
          <w:sz w:val="22"/>
          <w:szCs w:val="22"/>
        </w:rPr>
      </w:pPr>
    </w:p>
    <w:p w14:paraId="689A8383" w14:textId="77777777" w:rsidR="009C787D" w:rsidRPr="00421712" w:rsidRDefault="00E716DD" w:rsidP="009C787D">
      <w:pPr>
        <w:tabs>
          <w:tab w:val="left" w:pos="4962"/>
        </w:tabs>
        <w:spacing w:line="360" w:lineRule="auto"/>
        <w:jc w:val="both"/>
        <w:rPr>
          <w:rFonts w:eastAsia="Calibri" w:cs="Tahoma"/>
        </w:rPr>
      </w:pPr>
      <w:r w:rsidRPr="00421712">
        <w:rPr>
          <w:rFonts w:ascii="Palatino Linotype" w:hAnsi="Palatino Linotype" w:cs="Tahoma"/>
          <w:iCs/>
          <w:sz w:val="22"/>
          <w:szCs w:val="22"/>
        </w:rPr>
        <w:t>Conforme a lo anterior, se colige que, tal como lo precisó la persona Recurrente, el</w:t>
      </w:r>
      <w:r w:rsidR="00E932E9" w:rsidRPr="00421712">
        <w:rPr>
          <w:rFonts w:ascii="Palatino Linotype" w:eastAsia="Calibri" w:hAnsi="Palatino Linotype" w:cs="Tahoma"/>
          <w:sz w:val="22"/>
          <w:szCs w:val="22"/>
          <w:lang w:eastAsia="en-US"/>
        </w:rPr>
        <w:t xml:space="preserve"> Ayuntamiento de </w:t>
      </w:r>
      <w:r w:rsidR="00FA3058" w:rsidRPr="00421712">
        <w:rPr>
          <w:rFonts w:ascii="Palatino Linotype" w:eastAsia="Calibri" w:hAnsi="Palatino Linotype" w:cs="Tahoma"/>
          <w:sz w:val="22"/>
          <w:szCs w:val="22"/>
          <w:lang w:eastAsia="en-US"/>
        </w:rPr>
        <w:t>Toluca</w:t>
      </w:r>
      <w:r w:rsidRPr="00421712">
        <w:rPr>
          <w:rFonts w:ascii="Palatino Linotype" w:hAnsi="Palatino Linotype" w:cs="Tahoma"/>
          <w:iCs/>
          <w:sz w:val="22"/>
          <w:szCs w:val="22"/>
        </w:rPr>
        <w:t xml:space="preserve">, no emitió respuesta para dar contestación a la solicitud de acceso a </w:t>
      </w:r>
      <w:r w:rsidRPr="00421712">
        <w:rPr>
          <w:rFonts w:ascii="Palatino Linotype" w:hAnsi="Palatino Linotype" w:cs="Tahoma"/>
          <w:iCs/>
          <w:sz w:val="22"/>
          <w:szCs w:val="22"/>
        </w:rPr>
        <w:lastRenderedPageBreak/>
        <w:t xml:space="preserve">la información pública, dentro de los plazos establecidos en el artículo 163, de la Ley de Transparencia y Acceso a la Información Pública del Estado de México y Municipios, pues tenía hasta el </w:t>
      </w:r>
      <w:r w:rsidR="00FA3058" w:rsidRPr="00421712">
        <w:rPr>
          <w:rFonts w:ascii="Palatino Linotype" w:hAnsi="Palatino Linotype" w:cs="Tahoma"/>
          <w:iCs/>
          <w:sz w:val="22"/>
          <w:szCs w:val="22"/>
        </w:rPr>
        <w:t xml:space="preserve">cuatro de febrero </w:t>
      </w:r>
      <w:r w:rsidRPr="00421712">
        <w:rPr>
          <w:rFonts w:ascii="Palatino Linotype" w:hAnsi="Palatino Linotype" w:cs="Tahoma"/>
          <w:iCs/>
          <w:sz w:val="22"/>
          <w:szCs w:val="22"/>
        </w:rPr>
        <w:t>de dos mil veintic</w:t>
      </w:r>
      <w:r w:rsidR="00F90CB9" w:rsidRPr="00421712">
        <w:rPr>
          <w:rFonts w:ascii="Palatino Linotype" w:hAnsi="Palatino Linotype" w:cs="Tahoma"/>
          <w:iCs/>
          <w:sz w:val="22"/>
          <w:szCs w:val="22"/>
        </w:rPr>
        <w:t>inco</w:t>
      </w:r>
      <w:r w:rsidRPr="00421712">
        <w:rPr>
          <w:rFonts w:ascii="Palatino Linotype" w:hAnsi="Palatino Linotype" w:cs="Tahoma"/>
          <w:iCs/>
          <w:sz w:val="22"/>
          <w:szCs w:val="22"/>
        </w:rPr>
        <w:t xml:space="preserve">, para realizar dicha situación, por lo que es evidente que el agravio es </w:t>
      </w:r>
      <w:r w:rsidRPr="00421712">
        <w:rPr>
          <w:rFonts w:ascii="Palatino Linotype" w:hAnsi="Palatino Linotype" w:cs="Tahoma"/>
          <w:b/>
          <w:bCs/>
          <w:iCs/>
          <w:sz w:val="22"/>
          <w:szCs w:val="22"/>
        </w:rPr>
        <w:t>FUNDADO</w:t>
      </w:r>
      <w:r w:rsidRPr="00421712">
        <w:rPr>
          <w:rFonts w:ascii="Palatino Linotype" w:hAnsi="Palatino Linotype" w:cs="Tahoma"/>
          <w:iCs/>
          <w:sz w:val="22"/>
          <w:szCs w:val="22"/>
        </w:rPr>
        <w:t xml:space="preserve">. </w:t>
      </w:r>
      <w:r w:rsidR="009C787D" w:rsidRPr="00421712">
        <w:rPr>
          <w:rFonts w:ascii="Palatino Linotype" w:eastAsia="Calibri" w:hAnsi="Palatino Linotype" w:cs="Tahoma"/>
          <w:sz w:val="22"/>
        </w:rPr>
        <w:t>No obstante, durante la substanciación del Medio de Impugnación, el Ente Recurrido emitió contestación, por lo que se procede a su análisis, para lo cual es necesario contextualizar la solicitud de información.</w:t>
      </w:r>
    </w:p>
    <w:p w14:paraId="5077EB42" w14:textId="71F7F530" w:rsidR="009B190E" w:rsidRPr="00421712" w:rsidRDefault="009B190E" w:rsidP="004F4E53">
      <w:pPr>
        <w:spacing w:line="360" w:lineRule="auto"/>
        <w:jc w:val="both"/>
        <w:rPr>
          <w:rFonts w:ascii="Palatino Linotype" w:hAnsi="Palatino Linotype" w:cs="Tahoma"/>
          <w:iCs/>
          <w:sz w:val="22"/>
          <w:szCs w:val="22"/>
        </w:rPr>
      </w:pPr>
    </w:p>
    <w:p w14:paraId="3BFE3C3B" w14:textId="0FF700AB" w:rsidR="002F68C3" w:rsidRPr="00421712" w:rsidRDefault="00E00041" w:rsidP="009B190E">
      <w:pPr>
        <w:tabs>
          <w:tab w:val="left" w:pos="4962"/>
        </w:tabs>
        <w:spacing w:line="360" w:lineRule="auto"/>
        <w:jc w:val="both"/>
        <w:rPr>
          <w:rFonts w:ascii="Palatino Linotype" w:eastAsia="Calibri" w:hAnsi="Palatino Linotype" w:cs="Tahoma"/>
          <w:bCs/>
          <w:sz w:val="22"/>
          <w:szCs w:val="22"/>
        </w:rPr>
      </w:pPr>
      <w:r w:rsidRPr="00421712">
        <w:rPr>
          <w:rFonts w:ascii="Palatino Linotype" w:eastAsia="Calibri" w:hAnsi="Palatino Linotype" w:cs="Tahoma"/>
          <w:bCs/>
          <w:sz w:val="22"/>
          <w:szCs w:val="22"/>
        </w:rPr>
        <w:t xml:space="preserve">Al respecto, se realizó una búsqueda en la página oficial del Presidente Municipal </w:t>
      </w:r>
      <w:r w:rsidR="00AF66A7" w:rsidRPr="00421712">
        <w:rPr>
          <w:rFonts w:ascii="Palatino Linotype" w:eastAsia="Calibri" w:hAnsi="Palatino Linotype" w:cs="Tahoma"/>
          <w:bCs/>
          <w:sz w:val="22"/>
          <w:szCs w:val="22"/>
        </w:rPr>
        <w:t>“</w:t>
      </w:r>
      <w:r w:rsidRPr="00421712">
        <w:rPr>
          <w:rFonts w:ascii="Palatino Linotype" w:eastAsia="Calibri" w:hAnsi="Palatino Linotype" w:cs="Tahoma"/>
          <w:bCs/>
          <w:sz w:val="22"/>
          <w:szCs w:val="22"/>
        </w:rPr>
        <w:t>Ricardo Moreno</w:t>
      </w:r>
      <w:r w:rsidR="00AF66A7" w:rsidRPr="00421712">
        <w:rPr>
          <w:rFonts w:ascii="Palatino Linotype" w:eastAsia="Calibri" w:hAnsi="Palatino Linotype" w:cs="Tahoma"/>
          <w:bCs/>
          <w:sz w:val="22"/>
          <w:szCs w:val="22"/>
        </w:rPr>
        <w:t>”</w:t>
      </w:r>
      <w:r w:rsidRPr="00421712">
        <w:rPr>
          <w:rFonts w:ascii="Palatino Linotype" w:eastAsia="Calibri" w:hAnsi="Palatino Linotype" w:cs="Tahoma"/>
          <w:bCs/>
          <w:sz w:val="22"/>
          <w:szCs w:val="22"/>
        </w:rPr>
        <w:t>,</w:t>
      </w:r>
      <w:r w:rsidR="00AF66A7" w:rsidRPr="00421712">
        <w:rPr>
          <w:rFonts w:ascii="Palatino Linotype" w:eastAsia="Calibri" w:hAnsi="Palatino Linotype" w:cs="Tahoma"/>
          <w:bCs/>
          <w:sz w:val="22"/>
          <w:szCs w:val="22"/>
        </w:rPr>
        <w:t xml:space="preserve"> en la liga electrónica </w:t>
      </w:r>
      <w:hyperlink r:id="rId9" w:history="1">
        <w:r w:rsidR="00AF66A7" w:rsidRPr="00421712">
          <w:rPr>
            <w:rStyle w:val="Hipervnculo"/>
            <w:rFonts w:ascii="Palatino Linotype" w:eastAsia="Calibri" w:hAnsi="Palatino Linotype" w:cs="Tahoma"/>
            <w:bCs/>
            <w:sz w:val="22"/>
            <w:szCs w:val="22"/>
          </w:rPr>
          <w:t>https://ricardomoreno.mx/convocatorias.php</w:t>
        </w:r>
      </w:hyperlink>
      <w:r w:rsidR="00AF66A7" w:rsidRPr="00421712">
        <w:rPr>
          <w:rFonts w:ascii="Palatino Linotype" w:eastAsia="Calibri" w:hAnsi="Palatino Linotype" w:cs="Tahoma"/>
          <w:bCs/>
          <w:sz w:val="22"/>
          <w:szCs w:val="22"/>
        </w:rPr>
        <w:t xml:space="preserve">, </w:t>
      </w:r>
      <w:r w:rsidRPr="00421712">
        <w:rPr>
          <w:rFonts w:ascii="Palatino Linotype" w:eastAsia="Calibri" w:hAnsi="Palatino Linotype" w:cs="Tahoma"/>
          <w:bCs/>
          <w:sz w:val="22"/>
          <w:szCs w:val="22"/>
        </w:rPr>
        <w:t xml:space="preserve">donde se localizó la convocatoria </w:t>
      </w:r>
      <w:r w:rsidR="00AF66A7" w:rsidRPr="00421712">
        <w:rPr>
          <w:rFonts w:ascii="Palatino Linotype" w:eastAsia="Calibri" w:hAnsi="Palatino Linotype" w:cs="Tahoma"/>
          <w:bCs/>
          <w:sz w:val="22"/>
          <w:szCs w:val="22"/>
        </w:rPr>
        <w:t>para la creación del nuevo logotipo para el Municipio de Toluca, que tiene como objetivo renovar la imagen gráfica del Municipio, resaltando su riqueza cultural, histórica y social, como se muestra a continuación:</w:t>
      </w:r>
    </w:p>
    <w:p w14:paraId="5572304B" w14:textId="77777777" w:rsidR="00EB30F6" w:rsidRPr="00421712" w:rsidRDefault="00EB30F6" w:rsidP="009B190E">
      <w:pPr>
        <w:tabs>
          <w:tab w:val="left" w:pos="4962"/>
        </w:tabs>
        <w:spacing w:line="360" w:lineRule="auto"/>
        <w:jc w:val="both"/>
        <w:rPr>
          <w:rFonts w:ascii="Palatino Linotype" w:eastAsia="Calibri" w:hAnsi="Palatino Linotype" w:cs="Tahoma"/>
          <w:bCs/>
          <w:sz w:val="22"/>
          <w:szCs w:val="22"/>
        </w:rPr>
      </w:pPr>
    </w:p>
    <w:p w14:paraId="11E15EE0" w14:textId="6D31BD15" w:rsidR="00AF66A7" w:rsidRPr="00421712" w:rsidRDefault="009C787D" w:rsidP="00B36642">
      <w:pPr>
        <w:tabs>
          <w:tab w:val="left" w:pos="4962"/>
        </w:tabs>
        <w:spacing w:line="360" w:lineRule="auto"/>
        <w:jc w:val="center"/>
        <w:rPr>
          <w:rFonts w:ascii="Palatino Linotype" w:eastAsia="Calibri" w:hAnsi="Palatino Linotype" w:cs="Tahoma"/>
          <w:bCs/>
          <w:sz w:val="22"/>
          <w:szCs w:val="22"/>
        </w:rPr>
      </w:pPr>
      <w:r w:rsidRPr="00421712">
        <w:rPr>
          <w:rFonts w:ascii="Palatino Linotype" w:eastAsia="Calibri" w:hAnsi="Palatino Linotype" w:cs="Tahoma"/>
          <w:bCs/>
          <w:noProof/>
          <w:sz w:val="22"/>
          <w:szCs w:val="22"/>
          <w:lang w:eastAsia="es-MX"/>
        </w:rPr>
        <w:drawing>
          <wp:inline distT="0" distB="0" distL="0" distR="0" wp14:anchorId="282FAD91" wp14:editId="5BF04922">
            <wp:extent cx="4552808" cy="34004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C8060.tmp"/>
                    <pic:cNvPicPr/>
                  </pic:nvPicPr>
                  <pic:blipFill rotWithShape="1">
                    <a:blip r:embed="rId10">
                      <a:extLst>
                        <a:ext uri="{28A0092B-C50C-407E-A947-70E740481C1C}">
                          <a14:useLocalDpi xmlns:a14="http://schemas.microsoft.com/office/drawing/2010/main" val="0"/>
                        </a:ext>
                      </a:extLst>
                    </a:blip>
                    <a:srcRect l="2168" b="38112"/>
                    <a:stretch/>
                  </pic:blipFill>
                  <pic:spPr bwMode="auto">
                    <a:xfrm>
                      <a:off x="0" y="0"/>
                      <a:ext cx="4616640" cy="3448100"/>
                    </a:xfrm>
                    <a:prstGeom prst="rect">
                      <a:avLst/>
                    </a:prstGeom>
                    <a:ln>
                      <a:noFill/>
                    </a:ln>
                    <a:extLst>
                      <a:ext uri="{53640926-AAD7-44D8-BBD7-CCE9431645EC}">
                        <a14:shadowObscured xmlns:a14="http://schemas.microsoft.com/office/drawing/2010/main"/>
                      </a:ext>
                    </a:extLst>
                  </pic:spPr>
                </pic:pic>
              </a:graphicData>
            </a:graphic>
          </wp:inline>
        </w:drawing>
      </w:r>
    </w:p>
    <w:p w14:paraId="0E0182CB" w14:textId="02921FEE" w:rsidR="00AF66A7" w:rsidRPr="00421712" w:rsidRDefault="00AF66A7" w:rsidP="00AF66A7">
      <w:pPr>
        <w:tabs>
          <w:tab w:val="left" w:pos="4962"/>
        </w:tabs>
        <w:spacing w:line="360" w:lineRule="auto"/>
        <w:jc w:val="center"/>
        <w:rPr>
          <w:rFonts w:ascii="Palatino Linotype" w:eastAsia="Calibri" w:hAnsi="Palatino Linotype" w:cs="Tahoma"/>
          <w:bCs/>
          <w:sz w:val="22"/>
          <w:szCs w:val="22"/>
        </w:rPr>
      </w:pPr>
    </w:p>
    <w:p w14:paraId="24B7BCE6" w14:textId="3F5E998B" w:rsidR="007047FC" w:rsidRPr="00421712" w:rsidRDefault="007047FC" w:rsidP="007047FC">
      <w:pPr>
        <w:tabs>
          <w:tab w:val="left" w:pos="4962"/>
        </w:tabs>
        <w:spacing w:line="360" w:lineRule="auto"/>
        <w:jc w:val="both"/>
        <w:rPr>
          <w:rFonts w:ascii="Palatino Linotype" w:eastAsia="Calibri" w:hAnsi="Palatino Linotype" w:cs="Tahoma"/>
          <w:bCs/>
          <w:sz w:val="22"/>
          <w:szCs w:val="22"/>
        </w:rPr>
      </w:pPr>
      <w:r w:rsidRPr="00421712">
        <w:rPr>
          <w:rFonts w:ascii="Palatino Linotype" w:eastAsia="Calibri" w:hAnsi="Palatino Linotype" w:cs="Tahoma"/>
          <w:bCs/>
          <w:sz w:val="22"/>
          <w:szCs w:val="22"/>
        </w:rPr>
        <w:lastRenderedPageBreak/>
        <w:t>Además, precisa que el diecisiete de octubre de dos mil veinticuatro, se daría a conocer al ganador, previo a la toma de decisión de jurado compuesto por expertos en diseño gráfico, historia y cultura de Toluca; así mismo, aclara que el ganador cedería los derechos patrimoniales de la obra al Ayuntamiento de Toluca, para su uso en cualquier medio, formato y soporte, de manera indefinida.</w:t>
      </w:r>
    </w:p>
    <w:p w14:paraId="3A47F814" w14:textId="77777777" w:rsidR="007047FC" w:rsidRPr="00421712" w:rsidRDefault="007047FC" w:rsidP="00AF66A7">
      <w:pPr>
        <w:tabs>
          <w:tab w:val="left" w:pos="4962"/>
        </w:tabs>
        <w:spacing w:line="360" w:lineRule="auto"/>
        <w:jc w:val="center"/>
        <w:rPr>
          <w:rFonts w:ascii="Palatino Linotype" w:eastAsia="Calibri" w:hAnsi="Palatino Linotype" w:cs="Tahoma"/>
          <w:bCs/>
          <w:sz w:val="22"/>
          <w:szCs w:val="22"/>
        </w:rPr>
      </w:pPr>
    </w:p>
    <w:p w14:paraId="204B6A99" w14:textId="7C2C5A2A" w:rsidR="007047FC" w:rsidRPr="00421712" w:rsidRDefault="009C787D" w:rsidP="007047FC">
      <w:pPr>
        <w:tabs>
          <w:tab w:val="left" w:pos="4962"/>
        </w:tabs>
        <w:spacing w:line="360" w:lineRule="auto"/>
        <w:contextualSpacing/>
        <w:jc w:val="both"/>
        <w:rPr>
          <w:rFonts w:ascii="Palatino Linotype" w:hAnsi="Palatino Linotype"/>
          <w:sz w:val="22"/>
        </w:rPr>
      </w:pPr>
      <w:r w:rsidRPr="00421712">
        <w:rPr>
          <w:rFonts w:ascii="Palatino Linotype" w:hAnsi="Palatino Linotype"/>
          <w:sz w:val="22"/>
        </w:rPr>
        <w:t xml:space="preserve">Conforme a lo expuesto, se logra vislumbrar que la pretensión de la persona Recurrente es </w:t>
      </w:r>
      <w:r w:rsidR="007047FC" w:rsidRPr="00421712">
        <w:rPr>
          <w:rFonts w:ascii="Palatino Linotype" w:hAnsi="Palatino Linotype"/>
          <w:sz w:val="22"/>
        </w:rPr>
        <w:t>conocer respecto al nuevo logotipo institucional del Ayuntamiento de Toluca, los documentos donde conste lo siguiente:</w:t>
      </w:r>
    </w:p>
    <w:p w14:paraId="3333B645" w14:textId="77777777" w:rsidR="007047FC" w:rsidRPr="00421712" w:rsidRDefault="007047FC" w:rsidP="007047FC">
      <w:pPr>
        <w:tabs>
          <w:tab w:val="left" w:pos="4962"/>
        </w:tabs>
        <w:spacing w:line="360" w:lineRule="auto"/>
        <w:contextualSpacing/>
        <w:jc w:val="both"/>
        <w:rPr>
          <w:rFonts w:ascii="Palatino Linotype" w:hAnsi="Palatino Linotype"/>
          <w:sz w:val="22"/>
        </w:rPr>
      </w:pPr>
    </w:p>
    <w:p w14:paraId="0E9A0D1F" w14:textId="77E03AAE" w:rsidR="007047FC" w:rsidRPr="00421712" w:rsidRDefault="007047FC" w:rsidP="007047FC">
      <w:pPr>
        <w:pStyle w:val="Prrafodelista"/>
        <w:numPr>
          <w:ilvl w:val="0"/>
          <w:numId w:val="8"/>
        </w:numPr>
        <w:tabs>
          <w:tab w:val="left" w:pos="4962"/>
        </w:tabs>
        <w:spacing w:line="360" w:lineRule="auto"/>
        <w:jc w:val="both"/>
        <w:rPr>
          <w:rFonts w:ascii="Palatino Linotype" w:eastAsia="Calibri" w:hAnsi="Palatino Linotype" w:cs="Tahoma"/>
          <w:color w:val="000000"/>
          <w:szCs w:val="22"/>
          <w:lang w:val="es-ES" w:eastAsia="es-MX"/>
        </w:rPr>
      </w:pPr>
      <w:r w:rsidRPr="00421712">
        <w:rPr>
          <w:rFonts w:ascii="Palatino Linotype" w:eastAsia="Calibri" w:hAnsi="Palatino Linotype" w:cs="Tahoma"/>
          <w:color w:val="000000"/>
          <w:szCs w:val="22"/>
          <w:lang w:val="es-ES" w:eastAsia="es-MX"/>
        </w:rPr>
        <w:t>Nombre de la persona creadora del logotipo, y</w:t>
      </w:r>
    </w:p>
    <w:p w14:paraId="5A6B916D" w14:textId="2FC2F17A" w:rsidR="007047FC" w:rsidRPr="00421712" w:rsidRDefault="007047FC" w:rsidP="007047FC">
      <w:pPr>
        <w:pStyle w:val="Prrafodelista"/>
        <w:numPr>
          <w:ilvl w:val="0"/>
          <w:numId w:val="8"/>
        </w:numPr>
        <w:tabs>
          <w:tab w:val="left" w:pos="4962"/>
        </w:tabs>
        <w:spacing w:line="360" w:lineRule="auto"/>
        <w:jc w:val="both"/>
        <w:rPr>
          <w:rFonts w:ascii="Palatino Linotype" w:eastAsia="Calibri" w:hAnsi="Palatino Linotype" w:cs="Tahoma"/>
          <w:color w:val="000000"/>
          <w:szCs w:val="22"/>
          <w:lang w:val="es-ES" w:eastAsia="es-MX"/>
        </w:rPr>
      </w:pPr>
      <w:r w:rsidRPr="00421712">
        <w:rPr>
          <w:rFonts w:ascii="Palatino Linotype" w:eastAsia="Calibri" w:hAnsi="Palatino Linotype" w:cs="Tahoma"/>
          <w:color w:val="000000"/>
          <w:szCs w:val="22"/>
          <w:lang w:val="es-ES" w:eastAsia="es-MX"/>
        </w:rPr>
        <w:t>Costo del mismo, y</w:t>
      </w:r>
    </w:p>
    <w:p w14:paraId="6152F19E" w14:textId="77777777" w:rsidR="007047FC" w:rsidRPr="00421712" w:rsidRDefault="007047FC" w:rsidP="007047FC">
      <w:pPr>
        <w:tabs>
          <w:tab w:val="left" w:pos="4962"/>
        </w:tabs>
        <w:spacing w:line="360" w:lineRule="auto"/>
        <w:contextualSpacing/>
        <w:jc w:val="both"/>
        <w:rPr>
          <w:rFonts w:ascii="Palatino Linotype" w:eastAsia="Calibri" w:hAnsi="Palatino Linotype" w:cs="Tahoma"/>
          <w:color w:val="000000"/>
          <w:sz w:val="22"/>
          <w:szCs w:val="22"/>
          <w:lang w:val="es-ES" w:eastAsia="es-MX"/>
        </w:rPr>
      </w:pPr>
    </w:p>
    <w:p w14:paraId="2857E4AE" w14:textId="7886AFA8" w:rsidR="00B36642" w:rsidRPr="00421712" w:rsidRDefault="00870C32" w:rsidP="00B36642">
      <w:pPr>
        <w:spacing w:line="360" w:lineRule="auto"/>
        <w:ind w:right="-93"/>
        <w:jc w:val="both"/>
        <w:rPr>
          <w:rFonts w:ascii="Palatino Linotype" w:hAnsi="Palatino Linotype" w:cs="Tahoma"/>
          <w:sz w:val="22"/>
          <w:szCs w:val="22"/>
        </w:rPr>
      </w:pPr>
      <w:r w:rsidRPr="00421712">
        <w:rPr>
          <w:rFonts w:ascii="Palatino Linotype" w:eastAsia="Calibri" w:hAnsi="Palatino Linotype" w:cs="Tahoma"/>
          <w:bCs/>
          <w:sz w:val="22"/>
          <w:szCs w:val="22"/>
        </w:rPr>
        <w:t xml:space="preserve">Ahora bien, en Informe Justificado, la </w:t>
      </w:r>
      <w:r w:rsidRPr="00421712">
        <w:rPr>
          <w:rFonts w:ascii="Palatino Linotype" w:hAnsi="Palatino Linotype"/>
          <w:color w:val="000000"/>
          <w:sz w:val="22"/>
        </w:rPr>
        <w:t>Coordinación General de Comunicación Social mencionó que, después de una búsqueda exhaustiva en sus archivos no obra</w:t>
      </w:r>
      <w:r w:rsidR="007047FC" w:rsidRPr="00421712">
        <w:rPr>
          <w:rFonts w:ascii="Palatino Linotype" w:hAnsi="Palatino Linotype"/>
          <w:color w:val="000000"/>
          <w:sz w:val="22"/>
        </w:rPr>
        <w:t>ba</w:t>
      </w:r>
      <w:r w:rsidRPr="00421712">
        <w:rPr>
          <w:rFonts w:ascii="Palatino Linotype" w:hAnsi="Palatino Linotype"/>
          <w:color w:val="000000"/>
          <w:sz w:val="22"/>
        </w:rPr>
        <w:t xml:space="preserve"> alguna documentación relacionada con lo solicitado</w:t>
      </w:r>
      <w:r w:rsidR="00B36642" w:rsidRPr="00421712">
        <w:rPr>
          <w:rFonts w:ascii="Palatino Linotype" w:hAnsi="Palatino Linotype"/>
          <w:color w:val="000000"/>
          <w:sz w:val="22"/>
        </w:rPr>
        <w:t xml:space="preserve">; </w:t>
      </w:r>
      <w:r w:rsidR="00B36642" w:rsidRPr="00421712">
        <w:rPr>
          <w:rFonts w:ascii="Palatino Linotype" w:eastAsia="Calibri" w:hAnsi="Palatino Linotype" w:cs="Tahoma"/>
          <w:iCs/>
          <w:sz w:val="22"/>
          <w:szCs w:val="22"/>
          <w:lang w:eastAsia="es-ES_tradnl"/>
        </w:rPr>
        <w:t xml:space="preserve">sobre el tema, el Criterio SO/014/2017, emitido por el Instituto Nacional de Transparencia, Acceso a la Información Pública y Protección de Datos Personales en el Estado de México y Municipios, establece que la inexistencia de la información, es una cuestión de hecho que se le atribuye a la misma, cuando ésta no se encuentra en los archivos del sujeto obligado. </w:t>
      </w:r>
    </w:p>
    <w:p w14:paraId="4EECBD9A"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iCs/>
          <w:sz w:val="22"/>
          <w:szCs w:val="22"/>
          <w:lang w:eastAsia="es-ES_tradnl"/>
        </w:rPr>
      </w:pPr>
    </w:p>
    <w:p w14:paraId="6B32A757"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14AB21D"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b/>
          <w:bCs/>
          <w:iCs/>
          <w:sz w:val="22"/>
          <w:szCs w:val="22"/>
          <w:lang w:eastAsia="es-ES_tradnl"/>
        </w:rPr>
      </w:pPr>
    </w:p>
    <w:p w14:paraId="799FBF99"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lastRenderedPageBreak/>
        <w:t xml:space="preserve">Conforme a lo anterior, la </w:t>
      </w:r>
      <w:r w:rsidRPr="00421712">
        <w:rPr>
          <w:rFonts w:ascii="Palatino Linotype" w:eastAsia="Calibri" w:hAnsi="Palatino Linotype" w:cs="Tahoma"/>
          <w:b/>
          <w:iCs/>
          <w:sz w:val="22"/>
          <w:szCs w:val="22"/>
          <w:lang w:eastAsia="es-ES_tradnl"/>
        </w:rPr>
        <w:t>inexistencia</w:t>
      </w:r>
      <w:r w:rsidRPr="00421712">
        <w:rPr>
          <w:rFonts w:ascii="Palatino Linotype" w:eastAsia="Calibri" w:hAnsi="Palatino Linotype" w:cs="Tahoma"/>
          <w:iCs/>
          <w:sz w:val="22"/>
          <w:szCs w:val="22"/>
          <w:lang w:eastAsia="es-ES_tradnl"/>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421712">
        <w:rPr>
          <w:rFonts w:ascii="Palatino Linotype" w:eastAsia="Calibri" w:hAnsi="Palatino Linotype" w:cs="Tahoma"/>
          <w:b/>
          <w:bCs/>
          <w:iCs/>
          <w:sz w:val="22"/>
          <w:szCs w:val="22"/>
          <w:lang w:eastAsia="es-ES_tradnl"/>
        </w:rPr>
        <w:t>primero deben realizar una indagación en todos los archivos de las áreas con funciones para conocer de lo peticionado.</w:t>
      </w:r>
    </w:p>
    <w:p w14:paraId="00865236"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bCs/>
          <w:iCs/>
          <w:sz w:val="22"/>
          <w:szCs w:val="22"/>
          <w:lang w:eastAsia="es-ES_tradnl"/>
        </w:rPr>
      </w:pPr>
    </w:p>
    <w:p w14:paraId="3C0C9E62"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b/>
          <w:bCs/>
          <w:iCs/>
          <w:sz w:val="22"/>
          <w:szCs w:val="22"/>
          <w:lang w:eastAsia="es-ES_tradnl"/>
        </w:rPr>
      </w:pPr>
      <w:r w:rsidRPr="00421712">
        <w:rPr>
          <w:rFonts w:ascii="Palatino Linotype" w:eastAsia="Calibri" w:hAnsi="Palatino Linotype" w:cs="Tahoma"/>
          <w:bCs/>
          <w:iCs/>
          <w:sz w:val="22"/>
          <w:szCs w:val="22"/>
          <w:lang w:eastAsia="es-ES_tradnl"/>
        </w:rPr>
        <w:t xml:space="preserve">En ese sentido, según Jarquín, Soledad (2019), en el “Diccionario de Transparencia y Acceso a la Información Pública” (p. 68), </w:t>
      </w:r>
      <w:r w:rsidRPr="00421712">
        <w:rPr>
          <w:rFonts w:ascii="Palatino Linotype" w:eastAsia="Calibri" w:hAnsi="Palatino Linotype" w:cs="Tahoma"/>
          <w:b/>
          <w:bCs/>
          <w:iCs/>
          <w:sz w:val="22"/>
          <w:szCs w:val="22"/>
          <w:lang w:eastAsia="es-ES_tradnl"/>
        </w:rPr>
        <w:t>la búsqueda exhaustiva</w:t>
      </w:r>
      <w:r w:rsidRPr="00421712">
        <w:rPr>
          <w:rFonts w:ascii="Palatino Linotype" w:eastAsia="Calibri" w:hAnsi="Palatino Linotype" w:cs="Tahoma"/>
          <w:bCs/>
          <w:iCs/>
          <w:sz w:val="22"/>
          <w:szCs w:val="22"/>
          <w:lang w:eastAsia="es-ES_tradnl"/>
        </w:rPr>
        <w:t xml:space="preserve"> es la obligación del área administrativa del Sujeto Obligado que cuenta o puede contar con la información requerida, la cual consiste en localizar toda aquella que atienda la solicitud, </w:t>
      </w:r>
      <w:r w:rsidRPr="00421712">
        <w:rPr>
          <w:rFonts w:ascii="Palatino Linotype" w:eastAsia="Calibri" w:hAnsi="Palatino Linotype" w:cs="Tahoma"/>
          <w:b/>
          <w:bCs/>
          <w:iCs/>
          <w:sz w:val="22"/>
          <w:szCs w:val="22"/>
          <w:lang w:eastAsia="es-ES_tradnl"/>
        </w:rPr>
        <w:t>hasta agotar por completo las posibilidades de indagación.</w:t>
      </w:r>
    </w:p>
    <w:p w14:paraId="4B24FB5B"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b/>
          <w:bCs/>
          <w:iCs/>
          <w:sz w:val="22"/>
          <w:szCs w:val="22"/>
          <w:lang w:eastAsia="es-ES_tradnl"/>
        </w:rPr>
      </w:pPr>
    </w:p>
    <w:p w14:paraId="64CBAA9F"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b/>
          <w:bCs/>
          <w:iCs/>
          <w:sz w:val="22"/>
          <w:szCs w:val="22"/>
          <w:lang w:eastAsia="es-ES_tradnl"/>
        </w:rPr>
      </w:pPr>
      <w:r w:rsidRPr="00421712">
        <w:rPr>
          <w:rFonts w:ascii="Palatino Linotype" w:eastAsia="Calibri" w:hAnsi="Palatino Linotype" w:cs="Tahoma"/>
          <w:bCs/>
          <w:iCs/>
          <w:sz w:val="22"/>
          <w:szCs w:val="22"/>
          <w:lang w:eastAsia="es-ES_tradnl"/>
        </w:rPr>
        <w:t xml:space="preserve">Además, según Calero, Natalia (2016), en la “Ley General de Transparencia y Acceso a la Información Pública Comentada” (p. 408), para que exista una búsqueda exhaustiva y razonable, se debe hacer una </w:t>
      </w:r>
      <w:r w:rsidRPr="00421712">
        <w:rPr>
          <w:rFonts w:ascii="Palatino Linotype" w:eastAsia="Calibri" w:hAnsi="Palatino Linotype" w:cs="Tahoma"/>
          <w:b/>
          <w:bCs/>
          <w:iCs/>
          <w:sz w:val="22"/>
          <w:szCs w:val="22"/>
          <w:lang w:eastAsia="es-ES_tradnl"/>
        </w:rPr>
        <w:t xml:space="preserve">indagación consiente y minuciosa en sus archivos físicos y electrónicos. </w:t>
      </w:r>
    </w:p>
    <w:p w14:paraId="745D8A6C"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b/>
          <w:bCs/>
          <w:iCs/>
          <w:sz w:val="22"/>
          <w:szCs w:val="22"/>
          <w:lang w:eastAsia="es-ES_tradnl"/>
        </w:rPr>
      </w:pPr>
    </w:p>
    <w:p w14:paraId="43944A52"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b/>
          <w:iCs/>
          <w:sz w:val="22"/>
          <w:szCs w:val="22"/>
          <w:lang w:eastAsia="es-ES_tradnl"/>
        </w:rPr>
      </w:pPr>
      <w:r w:rsidRPr="00421712">
        <w:rPr>
          <w:rFonts w:ascii="Palatino Linotype" w:eastAsia="Calibri" w:hAnsi="Palatino Linotype" w:cs="Tahoma"/>
          <w:iCs/>
          <w:sz w:val="22"/>
          <w:szCs w:val="22"/>
          <w:lang w:eastAsia="es-ES_tradnl"/>
        </w:rPr>
        <w:t xml:space="preserve">Conforme a lo anterior, para poder acreditar el carácter exhaustivo de la búsqueda realizada por los Sujetos Obligados, se deben motivar las razones por las que se buscó la información en determinadas áreas, </w:t>
      </w:r>
      <w:r w:rsidRPr="00421712">
        <w:rPr>
          <w:rFonts w:ascii="Palatino Linotype" w:eastAsia="Calibri" w:hAnsi="Palatino Linotype" w:cs="Tahoma"/>
          <w:b/>
          <w:iCs/>
          <w:sz w:val="22"/>
          <w:szCs w:val="22"/>
          <w:lang w:eastAsia="es-ES_tradnl"/>
        </w:rPr>
        <w:t>los criterios de búsqueda utilizados y demás circunstancias que fueron tomadas en cuenta.</w:t>
      </w:r>
    </w:p>
    <w:p w14:paraId="2AF3F3A6"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iCs/>
          <w:sz w:val="22"/>
          <w:szCs w:val="22"/>
          <w:lang w:eastAsia="es-ES_tradnl"/>
        </w:rPr>
      </w:pPr>
    </w:p>
    <w:p w14:paraId="6BD6E232"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En ese contexto, de conformidad con los criterios con</w:t>
      </w:r>
      <w:r w:rsidRPr="00421712">
        <w:rPr>
          <w:rFonts w:ascii="Palatino Linotype" w:eastAsia="Calibri" w:hAnsi="Palatino Linotype" w:cs="Tahoma"/>
          <w:bCs/>
          <w:iCs/>
          <w:sz w:val="22"/>
          <w:szCs w:val="22"/>
          <w:lang w:eastAsia="es-ES_tradnl"/>
        </w:rPr>
        <w:t xml:space="preserve"> clave de control SO/012/2010 y SO/004/2019</w:t>
      </w:r>
      <w:r w:rsidRPr="00421712">
        <w:rPr>
          <w:rFonts w:ascii="Palatino Linotype" w:eastAsia="Calibri" w:hAnsi="Palatino Linotype" w:cs="Tahoma"/>
          <w:iCs/>
          <w:sz w:val="22"/>
          <w:szCs w:val="22"/>
          <w:lang w:eastAsia="es-ES_tradnl"/>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421712">
        <w:rPr>
          <w:rFonts w:ascii="Palatino Linotype" w:eastAsia="Calibri" w:hAnsi="Palatino Linotype" w:cs="Tahoma"/>
          <w:iCs/>
          <w:sz w:val="22"/>
          <w:szCs w:val="22"/>
          <w:lang w:eastAsia="es-ES_tradnl"/>
        </w:rPr>
        <w:lastRenderedPageBreak/>
        <w:t>elementos suficientes del carácter exhaustivo de la indagación realizada, a saber, los siguientes:</w:t>
      </w:r>
    </w:p>
    <w:p w14:paraId="2DB08F87"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iCs/>
          <w:sz w:val="22"/>
          <w:szCs w:val="22"/>
          <w:lang w:eastAsia="es-ES_tradnl"/>
        </w:rPr>
      </w:pPr>
    </w:p>
    <w:p w14:paraId="697EEF27" w14:textId="77777777" w:rsidR="00B36642" w:rsidRPr="00421712" w:rsidRDefault="00B36642" w:rsidP="00597800">
      <w:pPr>
        <w:numPr>
          <w:ilvl w:val="0"/>
          <w:numId w:val="4"/>
        </w:num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Motivación por las que se buscó la información, en determinadas unidades administrativas;</w:t>
      </w:r>
    </w:p>
    <w:p w14:paraId="45A9A573" w14:textId="77777777" w:rsidR="00B36642" w:rsidRPr="00421712" w:rsidRDefault="00B36642" w:rsidP="00597800">
      <w:pPr>
        <w:numPr>
          <w:ilvl w:val="0"/>
          <w:numId w:val="4"/>
        </w:num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Los criterios de búsqueda utilizados, y</w:t>
      </w:r>
    </w:p>
    <w:p w14:paraId="183D1767" w14:textId="77777777" w:rsidR="00B36642" w:rsidRPr="00421712" w:rsidRDefault="00B36642" w:rsidP="00597800">
      <w:pPr>
        <w:numPr>
          <w:ilvl w:val="0"/>
          <w:numId w:val="4"/>
        </w:num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Las circunstancias que fueron tomadas en cuenta.</w:t>
      </w:r>
    </w:p>
    <w:p w14:paraId="7AB79019"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iCs/>
          <w:sz w:val="22"/>
          <w:szCs w:val="22"/>
          <w:lang w:eastAsia="es-ES_tradnl"/>
        </w:rPr>
      </w:pPr>
    </w:p>
    <w:p w14:paraId="6F200C6F"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De tales circunstancias, se considera que para que los Sujetos Obligado justifiquen que realizaron una búsqueda exhaustiva y razonable, deben indicar de manera clara, lo siguiente:</w:t>
      </w:r>
    </w:p>
    <w:p w14:paraId="3B89FA2E" w14:textId="77777777" w:rsidR="00B36642" w:rsidRPr="00421712" w:rsidRDefault="00B36642" w:rsidP="00B36642">
      <w:pPr>
        <w:tabs>
          <w:tab w:val="left" w:pos="4962"/>
        </w:tabs>
        <w:spacing w:line="360" w:lineRule="auto"/>
        <w:contextualSpacing/>
        <w:jc w:val="both"/>
        <w:rPr>
          <w:rFonts w:ascii="Palatino Linotype" w:eastAsia="Calibri" w:hAnsi="Palatino Linotype" w:cs="Tahoma"/>
          <w:iCs/>
          <w:sz w:val="22"/>
          <w:szCs w:val="22"/>
          <w:lang w:eastAsia="es-ES_tradnl"/>
        </w:rPr>
      </w:pPr>
    </w:p>
    <w:p w14:paraId="374F9A4B" w14:textId="77777777" w:rsidR="00B36642" w:rsidRPr="00421712" w:rsidRDefault="00B36642" w:rsidP="00597800">
      <w:pPr>
        <w:numPr>
          <w:ilvl w:val="0"/>
          <w:numId w:val="5"/>
        </w:num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Las áreas donde se buscó la información;</w:t>
      </w:r>
    </w:p>
    <w:p w14:paraId="03DEF216" w14:textId="77777777" w:rsidR="00B36642" w:rsidRPr="00421712" w:rsidRDefault="00B36642" w:rsidP="00597800">
      <w:pPr>
        <w:numPr>
          <w:ilvl w:val="0"/>
          <w:numId w:val="5"/>
        </w:num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Tipo de archivos buscados (físicos o electrónicos);</w:t>
      </w:r>
    </w:p>
    <w:p w14:paraId="1AF9EA5F" w14:textId="77777777" w:rsidR="00B36642" w:rsidRPr="00421712" w:rsidRDefault="00B36642" w:rsidP="00597800">
      <w:pPr>
        <w:numPr>
          <w:ilvl w:val="0"/>
          <w:numId w:val="5"/>
        </w:num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 xml:space="preserve">Los criterios de búsqueda utilizados, y </w:t>
      </w:r>
    </w:p>
    <w:p w14:paraId="00A0F0B8" w14:textId="77777777" w:rsidR="00B36642" w:rsidRPr="00421712" w:rsidRDefault="00B36642" w:rsidP="00597800">
      <w:pPr>
        <w:numPr>
          <w:ilvl w:val="0"/>
          <w:numId w:val="5"/>
        </w:numPr>
        <w:tabs>
          <w:tab w:val="left" w:pos="4962"/>
        </w:tabs>
        <w:spacing w:line="360" w:lineRule="auto"/>
        <w:contextualSpacing/>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Las circunstancias que fueron tomadas en cuenta.</w:t>
      </w:r>
      <w:r w:rsidRPr="00421712">
        <w:rPr>
          <w:rFonts w:ascii="Palatino Linotype" w:eastAsia="Calibri" w:hAnsi="Palatino Linotype" w:cs="Tahoma"/>
          <w:iCs/>
          <w:sz w:val="22"/>
          <w:szCs w:val="22"/>
          <w:lang w:eastAsia="es-ES_tradnl"/>
        </w:rPr>
        <w:tab/>
      </w:r>
    </w:p>
    <w:p w14:paraId="393F6AC8" w14:textId="77777777" w:rsidR="00B36642" w:rsidRPr="00421712" w:rsidRDefault="00B36642" w:rsidP="00B36642">
      <w:pPr>
        <w:spacing w:line="360" w:lineRule="auto"/>
        <w:jc w:val="both"/>
        <w:rPr>
          <w:rFonts w:ascii="Palatino Linotype" w:eastAsia="Calibri" w:hAnsi="Palatino Linotype" w:cs="Tahoma"/>
          <w:iCs/>
          <w:sz w:val="22"/>
          <w:szCs w:val="22"/>
          <w:lang w:eastAsia="es-ES_tradnl"/>
        </w:rPr>
      </w:pPr>
    </w:p>
    <w:p w14:paraId="36A53695" w14:textId="7735D9AC" w:rsidR="00D73A02" w:rsidRPr="00421712" w:rsidRDefault="007047FC" w:rsidP="007047FC">
      <w:pPr>
        <w:tabs>
          <w:tab w:val="left" w:pos="4962"/>
        </w:tabs>
        <w:spacing w:line="360" w:lineRule="auto"/>
        <w:contextualSpacing/>
        <w:jc w:val="both"/>
        <w:rPr>
          <w:rFonts w:ascii="Palatino Linotype" w:hAnsi="Palatino Linotype"/>
          <w:color w:val="000000"/>
          <w:sz w:val="22"/>
        </w:rPr>
      </w:pPr>
      <w:r w:rsidRPr="00421712">
        <w:rPr>
          <w:rFonts w:ascii="Palatino Linotype" w:hAnsi="Palatino Linotype"/>
          <w:color w:val="000000"/>
          <w:sz w:val="22"/>
        </w:rPr>
        <w:t xml:space="preserve">Así, </w:t>
      </w:r>
      <w:r w:rsidR="00D73A02" w:rsidRPr="00421712">
        <w:rPr>
          <w:rFonts w:ascii="Palatino Linotype" w:hAnsi="Palatino Linotype"/>
          <w:color w:val="000000"/>
          <w:sz w:val="22"/>
        </w:rPr>
        <w:t>a efecto de verificar si turno a todas las áreas competentes, es necesario traer a colación el Manual de Organización de la Presidencia Municipal, que establece que el Ayuntamiento cuenta con una Coordinación General de Comunicación Social, encargada de planear y coordinar la estrategia de comunicación social orientada a dar a conocer entre la población de Toluca, la información relacionada con la gestión de las dependencias de la administración pública municipal; para lograr lo anterior, contara con un Departamento de Diseño e Imagen, encargada de desarrollar la conceptualización gráfica de las estrategias y campañas de comunicación, así como, de publicaciones oficiales que difundan la imagen de la Administración Pública Municipal; así como, de coordinar y revisar la integración y elaboración del manual de identidad gráfica.</w:t>
      </w:r>
    </w:p>
    <w:p w14:paraId="59C12053" w14:textId="77777777" w:rsidR="00D73A02" w:rsidRPr="00421712" w:rsidRDefault="00D73A02" w:rsidP="007047FC">
      <w:pPr>
        <w:tabs>
          <w:tab w:val="left" w:pos="4962"/>
        </w:tabs>
        <w:spacing w:line="360" w:lineRule="auto"/>
        <w:contextualSpacing/>
        <w:jc w:val="both"/>
        <w:rPr>
          <w:rFonts w:ascii="Palatino Linotype" w:hAnsi="Palatino Linotype"/>
          <w:color w:val="000000"/>
          <w:sz w:val="22"/>
        </w:rPr>
      </w:pPr>
    </w:p>
    <w:p w14:paraId="67C94954" w14:textId="4973C6ED" w:rsidR="00D73A02" w:rsidRPr="00421712" w:rsidRDefault="00D73A02" w:rsidP="007047FC">
      <w:pPr>
        <w:spacing w:line="360" w:lineRule="auto"/>
        <w:jc w:val="both"/>
        <w:rPr>
          <w:rFonts w:ascii="Palatino Linotype" w:hAnsi="Palatino Linotype"/>
          <w:sz w:val="22"/>
        </w:rPr>
      </w:pPr>
      <w:r w:rsidRPr="00421712">
        <w:rPr>
          <w:rFonts w:ascii="Palatino Linotype" w:hAnsi="Palatino Linotype"/>
          <w:sz w:val="22"/>
        </w:rPr>
        <w:lastRenderedPageBreak/>
        <w:t xml:space="preserve">Además, es de señalar que el Titular de la Presidencia, fue el que realizó la convocatoria para la creación y selección del nuevo logo del Ayuntamiento, es decir, aquel que se utilizaría para la administración 2025-2027; por lo que, al haber omitido tunar la solicitud a dicha área, se considera que no acreditó el primero de los requisitos establecidos para </w:t>
      </w:r>
      <w:r w:rsidR="00EA16E7" w:rsidRPr="00421712">
        <w:rPr>
          <w:rFonts w:ascii="Palatino Linotype" w:hAnsi="Palatino Linotype"/>
          <w:sz w:val="22"/>
        </w:rPr>
        <w:t>acreditar la búsqueda exhaustiva y razonable.</w:t>
      </w:r>
    </w:p>
    <w:p w14:paraId="781283A7" w14:textId="77777777" w:rsidR="00D73A02" w:rsidRPr="00421712" w:rsidRDefault="00D73A02" w:rsidP="007047FC">
      <w:pPr>
        <w:spacing w:line="360" w:lineRule="auto"/>
        <w:jc w:val="both"/>
        <w:rPr>
          <w:rFonts w:ascii="Palatino Linotype" w:hAnsi="Palatino Linotype"/>
          <w:sz w:val="22"/>
        </w:rPr>
      </w:pPr>
    </w:p>
    <w:p w14:paraId="44C7FC25" w14:textId="19B8BE36" w:rsidR="00EA16E7" w:rsidRPr="00421712" w:rsidRDefault="00EA16E7" w:rsidP="007047FC">
      <w:pPr>
        <w:spacing w:line="360" w:lineRule="auto"/>
        <w:jc w:val="both"/>
        <w:rPr>
          <w:rFonts w:ascii="Palatino Linotype" w:hAnsi="Palatino Linotype"/>
          <w:sz w:val="22"/>
        </w:rPr>
      </w:pPr>
      <w:r w:rsidRPr="00421712">
        <w:rPr>
          <w:rFonts w:ascii="Palatino Linotype" w:hAnsi="Palatino Linotype"/>
          <w:sz w:val="22"/>
        </w:rPr>
        <w:t>Por otra parte, si bien la Coordinación General de Comunicación Social señaló que no localizó información, no se tiene certeza en los criterios de búsqueda utilizados, ni las circunstancias que fueron tomadas en cuenta, pues cuenta con el Departamento de Diseño e Imagen, encargada de optimizar el uso de la imagen institucional, tanto para comunicación interna, como externa.</w:t>
      </w:r>
    </w:p>
    <w:p w14:paraId="099C3CBE" w14:textId="77777777" w:rsidR="00EA16E7" w:rsidRPr="00421712" w:rsidRDefault="00EA16E7" w:rsidP="007047FC">
      <w:pPr>
        <w:spacing w:line="360" w:lineRule="auto"/>
        <w:jc w:val="both"/>
        <w:rPr>
          <w:rFonts w:ascii="Palatino Linotype" w:hAnsi="Palatino Linotype"/>
          <w:sz w:val="22"/>
        </w:rPr>
      </w:pPr>
    </w:p>
    <w:p w14:paraId="7E9ED879" w14:textId="23AB071C" w:rsidR="00EA16E7" w:rsidRPr="00421712" w:rsidRDefault="00C9167C" w:rsidP="006658E4">
      <w:pPr>
        <w:spacing w:line="360" w:lineRule="auto"/>
        <w:jc w:val="both"/>
        <w:rPr>
          <w:rFonts w:ascii="Palatino Linotype" w:eastAsia="Calibri" w:hAnsi="Palatino Linotype" w:cs="Tahoma"/>
          <w:iCs/>
          <w:sz w:val="22"/>
          <w:szCs w:val="22"/>
          <w:lang w:eastAsia="es-ES_tradnl"/>
        </w:rPr>
      </w:pPr>
      <w:r w:rsidRPr="00421712">
        <w:rPr>
          <w:rFonts w:ascii="Palatino Linotype" w:eastAsia="Calibri" w:hAnsi="Palatino Linotype" w:cs="Tahoma"/>
          <w:iCs/>
          <w:sz w:val="22"/>
          <w:szCs w:val="22"/>
          <w:lang w:eastAsia="es-ES_tradnl"/>
        </w:rPr>
        <w:t>Además</w:t>
      </w:r>
      <w:r w:rsidR="00B36642" w:rsidRPr="00421712">
        <w:rPr>
          <w:rFonts w:ascii="Palatino Linotype" w:eastAsia="Calibri" w:hAnsi="Palatino Linotype" w:cs="Tahoma"/>
          <w:iCs/>
          <w:sz w:val="22"/>
          <w:szCs w:val="22"/>
          <w:lang w:eastAsia="es-ES_tradnl"/>
        </w:rPr>
        <w:t>, este Instituto realizó una búsqueda en la cuenta oficial de Facebook</w:t>
      </w:r>
      <w:r w:rsidR="00EA16E7" w:rsidRPr="00421712">
        <w:rPr>
          <w:rFonts w:ascii="Palatino Linotype" w:eastAsia="Calibri" w:hAnsi="Palatino Linotype" w:cs="Tahoma"/>
          <w:iCs/>
          <w:sz w:val="22"/>
          <w:szCs w:val="22"/>
          <w:lang w:eastAsia="es-ES_tradnl"/>
        </w:rPr>
        <w:t xml:space="preserve">, </w:t>
      </w:r>
      <w:r w:rsidR="006658E4" w:rsidRPr="00421712">
        <w:rPr>
          <w:rFonts w:ascii="Palatino Linotype" w:eastAsia="Calibri" w:hAnsi="Palatino Linotype" w:cs="Tahoma"/>
          <w:iCs/>
          <w:sz w:val="22"/>
          <w:szCs w:val="22"/>
          <w:lang w:eastAsia="es-ES_tradnl"/>
        </w:rPr>
        <w:t>del Presidente Municipal</w:t>
      </w:r>
      <w:r w:rsidR="00EA16E7" w:rsidRPr="00421712">
        <w:rPr>
          <w:rFonts w:ascii="Palatino Linotype" w:eastAsia="Calibri" w:hAnsi="Palatino Linotype" w:cs="Tahoma"/>
          <w:iCs/>
          <w:sz w:val="22"/>
          <w:szCs w:val="22"/>
          <w:lang w:eastAsia="es-ES_tradnl"/>
        </w:rPr>
        <w:t xml:space="preserve"> y localizó que el dieciocho de diciembre de dos mil veinticuatro, precisó que a partir del primero de enero de dos mil veinticinco, </w:t>
      </w:r>
      <w:r w:rsidRPr="00421712">
        <w:rPr>
          <w:rFonts w:ascii="Palatino Linotype" w:eastAsia="Calibri" w:hAnsi="Palatino Linotype" w:cs="Tahoma"/>
          <w:iCs/>
          <w:sz w:val="22"/>
          <w:szCs w:val="22"/>
          <w:lang w:eastAsia="es-ES_tradnl"/>
        </w:rPr>
        <w:t>se ocuparía la nueva imagen institucional, resultado de la convocatoria previamente referida, tal como se muestra a continuación:</w:t>
      </w:r>
    </w:p>
    <w:p w14:paraId="1E4A2071" w14:textId="77777777" w:rsidR="006658E4" w:rsidRPr="00421712" w:rsidRDefault="006658E4" w:rsidP="006658E4">
      <w:pPr>
        <w:spacing w:line="360" w:lineRule="auto"/>
        <w:jc w:val="both"/>
        <w:rPr>
          <w:rFonts w:ascii="Palatino Linotype" w:eastAsia="Calibri" w:hAnsi="Palatino Linotype" w:cs="Tahoma"/>
          <w:iCs/>
          <w:sz w:val="22"/>
          <w:szCs w:val="22"/>
          <w:lang w:eastAsia="es-ES_tradnl"/>
        </w:rPr>
      </w:pPr>
    </w:p>
    <w:p w14:paraId="3D007B01" w14:textId="5F1790ED" w:rsidR="006658E4" w:rsidRPr="00421712" w:rsidRDefault="006658E4" w:rsidP="006658E4">
      <w:pPr>
        <w:spacing w:line="360" w:lineRule="auto"/>
        <w:jc w:val="center"/>
        <w:rPr>
          <w:rFonts w:ascii="Palatino Linotype" w:eastAsia="Calibri" w:hAnsi="Palatino Linotype" w:cs="Tahoma"/>
          <w:iCs/>
          <w:sz w:val="22"/>
          <w:szCs w:val="22"/>
          <w:lang w:eastAsia="es-ES_tradnl"/>
        </w:rPr>
      </w:pPr>
      <w:r w:rsidRPr="00421712">
        <w:rPr>
          <w:rFonts w:ascii="Palatino Linotype" w:eastAsia="Calibri" w:hAnsi="Palatino Linotype" w:cs="Tahoma"/>
          <w:iCs/>
          <w:noProof/>
          <w:sz w:val="22"/>
          <w:szCs w:val="22"/>
          <w:lang w:eastAsia="es-MX"/>
        </w:rPr>
        <w:drawing>
          <wp:inline distT="0" distB="0" distL="0" distR="0" wp14:anchorId="261FC8EA" wp14:editId="0CDD77F4">
            <wp:extent cx="3502117" cy="2657475"/>
            <wp:effectExtent l="0" t="0" r="3175" b="0"/>
            <wp:docPr id="1884657296" name="Imagen 2"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57296" name="Imagen 2" descr="Interfaz de usuario gráfica, Texto&#10;&#10;El contenido generado por IA puede ser incorrecto."/>
                    <pic:cNvPicPr/>
                  </pic:nvPicPr>
                  <pic:blipFill rotWithShape="1">
                    <a:blip r:embed="rId11"/>
                    <a:srcRect b="32200"/>
                    <a:stretch/>
                  </pic:blipFill>
                  <pic:spPr bwMode="auto">
                    <a:xfrm>
                      <a:off x="0" y="0"/>
                      <a:ext cx="3510118" cy="2663546"/>
                    </a:xfrm>
                    <a:prstGeom prst="rect">
                      <a:avLst/>
                    </a:prstGeom>
                    <a:ln>
                      <a:noFill/>
                    </a:ln>
                    <a:extLst>
                      <a:ext uri="{53640926-AAD7-44D8-BBD7-CCE9431645EC}">
                        <a14:shadowObscured xmlns:a14="http://schemas.microsoft.com/office/drawing/2010/main"/>
                      </a:ext>
                    </a:extLst>
                  </pic:spPr>
                </pic:pic>
              </a:graphicData>
            </a:graphic>
          </wp:inline>
        </w:drawing>
      </w:r>
    </w:p>
    <w:p w14:paraId="3DF945A1" w14:textId="75E926B0" w:rsidR="00C9167C" w:rsidRPr="00421712" w:rsidRDefault="00C9167C" w:rsidP="00C9167C">
      <w:pPr>
        <w:tabs>
          <w:tab w:val="left" w:pos="4962"/>
        </w:tabs>
        <w:spacing w:line="360" w:lineRule="auto"/>
        <w:contextualSpacing/>
        <w:jc w:val="both"/>
        <w:rPr>
          <w:rFonts w:ascii="Palatino Linotype" w:hAnsi="Palatino Linotype" w:cs="Tahoma"/>
          <w:sz w:val="22"/>
          <w:szCs w:val="22"/>
        </w:rPr>
      </w:pPr>
      <w:r w:rsidRPr="00421712">
        <w:rPr>
          <w:rFonts w:ascii="Palatino Linotype" w:eastAsia="Calibri" w:hAnsi="Palatino Linotype" w:cs="Tahoma"/>
          <w:iCs/>
          <w:sz w:val="22"/>
          <w:szCs w:val="22"/>
          <w:lang w:eastAsia="es-ES_tradnl"/>
        </w:rPr>
        <w:lastRenderedPageBreak/>
        <w:t xml:space="preserve">Conforme a lo anterior, se logra vislumbrar que el Sujeto Obligado no cumplió con el procedimiento de búsqueda y por lo tanto, no se puede validar la contestación realizada para atender el requerimiento de información; por lo que, para atender el mismo, deberá realizar una indagación en los archivos de las unidades administrativas competentes, a efecto de que proporcione los documentos donde conste el nombre de la persona creadora del logo ocupado en la administración 2025-2027, y el costo del mismo; </w:t>
      </w:r>
      <w:r w:rsidRPr="00421712">
        <w:rPr>
          <w:rFonts w:ascii="Palatino Linotype" w:eastAsia="Calibri" w:hAnsi="Palatino Linotype" w:cs="Tahoma"/>
          <w:bCs/>
          <w:sz w:val="22"/>
          <w:szCs w:val="22"/>
        </w:rPr>
        <w:t>dicha</w:t>
      </w:r>
      <w:r w:rsidRPr="00421712">
        <w:rPr>
          <w:rFonts w:ascii="Palatino Linotype" w:hAnsi="Palatino Linotype" w:cs="Tahoma"/>
          <w:bCs/>
          <w:iCs/>
          <w:sz w:val="22"/>
          <w:szCs w:val="28"/>
          <w:lang w:val="es-ES"/>
        </w:rPr>
        <w:t xml:space="preserve"> determinación toma relevancia, pues </w:t>
      </w:r>
      <w:r w:rsidRPr="00421712">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EF10CE7" w14:textId="77777777" w:rsidR="00C9167C" w:rsidRPr="00421712" w:rsidRDefault="00C9167C" w:rsidP="00C9167C">
      <w:pPr>
        <w:tabs>
          <w:tab w:val="left" w:pos="4962"/>
        </w:tabs>
        <w:spacing w:line="360" w:lineRule="auto"/>
        <w:jc w:val="both"/>
        <w:rPr>
          <w:rFonts w:ascii="Palatino Linotype" w:hAnsi="Palatino Linotype" w:cs="Tahoma"/>
          <w:sz w:val="22"/>
          <w:szCs w:val="22"/>
        </w:rPr>
      </w:pPr>
    </w:p>
    <w:p w14:paraId="2088C479" w14:textId="77777777" w:rsidR="00C9167C" w:rsidRPr="00421712" w:rsidRDefault="00C9167C" w:rsidP="00C9167C">
      <w:pPr>
        <w:spacing w:line="360" w:lineRule="auto"/>
        <w:jc w:val="both"/>
        <w:rPr>
          <w:rFonts w:ascii="Palatino Linotype" w:hAnsi="Palatino Linotype" w:cs="Tahoma"/>
          <w:sz w:val="22"/>
          <w:szCs w:val="22"/>
        </w:rPr>
      </w:pPr>
      <w:r w:rsidRPr="00421712">
        <w:rPr>
          <w:rFonts w:ascii="Palatino Linotype" w:hAnsi="Palatino Linotype" w:cs="Tahoma"/>
          <w:sz w:val="22"/>
          <w:szCs w:val="22"/>
        </w:rPr>
        <w:t xml:space="preserve">De esta manera, </w:t>
      </w:r>
      <w:r w:rsidRPr="00421712">
        <w:rPr>
          <w:rFonts w:ascii="Palatino Linotype" w:hAnsi="Palatino Linotype" w:cs="Tahoma"/>
          <w:sz w:val="22"/>
          <w:szCs w:val="28"/>
          <w:lang w:val="es-ES"/>
        </w:rPr>
        <w:t xml:space="preserve">el derecho de acceso a la información pública se satisface en aquellos casos en que se entregue el soporte documental en el que conste la información solicitada, sin necesidad de elaborar documentos </w:t>
      </w:r>
      <w:r w:rsidRPr="00421712">
        <w:rPr>
          <w:rFonts w:ascii="Palatino Linotype" w:hAnsi="Palatino Linotype" w:cs="Tahoma"/>
          <w:i/>
          <w:sz w:val="22"/>
          <w:szCs w:val="22"/>
        </w:rPr>
        <w:t>ad hoc</w:t>
      </w:r>
      <w:r w:rsidRPr="00421712">
        <w:rPr>
          <w:rFonts w:ascii="Palatino Linotype" w:hAnsi="Palatino Linotype" w:cs="Tahoma"/>
          <w:sz w:val="22"/>
          <w:szCs w:val="22"/>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39E62588" w14:textId="77777777" w:rsidR="00C9167C" w:rsidRPr="00421712" w:rsidRDefault="00C9167C" w:rsidP="00C9167C">
      <w:pPr>
        <w:spacing w:line="360" w:lineRule="auto"/>
        <w:ind w:right="-28"/>
        <w:jc w:val="both"/>
        <w:rPr>
          <w:rFonts w:ascii="Palatino Linotype" w:hAnsi="Palatino Linotype" w:cs="Tahoma"/>
          <w:iCs/>
          <w:sz w:val="22"/>
          <w:szCs w:val="22"/>
        </w:rPr>
      </w:pPr>
    </w:p>
    <w:p w14:paraId="06F8F228" w14:textId="0D08A030" w:rsidR="00C9167C" w:rsidRPr="00421712" w:rsidRDefault="00C9167C" w:rsidP="00C9167C">
      <w:pPr>
        <w:spacing w:line="360" w:lineRule="auto"/>
        <w:ind w:right="-28"/>
        <w:contextualSpacing/>
        <w:jc w:val="both"/>
        <w:rPr>
          <w:rFonts w:ascii="Palatino Linotype" w:hAnsi="Palatino Linotype" w:cs="Tahoma"/>
          <w:sz w:val="22"/>
          <w:szCs w:val="28"/>
          <w:lang w:val="es-ES"/>
        </w:rPr>
      </w:pPr>
      <w:r w:rsidRPr="00421712">
        <w:rPr>
          <w:rFonts w:ascii="Palatino Linotype" w:hAnsi="Palatino Linotype" w:cs="Tahoma"/>
          <w:sz w:val="22"/>
          <w:szCs w:val="28"/>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la información solicitada; para lo cual, es necesario tomar en cuenta si se utilizaron recursos públicos o no.</w:t>
      </w:r>
    </w:p>
    <w:p w14:paraId="5ED11A8F" w14:textId="77777777" w:rsidR="00C9167C" w:rsidRPr="00421712" w:rsidRDefault="00C9167C" w:rsidP="00C9167C">
      <w:pPr>
        <w:spacing w:line="360" w:lineRule="auto"/>
        <w:ind w:right="-28"/>
        <w:contextualSpacing/>
        <w:jc w:val="both"/>
        <w:rPr>
          <w:rFonts w:ascii="Palatino Linotype" w:hAnsi="Palatino Linotype" w:cs="Tahoma"/>
          <w:sz w:val="22"/>
          <w:szCs w:val="28"/>
          <w:lang w:val="es-ES"/>
        </w:rPr>
      </w:pPr>
    </w:p>
    <w:p w14:paraId="46BEBE16" w14:textId="33DB2975" w:rsidR="00C9167C" w:rsidRPr="00421712" w:rsidRDefault="00C9167C" w:rsidP="00C9167C">
      <w:pPr>
        <w:spacing w:line="360" w:lineRule="auto"/>
        <w:ind w:right="-28"/>
        <w:contextualSpacing/>
        <w:jc w:val="both"/>
        <w:rPr>
          <w:rFonts w:ascii="Palatino Linotype" w:hAnsi="Palatino Linotype" w:cs="Tahoma"/>
          <w:sz w:val="22"/>
          <w:szCs w:val="28"/>
          <w:lang w:val="es-ES"/>
        </w:rPr>
      </w:pPr>
      <w:r w:rsidRPr="00421712">
        <w:rPr>
          <w:rFonts w:ascii="Palatino Linotype" w:hAnsi="Palatino Linotype" w:cs="Tahoma"/>
          <w:sz w:val="22"/>
          <w:szCs w:val="28"/>
          <w:lang w:val="es-ES"/>
        </w:rPr>
        <w:lastRenderedPageBreak/>
        <w:t>En ese orden de ideas, en la multicitada convocatoria, se precisa que existirá un ganador único, el cual recibiría un premio monetario, sin embargo, no se precisa si sería pagado con recursos públicos o privados; por lo que, para el caso de que no cuente con el monto del premio, al no haberse pagado con recursos públicos, deberá hacerlo del conocimiento de la parte Recurrente, de manera clara y precisa, en términos del artículo 19, párrafo segundo, de la Ley de Transparencia y Acceso a la Información Pública del Estado de México y Municipios.</w:t>
      </w:r>
    </w:p>
    <w:p w14:paraId="125B5467" w14:textId="77777777" w:rsidR="00C9167C" w:rsidRPr="00421712" w:rsidRDefault="00C9167C" w:rsidP="00C9167C">
      <w:pPr>
        <w:spacing w:line="360" w:lineRule="auto"/>
        <w:ind w:right="-28"/>
        <w:contextualSpacing/>
        <w:jc w:val="both"/>
        <w:rPr>
          <w:rFonts w:ascii="Palatino Linotype" w:hAnsi="Palatino Linotype" w:cs="Tahoma"/>
          <w:sz w:val="22"/>
          <w:szCs w:val="28"/>
          <w:lang w:val="es-ES"/>
        </w:rPr>
      </w:pPr>
    </w:p>
    <w:p w14:paraId="26B053E5" w14:textId="1EE407A8" w:rsidR="00C9167C" w:rsidRPr="00421712" w:rsidRDefault="00C9167C" w:rsidP="00C9167C">
      <w:pPr>
        <w:spacing w:line="360" w:lineRule="auto"/>
        <w:ind w:right="-28"/>
        <w:contextualSpacing/>
        <w:jc w:val="both"/>
        <w:rPr>
          <w:rFonts w:ascii="Palatino Linotype" w:hAnsi="Palatino Linotype" w:cs="Tahoma"/>
          <w:sz w:val="22"/>
          <w:szCs w:val="28"/>
          <w:lang w:val="es-ES"/>
        </w:rPr>
      </w:pPr>
      <w:r w:rsidRPr="00421712">
        <w:rPr>
          <w:rFonts w:ascii="Palatino Linotype" w:hAnsi="Palatino Linotype" w:cs="Tahoma"/>
          <w:sz w:val="22"/>
          <w:szCs w:val="28"/>
          <w:lang w:val="es-ES"/>
        </w:rPr>
        <w:t>Ahora bien, toda vez que el autor del logo usado en la nueva administración debió donar los derechos de su obra al Ayuntamiento, es que el Ente Recurrido, debe de conocer su nombre, por lo que, es necesario analizar si el mismo es privado o no.</w:t>
      </w:r>
    </w:p>
    <w:p w14:paraId="0A548FF0" w14:textId="77777777" w:rsidR="00C9167C" w:rsidRPr="00421712" w:rsidRDefault="00C9167C" w:rsidP="00C9167C">
      <w:pPr>
        <w:spacing w:line="360" w:lineRule="auto"/>
        <w:ind w:right="-28"/>
        <w:contextualSpacing/>
        <w:jc w:val="both"/>
        <w:rPr>
          <w:rFonts w:ascii="Palatino Linotype" w:hAnsi="Palatino Linotype" w:cs="Tahoma"/>
          <w:sz w:val="22"/>
          <w:szCs w:val="28"/>
          <w:lang w:val="es-ES"/>
        </w:rPr>
      </w:pPr>
    </w:p>
    <w:p w14:paraId="363C74F8" w14:textId="77777777" w:rsidR="005B1983" w:rsidRPr="00421712" w:rsidRDefault="005B1983" w:rsidP="005B1983">
      <w:pPr>
        <w:spacing w:line="360" w:lineRule="auto"/>
        <w:jc w:val="both"/>
        <w:rPr>
          <w:rFonts w:ascii="Palatino Linotype" w:eastAsia="Calibri" w:hAnsi="Palatino Linotype" w:cs="Tahoma"/>
          <w:b/>
          <w:bCs/>
          <w:sz w:val="22"/>
          <w:szCs w:val="22"/>
          <w:lang w:val="es-ES_tradnl" w:eastAsia="en-US"/>
        </w:rPr>
      </w:pPr>
      <w:r w:rsidRPr="00421712">
        <w:rPr>
          <w:rFonts w:ascii="Palatino Linotype" w:eastAsia="Calibri" w:hAnsi="Palatino Linotype" w:cs="Tahoma"/>
          <w:bCs/>
          <w:sz w:val="22"/>
          <w:szCs w:val="22"/>
          <w:lang w:eastAsia="en-US"/>
        </w:rPr>
        <w:t xml:space="preserve">Al respecto, se considera que el nombre se integra </w:t>
      </w:r>
      <w:r w:rsidRPr="00421712">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421712">
        <w:rPr>
          <w:rFonts w:ascii="Palatino Linotype" w:eastAsia="Calibri" w:hAnsi="Palatino Linotype" w:cs="Tahoma"/>
          <w:bCs/>
          <w:i/>
          <w:sz w:val="22"/>
          <w:szCs w:val="22"/>
          <w:lang w:val="es-ES_tradnl" w:eastAsia="en-US"/>
        </w:rPr>
        <w:t>per se</w:t>
      </w:r>
      <w:r w:rsidRPr="00421712">
        <w:rPr>
          <w:rFonts w:ascii="Palatino Linotype" w:eastAsia="Calibri" w:hAnsi="Palatino Linotype" w:cs="Tahoma"/>
          <w:bCs/>
          <w:sz w:val="22"/>
          <w:szCs w:val="22"/>
          <w:lang w:val="es-ES_tradnl" w:eastAsia="en-US"/>
        </w:rPr>
        <w:t xml:space="preserve"> es un elemento que hace a una persona física identificada o identificable, por lo que, </w:t>
      </w:r>
      <w:r w:rsidRPr="00421712">
        <w:rPr>
          <w:rFonts w:ascii="Palatino Linotype" w:eastAsia="Calibri" w:hAnsi="Palatino Linotype" w:cs="Tahoma"/>
          <w:b/>
          <w:bCs/>
          <w:sz w:val="22"/>
          <w:szCs w:val="22"/>
          <w:lang w:val="es-ES_tradnl" w:eastAsia="en-US"/>
        </w:rPr>
        <w:t>se considera un dato personal.</w:t>
      </w:r>
    </w:p>
    <w:p w14:paraId="4860290E" w14:textId="77777777" w:rsidR="005B1983" w:rsidRPr="00421712" w:rsidRDefault="005B1983" w:rsidP="005B1983">
      <w:pPr>
        <w:spacing w:line="360" w:lineRule="auto"/>
        <w:jc w:val="both"/>
        <w:rPr>
          <w:rFonts w:ascii="Palatino Linotype" w:eastAsia="Calibri" w:hAnsi="Palatino Linotype" w:cs="Tahoma"/>
          <w:b/>
          <w:bCs/>
          <w:sz w:val="22"/>
          <w:szCs w:val="22"/>
          <w:lang w:eastAsia="en-US"/>
        </w:rPr>
      </w:pPr>
    </w:p>
    <w:p w14:paraId="2C13EB8F" w14:textId="77777777" w:rsidR="005B1983" w:rsidRPr="00421712" w:rsidRDefault="005B1983" w:rsidP="005B1983">
      <w:pPr>
        <w:spacing w:line="360" w:lineRule="auto"/>
        <w:ind w:right="-93"/>
        <w:jc w:val="both"/>
        <w:rPr>
          <w:rFonts w:ascii="Palatino Linotype" w:eastAsia="Calibri" w:hAnsi="Palatino Linotype" w:cs="Tahoma"/>
          <w:bCs/>
          <w:sz w:val="22"/>
          <w:szCs w:val="22"/>
          <w:lang w:val="es-ES" w:eastAsia="en-US"/>
        </w:rPr>
      </w:pPr>
      <w:r w:rsidRPr="00421712">
        <w:rPr>
          <w:rFonts w:ascii="Palatino Linotype" w:eastAsia="Calibri" w:hAnsi="Palatino Linotype" w:cs="Tahoma"/>
          <w:bCs/>
          <w:sz w:val="22"/>
          <w:szCs w:val="22"/>
          <w:lang w:eastAsia="en-US"/>
        </w:rPr>
        <w:t xml:space="preserve">Al respecto </w:t>
      </w:r>
      <w:r w:rsidRPr="00421712">
        <w:rPr>
          <w:rFonts w:ascii="Palatino Linotype" w:eastAsia="Calibri" w:hAnsi="Palatino Linotype" w:cs="Tahoma"/>
          <w:bCs/>
          <w:sz w:val="22"/>
          <w:szCs w:val="22"/>
          <w:lang w:val="es-ES" w:eastAsia="en-US"/>
        </w:rPr>
        <w:t xml:space="preserve">cabe señalar lo previsto en la tesis aislada número 1a. CCXIV/2009, emitida por la Primera Sala de la Suprema Corte de Justicia de la Nación, publicada </w:t>
      </w:r>
      <w:r w:rsidRPr="00421712">
        <w:rPr>
          <w:rFonts w:ascii="Palatino Linotype" w:eastAsia="Calibri" w:hAnsi="Palatino Linotype" w:cs="Tahoma"/>
          <w:bCs/>
          <w:iCs/>
          <w:sz w:val="22"/>
          <w:szCs w:val="22"/>
          <w:lang w:val="es-ES" w:eastAsia="en-US"/>
        </w:rPr>
        <w:t>en la Gaceta del Semanario Judicial de la Federación, Tomo XXX, de diciembre de 2009, página 277, de la Novena Época, materia constitucional,</w:t>
      </w:r>
      <w:r w:rsidRPr="00421712">
        <w:rPr>
          <w:rFonts w:ascii="Palatino Linotype" w:eastAsia="Calibri" w:hAnsi="Palatino Linotype" w:cs="Tahoma"/>
          <w:bCs/>
          <w:sz w:val="22"/>
          <w:szCs w:val="22"/>
          <w:lang w:val="es-ES" w:eastAsia="en-US"/>
        </w:rPr>
        <w:t xml:space="preserve"> que establece lo siguiente:</w:t>
      </w:r>
    </w:p>
    <w:p w14:paraId="13408EE4" w14:textId="77777777" w:rsidR="005B1983" w:rsidRPr="00421712" w:rsidRDefault="005B1983" w:rsidP="005B1983">
      <w:pPr>
        <w:spacing w:line="360" w:lineRule="auto"/>
        <w:ind w:right="-93"/>
        <w:jc w:val="both"/>
        <w:rPr>
          <w:rFonts w:ascii="Palatino Linotype" w:eastAsia="Calibri" w:hAnsi="Palatino Linotype" w:cs="Tahoma"/>
          <w:bCs/>
          <w:sz w:val="22"/>
          <w:szCs w:val="22"/>
          <w:lang w:val="es-ES" w:eastAsia="en-US"/>
        </w:rPr>
      </w:pPr>
    </w:p>
    <w:p w14:paraId="2EB66E50" w14:textId="77777777" w:rsidR="005B1983" w:rsidRPr="00421712" w:rsidRDefault="005B1983" w:rsidP="005B1983">
      <w:pPr>
        <w:spacing w:line="360" w:lineRule="auto"/>
        <w:ind w:left="567" w:right="567"/>
        <w:jc w:val="both"/>
        <w:rPr>
          <w:rFonts w:ascii="Palatino Linotype" w:eastAsia="Calibri" w:hAnsi="Palatino Linotype" w:cs="Tahoma"/>
          <w:bCs/>
          <w:i/>
          <w:lang w:val="es-ES" w:eastAsia="en-US"/>
        </w:rPr>
      </w:pPr>
      <w:r w:rsidRPr="00421712">
        <w:rPr>
          <w:rFonts w:ascii="Palatino Linotype" w:eastAsia="Calibri" w:hAnsi="Palatino Linotype" w:cs="Tahoma"/>
          <w:bCs/>
          <w:i/>
          <w:lang w:val="es-ES" w:eastAsia="en-US"/>
        </w:rPr>
        <w:t>“</w:t>
      </w:r>
      <w:r w:rsidRPr="00421712">
        <w:rPr>
          <w:rFonts w:ascii="Palatino Linotype" w:eastAsia="Calibri" w:hAnsi="Palatino Linotype" w:cs="Tahoma"/>
          <w:b/>
          <w:bCs/>
          <w:i/>
          <w:lang w:val="es-ES" w:eastAsia="en-US"/>
        </w:rPr>
        <w:t xml:space="preserve">DERECHO A LA VIDA PRIVADA. SU CONTENIDO GENERAL Y LA IMPORTANCIA DE NO DESCONTEXTUALIZAR LAS REFERENCIAS A LA MISMA. </w:t>
      </w:r>
      <w:r w:rsidRPr="00421712">
        <w:rPr>
          <w:rFonts w:ascii="Palatino Linotype" w:eastAsia="Calibri" w:hAnsi="Palatino Linotype" w:cs="Tahoma"/>
          <w:bCs/>
          <w:i/>
          <w:lang w:val="es-ES" w:eastAsia="en-US"/>
        </w:rPr>
        <w:t xml:space="preserve">La Suprema Corte de Justicia de la Nación se ha referido en varias tesis a los rasgos característicos de la noción de lo ‘privado’. Así, lo ha relacionado con: lo que no constituye vida pública; el ámbito reservado frente a </w:t>
      </w:r>
      <w:r w:rsidRPr="00421712">
        <w:rPr>
          <w:rFonts w:ascii="Palatino Linotype" w:eastAsia="Calibri" w:hAnsi="Palatino Linotype" w:cs="Tahoma"/>
          <w:bCs/>
          <w:i/>
          <w:lang w:val="es-ES" w:eastAsia="en-US"/>
        </w:rPr>
        <w:lastRenderedPageBreak/>
        <w:t xml:space="preserve">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421712">
        <w:rPr>
          <w:rFonts w:ascii="Palatino Linotype" w:eastAsia="Calibri" w:hAnsi="Palatino Linotype" w:cs="Tahoma"/>
          <w:b/>
          <w:bCs/>
          <w:i/>
          <w:lang w:val="es-ES" w:eastAsia="en-U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421712">
        <w:rPr>
          <w:rFonts w:ascii="Palatino Linotype" w:eastAsia="Calibri" w:hAnsi="Palatino Linotype" w:cs="Tahoma"/>
          <w:bCs/>
          <w:i/>
          <w:lang w:val="es-ES" w:eastAsia="en-U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421712">
        <w:rPr>
          <w:rFonts w:ascii="Palatino Linotype" w:eastAsia="Calibri" w:hAnsi="Palatino Linotype" w:cs="Tahoma"/>
          <w:b/>
          <w:bCs/>
          <w:i/>
          <w:lang w:val="es-ES" w:eastAsia="en-US"/>
        </w:rPr>
        <w:t xml:space="preserve">En un sentido amplio, entonces, la protección constitucional de la vida privada implica poder </w:t>
      </w:r>
      <w:r w:rsidRPr="00421712">
        <w:rPr>
          <w:rFonts w:ascii="Palatino Linotype" w:eastAsia="Calibri" w:hAnsi="Palatino Linotype" w:cs="Tahoma"/>
          <w:b/>
          <w:bCs/>
          <w:i/>
          <w:lang w:val="es-ES" w:eastAsia="en-US"/>
        </w:rPr>
        <w:lastRenderedPageBreak/>
        <w:t>conducir parte de la vida de uno protegido de la mirada y las injerencias de los demás</w:t>
      </w:r>
      <w:r w:rsidRPr="00421712">
        <w:rPr>
          <w:rFonts w:ascii="Palatino Linotype" w:eastAsia="Calibri" w:hAnsi="Palatino Linotype" w:cs="Tahoma"/>
          <w:bCs/>
          <w:i/>
          <w:lang w:val="es-ES" w:eastAsia="en-U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7B2B05B" w14:textId="77777777" w:rsidR="005B1983" w:rsidRPr="00421712" w:rsidRDefault="005B1983" w:rsidP="005B1983">
      <w:pPr>
        <w:spacing w:line="360" w:lineRule="auto"/>
        <w:ind w:right="-93"/>
        <w:jc w:val="both"/>
        <w:rPr>
          <w:rFonts w:ascii="Palatino Linotype" w:eastAsia="Calibri" w:hAnsi="Palatino Linotype" w:cs="Tahoma"/>
          <w:bCs/>
          <w:sz w:val="22"/>
          <w:szCs w:val="22"/>
          <w:lang w:val="es-ES" w:eastAsia="en-US"/>
        </w:rPr>
      </w:pPr>
    </w:p>
    <w:p w14:paraId="0D245CDE" w14:textId="1A2C0C0B" w:rsidR="005B1983" w:rsidRPr="00421712" w:rsidRDefault="005B1983" w:rsidP="005B1983">
      <w:pPr>
        <w:spacing w:line="360" w:lineRule="auto"/>
        <w:ind w:right="-93"/>
        <w:jc w:val="both"/>
        <w:rPr>
          <w:rFonts w:ascii="Palatino Linotype" w:eastAsia="Calibri" w:hAnsi="Palatino Linotype" w:cs="Tahoma"/>
          <w:b/>
          <w:bCs/>
          <w:sz w:val="22"/>
          <w:szCs w:val="22"/>
          <w:lang w:val="es-ES" w:eastAsia="en-US"/>
        </w:rPr>
      </w:pPr>
      <w:r w:rsidRPr="00421712">
        <w:rPr>
          <w:rFonts w:ascii="Palatino Linotype" w:eastAsia="Calibri" w:hAnsi="Palatino Linotype" w:cs="Tahoma"/>
          <w:bCs/>
          <w:sz w:val="22"/>
          <w:szCs w:val="22"/>
          <w:lang w:val="es-ES" w:eastAsia="en-US"/>
        </w:rPr>
        <w:t xml:space="preserve">De conformidad con lo señalado, se colige que </w:t>
      </w:r>
      <w:r w:rsidRPr="00421712">
        <w:rPr>
          <w:rFonts w:ascii="Palatino Linotype" w:eastAsia="Calibri" w:hAnsi="Palatino Linotype" w:cs="Tahoma"/>
          <w:b/>
          <w:bCs/>
          <w:sz w:val="22"/>
          <w:szCs w:val="22"/>
          <w:lang w:val="es-ES" w:eastAsia="en-US"/>
        </w:rPr>
        <w:t>las actividades que realicen los particulares, dentro del ámbito privado, o dentro de la esfera particular, es información que debe protegerse.</w:t>
      </w:r>
    </w:p>
    <w:p w14:paraId="470B60E7" w14:textId="77777777" w:rsidR="005B1983" w:rsidRPr="00421712" w:rsidRDefault="005B1983" w:rsidP="005B1983">
      <w:pPr>
        <w:spacing w:line="360" w:lineRule="auto"/>
        <w:ind w:right="-93"/>
        <w:jc w:val="both"/>
        <w:rPr>
          <w:rFonts w:ascii="Palatino Linotype" w:eastAsia="Calibri" w:hAnsi="Palatino Linotype" w:cs="Tahoma"/>
          <w:bCs/>
          <w:sz w:val="22"/>
          <w:szCs w:val="22"/>
          <w:lang w:eastAsia="en-US"/>
        </w:rPr>
      </w:pPr>
    </w:p>
    <w:p w14:paraId="36302893" w14:textId="38E5CEF4" w:rsidR="005B1983" w:rsidRPr="00421712" w:rsidRDefault="005B1983" w:rsidP="005B1983">
      <w:pPr>
        <w:spacing w:line="360" w:lineRule="auto"/>
        <w:ind w:right="-28"/>
        <w:contextualSpacing/>
        <w:jc w:val="both"/>
        <w:rPr>
          <w:rFonts w:ascii="Palatino Linotype" w:eastAsia="Calibri" w:hAnsi="Palatino Linotype" w:cs="Tahoma"/>
          <w:bCs/>
          <w:sz w:val="22"/>
          <w:szCs w:val="22"/>
          <w:lang w:eastAsia="en-US"/>
        </w:rPr>
      </w:pPr>
      <w:r w:rsidRPr="00421712">
        <w:rPr>
          <w:rFonts w:ascii="Palatino Linotype" w:eastAsia="Calibri" w:hAnsi="Palatino Linotype" w:cs="Tahoma"/>
          <w:bCs/>
          <w:sz w:val="22"/>
          <w:szCs w:val="22"/>
          <w:lang w:eastAsia="en-US"/>
        </w:rPr>
        <w:t>En consecuencia, resulta procedente la clasificación del nombre del autor del logo utilizado en la administración 2025-2027, en términos del artículo 143, fracción I de la Ley de Transparencia y Acceso a la Información Pública del Estado de México y Municipios, para el supuesto de que no haya recibido recursos públicos y, por lo tanto, para atender el requerimiento de información deberá entregar el Acuerdo de Clasificación respectivo.</w:t>
      </w:r>
    </w:p>
    <w:p w14:paraId="42936BE8" w14:textId="77777777" w:rsidR="005B1983" w:rsidRPr="00421712" w:rsidRDefault="005B1983" w:rsidP="005B1983">
      <w:pPr>
        <w:spacing w:line="360" w:lineRule="auto"/>
        <w:ind w:right="-28"/>
        <w:contextualSpacing/>
        <w:jc w:val="both"/>
        <w:rPr>
          <w:rFonts w:ascii="Palatino Linotype" w:eastAsia="Calibri" w:hAnsi="Palatino Linotype" w:cs="Tahoma"/>
          <w:bCs/>
          <w:sz w:val="22"/>
          <w:szCs w:val="22"/>
          <w:lang w:eastAsia="en-US"/>
        </w:rPr>
      </w:pPr>
    </w:p>
    <w:p w14:paraId="7F058F1E" w14:textId="4BA3DDC9" w:rsidR="005B1983" w:rsidRPr="00421712" w:rsidRDefault="005B1983" w:rsidP="005B1983">
      <w:pPr>
        <w:spacing w:line="360" w:lineRule="auto"/>
        <w:ind w:right="-28"/>
        <w:contextualSpacing/>
        <w:jc w:val="both"/>
        <w:rPr>
          <w:rFonts w:ascii="Palatino Linotype" w:hAnsi="Palatino Linotype" w:cs="Tahoma"/>
          <w:sz w:val="22"/>
          <w:szCs w:val="28"/>
          <w:lang w:val="es-ES"/>
        </w:rPr>
      </w:pPr>
      <w:r w:rsidRPr="00421712">
        <w:rPr>
          <w:rFonts w:ascii="Palatino Linotype" w:eastAsia="Calibri" w:hAnsi="Palatino Linotype" w:cs="Tahoma"/>
          <w:bCs/>
          <w:sz w:val="22"/>
          <w:szCs w:val="22"/>
          <w:lang w:eastAsia="en-US"/>
        </w:rPr>
        <w:t>Sin embargo, para el caso de que el premio venga de recursos del Ayuntamiento, no se actualiza la causal de clasificación, pues conforme a los artículos 23, fracción XVIII, y 92, fracción XXXI de la Ley de Transparencia y Acceso a la Información Pública del Estado de México y Municipios, los Sujetos Obligados deberán hacer público el nombre de los particulares que recibieron recursos públicos por cualquier motivo.</w:t>
      </w:r>
    </w:p>
    <w:p w14:paraId="71B68107" w14:textId="77777777" w:rsidR="00C9167C" w:rsidRPr="00421712" w:rsidRDefault="00C9167C" w:rsidP="00C9167C">
      <w:pPr>
        <w:spacing w:line="360" w:lineRule="auto"/>
        <w:ind w:right="-28"/>
        <w:contextualSpacing/>
        <w:jc w:val="both"/>
        <w:rPr>
          <w:rFonts w:ascii="Palatino Linotype" w:eastAsia="Calibri" w:hAnsi="Palatino Linotype" w:cs="Tahoma"/>
          <w:iCs/>
          <w:sz w:val="22"/>
          <w:szCs w:val="22"/>
          <w:lang w:eastAsia="es-ES_tradnl"/>
        </w:rPr>
      </w:pPr>
    </w:p>
    <w:p w14:paraId="1B2022EB" w14:textId="77777777" w:rsidR="00543575" w:rsidRPr="00421712" w:rsidRDefault="00543575" w:rsidP="00543575">
      <w:pPr>
        <w:spacing w:line="360" w:lineRule="auto"/>
        <w:jc w:val="both"/>
        <w:rPr>
          <w:rFonts w:ascii="Palatino Linotype" w:eastAsia="Calibri" w:hAnsi="Palatino Linotype"/>
          <w:bCs/>
          <w:iCs/>
          <w:color w:val="000000"/>
          <w:sz w:val="22"/>
          <w:szCs w:val="22"/>
          <w:lang w:val="es-ES"/>
        </w:rPr>
      </w:pPr>
      <w:r w:rsidRPr="00421712">
        <w:rPr>
          <w:rFonts w:ascii="Palatino Linotype" w:eastAsia="Calibri" w:hAnsi="Palatino Linotype"/>
          <w:bCs/>
          <w:iCs/>
          <w:color w:val="000000"/>
          <w:sz w:val="22"/>
          <w:szCs w:val="22"/>
        </w:rPr>
        <w:lastRenderedPageBreak/>
        <w:t>Además, no pasa desapercibido para este Instituto que los documentos, pudieran contener datos o información clasificada, como pudiera ser datos bancarios de los proveedores; por lo que, en el supuesto, deberá elaborar la versión pública respectiva; a</w:t>
      </w:r>
      <w:r w:rsidRPr="00421712">
        <w:rPr>
          <w:rFonts w:ascii="Palatino Linotype" w:eastAsia="Calibri" w:hAnsi="Palatino Linotype"/>
          <w:bCs/>
          <w:iCs/>
          <w:color w:val="000000"/>
          <w:sz w:val="22"/>
          <w:szCs w:val="22"/>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3AE84E37" w14:textId="77777777" w:rsidR="00543575" w:rsidRPr="00421712" w:rsidRDefault="00543575" w:rsidP="00543575">
      <w:pPr>
        <w:spacing w:line="360" w:lineRule="auto"/>
        <w:jc w:val="both"/>
        <w:rPr>
          <w:rFonts w:ascii="Palatino Linotype" w:eastAsia="Calibri" w:hAnsi="Palatino Linotype"/>
          <w:bCs/>
          <w:iCs/>
          <w:color w:val="000000"/>
          <w:sz w:val="22"/>
          <w:szCs w:val="22"/>
          <w:lang w:val="es-ES"/>
        </w:rPr>
      </w:pPr>
    </w:p>
    <w:p w14:paraId="7D0D5A56" w14:textId="77777777" w:rsidR="00543575" w:rsidRPr="00421712" w:rsidRDefault="00543575" w:rsidP="00543575">
      <w:pPr>
        <w:spacing w:line="360" w:lineRule="auto"/>
        <w:jc w:val="both"/>
        <w:rPr>
          <w:rFonts w:ascii="Palatino Linotype" w:eastAsia="Calibri" w:hAnsi="Palatino Linotype"/>
          <w:bCs/>
          <w:iCs/>
          <w:color w:val="000000"/>
          <w:sz w:val="22"/>
          <w:szCs w:val="22"/>
          <w:lang w:val="es-ES"/>
        </w:rPr>
      </w:pPr>
      <w:r w:rsidRPr="00421712">
        <w:rPr>
          <w:rFonts w:ascii="Palatino Linotype" w:eastAsia="Calibri" w:hAnsi="Palatino Linotype"/>
          <w:bCs/>
          <w:iCs/>
          <w:color w:val="000000"/>
          <w:sz w:val="22"/>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C61B322" w14:textId="77777777" w:rsidR="001C6B9A" w:rsidRPr="00421712" w:rsidRDefault="001C6B9A" w:rsidP="001C6B9A">
      <w:pPr>
        <w:spacing w:line="360" w:lineRule="auto"/>
        <w:jc w:val="both"/>
        <w:rPr>
          <w:rFonts w:ascii="Palatino Linotype" w:eastAsia="Calibri" w:hAnsi="Palatino Linotype" w:cs="Tahoma"/>
          <w:bCs/>
          <w:sz w:val="22"/>
          <w:szCs w:val="22"/>
        </w:rPr>
      </w:pPr>
    </w:p>
    <w:p w14:paraId="5B220687" w14:textId="45A57D78" w:rsidR="001C6B9A" w:rsidRPr="00421712" w:rsidRDefault="001C6B9A" w:rsidP="002B57E5">
      <w:pPr>
        <w:pStyle w:val="Ttulo2"/>
      </w:pPr>
      <w:bookmarkStart w:id="12" w:name="_Toc189571937"/>
      <w:r w:rsidRPr="00421712">
        <w:t>SEXTO. Decisión</w:t>
      </w:r>
      <w:bookmarkEnd w:id="12"/>
    </w:p>
    <w:p w14:paraId="43614774" w14:textId="77777777" w:rsidR="001C6B9A" w:rsidRPr="00421712" w:rsidRDefault="001C6B9A" w:rsidP="001C6B9A">
      <w:pPr>
        <w:spacing w:line="360" w:lineRule="auto"/>
        <w:jc w:val="both"/>
        <w:rPr>
          <w:rFonts w:ascii="Palatino Linotype" w:hAnsi="Palatino Linotype" w:cs="Tahoma"/>
          <w:sz w:val="22"/>
          <w:szCs w:val="22"/>
        </w:rPr>
      </w:pPr>
    </w:p>
    <w:p w14:paraId="05FF01E3" w14:textId="6F1D8337" w:rsidR="001C6B9A" w:rsidRPr="00421712" w:rsidRDefault="001C6B9A" w:rsidP="00B7564C">
      <w:pPr>
        <w:spacing w:line="360" w:lineRule="auto"/>
        <w:jc w:val="both"/>
        <w:rPr>
          <w:rFonts w:ascii="Palatino Linotype" w:hAnsi="Palatino Linotype" w:cs="Tahoma"/>
          <w:color w:val="0D0D0D" w:themeColor="text1" w:themeTint="F2"/>
          <w:sz w:val="22"/>
          <w:szCs w:val="22"/>
        </w:rPr>
      </w:pPr>
      <w:r w:rsidRPr="00421712">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421712">
        <w:rPr>
          <w:rFonts w:ascii="Palatino Linotype" w:hAnsi="Palatino Linotype" w:cs="Tahoma"/>
          <w:b/>
          <w:bCs/>
          <w:sz w:val="22"/>
          <w:szCs w:val="22"/>
        </w:rPr>
        <w:t>ORDENAR</w:t>
      </w:r>
      <w:r w:rsidRPr="00421712">
        <w:rPr>
          <w:rFonts w:ascii="Palatino Linotype" w:hAnsi="Palatino Linotype" w:cs="Tahoma"/>
          <w:sz w:val="22"/>
          <w:szCs w:val="22"/>
        </w:rPr>
        <w:t xml:space="preserve"> </w:t>
      </w:r>
      <w:r w:rsidR="00B7564C" w:rsidRPr="00421712">
        <w:rPr>
          <w:rFonts w:ascii="Palatino Linotype" w:hAnsi="Palatino Linotype" w:cs="Tahoma"/>
          <w:sz w:val="22"/>
          <w:szCs w:val="22"/>
        </w:rPr>
        <w:t xml:space="preserve">al </w:t>
      </w:r>
      <w:r w:rsidR="00B7564C" w:rsidRPr="00421712">
        <w:rPr>
          <w:rFonts w:ascii="Palatino Linotype" w:hAnsi="Palatino Linotype" w:cs="Tahoma"/>
          <w:color w:val="0D0D0D" w:themeColor="text1" w:themeTint="F2"/>
          <w:sz w:val="22"/>
          <w:szCs w:val="22"/>
        </w:rPr>
        <w:t xml:space="preserve">Ayuntamiento de Toluca, a efecto de que, </w:t>
      </w:r>
      <w:r w:rsidR="00B7564C" w:rsidRPr="00421712">
        <w:rPr>
          <w:rFonts w:ascii="Palatino Linotype" w:eastAsia="Calibri" w:hAnsi="Palatino Linotype" w:cs="Tahoma"/>
          <w:color w:val="000000"/>
          <w:sz w:val="22"/>
          <w:szCs w:val="22"/>
        </w:rPr>
        <w:t>previa búsqueda exhaustiva y razonable, en los archivos de las unidades administrativas competentes, entregue, en su caso en versión pública, la información solicitada.</w:t>
      </w:r>
    </w:p>
    <w:p w14:paraId="1F7F2430" w14:textId="77777777" w:rsidR="00895942" w:rsidRPr="00421712" w:rsidRDefault="00895942" w:rsidP="004F4E53">
      <w:pPr>
        <w:spacing w:line="360" w:lineRule="auto"/>
        <w:jc w:val="both"/>
        <w:rPr>
          <w:rFonts w:ascii="Palatino Linotype" w:hAnsi="Palatino Linotype" w:cs="Tahoma"/>
          <w:bCs/>
          <w:iCs/>
          <w:sz w:val="22"/>
          <w:szCs w:val="22"/>
          <w:lang w:val="es-ES"/>
        </w:rPr>
      </w:pPr>
    </w:p>
    <w:p w14:paraId="6CA777EF" w14:textId="77777777" w:rsidR="00895942" w:rsidRPr="00421712" w:rsidRDefault="00895942" w:rsidP="002B57E5">
      <w:pPr>
        <w:pStyle w:val="Ttulo2"/>
      </w:pPr>
      <w:bookmarkStart w:id="13" w:name="_Toc189571938"/>
      <w:r w:rsidRPr="00421712">
        <w:t>SÉPTIMO. Vista a la Secretaría</w:t>
      </w:r>
      <w:r w:rsidRPr="00421712">
        <w:rPr>
          <w:lang w:val="x-none"/>
        </w:rPr>
        <w:t xml:space="preserve"> Técnica del </w:t>
      </w:r>
      <w:r w:rsidRPr="00421712">
        <w:t>Pleno</w:t>
      </w:r>
      <w:bookmarkEnd w:id="13"/>
    </w:p>
    <w:p w14:paraId="6FB0ED01" w14:textId="77777777" w:rsidR="00895942" w:rsidRPr="00421712" w:rsidRDefault="00895942" w:rsidP="004F4E53">
      <w:pPr>
        <w:spacing w:line="360" w:lineRule="auto"/>
        <w:jc w:val="both"/>
        <w:rPr>
          <w:rFonts w:ascii="Palatino Linotype" w:hAnsi="Palatino Linotype" w:cs="Tahoma"/>
          <w:bCs/>
          <w:sz w:val="22"/>
          <w:szCs w:val="22"/>
        </w:rPr>
      </w:pPr>
    </w:p>
    <w:p w14:paraId="29D50F39" w14:textId="227D4DFC" w:rsidR="003A796B" w:rsidRPr="00421712" w:rsidRDefault="00895942" w:rsidP="004F4E53">
      <w:pPr>
        <w:spacing w:line="360" w:lineRule="auto"/>
        <w:ind w:right="-93"/>
        <w:jc w:val="both"/>
        <w:rPr>
          <w:rFonts w:ascii="Palatino Linotype" w:hAnsi="Palatino Linotype" w:cs="Tahoma"/>
          <w:sz w:val="22"/>
          <w:szCs w:val="22"/>
        </w:rPr>
      </w:pPr>
      <w:r w:rsidRPr="00421712">
        <w:rPr>
          <w:rFonts w:ascii="Palatino Linotype" w:hAnsi="Palatino Linotype" w:cs="Tahoma"/>
          <w:sz w:val="22"/>
          <w:szCs w:val="22"/>
        </w:rPr>
        <w:lastRenderedPageBreak/>
        <w:t xml:space="preserve">En el caso en estudio, como ha quedado señalado que el </w:t>
      </w:r>
      <w:r w:rsidR="0085485C" w:rsidRPr="00421712">
        <w:rPr>
          <w:rFonts w:ascii="Palatino Linotype" w:eastAsia="Calibri" w:hAnsi="Palatino Linotype" w:cs="Tahoma"/>
          <w:sz w:val="22"/>
          <w:szCs w:val="22"/>
          <w:lang w:eastAsia="en-US"/>
        </w:rPr>
        <w:t xml:space="preserve">Ayuntamiento </w:t>
      </w:r>
      <w:r w:rsidR="00832012" w:rsidRPr="00421712">
        <w:rPr>
          <w:rFonts w:ascii="Palatino Linotype" w:eastAsia="Calibri" w:hAnsi="Palatino Linotype" w:cs="Tahoma"/>
          <w:sz w:val="22"/>
          <w:szCs w:val="22"/>
          <w:lang w:eastAsia="en-US"/>
        </w:rPr>
        <w:t xml:space="preserve">de </w:t>
      </w:r>
      <w:r w:rsidR="0085485C" w:rsidRPr="00421712">
        <w:rPr>
          <w:rFonts w:ascii="Palatino Linotype" w:eastAsia="Calibri" w:hAnsi="Palatino Linotype" w:cs="Tahoma"/>
          <w:sz w:val="22"/>
          <w:szCs w:val="22"/>
          <w:lang w:eastAsia="en-US"/>
        </w:rPr>
        <w:t>Toluca</w:t>
      </w:r>
      <w:r w:rsidR="00832012" w:rsidRPr="00421712">
        <w:rPr>
          <w:rFonts w:ascii="Palatino Linotype" w:eastAsia="Calibri" w:hAnsi="Palatino Linotype" w:cs="Tahoma"/>
          <w:sz w:val="22"/>
          <w:szCs w:val="22"/>
          <w:lang w:eastAsia="en-US"/>
        </w:rPr>
        <w:t xml:space="preserve"> </w:t>
      </w:r>
      <w:r w:rsidRPr="00421712">
        <w:rPr>
          <w:rFonts w:ascii="Palatino Linotype" w:hAnsi="Palatino Linotype" w:cs="Tahoma"/>
          <w:sz w:val="22"/>
          <w:szCs w:val="22"/>
        </w:rPr>
        <w:t xml:space="preserve">omitió dar respuesta en el plazo señalado en el artículo 163 de la Ley de Transparencia y Acceso a la Información Pública del Estado de México y Municipios. </w:t>
      </w:r>
    </w:p>
    <w:p w14:paraId="72CA96A9" w14:textId="77777777" w:rsidR="003A796B" w:rsidRPr="00421712" w:rsidRDefault="003A796B" w:rsidP="004F4E53">
      <w:pPr>
        <w:spacing w:line="360" w:lineRule="auto"/>
        <w:ind w:right="-93"/>
        <w:jc w:val="both"/>
        <w:rPr>
          <w:rFonts w:ascii="Palatino Linotype" w:hAnsi="Palatino Linotype" w:cs="Tahoma"/>
          <w:sz w:val="22"/>
          <w:szCs w:val="22"/>
        </w:rPr>
      </w:pPr>
    </w:p>
    <w:p w14:paraId="2CAC85A1" w14:textId="6DB5CEC7" w:rsidR="00895942" w:rsidRPr="00421712" w:rsidRDefault="00895942" w:rsidP="004F4E53">
      <w:pPr>
        <w:spacing w:line="360" w:lineRule="auto"/>
        <w:ind w:right="-93"/>
        <w:jc w:val="both"/>
        <w:rPr>
          <w:rFonts w:ascii="Palatino Linotype" w:eastAsia="Calibri" w:hAnsi="Palatino Linotype" w:cs="Tahoma"/>
          <w:bCs/>
          <w:sz w:val="22"/>
          <w:szCs w:val="22"/>
          <w:lang w:eastAsia="en-US"/>
        </w:rPr>
      </w:pPr>
      <w:r w:rsidRPr="00421712">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421712">
        <w:rPr>
          <w:rFonts w:ascii="Palatino Linotype" w:eastAsia="Calibri" w:hAnsi="Palatino Linotype" w:cs="Tahoma"/>
          <w:bCs/>
          <w:sz w:val="22"/>
          <w:szCs w:val="22"/>
          <w:lang w:eastAsia="en-US"/>
        </w:rPr>
        <w:t xml:space="preserve"> </w:t>
      </w:r>
    </w:p>
    <w:p w14:paraId="718F409C" w14:textId="77777777" w:rsidR="00895942" w:rsidRPr="00421712" w:rsidRDefault="00895942" w:rsidP="004F4E53">
      <w:pPr>
        <w:spacing w:line="360" w:lineRule="auto"/>
        <w:ind w:right="-93"/>
        <w:jc w:val="both"/>
        <w:rPr>
          <w:rFonts w:ascii="Palatino Linotype" w:eastAsia="Calibri" w:hAnsi="Palatino Linotype" w:cs="Tahoma"/>
          <w:bCs/>
          <w:sz w:val="22"/>
          <w:szCs w:val="22"/>
          <w:lang w:eastAsia="en-US"/>
        </w:rPr>
      </w:pPr>
    </w:p>
    <w:p w14:paraId="1FAE99AF" w14:textId="77777777" w:rsidR="00895942" w:rsidRPr="00421712" w:rsidRDefault="00895942" w:rsidP="004F4E53">
      <w:pPr>
        <w:spacing w:line="360" w:lineRule="auto"/>
        <w:ind w:right="-93"/>
        <w:jc w:val="both"/>
        <w:rPr>
          <w:rFonts w:ascii="Palatino Linotype" w:eastAsia="Calibri" w:hAnsi="Palatino Linotype" w:cs="Tahoma"/>
          <w:bCs/>
          <w:sz w:val="22"/>
          <w:szCs w:val="22"/>
          <w:lang w:eastAsia="en-US"/>
        </w:rPr>
      </w:pPr>
      <w:r w:rsidRPr="00421712">
        <w:rPr>
          <w:rFonts w:ascii="Palatino Linotype" w:eastAsia="Calibri" w:hAnsi="Palatino Linotype" w:cs="Tahoma"/>
          <w:bCs/>
          <w:sz w:val="22"/>
          <w:szCs w:val="22"/>
          <w:lang w:eastAsia="en-U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84A8F8A" w14:textId="77777777" w:rsidR="00895942" w:rsidRPr="00421712" w:rsidRDefault="00895942" w:rsidP="004F4E53">
      <w:pPr>
        <w:spacing w:line="360" w:lineRule="auto"/>
        <w:ind w:right="-93"/>
        <w:jc w:val="both"/>
        <w:rPr>
          <w:rFonts w:ascii="Palatino Linotype" w:eastAsia="Calibri" w:hAnsi="Palatino Linotype" w:cs="Tahoma"/>
          <w:bCs/>
          <w:sz w:val="22"/>
          <w:szCs w:val="22"/>
          <w:lang w:eastAsia="en-US"/>
        </w:rPr>
      </w:pPr>
    </w:p>
    <w:p w14:paraId="2F71671E" w14:textId="77777777" w:rsidR="00895942" w:rsidRPr="00421712" w:rsidRDefault="00895942" w:rsidP="004F4E53">
      <w:pPr>
        <w:spacing w:line="360" w:lineRule="auto"/>
        <w:ind w:right="-93"/>
        <w:jc w:val="both"/>
        <w:rPr>
          <w:rFonts w:ascii="Palatino Linotype" w:eastAsia="Calibri" w:hAnsi="Palatino Linotype" w:cs="Tahoma"/>
          <w:bCs/>
          <w:sz w:val="22"/>
          <w:szCs w:val="22"/>
          <w:lang w:eastAsia="en-US"/>
        </w:rPr>
      </w:pPr>
      <w:r w:rsidRPr="00421712">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C8DB667" w14:textId="77777777" w:rsidR="00895942" w:rsidRPr="00421712" w:rsidRDefault="00895942" w:rsidP="004F4E53">
      <w:pPr>
        <w:spacing w:line="360" w:lineRule="auto"/>
        <w:ind w:right="-93"/>
        <w:jc w:val="both"/>
        <w:rPr>
          <w:rFonts w:ascii="Palatino Linotype" w:eastAsia="Calibri" w:hAnsi="Palatino Linotype" w:cs="Tahoma"/>
          <w:bCs/>
          <w:sz w:val="22"/>
          <w:szCs w:val="22"/>
          <w:lang w:eastAsia="en-US"/>
        </w:rPr>
      </w:pPr>
    </w:p>
    <w:p w14:paraId="539B525A" w14:textId="77777777" w:rsidR="00895942" w:rsidRPr="00421712" w:rsidRDefault="00895942" w:rsidP="004F4E53">
      <w:pPr>
        <w:spacing w:line="360" w:lineRule="auto"/>
        <w:ind w:right="-93"/>
        <w:jc w:val="both"/>
        <w:rPr>
          <w:rFonts w:ascii="Palatino Linotype" w:eastAsia="Calibri" w:hAnsi="Palatino Linotype" w:cs="Tahoma"/>
          <w:bCs/>
          <w:sz w:val="22"/>
          <w:szCs w:val="22"/>
          <w:lang w:eastAsia="en-US"/>
        </w:rPr>
      </w:pPr>
      <w:r w:rsidRPr="00421712">
        <w:rPr>
          <w:rFonts w:ascii="Palatino Linotype" w:eastAsia="Calibri" w:hAnsi="Palatino Linotype" w:cs="Tahoma"/>
          <w:bCs/>
          <w:sz w:val="22"/>
          <w:szCs w:val="22"/>
          <w:lang w:eastAsia="en-US"/>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1A6098F" w14:textId="77777777" w:rsidR="003A796B" w:rsidRPr="00421712" w:rsidRDefault="003A796B" w:rsidP="004F4E53">
      <w:pPr>
        <w:spacing w:line="360" w:lineRule="auto"/>
        <w:ind w:right="-93"/>
        <w:jc w:val="both"/>
        <w:rPr>
          <w:rFonts w:ascii="Palatino Linotype" w:eastAsia="Calibri" w:hAnsi="Palatino Linotype" w:cs="Tahoma"/>
          <w:bCs/>
          <w:sz w:val="22"/>
          <w:szCs w:val="22"/>
          <w:lang w:eastAsia="en-US"/>
        </w:rPr>
      </w:pPr>
    </w:p>
    <w:p w14:paraId="5B94F233" w14:textId="77777777" w:rsidR="00895942" w:rsidRPr="00421712" w:rsidRDefault="00895942" w:rsidP="004F4E53">
      <w:pPr>
        <w:spacing w:line="360" w:lineRule="auto"/>
        <w:ind w:right="-93"/>
        <w:jc w:val="both"/>
        <w:rPr>
          <w:rFonts w:ascii="Palatino Linotype" w:eastAsia="Calibri" w:hAnsi="Palatino Linotype" w:cs="Tahoma"/>
          <w:bCs/>
          <w:sz w:val="22"/>
          <w:szCs w:val="22"/>
          <w:lang w:eastAsia="en-US"/>
        </w:rPr>
      </w:pPr>
      <w:r w:rsidRPr="00421712">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w:t>
      </w:r>
      <w:r w:rsidRPr="00421712">
        <w:rPr>
          <w:rFonts w:ascii="Palatino Linotype" w:eastAsia="Calibri" w:hAnsi="Palatino Linotype" w:cs="Tahoma"/>
          <w:bCs/>
          <w:sz w:val="22"/>
          <w:szCs w:val="22"/>
          <w:lang w:eastAsia="en-US"/>
        </w:rPr>
        <w:lastRenderedPageBreak/>
        <w:t xml:space="preserve">Autónomo, advirtió la falta de respuesta del Sujeto Obligado, se considera procedente dar vista </w:t>
      </w:r>
      <w:r w:rsidRPr="00421712">
        <w:rPr>
          <w:rFonts w:ascii="Palatino Linotype" w:eastAsia="Calibri" w:hAnsi="Palatino Linotype" w:cs="Tahoma"/>
          <w:bCs/>
          <w:sz w:val="22"/>
          <w:szCs w:val="22"/>
          <w:lang w:val="es-ES_tradnl" w:eastAsia="en-US"/>
        </w:rPr>
        <w:t>a la Secretaría Técnica de este Instituto</w:t>
      </w:r>
      <w:r w:rsidRPr="00421712">
        <w:rPr>
          <w:rFonts w:ascii="Palatino Linotype" w:eastAsia="Calibri" w:hAnsi="Palatino Linotype" w:cs="Tahoma"/>
          <w:bCs/>
          <w:sz w:val="22"/>
          <w:szCs w:val="22"/>
          <w:lang w:eastAsia="en-US"/>
        </w:rPr>
        <w:t>, para que realice lo conducente.</w:t>
      </w:r>
    </w:p>
    <w:p w14:paraId="17EF86B7" w14:textId="77777777" w:rsidR="00895942" w:rsidRPr="00421712" w:rsidRDefault="00895942" w:rsidP="004F4E53">
      <w:pPr>
        <w:spacing w:line="360" w:lineRule="auto"/>
        <w:jc w:val="both"/>
        <w:rPr>
          <w:rFonts w:ascii="Palatino Linotype" w:hAnsi="Palatino Linotype" w:cs="Tahoma"/>
          <w:bCs/>
          <w:iCs/>
          <w:sz w:val="22"/>
          <w:szCs w:val="22"/>
          <w:lang w:val="es-ES"/>
        </w:rPr>
      </w:pPr>
    </w:p>
    <w:p w14:paraId="6DD9A6AA" w14:textId="77777777" w:rsidR="00FF7C33" w:rsidRPr="00421712" w:rsidRDefault="00FF7C33" w:rsidP="004F4E53">
      <w:pPr>
        <w:spacing w:line="360" w:lineRule="auto"/>
        <w:jc w:val="both"/>
        <w:rPr>
          <w:rFonts w:ascii="Palatino Linotype" w:hAnsi="Palatino Linotype" w:cs="Tahoma"/>
          <w:b/>
          <w:bCs/>
          <w:iCs/>
          <w:sz w:val="22"/>
          <w:szCs w:val="22"/>
          <w:lang w:val="es-ES"/>
        </w:rPr>
      </w:pPr>
      <w:r w:rsidRPr="00421712">
        <w:rPr>
          <w:rFonts w:ascii="Palatino Linotype" w:hAnsi="Palatino Linotype" w:cs="Tahoma"/>
          <w:b/>
          <w:bCs/>
          <w:iCs/>
          <w:sz w:val="22"/>
          <w:szCs w:val="22"/>
          <w:lang w:val="es-ES"/>
        </w:rPr>
        <w:t>Términos de la Resolución para conocimiento del Particular</w:t>
      </w:r>
    </w:p>
    <w:p w14:paraId="1EECC84D" w14:textId="77777777" w:rsidR="00501F15" w:rsidRPr="00421712" w:rsidRDefault="00501F15" w:rsidP="004F4E53">
      <w:pPr>
        <w:spacing w:line="360" w:lineRule="auto"/>
        <w:jc w:val="both"/>
        <w:rPr>
          <w:rFonts w:ascii="Palatino Linotype" w:hAnsi="Palatino Linotype" w:cs="Tahoma"/>
          <w:b/>
          <w:bCs/>
          <w:iCs/>
          <w:sz w:val="22"/>
          <w:szCs w:val="22"/>
          <w:lang w:val="es-ES"/>
        </w:rPr>
      </w:pPr>
    </w:p>
    <w:p w14:paraId="24860B89" w14:textId="5EE81E53" w:rsidR="006C0B63" w:rsidRPr="00421712" w:rsidRDefault="00FF7C33" w:rsidP="00F57883">
      <w:pPr>
        <w:spacing w:line="360" w:lineRule="auto"/>
        <w:jc w:val="both"/>
        <w:rPr>
          <w:rFonts w:ascii="Palatino Linotype" w:hAnsi="Palatino Linotype" w:cs="Tahoma"/>
          <w:bCs/>
          <w:iCs/>
          <w:sz w:val="22"/>
          <w:szCs w:val="22"/>
          <w:lang w:val="es-ES"/>
        </w:rPr>
      </w:pPr>
      <w:r w:rsidRPr="00421712">
        <w:rPr>
          <w:rFonts w:ascii="Palatino Linotype" w:hAnsi="Palatino Linotype" w:cs="Tahoma"/>
          <w:bCs/>
          <w:iCs/>
          <w:sz w:val="22"/>
          <w:szCs w:val="22"/>
          <w:lang w:val="es-ES"/>
        </w:rPr>
        <w:t xml:space="preserve">Se le hace del conocimiento al Particular, que, en el presente caso, se le da la razón, pues </w:t>
      </w:r>
      <w:r w:rsidRPr="00421712">
        <w:rPr>
          <w:rFonts w:ascii="Palatino Linotype" w:hAnsi="Palatino Linotype" w:cs="Tahoma"/>
          <w:bCs/>
          <w:iCs/>
          <w:sz w:val="22"/>
          <w:szCs w:val="22"/>
        </w:rPr>
        <w:t xml:space="preserve">el </w:t>
      </w:r>
      <w:r w:rsidR="000268D8" w:rsidRPr="00421712">
        <w:rPr>
          <w:rFonts w:ascii="Palatino Linotype" w:hAnsi="Palatino Linotype" w:cs="Tahoma"/>
          <w:bCs/>
          <w:iCs/>
          <w:sz w:val="22"/>
          <w:szCs w:val="22"/>
        </w:rPr>
        <w:t>Sujeto Obligado</w:t>
      </w:r>
      <w:r w:rsidRPr="00421712">
        <w:rPr>
          <w:rFonts w:ascii="Palatino Linotype" w:hAnsi="Palatino Linotype" w:cs="Tahoma"/>
          <w:bCs/>
          <w:iCs/>
          <w:sz w:val="22"/>
          <w:szCs w:val="22"/>
        </w:rPr>
        <w:t xml:space="preserve"> </w:t>
      </w:r>
      <w:r w:rsidRPr="00421712">
        <w:rPr>
          <w:rFonts w:ascii="Palatino Linotype" w:hAnsi="Palatino Linotype" w:cs="Tahoma"/>
          <w:bCs/>
          <w:iCs/>
          <w:sz w:val="22"/>
          <w:szCs w:val="22"/>
          <w:lang w:val="es-ES"/>
        </w:rPr>
        <w:t xml:space="preserve">no emitió contestación </w:t>
      </w:r>
      <w:r w:rsidR="00372534" w:rsidRPr="00421712">
        <w:rPr>
          <w:rFonts w:ascii="Palatino Linotype" w:hAnsi="Palatino Linotype" w:cs="Tahoma"/>
          <w:bCs/>
          <w:iCs/>
          <w:sz w:val="22"/>
          <w:szCs w:val="22"/>
          <w:lang w:val="es-ES"/>
        </w:rPr>
        <w:t xml:space="preserve">alguna, </w:t>
      </w:r>
      <w:r w:rsidR="006C0B63" w:rsidRPr="00421712">
        <w:rPr>
          <w:rFonts w:ascii="Palatino Linotype" w:hAnsi="Palatino Linotype" w:cs="Tahoma"/>
          <w:bCs/>
          <w:iCs/>
          <w:sz w:val="22"/>
          <w:szCs w:val="22"/>
          <w:lang w:val="es-ES"/>
        </w:rPr>
        <w:t xml:space="preserve">y si bien, durante la sustanciación emitió respuesta, no entregó la información solicitada, </w:t>
      </w:r>
      <w:r w:rsidR="00372534" w:rsidRPr="00421712">
        <w:rPr>
          <w:rFonts w:ascii="Palatino Linotype" w:hAnsi="Palatino Linotype" w:cs="Tahoma"/>
          <w:bCs/>
          <w:iCs/>
          <w:sz w:val="22"/>
          <w:szCs w:val="22"/>
          <w:lang w:val="es-ES"/>
        </w:rPr>
        <w:t xml:space="preserve">por lo que, deberá </w:t>
      </w:r>
      <w:r w:rsidR="006C0B63" w:rsidRPr="00421712">
        <w:rPr>
          <w:rFonts w:ascii="Palatino Linotype" w:hAnsi="Palatino Linotype" w:cs="Tahoma"/>
          <w:bCs/>
          <w:iCs/>
          <w:sz w:val="22"/>
          <w:szCs w:val="22"/>
          <w:lang w:val="es-ES"/>
        </w:rPr>
        <w:t>hacer entrega de la información.</w:t>
      </w:r>
    </w:p>
    <w:p w14:paraId="11D2655B" w14:textId="77777777" w:rsidR="006C0B63" w:rsidRPr="00421712" w:rsidRDefault="006C0B63" w:rsidP="00F57883">
      <w:pPr>
        <w:spacing w:line="360" w:lineRule="auto"/>
        <w:jc w:val="both"/>
        <w:rPr>
          <w:rFonts w:ascii="Palatino Linotype" w:hAnsi="Palatino Linotype" w:cs="Tahoma"/>
          <w:bCs/>
          <w:iCs/>
          <w:sz w:val="22"/>
          <w:szCs w:val="22"/>
          <w:lang w:val="es-ES"/>
        </w:rPr>
      </w:pPr>
    </w:p>
    <w:p w14:paraId="44AA22FE" w14:textId="1D943146" w:rsidR="00F57883" w:rsidRPr="00421712" w:rsidRDefault="00FF7C33" w:rsidP="00F57883">
      <w:pPr>
        <w:spacing w:line="360" w:lineRule="auto"/>
        <w:jc w:val="both"/>
        <w:rPr>
          <w:rFonts w:ascii="Palatino Linotype" w:eastAsia="Calibri" w:hAnsi="Palatino Linotype"/>
          <w:color w:val="000000"/>
          <w:sz w:val="22"/>
          <w:szCs w:val="22"/>
          <w:lang w:eastAsia="en-US"/>
        </w:rPr>
      </w:pPr>
      <w:r w:rsidRPr="00421712">
        <w:rPr>
          <w:rFonts w:ascii="Palatino Linotype" w:hAnsi="Palatino Linotype" w:cs="Tahoma"/>
          <w:bCs/>
          <w:iCs/>
          <w:sz w:val="22"/>
          <w:szCs w:val="22"/>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r w:rsidR="00F57883" w:rsidRPr="00421712">
        <w:rPr>
          <w:rFonts w:ascii="Palatino Linotype" w:eastAsia="Calibri" w:hAnsi="Palatino Linotype"/>
          <w:color w:val="000000"/>
          <w:sz w:val="22"/>
          <w:szCs w:val="22"/>
          <w:lang w:eastAsia="en-US"/>
        </w:rPr>
        <w:t>Finalmente</w:t>
      </w:r>
      <w:r w:rsidR="003C12DC" w:rsidRPr="00421712">
        <w:rPr>
          <w:rFonts w:ascii="Palatino Linotype" w:eastAsia="Calibri" w:hAnsi="Palatino Linotype"/>
          <w:color w:val="000000"/>
          <w:sz w:val="22"/>
          <w:szCs w:val="22"/>
          <w:lang w:eastAsia="en-US"/>
        </w:rPr>
        <w:t>,</w:t>
      </w:r>
      <w:r w:rsidR="00F57883" w:rsidRPr="00421712">
        <w:rPr>
          <w:rFonts w:ascii="Palatino Linotype" w:eastAsia="Calibri" w:hAnsi="Palatino Linotype"/>
          <w:color w:val="000000"/>
          <w:sz w:val="22"/>
          <w:szCs w:val="22"/>
          <w:lang w:eastAsia="en-US"/>
        </w:rPr>
        <w:t xml:space="preserve"> la labor de este Instituto, es apoyar a la población a acceder a la información pública y garantizar la protección de los datos personales.</w:t>
      </w:r>
    </w:p>
    <w:p w14:paraId="3738A79E" w14:textId="77777777" w:rsidR="003A796B" w:rsidRPr="00421712" w:rsidRDefault="003A796B" w:rsidP="00F57883">
      <w:pPr>
        <w:spacing w:line="360" w:lineRule="auto"/>
        <w:jc w:val="both"/>
        <w:rPr>
          <w:rFonts w:ascii="Palatino Linotype" w:eastAsia="Calibri" w:hAnsi="Palatino Linotype"/>
          <w:color w:val="000000"/>
          <w:sz w:val="22"/>
          <w:szCs w:val="22"/>
          <w:lang w:eastAsia="en-US"/>
        </w:rPr>
      </w:pPr>
    </w:p>
    <w:p w14:paraId="4AEFC75A" w14:textId="77777777" w:rsidR="00FF7C33" w:rsidRPr="00421712" w:rsidRDefault="00FF7C33" w:rsidP="004F4E53">
      <w:pPr>
        <w:spacing w:line="360" w:lineRule="auto"/>
        <w:jc w:val="both"/>
        <w:rPr>
          <w:rFonts w:ascii="Palatino Linotype" w:hAnsi="Palatino Linotype" w:cs="Tahoma"/>
          <w:bCs/>
          <w:iCs/>
          <w:sz w:val="22"/>
          <w:szCs w:val="22"/>
        </w:rPr>
      </w:pPr>
      <w:r w:rsidRPr="00421712">
        <w:rPr>
          <w:rFonts w:ascii="Palatino Linotype" w:hAnsi="Palatino Linotype" w:cs="Tahoma"/>
          <w:bCs/>
          <w:iCs/>
          <w:sz w:val="22"/>
          <w:szCs w:val="22"/>
        </w:rPr>
        <w:t>Por lo expuesto y fundado, este Pleno:</w:t>
      </w:r>
    </w:p>
    <w:p w14:paraId="2A3C222A" w14:textId="77777777" w:rsidR="003A796B" w:rsidRPr="00421712" w:rsidRDefault="003A796B" w:rsidP="004F4E53">
      <w:pPr>
        <w:spacing w:line="360" w:lineRule="auto"/>
        <w:jc w:val="both"/>
        <w:rPr>
          <w:rFonts w:ascii="Palatino Linotype" w:hAnsi="Palatino Linotype" w:cs="Tahoma"/>
          <w:bCs/>
          <w:iCs/>
          <w:sz w:val="22"/>
          <w:szCs w:val="22"/>
        </w:rPr>
      </w:pPr>
    </w:p>
    <w:p w14:paraId="31431AD7" w14:textId="77777777" w:rsidR="00FF7C33" w:rsidRPr="00421712" w:rsidRDefault="00FF7C33" w:rsidP="002B57E5">
      <w:pPr>
        <w:pStyle w:val="Ttulo1"/>
      </w:pPr>
      <w:bookmarkStart w:id="14" w:name="_Toc189571939"/>
      <w:r w:rsidRPr="00421712">
        <w:t>R E S U E L V E</w:t>
      </w:r>
      <w:bookmarkEnd w:id="14"/>
    </w:p>
    <w:p w14:paraId="39DB2FA1" w14:textId="77777777" w:rsidR="00F57883" w:rsidRPr="00421712" w:rsidRDefault="00F57883" w:rsidP="004F4E53">
      <w:pPr>
        <w:spacing w:line="360" w:lineRule="auto"/>
        <w:jc w:val="both"/>
        <w:rPr>
          <w:rFonts w:ascii="Palatino Linotype" w:hAnsi="Palatino Linotype" w:cs="Tahoma"/>
          <w:b/>
          <w:bCs/>
          <w:iCs/>
          <w:sz w:val="22"/>
          <w:szCs w:val="22"/>
        </w:rPr>
      </w:pPr>
    </w:p>
    <w:p w14:paraId="46E6C462" w14:textId="57E12A7A" w:rsidR="00FF7C33" w:rsidRPr="00421712" w:rsidRDefault="00FF7C33" w:rsidP="004F4E53">
      <w:pPr>
        <w:spacing w:line="360" w:lineRule="auto"/>
        <w:jc w:val="both"/>
        <w:rPr>
          <w:rFonts w:ascii="Palatino Linotype" w:hAnsi="Palatino Linotype" w:cs="Tahoma"/>
          <w:bCs/>
          <w:iCs/>
          <w:sz w:val="22"/>
          <w:szCs w:val="22"/>
        </w:rPr>
      </w:pPr>
      <w:r w:rsidRPr="00421712">
        <w:rPr>
          <w:rFonts w:ascii="Palatino Linotype" w:hAnsi="Palatino Linotype" w:cs="Tahoma"/>
          <w:b/>
          <w:bCs/>
          <w:iCs/>
          <w:sz w:val="22"/>
          <w:szCs w:val="22"/>
        </w:rPr>
        <w:t xml:space="preserve">PRIMERO. </w:t>
      </w:r>
      <w:r w:rsidRPr="00421712">
        <w:rPr>
          <w:rFonts w:ascii="Palatino Linotype" w:hAnsi="Palatino Linotype" w:cs="Tahoma"/>
          <w:bCs/>
          <w:iCs/>
          <w:sz w:val="22"/>
          <w:szCs w:val="22"/>
        </w:rPr>
        <w:t xml:space="preserve">Resultan </w:t>
      </w:r>
      <w:r w:rsidRPr="00421712">
        <w:rPr>
          <w:rFonts w:ascii="Palatino Linotype" w:hAnsi="Palatino Linotype" w:cs="Tahoma"/>
          <w:b/>
          <w:bCs/>
          <w:iCs/>
          <w:sz w:val="22"/>
          <w:szCs w:val="22"/>
        </w:rPr>
        <w:t>FUNDADAS</w:t>
      </w:r>
      <w:r w:rsidRPr="00421712">
        <w:rPr>
          <w:rFonts w:ascii="Palatino Linotype" w:hAnsi="Palatino Linotype" w:cs="Tahoma"/>
          <w:bCs/>
          <w:iCs/>
          <w:sz w:val="22"/>
          <w:szCs w:val="22"/>
        </w:rPr>
        <w:t xml:space="preserve"> las razones o motivos de inconformidad hechos valer por el Partic</w:t>
      </w:r>
      <w:r w:rsidR="0085485C" w:rsidRPr="00421712">
        <w:rPr>
          <w:rFonts w:ascii="Palatino Linotype" w:hAnsi="Palatino Linotype" w:cs="Tahoma"/>
          <w:bCs/>
          <w:iCs/>
          <w:sz w:val="22"/>
          <w:szCs w:val="22"/>
        </w:rPr>
        <w:t>ular en el Recurso de Revisión 00596/INFOEM/IP/RR/2025</w:t>
      </w:r>
      <w:r w:rsidRPr="00421712">
        <w:rPr>
          <w:rFonts w:ascii="Palatino Linotype" w:hAnsi="Palatino Linotype" w:cs="Tahoma"/>
          <w:bCs/>
          <w:iCs/>
          <w:sz w:val="22"/>
          <w:szCs w:val="22"/>
        </w:rPr>
        <w:t>,</w:t>
      </w:r>
      <w:r w:rsidRPr="00421712">
        <w:rPr>
          <w:rFonts w:ascii="Palatino Linotype" w:hAnsi="Palatino Linotype" w:cs="Tahoma"/>
          <w:b/>
          <w:bCs/>
          <w:iCs/>
          <w:sz w:val="22"/>
          <w:szCs w:val="22"/>
        </w:rPr>
        <w:t xml:space="preserve"> </w:t>
      </w:r>
      <w:r w:rsidRPr="00421712">
        <w:rPr>
          <w:rFonts w:ascii="Palatino Linotype" w:hAnsi="Palatino Linotype" w:cs="Tahoma"/>
          <w:bCs/>
          <w:iCs/>
          <w:sz w:val="22"/>
          <w:szCs w:val="22"/>
        </w:rPr>
        <w:t>en términos de los considerandos QUINTO y SEXTO de la presente Resolución.</w:t>
      </w:r>
    </w:p>
    <w:p w14:paraId="5FBF9747" w14:textId="77777777" w:rsidR="003C12DC" w:rsidRPr="00421712" w:rsidRDefault="003C12DC" w:rsidP="004F4E53">
      <w:pPr>
        <w:spacing w:line="360" w:lineRule="auto"/>
        <w:jc w:val="both"/>
        <w:rPr>
          <w:rFonts w:ascii="Palatino Linotype" w:hAnsi="Palatino Linotype" w:cs="Tahoma"/>
          <w:bCs/>
          <w:iCs/>
          <w:sz w:val="22"/>
          <w:szCs w:val="22"/>
        </w:rPr>
      </w:pPr>
    </w:p>
    <w:p w14:paraId="76BB7C37" w14:textId="34D4618C" w:rsidR="00B566DA" w:rsidRPr="00421712" w:rsidRDefault="00FB7667" w:rsidP="00B566DA">
      <w:pPr>
        <w:spacing w:line="360" w:lineRule="auto"/>
        <w:jc w:val="both"/>
        <w:rPr>
          <w:rFonts w:ascii="Palatino Linotype" w:hAnsi="Palatino Linotype"/>
          <w:sz w:val="22"/>
          <w:szCs w:val="22"/>
        </w:rPr>
      </w:pPr>
      <w:r w:rsidRPr="00421712">
        <w:rPr>
          <w:rFonts w:ascii="Palatino Linotype" w:hAnsi="Palatino Linotype" w:cs="Tahoma"/>
          <w:b/>
          <w:bCs/>
          <w:iCs/>
          <w:sz w:val="22"/>
          <w:szCs w:val="22"/>
          <w:lang w:val="es-ES"/>
        </w:rPr>
        <w:t xml:space="preserve">SEGUNDO. </w:t>
      </w:r>
      <w:r w:rsidRPr="00421712">
        <w:rPr>
          <w:rFonts w:ascii="Palatino Linotype" w:hAnsi="Palatino Linotype" w:cs="Tahoma"/>
          <w:bCs/>
          <w:iCs/>
          <w:sz w:val="22"/>
          <w:szCs w:val="22"/>
          <w:lang w:val="es-ES"/>
        </w:rPr>
        <w:t>Se</w:t>
      </w:r>
      <w:r w:rsidRPr="00421712">
        <w:rPr>
          <w:rFonts w:ascii="Palatino Linotype" w:hAnsi="Palatino Linotype" w:cs="Tahoma"/>
          <w:b/>
          <w:bCs/>
          <w:iCs/>
          <w:sz w:val="22"/>
          <w:szCs w:val="22"/>
          <w:lang w:val="es-ES"/>
        </w:rPr>
        <w:t xml:space="preserve"> ORDENA </w:t>
      </w:r>
      <w:r w:rsidRPr="00421712">
        <w:rPr>
          <w:rFonts w:ascii="Palatino Linotype" w:hAnsi="Palatino Linotype" w:cs="Tahoma"/>
          <w:bCs/>
          <w:iCs/>
          <w:sz w:val="22"/>
          <w:szCs w:val="22"/>
          <w:lang w:val="es-ES"/>
        </w:rPr>
        <w:t xml:space="preserve">al Sujeto Obligado, </w:t>
      </w:r>
      <w:r w:rsidR="00B566DA" w:rsidRPr="00421712">
        <w:rPr>
          <w:rFonts w:ascii="Palatino Linotype" w:hAnsi="Palatino Linotype" w:cs="Tahoma"/>
          <w:color w:val="0D0D0D" w:themeColor="text1" w:themeTint="F2"/>
          <w:sz w:val="22"/>
          <w:szCs w:val="22"/>
        </w:rPr>
        <w:t xml:space="preserve">a efecto de que, </w:t>
      </w:r>
      <w:r w:rsidR="00B566DA" w:rsidRPr="00421712">
        <w:rPr>
          <w:rFonts w:ascii="Palatino Linotype" w:eastAsia="Calibri" w:hAnsi="Palatino Linotype" w:cs="Tahoma"/>
          <w:color w:val="000000"/>
          <w:sz w:val="22"/>
          <w:szCs w:val="22"/>
        </w:rPr>
        <w:t xml:space="preserve">previa búsqueda exhaustiva y razonable, en los archivos de las unidades administrativas competentes, entregue </w:t>
      </w:r>
      <w:r w:rsidR="00B566DA" w:rsidRPr="00421712">
        <w:rPr>
          <w:rFonts w:ascii="Palatino Linotype" w:hAnsi="Palatino Linotype" w:cs="Tahoma"/>
          <w:bCs/>
          <w:sz w:val="22"/>
          <w:szCs w:val="22"/>
        </w:rPr>
        <w:t xml:space="preserve">a través del </w:t>
      </w:r>
      <w:r w:rsidR="00B566DA" w:rsidRPr="00421712">
        <w:rPr>
          <w:rFonts w:ascii="Palatino Linotype" w:hAnsi="Palatino Linotype" w:cs="Tahoma"/>
          <w:bCs/>
          <w:sz w:val="22"/>
          <w:szCs w:val="22"/>
        </w:rPr>
        <w:lastRenderedPageBreak/>
        <w:t>Sistema de Acceso a la Información Mexiquense (SAIMEX),</w:t>
      </w:r>
      <w:r w:rsidR="00B566DA" w:rsidRPr="00421712">
        <w:rPr>
          <w:rFonts w:ascii="Palatino Linotype" w:eastAsia="Calibri" w:hAnsi="Palatino Linotype" w:cs="Tahoma"/>
          <w:color w:val="000000"/>
          <w:sz w:val="22"/>
          <w:szCs w:val="22"/>
        </w:rPr>
        <w:t xml:space="preserve"> en su caso</w:t>
      </w:r>
      <w:r w:rsidR="003C12DC" w:rsidRPr="00421712">
        <w:rPr>
          <w:rFonts w:ascii="Palatino Linotype" w:eastAsia="Calibri" w:hAnsi="Palatino Linotype" w:cs="Tahoma"/>
          <w:color w:val="000000"/>
          <w:sz w:val="22"/>
          <w:szCs w:val="22"/>
        </w:rPr>
        <w:t>,</w:t>
      </w:r>
      <w:r w:rsidR="00B566DA" w:rsidRPr="00421712">
        <w:rPr>
          <w:rFonts w:ascii="Palatino Linotype" w:eastAsia="Calibri" w:hAnsi="Palatino Linotype" w:cs="Tahoma"/>
          <w:color w:val="000000"/>
          <w:sz w:val="22"/>
          <w:szCs w:val="22"/>
        </w:rPr>
        <w:t xml:space="preserve"> en versión pública</w:t>
      </w:r>
      <w:r w:rsidR="00B566DA" w:rsidRPr="00421712">
        <w:rPr>
          <w:rFonts w:ascii="Palatino Linotype" w:hAnsi="Palatino Linotype"/>
          <w:sz w:val="22"/>
          <w:szCs w:val="22"/>
        </w:rPr>
        <w:t xml:space="preserve">, </w:t>
      </w:r>
      <w:r w:rsidR="003C12DC" w:rsidRPr="00421712">
        <w:rPr>
          <w:rFonts w:ascii="Palatino Linotype" w:hAnsi="Palatino Linotype"/>
          <w:sz w:val="22"/>
          <w:szCs w:val="22"/>
        </w:rPr>
        <w:t>respecto al logo institucional utilizado en la administración 2025-2027, los documentos con los que contaba al trece de enero de dos mil veinticinco</w:t>
      </w:r>
      <w:r w:rsidR="006E71F2" w:rsidRPr="00421712">
        <w:rPr>
          <w:rFonts w:ascii="Palatino Linotype" w:hAnsi="Palatino Linotype"/>
          <w:sz w:val="22"/>
          <w:szCs w:val="22"/>
        </w:rPr>
        <w:t>,</w:t>
      </w:r>
      <w:r w:rsidR="003C12DC" w:rsidRPr="00421712">
        <w:rPr>
          <w:rFonts w:ascii="Palatino Linotype" w:hAnsi="Palatino Linotype"/>
          <w:sz w:val="22"/>
          <w:szCs w:val="22"/>
        </w:rPr>
        <w:t xml:space="preserve"> donde conste</w:t>
      </w:r>
      <w:r w:rsidR="006E71F2" w:rsidRPr="00421712">
        <w:rPr>
          <w:rFonts w:ascii="Palatino Linotype" w:hAnsi="Palatino Linotype"/>
          <w:sz w:val="22"/>
          <w:szCs w:val="22"/>
        </w:rPr>
        <w:t xml:space="preserve"> lo siguiente:</w:t>
      </w:r>
    </w:p>
    <w:p w14:paraId="4B348043" w14:textId="77777777" w:rsidR="006E71F2" w:rsidRPr="00421712" w:rsidRDefault="006E71F2" w:rsidP="00B566DA">
      <w:pPr>
        <w:spacing w:line="360" w:lineRule="auto"/>
        <w:jc w:val="both"/>
        <w:rPr>
          <w:rFonts w:ascii="Palatino Linotype" w:hAnsi="Palatino Linotype"/>
          <w:sz w:val="22"/>
          <w:szCs w:val="22"/>
        </w:rPr>
      </w:pPr>
    </w:p>
    <w:p w14:paraId="1D6FBDEE" w14:textId="10EB824E" w:rsidR="003C12DC" w:rsidRPr="00421712" w:rsidRDefault="003C12DC" w:rsidP="003C12DC">
      <w:pPr>
        <w:pStyle w:val="Prrafodelista"/>
        <w:numPr>
          <w:ilvl w:val="0"/>
          <w:numId w:val="9"/>
        </w:numPr>
        <w:spacing w:line="360" w:lineRule="auto"/>
        <w:jc w:val="both"/>
        <w:rPr>
          <w:rFonts w:ascii="Palatino Linotype" w:hAnsi="Palatino Linotype"/>
          <w:szCs w:val="22"/>
        </w:rPr>
      </w:pPr>
      <w:r w:rsidRPr="00421712">
        <w:rPr>
          <w:rFonts w:ascii="Palatino Linotype" w:hAnsi="Palatino Linotype"/>
          <w:szCs w:val="22"/>
        </w:rPr>
        <w:t>Para el caso, de que se hayan erogado recursos públicos, el nombre del autor y monto del premio.</w:t>
      </w:r>
    </w:p>
    <w:p w14:paraId="34260F00" w14:textId="77777777" w:rsidR="003C12DC" w:rsidRPr="00421712" w:rsidRDefault="003C12DC" w:rsidP="00357943">
      <w:pPr>
        <w:spacing w:line="360" w:lineRule="auto"/>
        <w:ind w:right="-28"/>
        <w:contextualSpacing/>
        <w:jc w:val="both"/>
        <w:rPr>
          <w:rFonts w:ascii="Palatino Linotype" w:eastAsiaTheme="minorHAnsi" w:hAnsi="Palatino Linotype" w:cs="Tahoma"/>
          <w:color w:val="000000" w:themeColor="text1"/>
          <w:sz w:val="22"/>
          <w:szCs w:val="24"/>
          <w:lang w:eastAsia="en-US"/>
        </w:rPr>
      </w:pPr>
    </w:p>
    <w:p w14:paraId="652F9C32" w14:textId="57DD4A5F" w:rsidR="003C12DC" w:rsidRPr="00421712" w:rsidRDefault="003C12DC" w:rsidP="003C12DC">
      <w:pPr>
        <w:spacing w:line="360" w:lineRule="auto"/>
        <w:jc w:val="both"/>
        <w:rPr>
          <w:rFonts w:ascii="Palatino Linotype" w:eastAsia="Palatino Linotype" w:hAnsi="Palatino Linotype" w:cs="Palatino Linotype"/>
          <w:bCs/>
          <w:iCs/>
          <w:color w:val="000000" w:themeColor="text1"/>
          <w:sz w:val="22"/>
          <w:szCs w:val="22"/>
          <w:lang w:val="es-ES" w:eastAsia="es-MX"/>
        </w:rPr>
      </w:pPr>
      <w:r w:rsidRPr="00421712">
        <w:rPr>
          <w:rFonts w:ascii="Palatino Linotype" w:eastAsia="Palatino Linotype" w:hAnsi="Palatino Linotype" w:cs="Palatino Linotype"/>
          <w:bCs/>
          <w:iCs/>
          <w:color w:val="000000" w:themeColor="text1"/>
          <w:sz w:val="22"/>
          <w:szCs w:val="22"/>
          <w:lang w:val="es-ES" w:eastAsia="es-MX"/>
        </w:rPr>
        <w:t>Además, de ser necesario, deberá proporcionar el Acuerdo de Clasificación donde el Comité de Transparencia, confirme la eliminación los datos o información clasificada, en la versión pública, de conformidad con los artículos 49, fracciones II y VIII y 132, fracción II de la Ley de Transparencia y Acceso a la Información Pública del Estado de México y Municipios.</w:t>
      </w:r>
    </w:p>
    <w:p w14:paraId="13A95E48" w14:textId="77777777" w:rsidR="003C12DC" w:rsidRPr="00421712" w:rsidRDefault="003C12DC" w:rsidP="00357943">
      <w:pPr>
        <w:spacing w:line="360" w:lineRule="auto"/>
        <w:ind w:right="-28"/>
        <w:contextualSpacing/>
        <w:jc w:val="both"/>
        <w:rPr>
          <w:rFonts w:ascii="Palatino Linotype" w:hAnsi="Palatino Linotype" w:cs="Tahoma"/>
          <w:sz w:val="24"/>
          <w:szCs w:val="32"/>
          <w:lang w:val="es-ES"/>
        </w:rPr>
      </w:pPr>
    </w:p>
    <w:p w14:paraId="6D595F17" w14:textId="00C8F412" w:rsidR="003C12DC" w:rsidRPr="00421712" w:rsidRDefault="003C12DC" w:rsidP="003C12DC">
      <w:pPr>
        <w:spacing w:line="360" w:lineRule="auto"/>
        <w:ind w:right="-28"/>
        <w:contextualSpacing/>
        <w:jc w:val="both"/>
        <w:rPr>
          <w:rFonts w:ascii="Palatino Linotype" w:eastAsiaTheme="minorHAnsi" w:hAnsi="Palatino Linotype" w:cs="Tahoma"/>
          <w:color w:val="000000" w:themeColor="text1"/>
          <w:sz w:val="22"/>
          <w:szCs w:val="24"/>
          <w:lang w:eastAsia="en-US"/>
        </w:rPr>
      </w:pPr>
      <w:r w:rsidRPr="00421712">
        <w:rPr>
          <w:rFonts w:ascii="Palatino Linotype" w:hAnsi="Palatino Linotype" w:cs="Tahoma"/>
          <w:sz w:val="22"/>
          <w:szCs w:val="28"/>
          <w:lang w:val="es-ES"/>
        </w:rPr>
        <w:t xml:space="preserve">Ahora bien, para el caso de que, el recurso provenga de recursos privados y no cuente con la cantidad, deberá hacerlo del conocimiento de la parte Recurrente, de manera clara y precisa; además, deberá entregar el </w:t>
      </w:r>
      <w:r w:rsidRPr="00421712">
        <w:rPr>
          <w:rFonts w:ascii="Palatino Linotype" w:eastAsiaTheme="minorHAnsi" w:hAnsi="Palatino Linotype" w:cs="Tahoma"/>
          <w:color w:val="000000" w:themeColor="text1"/>
          <w:sz w:val="22"/>
          <w:szCs w:val="24"/>
          <w:lang w:eastAsia="en-US"/>
        </w:rPr>
        <w:t>Acuerdo emitido por el Comité de Transparencia, en donde de manera fundada y motivada, confirme la clasificación del nombre de la persona autora del logo, en términos del artículo 143, fracción I, y 149 de la Ley señalada.</w:t>
      </w:r>
    </w:p>
    <w:p w14:paraId="08EA7079" w14:textId="77777777" w:rsidR="00E26B53" w:rsidRPr="00421712" w:rsidRDefault="00E26B53" w:rsidP="004F4E53">
      <w:pPr>
        <w:spacing w:line="360" w:lineRule="auto"/>
        <w:jc w:val="both"/>
        <w:rPr>
          <w:rFonts w:ascii="Palatino Linotype" w:hAnsi="Palatino Linotype" w:cs="Tahoma"/>
          <w:bCs/>
          <w:iCs/>
          <w:sz w:val="22"/>
          <w:szCs w:val="22"/>
        </w:rPr>
      </w:pPr>
    </w:p>
    <w:p w14:paraId="2F31FE73" w14:textId="77777777" w:rsidR="00FF7C33" w:rsidRPr="00421712" w:rsidRDefault="00FF7C33" w:rsidP="004F4E53">
      <w:pPr>
        <w:spacing w:line="360" w:lineRule="auto"/>
        <w:jc w:val="both"/>
        <w:rPr>
          <w:rFonts w:ascii="Palatino Linotype" w:hAnsi="Palatino Linotype" w:cs="Tahoma"/>
          <w:bCs/>
          <w:iCs/>
          <w:sz w:val="22"/>
          <w:szCs w:val="22"/>
          <w:lang w:val="es-ES_tradnl"/>
        </w:rPr>
      </w:pPr>
      <w:r w:rsidRPr="00421712">
        <w:rPr>
          <w:rFonts w:ascii="Palatino Linotype" w:hAnsi="Palatino Linotype" w:cs="Tahoma"/>
          <w:b/>
          <w:bCs/>
          <w:iCs/>
          <w:sz w:val="22"/>
          <w:szCs w:val="22"/>
          <w:lang w:val="es-ES"/>
        </w:rPr>
        <w:t>TERCERO</w:t>
      </w:r>
      <w:r w:rsidRPr="00421712">
        <w:rPr>
          <w:rFonts w:ascii="Palatino Linotype" w:hAnsi="Palatino Linotype" w:cs="Tahoma"/>
          <w:b/>
          <w:bCs/>
          <w:iCs/>
          <w:sz w:val="22"/>
          <w:szCs w:val="22"/>
        </w:rPr>
        <w:t xml:space="preserve">. </w:t>
      </w:r>
      <w:r w:rsidRPr="00421712">
        <w:rPr>
          <w:rFonts w:ascii="Palatino Linotype" w:hAnsi="Palatino Linotype" w:cs="Tahoma"/>
          <w:bCs/>
          <w:iCs/>
          <w:sz w:val="22"/>
          <w:szCs w:val="22"/>
          <w:lang w:val="es-ES_tradnl"/>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2BFB54E0" w14:textId="77777777" w:rsidR="00FF7C33" w:rsidRPr="00421712" w:rsidRDefault="00FF7C33" w:rsidP="004F4E53">
      <w:pPr>
        <w:spacing w:line="360" w:lineRule="auto"/>
        <w:jc w:val="both"/>
        <w:rPr>
          <w:rFonts w:ascii="Palatino Linotype" w:hAnsi="Palatino Linotype" w:cs="Tahoma"/>
          <w:bCs/>
          <w:iCs/>
          <w:sz w:val="22"/>
          <w:szCs w:val="22"/>
        </w:rPr>
      </w:pPr>
    </w:p>
    <w:p w14:paraId="63F3D9B5" w14:textId="77777777" w:rsidR="00FF7C33" w:rsidRPr="00421712" w:rsidRDefault="00FF7C33" w:rsidP="004F4E53">
      <w:pPr>
        <w:spacing w:line="360" w:lineRule="auto"/>
        <w:jc w:val="both"/>
        <w:rPr>
          <w:rFonts w:ascii="Palatino Linotype" w:hAnsi="Palatino Linotype" w:cs="Tahoma"/>
          <w:bCs/>
          <w:iCs/>
          <w:sz w:val="22"/>
          <w:szCs w:val="22"/>
        </w:rPr>
      </w:pPr>
      <w:r w:rsidRPr="00421712">
        <w:rPr>
          <w:rFonts w:ascii="Palatino Linotype" w:hAnsi="Palatino Linotype" w:cs="Tahoma"/>
          <w:b/>
          <w:bCs/>
          <w:iCs/>
          <w:sz w:val="22"/>
          <w:szCs w:val="22"/>
        </w:rPr>
        <w:t>CUARTO.</w:t>
      </w:r>
      <w:r w:rsidRPr="00421712">
        <w:rPr>
          <w:rFonts w:ascii="Palatino Linotype" w:hAnsi="Palatino Linotype" w:cs="Tahoma"/>
          <w:bCs/>
          <w:iCs/>
          <w:sz w:val="22"/>
          <w:szCs w:val="22"/>
        </w:rPr>
        <w:t xml:space="preserve"> </w:t>
      </w:r>
      <w:r w:rsidRPr="00421712">
        <w:rPr>
          <w:rFonts w:ascii="Palatino Linotype" w:hAnsi="Palatino Linotype" w:cs="Tahoma"/>
          <w:b/>
          <w:bCs/>
          <w:iCs/>
          <w:sz w:val="22"/>
          <w:szCs w:val="22"/>
        </w:rPr>
        <w:t xml:space="preserve">NOTIFÍQUESE POR SAIMEX </w:t>
      </w:r>
      <w:r w:rsidRPr="00421712">
        <w:rPr>
          <w:rFonts w:ascii="Palatino Linotype" w:hAnsi="Palatino Linotype" w:cs="Tahoma"/>
          <w:bCs/>
          <w:iCs/>
          <w:sz w:val="22"/>
          <w:szCs w:val="22"/>
        </w:rPr>
        <w:t xml:space="preserve">la presente resolución al Titular de la Unidad de Transparencia del Sujeto Obligado, para que conforme al artículo 186, último párrafo, 189, </w:t>
      </w:r>
      <w:r w:rsidRPr="00421712">
        <w:rPr>
          <w:rFonts w:ascii="Palatino Linotype" w:hAnsi="Palatino Linotype" w:cs="Tahoma"/>
          <w:bCs/>
          <w:iCs/>
          <w:sz w:val="22"/>
          <w:szCs w:val="22"/>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CF3E7C5" w14:textId="77777777" w:rsidR="00FF7C33" w:rsidRPr="00421712" w:rsidRDefault="00FF7C33" w:rsidP="004F4E53">
      <w:pPr>
        <w:spacing w:line="360" w:lineRule="auto"/>
        <w:jc w:val="both"/>
        <w:rPr>
          <w:rFonts w:ascii="Palatino Linotype" w:hAnsi="Palatino Linotype" w:cs="Tahoma"/>
          <w:bCs/>
          <w:iCs/>
          <w:sz w:val="22"/>
          <w:szCs w:val="22"/>
        </w:rPr>
      </w:pPr>
    </w:p>
    <w:p w14:paraId="540F4370" w14:textId="0BC61EE8" w:rsidR="00FF7C33" w:rsidRPr="00421712" w:rsidRDefault="00FF7C33" w:rsidP="004F4E53">
      <w:pPr>
        <w:spacing w:line="360" w:lineRule="auto"/>
        <w:jc w:val="both"/>
        <w:rPr>
          <w:rFonts w:ascii="Palatino Linotype" w:hAnsi="Palatino Linotype" w:cs="Tahoma"/>
          <w:bCs/>
          <w:iCs/>
          <w:sz w:val="22"/>
          <w:szCs w:val="22"/>
        </w:rPr>
      </w:pPr>
      <w:r w:rsidRPr="00421712">
        <w:rPr>
          <w:rFonts w:ascii="Palatino Linotype" w:hAnsi="Palatino Linotype" w:cs="Tahoma"/>
          <w:b/>
          <w:bCs/>
          <w:iCs/>
          <w:sz w:val="22"/>
          <w:szCs w:val="22"/>
        </w:rPr>
        <w:t>QUINTO. NOTIFÍQUESE</w:t>
      </w:r>
      <w:r w:rsidRPr="00421712">
        <w:rPr>
          <w:rFonts w:ascii="Palatino Linotype" w:hAnsi="Palatino Linotype" w:cs="Tahoma"/>
          <w:bCs/>
          <w:iCs/>
          <w:sz w:val="22"/>
          <w:szCs w:val="22"/>
        </w:rPr>
        <w:t xml:space="preserve"> </w:t>
      </w:r>
      <w:r w:rsidRPr="00421712">
        <w:rPr>
          <w:rFonts w:ascii="Palatino Linotype" w:hAnsi="Palatino Linotype" w:cs="Tahoma"/>
          <w:b/>
          <w:bCs/>
          <w:iCs/>
          <w:sz w:val="22"/>
          <w:szCs w:val="22"/>
        </w:rPr>
        <w:t xml:space="preserve">POR SAIMEX, </w:t>
      </w:r>
      <w:r w:rsidRPr="00421712">
        <w:rPr>
          <w:rFonts w:ascii="Palatino Linotype" w:hAnsi="Palatino Linotype" w:cs="Tahoma"/>
          <w:bCs/>
          <w:iCs/>
          <w:sz w:val="22"/>
          <w:szCs w:val="22"/>
        </w:rPr>
        <w:t>a</w:t>
      </w:r>
      <w:r w:rsidR="009E3A34" w:rsidRPr="00421712">
        <w:rPr>
          <w:rFonts w:ascii="Palatino Linotype" w:hAnsi="Palatino Linotype" w:cs="Tahoma"/>
          <w:bCs/>
          <w:iCs/>
          <w:sz w:val="22"/>
          <w:szCs w:val="22"/>
        </w:rPr>
        <w:t xml:space="preserve"> la persona</w:t>
      </w:r>
      <w:r w:rsidRPr="00421712">
        <w:rPr>
          <w:rFonts w:ascii="Palatino Linotype" w:hAnsi="Palatino Linotype" w:cs="Tahoma"/>
          <w:bCs/>
          <w:iCs/>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40628A" w14:textId="77777777" w:rsidR="00501F15" w:rsidRPr="00421712" w:rsidRDefault="00501F15" w:rsidP="004F4E53">
      <w:pPr>
        <w:spacing w:line="360" w:lineRule="auto"/>
        <w:jc w:val="both"/>
        <w:rPr>
          <w:rFonts w:ascii="Palatino Linotype" w:hAnsi="Palatino Linotype" w:cs="Tahoma"/>
          <w:bCs/>
          <w:iCs/>
          <w:sz w:val="22"/>
          <w:szCs w:val="22"/>
        </w:rPr>
      </w:pPr>
    </w:p>
    <w:p w14:paraId="4C0D39E9" w14:textId="77777777" w:rsidR="00501F15" w:rsidRPr="00421712" w:rsidRDefault="00501F15" w:rsidP="00501F15">
      <w:pPr>
        <w:spacing w:line="360" w:lineRule="auto"/>
        <w:jc w:val="both"/>
        <w:rPr>
          <w:rFonts w:ascii="Palatino Linotype" w:eastAsia="Calibri" w:hAnsi="Palatino Linotype" w:cs="Tahoma"/>
          <w:bCs/>
          <w:sz w:val="22"/>
          <w:szCs w:val="22"/>
          <w:lang w:eastAsia="en-US"/>
        </w:rPr>
      </w:pPr>
      <w:r w:rsidRPr="00421712">
        <w:rPr>
          <w:rFonts w:ascii="Palatino Linotype" w:eastAsiaTheme="minorHAnsi" w:hAnsi="Palatino Linotype" w:cstheme="minorBidi"/>
          <w:b/>
          <w:bCs/>
          <w:sz w:val="22"/>
          <w:szCs w:val="22"/>
          <w:lang w:eastAsia="en-US"/>
        </w:rPr>
        <w:t>SEXTO.</w:t>
      </w:r>
      <w:r w:rsidRPr="00421712">
        <w:rPr>
          <w:rFonts w:ascii="Palatino Linotype" w:eastAsiaTheme="minorHAnsi" w:hAnsi="Palatino Linotype" w:cstheme="minorBidi"/>
          <w:sz w:val="22"/>
          <w:szCs w:val="22"/>
          <w:lang w:eastAsia="en-US"/>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6D99CCC6" w14:textId="77777777" w:rsidR="00FF7C33" w:rsidRPr="00421712" w:rsidRDefault="00FF7C33" w:rsidP="004F4E53">
      <w:pPr>
        <w:spacing w:line="360" w:lineRule="auto"/>
        <w:jc w:val="both"/>
        <w:rPr>
          <w:rFonts w:ascii="Palatino Linotype" w:hAnsi="Palatino Linotype" w:cs="Tahoma"/>
          <w:b/>
          <w:bCs/>
          <w:iCs/>
          <w:sz w:val="22"/>
          <w:szCs w:val="22"/>
        </w:rPr>
      </w:pPr>
    </w:p>
    <w:p w14:paraId="4051A84A" w14:textId="226A4E96" w:rsidR="00FF7C33" w:rsidRPr="00FF7C33" w:rsidRDefault="00FF7C33" w:rsidP="004F4E53">
      <w:pPr>
        <w:spacing w:line="360" w:lineRule="auto"/>
        <w:jc w:val="both"/>
        <w:rPr>
          <w:rFonts w:ascii="Palatino Linotype" w:hAnsi="Palatino Linotype" w:cs="Tahoma"/>
          <w:bCs/>
          <w:iCs/>
          <w:sz w:val="22"/>
          <w:szCs w:val="22"/>
        </w:rPr>
      </w:pPr>
      <w:r w:rsidRPr="00421712">
        <w:rPr>
          <w:rFonts w:ascii="Palatino Linotype" w:hAnsi="Palatino Linotype" w:cs="Tahoma"/>
          <w:bCs/>
          <w:iCs/>
          <w:sz w:val="22"/>
          <w:szCs w:val="22"/>
        </w:rPr>
        <w:t>ASÍ LO RESUELVE, POR </w:t>
      </w:r>
      <w:r w:rsidRPr="00421712">
        <w:rPr>
          <w:rFonts w:ascii="Palatino Linotype" w:hAnsi="Palatino Linotype" w:cs="Tahoma"/>
          <w:b/>
          <w:bCs/>
          <w:iCs/>
          <w:sz w:val="22"/>
          <w:szCs w:val="22"/>
        </w:rPr>
        <w:t>UNANIMIDAD</w:t>
      </w:r>
      <w:r w:rsidRPr="00421712">
        <w:rPr>
          <w:rFonts w:ascii="Palatino Linotype" w:hAnsi="Palatino Linotype" w:cs="Tahoma"/>
          <w:bCs/>
          <w:iCs/>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886861" w:rsidRPr="00421712">
        <w:rPr>
          <w:rFonts w:ascii="Palatino Linotype" w:hAnsi="Palatino Linotype" w:cs="Tahoma"/>
          <w:bCs/>
          <w:iCs/>
          <w:sz w:val="22"/>
          <w:szCs w:val="22"/>
        </w:rPr>
        <w:t xml:space="preserve"> </w:t>
      </w:r>
      <w:r w:rsidR="00C00CAD" w:rsidRPr="00421712">
        <w:rPr>
          <w:rFonts w:ascii="Palatino Linotype" w:hAnsi="Palatino Linotype" w:cs="Tahoma"/>
          <w:bCs/>
          <w:iCs/>
          <w:sz w:val="22"/>
          <w:szCs w:val="22"/>
        </w:rPr>
        <w:t>NOVENA</w:t>
      </w:r>
      <w:r w:rsidR="0085485C" w:rsidRPr="00421712">
        <w:rPr>
          <w:rFonts w:ascii="Palatino Linotype" w:hAnsi="Palatino Linotype" w:cs="Tahoma"/>
          <w:bCs/>
          <w:iCs/>
          <w:sz w:val="22"/>
          <w:szCs w:val="22"/>
        </w:rPr>
        <w:t xml:space="preserve"> </w:t>
      </w:r>
      <w:r w:rsidRPr="00421712">
        <w:rPr>
          <w:rFonts w:ascii="Palatino Linotype" w:hAnsi="Palatino Linotype" w:cs="Tahoma"/>
          <w:bCs/>
          <w:iCs/>
          <w:sz w:val="22"/>
          <w:szCs w:val="22"/>
        </w:rPr>
        <w:t>SESIÓN ORDINARIA, CELEBRADA EL</w:t>
      </w:r>
      <w:r w:rsidR="000268D8" w:rsidRPr="00421712">
        <w:rPr>
          <w:rFonts w:ascii="Palatino Linotype" w:hAnsi="Palatino Linotype" w:cs="Tahoma"/>
          <w:bCs/>
          <w:iCs/>
          <w:sz w:val="22"/>
          <w:szCs w:val="22"/>
        </w:rPr>
        <w:t xml:space="preserve"> </w:t>
      </w:r>
      <w:r w:rsidR="00C00CAD" w:rsidRPr="00421712">
        <w:rPr>
          <w:rFonts w:ascii="Palatino Linotype" w:hAnsi="Palatino Linotype" w:cs="Tahoma"/>
          <w:bCs/>
          <w:iCs/>
          <w:sz w:val="22"/>
          <w:szCs w:val="22"/>
        </w:rPr>
        <w:t>DOCE</w:t>
      </w:r>
      <w:r w:rsidR="00C71D35" w:rsidRPr="00421712">
        <w:rPr>
          <w:rFonts w:ascii="Palatino Linotype" w:hAnsi="Palatino Linotype" w:cs="Tahoma"/>
          <w:bCs/>
          <w:iCs/>
          <w:sz w:val="22"/>
          <w:szCs w:val="22"/>
        </w:rPr>
        <w:t xml:space="preserve"> DE MARZO</w:t>
      </w:r>
      <w:r w:rsidR="00BA3DF4" w:rsidRPr="00421712">
        <w:rPr>
          <w:rFonts w:ascii="Palatino Linotype" w:hAnsi="Palatino Linotype" w:cs="Tahoma"/>
          <w:bCs/>
          <w:iCs/>
          <w:sz w:val="22"/>
          <w:szCs w:val="22"/>
        </w:rPr>
        <w:t xml:space="preserve"> </w:t>
      </w:r>
      <w:r w:rsidRPr="00421712">
        <w:rPr>
          <w:rFonts w:ascii="Palatino Linotype" w:hAnsi="Palatino Linotype" w:cs="Tahoma"/>
          <w:bCs/>
          <w:iCs/>
          <w:sz w:val="22"/>
          <w:szCs w:val="22"/>
        </w:rPr>
        <w:t>DE DOS MIL VEINTIC</w:t>
      </w:r>
      <w:r w:rsidR="000268D8" w:rsidRPr="00421712">
        <w:rPr>
          <w:rFonts w:ascii="Palatino Linotype" w:hAnsi="Palatino Linotype" w:cs="Tahoma"/>
          <w:bCs/>
          <w:iCs/>
          <w:sz w:val="22"/>
          <w:szCs w:val="22"/>
        </w:rPr>
        <w:t>INCO</w:t>
      </w:r>
      <w:r w:rsidRPr="00421712">
        <w:rPr>
          <w:rFonts w:ascii="Palatino Linotype" w:hAnsi="Palatino Linotype" w:cs="Tahoma"/>
          <w:bCs/>
          <w:iCs/>
          <w:sz w:val="22"/>
          <w:szCs w:val="22"/>
        </w:rPr>
        <w:t>, ANTE EL SECRETARIO TÉCNICO DEL PLENO, ALEXIS TAPIA RAMÍREZ.</w:t>
      </w:r>
    </w:p>
    <w:p w14:paraId="77CAFB09" w14:textId="77777777" w:rsidR="00FF7C33" w:rsidRDefault="00FF7C33" w:rsidP="004F4E53">
      <w:pPr>
        <w:spacing w:line="360" w:lineRule="auto"/>
        <w:jc w:val="both"/>
        <w:rPr>
          <w:rFonts w:ascii="Palatino Linotype" w:hAnsi="Palatino Linotype" w:cs="Tahoma"/>
          <w:bCs/>
          <w:iCs/>
          <w:sz w:val="22"/>
          <w:szCs w:val="22"/>
          <w:lang w:val="es-ES"/>
        </w:rPr>
      </w:pPr>
    </w:p>
    <w:p w14:paraId="70581F2D" w14:textId="77777777" w:rsidR="00FF7C33" w:rsidRDefault="00FF7C33" w:rsidP="004F4E53">
      <w:pPr>
        <w:spacing w:line="360" w:lineRule="auto"/>
        <w:jc w:val="both"/>
        <w:rPr>
          <w:rFonts w:ascii="Palatino Linotype" w:hAnsi="Palatino Linotype" w:cs="Tahoma"/>
          <w:bCs/>
          <w:iCs/>
          <w:sz w:val="22"/>
          <w:szCs w:val="22"/>
          <w:lang w:val="es-ES"/>
        </w:rPr>
      </w:pPr>
    </w:p>
    <w:p w14:paraId="43BAD9CC" w14:textId="77777777" w:rsidR="00FF7C33" w:rsidRPr="00FF28C6" w:rsidRDefault="00FF7C33" w:rsidP="004F4E53">
      <w:pPr>
        <w:spacing w:line="360" w:lineRule="auto"/>
        <w:jc w:val="both"/>
        <w:rPr>
          <w:rFonts w:ascii="Palatino Linotype" w:hAnsi="Palatino Linotype" w:cs="Tahoma"/>
          <w:bCs/>
          <w:iCs/>
          <w:sz w:val="22"/>
          <w:szCs w:val="22"/>
        </w:rPr>
      </w:pPr>
    </w:p>
    <w:p w14:paraId="50CDA20B" w14:textId="77777777" w:rsidR="00D50230" w:rsidRPr="005749CA" w:rsidRDefault="00D50230" w:rsidP="004F4E53">
      <w:pPr>
        <w:spacing w:line="360" w:lineRule="auto"/>
        <w:jc w:val="both"/>
        <w:rPr>
          <w:rFonts w:ascii="Palatino Linotype" w:hAnsi="Palatino Linotype" w:cs="Tahoma"/>
          <w:bCs/>
          <w:iCs/>
          <w:sz w:val="22"/>
          <w:szCs w:val="22"/>
        </w:rPr>
      </w:pPr>
    </w:p>
    <w:p w14:paraId="6DC56F2E" w14:textId="77777777" w:rsidR="005749CA" w:rsidRPr="005749CA" w:rsidRDefault="005749CA" w:rsidP="004F4E53">
      <w:pPr>
        <w:spacing w:line="360" w:lineRule="auto"/>
        <w:jc w:val="both"/>
        <w:rPr>
          <w:rFonts w:ascii="Palatino Linotype" w:hAnsi="Palatino Linotype" w:cs="Tahoma"/>
          <w:bCs/>
          <w:iCs/>
          <w:sz w:val="22"/>
          <w:szCs w:val="22"/>
        </w:rPr>
      </w:pPr>
    </w:p>
    <w:p w14:paraId="46969796" w14:textId="77777777" w:rsidR="006D789D" w:rsidRPr="00822BC6" w:rsidRDefault="006D789D" w:rsidP="004F4E53">
      <w:pPr>
        <w:spacing w:line="360" w:lineRule="auto"/>
        <w:jc w:val="both"/>
        <w:rPr>
          <w:rFonts w:ascii="Palatino Linotype" w:hAnsi="Palatino Linotype" w:cs="Tahoma"/>
          <w:bCs/>
          <w:iCs/>
          <w:sz w:val="22"/>
          <w:szCs w:val="22"/>
        </w:rPr>
      </w:pPr>
    </w:p>
    <w:p w14:paraId="133B346F" w14:textId="77777777" w:rsidR="00822BC6" w:rsidRPr="00E716DD" w:rsidRDefault="00822BC6" w:rsidP="004F4E53">
      <w:pPr>
        <w:spacing w:line="360" w:lineRule="auto"/>
        <w:jc w:val="both"/>
        <w:rPr>
          <w:rFonts w:ascii="Palatino Linotype" w:hAnsi="Palatino Linotype" w:cs="Tahoma"/>
          <w:iCs/>
          <w:sz w:val="22"/>
          <w:szCs w:val="22"/>
        </w:rPr>
      </w:pPr>
    </w:p>
    <w:p w14:paraId="699026C3" w14:textId="77777777" w:rsidR="00E716DD" w:rsidRPr="00F93859" w:rsidRDefault="00E716DD" w:rsidP="004F4E53">
      <w:pPr>
        <w:spacing w:line="360" w:lineRule="auto"/>
        <w:jc w:val="both"/>
        <w:rPr>
          <w:rFonts w:ascii="Palatino Linotype" w:hAnsi="Palatino Linotype" w:cs="Tahoma"/>
          <w:b/>
          <w:bCs/>
          <w:iCs/>
          <w:sz w:val="22"/>
          <w:szCs w:val="22"/>
        </w:rPr>
      </w:pPr>
    </w:p>
    <w:p w14:paraId="4783E35E"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53216608"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6FAB736C" w14:textId="77777777" w:rsidR="00395D7C" w:rsidRPr="00F574B4" w:rsidRDefault="00395D7C" w:rsidP="004F4E53">
      <w:pPr>
        <w:spacing w:line="360" w:lineRule="auto"/>
        <w:contextualSpacing/>
        <w:jc w:val="both"/>
        <w:rPr>
          <w:rFonts w:ascii="Palatino Linotype" w:hAnsi="Palatino Linotype" w:cs="Tahoma"/>
          <w:bCs/>
          <w:sz w:val="22"/>
          <w:szCs w:val="22"/>
          <w:lang w:val="es-ES"/>
        </w:rPr>
      </w:pPr>
    </w:p>
    <w:p w14:paraId="4D7EF336" w14:textId="77777777" w:rsidR="00280E27" w:rsidRPr="00F574B4" w:rsidRDefault="00280E27" w:rsidP="004F4E53">
      <w:pPr>
        <w:spacing w:line="360" w:lineRule="auto"/>
        <w:ind w:right="-93"/>
        <w:contextualSpacing/>
        <w:jc w:val="both"/>
        <w:rPr>
          <w:rFonts w:ascii="Palatino Linotype" w:eastAsia="Calibri" w:hAnsi="Palatino Linotype" w:cs="Tahoma"/>
          <w:bCs/>
          <w:sz w:val="22"/>
          <w:szCs w:val="22"/>
        </w:rPr>
      </w:pPr>
    </w:p>
    <w:p w14:paraId="25982E46" w14:textId="77777777" w:rsidR="00280E27" w:rsidRPr="00280E27" w:rsidRDefault="00280E27" w:rsidP="004F4E53">
      <w:pPr>
        <w:spacing w:line="360" w:lineRule="auto"/>
        <w:contextualSpacing/>
        <w:jc w:val="both"/>
        <w:rPr>
          <w:rFonts w:ascii="Palatino Linotype" w:hAnsi="Palatino Linotype" w:cs="Tahoma"/>
          <w:bCs/>
          <w:sz w:val="22"/>
          <w:szCs w:val="22"/>
        </w:rPr>
      </w:pPr>
    </w:p>
    <w:p w14:paraId="428CEF68" w14:textId="77777777" w:rsidR="00DA08C5" w:rsidRPr="00DA08C5" w:rsidRDefault="00DA08C5" w:rsidP="004F4E53">
      <w:pPr>
        <w:spacing w:line="360" w:lineRule="auto"/>
        <w:jc w:val="both"/>
        <w:rPr>
          <w:rFonts w:ascii="Palatino Linotype" w:hAnsi="Palatino Linotype" w:cs="Tahoma"/>
          <w:bCs/>
          <w:sz w:val="22"/>
          <w:lang w:val="es-ES"/>
        </w:rPr>
      </w:pPr>
    </w:p>
    <w:p w14:paraId="062D51E1" w14:textId="77777777" w:rsidR="004F3A02" w:rsidRDefault="004F3A02" w:rsidP="004F4E53">
      <w:pPr>
        <w:spacing w:line="360" w:lineRule="auto"/>
      </w:pPr>
    </w:p>
    <w:p w14:paraId="68834340" w14:textId="77777777" w:rsidR="00DA08C5" w:rsidRDefault="00DA08C5" w:rsidP="004F4E53">
      <w:pPr>
        <w:spacing w:line="360" w:lineRule="auto"/>
      </w:pPr>
    </w:p>
    <w:p w14:paraId="3F88FDBB" w14:textId="77777777" w:rsidR="00DA08C5" w:rsidRDefault="00DA08C5" w:rsidP="004F4E53">
      <w:pPr>
        <w:spacing w:line="360" w:lineRule="auto"/>
      </w:pPr>
    </w:p>
    <w:p w14:paraId="4FC344A4" w14:textId="77777777" w:rsidR="00DA08C5" w:rsidRDefault="00DA08C5" w:rsidP="004F4E53">
      <w:pPr>
        <w:spacing w:line="360" w:lineRule="auto"/>
      </w:pPr>
    </w:p>
    <w:p w14:paraId="0A14A6CF" w14:textId="77777777" w:rsidR="00DA08C5" w:rsidRDefault="00DA08C5" w:rsidP="004F4E53">
      <w:pPr>
        <w:spacing w:line="360" w:lineRule="auto"/>
      </w:pPr>
    </w:p>
    <w:p w14:paraId="744813CA" w14:textId="77777777" w:rsidR="004F3A02" w:rsidRPr="004F3A02" w:rsidRDefault="004F3A02" w:rsidP="004F4E53">
      <w:pPr>
        <w:spacing w:line="360" w:lineRule="auto"/>
        <w:jc w:val="both"/>
        <w:rPr>
          <w:rFonts w:ascii="Palatino Linotype" w:eastAsiaTheme="minorHAnsi" w:hAnsi="Palatino Linotype" w:cs="Tahoma"/>
          <w:bCs/>
          <w:color w:val="000000" w:themeColor="text1"/>
          <w:sz w:val="22"/>
          <w:szCs w:val="22"/>
          <w:lang w:val="es-ES_tradnl" w:eastAsia="es-MX"/>
        </w:rPr>
      </w:pPr>
    </w:p>
    <w:sectPr w:rsidR="004F3A02" w:rsidRPr="004F3A02" w:rsidSect="00DB7E5F">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77313" w14:textId="77777777" w:rsidR="00973572" w:rsidRDefault="00973572" w:rsidP="00B31222">
      <w:r>
        <w:separator/>
      </w:r>
    </w:p>
  </w:endnote>
  <w:endnote w:type="continuationSeparator" w:id="0">
    <w:p w14:paraId="0FC15CC8" w14:textId="77777777" w:rsidR="00973572" w:rsidRDefault="0097357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18CEBFF0" w14:textId="77777777" w:rsidR="00AF66A7" w:rsidRPr="00C13895" w:rsidRDefault="00AF66A7">
            <w:pPr>
              <w:pStyle w:val="Piedepgina"/>
              <w:jc w:val="right"/>
              <w:rPr>
                <w:sz w:val="26"/>
                <w:szCs w:val="26"/>
              </w:rPr>
            </w:pPr>
          </w:p>
          <w:p w14:paraId="4EA60772" w14:textId="77777777" w:rsidR="00AF66A7" w:rsidRDefault="00AF66A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1712">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1712">
              <w:rPr>
                <w:b/>
                <w:bCs/>
                <w:noProof/>
              </w:rPr>
              <w:t>29</w:t>
            </w:r>
            <w:r>
              <w:rPr>
                <w:b/>
                <w:bCs/>
                <w:sz w:val="24"/>
                <w:szCs w:val="24"/>
              </w:rPr>
              <w:fldChar w:fldCharType="end"/>
            </w:r>
          </w:p>
        </w:sdtContent>
      </w:sdt>
    </w:sdtContent>
  </w:sdt>
  <w:p w14:paraId="52786F2A" w14:textId="77777777" w:rsidR="00AF66A7" w:rsidRDefault="00AF66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59E12402" w14:textId="77777777" w:rsidR="00AF66A7" w:rsidRDefault="00AF66A7">
            <w:pPr>
              <w:pStyle w:val="Piedepgina"/>
              <w:jc w:val="right"/>
            </w:pPr>
          </w:p>
          <w:p w14:paraId="2D2F5338" w14:textId="77777777" w:rsidR="00AF66A7" w:rsidRDefault="00AF66A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171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1712">
              <w:rPr>
                <w:b/>
                <w:bCs/>
                <w:noProof/>
              </w:rPr>
              <w:t>29</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BAE1B" w14:textId="77777777" w:rsidR="00973572" w:rsidRDefault="00973572" w:rsidP="00B31222">
      <w:r>
        <w:separator/>
      </w:r>
    </w:p>
  </w:footnote>
  <w:footnote w:type="continuationSeparator" w:id="0">
    <w:p w14:paraId="1869AB66" w14:textId="77777777" w:rsidR="00973572" w:rsidRDefault="00973572"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22" w:type="dxa"/>
      <w:tblInd w:w="2552" w:type="dxa"/>
      <w:tblLayout w:type="fixed"/>
      <w:tblLook w:val="04A0" w:firstRow="1" w:lastRow="0" w:firstColumn="1" w:lastColumn="0" w:noHBand="0" w:noVBand="1"/>
    </w:tblPr>
    <w:tblGrid>
      <w:gridCol w:w="8222"/>
    </w:tblGrid>
    <w:tr w:rsidR="00AF66A7" w:rsidRPr="005C106F" w14:paraId="50E888ED" w14:textId="77777777" w:rsidTr="00895942">
      <w:trPr>
        <w:trHeight w:val="1412"/>
      </w:trPr>
      <w:tc>
        <w:tcPr>
          <w:tcW w:w="8222" w:type="dxa"/>
          <w:shd w:val="clear" w:color="auto" w:fill="auto"/>
        </w:tcPr>
        <w:tbl>
          <w:tblPr>
            <w:tblStyle w:val="Tablaconcuadrcula"/>
            <w:tblW w:w="6701" w:type="dxa"/>
            <w:tblInd w:w="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4149"/>
          </w:tblGrid>
          <w:tr w:rsidR="00AF66A7" w14:paraId="401FF1E4" w14:textId="77777777" w:rsidTr="00A90989">
            <w:trPr>
              <w:trHeight w:val="144"/>
            </w:trPr>
            <w:tc>
              <w:tcPr>
                <w:tcW w:w="2552" w:type="dxa"/>
              </w:tcPr>
              <w:p w14:paraId="2FAA5A5D" w14:textId="77777777" w:rsidR="00AF66A7" w:rsidRPr="00026EBB" w:rsidRDefault="00AF66A7"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49" w:type="dxa"/>
              </w:tcPr>
              <w:p w14:paraId="35595BB5" w14:textId="2E53737C" w:rsidR="00AF66A7" w:rsidRPr="009C44AA" w:rsidRDefault="00AF66A7"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BA0893">
                  <w:rPr>
                    <w:rFonts w:ascii="Palatino Linotype" w:eastAsia="Calibri" w:hAnsi="Palatino Linotype" w:cs="Tahoma"/>
                    <w:bCs/>
                    <w:sz w:val="22"/>
                    <w:szCs w:val="22"/>
                    <w:lang w:val="es-MX" w:eastAsia="en-US"/>
                  </w:rPr>
                  <w:t>00596/INFOEM/IP/RR/2025</w:t>
                </w:r>
              </w:p>
            </w:tc>
          </w:tr>
          <w:tr w:rsidR="00AF66A7" w14:paraId="6B793921" w14:textId="77777777" w:rsidTr="00A90989">
            <w:trPr>
              <w:trHeight w:val="144"/>
            </w:trPr>
            <w:tc>
              <w:tcPr>
                <w:tcW w:w="2552" w:type="dxa"/>
              </w:tcPr>
              <w:p w14:paraId="248F8814" w14:textId="77777777" w:rsidR="00AF66A7" w:rsidRPr="00026EBB" w:rsidRDefault="00AF66A7"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149" w:type="dxa"/>
              </w:tcPr>
              <w:p w14:paraId="31642F59" w14:textId="67000E73" w:rsidR="00AF66A7" w:rsidRPr="009C44AA" w:rsidRDefault="00AF66A7" w:rsidP="0077690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Pr>
                    <w:rFonts w:ascii="Palatino Linotype" w:eastAsia="Calibri" w:hAnsi="Palatino Linotype" w:cs="Tahoma"/>
                    <w:bCs/>
                    <w:sz w:val="22"/>
                    <w:szCs w:val="22"/>
                    <w:lang w:val="es-MX" w:eastAsia="en-US"/>
                  </w:rPr>
                  <w:t>Ayuntamiento de Toluca</w:t>
                </w:r>
              </w:p>
            </w:tc>
          </w:tr>
          <w:tr w:rsidR="00AF66A7" w14:paraId="5F57F04A" w14:textId="77777777" w:rsidTr="00A90989">
            <w:trPr>
              <w:trHeight w:val="138"/>
            </w:trPr>
            <w:tc>
              <w:tcPr>
                <w:tcW w:w="2552" w:type="dxa"/>
              </w:tcPr>
              <w:p w14:paraId="249191FD" w14:textId="77777777" w:rsidR="00AF66A7" w:rsidRPr="00026EBB" w:rsidRDefault="00AF66A7"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49" w:type="dxa"/>
              </w:tcPr>
              <w:p w14:paraId="7F9A5911" w14:textId="6669DDD6" w:rsidR="00AF66A7" w:rsidRPr="009C44AA" w:rsidRDefault="00AF66A7" w:rsidP="00A90989">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tc>
          </w:tr>
        </w:tbl>
        <w:p w14:paraId="750160B9" w14:textId="77777777" w:rsidR="00AF66A7" w:rsidRPr="005C106F" w:rsidRDefault="00AF66A7" w:rsidP="005743D2">
          <w:pPr>
            <w:tabs>
              <w:tab w:val="right" w:pos="8838"/>
            </w:tabs>
            <w:ind w:left="-28"/>
            <w:jc w:val="both"/>
            <w:rPr>
              <w:rFonts w:ascii="Arial" w:eastAsia="Calibri" w:hAnsi="Arial" w:cs="Arial"/>
              <w:b/>
              <w:sz w:val="22"/>
              <w:szCs w:val="22"/>
              <w:lang w:eastAsia="en-US"/>
            </w:rPr>
          </w:pPr>
        </w:p>
      </w:tc>
    </w:tr>
  </w:tbl>
  <w:p w14:paraId="03D9BF59" w14:textId="4D62241B" w:rsidR="00AF66A7" w:rsidRDefault="00000000"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RCA DE AGUA - HOJA RESOLUCIÓN" style="position:absolute;margin-left:-79.4pt;margin-top:-136.7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4F17" w14:textId="0A90E6D4" w:rsidR="00AF66A7" w:rsidRDefault="00000000">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1026" type="#_x0000_t75" alt="MARCA DE AGUA - HOJA RESOLUCIÓN" style="position:absolute;margin-left:-79.7pt;margin-top:-124.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28"/>
      <w:gridCol w:w="2405"/>
      <w:gridCol w:w="4257"/>
    </w:tblGrid>
    <w:tr w:rsidR="00AF66A7" w:rsidRPr="00264223" w14:paraId="47FE01F0" w14:textId="77777777" w:rsidTr="00B36642">
      <w:trPr>
        <w:trHeight w:val="466"/>
      </w:trPr>
      <w:tc>
        <w:tcPr>
          <w:tcW w:w="3828" w:type="dxa"/>
          <w:vAlign w:val="bottom"/>
        </w:tcPr>
        <w:p w14:paraId="797F08EF" w14:textId="77777777" w:rsidR="00AF66A7" w:rsidRPr="00026EBB" w:rsidRDefault="00AF66A7" w:rsidP="00913B76">
          <w:pPr>
            <w:tabs>
              <w:tab w:val="right" w:pos="8838"/>
            </w:tabs>
            <w:ind w:right="-105"/>
            <w:rPr>
              <w:rFonts w:ascii="Palatino Linotype" w:eastAsia="Calibri" w:hAnsi="Palatino Linotype" w:cs="Tahoma"/>
              <w:b/>
              <w:sz w:val="22"/>
              <w:szCs w:val="22"/>
              <w:lang w:val="es-MX" w:eastAsia="en-US"/>
            </w:rPr>
          </w:pPr>
        </w:p>
      </w:tc>
      <w:tc>
        <w:tcPr>
          <w:tcW w:w="2405" w:type="dxa"/>
          <w:vAlign w:val="bottom"/>
        </w:tcPr>
        <w:p w14:paraId="1986A207" w14:textId="77777777" w:rsidR="00AF66A7" w:rsidRPr="0091633A" w:rsidRDefault="00AF66A7" w:rsidP="00F82637">
          <w:pPr>
            <w:tabs>
              <w:tab w:val="left" w:pos="1735"/>
              <w:tab w:val="right" w:pos="8838"/>
            </w:tabs>
            <w:spacing w:line="276" w:lineRule="auto"/>
            <w:ind w:left="-28"/>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4257" w:type="dxa"/>
          <w:vAlign w:val="bottom"/>
        </w:tcPr>
        <w:p w14:paraId="5D029AEB" w14:textId="6D4AB1E6" w:rsidR="00AF66A7" w:rsidRPr="00A404EA" w:rsidRDefault="00AF66A7" w:rsidP="00F82637">
          <w:pPr>
            <w:tabs>
              <w:tab w:val="left" w:pos="3435"/>
              <w:tab w:val="right" w:pos="8838"/>
            </w:tabs>
            <w:spacing w:line="276" w:lineRule="auto"/>
            <w:ind w:left="-28" w:right="39"/>
            <w:jc w:val="both"/>
            <w:rPr>
              <w:rFonts w:ascii="Palatino Linotype" w:eastAsia="Calibri" w:hAnsi="Palatino Linotype" w:cs="Tahoma"/>
              <w:sz w:val="22"/>
              <w:szCs w:val="22"/>
              <w:lang w:eastAsia="en-US"/>
            </w:rPr>
          </w:pPr>
          <w:r w:rsidRPr="00BA0893">
            <w:rPr>
              <w:rFonts w:ascii="Palatino Linotype" w:eastAsia="Calibri" w:hAnsi="Palatino Linotype" w:cs="Tahoma"/>
              <w:sz w:val="22"/>
              <w:szCs w:val="22"/>
              <w:lang w:eastAsia="en-US"/>
            </w:rPr>
            <w:t>00596/INFOEM/IP/RR/2025</w:t>
          </w:r>
        </w:p>
      </w:tc>
    </w:tr>
    <w:tr w:rsidR="00AF66A7" w:rsidRPr="00264223" w14:paraId="3B115A83" w14:textId="77777777" w:rsidTr="00B36642">
      <w:trPr>
        <w:trHeight w:val="119"/>
      </w:trPr>
      <w:tc>
        <w:tcPr>
          <w:tcW w:w="3828" w:type="dxa"/>
        </w:tcPr>
        <w:p w14:paraId="769D227C" w14:textId="77777777" w:rsidR="00AF66A7" w:rsidRPr="00026EBB" w:rsidRDefault="00AF66A7"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0540E823" w14:textId="77777777" w:rsidR="00AF66A7" w:rsidRPr="00026EBB" w:rsidRDefault="00AF66A7" w:rsidP="00F82637">
          <w:pPr>
            <w:tabs>
              <w:tab w:val="right" w:pos="8838"/>
            </w:tabs>
            <w:spacing w:line="276" w:lineRule="auto"/>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4257" w:type="dxa"/>
        </w:tcPr>
        <w:p w14:paraId="26162836" w14:textId="5B80A1C6" w:rsidR="00AF66A7" w:rsidRPr="00474ED7" w:rsidRDefault="00690F46" w:rsidP="00765288">
          <w:pPr>
            <w:tabs>
              <w:tab w:val="right" w:pos="8838"/>
            </w:tabs>
            <w:spacing w:line="276" w:lineRule="auto"/>
            <w:ind w:right="-246"/>
            <w:jc w:val="both"/>
            <w:rPr>
              <w:rFonts w:ascii="Palatino Linotype" w:eastAsia="Calibri" w:hAnsi="Palatino Linotype" w:cs="Tahoma"/>
              <w:sz w:val="22"/>
              <w:szCs w:val="22"/>
              <w:lang w:eastAsia="en-US"/>
            </w:rPr>
          </w:pPr>
          <w:r w:rsidRPr="00690F46">
            <w:rPr>
              <w:rFonts w:ascii="Palatino Linotype" w:eastAsia="Calibri" w:hAnsi="Palatino Linotype" w:cs="Tahoma"/>
              <w:sz w:val="22"/>
              <w:szCs w:val="22"/>
              <w:highlight w:val="black"/>
              <w:lang w:eastAsia="en-US"/>
            </w:rPr>
            <w:t>XXXXXXXXXXXXXXXXXXX</w:t>
          </w:r>
        </w:p>
      </w:tc>
    </w:tr>
    <w:tr w:rsidR="00AF66A7" w:rsidRPr="00264223" w14:paraId="111B16D3" w14:textId="77777777" w:rsidTr="00B36642">
      <w:trPr>
        <w:trHeight w:val="234"/>
      </w:trPr>
      <w:tc>
        <w:tcPr>
          <w:tcW w:w="3828" w:type="dxa"/>
        </w:tcPr>
        <w:p w14:paraId="23CA2497" w14:textId="2D869CFF" w:rsidR="00AF66A7" w:rsidRPr="00026EBB" w:rsidRDefault="00AF66A7"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1CEA75E5" w14:textId="77777777" w:rsidR="00AF66A7" w:rsidRPr="00026EBB" w:rsidRDefault="00AF66A7" w:rsidP="00F82637">
          <w:pPr>
            <w:tabs>
              <w:tab w:val="right" w:pos="8838"/>
            </w:tabs>
            <w:spacing w:line="276" w:lineRule="auto"/>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257" w:type="dxa"/>
        </w:tcPr>
        <w:p w14:paraId="69B99F24" w14:textId="1817226D" w:rsidR="00AF66A7" w:rsidRPr="00E07AF1" w:rsidRDefault="00AF66A7" w:rsidP="004A0C66">
          <w:pPr>
            <w:tabs>
              <w:tab w:val="right" w:pos="8838"/>
            </w:tabs>
            <w:spacing w:line="276" w:lineRule="auto"/>
            <w:ind w:right="-108"/>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Ayuntamiento de Toluca</w:t>
          </w:r>
        </w:p>
      </w:tc>
    </w:tr>
    <w:tr w:rsidR="00AF66A7" w:rsidRPr="00264223" w14:paraId="69512480" w14:textId="77777777" w:rsidTr="00B36642">
      <w:trPr>
        <w:trHeight w:val="234"/>
      </w:trPr>
      <w:tc>
        <w:tcPr>
          <w:tcW w:w="3828" w:type="dxa"/>
        </w:tcPr>
        <w:p w14:paraId="574761F6" w14:textId="77777777" w:rsidR="00AF66A7" w:rsidRPr="00026EBB" w:rsidRDefault="00AF66A7"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6885F4E1" w14:textId="77777777" w:rsidR="00AF66A7" w:rsidRPr="00026EBB" w:rsidRDefault="00AF66A7" w:rsidP="00F82637">
          <w:pPr>
            <w:tabs>
              <w:tab w:val="right" w:pos="8838"/>
            </w:tabs>
            <w:spacing w:line="276" w:lineRule="auto"/>
            <w:ind w:right="-10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57" w:type="dxa"/>
        </w:tcPr>
        <w:p w14:paraId="761045C2" w14:textId="77777777" w:rsidR="00AF66A7" w:rsidRDefault="00AF66A7" w:rsidP="00F82637">
          <w:pPr>
            <w:tabs>
              <w:tab w:val="right" w:pos="8838"/>
            </w:tabs>
            <w:spacing w:line="276" w:lineRule="auto"/>
            <w:ind w:right="171"/>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68F23A9C" w14:textId="5611F92C" w:rsidR="00AF66A7" w:rsidRPr="00E67009" w:rsidRDefault="00AF66A7" w:rsidP="00E6700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1024DE1"/>
    <w:multiLevelType w:val="hybridMultilevel"/>
    <w:tmpl w:val="EDDCB7A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8E3D3C"/>
    <w:multiLevelType w:val="hybridMultilevel"/>
    <w:tmpl w:val="AD067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543B5A"/>
    <w:multiLevelType w:val="hybridMultilevel"/>
    <w:tmpl w:val="59104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91577684">
    <w:abstractNumId w:val="0"/>
  </w:num>
  <w:num w:numId="2" w16cid:durableId="1064524709">
    <w:abstractNumId w:val="2"/>
  </w:num>
  <w:num w:numId="3" w16cid:durableId="1225868604">
    <w:abstractNumId w:val="7"/>
  </w:num>
  <w:num w:numId="4" w16cid:durableId="1724400470">
    <w:abstractNumId w:val="1"/>
  </w:num>
  <w:num w:numId="5" w16cid:durableId="21026817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6859257">
    <w:abstractNumId w:val="6"/>
  </w:num>
  <w:num w:numId="7" w16cid:durableId="2124180905">
    <w:abstractNumId w:val="3"/>
  </w:num>
  <w:num w:numId="8" w16cid:durableId="84767599">
    <w:abstractNumId w:val="5"/>
  </w:num>
  <w:num w:numId="9" w16cid:durableId="91871618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07CA1"/>
    <w:rsid w:val="00012C57"/>
    <w:rsid w:val="00013A19"/>
    <w:rsid w:val="00014465"/>
    <w:rsid w:val="0001559E"/>
    <w:rsid w:val="00017019"/>
    <w:rsid w:val="00020FAA"/>
    <w:rsid w:val="000212E5"/>
    <w:rsid w:val="00021C64"/>
    <w:rsid w:val="0002230B"/>
    <w:rsid w:val="00023837"/>
    <w:rsid w:val="0002405C"/>
    <w:rsid w:val="000241C5"/>
    <w:rsid w:val="000268D8"/>
    <w:rsid w:val="00026EBB"/>
    <w:rsid w:val="000307EE"/>
    <w:rsid w:val="0003130B"/>
    <w:rsid w:val="000313A7"/>
    <w:rsid w:val="000313C2"/>
    <w:rsid w:val="00032BB3"/>
    <w:rsid w:val="00032F5B"/>
    <w:rsid w:val="00034E9D"/>
    <w:rsid w:val="0003645D"/>
    <w:rsid w:val="000373BC"/>
    <w:rsid w:val="00037B34"/>
    <w:rsid w:val="00037F4B"/>
    <w:rsid w:val="000407C9"/>
    <w:rsid w:val="0004168D"/>
    <w:rsid w:val="00042D20"/>
    <w:rsid w:val="00043C4B"/>
    <w:rsid w:val="0004646B"/>
    <w:rsid w:val="000475E4"/>
    <w:rsid w:val="00047D67"/>
    <w:rsid w:val="00050DF6"/>
    <w:rsid w:val="00051964"/>
    <w:rsid w:val="00051A65"/>
    <w:rsid w:val="000528E6"/>
    <w:rsid w:val="00053EBE"/>
    <w:rsid w:val="00054FE0"/>
    <w:rsid w:val="000551C1"/>
    <w:rsid w:val="00055251"/>
    <w:rsid w:val="000552FA"/>
    <w:rsid w:val="000553B4"/>
    <w:rsid w:val="00057236"/>
    <w:rsid w:val="00057E30"/>
    <w:rsid w:val="0006017B"/>
    <w:rsid w:val="000619FD"/>
    <w:rsid w:val="00063366"/>
    <w:rsid w:val="00072929"/>
    <w:rsid w:val="00073274"/>
    <w:rsid w:val="0007424C"/>
    <w:rsid w:val="00076A8D"/>
    <w:rsid w:val="000813B0"/>
    <w:rsid w:val="0008148B"/>
    <w:rsid w:val="0008165E"/>
    <w:rsid w:val="00081C8C"/>
    <w:rsid w:val="00082F59"/>
    <w:rsid w:val="00087B93"/>
    <w:rsid w:val="00087F3F"/>
    <w:rsid w:val="000930AE"/>
    <w:rsid w:val="00093D95"/>
    <w:rsid w:val="00094124"/>
    <w:rsid w:val="00097211"/>
    <w:rsid w:val="0009793B"/>
    <w:rsid w:val="000A0942"/>
    <w:rsid w:val="000A20A4"/>
    <w:rsid w:val="000A2275"/>
    <w:rsid w:val="000A2389"/>
    <w:rsid w:val="000A238F"/>
    <w:rsid w:val="000A2C7C"/>
    <w:rsid w:val="000A445A"/>
    <w:rsid w:val="000A66FD"/>
    <w:rsid w:val="000A7211"/>
    <w:rsid w:val="000B0B4E"/>
    <w:rsid w:val="000B1D37"/>
    <w:rsid w:val="000B2C93"/>
    <w:rsid w:val="000B36DD"/>
    <w:rsid w:val="000B5711"/>
    <w:rsid w:val="000B6020"/>
    <w:rsid w:val="000B6345"/>
    <w:rsid w:val="000B691A"/>
    <w:rsid w:val="000C2283"/>
    <w:rsid w:val="000C27CA"/>
    <w:rsid w:val="000C46DF"/>
    <w:rsid w:val="000C5940"/>
    <w:rsid w:val="000C59CB"/>
    <w:rsid w:val="000C6D13"/>
    <w:rsid w:val="000C758C"/>
    <w:rsid w:val="000D0B08"/>
    <w:rsid w:val="000D0B09"/>
    <w:rsid w:val="000D0CE1"/>
    <w:rsid w:val="000D199C"/>
    <w:rsid w:val="000D19A5"/>
    <w:rsid w:val="000D514C"/>
    <w:rsid w:val="000D6664"/>
    <w:rsid w:val="000D71F7"/>
    <w:rsid w:val="000D782C"/>
    <w:rsid w:val="000E087D"/>
    <w:rsid w:val="000E0BB0"/>
    <w:rsid w:val="000E0BEA"/>
    <w:rsid w:val="000E4C0C"/>
    <w:rsid w:val="000E67E4"/>
    <w:rsid w:val="000F24C8"/>
    <w:rsid w:val="000F3DA0"/>
    <w:rsid w:val="000F4876"/>
    <w:rsid w:val="000F555D"/>
    <w:rsid w:val="000F57B1"/>
    <w:rsid w:val="000F6B9F"/>
    <w:rsid w:val="000F7975"/>
    <w:rsid w:val="000F7A45"/>
    <w:rsid w:val="000F7FD8"/>
    <w:rsid w:val="00100BAC"/>
    <w:rsid w:val="001017B7"/>
    <w:rsid w:val="001034C6"/>
    <w:rsid w:val="00103D64"/>
    <w:rsid w:val="001049B0"/>
    <w:rsid w:val="00104ADB"/>
    <w:rsid w:val="00105532"/>
    <w:rsid w:val="001057BC"/>
    <w:rsid w:val="00105B76"/>
    <w:rsid w:val="00106127"/>
    <w:rsid w:val="00107D2F"/>
    <w:rsid w:val="001133D5"/>
    <w:rsid w:val="00114068"/>
    <w:rsid w:val="001150E9"/>
    <w:rsid w:val="001224BA"/>
    <w:rsid w:val="001234E7"/>
    <w:rsid w:val="001239BF"/>
    <w:rsid w:val="00127757"/>
    <w:rsid w:val="00127E51"/>
    <w:rsid w:val="00130F33"/>
    <w:rsid w:val="00132A80"/>
    <w:rsid w:val="00132F95"/>
    <w:rsid w:val="00135F5A"/>
    <w:rsid w:val="00136382"/>
    <w:rsid w:val="00136CBF"/>
    <w:rsid w:val="00136EC9"/>
    <w:rsid w:val="001373A9"/>
    <w:rsid w:val="001405F5"/>
    <w:rsid w:val="00141050"/>
    <w:rsid w:val="0014155A"/>
    <w:rsid w:val="00141846"/>
    <w:rsid w:val="0014215C"/>
    <w:rsid w:val="001426E4"/>
    <w:rsid w:val="0014307A"/>
    <w:rsid w:val="00144D0B"/>
    <w:rsid w:val="00146080"/>
    <w:rsid w:val="0014698A"/>
    <w:rsid w:val="00147566"/>
    <w:rsid w:val="0015058B"/>
    <w:rsid w:val="001507FD"/>
    <w:rsid w:val="00150A0A"/>
    <w:rsid w:val="00151053"/>
    <w:rsid w:val="00151442"/>
    <w:rsid w:val="00151FBB"/>
    <w:rsid w:val="0015211F"/>
    <w:rsid w:val="00155F96"/>
    <w:rsid w:val="00156408"/>
    <w:rsid w:val="00156A6B"/>
    <w:rsid w:val="0016114C"/>
    <w:rsid w:val="00161DF9"/>
    <w:rsid w:val="00161ED0"/>
    <w:rsid w:val="00162CCE"/>
    <w:rsid w:val="00163282"/>
    <w:rsid w:val="00165523"/>
    <w:rsid w:val="00165891"/>
    <w:rsid w:val="00166954"/>
    <w:rsid w:val="00167281"/>
    <w:rsid w:val="001672CF"/>
    <w:rsid w:val="00170301"/>
    <w:rsid w:val="00170545"/>
    <w:rsid w:val="00171ADD"/>
    <w:rsid w:val="001720AA"/>
    <w:rsid w:val="001720DD"/>
    <w:rsid w:val="001723FE"/>
    <w:rsid w:val="00173688"/>
    <w:rsid w:val="0017459B"/>
    <w:rsid w:val="00175B2F"/>
    <w:rsid w:val="0017695F"/>
    <w:rsid w:val="0018044A"/>
    <w:rsid w:val="0018119C"/>
    <w:rsid w:val="00182F0F"/>
    <w:rsid w:val="00183C9D"/>
    <w:rsid w:val="00183D24"/>
    <w:rsid w:val="001843F8"/>
    <w:rsid w:val="001851A6"/>
    <w:rsid w:val="001858FB"/>
    <w:rsid w:val="001875A7"/>
    <w:rsid w:val="001879E1"/>
    <w:rsid w:val="00191E3D"/>
    <w:rsid w:val="001923B6"/>
    <w:rsid w:val="0019389B"/>
    <w:rsid w:val="00194314"/>
    <w:rsid w:val="00194582"/>
    <w:rsid w:val="0019576A"/>
    <w:rsid w:val="001A1B88"/>
    <w:rsid w:val="001A1B94"/>
    <w:rsid w:val="001A22F5"/>
    <w:rsid w:val="001A2C3C"/>
    <w:rsid w:val="001A301B"/>
    <w:rsid w:val="001A4FA4"/>
    <w:rsid w:val="001A5B3D"/>
    <w:rsid w:val="001A7D1C"/>
    <w:rsid w:val="001A7DDE"/>
    <w:rsid w:val="001A7FD2"/>
    <w:rsid w:val="001B107D"/>
    <w:rsid w:val="001B2C57"/>
    <w:rsid w:val="001B2CD9"/>
    <w:rsid w:val="001B2F91"/>
    <w:rsid w:val="001B3581"/>
    <w:rsid w:val="001B6049"/>
    <w:rsid w:val="001B62A0"/>
    <w:rsid w:val="001B790F"/>
    <w:rsid w:val="001B7D42"/>
    <w:rsid w:val="001C1298"/>
    <w:rsid w:val="001C282F"/>
    <w:rsid w:val="001C466E"/>
    <w:rsid w:val="001C4E35"/>
    <w:rsid w:val="001C6B9A"/>
    <w:rsid w:val="001D0086"/>
    <w:rsid w:val="001D0094"/>
    <w:rsid w:val="001D33B5"/>
    <w:rsid w:val="001D425D"/>
    <w:rsid w:val="001D6E30"/>
    <w:rsid w:val="001D7012"/>
    <w:rsid w:val="001D7BD2"/>
    <w:rsid w:val="001D7E70"/>
    <w:rsid w:val="001E1355"/>
    <w:rsid w:val="001E2A4D"/>
    <w:rsid w:val="001E3725"/>
    <w:rsid w:val="001E4BFA"/>
    <w:rsid w:val="001E53C2"/>
    <w:rsid w:val="001E551B"/>
    <w:rsid w:val="001F0E9C"/>
    <w:rsid w:val="001F10AD"/>
    <w:rsid w:val="001F1540"/>
    <w:rsid w:val="001F3905"/>
    <w:rsid w:val="001F4726"/>
    <w:rsid w:val="001F652C"/>
    <w:rsid w:val="001F739F"/>
    <w:rsid w:val="001F78D9"/>
    <w:rsid w:val="00201A8C"/>
    <w:rsid w:val="00202DB8"/>
    <w:rsid w:val="00203D3E"/>
    <w:rsid w:val="00205449"/>
    <w:rsid w:val="00205B1E"/>
    <w:rsid w:val="00205EEB"/>
    <w:rsid w:val="00207736"/>
    <w:rsid w:val="00210FD2"/>
    <w:rsid w:val="00212460"/>
    <w:rsid w:val="0021387D"/>
    <w:rsid w:val="00215D0D"/>
    <w:rsid w:val="00217AEF"/>
    <w:rsid w:val="00220404"/>
    <w:rsid w:val="0022119B"/>
    <w:rsid w:val="00221576"/>
    <w:rsid w:val="00221EC9"/>
    <w:rsid w:val="00223ECD"/>
    <w:rsid w:val="002240FC"/>
    <w:rsid w:val="002241A6"/>
    <w:rsid w:val="002241E8"/>
    <w:rsid w:val="00224774"/>
    <w:rsid w:val="002247B0"/>
    <w:rsid w:val="00224D5D"/>
    <w:rsid w:val="00224F7A"/>
    <w:rsid w:val="00225152"/>
    <w:rsid w:val="00226633"/>
    <w:rsid w:val="00230E81"/>
    <w:rsid w:val="00232673"/>
    <w:rsid w:val="002326D1"/>
    <w:rsid w:val="00236863"/>
    <w:rsid w:val="002375B6"/>
    <w:rsid w:val="00237C1F"/>
    <w:rsid w:val="00237D0D"/>
    <w:rsid w:val="0024089F"/>
    <w:rsid w:val="002433A4"/>
    <w:rsid w:val="002435DC"/>
    <w:rsid w:val="002445CE"/>
    <w:rsid w:val="00247B17"/>
    <w:rsid w:val="00250389"/>
    <w:rsid w:val="00250EC0"/>
    <w:rsid w:val="00251F2E"/>
    <w:rsid w:val="00252669"/>
    <w:rsid w:val="002534FB"/>
    <w:rsid w:val="00253EAE"/>
    <w:rsid w:val="00254209"/>
    <w:rsid w:val="00254288"/>
    <w:rsid w:val="002545AA"/>
    <w:rsid w:val="0025469C"/>
    <w:rsid w:val="00254EE9"/>
    <w:rsid w:val="002579CE"/>
    <w:rsid w:val="00257F01"/>
    <w:rsid w:val="00260D0F"/>
    <w:rsid w:val="00260FEC"/>
    <w:rsid w:val="00261DD6"/>
    <w:rsid w:val="00262B28"/>
    <w:rsid w:val="00262BA8"/>
    <w:rsid w:val="00263CD5"/>
    <w:rsid w:val="00264223"/>
    <w:rsid w:val="002657E2"/>
    <w:rsid w:val="0026609C"/>
    <w:rsid w:val="002705D2"/>
    <w:rsid w:val="002724C3"/>
    <w:rsid w:val="002727CC"/>
    <w:rsid w:val="002734CD"/>
    <w:rsid w:val="00273679"/>
    <w:rsid w:val="00273940"/>
    <w:rsid w:val="00274D9D"/>
    <w:rsid w:val="0028009F"/>
    <w:rsid w:val="00280E27"/>
    <w:rsid w:val="00281735"/>
    <w:rsid w:val="00281A35"/>
    <w:rsid w:val="0028241D"/>
    <w:rsid w:val="00283E90"/>
    <w:rsid w:val="00284144"/>
    <w:rsid w:val="00284486"/>
    <w:rsid w:val="00284947"/>
    <w:rsid w:val="00285644"/>
    <w:rsid w:val="0028581E"/>
    <w:rsid w:val="002874EB"/>
    <w:rsid w:val="002921EB"/>
    <w:rsid w:val="0029282F"/>
    <w:rsid w:val="00292DE5"/>
    <w:rsid w:val="0029330C"/>
    <w:rsid w:val="00293491"/>
    <w:rsid w:val="00293A8C"/>
    <w:rsid w:val="00295958"/>
    <w:rsid w:val="002A0FB8"/>
    <w:rsid w:val="002A30E4"/>
    <w:rsid w:val="002A3131"/>
    <w:rsid w:val="002A3B3C"/>
    <w:rsid w:val="002A4D71"/>
    <w:rsid w:val="002A6193"/>
    <w:rsid w:val="002A79CB"/>
    <w:rsid w:val="002A7BD4"/>
    <w:rsid w:val="002A7F32"/>
    <w:rsid w:val="002B20A1"/>
    <w:rsid w:val="002B2147"/>
    <w:rsid w:val="002B226E"/>
    <w:rsid w:val="002B3E1D"/>
    <w:rsid w:val="002B4524"/>
    <w:rsid w:val="002B46D4"/>
    <w:rsid w:val="002B54CF"/>
    <w:rsid w:val="002B57E5"/>
    <w:rsid w:val="002B610C"/>
    <w:rsid w:val="002C0DE9"/>
    <w:rsid w:val="002C1274"/>
    <w:rsid w:val="002C1A9C"/>
    <w:rsid w:val="002C2BE7"/>
    <w:rsid w:val="002C51F7"/>
    <w:rsid w:val="002C5FE8"/>
    <w:rsid w:val="002C6FE0"/>
    <w:rsid w:val="002C7611"/>
    <w:rsid w:val="002C7B0B"/>
    <w:rsid w:val="002D1BE4"/>
    <w:rsid w:val="002D2EE3"/>
    <w:rsid w:val="002D5DDD"/>
    <w:rsid w:val="002D724D"/>
    <w:rsid w:val="002D7B5B"/>
    <w:rsid w:val="002E07C6"/>
    <w:rsid w:val="002E11DE"/>
    <w:rsid w:val="002E42D8"/>
    <w:rsid w:val="002E5015"/>
    <w:rsid w:val="002E577C"/>
    <w:rsid w:val="002E7ACF"/>
    <w:rsid w:val="002F0738"/>
    <w:rsid w:val="002F0CE9"/>
    <w:rsid w:val="002F18C3"/>
    <w:rsid w:val="002F199F"/>
    <w:rsid w:val="002F2DA1"/>
    <w:rsid w:val="002F3691"/>
    <w:rsid w:val="002F3BD0"/>
    <w:rsid w:val="002F5B19"/>
    <w:rsid w:val="002F67AA"/>
    <w:rsid w:val="002F68C3"/>
    <w:rsid w:val="003001B5"/>
    <w:rsid w:val="00300A0B"/>
    <w:rsid w:val="00301F46"/>
    <w:rsid w:val="0030387B"/>
    <w:rsid w:val="00303CAD"/>
    <w:rsid w:val="00304689"/>
    <w:rsid w:val="003046FD"/>
    <w:rsid w:val="003053CA"/>
    <w:rsid w:val="00306418"/>
    <w:rsid w:val="003068F2"/>
    <w:rsid w:val="0030726B"/>
    <w:rsid w:val="003100F3"/>
    <w:rsid w:val="0031083C"/>
    <w:rsid w:val="00310C11"/>
    <w:rsid w:val="00312313"/>
    <w:rsid w:val="00315492"/>
    <w:rsid w:val="00316600"/>
    <w:rsid w:val="003172EC"/>
    <w:rsid w:val="003201BA"/>
    <w:rsid w:val="00320CBA"/>
    <w:rsid w:val="0032170B"/>
    <w:rsid w:val="00323325"/>
    <w:rsid w:val="003243B0"/>
    <w:rsid w:val="00325EC0"/>
    <w:rsid w:val="00326030"/>
    <w:rsid w:val="00327B27"/>
    <w:rsid w:val="003312A0"/>
    <w:rsid w:val="00331450"/>
    <w:rsid w:val="00331748"/>
    <w:rsid w:val="003340EC"/>
    <w:rsid w:val="003350FF"/>
    <w:rsid w:val="003367F9"/>
    <w:rsid w:val="0034057C"/>
    <w:rsid w:val="00343E36"/>
    <w:rsid w:val="00350142"/>
    <w:rsid w:val="00351628"/>
    <w:rsid w:val="00351F58"/>
    <w:rsid w:val="00351FE4"/>
    <w:rsid w:val="003526FB"/>
    <w:rsid w:val="00353B6D"/>
    <w:rsid w:val="00354920"/>
    <w:rsid w:val="00355AA1"/>
    <w:rsid w:val="00355DC6"/>
    <w:rsid w:val="00357943"/>
    <w:rsid w:val="00357AEA"/>
    <w:rsid w:val="003604D7"/>
    <w:rsid w:val="003634F9"/>
    <w:rsid w:val="0036351E"/>
    <w:rsid w:val="00363664"/>
    <w:rsid w:val="0036382F"/>
    <w:rsid w:val="00364521"/>
    <w:rsid w:val="003649D3"/>
    <w:rsid w:val="00365026"/>
    <w:rsid w:val="00367287"/>
    <w:rsid w:val="00367F82"/>
    <w:rsid w:val="00372255"/>
    <w:rsid w:val="00372534"/>
    <w:rsid w:val="003756AF"/>
    <w:rsid w:val="00375815"/>
    <w:rsid w:val="00376EC8"/>
    <w:rsid w:val="00380441"/>
    <w:rsid w:val="003816A3"/>
    <w:rsid w:val="00382696"/>
    <w:rsid w:val="00382F96"/>
    <w:rsid w:val="0038438A"/>
    <w:rsid w:val="003864D2"/>
    <w:rsid w:val="00390249"/>
    <w:rsid w:val="00390BF8"/>
    <w:rsid w:val="00391A95"/>
    <w:rsid w:val="00392877"/>
    <w:rsid w:val="00392E12"/>
    <w:rsid w:val="003932E8"/>
    <w:rsid w:val="00393C64"/>
    <w:rsid w:val="003942CB"/>
    <w:rsid w:val="00394645"/>
    <w:rsid w:val="00394D7E"/>
    <w:rsid w:val="003956E9"/>
    <w:rsid w:val="00395D7C"/>
    <w:rsid w:val="003965EC"/>
    <w:rsid w:val="00396BA0"/>
    <w:rsid w:val="003A0E17"/>
    <w:rsid w:val="003A111E"/>
    <w:rsid w:val="003A16D4"/>
    <w:rsid w:val="003A3482"/>
    <w:rsid w:val="003A357E"/>
    <w:rsid w:val="003A6757"/>
    <w:rsid w:val="003A699E"/>
    <w:rsid w:val="003A6E62"/>
    <w:rsid w:val="003A78B5"/>
    <w:rsid w:val="003A796B"/>
    <w:rsid w:val="003A7BE8"/>
    <w:rsid w:val="003A7C85"/>
    <w:rsid w:val="003A7FBE"/>
    <w:rsid w:val="003B0D09"/>
    <w:rsid w:val="003B165A"/>
    <w:rsid w:val="003B2140"/>
    <w:rsid w:val="003B2F88"/>
    <w:rsid w:val="003B3326"/>
    <w:rsid w:val="003B3EF3"/>
    <w:rsid w:val="003B4F63"/>
    <w:rsid w:val="003C12DC"/>
    <w:rsid w:val="003C1510"/>
    <w:rsid w:val="003C2456"/>
    <w:rsid w:val="003C2478"/>
    <w:rsid w:val="003C28B8"/>
    <w:rsid w:val="003C2948"/>
    <w:rsid w:val="003C3768"/>
    <w:rsid w:val="003C6934"/>
    <w:rsid w:val="003C74F9"/>
    <w:rsid w:val="003C7827"/>
    <w:rsid w:val="003C7FD0"/>
    <w:rsid w:val="003D0268"/>
    <w:rsid w:val="003D0323"/>
    <w:rsid w:val="003D1A43"/>
    <w:rsid w:val="003D1A64"/>
    <w:rsid w:val="003D306C"/>
    <w:rsid w:val="003D3501"/>
    <w:rsid w:val="003D3757"/>
    <w:rsid w:val="003D37E4"/>
    <w:rsid w:val="003D3A9C"/>
    <w:rsid w:val="003D463A"/>
    <w:rsid w:val="003D6B3D"/>
    <w:rsid w:val="003D7C8B"/>
    <w:rsid w:val="003E1278"/>
    <w:rsid w:val="003E13A6"/>
    <w:rsid w:val="003E16CF"/>
    <w:rsid w:val="003E31E5"/>
    <w:rsid w:val="003E32ED"/>
    <w:rsid w:val="003E3A39"/>
    <w:rsid w:val="003E4693"/>
    <w:rsid w:val="003E56BD"/>
    <w:rsid w:val="003E58C9"/>
    <w:rsid w:val="003E79C7"/>
    <w:rsid w:val="003F204B"/>
    <w:rsid w:val="003F36D7"/>
    <w:rsid w:val="003F4DBD"/>
    <w:rsid w:val="003F4DD3"/>
    <w:rsid w:val="003F578D"/>
    <w:rsid w:val="003F5E0D"/>
    <w:rsid w:val="003F650B"/>
    <w:rsid w:val="003F67B8"/>
    <w:rsid w:val="003F73AC"/>
    <w:rsid w:val="003F7A60"/>
    <w:rsid w:val="004004E9"/>
    <w:rsid w:val="00400FDE"/>
    <w:rsid w:val="00402109"/>
    <w:rsid w:val="00402595"/>
    <w:rsid w:val="004033A7"/>
    <w:rsid w:val="00403885"/>
    <w:rsid w:val="004052C5"/>
    <w:rsid w:val="00405DBA"/>
    <w:rsid w:val="004100AA"/>
    <w:rsid w:val="00412203"/>
    <w:rsid w:val="004138CC"/>
    <w:rsid w:val="00414815"/>
    <w:rsid w:val="0041563A"/>
    <w:rsid w:val="00417DE3"/>
    <w:rsid w:val="004203EE"/>
    <w:rsid w:val="00420B07"/>
    <w:rsid w:val="00420E65"/>
    <w:rsid w:val="00421712"/>
    <w:rsid w:val="00422869"/>
    <w:rsid w:val="00422DDF"/>
    <w:rsid w:val="00424F57"/>
    <w:rsid w:val="00426448"/>
    <w:rsid w:val="00427207"/>
    <w:rsid w:val="0043139F"/>
    <w:rsid w:val="0043197C"/>
    <w:rsid w:val="004324A3"/>
    <w:rsid w:val="0043257A"/>
    <w:rsid w:val="00436FD3"/>
    <w:rsid w:val="004406CF"/>
    <w:rsid w:val="00441804"/>
    <w:rsid w:val="0044293C"/>
    <w:rsid w:val="004435B4"/>
    <w:rsid w:val="00444335"/>
    <w:rsid w:val="0044446C"/>
    <w:rsid w:val="00444AC3"/>
    <w:rsid w:val="004471B4"/>
    <w:rsid w:val="00450248"/>
    <w:rsid w:val="004517E5"/>
    <w:rsid w:val="004520DF"/>
    <w:rsid w:val="0046048A"/>
    <w:rsid w:val="00460606"/>
    <w:rsid w:val="00460EAE"/>
    <w:rsid w:val="00461690"/>
    <w:rsid w:val="00462ED7"/>
    <w:rsid w:val="00464C62"/>
    <w:rsid w:val="00466346"/>
    <w:rsid w:val="00466662"/>
    <w:rsid w:val="004711A3"/>
    <w:rsid w:val="00473F17"/>
    <w:rsid w:val="00474ED7"/>
    <w:rsid w:val="00474EE0"/>
    <w:rsid w:val="004751D6"/>
    <w:rsid w:val="00475973"/>
    <w:rsid w:val="00476345"/>
    <w:rsid w:val="00477DBA"/>
    <w:rsid w:val="00477E20"/>
    <w:rsid w:val="004805C1"/>
    <w:rsid w:val="00480BB8"/>
    <w:rsid w:val="00481674"/>
    <w:rsid w:val="00481D51"/>
    <w:rsid w:val="0048519E"/>
    <w:rsid w:val="00485EC7"/>
    <w:rsid w:val="00485F1D"/>
    <w:rsid w:val="004860BD"/>
    <w:rsid w:val="00487430"/>
    <w:rsid w:val="00492519"/>
    <w:rsid w:val="00492DCA"/>
    <w:rsid w:val="00493283"/>
    <w:rsid w:val="0049425C"/>
    <w:rsid w:val="004943AE"/>
    <w:rsid w:val="0049667A"/>
    <w:rsid w:val="004979A2"/>
    <w:rsid w:val="004A0A7B"/>
    <w:rsid w:val="004A0BB0"/>
    <w:rsid w:val="004A0C66"/>
    <w:rsid w:val="004A0D2F"/>
    <w:rsid w:val="004A1DA1"/>
    <w:rsid w:val="004A1FE5"/>
    <w:rsid w:val="004A26CD"/>
    <w:rsid w:val="004A2A21"/>
    <w:rsid w:val="004A3584"/>
    <w:rsid w:val="004A5121"/>
    <w:rsid w:val="004A577A"/>
    <w:rsid w:val="004A7990"/>
    <w:rsid w:val="004B134D"/>
    <w:rsid w:val="004B1796"/>
    <w:rsid w:val="004B2BA1"/>
    <w:rsid w:val="004B2C95"/>
    <w:rsid w:val="004B3AFE"/>
    <w:rsid w:val="004B591D"/>
    <w:rsid w:val="004B7542"/>
    <w:rsid w:val="004C37AA"/>
    <w:rsid w:val="004C434E"/>
    <w:rsid w:val="004C4ACC"/>
    <w:rsid w:val="004C6AC1"/>
    <w:rsid w:val="004C7E83"/>
    <w:rsid w:val="004D088D"/>
    <w:rsid w:val="004D2A6A"/>
    <w:rsid w:val="004D366A"/>
    <w:rsid w:val="004D5893"/>
    <w:rsid w:val="004D5DB3"/>
    <w:rsid w:val="004D6246"/>
    <w:rsid w:val="004D6B98"/>
    <w:rsid w:val="004E0096"/>
    <w:rsid w:val="004E1DDE"/>
    <w:rsid w:val="004E345F"/>
    <w:rsid w:val="004E3545"/>
    <w:rsid w:val="004E41C7"/>
    <w:rsid w:val="004E58C3"/>
    <w:rsid w:val="004E5A21"/>
    <w:rsid w:val="004E7335"/>
    <w:rsid w:val="004E7FE7"/>
    <w:rsid w:val="004F0A2C"/>
    <w:rsid w:val="004F2D88"/>
    <w:rsid w:val="004F3A02"/>
    <w:rsid w:val="004F41A2"/>
    <w:rsid w:val="004F447B"/>
    <w:rsid w:val="004F44EC"/>
    <w:rsid w:val="004F4E53"/>
    <w:rsid w:val="005001F3"/>
    <w:rsid w:val="005008D7"/>
    <w:rsid w:val="00501F15"/>
    <w:rsid w:val="00502D8D"/>
    <w:rsid w:val="005032CC"/>
    <w:rsid w:val="0050434B"/>
    <w:rsid w:val="0050485B"/>
    <w:rsid w:val="00505111"/>
    <w:rsid w:val="005070C3"/>
    <w:rsid w:val="005124DC"/>
    <w:rsid w:val="00512F7F"/>
    <w:rsid w:val="0051401F"/>
    <w:rsid w:val="00515991"/>
    <w:rsid w:val="00520C3D"/>
    <w:rsid w:val="00520DD5"/>
    <w:rsid w:val="005214F8"/>
    <w:rsid w:val="005220BE"/>
    <w:rsid w:val="00525BFE"/>
    <w:rsid w:val="00526667"/>
    <w:rsid w:val="0053216F"/>
    <w:rsid w:val="005349F9"/>
    <w:rsid w:val="00536196"/>
    <w:rsid w:val="00540DFD"/>
    <w:rsid w:val="00541D46"/>
    <w:rsid w:val="00542D5F"/>
    <w:rsid w:val="00542F88"/>
    <w:rsid w:val="00543575"/>
    <w:rsid w:val="005435DE"/>
    <w:rsid w:val="0054474A"/>
    <w:rsid w:val="00544C28"/>
    <w:rsid w:val="00545159"/>
    <w:rsid w:val="00546BAE"/>
    <w:rsid w:val="0055002A"/>
    <w:rsid w:val="00552EBD"/>
    <w:rsid w:val="00553827"/>
    <w:rsid w:val="005557CA"/>
    <w:rsid w:val="00555F71"/>
    <w:rsid w:val="00557B1C"/>
    <w:rsid w:val="005609D1"/>
    <w:rsid w:val="00562534"/>
    <w:rsid w:val="005643DB"/>
    <w:rsid w:val="0056521E"/>
    <w:rsid w:val="00566528"/>
    <w:rsid w:val="0057338D"/>
    <w:rsid w:val="00573AC5"/>
    <w:rsid w:val="005740F6"/>
    <w:rsid w:val="005743D2"/>
    <w:rsid w:val="005749CA"/>
    <w:rsid w:val="00575CB8"/>
    <w:rsid w:val="00575DE3"/>
    <w:rsid w:val="00576F74"/>
    <w:rsid w:val="005802BD"/>
    <w:rsid w:val="00583392"/>
    <w:rsid w:val="00586FA8"/>
    <w:rsid w:val="00587F23"/>
    <w:rsid w:val="00591E3A"/>
    <w:rsid w:val="00593CB4"/>
    <w:rsid w:val="00597800"/>
    <w:rsid w:val="00597A04"/>
    <w:rsid w:val="005A1156"/>
    <w:rsid w:val="005A1803"/>
    <w:rsid w:val="005A1E4C"/>
    <w:rsid w:val="005A3131"/>
    <w:rsid w:val="005A4096"/>
    <w:rsid w:val="005A6369"/>
    <w:rsid w:val="005B0196"/>
    <w:rsid w:val="005B0D7C"/>
    <w:rsid w:val="005B0DAF"/>
    <w:rsid w:val="005B0E86"/>
    <w:rsid w:val="005B1983"/>
    <w:rsid w:val="005B27D6"/>
    <w:rsid w:val="005B2CD4"/>
    <w:rsid w:val="005B3A3B"/>
    <w:rsid w:val="005B5DEE"/>
    <w:rsid w:val="005B6854"/>
    <w:rsid w:val="005C0DBE"/>
    <w:rsid w:val="005C3721"/>
    <w:rsid w:val="005C4034"/>
    <w:rsid w:val="005C465F"/>
    <w:rsid w:val="005C651C"/>
    <w:rsid w:val="005C6D3A"/>
    <w:rsid w:val="005D0D06"/>
    <w:rsid w:val="005D13C2"/>
    <w:rsid w:val="005D1427"/>
    <w:rsid w:val="005D2B62"/>
    <w:rsid w:val="005D3B24"/>
    <w:rsid w:val="005D49C8"/>
    <w:rsid w:val="005D4C33"/>
    <w:rsid w:val="005D5607"/>
    <w:rsid w:val="005D573F"/>
    <w:rsid w:val="005E1136"/>
    <w:rsid w:val="005E1D8E"/>
    <w:rsid w:val="005E37BB"/>
    <w:rsid w:val="005E37E9"/>
    <w:rsid w:val="005F03DB"/>
    <w:rsid w:val="005F11C2"/>
    <w:rsid w:val="005F1701"/>
    <w:rsid w:val="005F3C27"/>
    <w:rsid w:val="005F4B24"/>
    <w:rsid w:val="005F77BB"/>
    <w:rsid w:val="005F7B7F"/>
    <w:rsid w:val="00602E30"/>
    <w:rsid w:val="00603706"/>
    <w:rsid w:val="00603A46"/>
    <w:rsid w:val="00604D11"/>
    <w:rsid w:val="0060578B"/>
    <w:rsid w:val="00611A49"/>
    <w:rsid w:val="00612181"/>
    <w:rsid w:val="00613017"/>
    <w:rsid w:val="00613A54"/>
    <w:rsid w:val="00616189"/>
    <w:rsid w:val="006166F0"/>
    <w:rsid w:val="00620343"/>
    <w:rsid w:val="00620EE6"/>
    <w:rsid w:val="006213D7"/>
    <w:rsid w:val="00621760"/>
    <w:rsid w:val="006217BB"/>
    <w:rsid w:val="00621B0D"/>
    <w:rsid w:val="00621BF7"/>
    <w:rsid w:val="00624BB7"/>
    <w:rsid w:val="00624BE1"/>
    <w:rsid w:val="00625B0A"/>
    <w:rsid w:val="00625BD5"/>
    <w:rsid w:val="00625DFB"/>
    <w:rsid w:val="0062725F"/>
    <w:rsid w:val="006323E3"/>
    <w:rsid w:val="00634CEB"/>
    <w:rsid w:val="00636E0D"/>
    <w:rsid w:val="00637179"/>
    <w:rsid w:val="0063734D"/>
    <w:rsid w:val="006444C4"/>
    <w:rsid w:val="006457EA"/>
    <w:rsid w:val="00646100"/>
    <w:rsid w:val="006476CA"/>
    <w:rsid w:val="006507A4"/>
    <w:rsid w:val="0065100D"/>
    <w:rsid w:val="006510BE"/>
    <w:rsid w:val="0065118C"/>
    <w:rsid w:val="00652D65"/>
    <w:rsid w:val="00653D74"/>
    <w:rsid w:val="00653F19"/>
    <w:rsid w:val="006552AE"/>
    <w:rsid w:val="00655773"/>
    <w:rsid w:val="006563CA"/>
    <w:rsid w:val="00656844"/>
    <w:rsid w:val="006578FC"/>
    <w:rsid w:val="006608AB"/>
    <w:rsid w:val="00662D5E"/>
    <w:rsid w:val="00662E00"/>
    <w:rsid w:val="006635B6"/>
    <w:rsid w:val="00663B2D"/>
    <w:rsid w:val="00664587"/>
    <w:rsid w:val="00665164"/>
    <w:rsid w:val="0066578E"/>
    <w:rsid w:val="006658E4"/>
    <w:rsid w:val="00666F25"/>
    <w:rsid w:val="00667C1C"/>
    <w:rsid w:val="00671885"/>
    <w:rsid w:val="00671D1D"/>
    <w:rsid w:val="00673DD4"/>
    <w:rsid w:val="00674AEB"/>
    <w:rsid w:val="006753B0"/>
    <w:rsid w:val="0067635F"/>
    <w:rsid w:val="00676F42"/>
    <w:rsid w:val="00681656"/>
    <w:rsid w:val="00682008"/>
    <w:rsid w:val="006820F0"/>
    <w:rsid w:val="00683C5F"/>
    <w:rsid w:val="00683CB5"/>
    <w:rsid w:val="0068455C"/>
    <w:rsid w:val="00685328"/>
    <w:rsid w:val="00687C3C"/>
    <w:rsid w:val="00690562"/>
    <w:rsid w:val="00690F46"/>
    <w:rsid w:val="0069333E"/>
    <w:rsid w:val="00693C8E"/>
    <w:rsid w:val="006969BA"/>
    <w:rsid w:val="006A018D"/>
    <w:rsid w:val="006A026A"/>
    <w:rsid w:val="006A0425"/>
    <w:rsid w:val="006A1D62"/>
    <w:rsid w:val="006A2935"/>
    <w:rsid w:val="006A3759"/>
    <w:rsid w:val="006A4526"/>
    <w:rsid w:val="006A4AFF"/>
    <w:rsid w:val="006A6D7F"/>
    <w:rsid w:val="006A73F2"/>
    <w:rsid w:val="006A7D10"/>
    <w:rsid w:val="006A7EA3"/>
    <w:rsid w:val="006B0298"/>
    <w:rsid w:val="006B0E83"/>
    <w:rsid w:val="006B199C"/>
    <w:rsid w:val="006B3232"/>
    <w:rsid w:val="006B3974"/>
    <w:rsid w:val="006B3F47"/>
    <w:rsid w:val="006B3FF9"/>
    <w:rsid w:val="006B4141"/>
    <w:rsid w:val="006B4535"/>
    <w:rsid w:val="006B49AE"/>
    <w:rsid w:val="006B5493"/>
    <w:rsid w:val="006B6FCB"/>
    <w:rsid w:val="006B796B"/>
    <w:rsid w:val="006C0B63"/>
    <w:rsid w:val="006C10C0"/>
    <w:rsid w:val="006C1B1D"/>
    <w:rsid w:val="006C25FD"/>
    <w:rsid w:val="006C2DF5"/>
    <w:rsid w:val="006C31E0"/>
    <w:rsid w:val="006C32BB"/>
    <w:rsid w:val="006C349C"/>
    <w:rsid w:val="006C3747"/>
    <w:rsid w:val="006C4132"/>
    <w:rsid w:val="006C5B2A"/>
    <w:rsid w:val="006C6F31"/>
    <w:rsid w:val="006C7760"/>
    <w:rsid w:val="006C7EEA"/>
    <w:rsid w:val="006D2ADA"/>
    <w:rsid w:val="006D2B83"/>
    <w:rsid w:val="006D32A6"/>
    <w:rsid w:val="006D5217"/>
    <w:rsid w:val="006D522C"/>
    <w:rsid w:val="006D56AA"/>
    <w:rsid w:val="006D7795"/>
    <w:rsid w:val="006D789D"/>
    <w:rsid w:val="006D7ACB"/>
    <w:rsid w:val="006E00EF"/>
    <w:rsid w:val="006E1340"/>
    <w:rsid w:val="006E1A7A"/>
    <w:rsid w:val="006E38AF"/>
    <w:rsid w:val="006E3DD4"/>
    <w:rsid w:val="006E4846"/>
    <w:rsid w:val="006E71F2"/>
    <w:rsid w:val="006E72B4"/>
    <w:rsid w:val="006E7ED1"/>
    <w:rsid w:val="006F01E7"/>
    <w:rsid w:val="006F1F3A"/>
    <w:rsid w:val="006F59CF"/>
    <w:rsid w:val="006F7630"/>
    <w:rsid w:val="006F76DD"/>
    <w:rsid w:val="006F7A9A"/>
    <w:rsid w:val="006F7BCD"/>
    <w:rsid w:val="006F7EB8"/>
    <w:rsid w:val="00700912"/>
    <w:rsid w:val="00702DD7"/>
    <w:rsid w:val="0070361C"/>
    <w:rsid w:val="007047D3"/>
    <w:rsid w:val="007047FC"/>
    <w:rsid w:val="007052DC"/>
    <w:rsid w:val="00705C40"/>
    <w:rsid w:val="00706723"/>
    <w:rsid w:val="00707499"/>
    <w:rsid w:val="00707FF2"/>
    <w:rsid w:val="0071087E"/>
    <w:rsid w:val="00714C6F"/>
    <w:rsid w:val="0071540F"/>
    <w:rsid w:val="00717731"/>
    <w:rsid w:val="00720761"/>
    <w:rsid w:val="007229A1"/>
    <w:rsid w:val="007235AA"/>
    <w:rsid w:val="007254C7"/>
    <w:rsid w:val="0072794B"/>
    <w:rsid w:val="007300C9"/>
    <w:rsid w:val="00731AE5"/>
    <w:rsid w:val="00731C2B"/>
    <w:rsid w:val="00732289"/>
    <w:rsid w:val="0073268D"/>
    <w:rsid w:val="00735915"/>
    <w:rsid w:val="00735C21"/>
    <w:rsid w:val="0073614A"/>
    <w:rsid w:val="00736FF2"/>
    <w:rsid w:val="00740C8C"/>
    <w:rsid w:val="00741AC4"/>
    <w:rsid w:val="0074285B"/>
    <w:rsid w:val="007430C0"/>
    <w:rsid w:val="00745AEC"/>
    <w:rsid w:val="00745CF2"/>
    <w:rsid w:val="007463E3"/>
    <w:rsid w:val="00746791"/>
    <w:rsid w:val="00747F75"/>
    <w:rsid w:val="00747F8C"/>
    <w:rsid w:val="007515BC"/>
    <w:rsid w:val="00751F63"/>
    <w:rsid w:val="007573B2"/>
    <w:rsid w:val="007574BB"/>
    <w:rsid w:val="007575E2"/>
    <w:rsid w:val="0075764C"/>
    <w:rsid w:val="0076089D"/>
    <w:rsid w:val="00761D32"/>
    <w:rsid w:val="00762198"/>
    <w:rsid w:val="007635A7"/>
    <w:rsid w:val="00763800"/>
    <w:rsid w:val="00763CE8"/>
    <w:rsid w:val="00763D85"/>
    <w:rsid w:val="00764E7C"/>
    <w:rsid w:val="00765288"/>
    <w:rsid w:val="00765844"/>
    <w:rsid w:val="00765EE8"/>
    <w:rsid w:val="00766ACC"/>
    <w:rsid w:val="00770792"/>
    <w:rsid w:val="00770F35"/>
    <w:rsid w:val="00773903"/>
    <w:rsid w:val="00773F7C"/>
    <w:rsid w:val="00774FFE"/>
    <w:rsid w:val="00775638"/>
    <w:rsid w:val="00775677"/>
    <w:rsid w:val="0077599A"/>
    <w:rsid w:val="0077622A"/>
    <w:rsid w:val="00776447"/>
    <w:rsid w:val="0077690A"/>
    <w:rsid w:val="00777353"/>
    <w:rsid w:val="00777B31"/>
    <w:rsid w:val="00780CD6"/>
    <w:rsid w:val="00782EA4"/>
    <w:rsid w:val="00783627"/>
    <w:rsid w:val="00784B85"/>
    <w:rsid w:val="00785461"/>
    <w:rsid w:val="00786FF3"/>
    <w:rsid w:val="007875AA"/>
    <w:rsid w:val="007876BC"/>
    <w:rsid w:val="007876CF"/>
    <w:rsid w:val="00787778"/>
    <w:rsid w:val="00793090"/>
    <w:rsid w:val="007935E5"/>
    <w:rsid w:val="00795065"/>
    <w:rsid w:val="00796BBC"/>
    <w:rsid w:val="00796F2A"/>
    <w:rsid w:val="0079735A"/>
    <w:rsid w:val="007A0176"/>
    <w:rsid w:val="007A04CE"/>
    <w:rsid w:val="007A2F67"/>
    <w:rsid w:val="007A38C9"/>
    <w:rsid w:val="007A3918"/>
    <w:rsid w:val="007A5707"/>
    <w:rsid w:val="007A6732"/>
    <w:rsid w:val="007A71E3"/>
    <w:rsid w:val="007B0B08"/>
    <w:rsid w:val="007B0E46"/>
    <w:rsid w:val="007B0E89"/>
    <w:rsid w:val="007B2C38"/>
    <w:rsid w:val="007B2E54"/>
    <w:rsid w:val="007B69E4"/>
    <w:rsid w:val="007B6F5A"/>
    <w:rsid w:val="007B7498"/>
    <w:rsid w:val="007B7AEE"/>
    <w:rsid w:val="007C05C4"/>
    <w:rsid w:val="007C18A8"/>
    <w:rsid w:val="007C45E9"/>
    <w:rsid w:val="007C6E6C"/>
    <w:rsid w:val="007C7EB6"/>
    <w:rsid w:val="007D037A"/>
    <w:rsid w:val="007D1103"/>
    <w:rsid w:val="007D240B"/>
    <w:rsid w:val="007D2F75"/>
    <w:rsid w:val="007D3C0E"/>
    <w:rsid w:val="007D7FE7"/>
    <w:rsid w:val="007E22E7"/>
    <w:rsid w:val="007E41BC"/>
    <w:rsid w:val="007E4232"/>
    <w:rsid w:val="007E44BF"/>
    <w:rsid w:val="007E5ADC"/>
    <w:rsid w:val="007E61C9"/>
    <w:rsid w:val="007E69BB"/>
    <w:rsid w:val="007E6AB8"/>
    <w:rsid w:val="007E73A4"/>
    <w:rsid w:val="007F1B4E"/>
    <w:rsid w:val="007F2109"/>
    <w:rsid w:val="007F21C5"/>
    <w:rsid w:val="007F253F"/>
    <w:rsid w:val="007F28D2"/>
    <w:rsid w:val="007F3ACF"/>
    <w:rsid w:val="007F3EF1"/>
    <w:rsid w:val="007F3F90"/>
    <w:rsid w:val="007F564B"/>
    <w:rsid w:val="007F63B4"/>
    <w:rsid w:val="00800FD0"/>
    <w:rsid w:val="00801A43"/>
    <w:rsid w:val="00801BCE"/>
    <w:rsid w:val="00802515"/>
    <w:rsid w:val="00802656"/>
    <w:rsid w:val="0081283F"/>
    <w:rsid w:val="008147A2"/>
    <w:rsid w:val="0081480A"/>
    <w:rsid w:val="008202EB"/>
    <w:rsid w:val="0082180A"/>
    <w:rsid w:val="00822BC6"/>
    <w:rsid w:val="008240D3"/>
    <w:rsid w:val="0082648A"/>
    <w:rsid w:val="00826491"/>
    <w:rsid w:val="00827F88"/>
    <w:rsid w:val="00832012"/>
    <w:rsid w:val="00832A52"/>
    <w:rsid w:val="008336A5"/>
    <w:rsid w:val="0083437E"/>
    <w:rsid w:val="00835474"/>
    <w:rsid w:val="00835F1D"/>
    <w:rsid w:val="008360D7"/>
    <w:rsid w:val="008373C0"/>
    <w:rsid w:val="00840A63"/>
    <w:rsid w:val="0084145F"/>
    <w:rsid w:val="008419FB"/>
    <w:rsid w:val="00841DA2"/>
    <w:rsid w:val="008434ED"/>
    <w:rsid w:val="008458F6"/>
    <w:rsid w:val="00845AED"/>
    <w:rsid w:val="00845CA0"/>
    <w:rsid w:val="0084708E"/>
    <w:rsid w:val="00850571"/>
    <w:rsid w:val="008506B4"/>
    <w:rsid w:val="008506BD"/>
    <w:rsid w:val="008506F4"/>
    <w:rsid w:val="00851AE4"/>
    <w:rsid w:val="00851F1C"/>
    <w:rsid w:val="00852121"/>
    <w:rsid w:val="008533DD"/>
    <w:rsid w:val="0085485C"/>
    <w:rsid w:val="0085598D"/>
    <w:rsid w:val="00856700"/>
    <w:rsid w:val="008609FC"/>
    <w:rsid w:val="00861107"/>
    <w:rsid w:val="00861AAE"/>
    <w:rsid w:val="00862771"/>
    <w:rsid w:val="00862EC5"/>
    <w:rsid w:val="00863003"/>
    <w:rsid w:val="00863B11"/>
    <w:rsid w:val="0086682F"/>
    <w:rsid w:val="00870C32"/>
    <w:rsid w:val="00871940"/>
    <w:rsid w:val="008734FC"/>
    <w:rsid w:val="0087655E"/>
    <w:rsid w:val="00876F54"/>
    <w:rsid w:val="00877292"/>
    <w:rsid w:val="0087754A"/>
    <w:rsid w:val="0087766C"/>
    <w:rsid w:val="00880552"/>
    <w:rsid w:val="00881C2B"/>
    <w:rsid w:val="008839DA"/>
    <w:rsid w:val="00883A9C"/>
    <w:rsid w:val="00884A79"/>
    <w:rsid w:val="00884EE8"/>
    <w:rsid w:val="00885168"/>
    <w:rsid w:val="00885230"/>
    <w:rsid w:val="00886861"/>
    <w:rsid w:val="0089173B"/>
    <w:rsid w:val="00891E76"/>
    <w:rsid w:val="0089220F"/>
    <w:rsid w:val="008935AA"/>
    <w:rsid w:val="00895421"/>
    <w:rsid w:val="00895942"/>
    <w:rsid w:val="008963F0"/>
    <w:rsid w:val="00896C53"/>
    <w:rsid w:val="00897C10"/>
    <w:rsid w:val="008A03A5"/>
    <w:rsid w:val="008A0886"/>
    <w:rsid w:val="008A0925"/>
    <w:rsid w:val="008A0DF3"/>
    <w:rsid w:val="008A4138"/>
    <w:rsid w:val="008A55C9"/>
    <w:rsid w:val="008A5D96"/>
    <w:rsid w:val="008A631B"/>
    <w:rsid w:val="008A662F"/>
    <w:rsid w:val="008A791B"/>
    <w:rsid w:val="008B1B3B"/>
    <w:rsid w:val="008B2CA2"/>
    <w:rsid w:val="008B3548"/>
    <w:rsid w:val="008B57F8"/>
    <w:rsid w:val="008B5948"/>
    <w:rsid w:val="008B5C43"/>
    <w:rsid w:val="008B5C93"/>
    <w:rsid w:val="008B6848"/>
    <w:rsid w:val="008C2FA1"/>
    <w:rsid w:val="008C483E"/>
    <w:rsid w:val="008C7925"/>
    <w:rsid w:val="008C7D74"/>
    <w:rsid w:val="008D2C4C"/>
    <w:rsid w:val="008D39B7"/>
    <w:rsid w:val="008D6263"/>
    <w:rsid w:val="008D6344"/>
    <w:rsid w:val="008D6C32"/>
    <w:rsid w:val="008D7E0D"/>
    <w:rsid w:val="008D7EDB"/>
    <w:rsid w:val="008E1829"/>
    <w:rsid w:val="008E2327"/>
    <w:rsid w:val="008E3CEE"/>
    <w:rsid w:val="008E5077"/>
    <w:rsid w:val="008E64F0"/>
    <w:rsid w:val="008E6FF3"/>
    <w:rsid w:val="008E7B05"/>
    <w:rsid w:val="008F05F9"/>
    <w:rsid w:val="008F0D89"/>
    <w:rsid w:val="008F18ED"/>
    <w:rsid w:val="008F3EA1"/>
    <w:rsid w:val="008F46C2"/>
    <w:rsid w:val="008F4B45"/>
    <w:rsid w:val="008F5097"/>
    <w:rsid w:val="009001FC"/>
    <w:rsid w:val="00901F26"/>
    <w:rsid w:val="009020A8"/>
    <w:rsid w:val="00902B52"/>
    <w:rsid w:val="00903D37"/>
    <w:rsid w:val="00903F6C"/>
    <w:rsid w:val="00904249"/>
    <w:rsid w:val="00907CDA"/>
    <w:rsid w:val="0091055D"/>
    <w:rsid w:val="00910E4D"/>
    <w:rsid w:val="009135F8"/>
    <w:rsid w:val="00913B76"/>
    <w:rsid w:val="009140A3"/>
    <w:rsid w:val="009141A5"/>
    <w:rsid w:val="00914C61"/>
    <w:rsid w:val="0091633A"/>
    <w:rsid w:val="00917D6F"/>
    <w:rsid w:val="00920587"/>
    <w:rsid w:val="00921B1A"/>
    <w:rsid w:val="00921DDA"/>
    <w:rsid w:val="0092246D"/>
    <w:rsid w:val="009224D2"/>
    <w:rsid w:val="0092600D"/>
    <w:rsid w:val="00927D70"/>
    <w:rsid w:val="00927ED6"/>
    <w:rsid w:val="0093039D"/>
    <w:rsid w:val="00931E4F"/>
    <w:rsid w:val="0093364D"/>
    <w:rsid w:val="00936574"/>
    <w:rsid w:val="00943BCE"/>
    <w:rsid w:val="00947608"/>
    <w:rsid w:val="009519A6"/>
    <w:rsid w:val="009542DA"/>
    <w:rsid w:val="00954D17"/>
    <w:rsid w:val="00957104"/>
    <w:rsid w:val="00957CA8"/>
    <w:rsid w:val="00957F4D"/>
    <w:rsid w:val="00960346"/>
    <w:rsid w:val="009617D3"/>
    <w:rsid w:val="00963DC8"/>
    <w:rsid w:val="0096463B"/>
    <w:rsid w:val="00967869"/>
    <w:rsid w:val="00970475"/>
    <w:rsid w:val="00971F54"/>
    <w:rsid w:val="009725C5"/>
    <w:rsid w:val="00973572"/>
    <w:rsid w:val="00973F40"/>
    <w:rsid w:val="00973FDF"/>
    <w:rsid w:val="00974F1D"/>
    <w:rsid w:val="009771CD"/>
    <w:rsid w:val="009806E2"/>
    <w:rsid w:val="00983031"/>
    <w:rsid w:val="00983AA1"/>
    <w:rsid w:val="009849EF"/>
    <w:rsid w:val="00984BE6"/>
    <w:rsid w:val="00985347"/>
    <w:rsid w:val="00986DB7"/>
    <w:rsid w:val="00990362"/>
    <w:rsid w:val="00990482"/>
    <w:rsid w:val="009929F6"/>
    <w:rsid w:val="0099315B"/>
    <w:rsid w:val="00993262"/>
    <w:rsid w:val="009934CF"/>
    <w:rsid w:val="00993B80"/>
    <w:rsid w:val="00994D5D"/>
    <w:rsid w:val="00995364"/>
    <w:rsid w:val="00995AD7"/>
    <w:rsid w:val="009972BB"/>
    <w:rsid w:val="009A0D75"/>
    <w:rsid w:val="009A25DD"/>
    <w:rsid w:val="009A3007"/>
    <w:rsid w:val="009A32D7"/>
    <w:rsid w:val="009A347A"/>
    <w:rsid w:val="009A50FB"/>
    <w:rsid w:val="009A5876"/>
    <w:rsid w:val="009A620E"/>
    <w:rsid w:val="009A6637"/>
    <w:rsid w:val="009B190E"/>
    <w:rsid w:val="009B26BC"/>
    <w:rsid w:val="009B548D"/>
    <w:rsid w:val="009B634E"/>
    <w:rsid w:val="009B6578"/>
    <w:rsid w:val="009B6A6F"/>
    <w:rsid w:val="009B6F52"/>
    <w:rsid w:val="009C155B"/>
    <w:rsid w:val="009C1AFE"/>
    <w:rsid w:val="009C3FA3"/>
    <w:rsid w:val="009C4081"/>
    <w:rsid w:val="009C44AA"/>
    <w:rsid w:val="009C4785"/>
    <w:rsid w:val="009C5531"/>
    <w:rsid w:val="009C5F24"/>
    <w:rsid w:val="009C7247"/>
    <w:rsid w:val="009C787D"/>
    <w:rsid w:val="009D048B"/>
    <w:rsid w:val="009D1FDE"/>
    <w:rsid w:val="009D2E17"/>
    <w:rsid w:val="009D3DB3"/>
    <w:rsid w:val="009D5C3E"/>
    <w:rsid w:val="009D69C6"/>
    <w:rsid w:val="009D7EDD"/>
    <w:rsid w:val="009E27C4"/>
    <w:rsid w:val="009E3A34"/>
    <w:rsid w:val="009E4A3E"/>
    <w:rsid w:val="009E5419"/>
    <w:rsid w:val="009E5A6E"/>
    <w:rsid w:val="009F32E8"/>
    <w:rsid w:val="009F46DC"/>
    <w:rsid w:val="009F5EC6"/>
    <w:rsid w:val="00A00BF3"/>
    <w:rsid w:val="00A01340"/>
    <w:rsid w:val="00A01944"/>
    <w:rsid w:val="00A01C00"/>
    <w:rsid w:val="00A05317"/>
    <w:rsid w:val="00A05C27"/>
    <w:rsid w:val="00A060A7"/>
    <w:rsid w:val="00A06833"/>
    <w:rsid w:val="00A06D9C"/>
    <w:rsid w:val="00A10AB8"/>
    <w:rsid w:val="00A112F7"/>
    <w:rsid w:val="00A11CAD"/>
    <w:rsid w:val="00A14169"/>
    <w:rsid w:val="00A14880"/>
    <w:rsid w:val="00A1620A"/>
    <w:rsid w:val="00A1620D"/>
    <w:rsid w:val="00A16AC0"/>
    <w:rsid w:val="00A17E23"/>
    <w:rsid w:val="00A20877"/>
    <w:rsid w:val="00A21847"/>
    <w:rsid w:val="00A22EAF"/>
    <w:rsid w:val="00A23D31"/>
    <w:rsid w:val="00A24C9B"/>
    <w:rsid w:val="00A25B13"/>
    <w:rsid w:val="00A26022"/>
    <w:rsid w:val="00A27124"/>
    <w:rsid w:val="00A2783A"/>
    <w:rsid w:val="00A27D2B"/>
    <w:rsid w:val="00A301A7"/>
    <w:rsid w:val="00A3043F"/>
    <w:rsid w:val="00A30C34"/>
    <w:rsid w:val="00A30FD3"/>
    <w:rsid w:val="00A31139"/>
    <w:rsid w:val="00A347C1"/>
    <w:rsid w:val="00A3557F"/>
    <w:rsid w:val="00A356BB"/>
    <w:rsid w:val="00A35E2F"/>
    <w:rsid w:val="00A36C75"/>
    <w:rsid w:val="00A37891"/>
    <w:rsid w:val="00A404EA"/>
    <w:rsid w:val="00A40A51"/>
    <w:rsid w:val="00A40CAA"/>
    <w:rsid w:val="00A42292"/>
    <w:rsid w:val="00A4361C"/>
    <w:rsid w:val="00A43CDA"/>
    <w:rsid w:val="00A44B26"/>
    <w:rsid w:val="00A47916"/>
    <w:rsid w:val="00A506B3"/>
    <w:rsid w:val="00A50746"/>
    <w:rsid w:val="00A509EC"/>
    <w:rsid w:val="00A52B9B"/>
    <w:rsid w:val="00A536DA"/>
    <w:rsid w:val="00A53D89"/>
    <w:rsid w:val="00A55E2A"/>
    <w:rsid w:val="00A571CD"/>
    <w:rsid w:val="00A57C3D"/>
    <w:rsid w:val="00A600DB"/>
    <w:rsid w:val="00A615DC"/>
    <w:rsid w:val="00A61839"/>
    <w:rsid w:val="00A61E0F"/>
    <w:rsid w:val="00A61F25"/>
    <w:rsid w:val="00A63630"/>
    <w:rsid w:val="00A6494A"/>
    <w:rsid w:val="00A65CD8"/>
    <w:rsid w:val="00A668B7"/>
    <w:rsid w:val="00A6697B"/>
    <w:rsid w:val="00A67417"/>
    <w:rsid w:val="00A71133"/>
    <w:rsid w:val="00A719E2"/>
    <w:rsid w:val="00A71EFF"/>
    <w:rsid w:val="00A731B6"/>
    <w:rsid w:val="00A74C2D"/>
    <w:rsid w:val="00A75570"/>
    <w:rsid w:val="00A7649A"/>
    <w:rsid w:val="00A76B34"/>
    <w:rsid w:val="00A80644"/>
    <w:rsid w:val="00A83487"/>
    <w:rsid w:val="00A84A76"/>
    <w:rsid w:val="00A854FF"/>
    <w:rsid w:val="00A87035"/>
    <w:rsid w:val="00A8745D"/>
    <w:rsid w:val="00A87C48"/>
    <w:rsid w:val="00A90989"/>
    <w:rsid w:val="00A90F9B"/>
    <w:rsid w:val="00A92694"/>
    <w:rsid w:val="00A93072"/>
    <w:rsid w:val="00A95108"/>
    <w:rsid w:val="00A9629C"/>
    <w:rsid w:val="00A96B0B"/>
    <w:rsid w:val="00A9753C"/>
    <w:rsid w:val="00A97737"/>
    <w:rsid w:val="00AA1152"/>
    <w:rsid w:val="00AA228C"/>
    <w:rsid w:val="00AA246D"/>
    <w:rsid w:val="00AA35D5"/>
    <w:rsid w:val="00AA417B"/>
    <w:rsid w:val="00AA533F"/>
    <w:rsid w:val="00AA5A86"/>
    <w:rsid w:val="00AA70FB"/>
    <w:rsid w:val="00AB010D"/>
    <w:rsid w:val="00AB0749"/>
    <w:rsid w:val="00AB1209"/>
    <w:rsid w:val="00AB1833"/>
    <w:rsid w:val="00AB5709"/>
    <w:rsid w:val="00AB76D8"/>
    <w:rsid w:val="00AB7E6A"/>
    <w:rsid w:val="00AC1B61"/>
    <w:rsid w:val="00AC1EAA"/>
    <w:rsid w:val="00AC2C6E"/>
    <w:rsid w:val="00AC5EE6"/>
    <w:rsid w:val="00AC63CF"/>
    <w:rsid w:val="00AC641F"/>
    <w:rsid w:val="00AD0D24"/>
    <w:rsid w:val="00AD0FA2"/>
    <w:rsid w:val="00AD1923"/>
    <w:rsid w:val="00AD2611"/>
    <w:rsid w:val="00AD3AC5"/>
    <w:rsid w:val="00AD3D57"/>
    <w:rsid w:val="00AD477B"/>
    <w:rsid w:val="00AD4882"/>
    <w:rsid w:val="00AE1BA2"/>
    <w:rsid w:val="00AE33C9"/>
    <w:rsid w:val="00AE4507"/>
    <w:rsid w:val="00AE47BF"/>
    <w:rsid w:val="00AE5024"/>
    <w:rsid w:val="00AF0F98"/>
    <w:rsid w:val="00AF214A"/>
    <w:rsid w:val="00AF36A2"/>
    <w:rsid w:val="00AF3E3A"/>
    <w:rsid w:val="00AF6432"/>
    <w:rsid w:val="00AF66A7"/>
    <w:rsid w:val="00AF673B"/>
    <w:rsid w:val="00AF6B9D"/>
    <w:rsid w:val="00AF75BE"/>
    <w:rsid w:val="00AF79BD"/>
    <w:rsid w:val="00B06E23"/>
    <w:rsid w:val="00B07F12"/>
    <w:rsid w:val="00B110AF"/>
    <w:rsid w:val="00B11EBD"/>
    <w:rsid w:val="00B1415B"/>
    <w:rsid w:val="00B15278"/>
    <w:rsid w:val="00B15EFC"/>
    <w:rsid w:val="00B21671"/>
    <w:rsid w:val="00B217E2"/>
    <w:rsid w:val="00B234EC"/>
    <w:rsid w:val="00B26473"/>
    <w:rsid w:val="00B2732B"/>
    <w:rsid w:val="00B274AE"/>
    <w:rsid w:val="00B274BF"/>
    <w:rsid w:val="00B31222"/>
    <w:rsid w:val="00B32215"/>
    <w:rsid w:val="00B3261D"/>
    <w:rsid w:val="00B32C53"/>
    <w:rsid w:val="00B33AEB"/>
    <w:rsid w:val="00B36642"/>
    <w:rsid w:val="00B4118B"/>
    <w:rsid w:val="00B41F43"/>
    <w:rsid w:val="00B41FDD"/>
    <w:rsid w:val="00B42E16"/>
    <w:rsid w:val="00B42E81"/>
    <w:rsid w:val="00B4329D"/>
    <w:rsid w:val="00B434FC"/>
    <w:rsid w:val="00B443F5"/>
    <w:rsid w:val="00B44D40"/>
    <w:rsid w:val="00B46640"/>
    <w:rsid w:val="00B520F9"/>
    <w:rsid w:val="00B525DB"/>
    <w:rsid w:val="00B52812"/>
    <w:rsid w:val="00B53EBD"/>
    <w:rsid w:val="00B5495A"/>
    <w:rsid w:val="00B54E2E"/>
    <w:rsid w:val="00B566DA"/>
    <w:rsid w:val="00B577A3"/>
    <w:rsid w:val="00B6087A"/>
    <w:rsid w:val="00B6258B"/>
    <w:rsid w:val="00B645F2"/>
    <w:rsid w:val="00B64641"/>
    <w:rsid w:val="00B655A0"/>
    <w:rsid w:val="00B65E1E"/>
    <w:rsid w:val="00B667D0"/>
    <w:rsid w:val="00B67D38"/>
    <w:rsid w:val="00B7262F"/>
    <w:rsid w:val="00B727C5"/>
    <w:rsid w:val="00B72FD2"/>
    <w:rsid w:val="00B73FD4"/>
    <w:rsid w:val="00B74FC5"/>
    <w:rsid w:val="00B7564C"/>
    <w:rsid w:val="00B75A6C"/>
    <w:rsid w:val="00B765F8"/>
    <w:rsid w:val="00B8078E"/>
    <w:rsid w:val="00B81B8B"/>
    <w:rsid w:val="00B82F2D"/>
    <w:rsid w:val="00B83E2A"/>
    <w:rsid w:val="00B83E38"/>
    <w:rsid w:val="00B85DF3"/>
    <w:rsid w:val="00B86869"/>
    <w:rsid w:val="00B86C19"/>
    <w:rsid w:val="00B870C6"/>
    <w:rsid w:val="00B92EDF"/>
    <w:rsid w:val="00B93510"/>
    <w:rsid w:val="00B93E33"/>
    <w:rsid w:val="00B9412E"/>
    <w:rsid w:val="00B94324"/>
    <w:rsid w:val="00B94F72"/>
    <w:rsid w:val="00B954F3"/>
    <w:rsid w:val="00B95BCD"/>
    <w:rsid w:val="00B95CDC"/>
    <w:rsid w:val="00B95CE5"/>
    <w:rsid w:val="00BA0893"/>
    <w:rsid w:val="00BA0D0B"/>
    <w:rsid w:val="00BA0ED5"/>
    <w:rsid w:val="00BA37A8"/>
    <w:rsid w:val="00BA3B4C"/>
    <w:rsid w:val="00BA3DF4"/>
    <w:rsid w:val="00BA3EA8"/>
    <w:rsid w:val="00BA5927"/>
    <w:rsid w:val="00BB1891"/>
    <w:rsid w:val="00BB27E3"/>
    <w:rsid w:val="00BB375D"/>
    <w:rsid w:val="00BB425C"/>
    <w:rsid w:val="00BB4476"/>
    <w:rsid w:val="00BB49A0"/>
    <w:rsid w:val="00BB5067"/>
    <w:rsid w:val="00BB515F"/>
    <w:rsid w:val="00BB5B41"/>
    <w:rsid w:val="00BB5DFF"/>
    <w:rsid w:val="00BB6E2D"/>
    <w:rsid w:val="00BB736A"/>
    <w:rsid w:val="00BC1FA5"/>
    <w:rsid w:val="00BC211C"/>
    <w:rsid w:val="00BC2C0C"/>
    <w:rsid w:val="00BC4CF5"/>
    <w:rsid w:val="00BC539E"/>
    <w:rsid w:val="00BC55E5"/>
    <w:rsid w:val="00BC64F5"/>
    <w:rsid w:val="00BC732A"/>
    <w:rsid w:val="00BC758B"/>
    <w:rsid w:val="00BD181B"/>
    <w:rsid w:val="00BD2EAC"/>
    <w:rsid w:val="00BD4BB3"/>
    <w:rsid w:val="00BD5CDF"/>
    <w:rsid w:val="00BD5F6D"/>
    <w:rsid w:val="00BD61E2"/>
    <w:rsid w:val="00BE17C6"/>
    <w:rsid w:val="00BE2BD3"/>
    <w:rsid w:val="00BE4865"/>
    <w:rsid w:val="00BE69BF"/>
    <w:rsid w:val="00BE6A3C"/>
    <w:rsid w:val="00BE725A"/>
    <w:rsid w:val="00BE7430"/>
    <w:rsid w:val="00BE7B48"/>
    <w:rsid w:val="00BF02B3"/>
    <w:rsid w:val="00BF0B9D"/>
    <w:rsid w:val="00BF259E"/>
    <w:rsid w:val="00BF2920"/>
    <w:rsid w:val="00BF3381"/>
    <w:rsid w:val="00BF4C63"/>
    <w:rsid w:val="00C00CAD"/>
    <w:rsid w:val="00C00CE6"/>
    <w:rsid w:val="00C05514"/>
    <w:rsid w:val="00C05543"/>
    <w:rsid w:val="00C07B7E"/>
    <w:rsid w:val="00C105B6"/>
    <w:rsid w:val="00C10FCF"/>
    <w:rsid w:val="00C1291A"/>
    <w:rsid w:val="00C13895"/>
    <w:rsid w:val="00C143EE"/>
    <w:rsid w:val="00C1566D"/>
    <w:rsid w:val="00C1575E"/>
    <w:rsid w:val="00C16B4B"/>
    <w:rsid w:val="00C17427"/>
    <w:rsid w:val="00C17ECF"/>
    <w:rsid w:val="00C204E7"/>
    <w:rsid w:val="00C20C00"/>
    <w:rsid w:val="00C210FD"/>
    <w:rsid w:val="00C21EB2"/>
    <w:rsid w:val="00C22901"/>
    <w:rsid w:val="00C22F6B"/>
    <w:rsid w:val="00C2521B"/>
    <w:rsid w:val="00C25238"/>
    <w:rsid w:val="00C305C8"/>
    <w:rsid w:val="00C305F2"/>
    <w:rsid w:val="00C307AF"/>
    <w:rsid w:val="00C3345C"/>
    <w:rsid w:val="00C33C9A"/>
    <w:rsid w:val="00C3487E"/>
    <w:rsid w:val="00C3773E"/>
    <w:rsid w:val="00C407E5"/>
    <w:rsid w:val="00C41DAA"/>
    <w:rsid w:val="00C41EB5"/>
    <w:rsid w:val="00C42C95"/>
    <w:rsid w:val="00C42DAC"/>
    <w:rsid w:val="00C4342B"/>
    <w:rsid w:val="00C436FC"/>
    <w:rsid w:val="00C459A9"/>
    <w:rsid w:val="00C46615"/>
    <w:rsid w:val="00C502A5"/>
    <w:rsid w:val="00C521F7"/>
    <w:rsid w:val="00C53008"/>
    <w:rsid w:val="00C55151"/>
    <w:rsid w:val="00C558FF"/>
    <w:rsid w:val="00C560FA"/>
    <w:rsid w:val="00C570C5"/>
    <w:rsid w:val="00C57FF9"/>
    <w:rsid w:val="00C61260"/>
    <w:rsid w:val="00C6305F"/>
    <w:rsid w:val="00C64434"/>
    <w:rsid w:val="00C659E5"/>
    <w:rsid w:val="00C677C9"/>
    <w:rsid w:val="00C7063C"/>
    <w:rsid w:val="00C71D35"/>
    <w:rsid w:val="00C72099"/>
    <w:rsid w:val="00C73C57"/>
    <w:rsid w:val="00C74101"/>
    <w:rsid w:val="00C74D43"/>
    <w:rsid w:val="00C75CA7"/>
    <w:rsid w:val="00C766D6"/>
    <w:rsid w:val="00C8079B"/>
    <w:rsid w:val="00C81390"/>
    <w:rsid w:val="00C81C46"/>
    <w:rsid w:val="00C83873"/>
    <w:rsid w:val="00C85675"/>
    <w:rsid w:val="00C901BB"/>
    <w:rsid w:val="00C90CD3"/>
    <w:rsid w:val="00C9167C"/>
    <w:rsid w:val="00C92552"/>
    <w:rsid w:val="00C93621"/>
    <w:rsid w:val="00C93F1B"/>
    <w:rsid w:val="00C96D01"/>
    <w:rsid w:val="00C976D1"/>
    <w:rsid w:val="00CA0E6B"/>
    <w:rsid w:val="00CA1FCA"/>
    <w:rsid w:val="00CA440C"/>
    <w:rsid w:val="00CA6770"/>
    <w:rsid w:val="00CA71D4"/>
    <w:rsid w:val="00CB1F3C"/>
    <w:rsid w:val="00CB4FC8"/>
    <w:rsid w:val="00CB5D29"/>
    <w:rsid w:val="00CB675A"/>
    <w:rsid w:val="00CB782B"/>
    <w:rsid w:val="00CC0E77"/>
    <w:rsid w:val="00CC1153"/>
    <w:rsid w:val="00CC1745"/>
    <w:rsid w:val="00CC2092"/>
    <w:rsid w:val="00CC302A"/>
    <w:rsid w:val="00CC5D85"/>
    <w:rsid w:val="00CC5E76"/>
    <w:rsid w:val="00CC71E1"/>
    <w:rsid w:val="00CC765A"/>
    <w:rsid w:val="00CC79FE"/>
    <w:rsid w:val="00CC7B01"/>
    <w:rsid w:val="00CD3A5D"/>
    <w:rsid w:val="00CD3CA9"/>
    <w:rsid w:val="00CD43BE"/>
    <w:rsid w:val="00CD5FD4"/>
    <w:rsid w:val="00CD7B81"/>
    <w:rsid w:val="00CE0DCE"/>
    <w:rsid w:val="00CE1B1E"/>
    <w:rsid w:val="00CE1BC9"/>
    <w:rsid w:val="00CE1DAA"/>
    <w:rsid w:val="00CE33C1"/>
    <w:rsid w:val="00CE3AFD"/>
    <w:rsid w:val="00CE4DD6"/>
    <w:rsid w:val="00CE692A"/>
    <w:rsid w:val="00CE76FF"/>
    <w:rsid w:val="00CE778C"/>
    <w:rsid w:val="00CF1C93"/>
    <w:rsid w:val="00CF20BC"/>
    <w:rsid w:val="00CF2FD4"/>
    <w:rsid w:val="00CF4012"/>
    <w:rsid w:val="00CF5C25"/>
    <w:rsid w:val="00CF6ECC"/>
    <w:rsid w:val="00CF7AA3"/>
    <w:rsid w:val="00CF7F57"/>
    <w:rsid w:val="00D00B3A"/>
    <w:rsid w:val="00D02BC6"/>
    <w:rsid w:val="00D0310D"/>
    <w:rsid w:val="00D05803"/>
    <w:rsid w:val="00D05C7C"/>
    <w:rsid w:val="00D06906"/>
    <w:rsid w:val="00D07742"/>
    <w:rsid w:val="00D100AE"/>
    <w:rsid w:val="00D110D4"/>
    <w:rsid w:val="00D1276A"/>
    <w:rsid w:val="00D12E0B"/>
    <w:rsid w:val="00D14DB7"/>
    <w:rsid w:val="00D14E1A"/>
    <w:rsid w:val="00D15ED5"/>
    <w:rsid w:val="00D20771"/>
    <w:rsid w:val="00D22B6A"/>
    <w:rsid w:val="00D23161"/>
    <w:rsid w:val="00D2369D"/>
    <w:rsid w:val="00D255CF"/>
    <w:rsid w:val="00D26B5D"/>
    <w:rsid w:val="00D3011E"/>
    <w:rsid w:val="00D319F1"/>
    <w:rsid w:val="00D348F7"/>
    <w:rsid w:val="00D351E9"/>
    <w:rsid w:val="00D3703D"/>
    <w:rsid w:val="00D37ADF"/>
    <w:rsid w:val="00D37F2B"/>
    <w:rsid w:val="00D40BC3"/>
    <w:rsid w:val="00D422ED"/>
    <w:rsid w:val="00D434EC"/>
    <w:rsid w:val="00D43894"/>
    <w:rsid w:val="00D444D0"/>
    <w:rsid w:val="00D44A44"/>
    <w:rsid w:val="00D44E9D"/>
    <w:rsid w:val="00D46E5C"/>
    <w:rsid w:val="00D46FC7"/>
    <w:rsid w:val="00D472A7"/>
    <w:rsid w:val="00D50230"/>
    <w:rsid w:val="00D531B4"/>
    <w:rsid w:val="00D538A8"/>
    <w:rsid w:val="00D5653C"/>
    <w:rsid w:val="00D61A0E"/>
    <w:rsid w:val="00D65317"/>
    <w:rsid w:val="00D717D8"/>
    <w:rsid w:val="00D71CF9"/>
    <w:rsid w:val="00D735AE"/>
    <w:rsid w:val="00D73A02"/>
    <w:rsid w:val="00D75FF9"/>
    <w:rsid w:val="00D77FCD"/>
    <w:rsid w:val="00D80ED6"/>
    <w:rsid w:val="00D80F9D"/>
    <w:rsid w:val="00D81BAE"/>
    <w:rsid w:val="00D844B1"/>
    <w:rsid w:val="00D849DD"/>
    <w:rsid w:val="00D84B17"/>
    <w:rsid w:val="00D8507D"/>
    <w:rsid w:val="00D86735"/>
    <w:rsid w:val="00D86C7D"/>
    <w:rsid w:val="00D8718E"/>
    <w:rsid w:val="00D871FB"/>
    <w:rsid w:val="00D90C57"/>
    <w:rsid w:val="00D90C9D"/>
    <w:rsid w:val="00D90E57"/>
    <w:rsid w:val="00D91910"/>
    <w:rsid w:val="00D91AA8"/>
    <w:rsid w:val="00D935FC"/>
    <w:rsid w:val="00D944A6"/>
    <w:rsid w:val="00D94976"/>
    <w:rsid w:val="00D95B92"/>
    <w:rsid w:val="00D95C7A"/>
    <w:rsid w:val="00D96BF1"/>
    <w:rsid w:val="00D96E9B"/>
    <w:rsid w:val="00D96FC3"/>
    <w:rsid w:val="00DA08C5"/>
    <w:rsid w:val="00DA12C3"/>
    <w:rsid w:val="00DA191D"/>
    <w:rsid w:val="00DA1E68"/>
    <w:rsid w:val="00DA2571"/>
    <w:rsid w:val="00DA45F0"/>
    <w:rsid w:val="00DA495D"/>
    <w:rsid w:val="00DA50B6"/>
    <w:rsid w:val="00DA7BA0"/>
    <w:rsid w:val="00DB0995"/>
    <w:rsid w:val="00DB3C6E"/>
    <w:rsid w:val="00DB469A"/>
    <w:rsid w:val="00DB52C3"/>
    <w:rsid w:val="00DB5DA3"/>
    <w:rsid w:val="00DB7E5F"/>
    <w:rsid w:val="00DC10B0"/>
    <w:rsid w:val="00DC1594"/>
    <w:rsid w:val="00DC2940"/>
    <w:rsid w:val="00DC3DA9"/>
    <w:rsid w:val="00DC4BCD"/>
    <w:rsid w:val="00DC597C"/>
    <w:rsid w:val="00DC5AC6"/>
    <w:rsid w:val="00DC79C7"/>
    <w:rsid w:val="00DD1107"/>
    <w:rsid w:val="00DD1636"/>
    <w:rsid w:val="00DD178F"/>
    <w:rsid w:val="00DD1FE4"/>
    <w:rsid w:val="00DD63D0"/>
    <w:rsid w:val="00DE01D8"/>
    <w:rsid w:val="00DE2847"/>
    <w:rsid w:val="00DE2966"/>
    <w:rsid w:val="00DE4107"/>
    <w:rsid w:val="00DE436F"/>
    <w:rsid w:val="00DE5124"/>
    <w:rsid w:val="00DF0B5E"/>
    <w:rsid w:val="00DF0ED5"/>
    <w:rsid w:val="00DF0F64"/>
    <w:rsid w:val="00DF1186"/>
    <w:rsid w:val="00DF36F7"/>
    <w:rsid w:val="00DF398D"/>
    <w:rsid w:val="00DF67D8"/>
    <w:rsid w:val="00DF72D9"/>
    <w:rsid w:val="00DF7EC8"/>
    <w:rsid w:val="00E00041"/>
    <w:rsid w:val="00E028ED"/>
    <w:rsid w:val="00E02A57"/>
    <w:rsid w:val="00E02B6F"/>
    <w:rsid w:val="00E04660"/>
    <w:rsid w:val="00E04BA2"/>
    <w:rsid w:val="00E06C17"/>
    <w:rsid w:val="00E07AF1"/>
    <w:rsid w:val="00E104F6"/>
    <w:rsid w:val="00E10748"/>
    <w:rsid w:val="00E1094C"/>
    <w:rsid w:val="00E1100F"/>
    <w:rsid w:val="00E11EF3"/>
    <w:rsid w:val="00E123AF"/>
    <w:rsid w:val="00E12F57"/>
    <w:rsid w:val="00E14282"/>
    <w:rsid w:val="00E14774"/>
    <w:rsid w:val="00E155C6"/>
    <w:rsid w:val="00E17ABD"/>
    <w:rsid w:val="00E200BA"/>
    <w:rsid w:val="00E2346B"/>
    <w:rsid w:val="00E24C70"/>
    <w:rsid w:val="00E26B53"/>
    <w:rsid w:val="00E27DDF"/>
    <w:rsid w:val="00E27E01"/>
    <w:rsid w:val="00E30A90"/>
    <w:rsid w:val="00E32DBA"/>
    <w:rsid w:val="00E34154"/>
    <w:rsid w:val="00E350F4"/>
    <w:rsid w:val="00E40A82"/>
    <w:rsid w:val="00E41142"/>
    <w:rsid w:val="00E4249F"/>
    <w:rsid w:val="00E43469"/>
    <w:rsid w:val="00E445DA"/>
    <w:rsid w:val="00E45379"/>
    <w:rsid w:val="00E45C35"/>
    <w:rsid w:val="00E469B1"/>
    <w:rsid w:val="00E47BCB"/>
    <w:rsid w:val="00E50B22"/>
    <w:rsid w:val="00E50C4F"/>
    <w:rsid w:val="00E513B2"/>
    <w:rsid w:val="00E51E18"/>
    <w:rsid w:val="00E520D2"/>
    <w:rsid w:val="00E527EE"/>
    <w:rsid w:val="00E533BD"/>
    <w:rsid w:val="00E53706"/>
    <w:rsid w:val="00E567AD"/>
    <w:rsid w:val="00E573C6"/>
    <w:rsid w:val="00E57CE2"/>
    <w:rsid w:val="00E61343"/>
    <w:rsid w:val="00E613BA"/>
    <w:rsid w:val="00E617BD"/>
    <w:rsid w:val="00E618D9"/>
    <w:rsid w:val="00E67009"/>
    <w:rsid w:val="00E67B7B"/>
    <w:rsid w:val="00E70503"/>
    <w:rsid w:val="00E705B4"/>
    <w:rsid w:val="00E70B9A"/>
    <w:rsid w:val="00E70BBB"/>
    <w:rsid w:val="00E713BD"/>
    <w:rsid w:val="00E716DD"/>
    <w:rsid w:val="00E71BE1"/>
    <w:rsid w:val="00E72967"/>
    <w:rsid w:val="00E72A19"/>
    <w:rsid w:val="00E7314A"/>
    <w:rsid w:val="00E74768"/>
    <w:rsid w:val="00E759B2"/>
    <w:rsid w:val="00E770B3"/>
    <w:rsid w:val="00E804F0"/>
    <w:rsid w:val="00E8155D"/>
    <w:rsid w:val="00E829A2"/>
    <w:rsid w:val="00E86361"/>
    <w:rsid w:val="00E90C37"/>
    <w:rsid w:val="00E90EB9"/>
    <w:rsid w:val="00E91F1D"/>
    <w:rsid w:val="00E932E9"/>
    <w:rsid w:val="00E9358F"/>
    <w:rsid w:val="00E96FFC"/>
    <w:rsid w:val="00EA0E04"/>
    <w:rsid w:val="00EA16E7"/>
    <w:rsid w:val="00EA1E39"/>
    <w:rsid w:val="00EA220D"/>
    <w:rsid w:val="00EA3156"/>
    <w:rsid w:val="00EA39C8"/>
    <w:rsid w:val="00EA40A2"/>
    <w:rsid w:val="00EA4CD5"/>
    <w:rsid w:val="00EA5D2C"/>
    <w:rsid w:val="00EA5D8E"/>
    <w:rsid w:val="00EA68DA"/>
    <w:rsid w:val="00EB0141"/>
    <w:rsid w:val="00EB050D"/>
    <w:rsid w:val="00EB07CF"/>
    <w:rsid w:val="00EB092D"/>
    <w:rsid w:val="00EB1E79"/>
    <w:rsid w:val="00EB30F6"/>
    <w:rsid w:val="00EB3B88"/>
    <w:rsid w:val="00EC0153"/>
    <w:rsid w:val="00EC3B8F"/>
    <w:rsid w:val="00EC5CA0"/>
    <w:rsid w:val="00EC5D05"/>
    <w:rsid w:val="00EC7372"/>
    <w:rsid w:val="00EC763F"/>
    <w:rsid w:val="00EC7FB1"/>
    <w:rsid w:val="00ED1995"/>
    <w:rsid w:val="00ED1BD8"/>
    <w:rsid w:val="00ED30E8"/>
    <w:rsid w:val="00ED3B69"/>
    <w:rsid w:val="00ED48BE"/>
    <w:rsid w:val="00ED6CD1"/>
    <w:rsid w:val="00EE3548"/>
    <w:rsid w:val="00EE59CE"/>
    <w:rsid w:val="00EE5F2E"/>
    <w:rsid w:val="00EE693B"/>
    <w:rsid w:val="00EE6B2A"/>
    <w:rsid w:val="00EE783F"/>
    <w:rsid w:val="00EE7920"/>
    <w:rsid w:val="00EE7C15"/>
    <w:rsid w:val="00EF045F"/>
    <w:rsid w:val="00EF11F5"/>
    <w:rsid w:val="00EF46F9"/>
    <w:rsid w:val="00EF4A64"/>
    <w:rsid w:val="00EF4D79"/>
    <w:rsid w:val="00EF7891"/>
    <w:rsid w:val="00F00407"/>
    <w:rsid w:val="00F006EA"/>
    <w:rsid w:val="00F02171"/>
    <w:rsid w:val="00F033EF"/>
    <w:rsid w:val="00F044EE"/>
    <w:rsid w:val="00F061A6"/>
    <w:rsid w:val="00F06BDA"/>
    <w:rsid w:val="00F077CB"/>
    <w:rsid w:val="00F107AF"/>
    <w:rsid w:val="00F11AB3"/>
    <w:rsid w:val="00F12DD0"/>
    <w:rsid w:val="00F13EF5"/>
    <w:rsid w:val="00F15D77"/>
    <w:rsid w:val="00F15FCE"/>
    <w:rsid w:val="00F1661B"/>
    <w:rsid w:val="00F17D75"/>
    <w:rsid w:val="00F17E14"/>
    <w:rsid w:val="00F20633"/>
    <w:rsid w:val="00F213E5"/>
    <w:rsid w:val="00F218DA"/>
    <w:rsid w:val="00F23DB4"/>
    <w:rsid w:val="00F23E81"/>
    <w:rsid w:val="00F24A46"/>
    <w:rsid w:val="00F254BE"/>
    <w:rsid w:val="00F25CFE"/>
    <w:rsid w:val="00F3060F"/>
    <w:rsid w:val="00F30D3F"/>
    <w:rsid w:val="00F32886"/>
    <w:rsid w:val="00F33150"/>
    <w:rsid w:val="00F3375B"/>
    <w:rsid w:val="00F35243"/>
    <w:rsid w:val="00F35F1D"/>
    <w:rsid w:val="00F4018F"/>
    <w:rsid w:val="00F43E46"/>
    <w:rsid w:val="00F43E6E"/>
    <w:rsid w:val="00F44363"/>
    <w:rsid w:val="00F44423"/>
    <w:rsid w:val="00F454DD"/>
    <w:rsid w:val="00F455B5"/>
    <w:rsid w:val="00F469B3"/>
    <w:rsid w:val="00F46DAD"/>
    <w:rsid w:val="00F51236"/>
    <w:rsid w:val="00F5374C"/>
    <w:rsid w:val="00F541B8"/>
    <w:rsid w:val="00F56CC2"/>
    <w:rsid w:val="00F574B4"/>
    <w:rsid w:val="00F574B7"/>
    <w:rsid w:val="00F57883"/>
    <w:rsid w:val="00F60BC0"/>
    <w:rsid w:val="00F61B7F"/>
    <w:rsid w:val="00F62370"/>
    <w:rsid w:val="00F628D3"/>
    <w:rsid w:val="00F6408E"/>
    <w:rsid w:val="00F6497E"/>
    <w:rsid w:val="00F6532A"/>
    <w:rsid w:val="00F65A21"/>
    <w:rsid w:val="00F677E2"/>
    <w:rsid w:val="00F67C16"/>
    <w:rsid w:val="00F7233D"/>
    <w:rsid w:val="00F723F2"/>
    <w:rsid w:val="00F73751"/>
    <w:rsid w:val="00F75EAD"/>
    <w:rsid w:val="00F76A7B"/>
    <w:rsid w:val="00F77154"/>
    <w:rsid w:val="00F80F33"/>
    <w:rsid w:val="00F82637"/>
    <w:rsid w:val="00F846D6"/>
    <w:rsid w:val="00F86EC2"/>
    <w:rsid w:val="00F906D2"/>
    <w:rsid w:val="00F90CB9"/>
    <w:rsid w:val="00F9173A"/>
    <w:rsid w:val="00F91800"/>
    <w:rsid w:val="00F92882"/>
    <w:rsid w:val="00F93859"/>
    <w:rsid w:val="00F94E99"/>
    <w:rsid w:val="00F95396"/>
    <w:rsid w:val="00F9650A"/>
    <w:rsid w:val="00F965BB"/>
    <w:rsid w:val="00F967C7"/>
    <w:rsid w:val="00F96908"/>
    <w:rsid w:val="00FA0437"/>
    <w:rsid w:val="00FA16EC"/>
    <w:rsid w:val="00FA233F"/>
    <w:rsid w:val="00FA2E05"/>
    <w:rsid w:val="00FA2E5F"/>
    <w:rsid w:val="00FA3058"/>
    <w:rsid w:val="00FA3E48"/>
    <w:rsid w:val="00FA7D57"/>
    <w:rsid w:val="00FB0008"/>
    <w:rsid w:val="00FB071C"/>
    <w:rsid w:val="00FB3EA0"/>
    <w:rsid w:val="00FB4127"/>
    <w:rsid w:val="00FB4703"/>
    <w:rsid w:val="00FB55F4"/>
    <w:rsid w:val="00FB6B37"/>
    <w:rsid w:val="00FB7667"/>
    <w:rsid w:val="00FC0B63"/>
    <w:rsid w:val="00FC12EE"/>
    <w:rsid w:val="00FC1A4F"/>
    <w:rsid w:val="00FC2209"/>
    <w:rsid w:val="00FC3860"/>
    <w:rsid w:val="00FC44B0"/>
    <w:rsid w:val="00FC7531"/>
    <w:rsid w:val="00FC7EAA"/>
    <w:rsid w:val="00FD14E3"/>
    <w:rsid w:val="00FD27F4"/>
    <w:rsid w:val="00FD4B62"/>
    <w:rsid w:val="00FD4B89"/>
    <w:rsid w:val="00FD4FA5"/>
    <w:rsid w:val="00FD5166"/>
    <w:rsid w:val="00FD614D"/>
    <w:rsid w:val="00FD72CC"/>
    <w:rsid w:val="00FE3348"/>
    <w:rsid w:val="00FE46AD"/>
    <w:rsid w:val="00FE53DA"/>
    <w:rsid w:val="00FE5410"/>
    <w:rsid w:val="00FE57F3"/>
    <w:rsid w:val="00FF28C6"/>
    <w:rsid w:val="00FF2D44"/>
    <w:rsid w:val="00FF456A"/>
    <w:rsid w:val="00FF6204"/>
    <w:rsid w:val="00FF62CB"/>
    <w:rsid w:val="00FF634D"/>
    <w:rsid w:val="00FF6BDF"/>
    <w:rsid w:val="00FF6D25"/>
    <w:rsid w:val="00FF7C33"/>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60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B57E5"/>
    <w:pPr>
      <w:keepNext/>
      <w:keepLines/>
      <w:spacing w:line="360" w:lineRule="auto"/>
      <w:jc w:val="center"/>
      <w:outlineLvl w:val="0"/>
    </w:pPr>
    <w:rPr>
      <w:rFonts w:ascii="Palatino Linotype" w:eastAsiaTheme="majorEastAsia" w:hAnsi="Palatino Linotype" w:cstheme="majorBidi"/>
      <w:b/>
      <w:color w:val="000000" w:themeColor="text1"/>
      <w:sz w:val="22"/>
      <w:szCs w:val="32"/>
    </w:rPr>
  </w:style>
  <w:style w:type="paragraph" w:styleId="Ttulo2">
    <w:name w:val="heading 2"/>
    <w:basedOn w:val="Normal"/>
    <w:next w:val="Normal"/>
    <w:link w:val="Ttulo2Car"/>
    <w:uiPriority w:val="9"/>
    <w:unhideWhenUsed/>
    <w:qFormat/>
    <w:rsid w:val="002B57E5"/>
    <w:pPr>
      <w:keepNext/>
      <w:keepLines/>
      <w:spacing w:line="360" w:lineRule="auto"/>
      <w:outlineLvl w:val="1"/>
    </w:pPr>
    <w:rPr>
      <w:rFonts w:ascii="Palatino Linotype" w:eastAsiaTheme="majorEastAsia" w:hAnsi="Palatino Linotype" w:cstheme="majorBidi"/>
      <w:b/>
      <w:color w:val="000000" w:themeColor="text1"/>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paragraph" w:styleId="Subttulo">
    <w:name w:val="Subtitle"/>
    <w:basedOn w:val="Normal"/>
    <w:next w:val="Normal"/>
    <w:link w:val="SubttuloCar"/>
    <w:uiPriority w:val="11"/>
    <w:qFormat/>
    <w:rsid w:val="002B57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basedOn w:val="Ttulo1"/>
    <w:next w:val="Normal"/>
    <w:uiPriority w:val="39"/>
    <w:unhideWhenUsed/>
    <w:qFormat/>
    <w:rsid w:val="002B57E5"/>
    <w:pPr>
      <w:spacing w:line="259" w:lineRule="auto"/>
      <w:outlineLvl w:val="9"/>
    </w:pPr>
    <w:rPr>
      <w:lang w:eastAsia="es-MX"/>
    </w:rPr>
  </w:style>
  <w:style w:type="character" w:customStyle="1" w:styleId="Ttulo2Car">
    <w:name w:val="Título 2 Car"/>
    <w:basedOn w:val="Fuentedeprrafopredeter"/>
    <w:link w:val="Ttulo2"/>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219263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5950319">
      <w:bodyDiv w:val="1"/>
      <w:marLeft w:val="0"/>
      <w:marRight w:val="0"/>
      <w:marTop w:val="0"/>
      <w:marBottom w:val="0"/>
      <w:divBdr>
        <w:top w:val="none" w:sz="0" w:space="0" w:color="auto"/>
        <w:left w:val="none" w:sz="0" w:space="0" w:color="auto"/>
        <w:bottom w:val="none" w:sz="0" w:space="0" w:color="auto"/>
        <w:right w:val="none" w:sz="0" w:space="0" w:color="auto"/>
      </w:divBdr>
    </w:div>
    <w:div w:id="127748878">
      <w:bodyDiv w:val="1"/>
      <w:marLeft w:val="0"/>
      <w:marRight w:val="0"/>
      <w:marTop w:val="0"/>
      <w:marBottom w:val="0"/>
      <w:divBdr>
        <w:top w:val="none" w:sz="0" w:space="0" w:color="auto"/>
        <w:left w:val="none" w:sz="0" w:space="0" w:color="auto"/>
        <w:bottom w:val="none" w:sz="0" w:space="0" w:color="auto"/>
        <w:right w:val="none" w:sz="0" w:space="0" w:color="auto"/>
      </w:divBdr>
    </w:div>
    <w:div w:id="1411944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03030893">
      <w:bodyDiv w:val="1"/>
      <w:marLeft w:val="0"/>
      <w:marRight w:val="0"/>
      <w:marTop w:val="0"/>
      <w:marBottom w:val="0"/>
      <w:divBdr>
        <w:top w:val="none" w:sz="0" w:space="0" w:color="auto"/>
        <w:left w:val="none" w:sz="0" w:space="0" w:color="auto"/>
        <w:bottom w:val="none" w:sz="0" w:space="0" w:color="auto"/>
        <w:right w:val="none" w:sz="0" w:space="0" w:color="auto"/>
      </w:divBdr>
    </w:div>
    <w:div w:id="20332446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601056">
      <w:bodyDiv w:val="1"/>
      <w:marLeft w:val="0"/>
      <w:marRight w:val="0"/>
      <w:marTop w:val="0"/>
      <w:marBottom w:val="0"/>
      <w:divBdr>
        <w:top w:val="none" w:sz="0" w:space="0" w:color="auto"/>
        <w:left w:val="none" w:sz="0" w:space="0" w:color="auto"/>
        <w:bottom w:val="none" w:sz="0" w:space="0" w:color="auto"/>
        <w:right w:val="none" w:sz="0" w:space="0" w:color="auto"/>
      </w:divBdr>
    </w:div>
    <w:div w:id="38240654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575797">
      <w:bodyDiv w:val="1"/>
      <w:marLeft w:val="0"/>
      <w:marRight w:val="0"/>
      <w:marTop w:val="0"/>
      <w:marBottom w:val="0"/>
      <w:divBdr>
        <w:top w:val="none" w:sz="0" w:space="0" w:color="auto"/>
        <w:left w:val="none" w:sz="0" w:space="0" w:color="auto"/>
        <w:bottom w:val="none" w:sz="0" w:space="0" w:color="auto"/>
        <w:right w:val="none" w:sz="0" w:space="0" w:color="auto"/>
      </w:divBdr>
    </w:div>
    <w:div w:id="453253294">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800355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12576727">
      <w:bodyDiv w:val="1"/>
      <w:marLeft w:val="0"/>
      <w:marRight w:val="0"/>
      <w:marTop w:val="0"/>
      <w:marBottom w:val="0"/>
      <w:divBdr>
        <w:top w:val="none" w:sz="0" w:space="0" w:color="auto"/>
        <w:left w:val="none" w:sz="0" w:space="0" w:color="auto"/>
        <w:bottom w:val="none" w:sz="0" w:space="0" w:color="auto"/>
        <w:right w:val="none" w:sz="0" w:space="0" w:color="auto"/>
      </w:divBdr>
    </w:div>
    <w:div w:id="712652927">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224050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8695226">
      <w:bodyDiv w:val="1"/>
      <w:marLeft w:val="0"/>
      <w:marRight w:val="0"/>
      <w:marTop w:val="0"/>
      <w:marBottom w:val="0"/>
      <w:divBdr>
        <w:top w:val="none" w:sz="0" w:space="0" w:color="auto"/>
        <w:left w:val="none" w:sz="0" w:space="0" w:color="auto"/>
        <w:bottom w:val="none" w:sz="0" w:space="0" w:color="auto"/>
        <w:right w:val="none" w:sz="0" w:space="0" w:color="auto"/>
      </w:divBdr>
    </w:div>
    <w:div w:id="769813129">
      <w:bodyDiv w:val="1"/>
      <w:marLeft w:val="0"/>
      <w:marRight w:val="0"/>
      <w:marTop w:val="0"/>
      <w:marBottom w:val="0"/>
      <w:divBdr>
        <w:top w:val="none" w:sz="0" w:space="0" w:color="auto"/>
        <w:left w:val="none" w:sz="0" w:space="0" w:color="auto"/>
        <w:bottom w:val="none" w:sz="0" w:space="0" w:color="auto"/>
        <w:right w:val="none" w:sz="0" w:space="0" w:color="auto"/>
      </w:divBdr>
    </w:div>
    <w:div w:id="772432445">
      <w:bodyDiv w:val="1"/>
      <w:marLeft w:val="0"/>
      <w:marRight w:val="0"/>
      <w:marTop w:val="0"/>
      <w:marBottom w:val="0"/>
      <w:divBdr>
        <w:top w:val="none" w:sz="0" w:space="0" w:color="auto"/>
        <w:left w:val="none" w:sz="0" w:space="0" w:color="auto"/>
        <w:bottom w:val="none" w:sz="0" w:space="0" w:color="auto"/>
        <w:right w:val="none" w:sz="0" w:space="0" w:color="auto"/>
      </w:divBdr>
    </w:div>
    <w:div w:id="774208669">
      <w:bodyDiv w:val="1"/>
      <w:marLeft w:val="0"/>
      <w:marRight w:val="0"/>
      <w:marTop w:val="0"/>
      <w:marBottom w:val="0"/>
      <w:divBdr>
        <w:top w:val="none" w:sz="0" w:space="0" w:color="auto"/>
        <w:left w:val="none" w:sz="0" w:space="0" w:color="auto"/>
        <w:bottom w:val="none" w:sz="0" w:space="0" w:color="auto"/>
        <w:right w:val="none" w:sz="0" w:space="0" w:color="auto"/>
      </w:divBdr>
    </w:div>
    <w:div w:id="783578417">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968599">
      <w:bodyDiv w:val="1"/>
      <w:marLeft w:val="0"/>
      <w:marRight w:val="0"/>
      <w:marTop w:val="0"/>
      <w:marBottom w:val="0"/>
      <w:divBdr>
        <w:top w:val="none" w:sz="0" w:space="0" w:color="auto"/>
        <w:left w:val="none" w:sz="0" w:space="0" w:color="auto"/>
        <w:bottom w:val="none" w:sz="0" w:space="0" w:color="auto"/>
        <w:right w:val="none" w:sz="0" w:space="0" w:color="auto"/>
      </w:divBdr>
    </w:div>
    <w:div w:id="84262396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7755150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6477754">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9988329">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0523636">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5262204">
      <w:bodyDiv w:val="1"/>
      <w:marLeft w:val="0"/>
      <w:marRight w:val="0"/>
      <w:marTop w:val="0"/>
      <w:marBottom w:val="0"/>
      <w:divBdr>
        <w:top w:val="none" w:sz="0" w:space="0" w:color="auto"/>
        <w:left w:val="none" w:sz="0" w:space="0" w:color="auto"/>
        <w:bottom w:val="none" w:sz="0" w:space="0" w:color="auto"/>
        <w:right w:val="none" w:sz="0" w:space="0" w:color="auto"/>
      </w:divBdr>
    </w:div>
    <w:div w:id="11912147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567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91736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3648734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6989395">
      <w:bodyDiv w:val="1"/>
      <w:marLeft w:val="0"/>
      <w:marRight w:val="0"/>
      <w:marTop w:val="0"/>
      <w:marBottom w:val="0"/>
      <w:divBdr>
        <w:top w:val="none" w:sz="0" w:space="0" w:color="auto"/>
        <w:left w:val="none" w:sz="0" w:space="0" w:color="auto"/>
        <w:bottom w:val="none" w:sz="0" w:space="0" w:color="auto"/>
        <w:right w:val="none" w:sz="0" w:space="0" w:color="auto"/>
      </w:divBdr>
    </w:div>
    <w:div w:id="15345417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34984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510000">
      <w:bodyDiv w:val="1"/>
      <w:marLeft w:val="0"/>
      <w:marRight w:val="0"/>
      <w:marTop w:val="0"/>
      <w:marBottom w:val="0"/>
      <w:divBdr>
        <w:top w:val="none" w:sz="0" w:space="0" w:color="auto"/>
        <w:left w:val="none" w:sz="0" w:space="0" w:color="auto"/>
        <w:bottom w:val="none" w:sz="0" w:space="0" w:color="auto"/>
        <w:right w:val="none" w:sz="0" w:space="0" w:color="auto"/>
      </w:divBdr>
    </w:div>
    <w:div w:id="1598366222">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474252">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3436539">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56536432">
      <w:bodyDiv w:val="1"/>
      <w:marLeft w:val="0"/>
      <w:marRight w:val="0"/>
      <w:marTop w:val="0"/>
      <w:marBottom w:val="0"/>
      <w:divBdr>
        <w:top w:val="none" w:sz="0" w:space="0" w:color="auto"/>
        <w:left w:val="none" w:sz="0" w:space="0" w:color="auto"/>
        <w:bottom w:val="none" w:sz="0" w:space="0" w:color="auto"/>
        <w:right w:val="none" w:sz="0" w:space="0" w:color="auto"/>
      </w:divBdr>
    </w:div>
    <w:div w:id="1870679043">
      <w:bodyDiv w:val="1"/>
      <w:marLeft w:val="0"/>
      <w:marRight w:val="0"/>
      <w:marTop w:val="0"/>
      <w:marBottom w:val="0"/>
      <w:divBdr>
        <w:top w:val="none" w:sz="0" w:space="0" w:color="auto"/>
        <w:left w:val="none" w:sz="0" w:space="0" w:color="auto"/>
        <w:bottom w:val="none" w:sz="0" w:space="0" w:color="auto"/>
        <w:right w:val="none" w:sz="0" w:space="0" w:color="auto"/>
      </w:divBdr>
    </w:div>
    <w:div w:id="1878161219">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2154089">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53561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26012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hyperlink" Target="https://ricardomoreno.mx/convocatorias.php"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20C19-B3F5-445E-8D11-55A28DA44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7183</Words>
  <Characters>39509</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DUL SANCHEZ</cp:lastModifiedBy>
  <cp:revision>4</cp:revision>
  <cp:lastPrinted>2025-03-14T05:07:00Z</cp:lastPrinted>
  <dcterms:created xsi:type="dcterms:W3CDTF">2025-03-14T05:07:00Z</dcterms:created>
  <dcterms:modified xsi:type="dcterms:W3CDTF">2025-03-20T18:22:00Z</dcterms:modified>
</cp:coreProperties>
</file>