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74" w:rsidRPr="0086034C" w:rsidRDefault="00AB4474">
      <w:pPr>
        <w:widowControl w:val="0"/>
        <w:pBdr>
          <w:top w:val="nil"/>
          <w:left w:val="nil"/>
          <w:bottom w:val="nil"/>
          <w:right w:val="nil"/>
          <w:between w:val="nil"/>
        </w:pBdr>
        <w:spacing w:line="276" w:lineRule="auto"/>
        <w:rPr>
          <w:rFonts w:ascii="Palatino Linotype" w:hAnsi="Palatino Linotype"/>
        </w:rPr>
      </w:pPr>
    </w:p>
    <w:p w:rsidR="00AB4474" w:rsidRPr="00315D34" w:rsidRDefault="00AD690A">
      <w:pPr>
        <w:tabs>
          <w:tab w:val="left" w:pos="3465"/>
        </w:tabs>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AB4474" w:rsidRPr="00315D34" w:rsidRDefault="00AB4474">
      <w:pPr>
        <w:tabs>
          <w:tab w:val="left" w:pos="3465"/>
        </w:tabs>
        <w:spacing w:line="360" w:lineRule="auto"/>
        <w:ind w:right="-787"/>
        <w:jc w:val="both"/>
        <w:rPr>
          <w:rFonts w:ascii="Palatino Linotype" w:eastAsia="Palatino Linotype" w:hAnsi="Palatino Linotype" w:cs="Palatino Linotype"/>
        </w:rPr>
      </w:pPr>
    </w:p>
    <w:p w:rsidR="00AB4474" w:rsidRPr="00315D34" w:rsidRDefault="00AD690A">
      <w:pPr>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b/>
        </w:rPr>
        <w:t xml:space="preserve">VISTAS </w:t>
      </w:r>
      <w:r w:rsidRPr="00315D34">
        <w:rPr>
          <w:rFonts w:ascii="Palatino Linotype" w:eastAsia="Palatino Linotype" w:hAnsi="Palatino Linotype" w:cs="Palatino Linotype"/>
        </w:rPr>
        <w:t xml:space="preserve">las constancias para resolver </w:t>
      </w:r>
      <w:r w:rsidRPr="00315D34">
        <w:rPr>
          <w:rFonts w:ascii="Palatino Linotype" w:eastAsia="Palatino Linotype" w:hAnsi="Palatino Linotype" w:cs="Palatino Linotype"/>
          <w:color w:val="000000"/>
        </w:rPr>
        <w:t xml:space="preserve">el Recurso de Revisión </w:t>
      </w:r>
      <w:r w:rsidRPr="00315D34">
        <w:rPr>
          <w:rFonts w:ascii="Palatino Linotype" w:eastAsia="Palatino Linotype" w:hAnsi="Palatino Linotype" w:cs="Palatino Linotype"/>
          <w:b/>
          <w:color w:val="000000"/>
        </w:rPr>
        <w:t>05763/INFOEM/IP/RR/2024</w:t>
      </w:r>
      <w:r w:rsidRPr="00315D34">
        <w:rPr>
          <w:rFonts w:ascii="Palatino Linotype" w:eastAsia="Palatino Linotype" w:hAnsi="Palatino Linotype" w:cs="Palatino Linotype"/>
          <w:color w:val="000000"/>
        </w:rPr>
        <w:t xml:space="preserve">, promovido por </w:t>
      </w:r>
      <w:r w:rsidR="00D94319">
        <w:rPr>
          <w:rFonts w:ascii="Palatino Linotype" w:eastAsia="Palatino Linotype" w:hAnsi="Palatino Linotype" w:cs="Palatino Linotype"/>
          <w:b/>
          <w:color w:val="000000"/>
        </w:rPr>
        <w:t>XXXX</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 xml:space="preserve">en lo sucesivo se denominará  </w:t>
      </w:r>
      <w:r w:rsidRPr="00315D34">
        <w:rPr>
          <w:rFonts w:ascii="Palatino Linotype" w:eastAsia="Palatino Linotype" w:hAnsi="Palatino Linotype" w:cs="Palatino Linotype"/>
          <w:b/>
        </w:rPr>
        <w:t>EL RECURRENTE</w:t>
      </w:r>
      <w:r w:rsidRPr="00315D34">
        <w:rPr>
          <w:rFonts w:ascii="Palatino Linotype" w:eastAsia="Palatino Linotype" w:hAnsi="Palatino Linotype" w:cs="Palatino Linotype"/>
        </w:rPr>
        <w:t xml:space="preserve">, en contra de la respuesta otorgada a la solicitud de información </w:t>
      </w:r>
      <w:r w:rsidRPr="00315D34">
        <w:rPr>
          <w:rFonts w:ascii="Palatino Linotype" w:eastAsia="Palatino Linotype" w:hAnsi="Palatino Linotype" w:cs="Palatino Linotype"/>
          <w:b/>
        </w:rPr>
        <w:t xml:space="preserve">00500/SECTI/IP/2024, </w:t>
      </w:r>
      <w:r w:rsidRPr="00315D34">
        <w:rPr>
          <w:rFonts w:ascii="Palatino Linotype" w:eastAsia="Palatino Linotype" w:hAnsi="Palatino Linotype" w:cs="Palatino Linotype"/>
        </w:rPr>
        <w:t xml:space="preserve">por parte de la </w:t>
      </w:r>
      <w:r w:rsidRPr="00315D34">
        <w:rPr>
          <w:rFonts w:ascii="Palatino Linotype" w:eastAsia="Palatino Linotype" w:hAnsi="Palatino Linotype" w:cs="Palatino Linotype"/>
          <w:b/>
        </w:rPr>
        <w:t xml:space="preserve">Secretaría de Educación, Ciencia, Tecnología e Innovación, </w:t>
      </w:r>
      <w:r w:rsidRPr="00315D34">
        <w:rPr>
          <w:rFonts w:ascii="Palatino Linotype" w:eastAsia="Palatino Linotype" w:hAnsi="Palatino Linotype" w:cs="Palatino Linotype"/>
        </w:rPr>
        <w:t xml:space="preserve">en adelante el </w:t>
      </w:r>
      <w:r w:rsidRPr="00315D34">
        <w:rPr>
          <w:rFonts w:ascii="Palatino Linotype" w:eastAsia="Palatino Linotype" w:hAnsi="Palatino Linotype" w:cs="Palatino Linotype"/>
          <w:b/>
        </w:rPr>
        <w:t>SUJETO OBLIGADO,</w:t>
      </w:r>
      <w:r w:rsidRPr="00315D34">
        <w:rPr>
          <w:rFonts w:ascii="Palatino Linotype" w:eastAsia="Palatino Linotype" w:hAnsi="Palatino Linotype" w:cs="Palatino Linotype"/>
        </w:rPr>
        <w:t xml:space="preserve"> se emite la presente resolución con base en los siguientes: </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315D34">
        <w:rPr>
          <w:rFonts w:ascii="Palatino Linotype" w:eastAsia="Palatino Linotype" w:hAnsi="Palatino Linotype" w:cs="Palatino Linotype"/>
          <w:b/>
          <w:color w:val="000000"/>
          <w:sz w:val="24"/>
          <w:szCs w:val="24"/>
        </w:rPr>
        <w:t>A N T E C E D E N T E S</w:t>
      </w:r>
    </w:p>
    <w:p w:rsidR="00AB4474" w:rsidRPr="00315D34" w:rsidRDefault="00AB4474">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AB4474" w:rsidRPr="00315D34" w:rsidRDefault="00AD690A">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 xml:space="preserve">El </w:t>
      </w:r>
      <w:r w:rsidRPr="00315D34">
        <w:rPr>
          <w:rFonts w:ascii="Palatino Linotype" w:eastAsia="Palatino Linotype" w:hAnsi="Palatino Linotype" w:cs="Palatino Linotype"/>
          <w:b/>
          <w:color w:val="000000"/>
        </w:rPr>
        <w:t>veinte de agosto de dos mil veinticuatro</w:t>
      </w:r>
      <w:r w:rsidRPr="00315D34">
        <w:rPr>
          <w:rFonts w:ascii="Palatino Linotype" w:eastAsia="Palatino Linotype" w:hAnsi="Palatino Linotype" w:cs="Palatino Linotype"/>
          <w:color w:val="000000"/>
        </w:rPr>
        <w:t>,</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se presentó ante el Sujeto Obligado a través de la Plataforma Nacional de Transparencia, misma que se encuentra vinculada al Sistema de Acceso a la Información Mexiquense (SAIMEX), la siguiente solicitud de información pública:</w:t>
      </w:r>
    </w:p>
    <w:p w:rsidR="00AB4474" w:rsidRPr="00315D34" w:rsidRDefault="00AB4474">
      <w:pPr>
        <w:pBdr>
          <w:top w:val="nil"/>
          <w:left w:val="nil"/>
          <w:bottom w:val="nil"/>
          <w:right w:val="nil"/>
          <w:between w:val="nil"/>
        </w:pBdr>
        <w:ind w:right="-787"/>
        <w:jc w:val="both"/>
        <w:rPr>
          <w:rFonts w:ascii="Palatino Linotype" w:eastAsia="Palatino Linotype" w:hAnsi="Palatino Linotype" w:cs="Palatino Linotype"/>
          <w:color w:val="000000"/>
        </w:rPr>
      </w:pPr>
    </w:p>
    <w:p w:rsidR="00AB4474" w:rsidRPr="00315D34" w:rsidRDefault="00AD690A" w:rsidP="0086034C">
      <w:pPr>
        <w:pBdr>
          <w:top w:val="nil"/>
          <w:left w:val="nil"/>
          <w:bottom w:val="nil"/>
          <w:right w:val="nil"/>
          <w:between w:val="nil"/>
        </w:pBdr>
        <w:ind w:left="567" w:right="-376"/>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“Solicito lista de requisitos para el registro y para el refrendo de un colegio de profesionistas en el Estado de México, de igual manera solicito lista de los colegios de Profesionistas con refrendo y/o registro vigente, solicito informe de los colegios de profesionistas que han solicitado el registro y refrendo del 1 enero del 2024 al 19 de agosto del 2024, dicho informe deberá contener nombre del colegio, número de integrantes e indicar si se otorgó o no el refrendo o registro y el motivo en caso de no otorgar el registro o refrendo, solicito también, listado de integrantes y expediente completo del último refrendo otorgado al Colegio de Enfermeras del Norte del Estado de México A.C., reservando los datos sensibles de acuerdo a la ley aplicable.” (Sic)</w:t>
      </w:r>
      <w:bookmarkStart w:id="1" w:name="_GoBack"/>
      <w:bookmarkEnd w:id="1"/>
    </w:p>
    <w:p w:rsidR="00AB4474" w:rsidRPr="00315D34" w:rsidRDefault="00AD690A">
      <w:pPr>
        <w:numPr>
          <w:ilvl w:val="0"/>
          <w:numId w:val="12"/>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 xml:space="preserve">Se eligió como modalidad de entrega de la información: A través del </w:t>
      </w:r>
      <w:r w:rsidRPr="00315D34">
        <w:rPr>
          <w:rFonts w:ascii="Palatino Linotype" w:eastAsia="Palatino Linotype" w:hAnsi="Palatino Linotype" w:cs="Palatino Linotype"/>
          <w:b/>
          <w:color w:val="000000"/>
        </w:rPr>
        <w:t>SAIMEX.</w:t>
      </w:r>
    </w:p>
    <w:p w:rsidR="00AB4474" w:rsidRPr="00315D34" w:rsidRDefault="00AB4474">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El</w:t>
      </w:r>
      <w:r w:rsidRPr="00315D34">
        <w:rPr>
          <w:rFonts w:ascii="Palatino Linotype" w:eastAsia="Palatino Linotype" w:hAnsi="Palatino Linotype" w:cs="Palatino Linotype"/>
          <w:b/>
          <w:color w:val="000000"/>
        </w:rPr>
        <w:t xml:space="preserve"> dos de septiembre de dos mil veinticuatro</w:t>
      </w:r>
      <w:r w:rsidRPr="00315D34">
        <w:rPr>
          <w:rFonts w:ascii="Palatino Linotype" w:eastAsia="Palatino Linotype" w:hAnsi="Palatino Linotype" w:cs="Palatino Linotype"/>
          <w:color w:val="000000"/>
        </w:rPr>
        <w:t>, el Sujeto Obligado</w:t>
      </w:r>
      <w:r w:rsidRPr="00315D34">
        <w:rPr>
          <w:rFonts w:ascii="Palatino Linotype" w:eastAsia="Palatino Linotype" w:hAnsi="Palatino Linotype" w:cs="Palatino Linotype"/>
          <w:b/>
          <w:color w:val="000000"/>
        </w:rPr>
        <w:t>,</w:t>
      </w:r>
      <w:r w:rsidRPr="00315D34">
        <w:rPr>
          <w:rFonts w:ascii="Palatino Linotype" w:eastAsia="Palatino Linotype" w:hAnsi="Palatino Linotype" w:cs="Palatino Linotype"/>
          <w:color w:val="000000"/>
        </w:rPr>
        <w:t xml:space="preserve"> dio respuesta a través de los archivos digitales siguientes:</w:t>
      </w: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rPr>
      </w:pPr>
      <w:r w:rsidRPr="00315D34">
        <w:rPr>
          <w:rFonts w:ascii="Palatino Linotype" w:eastAsia="Palatino Linotype" w:hAnsi="Palatino Linotype" w:cs="Palatino Linotype"/>
          <w:b/>
          <w:i/>
          <w:color w:val="000000"/>
        </w:rPr>
        <w:t>Respuesta_UT_00500_SECTI_IP_2024.pdf</w:t>
      </w: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Oficio 22800007010000S/1596/UT/2024 de fecha 30 de agosto de 2024, firmado por el Titular de la Unidad de Transparencia, en el que hace del conocimiento del solicitante que después de una búsqueda exhaustiva y razonable en los archivos de la Unidad Administrativa Competente, la Servidora Pública Habilitada en la Subdirección de Profesiones, da respuesta a la solicitud de información.</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rPr>
      </w:pPr>
      <w:r w:rsidRPr="00315D34">
        <w:rPr>
          <w:rFonts w:ascii="Palatino Linotype" w:eastAsia="Palatino Linotype" w:hAnsi="Palatino Linotype" w:cs="Palatino Linotype"/>
          <w:b/>
          <w:i/>
          <w:color w:val="000000"/>
        </w:rPr>
        <w:t>Respuesta SPH_00500_SECTI_IP_2024 Subdirección de Profesiones.pdf</w:t>
      </w: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Oficio 22803000030100S/0861/2024 de fecha 27 de agosto de 2024, firmado por la Subdirectora de Profesiones, de la Subsecretaría de Educación Superior y Normal refiere:</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Respecto del punto 1</w:t>
      </w:r>
      <w:r w:rsidRPr="00315D34">
        <w:rPr>
          <w:rFonts w:ascii="Palatino Linotype" w:eastAsia="Palatino Linotype" w:hAnsi="Palatino Linotype" w:cs="Palatino Linotype"/>
          <w:color w:val="000000"/>
        </w:rPr>
        <w:t>. Los requisitos fundamentales para solicitar el trámite de Registro como Colegio de Profesionistas de una Asociación de Profesionistas, señalando de manera general los mismos.</w:t>
      </w: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Asimismo, señala lo correspondientes para el trámite de refrendo.</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Respecto del punto 2</w:t>
      </w:r>
      <w:r w:rsidRPr="00315D34">
        <w:rPr>
          <w:rFonts w:ascii="Palatino Linotype" w:eastAsia="Palatino Linotype" w:hAnsi="Palatino Linotype" w:cs="Palatino Linotype"/>
          <w:color w:val="000000"/>
        </w:rPr>
        <w:t>. El artículo 3.27 del Código Administrativo del Estado de México, mandata publicar anualmente en el Periódico Oficial “Gaceta del Gobierno una relación de las asociaciones de profesionistas con registro vigente, así como aquellas a las que se les revoque o cancele el registro. Señalando para anexar copia de dicha publicación.</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Respecto del punto 3.</w:t>
      </w:r>
      <w:r w:rsidRPr="00315D34">
        <w:rPr>
          <w:rFonts w:ascii="Palatino Linotype" w:eastAsia="Palatino Linotype" w:hAnsi="Palatino Linotype" w:cs="Palatino Linotype"/>
          <w:color w:val="000000"/>
        </w:rPr>
        <w:t xml:space="preserve"> A la fecha no se ha recibido solicitud para Registro de Colegio de Profesionistas, referente a solicitudes de refrendo, se han recibido y atendido 7 solicitudes, mismas que han sido autorizados. Enlistando 7 Colegios y el número de sus integrantes.</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rPr>
      </w:pPr>
      <w:r w:rsidRPr="00315D34">
        <w:rPr>
          <w:rFonts w:ascii="Palatino Linotype" w:eastAsia="Palatino Linotype" w:hAnsi="Palatino Linotype" w:cs="Palatino Linotype"/>
          <w:b/>
          <w:color w:val="000000"/>
        </w:rPr>
        <w:lastRenderedPageBreak/>
        <w:t>Respecto del punto 4.</w:t>
      </w:r>
      <w:r w:rsidRPr="00315D34">
        <w:rPr>
          <w:rFonts w:ascii="Palatino Linotype" w:eastAsia="Palatino Linotype" w:hAnsi="Palatino Linotype" w:cs="Palatino Linotype"/>
        </w:rPr>
        <w:t xml:space="preserve"> No es dable atender dicha petición, toda vez que la información solicitada no proviene de servidores públicos y es información de carácter privado al pertenecer a una asociación civil.</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rPr>
      </w:pPr>
      <w:r w:rsidRPr="00315D34">
        <w:rPr>
          <w:rFonts w:ascii="Palatino Linotype" w:eastAsia="Palatino Linotype" w:hAnsi="Palatino Linotype" w:cs="Palatino Linotype"/>
        </w:rPr>
        <w:t>Se anexan dos páginas del Periódico Oficial Gaceta del Gobierno, de fecha 19 de febrero de 2024, en el que se advierte una tabla titulada “listado de Colegios y Asociaciones de Profesionistas con Registro Vigente y Registros Cancelados 2024”, misma que contiene las columnas con los datos referentes a: nombre del colegio de profesionistas, fecha de registro, No. De registro y periodo de vigencia, donde se pueden apreciar 41 registros.</w:t>
      </w:r>
    </w:p>
    <w:p w:rsidR="00AB4474" w:rsidRPr="00315D34" w:rsidRDefault="00AB4474">
      <w:pPr>
        <w:pBdr>
          <w:top w:val="nil"/>
          <w:left w:val="nil"/>
          <w:bottom w:val="nil"/>
          <w:right w:val="nil"/>
          <w:between w:val="nil"/>
        </w:pBdr>
        <w:tabs>
          <w:tab w:val="left" w:pos="567"/>
        </w:tabs>
        <w:ind w:left="567" w:right="-220"/>
        <w:jc w:val="both"/>
        <w:rPr>
          <w:rFonts w:ascii="Palatino Linotype" w:eastAsia="Palatino Linotype" w:hAnsi="Palatino Linotype" w:cs="Palatino Linotype"/>
        </w:rPr>
      </w:pPr>
    </w:p>
    <w:p w:rsidR="00AB4474" w:rsidRPr="00315D34" w:rsidRDefault="00AD690A">
      <w:pPr>
        <w:pBdr>
          <w:top w:val="nil"/>
          <w:left w:val="nil"/>
          <w:bottom w:val="nil"/>
          <w:right w:val="nil"/>
          <w:between w:val="nil"/>
        </w:pBdr>
        <w:tabs>
          <w:tab w:val="left" w:pos="567"/>
        </w:tabs>
        <w:ind w:left="567" w:right="-220"/>
        <w:jc w:val="both"/>
        <w:rPr>
          <w:rFonts w:ascii="Palatino Linotype" w:eastAsia="Palatino Linotype" w:hAnsi="Palatino Linotype" w:cs="Palatino Linotype"/>
        </w:rPr>
      </w:pPr>
      <w:r w:rsidRPr="00315D34">
        <w:rPr>
          <w:rFonts w:ascii="Palatino Linotype" w:eastAsia="Palatino Linotype" w:hAnsi="Palatino Linotype" w:cs="Palatino Linotype"/>
        </w:rPr>
        <w:t>Así como otra relación titulada “registros cancelados”, misma que contiene los datos de: Nombre de la Asociación Civil y No. Registro, mostrando 6 registros.</w:t>
      </w:r>
    </w:p>
    <w:p w:rsidR="00AB4474" w:rsidRPr="00315D34" w:rsidRDefault="00AB4474">
      <w:pPr>
        <w:pBdr>
          <w:top w:val="nil"/>
          <w:left w:val="nil"/>
          <w:bottom w:val="nil"/>
          <w:right w:val="nil"/>
          <w:between w:val="nil"/>
        </w:pBdr>
        <w:tabs>
          <w:tab w:val="left" w:pos="567"/>
        </w:tabs>
        <w:ind w:left="567"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El</w:t>
      </w:r>
      <w:r w:rsidRPr="00315D34">
        <w:rPr>
          <w:rFonts w:ascii="Palatino Linotype" w:eastAsia="Palatino Linotype" w:hAnsi="Palatino Linotype" w:cs="Palatino Linotype"/>
          <w:b/>
          <w:color w:val="000000"/>
        </w:rPr>
        <w:t xml:space="preserve"> veintitrés de septiembre de dos mil veinticuatro</w:t>
      </w:r>
      <w:r w:rsidRPr="00315D34">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AB4474" w:rsidRPr="00315D34" w:rsidRDefault="00AD690A">
      <w:pPr>
        <w:numPr>
          <w:ilvl w:val="0"/>
          <w:numId w:val="11"/>
        </w:numPr>
        <w:pBdr>
          <w:top w:val="nil"/>
          <w:left w:val="nil"/>
          <w:bottom w:val="nil"/>
          <w:right w:val="nil"/>
          <w:between w:val="nil"/>
        </w:pBdr>
        <w:ind w:left="709" w:right="-79"/>
        <w:jc w:val="both"/>
        <w:rPr>
          <w:rFonts w:ascii="Palatino Linotype" w:eastAsia="Palatino Linotype" w:hAnsi="Palatino Linotype" w:cs="Palatino Linotype"/>
          <w:i/>
          <w:color w:val="000000"/>
        </w:rPr>
      </w:pPr>
      <w:bookmarkStart w:id="2" w:name="_heading=h.30j0zll" w:colFirst="0" w:colLast="0"/>
      <w:bookmarkEnd w:id="2"/>
      <w:r w:rsidRPr="00315D34">
        <w:rPr>
          <w:rFonts w:ascii="Palatino Linotype" w:eastAsia="Palatino Linotype" w:hAnsi="Palatino Linotype" w:cs="Palatino Linotype"/>
          <w:b/>
          <w:color w:val="000000"/>
        </w:rPr>
        <w:t xml:space="preserve">Acto impugnado: </w:t>
      </w:r>
    </w:p>
    <w:p w:rsidR="00AB4474" w:rsidRPr="00315D34" w:rsidRDefault="00AD690A">
      <w:pPr>
        <w:pBdr>
          <w:top w:val="nil"/>
          <w:left w:val="nil"/>
          <w:bottom w:val="nil"/>
          <w:right w:val="nil"/>
          <w:between w:val="nil"/>
        </w:pBdr>
        <w:ind w:left="709" w:right="-79"/>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“La respuesta emitida por la autoridad obligada es incompleta y omisa, puesto que en mi solicitud requiero "lista de requisitos para el registro y para el refrendo de un colegio de profesionistas en el Estado de México" y el sujeto obligado responde "... los requisitos fundamentales para solicitar el trámite de Registro como Colegio de Profesionistas de una Asociación de Profesionistas son en términos generales..." es claro que no proporciona lo solicitado, pues de acuerdo con la respuesta informa los "fundamentales y en términos generales", por obviedad requiero los requisitos que estrictamente marca la ley en la materia. En el mismo orden requerí "lista de los colegios de Profesionistas con refrendo y/o registro vigente, solicito informe de los colegios de profesionistas que han solicitado el registro y refrendo del 1 enero del 2024 al 19 de agosto del 2024, dicho informe deberá contener nombre del colegio, número de integrantes e indicar si se otorgó o no el refrendo o registro y el motivo en caso de no otorgar el registro o refrendo" a lo que el sujeto obligado responde con una lista publicada en la Gaceta del Gobierno el 24 de febrero de la presente anualidad y en ella se muestran seis registros de colegios cancelados pero omite responder el motivo de la cancelación del registro. Solicité también, "listado de integrantes y expediente </w:t>
      </w:r>
      <w:r w:rsidRPr="00315D34">
        <w:rPr>
          <w:rFonts w:ascii="Palatino Linotype" w:eastAsia="Palatino Linotype" w:hAnsi="Palatino Linotype" w:cs="Palatino Linotype"/>
          <w:i/>
          <w:color w:val="000000"/>
        </w:rPr>
        <w:lastRenderedPageBreak/>
        <w:t>completo del último refrendo otorgado al Colegio de Enfermeras del Norte del Estado de México A.C., reservando los datos sensibles de acuerdo a la ley aplicable." y el sujeto obligado me responde, "...No es dable atender dicha petición, toda vez que la información solicitada no proviene de servidores públicos y es información de carácter privada al pertenecer a una asociación civil..." el sujeto obligado califica de "privada" lo que solicito, sin que conste o me informe el proceso de reservar la información para señalarla como privada. Es claro que el sujeto obligado violenta mi derecho a la información pública pues no privilegia el principio garante de máxima publicidad, ya que, mi derecho de acceso a la información pública implica que conozca la información contenida en los documentos que se encuentren en los archivos del sujeto obligado, más aún, el artículo 12 de la Ley de Transparencia y Acceso a la Información Pública del Estado de México y Municipios señala "...Quienes generen, recopilen, administren, manejen, procesen, archiven o conserven información pública serán responsables de la misma en los términos de las disposiciones jurídicas aplicables." y el artículo 24 último párrafo del citado ordenamiento señala, "...Los sujetos obligados solo proporcionaran la información pública que generen, administren o posean en el ejercicio de sus atribuciones". Es por ello que presentó en tiempo y forma queja por la respuesta obtenida.” (Sic)</w:t>
      </w:r>
    </w:p>
    <w:p w:rsidR="00AB4474" w:rsidRPr="00315D34" w:rsidRDefault="00AB4474">
      <w:pPr>
        <w:pBdr>
          <w:top w:val="nil"/>
          <w:left w:val="nil"/>
          <w:bottom w:val="nil"/>
          <w:right w:val="nil"/>
          <w:between w:val="nil"/>
        </w:pBdr>
        <w:ind w:left="709" w:right="-79"/>
        <w:jc w:val="both"/>
        <w:rPr>
          <w:rFonts w:ascii="Palatino Linotype" w:eastAsia="Palatino Linotype" w:hAnsi="Palatino Linotype" w:cs="Palatino Linotype"/>
          <w:i/>
          <w:color w:val="000000"/>
        </w:rPr>
      </w:pPr>
    </w:p>
    <w:p w:rsidR="00AB4474" w:rsidRPr="00315D34" w:rsidRDefault="00AD690A">
      <w:pPr>
        <w:numPr>
          <w:ilvl w:val="0"/>
          <w:numId w:val="11"/>
        </w:numPr>
        <w:pBdr>
          <w:top w:val="nil"/>
          <w:left w:val="nil"/>
          <w:bottom w:val="nil"/>
          <w:right w:val="nil"/>
          <w:between w:val="nil"/>
        </w:pBdr>
        <w:ind w:left="709" w:right="-79"/>
        <w:jc w:val="both"/>
        <w:rPr>
          <w:rFonts w:ascii="Palatino Linotype" w:eastAsia="Palatino Linotype" w:hAnsi="Palatino Linotype" w:cs="Palatino Linotype"/>
          <w:i/>
          <w:color w:val="000000"/>
        </w:rPr>
      </w:pPr>
      <w:bookmarkStart w:id="3" w:name="_heading=h.1fob9te" w:colFirst="0" w:colLast="0"/>
      <w:bookmarkEnd w:id="3"/>
      <w:r w:rsidRPr="00315D34">
        <w:rPr>
          <w:rFonts w:ascii="Palatino Linotype" w:eastAsia="Palatino Linotype" w:hAnsi="Palatino Linotype" w:cs="Palatino Linotype"/>
          <w:b/>
          <w:color w:val="000000"/>
        </w:rPr>
        <w:t>Razones o Motivos de inconformidad:</w:t>
      </w:r>
    </w:p>
    <w:p w:rsidR="00AB4474" w:rsidRPr="00315D34" w:rsidRDefault="00AD690A">
      <w:pPr>
        <w:pBdr>
          <w:top w:val="nil"/>
          <w:left w:val="nil"/>
          <w:bottom w:val="nil"/>
          <w:right w:val="nil"/>
          <w:between w:val="nil"/>
        </w:pBdr>
        <w:ind w:left="709" w:right="-79"/>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“La respuesta emitida por la autoridad obligada es incompleta y omisa, puesto que en mi solicitud requiero "lista de requisitos para el registro y para el refrendo de un colegio de profesionistas en el Estado de México" y el sujeto obligado responde "... los requisitos fundamentales para solicitar el trámite de Registro como Colegio de Profesionistas de una Asociación de Profesionistas son en términos generales..." es claro que no proporciona lo solicitado, pues de acuerdo con la respuesta informa los "fundamentales y en términos generales", por obviedad requiero los requisitos que estrictamente marca la ley en la materia. En el mismo orden requerí "lista de los colegios de Profesionistas con refrendo y/o registro vigente, solicito informe de los colegios de profesionistas que han solicitado el registro y refrendo del 1 enero del 2024 al 19 de agosto del 2024, dicho informe deberá contener nombre del colegio, número de integrantes e indicar si se otorgó o no el refrendo o registro y el motivo en caso de no otorgar el registro o refrendo" a lo que el sujeto obligado responde con una lista publicada en la Gaceta del Gobierno el 24 de febrero de la presente anualidad y en ella se muestran seis registros de colegios cancelados pero omite responder el motivo de la cancelación del registro. Solicité también, "listado de integrantes y expediente </w:t>
      </w:r>
      <w:r w:rsidRPr="00315D34">
        <w:rPr>
          <w:rFonts w:ascii="Palatino Linotype" w:eastAsia="Palatino Linotype" w:hAnsi="Palatino Linotype" w:cs="Palatino Linotype"/>
          <w:i/>
          <w:color w:val="000000"/>
        </w:rPr>
        <w:lastRenderedPageBreak/>
        <w:t>completo del último refrendo otorgado al Colegio de Enfermeras del Norte del Estado de México A.C., reservando los datos sensibles de acuerdo a la ley aplicable." y el sujeto obligado me responde, "...No es dable atender dicha petición, toda vez que la información solicitada no proviene de servidores públicos y es información de carácter privada al pertenecer a una asociación civil..." el sujeto obligado califica de "privada" lo que solicito, sin que conste o me informe el proceso de reservar la información para señalarla como privada. Es claro que el sujeto obligado violenta mi derecho a la información pública pues no privilegia el principio garante de máxima publicidad, ya que, mi derecho de acceso a la información pública implica que conozca la información contenida en los documentos que se encuentren en los archivos del sujeto obligado, más aún, el artículo 12 de la Ley de Transparencia y Acceso a la Información Pública del Estado de México y Municipios señala "...Quienes generen, recopilen, administren, manejen, procesen, archiven o conserven información pública serán responsables de la misma en los términos de las disposiciones jurídicas aplicables." y el artículo 24 último párrafo del citado ordenamiento señala, "...Los sujetos obligados solo proporcionaran la información pública que generen, administren o posean en el ejercicio de sus atribuciones". Es por ello que presentó en tiempo y forma queja por la respuesta obtenida.” (Sic)</w:t>
      </w:r>
    </w:p>
    <w:p w:rsidR="00AB4474" w:rsidRPr="00315D34" w:rsidRDefault="00AB447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AB4474" w:rsidRPr="00315D34" w:rsidRDefault="00AD690A">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315D34">
        <w:rPr>
          <w:rFonts w:ascii="Palatino Linotype" w:eastAsia="Palatino Linotype" w:hAnsi="Palatino Linotype" w:cs="Palatino Linotype"/>
          <w:b/>
          <w:color w:val="000000"/>
        </w:rPr>
        <w:t xml:space="preserve">acuerdo de admisión </w:t>
      </w:r>
      <w:r w:rsidRPr="00315D34">
        <w:rPr>
          <w:rFonts w:ascii="Palatino Linotype" w:eastAsia="Palatino Linotype" w:hAnsi="Palatino Linotype" w:cs="Palatino Linotype"/>
          <w:color w:val="000000"/>
        </w:rPr>
        <w:t xml:space="preserve">de fecha </w:t>
      </w:r>
      <w:r w:rsidRPr="00315D34">
        <w:rPr>
          <w:rFonts w:ascii="Palatino Linotype" w:eastAsia="Palatino Linotype" w:hAnsi="Palatino Linotype" w:cs="Palatino Linotype"/>
          <w:b/>
          <w:color w:val="000000"/>
        </w:rPr>
        <w:t xml:space="preserve">veintisiete de septiembre de dos mil veinticuatro, </w:t>
      </w:r>
      <w:r w:rsidRPr="00315D34">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315D34">
        <w:rPr>
          <w:rFonts w:ascii="Palatino Linotype" w:eastAsia="Palatino Linotype" w:hAnsi="Palatino Linotype" w:cs="Palatino Linotype"/>
        </w:rPr>
        <w:t>manifestara</w:t>
      </w:r>
      <w:r w:rsidRPr="00315D34">
        <w:rPr>
          <w:rFonts w:ascii="Palatino Linotype" w:eastAsia="Palatino Linotype" w:hAnsi="Palatino Linotype" w:cs="Palatino Linotype"/>
          <w:color w:val="000000"/>
        </w:rPr>
        <w:t xml:space="preserve"> lo que a su derecho conviniera, </w:t>
      </w:r>
      <w:r w:rsidRPr="00315D34">
        <w:rPr>
          <w:rFonts w:ascii="Palatino Linotype" w:eastAsia="Palatino Linotype" w:hAnsi="Palatino Linotype" w:cs="Palatino Linotype"/>
        </w:rPr>
        <w:t>ofreciera</w:t>
      </w:r>
      <w:r w:rsidRPr="00315D34">
        <w:rPr>
          <w:rFonts w:ascii="Palatino Linotype" w:eastAsia="Palatino Linotype" w:hAnsi="Palatino Linotype" w:cs="Palatino Linotype"/>
          <w:color w:val="000000"/>
        </w:rPr>
        <w:t xml:space="preserve"> pruebas y alegatos según corresponda al caso concreto, de esta forma para que el </w:t>
      </w:r>
      <w:r w:rsidRPr="00315D34">
        <w:rPr>
          <w:rFonts w:ascii="Palatino Linotype" w:eastAsia="Palatino Linotype" w:hAnsi="Palatino Linotype" w:cs="Palatino Linotype"/>
          <w:b/>
          <w:color w:val="000000"/>
        </w:rPr>
        <w:t xml:space="preserve">SUJETO OBLIGADO </w:t>
      </w:r>
      <w:r w:rsidRPr="00315D34">
        <w:rPr>
          <w:rFonts w:ascii="Palatino Linotype" w:eastAsia="Palatino Linotype" w:hAnsi="Palatino Linotype" w:cs="Palatino Linotype"/>
        </w:rPr>
        <w:t>presentará</w:t>
      </w:r>
      <w:r w:rsidRPr="00315D34">
        <w:rPr>
          <w:rFonts w:ascii="Palatino Linotype" w:eastAsia="Palatino Linotype" w:hAnsi="Palatino Linotype" w:cs="Palatino Linotype"/>
          <w:color w:val="000000"/>
        </w:rPr>
        <w:t xml:space="preserve"> el Informe Justificado procedente.</w:t>
      </w:r>
    </w:p>
    <w:p w:rsidR="00AB4474" w:rsidRPr="00315D34" w:rsidRDefault="00AB447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color w:val="000000"/>
        </w:rPr>
        <w:t>El Recurrente</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dejó de realizar manifestaciones que a su derecho conviniera y asistiera. Por su parte, el Sujeto Obligado,</w:t>
      </w:r>
      <w:r w:rsidRPr="00315D34">
        <w:rPr>
          <w:rFonts w:ascii="Palatino Linotype" w:eastAsia="Palatino Linotype" w:hAnsi="Palatino Linotype" w:cs="Palatino Linotype"/>
          <w:b/>
          <w:color w:val="000000"/>
        </w:rPr>
        <w:t xml:space="preserve"> el nueve de octubre de dos mil veinticuatro </w:t>
      </w:r>
      <w:r w:rsidRPr="00315D34">
        <w:rPr>
          <w:rFonts w:ascii="Palatino Linotype" w:eastAsia="Palatino Linotype" w:hAnsi="Palatino Linotype" w:cs="Palatino Linotype"/>
          <w:color w:val="000000"/>
        </w:rPr>
        <w:t xml:space="preserve">presentó </w:t>
      </w:r>
      <w:r w:rsidRPr="00315D34">
        <w:rPr>
          <w:rFonts w:ascii="Palatino Linotype" w:eastAsia="Palatino Linotype" w:hAnsi="Palatino Linotype" w:cs="Palatino Linotype"/>
          <w:b/>
          <w:color w:val="000000"/>
        </w:rPr>
        <w:t>informe justificado</w:t>
      </w:r>
      <w:r w:rsidRPr="00315D34">
        <w:rPr>
          <w:rFonts w:ascii="Palatino Linotype" w:eastAsia="Palatino Linotype" w:hAnsi="Palatino Linotype" w:cs="Palatino Linotype"/>
          <w:color w:val="000000"/>
        </w:rPr>
        <w:t>, a través del siguiente archivo electrónico:</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b/>
          <w:i/>
          <w:color w:val="000000"/>
        </w:rPr>
      </w:pPr>
      <w:r w:rsidRPr="00315D34">
        <w:rPr>
          <w:rFonts w:ascii="Palatino Linotype" w:eastAsia="Palatino Linotype" w:hAnsi="Palatino Linotype" w:cs="Palatino Linotype"/>
          <w:b/>
          <w:i/>
          <w:color w:val="000000"/>
        </w:rPr>
        <w:lastRenderedPageBreak/>
        <w:t>Informe Justificado RR 05763- 00500.pdf</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Oficio 22800007010000S/1938/UT/2024 de fecha 09 de octubre de 2024, firmado por el Titular de la Unidad de Transparencia a través del cual se rinde informe justificado, en el que señala la atención que se le brindó a cada uno de los puntos solicitados con la respuesta primigenia.</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Manifestando que los Sujetos Obligados </w:t>
      </w:r>
      <w:r w:rsidRPr="00315D34">
        <w:rPr>
          <w:rFonts w:ascii="Palatino Linotype" w:eastAsia="Palatino Linotype" w:hAnsi="Palatino Linotype" w:cs="Palatino Linotype"/>
        </w:rPr>
        <w:t>sólo</w:t>
      </w:r>
      <w:r w:rsidRPr="00315D34">
        <w:rPr>
          <w:rFonts w:ascii="Palatino Linotype" w:eastAsia="Palatino Linotype" w:hAnsi="Palatino Linotype" w:cs="Palatino Linotype"/>
          <w:color w:val="000000"/>
        </w:rPr>
        <w:t xml:space="preserve"> proporcionarán la información pública que obre en sus archivos en el estado en que se encuentren, no siendo obligación presentarla conforme al interés del solicitante.</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Por último señala que el solicitante amplía su solicitud al referir </w:t>
      </w:r>
      <w:r w:rsidRPr="00315D34">
        <w:rPr>
          <w:rFonts w:ascii="Palatino Linotype" w:eastAsia="Palatino Linotype" w:hAnsi="Palatino Linotype" w:cs="Palatino Linotype"/>
          <w:i/>
          <w:color w:val="000000"/>
        </w:rPr>
        <w:t>“… motivo de la cancelación del registro…”</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rPr>
        <w:t>En este</w:t>
      </w:r>
      <w:r w:rsidRPr="00315D34">
        <w:rPr>
          <w:rFonts w:ascii="Palatino Linotype" w:eastAsia="Palatino Linotype" w:hAnsi="Palatino Linotype" w:cs="Palatino Linotype"/>
          <w:color w:val="000000"/>
        </w:rPr>
        <w:t xml:space="preserve"> sentido y toda vez que lo señalado no fue motivo de solicitud inicial se considera como </w:t>
      </w:r>
      <w:r w:rsidRPr="00315D34">
        <w:rPr>
          <w:rFonts w:ascii="Palatino Linotype" w:eastAsia="Palatino Linotype" w:hAnsi="Palatino Linotype" w:cs="Palatino Linotype"/>
          <w:i/>
          <w:color w:val="000000"/>
        </w:rPr>
        <w:t xml:space="preserve">plus </w:t>
      </w:r>
      <w:proofErr w:type="spellStart"/>
      <w:r w:rsidRPr="00315D34">
        <w:rPr>
          <w:rFonts w:ascii="Palatino Linotype" w:eastAsia="Palatino Linotype" w:hAnsi="Palatino Linotype" w:cs="Palatino Linotype"/>
          <w:i/>
          <w:color w:val="000000"/>
        </w:rPr>
        <w:t>Petitio</w:t>
      </w:r>
      <w:proofErr w:type="spellEnd"/>
      <w:r w:rsidRPr="00315D34">
        <w:rPr>
          <w:rFonts w:ascii="Palatino Linotype" w:eastAsia="Palatino Linotype" w:hAnsi="Palatino Linotype" w:cs="Palatino Linotype"/>
          <w:color w:val="000000"/>
        </w:rPr>
        <w:t>.</w:t>
      </w:r>
    </w:p>
    <w:p w:rsidR="00AB4474" w:rsidRPr="00315D34" w:rsidRDefault="00AB4474">
      <w:pPr>
        <w:pBdr>
          <w:top w:val="nil"/>
          <w:left w:val="nil"/>
          <w:bottom w:val="nil"/>
          <w:right w:val="nil"/>
          <w:between w:val="nil"/>
        </w:pBdr>
        <w:ind w:left="567" w:right="-787"/>
        <w:jc w:val="both"/>
        <w:rPr>
          <w:rFonts w:ascii="Palatino Linotype" w:eastAsia="Palatino Linotype" w:hAnsi="Palatino Linotype" w:cs="Palatino Linotype"/>
          <w:color w:val="000000"/>
        </w:rPr>
      </w:pPr>
    </w:p>
    <w:p w:rsidR="00AB4474" w:rsidRPr="00315D34" w:rsidRDefault="00AB4474">
      <w:pPr>
        <w:pBdr>
          <w:top w:val="nil"/>
          <w:left w:val="nil"/>
          <w:bottom w:val="nil"/>
          <w:right w:val="nil"/>
          <w:between w:val="nil"/>
        </w:pBdr>
        <w:spacing w:line="360" w:lineRule="auto"/>
        <w:ind w:right="-787"/>
        <w:jc w:val="both"/>
        <w:rPr>
          <w:rFonts w:ascii="Palatino Linotype" w:hAnsi="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315D34">
        <w:rPr>
          <w:rFonts w:ascii="Palatino Linotype" w:eastAsia="Palatino Linotype" w:hAnsi="Palatino Linotype" w:cs="Palatino Linotype"/>
          <w:b/>
          <w:color w:val="000000"/>
        </w:rPr>
        <w:t xml:space="preserve"> once de marzo de dos mil veinticinco</w:t>
      </w:r>
      <w:r w:rsidRPr="00315D34">
        <w:rPr>
          <w:rFonts w:ascii="Palatino Linotype" w:eastAsia="Palatino Linotype" w:hAnsi="Palatino Linotype" w:cs="Palatino Linotype"/>
          <w:color w:val="000000"/>
        </w:rPr>
        <w:t xml:space="preserve"> se acordó ampliar el término para resolver el presente asunto.</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AB4474" w:rsidRPr="00315D34" w:rsidRDefault="00AB447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B4474" w:rsidRPr="00315D34" w:rsidRDefault="00AB4474">
      <w:pPr>
        <w:pBdr>
          <w:top w:val="nil"/>
          <w:left w:val="nil"/>
          <w:bottom w:val="nil"/>
          <w:right w:val="nil"/>
          <w:between w:val="nil"/>
        </w:pBdr>
        <w:ind w:left="720"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B4474" w:rsidRPr="00315D34" w:rsidRDefault="00AB447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AB4474" w:rsidRPr="00315D34" w:rsidRDefault="00AD690A">
      <w:pPr>
        <w:numPr>
          <w:ilvl w:val="0"/>
          <w:numId w:val="13"/>
        </w:numPr>
        <w:pBdr>
          <w:top w:val="nil"/>
          <w:left w:val="nil"/>
          <w:bottom w:val="nil"/>
          <w:right w:val="nil"/>
          <w:between w:val="nil"/>
        </w:pBdr>
        <w:ind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Complejidad del </w:t>
      </w:r>
      <w:r w:rsidRPr="00315D34">
        <w:rPr>
          <w:rFonts w:ascii="Palatino Linotype" w:eastAsia="Palatino Linotype" w:hAnsi="Palatino Linotype" w:cs="Palatino Linotype"/>
        </w:rPr>
        <w:t>asunto</w:t>
      </w:r>
      <w:r w:rsidRPr="00315D3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AB4474" w:rsidRPr="00315D34" w:rsidRDefault="00AD690A">
      <w:pPr>
        <w:numPr>
          <w:ilvl w:val="0"/>
          <w:numId w:val="13"/>
        </w:numPr>
        <w:pBdr>
          <w:top w:val="nil"/>
          <w:left w:val="nil"/>
          <w:bottom w:val="nil"/>
          <w:right w:val="nil"/>
          <w:between w:val="nil"/>
        </w:pBdr>
        <w:ind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Actividad Procesal del interesado. Acciones u omisiones del interesado.</w:t>
      </w:r>
    </w:p>
    <w:p w:rsidR="00AB4474" w:rsidRPr="00315D34" w:rsidRDefault="00AD690A">
      <w:pPr>
        <w:numPr>
          <w:ilvl w:val="0"/>
          <w:numId w:val="13"/>
        </w:numPr>
        <w:pBdr>
          <w:top w:val="nil"/>
          <w:left w:val="nil"/>
          <w:bottom w:val="nil"/>
          <w:right w:val="nil"/>
          <w:between w:val="nil"/>
        </w:pBdr>
        <w:ind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AB4474" w:rsidRPr="00315D34" w:rsidRDefault="00AD690A">
      <w:pPr>
        <w:ind w:left="851" w:right="-220" w:hanging="284"/>
        <w:jc w:val="both"/>
        <w:rPr>
          <w:rFonts w:ascii="Palatino Linotype" w:eastAsia="Palatino Linotype" w:hAnsi="Palatino Linotype" w:cs="Palatino Linotype"/>
        </w:rPr>
      </w:pPr>
      <w:r w:rsidRPr="00315D34">
        <w:rPr>
          <w:rFonts w:ascii="Palatino Linotype" w:eastAsia="Palatino Linotype" w:hAnsi="Palatino Linotype" w:cs="Palatino Linotype"/>
        </w:rPr>
        <w:t>d) La afectación generada en la situación jurídica de la persona involucrada en el proceso: Violación a sus derechos humanos.</w:t>
      </w:r>
    </w:p>
    <w:p w:rsidR="00AB4474" w:rsidRPr="00315D34" w:rsidRDefault="00AB4474">
      <w:pPr>
        <w:spacing w:line="360" w:lineRule="auto"/>
        <w:ind w:left="851" w:right="-787" w:hanging="284"/>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B4474" w:rsidRPr="00315D34" w:rsidRDefault="00AB4474">
      <w:pPr>
        <w:pBdr>
          <w:top w:val="nil"/>
          <w:left w:val="nil"/>
          <w:bottom w:val="nil"/>
          <w:right w:val="nil"/>
          <w:between w:val="nil"/>
        </w:pBdr>
        <w:spacing w:line="360" w:lineRule="auto"/>
        <w:ind w:right="-787"/>
        <w:jc w:val="both"/>
        <w:rPr>
          <w:rFonts w:ascii="Palatino Linotype" w:hAnsi="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color w:val="000000"/>
        </w:rPr>
        <w:t>Argumento que encuentra sustento en la jurisprudencia P</w:t>
      </w:r>
      <w:proofErr w:type="gramStart"/>
      <w:r w:rsidRPr="00315D34">
        <w:rPr>
          <w:rFonts w:ascii="Palatino Linotype" w:eastAsia="Palatino Linotype" w:hAnsi="Palatino Linotype" w:cs="Palatino Linotype"/>
          <w:color w:val="000000"/>
        </w:rPr>
        <w:t>./</w:t>
      </w:r>
      <w:proofErr w:type="gramEnd"/>
      <w:r w:rsidRPr="00315D34">
        <w:rPr>
          <w:rFonts w:ascii="Palatino Linotype" w:eastAsia="Palatino Linotype" w:hAnsi="Palatino Linotype" w:cs="Palatino Linotype"/>
          <w:color w:val="000000"/>
        </w:rPr>
        <w:t xml:space="preserve">J. 32/92 emitida por el Pleno de la Suprema Corte de Justicia de la Nación </w:t>
      </w:r>
      <w:r w:rsidRPr="00315D34">
        <w:rPr>
          <w:rFonts w:ascii="Palatino Linotype" w:eastAsia="Palatino Linotype" w:hAnsi="Palatino Linotype" w:cs="Palatino Linotype"/>
        </w:rPr>
        <w:t>del rubro</w:t>
      </w:r>
      <w:r w:rsidRPr="00315D34">
        <w:rPr>
          <w:rFonts w:ascii="Palatino Linotype" w:eastAsia="Palatino Linotype" w:hAnsi="Palatino Linotype" w:cs="Palatino Linotype"/>
          <w:color w:val="000000"/>
        </w:rPr>
        <w:t xml:space="preserve"> </w:t>
      </w:r>
      <w:r w:rsidRPr="00315D3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315D34">
        <w:rPr>
          <w:rFonts w:ascii="Palatino Linotype" w:eastAsia="Palatino Linotype" w:hAnsi="Palatino Linotype" w:cs="Palatino Linotype"/>
          <w:color w:val="000000"/>
        </w:rPr>
        <w:t xml:space="preserve">, visible en la Gaceta del </w:t>
      </w:r>
      <w:r w:rsidRPr="00315D34">
        <w:rPr>
          <w:rFonts w:ascii="Palatino Linotype" w:eastAsia="Palatino Linotype" w:hAnsi="Palatino Linotype" w:cs="Palatino Linotype"/>
        </w:rPr>
        <w:t>Semanario</w:t>
      </w:r>
      <w:r w:rsidRPr="00315D34">
        <w:rPr>
          <w:rFonts w:ascii="Palatino Linotype" w:eastAsia="Palatino Linotype" w:hAnsi="Palatino Linotype" w:cs="Palatino Linotype"/>
          <w:color w:val="000000"/>
        </w:rPr>
        <w:t xml:space="preserve"> Judicial de la Federación con el registro digital 205635.</w:t>
      </w:r>
    </w:p>
    <w:p w:rsidR="00AB4474" w:rsidRPr="00315D34" w:rsidRDefault="00AB447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315D34">
        <w:rPr>
          <w:rFonts w:ascii="Palatino Linotype" w:eastAsia="Palatino Linotype" w:hAnsi="Palatino Linotype" w:cs="Palatino Linotype"/>
          <w:color w:val="000000"/>
        </w:rPr>
        <w:t xml:space="preserve">Seguidamente, en fecha </w:t>
      </w:r>
      <w:r w:rsidRPr="00315D34">
        <w:rPr>
          <w:rFonts w:ascii="Palatino Linotype" w:eastAsia="Palatino Linotype" w:hAnsi="Palatino Linotype" w:cs="Palatino Linotype"/>
          <w:b/>
          <w:color w:val="000000"/>
        </w:rPr>
        <w:t>dieciocho de marzo de dos mil veinticinco</w:t>
      </w:r>
      <w:r w:rsidRPr="00315D34">
        <w:rPr>
          <w:rFonts w:ascii="Palatino Linotype" w:eastAsia="Palatino Linotype" w:hAnsi="Palatino Linotype" w:cs="Palatino Linotype"/>
          <w:color w:val="000000"/>
        </w:rPr>
        <w:t xml:space="preserve">, la Comisionada Ponente dictó el </w:t>
      </w:r>
      <w:r w:rsidRPr="00315D34">
        <w:rPr>
          <w:rFonts w:ascii="Palatino Linotype" w:eastAsia="Palatino Linotype" w:hAnsi="Palatino Linotype" w:cs="Palatino Linotype"/>
          <w:b/>
          <w:color w:val="000000"/>
        </w:rPr>
        <w:t>cierre del periodo de instrucción</w:t>
      </w:r>
      <w:r w:rsidRPr="00315D34">
        <w:rPr>
          <w:rFonts w:ascii="Palatino Linotype" w:eastAsia="Palatino Linotype" w:hAnsi="Palatino Linotype" w:cs="Palatino Linotype"/>
          <w:color w:val="000000"/>
        </w:rPr>
        <w:t xml:space="preserve"> y, ordenó la resolución que conforme a Derecho proceda.</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AB4474" w:rsidRPr="00315D34" w:rsidRDefault="00AD690A">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C O N S I D E R A C I O N E S</w:t>
      </w:r>
    </w:p>
    <w:p w:rsidR="00AB4474" w:rsidRPr="00315D34" w:rsidRDefault="00AB447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AB4474" w:rsidRPr="00315D34" w:rsidRDefault="00AD690A">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315D34">
        <w:rPr>
          <w:rFonts w:ascii="Palatino Linotype" w:eastAsia="Palatino Linotype" w:hAnsi="Palatino Linotype" w:cs="Palatino Linotype"/>
          <w:b/>
          <w:color w:val="000000"/>
          <w:sz w:val="24"/>
          <w:szCs w:val="24"/>
        </w:rPr>
        <w:t>PRIMER</w:t>
      </w:r>
      <w:r w:rsidR="0086034C" w:rsidRPr="00315D34">
        <w:rPr>
          <w:rFonts w:ascii="Palatino Linotype" w:eastAsia="Palatino Linotype" w:hAnsi="Palatino Linotype" w:cs="Palatino Linotype"/>
          <w:b/>
          <w:color w:val="000000"/>
          <w:sz w:val="24"/>
          <w:szCs w:val="24"/>
        </w:rPr>
        <w:t>O</w:t>
      </w:r>
      <w:r w:rsidRPr="00315D34">
        <w:rPr>
          <w:rFonts w:ascii="Palatino Linotype" w:eastAsia="Palatino Linotype" w:hAnsi="Palatino Linotype" w:cs="Palatino Linotype"/>
          <w:b/>
          <w:color w:val="000000"/>
          <w:sz w:val="24"/>
          <w:szCs w:val="24"/>
        </w:rPr>
        <w:t>. Competencia</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sidRPr="00315D34">
        <w:rPr>
          <w:rFonts w:ascii="Palatino Linotype" w:eastAsia="Palatino Linotype" w:hAnsi="Palatino Linotype" w:cs="Palatino Linotype"/>
          <w:color w:val="000000"/>
        </w:rPr>
        <w:lastRenderedPageBreak/>
        <w:t>y Municipios; 7°, 9°, fracciones I y XXIII, y 11 del Reglamento Interior del Instituto de Transparencia, Acceso a la Información Pública y Protección de Datos Personales del Estado de México y Municipios.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AB4474" w:rsidRPr="00315D34" w:rsidRDefault="00AD690A">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315D34">
        <w:rPr>
          <w:rFonts w:ascii="Palatino Linotype" w:eastAsia="Palatino Linotype" w:hAnsi="Palatino Linotype" w:cs="Palatino Linotype"/>
          <w:b/>
          <w:color w:val="000000"/>
          <w:sz w:val="24"/>
          <w:szCs w:val="24"/>
        </w:rPr>
        <w:t>SEGUND</w:t>
      </w:r>
      <w:r w:rsidR="0086034C" w:rsidRPr="00315D34">
        <w:rPr>
          <w:rFonts w:ascii="Palatino Linotype" w:eastAsia="Palatino Linotype" w:hAnsi="Palatino Linotype" w:cs="Palatino Linotype"/>
          <w:b/>
          <w:color w:val="000000"/>
          <w:sz w:val="24"/>
          <w:szCs w:val="24"/>
        </w:rPr>
        <w:t>O</w:t>
      </w:r>
      <w:r w:rsidRPr="00315D34">
        <w:rPr>
          <w:rFonts w:ascii="Palatino Linotype" w:eastAsia="Palatino Linotype" w:hAnsi="Palatino Linotype" w:cs="Palatino Linotype"/>
          <w:b/>
          <w:color w:val="000000"/>
          <w:sz w:val="24"/>
          <w:szCs w:val="24"/>
        </w:rPr>
        <w:t>. Procedencia</w:t>
      </w: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 xml:space="preserve">Este Órgano Garante considera que el medio de impugnación reúne los requisitos de procedencia </w:t>
      </w:r>
      <w:r w:rsidRPr="00315D34">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AB4474" w:rsidRPr="00315D34" w:rsidRDefault="00AB447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AB4474" w:rsidRPr="00315D34" w:rsidRDefault="0086034C">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315D34">
        <w:rPr>
          <w:rFonts w:ascii="Palatino Linotype" w:eastAsia="Palatino Linotype" w:hAnsi="Palatino Linotype" w:cs="Palatino Linotype"/>
          <w:b/>
          <w:color w:val="000000"/>
          <w:sz w:val="24"/>
          <w:szCs w:val="24"/>
        </w:rPr>
        <w:t>TERCERO</w:t>
      </w:r>
      <w:r w:rsidR="00AD690A" w:rsidRPr="00315D34">
        <w:rPr>
          <w:rFonts w:ascii="Palatino Linotype" w:eastAsia="Palatino Linotype" w:hAnsi="Palatino Linotype" w:cs="Palatino Linotype"/>
          <w:b/>
          <w:color w:val="000000"/>
          <w:sz w:val="24"/>
          <w:szCs w:val="24"/>
        </w:rPr>
        <w:t>. Descripción de hechos y planteamiento de la controversia.</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Se solicitó tener acceso, a la información que a continuación se describe:</w:t>
      </w:r>
    </w:p>
    <w:p w:rsidR="00AB4474" w:rsidRPr="00315D34" w:rsidRDefault="00AD690A">
      <w:pPr>
        <w:numPr>
          <w:ilvl w:val="0"/>
          <w:numId w:val="3"/>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Lista de requisitos para el registro y para el refrendo de un Colegio de Profesionistas en el Estado de México.</w:t>
      </w:r>
    </w:p>
    <w:p w:rsidR="00AB4474" w:rsidRPr="00315D34" w:rsidRDefault="00AB4474">
      <w:pPr>
        <w:pBdr>
          <w:top w:val="nil"/>
          <w:left w:val="nil"/>
          <w:bottom w:val="nil"/>
          <w:right w:val="nil"/>
          <w:between w:val="nil"/>
        </w:pBdr>
        <w:ind w:left="1134" w:right="-220"/>
        <w:jc w:val="both"/>
        <w:rPr>
          <w:rFonts w:ascii="Palatino Linotype" w:eastAsia="Palatino Linotype" w:hAnsi="Palatino Linotype" w:cs="Palatino Linotype"/>
          <w:i/>
          <w:color w:val="000000"/>
        </w:rPr>
      </w:pPr>
    </w:p>
    <w:p w:rsidR="00AB4474" w:rsidRPr="00315D34" w:rsidRDefault="00AD690A">
      <w:pPr>
        <w:numPr>
          <w:ilvl w:val="0"/>
          <w:numId w:val="3"/>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Lista de los Colegios de Profesionistas con refrendo y/o registro vigente.</w:t>
      </w:r>
    </w:p>
    <w:p w:rsidR="00AB4474" w:rsidRPr="00315D34" w:rsidRDefault="00AB4474">
      <w:pPr>
        <w:pBdr>
          <w:top w:val="nil"/>
          <w:left w:val="nil"/>
          <w:bottom w:val="nil"/>
          <w:right w:val="nil"/>
          <w:between w:val="nil"/>
        </w:pBdr>
        <w:ind w:left="1134" w:right="-220"/>
        <w:jc w:val="both"/>
        <w:rPr>
          <w:rFonts w:ascii="Palatino Linotype" w:eastAsia="Palatino Linotype" w:hAnsi="Palatino Linotype" w:cs="Palatino Linotype"/>
          <w:i/>
          <w:color w:val="000000"/>
        </w:rPr>
      </w:pPr>
    </w:p>
    <w:p w:rsidR="00AB4474" w:rsidRPr="00315D34" w:rsidRDefault="00AD690A">
      <w:pPr>
        <w:numPr>
          <w:ilvl w:val="0"/>
          <w:numId w:val="3"/>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Informe de los Colegios de Profesionistas que han solicitado el registro y refrendo del 1 enero del 2024 al 19 de agosto del 2024: </w:t>
      </w:r>
    </w:p>
    <w:p w:rsidR="00AB4474" w:rsidRPr="00315D34" w:rsidRDefault="00AD690A">
      <w:pPr>
        <w:numPr>
          <w:ilvl w:val="0"/>
          <w:numId w:val="2"/>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nombre del Colegio, </w:t>
      </w:r>
    </w:p>
    <w:p w:rsidR="00AB4474" w:rsidRPr="00315D34" w:rsidRDefault="00AD690A">
      <w:pPr>
        <w:numPr>
          <w:ilvl w:val="0"/>
          <w:numId w:val="2"/>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número de integrantes,</w:t>
      </w:r>
    </w:p>
    <w:p w:rsidR="00AB4474" w:rsidRPr="00315D34" w:rsidRDefault="00AD690A">
      <w:pPr>
        <w:numPr>
          <w:ilvl w:val="0"/>
          <w:numId w:val="2"/>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si se otorgó o no el refrendo o registro,</w:t>
      </w:r>
    </w:p>
    <w:p w:rsidR="00AB4474" w:rsidRPr="00315D34" w:rsidRDefault="00AD690A">
      <w:pPr>
        <w:numPr>
          <w:ilvl w:val="0"/>
          <w:numId w:val="2"/>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lastRenderedPageBreak/>
        <w:t>motivo en caso de no otorgar el registro o refrendo.</w:t>
      </w:r>
    </w:p>
    <w:p w:rsidR="00AB4474" w:rsidRPr="00315D34" w:rsidRDefault="00AB4474">
      <w:pPr>
        <w:pBdr>
          <w:top w:val="nil"/>
          <w:left w:val="nil"/>
          <w:bottom w:val="nil"/>
          <w:right w:val="nil"/>
          <w:between w:val="nil"/>
        </w:pBdr>
        <w:ind w:left="1134" w:right="-220"/>
        <w:jc w:val="both"/>
        <w:rPr>
          <w:rFonts w:ascii="Palatino Linotype" w:eastAsia="Palatino Linotype" w:hAnsi="Palatino Linotype" w:cs="Palatino Linotype"/>
          <w:i/>
          <w:color w:val="000000"/>
        </w:rPr>
      </w:pPr>
    </w:p>
    <w:p w:rsidR="00AB4474" w:rsidRPr="00315D34" w:rsidRDefault="00AD690A">
      <w:pPr>
        <w:numPr>
          <w:ilvl w:val="0"/>
          <w:numId w:val="3"/>
        </w:num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Listado de integrantes y expediente completo del último refrendo otorgado al Colegio de Enfermeras del Norte del Estado de México A.C.</w:t>
      </w:r>
    </w:p>
    <w:p w:rsidR="00AB4474" w:rsidRPr="00315D34" w:rsidRDefault="00AB4474">
      <w:pPr>
        <w:pBdr>
          <w:top w:val="nil"/>
          <w:left w:val="nil"/>
          <w:bottom w:val="nil"/>
          <w:right w:val="nil"/>
          <w:between w:val="nil"/>
        </w:pBdr>
        <w:spacing w:line="360" w:lineRule="auto"/>
        <w:ind w:left="1428" w:right="-787"/>
        <w:jc w:val="both"/>
        <w:rPr>
          <w:rFonts w:ascii="Palatino Linotype" w:eastAsia="Palatino Linotype" w:hAnsi="Palatino Linotype" w:cs="Palatino Linotype"/>
          <w:b/>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rPr>
        <w:t>En respuesta, el Sujeto Obligado</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remitió los archivos ya descritos en el anterior párrafo 2, inconforme con las respuestas, se interpuso Recurso de Revisión argumentando la respuesta incompleta a la información solicitada.</w:t>
      </w:r>
    </w:p>
    <w:p w:rsidR="00AB4474" w:rsidRPr="00315D34" w:rsidRDefault="00AB4474">
      <w:pPr>
        <w:spacing w:line="360" w:lineRule="auto"/>
        <w:ind w:right="-787"/>
        <w:jc w:val="both"/>
        <w:rPr>
          <w:rFonts w:ascii="Palatino Linotype" w:eastAsia="Palatino Linotype" w:hAnsi="Palatino Linotype" w:cs="Palatino Linotype"/>
          <w:i/>
          <w:color w:val="000000"/>
        </w:rPr>
      </w:pP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de la Ley de Transparencia y Acceso a la Información Pública del Estado de</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México</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y</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 xml:space="preserve">Municipios; </w:t>
      </w:r>
      <w:r w:rsidRPr="00315D34">
        <w:rPr>
          <w:rFonts w:ascii="Palatino Linotype" w:eastAsia="Palatino Linotype" w:hAnsi="Palatino Linotype" w:cs="Palatino Linotype"/>
          <w:color w:val="000000"/>
        </w:rPr>
        <w:t xml:space="preserve">fracción que determina la hipótesis relativa a la entrega de información incompleta; </w:t>
      </w:r>
      <w:r w:rsidRPr="00315D34">
        <w:rPr>
          <w:rFonts w:ascii="Palatino Linotype" w:eastAsia="Palatino Linotype" w:hAnsi="Palatino Linotype" w:cs="Palatino Linotype"/>
        </w:rPr>
        <w:t>contexto del cual se dolió el Recurrente al momento de impugnar el acto.</w:t>
      </w:r>
      <w:r w:rsidRPr="00315D34">
        <w:rPr>
          <w:rFonts w:ascii="Palatino Linotype" w:eastAsia="Palatino Linotype" w:hAnsi="Palatino Linotype" w:cs="Palatino Linotype"/>
          <w:color w:val="000000"/>
        </w:rPr>
        <w:t xml:space="preserve"> De modo tal que el presente recurso de revisión se </w:t>
      </w:r>
      <w:r w:rsidRPr="00315D34">
        <w:rPr>
          <w:rFonts w:ascii="Palatino Linotype" w:eastAsia="Palatino Linotype" w:hAnsi="Palatino Linotype" w:cs="Palatino Linotype"/>
        </w:rPr>
        <w:t>abocará</w:t>
      </w:r>
      <w:r w:rsidRPr="00315D34">
        <w:rPr>
          <w:rFonts w:ascii="Palatino Linotype" w:eastAsia="Palatino Linotype" w:hAnsi="Palatino Linotype" w:cs="Palatino Linotype"/>
          <w:color w:val="000000"/>
        </w:rPr>
        <w:t xml:space="preserve"> en determinar si el Sujeto Obligado con su respuesta ciertamente actualiza la causal de procedencia</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 xml:space="preserve">señalada. </w:t>
      </w:r>
    </w:p>
    <w:p w:rsidR="00AB4474" w:rsidRPr="00315D34" w:rsidRDefault="00AB4474">
      <w:pPr>
        <w:spacing w:line="360" w:lineRule="auto"/>
        <w:ind w:right="-787"/>
        <w:rPr>
          <w:rFonts w:ascii="Palatino Linotype" w:eastAsia="Palatino Linotype" w:hAnsi="Palatino Linotype" w:cs="Palatino Linotype"/>
        </w:rPr>
      </w:pPr>
    </w:p>
    <w:p w:rsidR="00AB4474" w:rsidRPr="00315D34" w:rsidRDefault="00AD690A">
      <w:pPr>
        <w:pStyle w:val="Ttulo2"/>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315D34">
        <w:rPr>
          <w:rFonts w:ascii="Palatino Linotype" w:eastAsia="Palatino Linotype" w:hAnsi="Palatino Linotype" w:cs="Palatino Linotype"/>
          <w:b/>
          <w:color w:val="000000"/>
          <w:sz w:val="24"/>
          <w:szCs w:val="24"/>
        </w:rPr>
        <w:t>CUART</w:t>
      </w:r>
      <w:r w:rsidR="0086034C" w:rsidRPr="00315D34">
        <w:rPr>
          <w:rFonts w:ascii="Palatino Linotype" w:eastAsia="Palatino Linotype" w:hAnsi="Palatino Linotype" w:cs="Palatino Linotype"/>
          <w:b/>
          <w:color w:val="000000"/>
          <w:sz w:val="24"/>
          <w:szCs w:val="24"/>
        </w:rPr>
        <w:t>O</w:t>
      </w:r>
      <w:r w:rsidRPr="00315D34">
        <w:rPr>
          <w:rFonts w:ascii="Palatino Linotype" w:eastAsia="Palatino Linotype" w:hAnsi="Palatino Linotype" w:cs="Palatino Linotype"/>
          <w:b/>
          <w:color w:val="000000"/>
          <w:sz w:val="24"/>
          <w:szCs w:val="24"/>
        </w:rPr>
        <w:t>. Estudio de la controversia.</w:t>
      </w: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315D34">
        <w:rPr>
          <w:rFonts w:ascii="Palatino Linotype" w:eastAsia="Palatino Linotype" w:hAnsi="Palatino Linotype" w:cs="Palatino Linotype"/>
        </w:rPr>
        <w:lastRenderedPageBreak/>
        <w:t>competencias o funciones desde su origen la eventual publicidad y reutilización de la información que generen.</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B4474" w:rsidRPr="00315D34" w:rsidRDefault="00AB447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0"/>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Del Sujeto Obligado.</w:t>
      </w: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t>La Secretaría de Educación, Ciencia, Tecnología e Innovación, para el desempeño de los asuntos de su competencia de integra de la siguiente manera:</w:t>
      </w:r>
    </w:p>
    <w:p w:rsidR="00AB4474" w:rsidRPr="00315D34" w:rsidRDefault="00AD690A">
      <w:pPr>
        <w:ind w:left="1134" w:right="-220"/>
        <w:jc w:val="center"/>
        <w:rPr>
          <w:rFonts w:ascii="Palatino Linotype" w:eastAsia="Palatino Linotype" w:hAnsi="Palatino Linotype" w:cs="Palatino Linotype"/>
          <w:b/>
          <w:i/>
        </w:rPr>
      </w:pPr>
      <w:r w:rsidRPr="00315D34">
        <w:rPr>
          <w:rFonts w:ascii="Palatino Linotype" w:eastAsia="Palatino Linotype" w:hAnsi="Palatino Linotype" w:cs="Palatino Linotype"/>
          <w:b/>
          <w:i/>
        </w:rPr>
        <w:lastRenderedPageBreak/>
        <w:t>Reglamento Interior de la Secretaría de Educación, Ciencia, Tecnología e Innovación</w:t>
      </w:r>
    </w:p>
    <w:p w:rsidR="00AB4474" w:rsidRPr="00315D34" w:rsidRDefault="00AB4474">
      <w:pPr>
        <w:ind w:left="1134" w:right="-220"/>
        <w:jc w:val="both"/>
        <w:rPr>
          <w:rFonts w:ascii="Palatino Linotype" w:eastAsia="Palatino Linotype" w:hAnsi="Palatino Linotype" w:cs="Palatino Linotype"/>
          <w:i/>
        </w:rPr>
      </w:pP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Artículo 4. Para el estudio, planeación y despacho de los asuntos de su competencia, la Secretaría contará con las unidades administrativas básicas siguientes: </w:t>
      </w:r>
    </w:p>
    <w:p w:rsidR="00AB4474" w:rsidRPr="00315D34" w:rsidRDefault="00AB4474">
      <w:pPr>
        <w:ind w:left="1134" w:right="-220"/>
        <w:jc w:val="both"/>
        <w:rPr>
          <w:rFonts w:ascii="Palatino Linotype" w:eastAsia="Palatino Linotype" w:hAnsi="Palatino Linotype" w:cs="Palatino Linotype"/>
          <w:i/>
        </w:rPr>
      </w:pPr>
    </w:p>
    <w:p w:rsidR="00AB4474" w:rsidRPr="00315D34" w:rsidRDefault="00AD690A">
      <w:pPr>
        <w:ind w:left="1134" w:right="-220"/>
        <w:jc w:val="both"/>
        <w:rPr>
          <w:rFonts w:ascii="Palatino Linotype" w:eastAsia="Palatino Linotype" w:hAnsi="Palatino Linotype" w:cs="Palatino Linotype"/>
          <w:b/>
          <w:i/>
        </w:rPr>
      </w:pPr>
      <w:r w:rsidRPr="00315D34">
        <w:rPr>
          <w:rFonts w:ascii="Palatino Linotype" w:eastAsia="Palatino Linotype" w:hAnsi="Palatino Linotype" w:cs="Palatino Linotype"/>
          <w:b/>
          <w:i/>
        </w:rPr>
        <w:t xml:space="preserve">I. </w:t>
      </w:r>
      <w:r w:rsidRPr="00315D34">
        <w:rPr>
          <w:rFonts w:ascii="Palatino Linotype" w:eastAsia="Palatino Linotype" w:hAnsi="Palatino Linotype" w:cs="Palatino Linotype"/>
          <w:i/>
        </w:rPr>
        <w:t>Subsecretaría de Educación Básica;</w:t>
      </w:r>
      <w:r w:rsidRPr="00315D34">
        <w:rPr>
          <w:rFonts w:ascii="Palatino Linotype" w:eastAsia="Palatino Linotype" w:hAnsi="Palatino Linotype" w:cs="Palatino Linotype"/>
          <w:b/>
          <w:i/>
        </w:rPr>
        <w:t xml:space="preserve">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II. Subsecretaría de Educación Media Superior; </w:t>
      </w:r>
    </w:p>
    <w:p w:rsidR="00AB4474" w:rsidRPr="00315D34" w:rsidRDefault="00AD690A">
      <w:pPr>
        <w:ind w:left="1134" w:right="-220"/>
        <w:jc w:val="both"/>
        <w:rPr>
          <w:rFonts w:ascii="Palatino Linotype" w:eastAsia="Palatino Linotype" w:hAnsi="Palatino Linotype" w:cs="Palatino Linotype"/>
          <w:b/>
          <w:i/>
        </w:rPr>
      </w:pPr>
      <w:r w:rsidRPr="00315D34">
        <w:rPr>
          <w:rFonts w:ascii="Palatino Linotype" w:eastAsia="Palatino Linotype" w:hAnsi="Palatino Linotype" w:cs="Palatino Linotype"/>
          <w:i/>
        </w:rPr>
        <w:t xml:space="preserve">III. </w:t>
      </w:r>
      <w:r w:rsidRPr="00315D34">
        <w:rPr>
          <w:rFonts w:ascii="Palatino Linotype" w:eastAsia="Palatino Linotype" w:hAnsi="Palatino Linotype" w:cs="Palatino Linotype"/>
          <w:b/>
          <w:i/>
        </w:rPr>
        <w:t xml:space="preserve">Subsecretaría de Educación Superior y Normal;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IV. Subsecretaría de Administración y Finanzas;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V. Dirección General de Educación Preescolar;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VI. Dirección General de Educación Primaria;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VII. Dirección General de Educación Secundaria;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VIII. Dirección General de Inclusión y Fortalecimiento Educativo;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IX. Dirección General de Educación Media Superior;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 Dirección General de Fortalecimiento Académico de Educación Media Superior;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XI. Dirección General de Educación Superior;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XII. Dirección General de Educación Normal;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XIII. Coordinación de Delegaciones Administrativas;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XIV. Dirección General de Administración;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XV. Dirección General de Finanzas;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XVI. Dirección General de Supervisión de Ingresos y Egresos de Instituciones Educativas;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XVII. Dirección General de Cultura Física y Deporte;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XVIII. Coordinación de Estudios y Proyectos Especiales;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XIX. Coordinación de Atención a Grupos Sociales;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XX. Coordinación de Vinculación;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XXI. Coordinación de Innovación Educativa;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XXII. Coordinación de Política Regional;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XXIII. Coordinación de Asuntos Jurídicos, de Igualdad de Género y Erradicación de la Violencia;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 xml:space="preserve">XXIV. Secretaría Técnica, y </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XXV. Dirección de Relaciones Laborales.</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B4474">
      <w:pPr>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hAnsi="Palatino Linotype"/>
        </w:rPr>
      </w:pPr>
      <w:r w:rsidRPr="00315D34">
        <w:rPr>
          <w:rFonts w:ascii="Palatino Linotype" w:eastAsia="Palatino Linotype" w:hAnsi="Palatino Linotype" w:cs="Palatino Linotype"/>
        </w:rPr>
        <w:lastRenderedPageBreak/>
        <w:t>Dentro de las diversas unidades administrativas de la Subsecretaría de Educación Superior y Normal, cuenta la Unidad de Planeación y Escuelas Incorporadas y la Subdirección de Profesiones, mismas que de conformidad con el Manual General de Organización de la Secretaría de Educación, Ciencia, Tecnología e Innovación, cuentan con el siguiente objetivo y funciones:</w:t>
      </w:r>
    </w:p>
    <w:p w:rsidR="00AB4474" w:rsidRPr="00315D34" w:rsidRDefault="00AD690A">
      <w:pPr>
        <w:ind w:left="426" w:right="-220"/>
        <w:jc w:val="center"/>
        <w:rPr>
          <w:rFonts w:ascii="Palatino Linotype" w:eastAsia="Palatino Linotype" w:hAnsi="Palatino Linotype" w:cs="Palatino Linotype"/>
          <w:b/>
          <w:i/>
        </w:rPr>
      </w:pPr>
      <w:r w:rsidRPr="00315D34">
        <w:rPr>
          <w:rFonts w:ascii="Palatino Linotype" w:eastAsia="Palatino Linotype" w:hAnsi="Palatino Linotype" w:cs="Palatino Linotype"/>
          <w:b/>
          <w:i/>
        </w:rPr>
        <w:t>Manual General de Organización de la Secretaría de Educación, Ciencia, Tecnología e Innovación</w:t>
      </w:r>
    </w:p>
    <w:p w:rsidR="00AB4474" w:rsidRPr="00315D34" w:rsidRDefault="00AB4474">
      <w:pPr>
        <w:ind w:left="426" w:right="-220"/>
        <w:jc w:val="center"/>
        <w:rPr>
          <w:rFonts w:ascii="Palatino Linotype" w:eastAsia="Palatino Linotype" w:hAnsi="Palatino Linotype" w:cs="Palatino Linotype"/>
          <w:b/>
          <w:i/>
        </w:rPr>
      </w:pPr>
    </w:p>
    <w:p w:rsidR="00AB4474" w:rsidRPr="00315D34" w:rsidRDefault="00AD690A">
      <w:pPr>
        <w:ind w:left="426" w:right="-220"/>
        <w:jc w:val="both"/>
        <w:rPr>
          <w:rFonts w:ascii="Palatino Linotype" w:eastAsia="Palatino Linotype" w:hAnsi="Palatino Linotype" w:cs="Palatino Linotype"/>
          <w:b/>
          <w:i/>
        </w:rPr>
      </w:pPr>
      <w:r w:rsidRPr="00315D34">
        <w:rPr>
          <w:rFonts w:ascii="Palatino Linotype" w:eastAsia="Palatino Linotype" w:hAnsi="Palatino Linotype" w:cs="Palatino Linotype"/>
          <w:b/>
          <w:i/>
        </w:rPr>
        <w:t>22803000000000L SUBSECRETARÍA DE EDUCACIÓN SUPERIOR Y NORMAL</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OBJETIVO</w:t>
      </w:r>
      <w:r w:rsidRPr="00315D34">
        <w:rPr>
          <w:rFonts w:ascii="Palatino Linotype" w:eastAsia="Palatino Linotype" w:hAnsi="Palatino Linotype" w:cs="Palatino Linotype"/>
          <w:i/>
        </w:rPr>
        <w:t>: Planear, coordinar, supervisar, controlar y evaluar la prestación de los servicios de Educación Superior y de Educación Normal, con apego a las políticas, planes y programas establecidos por la Secretaría de Educación, Ciencia, Tecnología e Innovación con el fin de garantizar educación incluyente, equitativa y de calidad en la entidad.</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FUNCIONES</w:t>
      </w:r>
      <w:r w:rsidRPr="00315D34">
        <w:rPr>
          <w:rFonts w:ascii="Palatino Linotype" w:eastAsia="Palatino Linotype" w:hAnsi="Palatino Linotype" w:cs="Palatino Linotype"/>
          <w:i/>
        </w:rPr>
        <w:t xml:space="preserve">: </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1. Diseñar e implementar el Programa Estatal de Educación Superior y de Educación Normal, cumpliendo con los lineamientos y políticas aplicables al tipo superior.</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22803000030000S UNIDAD DE PLANEACIÓN Y ESCUELAS INCORPORADAS</w:t>
      </w:r>
      <w:r w:rsidRPr="00315D34">
        <w:rPr>
          <w:rFonts w:ascii="Palatino Linotype" w:eastAsia="Palatino Linotype" w:hAnsi="Palatino Linotype" w:cs="Palatino Linotype"/>
          <w:i/>
        </w:rPr>
        <w:t xml:space="preserve"> </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OBJETIVO</w:t>
      </w:r>
      <w:r w:rsidRPr="00315D34">
        <w:rPr>
          <w:rFonts w:ascii="Palatino Linotype" w:eastAsia="Palatino Linotype" w:hAnsi="Palatino Linotype" w:cs="Palatino Linotype"/>
          <w:i/>
        </w:rPr>
        <w:t>: Integrar y controlar el programa anual de actividades de las unidades administrativas de la Subsecretaría de Educación Superior y Normal, así como planear y actualizar los sistemas de información de los servicios del tipo superior y normal, además de vigilar los procesos de las Subdirecciones de su adscripción.</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FUNCIONES</w:t>
      </w:r>
      <w:r w:rsidRPr="00315D34">
        <w:rPr>
          <w:rFonts w:ascii="Palatino Linotype" w:eastAsia="Palatino Linotype" w:hAnsi="Palatino Linotype" w:cs="Palatino Linotype"/>
          <w:i/>
        </w:rPr>
        <w:t>:</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10. Vigilar el registro a los Colegios o Asociaciones de Profesionistas establecidos en la entidad.</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b/>
          <w:i/>
        </w:rPr>
      </w:pPr>
      <w:r w:rsidRPr="00315D34">
        <w:rPr>
          <w:rFonts w:ascii="Palatino Linotype" w:eastAsia="Palatino Linotype" w:hAnsi="Palatino Linotype" w:cs="Palatino Linotype"/>
          <w:b/>
          <w:i/>
        </w:rPr>
        <w:t xml:space="preserve">22803000030100S SUBDIRECCIÓN DE PROFESIONES </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OBJETIVO</w:t>
      </w:r>
      <w:r w:rsidRPr="00315D34">
        <w:rPr>
          <w:rFonts w:ascii="Palatino Linotype" w:eastAsia="Palatino Linotype" w:hAnsi="Palatino Linotype" w:cs="Palatino Linotype"/>
          <w:i/>
        </w:rPr>
        <w:t>: Registrar y controlar certificados, emitir resoluciones de revalidación y equivalencia de estudios, inscribir títulos, grados académicos y diplomas de especialidad, así como su autenticación para la emisión de la cédula profesional electrónica del tipo superior por parte de la Secretaría de Educación Pública, de las escuelas normales, planteles incorporados e instituciones de educación superior de control estatal, así como coordinar y asesorar a los colegios o asociaciones de profesionistas establecidos en la entidad.</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D690A">
      <w:pPr>
        <w:ind w:left="426" w:right="-220"/>
        <w:jc w:val="both"/>
        <w:rPr>
          <w:rFonts w:ascii="Palatino Linotype" w:eastAsia="Palatino Linotype" w:hAnsi="Palatino Linotype" w:cs="Palatino Linotype"/>
          <w:b/>
          <w:i/>
        </w:rPr>
      </w:pPr>
      <w:r w:rsidRPr="00315D34">
        <w:rPr>
          <w:rFonts w:ascii="Palatino Linotype" w:eastAsia="Palatino Linotype" w:hAnsi="Palatino Linotype" w:cs="Palatino Linotype"/>
          <w:b/>
          <w:i/>
        </w:rPr>
        <w:t>FUNCIONES:</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15. Registrar y refrendar a las Asociaciones o Colegios de Profesionistas de la entidad, y asesorarlas en la obtención del reconocimiento de idoneidad ante la Dirección General de Profesiones de la Secretaría de Educación Pública de acuerdo a la normatividad vigente.</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p>
    <w:p w:rsidR="00AB4474" w:rsidRPr="00315D34" w:rsidRDefault="00AD690A">
      <w:pPr>
        <w:ind w:left="426"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17. Publicar anualmente en el Periódico Oficial “Gaceta del Gobierno”, la relación de las asociaciones o colegios de profesionistas con registro vigente, así como aquellas a las que se les revoque o cancele el registro.</w:t>
      </w:r>
    </w:p>
    <w:p w:rsidR="00AB4474" w:rsidRPr="00315D34" w:rsidRDefault="00AB4474">
      <w:pPr>
        <w:ind w:left="426" w:right="-220"/>
        <w:jc w:val="both"/>
        <w:rPr>
          <w:rFonts w:ascii="Palatino Linotype" w:eastAsia="Palatino Linotype" w:hAnsi="Palatino Linotype" w:cs="Palatino Linotype"/>
          <w:i/>
        </w:rPr>
      </w:pPr>
    </w:p>
    <w:p w:rsidR="00AB4474" w:rsidRPr="00315D34" w:rsidRDefault="00AB4474">
      <w:pPr>
        <w:spacing w:line="360" w:lineRule="auto"/>
        <w:ind w:right="-787"/>
        <w:jc w:val="both"/>
        <w:rPr>
          <w:rFonts w:ascii="Palatino Linotype" w:hAnsi="Palatino Linotype"/>
        </w:rPr>
      </w:pPr>
    </w:p>
    <w:p w:rsidR="00AB4474" w:rsidRPr="00315D34" w:rsidRDefault="00AD690A">
      <w:pPr>
        <w:numPr>
          <w:ilvl w:val="0"/>
          <w:numId w:val="1"/>
        </w:numP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Se puede advertir que la Subdirección de Profesiones tiene dentro de sus objetivos coordinar y asesorar a los colegios o asociaciones de profesionistas, y como funciones las de registrar y refrendar a las Asociaciones o Colegios de Profesionistas de la entidad, así como, publicar anualmente en el Periódico Oficial “Gaceta del Gobierno”, la relación de las asociaciones o colegios de profesionistas con registro vigente, así como aquellas a las que se les revoque o cancele el registro.</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De lo anterior se desprende que el Sujeto Obligado en respuesta inicial emite pronunciamiento a través de la Servidora Pública Habilitada de la Subdirección de Profesiones, por lo que podemos advertir que </w:t>
      </w:r>
      <w:r w:rsidRPr="00315D34">
        <w:rPr>
          <w:rFonts w:ascii="Palatino Linotype" w:eastAsia="Palatino Linotype" w:hAnsi="Palatino Linotype" w:cs="Palatino Linotype"/>
          <w:b/>
        </w:rPr>
        <w:t xml:space="preserve">EL SUJETO OBLIGADO </w:t>
      </w:r>
      <w:r w:rsidRPr="00315D34">
        <w:rPr>
          <w:rFonts w:ascii="Palatino Linotype" w:eastAsia="Palatino Linotype" w:hAnsi="Palatino Linotype" w:cs="Palatino Linotype"/>
        </w:rPr>
        <w:t xml:space="preserve">siguió el </w:t>
      </w:r>
      <w:r w:rsidRPr="00315D34">
        <w:rPr>
          <w:rFonts w:ascii="Palatino Linotype" w:eastAsia="Palatino Linotype" w:hAnsi="Palatino Linotype" w:cs="Palatino Linotype"/>
        </w:rPr>
        <w:lastRenderedPageBreak/>
        <w:t>procedimiento inmerso en la normatividad aplicable, ya que turnó los requerimientos de información a la unidad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b/>
          <w:i/>
        </w:rPr>
        <w:t>XXXIX.</w:t>
      </w:r>
      <w:r w:rsidRPr="00315D34">
        <w:rPr>
          <w:rFonts w:ascii="Palatino Linotype" w:eastAsia="Palatino Linotype" w:hAnsi="Palatino Linotype" w:cs="Palatino Linotype"/>
          <w:i/>
        </w:rPr>
        <w:t xml:space="preserve"> </w:t>
      </w:r>
      <w:r w:rsidRPr="00315D34">
        <w:rPr>
          <w:rFonts w:ascii="Palatino Linotype" w:eastAsia="Palatino Linotype" w:hAnsi="Palatino Linotype" w:cs="Palatino Linotype"/>
          <w:b/>
          <w:i/>
        </w:rPr>
        <w:t>Servidor público habilitado</w:t>
      </w:r>
      <w:r w:rsidRPr="00315D34">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AB4474" w:rsidRPr="00315D34" w:rsidRDefault="00AD690A">
      <w:pPr>
        <w:ind w:left="1134" w:right="-220"/>
        <w:jc w:val="both"/>
        <w:rPr>
          <w:rFonts w:ascii="Palatino Linotype" w:eastAsia="Palatino Linotype" w:hAnsi="Palatino Linotype" w:cs="Palatino Linotype"/>
          <w:i/>
        </w:rPr>
      </w:pPr>
      <w:r w:rsidRPr="00315D34">
        <w:rPr>
          <w:rFonts w:ascii="Palatino Linotype" w:eastAsia="Palatino Linotype" w:hAnsi="Palatino Linotype" w:cs="Palatino Linotype"/>
          <w:i/>
        </w:rPr>
        <w:t>“</w:t>
      </w:r>
      <w:r w:rsidRPr="00315D34">
        <w:rPr>
          <w:rFonts w:ascii="Palatino Linotype" w:eastAsia="Palatino Linotype" w:hAnsi="Palatino Linotype" w:cs="Palatino Linotype"/>
          <w:b/>
          <w:i/>
        </w:rPr>
        <w:t>Artículo 162.</w:t>
      </w:r>
      <w:r w:rsidRPr="00315D34">
        <w:rPr>
          <w:rFonts w:ascii="Palatino Linotype" w:eastAsia="Palatino Linotype" w:hAnsi="Palatino Linotype" w:cs="Palatino Linotype"/>
          <w:i/>
        </w:rPr>
        <w:t xml:space="preserve"> Las unidades de transparencia deberán garantizar que las solicitudes se turnen a </w:t>
      </w:r>
      <w:r w:rsidRPr="00315D34">
        <w:rPr>
          <w:rFonts w:ascii="Palatino Linotype" w:eastAsia="Palatino Linotype" w:hAnsi="Palatino Linotype" w:cs="Palatino Linotype"/>
          <w:b/>
          <w:i/>
        </w:rPr>
        <w:t>todas las Áreas competentes</w:t>
      </w:r>
      <w:r w:rsidRPr="00315D34">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Es de señalar que de la respuesta emitida el particular se dolió argumentando que el Sujeto Obligado no entrega la información completa, derivado de ello, el Sujeto Obligado en informe justificando en términos generales ratificó su respuesta inicial.</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Por lo anterior y a fin de determinar si el Sujeto Obligado de atención al requerimiento de información, se analizará en el siguiente cuadro la información solicitada, </w:t>
      </w:r>
      <w:r w:rsidRPr="00315D34">
        <w:rPr>
          <w:rFonts w:ascii="Palatino Linotype" w:eastAsia="Palatino Linotype" w:hAnsi="Palatino Linotype" w:cs="Palatino Linotype"/>
        </w:rPr>
        <w:lastRenderedPageBreak/>
        <w:t>la respuesta proporcionada, las razones o motivos de inconformidad, recordando que en Informe Justificado se ratifica la respuesta primigenia:</w:t>
      </w:r>
    </w:p>
    <w:p w:rsidR="00AB4474" w:rsidRPr="00315D34" w:rsidRDefault="00AB4474">
      <w:pPr>
        <w:spacing w:line="360" w:lineRule="auto"/>
        <w:ind w:right="-787"/>
        <w:jc w:val="both"/>
        <w:rPr>
          <w:rFonts w:ascii="Palatino Linotype" w:eastAsia="Palatino Linotype" w:hAnsi="Palatino Linotype" w:cs="Palatino Linotype"/>
          <w:b/>
        </w:rPr>
      </w:pPr>
    </w:p>
    <w:tbl>
      <w:tblPr>
        <w:tblStyle w:val="a8"/>
        <w:tblW w:w="9600"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20"/>
        <w:gridCol w:w="2955"/>
        <w:gridCol w:w="2235"/>
        <w:gridCol w:w="1890"/>
      </w:tblGrid>
      <w:tr w:rsidR="00AB4474" w:rsidRPr="00315D34">
        <w:tc>
          <w:tcPr>
            <w:tcW w:w="2520" w:type="dxa"/>
            <w:shd w:val="clear" w:color="auto" w:fill="D9D9D9"/>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Solicitud</w:t>
            </w:r>
          </w:p>
          <w:p w:rsidR="00AB4474" w:rsidRPr="00315D34" w:rsidRDefault="00AB4474">
            <w:pPr>
              <w:pBdr>
                <w:top w:val="nil"/>
                <w:left w:val="nil"/>
                <w:bottom w:val="nil"/>
                <w:right w:val="nil"/>
                <w:between w:val="nil"/>
              </w:pBdr>
              <w:ind w:right="12"/>
              <w:jc w:val="center"/>
              <w:rPr>
                <w:rFonts w:ascii="Palatino Linotype" w:eastAsia="Palatino Linotype" w:hAnsi="Palatino Linotype" w:cs="Palatino Linotype"/>
                <w:b/>
                <w:color w:val="000000"/>
              </w:rPr>
            </w:pPr>
          </w:p>
        </w:tc>
        <w:tc>
          <w:tcPr>
            <w:tcW w:w="2955" w:type="dxa"/>
            <w:shd w:val="clear" w:color="auto" w:fill="D9D9D9"/>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Respuesta</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i/>
                <w:color w:val="000000"/>
              </w:rPr>
            </w:pPr>
          </w:p>
        </w:tc>
        <w:tc>
          <w:tcPr>
            <w:tcW w:w="2235" w:type="dxa"/>
            <w:shd w:val="clear" w:color="auto" w:fill="D9D9D9"/>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Razones o Motivos de inconformidad</w:t>
            </w:r>
          </w:p>
        </w:tc>
        <w:tc>
          <w:tcPr>
            <w:tcW w:w="1890" w:type="dxa"/>
            <w:shd w:val="clear" w:color="auto" w:fill="D9D9D9"/>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¿Colma?</w:t>
            </w:r>
          </w:p>
        </w:tc>
      </w:tr>
      <w:tr w:rsidR="00AB4474" w:rsidRPr="00315D34">
        <w:tc>
          <w:tcPr>
            <w:tcW w:w="2520"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i/>
                <w:color w:val="000000"/>
              </w:rPr>
              <w:t>1. Lista de requisitos para el registro y para el refrendo de un Colegio de Profesionistas en el Estado de México.</w:t>
            </w:r>
          </w:p>
        </w:tc>
        <w:tc>
          <w:tcPr>
            <w:tcW w:w="2955" w:type="dxa"/>
          </w:tcPr>
          <w:p w:rsidR="00AB4474" w:rsidRPr="00315D34" w:rsidRDefault="00AD690A">
            <w:pPr>
              <w:pBdr>
                <w:top w:val="nil"/>
                <w:left w:val="nil"/>
                <w:bottom w:val="nil"/>
                <w:right w:val="nil"/>
                <w:between w:val="nil"/>
              </w:pBdr>
              <w:ind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TRÁMITE DE REGISTRO</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Contar con escritura pública de la constitución de la asociación civil, protocolizada ante la fe de Notario Público y de los estatutos que la rigen; inscritos ante el Instituto de la Función Registral del Estado de México.</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Directorio de los miembros que integran la Mesa Directiva del Consejo Directivo.</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Directorio de los profesionistas asociados que integran el colegio.</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Proyecto anual del  Servicio Social Profesional que prestarán.</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Identificación oficial vigente del presidente de la Mesa Directiva.</w:t>
            </w:r>
          </w:p>
          <w:p w:rsidR="00AB4474" w:rsidRPr="00315D34" w:rsidRDefault="00AD690A">
            <w:pPr>
              <w:numPr>
                <w:ilvl w:val="0"/>
                <w:numId w:val="4"/>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Pago de Derechos</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TRÁMITE DE REFRENDO</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Escritura Pública de Asamblea General de Asociado de la asociación civil, protocolizada ante la fe de Notario Público de los actos protocolarios de renovación de mesa directiva, domicilio oficial y de los estatutos en su caso.</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Directorio de los miembros que integran el Consejo Directivo vigente; y</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Directorio actualizado de los profesionistas asociados que integran el colegio.</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Proyecto y Reporte anual del Servicio Social Profesional que prestarán y el ejercido.</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Identificación oficial vigente del presidente de la Mesa Directiva</w:t>
            </w:r>
          </w:p>
          <w:p w:rsidR="00AB4474" w:rsidRPr="00315D34" w:rsidRDefault="00AD690A">
            <w:pPr>
              <w:numPr>
                <w:ilvl w:val="0"/>
                <w:numId w:val="5"/>
              </w:numPr>
              <w:pBdr>
                <w:top w:val="nil"/>
                <w:left w:val="nil"/>
                <w:bottom w:val="nil"/>
                <w:right w:val="nil"/>
                <w:between w:val="nil"/>
              </w:pBdr>
              <w:ind w:left="272" w:right="12"/>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Pago de derechos</w:t>
            </w:r>
          </w:p>
        </w:tc>
        <w:tc>
          <w:tcPr>
            <w:tcW w:w="223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Informa los requisitos "fundamentales y en términos generales", requiero los requisitos que estrictamente marca la ley en la materia.</w:t>
            </w:r>
          </w:p>
        </w:tc>
        <w:tc>
          <w:tcPr>
            <w:tcW w:w="1890" w:type="dxa"/>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Parcialmente</w:t>
            </w:r>
          </w:p>
        </w:tc>
      </w:tr>
      <w:tr w:rsidR="00AB4474" w:rsidRPr="00315D34">
        <w:tc>
          <w:tcPr>
            <w:tcW w:w="2520"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i/>
                <w:color w:val="000000"/>
              </w:rPr>
              <w:lastRenderedPageBreak/>
              <w:t>2. Lista de los Colegios de Profesionistas con refrendo y/o registro vigente</w:t>
            </w:r>
          </w:p>
        </w:tc>
        <w:tc>
          <w:tcPr>
            <w:tcW w:w="295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Se anexan dos páginas del Periódico Oficial Gaceta del Gobierno, de fecha 19 de febrero de 2024, en el que se advierte una tabla titulada “listado de Colegios y Asociaciones de Profesionistas con Registro Vigente y Registros Cancelados 2024”, misma que contiene las columnas con los datos referentes a: nombre del colegio de profesionistas, fecha de registro, No. De registro y periodo de vigencia, donde se pueden apreciar 41 registros.</w:t>
            </w:r>
          </w:p>
        </w:tc>
        <w:tc>
          <w:tcPr>
            <w:tcW w:w="223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Sin inconformidad</w:t>
            </w:r>
          </w:p>
        </w:tc>
        <w:tc>
          <w:tcPr>
            <w:tcW w:w="1890" w:type="dxa"/>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Actos consentidos</w:t>
            </w:r>
          </w:p>
        </w:tc>
      </w:tr>
      <w:tr w:rsidR="00AB4474" w:rsidRPr="00315D34">
        <w:tc>
          <w:tcPr>
            <w:tcW w:w="2520"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3. Informe de los Colegios de Profesionistas que han solicitado el registro y refrendo del 1 enero del 2024 al 19 de agosto del 2024: </w:t>
            </w:r>
          </w:p>
          <w:p w:rsidR="00AB4474" w:rsidRPr="00315D34" w:rsidRDefault="00AD690A">
            <w:pPr>
              <w:numPr>
                <w:ilvl w:val="0"/>
                <w:numId w:val="2"/>
              </w:numPr>
              <w:pBdr>
                <w:top w:val="nil"/>
                <w:left w:val="nil"/>
                <w:bottom w:val="nil"/>
                <w:right w:val="nil"/>
                <w:between w:val="nil"/>
              </w:pBdr>
              <w:ind w:left="454" w:right="12"/>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nombre del Colegio, </w:t>
            </w:r>
          </w:p>
          <w:p w:rsidR="00AB4474" w:rsidRPr="00315D34" w:rsidRDefault="00AD690A">
            <w:pPr>
              <w:numPr>
                <w:ilvl w:val="0"/>
                <w:numId w:val="2"/>
              </w:numPr>
              <w:pBdr>
                <w:top w:val="nil"/>
                <w:left w:val="nil"/>
                <w:bottom w:val="nil"/>
                <w:right w:val="nil"/>
                <w:between w:val="nil"/>
              </w:pBdr>
              <w:ind w:left="454" w:right="12"/>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número de integrantes,</w:t>
            </w:r>
          </w:p>
          <w:p w:rsidR="00AB4474" w:rsidRPr="00315D34" w:rsidRDefault="00AD690A">
            <w:pPr>
              <w:numPr>
                <w:ilvl w:val="0"/>
                <w:numId w:val="2"/>
              </w:numPr>
              <w:pBdr>
                <w:top w:val="nil"/>
                <w:left w:val="nil"/>
                <w:bottom w:val="nil"/>
                <w:right w:val="nil"/>
                <w:between w:val="nil"/>
              </w:pBdr>
              <w:ind w:left="454" w:right="12"/>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si se otorgó o no el refrendo o registro,</w:t>
            </w:r>
          </w:p>
          <w:p w:rsidR="00AB4474" w:rsidRPr="00315D34" w:rsidRDefault="00AD690A">
            <w:pPr>
              <w:numPr>
                <w:ilvl w:val="0"/>
                <w:numId w:val="2"/>
              </w:numPr>
              <w:pBdr>
                <w:top w:val="nil"/>
                <w:left w:val="nil"/>
                <w:bottom w:val="nil"/>
                <w:right w:val="nil"/>
                <w:between w:val="nil"/>
              </w:pBdr>
              <w:ind w:left="454"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i/>
                <w:color w:val="000000"/>
              </w:rPr>
              <w:t>motivo en caso de no otorgar el registro o refrendo.</w:t>
            </w:r>
          </w:p>
        </w:tc>
        <w:tc>
          <w:tcPr>
            <w:tcW w:w="295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A la fecha </w:t>
            </w:r>
            <w:r w:rsidRPr="00315D34">
              <w:rPr>
                <w:rFonts w:ascii="Palatino Linotype" w:eastAsia="Palatino Linotype" w:hAnsi="Palatino Linotype" w:cs="Palatino Linotype"/>
                <w:b/>
                <w:color w:val="000000"/>
              </w:rPr>
              <w:t>no se han recibido solicitudes para registro</w:t>
            </w:r>
            <w:r w:rsidRPr="00315D34">
              <w:rPr>
                <w:rFonts w:ascii="Palatino Linotype" w:eastAsia="Palatino Linotype" w:hAnsi="Palatino Linotype" w:cs="Palatino Linotype"/>
                <w:color w:val="000000"/>
              </w:rPr>
              <w:t xml:space="preserve"> de Colegios de Profesionistas.</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Relativo a las </w:t>
            </w:r>
            <w:r w:rsidRPr="00315D34">
              <w:rPr>
                <w:rFonts w:ascii="Palatino Linotype" w:eastAsia="Palatino Linotype" w:hAnsi="Palatino Linotype" w:cs="Palatino Linotype"/>
                <w:b/>
                <w:color w:val="000000"/>
              </w:rPr>
              <w:t>solicitudes de refrendo</w:t>
            </w:r>
            <w:r w:rsidRPr="00315D34">
              <w:rPr>
                <w:rFonts w:ascii="Palatino Linotype" w:eastAsia="Palatino Linotype" w:hAnsi="Palatino Linotype" w:cs="Palatino Linotype"/>
                <w:color w:val="000000"/>
              </w:rPr>
              <w:t xml:space="preserve">, se han recibido y atendido 7 solicitudes, </w:t>
            </w:r>
            <w:r w:rsidRPr="00315D34">
              <w:rPr>
                <w:rFonts w:ascii="Palatino Linotype" w:eastAsia="Palatino Linotype" w:hAnsi="Palatino Linotype" w:cs="Palatino Linotype"/>
                <w:b/>
                <w:color w:val="000000"/>
              </w:rPr>
              <w:t>mismas que han sido autorizadas</w:t>
            </w:r>
            <w:r w:rsidRPr="00315D34">
              <w:rPr>
                <w:rFonts w:ascii="Palatino Linotype" w:eastAsia="Palatino Linotype" w:hAnsi="Palatino Linotype" w:cs="Palatino Linotype"/>
                <w:color w:val="000000"/>
              </w:rPr>
              <w:t>:</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1. Colegio de Arquitectos del Estado de México A.C. (1,004 colegiados)</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2. Colegio de Profesionales de la Arquitectura de la Zona Oriente del Estado de México A.C. (165 colegiados)</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3. Colegio Nacional de Actualización Odontológica A.C. (87 colegiados)</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4. Colegio de Médicos Cirujanos Mexiquense A.C. (452, pendiente de actualización)</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5. Colegio de Profesionales de la Enfermería del Estado de México A.C. (53, pendiente de actualización)</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6. Colegio de Enfermeras del Norte del Estado de México A.C. (245,  pendiente de actualización)</w:t>
            </w:r>
          </w:p>
          <w:p w:rsidR="00AB4474" w:rsidRPr="00315D34" w:rsidRDefault="00AB4474">
            <w:pPr>
              <w:pBdr>
                <w:top w:val="nil"/>
                <w:left w:val="nil"/>
                <w:bottom w:val="nil"/>
                <w:right w:val="nil"/>
                <w:between w:val="nil"/>
              </w:pBdr>
              <w:ind w:right="12"/>
              <w:jc w:val="both"/>
              <w:rPr>
                <w:rFonts w:ascii="Palatino Linotype" w:eastAsia="Palatino Linotype" w:hAnsi="Palatino Linotype" w:cs="Palatino Linotype"/>
                <w:color w:val="000000"/>
              </w:rPr>
            </w:pPr>
          </w:p>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7. Colegio de Enfermeras del Estado de México A.C. (1,118 colegiados)</w:t>
            </w:r>
          </w:p>
        </w:tc>
        <w:tc>
          <w:tcPr>
            <w:tcW w:w="223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El sujeto obligado responde con una lista publicada en la Gaceta del Gobierno el 24 de febrero de la presente anualidad y en ella se muestran seis registros de colegios cancelados pero omite responder el motivo de la cancelación del registro.</w:t>
            </w:r>
          </w:p>
        </w:tc>
        <w:tc>
          <w:tcPr>
            <w:tcW w:w="1890" w:type="dxa"/>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 xml:space="preserve">Plus </w:t>
            </w:r>
            <w:proofErr w:type="spellStart"/>
            <w:r w:rsidRPr="00315D34">
              <w:rPr>
                <w:rFonts w:ascii="Palatino Linotype" w:eastAsia="Palatino Linotype" w:hAnsi="Palatino Linotype" w:cs="Palatino Linotype"/>
                <w:b/>
                <w:color w:val="000000"/>
              </w:rPr>
              <w:t>Petitio</w:t>
            </w:r>
            <w:proofErr w:type="spellEnd"/>
          </w:p>
        </w:tc>
      </w:tr>
      <w:tr w:rsidR="00AB4474" w:rsidRPr="00315D34">
        <w:tc>
          <w:tcPr>
            <w:tcW w:w="2520" w:type="dxa"/>
          </w:tcPr>
          <w:p w:rsidR="00AB4474" w:rsidRPr="00315D34" w:rsidRDefault="00AD690A">
            <w:pPr>
              <w:pBdr>
                <w:top w:val="nil"/>
                <w:left w:val="nil"/>
                <w:bottom w:val="nil"/>
                <w:right w:val="nil"/>
                <w:between w:val="nil"/>
              </w:pBdr>
              <w:ind w:left="29" w:right="12"/>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4. Listado de integrantes y expediente completo del </w:t>
            </w:r>
            <w:r w:rsidRPr="00315D34">
              <w:rPr>
                <w:rFonts w:ascii="Palatino Linotype" w:eastAsia="Palatino Linotype" w:hAnsi="Palatino Linotype" w:cs="Palatino Linotype"/>
                <w:i/>
                <w:color w:val="000000"/>
              </w:rPr>
              <w:lastRenderedPageBreak/>
              <w:t>último refrendo otorgado al Colegio de Enfermeras del Norte del Estado de México A.C.</w:t>
            </w:r>
          </w:p>
        </w:tc>
        <w:tc>
          <w:tcPr>
            <w:tcW w:w="295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 xml:space="preserve">No es dable atender dicha petición, toda vez que la información solicitada no </w:t>
            </w:r>
            <w:r w:rsidRPr="00315D34">
              <w:rPr>
                <w:rFonts w:ascii="Palatino Linotype" w:eastAsia="Palatino Linotype" w:hAnsi="Palatino Linotype" w:cs="Palatino Linotype"/>
                <w:color w:val="000000"/>
              </w:rPr>
              <w:lastRenderedPageBreak/>
              <w:t xml:space="preserve">proviene de servidores públicos y es información de carácter </w:t>
            </w:r>
            <w:r w:rsidRPr="00315D34">
              <w:rPr>
                <w:rFonts w:ascii="Palatino Linotype" w:eastAsia="Palatino Linotype" w:hAnsi="Palatino Linotype" w:cs="Palatino Linotype"/>
              </w:rPr>
              <w:t>privado</w:t>
            </w:r>
            <w:r w:rsidRPr="00315D34">
              <w:rPr>
                <w:rFonts w:ascii="Palatino Linotype" w:eastAsia="Palatino Linotype" w:hAnsi="Palatino Linotype" w:cs="Palatino Linotype"/>
                <w:color w:val="000000"/>
              </w:rPr>
              <w:t xml:space="preserve"> al pertenecer a una asociación civil.</w:t>
            </w:r>
          </w:p>
        </w:tc>
        <w:tc>
          <w:tcPr>
            <w:tcW w:w="2235" w:type="dxa"/>
          </w:tcPr>
          <w:p w:rsidR="00AB4474" w:rsidRPr="00315D34" w:rsidRDefault="00AD690A">
            <w:pPr>
              <w:pBdr>
                <w:top w:val="nil"/>
                <w:left w:val="nil"/>
                <w:bottom w:val="nil"/>
                <w:right w:val="nil"/>
                <w:between w:val="nil"/>
              </w:pBdr>
              <w:ind w:right="12"/>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 xml:space="preserve">El sujeto obligado califica de "privada" lo que </w:t>
            </w:r>
            <w:r w:rsidRPr="00315D34">
              <w:rPr>
                <w:rFonts w:ascii="Palatino Linotype" w:eastAsia="Palatino Linotype" w:hAnsi="Palatino Linotype" w:cs="Palatino Linotype"/>
              </w:rPr>
              <w:lastRenderedPageBreak/>
              <w:t>solicitó</w:t>
            </w:r>
            <w:r w:rsidRPr="00315D34">
              <w:rPr>
                <w:rFonts w:ascii="Palatino Linotype" w:eastAsia="Palatino Linotype" w:hAnsi="Palatino Linotype" w:cs="Palatino Linotype"/>
                <w:color w:val="000000"/>
              </w:rPr>
              <w:t>, sin que conste o me informe el proceso de reservar la información para señalarla como privada.</w:t>
            </w:r>
          </w:p>
        </w:tc>
        <w:tc>
          <w:tcPr>
            <w:tcW w:w="1890" w:type="dxa"/>
          </w:tcPr>
          <w:p w:rsidR="00AB4474" w:rsidRPr="00315D34" w:rsidRDefault="00AD690A">
            <w:pPr>
              <w:pBdr>
                <w:top w:val="nil"/>
                <w:left w:val="nil"/>
                <w:bottom w:val="nil"/>
                <w:right w:val="nil"/>
                <w:between w:val="nil"/>
              </w:pBdr>
              <w:ind w:right="12"/>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lastRenderedPageBreak/>
              <w:t>NO</w:t>
            </w:r>
          </w:p>
        </w:tc>
      </w:tr>
    </w:tbl>
    <w:p w:rsidR="00AB4474" w:rsidRPr="00315D34" w:rsidRDefault="00AB4474">
      <w:pPr>
        <w:spacing w:line="360" w:lineRule="auto"/>
        <w:ind w:right="-787"/>
        <w:jc w:val="both"/>
        <w:rPr>
          <w:rFonts w:ascii="Palatino Linotype" w:eastAsia="Palatino Linotype" w:hAnsi="Palatino Linotype" w:cs="Palatino Linotype"/>
          <w:b/>
        </w:rPr>
      </w:pPr>
    </w:p>
    <w:p w:rsidR="00AB4474" w:rsidRPr="00315D34" w:rsidRDefault="00AB4474">
      <w:pPr>
        <w:pBdr>
          <w:top w:val="nil"/>
          <w:left w:val="nil"/>
          <w:bottom w:val="nil"/>
          <w:right w:val="nil"/>
          <w:between w:val="nil"/>
        </w:pBdr>
        <w:spacing w:line="360" w:lineRule="auto"/>
        <w:ind w:right="-787"/>
        <w:jc w:val="both"/>
        <w:rPr>
          <w:rFonts w:ascii="Palatino Linotype" w:hAnsi="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color w:val="000000"/>
        </w:rPr>
        <w:t xml:space="preserve">En relación al punto de solicitud </w:t>
      </w:r>
      <w:r w:rsidRPr="00315D34">
        <w:rPr>
          <w:rFonts w:ascii="Palatino Linotype" w:eastAsia="Palatino Linotype" w:hAnsi="Palatino Linotype" w:cs="Palatino Linotype"/>
          <w:b/>
          <w:color w:val="000000"/>
          <w:u w:val="single"/>
        </w:rPr>
        <w:t>1. Lista de requisitos para el registro y para el refrendo de un Colegio de Profesionistas en el Estado de México</w:t>
      </w:r>
      <w:r w:rsidRPr="00315D34">
        <w:rPr>
          <w:rFonts w:ascii="Palatino Linotype" w:eastAsia="Palatino Linotype" w:hAnsi="Palatino Linotype" w:cs="Palatino Linotype"/>
          <w:color w:val="000000"/>
        </w:rPr>
        <w:t>, es necesario enfatizar que el Sujeto Obligado refirió una relación de 6 requisitos para realizar el trámite tanto de registro de Colegios de Profesionistas en el Estado de México, como para el refrendo al registro de los mismos, en la que señala “</w:t>
      </w:r>
      <w:r w:rsidRPr="00315D34">
        <w:rPr>
          <w:rFonts w:ascii="Palatino Linotype" w:eastAsia="Palatino Linotype" w:hAnsi="Palatino Linotype" w:cs="Palatino Linotype"/>
          <w:i/>
          <w:color w:val="000000"/>
        </w:rPr>
        <w:t xml:space="preserve">Los </w:t>
      </w:r>
      <w:r w:rsidRPr="00315D34">
        <w:rPr>
          <w:rFonts w:ascii="Palatino Linotype" w:eastAsia="Palatino Linotype" w:hAnsi="Palatino Linotype" w:cs="Palatino Linotype"/>
          <w:b/>
          <w:i/>
          <w:color w:val="000000"/>
        </w:rPr>
        <w:t>requisitos fundamentales</w:t>
      </w:r>
      <w:r w:rsidRPr="00315D34">
        <w:rPr>
          <w:rFonts w:ascii="Palatino Linotype" w:eastAsia="Palatino Linotype" w:hAnsi="Palatino Linotype" w:cs="Palatino Linotype"/>
          <w:i/>
          <w:color w:val="000000"/>
        </w:rPr>
        <w:t xml:space="preserve"> para solicitar el trámite de Registro como Colegio de Profesionistas de una Asociación de Profesionistas, </w:t>
      </w:r>
      <w:r w:rsidRPr="00315D34">
        <w:rPr>
          <w:rFonts w:ascii="Palatino Linotype" w:eastAsia="Palatino Linotype" w:hAnsi="Palatino Linotype" w:cs="Palatino Linotype"/>
          <w:b/>
          <w:i/>
          <w:color w:val="000000"/>
        </w:rPr>
        <w:t>son en términos generales</w:t>
      </w:r>
      <w:r w:rsidRPr="00315D34">
        <w:rPr>
          <w:rFonts w:ascii="Palatino Linotype" w:eastAsia="Palatino Linotype" w:hAnsi="Palatino Linotype" w:cs="Palatino Linotype"/>
          <w:i/>
          <w:color w:val="000000"/>
        </w:rPr>
        <w:t>….”</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color w:val="000000"/>
        </w:rPr>
        <w:t xml:space="preserve">En razón de tal aseveración es de resaltar que el Diccionario de la lengua española define la palabra </w:t>
      </w:r>
      <w:r w:rsidRPr="00315D34">
        <w:rPr>
          <w:rFonts w:ascii="Palatino Linotype" w:eastAsia="Palatino Linotype" w:hAnsi="Palatino Linotype" w:cs="Palatino Linotype"/>
          <w:b/>
          <w:i/>
          <w:color w:val="000000"/>
        </w:rPr>
        <w:t>fundamental</w:t>
      </w:r>
      <w:r w:rsidRPr="00315D34">
        <w:rPr>
          <w:rFonts w:ascii="Palatino Linotype" w:eastAsia="Palatino Linotype" w:hAnsi="Palatino Linotype" w:cs="Palatino Linotype"/>
          <w:color w:val="000000"/>
        </w:rPr>
        <w:t xml:space="preserve"> como:</w:t>
      </w:r>
    </w:p>
    <w:p w:rsidR="00AB4474" w:rsidRPr="00315D34" w:rsidRDefault="00AD690A">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w:t>
      </w:r>
      <w:proofErr w:type="spellStart"/>
      <w:r w:rsidRPr="00315D34">
        <w:rPr>
          <w:rFonts w:ascii="Palatino Linotype" w:eastAsia="Palatino Linotype" w:hAnsi="Palatino Linotype" w:cs="Palatino Linotype"/>
          <w:i/>
          <w:color w:val="000000"/>
        </w:rPr>
        <w:t>adj</w:t>
      </w:r>
      <w:proofErr w:type="spellEnd"/>
      <w:r w:rsidRPr="00315D34">
        <w:rPr>
          <w:rFonts w:ascii="Palatino Linotype" w:eastAsia="Palatino Linotype" w:hAnsi="Palatino Linotype" w:cs="Palatino Linotype"/>
          <w:i/>
          <w:color w:val="000000"/>
        </w:rPr>
        <w:t>. Que sirve de fundamento o es lo principal en algo.</w:t>
      </w:r>
    </w:p>
    <w:p w:rsidR="00AB4474" w:rsidRPr="00315D34" w:rsidRDefault="00AD690A">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SIN.:</w:t>
      </w:r>
    </w:p>
    <w:p w:rsidR="00AB4474" w:rsidRPr="00315D34" w:rsidRDefault="00AD690A">
      <w:pPr>
        <w:pBdr>
          <w:top w:val="nil"/>
          <w:left w:val="nil"/>
          <w:bottom w:val="nil"/>
          <w:right w:val="nil"/>
          <w:between w:val="nil"/>
        </w:pBdr>
        <w:ind w:left="1134" w:right="-220"/>
        <w:jc w:val="both"/>
        <w:rPr>
          <w:rFonts w:ascii="Palatino Linotype" w:eastAsia="Palatino Linotype" w:hAnsi="Palatino Linotype" w:cs="Palatino Linotype"/>
          <w:i/>
          <w:color w:val="000000"/>
        </w:rPr>
      </w:pPr>
      <w:proofErr w:type="gramStart"/>
      <w:r w:rsidRPr="00315D34">
        <w:rPr>
          <w:rFonts w:ascii="Palatino Linotype" w:eastAsia="Palatino Linotype" w:hAnsi="Palatino Linotype" w:cs="Palatino Linotype"/>
          <w:i/>
          <w:color w:val="000000"/>
        </w:rPr>
        <w:t>principal</w:t>
      </w:r>
      <w:proofErr w:type="gramEnd"/>
      <w:r w:rsidRPr="00315D34">
        <w:rPr>
          <w:rFonts w:ascii="Palatino Linotype" w:eastAsia="Palatino Linotype" w:hAnsi="Palatino Linotype" w:cs="Palatino Linotype"/>
          <w:i/>
          <w:color w:val="000000"/>
        </w:rPr>
        <w:t>, esencial, primordial, elemental, básico, sustancial, importante, trascendental, vital, cimental.”</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En lo que respecta a la afirmación en </w:t>
      </w:r>
      <w:r w:rsidRPr="00315D34">
        <w:rPr>
          <w:rFonts w:ascii="Palatino Linotype" w:eastAsia="Palatino Linotype" w:hAnsi="Palatino Linotype" w:cs="Palatino Linotype"/>
          <w:b/>
          <w:i/>
          <w:color w:val="000000"/>
        </w:rPr>
        <w:t>términos generales</w:t>
      </w:r>
      <w:r w:rsidRPr="00315D34">
        <w:rPr>
          <w:rFonts w:ascii="Palatino Linotype" w:eastAsia="Palatino Linotype" w:hAnsi="Palatino Linotype" w:cs="Palatino Linotype"/>
          <w:color w:val="000000"/>
        </w:rPr>
        <w:t>, la palabra general, de acuerdo al Diccionario de la lengua española, hace referencia a  </w:t>
      </w:r>
      <w:r w:rsidRPr="00315D34">
        <w:rPr>
          <w:rFonts w:ascii="Palatino Linotype" w:eastAsia="Palatino Linotype" w:hAnsi="Palatino Linotype" w:cs="Palatino Linotype"/>
          <w:i/>
          <w:color w:val="000000"/>
        </w:rPr>
        <w:t>“Mayoría de un conjunto de cosas o personas”</w:t>
      </w:r>
      <w:r w:rsidRPr="00315D34">
        <w:rPr>
          <w:rFonts w:ascii="Palatino Linotype" w:eastAsia="Palatino Linotype" w:hAnsi="Palatino Linotype" w:cs="Palatino Linotype"/>
          <w:color w:val="000000"/>
        </w:rPr>
        <w:t>.</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AB4474" w:rsidRPr="00315D34" w:rsidRDefault="00AD690A" w:rsidP="0086034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color w:val="000000"/>
        </w:rPr>
        <w:lastRenderedPageBreak/>
        <w:t xml:space="preserve">De lo que se debe advertir que la relación de requisitos proporcionada por el Sujeto Obligado corresponde a requisitos básicos, los de mayor importancia y que hacen referencia a la mayoría de los requisitos, de lo que este Organismo logra inferir que no se entregó de manera total y absoluta, por lo que, en relación a este punto de solicitud devienen </w:t>
      </w:r>
      <w:r w:rsidRPr="00315D34">
        <w:rPr>
          <w:rFonts w:ascii="Palatino Linotype" w:eastAsia="Palatino Linotype" w:hAnsi="Palatino Linotype" w:cs="Palatino Linotype"/>
          <w:b/>
          <w:color w:val="000000"/>
        </w:rPr>
        <w:t>fundados</w:t>
      </w:r>
      <w:r w:rsidRPr="00315D34">
        <w:rPr>
          <w:rFonts w:ascii="Palatino Linotype" w:eastAsia="Palatino Linotype" w:hAnsi="Palatino Linotype" w:cs="Palatino Linotype"/>
          <w:color w:val="000000"/>
        </w:rPr>
        <w:t xml:space="preserve"> los motivos de inconformidad, siendo dable </w:t>
      </w:r>
      <w:r w:rsidRPr="00315D34">
        <w:rPr>
          <w:rFonts w:ascii="Palatino Linotype" w:eastAsia="Palatino Linotype" w:hAnsi="Palatino Linotype" w:cs="Palatino Linotype"/>
          <w:b/>
          <w:color w:val="000000"/>
        </w:rPr>
        <w:t>ORDENAR</w:t>
      </w:r>
      <w:r w:rsidRPr="00315D34">
        <w:rPr>
          <w:rFonts w:ascii="Palatino Linotype" w:eastAsia="Palatino Linotype" w:hAnsi="Palatino Linotype" w:cs="Palatino Linotype"/>
          <w:color w:val="000000"/>
        </w:rPr>
        <w:t xml:space="preserve"> al Sujeto Obligado la entrega de los mismos de manera íntegra.</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color w:val="000000"/>
        </w:rPr>
        <w:t xml:space="preserve">En lo que respecta al punto de solicitud </w:t>
      </w:r>
      <w:r w:rsidRPr="00315D34">
        <w:rPr>
          <w:rFonts w:ascii="Palatino Linotype" w:eastAsia="Palatino Linotype" w:hAnsi="Palatino Linotype" w:cs="Palatino Linotype"/>
          <w:b/>
          <w:color w:val="000000"/>
          <w:u w:val="single"/>
        </w:rPr>
        <w:t>2. Lista de los Colegios de Profesionistas con refrendo y/o registro vigente</w:t>
      </w:r>
      <w:r w:rsidRPr="00315D34">
        <w:rPr>
          <w:rFonts w:ascii="Palatino Linotype" w:eastAsia="Palatino Linotype" w:hAnsi="Palatino Linotype" w:cs="Palatino Linotype"/>
          <w:color w:val="000000"/>
        </w:rPr>
        <w:t>, es de referir que el particular no argumenta motivo de inconformidad, por lo que se deben tener como actos consentidos.</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Luego entonces, al no existir inconformidad, la información se tiene por </w:t>
      </w:r>
      <w:r w:rsidRPr="00315D34">
        <w:rPr>
          <w:rFonts w:ascii="Palatino Linotype" w:eastAsia="Palatino Linotype" w:hAnsi="Palatino Linotype" w:cs="Palatino Linotype"/>
          <w:color w:val="000000"/>
        </w:rPr>
        <w:t>consentida</w:t>
      </w:r>
      <w:r w:rsidRPr="00315D34">
        <w:rPr>
          <w:rFonts w:ascii="Palatino Linotype" w:eastAsia="Palatino Linotype" w:hAnsi="Palatino Linotype" w:cs="Palatino Linotype"/>
        </w:rPr>
        <w:t>, ya</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315D34">
        <w:rPr>
          <w:rFonts w:ascii="Palatino Linotype" w:eastAsia="Palatino Linotype" w:hAnsi="Palatino Linotype" w:cs="Palatino Linotype"/>
          <w:b/>
        </w:rPr>
        <w:t>actos consentidos</w:t>
      </w:r>
      <w:r w:rsidRPr="00315D34">
        <w:rPr>
          <w:rFonts w:ascii="Palatino Linotype" w:eastAsia="Palatino Linotype" w:hAnsi="Palatino Linotype" w:cs="Palatino Linotype"/>
        </w:rPr>
        <w:t>.</w:t>
      </w:r>
    </w:p>
    <w:p w:rsidR="00AB4474" w:rsidRPr="00315D34" w:rsidRDefault="00AB447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86034C" w:rsidRPr="00315D34" w:rsidRDefault="0086034C" w:rsidP="0086034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AB4474" w:rsidRPr="00315D34" w:rsidRDefault="00AD690A">
      <w:pPr>
        <w:pBdr>
          <w:top w:val="nil"/>
          <w:left w:val="nil"/>
          <w:bottom w:val="nil"/>
          <w:right w:val="nil"/>
          <w:between w:val="nil"/>
        </w:pBdr>
        <w:spacing w:line="360" w:lineRule="auto"/>
        <w:ind w:left="566"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“REVISIÓN EN AMPARO. LOS RESOLUTIVOS NO COMBATIDOS DEBEN DECLARARSE FIRMES. </w:t>
      </w:r>
      <w:r w:rsidRPr="00315D34">
        <w:rPr>
          <w:rFonts w:ascii="Palatino Linotype" w:eastAsia="Palatino Linotype" w:hAnsi="Palatino Linotype" w:cs="Palatino Linotype"/>
          <w:i/>
          <w:color w:val="000000"/>
          <w:u w:val="single"/>
        </w:rPr>
        <w:t xml:space="preserve">Cuando algún resolutivo de la sentencia impugnada afecta a </w:t>
      </w:r>
      <w:r w:rsidRPr="00315D34">
        <w:rPr>
          <w:rFonts w:ascii="Palatino Linotype" w:eastAsia="Palatino Linotype" w:hAnsi="Palatino Linotype" w:cs="Palatino Linotype"/>
          <w:i/>
          <w:color w:val="000000"/>
          <w:u w:val="single"/>
        </w:rPr>
        <w:lastRenderedPageBreak/>
        <w:t>EL RECURRENTE, y ésta no expresa agravio en contra de las consideraciones que le sirven de base, dicho resolutivo debe declararse firme.</w:t>
      </w:r>
      <w:r w:rsidRPr="00315D34">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sidRPr="00315D34">
        <w:rPr>
          <w:rFonts w:ascii="Palatino Linotype" w:eastAsia="Palatino Linotype" w:hAnsi="Palatino Linotype" w:cs="Palatino Linotype"/>
          <w:i/>
          <w:color w:val="000000"/>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315D34">
        <w:rPr>
          <w:rFonts w:ascii="Palatino Linotype" w:eastAsia="Palatino Linotype" w:hAnsi="Palatino Linotype" w:cs="Palatino Linotype"/>
          <w:i/>
          <w:color w:val="000000"/>
        </w:rPr>
        <w:t>.”</w:t>
      </w:r>
    </w:p>
    <w:p w:rsidR="00AB4474" w:rsidRPr="00315D34" w:rsidRDefault="00AD690A">
      <w:pPr>
        <w:pBdr>
          <w:top w:val="nil"/>
          <w:left w:val="nil"/>
          <w:bottom w:val="nil"/>
          <w:right w:val="nil"/>
          <w:between w:val="nil"/>
        </w:pBdr>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(Énfasis añadido)</w:t>
      </w:r>
    </w:p>
    <w:p w:rsidR="00AB4474" w:rsidRPr="00315D34" w:rsidRDefault="00AB4474">
      <w:pPr>
        <w:pBdr>
          <w:top w:val="nil"/>
          <w:left w:val="nil"/>
          <w:bottom w:val="nil"/>
          <w:right w:val="nil"/>
          <w:between w:val="nil"/>
        </w:pBdr>
        <w:spacing w:line="360" w:lineRule="auto"/>
        <w:ind w:left="426" w:right="-787"/>
        <w:jc w:val="center"/>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Consecutivamente, </w:t>
      </w:r>
      <w:r w:rsidRPr="00315D34">
        <w:rPr>
          <w:rFonts w:ascii="Palatino Linotype" w:eastAsia="Palatino Linotype" w:hAnsi="Palatino Linotype" w:cs="Palatino Linotype"/>
          <w:b/>
        </w:rPr>
        <w:t xml:space="preserve">la parte de la respuesta que no fue impugnada debe </w:t>
      </w:r>
      <w:r w:rsidRPr="00315D34">
        <w:rPr>
          <w:rFonts w:ascii="Palatino Linotype" w:eastAsia="Palatino Linotype" w:hAnsi="Palatino Linotype" w:cs="Palatino Linotype"/>
        </w:rPr>
        <w:t>declararse</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consentida</w:t>
      </w:r>
      <w:r w:rsidRPr="00315D34">
        <w:rPr>
          <w:rFonts w:ascii="Palatino Linotype" w:eastAsia="Palatino Linotype" w:hAnsi="Palatino Linotype" w:cs="Palatino Linotype"/>
          <w:b/>
        </w:rPr>
        <w:t xml:space="preserve"> por el recurrente, toda vez que no realizó </w:t>
      </w:r>
      <w:r w:rsidRPr="00315D34">
        <w:rPr>
          <w:rFonts w:ascii="Palatino Linotype" w:eastAsia="Palatino Linotype" w:hAnsi="Palatino Linotype" w:cs="Palatino Linotype"/>
        </w:rPr>
        <w:t>manifestaciones</w:t>
      </w:r>
      <w:r w:rsidRPr="00315D34">
        <w:rPr>
          <w:rFonts w:ascii="Palatino Linotype" w:eastAsia="Palatino Linotype" w:hAnsi="Palatino Linotype" w:cs="Palatino Linotype"/>
          <w:b/>
        </w:rPr>
        <w:t xml:space="preserve"> de inconformidad</w:t>
      </w:r>
      <w:r w:rsidRPr="00315D34">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86034C" w:rsidRPr="00315D34" w:rsidRDefault="0086034C" w:rsidP="0086034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AB4474" w:rsidRPr="00315D34" w:rsidRDefault="00AD690A">
      <w:pPr>
        <w:pBdr>
          <w:top w:val="nil"/>
          <w:left w:val="nil"/>
          <w:bottom w:val="nil"/>
          <w:right w:val="nil"/>
          <w:between w:val="nil"/>
        </w:pBdr>
        <w:spacing w:line="360" w:lineRule="auto"/>
        <w:ind w:left="708"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“ACTOS CONSENTIDOS. SON LOS QUE NO SE IMPUGNAN MEDIANTE EL RECURSO IDÓNEO. </w:t>
      </w:r>
      <w:r w:rsidRPr="00315D34">
        <w:rPr>
          <w:rFonts w:ascii="Palatino Linotype" w:eastAsia="Palatino Linotype" w:hAnsi="Palatino Linotype" w:cs="Palatino Linotype"/>
          <w:i/>
          <w:color w:val="000000"/>
          <w:u w:val="single"/>
        </w:rPr>
        <w:t>Debe reputarse como consentido el acto que no se impugnó por el medio establecido por la ley</w:t>
      </w:r>
      <w:r w:rsidRPr="00315D34">
        <w:rPr>
          <w:rFonts w:ascii="Palatino Linotype" w:eastAsia="Palatino Linotype" w:hAnsi="Palatino Linotype" w:cs="Palatino Linotype"/>
          <w:i/>
          <w:color w:val="00000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B4474" w:rsidRPr="00315D34" w:rsidRDefault="00AD690A">
      <w:pPr>
        <w:pBdr>
          <w:top w:val="nil"/>
          <w:left w:val="nil"/>
          <w:bottom w:val="nil"/>
          <w:right w:val="nil"/>
          <w:between w:val="nil"/>
        </w:pBdr>
        <w:spacing w:line="360" w:lineRule="auto"/>
        <w:ind w:left="708"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(Énfasis añadido)</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lastRenderedPageBreak/>
        <w:t>Luego entonces, la parte de la respuesta que no fue impugnada por el recurrente debe declararse consentida.</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color w:val="000000"/>
        </w:rPr>
        <w:t xml:space="preserve">En relación al punto de solicitud </w:t>
      </w:r>
      <w:r w:rsidRPr="00315D34">
        <w:rPr>
          <w:rFonts w:ascii="Palatino Linotype" w:eastAsia="Palatino Linotype" w:hAnsi="Palatino Linotype" w:cs="Palatino Linotype"/>
          <w:b/>
          <w:color w:val="000000"/>
          <w:u w:val="single"/>
        </w:rPr>
        <w:t>3. Informe de los Colegios de Profesionistas que han solicitado el registro y refrendo del 1 enero del 2024 al 19 de agosto del 2024: nombre del Colegio, número de integrantes, si se otorgó o no el refrendo o registro y motivo en caso de no otorgar el registro o refrendo</w:t>
      </w:r>
      <w:r w:rsidRPr="00315D34">
        <w:rPr>
          <w:rFonts w:ascii="Palatino Linotype" w:eastAsia="Palatino Linotype" w:hAnsi="Palatino Linotype" w:cs="Palatino Linotype"/>
          <w:color w:val="000000"/>
          <w:u w:val="single"/>
        </w:rPr>
        <w:t>,</w:t>
      </w:r>
      <w:r w:rsidRPr="00315D34">
        <w:rPr>
          <w:rFonts w:ascii="Palatino Linotype" w:eastAsia="Palatino Linotype" w:hAnsi="Palatino Linotype" w:cs="Palatino Linotype"/>
          <w:color w:val="000000"/>
        </w:rPr>
        <w:t xml:space="preserve"> es de recordar que el Sujeto Obligado manifestó que a la fecha </w:t>
      </w:r>
      <w:r w:rsidRPr="00315D34">
        <w:rPr>
          <w:rFonts w:ascii="Palatino Linotype" w:eastAsia="Palatino Linotype" w:hAnsi="Palatino Linotype" w:cs="Palatino Linotype"/>
          <w:b/>
          <w:color w:val="000000"/>
        </w:rPr>
        <w:t>no se han recibido solicitudes para registro</w:t>
      </w:r>
      <w:r w:rsidRPr="00315D34">
        <w:rPr>
          <w:rFonts w:ascii="Palatino Linotype" w:eastAsia="Palatino Linotype" w:hAnsi="Palatino Linotype" w:cs="Palatino Linotype"/>
          <w:color w:val="000000"/>
        </w:rPr>
        <w:t xml:space="preserve"> de Colegios de Profesionistas y  en relación a las </w:t>
      </w:r>
      <w:r w:rsidRPr="00315D34">
        <w:rPr>
          <w:rFonts w:ascii="Palatino Linotype" w:eastAsia="Palatino Linotype" w:hAnsi="Palatino Linotype" w:cs="Palatino Linotype"/>
          <w:b/>
          <w:color w:val="000000"/>
        </w:rPr>
        <w:t>solicitudes de refrendo</w:t>
      </w:r>
      <w:r w:rsidRPr="00315D34">
        <w:rPr>
          <w:rFonts w:ascii="Palatino Linotype" w:eastAsia="Palatino Linotype" w:hAnsi="Palatino Linotype" w:cs="Palatino Linotype"/>
          <w:color w:val="000000"/>
        </w:rPr>
        <w:t xml:space="preserve">, se han recibido y atendido 7 solicitudes, </w:t>
      </w:r>
      <w:r w:rsidRPr="00315D34">
        <w:rPr>
          <w:rFonts w:ascii="Palatino Linotype" w:eastAsia="Palatino Linotype" w:hAnsi="Palatino Linotype" w:cs="Palatino Linotype"/>
          <w:b/>
          <w:color w:val="000000"/>
        </w:rPr>
        <w:t>mismas que han sido autorizadas</w:t>
      </w:r>
      <w:r w:rsidRPr="00315D34">
        <w:rPr>
          <w:rFonts w:ascii="Palatino Linotype" w:eastAsia="Palatino Linotype" w:hAnsi="Palatino Linotype" w:cs="Palatino Linotype"/>
          <w:color w:val="000000"/>
        </w:rPr>
        <w:t xml:space="preserve">, señalando 7 colegios de profesionistas con el número de sus integrantes; sin embargo, el motivo de inconformidad del recurrente fue </w:t>
      </w:r>
      <w:r w:rsidRPr="00315D34">
        <w:rPr>
          <w:rFonts w:ascii="Palatino Linotype" w:eastAsia="Palatino Linotype" w:hAnsi="Palatino Linotype" w:cs="Palatino Linotype"/>
          <w:i/>
          <w:color w:val="000000"/>
        </w:rPr>
        <w:t>El sujeto obligado responde con una lista publicada en la Gaceta del Gobierno el 24 de febrero de la presente anualidad y en ella se muestran seis registros de colegios cancelados pero omite responder el motivo de la cancelación del registro</w:t>
      </w:r>
      <w:r w:rsidRPr="00315D34">
        <w:rPr>
          <w:rFonts w:ascii="Palatino Linotype" w:eastAsia="Palatino Linotype" w:hAnsi="Palatino Linotype" w:cs="Palatino Linotype"/>
          <w:color w:val="000000"/>
        </w:rPr>
        <w:t xml:space="preserve">. Por tanto los motivos de inconformidad en lo que respecta a este punto de la solicitud constituyen en su totalidad nuevos requerimientos de información, configurándose así lo que se conoce como </w:t>
      </w:r>
      <w:r w:rsidRPr="00315D34">
        <w:rPr>
          <w:rFonts w:ascii="Palatino Linotype" w:eastAsia="Palatino Linotype" w:hAnsi="Palatino Linotype" w:cs="Palatino Linotype"/>
          <w:b/>
          <w:i/>
          <w:color w:val="000000"/>
        </w:rPr>
        <w:t xml:space="preserve">plus </w:t>
      </w:r>
      <w:proofErr w:type="spellStart"/>
      <w:r w:rsidRPr="00315D34">
        <w:rPr>
          <w:rFonts w:ascii="Palatino Linotype" w:eastAsia="Palatino Linotype" w:hAnsi="Palatino Linotype" w:cs="Palatino Linotype"/>
          <w:b/>
          <w:i/>
          <w:color w:val="000000"/>
        </w:rPr>
        <w:t>petitio</w:t>
      </w:r>
      <w:proofErr w:type="spellEnd"/>
      <w:r w:rsidRPr="00315D34">
        <w:rPr>
          <w:rFonts w:ascii="Palatino Linotype" w:eastAsia="Palatino Linotype" w:hAnsi="Palatino Linotype" w:cs="Palatino Linotype"/>
          <w:b/>
          <w:i/>
          <w:color w:val="000000"/>
        </w:rPr>
        <w:t xml:space="preserve">, </w:t>
      </w:r>
      <w:r w:rsidRPr="00315D34">
        <w:rPr>
          <w:rFonts w:ascii="Palatino Linotype" w:eastAsia="Palatino Linotype" w:hAnsi="Palatino Linotype" w:cs="Palatino Linotype"/>
          <w:color w:val="000000"/>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315D34">
        <w:rPr>
          <w:rFonts w:ascii="Palatino Linotype" w:eastAsia="Palatino Linotype" w:hAnsi="Palatino Linotype" w:cs="Palatino Linotype"/>
          <w:b/>
          <w:color w:val="000000"/>
        </w:rPr>
        <w:t>la parte</w:t>
      </w:r>
      <w:r w:rsidRPr="00315D34">
        <w:rPr>
          <w:rFonts w:ascii="Palatino Linotype" w:eastAsia="Palatino Linotype" w:hAnsi="Palatino Linotype" w:cs="Palatino Linotype"/>
          <w:color w:val="000000"/>
        </w:rPr>
        <w:t xml:space="preserve"> </w:t>
      </w:r>
      <w:r w:rsidRPr="00315D34">
        <w:rPr>
          <w:rFonts w:ascii="Palatino Linotype" w:eastAsia="Palatino Linotype" w:hAnsi="Palatino Linotype" w:cs="Palatino Linotype"/>
          <w:b/>
          <w:color w:val="000000"/>
        </w:rPr>
        <w:t>Recurrente</w:t>
      </w:r>
      <w:r w:rsidRPr="00315D34">
        <w:rPr>
          <w:rFonts w:ascii="Palatino Linotype" w:eastAsia="Palatino Linotype" w:hAnsi="Palatino Linotype" w:cs="Palatino Linotype"/>
          <w:color w:val="000000"/>
        </w:rPr>
        <w:t xml:space="preserve"> amplíe su solicitud en el Recurso de Revisión, cuestión que tuvo lugar en el presente caso, pues </w:t>
      </w:r>
      <w:r w:rsidRPr="00315D34">
        <w:rPr>
          <w:rFonts w:ascii="Palatino Linotype" w:eastAsia="Palatino Linotype" w:hAnsi="Palatino Linotype" w:cs="Palatino Linotype"/>
          <w:b/>
          <w:color w:val="000000"/>
        </w:rPr>
        <w:t>el Solicitante</w:t>
      </w:r>
      <w:r w:rsidRPr="00315D34">
        <w:rPr>
          <w:rFonts w:ascii="Palatino Linotype" w:eastAsia="Palatino Linotype" w:hAnsi="Palatino Linotype" w:cs="Palatino Linotype"/>
          <w:color w:val="000000"/>
        </w:rPr>
        <w:t xml:space="preserve"> formuló nuevos cuestionamientos, en los que solicitó información que no formó parte de su solicitud inicial y por lo tanto son inatendibles a través del recurso de revisión.</w:t>
      </w:r>
    </w:p>
    <w:p w:rsidR="00AB4474" w:rsidRPr="00315D34" w:rsidRDefault="00AB4474">
      <w:pPr>
        <w:pBdr>
          <w:top w:val="nil"/>
          <w:left w:val="nil"/>
          <w:bottom w:val="nil"/>
          <w:right w:val="nil"/>
          <w:between w:val="nil"/>
        </w:pBdr>
        <w:spacing w:line="360" w:lineRule="auto"/>
        <w:ind w:left="644"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En este tenor, es posible determinar que el motivo de inconformidad es una ampliación a la solicitud inicial y corresponde a nuevos requerimientos de información, que no se encuentran relacionados con lo solicitado en un primer momento; 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rsidR="00AB4474" w:rsidRPr="00315D34" w:rsidRDefault="00AB4474">
      <w:pPr>
        <w:pBdr>
          <w:top w:val="nil"/>
          <w:left w:val="nil"/>
          <w:bottom w:val="nil"/>
          <w:right w:val="nil"/>
          <w:between w:val="nil"/>
        </w:pBdr>
        <w:ind w:left="708"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AB4474" w:rsidRPr="00315D34" w:rsidRDefault="00AD690A">
      <w:pPr>
        <w:pBdr>
          <w:top w:val="nil"/>
          <w:left w:val="nil"/>
          <w:bottom w:val="nil"/>
          <w:right w:val="nil"/>
          <w:between w:val="nil"/>
        </w:pBdr>
        <w:spacing w:before="240" w:after="240"/>
        <w:ind w:left="708"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w:t>
      </w:r>
      <w:r w:rsidRPr="00315D34">
        <w:rPr>
          <w:rFonts w:ascii="Palatino Linotype" w:eastAsia="Palatino Linotype" w:hAnsi="Palatino Linotype" w:cs="Palatino Linotype"/>
          <w:b/>
          <w:i/>
          <w:color w:val="000000"/>
        </w:rPr>
        <w:t xml:space="preserve">Es improcedente ampliar las solicitudes de acceso a información, a través de la interposición del recurso de revisión. </w:t>
      </w:r>
      <w:r w:rsidRPr="00315D34">
        <w:rPr>
          <w:rFonts w:ascii="Palatino Linotype" w:eastAsia="Palatino Linotype" w:hAnsi="Palatino Linotype" w:cs="Palatino Linotype"/>
          <w:i/>
          <w:color w:val="000000"/>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315D34">
        <w:rPr>
          <w:rFonts w:ascii="Palatino Linotype" w:eastAsia="Palatino Linotype" w:hAnsi="Palatino Linotype" w:cs="Palatino Linotype"/>
          <w:b/>
          <w:i/>
          <w:color w:val="000000"/>
        </w:rPr>
        <w:t>.</w:t>
      </w:r>
      <w:r w:rsidRPr="00315D34">
        <w:rPr>
          <w:rFonts w:ascii="Palatino Linotype" w:eastAsia="Palatino Linotype" w:hAnsi="Palatino Linotype" w:cs="Palatino Linotype"/>
          <w:i/>
          <w:color w:val="000000"/>
        </w:rPr>
        <w:t>”(Sic)</w:t>
      </w:r>
    </w:p>
    <w:p w:rsidR="00AB4474" w:rsidRPr="00315D34" w:rsidRDefault="00AB4474">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Ahora bien, respecto del punto de solicitud </w:t>
      </w:r>
      <w:r w:rsidRPr="00315D34">
        <w:rPr>
          <w:rFonts w:ascii="Palatino Linotype" w:eastAsia="Palatino Linotype" w:hAnsi="Palatino Linotype" w:cs="Palatino Linotype"/>
          <w:b/>
          <w:color w:val="000000"/>
          <w:u w:val="single"/>
        </w:rPr>
        <w:t>4. Listado de integrantes y expediente completo del último refrendo otorgado al Colegio de Enfermeras del Norte del Estado de México A.C.</w:t>
      </w:r>
      <w:r w:rsidRPr="00315D34">
        <w:rPr>
          <w:rFonts w:ascii="Palatino Linotype" w:eastAsia="Palatino Linotype" w:hAnsi="Palatino Linotype" w:cs="Palatino Linotype"/>
          <w:i/>
          <w:color w:val="000000"/>
          <w:u w:val="single"/>
        </w:rPr>
        <w:t>,</w:t>
      </w:r>
      <w:r w:rsidRPr="00315D34">
        <w:rPr>
          <w:rFonts w:ascii="Palatino Linotype" w:eastAsia="Palatino Linotype" w:hAnsi="Palatino Linotype" w:cs="Palatino Linotype"/>
          <w:color w:val="000000"/>
        </w:rPr>
        <w:t xml:space="preserve"> es de referir que el Sujeto Obligado manifestó la inviabilidad de proporcionar tal información por tratarse de información de carácter privado, respuesta de la cual se dolió </w:t>
      </w:r>
      <w:r w:rsidRPr="00315D34">
        <w:rPr>
          <w:rFonts w:ascii="Palatino Linotype" w:eastAsia="Palatino Linotype" w:hAnsi="Palatino Linotype" w:cs="Palatino Linotype"/>
          <w:color w:val="000000"/>
        </w:rPr>
        <w:lastRenderedPageBreak/>
        <w:t>el recurrente al señalar que no se le informó el proceso para reservar la información como privada, en este sentido se realizará el análisis correspondiente.</w:t>
      </w:r>
    </w:p>
    <w:p w:rsidR="00AB4474" w:rsidRPr="00315D34" w:rsidRDefault="00AB4474">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Dentro de las funciones de la Subdirección de Profesiones del Sujeto Obligado se encuentra la de </w:t>
      </w:r>
      <w:r w:rsidRPr="00315D34">
        <w:rPr>
          <w:rFonts w:ascii="Palatino Linotype" w:eastAsia="Palatino Linotype" w:hAnsi="Palatino Linotype" w:cs="Palatino Linotype"/>
          <w:i/>
          <w:color w:val="000000"/>
        </w:rPr>
        <w:t>Registrar y refrendar a las Asociaciones o Colegios de Profesionistas de la entidad</w:t>
      </w:r>
      <w:r w:rsidRPr="00315D34">
        <w:rPr>
          <w:rFonts w:ascii="Palatino Linotype" w:eastAsia="Palatino Linotype" w:hAnsi="Palatino Linotype" w:cs="Palatino Linotype"/>
          <w:color w:val="000000"/>
        </w:rPr>
        <w:t>, ahora bien, este Organismo con la finalidad de allegarse de mayores elementos para emitir la presente resolución, al ingresar a la página web oficial del Sujeto Obligado, y seleccionar en los enlaces de interés el correspondiente al denominado “Colegios de Profesionistas”, direcciona a la página web de la Subdirección de Profesiones de la Secretaría de Educación, Ciencia, Tecnología e Innovación, ventana en la cual se puede visualizar del lado izquierdo un recuadro con diversas opciones, al seleccionar “Refrendo al Registro de Colegios de Profesionistas” despliega diversos apartados de información para la realización de dicho trámite, como lo es la descripción del mismo, ¿Quién puede realizar el trámite”, Responsabilidades, Requisitos y Resultado, tal como se muestra en la siguiente captura de pantalla:</w:t>
      </w:r>
    </w:p>
    <w:p w:rsidR="00AB4474" w:rsidRPr="00315D34" w:rsidRDefault="00AD690A">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noProof/>
          <w:color w:val="000000"/>
          <w:lang w:val="es-MX" w:eastAsia="es-MX"/>
        </w:rPr>
        <w:lastRenderedPageBreak/>
        <w:drawing>
          <wp:inline distT="0" distB="0" distL="0" distR="0">
            <wp:extent cx="4791259" cy="402361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91259" cy="4023618"/>
                    </a:xfrm>
                    <a:prstGeom prst="rect">
                      <a:avLst/>
                    </a:prstGeom>
                    <a:ln/>
                  </pic:spPr>
                </pic:pic>
              </a:graphicData>
            </a:graphic>
          </wp:inline>
        </w:drawing>
      </w:r>
    </w:p>
    <w:p w:rsidR="00AB4474" w:rsidRPr="00315D34" w:rsidRDefault="00AB447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De lo anterior, se advierte que para la realización del trámite de Refrendo al Registro de Colegios de Profesionistas se debe de cumplir con los requisitos enlistados, cuya integración conforma el expediente del referido trámite.</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Los requisitos señalados en la página web señalada, misma que puede ser consultada en la siguiente liga </w:t>
      </w:r>
      <w:hyperlink r:id="rId9">
        <w:r w:rsidRPr="00315D34">
          <w:rPr>
            <w:rFonts w:ascii="Palatino Linotype" w:eastAsia="Palatino Linotype" w:hAnsi="Palatino Linotype" w:cs="Palatino Linotype"/>
            <w:color w:val="0563C1"/>
            <w:u w:val="single"/>
          </w:rPr>
          <w:t>https://profesiones.edomex.gob.mx/refrendo_registro</w:t>
        </w:r>
      </w:hyperlink>
      <w:r w:rsidRPr="00315D34">
        <w:rPr>
          <w:rFonts w:ascii="Palatino Linotype" w:eastAsia="Palatino Linotype" w:hAnsi="Palatino Linotype" w:cs="Palatino Linotype"/>
          <w:color w:val="000000"/>
        </w:rPr>
        <w:t xml:space="preserve">   son:</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b/>
          <w:i/>
          <w:color w:val="000000"/>
        </w:rPr>
      </w:pPr>
      <w:r w:rsidRPr="00315D34">
        <w:rPr>
          <w:rFonts w:ascii="Palatino Linotype" w:eastAsia="Palatino Linotype" w:hAnsi="Palatino Linotype" w:cs="Palatino Linotype"/>
          <w:b/>
          <w:i/>
          <w:color w:val="000000"/>
        </w:rPr>
        <w:t>Requisitos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Oficio de solicitud de refrendo al registro como colegio de profesionistas.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Copia certificada ante notario público, del Acta de Asamblea de la Mesa Directiva del Colegio y/o Asociación de Profesionistas, donde se indica el cambio o la continuación de la mesa directiva.</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lastRenderedPageBreak/>
        <w:t>Directorio de los integrantes del Consejo Directivo del Colegio y/o Asociación de Profesionistas que incluye: nombre completo, correo electrónico, teléfono y número de cédula profesional, rubricado por el Presidente del Colegio,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Directorio de los miembros del Colegio y/o Asociación de Profesionistas que incluye: nombre completo, teléfono y número de cédula profesional, rubricado por el Presidente del Colegio o Asociación,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Identificación oficial del Representante Legal o Presidente del Colegio y/o Asociación de Profesionistas.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RFC.</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Informe de labores de los últimos dos años.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En su caso actualización del código de ética, si la hubiera.</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Comprobante de pago en copia por concepto de trámite.</w:t>
      </w:r>
    </w:p>
    <w:p w:rsidR="00AB4474" w:rsidRPr="00315D34" w:rsidRDefault="00AB4474">
      <w:pPr>
        <w:pBdr>
          <w:top w:val="nil"/>
          <w:left w:val="nil"/>
          <w:bottom w:val="nil"/>
          <w:right w:val="nil"/>
          <w:between w:val="nil"/>
        </w:pBdr>
        <w:spacing w:line="360" w:lineRule="auto"/>
        <w:ind w:right="-787"/>
        <w:jc w:val="both"/>
        <w:rPr>
          <w:rFonts w:ascii="Palatino Linotype" w:hAnsi="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Por lo expuesto se puede advertir que el listado de integrantes del Colegio referido en la solicitud de información se encuentra dentro de los documentos que conforman el expediente del trámite de refrendo de tal asociación, por lo que es ocioso hacer estudiarlo de manera separada, y se analizará dentro de los documentos que integran tal expediente.</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En razón de lo expuesto es importante precisar que la </w:t>
      </w:r>
      <w:r w:rsidRPr="00315D34">
        <w:rPr>
          <w:rFonts w:ascii="Palatino Linotype" w:eastAsia="Palatino Linotype" w:hAnsi="Palatino Linotype" w:cs="Palatino Linotype"/>
          <w:b/>
          <w:color w:val="000000"/>
        </w:rPr>
        <w:t>información de interés público</w:t>
      </w:r>
      <w:r w:rsidRPr="00315D34">
        <w:rPr>
          <w:rFonts w:ascii="Palatino Linotype" w:eastAsia="Palatino Linotype" w:hAnsi="Palatino Linotype" w:cs="Palatino Linotype"/>
          <w:color w:val="000000"/>
        </w:rPr>
        <w:t xml:space="preserve"> es aquella que resulta relevante o beneficiosa para la sociedad y no simplemente de interés individual, cuya divulgación resulta útil para que el público comprenda las actividades que llevan a cabo los sujetos obligados.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La </w:t>
      </w:r>
      <w:r w:rsidRPr="00315D34">
        <w:rPr>
          <w:rFonts w:ascii="Palatino Linotype" w:eastAsia="Palatino Linotype" w:hAnsi="Palatino Linotype" w:cs="Palatino Linotype"/>
          <w:b/>
          <w:color w:val="000000"/>
        </w:rPr>
        <w:t>información confidencial</w:t>
      </w:r>
      <w:r w:rsidRPr="00315D34">
        <w:rPr>
          <w:rFonts w:ascii="Palatino Linotype" w:eastAsia="Palatino Linotype" w:hAnsi="Palatino Linotype" w:cs="Palatino Linotype"/>
          <w:color w:val="000000"/>
        </w:rPr>
        <w:t xml:space="preserve"> es aquella conformada por los secretos bancario, fiduciario, industrial, comercial, fiscal, bursátil y postal, cuya titularidad corresponda a particulares, sujetos de derecho internacional o a sujetos obligados cuando no involucren el ejercicio de recursos públicos.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Ahora bien, en relación a las asociaciones de profesionistas, la normatividad en la materia establece lo siguiente:</w:t>
      </w:r>
    </w:p>
    <w:p w:rsidR="00AB4474" w:rsidRPr="00315D34" w:rsidRDefault="00AD690A">
      <w:pPr>
        <w:pBdr>
          <w:top w:val="nil"/>
          <w:left w:val="nil"/>
          <w:bottom w:val="nil"/>
          <w:right w:val="nil"/>
          <w:between w:val="nil"/>
        </w:pBdr>
        <w:ind w:left="567" w:right="-220"/>
        <w:jc w:val="center"/>
        <w:rPr>
          <w:rFonts w:ascii="Palatino Linotype" w:eastAsia="Palatino Linotype" w:hAnsi="Palatino Linotype" w:cs="Palatino Linotype"/>
          <w:b/>
          <w:i/>
          <w:color w:val="000000"/>
        </w:rPr>
      </w:pPr>
      <w:r w:rsidRPr="00315D34">
        <w:rPr>
          <w:rFonts w:ascii="Palatino Linotype" w:eastAsia="Palatino Linotype" w:hAnsi="Palatino Linotype" w:cs="Palatino Linotype"/>
          <w:b/>
          <w:i/>
          <w:color w:val="000000"/>
        </w:rPr>
        <w:t>Código Administrativo del Estado de México</w:t>
      </w:r>
    </w:p>
    <w:p w:rsidR="00AB4474" w:rsidRPr="00315D34" w:rsidRDefault="00AD690A">
      <w:pPr>
        <w:pBdr>
          <w:top w:val="nil"/>
          <w:left w:val="nil"/>
          <w:bottom w:val="nil"/>
          <w:right w:val="nil"/>
          <w:between w:val="nil"/>
        </w:pBdr>
        <w:ind w:left="567" w:right="-220"/>
        <w:jc w:val="center"/>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CAPITULO TERCERO</w:t>
      </w:r>
    </w:p>
    <w:p w:rsidR="00AB4474" w:rsidRPr="00315D34" w:rsidRDefault="00AD690A">
      <w:pPr>
        <w:pBdr>
          <w:top w:val="nil"/>
          <w:left w:val="nil"/>
          <w:bottom w:val="nil"/>
          <w:right w:val="nil"/>
          <w:between w:val="nil"/>
        </w:pBdr>
        <w:ind w:left="567" w:right="-220"/>
        <w:jc w:val="center"/>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De las asociaciones de profesionistas</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Artículo 3.38</w:t>
      </w:r>
      <w:r w:rsidRPr="00315D34">
        <w:rPr>
          <w:rFonts w:ascii="Palatino Linotype" w:eastAsia="Palatino Linotype" w:hAnsi="Palatino Linotype" w:cs="Palatino Linotype"/>
          <w:i/>
          <w:color w:val="000000"/>
        </w:rPr>
        <w:t xml:space="preserve">.- Los profesionistas de una misma rama podrán constituir en el Estado de México colegios, entendiéndose por éstos a las asociaciones de profesionistas que obtengan su registro ante la Secretaría de Educación, Ciencia, Tecnología e Innovación.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Los colegios de profesionistas para su reconocimiento, deberán contar con registro de la Secretaría de Educación, Ciencia, Tecnología e Innovación.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Artículo 3.39</w:t>
      </w:r>
      <w:r w:rsidRPr="00315D34">
        <w:rPr>
          <w:rFonts w:ascii="Palatino Linotype" w:eastAsia="Palatino Linotype" w:hAnsi="Palatino Linotype" w:cs="Palatino Linotype"/>
          <w:i/>
          <w:color w:val="000000"/>
        </w:rPr>
        <w:t xml:space="preserve">.- Cada asociación de profesionistas se regirá por sus propios estatutos, que deberán ajustarse a los términos del presente Título, su reglamento y demás disposiciones aplicables.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Artículo 3.40</w:t>
      </w:r>
      <w:r w:rsidRPr="00315D34">
        <w:rPr>
          <w:rFonts w:ascii="Palatino Linotype" w:eastAsia="Palatino Linotype" w:hAnsi="Palatino Linotype" w:cs="Palatino Linotype"/>
          <w:i/>
          <w:color w:val="000000"/>
        </w:rPr>
        <w:t>.- Para constituir asociaciones de profesionistas se estará a lo dispuesto por la legislación civil y para obtener el registro como colegio de profesionistas, deberán cumplir con los requisitos que se establezcan en la reglamentación respectiva.</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 xml:space="preserve"> Artículo 3.41</w:t>
      </w:r>
      <w:r w:rsidRPr="00315D34">
        <w:rPr>
          <w:rFonts w:ascii="Palatino Linotype" w:eastAsia="Palatino Linotype" w:hAnsi="Palatino Linotype" w:cs="Palatino Linotype"/>
          <w:i/>
          <w:color w:val="000000"/>
        </w:rPr>
        <w:t xml:space="preserve">.- Los colegios de profesionistas refrendarán su registro cada dos años, debiendo informar del cambio de mesa directiva dentro de los treinta días hábiles siguientes a la fecha en que tenga lugar.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Para que un colegio de profesionistas pueda mantener su registro como colegio deberá cumplir con los requisitos señalados en el reglamento.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Artículo 3.42</w:t>
      </w:r>
      <w:r w:rsidRPr="00315D34">
        <w:rPr>
          <w:rFonts w:ascii="Palatino Linotype" w:eastAsia="Palatino Linotype" w:hAnsi="Palatino Linotype" w:cs="Palatino Linotype"/>
          <w:i/>
          <w:color w:val="000000"/>
        </w:rPr>
        <w:t xml:space="preserve">.- Los colegios de profesionistas tendrán, entre otros, los derechos y obligaciones siguientes: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I. Vigilar que el ejercicio profesional de sus agremiados se apegue a la ética y a las disposiciones legales aplicables;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lastRenderedPageBreak/>
        <w:t xml:space="preserve">II. Contribuir a la superación de los profesionistas para garantizar a la sociedad servicios profesionales de excelencia;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III. Certificar a los profesionistas de su campo profesional que acrediten tener los conocimientos y práctica profesional que le permitan desarrollar sus actividades profesionales con excelencia y cumplan con el código de ética profesional correspondiente, en términos de la reglamentación respectiva;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IV. Orientar el ejercicio profesional a la satisfacción de demandas sociales y apoyo permanente a la comunidad;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V. Servir de árbitro en los conflictos entre profesionistas o entre éstos y sus clientes, cuando acuerden someterse a arbitraje;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VI. Fomentar las relaciones con otras asociaciones de profesionistas;</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 VII. Prestar la más amplia colaboración al poder público como cuerpos consultores; VIII. Formular propuestas a las dependencias y organismos auxiliares de la administración pública estatal y municipal, para desarrollar y ejecutar programas y acciones en materias relacionadas con su ámbito profesional;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IX. Participar en el diseño, elaboración y ejecución de los programas de evaluación y acreditación de las instituciones de educación superior en las materias de sus respectivos campos profesionales, a invitación de la Secretaría de Educación, Ciencia, Tecnología e Innovación;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X. Elaborar propuestas para mejorar y actualizar los planes de estudios profesionales;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XI. Gestionar el registro de los títulos y la expedición de la cédula profesional de sus agremiados;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XII. Proporcionar a las autoridades servicios periciales profesionales de excelencia; </w:t>
      </w: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XIII. Cumplir con lo establecido en el presente Título y la reglamentación que de éste se derive. </w:t>
      </w:r>
    </w:p>
    <w:p w:rsidR="00AB4474" w:rsidRPr="00315D34" w:rsidRDefault="00AB4474">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AB4474" w:rsidRPr="00315D34" w:rsidRDefault="00AD690A">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b/>
          <w:i/>
          <w:color w:val="000000"/>
        </w:rPr>
        <w:t>Artículo 3.43</w:t>
      </w:r>
      <w:r w:rsidRPr="00315D34">
        <w:rPr>
          <w:rFonts w:ascii="Palatino Linotype" w:eastAsia="Palatino Linotype" w:hAnsi="Palatino Linotype" w:cs="Palatino Linotype"/>
          <w:i/>
          <w:color w:val="000000"/>
        </w:rPr>
        <w:t>.- Los colegios de profesionistas serán ajenos a toda actividad de carácter político partidista y religioso.</w:t>
      </w:r>
    </w:p>
    <w:p w:rsidR="00AB4474" w:rsidRPr="00315D34" w:rsidRDefault="00AB4474">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AB4474" w:rsidRPr="00315D34" w:rsidRDefault="00AB4474">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De lo anterior, se advierte que </w:t>
      </w:r>
      <w:r w:rsidRPr="00315D34">
        <w:rPr>
          <w:rFonts w:ascii="Palatino Linotype" w:eastAsia="Palatino Linotype" w:hAnsi="Palatino Linotype" w:cs="Palatino Linotype"/>
          <w:b/>
          <w:color w:val="000000"/>
        </w:rPr>
        <w:t>los colegios de profesionistas son asociaciones civiles no lucrativas</w:t>
      </w:r>
      <w:r w:rsidRPr="00315D34">
        <w:rPr>
          <w:rFonts w:ascii="Palatino Linotype" w:eastAsia="Palatino Linotype" w:hAnsi="Palatino Linotype" w:cs="Palatino Linotype"/>
          <w:color w:val="000000"/>
        </w:rPr>
        <w:t xml:space="preserve"> formadas por profesionistas de una misma rama académica, agrupados para trabajar con un mismo objetivo, como lo son garantizar a la sociedad </w:t>
      </w:r>
      <w:r w:rsidRPr="00315D34">
        <w:rPr>
          <w:rFonts w:ascii="Palatino Linotype" w:eastAsia="Palatino Linotype" w:hAnsi="Palatino Linotype" w:cs="Palatino Linotype"/>
          <w:color w:val="000000"/>
        </w:rPr>
        <w:lastRenderedPageBreak/>
        <w:t>servicios profesionales de excelencia; orientar el ejercicio profesional a la satisfacción de demandas sociales y apoyo permanente a la comunidad, colaborar con la administración pública como consultores, por mencionar algunos.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En este orden de ideas, de las constancias que pudieran obrar en el expediente para solicitar el Refrendo del Registro del Colegio referido en la solicitud de información, existen documentos que no revisten interés público y simplemente son de interés individual, mismos que contienen información referente a la vida privada y/o datos personales correspondientes a particulares que no involucra el ejercicio de recursos públicos.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rPr>
        <w:t xml:space="preserve">Por cuanto hace a la información susceptible de clasificarse como información confidencial, el lineamiento trigésimo octavo de los Lineamientos reconocen justamente a los </w:t>
      </w:r>
      <w:r w:rsidRPr="00315D34">
        <w:rPr>
          <w:rFonts w:ascii="Palatino Linotype" w:eastAsia="Palatino Linotype" w:hAnsi="Palatino Linotype" w:cs="Palatino Linotype"/>
          <w:b/>
        </w:rPr>
        <w:t>datos personales</w:t>
      </w:r>
      <w:r w:rsidRPr="00315D34">
        <w:rPr>
          <w:rFonts w:ascii="Palatino Linotype" w:eastAsia="Palatino Linotype" w:hAnsi="Palatino Linotype" w:cs="Palatino Linotype"/>
        </w:rPr>
        <w:t xml:space="preserve">, entendidos como cualquier información concerniente a una </w:t>
      </w:r>
      <w:r w:rsidRPr="00315D34">
        <w:rPr>
          <w:rFonts w:ascii="Palatino Linotype" w:eastAsia="Palatino Linotype" w:hAnsi="Palatino Linotype" w:cs="Palatino Linotype"/>
          <w:b/>
        </w:rPr>
        <w:t>persona física identificada o identificable</w:t>
      </w:r>
      <w:r w:rsidRPr="00315D34">
        <w:rPr>
          <w:rFonts w:ascii="Palatino Linotype" w:eastAsia="Palatino Linotype" w:hAnsi="Palatino Linotype" w:cs="Palatino Linotype"/>
        </w:rPr>
        <w:t>, en términos de la norma aplicable que, de manera enunciativa más no limitativa, se pueden identificar de acuerdo a las siguientes categorías:</w:t>
      </w:r>
    </w:p>
    <w:p w:rsidR="00AB4474" w:rsidRPr="00315D34" w:rsidRDefault="00AD690A">
      <w:pPr>
        <w:numPr>
          <w:ilvl w:val="1"/>
          <w:numId w:val="7"/>
        </w:numPr>
        <w:pBdr>
          <w:top w:val="nil"/>
          <w:left w:val="nil"/>
          <w:bottom w:val="nil"/>
          <w:right w:val="nil"/>
          <w:between w:val="nil"/>
        </w:pBdr>
        <w:tabs>
          <w:tab w:val="left" w:pos="426"/>
        </w:tabs>
        <w:spacing w:before="240"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identificativos:</w:t>
      </w:r>
      <w:r w:rsidRPr="00315D34">
        <w:rPr>
          <w:rFonts w:ascii="Palatino Linotype" w:eastAsia="Palatino Linotype" w:hAnsi="Palatino Linotype" w:cs="Palatino Linotype"/>
          <w:color w:val="000000"/>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de origen:</w:t>
      </w:r>
      <w:r w:rsidRPr="00315D34">
        <w:rPr>
          <w:rFonts w:ascii="Palatino Linotype" w:eastAsia="Palatino Linotype" w:hAnsi="Palatino Linotype" w:cs="Palatino Linotype"/>
          <w:color w:val="000000"/>
        </w:rPr>
        <w:t xml:space="preserve"> Origen, etnia, raza, color de piel, color de ojos, color y tipo de cabello, estatura, complexión,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lastRenderedPageBreak/>
        <w:t xml:space="preserve">Datos ideológicos: </w:t>
      </w:r>
      <w:r w:rsidRPr="00315D34">
        <w:rPr>
          <w:rFonts w:ascii="Palatino Linotype" w:eastAsia="Palatino Linotype" w:hAnsi="Palatino Linotype" w:cs="Palatino Linotype"/>
          <w:color w:val="000000"/>
        </w:rPr>
        <w:t xml:space="preserve">Ideologías, creencias, opinión política, afiliación política, opinión pública, afiliación sindical, religión, convicción filosófica y análoga.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sobre la salud:</w:t>
      </w:r>
      <w:r w:rsidRPr="00315D34">
        <w:rPr>
          <w:rFonts w:ascii="Palatino Linotype" w:eastAsia="Palatino Linotype" w:hAnsi="Palatino Linotype" w:cs="Palatino Linotype"/>
          <w:color w:val="000000"/>
        </w:rPr>
        <w:t xml:space="preserve">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Laborales:</w:t>
      </w:r>
      <w:r w:rsidRPr="00315D34">
        <w:rPr>
          <w:rFonts w:ascii="Palatino Linotype" w:eastAsia="Palatino Linotype" w:hAnsi="Palatino Linotype" w:cs="Palatino Linotype"/>
          <w:color w:val="000000"/>
        </w:rPr>
        <w:t xml:space="preserve"> Número de seguridad social, documentos de reclutamiento o selección, nombramientos, incidencia, capacitación, actividades extracurriculares, referencias laborales, referencias personales, solicitud de empleo, hoja de servicio,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patrimoniales:</w:t>
      </w:r>
      <w:r w:rsidRPr="00315D34">
        <w:rPr>
          <w:rFonts w:ascii="Palatino Linotype" w:eastAsia="Palatino Linotype" w:hAnsi="Palatino Linotype" w:cs="Palatino Linotype"/>
          <w:color w:val="000000"/>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sobre situación jurídica o legal:</w:t>
      </w:r>
      <w:r w:rsidRPr="00315D34">
        <w:rPr>
          <w:rFonts w:ascii="Palatino Linotype" w:eastAsia="Palatino Linotype" w:hAnsi="Palatino Linotype" w:cs="Palatino Linotype"/>
          <w:color w:val="000000"/>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académicos:</w:t>
      </w:r>
      <w:r w:rsidRPr="00315D34">
        <w:rPr>
          <w:rFonts w:ascii="Palatino Linotype" w:eastAsia="Palatino Linotype" w:hAnsi="Palatino Linotype" w:cs="Palatino Linotype"/>
          <w:color w:val="000000"/>
        </w:rPr>
        <w:t xml:space="preserve"> Trayectoria educativa, avances de créditos, tipos de exámenes, promedio, calificaciones, títulos, cédula profesional, certificados, reconocimientos y análogos.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lastRenderedPageBreak/>
        <w:t>Datos de tránsito y movimientos migratorios:</w:t>
      </w:r>
      <w:r w:rsidRPr="00315D34">
        <w:rPr>
          <w:rFonts w:ascii="Palatino Linotype" w:eastAsia="Palatino Linotype" w:hAnsi="Palatino Linotype" w:cs="Palatino Linotype"/>
          <w:color w:val="000000"/>
        </w:rPr>
        <w:t xml:space="preserve"> Información relativa al tránsito de las personas dentro y fuera del país, así como información migratoria, cédula migratoria, visa, pasaporte. </w:t>
      </w:r>
    </w:p>
    <w:p w:rsidR="00AB4474" w:rsidRPr="00315D34" w:rsidRDefault="00AD690A">
      <w:pPr>
        <w:numPr>
          <w:ilvl w:val="1"/>
          <w:numId w:val="7"/>
        </w:num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electrónicos:</w:t>
      </w:r>
      <w:r w:rsidRPr="00315D34">
        <w:rPr>
          <w:rFonts w:ascii="Palatino Linotype" w:eastAsia="Palatino Linotype" w:hAnsi="Palatino Linotype" w:cs="Palatino Linotype"/>
          <w:color w:val="000000"/>
        </w:rPr>
        <w:t xml:space="preserve"> Firma electrónica, dirección de correo electrónico, código QR; y</w:t>
      </w:r>
    </w:p>
    <w:p w:rsidR="00AB4474" w:rsidRPr="00315D34" w:rsidRDefault="00AD690A">
      <w:pPr>
        <w:numPr>
          <w:ilvl w:val="1"/>
          <w:numId w:val="7"/>
        </w:numPr>
        <w:pBdr>
          <w:top w:val="nil"/>
          <w:left w:val="nil"/>
          <w:bottom w:val="nil"/>
          <w:right w:val="nil"/>
          <w:between w:val="nil"/>
        </w:pBdr>
        <w:tabs>
          <w:tab w:val="left" w:pos="426"/>
        </w:tabs>
        <w:spacing w:after="240" w:line="360" w:lineRule="auto"/>
        <w:ind w:left="566"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b/>
          <w:color w:val="000000"/>
        </w:rPr>
        <w:t>Datos biométricos:</w:t>
      </w:r>
      <w:r w:rsidRPr="00315D34">
        <w:rPr>
          <w:rFonts w:ascii="Palatino Linotype" w:eastAsia="Palatino Linotype" w:hAnsi="Palatino Linotype" w:cs="Palatino Linotype"/>
          <w:color w:val="000000"/>
        </w:rPr>
        <w:t xml:space="preserve"> Huella dactilar, reconocimiento facial, reconocimiento de iris, reconocimiento de la geometría de la mano, reconocimiento vascular, reconocimiento de escritura, reconocimiento de voz, reconocimiento de escritura de teclado y análogos.</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Con base en lo anterior, debemos señalar que la información contenida en el expediente para solicitar el Refrendo del Registro del Colegio referido en la solicitud de información, contiene información susceptible de ser clasificada. Por ello y para fines prácticos, podemos elaborar una tabla de identificación de la naturaleza de los documentos contenidos en el expediente solicitado:</w:t>
      </w:r>
    </w:p>
    <w:p w:rsidR="00AB4474" w:rsidRPr="00315D34" w:rsidRDefault="00AB4474">
      <w:pPr>
        <w:pBdr>
          <w:top w:val="nil"/>
          <w:left w:val="nil"/>
          <w:bottom w:val="nil"/>
          <w:right w:val="nil"/>
          <w:between w:val="nil"/>
        </w:pBdr>
        <w:tabs>
          <w:tab w:val="left" w:pos="426"/>
        </w:tabs>
        <w:ind w:right="-787"/>
        <w:jc w:val="both"/>
        <w:rPr>
          <w:rFonts w:ascii="Palatino Linotype" w:eastAsia="Palatino Linotype" w:hAnsi="Palatino Linotype" w:cs="Palatino Linotype"/>
          <w:color w:val="000000"/>
        </w:rPr>
      </w:pPr>
    </w:p>
    <w:tbl>
      <w:tblPr>
        <w:tblStyle w:val="a9"/>
        <w:tblW w:w="895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640"/>
        <w:gridCol w:w="3315"/>
      </w:tblGrid>
      <w:tr w:rsidR="00AB4474" w:rsidRPr="00315D34">
        <w:trPr>
          <w:jc w:val="center"/>
        </w:trPr>
        <w:tc>
          <w:tcPr>
            <w:tcW w:w="5640" w:type="dxa"/>
            <w:shd w:val="clear" w:color="auto" w:fill="D9D9D9"/>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REQUISITO PARA OBTENER EL REFRENDO AL REGISTRO DE COLEGIOS DE PROFESIONISTAS</w:t>
            </w:r>
          </w:p>
        </w:tc>
        <w:tc>
          <w:tcPr>
            <w:tcW w:w="3315" w:type="dxa"/>
            <w:shd w:val="clear" w:color="auto" w:fill="D9D9D9"/>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CATEGORÍA DEL DATO PERSONAL RELACIONADA CON LA INFORMACIÓN CLASIFICADA</w:t>
            </w:r>
          </w:p>
        </w:tc>
      </w:tr>
      <w:tr w:rsidR="00AB4474" w:rsidRPr="00315D34">
        <w:trPr>
          <w:jc w:val="center"/>
        </w:trPr>
        <w:tc>
          <w:tcPr>
            <w:tcW w:w="5640" w:type="dxa"/>
            <w:shd w:val="clear" w:color="auto" w:fill="auto"/>
            <w:vAlign w:val="center"/>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i/>
                <w:color w:val="000000"/>
              </w:rPr>
              <w:t>Oficio de solicitud de refrendo al registro como colegio de profesionistas</w:t>
            </w:r>
          </w:p>
        </w:tc>
        <w:tc>
          <w:tcPr>
            <w:tcW w:w="3315" w:type="dxa"/>
            <w:shd w:val="clear" w:color="auto" w:fill="auto"/>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N/A</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Copia certificada ante notario público, del Acta de Asamblea de la Mesa Directiva del Colegio y/o Asociación de Profesionistas, donde se indica el cambio o la continuación de la mesa directiva.</w:t>
            </w:r>
          </w:p>
        </w:tc>
        <w:tc>
          <w:tcPr>
            <w:tcW w:w="3315" w:type="dxa"/>
            <w:shd w:val="clear" w:color="auto" w:fill="auto"/>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 identificativos</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 xml:space="preserve">Directorio de los integrantes del Consejo Directivo del Colegio y/o Asociación de Profesionistas que incluye: </w:t>
            </w:r>
            <w:r w:rsidRPr="00315D34">
              <w:rPr>
                <w:rFonts w:ascii="Palatino Linotype" w:eastAsia="Palatino Linotype" w:hAnsi="Palatino Linotype" w:cs="Palatino Linotype"/>
                <w:i/>
                <w:color w:val="000000"/>
              </w:rPr>
              <w:lastRenderedPageBreak/>
              <w:t>nombre completo, correo electrónico, teléfono y número de cédula profesional, rubricado por el Presidente del Colegio, en impreso y en medio magnético.</w:t>
            </w:r>
          </w:p>
        </w:tc>
        <w:tc>
          <w:tcPr>
            <w:tcW w:w="3315" w:type="dxa"/>
            <w:shd w:val="clear" w:color="auto" w:fill="auto"/>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Datos identificativos</w:t>
            </w:r>
          </w:p>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 académicos</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Directorio de los miembros del Colegio y/o Asociación de Profesionistas que incluye: nombre completo, teléfono y número de cédula profesional, rubricado por el Presidente del Colegio o Asociación, en impreso y en medio magnético.</w:t>
            </w:r>
          </w:p>
        </w:tc>
        <w:tc>
          <w:tcPr>
            <w:tcW w:w="3315" w:type="dxa"/>
            <w:shd w:val="clear" w:color="auto" w:fill="auto"/>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 identificativos</w:t>
            </w:r>
          </w:p>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 académicos</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Identificación oficial del Representante Legal o Presidente del Colegio y/o Asociación de Profesionistas.</w:t>
            </w:r>
          </w:p>
        </w:tc>
        <w:tc>
          <w:tcPr>
            <w:tcW w:w="3315" w:type="dxa"/>
            <w:shd w:val="clear" w:color="auto" w:fill="auto"/>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 identificativos</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RFC.</w:t>
            </w:r>
          </w:p>
        </w:tc>
        <w:tc>
          <w:tcPr>
            <w:tcW w:w="3315" w:type="dxa"/>
            <w:shd w:val="clear" w:color="auto" w:fill="auto"/>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identificativos</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Informe de labores de los últimos dos años.</w:t>
            </w:r>
          </w:p>
        </w:tc>
        <w:tc>
          <w:tcPr>
            <w:tcW w:w="3315" w:type="dxa"/>
            <w:shd w:val="clear" w:color="auto" w:fill="auto"/>
            <w:vAlign w:val="center"/>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N/A</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En su caso actualización del código de ética, si la hubiera.</w:t>
            </w:r>
          </w:p>
        </w:tc>
        <w:tc>
          <w:tcPr>
            <w:tcW w:w="3315" w:type="dxa"/>
            <w:shd w:val="clear" w:color="auto" w:fill="auto"/>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N/A</w:t>
            </w:r>
          </w:p>
        </w:tc>
      </w:tr>
      <w:tr w:rsidR="00AB4474" w:rsidRPr="00315D34">
        <w:trPr>
          <w:jc w:val="center"/>
        </w:trPr>
        <w:tc>
          <w:tcPr>
            <w:tcW w:w="5640" w:type="dxa"/>
            <w:shd w:val="clear" w:color="auto" w:fill="auto"/>
          </w:tcPr>
          <w:p w:rsidR="00AB4474" w:rsidRPr="00315D34" w:rsidRDefault="00AD690A">
            <w:pPr>
              <w:pBdr>
                <w:top w:val="nil"/>
                <w:left w:val="nil"/>
                <w:bottom w:val="nil"/>
                <w:right w:val="nil"/>
                <w:between w:val="nil"/>
              </w:pBdr>
              <w:tabs>
                <w:tab w:val="left" w:pos="426"/>
              </w:tabs>
              <w:ind w:right="44"/>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Comprobante de pago en copia por concepto de trámite.</w:t>
            </w:r>
          </w:p>
        </w:tc>
        <w:tc>
          <w:tcPr>
            <w:tcW w:w="3315" w:type="dxa"/>
            <w:shd w:val="clear" w:color="auto" w:fill="auto"/>
          </w:tcPr>
          <w:p w:rsidR="00AB4474" w:rsidRPr="00315D34" w:rsidRDefault="00AD690A">
            <w:pPr>
              <w:pBdr>
                <w:top w:val="nil"/>
                <w:left w:val="nil"/>
                <w:bottom w:val="nil"/>
                <w:right w:val="nil"/>
                <w:between w:val="nil"/>
              </w:pBdr>
              <w:tabs>
                <w:tab w:val="left" w:pos="426"/>
              </w:tabs>
              <w:ind w:right="44"/>
              <w:jc w:val="center"/>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Datos</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identificativos</w:t>
            </w:r>
          </w:p>
        </w:tc>
      </w:tr>
    </w:tbl>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De lo anterior la información a la que se desea acceder relativa a: </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Copia certificada ante notario público, del Acta de Asamblea de la Mesa Directiva del Colegio y/o Asociación de Profesionistas, donde se indica el cambio o la continuación de la mesa directiva.</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Directorio de los integrantes del Consejo Directivo del Colegio y/o Asociación de Profesionistas que incluye: nombre completo, correo electrónico, teléfono y número de cédula profesional, rubricado por el Presidente del Colegio,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Directorio de los miembros del Colegio y/o Asociación de Profesionistas que incluye: nombre completo, teléfono y número de cédula profesional, rubricado por el Presidente del Colegio o Asociación,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Identificación oficial del Representante Legal o Presidente del Colegio y/o Asociación de Profesionistas.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RFC.</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Informe de labores de los últimos dos años.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En su caso actualización del código de ética, si la hubiera.</w:t>
      </w:r>
    </w:p>
    <w:p w:rsidR="00AB4474" w:rsidRPr="00315D34" w:rsidRDefault="00AD690A">
      <w:pPr>
        <w:numPr>
          <w:ilvl w:val="0"/>
          <w:numId w:val="6"/>
        </w:numPr>
        <w:pBdr>
          <w:top w:val="nil"/>
          <w:left w:val="nil"/>
          <w:bottom w:val="nil"/>
          <w:right w:val="nil"/>
          <w:between w:val="nil"/>
        </w:pBdr>
        <w:ind w:left="567" w:right="-220"/>
        <w:jc w:val="both"/>
        <w:rPr>
          <w:rFonts w:ascii="Palatino Linotype" w:hAnsi="Palatino Linotype"/>
        </w:rPr>
      </w:pPr>
      <w:r w:rsidRPr="00315D34">
        <w:rPr>
          <w:rFonts w:ascii="Palatino Linotype" w:eastAsia="Palatino Linotype" w:hAnsi="Palatino Linotype" w:cs="Palatino Linotype"/>
          <w:i/>
          <w:color w:val="000000"/>
        </w:rPr>
        <w:t>Comprobante de pago en copia por concepto de trámite.</w:t>
      </w:r>
    </w:p>
    <w:p w:rsidR="00AB4474" w:rsidRPr="00315D34" w:rsidRDefault="00AB4474">
      <w:pPr>
        <w:pBdr>
          <w:top w:val="nil"/>
          <w:left w:val="nil"/>
          <w:bottom w:val="nil"/>
          <w:right w:val="nil"/>
          <w:between w:val="nil"/>
        </w:pBdr>
        <w:ind w:right="-220"/>
        <w:jc w:val="both"/>
        <w:rPr>
          <w:rFonts w:ascii="Palatino Linotype" w:hAnsi="Palatino Linotype"/>
        </w:rPr>
      </w:pPr>
    </w:p>
    <w:p w:rsidR="00AB4474" w:rsidRPr="00315D34" w:rsidRDefault="00AD690A">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Son de carácter privado y no público, ya que hace referencia a datos identificativos y académicos de particulares, mismos que no revisten interés público y simplemente son de interés individual, los cuales que contienen información referente a la vida privada y/o datos personales correspondientes a particulares que no involucra el ejercicio de recursos públicos.</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Es importante señalar que la si bien es cierto que la información que generan, poseen o administran los sujetos obligados es pública, también lo es que se establece una excepción al principio de máxima de publicidad, prevista en causas específicas en la ley aplicable en la materia, como es la confidencialidad de la información, actualizándose la hipótesis de confidencialidad establecida en los artículos 116 la Ley General y 143 de la Ley de Transparencia local, ya que se trata de información que se refiere a datos identificativos y académicos de personas físicas, por consiguiente se debe clasificar como tal.</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La información identificativa como nombre, domicilio, teléfono, correo electrónico, firma, RFC, CURP, fotografía, y la académica como la cédula profesional, de manera enunciativa más no limitativa, es considerada como confidencial y el darla a conocer en nada abona a la transparencia, por el contrario afecta a la intimidad de terceras personas.</w:t>
      </w:r>
    </w:p>
    <w:p w:rsidR="00AB4474" w:rsidRPr="00315D34" w:rsidRDefault="00AD690A">
      <w:pPr>
        <w:spacing w:line="360" w:lineRule="auto"/>
        <w:ind w:left="567" w:right="-787"/>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 </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Se consideran datos personales susceptibles de ser clasificados, los referentes a: el nombre, domicilio, teléfono, Clave Única de Registro de Población, Registro Federal de Contribuyentes, origen étnico o racial, características físicas, morales, emocionales, vida afectiva y familiar, correo electrónico, patrimonio, ideología, opiniones políticas, creencias, </w:t>
      </w:r>
      <w:r w:rsidRPr="00315D34">
        <w:rPr>
          <w:rFonts w:ascii="Palatino Linotype" w:eastAsia="Palatino Linotype" w:hAnsi="Palatino Linotype" w:cs="Palatino Linotype"/>
        </w:rPr>
        <w:lastRenderedPageBreak/>
        <w:t>convicciones religiosas y filosóficas, estado de salud, huella digital, números y claves de seguridad social, entre otros.</w:t>
      </w:r>
    </w:p>
    <w:p w:rsidR="00AB4474" w:rsidRPr="00315D34" w:rsidRDefault="00AB4474">
      <w:pPr>
        <w:spacing w:line="360" w:lineRule="auto"/>
        <w:ind w:left="567"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En nuestro país, el artículo 16 de la Constitución Federal reconoce el derecho a la intimidad. Asimismo, cabe considerar que la esfera íntima de la persona puede ser vulnerada en aspectos específicos, como los datos personales. La protección de la información personal se desligó paulatinamente del derecho a la intimidad, hasta conformarse como un derecho fundamental con contenido independiente.</w:t>
      </w:r>
    </w:p>
    <w:p w:rsidR="00AB4474" w:rsidRPr="00315D34" w:rsidRDefault="00AB4474">
      <w:pPr>
        <w:spacing w:line="360" w:lineRule="auto"/>
        <w:ind w:left="567"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Ante tales circunstancias, se desprende que, en el caso concreto, sobreviene una colisión de derechos fundamentales; esto es, por una parte, se tiene el derecho de acceso a la información del Particular para conocer la información en análisis, y por la otra, el derecho a la protección de la vida privada, lo cual implica dar a conocer información confidencial.</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315D34">
        <w:rPr>
          <w:rFonts w:ascii="Palatino Linotype" w:eastAsia="Palatino Linotype" w:hAnsi="Palatino Linotype" w:cs="Palatino Linotype"/>
        </w:rPr>
        <w:t xml:space="preserve">Por lo anteriormente expuesto, se considera procedente la clasificación, en términos del artículo 143, fracción I, de la Ley de Transparencia y Acceso a la Información Pública del Estado de México y Municipios, como en el caso que nos ocupa, cuando la información requerida se refiere a la vida privada y los datos personales, será protegida en los términos y con las excepciones que fijen las leyes, </w:t>
      </w:r>
      <w:r w:rsidRPr="00315D34">
        <w:rPr>
          <w:rFonts w:ascii="Palatino Linotype" w:eastAsia="Palatino Linotype" w:hAnsi="Palatino Linotype" w:cs="Palatino Linotype"/>
          <w:b/>
        </w:rPr>
        <w:t>por lo que</w:t>
      </w:r>
      <w:r w:rsidRPr="00315D34">
        <w:rPr>
          <w:rFonts w:ascii="Palatino Linotype" w:eastAsia="Palatino Linotype" w:hAnsi="Palatino Linotype" w:cs="Palatino Linotype"/>
        </w:rPr>
        <w:t xml:space="preserve"> </w:t>
      </w:r>
      <w:r w:rsidRPr="00315D34">
        <w:rPr>
          <w:rFonts w:ascii="Palatino Linotype" w:eastAsia="Palatino Linotype" w:hAnsi="Palatino Linotype" w:cs="Palatino Linotype"/>
          <w:b/>
        </w:rPr>
        <w:t xml:space="preserve">procede ordenar la clasificación como confidencial de la información relativa a los siguientes </w:t>
      </w:r>
      <w:r w:rsidRPr="00315D34">
        <w:rPr>
          <w:rFonts w:ascii="Palatino Linotype" w:eastAsia="Palatino Linotype" w:hAnsi="Palatino Linotype" w:cs="Palatino Linotype"/>
          <w:b/>
          <w:color w:val="000000"/>
        </w:rPr>
        <w:t>documentos</w:t>
      </w:r>
      <w:r w:rsidRPr="00315D34">
        <w:rPr>
          <w:rFonts w:ascii="Palatino Linotype" w:eastAsia="Palatino Linotype" w:hAnsi="Palatino Linotype" w:cs="Palatino Linotype"/>
          <w:color w:val="000000"/>
        </w:rPr>
        <w:t xml:space="preserve"> </w:t>
      </w:r>
      <w:r w:rsidRPr="00315D34">
        <w:rPr>
          <w:rFonts w:ascii="Palatino Linotype" w:eastAsia="Palatino Linotype" w:hAnsi="Palatino Linotype" w:cs="Palatino Linotype"/>
          <w:b/>
          <w:color w:val="000000"/>
        </w:rPr>
        <w:t>que conforman el expediente del último refrendo del Colegio referido en la solicitud de información</w:t>
      </w:r>
      <w:r w:rsidRPr="00315D34">
        <w:rPr>
          <w:rFonts w:ascii="Palatino Linotype" w:eastAsia="Palatino Linotype" w:hAnsi="Palatino Linotype" w:cs="Palatino Linotype"/>
          <w:b/>
        </w:rPr>
        <w:t>:</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Copia certificada ante notario público, del Acta de Asamblea de la Mesa Directiva del Colegio y/o Asociación de Profesionistas, donde se indica el cambio o la continuación de la mesa directiva.</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lastRenderedPageBreak/>
        <w:t>Directorio de los integrantes del Consejo Directivo del Colegio y/o Asociación de Profesionistas que incluye: nombre completo, correo electrónico, teléfono y número de cédula profesional, rubricado por el Presidente del Colegio,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Directorio de los miembros del Colegio y/o Asociación de Profesionistas que incluye: nombre completo, teléfono y número de cédula profesional, rubricado por el Presidente del Colegio o Asociación, en impreso y en medio magnético.</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Identificación oficial del Representante Legal o Presidente del Colegio y/o Asociación de Profesionistas.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RFC.</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Informe de labores de los últimos dos años.</w:t>
      </w:r>
    </w:p>
    <w:p w:rsidR="00AB4474" w:rsidRPr="00315D34" w:rsidRDefault="00AD690A">
      <w:pPr>
        <w:numPr>
          <w:ilvl w:val="0"/>
          <w:numId w:val="6"/>
        </w:num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315D34">
        <w:rPr>
          <w:rFonts w:ascii="Palatino Linotype" w:eastAsia="Palatino Linotype" w:hAnsi="Palatino Linotype" w:cs="Palatino Linotype"/>
          <w:i/>
          <w:color w:val="000000"/>
        </w:rPr>
        <w:t>En su caso actualización del código de ética, si la hubiera.</w:t>
      </w:r>
    </w:p>
    <w:p w:rsidR="00AB4474" w:rsidRPr="00315D34" w:rsidRDefault="00AD690A">
      <w:pPr>
        <w:numPr>
          <w:ilvl w:val="0"/>
          <w:numId w:val="6"/>
        </w:numPr>
        <w:pBdr>
          <w:top w:val="nil"/>
          <w:left w:val="nil"/>
          <w:bottom w:val="nil"/>
          <w:right w:val="nil"/>
          <w:between w:val="nil"/>
        </w:pBdr>
        <w:ind w:left="567" w:right="-220"/>
        <w:jc w:val="both"/>
        <w:rPr>
          <w:rFonts w:ascii="Palatino Linotype" w:hAnsi="Palatino Linotype"/>
        </w:rPr>
      </w:pPr>
      <w:r w:rsidRPr="00315D34">
        <w:rPr>
          <w:rFonts w:ascii="Palatino Linotype" w:eastAsia="Palatino Linotype" w:hAnsi="Palatino Linotype" w:cs="Palatino Linotype"/>
          <w:i/>
          <w:color w:val="000000"/>
        </w:rPr>
        <w:t>Comprobante de pago en copia por concepto de trámite.</w:t>
      </w:r>
    </w:p>
    <w:p w:rsidR="00AB4474" w:rsidRPr="00315D34" w:rsidRDefault="00AB4474">
      <w:pPr>
        <w:pBdr>
          <w:top w:val="nil"/>
          <w:left w:val="nil"/>
          <w:bottom w:val="nil"/>
          <w:right w:val="nil"/>
          <w:between w:val="nil"/>
        </w:pBdr>
        <w:spacing w:line="360" w:lineRule="auto"/>
        <w:ind w:right="-787"/>
        <w:jc w:val="both"/>
        <w:rPr>
          <w:rFonts w:ascii="Palatino Linotype" w:hAnsi="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Ahora bien, respecto del documento que integran el expediente para obtener el Refrendo al Registro de Colegios de Profesionistas, referente </w:t>
      </w:r>
      <w:r w:rsidRPr="00315D34">
        <w:rPr>
          <w:rFonts w:ascii="Palatino Linotype" w:eastAsia="Palatino Linotype" w:hAnsi="Palatino Linotype" w:cs="Palatino Linotype"/>
          <w:i/>
        </w:rPr>
        <w:t>al Oficio de solicitud de refrendo al registro como colegio de profesionistas,</w:t>
      </w:r>
      <w:r w:rsidRPr="00315D34">
        <w:rPr>
          <w:rFonts w:ascii="Palatino Linotype" w:eastAsia="Palatino Linotype" w:hAnsi="Palatino Linotype" w:cs="Palatino Linotype"/>
        </w:rPr>
        <w:t xml:space="preserve">  es de referir que en el mismo podría obrar información susceptible de clasificarse, al tenor del siguiente análisis:</w:t>
      </w:r>
    </w:p>
    <w:p w:rsidR="00AB4474" w:rsidRPr="00315D34" w:rsidRDefault="00AB4474">
      <w:pPr>
        <w:shd w:val="clear" w:color="auto" w:fill="FFFFFF"/>
        <w:spacing w:line="360" w:lineRule="auto"/>
        <w:ind w:right="-787"/>
        <w:jc w:val="both"/>
        <w:rPr>
          <w:rFonts w:ascii="Palatino Linotype" w:eastAsia="Palatino Linotype" w:hAnsi="Palatino Linotype" w:cs="Palatino Linotype"/>
        </w:rPr>
      </w:pPr>
    </w:p>
    <w:p w:rsidR="00AB4474" w:rsidRPr="00315D34" w:rsidRDefault="00AD690A">
      <w:pPr>
        <w:shd w:val="clear" w:color="auto" w:fill="FFFFFF"/>
        <w:spacing w:line="360" w:lineRule="auto"/>
        <w:ind w:right="-787"/>
        <w:jc w:val="both"/>
        <w:rPr>
          <w:rFonts w:ascii="Palatino Linotype" w:eastAsia="Palatino Linotype" w:hAnsi="Palatino Linotype" w:cs="Palatino Linotype"/>
          <w:b/>
        </w:rPr>
      </w:pPr>
      <w:r w:rsidRPr="00315D34">
        <w:rPr>
          <w:rFonts w:ascii="Palatino Linotype" w:eastAsia="Palatino Linotype" w:hAnsi="Palatino Linotype" w:cs="Palatino Linotype"/>
          <w:b/>
        </w:rPr>
        <w:t>Oficio de solicitud</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 </w:t>
      </w:r>
      <w:r w:rsidRPr="00315D34">
        <w:rPr>
          <w:rFonts w:ascii="Palatino Linotype" w:eastAsia="Palatino Linotype" w:hAnsi="Palatino Linotype" w:cs="Palatino Linotype"/>
          <w:color w:val="000000"/>
        </w:rPr>
        <w:t>Un</w:t>
      </w:r>
      <w:r w:rsidRPr="00315D34">
        <w:rPr>
          <w:rFonts w:ascii="Palatino Linotype" w:eastAsia="Palatino Linotype" w:hAnsi="Palatino Linotype" w:cs="Palatino Linotype"/>
        </w:rPr>
        <w:t xml:space="preserve"> oficio es un documento que para el caso concreto tiene la finalidad de establecer comunicación entre el particular y una institución, mostrando la intención de acceder a la realización de un trámite determinado, mismo que contiene diversos elementos como lugar y fecha, destinatario, cuerpo del texto y la firma y nombre de quien lo signa. Por lo que en el Sujeto Obligado deberá realizar la versión pública del mismo.</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w:t>
      </w:r>
      <w:r w:rsidRPr="00315D34">
        <w:rPr>
          <w:rFonts w:ascii="Palatino Linotype" w:eastAsia="Palatino Linotype" w:hAnsi="Palatino Linotype" w:cs="Palatino Linotype"/>
        </w:rPr>
        <w:lastRenderedPageBreak/>
        <w:t>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rPr>
        <w:t xml:space="preserve">En consecuencia a lo expuesto y con fundamento en la fracción III del artículo 186, de la Ley de Transparencia y Acceso a la Información Pública del Estado de México y Municipios, se </w:t>
      </w:r>
      <w:r w:rsidRPr="00315D34">
        <w:rPr>
          <w:rFonts w:ascii="Palatino Linotype" w:eastAsia="Palatino Linotype" w:hAnsi="Palatino Linotype" w:cs="Palatino Linotype"/>
          <w:b/>
        </w:rPr>
        <w:t>MODIFICA</w:t>
      </w:r>
      <w:r w:rsidRPr="00315D34">
        <w:rPr>
          <w:rFonts w:ascii="Palatino Linotype" w:eastAsia="Palatino Linotype" w:hAnsi="Palatino Linotype" w:cs="Palatino Linotype"/>
        </w:rPr>
        <w:t xml:space="preserve"> la respuesta proporcionada por el Sujeto Obligado y se </w:t>
      </w:r>
      <w:r w:rsidRPr="00315D34">
        <w:rPr>
          <w:rFonts w:ascii="Palatino Linotype" w:eastAsia="Palatino Linotype" w:hAnsi="Palatino Linotype" w:cs="Palatino Linotype"/>
          <w:b/>
        </w:rPr>
        <w:t>ORDENA</w:t>
      </w:r>
      <w:r w:rsidRPr="00315D34">
        <w:rPr>
          <w:rFonts w:ascii="Palatino Linotype" w:eastAsia="Palatino Linotype" w:hAnsi="Palatino Linotype" w:cs="Palatino Linotype"/>
        </w:rPr>
        <w:t xml:space="preserve">, entregar la información contenida en el expediente para el obtener el refrendo al registro del Colegio referido en la solicitud de información, relativa al </w:t>
      </w:r>
      <w:r w:rsidRPr="00315D34">
        <w:rPr>
          <w:rFonts w:ascii="Palatino Linotype" w:eastAsia="Palatino Linotype" w:hAnsi="Palatino Linotype" w:cs="Palatino Linotype"/>
          <w:i/>
          <w:color w:val="000000"/>
        </w:rPr>
        <w:t>Oficio de solicitud de refrendo al registro como colegio de profesionistas,</w:t>
      </w:r>
      <w:r w:rsidRPr="00315D34">
        <w:rPr>
          <w:rFonts w:ascii="Palatino Linotype" w:eastAsia="Palatino Linotype" w:hAnsi="Palatino Linotype" w:cs="Palatino Linotype"/>
          <w:color w:val="000000"/>
        </w:rPr>
        <w:t xml:space="preserve"> en versión pública.</w:t>
      </w:r>
    </w:p>
    <w:p w:rsidR="00AB4474" w:rsidRPr="00315D34" w:rsidRDefault="00AB4474">
      <w:pPr>
        <w:ind w:right="-787"/>
        <w:jc w:val="both"/>
        <w:rPr>
          <w:rFonts w:ascii="Palatino Linotype" w:eastAsia="Palatino Linotype" w:hAnsi="Palatino Linotype" w:cs="Palatino Linotype"/>
        </w:rPr>
      </w:pPr>
    </w:p>
    <w:p w:rsidR="00AB4474" w:rsidRPr="00315D34" w:rsidRDefault="00AD690A">
      <w:pPr>
        <w:keepNext/>
        <w:keepLines/>
        <w:spacing w:after="160" w:line="360" w:lineRule="auto"/>
        <w:ind w:right="-787"/>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QUINTO. De la versión pública.</w:t>
      </w:r>
    </w:p>
    <w:p w:rsidR="00AB4474" w:rsidRPr="00315D34" w:rsidRDefault="00AD690A">
      <w:pPr>
        <w:keepNext/>
        <w:keepLines/>
        <w:numPr>
          <w:ilvl w:val="0"/>
          <w:numId w:val="8"/>
        </w:numPr>
        <w:tabs>
          <w:tab w:val="left" w:pos="284"/>
        </w:tabs>
        <w:spacing w:after="160" w:line="360" w:lineRule="auto"/>
        <w:ind w:right="-787"/>
        <w:rPr>
          <w:rFonts w:ascii="Palatino Linotype" w:eastAsia="Palatino Linotype" w:hAnsi="Palatino Linotype" w:cs="Palatino Linotype"/>
          <w:b/>
          <w:color w:val="000000"/>
        </w:rPr>
      </w:pPr>
      <w:bookmarkStart w:id="9" w:name="_heading=h.3rdcrjn" w:colFirst="0" w:colLast="0"/>
      <w:bookmarkEnd w:id="9"/>
      <w:r w:rsidRPr="00315D34">
        <w:rPr>
          <w:rFonts w:ascii="Palatino Linotype" w:eastAsia="Palatino Linotype" w:hAnsi="Palatino Linotype" w:cs="Palatino Linotype"/>
          <w:b/>
          <w:color w:val="000000"/>
        </w:rPr>
        <w:t xml:space="preserve">Nociones generales. </w:t>
      </w: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Debe destacarse, que si debido a la información solicitada por el </w:t>
      </w:r>
      <w:r w:rsidRPr="00315D34">
        <w:rPr>
          <w:rFonts w:ascii="Palatino Linotype" w:eastAsia="Palatino Linotype" w:hAnsi="Palatino Linotype" w:cs="Palatino Linotype"/>
          <w:b/>
        </w:rPr>
        <w:t>RECURRENTE</w:t>
      </w:r>
      <w:r w:rsidRPr="00315D34">
        <w:rPr>
          <w:rFonts w:ascii="Palatino Linotype" w:eastAsia="Palatino Linotype" w:hAnsi="Palatino Linotype" w:cs="Palatino Linotype"/>
        </w:rPr>
        <w:t xml:space="preserve">, obran datos personales susceptibles de protegerse, así como información susceptible de clasificarse como confidencial,  el </w:t>
      </w:r>
      <w:r w:rsidRPr="00315D34">
        <w:rPr>
          <w:rFonts w:ascii="Palatino Linotype" w:eastAsia="Palatino Linotype" w:hAnsi="Palatino Linotype" w:cs="Palatino Linotype"/>
          <w:b/>
        </w:rPr>
        <w:t xml:space="preserve">SUJETO OBLIGADO </w:t>
      </w:r>
      <w:r w:rsidRPr="00315D34">
        <w:rPr>
          <w:rFonts w:ascii="Palatino Linotype" w:eastAsia="Palatino Linotype" w:hAnsi="Palatino Linotype" w:cs="Palatino Linotype"/>
        </w:rPr>
        <w:t xml:space="preserve">deberá de hacer la adecuada versión pública, protegiendo los datos que no son susceptibles de ser proporcionados. </w:t>
      </w:r>
    </w:p>
    <w:p w:rsidR="00AB4474" w:rsidRPr="00315D34" w:rsidRDefault="00AB4474">
      <w:pPr>
        <w:tabs>
          <w:tab w:val="left" w:pos="0"/>
          <w:tab w:val="left" w:pos="284"/>
        </w:tabs>
        <w:spacing w:line="360" w:lineRule="auto"/>
        <w:ind w:right="-787"/>
        <w:jc w:val="both"/>
        <w:rPr>
          <w:rFonts w:ascii="Palatino Linotype" w:eastAsia="Palatino Linotype" w:hAnsi="Palatino Linotype" w:cs="Palatino Linotype"/>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No pasa desapercibido para este Órgano Garante que los sujetos obligados</w:t>
      </w:r>
      <w:r w:rsidRPr="00315D34">
        <w:rPr>
          <w:rFonts w:ascii="Palatino Linotype" w:eastAsia="Palatino Linotype" w:hAnsi="Palatino Linotype" w:cs="Palatino Linotype"/>
          <w:b/>
          <w:color w:val="000000"/>
        </w:rPr>
        <w:t xml:space="preserve"> </w:t>
      </w:r>
      <w:r w:rsidRPr="00315D34">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AB4474" w:rsidRPr="00315D34" w:rsidRDefault="00AB4474">
      <w:pPr>
        <w:tabs>
          <w:tab w:val="left" w:pos="284"/>
        </w:tabs>
        <w:spacing w:after="160" w:line="360" w:lineRule="auto"/>
        <w:ind w:right="-787"/>
        <w:jc w:val="both"/>
        <w:rPr>
          <w:rFonts w:ascii="Palatino Linotype" w:eastAsia="Palatino Linotype" w:hAnsi="Palatino Linotype" w:cs="Palatino Linotype"/>
          <w:color w:val="000000"/>
        </w:rPr>
      </w:pPr>
    </w:p>
    <w:tbl>
      <w:tblPr>
        <w:tblStyle w:val="aa"/>
        <w:tblW w:w="96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25"/>
      </w:tblGrid>
      <w:tr w:rsidR="00AB4474" w:rsidRPr="00315D34">
        <w:tc>
          <w:tcPr>
            <w:tcW w:w="2805" w:type="dxa"/>
          </w:tcPr>
          <w:p w:rsidR="00AB4474" w:rsidRPr="00315D34" w:rsidRDefault="00AD690A" w:rsidP="0086034C">
            <w:pPr>
              <w:tabs>
                <w:tab w:val="left" w:pos="284"/>
              </w:tabs>
              <w:spacing w:line="360" w:lineRule="auto"/>
              <w:ind w:right="143"/>
              <w:rPr>
                <w:rFonts w:ascii="Palatino Linotype" w:eastAsia="Palatino Linotype" w:hAnsi="Palatino Linotype" w:cs="Palatino Linotype"/>
                <w:b/>
              </w:rPr>
            </w:pPr>
            <w:r w:rsidRPr="00315D34">
              <w:rPr>
                <w:rFonts w:ascii="Palatino Linotype" w:eastAsia="Palatino Linotype" w:hAnsi="Palatino Linotype" w:cs="Palatino Linotype"/>
                <w:b/>
              </w:rPr>
              <w:t>a) Requisitos previos.</w:t>
            </w:r>
          </w:p>
        </w:tc>
        <w:tc>
          <w:tcPr>
            <w:tcW w:w="6825" w:type="dxa"/>
          </w:tcPr>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Al hacerlo tienen que precisar de qué información se trata, señalando el supuesto de clasificación (confidencialidad o reserva).</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b/>
                <w:color w:val="000000"/>
              </w:rPr>
            </w:pPr>
            <w:r w:rsidRPr="00315D34">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b/>
              </w:rPr>
            </w:pPr>
            <w:r w:rsidRPr="00315D34">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315D34">
              <w:rPr>
                <w:rFonts w:ascii="Palatino Linotype" w:eastAsia="Palatino Linotype" w:hAnsi="Palatino Linotype" w:cs="Palatino Linotype"/>
                <w:b/>
                <w:color w:val="000000"/>
                <w:u w:val="single"/>
              </w:rPr>
              <w:t xml:space="preserve">no se puede hacer un acuerdo para clasificar de manera general todos los documentos de un expediente o </w:t>
            </w:r>
            <w:r w:rsidRPr="00315D34">
              <w:rPr>
                <w:rFonts w:ascii="Palatino Linotype" w:eastAsia="Palatino Linotype" w:hAnsi="Palatino Linotype" w:cs="Palatino Linotype"/>
                <w:b/>
                <w:color w:val="000000"/>
                <w:u w:val="single"/>
              </w:rPr>
              <w:lastRenderedPageBreak/>
              <w:t>área, sin</w:t>
            </w:r>
            <w:r w:rsidRPr="00315D34">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AB4474" w:rsidRPr="00315D34">
        <w:tc>
          <w:tcPr>
            <w:tcW w:w="2805" w:type="dxa"/>
          </w:tcPr>
          <w:p w:rsidR="00AB4474" w:rsidRPr="00315D34" w:rsidRDefault="00AD690A" w:rsidP="0086034C">
            <w:pPr>
              <w:tabs>
                <w:tab w:val="left" w:pos="284"/>
              </w:tabs>
              <w:spacing w:line="360" w:lineRule="auto"/>
              <w:ind w:right="143"/>
              <w:rPr>
                <w:rFonts w:ascii="Palatino Linotype" w:eastAsia="Palatino Linotype" w:hAnsi="Palatino Linotype" w:cs="Palatino Linotype"/>
                <w:b/>
              </w:rPr>
            </w:pPr>
            <w:r w:rsidRPr="00315D34">
              <w:rPr>
                <w:rFonts w:ascii="Palatino Linotype" w:eastAsia="Palatino Linotype" w:hAnsi="Palatino Linotype" w:cs="Palatino Linotype"/>
                <w:b/>
              </w:rPr>
              <w:lastRenderedPageBreak/>
              <w:t>b) Supuestos de clasificación.</w:t>
            </w:r>
          </w:p>
        </w:tc>
        <w:tc>
          <w:tcPr>
            <w:tcW w:w="6825" w:type="dxa"/>
          </w:tcPr>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rPr>
            </w:pPr>
            <w:r w:rsidRPr="00315D34">
              <w:rPr>
                <w:rFonts w:ascii="Palatino Linotype" w:eastAsia="Palatino Linotype" w:hAnsi="Palatino Linotype" w:cs="Palatino Linotype"/>
                <w:color w:val="000000"/>
              </w:rPr>
              <w:t xml:space="preserve">El </w:t>
            </w:r>
            <w:r w:rsidRPr="00315D34">
              <w:rPr>
                <w:rFonts w:ascii="Palatino Linotype" w:eastAsia="Palatino Linotype" w:hAnsi="Palatino Linotype" w:cs="Palatino Linotype"/>
                <w:b/>
                <w:color w:val="000000"/>
              </w:rPr>
              <w:t>Sujeto Obligado</w:t>
            </w:r>
            <w:r w:rsidRPr="00315D34">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B4474" w:rsidRPr="00315D34">
        <w:tc>
          <w:tcPr>
            <w:tcW w:w="2805" w:type="dxa"/>
          </w:tcPr>
          <w:p w:rsidR="00AB4474" w:rsidRPr="00315D34" w:rsidRDefault="00AD690A" w:rsidP="0086034C">
            <w:pPr>
              <w:tabs>
                <w:tab w:val="left" w:pos="284"/>
              </w:tabs>
              <w:spacing w:line="360" w:lineRule="auto"/>
              <w:ind w:right="143"/>
              <w:rPr>
                <w:rFonts w:ascii="Palatino Linotype" w:eastAsia="Palatino Linotype" w:hAnsi="Palatino Linotype" w:cs="Palatino Linotype"/>
                <w:b/>
              </w:rPr>
            </w:pPr>
            <w:r w:rsidRPr="00315D34">
              <w:rPr>
                <w:rFonts w:ascii="Palatino Linotype" w:eastAsia="Palatino Linotype" w:hAnsi="Palatino Linotype" w:cs="Palatino Linotype"/>
                <w:b/>
              </w:rPr>
              <w:lastRenderedPageBreak/>
              <w:t>c) Formalidades para emitir el acuerdo de clasificación.</w:t>
            </w:r>
          </w:p>
        </w:tc>
        <w:tc>
          <w:tcPr>
            <w:tcW w:w="6825" w:type="dxa"/>
          </w:tcPr>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Es necesario que </w:t>
            </w:r>
            <w:r w:rsidRPr="00315D34">
              <w:rPr>
                <w:rFonts w:ascii="Palatino Linotype" w:eastAsia="Palatino Linotype" w:hAnsi="Palatino Linotype" w:cs="Palatino Linotype"/>
                <w:b/>
                <w:color w:val="000000"/>
                <w:u w:val="single"/>
              </w:rPr>
              <w:t>el acto reúna con los requisitos elementales</w:t>
            </w:r>
            <w:r w:rsidRPr="00315D34">
              <w:rPr>
                <w:rFonts w:ascii="Palatino Linotype" w:eastAsia="Palatino Linotype" w:hAnsi="Palatino Linotype" w:cs="Palatino Linotype"/>
                <w:color w:val="000000"/>
              </w:rPr>
              <w:t>, entre ellos, que la autoridad que va a emitir el acto de autoridad sea la legalmente facultada para ello.</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rPr>
            </w:pPr>
            <w:r w:rsidRPr="00315D34">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315D34">
              <w:rPr>
                <w:rFonts w:ascii="Palatino Linotype" w:eastAsia="Palatino Linotype" w:hAnsi="Palatino Linotype" w:cs="Palatino Linotype"/>
              </w:rPr>
              <w:t>El área</w:t>
            </w:r>
            <w:r w:rsidRPr="00315D34">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B4474" w:rsidRPr="00315D34">
        <w:tc>
          <w:tcPr>
            <w:tcW w:w="2805" w:type="dxa"/>
          </w:tcPr>
          <w:p w:rsidR="00AB4474" w:rsidRPr="00315D34" w:rsidRDefault="00AB4474" w:rsidP="0086034C">
            <w:pPr>
              <w:tabs>
                <w:tab w:val="left" w:pos="284"/>
              </w:tabs>
              <w:spacing w:line="360" w:lineRule="auto"/>
              <w:ind w:right="143"/>
              <w:rPr>
                <w:rFonts w:ascii="Palatino Linotype" w:eastAsia="Palatino Linotype" w:hAnsi="Palatino Linotype" w:cs="Palatino Linotype"/>
                <w:b/>
              </w:rPr>
            </w:pPr>
          </w:p>
          <w:p w:rsidR="00AB4474" w:rsidRPr="00315D34" w:rsidRDefault="00AD690A" w:rsidP="0086034C">
            <w:pPr>
              <w:tabs>
                <w:tab w:val="left" w:pos="284"/>
              </w:tabs>
              <w:spacing w:line="360" w:lineRule="auto"/>
              <w:ind w:right="143"/>
              <w:jc w:val="both"/>
              <w:rPr>
                <w:rFonts w:ascii="Palatino Linotype" w:eastAsia="Palatino Linotype" w:hAnsi="Palatino Linotype" w:cs="Palatino Linotype"/>
                <w:b/>
              </w:rPr>
            </w:pPr>
            <w:r w:rsidRPr="00315D34">
              <w:rPr>
                <w:rFonts w:ascii="Palatino Linotype" w:eastAsia="Palatino Linotype" w:hAnsi="Palatino Linotype" w:cs="Palatino Linotype"/>
                <w:b/>
                <w:color w:val="000000"/>
              </w:rPr>
              <w:t xml:space="preserve">d) Requisitos de fondo del acuerdo de clasificación. </w:t>
            </w:r>
          </w:p>
        </w:tc>
        <w:tc>
          <w:tcPr>
            <w:tcW w:w="6825" w:type="dxa"/>
          </w:tcPr>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15D34">
              <w:rPr>
                <w:rFonts w:ascii="Palatino Linotype" w:eastAsia="Palatino Linotype" w:hAnsi="Palatino Linotype" w:cs="Palatino Linotype"/>
                <w:b/>
                <w:color w:val="000000"/>
              </w:rPr>
              <w:t>Sujetos Obligados</w:t>
            </w:r>
            <w:r w:rsidRPr="00315D34">
              <w:rPr>
                <w:rFonts w:ascii="Palatino Linotype" w:eastAsia="Palatino Linotype" w:hAnsi="Palatino Linotype" w:cs="Palatino Linotype"/>
                <w:color w:val="000000"/>
              </w:rPr>
              <w:t xml:space="preserve">, por lo que deberán fundar y motivar debidamente la clasificación. </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lastRenderedPageBreak/>
              <w:t xml:space="preserve">De lo anterior, se desprende que para una correcta </w:t>
            </w:r>
            <w:r w:rsidRPr="00315D34">
              <w:rPr>
                <w:rFonts w:ascii="Palatino Linotype" w:eastAsia="Palatino Linotype" w:hAnsi="Palatino Linotype" w:cs="Palatino Linotype"/>
                <w:b/>
                <w:color w:val="000000"/>
              </w:rPr>
              <w:t>clasificación total o parcial</w:t>
            </w:r>
            <w:r w:rsidRPr="00315D34">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Ahora bien, </w:t>
            </w:r>
            <w:r w:rsidRPr="00315D34">
              <w:rPr>
                <w:rFonts w:ascii="Palatino Linotype" w:eastAsia="Palatino Linotype" w:hAnsi="Palatino Linotype" w:cs="Palatino Linotype"/>
                <w:b/>
                <w:color w:val="000000"/>
                <w:u w:val="single"/>
              </w:rPr>
              <w:t>para cada caso además de fundar y motivar</w:t>
            </w:r>
            <w:r w:rsidRPr="00315D34">
              <w:rPr>
                <w:rFonts w:ascii="Palatino Linotype" w:eastAsia="Palatino Linotype" w:hAnsi="Palatino Linotype" w:cs="Palatino Linotype"/>
                <w:color w:val="000000"/>
              </w:rPr>
              <w:t xml:space="preserve">, se debe identificar con claridad </w:t>
            </w:r>
            <w:r w:rsidRPr="00315D34">
              <w:rPr>
                <w:rFonts w:ascii="Palatino Linotype" w:eastAsia="Palatino Linotype" w:hAnsi="Palatino Linotype" w:cs="Palatino Linotype"/>
              </w:rPr>
              <w:t>qué</w:t>
            </w:r>
            <w:r w:rsidRPr="00315D34">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w:t>
            </w:r>
            <w:r w:rsidRPr="00315D34">
              <w:rPr>
                <w:rFonts w:ascii="Palatino Linotype" w:eastAsia="Palatino Linotype" w:hAnsi="Palatino Linotype" w:cs="Palatino Linotype"/>
                <w:color w:val="000000"/>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AB4474" w:rsidRPr="00315D34">
        <w:tc>
          <w:tcPr>
            <w:tcW w:w="2805" w:type="dxa"/>
          </w:tcPr>
          <w:p w:rsidR="00AB4474" w:rsidRPr="00315D34" w:rsidRDefault="00AD690A" w:rsidP="0086034C">
            <w:pPr>
              <w:tabs>
                <w:tab w:val="left" w:pos="284"/>
              </w:tabs>
              <w:spacing w:line="360" w:lineRule="auto"/>
              <w:ind w:right="143"/>
              <w:jc w:val="both"/>
              <w:rPr>
                <w:rFonts w:ascii="Palatino Linotype" w:eastAsia="Palatino Linotype" w:hAnsi="Palatino Linotype" w:cs="Palatino Linotype"/>
                <w:b/>
              </w:rPr>
            </w:pPr>
            <w:r w:rsidRPr="00315D34">
              <w:rPr>
                <w:rFonts w:ascii="Palatino Linotype" w:eastAsia="Palatino Linotype" w:hAnsi="Palatino Linotype" w:cs="Palatino Linotype"/>
                <w:b/>
              </w:rPr>
              <w:lastRenderedPageBreak/>
              <w:t xml:space="preserve">e) Condiciones especiales de la clasificación de la información como confidencial. </w:t>
            </w:r>
          </w:p>
        </w:tc>
        <w:tc>
          <w:tcPr>
            <w:tcW w:w="6825" w:type="dxa"/>
          </w:tcPr>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AB4474" w:rsidRPr="00315D34" w:rsidRDefault="00AD690A" w:rsidP="0086034C">
            <w:pPr>
              <w:tabs>
                <w:tab w:val="left" w:pos="284"/>
              </w:tabs>
              <w:spacing w:line="360" w:lineRule="auto"/>
              <w:ind w:right="164"/>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AB4474" w:rsidRPr="00315D34" w:rsidRDefault="00AD690A" w:rsidP="0086034C">
            <w:pPr>
              <w:tabs>
                <w:tab w:val="left" w:pos="284"/>
              </w:tabs>
              <w:spacing w:line="360" w:lineRule="auto"/>
              <w:ind w:right="164"/>
              <w:rPr>
                <w:rFonts w:ascii="Palatino Linotype" w:eastAsia="Palatino Linotype" w:hAnsi="Palatino Linotype" w:cs="Palatino Linotype"/>
              </w:rPr>
            </w:pPr>
            <w:r w:rsidRPr="00315D34">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AB4474" w:rsidRPr="00315D34" w:rsidRDefault="00AB4474">
      <w:pPr>
        <w:tabs>
          <w:tab w:val="left" w:pos="284"/>
        </w:tabs>
        <w:spacing w:line="360" w:lineRule="auto"/>
        <w:ind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15D34">
        <w:rPr>
          <w:rFonts w:ascii="Palatino Linotype" w:eastAsia="Palatino Linotype" w:hAnsi="Palatino Linotype" w:cs="Palatino Linotype"/>
        </w:rPr>
        <w:t xml:space="preserve">De lo anterior, se debe de mencionar que el </w:t>
      </w:r>
      <w:r w:rsidRPr="00315D34">
        <w:rPr>
          <w:rFonts w:ascii="Palatino Linotype" w:eastAsia="Palatino Linotype" w:hAnsi="Palatino Linotype" w:cs="Palatino Linotype"/>
          <w:b/>
        </w:rPr>
        <w:t xml:space="preserve">SUJETO OBLIGADO </w:t>
      </w:r>
      <w:r w:rsidRPr="00315D34">
        <w:rPr>
          <w:rFonts w:ascii="Palatino Linotype" w:eastAsia="Palatino Linotype" w:hAnsi="Palatino Linotype" w:cs="Palatino Linotype"/>
        </w:rPr>
        <w:t>deberá de realizar un análisis respecto al contenido de las pólizas de seguro vehicular faltantes, ya que estos solo deberán de ser clasificados como confidenciales si tiene relación con datos personales.</w:t>
      </w:r>
    </w:p>
    <w:p w:rsidR="00AB4474" w:rsidRPr="00315D34" w:rsidRDefault="00AB4474">
      <w:pPr>
        <w:tabs>
          <w:tab w:val="left" w:pos="284"/>
        </w:tabs>
        <w:ind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rPr>
        <w:t>Derivado de lo establecido en párrafos anteriores, si el SUJETO OBLIGADO incumple con estas formalidades y entrega la información sin proteger los datos personales incumple con lo que estipula las disposiciones legales establecidas, asimismo que si entrega un documento testado sin el debido acuerdo de clasificación.</w:t>
      </w:r>
    </w:p>
    <w:p w:rsidR="00AB4474" w:rsidRPr="00315D34" w:rsidRDefault="00AB4474">
      <w:pPr>
        <w:ind w:right="-787"/>
        <w:rPr>
          <w:rFonts w:ascii="Palatino Linotype" w:eastAsia="Palatino Linotype" w:hAnsi="Palatino Linotype" w:cs="Palatino Linotype"/>
          <w:color w:val="000000"/>
        </w:rPr>
      </w:pPr>
    </w:p>
    <w:p w:rsidR="00AB4474" w:rsidRPr="00315D34" w:rsidRDefault="00AD690A">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315D34">
        <w:rPr>
          <w:rFonts w:ascii="Palatino Linotype" w:eastAsia="Palatino Linotype" w:hAnsi="Palatino Linotype" w:cs="Palatino Linotype"/>
          <w:color w:val="000000"/>
        </w:rPr>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AB4474" w:rsidRPr="00315D34" w:rsidRDefault="00AB4474">
      <w:pPr>
        <w:spacing w:line="360" w:lineRule="auto"/>
        <w:ind w:right="-787"/>
        <w:jc w:val="center"/>
        <w:rPr>
          <w:rFonts w:ascii="Palatino Linotype" w:eastAsia="Palatino Linotype" w:hAnsi="Palatino Linotype" w:cs="Palatino Linotype"/>
        </w:rPr>
      </w:pPr>
    </w:p>
    <w:p w:rsidR="00AB4474" w:rsidRPr="00315D34" w:rsidRDefault="00AD690A">
      <w:pPr>
        <w:spacing w:line="360" w:lineRule="auto"/>
        <w:ind w:right="-787"/>
        <w:jc w:val="center"/>
        <w:rPr>
          <w:rFonts w:ascii="Palatino Linotype" w:eastAsia="Palatino Linotype" w:hAnsi="Palatino Linotype" w:cs="Palatino Linotype"/>
          <w:b/>
        </w:rPr>
      </w:pPr>
      <w:r w:rsidRPr="00315D34">
        <w:rPr>
          <w:rFonts w:ascii="Palatino Linotype" w:eastAsia="Palatino Linotype" w:hAnsi="Palatino Linotype" w:cs="Palatino Linotype"/>
          <w:b/>
        </w:rPr>
        <w:t>R E S U E L V E</w:t>
      </w:r>
    </w:p>
    <w:p w:rsidR="00AB4474" w:rsidRPr="00315D34" w:rsidRDefault="00AB4474">
      <w:pPr>
        <w:spacing w:line="360" w:lineRule="auto"/>
        <w:ind w:right="-787"/>
        <w:jc w:val="center"/>
        <w:rPr>
          <w:rFonts w:ascii="Palatino Linotype" w:eastAsia="Palatino Linotype" w:hAnsi="Palatino Linotype" w:cs="Palatino Linotype"/>
          <w:b/>
        </w:rPr>
      </w:pPr>
    </w:p>
    <w:p w:rsidR="00AB4474" w:rsidRPr="00315D34" w:rsidRDefault="00AD690A">
      <w:pPr>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b/>
        </w:rPr>
        <w:t xml:space="preserve">PRIMERO. </w:t>
      </w:r>
      <w:r w:rsidRPr="00315D34">
        <w:rPr>
          <w:rFonts w:ascii="Palatino Linotype" w:eastAsia="Palatino Linotype" w:hAnsi="Palatino Linotype" w:cs="Palatino Linotype"/>
        </w:rPr>
        <w:t>Resultan parcialmente fundadas las</w:t>
      </w:r>
      <w:r w:rsidRPr="00315D34">
        <w:rPr>
          <w:rFonts w:ascii="Palatino Linotype" w:eastAsia="Palatino Linotype" w:hAnsi="Palatino Linotype" w:cs="Palatino Linotype"/>
          <w:b/>
        </w:rPr>
        <w:t xml:space="preserve"> </w:t>
      </w:r>
      <w:r w:rsidRPr="00315D34">
        <w:rPr>
          <w:rFonts w:ascii="Palatino Linotype" w:eastAsia="Palatino Linotype" w:hAnsi="Palatino Linotype" w:cs="Palatino Linotype"/>
        </w:rPr>
        <w:t>razones o motivos de inconformidad hechos valer en el Recurso de Revisión</w:t>
      </w:r>
      <w:r w:rsidRPr="00315D34">
        <w:rPr>
          <w:rFonts w:ascii="Palatino Linotype" w:eastAsia="Palatino Linotype" w:hAnsi="Palatino Linotype" w:cs="Palatino Linotype"/>
          <w:b/>
        </w:rPr>
        <w:t> </w:t>
      </w:r>
      <w:r w:rsidRPr="00315D34">
        <w:rPr>
          <w:rFonts w:ascii="Palatino Linotype" w:eastAsia="Palatino Linotype" w:hAnsi="Palatino Linotype" w:cs="Palatino Linotype"/>
          <w:b/>
          <w:color w:val="000000"/>
        </w:rPr>
        <w:t xml:space="preserve">05763/INFOEM/IP/RR/2024 </w:t>
      </w:r>
      <w:r w:rsidRPr="00315D34">
        <w:rPr>
          <w:rFonts w:ascii="Palatino Linotype" w:eastAsia="Palatino Linotype" w:hAnsi="Palatino Linotype" w:cs="Palatino Linotype"/>
        </w:rPr>
        <w:t xml:space="preserve">en términos de los </w:t>
      </w:r>
      <w:r w:rsidRPr="00315D34">
        <w:rPr>
          <w:rFonts w:ascii="Palatino Linotype" w:eastAsia="Palatino Linotype" w:hAnsi="Palatino Linotype" w:cs="Palatino Linotype"/>
          <w:b/>
        </w:rPr>
        <w:t xml:space="preserve">Considerandos CUARTO y QUINTO </w:t>
      </w:r>
      <w:r w:rsidRPr="00315D34">
        <w:rPr>
          <w:rFonts w:ascii="Palatino Linotype" w:eastAsia="Palatino Linotype" w:hAnsi="Palatino Linotype" w:cs="Palatino Linotype"/>
        </w:rPr>
        <w:t>de la presente resolución.</w:t>
      </w:r>
    </w:p>
    <w:p w:rsidR="00AB4474" w:rsidRPr="00315D34" w:rsidRDefault="00AB4474">
      <w:pPr>
        <w:spacing w:line="360" w:lineRule="auto"/>
        <w:ind w:right="-787"/>
        <w:jc w:val="both"/>
        <w:rPr>
          <w:rFonts w:ascii="Palatino Linotype" w:eastAsia="Palatino Linotype" w:hAnsi="Palatino Linotype" w:cs="Palatino Linotype"/>
          <w:b/>
        </w:rPr>
      </w:pPr>
    </w:p>
    <w:p w:rsidR="00AB4474" w:rsidRPr="00315D34" w:rsidRDefault="00AD690A">
      <w:pPr>
        <w:spacing w:line="360" w:lineRule="auto"/>
        <w:ind w:right="-787"/>
        <w:jc w:val="both"/>
        <w:rPr>
          <w:rFonts w:ascii="Palatino Linotype" w:eastAsia="Palatino Linotype" w:hAnsi="Palatino Linotype" w:cs="Palatino Linotype"/>
        </w:rPr>
      </w:pPr>
      <w:bookmarkStart w:id="10" w:name="_heading=h.17dp8vu" w:colFirst="0" w:colLast="0"/>
      <w:bookmarkEnd w:id="10"/>
      <w:r w:rsidRPr="00315D34">
        <w:rPr>
          <w:rFonts w:ascii="Palatino Linotype" w:eastAsia="Palatino Linotype" w:hAnsi="Palatino Linotype" w:cs="Palatino Linotype"/>
          <w:b/>
        </w:rPr>
        <w:t>SEGUNDO.</w:t>
      </w:r>
      <w:r w:rsidRPr="00315D34">
        <w:rPr>
          <w:rFonts w:ascii="Palatino Linotype" w:eastAsia="Palatino Linotype" w:hAnsi="Palatino Linotype" w:cs="Palatino Linotype"/>
          <w:color w:val="2F5496"/>
        </w:rPr>
        <w:t xml:space="preserve"> </w:t>
      </w:r>
      <w:r w:rsidRPr="00315D34">
        <w:rPr>
          <w:rFonts w:ascii="Palatino Linotype" w:eastAsia="Palatino Linotype" w:hAnsi="Palatino Linotype" w:cs="Palatino Linotype"/>
          <w:color w:val="000000"/>
        </w:rPr>
        <w:t xml:space="preserve">Se </w:t>
      </w:r>
      <w:r w:rsidRPr="00315D34">
        <w:rPr>
          <w:rFonts w:ascii="Palatino Linotype" w:eastAsia="Palatino Linotype" w:hAnsi="Palatino Linotype" w:cs="Palatino Linotype"/>
          <w:b/>
          <w:color w:val="000000"/>
        </w:rPr>
        <w:t xml:space="preserve">MODIFICA </w:t>
      </w:r>
      <w:r w:rsidRPr="00315D34">
        <w:rPr>
          <w:rFonts w:ascii="Palatino Linotype" w:eastAsia="Palatino Linotype" w:hAnsi="Palatino Linotype" w:cs="Palatino Linotype"/>
          <w:color w:val="000000"/>
        </w:rPr>
        <w:t xml:space="preserve">la respuesta emitida por la </w:t>
      </w:r>
      <w:r w:rsidRPr="00315D34">
        <w:rPr>
          <w:rFonts w:ascii="Palatino Linotype" w:eastAsia="Palatino Linotype" w:hAnsi="Palatino Linotype" w:cs="Palatino Linotype"/>
          <w:b/>
        </w:rPr>
        <w:t>Secretaría de Educación, Ciencia, Tecnología e Innovación</w:t>
      </w:r>
      <w:r w:rsidRPr="00315D34">
        <w:rPr>
          <w:rFonts w:ascii="Palatino Linotype" w:eastAsia="Palatino Linotype" w:hAnsi="Palatino Linotype" w:cs="Palatino Linotype"/>
          <w:color w:val="000000"/>
        </w:rPr>
        <w:t xml:space="preserve"> y se </w:t>
      </w:r>
      <w:r w:rsidRPr="00315D34">
        <w:rPr>
          <w:rFonts w:ascii="Palatino Linotype" w:eastAsia="Palatino Linotype" w:hAnsi="Palatino Linotype" w:cs="Palatino Linotype"/>
          <w:b/>
          <w:color w:val="000000"/>
        </w:rPr>
        <w:t>ORDENA</w:t>
      </w:r>
      <w:r w:rsidRPr="00315D34">
        <w:rPr>
          <w:rFonts w:ascii="Palatino Linotype" w:eastAsia="Palatino Linotype" w:hAnsi="Palatino Linotype" w:cs="Palatino Linotype"/>
          <w:color w:val="000000"/>
        </w:rPr>
        <w:t xml:space="preserve"> entregar vía Sistema de Acceso a la Información Mexiquense </w:t>
      </w:r>
      <w:r w:rsidRPr="00315D34">
        <w:rPr>
          <w:rFonts w:ascii="Palatino Linotype" w:eastAsia="Palatino Linotype" w:hAnsi="Palatino Linotype" w:cs="Palatino Linotype"/>
          <w:b/>
          <w:color w:val="000000"/>
        </w:rPr>
        <w:t>(SAIMEX)</w:t>
      </w:r>
      <w:r w:rsidRPr="00315D34">
        <w:rPr>
          <w:rFonts w:ascii="Palatino Linotype" w:eastAsia="Palatino Linotype" w:hAnsi="Palatino Linotype" w:cs="Palatino Linotype"/>
        </w:rPr>
        <w:t xml:space="preserve">, </w:t>
      </w:r>
      <w:r w:rsidRPr="00315D34">
        <w:rPr>
          <w:rFonts w:ascii="Palatino Linotype" w:eastAsia="Palatino Linotype" w:hAnsi="Palatino Linotype" w:cs="Palatino Linotype"/>
          <w:b/>
        </w:rPr>
        <w:t>al veinte de agosto de dos mil veinticuatro</w:t>
      </w:r>
      <w:r w:rsidRPr="00315D34">
        <w:rPr>
          <w:rFonts w:ascii="Palatino Linotype" w:eastAsia="Palatino Linotype" w:hAnsi="Palatino Linotype" w:cs="Palatino Linotype"/>
        </w:rPr>
        <w:t>, lo siguiente:</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numPr>
          <w:ilvl w:val="0"/>
          <w:numId w:val="9"/>
        </w:numPr>
        <w:pBdr>
          <w:top w:val="nil"/>
          <w:left w:val="nil"/>
          <w:bottom w:val="nil"/>
          <w:right w:val="nil"/>
          <w:between w:val="nil"/>
        </w:pBdr>
        <w:spacing w:line="360" w:lineRule="auto"/>
        <w:ind w:left="1134" w:right="-787"/>
        <w:jc w:val="both"/>
        <w:rPr>
          <w:rFonts w:ascii="Palatino Linotype" w:eastAsia="Palatino Linotype" w:hAnsi="Palatino Linotype" w:cs="Palatino Linotype"/>
          <w:color w:val="000000"/>
        </w:rPr>
      </w:pPr>
      <w:r w:rsidRPr="00315D34">
        <w:rPr>
          <w:rFonts w:ascii="Palatino Linotype" w:eastAsia="Palatino Linotype" w:hAnsi="Palatino Linotype" w:cs="Palatino Linotype"/>
          <w:color w:val="000000"/>
        </w:rPr>
        <w:t>Documento en el que conste o se adviertan los requisitos completos para el Registro y el Refrendo al Registro, de Colegios de Profesionistas</w:t>
      </w:r>
    </w:p>
    <w:p w:rsidR="00AB4474" w:rsidRPr="00315D34" w:rsidRDefault="00AB4474">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AB4474" w:rsidRPr="00315D34" w:rsidRDefault="00AD690A">
      <w:pPr>
        <w:numPr>
          <w:ilvl w:val="0"/>
          <w:numId w:val="9"/>
        </w:numPr>
        <w:pBdr>
          <w:top w:val="nil"/>
          <w:left w:val="nil"/>
          <w:bottom w:val="nil"/>
          <w:right w:val="nil"/>
          <w:between w:val="nil"/>
        </w:pBdr>
        <w:spacing w:line="360" w:lineRule="auto"/>
        <w:ind w:left="1134" w:right="-787"/>
        <w:jc w:val="both"/>
        <w:rPr>
          <w:rFonts w:ascii="Palatino Linotype" w:eastAsia="Palatino Linotype" w:hAnsi="Palatino Linotype" w:cs="Palatino Linotype"/>
          <w:color w:val="000000"/>
        </w:rPr>
      </w:pPr>
      <w:bookmarkStart w:id="11" w:name="_heading=h.26in1rg" w:colFirst="0" w:colLast="0"/>
      <w:bookmarkEnd w:id="11"/>
      <w:r w:rsidRPr="00315D34">
        <w:rPr>
          <w:rFonts w:ascii="Palatino Linotype" w:eastAsia="Palatino Linotype" w:hAnsi="Palatino Linotype" w:cs="Palatino Linotype"/>
        </w:rPr>
        <w:t xml:space="preserve">De la información que conforma el expediente para obtener el refrendo al registro del Colegio referido en la solicitud de información, el documento en el conste o se advierta el </w:t>
      </w:r>
      <w:r w:rsidRPr="00315D34">
        <w:rPr>
          <w:rFonts w:ascii="Palatino Linotype" w:eastAsia="Palatino Linotype" w:hAnsi="Palatino Linotype" w:cs="Palatino Linotype"/>
          <w:i/>
          <w:color w:val="000000"/>
        </w:rPr>
        <w:t>oficio de solicitud de refrendo al registro como colegio de profesionistas,</w:t>
      </w:r>
      <w:r w:rsidRPr="00315D34">
        <w:rPr>
          <w:rFonts w:ascii="Palatino Linotype" w:eastAsia="Palatino Linotype" w:hAnsi="Palatino Linotype" w:cs="Palatino Linotype"/>
          <w:color w:val="000000"/>
        </w:rPr>
        <w:t xml:space="preserve"> en versión pública.</w:t>
      </w:r>
    </w:p>
    <w:p w:rsidR="00AB4474" w:rsidRPr="00315D34" w:rsidRDefault="00AB4474">
      <w:pPr>
        <w:pBdr>
          <w:top w:val="nil"/>
          <w:left w:val="nil"/>
          <w:bottom w:val="nil"/>
          <w:right w:val="nil"/>
          <w:between w:val="nil"/>
        </w:pBdr>
        <w:spacing w:line="360" w:lineRule="auto"/>
        <w:ind w:left="1134" w:right="-787"/>
        <w:jc w:val="both"/>
        <w:rPr>
          <w:rFonts w:ascii="Palatino Linotype" w:eastAsia="Palatino Linotype" w:hAnsi="Palatino Linotype" w:cs="Palatino Linotype"/>
          <w:color w:val="000000"/>
        </w:rPr>
      </w:pPr>
    </w:p>
    <w:p w:rsidR="00AB4474" w:rsidRPr="00315D34" w:rsidRDefault="00AD690A">
      <w:pPr>
        <w:numPr>
          <w:ilvl w:val="0"/>
          <w:numId w:val="9"/>
        </w:numPr>
        <w:pBdr>
          <w:top w:val="nil"/>
          <w:left w:val="nil"/>
          <w:bottom w:val="nil"/>
          <w:right w:val="nil"/>
          <w:between w:val="nil"/>
        </w:pBdr>
        <w:spacing w:line="360" w:lineRule="auto"/>
        <w:ind w:left="1134" w:right="-787"/>
        <w:jc w:val="both"/>
        <w:rPr>
          <w:rFonts w:ascii="Palatino Linotype" w:eastAsia="Palatino Linotype" w:hAnsi="Palatino Linotype" w:cs="Palatino Linotype"/>
          <w:color w:val="000000"/>
        </w:rPr>
      </w:pPr>
      <w:bookmarkStart w:id="12" w:name="_heading=h.4d34og8" w:colFirst="0" w:colLast="0"/>
      <w:bookmarkEnd w:id="12"/>
      <w:r w:rsidRPr="00315D34">
        <w:rPr>
          <w:rFonts w:ascii="Palatino Linotype" w:eastAsia="Palatino Linotype" w:hAnsi="Palatino Linotype" w:cs="Palatino Linotype"/>
          <w:color w:val="000000"/>
        </w:rPr>
        <w:t>El Acuerdo del Comité de Transparencia, en donde de manera fundada y motivada, clasifique como información confidencial, el resto de documentos que conforman el expediente del último refrendo del Colegio referido en la solicitud de información</w:t>
      </w:r>
      <w:r w:rsidRPr="00315D34">
        <w:rPr>
          <w:rFonts w:ascii="Palatino Linotype" w:eastAsia="Palatino Linotype" w:hAnsi="Palatino Linotype" w:cs="Palatino Linotype"/>
          <w:i/>
          <w:color w:val="000000"/>
        </w:rPr>
        <w:t xml:space="preserve"> </w:t>
      </w:r>
      <w:r w:rsidRPr="00315D34">
        <w:rPr>
          <w:rFonts w:ascii="Palatino Linotype" w:eastAsia="Palatino Linotype" w:hAnsi="Palatino Linotype" w:cs="Palatino Linotype"/>
          <w:b/>
          <w:color w:val="000000"/>
        </w:rPr>
        <w:t xml:space="preserve">00500/SECTI/IP/2024, </w:t>
      </w:r>
      <w:r w:rsidRPr="00315D34">
        <w:rPr>
          <w:rFonts w:ascii="Palatino Linotype" w:eastAsia="Palatino Linotype" w:hAnsi="Palatino Linotype" w:cs="Palatino Linotype"/>
          <w:color w:val="000000"/>
        </w:rPr>
        <w:t xml:space="preserve">de acuerdo a lo dispuesto en el artículo 143, fracción I, de la Ley de Transparencia y Acceso a la Información Pública del Estado de México y Municipios, </w:t>
      </w:r>
    </w:p>
    <w:p w:rsidR="00AB4474" w:rsidRPr="00315D34" w:rsidRDefault="00AB447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B4474" w:rsidRPr="00315D34" w:rsidRDefault="00AD690A">
      <w:pPr>
        <w:tabs>
          <w:tab w:val="left" w:pos="8080"/>
        </w:tabs>
        <w:spacing w:line="360" w:lineRule="auto"/>
        <w:ind w:left="426" w:right="-787"/>
        <w:jc w:val="both"/>
        <w:rPr>
          <w:rFonts w:ascii="Palatino Linotype" w:eastAsia="Palatino Linotype" w:hAnsi="Palatino Linotype" w:cs="Palatino Linotype"/>
          <w:b/>
        </w:rPr>
      </w:pPr>
      <w:r w:rsidRPr="00315D34">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315D34">
        <w:rPr>
          <w:rFonts w:ascii="Palatino Linotype" w:eastAsia="Palatino Linotype" w:hAnsi="Palatino Linotype" w:cs="Palatino Linotype"/>
          <w:b/>
        </w:rPr>
        <w:t>RECURRENTE.</w:t>
      </w:r>
    </w:p>
    <w:p w:rsidR="00AB4474" w:rsidRPr="00315D34" w:rsidRDefault="00AB4474">
      <w:pPr>
        <w:spacing w:line="360" w:lineRule="auto"/>
        <w:ind w:right="-787"/>
        <w:jc w:val="both"/>
        <w:rPr>
          <w:rFonts w:ascii="Palatino Linotype" w:eastAsia="Palatino Linotype" w:hAnsi="Palatino Linotype" w:cs="Palatino Linotype"/>
        </w:rPr>
      </w:pPr>
    </w:p>
    <w:p w:rsidR="00AB4474" w:rsidRPr="00315D34" w:rsidRDefault="00AD690A">
      <w:pPr>
        <w:tabs>
          <w:tab w:val="left" w:pos="8080"/>
        </w:tabs>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b/>
        </w:rPr>
        <w:t xml:space="preserve">TERCERO. </w:t>
      </w:r>
      <w:r w:rsidRPr="00315D34">
        <w:rPr>
          <w:rFonts w:ascii="Palatino Linotype" w:eastAsia="Palatino Linotype" w:hAnsi="Palatino Linotype" w:cs="Palatino Linotype"/>
          <w:b/>
          <w:color w:val="000000"/>
        </w:rPr>
        <w:t>Notifíquese</w:t>
      </w:r>
      <w:r w:rsidRPr="00315D34">
        <w:rPr>
          <w:rFonts w:ascii="Palatino Linotype" w:eastAsia="Palatino Linotype" w:hAnsi="Palatino Linotype" w:cs="Palatino Linotype"/>
          <w:color w:val="000000"/>
        </w:rPr>
        <w:t xml:space="preserve"> al </w:t>
      </w:r>
      <w:r w:rsidRPr="00315D34">
        <w:rPr>
          <w:rFonts w:ascii="Palatino Linotype" w:eastAsia="Palatino Linotype" w:hAnsi="Palatino Linotype" w:cs="Palatino Linotype"/>
          <w:color w:val="222222"/>
        </w:rPr>
        <w:t xml:space="preserve">Titular de la Unidad de Transparencia del </w:t>
      </w:r>
      <w:r w:rsidRPr="00315D34">
        <w:rPr>
          <w:rFonts w:ascii="Palatino Linotype" w:eastAsia="Palatino Linotype" w:hAnsi="Palatino Linotype" w:cs="Palatino Linotype"/>
          <w:b/>
          <w:color w:val="222222"/>
        </w:rPr>
        <w:t>SUJETO OBLIGADO</w:t>
      </w:r>
      <w:r w:rsidRPr="00315D34">
        <w:rPr>
          <w:rFonts w:ascii="Palatino Linotype" w:eastAsia="Palatino Linotype" w:hAnsi="Palatino Linotype" w:cs="Palatino Linotype"/>
          <w:color w:val="222222"/>
        </w:rPr>
        <w:t>, vía SAIMEX, la presente resolución, para que conforme al artículo 186 último párrafo, 189 segundo párrafo y 194 de la Ley de Transparencia y Acceso a la Información Pública del Estado de México y Municipios</w:t>
      </w:r>
      <w:r w:rsidRPr="00315D34">
        <w:rPr>
          <w:rFonts w:ascii="Palatino Linotype" w:eastAsia="Palatino Linotype" w:hAnsi="Palatino Linotype" w:cs="Palatino Linotype"/>
          <w:b/>
          <w:color w:val="222222"/>
        </w:rPr>
        <w:t xml:space="preserve"> de cumplimiento a lo ordenado dentro del </w:t>
      </w:r>
      <w:r w:rsidRPr="00315D34">
        <w:rPr>
          <w:rFonts w:ascii="Palatino Linotype" w:eastAsia="Palatino Linotype" w:hAnsi="Palatino Linotype" w:cs="Palatino Linotype"/>
          <w:b/>
          <w:color w:val="222222"/>
        </w:rPr>
        <w:lastRenderedPageBreak/>
        <w:t>plazo de diez días hábiles,</w:t>
      </w:r>
      <w:r w:rsidRPr="00315D34">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315D34">
        <w:rPr>
          <w:rFonts w:ascii="Palatino Linotype" w:eastAsia="Palatino Linotype" w:hAnsi="Palatino Linotype" w:cs="Palatino Linotype"/>
        </w:rPr>
        <w:t>.</w:t>
      </w:r>
    </w:p>
    <w:p w:rsidR="00AB4474" w:rsidRPr="00315D34" w:rsidRDefault="00AB4474">
      <w:pPr>
        <w:tabs>
          <w:tab w:val="left" w:pos="8080"/>
        </w:tabs>
        <w:spacing w:line="360" w:lineRule="auto"/>
        <w:ind w:right="-787"/>
        <w:jc w:val="both"/>
        <w:rPr>
          <w:rFonts w:ascii="Palatino Linotype" w:eastAsia="Palatino Linotype" w:hAnsi="Palatino Linotype" w:cs="Palatino Linotype"/>
        </w:rPr>
      </w:pPr>
    </w:p>
    <w:p w:rsidR="00AB4474" w:rsidRPr="00315D34" w:rsidRDefault="00AD690A">
      <w:pPr>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b/>
        </w:rPr>
        <w:t xml:space="preserve">CUARTO. </w:t>
      </w:r>
      <w:r w:rsidRPr="00315D3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15D34">
        <w:rPr>
          <w:rFonts w:ascii="Palatino Linotype" w:eastAsia="Palatino Linotype" w:hAnsi="Palatino Linotype" w:cs="Palatino Linotype"/>
          <w:b/>
        </w:rPr>
        <w:t>SUJETO OBLIGADO</w:t>
      </w:r>
      <w:r w:rsidRPr="00315D34">
        <w:rPr>
          <w:rFonts w:ascii="Palatino Linotype" w:eastAsia="Palatino Linotype" w:hAnsi="Palatino Linotype" w:cs="Palatino Linotype"/>
        </w:rPr>
        <w:t xml:space="preserve"> de manera fundada y motivada, podrá solicitar una ampliación de plazo para el cumplimiento de la presente resolución.</w:t>
      </w:r>
    </w:p>
    <w:p w:rsidR="00AB4474" w:rsidRPr="00315D34" w:rsidRDefault="00AB4474">
      <w:pPr>
        <w:shd w:val="clear" w:color="auto" w:fill="FFFFFF"/>
        <w:spacing w:line="360" w:lineRule="auto"/>
        <w:ind w:right="-787"/>
        <w:jc w:val="both"/>
        <w:rPr>
          <w:rFonts w:ascii="Palatino Linotype" w:eastAsia="Palatino Linotype" w:hAnsi="Palatino Linotype" w:cs="Palatino Linotype"/>
          <w:b/>
        </w:rPr>
      </w:pPr>
    </w:p>
    <w:p w:rsidR="00AB4474" w:rsidRPr="00315D34" w:rsidRDefault="00AD690A">
      <w:pPr>
        <w:shd w:val="clear" w:color="auto" w:fill="FFFFFF"/>
        <w:spacing w:line="360" w:lineRule="auto"/>
        <w:ind w:right="-787"/>
        <w:jc w:val="both"/>
        <w:rPr>
          <w:rFonts w:ascii="Palatino Linotype" w:eastAsia="Palatino Linotype" w:hAnsi="Palatino Linotype" w:cs="Palatino Linotype"/>
          <w:b/>
        </w:rPr>
      </w:pPr>
      <w:r w:rsidRPr="00315D34">
        <w:rPr>
          <w:rFonts w:ascii="Palatino Linotype" w:eastAsia="Palatino Linotype" w:hAnsi="Palatino Linotype" w:cs="Palatino Linotype"/>
          <w:b/>
        </w:rPr>
        <w:t xml:space="preserve">QUINTO. </w:t>
      </w:r>
      <w:r w:rsidRPr="00315D34">
        <w:rPr>
          <w:rFonts w:ascii="Palatino Linotype" w:eastAsia="Palatino Linotype" w:hAnsi="Palatino Linotype" w:cs="Palatino Linotype"/>
        </w:rPr>
        <w:t xml:space="preserve">Notifíquese al </w:t>
      </w:r>
      <w:r w:rsidRPr="00315D34">
        <w:rPr>
          <w:rFonts w:ascii="Palatino Linotype" w:eastAsia="Palatino Linotype" w:hAnsi="Palatino Linotype" w:cs="Palatino Linotype"/>
          <w:b/>
        </w:rPr>
        <w:t xml:space="preserve">RECURRENTE </w:t>
      </w:r>
      <w:r w:rsidRPr="00315D34">
        <w:rPr>
          <w:rFonts w:ascii="Palatino Linotype" w:eastAsia="Palatino Linotype" w:hAnsi="Palatino Linotype" w:cs="Palatino Linotype"/>
        </w:rPr>
        <w:t>la presente resolución vía Sistema de Acceso a Información Mexiquense (SAIMEX)</w:t>
      </w:r>
      <w:r w:rsidRPr="00315D34">
        <w:rPr>
          <w:rFonts w:ascii="Palatino Linotype" w:eastAsia="Palatino Linotype" w:hAnsi="Palatino Linotype" w:cs="Palatino Linotype"/>
          <w:b/>
        </w:rPr>
        <w:t>.</w:t>
      </w:r>
    </w:p>
    <w:p w:rsidR="00AB4474" w:rsidRPr="00315D34" w:rsidRDefault="00AB4474">
      <w:pPr>
        <w:shd w:val="clear" w:color="auto" w:fill="FFFFFF"/>
        <w:spacing w:line="360" w:lineRule="auto"/>
        <w:ind w:right="-787"/>
        <w:jc w:val="both"/>
        <w:rPr>
          <w:rFonts w:ascii="Palatino Linotype" w:eastAsia="Palatino Linotype" w:hAnsi="Palatino Linotype" w:cs="Palatino Linotype"/>
          <w:b/>
        </w:rPr>
      </w:pPr>
    </w:p>
    <w:p w:rsidR="00AB4474" w:rsidRPr="00315D34" w:rsidRDefault="00AD690A">
      <w:pPr>
        <w:shd w:val="clear" w:color="auto" w:fill="FFFFFF"/>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b/>
        </w:rPr>
        <w:t>SEXTO.</w:t>
      </w:r>
      <w:r w:rsidRPr="00315D34">
        <w:rPr>
          <w:rFonts w:ascii="Palatino Linotype" w:eastAsia="Palatino Linotype" w:hAnsi="Palatino Linotype" w:cs="Palatino Linotype"/>
        </w:rPr>
        <w:t xml:space="preserve"> Se hace del conocimiento del </w:t>
      </w:r>
      <w:r w:rsidRPr="00315D34">
        <w:rPr>
          <w:rFonts w:ascii="Palatino Linotype" w:eastAsia="Palatino Linotype" w:hAnsi="Palatino Linotype" w:cs="Palatino Linotype"/>
          <w:b/>
        </w:rPr>
        <w:t>RECURRENTE</w:t>
      </w:r>
      <w:r w:rsidRPr="00315D34">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rsidR="00AB4474" w:rsidRPr="00315D34" w:rsidRDefault="00AB4474">
      <w:pPr>
        <w:shd w:val="clear" w:color="auto" w:fill="FFFFFF"/>
        <w:spacing w:line="360" w:lineRule="auto"/>
        <w:ind w:right="-787"/>
        <w:jc w:val="both"/>
        <w:rPr>
          <w:rFonts w:ascii="Palatino Linotype" w:eastAsia="Palatino Linotype" w:hAnsi="Palatino Linotype" w:cs="Palatino Linotype"/>
        </w:rPr>
      </w:pPr>
    </w:p>
    <w:p w:rsidR="00AB4474" w:rsidRPr="0086034C" w:rsidRDefault="0086034C" w:rsidP="0086034C">
      <w:pPr>
        <w:spacing w:line="360" w:lineRule="auto"/>
        <w:ind w:right="-787"/>
        <w:jc w:val="both"/>
        <w:rPr>
          <w:rFonts w:ascii="Palatino Linotype" w:eastAsia="Palatino Linotype" w:hAnsi="Palatino Linotype" w:cs="Palatino Linotype"/>
        </w:rPr>
      </w:pPr>
      <w:r w:rsidRPr="00315D3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AD690A" w:rsidRPr="0086034C">
        <w:rPr>
          <w:rFonts w:ascii="Palatino Linotype" w:hAnsi="Palatino Linotype"/>
        </w:rPr>
        <w:br w:type="page"/>
      </w:r>
    </w:p>
    <w:p w:rsidR="00AB4474" w:rsidRPr="0086034C" w:rsidRDefault="00AB4474">
      <w:pPr>
        <w:spacing w:before="240" w:after="240" w:line="360" w:lineRule="auto"/>
        <w:ind w:right="-787"/>
        <w:jc w:val="both"/>
        <w:rPr>
          <w:rFonts w:ascii="Palatino Linotype" w:eastAsia="Palatino Linotype" w:hAnsi="Palatino Linotype" w:cs="Palatino Linotype"/>
        </w:rPr>
      </w:pPr>
    </w:p>
    <w:p w:rsidR="00AB4474" w:rsidRPr="0086034C" w:rsidRDefault="00AB4474">
      <w:pPr>
        <w:spacing w:line="360" w:lineRule="auto"/>
        <w:ind w:right="-787"/>
        <w:rPr>
          <w:rFonts w:ascii="Palatino Linotype" w:eastAsia="Palatino Linotype" w:hAnsi="Palatino Linotype" w:cs="Palatino Linotype"/>
        </w:rPr>
      </w:pPr>
    </w:p>
    <w:p w:rsidR="00AB4474" w:rsidRPr="0086034C" w:rsidRDefault="00AD690A">
      <w:pPr>
        <w:tabs>
          <w:tab w:val="left" w:pos="3374"/>
        </w:tabs>
        <w:spacing w:line="360" w:lineRule="auto"/>
        <w:ind w:right="-787"/>
        <w:rPr>
          <w:rFonts w:ascii="Palatino Linotype" w:eastAsia="Palatino Linotype" w:hAnsi="Palatino Linotype" w:cs="Palatino Linotype"/>
        </w:rPr>
      </w:pPr>
      <w:r w:rsidRPr="0086034C">
        <w:rPr>
          <w:rFonts w:ascii="Palatino Linotype" w:eastAsia="Palatino Linotype" w:hAnsi="Palatino Linotype" w:cs="Palatino Linotype"/>
        </w:rPr>
        <w:tab/>
      </w:r>
    </w:p>
    <w:sectPr w:rsidR="00AB4474" w:rsidRPr="0086034C">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CA" w:rsidRDefault="005937CA">
      <w:r>
        <w:separator/>
      </w:r>
    </w:p>
  </w:endnote>
  <w:endnote w:type="continuationSeparator" w:id="0">
    <w:p w:rsidR="005937CA" w:rsidRDefault="0059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74" w:rsidRDefault="00AD690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94319">
      <w:rPr>
        <w:rFonts w:ascii="Palatino Linotype" w:eastAsia="Palatino Linotype" w:hAnsi="Palatino Linotype" w:cs="Palatino Linotype"/>
        <w:noProof/>
        <w:color w:val="000000"/>
        <w:sz w:val="20"/>
        <w:szCs w:val="20"/>
      </w:rPr>
      <w:t>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94319">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AB4474" w:rsidRDefault="00AB447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74" w:rsidRDefault="00AD690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9431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94319">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AB4474" w:rsidRDefault="00AB447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CA" w:rsidRDefault="005937CA">
      <w:r>
        <w:separator/>
      </w:r>
    </w:p>
  </w:footnote>
  <w:footnote w:type="continuationSeparator" w:id="0">
    <w:p w:rsidR="005937CA" w:rsidRDefault="0059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74" w:rsidRDefault="005937C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74" w:rsidRDefault="00AB4474">
    <w:pPr>
      <w:widowControl w:val="0"/>
      <w:pBdr>
        <w:top w:val="nil"/>
        <w:left w:val="nil"/>
        <w:bottom w:val="nil"/>
        <w:right w:val="nil"/>
        <w:between w:val="nil"/>
      </w:pBdr>
      <w:spacing w:line="276" w:lineRule="auto"/>
      <w:rPr>
        <w:color w:val="000000"/>
      </w:rPr>
    </w:pPr>
  </w:p>
  <w:tbl>
    <w:tblPr>
      <w:tblStyle w:val="ab"/>
      <w:tblW w:w="7890" w:type="dxa"/>
      <w:tblInd w:w="2552" w:type="dxa"/>
      <w:tblLayout w:type="fixed"/>
      <w:tblLook w:val="0400" w:firstRow="0" w:lastRow="0" w:firstColumn="0" w:lastColumn="0" w:noHBand="0" w:noVBand="1"/>
    </w:tblPr>
    <w:tblGrid>
      <w:gridCol w:w="3744"/>
      <w:gridCol w:w="4146"/>
    </w:tblGrid>
    <w:tr w:rsidR="00AB4474">
      <w:trPr>
        <w:trHeight w:val="281"/>
      </w:trPr>
      <w:tc>
        <w:tcPr>
          <w:tcW w:w="3744" w:type="dxa"/>
          <w:vAlign w:val="center"/>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05763/INFOEM/IP/RR/2024</w:t>
          </w:r>
        </w:p>
      </w:tc>
    </w:tr>
    <w:tr w:rsidR="00AB4474">
      <w:trPr>
        <w:trHeight w:val="342"/>
      </w:trPr>
      <w:tc>
        <w:tcPr>
          <w:tcW w:w="3744" w:type="dxa"/>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AB4474">
      <w:trPr>
        <w:trHeight w:val="342"/>
      </w:trPr>
      <w:tc>
        <w:tcPr>
          <w:tcW w:w="3744" w:type="dxa"/>
          <w:vAlign w:val="center"/>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B4474" w:rsidRDefault="005937CA">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74" w:rsidRDefault="00AB4474">
    <w:pPr>
      <w:widowControl w:val="0"/>
      <w:pBdr>
        <w:top w:val="nil"/>
        <w:left w:val="nil"/>
        <w:bottom w:val="nil"/>
        <w:right w:val="nil"/>
        <w:between w:val="nil"/>
      </w:pBdr>
      <w:spacing w:line="276" w:lineRule="auto"/>
      <w:rPr>
        <w:color w:val="000000"/>
        <w:sz w:val="14"/>
        <w:szCs w:val="14"/>
      </w:rPr>
    </w:pPr>
  </w:p>
  <w:tbl>
    <w:tblPr>
      <w:tblStyle w:val="ac"/>
      <w:tblW w:w="7890" w:type="dxa"/>
      <w:tblInd w:w="2552" w:type="dxa"/>
      <w:tblLayout w:type="fixed"/>
      <w:tblLook w:val="0400" w:firstRow="0" w:lastRow="0" w:firstColumn="0" w:lastColumn="0" w:noHBand="0" w:noVBand="1"/>
    </w:tblPr>
    <w:tblGrid>
      <w:gridCol w:w="3744"/>
      <w:gridCol w:w="4146"/>
    </w:tblGrid>
    <w:tr w:rsidR="00AB4474">
      <w:trPr>
        <w:trHeight w:val="281"/>
      </w:trPr>
      <w:tc>
        <w:tcPr>
          <w:tcW w:w="3744" w:type="dxa"/>
          <w:vAlign w:val="center"/>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05763/INFOEM/IP/RR/2024</w:t>
          </w:r>
        </w:p>
      </w:tc>
    </w:tr>
    <w:tr w:rsidR="00AB4474">
      <w:trPr>
        <w:trHeight w:val="242"/>
      </w:trPr>
      <w:tc>
        <w:tcPr>
          <w:tcW w:w="3744" w:type="dxa"/>
          <w:vAlign w:val="center"/>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AB4474" w:rsidRDefault="00D94319">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w:t>
          </w:r>
        </w:p>
      </w:tc>
    </w:tr>
    <w:tr w:rsidR="00AB4474">
      <w:trPr>
        <w:trHeight w:val="342"/>
      </w:trPr>
      <w:tc>
        <w:tcPr>
          <w:tcW w:w="3744" w:type="dxa"/>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AB4474">
      <w:trPr>
        <w:trHeight w:val="342"/>
      </w:trPr>
      <w:tc>
        <w:tcPr>
          <w:tcW w:w="3744" w:type="dxa"/>
          <w:vAlign w:val="center"/>
        </w:tcPr>
        <w:p w:rsidR="00AB4474" w:rsidRDefault="00AD690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AB4474" w:rsidRDefault="00AD690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B4474" w:rsidRDefault="005937CA">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553"/>
    <w:multiLevelType w:val="multilevel"/>
    <w:tmpl w:val="C28E382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6BA386A"/>
    <w:multiLevelType w:val="multilevel"/>
    <w:tmpl w:val="CDD044C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ECD6E81"/>
    <w:multiLevelType w:val="multilevel"/>
    <w:tmpl w:val="2A2C2AAA"/>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0A4D0B"/>
    <w:multiLevelType w:val="multilevel"/>
    <w:tmpl w:val="CCE06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187AB0"/>
    <w:multiLevelType w:val="multilevel"/>
    <w:tmpl w:val="1928692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321C26E0"/>
    <w:multiLevelType w:val="multilevel"/>
    <w:tmpl w:val="5768C5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74920E6"/>
    <w:multiLevelType w:val="multilevel"/>
    <w:tmpl w:val="B516B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2A6881"/>
    <w:multiLevelType w:val="multilevel"/>
    <w:tmpl w:val="D9F87A24"/>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E66443"/>
    <w:multiLevelType w:val="multilevel"/>
    <w:tmpl w:val="61B025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A3DBD"/>
    <w:multiLevelType w:val="multilevel"/>
    <w:tmpl w:val="60540F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351F0E"/>
    <w:multiLevelType w:val="multilevel"/>
    <w:tmpl w:val="262CB8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6F2A5FC7"/>
    <w:multiLevelType w:val="multilevel"/>
    <w:tmpl w:val="4792FAD8"/>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36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1C7C00"/>
    <w:multiLevelType w:val="multilevel"/>
    <w:tmpl w:val="A56C9E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7"/>
  </w:num>
  <w:num w:numId="6">
    <w:abstractNumId w:val="3"/>
  </w:num>
  <w:num w:numId="7">
    <w:abstractNumId w:val="11"/>
  </w:num>
  <w:num w:numId="8">
    <w:abstractNumId w:val="12"/>
  </w:num>
  <w:num w:numId="9">
    <w:abstractNumId w:val="2"/>
  </w:num>
  <w:num w:numId="10">
    <w:abstractNumId w:val="4"/>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74"/>
    <w:rsid w:val="00315D34"/>
    <w:rsid w:val="00492751"/>
    <w:rsid w:val="005937CA"/>
    <w:rsid w:val="0086034C"/>
    <w:rsid w:val="00AB4474"/>
    <w:rsid w:val="00AD690A"/>
    <w:rsid w:val="00D94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C85226D-10F8-40F2-B506-F3C443CD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fesiones.edomex.gob.mx/refrendo_regist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D88dF3c5vhkyaZDhTiSahLnTg==">CgMxLjAyCGguZ2pkZ3hzMgloLjMwajB6bGwyCWguMWZvYjl0ZTIJaC4zem55c2g3MgloLjJldDkycDAyCGgudHlqY3d0MgloLjNkeTZ2a20yCWguMXQzaDVzZjIJaC4zcmRjcmpuMgloLjE3ZHA4dnUyCWguMjZpbjFyZzIJaC40ZDM0b2c4OAByITFuNDJOeUlJMkJYNk9uRE5keWY5cWFWZk80YmZ0UnNiQQ==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10979</Words>
  <Characters>60389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4</cp:revision>
  <cp:lastPrinted>2025-03-24T16:01:00Z</cp:lastPrinted>
  <dcterms:created xsi:type="dcterms:W3CDTF">2025-03-11T18:13:00Z</dcterms:created>
  <dcterms:modified xsi:type="dcterms:W3CDTF">2025-04-01T19:07:00Z</dcterms:modified>
</cp:coreProperties>
</file>