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hAnsi="Palatino Linotype"/>
          <w:color w:val="auto"/>
          <w:sz w:val="22"/>
          <w:szCs w:val="22"/>
          <w:lang w:val="es-ES"/>
        </w:rPr>
        <w:id w:val="1766111891"/>
        <w:docPartObj>
          <w:docPartGallery w:val="Table of Contents"/>
          <w:docPartUnique/>
        </w:docPartObj>
      </w:sdtPr>
      <w:sdtEndPr>
        <w:rPr>
          <w:b/>
          <w:bCs/>
        </w:rPr>
      </w:sdtEndPr>
      <w:sdtContent>
        <w:p w14:paraId="55CAB654" w14:textId="69B11E07" w:rsidR="006A7FD3" w:rsidRPr="00E83113" w:rsidRDefault="006A7FD3" w:rsidP="00C8784F">
          <w:pPr>
            <w:pStyle w:val="TtulodeTDC"/>
            <w:rPr>
              <w:rFonts w:ascii="Palatino Linotype" w:hAnsi="Palatino Linotype"/>
              <w:color w:val="auto"/>
              <w:sz w:val="22"/>
              <w:szCs w:val="22"/>
            </w:rPr>
          </w:pPr>
          <w:r w:rsidRPr="00E83113">
            <w:rPr>
              <w:rFonts w:ascii="Palatino Linotype" w:hAnsi="Palatino Linotype"/>
              <w:color w:val="auto"/>
              <w:sz w:val="22"/>
              <w:szCs w:val="22"/>
              <w:lang w:val="es-ES"/>
            </w:rPr>
            <w:t>Contenido</w:t>
          </w:r>
        </w:p>
        <w:p w14:paraId="2BDF744C" w14:textId="77777777" w:rsidR="006A6831" w:rsidRPr="00E83113" w:rsidRDefault="006A7FD3">
          <w:pPr>
            <w:pStyle w:val="TDC1"/>
            <w:tabs>
              <w:tab w:val="right" w:leader="dot" w:pos="9034"/>
            </w:tabs>
            <w:rPr>
              <w:rFonts w:asciiTheme="minorHAnsi" w:eastAsiaTheme="minorEastAsia" w:hAnsiTheme="minorHAnsi" w:cstheme="minorBidi"/>
              <w:noProof/>
            </w:rPr>
          </w:pPr>
          <w:r w:rsidRPr="00E83113">
            <w:fldChar w:fldCharType="begin"/>
          </w:r>
          <w:r w:rsidRPr="00E83113">
            <w:instrText xml:space="preserve"> TOC \o "1-3" \h \z \u </w:instrText>
          </w:r>
          <w:r w:rsidRPr="00E83113">
            <w:fldChar w:fldCharType="separate"/>
          </w:r>
          <w:hyperlink w:anchor="_Toc212717321" w:history="1">
            <w:r w:rsidR="006A6831" w:rsidRPr="00E83113">
              <w:rPr>
                <w:rStyle w:val="Hipervnculo"/>
                <w:noProof/>
              </w:rPr>
              <w:t>ANTECEDENTES</w:t>
            </w:r>
            <w:r w:rsidR="006A6831" w:rsidRPr="00E83113">
              <w:rPr>
                <w:noProof/>
                <w:webHidden/>
              </w:rPr>
              <w:tab/>
            </w:r>
            <w:r w:rsidR="006A6831" w:rsidRPr="00E83113">
              <w:rPr>
                <w:noProof/>
                <w:webHidden/>
              </w:rPr>
              <w:fldChar w:fldCharType="begin"/>
            </w:r>
            <w:r w:rsidR="006A6831" w:rsidRPr="00E83113">
              <w:rPr>
                <w:noProof/>
                <w:webHidden/>
              </w:rPr>
              <w:instrText xml:space="preserve"> PAGEREF _Toc212717321 \h </w:instrText>
            </w:r>
            <w:r w:rsidR="006A6831" w:rsidRPr="00E83113">
              <w:rPr>
                <w:noProof/>
                <w:webHidden/>
              </w:rPr>
            </w:r>
            <w:r w:rsidR="006A6831" w:rsidRPr="00E83113">
              <w:rPr>
                <w:noProof/>
                <w:webHidden/>
              </w:rPr>
              <w:fldChar w:fldCharType="separate"/>
            </w:r>
            <w:r w:rsidR="00E83113">
              <w:rPr>
                <w:noProof/>
                <w:webHidden/>
              </w:rPr>
              <w:t>1</w:t>
            </w:r>
            <w:r w:rsidR="006A6831" w:rsidRPr="00E83113">
              <w:rPr>
                <w:noProof/>
                <w:webHidden/>
              </w:rPr>
              <w:fldChar w:fldCharType="end"/>
            </w:r>
          </w:hyperlink>
        </w:p>
        <w:p w14:paraId="367D4A99" w14:textId="77777777" w:rsidR="006A6831" w:rsidRPr="00E83113" w:rsidRDefault="007A4CB9">
          <w:pPr>
            <w:pStyle w:val="TDC2"/>
            <w:rPr>
              <w:rFonts w:asciiTheme="minorHAnsi" w:eastAsiaTheme="minorEastAsia" w:hAnsiTheme="minorHAnsi" w:cstheme="minorBidi"/>
              <w:noProof/>
            </w:rPr>
          </w:pPr>
          <w:hyperlink w:anchor="_Toc212717322" w:history="1">
            <w:r w:rsidR="006A6831" w:rsidRPr="00E83113">
              <w:rPr>
                <w:rStyle w:val="Hipervnculo"/>
                <w:noProof/>
              </w:rPr>
              <w:t>DE LA SOLICITUD DE INFORMACIÓN</w:t>
            </w:r>
            <w:r w:rsidR="006A6831" w:rsidRPr="00E83113">
              <w:rPr>
                <w:noProof/>
                <w:webHidden/>
              </w:rPr>
              <w:tab/>
            </w:r>
            <w:r w:rsidR="006A6831" w:rsidRPr="00E83113">
              <w:rPr>
                <w:noProof/>
                <w:webHidden/>
              </w:rPr>
              <w:fldChar w:fldCharType="begin"/>
            </w:r>
            <w:r w:rsidR="006A6831" w:rsidRPr="00E83113">
              <w:rPr>
                <w:noProof/>
                <w:webHidden/>
              </w:rPr>
              <w:instrText xml:space="preserve"> PAGEREF _Toc212717322 \h </w:instrText>
            </w:r>
            <w:r w:rsidR="006A6831" w:rsidRPr="00E83113">
              <w:rPr>
                <w:noProof/>
                <w:webHidden/>
              </w:rPr>
            </w:r>
            <w:r w:rsidR="006A6831" w:rsidRPr="00E83113">
              <w:rPr>
                <w:noProof/>
                <w:webHidden/>
              </w:rPr>
              <w:fldChar w:fldCharType="separate"/>
            </w:r>
            <w:r w:rsidR="00E83113">
              <w:rPr>
                <w:noProof/>
                <w:webHidden/>
              </w:rPr>
              <w:t>1</w:t>
            </w:r>
            <w:r w:rsidR="006A6831" w:rsidRPr="00E83113">
              <w:rPr>
                <w:noProof/>
                <w:webHidden/>
              </w:rPr>
              <w:fldChar w:fldCharType="end"/>
            </w:r>
          </w:hyperlink>
        </w:p>
        <w:p w14:paraId="7FA391E4" w14:textId="77777777" w:rsidR="006A6831" w:rsidRPr="00E83113" w:rsidRDefault="007A4CB9">
          <w:pPr>
            <w:pStyle w:val="TDC3"/>
            <w:rPr>
              <w:rFonts w:asciiTheme="minorHAnsi" w:eastAsiaTheme="minorEastAsia" w:hAnsiTheme="minorHAnsi" w:cstheme="minorBidi"/>
              <w:noProof/>
            </w:rPr>
          </w:pPr>
          <w:hyperlink w:anchor="_Toc212717323" w:history="1">
            <w:r w:rsidR="006A6831" w:rsidRPr="00E83113">
              <w:rPr>
                <w:rStyle w:val="Hipervnculo"/>
                <w:noProof/>
              </w:rPr>
              <w:t>a) Solicitud de información</w:t>
            </w:r>
            <w:r w:rsidR="006A6831" w:rsidRPr="00E83113">
              <w:rPr>
                <w:noProof/>
                <w:webHidden/>
              </w:rPr>
              <w:tab/>
            </w:r>
            <w:r w:rsidR="006A6831" w:rsidRPr="00E83113">
              <w:rPr>
                <w:noProof/>
                <w:webHidden/>
              </w:rPr>
              <w:fldChar w:fldCharType="begin"/>
            </w:r>
            <w:r w:rsidR="006A6831" w:rsidRPr="00E83113">
              <w:rPr>
                <w:noProof/>
                <w:webHidden/>
              </w:rPr>
              <w:instrText xml:space="preserve"> PAGEREF _Toc212717323 \h </w:instrText>
            </w:r>
            <w:r w:rsidR="006A6831" w:rsidRPr="00E83113">
              <w:rPr>
                <w:noProof/>
                <w:webHidden/>
              </w:rPr>
            </w:r>
            <w:r w:rsidR="006A6831" w:rsidRPr="00E83113">
              <w:rPr>
                <w:noProof/>
                <w:webHidden/>
              </w:rPr>
              <w:fldChar w:fldCharType="separate"/>
            </w:r>
            <w:r w:rsidR="00E83113">
              <w:rPr>
                <w:noProof/>
                <w:webHidden/>
              </w:rPr>
              <w:t>1</w:t>
            </w:r>
            <w:r w:rsidR="006A6831" w:rsidRPr="00E83113">
              <w:rPr>
                <w:noProof/>
                <w:webHidden/>
              </w:rPr>
              <w:fldChar w:fldCharType="end"/>
            </w:r>
          </w:hyperlink>
        </w:p>
        <w:p w14:paraId="4120CE84" w14:textId="77777777" w:rsidR="006A6831" w:rsidRPr="00E83113" w:rsidRDefault="007A4CB9">
          <w:pPr>
            <w:pStyle w:val="TDC3"/>
            <w:rPr>
              <w:rFonts w:asciiTheme="minorHAnsi" w:eastAsiaTheme="minorEastAsia" w:hAnsiTheme="minorHAnsi" w:cstheme="minorBidi"/>
              <w:noProof/>
            </w:rPr>
          </w:pPr>
          <w:hyperlink w:anchor="_Toc212717324" w:history="1">
            <w:r w:rsidR="006A6831" w:rsidRPr="00E83113">
              <w:rPr>
                <w:rStyle w:val="Hipervnculo"/>
                <w:noProof/>
              </w:rPr>
              <w:t>b) Turno de la solicitud de información</w:t>
            </w:r>
            <w:r w:rsidR="006A6831" w:rsidRPr="00E83113">
              <w:rPr>
                <w:noProof/>
                <w:webHidden/>
              </w:rPr>
              <w:tab/>
            </w:r>
            <w:r w:rsidR="006A6831" w:rsidRPr="00E83113">
              <w:rPr>
                <w:noProof/>
                <w:webHidden/>
              </w:rPr>
              <w:fldChar w:fldCharType="begin"/>
            </w:r>
            <w:r w:rsidR="006A6831" w:rsidRPr="00E83113">
              <w:rPr>
                <w:noProof/>
                <w:webHidden/>
              </w:rPr>
              <w:instrText xml:space="preserve"> PAGEREF _Toc212717324 \h </w:instrText>
            </w:r>
            <w:r w:rsidR="006A6831" w:rsidRPr="00E83113">
              <w:rPr>
                <w:noProof/>
                <w:webHidden/>
              </w:rPr>
            </w:r>
            <w:r w:rsidR="006A6831" w:rsidRPr="00E83113">
              <w:rPr>
                <w:noProof/>
                <w:webHidden/>
              </w:rPr>
              <w:fldChar w:fldCharType="separate"/>
            </w:r>
            <w:r w:rsidR="00E83113">
              <w:rPr>
                <w:noProof/>
                <w:webHidden/>
              </w:rPr>
              <w:t>2</w:t>
            </w:r>
            <w:r w:rsidR="006A6831" w:rsidRPr="00E83113">
              <w:rPr>
                <w:noProof/>
                <w:webHidden/>
              </w:rPr>
              <w:fldChar w:fldCharType="end"/>
            </w:r>
          </w:hyperlink>
        </w:p>
        <w:p w14:paraId="229F6D01" w14:textId="77777777" w:rsidR="006A6831" w:rsidRPr="00E83113" w:rsidRDefault="007A4CB9">
          <w:pPr>
            <w:pStyle w:val="TDC3"/>
            <w:rPr>
              <w:rFonts w:asciiTheme="minorHAnsi" w:eastAsiaTheme="minorEastAsia" w:hAnsiTheme="minorHAnsi" w:cstheme="minorBidi"/>
              <w:noProof/>
            </w:rPr>
          </w:pPr>
          <w:hyperlink w:anchor="_Toc212717325" w:history="1">
            <w:r w:rsidR="006A6831" w:rsidRPr="00E83113">
              <w:rPr>
                <w:rStyle w:val="Hipervnculo"/>
                <w:noProof/>
              </w:rPr>
              <w:t>c) Prórroga</w:t>
            </w:r>
            <w:r w:rsidR="006A6831" w:rsidRPr="00E83113">
              <w:rPr>
                <w:noProof/>
                <w:webHidden/>
              </w:rPr>
              <w:tab/>
            </w:r>
            <w:r w:rsidR="006A6831" w:rsidRPr="00E83113">
              <w:rPr>
                <w:noProof/>
                <w:webHidden/>
              </w:rPr>
              <w:fldChar w:fldCharType="begin"/>
            </w:r>
            <w:r w:rsidR="006A6831" w:rsidRPr="00E83113">
              <w:rPr>
                <w:noProof/>
                <w:webHidden/>
              </w:rPr>
              <w:instrText xml:space="preserve"> PAGEREF _Toc212717325 \h </w:instrText>
            </w:r>
            <w:r w:rsidR="006A6831" w:rsidRPr="00E83113">
              <w:rPr>
                <w:noProof/>
                <w:webHidden/>
              </w:rPr>
            </w:r>
            <w:r w:rsidR="006A6831" w:rsidRPr="00E83113">
              <w:rPr>
                <w:noProof/>
                <w:webHidden/>
              </w:rPr>
              <w:fldChar w:fldCharType="separate"/>
            </w:r>
            <w:r w:rsidR="00E83113">
              <w:rPr>
                <w:noProof/>
                <w:webHidden/>
              </w:rPr>
              <w:t>2</w:t>
            </w:r>
            <w:r w:rsidR="006A6831" w:rsidRPr="00E83113">
              <w:rPr>
                <w:noProof/>
                <w:webHidden/>
              </w:rPr>
              <w:fldChar w:fldCharType="end"/>
            </w:r>
          </w:hyperlink>
        </w:p>
        <w:p w14:paraId="59258B0A" w14:textId="77777777" w:rsidR="006A6831" w:rsidRPr="00E83113" w:rsidRDefault="007A4CB9">
          <w:pPr>
            <w:pStyle w:val="TDC3"/>
            <w:rPr>
              <w:rFonts w:asciiTheme="minorHAnsi" w:eastAsiaTheme="minorEastAsia" w:hAnsiTheme="minorHAnsi" w:cstheme="minorBidi"/>
              <w:noProof/>
            </w:rPr>
          </w:pPr>
          <w:hyperlink w:anchor="_Toc212717326" w:history="1">
            <w:r w:rsidR="006A6831" w:rsidRPr="00E83113">
              <w:rPr>
                <w:rStyle w:val="Hipervnculo"/>
                <w:noProof/>
              </w:rPr>
              <w:t>d) Respuesta del Sujeto Obligado</w:t>
            </w:r>
            <w:r w:rsidR="006A6831" w:rsidRPr="00E83113">
              <w:rPr>
                <w:noProof/>
                <w:webHidden/>
              </w:rPr>
              <w:tab/>
            </w:r>
            <w:r w:rsidR="006A6831" w:rsidRPr="00E83113">
              <w:rPr>
                <w:noProof/>
                <w:webHidden/>
              </w:rPr>
              <w:fldChar w:fldCharType="begin"/>
            </w:r>
            <w:r w:rsidR="006A6831" w:rsidRPr="00E83113">
              <w:rPr>
                <w:noProof/>
                <w:webHidden/>
              </w:rPr>
              <w:instrText xml:space="preserve"> PAGEREF _Toc212717326 \h </w:instrText>
            </w:r>
            <w:r w:rsidR="006A6831" w:rsidRPr="00E83113">
              <w:rPr>
                <w:noProof/>
                <w:webHidden/>
              </w:rPr>
            </w:r>
            <w:r w:rsidR="006A6831" w:rsidRPr="00E83113">
              <w:rPr>
                <w:noProof/>
                <w:webHidden/>
              </w:rPr>
              <w:fldChar w:fldCharType="separate"/>
            </w:r>
            <w:r w:rsidR="00E83113">
              <w:rPr>
                <w:noProof/>
                <w:webHidden/>
              </w:rPr>
              <w:t>3</w:t>
            </w:r>
            <w:r w:rsidR="006A6831" w:rsidRPr="00E83113">
              <w:rPr>
                <w:noProof/>
                <w:webHidden/>
              </w:rPr>
              <w:fldChar w:fldCharType="end"/>
            </w:r>
          </w:hyperlink>
        </w:p>
        <w:p w14:paraId="1053EA02" w14:textId="77777777" w:rsidR="006A6831" w:rsidRPr="00E83113" w:rsidRDefault="007A4CB9">
          <w:pPr>
            <w:pStyle w:val="TDC2"/>
            <w:rPr>
              <w:rFonts w:asciiTheme="minorHAnsi" w:eastAsiaTheme="minorEastAsia" w:hAnsiTheme="minorHAnsi" w:cstheme="minorBidi"/>
              <w:noProof/>
            </w:rPr>
          </w:pPr>
          <w:hyperlink w:anchor="_Toc212717327" w:history="1">
            <w:r w:rsidR="006A6831" w:rsidRPr="00E83113">
              <w:rPr>
                <w:rStyle w:val="Hipervnculo"/>
                <w:noProof/>
              </w:rPr>
              <w:t>DEL RECURSO DE REVISIÓN</w:t>
            </w:r>
            <w:r w:rsidR="006A6831" w:rsidRPr="00E83113">
              <w:rPr>
                <w:noProof/>
                <w:webHidden/>
              </w:rPr>
              <w:tab/>
            </w:r>
            <w:r w:rsidR="006A6831" w:rsidRPr="00E83113">
              <w:rPr>
                <w:noProof/>
                <w:webHidden/>
              </w:rPr>
              <w:fldChar w:fldCharType="begin"/>
            </w:r>
            <w:r w:rsidR="006A6831" w:rsidRPr="00E83113">
              <w:rPr>
                <w:noProof/>
                <w:webHidden/>
              </w:rPr>
              <w:instrText xml:space="preserve"> PAGEREF _Toc212717327 \h </w:instrText>
            </w:r>
            <w:r w:rsidR="006A6831" w:rsidRPr="00E83113">
              <w:rPr>
                <w:noProof/>
                <w:webHidden/>
              </w:rPr>
            </w:r>
            <w:r w:rsidR="006A6831" w:rsidRPr="00E83113">
              <w:rPr>
                <w:noProof/>
                <w:webHidden/>
              </w:rPr>
              <w:fldChar w:fldCharType="separate"/>
            </w:r>
            <w:r w:rsidR="00E83113">
              <w:rPr>
                <w:noProof/>
                <w:webHidden/>
              </w:rPr>
              <w:t>3</w:t>
            </w:r>
            <w:r w:rsidR="006A6831" w:rsidRPr="00E83113">
              <w:rPr>
                <w:noProof/>
                <w:webHidden/>
              </w:rPr>
              <w:fldChar w:fldCharType="end"/>
            </w:r>
          </w:hyperlink>
        </w:p>
        <w:p w14:paraId="7E450D5D" w14:textId="77777777" w:rsidR="006A6831" w:rsidRPr="00E83113" w:rsidRDefault="007A4CB9">
          <w:pPr>
            <w:pStyle w:val="TDC3"/>
            <w:rPr>
              <w:rFonts w:asciiTheme="minorHAnsi" w:eastAsiaTheme="minorEastAsia" w:hAnsiTheme="minorHAnsi" w:cstheme="minorBidi"/>
              <w:noProof/>
            </w:rPr>
          </w:pPr>
          <w:hyperlink w:anchor="_Toc212717328" w:history="1">
            <w:r w:rsidR="006A6831" w:rsidRPr="00E83113">
              <w:rPr>
                <w:rStyle w:val="Hipervnculo"/>
                <w:noProof/>
              </w:rPr>
              <w:t>a) Interposición del Recurso de Revisión</w:t>
            </w:r>
            <w:r w:rsidR="006A6831" w:rsidRPr="00E83113">
              <w:rPr>
                <w:noProof/>
                <w:webHidden/>
              </w:rPr>
              <w:tab/>
            </w:r>
            <w:r w:rsidR="006A6831" w:rsidRPr="00E83113">
              <w:rPr>
                <w:noProof/>
                <w:webHidden/>
              </w:rPr>
              <w:fldChar w:fldCharType="begin"/>
            </w:r>
            <w:r w:rsidR="006A6831" w:rsidRPr="00E83113">
              <w:rPr>
                <w:noProof/>
                <w:webHidden/>
              </w:rPr>
              <w:instrText xml:space="preserve"> PAGEREF _Toc212717328 \h </w:instrText>
            </w:r>
            <w:r w:rsidR="006A6831" w:rsidRPr="00E83113">
              <w:rPr>
                <w:noProof/>
                <w:webHidden/>
              </w:rPr>
            </w:r>
            <w:r w:rsidR="006A6831" w:rsidRPr="00E83113">
              <w:rPr>
                <w:noProof/>
                <w:webHidden/>
              </w:rPr>
              <w:fldChar w:fldCharType="separate"/>
            </w:r>
            <w:r w:rsidR="00E83113">
              <w:rPr>
                <w:noProof/>
                <w:webHidden/>
              </w:rPr>
              <w:t>3</w:t>
            </w:r>
            <w:r w:rsidR="006A6831" w:rsidRPr="00E83113">
              <w:rPr>
                <w:noProof/>
                <w:webHidden/>
              </w:rPr>
              <w:fldChar w:fldCharType="end"/>
            </w:r>
          </w:hyperlink>
        </w:p>
        <w:p w14:paraId="3A1EA34B" w14:textId="77777777" w:rsidR="006A6831" w:rsidRPr="00E83113" w:rsidRDefault="007A4CB9">
          <w:pPr>
            <w:pStyle w:val="TDC3"/>
            <w:rPr>
              <w:rFonts w:asciiTheme="minorHAnsi" w:eastAsiaTheme="minorEastAsia" w:hAnsiTheme="minorHAnsi" w:cstheme="minorBidi"/>
              <w:noProof/>
            </w:rPr>
          </w:pPr>
          <w:hyperlink w:anchor="_Toc212717329" w:history="1">
            <w:r w:rsidR="006A6831" w:rsidRPr="00E83113">
              <w:rPr>
                <w:rStyle w:val="Hipervnculo"/>
                <w:noProof/>
              </w:rPr>
              <w:t>b) Turno del Recurso de Revisión</w:t>
            </w:r>
            <w:r w:rsidR="006A6831" w:rsidRPr="00E83113">
              <w:rPr>
                <w:noProof/>
                <w:webHidden/>
              </w:rPr>
              <w:tab/>
            </w:r>
            <w:r w:rsidR="006A6831" w:rsidRPr="00E83113">
              <w:rPr>
                <w:noProof/>
                <w:webHidden/>
              </w:rPr>
              <w:fldChar w:fldCharType="begin"/>
            </w:r>
            <w:r w:rsidR="006A6831" w:rsidRPr="00E83113">
              <w:rPr>
                <w:noProof/>
                <w:webHidden/>
              </w:rPr>
              <w:instrText xml:space="preserve"> PAGEREF _Toc212717329 \h </w:instrText>
            </w:r>
            <w:r w:rsidR="006A6831" w:rsidRPr="00E83113">
              <w:rPr>
                <w:noProof/>
                <w:webHidden/>
              </w:rPr>
            </w:r>
            <w:r w:rsidR="006A6831" w:rsidRPr="00E83113">
              <w:rPr>
                <w:noProof/>
                <w:webHidden/>
              </w:rPr>
              <w:fldChar w:fldCharType="separate"/>
            </w:r>
            <w:r w:rsidR="00E83113">
              <w:rPr>
                <w:noProof/>
                <w:webHidden/>
              </w:rPr>
              <w:t>4</w:t>
            </w:r>
            <w:r w:rsidR="006A6831" w:rsidRPr="00E83113">
              <w:rPr>
                <w:noProof/>
                <w:webHidden/>
              </w:rPr>
              <w:fldChar w:fldCharType="end"/>
            </w:r>
          </w:hyperlink>
        </w:p>
        <w:p w14:paraId="446B4D7C" w14:textId="77777777" w:rsidR="006A6831" w:rsidRPr="00E83113" w:rsidRDefault="007A4CB9">
          <w:pPr>
            <w:pStyle w:val="TDC3"/>
            <w:rPr>
              <w:rFonts w:asciiTheme="minorHAnsi" w:eastAsiaTheme="minorEastAsia" w:hAnsiTheme="minorHAnsi" w:cstheme="minorBidi"/>
              <w:noProof/>
            </w:rPr>
          </w:pPr>
          <w:hyperlink w:anchor="_Toc212717330" w:history="1">
            <w:r w:rsidR="006A6831" w:rsidRPr="00E83113">
              <w:rPr>
                <w:rStyle w:val="Hipervnculo"/>
                <w:noProof/>
              </w:rPr>
              <w:t>c) Admisión del Recurso de Revisión</w:t>
            </w:r>
            <w:r w:rsidR="006A6831" w:rsidRPr="00E83113">
              <w:rPr>
                <w:noProof/>
                <w:webHidden/>
              </w:rPr>
              <w:tab/>
            </w:r>
            <w:r w:rsidR="006A6831" w:rsidRPr="00E83113">
              <w:rPr>
                <w:noProof/>
                <w:webHidden/>
              </w:rPr>
              <w:fldChar w:fldCharType="begin"/>
            </w:r>
            <w:r w:rsidR="006A6831" w:rsidRPr="00E83113">
              <w:rPr>
                <w:noProof/>
                <w:webHidden/>
              </w:rPr>
              <w:instrText xml:space="preserve"> PAGEREF _Toc212717330 \h </w:instrText>
            </w:r>
            <w:r w:rsidR="006A6831" w:rsidRPr="00E83113">
              <w:rPr>
                <w:noProof/>
                <w:webHidden/>
              </w:rPr>
            </w:r>
            <w:r w:rsidR="006A6831" w:rsidRPr="00E83113">
              <w:rPr>
                <w:noProof/>
                <w:webHidden/>
              </w:rPr>
              <w:fldChar w:fldCharType="separate"/>
            </w:r>
            <w:r w:rsidR="00E83113">
              <w:rPr>
                <w:noProof/>
                <w:webHidden/>
              </w:rPr>
              <w:t>4</w:t>
            </w:r>
            <w:r w:rsidR="006A6831" w:rsidRPr="00E83113">
              <w:rPr>
                <w:noProof/>
                <w:webHidden/>
              </w:rPr>
              <w:fldChar w:fldCharType="end"/>
            </w:r>
          </w:hyperlink>
        </w:p>
        <w:p w14:paraId="638874B2" w14:textId="77777777" w:rsidR="006A6831" w:rsidRPr="00E83113" w:rsidRDefault="007A4CB9">
          <w:pPr>
            <w:pStyle w:val="TDC3"/>
            <w:rPr>
              <w:rFonts w:asciiTheme="minorHAnsi" w:eastAsiaTheme="minorEastAsia" w:hAnsiTheme="minorHAnsi" w:cstheme="minorBidi"/>
              <w:noProof/>
            </w:rPr>
          </w:pPr>
          <w:hyperlink w:anchor="_Toc212717331" w:history="1">
            <w:r w:rsidR="006A6831" w:rsidRPr="00E83113">
              <w:rPr>
                <w:rStyle w:val="Hipervnculo"/>
                <w:noProof/>
              </w:rPr>
              <w:t>d) Informe Justificado del Sujeto Obligado</w:t>
            </w:r>
            <w:r w:rsidR="006A6831" w:rsidRPr="00E83113">
              <w:rPr>
                <w:noProof/>
                <w:webHidden/>
              </w:rPr>
              <w:tab/>
            </w:r>
            <w:r w:rsidR="006A6831" w:rsidRPr="00E83113">
              <w:rPr>
                <w:noProof/>
                <w:webHidden/>
              </w:rPr>
              <w:fldChar w:fldCharType="begin"/>
            </w:r>
            <w:r w:rsidR="006A6831" w:rsidRPr="00E83113">
              <w:rPr>
                <w:noProof/>
                <w:webHidden/>
              </w:rPr>
              <w:instrText xml:space="preserve"> PAGEREF _Toc212717331 \h </w:instrText>
            </w:r>
            <w:r w:rsidR="006A6831" w:rsidRPr="00E83113">
              <w:rPr>
                <w:noProof/>
                <w:webHidden/>
              </w:rPr>
            </w:r>
            <w:r w:rsidR="006A6831" w:rsidRPr="00E83113">
              <w:rPr>
                <w:noProof/>
                <w:webHidden/>
              </w:rPr>
              <w:fldChar w:fldCharType="separate"/>
            </w:r>
            <w:r w:rsidR="00E83113">
              <w:rPr>
                <w:noProof/>
                <w:webHidden/>
              </w:rPr>
              <w:t>5</w:t>
            </w:r>
            <w:r w:rsidR="006A6831" w:rsidRPr="00E83113">
              <w:rPr>
                <w:noProof/>
                <w:webHidden/>
              </w:rPr>
              <w:fldChar w:fldCharType="end"/>
            </w:r>
          </w:hyperlink>
        </w:p>
        <w:p w14:paraId="04F1CB07" w14:textId="77777777" w:rsidR="006A6831" w:rsidRPr="00E83113" w:rsidRDefault="007A4CB9">
          <w:pPr>
            <w:pStyle w:val="TDC3"/>
            <w:rPr>
              <w:rFonts w:asciiTheme="minorHAnsi" w:eastAsiaTheme="minorEastAsia" w:hAnsiTheme="minorHAnsi" w:cstheme="minorBidi"/>
              <w:noProof/>
            </w:rPr>
          </w:pPr>
          <w:hyperlink w:anchor="_Toc212717332" w:history="1">
            <w:r w:rsidR="006A6831" w:rsidRPr="00E83113">
              <w:rPr>
                <w:rStyle w:val="Hipervnculo"/>
                <w:noProof/>
              </w:rPr>
              <w:t>e) Manifestaciones de la Parte Recurrente</w:t>
            </w:r>
            <w:r w:rsidR="006A6831" w:rsidRPr="00E83113">
              <w:rPr>
                <w:noProof/>
                <w:webHidden/>
              </w:rPr>
              <w:tab/>
            </w:r>
            <w:r w:rsidR="006A6831" w:rsidRPr="00E83113">
              <w:rPr>
                <w:noProof/>
                <w:webHidden/>
              </w:rPr>
              <w:fldChar w:fldCharType="begin"/>
            </w:r>
            <w:r w:rsidR="006A6831" w:rsidRPr="00E83113">
              <w:rPr>
                <w:noProof/>
                <w:webHidden/>
              </w:rPr>
              <w:instrText xml:space="preserve"> PAGEREF _Toc212717332 \h </w:instrText>
            </w:r>
            <w:r w:rsidR="006A6831" w:rsidRPr="00E83113">
              <w:rPr>
                <w:noProof/>
                <w:webHidden/>
              </w:rPr>
            </w:r>
            <w:r w:rsidR="006A6831" w:rsidRPr="00E83113">
              <w:rPr>
                <w:noProof/>
                <w:webHidden/>
              </w:rPr>
              <w:fldChar w:fldCharType="separate"/>
            </w:r>
            <w:r w:rsidR="00E83113">
              <w:rPr>
                <w:noProof/>
                <w:webHidden/>
              </w:rPr>
              <w:t>5</w:t>
            </w:r>
            <w:r w:rsidR="006A6831" w:rsidRPr="00E83113">
              <w:rPr>
                <w:noProof/>
                <w:webHidden/>
              </w:rPr>
              <w:fldChar w:fldCharType="end"/>
            </w:r>
          </w:hyperlink>
        </w:p>
        <w:p w14:paraId="4B067068" w14:textId="77777777" w:rsidR="006A6831" w:rsidRPr="00E83113" w:rsidRDefault="007A4CB9">
          <w:pPr>
            <w:pStyle w:val="TDC3"/>
            <w:rPr>
              <w:rFonts w:asciiTheme="minorHAnsi" w:eastAsiaTheme="minorEastAsia" w:hAnsiTheme="minorHAnsi" w:cstheme="minorBidi"/>
              <w:noProof/>
            </w:rPr>
          </w:pPr>
          <w:hyperlink w:anchor="_Toc212717333" w:history="1">
            <w:r w:rsidR="006A6831" w:rsidRPr="00E83113">
              <w:rPr>
                <w:rStyle w:val="Hipervnculo"/>
                <w:noProof/>
              </w:rPr>
              <w:t>f) Ampliación de Plazo para Resolver</w:t>
            </w:r>
            <w:r w:rsidR="006A6831" w:rsidRPr="00E83113">
              <w:rPr>
                <w:noProof/>
                <w:webHidden/>
              </w:rPr>
              <w:tab/>
            </w:r>
            <w:r w:rsidR="006A6831" w:rsidRPr="00E83113">
              <w:rPr>
                <w:noProof/>
                <w:webHidden/>
              </w:rPr>
              <w:fldChar w:fldCharType="begin"/>
            </w:r>
            <w:r w:rsidR="006A6831" w:rsidRPr="00E83113">
              <w:rPr>
                <w:noProof/>
                <w:webHidden/>
              </w:rPr>
              <w:instrText xml:space="preserve"> PAGEREF _Toc212717333 \h </w:instrText>
            </w:r>
            <w:r w:rsidR="006A6831" w:rsidRPr="00E83113">
              <w:rPr>
                <w:noProof/>
                <w:webHidden/>
              </w:rPr>
            </w:r>
            <w:r w:rsidR="006A6831" w:rsidRPr="00E83113">
              <w:rPr>
                <w:noProof/>
                <w:webHidden/>
              </w:rPr>
              <w:fldChar w:fldCharType="separate"/>
            </w:r>
            <w:r w:rsidR="00E83113">
              <w:rPr>
                <w:noProof/>
                <w:webHidden/>
              </w:rPr>
              <w:t>5</w:t>
            </w:r>
            <w:r w:rsidR="006A6831" w:rsidRPr="00E83113">
              <w:rPr>
                <w:noProof/>
                <w:webHidden/>
              </w:rPr>
              <w:fldChar w:fldCharType="end"/>
            </w:r>
          </w:hyperlink>
        </w:p>
        <w:p w14:paraId="51132DB5" w14:textId="77777777" w:rsidR="006A6831" w:rsidRPr="00E83113" w:rsidRDefault="007A4CB9">
          <w:pPr>
            <w:pStyle w:val="TDC3"/>
            <w:rPr>
              <w:rFonts w:asciiTheme="minorHAnsi" w:eastAsiaTheme="minorEastAsia" w:hAnsiTheme="minorHAnsi" w:cstheme="minorBidi"/>
              <w:noProof/>
            </w:rPr>
          </w:pPr>
          <w:hyperlink w:anchor="_Toc212717334" w:history="1">
            <w:r w:rsidR="006A6831" w:rsidRPr="00E83113">
              <w:rPr>
                <w:rStyle w:val="Hipervnculo"/>
                <w:noProof/>
              </w:rPr>
              <w:t>g) Cierre de instrucción</w:t>
            </w:r>
            <w:r w:rsidR="006A6831" w:rsidRPr="00E83113">
              <w:rPr>
                <w:noProof/>
                <w:webHidden/>
              </w:rPr>
              <w:tab/>
            </w:r>
            <w:r w:rsidR="006A6831" w:rsidRPr="00E83113">
              <w:rPr>
                <w:noProof/>
                <w:webHidden/>
              </w:rPr>
              <w:fldChar w:fldCharType="begin"/>
            </w:r>
            <w:r w:rsidR="006A6831" w:rsidRPr="00E83113">
              <w:rPr>
                <w:noProof/>
                <w:webHidden/>
              </w:rPr>
              <w:instrText xml:space="preserve"> PAGEREF _Toc212717334 \h </w:instrText>
            </w:r>
            <w:r w:rsidR="006A6831" w:rsidRPr="00E83113">
              <w:rPr>
                <w:noProof/>
                <w:webHidden/>
              </w:rPr>
            </w:r>
            <w:r w:rsidR="006A6831" w:rsidRPr="00E83113">
              <w:rPr>
                <w:noProof/>
                <w:webHidden/>
              </w:rPr>
              <w:fldChar w:fldCharType="separate"/>
            </w:r>
            <w:r w:rsidR="00E83113">
              <w:rPr>
                <w:noProof/>
                <w:webHidden/>
              </w:rPr>
              <w:t>5</w:t>
            </w:r>
            <w:r w:rsidR="006A6831" w:rsidRPr="00E83113">
              <w:rPr>
                <w:noProof/>
                <w:webHidden/>
              </w:rPr>
              <w:fldChar w:fldCharType="end"/>
            </w:r>
          </w:hyperlink>
        </w:p>
        <w:p w14:paraId="67CD501E" w14:textId="77777777" w:rsidR="006A6831" w:rsidRPr="00E83113" w:rsidRDefault="007A4CB9">
          <w:pPr>
            <w:pStyle w:val="TDC1"/>
            <w:tabs>
              <w:tab w:val="right" w:leader="dot" w:pos="9034"/>
            </w:tabs>
            <w:rPr>
              <w:rFonts w:asciiTheme="minorHAnsi" w:eastAsiaTheme="minorEastAsia" w:hAnsiTheme="minorHAnsi" w:cstheme="minorBidi"/>
              <w:noProof/>
            </w:rPr>
          </w:pPr>
          <w:hyperlink w:anchor="_Toc212717335" w:history="1">
            <w:r w:rsidR="006A6831" w:rsidRPr="00E83113">
              <w:rPr>
                <w:rStyle w:val="Hipervnculo"/>
                <w:noProof/>
              </w:rPr>
              <w:t>CONSIDERANDOS</w:t>
            </w:r>
            <w:r w:rsidR="006A6831" w:rsidRPr="00E83113">
              <w:rPr>
                <w:noProof/>
                <w:webHidden/>
              </w:rPr>
              <w:tab/>
            </w:r>
            <w:r w:rsidR="006A6831" w:rsidRPr="00E83113">
              <w:rPr>
                <w:noProof/>
                <w:webHidden/>
              </w:rPr>
              <w:fldChar w:fldCharType="begin"/>
            </w:r>
            <w:r w:rsidR="006A6831" w:rsidRPr="00E83113">
              <w:rPr>
                <w:noProof/>
                <w:webHidden/>
              </w:rPr>
              <w:instrText xml:space="preserve"> PAGEREF _Toc212717335 \h </w:instrText>
            </w:r>
            <w:r w:rsidR="006A6831" w:rsidRPr="00E83113">
              <w:rPr>
                <w:noProof/>
                <w:webHidden/>
              </w:rPr>
            </w:r>
            <w:r w:rsidR="006A6831" w:rsidRPr="00E83113">
              <w:rPr>
                <w:noProof/>
                <w:webHidden/>
              </w:rPr>
              <w:fldChar w:fldCharType="separate"/>
            </w:r>
            <w:r w:rsidR="00E83113">
              <w:rPr>
                <w:noProof/>
                <w:webHidden/>
              </w:rPr>
              <w:t>6</w:t>
            </w:r>
            <w:r w:rsidR="006A6831" w:rsidRPr="00E83113">
              <w:rPr>
                <w:noProof/>
                <w:webHidden/>
              </w:rPr>
              <w:fldChar w:fldCharType="end"/>
            </w:r>
          </w:hyperlink>
        </w:p>
        <w:p w14:paraId="4A878728" w14:textId="77777777" w:rsidR="006A6831" w:rsidRPr="00E83113" w:rsidRDefault="007A4CB9">
          <w:pPr>
            <w:pStyle w:val="TDC2"/>
            <w:rPr>
              <w:rFonts w:asciiTheme="minorHAnsi" w:eastAsiaTheme="minorEastAsia" w:hAnsiTheme="minorHAnsi" w:cstheme="minorBidi"/>
              <w:noProof/>
            </w:rPr>
          </w:pPr>
          <w:hyperlink w:anchor="_Toc212717336" w:history="1">
            <w:r w:rsidR="006A6831" w:rsidRPr="00E83113">
              <w:rPr>
                <w:rStyle w:val="Hipervnculo"/>
                <w:noProof/>
              </w:rPr>
              <w:t>PRIMERO. Procedibilidad</w:t>
            </w:r>
            <w:r w:rsidR="006A6831" w:rsidRPr="00E83113">
              <w:rPr>
                <w:noProof/>
                <w:webHidden/>
              </w:rPr>
              <w:tab/>
            </w:r>
            <w:r w:rsidR="006A6831" w:rsidRPr="00E83113">
              <w:rPr>
                <w:noProof/>
                <w:webHidden/>
              </w:rPr>
              <w:fldChar w:fldCharType="begin"/>
            </w:r>
            <w:r w:rsidR="006A6831" w:rsidRPr="00E83113">
              <w:rPr>
                <w:noProof/>
                <w:webHidden/>
              </w:rPr>
              <w:instrText xml:space="preserve"> PAGEREF _Toc212717336 \h </w:instrText>
            </w:r>
            <w:r w:rsidR="006A6831" w:rsidRPr="00E83113">
              <w:rPr>
                <w:noProof/>
                <w:webHidden/>
              </w:rPr>
            </w:r>
            <w:r w:rsidR="006A6831" w:rsidRPr="00E83113">
              <w:rPr>
                <w:noProof/>
                <w:webHidden/>
              </w:rPr>
              <w:fldChar w:fldCharType="separate"/>
            </w:r>
            <w:r w:rsidR="00E83113">
              <w:rPr>
                <w:noProof/>
                <w:webHidden/>
              </w:rPr>
              <w:t>6</w:t>
            </w:r>
            <w:r w:rsidR="006A6831" w:rsidRPr="00E83113">
              <w:rPr>
                <w:noProof/>
                <w:webHidden/>
              </w:rPr>
              <w:fldChar w:fldCharType="end"/>
            </w:r>
          </w:hyperlink>
        </w:p>
        <w:p w14:paraId="4C58F7D3" w14:textId="77777777" w:rsidR="006A6831" w:rsidRPr="00E83113" w:rsidRDefault="007A4CB9">
          <w:pPr>
            <w:pStyle w:val="TDC3"/>
            <w:rPr>
              <w:rFonts w:asciiTheme="minorHAnsi" w:eastAsiaTheme="minorEastAsia" w:hAnsiTheme="minorHAnsi" w:cstheme="minorBidi"/>
              <w:noProof/>
            </w:rPr>
          </w:pPr>
          <w:hyperlink w:anchor="_Toc212717337" w:history="1">
            <w:r w:rsidR="006A6831" w:rsidRPr="00E83113">
              <w:rPr>
                <w:rStyle w:val="Hipervnculo"/>
                <w:noProof/>
              </w:rPr>
              <w:t>a) Competencia del Instituto</w:t>
            </w:r>
            <w:r w:rsidR="006A6831" w:rsidRPr="00E83113">
              <w:rPr>
                <w:noProof/>
                <w:webHidden/>
              </w:rPr>
              <w:tab/>
            </w:r>
            <w:r w:rsidR="006A6831" w:rsidRPr="00E83113">
              <w:rPr>
                <w:noProof/>
                <w:webHidden/>
              </w:rPr>
              <w:fldChar w:fldCharType="begin"/>
            </w:r>
            <w:r w:rsidR="006A6831" w:rsidRPr="00E83113">
              <w:rPr>
                <w:noProof/>
                <w:webHidden/>
              </w:rPr>
              <w:instrText xml:space="preserve"> PAGEREF _Toc212717337 \h </w:instrText>
            </w:r>
            <w:r w:rsidR="006A6831" w:rsidRPr="00E83113">
              <w:rPr>
                <w:noProof/>
                <w:webHidden/>
              </w:rPr>
            </w:r>
            <w:r w:rsidR="006A6831" w:rsidRPr="00E83113">
              <w:rPr>
                <w:noProof/>
                <w:webHidden/>
              </w:rPr>
              <w:fldChar w:fldCharType="separate"/>
            </w:r>
            <w:r w:rsidR="00E83113">
              <w:rPr>
                <w:noProof/>
                <w:webHidden/>
              </w:rPr>
              <w:t>6</w:t>
            </w:r>
            <w:r w:rsidR="006A6831" w:rsidRPr="00E83113">
              <w:rPr>
                <w:noProof/>
                <w:webHidden/>
              </w:rPr>
              <w:fldChar w:fldCharType="end"/>
            </w:r>
          </w:hyperlink>
        </w:p>
        <w:p w14:paraId="0C2841E2" w14:textId="77777777" w:rsidR="006A6831" w:rsidRPr="00E83113" w:rsidRDefault="007A4CB9">
          <w:pPr>
            <w:pStyle w:val="TDC3"/>
            <w:rPr>
              <w:rFonts w:asciiTheme="minorHAnsi" w:eastAsiaTheme="minorEastAsia" w:hAnsiTheme="minorHAnsi" w:cstheme="minorBidi"/>
              <w:noProof/>
            </w:rPr>
          </w:pPr>
          <w:hyperlink w:anchor="_Toc212717338" w:history="1">
            <w:r w:rsidR="006A6831" w:rsidRPr="00E83113">
              <w:rPr>
                <w:rStyle w:val="Hipervnculo"/>
                <w:noProof/>
              </w:rPr>
              <w:t>b) Legitimidad de la parte recurrente</w:t>
            </w:r>
            <w:r w:rsidR="006A6831" w:rsidRPr="00E83113">
              <w:rPr>
                <w:noProof/>
                <w:webHidden/>
              </w:rPr>
              <w:tab/>
            </w:r>
            <w:r w:rsidR="006A6831" w:rsidRPr="00E83113">
              <w:rPr>
                <w:noProof/>
                <w:webHidden/>
              </w:rPr>
              <w:fldChar w:fldCharType="begin"/>
            </w:r>
            <w:r w:rsidR="006A6831" w:rsidRPr="00E83113">
              <w:rPr>
                <w:noProof/>
                <w:webHidden/>
              </w:rPr>
              <w:instrText xml:space="preserve"> PAGEREF _Toc212717338 \h </w:instrText>
            </w:r>
            <w:r w:rsidR="006A6831" w:rsidRPr="00E83113">
              <w:rPr>
                <w:noProof/>
                <w:webHidden/>
              </w:rPr>
            </w:r>
            <w:r w:rsidR="006A6831" w:rsidRPr="00E83113">
              <w:rPr>
                <w:noProof/>
                <w:webHidden/>
              </w:rPr>
              <w:fldChar w:fldCharType="separate"/>
            </w:r>
            <w:r w:rsidR="00E83113">
              <w:rPr>
                <w:noProof/>
                <w:webHidden/>
              </w:rPr>
              <w:t>6</w:t>
            </w:r>
            <w:r w:rsidR="006A6831" w:rsidRPr="00E83113">
              <w:rPr>
                <w:noProof/>
                <w:webHidden/>
              </w:rPr>
              <w:fldChar w:fldCharType="end"/>
            </w:r>
          </w:hyperlink>
        </w:p>
        <w:p w14:paraId="7F74219C" w14:textId="77777777" w:rsidR="006A6831" w:rsidRPr="00E83113" w:rsidRDefault="007A4CB9">
          <w:pPr>
            <w:pStyle w:val="TDC3"/>
            <w:rPr>
              <w:rFonts w:asciiTheme="minorHAnsi" w:eastAsiaTheme="minorEastAsia" w:hAnsiTheme="minorHAnsi" w:cstheme="minorBidi"/>
              <w:noProof/>
            </w:rPr>
          </w:pPr>
          <w:hyperlink w:anchor="_Toc212717339" w:history="1">
            <w:r w:rsidR="006A6831" w:rsidRPr="00E83113">
              <w:rPr>
                <w:rStyle w:val="Hipervnculo"/>
                <w:noProof/>
              </w:rPr>
              <w:t>c) Plazo para interponer el recurso</w:t>
            </w:r>
            <w:r w:rsidR="006A6831" w:rsidRPr="00E83113">
              <w:rPr>
                <w:noProof/>
                <w:webHidden/>
              </w:rPr>
              <w:tab/>
            </w:r>
            <w:r w:rsidR="006A6831" w:rsidRPr="00E83113">
              <w:rPr>
                <w:noProof/>
                <w:webHidden/>
              </w:rPr>
              <w:fldChar w:fldCharType="begin"/>
            </w:r>
            <w:r w:rsidR="006A6831" w:rsidRPr="00E83113">
              <w:rPr>
                <w:noProof/>
                <w:webHidden/>
              </w:rPr>
              <w:instrText xml:space="preserve"> PAGEREF _Toc212717339 \h </w:instrText>
            </w:r>
            <w:r w:rsidR="006A6831" w:rsidRPr="00E83113">
              <w:rPr>
                <w:noProof/>
                <w:webHidden/>
              </w:rPr>
            </w:r>
            <w:r w:rsidR="006A6831" w:rsidRPr="00E83113">
              <w:rPr>
                <w:noProof/>
                <w:webHidden/>
              </w:rPr>
              <w:fldChar w:fldCharType="separate"/>
            </w:r>
            <w:r w:rsidR="00E83113">
              <w:rPr>
                <w:noProof/>
                <w:webHidden/>
              </w:rPr>
              <w:t>6</w:t>
            </w:r>
            <w:r w:rsidR="006A6831" w:rsidRPr="00E83113">
              <w:rPr>
                <w:noProof/>
                <w:webHidden/>
              </w:rPr>
              <w:fldChar w:fldCharType="end"/>
            </w:r>
          </w:hyperlink>
        </w:p>
        <w:p w14:paraId="253A6BD0" w14:textId="77777777" w:rsidR="006A6831" w:rsidRPr="00E83113" w:rsidRDefault="007A4CB9">
          <w:pPr>
            <w:pStyle w:val="TDC3"/>
            <w:rPr>
              <w:rFonts w:asciiTheme="minorHAnsi" w:eastAsiaTheme="minorEastAsia" w:hAnsiTheme="minorHAnsi" w:cstheme="minorBidi"/>
              <w:noProof/>
            </w:rPr>
          </w:pPr>
          <w:hyperlink w:anchor="_Toc212717340" w:history="1">
            <w:r w:rsidR="006A6831" w:rsidRPr="00E83113">
              <w:rPr>
                <w:rStyle w:val="Hipervnculo"/>
                <w:rFonts w:eastAsia="Calibri"/>
                <w:noProof/>
                <w:lang w:eastAsia="es-ES_tradnl"/>
              </w:rPr>
              <w:t>d) Causal de procedencia</w:t>
            </w:r>
            <w:r w:rsidR="006A6831" w:rsidRPr="00E83113">
              <w:rPr>
                <w:noProof/>
                <w:webHidden/>
              </w:rPr>
              <w:tab/>
            </w:r>
            <w:r w:rsidR="006A6831" w:rsidRPr="00E83113">
              <w:rPr>
                <w:noProof/>
                <w:webHidden/>
              </w:rPr>
              <w:fldChar w:fldCharType="begin"/>
            </w:r>
            <w:r w:rsidR="006A6831" w:rsidRPr="00E83113">
              <w:rPr>
                <w:noProof/>
                <w:webHidden/>
              </w:rPr>
              <w:instrText xml:space="preserve"> PAGEREF _Toc212717340 \h </w:instrText>
            </w:r>
            <w:r w:rsidR="006A6831" w:rsidRPr="00E83113">
              <w:rPr>
                <w:noProof/>
                <w:webHidden/>
              </w:rPr>
            </w:r>
            <w:r w:rsidR="006A6831" w:rsidRPr="00E83113">
              <w:rPr>
                <w:noProof/>
                <w:webHidden/>
              </w:rPr>
              <w:fldChar w:fldCharType="separate"/>
            </w:r>
            <w:r w:rsidR="00E83113">
              <w:rPr>
                <w:noProof/>
                <w:webHidden/>
              </w:rPr>
              <w:t>7</w:t>
            </w:r>
            <w:r w:rsidR="006A6831" w:rsidRPr="00E83113">
              <w:rPr>
                <w:noProof/>
                <w:webHidden/>
              </w:rPr>
              <w:fldChar w:fldCharType="end"/>
            </w:r>
          </w:hyperlink>
        </w:p>
        <w:p w14:paraId="4D46D411" w14:textId="77777777" w:rsidR="006A6831" w:rsidRPr="00E83113" w:rsidRDefault="007A4CB9">
          <w:pPr>
            <w:pStyle w:val="TDC3"/>
            <w:rPr>
              <w:rFonts w:asciiTheme="minorHAnsi" w:eastAsiaTheme="minorEastAsia" w:hAnsiTheme="minorHAnsi" w:cstheme="minorBidi"/>
              <w:noProof/>
            </w:rPr>
          </w:pPr>
          <w:hyperlink w:anchor="_Toc212717341" w:history="1">
            <w:r w:rsidR="006A6831" w:rsidRPr="00E83113">
              <w:rPr>
                <w:rStyle w:val="Hipervnculo"/>
                <w:noProof/>
              </w:rPr>
              <w:t>e) Requisitos formales para la interposición del recurso</w:t>
            </w:r>
            <w:r w:rsidR="006A6831" w:rsidRPr="00E83113">
              <w:rPr>
                <w:noProof/>
                <w:webHidden/>
              </w:rPr>
              <w:tab/>
            </w:r>
            <w:r w:rsidR="006A6831" w:rsidRPr="00E83113">
              <w:rPr>
                <w:noProof/>
                <w:webHidden/>
              </w:rPr>
              <w:fldChar w:fldCharType="begin"/>
            </w:r>
            <w:r w:rsidR="006A6831" w:rsidRPr="00E83113">
              <w:rPr>
                <w:noProof/>
                <w:webHidden/>
              </w:rPr>
              <w:instrText xml:space="preserve"> PAGEREF _Toc212717341 \h </w:instrText>
            </w:r>
            <w:r w:rsidR="006A6831" w:rsidRPr="00E83113">
              <w:rPr>
                <w:noProof/>
                <w:webHidden/>
              </w:rPr>
            </w:r>
            <w:r w:rsidR="006A6831" w:rsidRPr="00E83113">
              <w:rPr>
                <w:noProof/>
                <w:webHidden/>
              </w:rPr>
              <w:fldChar w:fldCharType="separate"/>
            </w:r>
            <w:r w:rsidR="00E83113">
              <w:rPr>
                <w:noProof/>
                <w:webHidden/>
              </w:rPr>
              <w:t>7</w:t>
            </w:r>
            <w:r w:rsidR="006A6831" w:rsidRPr="00E83113">
              <w:rPr>
                <w:noProof/>
                <w:webHidden/>
              </w:rPr>
              <w:fldChar w:fldCharType="end"/>
            </w:r>
          </w:hyperlink>
        </w:p>
        <w:p w14:paraId="31427149" w14:textId="77777777" w:rsidR="006A6831" w:rsidRPr="00E83113" w:rsidRDefault="007A4CB9">
          <w:pPr>
            <w:pStyle w:val="TDC2"/>
            <w:rPr>
              <w:rFonts w:asciiTheme="minorHAnsi" w:eastAsiaTheme="minorEastAsia" w:hAnsiTheme="minorHAnsi" w:cstheme="minorBidi"/>
              <w:noProof/>
            </w:rPr>
          </w:pPr>
          <w:hyperlink w:anchor="_Toc212717342" w:history="1">
            <w:r w:rsidR="006A6831" w:rsidRPr="00E83113">
              <w:rPr>
                <w:rStyle w:val="Hipervnculo"/>
                <w:noProof/>
              </w:rPr>
              <w:t>SEGUNDO. Estudio de Fondo</w:t>
            </w:r>
            <w:r w:rsidR="006A6831" w:rsidRPr="00E83113">
              <w:rPr>
                <w:noProof/>
                <w:webHidden/>
              </w:rPr>
              <w:tab/>
            </w:r>
            <w:r w:rsidR="006A6831" w:rsidRPr="00E83113">
              <w:rPr>
                <w:noProof/>
                <w:webHidden/>
              </w:rPr>
              <w:fldChar w:fldCharType="begin"/>
            </w:r>
            <w:r w:rsidR="006A6831" w:rsidRPr="00E83113">
              <w:rPr>
                <w:noProof/>
                <w:webHidden/>
              </w:rPr>
              <w:instrText xml:space="preserve"> PAGEREF _Toc212717342 \h </w:instrText>
            </w:r>
            <w:r w:rsidR="006A6831" w:rsidRPr="00E83113">
              <w:rPr>
                <w:noProof/>
                <w:webHidden/>
              </w:rPr>
            </w:r>
            <w:r w:rsidR="006A6831" w:rsidRPr="00E83113">
              <w:rPr>
                <w:noProof/>
                <w:webHidden/>
              </w:rPr>
              <w:fldChar w:fldCharType="separate"/>
            </w:r>
            <w:r w:rsidR="00E83113">
              <w:rPr>
                <w:noProof/>
                <w:webHidden/>
              </w:rPr>
              <w:t>8</w:t>
            </w:r>
            <w:r w:rsidR="006A6831" w:rsidRPr="00E83113">
              <w:rPr>
                <w:noProof/>
                <w:webHidden/>
              </w:rPr>
              <w:fldChar w:fldCharType="end"/>
            </w:r>
          </w:hyperlink>
        </w:p>
        <w:p w14:paraId="5D00C094" w14:textId="77777777" w:rsidR="006A6831" w:rsidRPr="00E83113" w:rsidRDefault="007A4CB9">
          <w:pPr>
            <w:pStyle w:val="TDC3"/>
            <w:rPr>
              <w:rFonts w:asciiTheme="minorHAnsi" w:eastAsiaTheme="minorEastAsia" w:hAnsiTheme="minorHAnsi" w:cstheme="minorBidi"/>
              <w:noProof/>
            </w:rPr>
          </w:pPr>
          <w:hyperlink w:anchor="_Toc212717343" w:history="1">
            <w:r w:rsidR="006A6831" w:rsidRPr="00E83113">
              <w:rPr>
                <w:rStyle w:val="Hipervnculo"/>
                <w:noProof/>
              </w:rPr>
              <w:t>a) Mandato de transparencia y responsabilidad del Sujeto Obligado</w:t>
            </w:r>
            <w:r w:rsidR="006A6831" w:rsidRPr="00E83113">
              <w:rPr>
                <w:noProof/>
                <w:webHidden/>
              </w:rPr>
              <w:tab/>
            </w:r>
            <w:r w:rsidR="006A6831" w:rsidRPr="00E83113">
              <w:rPr>
                <w:noProof/>
                <w:webHidden/>
              </w:rPr>
              <w:fldChar w:fldCharType="begin"/>
            </w:r>
            <w:r w:rsidR="006A6831" w:rsidRPr="00E83113">
              <w:rPr>
                <w:noProof/>
                <w:webHidden/>
              </w:rPr>
              <w:instrText xml:space="preserve"> PAGEREF _Toc212717343 \h </w:instrText>
            </w:r>
            <w:r w:rsidR="006A6831" w:rsidRPr="00E83113">
              <w:rPr>
                <w:noProof/>
                <w:webHidden/>
              </w:rPr>
            </w:r>
            <w:r w:rsidR="006A6831" w:rsidRPr="00E83113">
              <w:rPr>
                <w:noProof/>
                <w:webHidden/>
              </w:rPr>
              <w:fldChar w:fldCharType="separate"/>
            </w:r>
            <w:r w:rsidR="00E83113">
              <w:rPr>
                <w:noProof/>
                <w:webHidden/>
              </w:rPr>
              <w:t>8</w:t>
            </w:r>
            <w:r w:rsidR="006A6831" w:rsidRPr="00E83113">
              <w:rPr>
                <w:noProof/>
                <w:webHidden/>
              </w:rPr>
              <w:fldChar w:fldCharType="end"/>
            </w:r>
          </w:hyperlink>
        </w:p>
        <w:p w14:paraId="00E8DD6A" w14:textId="77777777" w:rsidR="006A6831" w:rsidRPr="00E83113" w:rsidRDefault="007A4CB9">
          <w:pPr>
            <w:pStyle w:val="TDC3"/>
            <w:rPr>
              <w:rFonts w:asciiTheme="minorHAnsi" w:eastAsiaTheme="minorEastAsia" w:hAnsiTheme="minorHAnsi" w:cstheme="minorBidi"/>
              <w:noProof/>
            </w:rPr>
          </w:pPr>
          <w:hyperlink w:anchor="_Toc212717344" w:history="1">
            <w:r w:rsidR="006A6831" w:rsidRPr="00E83113">
              <w:rPr>
                <w:rStyle w:val="Hipervnculo"/>
                <w:noProof/>
              </w:rPr>
              <w:t>b) Controversia a resolver</w:t>
            </w:r>
            <w:r w:rsidR="006A6831" w:rsidRPr="00E83113">
              <w:rPr>
                <w:noProof/>
                <w:webHidden/>
              </w:rPr>
              <w:tab/>
            </w:r>
            <w:r w:rsidR="006A6831" w:rsidRPr="00E83113">
              <w:rPr>
                <w:noProof/>
                <w:webHidden/>
              </w:rPr>
              <w:fldChar w:fldCharType="begin"/>
            </w:r>
            <w:r w:rsidR="006A6831" w:rsidRPr="00E83113">
              <w:rPr>
                <w:noProof/>
                <w:webHidden/>
              </w:rPr>
              <w:instrText xml:space="preserve"> PAGEREF _Toc212717344 \h </w:instrText>
            </w:r>
            <w:r w:rsidR="006A6831" w:rsidRPr="00E83113">
              <w:rPr>
                <w:noProof/>
                <w:webHidden/>
              </w:rPr>
            </w:r>
            <w:r w:rsidR="006A6831" w:rsidRPr="00E83113">
              <w:rPr>
                <w:noProof/>
                <w:webHidden/>
              </w:rPr>
              <w:fldChar w:fldCharType="separate"/>
            </w:r>
            <w:r w:rsidR="00E83113">
              <w:rPr>
                <w:noProof/>
                <w:webHidden/>
              </w:rPr>
              <w:t>10</w:t>
            </w:r>
            <w:r w:rsidR="006A6831" w:rsidRPr="00E83113">
              <w:rPr>
                <w:noProof/>
                <w:webHidden/>
              </w:rPr>
              <w:fldChar w:fldCharType="end"/>
            </w:r>
          </w:hyperlink>
        </w:p>
        <w:p w14:paraId="0082D15A" w14:textId="77777777" w:rsidR="006A6831" w:rsidRPr="00E83113" w:rsidRDefault="007A4CB9">
          <w:pPr>
            <w:pStyle w:val="TDC3"/>
            <w:rPr>
              <w:rFonts w:asciiTheme="minorHAnsi" w:eastAsiaTheme="minorEastAsia" w:hAnsiTheme="minorHAnsi" w:cstheme="minorBidi"/>
              <w:noProof/>
            </w:rPr>
          </w:pPr>
          <w:hyperlink w:anchor="_Toc212717345" w:history="1">
            <w:r w:rsidR="006A6831" w:rsidRPr="00E83113">
              <w:rPr>
                <w:rStyle w:val="Hipervnculo"/>
                <w:noProof/>
              </w:rPr>
              <w:t>c) Estudio de la controversia</w:t>
            </w:r>
            <w:r w:rsidR="006A6831" w:rsidRPr="00E83113">
              <w:rPr>
                <w:noProof/>
                <w:webHidden/>
              </w:rPr>
              <w:tab/>
            </w:r>
            <w:r w:rsidR="006A6831" w:rsidRPr="00E83113">
              <w:rPr>
                <w:noProof/>
                <w:webHidden/>
              </w:rPr>
              <w:fldChar w:fldCharType="begin"/>
            </w:r>
            <w:r w:rsidR="006A6831" w:rsidRPr="00E83113">
              <w:rPr>
                <w:noProof/>
                <w:webHidden/>
              </w:rPr>
              <w:instrText xml:space="preserve"> PAGEREF _Toc212717345 \h </w:instrText>
            </w:r>
            <w:r w:rsidR="006A6831" w:rsidRPr="00E83113">
              <w:rPr>
                <w:noProof/>
                <w:webHidden/>
              </w:rPr>
            </w:r>
            <w:r w:rsidR="006A6831" w:rsidRPr="00E83113">
              <w:rPr>
                <w:noProof/>
                <w:webHidden/>
              </w:rPr>
              <w:fldChar w:fldCharType="separate"/>
            </w:r>
            <w:r w:rsidR="00E83113">
              <w:rPr>
                <w:noProof/>
                <w:webHidden/>
              </w:rPr>
              <w:t>11</w:t>
            </w:r>
            <w:r w:rsidR="006A6831" w:rsidRPr="00E83113">
              <w:rPr>
                <w:noProof/>
                <w:webHidden/>
              </w:rPr>
              <w:fldChar w:fldCharType="end"/>
            </w:r>
          </w:hyperlink>
        </w:p>
        <w:p w14:paraId="35A612C2" w14:textId="77777777" w:rsidR="006A6831" w:rsidRPr="00E83113" w:rsidRDefault="007A4CB9">
          <w:pPr>
            <w:pStyle w:val="TDC3"/>
            <w:rPr>
              <w:rFonts w:asciiTheme="minorHAnsi" w:eastAsiaTheme="minorEastAsia" w:hAnsiTheme="minorHAnsi" w:cstheme="minorBidi"/>
              <w:noProof/>
            </w:rPr>
          </w:pPr>
          <w:hyperlink w:anchor="_Toc212717346" w:history="1">
            <w:r w:rsidR="006A6831" w:rsidRPr="00E83113">
              <w:rPr>
                <w:rStyle w:val="Hipervnculo"/>
                <w:noProof/>
              </w:rPr>
              <w:t>d) Versión pública</w:t>
            </w:r>
            <w:r w:rsidR="006A6831" w:rsidRPr="00E83113">
              <w:rPr>
                <w:noProof/>
                <w:webHidden/>
              </w:rPr>
              <w:tab/>
            </w:r>
            <w:r w:rsidR="006A6831" w:rsidRPr="00E83113">
              <w:rPr>
                <w:noProof/>
                <w:webHidden/>
              </w:rPr>
              <w:fldChar w:fldCharType="begin"/>
            </w:r>
            <w:r w:rsidR="006A6831" w:rsidRPr="00E83113">
              <w:rPr>
                <w:noProof/>
                <w:webHidden/>
              </w:rPr>
              <w:instrText xml:space="preserve"> PAGEREF _Toc212717346 \h </w:instrText>
            </w:r>
            <w:r w:rsidR="006A6831" w:rsidRPr="00E83113">
              <w:rPr>
                <w:noProof/>
                <w:webHidden/>
              </w:rPr>
            </w:r>
            <w:r w:rsidR="006A6831" w:rsidRPr="00E83113">
              <w:rPr>
                <w:noProof/>
                <w:webHidden/>
              </w:rPr>
              <w:fldChar w:fldCharType="separate"/>
            </w:r>
            <w:r w:rsidR="00E83113">
              <w:rPr>
                <w:noProof/>
                <w:webHidden/>
              </w:rPr>
              <w:t>24</w:t>
            </w:r>
            <w:r w:rsidR="006A6831" w:rsidRPr="00E83113">
              <w:rPr>
                <w:noProof/>
                <w:webHidden/>
              </w:rPr>
              <w:fldChar w:fldCharType="end"/>
            </w:r>
          </w:hyperlink>
        </w:p>
        <w:p w14:paraId="3F2A7022" w14:textId="77777777" w:rsidR="006A6831" w:rsidRPr="00E83113" w:rsidRDefault="007A4CB9">
          <w:pPr>
            <w:pStyle w:val="TDC3"/>
            <w:rPr>
              <w:rFonts w:asciiTheme="minorHAnsi" w:eastAsiaTheme="minorEastAsia" w:hAnsiTheme="minorHAnsi" w:cstheme="minorBidi"/>
              <w:noProof/>
            </w:rPr>
          </w:pPr>
          <w:hyperlink w:anchor="_Toc212717347" w:history="1">
            <w:r w:rsidR="006A6831" w:rsidRPr="00E83113">
              <w:rPr>
                <w:rStyle w:val="Hipervnculo"/>
                <w:noProof/>
              </w:rPr>
              <w:t>e) Conclusión</w:t>
            </w:r>
            <w:r w:rsidR="006A6831" w:rsidRPr="00E83113">
              <w:rPr>
                <w:noProof/>
                <w:webHidden/>
              </w:rPr>
              <w:tab/>
            </w:r>
            <w:r w:rsidR="006A6831" w:rsidRPr="00E83113">
              <w:rPr>
                <w:noProof/>
                <w:webHidden/>
              </w:rPr>
              <w:fldChar w:fldCharType="begin"/>
            </w:r>
            <w:r w:rsidR="006A6831" w:rsidRPr="00E83113">
              <w:rPr>
                <w:noProof/>
                <w:webHidden/>
              </w:rPr>
              <w:instrText xml:space="preserve"> PAGEREF _Toc212717347 \h </w:instrText>
            </w:r>
            <w:r w:rsidR="006A6831" w:rsidRPr="00E83113">
              <w:rPr>
                <w:noProof/>
                <w:webHidden/>
              </w:rPr>
            </w:r>
            <w:r w:rsidR="006A6831" w:rsidRPr="00E83113">
              <w:rPr>
                <w:noProof/>
                <w:webHidden/>
              </w:rPr>
              <w:fldChar w:fldCharType="separate"/>
            </w:r>
            <w:r w:rsidR="00E83113">
              <w:rPr>
                <w:noProof/>
                <w:webHidden/>
              </w:rPr>
              <w:t>33</w:t>
            </w:r>
            <w:r w:rsidR="006A6831" w:rsidRPr="00E83113">
              <w:rPr>
                <w:noProof/>
                <w:webHidden/>
              </w:rPr>
              <w:fldChar w:fldCharType="end"/>
            </w:r>
          </w:hyperlink>
        </w:p>
        <w:p w14:paraId="5A1C96CD" w14:textId="77777777" w:rsidR="006A6831" w:rsidRPr="00E83113" w:rsidRDefault="007A4CB9">
          <w:pPr>
            <w:pStyle w:val="TDC1"/>
            <w:tabs>
              <w:tab w:val="right" w:leader="dot" w:pos="9034"/>
            </w:tabs>
            <w:rPr>
              <w:rFonts w:asciiTheme="minorHAnsi" w:eastAsiaTheme="minorEastAsia" w:hAnsiTheme="minorHAnsi" w:cstheme="minorBidi"/>
              <w:noProof/>
            </w:rPr>
          </w:pPr>
          <w:hyperlink w:anchor="_Toc212717348" w:history="1">
            <w:r w:rsidR="006A6831" w:rsidRPr="00E83113">
              <w:rPr>
                <w:rStyle w:val="Hipervnculo"/>
                <w:noProof/>
              </w:rPr>
              <w:t>RESUELVE</w:t>
            </w:r>
            <w:r w:rsidR="006A6831" w:rsidRPr="00E83113">
              <w:rPr>
                <w:noProof/>
                <w:webHidden/>
              </w:rPr>
              <w:tab/>
            </w:r>
            <w:r w:rsidR="006A6831" w:rsidRPr="00E83113">
              <w:rPr>
                <w:noProof/>
                <w:webHidden/>
              </w:rPr>
              <w:fldChar w:fldCharType="begin"/>
            </w:r>
            <w:r w:rsidR="006A6831" w:rsidRPr="00E83113">
              <w:rPr>
                <w:noProof/>
                <w:webHidden/>
              </w:rPr>
              <w:instrText xml:space="preserve"> PAGEREF _Toc212717348 \h </w:instrText>
            </w:r>
            <w:r w:rsidR="006A6831" w:rsidRPr="00E83113">
              <w:rPr>
                <w:noProof/>
                <w:webHidden/>
              </w:rPr>
            </w:r>
            <w:r w:rsidR="006A6831" w:rsidRPr="00E83113">
              <w:rPr>
                <w:noProof/>
                <w:webHidden/>
              </w:rPr>
              <w:fldChar w:fldCharType="separate"/>
            </w:r>
            <w:r w:rsidR="00E83113">
              <w:rPr>
                <w:noProof/>
                <w:webHidden/>
              </w:rPr>
              <w:t>34</w:t>
            </w:r>
            <w:r w:rsidR="006A6831" w:rsidRPr="00E83113">
              <w:rPr>
                <w:noProof/>
                <w:webHidden/>
              </w:rPr>
              <w:fldChar w:fldCharType="end"/>
            </w:r>
          </w:hyperlink>
        </w:p>
        <w:p w14:paraId="11FFB5CA" w14:textId="328C6B27" w:rsidR="00846D20" w:rsidRPr="00E83113" w:rsidRDefault="006A7FD3" w:rsidP="00193C1D">
          <w:pPr>
            <w:sectPr w:rsidR="00846D20" w:rsidRPr="00E83113">
              <w:headerReference w:type="default" r:id="rId9"/>
              <w:footerReference w:type="default" r:id="rId10"/>
              <w:headerReference w:type="first" r:id="rId11"/>
              <w:pgSz w:w="12240" w:h="15840"/>
              <w:pgMar w:top="2552" w:right="1608" w:bottom="1701" w:left="1588" w:header="709" w:footer="737" w:gutter="0"/>
              <w:pgNumType w:start="1"/>
              <w:cols w:space="720"/>
              <w:titlePg/>
            </w:sectPr>
          </w:pPr>
          <w:r w:rsidRPr="00E83113">
            <w:rPr>
              <w:b/>
              <w:bCs/>
              <w:lang w:val="es-ES"/>
            </w:rPr>
            <w:fldChar w:fldCharType="end"/>
          </w:r>
        </w:p>
      </w:sdtContent>
    </w:sdt>
    <w:p w14:paraId="19EDC061" w14:textId="1E1D8E9C" w:rsidR="00846D20" w:rsidRPr="00E83113" w:rsidRDefault="00821DB6" w:rsidP="00C8784F">
      <w:pPr>
        <w:rPr>
          <w:b/>
        </w:rPr>
      </w:pPr>
      <w:r w:rsidRPr="00E83113">
        <w:lastRenderedPageBreak/>
        <w:t xml:space="preserve">Resolución del Pleno del Instituto de Transparencia, Acceso a la Información Pública y Protección de Datos Personales del Estado de México y Municipios, con domicilio en Metepec, Estado de México, del </w:t>
      </w:r>
      <w:r w:rsidR="004D0FC6" w:rsidRPr="00E83113">
        <w:rPr>
          <w:b/>
        </w:rPr>
        <w:t>doce</w:t>
      </w:r>
      <w:r w:rsidR="00B46B06" w:rsidRPr="00E83113">
        <w:rPr>
          <w:b/>
        </w:rPr>
        <w:t xml:space="preserve"> de noviembre</w:t>
      </w:r>
      <w:r w:rsidRPr="00E83113">
        <w:rPr>
          <w:b/>
        </w:rPr>
        <w:t xml:space="preserve"> de dos mil veinticinco.</w:t>
      </w:r>
    </w:p>
    <w:p w14:paraId="50FA1357" w14:textId="77777777" w:rsidR="00846D20" w:rsidRPr="00E83113" w:rsidRDefault="00846D20" w:rsidP="00C8784F"/>
    <w:p w14:paraId="24C4E319" w14:textId="5E1165F2" w:rsidR="00846D20" w:rsidRPr="00E83113" w:rsidRDefault="00821DB6" w:rsidP="00C8784F">
      <w:r w:rsidRPr="00E83113">
        <w:rPr>
          <w:b/>
        </w:rPr>
        <w:t xml:space="preserve">VISTO </w:t>
      </w:r>
      <w:r w:rsidRPr="00E83113">
        <w:t xml:space="preserve">el expediente formado con motivo del Recurso de Revisión </w:t>
      </w:r>
      <w:r w:rsidR="00EA2716" w:rsidRPr="00E83113">
        <w:rPr>
          <w:b/>
        </w:rPr>
        <w:t>10322/INFOEM/IP/RR/2025</w:t>
      </w:r>
      <w:r w:rsidRPr="00E83113">
        <w:rPr>
          <w:b/>
        </w:rPr>
        <w:t xml:space="preserve">, </w:t>
      </w:r>
      <w:r w:rsidRPr="00E83113">
        <w:t>interpuesto por</w:t>
      </w:r>
      <w:r w:rsidRPr="00E83113">
        <w:rPr>
          <w:b/>
        </w:rPr>
        <w:t xml:space="preserve"> </w:t>
      </w:r>
      <w:r w:rsidR="00EA2716" w:rsidRPr="00E83113">
        <w:rPr>
          <w:b/>
        </w:rPr>
        <w:t>una persona de manera anónima</w:t>
      </w:r>
      <w:r w:rsidRPr="00E83113">
        <w:t xml:space="preserve">, a quien en lo subsecuente se le denominará </w:t>
      </w:r>
      <w:r w:rsidRPr="00E83113">
        <w:rPr>
          <w:b/>
        </w:rPr>
        <w:t>LA PARTE RECURRENTE</w:t>
      </w:r>
      <w:r w:rsidRPr="00E83113">
        <w:t xml:space="preserve">, en contra de la respuesta del </w:t>
      </w:r>
      <w:r w:rsidR="00EA2716" w:rsidRPr="00E83113">
        <w:rPr>
          <w:b/>
        </w:rPr>
        <w:t>Ayuntamiento de Aculco</w:t>
      </w:r>
      <w:r w:rsidRPr="00E83113">
        <w:t xml:space="preserve">, en adelante </w:t>
      </w:r>
      <w:r w:rsidRPr="00E83113">
        <w:rPr>
          <w:b/>
        </w:rPr>
        <w:t>EL SUJETO OBLIGADO</w:t>
      </w:r>
      <w:r w:rsidRPr="00E83113">
        <w:t>, se emite la presente Resolución con base en los Antecedentes y Considerandos que se exponen a continuación:</w:t>
      </w:r>
    </w:p>
    <w:p w14:paraId="3048FE8A" w14:textId="77777777" w:rsidR="00846D20" w:rsidRPr="00E83113" w:rsidRDefault="00846D20" w:rsidP="00C8784F"/>
    <w:p w14:paraId="7B59C068" w14:textId="77777777" w:rsidR="00846D20" w:rsidRPr="00E83113" w:rsidRDefault="00821DB6" w:rsidP="00C8784F">
      <w:pPr>
        <w:pStyle w:val="Ttulo1"/>
      </w:pPr>
      <w:bookmarkStart w:id="2" w:name="_Toc212717321"/>
      <w:r w:rsidRPr="00E83113">
        <w:t>ANTECEDENTES</w:t>
      </w:r>
      <w:bookmarkEnd w:id="2"/>
    </w:p>
    <w:p w14:paraId="3D37528A" w14:textId="77777777" w:rsidR="00846D20" w:rsidRPr="00E83113" w:rsidRDefault="00846D20" w:rsidP="00C8784F"/>
    <w:p w14:paraId="0E663C3F" w14:textId="77777777" w:rsidR="00846D20" w:rsidRPr="00E83113" w:rsidRDefault="00821DB6" w:rsidP="00C8784F">
      <w:pPr>
        <w:pStyle w:val="Ttulo2"/>
        <w:jc w:val="left"/>
      </w:pPr>
      <w:bookmarkStart w:id="3" w:name="_Toc212717322"/>
      <w:r w:rsidRPr="00E83113">
        <w:t>DE LA SOLICITUD DE INFORMACIÓN</w:t>
      </w:r>
      <w:bookmarkEnd w:id="3"/>
    </w:p>
    <w:p w14:paraId="0321F4A3" w14:textId="77777777" w:rsidR="00846D20" w:rsidRPr="00E83113" w:rsidRDefault="00821DB6" w:rsidP="00C8784F">
      <w:pPr>
        <w:pStyle w:val="Ttulo3"/>
      </w:pPr>
      <w:bookmarkStart w:id="4" w:name="_Toc212717323"/>
      <w:r w:rsidRPr="00E83113">
        <w:t>a) Solicitud de información</w:t>
      </w:r>
      <w:bookmarkEnd w:id="4"/>
    </w:p>
    <w:p w14:paraId="48B2CA16" w14:textId="2C346910" w:rsidR="00846D20" w:rsidRPr="00E83113" w:rsidRDefault="00821DB6" w:rsidP="008E46AC">
      <w:r w:rsidRPr="00E83113">
        <w:t xml:space="preserve">El </w:t>
      </w:r>
      <w:r w:rsidR="00EA2716" w:rsidRPr="00E83113">
        <w:rPr>
          <w:b/>
        </w:rPr>
        <w:t>dieciséis de julio</w:t>
      </w:r>
      <w:r w:rsidRPr="00E83113">
        <w:t xml:space="preserve"> </w:t>
      </w:r>
      <w:r w:rsidRPr="00E83113">
        <w:rPr>
          <w:b/>
        </w:rPr>
        <w:t>de dos mil veinticinco</w:t>
      </w:r>
      <w:r w:rsidRPr="00E83113">
        <w:t xml:space="preserve">, </w:t>
      </w:r>
      <w:r w:rsidRPr="00E83113">
        <w:rPr>
          <w:b/>
        </w:rPr>
        <w:t>LA PARTE RECURRENTE</w:t>
      </w:r>
      <w:r w:rsidRPr="00E83113">
        <w:t xml:space="preserve"> presentó una solicitud de acceso a la información pública ante el </w:t>
      </w:r>
      <w:r w:rsidRPr="00E83113">
        <w:rPr>
          <w:b/>
        </w:rPr>
        <w:t>SUJETO OBLIGADO</w:t>
      </w:r>
      <w:r w:rsidRPr="00E83113">
        <w:t>, a través del Sistema de Acceso a la Información Mexiquense (</w:t>
      </w:r>
      <w:r w:rsidRPr="00E83113">
        <w:rPr>
          <w:b/>
          <w:bCs/>
        </w:rPr>
        <w:t>SAIMEX</w:t>
      </w:r>
      <w:r w:rsidRPr="00E83113">
        <w:t>). Dicha solicitud quedó registrada con el número de folio</w:t>
      </w:r>
      <w:r w:rsidRPr="00E83113">
        <w:rPr>
          <w:b/>
        </w:rPr>
        <w:t xml:space="preserve"> </w:t>
      </w:r>
      <w:r w:rsidR="00EA2716" w:rsidRPr="00E83113">
        <w:rPr>
          <w:b/>
        </w:rPr>
        <w:t>00146/ACULCO/IP/2025</w:t>
      </w:r>
      <w:r w:rsidR="00A32ECD" w:rsidRPr="00E83113">
        <w:rPr>
          <w:b/>
        </w:rPr>
        <w:t xml:space="preserve"> </w:t>
      </w:r>
      <w:r w:rsidRPr="00E83113">
        <w:t>y en ella se requirió la siguiente información:</w:t>
      </w:r>
    </w:p>
    <w:p w14:paraId="65240C01" w14:textId="77777777" w:rsidR="008E46AC" w:rsidRPr="00E83113" w:rsidRDefault="008E46AC" w:rsidP="008E46AC"/>
    <w:p w14:paraId="0DFF82AB" w14:textId="0DD6ABB7" w:rsidR="00846D20" w:rsidRPr="00E83113" w:rsidRDefault="00821DB6" w:rsidP="000C2D03">
      <w:pPr>
        <w:pStyle w:val="Puesto"/>
        <w:tabs>
          <w:tab w:val="left" w:pos="8222"/>
        </w:tabs>
        <w:ind w:left="851" w:right="822" w:firstLine="0"/>
        <w:rPr>
          <w:color w:val="auto"/>
        </w:rPr>
      </w:pPr>
      <w:r w:rsidRPr="00E83113">
        <w:rPr>
          <w:color w:val="auto"/>
        </w:rPr>
        <w:t>“</w:t>
      </w:r>
      <w:r w:rsidR="00EA2716" w:rsidRPr="00E83113">
        <w:rPr>
          <w:color w:val="auto"/>
        </w:rPr>
        <w:t xml:space="preserve">Solicito la relación de proveedores contratados por el Ayuntamiento de Aculco entre </w:t>
      </w:r>
      <w:bookmarkStart w:id="5" w:name="_Hlk212664894"/>
      <w:r w:rsidR="00EA2716" w:rsidRPr="00E83113">
        <w:rPr>
          <w:color w:val="auto"/>
        </w:rPr>
        <w:t>el 1 de enero y el 15 de julio de 2025</w:t>
      </w:r>
      <w:bookmarkEnd w:id="5"/>
      <w:r w:rsidR="00EA2716" w:rsidRPr="00E83113">
        <w:rPr>
          <w:color w:val="auto"/>
        </w:rPr>
        <w:t>. Requiero en especifico de cada proveedor: 1. Nombre o razón social. 2. RFC. 3. Monto total contratado hasta la fecha. 4. Servicios prestados. 5. Copia del contrato en versión pública 6. Procedimiento de adjudicación.</w:t>
      </w:r>
      <w:r w:rsidR="00A32ECD" w:rsidRPr="00E83113">
        <w:rPr>
          <w:color w:val="auto"/>
        </w:rPr>
        <w:t>”</w:t>
      </w:r>
      <w:r w:rsidR="00B86B64" w:rsidRPr="00E83113">
        <w:rPr>
          <w:color w:val="auto"/>
        </w:rPr>
        <w:t xml:space="preserve"> </w:t>
      </w:r>
      <w:r w:rsidRPr="00E83113">
        <w:rPr>
          <w:color w:val="auto"/>
        </w:rPr>
        <w:t>(Sic)</w:t>
      </w:r>
    </w:p>
    <w:p w14:paraId="1E4487FB" w14:textId="77777777" w:rsidR="00846D20" w:rsidRPr="00E83113" w:rsidRDefault="00846D20" w:rsidP="00C8784F"/>
    <w:p w14:paraId="462161F4" w14:textId="77777777" w:rsidR="00846D20" w:rsidRPr="00E83113" w:rsidRDefault="00821DB6" w:rsidP="00C8784F">
      <w:pPr>
        <w:tabs>
          <w:tab w:val="left" w:pos="4667"/>
        </w:tabs>
        <w:spacing w:after="240"/>
        <w:ind w:left="567" w:right="567"/>
        <w:rPr>
          <w:i/>
        </w:rPr>
      </w:pPr>
      <w:r w:rsidRPr="00E83113">
        <w:rPr>
          <w:b/>
        </w:rPr>
        <w:t>Modalidad de entrega</w:t>
      </w:r>
      <w:r w:rsidRPr="00E83113">
        <w:t>: a</w:t>
      </w:r>
      <w:r w:rsidRPr="00E83113">
        <w:rPr>
          <w:i/>
        </w:rPr>
        <w:t xml:space="preserve"> través del </w:t>
      </w:r>
      <w:r w:rsidRPr="00E83113">
        <w:rPr>
          <w:b/>
          <w:i/>
        </w:rPr>
        <w:t>SAIMEX</w:t>
      </w:r>
      <w:r w:rsidRPr="00E83113">
        <w:rPr>
          <w:i/>
        </w:rPr>
        <w:t>.</w:t>
      </w:r>
    </w:p>
    <w:p w14:paraId="618ED743" w14:textId="77777777" w:rsidR="009A2914" w:rsidRPr="00E83113" w:rsidRDefault="009A2914" w:rsidP="008D0896">
      <w:pPr>
        <w:pStyle w:val="Ttulo3"/>
      </w:pPr>
      <w:bookmarkStart w:id="6" w:name="_Toc209113546"/>
      <w:bookmarkStart w:id="7" w:name="_Toc210905822"/>
      <w:bookmarkStart w:id="8" w:name="_Toc212717324"/>
      <w:r w:rsidRPr="00E83113">
        <w:lastRenderedPageBreak/>
        <w:t>b) Turno de la solicitud de información</w:t>
      </w:r>
      <w:bookmarkEnd w:id="6"/>
      <w:bookmarkEnd w:id="7"/>
      <w:bookmarkEnd w:id="8"/>
    </w:p>
    <w:p w14:paraId="3FE500FA" w14:textId="245FE896" w:rsidR="009A2914" w:rsidRPr="00E83113" w:rsidRDefault="009A2914" w:rsidP="009A2914">
      <w:pPr>
        <w:tabs>
          <w:tab w:val="left" w:pos="4667"/>
        </w:tabs>
        <w:spacing w:after="240"/>
        <w:ind w:right="567"/>
        <w:rPr>
          <w:iCs/>
        </w:rPr>
      </w:pPr>
      <w:r w:rsidRPr="00E83113">
        <w:rPr>
          <w:iCs/>
        </w:rPr>
        <w:t xml:space="preserve">En cumplimiento al artículo 162 de la Ley de Transparencia y Acceso a la Información Pública del Estado de México y Municipios, el </w:t>
      </w:r>
      <w:r w:rsidRPr="00E83113">
        <w:rPr>
          <w:b/>
          <w:iCs/>
        </w:rPr>
        <w:t>dieciocho de julio de dos mil veinticinco</w:t>
      </w:r>
      <w:r w:rsidRPr="00E83113">
        <w:rPr>
          <w:iCs/>
        </w:rPr>
        <w:t xml:space="preserve">, el Titular de la Unidad de Transparencia del </w:t>
      </w:r>
      <w:r w:rsidRPr="00E83113">
        <w:rPr>
          <w:b/>
          <w:iCs/>
        </w:rPr>
        <w:t>SUJETO OBLIGADO</w:t>
      </w:r>
      <w:r w:rsidRPr="00E83113">
        <w:rPr>
          <w:iCs/>
        </w:rPr>
        <w:t xml:space="preserve"> turnó la solicitud de información al servidor público habilitado que estimó pertinente.</w:t>
      </w:r>
    </w:p>
    <w:p w14:paraId="4364DBFD" w14:textId="35DD5A77" w:rsidR="00553449" w:rsidRPr="00E83113" w:rsidRDefault="006A6831" w:rsidP="006A6831">
      <w:pPr>
        <w:pStyle w:val="Ttulo3"/>
      </w:pPr>
      <w:bookmarkStart w:id="9" w:name="_Toc172051801"/>
      <w:bookmarkStart w:id="10" w:name="_Toc175061278"/>
      <w:bookmarkStart w:id="11" w:name="_Toc178097684"/>
      <w:bookmarkStart w:id="12" w:name="_Toc179360992"/>
      <w:bookmarkStart w:id="13" w:name="_Toc192607670"/>
      <w:bookmarkStart w:id="14" w:name="_Toc194320797"/>
      <w:bookmarkStart w:id="15" w:name="_Toc210132399"/>
      <w:bookmarkStart w:id="16" w:name="_Toc210300641"/>
      <w:bookmarkStart w:id="17" w:name="_Toc212717325"/>
      <w:r w:rsidRPr="00E83113">
        <w:t>c</w:t>
      </w:r>
      <w:r w:rsidR="00553449" w:rsidRPr="00E83113">
        <w:t>) Prórroga</w:t>
      </w:r>
      <w:bookmarkEnd w:id="9"/>
      <w:bookmarkEnd w:id="10"/>
      <w:bookmarkEnd w:id="11"/>
      <w:bookmarkEnd w:id="12"/>
      <w:bookmarkEnd w:id="13"/>
      <w:bookmarkEnd w:id="14"/>
      <w:bookmarkEnd w:id="15"/>
      <w:bookmarkEnd w:id="16"/>
      <w:bookmarkEnd w:id="17"/>
    </w:p>
    <w:p w14:paraId="0F58590C" w14:textId="16E8F670" w:rsidR="00553449" w:rsidRPr="00E83113" w:rsidRDefault="00553449" w:rsidP="00553449">
      <w:pPr>
        <w:rPr>
          <w:rFonts w:eastAsia="Times New Roman" w:cs="Times New Roman"/>
          <w:szCs w:val="20"/>
          <w:lang w:eastAsia="es-ES"/>
        </w:rPr>
      </w:pPr>
      <w:r w:rsidRPr="00E83113">
        <w:rPr>
          <w:rFonts w:eastAsia="Times New Roman" w:cs="Times New Roman"/>
          <w:szCs w:val="20"/>
          <w:lang w:eastAsia="es-ES"/>
        </w:rPr>
        <w:t xml:space="preserve">De las constancias que obran en </w:t>
      </w:r>
      <w:r w:rsidRPr="00E83113">
        <w:rPr>
          <w:rFonts w:eastAsia="Times New Roman" w:cs="Times New Roman"/>
          <w:b/>
          <w:szCs w:val="20"/>
          <w:lang w:eastAsia="es-ES"/>
        </w:rPr>
        <w:t>EL SAIMEX</w:t>
      </w:r>
      <w:r w:rsidRPr="00E83113">
        <w:rPr>
          <w:rFonts w:eastAsia="Times New Roman" w:cs="Times New Roman"/>
          <w:szCs w:val="20"/>
          <w:lang w:eastAsia="es-ES"/>
        </w:rPr>
        <w:t xml:space="preserve">, se advierte que el </w:t>
      </w:r>
      <w:r w:rsidR="00081DA0" w:rsidRPr="00E83113">
        <w:rPr>
          <w:rFonts w:eastAsia="Times New Roman" w:cs="Times New Roman"/>
          <w:b/>
          <w:bCs/>
          <w:szCs w:val="20"/>
          <w:lang w:eastAsia="es-ES"/>
        </w:rPr>
        <w:t xml:space="preserve">diecinueve de </w:t>
      </w:r>
      <w:r w:rsidR="004D0FC6" w:rsidRPr="00E83113">
        <w:rPr>
          <w:rFonts w:eastAsia="Times New Roman" w:cs="Times New Roman"/>
          <w:b/>
          <w:bCs/>
          <w:szCs w:val="20"/>
          <w:lang w:eastAsia="es-ES"/>
        </w:rPr>
        <w:t xml:space="preserve">agosto  </w:t>
      </w:r>
      <w:r w:rsidRPr="00E83113">
        <w:rPr>
          <w:rFonts w:eastAsia="Times New Roman" w:cs="Times New Roman"/>
          <w:b/>
          <w:bCs/>
          <w:szCs w:val="20"/>
          <w:lang w:eastAsia="es-ES"/>
        </w:rPr>
        <w:t xml:space="preserve"> de dos mil veinticinco</w:t>
      </w:r>
      <w:r w:rsidRPr="00E83113">
        <w:rPr>
          <w:rFonts w:eastAsia="Times New Roman" w:cs="Times New Roman"/>
          <w:szCs w:val="20"/>
          <w:lang w:eastAsia="es-ES"/>
        </w:rPr>
        <w:t xml:space="preserve">, </w:t>
      </w:r>
      <w:r w:rsidRPr="00E83113">
        <w:rPr>
          <w:rFonts w:eastAsia="Times New Roman" w:cs="Times New Roman"/>
          <w:b/>
          <w:bCs/>
          <w:szCs w:val="20"/>
          <w:lang w:eastAsia="es-ES"/>
        </w:rPr>
        <w:t>EL SUJETO OBLIGADO</w:t>
      </w:r>
      <w:r w:rsidRPr="00E83113">
        <w:rPr>
          <w:rFonts w:eastAsia="Times New Roman" w:cs="Times New Roman"/>
          <w:szCs w:val="20"/>
          <w:lang w:eastAsia="es-ES"/>
        </w:rPr>
        <w:t xml:space="preserve"> notificó</w:t>
      </w:r>
      <w:r w:rsidRPr="00E83113">
        <w:rPr>
          <w:rFonts w:eastAsia="Calibri" w:cs="Times New Roman"/>
          <w:szCs w:val="20"/>
          <w:lang w:eastAsia="en-US"/>
        </w:rPr>
        <w:t xml:space="preserve"> </w:t>
      </w:r>
      <w:r w:rsidRPr="00E83113">
        <w:rPr>
          <w:rFonts w:eastAsia="Times New Roman" w:cs="Times New Roman"/>
          <w:szCs w:val="20"/>
          <w:lang w:eastAsia="es-ES"/>
        </w:rPr>
        <w:t xml:space="preserve">una prórroga de siete días para dar respuesta a la solicitud de información planteada por </w:t>
      </w:r>
      <w:r w:rsidRPr="00E83113">
        <w:rPr>
          <w:rFonts w:eastAsia="Times New Roman" w:cs="Times New Roman"/>
          <w:b/>
          <w:bCs/>
          <w:szCs w:val="20"/>
          <w:lang w:eastAsia="es-ES"/>
        </w:rPr>
        <w:t>LA PARTE RECURRENTE</w:t>
      </w:r>
      <w:r w:rsidRPr="00E83113">
        <w:rPr>
          <w:rFonts w:eastAsia="Times New Roman" w:cs="Times New Roman"/>
          <w:szCs w:val="20"/>
          <w:lang w:eastAsia="es-ES"/>
        </w:rPr>
        <w:t>, en los siguientes términos:</w:t>
      </w:r>
    </w:p>
    <w:p w14:paraId="4B5CD68F" w14:textId="77777777" w:rsidR="00553449" w:rsidRPr="00E83113" w:rsidRDefault="00553449" w:rsidP="00553449">
      <w:pPr>
        <w:rPr>
          <w:rFonts w:eastAsia="Times New Roman" w:cs="Times New Roman"/>
          <w:szCs w:val="20"/>
          <w:lang w:eastAsia="es-ES"/>
        </w:rPr>
      </w:pPr>
    </w:p>
    <w:p w14:paraId="0C660DE1" w14:textId="77777777" w:rsidR="00081DA0" w:rsidRPr="00E83113" w:rsidRDefault="00553449" w:rsidP="00081DA0">
      <w:pPr>
        <w:spacing w:line="240" w:lineRule="auto"/>
        <w:ind w:left="567" w:right="567"/>
        <w:contextualSpacing/>
        <w:jc w:val="right"/>
        <w:rPr>
          <w:rFonts w:eastAsia="Times New Roman" w:cs="Times New Roman"/>
          <w:i/>
          <w:kern w:val="28"/>
          <w:szCs w:val="56"/>
          <w:lang w:eastAsia="es-ES"/>
        </w:rPr>
      </w:pPr>
      <w:r w:rsidRPr="00E83113">
        <w:rPr>
          <w:rFonts w:eastAsia="Times New Roman" w:cs="Times New Roman"/>
          <w:i/>
          <w:kern w:val="28"/>
          <w:szCs w:val="56"/>
          <w:lang w:eastAsia="es-ES"/>
        </w:rPr>
        <w:t>“</w:t>
      </w:r>
      <w:r w:rsidR="00081DA0" w:rsidRPr="00E83113">
        <w:rPr>
          <w:rFonts w:eastAsia="Times New Roman" w:cs="Times New Roman"/>
          <w:i/>
          <w:kern w:val="28"/>
          <w:szCs w:val="56"/>
          <w:lang w:eastAsia="es-ES"/>
        </w:rPr>
        <w:t>Folio de la solicitud: 00146/ACULCO/IP/2025</w:t>
      </w:r>
    </w:p>
    <w:p w14:paraId="6918129C" w14:textId="77777777" w:rsidR="00081DA0" w:rsidRPr="00E83113" w:rsidRDefault="00081DA0" w:rsidP="00081DA0">
      <w:pPr>
        <w:spacing w:line="240" w:lineRule="auto"/>
        <w:ind w:left="567" w:right="567"/>
        <w:contextualSpacing/>
        <w:jc w:val="right"/>
        <w:rPr>
          <w:rFonts w:eastAsia="Times New Roman" w:cs="Times New Roman"/>
          <w:i/>
          <w:kern w:val="28"/>
          <w:szCs w:val="56"/>
          <w:lang w:eastAsia="es-ES"/>
        </w:rPr>
      </w:pPr>
    </w:p>
    <w:p w14:paraId="422F2C4E" w14:textId="77777777" w:rsidR="00081DA0" w:rsidRPr="00E83113" w:rsidRDefault="00081DA0" w:rsidP="00081DA0">
      <w:pPr>
        <w:spacing w:line="240" w:lineRule="auto"/>
        <w:ind w:left="567" w:right="567"/>
        <w:contextualSpacing/>
        <w:rPr>
          <w:rFonts w:eastAsia="Times New Roman" w:cs="Times New Roman"/>
          <w:i/>
          <w:kern w:val="28"/>
          <w:szCs w:val="56"/>
          <w:lang w:eastAsia="es-ES"/>
        </w:rPr>
      </w:pPr>
      <w:r w:rsidRPr="00E83113">
        <w:rPr>
          <w:rFonts w:eastAsia="Times New Roman" w:cs="Times New Roman"/>
          <w:i/>
          <w:kern w:val="28"/>
          <w:szCs w:val="56"/>
          <w:lang w:eastAsia="es-ES"/>
        </w:rPr>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14:paraId="13FAFA58" w14:textId="77777777" w:rsidR="00081DA0" w:rsidRPr="00E83113" w:rsidRDefault="00081DA0" w:rsidP="00081DA0">
      <w:pPr>
        <w:spacing w:line="240" w:lineRule="auto"/>
        <w:ind w:left="567" w:right="567"/>
        <w:contextualSpacing/>
        <w:rPr>
          <w:rFonts w:eastAsia="Times New Roman" w:cs="Times New Roman"/>
          <w:i/>
          <w:kern w:val="28"/>
          <w:szCs w:val="56"/>
          <w:lang w:eastAsia="es-ES"/>
        </w:rPr>
      </w:pPr>
    </w:p>
    <w:p w14:paraId="26C395B0" w14:textId="77777777" w:rsidR="00081DA0" w:rsidRPr="00E83113" w:rsidRDefault="00081DA0" w:rsidP="00081DA0">
      <w:pPr>
        <w:spacing w:line="240" w:lineRule="auto"/>
        <w:ind w:left="567" w:right="567"/>
        <w:contextualSpacing/>
        <w:rPr>
          <w:rFonts w:eastAsia="Times New Roman" w:cs="Times New Roman"/>
          <w:i/>
          <w:kern w:val="28"/>
          <w:szCs w:val="56"/>
          <w:lang w:eastAsia="es-ES"/>
        </w:rPr>
      </w:pPr>
      <w:r w:rsidRPr="00E83113">
        <w:rPr>
          <w:rFonts w:eastAsia="Times New Roman" w:cs="Times New Roman"/>
          <w:i/>
          <w:kern w:val="28"/>
          <w:szCs w:val="56"/>
          <w:lang w:eastAsia="es-ES"/>
        </w:rPr>
        <w:t>Derivado de la solicitud de este Departamento, se aprueba prórroga.</w:t>
      </w:r>
    </w:p>
    <w:p w14:paraId="38524340" w14:textId="77777777" w:rsidR="00081DA0" w:rsidRPr="00E83113" w:rsidRDefault="00081DA0" w:rsidP="00081DA0">
      <w:pPr>
        <w:spacing w:line="240" w:lineRule="auto"/>
        <w:ind w:left="567" w:right="567"/>
        <w:contextualSpacing/>
        <w:rPr>
          <w:rFonts w:eastAsia="Times New Roman" w:cs="Times New Roman"/>
          <w:i/>
          <w:kern w:val="28"/>
          <w:szCs w:val="56"/>
          <w:lang w:eastAsia="es-ES"/>
        </w:rPr>
      </w:pPr>
      <w:r w:rsidRPr="00E83113">
        <w:rPr>
          <w:rFonts w:eastAsia="Times New Roman" w:cs="Times New Roman"/>
          <w:i/>
          <w:kern w:val="28"/>
          <w:szCs w:val="56"/>
          <w:lang w:eastAsia="es-ES"/>
        </w:rPr>
        <w:t>Ing. Brenda Crisanta Vilchis Rivera</w:t>
      </w:r>
    </w:p>
    <w:p w14:paraId="4B844BD6" w14:textId="77777777" w:rsidR="00081DA0" w:rsidRPr="00E83113" w:rsidRDefault="00081DA0" w:rsidP="00081DA0">
      <w:pPr>
        <w:spacing w:line="240" w:lineRule="auto"/>
        <w:ind w:left="567" w:right="567"/>
        <w:contextualSpacing/>
        <w:rPr>
          <w:rFonts w:eastAsia="Times New Roman" w:cs="Times New Roman"/>
          <w:i/>
          <w:kern w:val="28"/>
          <w:szCs w:val="56"/>
          <w:lang w:eastAsia="es-ES"/>
        </w:rPr>
      </w:pPr>
    </w:p>
    <w:p w14:paraId="4660ABBB" w14:textId="2D5E2E8E" w:rsidR="00553449" w:rsidRPr="00E83113" w:rsidRDefault="00081DA0" w:rsidP="00081DA0">
      <w:pPr>
        <w:spacing w:line="240" w:lineRule="auto"/>
        <w:ind w:left="567" w:right="567"/>
        <w:contextualSpacing/>
        <w:rPr>
          <w:rFonts w:eastAsia="Times New Roman" w:cs="Times New Roman"/>
          <w:i/>
          <w:kern w:val="28"/>
          <w:szCs w:val="56"/>
          <w:lang w:eastAsia="es-ES"/>
        </w:rPr>
      </w:pPr>
      <w:r w:rsidRPr="00E83113">
        <w:rPr>
          <w:rFonts w:eastAsia="Times New Roman" w:cs="Times New Roman"/>
          <w:i/>
          <w:kern w:val="28"/>
          <w:szCs w:val="56"/>
          <w:lang w:eastAsia="es-ES"/>
        </w:rPr>
        <w:t>Responsable de la Unidad de Transparencia</w:t>
      </w:r>
      <w:r w:rsidR="00553449" w:rsidRPr="00E83113">
        <w:rPr>
          <w:rFonts w:eastAsia="Times New Roman" w:cs="Times New Roman"/>
          <w:i/>
          <w:kern w:val="28"/>
          <w:szCs w:val="56"/>
          <w:lang w:eastAsia="es-ES"/>
        </w:rPr>
        <w:t>”</w:t>
      </w:r>
    </w:p>
    <w:p w14:paraId="05A8F303" w14:textId="77777777" w:rsidR="00553449" w:rsidRPr="00E83113" w:rsidRDefault="00553449" w:rsidP="00553449">
      <w:pPr>
        <w:rPr>
          <w:rFonts w:eastAsia="Times New Roman" w:cs="Times New Roman"/>
          <w:szCs w:val="20"/>
          <w:lang w:eastAsia="es-ES"/>
        </w:rPr>
      </w:pPr>
    </w:p>
    <w:p w14:paraId="3D7F77E8" w14:textId="77777777" w:rsidR="00553449" w:rsidRPr="00E83113" w:rsidRDefault="00553449" w:rsidP="00553449">
      <w:pPr>
        <w:rPr>
          <w:rFonts w:eastAsia="Times New Roman" w:cs="Times New Roman"/>
          <w:szCs w:val="20"/>
          <w:lang w:eastAsia="es-ES"/>
        </w:rPr>
      </w:pPr>
      <w:r w:rsidRPr="00E83113">
        <w:rPr>
          <w:rFonts w:eastAsia="Times New Roman" w:cs="Times New Roman"/>
          <w:szCs w:val="20"/>
          <w:lang w:eastAsia="es-ES"/>
        </w:rPr>
        <w:t xml:space="preserve">Sin embargo, no se advierte que dicha prórroga haya cumplido con lo establecido en los artículos 49, fracción II y 163, segundo párrafo, de la Ley de Transparencia y Acceso a la Información Pública del Estado de México y Municipios, pues en el expediente que obra en </w:t>
      </w:r>
      <w:r w:rsidRPr="00E83113">
        <w:rPr>
          <w:rFonts w:eastAsia="Times New Roman" w:cs="Times New Roman"/>
          <w:b/>
          <w:szCs w:val="20"/>
          <w:lang w:eastAsia="es-ES"/>
        </w:rPr>
        <w:t>EL</w:t>
      </w:r>
      <w:r w:rsidRPr="00E83113">
        <w:rPr>
          <w:rFonts w:eastAsia="Times New Roman" w:cs="Times New Roman"/>
          <w:szCs w:val="20"/>
          <w:lang w:eastAsia="es-ES"/>
        </w:rPr>
        <w:t xml:space="preserve"> </w:t>
      </w:r>
      <w:r w:rsidRPr="00E83113">
        <w:rPr>
          <w:rFonts w:eastAsia="Times New Roman" w:cs="Times New Roman"/>
          <w:b/>
          <w:szCs w:val="20"/>
          <w:lang w:eastAsia="es-ES"/>
        </w:rPr>
        <w:t>SAIMEX</w:t>
      </w:r>
      <w:r w:rsidRPr="00E83113">
        <w:rPr>
          <w:rFonts w:eastAsia="Times New Roman" w:cs="Times New Roman"/>
          <w:szCs w:val="20"/>
          <w:lang w:eastAsia="es-ES"/>
        </w:rPr>
        <w:t xml:space="preserve"> no se advierte que </w:t>
      </w:r>
      <w:r w:rsidRPr="00E83113">
        <w:rPr>
          <w:rFonts w:eastAsia="Times New Roman" w:cs="Times New Roman"/>
          <w:b/>
          <w:bCs/>
          <w:szCs w:val="20"/>
          <w:lang w:eastAsia="es-ES"/>
        </w:rPr>
        <w:t>EL SUJETO OBLIGADO</w:t>
      </w:r>
      <w:r w:rsidRPr="00E83113">
        <w:rPr>
          <w:rFonts w:eastAsia="Times New Roman" w:cs="Times New Roman"/>
          <w:szCs w:val="20"/>
          <w:lang w:eastAsia="es-ES"/>
        </w:rPr>
        <w:t xml:space="preserve"> haya acompañado a la solicitud de </w:t>
      </w:r>
      <w:r w:rsidRPr="00E83113">
        <w:rPr>
          <w:rFonts w:eastAsia="Times New Roman" w:cs="Times New Roman"/>
          <w:szCs w:val="20"/>
          <w:lang w:eastAsia="es-ES"/>
        </w:rPr>
        <w:lastRenderedPageBreak/>
        <w:t>prórroga el acuerdo mediante el cual el Comité de Transparencia aprobó la ampliación de plazo para dar respuesta a la solicitud de información.</w:t>
      </w:r>
    </w:p>
    <w:p w14:paraId="4C2E96B3" w14:textId="77777777" w:rsidR="009A2914" w:rsidRPr="00E83113" w:rsidRDefault="009A2914" w:rsidP="009A2914">
      <w:pPr>
        <w:tabs>
          <w:tab w:val="left" w:pos="4667"/>
        </w:tabs>
        <w:spacing w:after="240"/>
        <w:ind w:right="567"/>
        <w:rPr>
          <w:iCs/>
        </w:rPr>
      </w:pPr>
    </w:p>
    <w:p w14:paraId="51C55EEF" w14:textId="26EBA95E" w:rsidR="00846D20" w:rsidRPr="00E83113" w:rsidRDefault="009A2914" w:rsidP="00C8784F">
      <w:pPr>
        <w:pStyle w:val="Ttulo3"/>
      </w:pPr>
      <w:bookmarkStart w:id="18" w:name="_Toc210760203"/>
      <w:bookmarkStart w:id="19" w:name="_Toc212717326"/>
      <w:r w:rsidRPr="00E83113">
        <w:t>d</w:t>
      </w:r>
      <w:r w:rsidR="002C1C5B" w:rsidRPr="00E83113">
        <w:t xml:space="preserve">) </w:t>
      </w:r>
      <w:bookmarkEnd w:id="18"/>
      <w:r w:rsidR="00821DB6" w:rsidRPr="00E83113">
        <w:t>Respuesta del Sujeto Obligado</w:t>
      </w:r>
      <w:bookmarkEnd w:id="19"/>
    </w:p>
    <w:p w14:paraId="312D4189" w14:textId="4A0A1024" w:rsidR="00DD4E19" w:rsidRPr="00E83113" w:rsidRDefault="00DD4E19" w:rsidP="00DD4E19">
      <w:pPr>
        <w:pBdr>
          <w:top w:val="nil"/>
          <w:left w:val="nil"/>
          <w:bottom w:val="nil"/>
          <w:right w:val="nil"/>
          <w:between w:val="nil"/>
        </w:pBdr>
        <w:rPr>
          <w:color w:val="000000"/>
        </w:rPr>
      </w:pPr>
      <w:r w:rsidRPr="00E83113">
        <w:rPr>
          <w:color w:val="000000"/>
        </w:rPr>
        <w:t xml:space="preserve">El </w:t>
      </w:r>
      <w:r w:rsidR="00EA2716" w:rsidRPr="00E83113">
        <w:rPr>
          <w:b/>
          <w:color w:val="000000"/>
        </w:rPr>
        <w:t>primero de septiembre</w:t>
      </w:r>
      <w:r w:rsidRPr="00E83113">
        <w:rPr>
          <w:b/>
          <w:color w:val="000000"/>
        </w:rPr>
        <w:t xml:space="preserve"> de dos mil veinticinco, </w:t>
      </w:r>
      <w:r w:rsidRPr="00E83113">
        <w:rPr>
          <w:color w:val="000000"/>
        </w:rPr>
        <w:t xml:space="preserve">el Titular de la Unidad de Transparencia del </w:t>
      </w:r>
      <w:r w:rsidRPr="00E83113">
        <w:rPr>
          <w:b/>
          <w:color w:val="000000"/>
        </w:rPr>
        <w:t>SUJETO OBLIGADO</w:t>
      </w:r>
      <w:r w:rsidRPr="00E83113">
        <w:rPr>
          <w:color w:val="000000"/>
        </w:rPr>
        <w:t xml:space="preserve"> notificó a través del </w:t>
      </w:r>
      <w:r w:rsidRPr="00E83113">
        <w:rPr>
          <w:b/>
          <w:color w:val="000000"/>
        </w:rPr>
        <w:t>SAIMEX</w:t>
      </w:r>
      <w:r w:rsidRPr="00E83113">
        <w:rPr>
          <w:color w:val="000000"/>
        </w:rPr>
        <w:t xml:space="preserve"> la siguiente respuesta:</w:t>
      </w:r>
    </w:p>
    <w:p w14:paraId="3037FEC2" w14:textId="77777777" w:rsidR="00DD4E19" w:rsidRPr="00E83113" w:rsidRDefault="00DD4E19" w:rsidP="00DD4E19">
      <w:pPr>
        <w:pStyle w:val="Puesto"/>
        <w:ind w:left="0" w:firstLine="0"/>
      </w:pPr>
    </w:p>
    <w:p w14:paraId="34CCCF50" w14:textId="77777777" w:rsidR="00EA2716" w:rsidRPr="00E83113" w:rsidRDefault="00DD4E19" w:rsidP="00EA2716">
      <w:pPr>
        <w:pStyle w:val="Puesto"/>
        <w:jc w:val="right"/>
      </w:pPr>
      <w:r w:rsidRPr="00E83113">
        <w:t>“</w:t>
      </w:r>
      <w:r w:rsidR="00EA2716" w:rsidRPr="00E83113">
        <w:t>Folio de la solicitud: 00146/ACULCO/IP/2025</w:t>
      </w:r>
    </w:p>
    <w:p w14:paraId="73BE9C0F" w14:textId="77777777" w:rsidR="00EA2716" w:rsidRPr="00E83113" w:rsidRDefault="00EA2716" w:rsidP="00EA2716"/>
    <w:p w14:paraId="3039F1C7" w14:textId="77777777" w:rsidR="00EA2716" w:rsidRPr="00E83113" w:rsidRDefault="00EA2716" w:rsidP="00EA2716">
      <w:pPr>
        <w:pStyle w:val="Puesto"/>
        <w:ind w:left="851" w:firstLine="0"/>
      </w:pPr>
      <w:r w:rsidRPr="00E83113">
        <w:t>En respuesta a la solicitud recibida, nos permitimos hacer de su conocimiento que con fundamento en el artículo 53, Fracciones: II, V y VI de la Ley de Transparencia y Acceso a la Información Pública del Estado de México y Municipios, le contestamos que:</w:t>
      </w:r>
    </w:p>
    <w:p w14:paraId="2ED02F02" w14:textId="77777777" w:rsidR="00EA2716" w:rsidRPr="00E83113" w:rsidRDefault="00EA2716" w:rsidP="00EA2716">
      <w:pPr>
        <w:ind w:left="851"/>
      </w:pPr>
    </w:p>
    <w:p w14:paraId="39FD1E3C" w14:textId="77777777" w:rsidR="00EA2716" w:rsidRPr="00E83113" w:rsidRDefault="00EA2716" w:rsidP="00EA2716">
      <w:pPr>
        <w:pStyle w:val="Puesto"/>
        <w:ind w:left="851" w:firstLine="0"/>
      </w:pPr>
      <w:r w:rsidRPr="00E83113">
        <w:t>RECURSOS MATERIALES</w:t>
      </w:r>
    </w:p>
    <w:p w14:paraId="65AFD8A0" w14:textId="77777777" w:rsidR="00EA2716" w:rsidRPr="00E83113" w:rsidRDefault="00EA2716" w:rsidP="00EA2716">
      <w:pPr>
        <w:ind w:left="851"/>
      </w:pPr>
    </w:p>
    <w:p w14:paraId="3E7DAD74" w14:textId="77777777" w:rsidR="00EA2716" w:rsidRPr="00E83113" w:rsidRDefault="00EA2716" w:rsidP="00EA2716">
      <w:pPr>
        <w:pStyle w:val="Puesto"/>
        <w:ind w:left="851" w:firstLine="0"/>
      </w:pPr>
      <w:r w:rsidRPr="00E83113">
        <w:t>ATENTAMENTE</w:t>
      </w:r>
    </w:p>
    <w:p w14:paraId="7CDA656A" w14:textId="767403D1" w:rsidR="00DD4E19" w:rsidRPr="00E83113" w:rsidRDefault="00EA2716" w:rsidP="00EA2716">
      <w:pPr>
        <w:pStyle w:val="Puesto"/>
        <w:ind w:left="851" w:firstLine="0"/>
      </w:pPr>
      <w:r w:rsidRPr="00E83113">
        <w:t>Ing. Brenda Crisanta Vilchis Rivera</w:t>
      </w:r>
      <w:r w:rsidR="00DD4E19" w:rsidRPr="00E83113">
        <w:t>” (sic)</w:t>
      </w:r>
    </w:p>
    <w:p w14:paraId="4921EEA0" w14:textId="77777777" w:rsidR="00DD4E19" w:rsidRPr="00E83113" w:rsidRDefault="00DD4E19" w:rsidP="00EA2716">
      <w:pPr>
        <w:pStyle w:val="Prrafodelista"/>
        <w:ind w:left="0" w:right="-28"/>
      </w:pPr>
    </w:p>
    <w:p w14:paraId="40F9E09A" w14:textId="77777777" w:rsidR="00846D20" w:rsidRPr="00E83113" w:rsidRDefault="00821DB6" w:rsidP="00C8784F">
      <w:pPr>
        <w:pStyle w:val="Ttulo2"/>
        <w:jc w:val="left"/>
      </w:pPr>
      <w:bookmarkStart w:id="20" w:name="_Toc212717327"/>
      <w:r w:rsidRPr="00E83113">
        <w:t>DEL RECURSO DE REVISIÓN</w:t>
      </w:r>
      <w:bookmarkEnd w:id="20"/>
    </w:p>
    <w:p w14:paraId="4D2A58B9" w14:textId="77777777" w:rsidR="00846D20" w:rsidRPr="00E83113" w:rsidRDefault="00821DB6" w:rsidP="00C8784F">
      <w:pPr>
        <w:pStyle w:val="Ttulo3"/>
      </w:pPr>
      <w:bookmarkStart w:id="21" w:name="_Toc212717328"/>
      <w:r w:rsidRPr="00E83113">
        <w:t>a) Interposición del Recurso de Revisión</w:t>
      </w:r>
      <w:bookmarkEnd w:id="21"/>
    </w:p>
    <w:p w14:paraId="6C9A96CF" w14:textId="12C009CA" w:rsidR="00846D20" w:rsidRPr="00E83113" w:rsidRDefault="00821DB6" w:rsidP="00C8784F">
      <w:pPr>
        <w:ind w:right="-28"/>
      </w:pPr>
      <w:r w:rsidRPr="00E83113">
        <w:t xml:space="preserve">El </w:t>
      </w:r>
      <w:r w:rsidR="00EA2716" w:rsidRPr="00E83113">
        <w:rPr>
          <w:b/>
        </w:rPr>
        <w:t>dos</w:t>
      </w:r>
      <w:r w:rsidR="00F846CC" w:rsidRPr="00E83113">
        <w:rPr>
          <w:b/>
        </w:rPr>
        <w:t xml:space="preserve"> de septiembre</w:t>
      </w:r>
      <w:r w:rsidR="008E46AC" w:rsidRPr="00E83113">
        <w:rPr>
          <w:b/>
        </w:rPr>
        <w:t xml:space="preserve"> de</w:t>
      </w:r>
      <w:r w:rsidRPr="00E83113">
        <w:rPr>
          <w:b/>
        </w:rPr>
        <w:t xml:space="preserve"> dos mil veinticinco,</w:t>
      </w:r>
      <w:r w:rsidRPr="00E83113">
        <w:t xml:space="preserve"> </w:t>
      </w:r>
      <w:r w:rsidRPr="00E83113">
        <w:rPr>
          <w:b/>
        </w:rPr>
        <w:t>LA PARTE RECURRENTE</w:t>
      </w:r>
      <w:r w:rsidRPr="00E83113">
        <w:t xml:space="preserve"> </w:t>
      </w:r>
      <w:r w:rsidR="005529A4" w:rsidRPr="00E83113">
        <w:t>se inconformó</w:t>
      </w:r>
      <w:r w:rsidRPr="00E83113">
        <w:t xml:space="preserve"> por la falta de respuesta del </w:t>
      </w:r>
      <w:r w:rsidRPr="00E83113">
        <w:rPr>
          <w:b/>
        </w:rPr>
        <w:t>SUJETO OBLIGADO</w:t>
      </w:r>
      <w:r w:rsidRPr="00E83113">
        <w:t xml:space="preserve">, interpuso el recurso de revisión mismo que fue registrado en el con el número de expediente </w:t>
      </w:r>
      <w:r w:rsidR="00EA2716" w:rsidRPr="00E83113">
        <w:rPr>
          <w:b/>
        </w:rPr>
        <w:t>10322/INFOEM/IP/RR/2025</w:t>
      </w:r>
      <w:r w:rsidRPr="00E83113">
        <w:t>, y en el cual manifiesta lo siguiente:</w:t>
      </w:r>
    </w:p>
    <w:p w14:paraId="019868BB" w14:textId="77777777" w:rsidR="00846D20" w:rsidRPr="00E83113" w:rsidRDefault="00846D20" w:rsidP="00C8784F">
      <w:pPr>
        <w:tabs>
          <w:tab w:val="left" w:pos="4667"/>
        </w:tabs>
        <w:ind w:right="539"/>
      </w:pPr>
    </w:p>
    <w:p w14:paraId="4EF68634" w14:textId="77777777" w:rsidR="00846D20" w:rsidRPr="00E83113" w:rsidRDefault="00821DB6" w:rsidP="00C8784F">
      <w:pPr>
        <w:tabs>
          <w:tab w:val="left" w:pos="4667"/>
        </w:tabs>
        <w:ind w:left="851" w:right="822"/>
        <w:rPr>
          <w:b/>
        </w:rPr>
      </w:pPr>
      <w:r w:rsidRPr="00E83113">
        <w:rPr>
          <w:b/>
        </w:rPr>
        <w:t>ACTO IMPUGNADO</w:t>
      </w:r>
    </w:p>
    <w:p w14:paraId="6287628A" w14:textId="419F9847" w:rsidR="00846D20" w:rsidRPr="00E83113" w:rsidRDefault="00821DB6" w:rsidP="00C8784F">
      <w:pPr>
        <w:pStyle w:val="Puesto"/>
        <w:ind w:left="851" w:right="822" w:firstLine="0"/>
        <w:rPr>
          <w:color w:val="auto"/>
        </w:rPr>
      </w:pPr>
      <w:r w:rsidRPr="00E83113">
        <w:rPr>
          <w:color w:val="auto"/>
        </w:rPr>
        <w:t>“</w:t>
      </w:r>
      <w:r w:rsidR="00EA2716" w:rsidRPr="00E83113">
        <w:rPr>
          <w:color w:val="auto"/>
        </w:rPr>
        <w:t>La falta total de respuesta, la notificación extemporánea del Ayuntamiento de Aculco a la solicitud de información 00146/ACULCO/IP/2025.</w:t>
      </w:r>
      <w:r w:rsidRPr="00E83113">
        <w:rPr>
          <w:color w:val="auto"/>
        </w:rPr>
        <w:t>” (Sic)</w:t>
      </w:r>
    </w:p>
    <w:p w14:paraId="7EDC31C7" w14:textId="77777777" w:rsidR="00846D20" w:rsidRPr="00E83113" w:rsidRDefault="00846D20" w:rsidP="00C8784F">
      <w:pPr>
        <w:tabs>
          <w:tab w:val="left" w:pos="4667"/>
        </w:tabs>
        <w:ind w:left="851" w:right="822"/>
        <w:rPr>
          <w:i/>
        </w:rPr>
      </w:pPr>
    </w:p>
    <w:p w14:paraId="606EA3D7" w14:textId="77777777" w:rsidR="00846D20" w:rsidRPr="00E83113" w:rsidRDefault="00821DB6" w:rsidP="00C8784F">
      <w:pPr>
        <w:tabs>
          <w:tab w:val="left" w:pos="4667"/>
        </w:tabs>
        <w:ind w:left="851" w:right="822"/>
        <w:rPr>
          <w:b/>
        </w:rPr>
      </w:pPr>
      <w:r w:rsidRPr="00E83113">
        <w:rPr>
          <w:b/>
        </w:rPr>
        <w:t>RAZONES O MOTIVOS DE LA INCONFORMIDAD</w:t>
      </w:r>
      <w:r w:rsidRPr="00E83113">
        <w:rPr>
          <w:b/>
        </w:rPr>
        <w:tab/>
      </w:r>
    </w:p>
    <w:p w14:paraId="0F905563" w14:textId="0964A717" w:rsidR="00846D20" w:rsidRPr="00E83113" w:rsidRDefault="00821DB6" w:rsidP="00C8784F">
      <w:pPr>
        <w:pStyle w:val="Puesto"/>
        <w:ind w:left="851" w:right="964" w:firstLine="0"/>
        <w:rPr>
          <w:color w:val="auto"/>
        </w:rPr>
      </w:pPr>
      <w:r w:rsidRPr="00E83113">
        <w:rPr>
          <w:color w:val="auto"/>
        </w:rPr>
        <w:t>“</w:t>
      </w:r>
      <w:r w:rsidR="00EA2716" w:rsidRPr="00E83113">
        <w:rPr>
          <w:color w:val="auto"/>
        </w:rPr>
        <w:t>El Ayuntamiento de Aculco obstruye mi derecho de acceso a la información. La "respuesta" a la solicitud 00146/ACULCO/IP/2025 es un acto de simulación, ilegal y extemporáneo, por las siguientes razones: 1. FALTA TOTAL Y ABSOLUTA DE RESPUESTA: El sujeto obligado notificó un acuse el 01 de septiembre de 2025 con la críptica frase "RECURSOS MATERIALES", sin adjuntar archivo o información alguna. Esto no es una respuesta, es una notificación vacía que incumple totalmente con la solicitud de entregar un listado detallado de proveedores y contratos. 2. EXTEMPORANEIDAD E ILEGALIDAD: Esta notificación vacía fue realizada fuera del plazo máximo legal, que venció el 29 de agosto de 2025. Conforme a la Ley, una respuesta fuera de tiempo es una negativa y una violación grave al procedimiento. Por lo expuesto, el actuar del Ayuntamiento es una falta grave y reiterada. Solicito a este Instituto que declare fundado el recurso y ORDENE al sujeto obligado a entregar de manera inmediata y completa la totalidad de la información solicitada.</w:t>
      </w:r>
      <w:r w:rsidRPr="00E83113">
        <w:rPr>
          <w:color w:val="auto"/>
        </w:rPr>
        <w:t>” (Sic)</w:t>
      </w:r>
    </w:p>
    <w:p w14:paraId="2F28681F" w14:textId="77777777" w:rsidR="00846D20" w:rsidRPr="00E83113" w:rsidRDefault="00846D20" w:rsidP="00C8784F"/>
    <w:p w14:paraId="3C2F26BB" w14:textId="77777777" w:rsidR="00846D20" w:rsidRPr="00E83113" w:rsidRDefault="00821DB6" w:rsidP="00C8784F">
      <w:pPr>
        <w:pStyle w:val="Ttulo3"/>
      </w:pPr>
      <w:bookmarkStart w:id="22" w:name="_Toc212717329"/>
      <w:r w:rsidRPr="00E83113">
        <w:t>b) Turno del Recurso de Revisión</w:t>
      </w:r>
      <w:bookmarkEnd w:id="22"/>
    </w:p>
    <w:p w14:paraId="77EDB9FC" w14:textId="770883B1" w:rsidR="00846D20" w:rsidRPr="00E83113" w:rsidRDefault="00821DB6" w:rsidP="00C8784F">
      <w:pPr>
        <w:spacing w:after="240"/>
      </w:pPr>
      <w:r w:rsidRPr="00E83113">
        <w:t>Con fundamento en el artículo 185, fracción I de la Ley de Transparencia y Acceso a la Información Pública del Estado de México y Municipios, el</w:t>
      </w:r>
      <w:r w:rsidRPr="00E83113">
        <w:rPr>
          <w:b/>
        </w:rPr>
        <w:t xml:space="preserve"> </w:t>
      </w:r>
      <w:r w:rsidR="00EA2716" w:rsidRPr="00E83113">
        <w:rPr>
          <w:b/>
        </w:rPr>
        <w:t>dos</w:t>
      </w:r>
      <w:r w:rsidR="00F846CC" w:rsidRPr="00E83113">
        <w:rPr>
          <w:b/>
        </w:rPr>
        <w:t xml:space="preserve"> de septiembre </w:t>
      </w:r>
      <w:r w:rsidRPr="00E83113">
        <w:rPr>
          <w:b/>
        </w:rPr>
        <w:t>de dos mil veinticinco,</w:t>
      </w:r>
      <w:r w:rsidRPr="00E83113">
        <w:t xml:space="preserve"> se turnó el recurso de revisión a través del SAIMEX a la </w:t>
      </w:r>
      <w:r w:rsidRPr="00E83113">
        <w:rPr>
          <w:b/>
        </w:rPr>
        <w:t>Comisionada Sharon Cristina Morales Martínez</w:t>
      </w:r>
      <w:r w:rsidRPr="00E83113">
        <w:t xml:space="preserve">, a efecto de decretar su admisión o desechamiento. </w:t>
      </w:r>
    </w:p>
    <w:p w14:paraId="7604E185" w14:textId="77777777" w:rsidR="00846D20" w:rsidRPr="00E83113" w:rsidRDefault="00821DB6" w:rsidP="00C8784F">
      <w:pPr>
        <w:pStyle w:val="Ttulo3"/>
      </w:pPr>
      <w:bookmarkStart w:id="23" w:name="_Toc212717330"/>
      <w:r w:rsidRPr="00E83113">
        <w:t>c) Admisión del Recurso de Revisión</w:t>
      </w:r>
      <w:bookmarkEnd w:id="23"/>
    </w:p>
    <w:p w14:paraId="344C9797" w14:textId="6985151F" w:rsidR="00846D20" w:rsidRPr="00E83113" w:rsidRDefault="00821DB6" w:rsidP="00C8784F">
      <w:pPr>
        <w:spacing w:after="240"/>
      </w:pPr>
      <w:r w:rsidRPr="00E83113">
        <w:t xml:space="preserve">El </w:t>
      </w:r>
      <w:r w:rsidR="00EA2716" w:rsidRPr="00E83113">
        <w:rPr>
          <w:b/>
        </w:rPr>
        <w:t xml:space="preserve">cuatro </w:t>
      </w:r>
      <w:r w:rsidR="00F846CC" w:rsidRPr="00E83113">
        <w:rPr>
          <w:b/>
        </w:rPr>
        <w:t>de septiembre</w:t>
      </w:r>
      <w:r w:rsidR="00F113DB" w:rsidRPr="00E83113">
        <w:rPr>
          <w:b/>
        </w:rPr>
        <w:t xml:space="preserve"> </w:t>
      </w:r>
      <w:r w:rsidRPr="00E83113">
        <w:rPr>
          <w:b/>
        </w:rPr>
        <w:t>de dos mil veinticinco,</w:t>
      </w:r>
      <w:r w:rsidRPr="00E83113">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9604176" w14:textId="77777777" w:rsidR="00846D20" w:rsidRPr="00E83113" w:rsidRDefault="00821DB6" w:rsidP="00C8784F">
      <w:pPr>
        <w:pStyle w:val="Ttulo3"/>
      </w:pPr>
      <w:bookmarkStart w:id="24" w:name="_Toc212717331"/>
      <w:r w:rsidRPr="00E83113">
        <w:lastRenderedPageBreak/>
        <w:t>d) Informe Justificado del Sujeto Obligado</w:t>
      </w:r>
      <w:bookmarkEnd w:id="24"/>
    </w:p>
    <w:p w14:paraId="7A50A0A1" w14:textId="77777777" w:rsidR="00F71BA0" w:rsidRPr="00E83113" w:rsidRDefault="00F71BA0" w:rsidP="00F71BA0">
      <w:r w:rsidRPr="00E83113">
        <w:t xml:space="preserve">De las constancias que obran en el expediente electrónico del </w:t>
      </w:r>
      <w:r w:rsidRPr="00E83113">
        <w:rPr>
          <w:b/>
        </w:rPr>
        <w:t>SAIMEX</w:t>
      </w:r>
      <w:r w:rsidRPr="00E83113">
        <w:t xml:space="preserve">, se advierte que </w:t>
      </w:r>
      <w:r w:rsidRPr="00E83113">
        <w:rPr>
          <w:b/>
        </w:rPr>
        <w:t>EL SUJETO OBLIGADO</w:t>
      </w:r>
      <w:r w:rsidRPr="00E83113">
        <w:t xml:space="preserve"> omitió remitir su informe justificado dentro del plazo legalmente concedido.</w:t>
      </w:r>
    </w:p>
    <w:p w14:paraId="5C736AC2" w14:textId="77777777" w:rsidR="004D757C" w:rsidRPr="00E83113" w:rsidRDefault="004D757C" w:rsidP="00F71BA0">
      <w:pPr>
        <w:pStyle w:val="Prrafodelista"/>
        <w:ind w:left="0"/>
        <w:rPr>
          <w:rFonts w:eastAsia="Arial Unicode MS" w:cs="Arial"/>
          <w:bCs/>
          <w:iCs/>
        </w:rPr>
      </w:pPr>
      <w:bookmarkStart w:id="25" w:name="_Hlk211369435"/>
    </w:p>
    <w:p w14:paraId="5D469127" w14:textId="77777777" w:rsidR="00846D20" w:rsidRPr="00E83113" w:rsidRDefault="00821DB6" w:rsidP="00C8784F">
      <w:pPr>
        <w:pStyle w:val="Ttulo3"/>
      </w:pPr>
      <w:bookmarkStart w:id="26" w:name="_Toc212717332"/>
      <w:bookmarkEnd w:id="25"/>
      <w:r w:rsidRPr="00E83113">
        <w:t>e) Manifestaciones de la Parte Recurrente</w:t>
      </w:r>
      <w:bookmarkEnd w:id="26"/>
    </w:p>
    <w:p w14:paraId="79F04FA3" w14:textId="77777777" w:rsidR="00863531" w:rsidRPr="00E83113" w:rsidRDefault="00863531" w:rsidP="00863531">
      <w:r w:rsidRPr="00E83113">
        <w:rPr>
          <w:b/>
        </w:rPr>
        <w:t xml:space="preserve">LA PARTE RECURRENTE </w:t>
      </w:r>
      <w:r w:rsidRPr="00E83113">
        <w:t>no realizó manifestación alguna dentro del término legalmente concedido para tal efecto, ni presentó pruebas o alegatos.</w:t>
      </w:r>
    </w:p>
    <w:p w14:paraId="6E5D9D97" w14:textId="7BE033AF" w:rsidR="00C8784F" w:rsidRPr="00E83113" w:rsidRDefault="00C8784F" w:rsidP="00C8784F">
      <w:pPr>
        <w:tabs>
          <w:tab w:val="left" w:pos="4667"/>
        </w:tabs>
        <w:spacing w:line="240" w:lineRule="auto"/>
        <w:ind w:right="822"/>
        <w:rPr>
          <w:rFonts w:cs="Tahoma"/>
          <w:bCs/>
          <w:i/>
        </w:rPr>
      </w:pPr>
    </w:p>
    <w:p w14:paraId="5288C0C8" w14:textId="77777777" w:rsidR="00F71BA0" w:rsidRPr="00E83113" w:rsidRDefault="00F71BA0" w:rsidP="00F71BA0">
      <w:pPr>
        <w:pStyle w:val="Ttulo3"/>
      </w:pPr>
      <w:bookmarkStart w:id="27" w:name="_Toc201223092"/>
      <w:bookmarkStart w:id="28" w:name="_Toc201761195"/>
      <w:bookmarkStart w:id="29" w:name="_Toc202811798"/>
      <w:bookmarkStart w:id="30" w:name="_Toc203035959"/>
      <w:bookmarkStart w:id="31" w:name="_Toc205835066"/>
      <w:bookmarkStart w:id="32" w:name="_Toc212572402"/>
      <w:bookmarkStart w:id="33" w:name="_Toc212717333"/>
      <w:r w:rsidRPr="00E83113">
        <w:t>f) Ampliación de Plazo para Resolver</w:t>
      </w:r>
      <w:bookmarkEnd w:id="27"/>
      <w:bookmarkEnd w:id="28"/>
      <w:bookmarkEnd w:id="29"/>
      <w:bookmarkEnd w:id="30"/>
      <w:bookmarkEnd w:id="31"/>
      <w:bookmarkEnd w:id="32"/>
      <w:bookmarkEnd w:id="33"/>
      <w:r w:rsidRPr="00E83113">
        <w:t xml:space="preserve"> </w:t>
      </w:r>
    </w:p>
    <w:p w14:paraId="63588E86" w14:textId="67A2F4CC" w:rsidR="00F71BA0" w:rsidRPr="00E83113" w:rsidRDefault="00F71BA0" w:rsidP="00F71BA0">
      <w:r w:rsidRPr="00E83113">
        <w:t xml:space="preserve">El </w:t>
      </w:r>
      <w:r w:rsidR="00EA2716" w:rsidRPr="00E83113">
        <w:rPr>
          <w:b/>
        </w:rPr>
        <w:t>treinta</w:t>
      </w:r>
      <w:r w:rsidRPr="00E83113">
        <w:rPr>
          <w:b/>
        </w:rPr>
        <w:t xml:space="preserve"> de octubre de dos mil veinticinco</w:t>
      </w:r>
      <w:r w:rsidRPr="00E83113">
        <w:t>, se notificó el acuerdo de ampliación de plazo para resolver el presente Recurso de Revisión, previsto en el artículo 181, tercer párrafo de la Ley de Transparencia y Acceso a la Información Pública del Estado de México y Municipios.</w:t>
      </w:r>
    </w:p>
    <w:p w14:paraId="57608AA9" w14:textId="77777777" w:rsidR="00F71BA0" w:rsidRPr="00E83113" w:rsidRDefault="00F71BA0" w:rsidP="00F71BA0">
      <w:pPr>
        <w:pStyle w:val="Puesto"/>
        <w:ind w:left="0" w:firstLine="0"/>
      </w:pPr>
    </w:p>
    <w:p w14:paraId="2DB46963" w14:textId="77777777" w:rsidR="00F71BA0" w:rsidRPr="00E83113" w:rsidRDefault="00F71BA0" w:rsidP="00F71BA0">
      <w:pPr>
        <w:pStyle w:val="Ttulo3"/>
      </w:pPr>
      <w:bookmarkStart w:id="34" w:name="_Toc212572403"/>
      <w:bookmarkStart w:id="35" w:name="_Toc212717334"/>
      <w:r w:rsidRPr="00E83113">
        <w:t>g) Cierre de instrucción</w:t>
      </w:r>
      <w:bookmarkEnd w:id="34"/>
      <w:bookmarkEnd w:id="35"/>
    </w:p>
    <w:p w14:paraId="7D3BB555" w14:textId="5DD70903" w:rsidR="00F71BA0" w:rsidRPr="00E83113" w:rsidRDefault="00F71BA0" w:rsidP="00F71BA0">
      <w:r w:rsidRPr="00E83113">
        <w:t xml:space="preserve">Al no existir diligencias pendientes por desahogar, el </w:t>
      </w:r>
      <w:r w:rsidR="00EA2716" w:rsidRPr="00E83113">
        <w:rPr>
          <w:b/>
        </w:rPr>
        <w:t>treinta</w:t>
      </w:r>
      <w:r w:rsidRPr="00E83113">
        <w:rPr>
          <w:b/>
        </w:rPr>
        <w:t xml:space="preserve"> de octubre de dos mil veinticinco,</w:t>
      </w:r>
      <w:r w:rsidRPr="00E83113">
        <w:t xml:space="preserve"> la </w:t>
      </w:r>
      <w:r w:rsidRPr="00E83113">
        <w:rPr>
          <w:b/>
        </w:rPr>
        <w:t xml:space="preserve">Comisionada Sharon Cristina Morales Martínez </w:t>
      </w:r>
      <w:r w:rsidRPr="00E83113">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RPr="00E83113">
        <w:rPr>
          <w:b/>
        </w:rPr>
        <w:t>SAIMEX</w:t>
      </w:r>
      <w:r w:rsidRPr="00E83113">
        <w:t>.</w:t>
      </w:r>
    </w:p>
    <w:p w14:paraId="3DC9A5A9" w14:textId="77777777" w:rsidR="00C8784F" w:rsidRPr="00E83113" w:rsidRDefault="00C8784F" w:rsidP="00C8784F"/>
    <w:p w14:paraId="1145CE18" w14:textId="77777777" w:rsidR="00740DF8" w:rsidRPr="00E83113" w:rsidRDefault="00740DF8" w:rsidP="00C8784F"/>
    <w:p w14:paraId="27EFF589" w14:textId="77777777" w:rsidR="00740DF8" w:rsidRPr="00E83113" w:rsidRDefault="00740DF8" w:rsidP="00C8784F"/>
    <w:p w14:paraId="407B5A55" w14:textId="77777777" w:rsidR="00846D20" w:rsidRPr="00E83113" w:rsidRDefault="00821DB6" w:rsidP="00C8784F">
      <w:pPr>
        <w:pStyle w:val="Ttulo1"/>
      </w:pPr>
      <w:bookmarkStart w:id="36" w:name="_Toc212717335"/>
      <w:r w:rsidRPr="00E83113">
        <w:lastRenderedPageBreak/>
        <w:t>CONSIDERANDOS</w:t>
      </w:r>
      <w:bookmarkEnd w:id="36"/>
    </w:p>
    <w:p w14:paraId="57453443" w14:textId="77777777" w:rsidR="00846D20" w:rsidRPr="00E83113" w:rsidRDefault="00846D20" w:rsidP="00C8784F">
      <w:pPr>
        <w:jc w:val="center"/>
        <w:rPr>
          <w:b/>
        </w:rPr>
      </w:pPr>
    </w:p>
    <w:p w14:paraId="14F2CFD3" w14:textId="77777777" w:rsidR="00846D20" w:rsidRPr="00E83113" w:rsidRDefault="00821DB6" w:rsidP="00C8784F">
      <w:pPr>
        <w:pStyle w:val="Ttulo2"/>
      </w:pPr>
      <w:bookmarkStart w:id="37" w:name="_Toc212717336"/>
      <w:r w:rsidRPr="00E83113">
        <w:t>PRIMERO. Procedibilidad</w:t>
      </w:r>
      <w:bookmarkEnd w:id="37"/>
    </w:p>
    <w:p w14:paraId="421B9131" w14:textId="77777777" w:rsidR="00846D20" w:rsidRPr="00E83113" w:rsidRDefault="00821DB6" w:rsidP="00C8784F">
      <w:pPr>
        <w:pStyle w:val="Ttulo3"/>
      </w:pPr>
      <w:bookmarkStart w:id="38" w:name="_Toc212717337"/>
      <w:r w:rsidRPr="00E83113">
        <w:t>a) Competencia del Instituto</w:t>
      </w:r>
      <w:bookmarkEnd w:id="38"/>
    </w:p>
    <w:p w14:paraId="369DDFD7" w14:textId="77777777" w:rsidR="00846D20" w:rsidRPr="00E83113" w:rsidRDefault="00821DB6" w:rsidP="00C8784F">
      <w:r w:rsidRPr="00E83113">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1A1092E" w14:textId="77777777" w:rsidR="00846D20" w:rsidRPr="00E83113" w:rsidRDefault="00846D20" w:rsidP="00C8784F"/>
    <w:p w14:paraId="79EA0DE3" w14:textId="77777777" w:rsidR="00846D20" w:rsidRPr="00E83113" w:rsidRDefault="00821DB6" w:rsidP="00C8784F">
      <w:pPr>
        <w:pStyle w:val="Ttulo3"/>
      </w:pPr>
      <w:bookmarkStart w:id="39" w:name="_Toc212717338"/>
      <w:r w:rsidRPr="00E83113">
        <w:t>b) Legitimidad de la parte recurrente</w:t>
      </w:r>
      <w:bookmarkEnd w:id="39"/>
    </w:p>
    <w:p w14:paraId="2323B80D" w14:textId="77777777" w:rsidR="00846D20" w:rsidRPr="00E83113" w:rsidRDefault="00821DB6" w:rsidP="00C8784F">
      <w:r w:rsidRPr="00E83113">
        <w:t>El recurso de revisión fue interpuesto por parte legítima, ya que se presentó por la misma persona que formuló la solicitud de acceso a la Información Pública,</w:t>
      </w:r>
      <w:r w:rsidRPr="00E83113">
        <w:rPr>
          <w:b/>
        </w:rPr>
        <w:t xml:space="preserve"> </w:t>
      </w:r>
      <w:r w:rsidRPr="00E83113">
        <w:t>debido a que los datos de acceso</w:t>
      </w:r>
      <w:r w:rsidRPr="00E83113">
        <w:rPr>
          <w:b/>
        </w:rPr>
        <w:t xml:space="preserve"> SAIMEX</w:t>
      </w:r>
      <w:r w:rsidRPr="00E83113">
        <w:t xml:space="preserve"> son personales e irrepetibles.</w:t>
      </w:r>
    </w:p>
    <w:p w14:paraId="2C58847E" w14:textId="77777777" w:rsidR="00846D20" w:rsidRPr="00E83113" w:rsidRDefault="00846D20" w:rsidP="00C8784F"/>
    <w:p w14:paraId="5ADFB156" w14:textId="77777777" w:rsidR="00846D20" w:rsidRPr="00E83113" w:rsidRDefault="00821DB6" w:rsidP="00C8784F">
      <w:pPr>
        <w:pStyle w:val="Ttulo3"/>
      </w:pPr>
      <w:bookmarkStart w:id="40" w:name="_Toc212717339"/>
      <w:r w:rsidRPr="00E83113">
        <w:t>c) Plazo para interponer el recurso</w:t>
      </w:r>
      <w:bookmarkEnd w:id="40"/>
    </w:p>
    <w:p w14:paraId="657E439F" w14:textId="2A5D4C25" w:rsidR="00F71BA0" w:rsidRPr="00E83113" w:rsidRDefault="00F71BA0" w:rsidP="00F71BA0">
      <w:r w:rsidRPr="00E83113">
        <w:rPr>
          <w:b/>
        </w:rPr>
        <w:t>EL SUJETO OBLIGADO</w:t>
      </w:r>
      <w:r w:rsidRPr="00E83113">
        <w:t xml:space="preserve"> notificó la respuesta a la solicitud de acceso a la Información Pública el </w:t>
      </w:r>
      <w:r w:rsidR="00A27926" w:rsidRPr="00E83113">
        <w:rPr>
          <w:b/>
          <w:bCs/>
        </w:rPr>
        <w:t>primero de septiembre</w:t>
      </w:r>
      <w:r w:rsidRPr="00E83113">
        <w:rPr>
          <w:b/>
        </w:rPr>
        <w:t xml:space="preserve"> de dos mil veinticinco,</w:t>
      </w:r>
      <w:r w:rsidRPr="00E83113">
        <w:t xml:space="preserve"> y el recurso que nos ocupa se tuvo por presentado el </w:t>
      </w:r>
      <w:r w:rsidR="00A27926" w:rsidRPr="00E83113">
        <w:rPr>
          <w:b/>
        </w:rPr>
        <w:t>dos</w:t>
      </w:r>
      <w:r w:rsidRPr="00E83113">
        <w:rPr>
          <w:b/>
        </w:rPr>
        <w:t xml:space="preserve"> de septiembre de dos mil veinticinco</w:t>
      </w:r>
      <w:r w:rsidRPr="00E83113">
        <w:t xml:space="preserve">; por lo tanto, éste se encuentra dentro </w:t>
      </w:r>
      <w:r w:rsidRPr="00E83113">
        <w:lastRenderedPageBreak/>
        <w:t>del margen temporal previsto en el artículo 178 de la Ley de Transparencia y Acceso a la Información Pública del Estado de México y Municipios.</w:t>
      </w:r>
    </w:p>
    <w:p w14:paraId="7CE12CBD" w14:textId="77777777" w:rsidR="00F71BA0" w:rsidRPr="00E83113" w:rsidRDefault="00F71BA0" w:rsidP="00F71BA0">
      <w:pPr>
        <w:ind w:right="902"/>
        <w:rPr>
          <w:iCs/>
        </w:rPr>
      </w:pPr>
    </w:p>
    <w:p w14:paraId="02E78FA4" w14:textId="77777777" w:rsidR="00AE3397" w:rsidRPr="00E83113" w:rsidRDefault="00AE3397" w:rsidP="00C8784F">
      <w:pPr>
        <w:pStyle w:val="Ttulo3"/>
        <w:rPr>
          <w:rFonts w:eastAsia="Calibri"/>
          <w:lang w:eastAsia="es-ES_tradnl"/>
        </w:rPr>
      </w:pPr>
      <w:bookmarkStart w:id="41" w:name="_Toc207286059"/>
      <w:bookmarkStart w:id="42" w:name="_Toc212717340"/>
      <w:r w:rsidRPr="00E83113">
        <w:rPr>
          <w:rFonts w:eastAsia="Calibri"/>
          <w:lang w:eastAsia="es-ES_tradnl"/>
        </w:rPr>
        <w:t>d) Causal de procedencia</w:t>
      </w:r>
      <w:bookmarkEnd w:id="41"/>
      <w:bookmarkEnd w:id="42"/>
      <w:r w:rsidRPr="00E83113">
        <w:rPr>
          <w:rFonts w:eastAsia="Calibri"/>
          <w:lang w:eastAsia="es-ES_tradnl"/>
        </w:rPr>
        <w:t xml:space="preserve"> </w:t>
      </w:r>
    </w:p>
    <w:p w14:paraId="408E52B8" w14:textId="5FC0FA8B" w:rsidR="005009BD" w:rsidRPr="00E83113" w:rsidRDefault="005009BD" w:rsidP="005009BD">
      <w:r w:rsidRPr="00E83113">
        <w:t>Resulta procedente la interposición del recurso de revisión, ya que se actualiza la causal de procedencia señalada en el artículo 179, fracción I de la Ley de Transparencia y Acceso a la Información Pública del Estado de México y Municipios.</w:t>
      </w:r>
    </w:p>
    <w:p w14:paraId="2F19914A" w14:textId="77777777" w:rsidR="00AE3397" w:rsidRPr="00E83113" w:rsidRDefault="00AE3397" w:rsidP="00C8784F">
      <w:pPr>
        <w:spacing w:after="240"/>
      </w:pPr>
    </w:p>
    <w:p w14:paraId="4C701D32" w14:textId="214FBCB3" w:rsidR="007C24FF" w:rsidRPr="00E83113" w:rsidRDefault="00AE3397" w:rsidP="00C8784F">
      <w:pPr>
        <w:pStyle w:val="Ttulo3"/>
      </w:pPr>
      <w:bookmarkStart w:id="43" w:name="_Toc191557189"/>
      <w:bookmarkStart w:id="44" w:name="_Toc212717341"/>
      <w:r w:rsidRPr="00E83113">
        <w:t>e</w:t>
      </w:r>
      <w:r w:rsidR="007C24FF" w:rsidRPr="00E83113">
        <w:t>) Requisitos formales para la interposición del recurso</w:t>
      </w:r>
      <w:bookmarkEnd w:id="43"/>
      <w:bookmarkEnd w:id="44"/>
    </w:p>
    <w:p w14:paraId="6903C15D" w14:textId="77777777" w:rsidR="00681B9C" w:rsidRPr="00E83113" w:rsidRDefault="00681B9C" w:rsidP="00681B9C">
      <w:pPr>
        <w:rPr>
          <w:rFonts w:eastAsia="Times New Roman" w:cs="Arial"/>
          <w:lang w:eastAsia="es-ES"/>
        </w:rPr>
      </w:pPr>
      <w:r w:rsidRPr="00E83113">
        <w:rPr>
          <w:rFonts w:eastAsia="Times New Roman" w:cs="Arial"/>
          <w:lang w:eastAsia="es-ES"/>
        </w:rPr>
        <w:t xml:space="preserve">Es importante mencionar que, de la revisión del expediente electrónico del </w:t>
      </w:r>
      <w:r w:rsidRPr="00E83113">
        <w:rPr>
          <w:rFonts w:eastAsia="Times New Roman" w:cs="Arial"/>
          <w:b/>
          <w:bCs/>
          <w:lang w:eastAsia="es-ES"/>
        </w:rPr>
        <w:t>SAIMEX</w:t>
      </w:r>
      <w:r w:rsidRPr="00E83113">
        <w:rPr>
          <w:rFonts w:eastAsia="Times New Roman" w:cs="Arial"/>
          <w:lang w:eastAsia="es-ES"/>
        </w:rPr>
        <w:t xml:space="preserve">, se observa que </w:t>
      </w:r>
      <w:r w:rsidRPr="00E83113">
        <w:rPr>
          <w:rFonts w:eastAsia="Times New Roman" w:cs="Arial"/>
          <w:b/>
          <w:bCs/>
          <w:lang w:eastAsia="es-ES"/>
        </w:rPr>
        <w:t>LA PARTE RECURRENTE</w:t>
      </w:r>
      <w:r w:rsidRPr="00E83113">
        <w:rPr>
          <w:rFonts w:eastAsia="Times New Roman" w:cs="Arial"/>
          <w:lang w:eastAsia="es-ES"/>
        </w:rPr>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a la información sin necesidad de acreditar interés alguno o justificar su utilización, de lo que se infiere que </w:t>
      </w:r>
      <w:r w:rsidRPr="00E83113">
        <w:rPr>
          <w:rFonts w:eastAsia="Times New Roman" w:cs="Arial"/>
          <w:b/>
          <w:bCs/>
          <w:u w:val="single"/>
          <w:lang w:eastAsia="es-ES"/>
        </w:rPr>
        <w:t>el nombre no es un requisito indispensable</w:t>
      </w:r>
      <w:r w:rsidRPr="00E83113">
        <w:rPr>
          <w:rFonts w:eastAsia="Times New Roman" w:cs="Arial"/>
          <w:lang w:eastAsia="es-ES"/>
        </w:rPr>
        <w:t xml:space="preserve"> para que las y los ciudadanos ejerzan el derecho de acceso a la información pública. </w:t>
      </w:r>
    </w:p>
    <w:p w14:paraId="501E0E1C" w14:textId="77777777" w:rsidR="00681B9C" w:rsidRPr="00E83113" w:rsidRDefault="00681B9C" w:rsidP="00681B9C">
      <w:pPr>
        <w:rPr>
          <w:rFonts w:eastAsia="Times New Roman" w:cs="Arial"/>
          <w:lang w:eastAsia="es-ES"/>
        </w:rPr>
      </w:pPr>
    </w:p>
    <w:p w14:paraId="2C1035A5" w14:textId="77777777" w:rsidR="00681B9C" w:rsidRPr="00E83113" w:rsidRDefault="00681B9C" w:rsidP="00681B9C">
      <w:pPr>
        <w:rPr>
          <w:rFonts w:eastAsia="Times New Roman" w:cs="Arial"/>
          <w:lang w:eastAsia="es-ES"/>
        </w:rPr>
      </w:pPr>
      <w:r w:rsidRPr="00E83113">
        <w:rPr>
          <w:rFonts w:eastAsia="Times New Roman" w:cs="Arial"/>
          <w:lang w:eastAsia="es-ES"/>
        </w:rPr>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E83113">
        <w:rPr>
          <w:rFonts w:eastAsia="Times New Roman" w:cs="Arial"/>
          <w:b/>
          <w:bCs/>
          <w:lang w:eastAsia="es-ES"/>
        </w:rPr>
        <w:t>LA PARTE RECURRENTE</w:t>
      </w:r>
      <w:r w:rsidRPr="00E83113">
        <w:rPr>
          <w:rFonts w:eastAsia="Times New Roman" w:cs="Arial"/>
          <w:lang w:eastAsia="es-ES"/>
        </w:rPr>
        <w:t xml:space="preserve">; por lo que, en el presente caso, al haber sido presentado el recurso de revisión vía </w:t>
      </w:r>
      <w:r w:rsidRPr="00E83113">
        <w:rPr>
          <w:rFonts w:eastAsia="Times New Roman" w:cs="Arial"/>
          <w:b/>
          <w:bCs/>
          <w:lang w:eastAsia="es-ES"/>
        </w:rPr>
        <w:t>SAIMEX</w:t>
      </w:r>
      <w:r w:rsidRPr="00E83113">
        <w:rPr>
          <w:rFonts w:eastAsia="Times New Roman" w:cs="Arial"/>
          <w:lang w:eastAsia="es-ES"/>
        </w:rPr>
        <w:t>, dicho requisito resulta innecesario.</w:t>
      </w:r>
    </w:p>
    <w:p w14:paraId="32D22D27" w14:textId="77777777" w:rsidR="00A27926" w:rsidRPr="00E83113" w:rsidRDefault="00A27926" w:rsidP="00C8784F">
      <w:pPr>
        <w:rPr>
          <w:rFonts w:eastAsia="Times New Roman"/>
          <w:lang w:eastAsia="es-ES"/>
        </w:rPr>
      </w:pPr>
    </w:p>
    <w:p w14:paraId="109A6934" w14:textId="0EAA563C" w:rsidR="00846D20" w:rsidRPr="00E83113" w:rsidRDefault="00821DB6" w:rsidP="00C8784F">
      <w:pPr>
        <w:pStyle w:val="Ttulo2"/>
      </w:pPr>
      <w:bookmarkStart w:id="45" w:name="_Toc212717342"/>
      <w:r w:rsidRPr="00E83113">
        <w:t>SEGUNDO. Estudio de Fondo</w:t>
      </w:r>
      <w:bookmarkEnd w:id="45"/>
    </w:p>
    <w:p w14:paraId="0EC2BBA6" w14:textId="77777777" w:rsidR="00846D20" w:rsidRPr="00E83113" w:rsidRDefault="00821DB6" w:rsidP="00C8784F">
      <w:pPr>
        <w:pStyle w:val="Ttulo3"/>
      </w:pPr>
      <w:bookmarkStart w:id="46" w:name="_Toc212717343"/>
      <w:r w:rsidRPr="00E83113">
        <w:t>a) Mandato de transparencia y responsabilidad del Sujeto Obligado</w:t>
      </w:r>
      <w:bookmarkEnd w:id="46"/>
    </w:p>
    <w:p w14:paraId="5FA58BEC" w14:textId="77777777" w:rsidR="00846D20" w:rsidRPr="00E83113" w:rsidRDefault="00821DB6" w:rsidP="00C8784F">
      <w:pPr>
        <w:spacing w:after="240"/>
      </w:pPr>
      <w:r w:rsidRPr="00E83113">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6CF5B48C" w14:textId="77777777" w:rsidR="00846D20" w:rsidRPr="00E83113" w:rsidRDefault="00821DB6" w:rsidP="00C8784F">
      <w:pPr>
        <w:spacing w:line="240" w:lineRule="auto"/>
        <w:ind w:left="567" w:right="539"/>
        <w:rPr>
          <w:b/>
          <w:i/>
        </w:rPr>
      </w:pPr>
      <w:r w:rsidRPr="00E83113">
        <w:rPr>
          <w:b/>
          <w:i/>
        </w:rPr>
        <w:t>Constitución Política de los Estados Unidos Mexicanos</w:t>
      </w:r>
    </w:p>
    <w:p w14:paraId="291C5A91" w14:textId="77777777" w:rsidR="00846D20" w:rsidRPr="00E83113" w:rsidRDefault="00821DB6" w:rsidP="00C8784F">
      <w:pPr>
        <w:spacing w:line="240" w:lineRule="auto"/>
        <w:ind w:left="567" w:right="539"/>
        <w:rPr>
          <w:b/>
          <w:i/>
        </w:rPr>
      </w:pPr>
      <w:r w:rsidRPr="00E83113">
        <w:rPr>
          <w:b/>
          <w:i/>
        </w:rPr>
        <w:t>“Artículo 6.</w:t>
      </w:r>
    </w:p>
    <w:p w14:paraId="3FCB4252" w14:textId="77777777" w:rsidR="00846D20" w:rsidRPr="00E83113" w:rsidRDefault="00821DB6" w:rsidP="00C8784F">
      <w:pPr>
        <w:spacing w:line="240" w:lineRule="auto"/>
        <w:ind w:left="567" w:right="539"/>
        <w:rPr>
          <w:i/>
        </w:rPr>
      </w:pPr>
      <w:r w:rsidRPr="00E83113">
        <w:rPr>
          <w:i/>
        </w:rPr>
        <w:t>(…)</w:t>
      </w:r>
    </w:p>
    <w:p w14:paraId="73BC0EDD" w14:textId="77777777" w:rsidR="00846D20" w:rsidRPr="00E83113" w:rsidRDefault="00821DB6" w:rsidP="00C8784F">
      <w:pPr>
        <w:spacing w:line="240" w:lineRule="auto"/>
        <w:ind w:left="567" w:right="539"/>
        <w:rPr>
          <w:i/>
        </w:rPr>
      </w:pPr>
      <w:r w:rsidRPr="00E83113">
        <w:rPr>
          <w:i/>
        </w:rPr>
        <w:t>Para efectos de lo dispuesto en el presente artículo se observará lo siguiente:</w:t>
      </w:r>
    </w:p>
    <w:p w14:paraId="109334A4" w14:textId="77777777" w:rsidR="00846D20" w:rsidRPr="00E83113" w:rsidRDefault="00821DB6" w:rsidP="00C8784F">
      <w:pPr>
        <w:spacing w:line="240" w:lineRule="auto"/>
        <w:ind w:left="567" w:right="539"/>
        <w:rPr>
          <w:b/>
          <w:i/>
        </w:rPr>
      </w:pPr>
      <w:r w:rsidRPr="00E83113">
        <w:rPr>
          <w:b/>
          <w:i/>
        </w:rPr>
        <w:t>A</w:t>
      </w:r>
      <w:r w:rsidRPr="00E83113">
        <w:rPr>
          <w:i/>
        </w:rPr>
        <w:t xml:space="preserve">. </w:t>
      </w:r>
      <w:r w:rsidRPr="00E83113">
        <w:rPr>
          <w:b/>
          <w:i/>
        </w:rPr>
        <w:t>Para el ejercicio del derecho de acceso a la información</w:t>
      </w:r>
      <w:r w:rsidRPr="00E83113">
        <w:rPr>
          <w:i/>
        </w:rPr>
        <w:t xml:space="preserve">, la Federación y </w:t>
      </w:r>
      <w:r w:rsidRPr="00E83113">
        <w:rPr>
          <w:b/>
          <w:i/>
        </w:rPr>
        <w:t>las entidades federativas, en el ámbito de sus respectivas competencias, se regirán por los siguientes principios y bases:</w:t>
      </w:r>
    </w:p>
    <w:p w14:paraId="7A5730E5" w14:textId="77777777" w:rsidR="00846D20" w:rsidRPr="00E83113" w:rsidRDefault="00821DB6" w:rsidP="00C8784F">
      <w:pPr>
        <w:spacing w:line="240" w:lineRule="auto"/>
        <w:ind w:left="567" w:right="539"/>
        <w:rPr>
          <w:i/>
        </w:rPr>
      </w:pPr>
      <w:r w:rsidRPr="00E83113">
        <w:rPr>
          <w:b/>
          <w:i/>
        </w:rPr>
        <w:t xml:space="preserve">I. </w:t>
      </w:r>
      <w:r w:rsidRPr="00E83113">
        <w:rPr>
          <w:b/>
          <w:i/>
        </w:rPr>
        <w:tab/>
        <w:t>Toda la información en posesión de cualquier</w:t>
      </w:r>
      <w:r w:rsidRPr="00E83113">
        <w:rPr>
          <w:i/>
        </w:rPr>
        <w:t xml:space="preserve"> </w:t>
      </w:r>
      <w:r w:rsidRPr="00E83113">
        <w:rPr>
          <w:b/>
          <w:i/>
        </w:rPr>
        <w:t>autoridad</w:t>
      </w:r>
      <w:r w:rsidRPr="00E83113">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E83113">
        <w:rPr>
          <w:b/>
          <w:i/>
        </w:rPr>
        <w:t>municipal</w:t>
      </w:r>
      <w:r w:rsidRPr="00E83113">
        <w:rPr>
          <w:i/>
        </w:rPr>
        <w:t xml:space="preserve">, </w:t>
      </w:r>
      <w:r w:rsidRPr="00E83113">
        <w:rPr>
          <w:b/>
          <w:i/>
        </w:rPr>
        <w:t>es pública</w:t>
      </w:r>
      <w:r w:rsidRPr="00E83113">
        <w:rPr>
          <w:i/>
        </w:rPr>
        <w:t xml:space="preserve"> y sólo podrá ser reservada temporalmente por razones de interés público y seguridad nacional, en los términos que fijen las leyes. </w:t>
      </w:r>
      <w:r w:rsidRPr="00E83113">
        <w:rPr>
          <w:b/>
          <w:i/>
        </w:rPr>
        <w:t>En la interpretación de este derecho deberá prevalecer el principio de máxima publicidad. Los sujetos obligados deberán documentar todo acto que derive del ejercicio de sus facultades, competencias o funciones</w:t>
      </w:r>
      <w:r w:rsidRPr="00E83113">
        <w:rPr>
          <w:i/>
        </w:rPr>
        <w:t>, la ley determinará los supuestos específicos bajo los cuales procederá la declaración de inexistencia de la información.”</w:t>
      </w:r>
    </w:p>
    <w:p w14:paraId="3DF4F457" w14:textId="77777777" w:rsidR="00846D20" w:rsidRPr="00E83113" w:rsidRDefault="00821DB6" w:rsidP="00C8784F">
      <w:pPr>
        <w:spacing w:line="240" w:lineRule="auto"/>
        <w:ind w:left="567" w:right="539"/>
        <w:rPr>
          <w:b/>
          <w:i/>
        </w:rPr>
      </w:pPr>
      <w:r w:rsidRPr="00E83113">
        <w:rPr>
          <w:b/>
          <w:i/>
        </w:rPr>
        <w:t>Constitución Política del Estado Libre y Soberano de México</w:t>
      </w:r>
    </w:p>
    <w:p w14:paraId="794E72C3" w14:textId="77777777" w:rsidR="00846D20" w:rsidRPr="00E83113" w:rsidRDefault="00821DB6" w:rsidP="00C8784F">
      <w:pPr>
        <w:spacing w:line="240" w:lineRule="auto"/>
        <w:ind w:left="567" w:right="539"/>
        <w:rPr>
          <w:i/>
        </w:rPr>
      </w:pPr>
      <w:r w:rsidRPr="00E83113">
        <w:rPr>
          <w:b/>
          <w:i/>
        </w:rPr>
        <w:t>“Artículo 5</w:t>
      </w:r>
      <w:r w:rsidRPr="00E83113">
        <w:rPr>
          <w:i/>
        </w:rPr>
        <w:t xml:space="preserve">.- </w:t>
      </w:r>
    </w:p>
    <w:p w14:paraId="519595C7" w14:textId="77777777" w:rsidR="00846D20" w:rsidRPr="00E83113" w:rsidRDefault="00821DB6" w:rsidP="00C8784F">
      <w:pPr>
        <w:spacing w:line="240" w:lineRule="auto"/>
        <w:ind w:left="567" w:right="539"/>
        <w:rPr>
          <w:i/>
        </w:rPr>
      </w:pPr>
      <w:r w:rsidRPr="00E83113">
        <w:rPr>
          <w:i/>
        </w:rPr>
        <w:t>(…)</w:t>
      </w:r>
    </w:p>
    <w:p w14:paraId="729FE5B5" w14:textId="77777777" w:rsidR="00846D20" w:rsidRPr="00E83113" w:rsidRDefault="00821DB6" w:rsidP="00C8784F">
      <w:pPr>
        <w:spacing w:line="240" w:lineRule="auto"/>
        <w:ind w:left="567" w:right="539"/>
        <w:rPr>
          <w:i/>
        </w:rPr>
      </w:pPr>
      <w:r w:rsidRPr="00E83113">
        <w:rPr>
          <w:b/>
          <w:i/>
        </w:rPr>
        <w:t>El derecho a la información será garantizado por el Estado. La ley establecerá las previsiones que permitan asegurar la protección, el respeto y la difusión de este derecho</w:t>
      </w:r>
      <w:r w:rsidRPr="00E83113">
        <w:rPr>
          <w:i/>
        </w:rPr>
        <w:t>.</w:t>
      </w:r>
    </w:p>
    <w:p w14:paraId="7B3C389A" w14:textId="77777777" w:rsidR="00846D20" w:rsidRPr="00E83113" w:rsidRDefault="00821DB6" w:rsidP="00C8784F">
      <w:pPr>
        <w:spacing w:line="240" w:lineRule="auto"/>
        <w:ind w:left="567" w:right="539"/>
        <w:rPr>
          <w:i/>
        </w:rPr>
      </w:pPr>
      <w:r w:rsidRPr="00E83113">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05462DB" w14:textId="77777777" w:rsidR="00846D20" w:rsidRPr="00E83113" w:rsidRDefault="00821DB6" w:rsidP="00C8784F">
      <w:pPr>
        <w:spacing w:line="240" w:lineRule="auto"/>
        <w:ind w:left="567" w:right="539"/>
        <w:rPr>
          <w:i/>
        </w:rPr>
      </w:pPr>
      <w:r w:rsidRPr="00E83113">
        <w:rPr>
          <w:b/>
          <w:i/>
        </w:rPr>
        <w:t>Este derecho se regirá por los principios y bases siguientes</w:t>
      </w:r>
      <w:r w:rsidRPr="00E83113">
        <w:rPr>
          <w:i/>
        </w:rPr>
        <w:t>:</w:t>
      </w:r>
    </w:p>
    <w:p w14:paraId="50614F96" w14:textId="77777777" w:rsidR="00846D20" w:rsidRPr="00E83113" w:rsidRDefault="00821DB6" w:rsidP="00C8784F">
      <w:pPr>
        <w:spacing w:line="240" w:lineRule="auto"/>
        <w:ind w:left="567" w:right="539"/>
        <w:rPr>
          <w:i/>
        </w:rPr>
      </w:pPr>
      <w:r w:rsidRPr="00E83113">
        <w:rPr>
          <w:b/>
          <w:i/>
        </w:rPr>
        <w:lastRenderedPageBreak/>
        <w:t>I. Toda la información en posesión de cualquier autoridad, entidad, órgano y organismos de los</w:t>
      </w:r>
      <w:r w:rsidRPr="00E83113">
        <w:rPr>
          <w:i/>
        </w:rPr>
        <w:t xml:space="preserve"> Poderes Ejecutivo, Legislativo y Judicial, órganos autónomos, partidos políticos, fideicomisos y fondos públicos estatales y </w:t>
      </w:r>
      <w:r w:rsidRPr="00E83113">
        <w:rPr>
          <w:b/>
          <w:i/>
        </w:rPr>
        <w:t>municipales</w:t>
      </w:r>
      <w:r w:rsidRPr="00E83113">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E83113">
        <w:rPr>
          <w:b/>
          <w:i/>
        </w:rPr>
        <w:t>es pública</w:t>
      </w:r>
      <w:r w:rsidRPr="00E83113">
        <w:rPr>
          <w:i/>
        </w:rPr>
        <w:t xml:space="preserve"> y sólo podrá ser reservada temporalmente por razones previstas en la Constitución Política de los Estados Unidos Mexicanos de interés público y seguridad, en los términos que fijen las leyes. </w:t>
      </w:r>
      <w:r w:rsidRPr="00E83113">
        <w:rPr>
          <w:b/>
          <w:i/>
        </w:rPr>
        <w:t>En la interpretación de este derecho deberá prevalecer el principio de máxima publicidad</w:t>
      </w:r>
      <w:r w:rsidRPr="00E83113">
        <w:rPr>
          <w:i/>
        </w:rPr>
        <w:t xml:space="preserve">. </w:t>
      </w:r>
      <w:r w:rsidRPr="00E83113">
        <w:rPr>
          <w:b/>
          <w:i/>
        </w:rPr>
        <w:t>Los sujetos obligados deberán documentar todo acto que derive del ejercicio de sus facultades, competencias o funciones</w:t>
      </w:r>
      <w:r w:rsidRPr="00E83113">
        <w:rPr>
          <w:i/>
        </w:rPr>
        <w:t>, la ley determinará los supuestos específicos bajo los cuales procederá la declaración de inexistencia de la información.”</w:t>
      </w:r>
    </w:p>
    <w:p w14:paraId="40371A23" w14:textId="77777777" w:rsidR="00846D20" w:rsidRPr="00E83113" w:rsidRDefault="00846D20" w:rsidP="00C8784F">
      <w:pPr>
        <w:rPr>
          <w:b/>
          <w:i/>
        </w:rPr>
      </w:pPr>
    </w:p>
    <w:p w14:paraId="1CF29918" w14:textId="77777777" w:rsidR="00846D20" w:rsidRPr="00E83113" w:rsidRDefault="00821DB6" w:rsidP="00C8784F">
      <w:pPr>
        <w:rPr>
          <w:i/>
        </w:rPr>
      </w:pPr>
      <w:r w:rsidRPr="00E83113">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E83113">
        <w:rPr>
          <w:i/>
        </w:rPr>
        <w:t>por los principios de simplicidad, rapidez, gratuidad del procedimiento, auxilio y orientación a los particulares.</w:t>
      </w:r>
    </w:p>
    <w:p w14:paraId="21E7E22C" w14:textId="77777777" w:rsidR="00846D20" w:rsidRPr="00E83113" w:rsidRDefault="00846D20" w:rsidP="00C8784F">
      <w:pPr>
        <w:rPr>
          <w:i/>
        </w:rPr>
      </w:pPr>
    </w:p>
    <w:p w14:paraId="57DC6B27" w14:textId="77777777" w:rsidR="00846D20" w:rsidRPr="00E83113" w:rsidRDefault="00821DB6" w:rsidP="00C8784F">
      <w:pPr>
        <w:rPr>
          <w:i/>
        </w:rPr>
      </w:pPr>
      <w:r w:rsidRPr="00E83113">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46B9C436" w14:textId="77777777" w:rsidR="00846D20" w:rsidRPr="00E83113" w:rsidRDefault="00821DB6" w:rsidP="00C8784F">
      <w:r w:rsidRPr="00E83113">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5FA93650" w14:textId="77777777" w:rsidR="00846D20" w:rsidRPr="00E83113" w:rsidRDefault="00846D20" w:rsidP="00C8784F"/>
    <w:p w14:paraId="79958E13" w14:textId="77777777" w:rsidR="00846D20" w:rsidRPr="00E83113" w:rsidRDefault="00821DB6" w:rsidP="00C8784F">
      <w:r w:rsidRPr="00E83113">
        <w:t xml:space="preserve">Es decir, que todo sujeto obligado que genere, recopile, administre, procese, archive, posea o conserven, son responsables de la misma, teniendo a su vez la obligación de proporcionar la </w:t>
      </w:r>
      <w:r w:rsidRPr="00E83113">
        <w:lastRenderedPageBreak/>
        <w:t>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79786822" w14:textId="77777777" w:rsidR="00846D20" w:rsidRPr="00E83113" w:rsidRDefault="00846D20" w:rsidP="00C8784F"/>
    <w:p w14:paraId="1B3FDCA9" w14:textId="77777777" w:rsidR="00846D20" w:rsidRPr="00E83113" w:rsidRDefault="00821DB6" w:rsidP="00C8784F">
      <w:r w:rsidRPr="00E83113">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7C01000E" w14:textId="77777777" w:rsidR="00846D20" w:rsidRPr="00E83113" w:rsidRDefault="00846D20" w:rsidP="00C8784F"/>
    <w:p w14:paraId="4D6C0FEC" w14:textId="77777777" w:rsidR="00846D20" w:rsidRPr="00E83113" w:rsidRDefault="00821DB6" w:rsidP="00C8784F">
      <w:bookmarkStart w:id="47" w:name="_heading=h.2s8eyo1" w:colFirst="0" w:colLast="0"/>
      <w:bookmarkEnd w:id="47"/>
      <w:r w:rsidRPr="00E83113">
        <w:t xml:space="preserve">Con base en lo anterior, se considera que </w:t>
      </w:r>
      <w:r w:rsidRPr="00E83113">
        <w:rPr>
          <w:b/>
        </w:rPr>
        <w:t>EL</w:t>
      </w:r>
      <w:r w:rsidRPr="00E83113">
        <w:t xml:space="preserve"> </w:t>
      </w:r>
      <w:r w:rsidRPr="00E83113">
        <w:rPr>
          <w:b/>
        </w:rPr>
        <w:t>SUJETO OBLIGADO</w:t>
      </w:r>
      <w:r w:rsidRPr="00E83113">
        <w:t xml:space="preserve"> se encontraba compelido a atender la solicitud de acceso a la información realizada por </w:t>
      </w:r>
      <w:r w:rsidRPr="00E83113">
        <w:rPr>
          <w:b/>
        </w:rPr>
        <w:t>LA PARTE RECURRENTE</w:t>
      </w:r>
      <w:r w:rsidRPr="00E83113">
        <w:t>.</w:t>
      </w:r>
    </w:p>
    <w:p w14:paraId="5DA2C77B" w14:textId="77777777" w:rsidR="006A7FD3" w:rsidRPr="00E83113" w:rsidRDefault="006A7FD3" w:rsidP="00C8784F"/>
    <w:p w14:paraId="663A1562" w14:textId="77777777" w:rsidR="00846D20" w:rsidRPr="00E83113" w:rsidRDefault="00821DB6" w:rsidP="00C8784F">
      <w:pPr>
        <w:pStyle w:val="Ttulo3"/>
      </w:pPr>
      <w:bookmarkStart w:id="48" w:name="_Toc212717344"/>
      <w:r w:rsidRPr="00E83113">
        <w:t>b) Controversia a resolver</w:t>
      </w:r>
      <w:bookmarkEnd w:id="48"/>
    </w:p>
    <w:p w14:paraId="435ACAE2" w14:textId="0619A296" w:rsidR="00841DD4" w:rsidRPr="00E83113" w:rsidRDefault="00841DD4" w:rsidP="00841DD4">
      <w:bookmarkStart w:id="49" w:name="_Toc207636615"/>
      <w:r w:rsidRPr="00E83113">
        <w:t xml:space="preserve">Con el objeto de ilustrar la controversia planteada, resulta conveniente precisar que, una vez realizado el estudio de las constancias que integran el expediente en que se actúa, se desprende que </w:t>
      </w:r>
      <w:r w:rsidRPr="00E83113">
        <w:rPr>
          <w:b/>
        </w:rPr>
        <w:t>LA PARTE RECURRENTE</w:t>
      </w:r>
      <w:r w:rsidRPr="00E83113">
        <w:t xml:space="preserve"> solicitó</w:t>
      </w:r>
      <w:r w:rsidR="00F80EC7" w:rsidRPr="00E83113">
        <w:t>:</w:t>
      </w:r>
    </w:p>
    <w:p w14:paraId="41D22441" w14:textId="77777777" w:rsidR="00F80EC7" w:rsidRPr="00E83113" w:rsidRDefault="00F80EC7" w:rsidP="00841DD4"/>
    <w:p w14:paraId="0D525E8A" w14:textId="77777777" w:rsidR="00A27926" w:rsidRPr="00E83113" w:rsidRDefault="00A27926" w:rsidP="00A27926">
      <w:pPr>
        <w:numPr>
          <w:ilvl w:val="0"/>
          <w:numId w:val="38"/>
        </w:numPr>
      </w:pPr>
      <w:r w:rsidRPr="00E83113">
        <w:t xml:space="preserve">Relación de proveedores contratados por el Ayuntamiento de Aculco entre el 1 de enero y el 15 de julio de 2025. </w:t>
      </w:r>
    </w:p>
    <w:p w14:paraId="0304802A" w14:textId="727AAD9B" w:rsidR="00A27926" w:rsidRPr="00E83113" w:rsidRDefault="00A27926" w:rsidP="00A27926">
      <w:pPr>
        <w:numPr>
          <w:ilvl w:val="0"/>
          <w:numId w:val="38"/>
        </w:numPr>
      </w:pPr>
      <w:r w:rsidRPr="00E83113">
        <w:t xml:space="preserve">De cada proveedor: </w:t>
      </w:r>
    </w:p>
    <w:p w14:paraId="71649FA5" w14:textId="77777777" w:rsidR="00A27926" w:rsidRPr="00E83113" w:rsidRDefault="00A27926" w:rsidP="00A27926">
      <w:pPr>
        <w:ind w:left="720"/>
      </w:pPr>
      <w:r w:rsidRPr="00E83113">
        <w:t xml:space="preserve">1. Nombre o razón social. </w:t>
      </w:r>
    </w:p>
    <w:p w14:paraId="01570255" w14:textId="77777777" w:rsidR="00A27926" w:rsidRPr="00E83113" w:rsidRDefault="00A27926" w:rsidP="00A27926">
      <w:pPr>
        <w:ind w:left="720"/>
      </w:pPr>
      <w:r w:rsidRPr="00E83113">
        <w:t xml:space="preserve">2. RFC. </w:t>
      </w:r>
    </w:p>
    <w:p w14:paraId="7FD16D1A" w14:textId="77777777" w:rsidR="00A27926" w:rsidRPr="00E83113" w:rsidRDefault="00A27926" w:rsidP="00A27926">
      <w:pPr>
        <w:ind w:left="720"/>
      </w:pPr>
      <w:r w:rsidRPr="00E83113">
        <w:lastRenderedPageBreak/>
        <w:t xml:space="preserve">3. Monto total contratado hasta la fecha. </w:t>
      </w:r>
    </w:p>
    <w:p w14:paraId="3D72198F" w14:textId="77777777" w:rsidR="00A27926" w:rsidRPr="00E83113" w:rsidRDefault="00A27926" w:rsidP="00A27926">
      <w:pPr>
        <w:ind w:left="720"/>
      </w:pPr>
      <w:r w:rsidRPr="00E83113">
        <w:t xml:space="preserve">4. Servicios prestados. </w:t>
      </w:r>
    </w:p>
    <w:p w14:paraId="2C8481F7" w14:textId="77777777" w:rsidR="00A27926" w:rsidRPr="00E83113" w:rsidRDefault="00A27926" w:rsidP="00A27926">
      <w:pPr>
        <w:ind w:left="720"/>
      </w:pPr>
      <w:r w:rsidRPr="00E83113">
        <w:t xml:space="preserve">5. Copia del contrato en versión pública </w:t>
      </w:r>
    </w:p>
    <w:p w14:paraId="0D26135A" w14:textId="5D4B4AE1" w:rsidR="00841DD4" w:rsidRPr="00E83113" w:rsidRDefault="00A27926" w:rsidP="00A27926">
      <w:pPr>
        <w:ind w:left="720"/>
      </w:pPr>
      <w:r w:rsidRPr="00E83113">
        <w:t>6. Procedimiento de adjudicación.</w:t>
      </w:r>
    </w:p>
    <w:p w14:paraId="6911CF74" w14:textId="77777777" w:rsidR="00A27926" w:rsidRPr="00E83113" w:rsidRDefault="00A27926" w:rsidP="00841DD4"/>
    <w:p w14:paraId="1572E251" w14:textId="5D3E8EB9" w:rsidR="00E81F94" w:rsidRPr="00E83113" w:rsidRDefault="00841DD4" w:rsidP="00E81F94">
      <w:r w:rsidRPr="00E83113">
        <w:t xml:space="preserve">En respuesta </w:t>
      </w:r>
      <w:r w:rsidRPr="00E83113">
        <w:rPr>
          <w:b/>
        </w:rPr>
        <w:t>EL SUJETO OBLIGADO</w:t>
      </w:r>
      <w:r w:rsidRPr="00E83113">
        <w:t xml:space="preserve"> </w:t>
      </w:r>
      <w:r w:rsidR="00A27926" w:rsidRPr="00E83113">
        <w:t>por medio de la Titular de la Unidad de Transparencia, manifestó únicamente recursos materiales</w:t>
      </w:r>
      <w:r w:rsidR="00E81F94" w:rsidRPr="00E83113">
        <w:t>.</w:t>
      </w:r>
    </w:p>
    <w:p w14:paraId="718071B7" w14:textId="7360EC71" w:rsidR="00841DD4" w:rsidRPr="00E83113" w:rsidRDefault="00841DD4" w:rsidP="00841DD4">
      <w:pPr>
        <w:pBdr>
          <w:top w:val="nil"/>
          <w:left w:val="nil"/>
          <w:bottom w:val="nil"/>
          <w:right w:val="nil"/>
          <w:between w:val="nil"/>
        </w:pBdr>
      </w:pPr>
    </w:p>
    <w:p w14:paraId="67977376" w14:textId="3E81AE73" w:rsidR="00841DD4" w:rsidRPr="00E83113" w:rsidRDefault="00841DD4" w:rsidP="00841DD4">
      <w:pPr>
        <w:rPr>
          <w:lang w:val="es-ES"/>
        </w:rPr>
      </w:pPr>
      <w:r w:rsidRPr="00E83113">
        <w:t xml:space="preserve">En esta tesitura, una vez conocida la respuesta, </w:t>
      </w:r>
      <w:r w:rsidRPr="00E83113">
        <w:rPr>
          <w:b/>
        </w:rPr>
        <w:t>LA PARTE RECURRENTE</w:t>
      </w:r>
      <w:r w:rsidRPr="00E83113">
        <w:t xml:space="preserve"> se inconformó </w:t>
      </w:r>
      <w:r w:rsidRPr="00E83113">
        <w:rPr>
          <w:lang w:val="es-ES"/>
        </w:rPr>
        <w:t>en lo medular de la falta de entrega de la información solicitada</w:t>
      </w:r>
      <w:r w:rsidR="00DA7680" w:rsidRPr="00E83113">
        <w:rPr>
          <w:lang w:val="es-ES"/>
        </w:rPr>
        <w:t>.</w:t>
      </w:r>
    </w:p>
    <w:p w14:paraId="38356AFB" w14:textId="77777777" w:rsidR="00841DD4" w:rsidRPr="00E83113" w:rsidRDefault="00841DD4" w:rsidP="00841DD4">
      <w:pPr>
        <w:rPr>
          <w:lang w:val="es-ES"/>
        </w:rPr>
      </w:pPr>
    </w:p>
    <w:p w14:paraId="7455F559" w14:textId="7A26B622" w:rsidR="00841DD4" w:rsidRPr="00E83113" w:rsidRDefault="00841DD4" w:rsidP="00841DD4">
      <w:r w:rsidRPr="00E83113">
        <w:t xml:space="preserve">Abierta la etapa de instrucción, </w:t>
      </w:r>
      <w:r w:rsidRPr="00E83113">
        <w:rPr>
          <w:b/>
        </w:rPr>
        <w:t>EL SUJETO OBLIGADO</w:t>
      </w:r>
      <w:r w:rsidR="00DA7680" w:rsidRPr="00E83113">
        <w:rPr>
          <w:bCs/>
        </w:rPr>
        <w:t xml:space="preserve"> no</w:t>
      </w:r>
      <w:r w:rsidRPr="00E83113">
        <w:rPr>
          <w:bCs/>
        </w:rPr>
        <w:t xml:space="preserve"> </w:t>
      </w:r>
      <w:r w:rsidRPr="00E83113">
        <w:t>rindió su Informe Justificado</w:t>
      </w:r>
      <w:r w:rsidR="00DA7680" w:rsidRPr="00E83113">
        <w:t xml:space="preserve">. </w:t>
      </w:r>
      <w:r w:rsidRPr="00E83113">
        <w:rPr>
          <w:b/>
        </w:rPr>
        <w:t xml:space="preserve">LA PARTE RECURRENTE </w:t>
      </w:r>
      <w:r w:rsidR="003E0628" w:rsidRPr="00E83113">
        <w:rPr>
          <w:bCs/>
        </w:rPr>
        <w:t xml:space="preserve">de igual manera no </w:t>
      </w:r>
      <w:r w:rsidRPr="00E83113">
        <w:t>realizó las manifestaciones que a su derecho convin</w:t>
      </w:r>
      <w:r w:rsidR="003E0628" w:rsidRPr="00E83113">
        <w:t>iera</w:t>
      </w:r>
      <w:r w:rsidRPr="00E83113">
        <w:t>.</w:t>
      </w:r>
    </w:p>
    <w:p w14:paraId="20B25331" w14:textId="77777777" w:rsidR="00841DD4" w:rsidRPr="00E83113" w:rsidRDefault="00841DD4" w:rsidP="00841DD4"/>
    <w:p w14:paraId="742E3C04" w14:textId="26B8833E" w:rsidR="00841DD4" w:rsidRPr="00E83113" w:rsidRDefault="00841DD4" w:rsidP="00841DD4">
      <w:pPr>
        <w:tabs>
          <w:tab w:val="left" w:pos="709"/>
        </w:tabs>
      </w:pPr>
      <w:r w:rsidRPr="00E83113">
        <w:t xml:space="preserve">Bajo las premisas anteriores, se concluye que la controversia a dilucidar en el presente medio de impugnación será verificar si la información proporcionada por </w:t>
      </w:r>
      <w:r w:rsidRPr="00E83113">
        <w:rPr>
          <w:b/>
        </w:rPr>
        <w:t xml:space="preserve">EL SUJETO OBLIGADO </w:t>
      </w:r>
      <w:r w:rsidRPr="00E83113">
        <w:t xml:space="preserve">en respuesta es adecuada y suficiente para tener por satisfecho el derecho de acceso a la información pública de </w:t>
      </w:r>
      <w:r w:rsidRPr="00E83113">
        <w:rPr>
          <w:b/>
        </w:rPr>
        <w:t>LA PARTE RECURRENTE</w:t>
      </w:r>
      <w:r w:rsidRPr="00E83113">
        <w:t xml:space="preserve"> o, en su caso, ordenar la entrega de la información que corresponda. </w:t>
      </w:r>
    </w:p>
    <w:p w14:paraId="305EF7B7" w14:textId="77777777" w:rsidR="002A4278" w:rsidRPr="00E83113" w:rsidRDefault="002A4278" w:rsidP="00841DD4">
      <w:pPr>
        <w:tabs>
          <w:tab w:val="left" w:pos="709"/>
        </w:tabs>
      </w:pPr>
    </w:p>
    <w:p w14:paraId="26D2DC1F" w14:textId="70913249" w:rsidR="00F43D24" w:rsidRPr="00E83113" w:rsidRDefault="00F43D24" w:rsidP="00C8784F">
      <w:pPr>
        <w:pStyle w:val="Ttulo3"/>
      </w:pPr>
      <w:bookmarkStart w:id="50" w:name="_Toc212717345"/>
      <w:r w:rsidRPr="00E83113">
        <w:t>c) Estudio de la controversia</w:t>
      </w:r>
      <w:bookmarkEnd w:id="49"/>
      <w:bookmarkEnd w:id="50"/>
    </w:p>
    <w:p w14:paraId="7EDD80AD" w14:textId="7DCBF85A" w:rsidR="007121BF" w:rsidRPr="00E83113" w:rsidRDefault="001737A8" w:rsidP="00C8784F">
      <w:r w:rsidRPr="00E83113">
        <w:t xml:space="preserve">Expuestas las posturas de las partes, y en virtud de que </w:t>
      </w:r>
      <w:r w:rsidRPr="00E83113">
        <w:rPr>
          <w:b/>
          <w:bCs/>
        </w:rPr>
        <w:t xml:space="preserve">EL SUJETO OBLIGADO </w:t>
      </w:r>
      <w:r w:rsidRPr="00E83113">
        <w:t xml:space="preserve">no emitió un pronunciamiento específico respecto de la materia de la solicitud, resulta necesario analizar el marco normativo aplicable al municipio recurrido, a efecto de determinar si en el ámbito de </w:t>
      </w:r>
      <w:r w:rsidRPr="00E83113">
        <w:lastRenderedPageBreak/>
        <w:t xml:space="preserve">su competencia lo requerido por </w:t>
      </w:r>
      <w:r w:rsidRPr="00E83113">
        <w:rPr>
          <w:b/>
          <w:bCs/>
        </w:rPr>
        <w:t xml:space="preserve">LA PARTE RECURRENTE </w:t>
      </w:r>
      <w:r w:rsidRPr="00E83113">
        <w:t>forma parte de sus atribuciones y funciones, a fin de generar, poseer y administrar lo peticionado.</w:t>
      </w:r>
    </w:p>
    <w:p w14:paraId="6B3E6F72" w14:textId="1F709A5C" w:rsidR="00380CF5" w:rsidRPr="00E83113" w:rsidRDefault="001737A8" w:rsidP="008F5D0C">
      <w:pPr>
        <w:rPr>
          <w:color w:val="000000"/>
        </w:rPr>
      </w:pPr>
      <w:r w:rsidRPr="00E83113">
        <w:t>Bajo esta línea de pensamiento,</w:t>
      </w:r>
      <w:r w:rsidR="008F5D0C" w:rsidRPr="00E83113">
        <w:t xml:space="preserve"> en relación con la materia de la solicitud</w:t>
      </w:r>
      <w:r w:rsidRPr="00E83113">
        <w:t xml:space="preserve"> </w:t>
      </w:r>
      <w:r w:rsidR="00380CF5" w:rsidRPr="00E83113">
        <w:rPr>
          <w:color w:val="000000"/>
        </w:rPr>
        <w:t xml:space="preserve">es importante traer a contexto </w:t>
      </w:r>
      <w:r w:rsidR="008F5D0C" w:rsidRPr="00E83113">
        <w:rPr>
          <w:color w:val="000000"/>
        </w:rPr>
        <w:t xml:space="preserve">el contenido de </w:t>
      </w:r>
      <w:r w:rsidR="00380CF5" w:rsidRPr="00E83113">
        <w:rPr>
          <w:color w:val="000000"/>
        </w:rPr>
        <w:t>la Ley de la Contratación Pública del Estado de México y Municipios</w:t>
      </w:r>
      <w:r w:rsidR="00380CF5" w:rsidRPr="00E83113">
        <w:rPr>
          <w:color w:val="000000"/>
          <w:vertAlign w:val="superscript"/>
        </w:rPr>
        <w:footnoteReference w:id="1"/>
      </w:r>
      <w:r w:rsidR="00380CF5" w:rsidRPr="00E83113">
        <w:rPr>
          <w:color w:val="000000"/>
        </w:rPr>
        <w:t>,</w:t>
      </w:r>
      <w:r w:rsidR="008F5D0C" w:rsidRPr="00E83113">
        <w:rPr>
          <w:color w:val="000000"/>
        </w:rPr>
        <w:t xml:space="preserve"> </w:t>
      </w:r>
      <w:r w:rsidR="00380CF5" w:rsidRPr="00E83113">
        <w:rPr>
          <w:color w:val="000000"/>
        </w:rPr>
        <w:t>la cual tiene por objeto regular los actos relativos a la planeación, programación, presupuestación, ejecución y control de la adquisición, enajenación y arrendamiento de bienes, y la contratación de servicios de cualquier naturaleza, que realicen los Ayuntamientos del Estado; los cuales se adjudicarán a través de licitaciones públicas, invitación restringida o adjudicación directa, mediante convocatoria pública, tal y como lo establecen los artículos 4, 26 y 27 de dicha Ley, los cuales son del tenor siguiente:</w:t>
      </w:r>
    </w:p>
    <w:p w14:paraId="55465595" w14:textId="77777777" w:rsidR="00380CF5" w:rsidRPr="00E83113" w:rsidRDefault="00380CF5" w:rsidP="00380CF5">
      <w:pPr>
        <w:tabs>
          <w:tab w:val="left" w:pos="426"/>
        </w:tabs>
        <w:ind w:left="851" w:right="907"/>
        <w:rPr>
          <w:i/>
          <w:color w:val="000000"/>
        </w:rPr>
      </w:pPr>
    </w:p>
    <w:p w14:paraId="064E27FF" w14:textId="77777777" w:rsidR="00380CF5" w:rsidRPr="00E83113" w:rsidRDefault="00380CF5" w:rsidP="006A6831">
      <w:pPr>
        <w:spacing w:line="240" w:lineRule="auto"/>
        <w:ind w:left="567" w:right="567"/>
        <w:rPr>
          <w:i/>
          <w:color w:val="000000"/>
        </w:rPr>
      </w:pPr>
      <w:r w:rsidRPr="00E83113">
        <w:rPr>
          <w:i/>
          <w:color w:val="000000"/>
        </w:rPr>
        <w:t>“</w:t>
      </w:r>
      <w:r w:rsidRPr="00E83113">
        <w:rPr>
          <w:b/>
          <w:i/>
          <w:color w:val="000000"/>
        </w:rPr>
        <w:t>Artículo 4.-</w:t>
      </w:r>
      <w:r w:rsidRPr="00E83113">
        <w:rPr>
          <w:i/>
          <w:color w:val="000000"/>
        </w:rPr>
        <w:t xml:space="preserve"> Para los efectos de esta Ley, en las adquisiciones, enajenaciones, arrendamientos y servicios, quedan comprendidos:</w:t>
      </w:r>
    </w:p>
    <w:p w14:paraId="7F612691" w14:textId="77777777" w:rsidR="00380CF5" w:rsidRPr="00E83113" w:rsidRDefault="00380CF5" w:rsidP="006A6831">
      <w:pPr>
        <w:spacing w:line="240" w:lineRule="auto"/>
        <w:ind w:left="567" w:right="567"/>
        <w:rPr>
          <w:i/>
          <w:color w:val="000000"/>
        </w:rPr>
      </w:pPr>
      <w:r w:rsidRPr="00E83113">
        <w:rPr>
          <w:i/>
          <w:color w:val="000000"/>
        </w:rPr>
        <w:t>I. La adquisición de bienes muebles.</w:t>
      </w:r>
    </w:p>
    <w:p w14:paraId="4D118D13" w14:textId="77777777" w:rsidR="00380CF5" w:rsidRPr="00E83113" w:rsidRDefault="00380CF5" w:rsidP="006A6831">
      <w:pPr>
        <w:spacing w:line="240" w:lineRule="auto"/>
        <w:ind w:left="567" w:right="567"/>
        <w:rPr>
          <w:i/>
          <w:color w:val="000000"/>
        </w:rPr>
      </w:pPr>
      <w:r w:rsidRPr="00E83113">
        <w:rPr>
          <w:i/>
          <w:color w:val="000000"/>
        </w:rPr>
        <w:t>II. La adquisición de bienes inmuebles, a través de compraventa.</w:t>
      </w:r>
    </w:p>
    <w:p w14:paraId="355DEA3E" w14:textId="77777777" w:rsidR="00380CF5" w:rsidRPr="00E83113" w:rsidRDefault="00380CF5" w:rsidP="006A6831">
      <w:pPr>
        <w:spacing w:line="240" w:lineRule="auto"/>
        <w:ind w:left="567" w:right="567"/>
        <w:rPr>
          <w:i/>
          <w:color w:val="000000"/>
        </w:rPr>
      </w:pPr>
      <w:r w:rsidRPr="00E83113">
        <w:rPr>
          <w:i/>
          <w:color w:val="000000"/>
        </w:rPr>
        <w:t>III. La enajenación de bienes muebles e inmuebles.</w:t>
      </w:r>
    </w:p>
    <w:p w14:paraId="6EF02C47" w14:textId="77777777" w:rsidR="00380CF5" w:rsidRPr="00E83113" w:rsidRDefault="00380CF5" w:rsidP="006A6831">
      <w:pPr>
        <w:spacing w:line="240" w:lineRule="auto"/>
        <w:ind w:left="567" w:right="567"/>
        <w:rPr>
          <w:i/>
          <w:color w:val="000000"/>
        </w:rPr>
      </w:pPr>
      <w:r w:rsidRPr="00E83113">
        <w:rPr>
          <w:i/>
          <w:color w:val="000000"/>
        </w:rPr>
        <w:t>IV. El arrendamiento de bienes muebles e inmuebles.</w:t>
      </w:r>
    </w:p>
    <w:p w14:paraId="0EDFA53E" w14:textId="77777777" w:rsidR="00380CF5" w:rsidRPr="00E83113" w:rsidRDefault="00380CF5" w:rsidP="006A6831">
      <w:pPr>
        <w:spacing w:line="240" w:lineRule="auto"/>
        <w:ind w:left="567" w:right="567"/>
        <w:rPr>
          <w:i/>
          <w:color w:val="000000"/>
        </w:rPr>
      </w:pPr>
      <w:r w:rsidRPr="00E83113">
        <w:rPr>
          <w:i/>
          <w:color w:val="000000"/>
        </w:rPr>
        <w:t xml:space="preserve">V. La contratación de los servicios, relacionados con bienes muebles que se encuentran incorporados o adheridos a bienes inmuebles, cuya instalación o mantenimiento no implique modificación al bien inmueble. </w:t>
      </w:r>
    </w:p>
    <w:p w14:paraId="34D30255" w14:textId="77777777" w:rsidR="00380CF5" w:rsidRPr="00E83113" w:rsidRDefault="00380CF5" w:rsidP="006A6831">
      <w:pPr>
        <w:spacing w:line="240" w:lineRule="auto"/>
        <w:ind w:left="567" w:right="567"/>
        <w:rPr>
          <w:i/>
          <w:color w:val="000000"/>
        </w:rPr>
      </w:pPr>
      <w:r w:rsidRPr="00E83113">
        <w:rPr>
          <w:i/>
          <w:color w:val="000000"/>
        </w:rPr>
        <w:t xml:space="preserve">VI. La contratación de los servicios de reconstrucción y mantenimiento de bienes muebles. </w:t>
      </w:r>
    </w:p>
    <w:p w14:paraId="1E0D434F" w14:textId="77777777" w:rsidR="00380CF5" w:rsidRPr="00E83113" w:rsidRDefault="00380CF5" w:rsidP="006A6831">
      <w:pPr>
        <w:spacing w:line="240" w:lineRule="auto"/>
        <w:ind w:left="567" w:right="567"/>
        <w:rPr>
          <w:i/>
          <w:color w:val="000000"/>
        </w:rPr>
      </w:pPr>
      <w:r w:rsidRPr="00E83113">
        <w:rPr>
          <w:i/>
          <w:color w:val="000000"/>
        </w:rPr>
        <w:t xml:space="preserve">VII. La contratación de los servicios de maquila, seguros y transportación, así como de los de limpieza y vigilancia de bienes inmuebles. </w:t>
      </w:r>
    </w:p>
    <w:p w14:paraId="7DDBEBA9" w14:textId="77777777" w:rsidR="00380CF5" w:rsidRPr="00E83113" w:rsidRDefault="00380CF5" w:rsidP="006A6831">
      <w:pPr>
        <w:spacing w:line="240" w:lineRule="auto"/>
        <w:ind w:left="567" w:right="567"/>
        <w:rPr>
          <w:i/>
          <w:color w:val="000000"/>
        </w:rPr>
      </w:pPr>
      <w:r w:rsidRPr="00E83113">
        <w:rPr>
          <w:i/>
          <w:color w:val="000000"/>
        </w:rPr>
        <w:t xml:space="preserve">VIII. La prestación de servicios profesionales, la contratación de consultorías, asesorías y estudios e investigaciones, excepto la contratación de servicios personales de personas físicas bajo el régimen de honorarios. </w:t>
      </w:r>
    </w:p>
    <w:p w14:paraId="78ECBAE9" w14:textId="77777777" w:rsidR="00380CF5" w:rsidRPr="00E83113" w:rsidRDefault="00380CF5" w:rsidP="006A6831">
      <w:pPr>
        <w:spacing w:line="240" w:lineRule="auto"/>
        <w:ind w:left="567" w:right="567"/>
        <w:rPr>
          <w:i/>
          <w:color w:val="000000"/>
        </w:rPr>
      </w:pPr>
      <w:r w:rsidRPr="00E83113">
        <w:rPr>
          <w:i/>
          <w:color w:val="000000"/>
        </w:rPr>
        <w:t xml:space="preserve">En general, otros actos que impliquen la contratación de servicios de cualquier naturaleza. </w:t>
      </w:r>
    </w:p>
    <w:p w14:paraId="2CCB7B0D" w14:textId="77777777" w:rsidR="00380CF5" w:rsidRPr="00E83113" w:rsidRDefault="00380CF5" w:rsidP="006A6831">
      <w:pPr>
        <w:spacing w:line="240" w:lineRule="auto"/>
        <w:ind w:left="567" w:right="567"/>
        <w:rPr>
          <w:i/>
          <w:color w:val="000000"/>
        </w:rPr>
      </w:pPr>
    </w:p>
    <w:p w14:paraId="153C65B0" w14:textId="77777777" w:rsidR="00380CF5" w:rsidRPr="00E83113" w:rsidRDefault="00380CF5" w:rsidP="006A6831">
      <w:pPr>
        <w:spacing w:line="240" w:lineRule="auto"/>
        <w:ind w:left="567" w:right="567"/>
        <w:rPr>
          <w:i/>
          <w:color w:val="000000"/>
        </w:rPr>
      </w:pPr>
      <w:r w:rsidRPr="00E83113">
        <w:rPr>
          <w:b/>
          <w:i/>
          <w:color w:val="000000"/>
        </w:rPr>
        <w:t>Artículo 26.-</w:t>
      </w:r>
      <w:r w:rsidRPr="00E83113">
        <w:rPr>
          <w:i/>
          <w:color w:val="000000"/>
        </w:rPr>
        <w:t xml:space="preserve"> Las adquisiciones, arrendamientos y servicios se adjudicarán a través de licitaciones públicas, mediante convocatoria pública. </w:t>
      </w:r>
    </w:p>
    <w:p w14:paraId="4915BABF" w14:textId="77777777" w:rsidR="00380CF5" w:rsidRPr="00E83113" w:rsidRDefault="00380CF5" w:rsidP="006A6831">
      <w:pPr>
        <w:spacing w:line="240" w:lineRule="auto"/>
        <w:ind w:left="567" w:right="567"/>
        <w:rPr>
          <w:i/>
          <w:color w:val="000000"/>
        </w:rPr>
      </w:pPr>
      <w:r w:rsidRPr="00E83113">
        <w:rPr>
          <w:b/>
          <w:i/>
          <w:color w:val="000000"/>
        </w:rPr>
        <w:lastRenderedPageBreak/>
        <w:t>Artículo 27.-</w:t>
      </w:r>
      <w:r w:rsidRPr="00E83113">
        <w:rPr>
          <w:i/>
          <w:color w:val="000000"/>
        </w:rPr>
        <w:t xml:space="preserve"> La Secretaría, las entidades, los tribunales administrativos y los ayuntamientos podrán adjudicar adquisiciones, arrendamientos y servicios, mediante las excepciones al procedimiento de licitación que a continuación se señalan: </w:t>
      </w:r>
    </w:p>
    <w:p w14:paraId="61AA18DC" w14:textId="77777777" w:rsidR="00380CF5" w:rsidRPr="00E83113" w:rsidRDefault="00380CF5" w:rsidP="006A6831">
      <w:pPr>
        <w:spacing w:line="240" w:lineRule="auto"/>
        <w:ind w:left="567" w:right="567"/>
        <w:rPr>
          <w:i/>
          <w:color w:val="000000"/>
        </w:rPr>
      </w:pPr>
      <w:r w:rsidRPr="00E83113">
        <w:rPr>
          <w:i/>
          <w:color w:val="000000"/>
        </w:rPr>
        <w:t xml:space="preserve">I. Invitación restringida. </w:t>
      </w:r>
    </w:p>
    <w:p w14:paraId="5588AA34" w14:textId="77777777" w:rsidR="00380CF5" w:rsidRPr="00E83113" w:rsidRDefault="00380CF5" w:rsidP="006A6831">
      <w:pPr>
        <w:spacing w:line="240" w:lineRule="auto"/>
        <w:ind w:left="567" w:right="567"/>
        <w:rPr>
          <w:i/>
          <w:color w:val="000000"/>
        </w:rPr>
      </w:pPr>
      <w:r w:rsidRPr="00E83113">
        <w:rPr>
          <w:i/>
          <w:color w:val="000000"/>
        </w:rPr>
        <w:t xml:space="preserve">II. Adjudicación directa.” </w:t>
      </w:r>
    </w:p>
    <w:p w14:paraId="76F67783" w14:textId="77777777" w:rsidR="00380CF5" w:rsidRPr="00E83113" w:rsidRDefault="00380CF5" w:rsidP="006A6831">
      <w:pPr>
        <w:spacing w:line="240" w:lineRule="auto"/>
        <w:ind w:left="567" w:right="567"/>
        <w:rPr>
          <w:i/>
          <w:color w:val="000000"/>
        </w:rPr>
      </w:pPr>
      <w:r w:rsidRPr="00E83113">
        <w:rPr>
          <w:i/>
          <w:color w:val="000000"/>
        </w:rPr>
        <w:t>(Énfasis añadido)</w:t>
      </w:r>
    </w:p>
    <w:p w14:paraId="6853C8A2" w14:textId="77777777" w:rsidR="00380CF5" w:rsidRPr="00E83113" w:rsidRDefault="00380CF5" w:rsidP="00380CF5">
      <w:pPr>
        <w:tabs>
          <w:tab w:val="left" w:pos="426"/>
        </w:tabs>
        <w:ind w:right="51"/>
        <w:rPr>
          <w:color w:val="000000"/>
        </w:rPr>
      </w:pPr>
    </w:p>
    <w:p w14:paraId="7144EC5B" w14:textId="77777777" w:rsidR="00380CF5" w:rsidRPr="00E83113" w:rsidRDefault="00380CF5" w:rsidP="00380CF5">
      <w:pPr>
        <w:tabs>
          <w:tab w:val="left" w:pos="426"/>
        </w:tabs>
        <w:ind w:right="51"/>
        <w:rPr>
          <w:color w:val="000000"/>
        </w:rPr>
      </w:pPr>
      <w:r w:rsidRPr="00E83113">
        <w:rPr>
          <w:color w:val="000000"/>
        </w:rPr>
        <w:t xml:space="preserve">Así, en lo que respecta sobre la licitación pública, el artículo 29 de la Ley de la Contratación Pública en mención, indica que en este procedimiento deberán establecerse los mismos requisitos y condiciones para todos los licitantes. Todo licitante que satisfaga los requisitos de la convocatoria y de las bases de la licitación tendrá derecho a presentar su propuesta. </w:t>
      </w:r>
    </w:p>
    <w:p w14:paraId="7C2C4269" w14:textId="77777777" w:rsidR="00380CF5" w:rsidRPr="00E83113" w:rsidRDefault="00380CF5" w:rsidP="00380CF5">
      <w:pPr>
        <w:tabs>
          <w:tab w:val="left" w:pos="426"/>
        </w:tabs>
        <w:ind w:right="51"/>
        <w:rPr>
          <w:color w:val="000000"/>
        </w:rPr>
      </w:pPr>
    </w:p>
    <w:p w14:paraId="48FCB0F4" w14:textId="77777777" w:rsidR="00380CF5" w:rsidRPr="00E83113" w:rsidRDefault="00380CF5" w:rsidP="00380CF5">
      <w:pPr>
        <w:tabs>
          <w:tab w:val="left" w:pos="426"/>
        </w:tabs>
        <w:ind w:right="51"/>
        <w:rPr>
          <w:color w:val="000000"/>
        </w:rPr>
      </w:pPr>
      <w:r w:rsidRPr="00E83113">
        <w:rPr>
          <w:color w:val="000000"/>
        </w:rPr>
        <w:t xml:space="preserve">Asimismo, el artículo 33 del mismo ordenamiento legal, puntualmente señala el contenido que deberá tener la convocatoria para la celebración de las licitaciones públicas y por su parte, el consecutivo 34 dispone que las bases de la licitación pública tendrán un costo de recuperación y contendrán los requisitos que se establezcan en el reglamento de dicha Ley. </w:t>
      </w:r>
    </w:p>
    <w:p w14:paraId="211D4F64" w14:textId="77777777" w:rsidR="00380CF5" w:rsidRPr="00E83113" w:rsidRDefault="00380CF5" w:rsidP="00380CF5">
      <w:pPr>
        <w:tabs>
          <w:tab w:val="left" w:pos="426"/>
        </w:tabs>
        <w:ind w:right="51"/>
        <w:rPr>
          <w:color w:val="000000"/>
        </w:rPr>
      </w:pPr>
      <w:r w:rsidRPr="00E83113">
        <w:rPr>
          <w:color w:val="000000"/>
        </w:rPr>
        <w:t>Por lo que, en las licitaciones se debe seguir el procedimiento marcado en el artículo 35 del precitado ordenamiento, que literalmente establece:</w:t>
      </w:r>
    </w:p>
    <w:p w14:paraId="7C7B857E" w14:textId="77777777" w:rsidR="00380CF5" w:rsidRPr="00E83113" w:rsidRDefault="00380CF5" w:rsidP="00380CF5">
      <w:pPr>
        <w:tabs>
          <w:tab w:val="left" w:pos="426"/>
        </w:tabs>
        <w:ind w:right="51"/>
        <w:rPr>
          <w:color w:val="000000"/>
        </w:rPr>
      </w:pPr>
    </w:p>
    <w:p w14:paraId="29BD2EA2" w14:textId="77777777" w:rsidR="00380CF5" w:rsidRPr="00E83113" w:rsidRDefault="00380CF5" w:rsidP="006A6831">
      <w:pPr>
        <w:spacing w:line="240" w:lineRule="auto"/>
        <w:ind w:left="567" w:right="567"/>
        <w:rPr>
          <w:i/>
          <w:color w:val="000000"/>
        </w:rPr>
      </w:pPr>
      <w:r w:rsidRPr="00E83113">
        <w:rPr>
          <w:i/>
          <w:color w:val="000000"/>
        </w:rPr>
        <w:t>“</w:t>
      </w:r>
      <w:r w:rsidRPr="00E83113">
        <w:rPr>
          <w:b/>
          <w:i/>
          <w:color w:val="000000"/>
        </w:rPr>
        <w:t xml:space="preserve">Artículo 35.- </w:t>
      </w:r>
      <w:r w:rsidRPr="00E83113">
        <w:rPr>
          <w:i/>
          <w:color w:val="000000"/>
        </w:rPr>
        <w:t xml:space="preserve">En los procedimientos de licitación pública se observará lo siguiente: </w:t>
      </w:r>
    </w:p>
    <w:p w14:paraId="59B2BA11" w14:textId="77777777" w:rsidR="00380CF5" w:rsidRPr="00E83113" w:rsidRDefault="00380CF5" w:rsidP="006A6831">
      <w:pPr>
        <w:spacing w:line="240" w:lineRule="auto"/>
        <w:ind w:left="567" w:right="567"/>
        <w:rPr>
          <w:i/>
          <w:color w:val="000000"/>
        </w:rPr>
      </w:pPr>
      <w:r w:rsidRPr="00E83113">
        <w:rPr>
          <w:i/>
          <w:color w:val="000000"/>
        </w:rPr>
        <w:t xml:space="preserve">I. El acto de presentación y apertura de propuestas se llevará a cabo por el servidor público que designe la convocante, conforme al procedimiento que se establezca en el reglamento de esta Ley. </w:t>
      </w:r>
    </w:p>
    <w:p w14:paraId="38990760" w14:textId="77777777" w:rsidR="00380CF5" w:rsidRPr="00E83113" w:rsidRDefault="00380CF5" w:rsidP="006A6831">
      <w:pPr>
        <w:spacing w:line="240" w:lineRule="auto"/>
        <w:ind w:left="567" w:right="567"/>
        <w:rPr>
          <w:i/>
          <w:color w:val="000000"/>
        </w:rPr>
      </w:pPr>
      <w:r w:rsidRPr="00E83113">
        <w:rPr>
          <w:i/>
          <w:color w:val="000000"/>
        </w:rPr>
        <w:t xml:space="preserve">II. El comité de adquisiciones y servicios evaluará y analizará las propuestas técnicas y económicas presentadas por los licitantes en el ámbito de las respectivas competencias de sus integrantes, y emitirá el dictamen de adjudicación. </w:t>
      </w:r>
    </w:p>
    <w:p w14:paraId="61BCC89D" w14:textId="77777777" w:rsidR="00380CF5" w:rsidRPr="00E83113" w:rsidRDefault="00380CF5" w:rsidP="006A6831">
      <w:pPr>
        <w:spacing w:line="240" w:lineRule="auto"/>
        <w:ind w:left="567" w:right="567"/>
        <w:rPr>
          <w:i/>
          <w:color w:val="000000"/>
        </w:rPr>
      </w:pPr>
      <w:r w:rsidRPr="00E83113">
        <w:rPr>
          <w:i/>
          <w:color w:val="000000"/>
        </w:rPr>
        <w:t xml:space="preserve">III. Las bases de licitación se pondrán a la venta a partir de la fecha de publicación de la convocatoria y hasta el día hábil anterior a la fecha de celebración de la junta de aclaraciones o, en su defecto, del acto de presentación y apertura de propuestas. IV. Las convocantes podrán modificar los plazos y términos establecidos en la convocatoria o en las bases de licitación, hasta cinco días hábiles anteriores a la fecha de la celebración del acto de presentación y apertura de propuestas. </w:t>
      </w:r>
    </w:p>
    <w:p w14:paraId="2269079A" w14:textId="77777777" w:rsidR="00380CF5" w:rsidRPr="00E83113" w:rsidRDefault="00380CF5" w:rsidP="006A6831">
      <w:pPr>
        <w:spacing w:line="240" w:lineRule="auto"/>
        <w:ind w:left="567" w:right="567"/>
        <w:rPr>
          <w:i/>
          <w:color w:val="000000"/>
        </w:rPr>
      </w:pPr>
      <w:r w:rsidRPr="00E83113">
        <w:rPr>
          <w:i/>
          <w:color w:val="000000"/>
        </w:rPr>
        <w:lastRenderedPageBreak/>
        <w:t xml:space="preserve">V. Las modificaciones no podrán limitar el número de licitantes, sustituir o variar sustancialmente los bienes o servicios convocados originalmente, ni adicionar otros distintos. </w:t>
      </w:r>
    </w:p>
    <w:p w14:paraId="32556D3F" w14:textId="77777777" w:rsidR="00380CF5" w:rsidRPr="00E83113" w:rsidRDefault="00380CF5" w:rsidP="006A6831">
      <w:pPr>
        <w:spacing w:line="240" w:lineRule="auto"/>
        <w:ind w:left="567" w:right="567"/>
        <w:rPr>
          <w:i/>
          <w:color w:val="000000"/>
        </w:rPr>
      </w:pPr>
      <w:r w:rsidRPr="00E83113">
        <w:rPr>
          <w:i/>
          <w:color w:val="000000"/>
        </w:rPr>
        <w:t xml:space="preserve">VI. Las modificaciones a la convocatoria o a las bases se harán del conocimiento de los interesados hasta tres días hábiles antes de la fecha señalada para el acto de presentación y apertura de propuestas. </w:t>
      </w:r>
    </w:p>
    <w:p w14:paraId="124CDC9C" w14:textId="77777777" w:rsidR="00380CF5" w:rsidRPr="00E83113" w:rsidRDefault="00380CF5" w:rsidP="006A6831">
      <w:pPr>
        <w:spacing w:line="240" w:lineRule="auto"/>
        <w:ind w:left="567" w:right="567"/>
        <w:rPr>
          <w:i/>
          <w:color w:val="000000"/>
        </w:rPr>
      </w:pPr>
      <w:r w:rsidRPr="00E83113">
        <w:rPr>
          <w:i/>
          <w:color w:val="000000"/>
        </w:rPr>
        <w:t xml:space="preserve">VII. Se emitirá el fallo dentro de los 15 días hábiles siguientes a la publicación de la convocatoria. </w:t>
      </w:r>
    </w:p>
    <w:p w14:paraId="29B81488" w14:textId="77777777" w:rsidR="00380CF5" w:rsidRPr="00E83113" w:rsidRDefault="00380CF5" w:rsidP="006A6831">
      <w:pPr>
        <w:spacing w:line="240" w:lineRule="auto"/>
        <w:ind w:left="567" w:right="567"/>
        <w:rPr>
          <w:i/>
          <w:color w:val="000000"/>
        </w:rPr>
      </w:pPr>
      <w:r w:rsidRPr="00E83113">
        <w:rPr>
          <w:i/>
          <w:color w:val="000000"/>
        </w:rPr>
        <w:t xml:space="preserve">VIII. Los licitantes se podrán registrar hasta el día y la hora fijados para el acto de presentación y apertura de propuestas.” </w:t>
      </w:r>
    </w:p>
    <w:p w14:paraId="15F8604E" w14:textId="77777777" w:rsidR="00380CF5" w:rsidRPr="00E83113" w:rsidRDefault="00380CF5" w:rsidP="006A6831">
      <w:pPr>
        <w:spacing w:line="240" w:lineRule="auto"/>
        <w:ind w:left="567" w:right="567"/>
        <w:rPr>
          <w:i/>
          <w:color w:val="000000"/>
        </w:rPr>
      </w:pPr>
      <w:r w:rsidRPr="00E83113">
        <w:rPr>
          <w:i/>
          <w:color w:val="000000"/>
        </w:rPr>
        <w:t>(Énfasis añadido)</w:t>
      </w:r>
    </w:p>
    <w:p w14:paraId="57299FD4" w14:textId="77777777" w:rsidR="006A6831" w:rsidRPr="00E83113" w:rsidRDefault="006A6831" w:rsidP="00380CF5">
      <w:pPr>
        <w:tabs>
          <w:tab w:val="left" w:pos="426"/>
        </w:tabs>
        <w:ind w:right="51"/>
        <w:rPr>
          <w:color w:val="000000"/>
        </w:rPr>
      </w:pPr>
    </w:p>
    <w:p w14:paraId="74933AF8" w14:textId="77777777" w:rsidR="00380CF5" w:rsidRPr="00E83113" w:rsidRDefault="00380CF5" w:rsidP="00380CF5">
      <w:pPr>
        <w:tabs>
          <w:tab w:val="left" w:pos="426"/>
        </w:tabs>
        <w:ind w:right="51"/>
        <w:rPr>
          <w:color w:val="000000"/>
        </w:rPr>
      </w:pPr>
      <w:r w:rsidRPr="00E83113">
        <w:rPr>
          <w:color w:val="000000"/>
        </w:rPr>
        <w:t>Del precepto legal, se desprende que al Comité de Adquisiciones y Servicios, le corresponde evaluar y analizar las propuestas técnicas y económicas presentadas por los licitantes en el ámbito de las respectivas competencias de sus integrantes, debiendo emitir para ello un dictamen de adjudicación y conforme a dicho dictamen se deberá emitir el fallo dentro de los quince días hábiles siguientes a la publicación de la convocatoria.</w:t>
      </w:r>
    </w:p>
    <w:p w14:paraId="4F4A237F" w14:textId="77777777" w:rsidR="00380CF5" w:rsidRPr="00E83113" w:rsidRDefault="00380CF5" w:rsidP="00380CF5">
      <w:pPr>
        <w:tabs>
          <w:tab w:val="left" w:pos="426"/>
        </w:tabs>
        <w:ind w:right="51"/>
        <w:rPr>
          <w:color w:val="000000"/>
        </w:rPr>
      </w:pPr>
    </w:p>
    <w:p w14:paraId="6A408C16" w14:textId="77777777" w:rsidR="00380CF5" w:rsidRPr="00E83113" w:rsidRDefault="00380CF5" w:rsidP="00380CF5">
      <w:pPr>
        <w:tabs>
          <w:tab w:val="left" w:pos="426"/>
        </w:tabs>
        <w:ind w:right="51"/>
        <w:rPr>
          <w:color w:val="000000"/>
        </w:rPr>
      </w:pPr>
      <w:r w:rsidRPr="00E83113">
        <w:rPr>
          <w:color w:val="000000"/>
        </w:rPr>
        <w:t>Además, respecto al dictamen y el fallo de la adjudicación, es de señalar que la Ley en mención indica lo siguiente:</w:t>
      </w:r>
    </w:p>
    <w:p w14:paraId="494B16BC" w14:textId="77777777" w:rsidR="00380CF5" w:rsidRPr="00E83113" w:rsidRDefault="00380CF5" w:rsidP="00380CF5">
      <w:pPr>
        <w:tabs>
          <w:tab w:val="left" w:pos="426"/>
        </w:tabs>
        <w:ind w:left="851" w:right="907"/>
        <w:rPr>
          <w:i/>
          <w:color w:val="000000"/>
        </w:rPr>
      </w:pPr>
    </w:p>
    <w:p w14:paraId="60B415F8" w14:textId="77777777" w:rsidR="00380CF5" w:rsidRPr="00E83113" w:rsidRDefault="00380CF5" w:rsidP="006A6831">
      <w:pPr>
        <w:spacing w:line="240" w:lineRule="auto"/>
        <w:ind w:left="567" w:right="567"/>
        <w:rPr>
          <w:i/>
          <w:color w:val="000000"/>
        </w:rPr>
      </w:pPr>
      <w:r w:rsidRPr="00E83113">
        <w:rPr>
          <w:i/>
          <w:color w:val="000000"/>
        </w:rPr>
        <w:t>“</w:t>
      </w:r>
      <w:r w:rsidRPr="00E83113">
        <w:rPr>
          <w:b/>
          <w:i/>
          <w:color w:val="000000"/>
        </w:rPr>
        <w:t>Artículo 37.-</w:t>
      </w:r>
      <w:r w:rsidRPr="00E83113">
        <w:rPr>
          <w:i/>
          <w:color w:val="000000"/>
        </w:rPr>
        <w:t xml:space="preserve"> El </w:t>
      </w:r>
      <w:r w:rsidRPr="00E83113">
        <w:rPr>
          <w:b/>
          <w:i/>
          <w:color w:val="000000"/>
        </w:rPr>
        <w:t>comité de adquisiciones y servicios</w:t>
      </w:r>
      <w:r w:rsidRPr="00E83113">
        <w:rPr>
          <w:i/>
          <w:color w:val="000000"/>
        </w:rPr>
        <w:t xml:space="preserve"> realizará el análisis y evaluación de las propuestas, mediante la verificación del cumplimiento de la información y de la documentación solicitada en las bases de la licitación y conforme al criterio establecidas en las mismas. Una vez efectuado el análisis cualitativo de las propuestas presentadas, emitirá el dictamen de adjudicación a favor del oferente u oferentes que reúnan los requisitos administrativos, financieros, legales y técnicos requeridos por la convocante; garantizando en todo momento la obtención de las mejores condiciones en cuanto a precio, calidad, financiamiento, oportunidad y demás circunstancias pertinentes. Artículo 38.- La convocante emitirá el fallo con base en el dictamen de adjudicación emitido por el comité de adquisiciones y servicios, y lo dará a conocer a los licitantes en junta pública, cuya fecha se informará en el acto de presentación y apertura de proposiciones, pudiéndose diferir por una sola ocasión. El fallo de adjudicación surtirá efectos desde la emisión, siendo responsabilidad de los licitantes enterarse de su contenido, por lo que a partir de ese </w:t>
      </w:r>
      <w:r w:rsidRPr="00E83113">
        <w:rPr>
          <w:i/>
          <w:color w:val="000000"/>
        </w:rPr>
        <w:lastRenderedPageBreak/>
        <w:t>momento, las obligaciones derivadas de éste serán exigibles sin perjuicio de la formalización del contrato respectivo, en los términos señalados en el fallo.”</w:t>
      </w:r>
    </w:p>
    <w:p w14:paraId="77BBA59B" w14:textId="77777777" w:rsidR="00380CF5" w:rsidRPr="00E83113" w:rsidRDefault="00380CF5" w:rsidP="00380CF5">
      <w:pPr>
        <w:tabs>
          <w:tab w:val="left" w:pos="426"/>
        </w:tabs>
        <w:ind w:right="51"/>
        <w:rPr>
          <w:color w:val="000000"/>
        </w:rPr>
      </w:pPr>
    </w:p>
    <w:p w14:paraId="74CD1554" w14:textId="77777777" w:rsidR="00380CF5" w:rsidRPr="00E83113" w:rsidRDefault="00380CF5" w:rsidP="00380CF5">
      <w:pPr>
        <w:tabs>
          <w:tab w:val="left" w:pos="426"/>
        </w:tabs>
        <w:ind w:right="51"/>
        <w:rPr>
          <w:color w:val="000000"/>
        </w:rPr>
      </w:pPr>
      <w:r w:rsidRPr="00E83113">
        <w:rPr>
          <w:color w:val="000000"/>
        </w:rPr>
        <w:t>Ahora bien, por cuanto hace a la invitación restringida el artículo 44 de la Ley de la Contratación Pública del Estado de México y Municipios, dispone que podrá realizarse cuando se hubiere declarado desierto un procedimiento de licitación o cuando el importe de la operación no exceda de los montos establecidos por el Presupuesto de Egresos del Gobierno del Estado de México del ejercicio correspondiente.</w:t>
      </w:r>
    </w:p>
    <w:p w14:paraId="7AB8389D" w14:textId="77777777" w:rsidR="00380CF5" w:rsidRPr="00E83113" w:rsidRDefault="00380CF5" w:rsidP="00380CF5">
      <w:pPr>
        <w:tabs>
          <w:tab w:val="left" w:pos="426"/>
        </w:tabs>
        <w:ind w:right="51"/>
        <w:rPr>
          <w:color w:val="000000"/>
        </w:rPr>
      </w:pPr>
    </w:p>
    <w:p w14:paraId="0860DE0B" w14:textId="77777777" w:rsidR="00380CF5" w:rsidRPr="00E83113" w:rsidRDefault="00380CF5" w:rsidP="00380CF5">
      <w:pPr>
        <w:tabs>
          <w:tab w:val="left" w:pos="426"/>
        </w:tabs>
        <w:ind w:right="51"/>
        <w:rPr>
          <w:color w:val="000000"/>
        </w:rPr>
      </w:pPr>
      <w:r w:rsidRPr="00E83113">
        <w:rPr>
          <w:color w:val="000000"/>
        </w:rPr>
        <w:t>Además, es oportuno señalar que, las disposiciones respecto a las bases, dictámenes, fallos y fianzas, se realizan con similitud al procedimiento de licitación pública, tal como lo señalan los artículos 46 y 90 de la misma Ley, que literalmente establecen:</w:t>
      </w:r>
    </w:p>
    <w:p w14:paraId="0732FAFB" w14:textId="77777777" w:rsidR="00380CF5" w:rsidRPr="00E83113" w:rsidRDefault="00380CF5" w:rsidP="00380CF5">
      <w:pPr>
        <w:tabs>
          <w:tab w:val="left" w:pos="426"/>
        </w:tabs>
        <w:ind w:right="51"/>
        <w:rPr>
          <w:i/>
          <w:color w:val="000000"/>
        </w:rPr>
      </w:pPr>
    </w:p>
    <w:p w14:paraId="49D31E63" w14:textId="77777777" w:rsidR="00380CF5" w:rsidRPr="00E83113" w:rsidRDefault="00380CF5" w:rsidP="006A6831">
      <w:pPr>
        <w:spacing w:line="240" w:lineRule="auto"/>
        <w:ind w:left="567" w:right="567"/>
        <w:rPr>
          <w:i/>
          <w:color w:val="000000"/>
        </w:rPr>
      </w:pPr>
      <w:r w:rsidRPr="00E83113">
        <w:rPr>
          <w:i/>
          <w:color w:val="000000"/>
        </w:rPr>
        <w:t>“</w:t>
      </w:r>
      <w:r w:rsidRPr="00E83113">
        <w:rPr>
          <w:b/>
          <w:i/>
          <w:color w:val="000000"/>
        </w:rPr>
        <w:t>Artículo 46.-</w:t>
      </w:r>
      <w:r w:rsidRPr="00E83113">
        <w:rPr>
          <w:i/>
          <w:color w:val="000000"/>
        </w:rPr>
        <w:t xml:space="preserve"> El procedimiento de invitación restringida se desarrollará en los términos de la licitación pública, a excepción de la publicación de la convocatoria.” (Sic) Por ello, el Reglamento de la Ley en comento, en su artículo 90, indica cuales lo son los supuestos que deberán observarse para llevar a cabo dicho procedimiento: </w:t>
      </w:r>
    </w:p>
    <w:p w14:paraId="4341A670" w14:textId="77777777" w:rsidR="00380CF5" w:rsidRPr="00E83113" w:rsidRDefault="00380CF5" w:rsidP="006A6831">
      <w:pPr>
        <w:spacing w:line="240" w:lineRule="auto"/>
        <w:ind w:left="567" w:right="567"/>
        <w:rPr>
          <w:i/>
          <w:color w:val="000000"/>
        </w:rPr>
      </w:pPr>
      <w:r w:rsidRPr="00E83113">
        <w:rPr>
          <w:b/>
          <w:i/>
          <w:color w:val="000000"/>
        </w:rPr>
        <w:t>Artículo 90.-</w:t>
      </w:r>
      <w:r w:rsidRPr="00E83113">
        <w:rPr>
          <w:i/>
          <w:color w:val="000000"/>
        </w:rPr>
        <w:t xml:space="preserve"> En el procedimiento de invitación restringida se deberá observar lo siguiente: </w:t>
      </w:r>
    </w:p>
    <w:p w14:paraId="489AF4CC" w14:textId="77777777" w:rsidR="00380CF5" w:rsidRPr="00E83113" w:rsidRDefault="00380CF5" w:rsidP="006A6831">
      <w:pPr>
        <w:spacing w:line="240" w:lineRule="auto"/>
        <w:ind w:left="567" w:right="567"/>
        <w:rPr>
          <w:i/>
          <w:color w:val="000000"/>
        </w:rPr>
      </w:pPr>
      <w:r w:rsidRPr="00E83113">
        <w:rPr>
          <w:i/>
          <w:color w:val="000000"/>
        </w:rPr>
        <w:t xml:space="preserve">I. Se invitará a un mínimo de tres personas seleccionadas de entre las que se encuentren inscritas e n el catálogo de proveedores y de prestadores de servicios. Se podrá invitar a personas que no se encuentren inscritas, cuando en el giro correspondiente del catálogo de proveedores y prestadores de servicios no exista el registro mínimo de personas requeridas para tal modalidad; </w:t>
      </w:r>
    </w:p>
    <w:p w14:paraId="7BAE1557" w14:textId="77777777" w:rsidR="00380CF5" w:rsidRPr="00E83113" w:rsidRDefault="00380CF5" w:rsidP="006A6831">
      <w:pPr>
        <w:spacing w:line="240" w:lineRule="auto"/>
        <w:ind w:left="567" w:right="567"/>
        <w:rPr>
          <w:i/>
          <w:color w:val="000000"/>
        </w:rPr>
      </w:pPr>
      <w:r w:rsidRPr="00E83113">
        <w:rPr>
          <w:i/>
          <w:color w:val="000000"/>
        </w:rPr>
        <w:t>II. Las bases de la invitación restringida indicarán los aspectos de la adquisición o contratación; y III. Serán aplicables, en lo conducente, las disposiciones de la licitación pública.”</w:t>
      </w:r>
    </w:p>
    <w:p w14:paraId="6075A5A3" w14:textId="77777777" w:rsidR="00380CF5" w:rsidRPr="00E83113" w:rsidRDefault="00380CF5" w:rsidP="00380CF5">
      <w:pPr>
        <w:tabs>
          <w:tab w:val="left" w:pos="426"/>
        </w:tabs>
        <w:ind w:left="851" w:right="907"/>
        <w:rPr>
          <w:i/>
          <w:color w:val="000000"/>
        </w:rPr>
      </w:pPr>
    </w:p>
    <w:p w14:paraId="1C6041F2" w14:textId="77777777" w:rsidR="00380CF5" w:rsidRPr="00E83113" w:rsidRDefault="00380CF5" w:rsidP="00380CF5">
      <w:pPr>
        <w:tabs>
          <w:tab w:val="left" w:pos="426"/>
          <w:tab w:val="left" w:pos="7931"/>
        </w:tabs>
        <w:ind w:right="49"/>
        <w:rPr>
          <w:color w:val="000000"/>
        </w:rPr>
      </w:pPr>
      <w:r w:rsidRPr="00E83113">
        <w:rPr>
          <w:color w:val="000000"/>
        </w:rPr>
        <w:t xml:space="preserve">En conclusión, referente a este punto cuando los procedimientos de adquisición o prestación de servicios materia de la Ley en cita, se hubieran llevado a cabo mediante invitación restringida, por cada procedimiento se debe contar con las bases, dictámenes, fallos y en su caso, fianzas, de haber sido esta la garantía exhibida. </w:t>
      </w:r>
    </w:p>
    <w:p w14:paraId="33CEB1B0" w14:textId="77777777" w:rsidR="00380CF5" w:rsidRPr="00E83113" w:rsidRDefault="00380CF5" w:rsidP="00380CF5">
      <w:pPr>
        <w:tabs>
          <w:tab w:val="left" w:pos="426"/>
          <w:tab w:val="left" w:pos="7931"/>
        </w:tabs>
        <w:ind w:right="49"/>
        <w:rPr>
          <w:color w:val="000000"/>
        </w:rPr>
      </w:pPr>
    </w:p>
    <w:p w14:paraId="1B837F70" w14:textId="77777777" w:rsidR="00380CF5" w:rsidRPr="00E83113" w:rsidRDefault="00380CF5" w:rsidP="00380CF5">
      <w:pPr>
        <w:tabs>
          <w:tab w:val="left" w:pos="426"/>
          <w:tab w:val="left" w:pos="7931"/>
        </w:tabs>
        <w:ind w:right="49"/>
        <w:rPr>
          <w:color w:val="000000"/>
        </w:rPr>
      </w:pPr>
      <w:r w:rsidRPr="00E83113">
        <w:rPr>
          <w:color w:val="000000"/>
        </w:rPr>
        <w:t>Por último, y en cuanto hace a la adjudicación directa, el artículo 48 de la Ley de la Contratación Pública del Estado de México y Municipios y 91 del Reglamento de dicha Ley, indican en qué supuestos puede llevarse a cabo este procedimiento.</w:t>
      </w:r>
    </w:p>
    <w:p w14:paraId="1EBC9EA4" w14:textId="77777777" w:rsidR="00380CF5" w:rsidRPr="00E83113" w:rsidRDefault="00380CF5" w:rsidP="00380CF5">
      <w:pPr>
        <w:tabs>
          <w:tab w:val="left" w:pos="426"/>
          <w:tab w:val="left" w:pos="7931"/>
        </w:tabs>
        <w:ind w:right="49"/>
        <w:rPr>
          <w:color w:val="000000"/>
        </w:rPr>
      </w:pPr>
    </w:p>
    <w:p w14:paraId="451EC0D6" w14:textId="77777777" w:rsidR="00380CF5" w:rsidRPr="00E83113" w:rsidRDefault="00380CF5" w:rsidP="00380CF5">
      <w:pPr>
        <w:tabs>
          <w:tab w:val="left" w:pos="426"/>
          <w:tab w:val="left" w:pos="7931"/>
        </w:tabs>
        <w:ind w:right="49"/>
        <w:rPr>
          <w:color w:val="000000"/>
        </w:rPr>
      </w:pPr>
      <w:r w:rsidRPr="00E83113">
        <w:rPr>
          <w:color w:val="000000"/>
        </w:rPr>
        <w:t xml:space="preserve">En este sentido, la convocante debe solicitar a su comité el dictamen correspondiente del procedimiento de adjudicación directa, en el que se acredite previamente la descripción general de los bienes a adquirir; la justificación o conveniencia de llevar a cabo la adjudicación directa; y la certificación de suficiencia presupuestaria. </w:t>
      </w:r>
    </w:p>
    <w:p w14:paraId="47D8A19E" w14:textId="77777777" w:rsidR="00380CF5" w:rsidRPr="00E83113" w:rsidRDefault="00380CF5" w:rsidP="00380CF5">
      <w:pPr>
        <w:tabs>
          <w:tab w:val="left" w:pos="426"/>
          <w:tab w:val="left" w:pos="7931"/>
        </w:tabs>
        <w:ind w:right="49"/>
        <w:rPr>
          <w:color w:val="000000"/>
        </w:rPr>
      </w:pPr>
    </w:p>
    <w:p w14:paraId="5CBCF600" w14:textId="77777777" w:rsidR="00380CF5" w:rsidRPr="00E83113" w:rsidRDefault="00380CF5" w:rsidP="00380CF5">
      <w:pPr>
        <w:tabs>
          <w:tab w:val="left" w:pos="426"/>
          <w:tab w:val="left" w:pos="7931"/>
        </w:tabs>
        <w:ind w:right="49"/>
        <w:rPr>
          <w:color w:val="000000"/>
        </w:rPr>
      </w:pPr>
      <w:r w:rsidRPr="00E83113">
        <w:rPr>
          <w:color w:val="000000"/>
        </w:rPr>
        <w:t>Además, el artículo 94 del referido Reglamento, detalla el procedimiento que se llevará a cabo en la adjudicación directa, de la siguiente manera:</w:t>
      </w:r>
    </w:p>
    <w:p w14:paraId="58364267" w14:textId="77777777" w:rsidR="00380CF5" w:rsidRPr="00E83113" w:rsidRDefault="00380CF5" w:rsidP="00380CF5">
      <w:pPr>
        <w:tabs>
          <w:tab w:val="left" w:pos="426"/>
          <w:tab w:val="left" w:pos="7931"/>
        </w:tabs>
        <w:ind w:right="49"/>
        <w:rPr>
          <w:color w:val="000000"/>
        </w:rPr>
      </w:pPr>
    </w:p>
    <w:p w14:paraId="349E528B" w14:textId="77777777" w:rsidR="00380CF5" w:rsidRPr="00E83113" w:rsidRDefault="00380CF5" w:rsidP="006A6831">
      <w:pPr>
        <w:spacing w:line="240" w:lineRule="auto"/>
        <w:ind w:left="567" w:right="567"/>
        <w:rPr>
          <w:b/>
          <w:i/>
          <w:color w:val="000000"/>
        </w:rPr>
      </w:pPr>
      <w:r w:rsidRPr="00E83113">
        <w:rPr>
          <w:i/>
          <w:color w:val="000000"/>
        </w:rPr>
        <w:t>“</w:t>
      </w:r>
      <w:r w:rsidRPr="00E83113">
        <w:rPr>
          <w:b/>
          <w:i/>
          <w:color w:val="000000"/>
        </w:rPr>
        <w:t xml:space="preserve">Artículo 94.- En el procedimiento de adjudicación directa se observará lo siguiente: </w:t>
      </w:r>
    </w:p>
    <w:p w14:paraId="38D17244" w14:textId="77777777" w:rsidR="00380CF5" w:rsidRPr="00E83113" w:rsidRDefault="00380CF5" w:rsidP="006A6831">
      <w:pPr>
        <w:spacing w:line="240" w:lineRule="auto"/>
        <w:ind w:left="567" w:right="567"/>
        <w:rPr>
          <w:i/>
          <w:color w:val="000000"/>
        </w:rPr>
      </w:pPr>
      <w:r w:rsidRPr="00E83113">
        <w:rPr>
          <w:i/>
          <w:color w:val="000000"/>
        </w:rPr>
        <w:t xml:space="preserve">I. Las adquisiciones de bienes y la contratación de servicios, se efectuaran previa dictaminación del comité, a excepción de los casos previstos en las fracciones IV, VII, IX y XI del artículo 48 de la Ley; las contrataciones que se realicen con fundamento en las fracciones IV y VII, deberán corresponder a lo estrictamente necesario para atender la eventualidad o urgencia y no deberán observar ninguna otra formalidad más que la suscripción del contrato respectivo. </w:t>
      </w:r>
    </w:p>
    <w:p w14:paraId="56197763" w14:textId="77777777" w:rsidR="00380CF5" w:rsidRPr="00E83113" w:rsidRDefault="00380CF5" w:rsidP="006A6831">
      <w:pPr>
        <w:spacing w:line="240" w:lineRule="auto"/>
        <w:ind w:left="567" w:right="567"/>
        <w:rPr>
          <w:i/>
          <w:color w:val="000000"/>
        </w:rPr>
      </w:pPr>
      <w:r w:rsidRPr="00E83113">
        <w:rPr>
          <w:i/>
          <w:color w:val="000000"/>
        </w:rPr>
        <w:t xml:space="preserve">II. Se considerará a la persona que atendiendo al bien o servicio que se pretenda adquirir o contratar, pueda suministrarlo o prestarlo en las mejores condiciones disponibles en cuanto a precio, calidad, financiamiento, oportunidad y demás circunstancias pertinentes; </w:t>
      </w:r>
    </w:p>
    <w:p w14:paraId="2A060541" w14:textId="77777777" w:rsidR="00380CF5" w:rsidRPr="00E83113" w:rsidRDefault="00380CF5" w:rsidP="006A6831">
      <w:pPr>
        <w:spacing w:line="240" w:lineRule="auto"/>
        <w:ind w:left="567" w:right="567"/>
        <w:rPr>
          <w:i/>
          <w:color w:val="000000"/>
        </w:rPr>
      </w:pPr>
      <w:r w:rsidRPr="00E83113">
        <w:rPr>
          <w:i/>
          <w:color w:val="000000"/>
        </w:rPr>
        <w:t xml:space="preserve">III. La solicitud de participación contendrá, como mínimo, la descripción y cantidad de los bienes o servicios requeridos, lugar, plazo de entrega o duración del servicio y forma de pago; </w:t>
      </w:r>
    </w:p>
    <w:p w14:paraId="440464DB" w14:textId="77777777" w:rsidR="00380CF5" w:rsidRPr="00E83113" w:rsidRDefault="00380CF5" w:rsidP="006A6831">
      <w:pPr>
        <w:spacing w:line="240" w:lineRule="auto"/>
        <w:ind w:left="567" w:right="567"/>
        <w:rPr>
          <w:i/>
          <w:color w:val="000000"/>
        </w:rPr>
      </w:pPr>
      <w:r w:rsidRPr="00E83113">
        <w:rPr>
          <w:i/>
          <w:color w:val="000000"/>
        </w:rPr>
        <w:t xml:space="preserve">IV. La solicitud de participación deberá señalar el día, hora y lugar en que tendrá verificativo el acto de presentación y apertura de ofertas; </w:t>
      </w:r>
    </w:p>
    <w:p w14:paraId="779E0204" w14:textId="77777777" w:rsidR="00380CF5" w:rsidRPr="00E83113" w:rsidRDefault="00380CF5" w:rsidP="006A6831">
      <w:pPr>
        <w:spacing w:line="240" w:lineRule="auto"/>
        <w:ind w:left="567" w:right="567"/>
        <w:rPr>
          <w:i/>
          <w:color w:val="000000"/>
        </w:rPr>
      </w:pPr>
      <w:r w:rsidRPr="00E83113">
        <w:rPr>
          <w:i/>
          <w:color w:val="000000"/>
        </w:rPr>
        <w:t xml:space="preserve">V. Atendiendo a la naturaleza de los bienes o servicios, la convocante podrá optar entre celebrar o no junta de aclaraciones, en términos de lo dispuesto por este Reglamento; </w:t>
      </w:r>
    </w:p>
    <w:p w14:paraId="03C05934" w14:textId="77777777" w:rsidR="00380CF5" w:rsidRPr="00E83113" w:rsidRDefault="00380CF5" w:rsidP="006A6831">
      <w:pPr>
        <w:spacing w:line="240" w:lineRule="auto"/>
        <w:ind w:left="567" w:right="567"/>
        <w:rPr>
          <w:i/>
          <w:color w:val="000000"/>
        </w:rPr>
      </w:pPr>
      <w:r w:rsidRPr="00E83113">
        <w:rPr>
          <w:i/>
          <w:color w:val="000000"/>
        </w:rPr>
        <w:lastRenderedPageBreak/>
        <w:t xml:space="preserve">VI. El servidor público designado por la convocante será el responsable de llevar a cabo el acto de presentación y apertura de propuestas; </w:t>
      </w:r>
    </w:p>
    <w:p w14:paraId="052ADC36" w14:textId="77777777" w:rsidR="00380CF5" w:rsidRPr="00E83113" w:rsidRDefault="00380CF5" w:rsidP="006A6831">
      <w:pPr>
        <w:spacing w:line="240" w:lineRule="auto"/>
        <w:ind w:left="567" w:right="567"/>
        <w:rPr>
          <w:i/>
          <w:color w:val="000000"/>
        </w:rPr>
      </w:pPr>
      <w:r w:rsidRPr="00E83113">
        <w:rPr>
          <w:i/>
          <w:color w:val="000000"/>
        </w:rPr>
        <w:t xml:space="preserve">VII. Se observarán, en lo conducente, las disposiciones relativas a la contraoferta; y </w:t>
      </w:r>
    </w:p>
    <w:p w14:paraId="584EBF8F" w14:textId="77777777" w:rsidR="00380CF5" w:rsidRPr="00E83113" w:rsidRDefault="00380CF5" w:rsidP="006A6831">
      <w:pPr>
        <w:spacing w:line="240" w:lineRule="auto"/>
        <w:ind w:left="567" w:right="567"/>
        <w:rPr>
          <w:i/>
          <w:color w:val="000000"/>
        </w:rPr>
      </w:pPr>
      <w:r w:rsidRPr="00E83113">
        <w:rPr>
          <w:i/>
          <w:color w:val="000000"/>
        </w:rPr>
        <w:t>VIII. El comité será responsable de emitir el dictamen de adjudicación que servirá de base para el fallo de adjudicación; correspondiendo a la convocante emitir dicho fallo, quien lo hará del conocimiento de los licitantes.” (Énfasis añadido)</w:t>
      </w:r>
    </w:p>
    <w:p w14:paraId="6017B6C6" w14:textId="77777777" w:rsidR="00380CF5" w:rsidRPr="00E83113" w:rsidRDefault="00380CF5" w:rsidP="00380CF5">
      <w:pPr>
        <w:tabs>
          <w:tab w:val="left" w:pos="426"/>
          <w:tab w:val="left" w:pos="7931"/>
        </w:tabs>
        <w:ind w:left="851" w:right="907"/>
        <w:rPr>
          <w:i/>
          <w:color w:val="000000"/>
        </w:rPr>
      </w:pPr>
    </w:p>
    <w:p w14:paraId="08CBC45E" w14:textId="77777777" w:rsidR="00380CF5" w:rsidRPr="00E83113" w:rsidRDefault="00380CF5" w:rsidP="00380CF5">
      <w:pPr>
        <w:tabs>
          <w:tab w:val="left" w:pos="426"/>
        </w:tabs>
        <w:ind w:right="51"/>
        <w:rPr>
          <w:color w:val="000000"/>
        </w:rPr>
      </w:pPr>
      <w:r w:rsidRPr="00E83113">
        <w:rPr>
          <w:color w:val="000000"/>
        </w:rPr>
        <w:t>A mayor abundamiento, debe observarse lo establecido en los artículos 1, fracción III, 20, 21, 22, 23, 24, 26, 27 y 39 de la Ley de Contratación Pública del Estado de México y Municipios, los cuales se transcriben a continuación:</w:t>
      </w:r>
    </w:p>
    <w:p w14:paraId="0C38F5FC" w14:textId="77777777" w:rsidR="00380CF5" w:rsidRPr="00E83113" w:rsidRDefault="00380CF5" w:rsidP="00380CF5">
      <w:pPr>
        <w:tabs>
          <w:tab w:val="left" w:pos="426"/>
        </w:tabs>
        <w:ind w:right="51"/>
        <w:rPr>
          <w:color w:val="000000"/>
        </w:rPr>
      </w:pPr>
    </w:p>
    <w:p w14:paraId="004181FE" w14:textId="77777777" w:rsidR="00380CF5" w:rsidRPr="00E83113" w:rsidRDefault="00380CF5" w:rsidP="006A6831">
      <w:pPr>
        <w:spacing w:line="240" w:lineRule="auto"/>
        <w:ind w:left="567" w:right="567"/>
        <w:rPr>
          <w:b/>
          <w:i/>
          <w:color w:val="000000"/>
        </w:rPr>
      </w:pPr>
      <w:r w:rsidRPr="00E83113">
        <w:rPr>
          <w:b/>
          <w:i/>
          <w:color w:val="000000"/>
        </w:rPr>
        <w:t>“Artículo 1.-</w:t>
      </w:r>
      <w:r w:rsidRPr="00E83113">
        <w:rPr>
          <w:i/>
          <w:color w:val="000000"/>
        </w:rPr>
        <w:t xml:space="preserve"> Esta Ley tiene por objeto regular los actos relativos a la planeación, programación, presupuestación, ejecución y control de la adquisición, enajenación y arrendamiento de bienes, </w:t>
      </w:r>
      <w:r w:rsidRPr="00E83113">
        <w:rPr>
          <w:b/>
          <w:i/>
          <w:color w:val="000000"/>
        </w:rPr>
        <w:t xml:space="preserve">y la contratación de servicios de cualquier naturaleza, que realicen: </w:t>
      </w:r>
    </w:p>
    <w:p w14:paraId="6C249EA6" w14:textId="77777777" w:rsidR="00380CF5" w:rsidRPr="00E83113" w:rsidRDefault="00380CF5" w:rsidP="006A6831">
      <w:pPr>
        <w:spacing w:line="240" w:lineRule="auto"/>
        <w:ind w:left="567" w:right="567"/>
        <w:rPr>
          <w:i/>
          <w:color w:val="000000"/>
        </w:rPr>
      </w:pPr>
      <w:r w:rsidRPr="00E83113">
        <w:rPr>
          <w:i/>
          <w:color w:val="000000"/>
        </w:rPr>
        <w:t xml:space="preserve">… </w:t>
      </w:r>
    </w:p>
    <w:p w14:paraId="53E73B0B" w14:textId="77777777" w:rsidR="00380CF5" w:rsidRPr="00E83113" w:rsidRDefault="00380CF5" w:rsidP="006A6831">
      <w:pPr>
        <w:spacing w:line="240" w:lineRule="auto"/>
        <w:ind w:left="567" w:right="567"/>
        <w:rPr>
          <w:b/>
          <w:i/>
          <w:color w:val="000000"/>
        </w:rPr>
      </w:pPr>
      <w:r w:rsidRPr="00E83113">
        <w:rPr>
          <w:b/>
          <w:i/>
          <w:color w:val="000000"/>
        </w:rPr>
        <w:t xml:space="preserve">III. Los ayuntamientos de los municipios del Estado. </w:t>
      </w:r>
    </w:p>
    <w:p w14:paraId="68D0FD12" w14:textId="77777777" w:rsidR="00380CF5" w:rsidRPr="00E83113" w:rsidRDefault="00380CF5" w:rsidP="006A6831">
      <w:pPr>
        <w:spacing w:line="240" w:lineRule="auto"/>
        <w:ind w:left="567" w:right="567"/>
        <w:rPr>
          <w:i/>
          <w:color w:val="000000"/>
        </w:rPr>
      </w:pPr>
      <w:r w:rsidRPr="00E83113">
        <w:rPr>
          <w:b/>
          <w:i/>
          <w:color w:val="000000"/>
        </w:rPr>
        <w:t>Artículo 20.-</w:t>
      </w:r>
      <w:r w:rsidRPr="00E83113">
        <w:rPr>
          <w:i/>
          <w:color w:val="000000"/>
        </w:rPr>
        <w:t xml:space="preserve"> La Secretaría y los ayuntamientos establecerán y operarán el catálogo de bienes y servicios, de acuerdo con la reglamentación respectiva. Establecerán y operarán también el catálogo de bienes y servicios específicos que sean susceptibles de ser adquiridos o contratados bajo la modalidad de subasta inversa, los cuales deberán describirse genéricamente y determinarse sus especificaciones técnicas comerciales, y en su caso, sus equivalentes. Dicho catálogo deberá publicarse en el COMPRAMEX y en el portal de internet de la propia Secretaría y, en su caso, en el de los ayuntamientos. </w:t>
      </w:r>
    </w:p>
    <w:p w14:paraId="348980D8" w14:textId="77777777" w:rsidR="00380CF5" w:rsidRPr="00E83113" w:rsidRDefault="00380CF5" w:rsidP="006A6831">
      <w:pPr>
        <w:spacing w:line="240" w:lineRule="auto"/>
        <w:ind w:left="567" w:right="567"/>
        <w:rPr>
          <w:i/>
          <w:color w:val="000000"/>
        </w:rPr>
      </w:pPr>
      <w:r w:rsidRPr="00E83113">
        <w:rPr>
          <w:b/>
          <w:i/>
          <w:color w:val="000000"/>
        </w:rPr>
        <w:t>Artículo 21.-</w:t>
      </w:r>
      <w:r w:rsidRPr="00E83113">
        <w:rPr>
          <w:i/>
          <w:color w:val="000000"/>
        </w:rPr>
        <w:t xml:space="preserve"> A fin de conocer la capacidad administrativa, financiera, legal y técnica de las fuentes de suministro, la Secretaría y los ayuntamientos integrarán un catálogo de proveedores y de prestadores de servicios. Las personas que deseen inscribirse en el catálogo deberán cumplir con los requisitos que establezca el reglamento respectivo. En todo caso, deberán estar inscritos en el Registro Único de Personas Acreditadas del Estado de México, en los términos de la Ley de Medios Electrónicos, los proveedores y prestadores de servicios que deseen participar en los procedimientos que deban desahogarse por conducto del COMPRAMEX. </w:t>
      </w:r>
    </w:p>
    <w:p w14:paraId="1A20A820" w14:textId="77777777" w:rsidR="00380CF5" w:rsidRPr="00E83113" w:rsidRDefault="00380CF5" w:rsidP="006A6831">
      <w:pPr>
        <w:spacing w:line="240" w:lineRule="auto"/>
        <w:ind w:left="567" w:right="567"/>
        <w:rPr>
          <w:i/>
          <w:color w:val="000000"/>
        </w:rPr>
      </w:pPr>
      <w:r w:rsidRPr="00E83113">
        <w:rPr>
          <w:b/>
          <w:i/>
          <w:color w:val="000000"/>
        </w:rPr>
        <w:t>Artículo 22.-</w:t>
      </w:r>
      <w:r w:rsidRPr="00E83113">
        <w:rPr>
          <w:i/>
          <w:color w:val="000000"/>
        </w:rPr>
        <w:t xml:space="preserve"> Los comités son órganos colegiados con facultades de opinión, que tienen por objeto auxiliar a la Secretaría, entidades, tribunales administrativos y ayuntamientos, en la substanciación de los procedimientos de adquisiciones y de servicios, de conformidad con el Reglamento y los manuales de operación. En la Secretaría, en cada entidad, tribunal </w:t>
      </w:r>
      <w:r w:rsidRPr="00E83113">
        <w:rPr>
          <w:i/>
          <w:color w:val="000000"/>
        </w:rPr>
        <w:lastRenderedPageBreak/>
        <w:t xml:space="preserve">administrativo y ayuntamiento se constituirá un comité de adquisiciones y servicios. La Secretaría, las entidades, los tribunales administrativos y los ayuntamientos se auxiliarán de un comité de arrendamientos, adquisiciones de inmuebles y enajenaciones.” </w:t>
      </w:r>
    </w:p>
    <w:p w14:paraId="71DE9C4D" w14:textId="77777777" w:rsidR="00380CF5" w:rsidRPr="00E83113" w:rsidRDefault="00380CF5" w:rsidP="006A6831">
      <w:pPr>
        <w:spacing w:line="240" w:lineRule="auto"/>
        <w:ind w:left="567" w:right="567"/>
        <w:rPr>
          <w:i/>
          <w:color w:val="000000"/>
        </w:rPr>
      </w:pPr>
      <w:r w:rsidRPr="00E83113">
        <w:rPr>
          <w:b/>
          <w:i/>
          <w:color w:val="000000"/>
        </w:rPr>
        <w:t>Artículo 23.-</w:t>
      </w:r>
      <w:r w:rsidRPr="00E83113">
        <w:rPr>
          <w:i/>
          <w:color w:val="000000"/>
        </w:rPr>
        <w:t xml:space="preserve"> Los comités de adquisiciones y de servicios tendrán las funciones siguientes:</w:t>
      </w:r>
    </w:p>
    <w:p w14:paraId="041F3D86" w14:textId="77777777" w:rsidR="00380CF5" w:rsidRPr="00E83113" w:rsidRDefault="00380CF5" w:rsidP="006A6831">
      <w:pPr>
        <w:spacing w:line="240" w:lineRule="auto"/>
        <w:ind w:left="567" w:right="567"/>
        <w:rPr>
          <w:i/>
          <w:color w:val="000000"/>
        </w:rPr>
      </w:pPr>
      <w:r w:rsidRPr="00E83113">
        <w:rPr>
          <w:i/>
          <w:color w:val="000000"/>
        </w:rPr>
        <w:t xml:space="preserve">I. Dictaminar sobre la procedencia de los casos de excepción al procedimiento de licitación pública. </w:t>
      </w:r>
    </w:p>
    <w:p w14:paraId="3D87E16C" w14:textId="77777777" w:rsidR="00380CF5" w:rsidRPr="00E83113" w:rsidRDefault="00380CF5" w:rsidP="006A6831">
      <w:pPr>
        <w:spacing w:line="240" w:lineRule="auto"/>
        <w:ind w:left="567" w:right="567"/>
        <w:rPr>
          <w:i/>
          <w:color w:val="000000"/>
        </w:rPr>
      </w:pPr>
      <w:r w:rsidRPr="00E83113">
        <w:rPr>
          <w:i/>
          <w:color w:val="000000"/>
        </w:rPr>
        <w:t xml:space="preserve">II. Participar en los procedimientos de licitación, invitación restringida y adjudicación directa, hasta dejarlos en estado de dictar el fallo correspondiente, incluidos los que tengan que desahogarse bajo la modalidad de subasta inversa. III. Emitir los dictámenes de adjudicación. </w:t>
      </w:r>
    </w:p>
    <w:p w14:paraId="20DFB85D" w14:textId="77777777" w:rsidR="00380CF5" w:rsidRPr="00E83113" w:rsidRDefault="00380CF5" w:rsidP="006A6831">
      <w:pPr>
        <w:spacing w:line="240" w:lineRule="auto"/>
        <w:ind w:left="567" w:right="567"/>
        <w:rPr>
          <w:i/>
          <w:color w:val="000000"/>
        </w:rPr>
      </w:pPr>
      <w:r w:rsidRPr="00E83113">
        <w:rPr>
          <w:i/>
          <w:color w:val="000000"/>
        </w:rPr>
        <w:t xml:space="preserve">IV. Las demás que establezca el reglamento de esta Ley.” </w:t>
      </w:r>
    </w:p>
    <w:p w14:paraId="41B0903E" w14:textId="77777777" w:rsidR="00380CF5" w:rsidRPr="00E83113" w:rsidRDefault="00380CF5" w:rsidP="006A6831">
      <w:pPr>
        <w:spacing w:line="240" w:lineRule="auto"/>
        <w:ind w:left="567" w:right="567"/>
        <w:rPr>
          <w:i/>
          <w:color w:val="000000"/>
        </w:rPr>
      </w:pPr>
      <w:r w:rsidRPr="00E83113">
        <w:rPr>
          <w:b/>
          <w:i/>
          <w:color w:val="000000"/>
        </w:rPr>
        <w:t>Artículo 24.-</w:t>
      </w:r>
      <w:r w:rsidRPr="00E83113">
        <w:rPr>
          <w:i/>
          <w:color w:val="000000"/>
        </w:rPr>
        <w:t xml:space="preserve"> El comité de arrendamientos, adquisiciones de inmuebles y enajenaciones tendrá las funciones siguientes: </w:t>
      </w:r>
    </w:p>
    <w:p w14:paraId="2D9A66CD" w14:textId="77777777" w:rsidR="00380CF5" w:rsidRPr="00E83113" w:rsidRDefault="00380CF5" w:rsidP="006A6831">
      <w:pPr>
        <w:spacing w:line="240" w:lineRule="auto"/>
        <w:ind w:left="567" w:right="567"/>
        <w:rPr>
          <w:i/>
          <w:color w:val="000000"/>
        </w:rPr>
      </w:pPr>
      <w:r w:rsidRPr="00E83113">
        <w:rPr>
          <w:i/>
          <w:color w:val="000000"/>
        </w:rPr>
        <w:t xml:space="preserve">I. Dictaminar sobre la procedencia de los casos de excepción al procedimiento de licitación pública, tratándose de adquisición de inmuebles y arrendamientos. </w:t>
      </w:r>
    </w:p>
    <w:p w14:paraId="17669CDE" w14:textId="77777777" w:rsidR="00380CF5" w:rsidRPr="00E83113" w:rsidRDefault="00380CF5" w:rsidP="006A6831">
      <w:pPr>
        <w:spacing w:line="240" w:lineRule="auto"/>
        <w:ind w:left="567" w:right="567"/>
        <w:rPr>
          <w:i/>
          <w:color w:val="000000"/>
        </w:rPr>
      </w:pPr>
      <w:r w:rsidRPr="00E83113">
        <w:rPr>
          <w:i/>
          <w:color w:val="000000"/>
        </w:rPr>
        <w:t xml:space="preserve">II. Participar en los procedimientos de licitación, invitación restringida y adjudicación directa, hasta dejarlos en estado de dictar el fallo correspondiente, tratándose de adquisición de inmuebles y arrendamientos. </w:t>
      </w:r>
    </w:p>
    <w:p w14:paraId="569CB4AF" w14:textId="77777777" w:rsidR="00380CF5" w:rsidRPr="00E83113" w:rsidRDefault="00380CF5" w:rsidP="006A6831">
      <w:pPr>
        <w:spacing w:line="240" w:lineRule="auto"/>
        <w:ind w:left="567" w:right="567"/>
        <w:rPr>
          <w:i/>
          <w:color w:val="000000"/>
        </w:rPr>
      </w:pPr>
      <w:r w:rsidRPr="00E83113">
        <w:rPr>
          <w:i/>
          <w:color w:val="000000"/>
        </w:rPr>
        <w:t xml:space="preserve">III. Emitir los dictámenes de adjudicación, tratándose de adquisiciones de inmuebles y arrendamientos. </w:t>
      </w:r>
    </w:p>
    <w:p w14:paraId="54CC74B7" w14:textId="77777777" w:rsidR="00380CF5" w:rsidRPr="00E83113" w:rsidRDefault="00380CF5" w:rsidP="006A6831">
      <w:pPr>
        <w:spacing w:line="240" w:lineRule="auto"/>
        <w:ind w:left="567" w:right="567"/>
        <w:rPr>
          <w:i/>
          <w:color w:val="000000"/>
        </w:rPr>
      </w:pPr>
      <w:r w:rsidRPr="00E83113">
        <w:rPr>
          <w:i/>
          <w:color w:val="000000"/>
        </w:rPr>
        <w:t xml:space="preserve">IV. Participar en los procedimientos de subasta pública, hasta dejarlos en estado de dictar el fallo de adjudicación. </w:t>
      </w:r>
    </w:p>
    <w:p w14:paraId="42A673D6" w14:textId="77777777" w:rsidR="00380CF5" w:rsidRPr="00E83113" w:rsidRDefault="00380CF5" w:rsidP="006A6831">
      <w:pPr>
        <w:spacing w:line="240" w:lineRule="auto"/>
        <w:ind w:left="567" w:right="567"/>
        <w:rPr>
          <w:i/>
          <w:color w:val="000000"/>
        </w:rPr>
      </w:pPr>
      <w:r w:rsidRPr="00E83113">
        <w:rPr>
          <w:i/>
          <w:color w:val="000000"/>
        </w:rPr>
        <w:t xml:space="preserve">V. Las demás que establezca el reglamento de esta Ley.” </w:t>
      </w:r>
    </w:p>
    <w:p w14:paraId="06B6AD0A" w14:textId="77777777" w:rsidR="00380CF5" w:rsidRPr="00E83113" w:rsidRDefault="00380CF5" w:rsidP="006A6831">
      <w:pPr>
        <w:spacing w:line="240" w:lineRule="auto"/>
        <w:ind w:left="567" w:right="567"/>
        <w:rPr>
          <w:i/>
          <w:color w:val="000000"/>
        </w:rPr>
      </w:pPr>
      <w:r w:rsidRPr="00E83113">
        <w:rPr>
          <w:b/>
          <w:i/>
          <w:color w:val="000000"/>
        </w:rPr>
        <w:t>Artículo 26.-</w:t>
      </w:r>
      <w:r w:rsidRPr="00E83113">
        <w:rPr>
          <w:i/>
          <w:color w:val="000000"/>
        </w:rPr>
        <w:t xml:space="preserve"> Las adquisiciones, arrendamientos y servicios se adjudicarán a través de licitaciones públicas, mediante convocatoria pública. </w:t>
      </w:r>
    </w:p>
    <w:p w14:paraId="2919195F" w14:textId="77777777" w:rsidR="00380CF5" w:rsidRPr="00E83113" w:rsidRDefault="00380CF5" w:rsidP="006A6831">
      <w:pPr>
        <w:spacing w:line="240" w:lineRule="auto"/>
        <w:ind w:left="567" w:right="567"/>
        <w:rPr>
          <w:i/>
          <w:color w:val="000000"/>
        </w:rPr>
      </w:pPr>
      <w:r w:rsidRPr="00E83113">
        <w:rPr>
          <w:b/>
          <w:i/>
          <w:color w:val="000000"/>
        </w:rPr>
        <w:t>Artículo 27.-</w:t>
      </w:r>
      <w:r w:rsidRPr="00E83113">
        <w:rPr>
          <w:i/>
          <w:color w:val="000000"/>
        </w:rPr>
        <w:t xml:space="preserve"> La Secretaría, las entidades, los tribunales administrativos y los ayuntamientos podrán adjudicar adquisiciones, arrendamientos y servicios, mediante las excepciones al procedimiento de licitación que a continuación se señalan: </w:t>
      </w:r>
    </w:p>
    <w:p w14:paraId="42EF28F4" w14:textId="77777777" w:rsidR="00380CF5" w:rsidRPr="00E83113" w:rsidRDefault="00380CF5" w:rsidP="006A6831">
      <w:pPr>
        <w:spacing w:line="240" w:lineRule="auto"/>
        <w:ind w:left="567" w:right="567"/>
        <w:rPr>
          <w:i/>
          <w:color w:val="000000"/>
        </w:rPr>
      </w:pPr>
      <w:r w:rsidRPr="00E83113">
        <w:rPr>
          <w:i/>
          <w:color w:val="000000"/>
        </w:rPr>
        <w:t xml:space="preserve">I. Invitación restringida. </w:t>
      </w:r>
    </w:p>
    <w:p w14:paraId="6C02F181" w14:textId="77777777" w:rsidR="00380CF5" w:rsidRPr="00E83113" w:rsidRDefault="00380CF5" w:rsidP="006A6831">
      <w:pPr>
        <w:spacing w:line="240" w:lineRule="auto"/>
        <w:ind w:left="567" w:right="567"/>
        <w:rPr>
          <w:i/>
          <w:color w:val="000000"/>
        </w:rPr>
      </w:pPr>
      <w:r w:rsidRPr="00E83113">
        <w:rPr>
          <w:i/>
          <w:color w:val="000000"/>
        </w:rPr>
        <w:t xml:space="preserve">II. Adjudicación directa. </w:t>
      </w:r>
    </w:p>
    <w:p w14:paraId="47F7CC09" w14:textId="77777777" w:rsidR="00380CF5" w:rsidRPr="00E83113" w:rsidRDefault="00380CF5" w:rsidP="006A6831">
      <w:pPr>
        <w:spacing w:line="240" w:lineRule="auto"/>
        <w:ind w:left="567" w:right="567"/>
        <w:rPr>
          <w:i/>
          <w:color w:val="000000"/>
        </w:rPr>
      </w:pPr>
      <w:r w:rsidRPr="00E83113">
        <w:rPr>
          <w:b/>
          <w:i/>
          <w:color w:val="000000"/>
        </w:rPr>
        <w:t>Artículo 39.-</w:t>
      </w:r>
      <w:r w:rsidRPr="00E83113">
        <w:rPr>
          <w:i/>
          <w:color w:val="000000"/>
        </w:rPr>
        <w:t xml:space="preserve"> Para cada uno de los actos del procedimiento adquisitivo se levantará el acta respectiva, la cual será firmada por los participantes, sin que la falta de firma de alguno de ellos invalide su contenido y efectos.” (Énfasis añadido).</w:t>
      </w:r>
    </w:p>
    <w:p w14:paraId="085B5DF3" w14:textId="77777777" w:rsidR="00380CF5" w:rsidRPr="00E83113" w:rsidRDefault="00380CF5" w:rsidP="00380CF5">
      <w:pPr>
        <w:tabs>
          <w:tab w:val="left" w:pos="426"/>
        </w:tabs>
        <w:ind w:right="49"/>
        <w:rPr>
          <w:color w:val="000000"/>
        </w:rPr>
      </w:pPr>
    </w:p>
    <w:p w14:paraId="342FDD3D" w14:textId="1766A8B8" w:rsidR="00380CF5" w:rsidRPr="00E83113" w:rsidRDefault="00380CF5" w:rsidP="00380CF5">
      <w:pPr>
        <w:rPr>
          <w:color w:val="000000"/>
        </w:rPr>
      </w:pPr>
      <w:r w:rsidRPr="00E83113">
        <w:rPr>
          <w:color w:val="000000"/>
        </w:rPr>
        <w:t xml:space="preserve">De la interpretación armónica de los preceptos transcritos, se advierte que </w:t>
      </w:r>
      <w:r w:rsidRPr="00E83113">
        <w:rPr>
          <w:b/>
          <w:color w:val="000000"/>
        </w:rPr>
        <w:t>EL SUJETO OBLIGADO</w:t>
      </w:r>
      <w:r w:rsidRPr="00E83113">
        <w:rPr>
          <w:color w:val="000000"/>
        </w:rPr>
        <w:t xml:space="preserve">, cuenta con la competencia para regular los actos relativos a la adquisición de servicios de cualquier naturaleza. </w:t>
      </w:r>
    </w:p>
    <w:p w14:paraId="75B7A656" w14:textId="77777777" w:rsidR="008F5D0C" w:rsidRPr="00E83113" w:rsidRDefault="008F5D0C" w:rsidP="00380CF5">
      <w:pPr>
        <w:rPr>
          <w:color w:val="000000"/>
        </w:rPr>
      </w:pPr>
    </w:p>
    <w:p w14:paraId="1B357740" w14:textId="516A2733" w:rsidR="008F5D0C" w:rsidRPr="00E83113" w:rsidRDefault="008F5D0C" w:rsidP="008F5D0C">
      <w:r w:rsidRPr="00E83113">
        <w:rPr>
          <w:color w:val="000000"/>
        </w:rPr>
        <w:t xml:space="preserve">En el mismo tenor, por disposición de la Ley de Transparencia Local, </w:t>
      </w:r>
      <w:r w:rsidRPr="00E83113">
        <w:t>se tiene que, el padrón de proveedores constituye una obligación de transparencia, por lo que, los sujetos obligados deberán poner a disposición la información relacionada con esto, la cual, deberá ser accesible y permanente, ello en términos de normatividad siguiente:</w:t>
      </w:r>
    </w:p>
    <w:p w14:paraId="6D2C92C3" w14:textId="77777777" w:rsidR="008F5D0C" w:rsidRPr="00E83113" w:rsidRDefault="008F5D0C" w:rsidP="008F5D0C"/>
    <w:p w14:paraId="62072BBD" w14:textId="77777777" w:rsidR="008F5D0C" w:rsidRPr="00E83113" w:rsidRDefault="008F5D0C" w:rsidP="008F5D0C">
      <w:pPr>
        <w:spacing w:line="276" w:lineRule="auto"/>
        <w:ind w:left="567" w:right="616"/>
        <w:jc w:val="center"/>
        <w:rPr>
          <w:b/>
          <w:i/>
        </w:rPr>
      </w:pPr>
      <w:r w:rsidRPr="00E83113">
        <w:rPr>
          <w:b/>
          <w:i/>
        </w:rPr>
        <w:t>“LEY DE TRANSPARENCIA Y ACCESO A LA INFORMACIÓN PÚBLICA DEL ESTADO DE MÉXICO Y MUNICIPIOS.</w:t>
      </w:r>
    </w:p>
    <w:p w14:paraId="4825D6E3" w14:textId="77777777" w:rsidR="008F5D0C" w:rsidRPr="00E83113" w:rsidRDefault="008F5D0C" w:rsidP="008F5D0C">
      <w:pPr>
        <w:spacing w:line="276" w:lineRule="auto"/>
        <w:ind w:left="567" w:right="616"/>
        <w:rPr>
          <w:i/>
        </w:rPr>
      </w:pPr>
    </w:p>
    <w:p w14:paraId="6EB1AB83" w14:textId="77777777" w:rsidR="008F5D0C" w:rsidRPr="00E83113" w:rsidRDefault="008F5D0C" w:rsidP="008F5D0C">
      <w:pPr>
        <w:spacing w:line="276" w:lineRule="auto"/>
        <w:ind w:left="567" w:right="616"/>
        <w:rPr>
          <w:i/>
        </w:rPr>
      </w:pPr>
      <w:r w:rsidRPr="00E83113">
        <w:rPr>
          <w:b/>
          <w:i/>
        </w:rPr>
        <w:t>Artículo 92</w:t>
      </w:r>
      <w:r w:rsidRPr="00E83113">
        <w:rPr>
          <w:i/>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310DB3C2" w14:textId="77777777" w:rsidR="008F5D0C" w:rsidRPr="00E83113" w:rsidRDefault="008F5D0C" w:rsidP="008F5D0C">
      <w:pPr>
        <w:spacing w:line="276" w:lineRule="auto"/>
        <w:ind w:left="567" w:right="616"/>
        <w:rPr>
          <w:i/>
        </w:rPr>
      </w:pPr>
      <w:r w:rsidRPr="00E83113">
        <w:rPr>
          <w:i/>
        </w:rPr>
        <w:t>(…)</w:t>
      </w:r>
    </w:p>
    <w:p w14:paraId="75B5D3FE" w14:textId="77777777" w:rsidR="008F5D0C" w:rsidRPr="00E83113" w:rsidRDefault="008F5D0C" w:rsidP="008F5D0C">
      <w:pPr>
        <w:spacing w:line="276" w:lineRule="auto"/>
        <w:ind w:left="567" w:right="616"/>
        <w:rPr>
          <w:b/>
          <w:bCs/>
          <w:i/>
        </w:rPr>
      </w:pPr>
      <w:r w:rsidRPr="00E83113">
        <w:rPr>
          <w:b/>
          <w:bCs/>
          <w:i/>
        </w:rPr>
        <w:t>XXXVI. Padrón de proveedores y contratistas;”</w:t>
      </w:r>
    </w:p>
    <w:p w14:paraId="5B92B228" w14:textId="77777777" w:rsidR="008F5D0C" w:rsidRPr="00E83113" w:rsidRDefault="008F5D0C" w:rsidP="008F5D0C">
      <w:pPr>
        <w:spacing w:line="276" w:lineRule="auto"/>
        <w:ind w:left="567" w:right="616"/>
        <w:rPr>
          <w:i/>
        </w:rPr>
      </w:pPr>
    </w:p>
    <w:p w14:paraId="25C97E2D" w14:textId="77777777" w:rsidR="008F5D0C" w:rsidRPr="00E83113" w:rsidRDefault="008F5D0C" w:rsidP="008F5D0C">
      <w:r w:rsidRPr="00E83113">
        <w:t xml:space="preserve">Respecto a los elementos que debe contener dicho padrón, </w:t>
      </w:r>
      <w:r w:rsidRPr="00E83113">
        <w:rPr>
          <w:i/>
        </w:rPr>
        <w:t>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w:t>
      </w:r>
      <w:r w:rsidRPr="00E83113">
        <w:t>, establecen lo siguiente:</w:t>
      </w:r>
    </w:p>
    <w:p w14:paraId="2BC3DD01" w14:textId="77777777" w:rsidR="006A6831" w:rsidRPr="00E83113" w:rsidRDefault="006A6831" w:rsidP="008F5D0C"/>
    <w:p w14:paraId="3DFA4F6D" w14:textId="77777777" w:rsidR="008F5D0C" w:rsidRPr="00E83113" w:rsidRDefault="008F5D0C" w:rsidP="008F5D0C">
      <w:pPr>
        <w:spacing w:line="276" w:lineRule="auto"/>
        <w:ind w:left="567" w:right="616"/>
        <w:rPr>
          <w:i/>
        </w:rPr>
      </w:pPr>
      <w:r w:rsidRPr="00E83113">
        <w:rPr>
          <w:i/>
        </w:rPr>
        <w:t>…</w:t>
      </w:r>
    </w:p>
    <w:p w14:paraId="46C5E296" w14:textId="77777777" w:rsidR="008F5D0C" w:rsidRPr="00E83113" w:rsidRDefault="008F5D0C" w:rsidP="008F5D0C">
      <w:pPr>
        <w:spacing w:line="276" w:lineRule="auto"/>
        <w:ind w:left="567" w:right="616"/>
        <w:rPr>
          <w:b/>
          <w:i/>
        </w:rPr>
      </w:pPr>
      <w:r w:rsidRPr="00E83113">
        <w:rPr>
          <w:b/>
          <w:i/>
        </w:rPr>
        <w:t>XXXII. Padrón de proveedores y contratistas</w:t>
      </w:r>
    </w:p>
    <w:p w14:paraId="3092741A" w14:textId="77777777" w:rsidR="008F5D0C" w:rsidRPr="00E83113" w:rsidRDefault="008F5D0C" w:rsidP="008F5D0C">
      <w:pPr>
        <w:spacing w:line="276" w:lineRule="auto"/>
        <w:ind w:left="567" w:right="616"/>
        <w:rPr>
          <w:i/>
        </w:rPr>
      </w:pPr>
    </w:p>
    <w:p w14:paraId="7D7CDA97" w14:textId="77777777" w:rsidR="008F5D0C" w:rsidRPr="00E83113" w:rsidRDefault="008F5D0C" w:rsidP="008F5D0C">
      <w:pPr>
        <w:spacing w:line="276" w:lineRule="auto"/>
        <w:ind w:left="567" w:right="616"/>
        <w:rPr>
          <w:i/>
        </w:rPr>
      </w:pPr>
      <w:r w:rsidRPr="00E83113">
        <w:rPr>
          <w:i/>
        </w:rPr>
        <w:lastRenderedPageBreak/>
        <w:t>En cumplimiento a la presente fracción, los sujetos obligados deberán publicar un padrón con información relativa a las personas físicas y morales con las que celebren contratos de adquisiciones, arrendamientos, servicios, obras públicas y/o servicios relacionados con las mismas, que deberá actualizarse por lo menos cada tres meses.</w:t>
      </w:r>
    </w:p>
    <w:p w14:paraId="39DAC832" w14:textId="77777777" w:rsidR="008F5D0C" w:rsidRPr="00E83113" w:rsidRDefault="008F5D0C" w:rsidP="008F5D0C">
      <w:pPr>
        <w:spacing w:line="276" w:lineRule="auto"/>
        <w:ind w:left="567" w:right="616"/>
        <w:rPr>
          <w:i/>
        </w:rPr>
      </w:pPr>
    </w:p>
    <w:p w14:paraId="193EEB07" w14:textId="77777777" w:rsidR="008F5D0C" w:rsidRPr="00E83113" w:rsidRDefault="008F5D0C" w:rsidP="008F5D0C">
      <w:pPr>
        <w:spacing w:line="276" w:lineRule="auto"/>
        <w:ind w:left="567" w:right="616"/>
        <w:rPr>
          <w:i/>
        </w:rPr>
      </w:pPr>
      <w:r w:rsidRPr="00E83113">
        <w:rPr>
          <w:i/>
        </w:rPr>
        <w:t>En el caso de los sujetos obligados regidos por la Ley de Adquisiciones, Arrendamientos y Servicios del Sector Público, el padrón deberá guardar correspondencia con el Registro Único de Proveedores y Contratistas; el de los partidos políticos con el Registro Único de Proveedores y Contratistas del Instituto Nacional Electoral y el resto de los sujetos obligados incluirá el hipervínculo al registro electrónico que en su caso corresponda.</w:t>
      </w:r>
    </w:p>
    <w:p w14:paraId="1DCB1C40" w14:textId="77777777" w:rsidR="008F5D0C" w:rsidRPr="00E83113" w:rsidRDefault="008F5D0C" w:rsidP="008F5D0C">
      <w:pPr>
        <w:spacing w:line="276" w:lineRule="auto"/>
        <w:ind w:left="567" w:right="616"/>
        <w:rPr>
          <w:i/>
        </w:rPr>
      </w:pPr>
    </w:p>
    <w:p w14:paraId="14077947" w14:textId="77777777" w:rsidR="008F5D0C" w:rsidRPr="00E83113" w:rsidRDefault="008F5D0C" w:rsidP="008F5D0C">
      <w:pPr>
        <w:spacing w:line="276" w:lineRule="auto"/>
        <w:ind w:left="567" w:right="616"/>
        <w:rPr>
          <w:i/>
        </w:rPr>
      </w:pPr>
      <w:r w:rsidRPr="00E83113">
        <w:rPr>
          <w:i/>
        </w:rPr>
        <w:t>Adicionalmente, los sujetos obligados usarán como referencia el Directorio Estadístico Nacional de Unidades Económicas (DENUE), administrado por el Instituto Nacional de Estadística y Geografía (INEGI), para indicar la actividad económica del proveedor y/o contratista que corresponda.</w:t>
      </w:r>
    </w:p>
    <w:p w14:paraId="7DC44AD7" w14:textId="77777777" w:rsidR="008F5D0C" w:rsidRPr="00E83113" w:rsidRDefault="008F5D0C" w:rsidP="008F5D0C">
      <w:pPr>
        <w:spacing w:line="276" w:lineRule="auto"/>
        <w:ind w:left="567" w:right="616"/>
        <w:rPr>
          <w:i/>
        </w:rPr>
      </w:pPr>
    </w:p>
    <w:p w14:paraId="6E782731" w14:textId="3CD02AD9" w:rsidR="008F5D0C" w:rsidRPr="00E83113" w:rsidRDefault="006A6831" w:rsidP="008F5D0C">
      <w:r w:rsidRPr="00E83113">
        <w:rPr>
          <w:noProof/>
        </w:rPr>
        <mc:AlternateContent>
          <mc:Choice Requires="wps">
            <w:drawing>
              <wp:anchor distT="0" distB="0" distL="114300" distR="114300" simplePos="0" relativeHeight="251661312" behindDoc="0" locked="0" layoutInCell="1" allowOverlap="1" wp14:anchorId="43A633DC" wp14:editId="0E1153F0">
                <wp:simplePos x="0" y="0"/>
                <wp:positionH relativeFrom="column">
                  <wp:posOffset>2382520</wp:posOffset>
                </wp:positionH>
                <wp:positionV relativeFrom="paragraph">
                  <wp:posOffset>664845</wp:posOffset>
                </wp:positionV>
                <wp:extent cx="634365" cy="476250"/>
                <wp:effectExtent l="19050" t="19050" r="13335" b="19050"/>
                <wp:wrapNone/>
                <wp:docPr id="1755803044" name="Rectángulo 3"/>
                <wp:cNvGraphicFramePr/>
                <a:graphic xmlns:a="http://schemas.openxmlformats.org/drawingml/2006/main">
                  <a:graphicData uri="http://schemas.microsoft.com/office/word/2010/wordprocessingShape">
                    <wps:wsp>
                      <wps:cNvSpPr/>
                      <wps:spPr>
                        <a:xfrm flipV="1">
                          <a:off x="0" y="0"/>
                          <a:ext cx="634365" cy="476250"/>
                        </a:xfrm>
                        <a:prstGeom prst="rect">
                          <a:avLst/>
                        </a:prstGeom>
                        <a:noFill/>
                        <a:ln w="381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4EC831" id="Rectángulo 3" o:spid="_x0000_s1026" style="position:absolute;margin-left:187.6pt;margin-top:52.35pt;width:49.95pt;height:3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lQwsgIAAKMFAAAOAAAAZHJzL2Uyb0RvYy54bWysVMlu2zAQvRfoPxC8N5LXpEbkwMhSFAia&#10;IEmbM02RFgGKw5K0Zfdv+i39sQ6pJUYa9FBUB4HDmXnDebOcX+xrTXbCeQWmoKOTnBJhOJTKbAr6&#10;9enmwxklPjBTMg1GFPQgPL1Yvn933tiFGEMFuhSOIIjxi8YWtArBLrLM80rUzJ+AFQaVElzNAopu&#10;k5WONYhe62yc5/OsAVdaB1x4j7dXrZIuE76Ugoc7Kb0IRBcU3xbS36X/Ov6z5TlbbByzleLdM9g/&#10;vKJmymDQAeqKBUa2Tv0BVSvuwIMMJxzqDKRUXKQcMJtR/iqbx4pZkXJBcrwdaPL/D5Z/2d07okqs&#10;3elsdpZP8umUEsNqrNUDsvfrp9lsNZBJZKqxfoEOj/bedZLHY0x7L11NpFb2GwIlIjA1sk88Hwae&#10;xT4QjpfzyXQyn1HCUTU9nY9nqQ5ZCxPhrPPhk4CaxENBHT4kgbLdrQ8YGk17k2hu4EZpnUqpDWkK&#10;Ojkb5Xny8KBVGbXRzrvN+lI7smPYDdfXOX4xLUQ7MkNJG7yMybbppVM4aBExtHkQEgnDNMZthNiq&#10;YoBlnAsTWg58xUrRRhvNjoL1Hil0AozIEl85YHcAvWUL0mO3b+7so6tInT44d6n/zXnwSJHBhMG5&#10;VgbcW5lpzKqL3Nr3JLXURJbWUB6wnRy0c+Ytv1FYwVvmwz1zOFg4grgswh3+pAasFHQnSipwP966&#10;j/bY76ilpMFBLaj/vmVOUKI/G5yEj6PpNE52Eqaz0zEK7lizPtaYbX0JWP0RriXL0zHaB90fpYP6&#10;GXfKKkZFFTMcYxeUB9cLl6FdILiVuFitkhlOs2Xh1jxa3k9A7NCn/TNztmvjgP3/BfqhZotX3dza&#10;xnoYWG0DSJVa/YXXjm/cBKlxuq0VV82xnKxeduvyNwAAAP//AwBQSwMEFAAGAAgAAAAhAAPnFIzg&#10;AAAACwEAAA8AAABkcnMvZG93bnJldi54bWxMj01PhDAQhu8m/odmTLy5BXaxLlI2hsR48gv3sMcC&#10;s5RIW6TdBf+940mPM++Td57Jd4sZ2Bkn3zsrIV5FwNA2ru1tJ2H/8XhzB8wHZVs1OIsSvtHDrri8&#10;yFXWutm+47kKHaMS6zMlQYcwZpz7RqNRfuVGtJQd3WRUoHHqeDupmcrNwJMouuVG9ZYuaDViqbH5&#10;rE5GQv0S62OVrr9e+fP8dtirck6eSimvr5aHe2ABl/AHw68+qUNBTrU72dazQcJapAmhFEQbAYyI&#10;jUhjYDVtxFYAL3L+/4fiBwAA//8DAFBLAQItABQABgAIAAAAIQC2gziS/gAAAOEBAAATAAAAAAAA&#10;AAAAAAAAAAAAAABbQ29udGVudF9UeXBlc10ueG1sUEsBAi0AFAAGAAgAAAAhADj9If/WAAAAlAEA&#10;AAsAAAAAAAAAAAAAAAAALwEAAF9yZWxzLy5yZWxzUEsBAi0AFAAGAAgAAAAhAB+GVDCyAgAAowUA&#10;AA4AAAAAAAAAAAAAAAAALgIAAGRycy9lMm9Eb2MueG1sUEsBAi0AFAAGAAgAAAAhAAPnFIzgAAAA&#10;CwEAAA8AAAAAAAAAAAAAAAAADAUAAGRycy9kb3ducmV2LnhtbFBLBQYAAAAABAAEAPMAAAAZBgAA&#10;AAA=&#10;" filled="f" strokecolor="#e00" strokeweight="3pt"/>
            </w:pict>
          </mc:Fallback>
        </mc:AlternateContent>
      </w:r>
      <w:r w:rsidRPr="00E83113">
        <w:rPr>
          <w:noProof/>
        </w:rPr>
        <mc:AlternateContent>
          <mc:Choice Requires="wps">
            <w:drawing>
              <wp:anchor distT="0" distB="0" distL="114300" distR="114300" simplePos="0" relativeHeight="251660288" behindDoc="0" locked="0" layoutInCell="1" allowOverlap="1" wp14:anchorId="25254C15" wp14:editId="200D7FE3">
                <wp:simplePos x="0" y="0"/>
                <wp:positionH relativeFrom="column">
                  <wp:posOffset>4814570</wp:posOffset>
                </wp:positionH>
                <wp:positionV relativeFrom="paragraph">
                  <wp:posOffset>179705</wp:posOffset>
                </wp:positionV>
                <wp:extent cx="634763" cy="518615"/>
                <wp:effectExtent l="19050" t="19050" r="13335" b="15240"/>
                <wp:wrapNone/>
                <wp:docPr id="336880292" name="Rectángulo 3"/>
                <wp:cNvGraphicFramePr/>
                <a:graphic xmlns:a="http://schemas.openxmlformats.org/drawingml/2006/main">
                  <a:graphicData uri="http://schemas.microsoft.com/office/word/2010/wordprocessingShape">
                    <wps:wsp>
                      <wps:cNvSpPr/>
                      <wps:spPr>
                        <a:xfrm>
                          <a:off x="0" y="0"/>
                          <a:ext cx="634763" cy="518615"/>
                        </a:xfrm>
                        <a:prstGeom prst="rect">
                          <a:avLst/>
                        </a:prstGeom>
                        <a:noFill/>
                        <a:ln w="381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9341A6" id="Rectángulo 3" o:spid="_x0000_s1026" style="position:absolute;margin-left:379.1pt;margin-top:14.15pt;width:50pt;height:4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wVfqQIAAJgFAAAOAAAAZHJzL2Uyb0RvYy54bWysVEtu2zAQ3RfoHQjuG0n+xREiB0Y+RYEg&#10;CZIUWdMUZQmgOCxJ/3qbniUX65CUFCMNuijqBU1yZt7wPc3M+cW+lWQrjG1AFTQ7SSkRikPZqHVB&#10;vz/ffJlTYh1TJZOgREEPwtKLxedP5zudixHUIEthCIIom+90QWvndJ4klteiZfYEtFBorMC0zOHR&#10;rJPSsB2itzIZpeks2YEptQEurMXbq2iki4BfVYK7+6qywhFZUHybC6sJ68qvyeKc5WvDdN3w7hns&#10;H17RskZh0gHqijlGNqb5A6ptuAELlTvh0CZQVQ0XgQOyydJ3bJ5qpkXgguJYPchk/x8sv9s+GNKU&#10;BR2PZ/N5OjobUaJYi5/qEcV7/aXWGwlk7IXaaZuj/5N+MN3J4taz3lem9f/Ih+yDuIdBXLF3hOPl&#10;bDw5nY0p4WiaZvNZNvWYyVuwNtZ9FdASvymowfRBUra9tS669i4+l4KbRkq8Z7lUZIcE5lmahggL&#10;sim91RutWa8upSFbhiVwfZ3ir0t85IbPkApf4ylGUmHnDlLEBI+iQpWQxihm8PUpBljGuVAui6aa&#10;lSJmy6ZHyfqIwFkqBPTIFb5ywO4Aes8I0mNHBTp/HypCeQ/BHfW/BQ8RITMoNwS3jQLzETOJrLrM&#10;0b8XKUrjVVpBecAaMhCby2p+0+AXvGXWPTCD3YR9hxPC3eNSScAvBd2OkhrMz4/uvT8WOVop2WF3&#10;FtT+2DAjKJHfFJb/WTaZ+HYOh8n0dIQHc2xZHVvUpr0E/PoZziLNw9b7O9lvKwPtCw6Spc+KJqY4&#10;5i4od6Y/XLo4NXAUcbFcBjdsYc3crXrS3IN7VX2FPu9fmNFdGTus/zvoO5nl76o5+vpIBcuNg6oJ&#10;pf6ma6c3tn8onG5U+flyfA5ebwN18RsAAP//AwBQSwMEFAAGAAgAAAAhAJSH3jjeAAAACgEAAA8A&#10;AABkcnMvZG93bnJldi54bWxMj8FOwzAMhu9IvENkJG4sWSdGKU0nBAJpx5XBrl5j2oom6Zps7d4e&#10;wwWOtj/9/v58NdlOnGgIrXca5jMFglzlTetqDdu3l5sURIjoDHbekYYzBVgVlxc5ZsaPbkOnMtaC&#10;Q1zIUEMTY59JGaqGLIaZ78nx7dMPFiOPQy3NgCOH204mSi2lxdbxhwZ7emqo+iqPVsP79iDX4zPu&#10;1ovD6+7j/twmZd9qfX01PT6AiDTFPxh+9FkdCnba+6MzQXQa7m7ThFENSboAwUD6u9gzOVcKZJHL&#10;/xWKbwAAAP//AwBQSwECLQAUAAYACAAAACEAtoM4kv4AAADhAQAAEwAAAAAAAAAAAAAAAAAAAAAA&#10;W0NvbnRlbnRfVHlwZXNdLnhtbFBLAQItABQABgAIAAAAIQA4/SH/1gAAAJQBAAALAAAAAAAAAAAA&#10;AAAAAC8BAABfcmVscy8ucmVsc1BLAQItABQABgAIAAAAIQB2SwVfqQIAAJgFAAAOAAAAAAAAAAAA&#10;AAAAAC4CAABkcnMvZTJvRG9jLnhtbFBLAQItABQABgAIAAAAIQCUh9443gAAAAoBAAAPAAAAAAAA&#10;AAAAAAAAAAMFAABkcnMvZG93bnJldi54bWxQSwUGAAAAAAQABADzAAAADgYAAAAA&#10;" filled="f" strokecolor="#e00" strokeweight="3pt"/>
            </w:pict>
          </mc:Fallback>
        </mc:AlternateContent>
      </w:r>
      <w:r w:rsidRPr="00E83113">
        <w:rPr>
          <w:noProof/>
        </w:rPr>
        <mc:AlternateContent>
          <mc:Choice Requires="wps">
            <w:drawing>
              <wp:anchor distT="0" distB="0" distL="114300" distR="114300" simplePos="0" relativeHeight="251659264" behindDoc="0" locked="0" layoutInCell="1" allowOverlap="1" wp14:anchorId="36D12068" wp14:editId="1908901D">
                <wp:simplePos x="0" y="0"/>
                <wp:positionH relativeFrom="column">
                  <wp:posOffset>2430780</wp:posOffset>
                </wp:positionH>
                <wp:positionV relativeFrom="paragraph">
                  <wp:posOffset>145415</wp:posOffset>
                </wp:positionV>
                <wp:extent cx="1856095" cy="518615"/>
                <wp:effectExtent l="19050" t="19050" r="11430" b="15240"/>
                <wp:wrapNone/>
                <wp:docPr id="140482469" name="Rectángulo 3"/>
                <wp:cNvGraphicFramePr/>
                <a:graphic xmlns:a="http://schemas.openxmlformats.org/drawingml/2006/main">
                  <a:graphicData uri="http://schemas.microsoft.com/office/word/2010/wordprocessingShape">
                    <wps:wsp>
                      <wps:cNvSpPr/>
                      <wps:spPr>
                        <a:xfrm>
                          <a:off x="0" y="0"/>
                          <a:ext cx="1856095" cy="518615"/>
                        </a:xfrm>
                        <a:prstGeom prst="rect">
                          <a:avLst/>
                        </a:prstGeom>
                        <a:noFill/>
                        <a:ln w="381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455330" id="Rectángulo 3" o:spid="_x0000_s1026" style="position:absolute;margin-left:191.4pt;margin-top:11.45pt;width:146.15pt;height:40.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VR8qwIAAJkFAAAOAAAAZHJzL2Uyb0RvYy54bWysVEtu2zAQ3RfoHQjuG0mO7TpC5MDIpygQ&#10;JEGSImuaIi0BFIclacvubXqWXqxD6hMjDboo6gVNambe8D3OzPnFvlFkJ6yrQRc0O0kpEZpDWetN&#10;Qb8933xaUOI80yVToEVBD8LRi+XHD+etycUEKlClsARBtMtbU9DKe5MnieOVaJg7ASM0GiXYhnk8&#10;2k1SWtYieqOSSZrOkxZsaSxw4Rx+veqMdBnxpRTc30vphCeqoHg3H1cb13VYk+U5yzeWmarm/TXY&#10;P9yiYbXGpCPUFfOMbG39B1RTcwsOpD/h0CQgZc1F5IBssvQNm6eKGRG5oDjOjDK5/wfL73YPltQl&#10;vt00nS4m0/kZJZo1+FSPKN6vn3qzVUBOg1CtcTn6P5kH258cbgPrvbRN+Ec+ZB/FPYziir0nHD9m&#10;i9k8PZtRwtE2yxbzbBZAk9doY53/IqAhYVNQi/mjpmx363znOriEZBpuaqXwO8uVJm1BTxdZmsYI&#10;B6ougzUYnd2sL5UlO4Y1cH2d4q9PfOSG11AabxM4dqzizh+U6BI8CokyIY9JlyEUqBhhGedC+6wz&#10;VawUXbZsdpRsiIiclUbAgCzxliN2DzB4diADdqdA7x9CRazvMbin/rfgMSJmBu3H4KbWYN9jppBV&#10;n7nzH0TqpAkqraE8YBFZ6LrLGX5T4wveMucfmMV2wsbDEeHvcZEK8KWg31FSgf3x3vfgj1WOVkpa&#10;bM+Cuu9bZgUl6qvG+j/LptPQz/EwnX2e4MEeW9bHFr1tLgFfP8NhZHjcBn+vhq200LzgJFmFrGhi&#10;mmPugnJvh8Ol78YGziIuVqvohj1smL/VT4YH8KBqqNDn/Quzpi9jjw1wB0Mrs/xNNXe+IVLDautB&#10;1rHUX3Xt9cb+j4XTz6owYI7P0et1oi5/AwAA//8DAFBLAwQUAAYACAAAACEAdMlBn98AAAAKAQAA&#10;DwAAAGRycy9kb3ducmV2LnhtbEyPwU7DMBBE70j8g7VI3KhTF0Ib4lQIBFKPhEKv23hJImI7jd0m&#10;/XuWExxX8zTzNl9PthMnGkLrnYb5LAFBrvKmdbWG7fvLzRJEiOgMdt6RhjMFWBeXFzlmxo/ujU5l&#10;rAWXuJChhibGPpMyVA1ZDDPfk+Psyw8WI59DLc2AI5fbTqokSaXF1vFCgz09NVR9l0er4WN7kJvx&#10;GXebxeF197k6t6rsW62vr6bHBxCRpvgHw68+q0PBTnt/dCaITsNiqVg9alBqBYKB9P5uDmLPZHKb&#10;gixy+f+F4gcAAP//AwBQSwECLQAUAAYACAAAACEAtoM4kv4AAADhAQAAEwAAAAAAAAAAAAAAAAAA&#10;AAAAW0NvbnRlbnRfVHlwZXNdLnhtbFBLAQItABQABgAIAAAAIQA4/SH/1gAAAJQBAAALAAAAAAAA&#10;AAAAAAAAAC8BAABfcmVscy8ucmVsc1BLAQItABQABgAIAAAAIQA8yVR8qwIAAJkFAAAOAAAAAAAA&#10;AAAAAAAAAC4CAABkcnMvZTJvRG9jLnhtbFBLAQItABQABgAIAAAAIQB0yUGf3wAAAAoBAAAPAAAA&#10;AAAAAAAAAAAAAAUFAABkcnMvZG93bnJldi54bWxQSwUGAAAAAAQABADzAAAAEQYAAAAA&#10;" filled="f" strokecolor="#e00" strokeweight="3pt"/>
            </w:pict>
          </mc:Fallback>
        </mc:AlternateContent>
      </w:r>
      <w:r w:rsidR="008F5D0C" w:rsidRPr="00E83113">
        <w:rPr>
          <w:noProof/>
        </w:rPr>
        <w:drawing>
          <wp:inline distT="0" distB="0" distL="0" distR="0" wp14:anchorId="7877FE74" wp14:editId="23FABC2D">
            <wp:extent cx="5457825" cy="3324225"/>
            <wp:effectExtent l="0" t="0" r="9525" b="9525"/>
            <wp:docPr id="77020156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
                    <a:srcRect/>
                    <a:stretch>
                      <a:fillRect/>
                    </a:stretch>
                  </pic:blipFill>
                  <pic:spPr>
                    <a:xfrm>
                      <a:off x="0" y="0"/>
                      <a:ext cx="5458395" cy="3324572"/>
                    </a:xfrm>
                    <a:prstGeom prst="rect">
                      <a:avLst/>
                    </a:prstGeom>
                    <a:ln/>
                  </pic:spPr>
                </pic:pic>
              </a:graphicData>
            </a:graphic>
          </wp:inline>
        </w:drawing>
      </w:r>
    </w:p>
    <w:p w14:paraId="12848434" w14:textId="77777777" w:rsidR="008F5D0C" w:rsidRPr="00E83113" w:rsidRDefault="008F5D0C" w:rsidP="008F5D0C"/>
    <w:p w14:paraId="628C33FD" w14:textId="703BBD40" w:rsidR="008F5D0C" w:rsidRPr="00E83113" w:rsidRDefault="008F5D0C" w:rsidP="00DB1843">
      <w:r w:rsidRPr="00E83113">
        <w:lastRenderedPageBreak/>
        <w:t xml:space="preserve">Así, de la imagen antes inserta se observa que por disposición de la Ley de Transparencia Local, </w:t>
      </w:r>
      <w:r w:rsidRPr="00E83113">
        <w:rPr>
          <w:b/>
          <w:bCs/>
        </w:rPr>
        <w:t xml:space="preserve">EL SUJETO OBLIGADO </w:t>
      </w:r>
      <w:r w:rsidRPr="00E83113">
        <w:t xml:space="preserve">debe de publicar la información del padrón </w:t>
      </w:r>
      <w:r w:rsidR="00834D7D" w:rsidRPr="00E83113">
        <w:t>con información relativa a las personas físicas y morales con las que celebren contratos de adquisiciones, arrendamientos, servicios, obras públicas y/o servicios relacionados con las mismas, que deberá actualizarse por lo menos cada tres meses</w:t>
      </w:r>
      <w:r w:rsidR="00DB1843" w:rsidRPr="00E83113">
        <w:t>.</w:t>
      </w:r>
    </w:p>
    <w:p w14:paraId="241455B0" w14:textId="77777777" w:rsidR="008F5D0C" w:rsidRPr="00E83113" w:rsidRDefault="008F5D0C" w:rsidP="008F5D0C"/>
    <w:p w14:paraId="00D08D0C" w14:textId="64CA55BE" w:rsidR="008F5D0C" w:rsidRPr="00E83113" w:rsidRDefault="00DB1843" w:rsidP="008F5D0C">
      <w:r w:rsidRPr="00E83113">
        <w:t>Ahora bien, por lo que concierne al monto del contrato, los servicios prestados, copia del contrato y el procedimiento de adjudicación, se encuentra</w:t>
      </w:r>
      <w:r w:rsidR="008F5D0C" w:rsidRPr="00E83113">
        <w:t xml:space="preserve"> relacionada con los </w:t>
      </w:r>
      <w:r w:rsidR="008F5D0C" w:rsidRPr="00E83113">
        <w:rPr>
          <w:b/>
        </w:rPr>
        <w:t>expedientes de las adquisiciones, arrendamientos, enajenaciones y servicios</w:t>
      </w:r>
      <w:r w:rsidR="008F5D0C" w:rsidRPr="00E83113">
        <w:t>,</w:t>
      </w:r>
      <w:r w:rsidRPr="00E83113">
        <w:t xml:space="preserve"> la cual es </w:t>
      </w:r>
      <w:r w:rsidR="008F5D0C" w:rsidRPr="00E83113">
        <w:t>considerada</w:t>
      </w:r>
      <w:r w:rsidRPr="00E83113">
        <w:t xml:space="preserve"> de igual manera</w:t>
      </w:r>
      <w:r w:rsidR="008F5D0C" w:rsidRPr="00E83113">
        <w:t xml:space="preserve"> como una de las obligaciones de transparencias comunes que los Sujetos Obligados tienen el deber de poner a disposición del público de manera permanente y actualizada de forma sencilla, precisa y entendible, en los respectivos medios electrónicos, de acuerdo con sus facultades, atribuciones, funciones u objeto social, según corresponda; esto conforme a lo establecido en </w:t>
      </w:r>
      <w:r w:rsidR="008F5D0C" w:rsidRPr="00E83113">
        <w:rPr>
          <w:color w:val="000000"/>
        </w:rPr>
        <w:t xml:space="preserve">el </w:t>
      </w:r>
      <w:r w:rsidR="008F5D0C" w:rsidRPr="00E83113">
        <w:t>artículo 92 de la de la Ley de Transparencia y Acceso a la Información Pública del Estado de México y Municipios, en su fracción XXIX, dispone lo siguiente:</w:t>
      </w:r>
    </w:p>
    <w:p w14:paraId="5BBFA3C7" w14:textId="77777777" w:rsidR="008F5D0C" w:rsidRPr="00E83113" w:rsidRDefault="008F5D0C" w:rsidP="008F5D0C"/>
    <w:p w14:paraId="61FAFFC1" w14:textId="77777777" w:rsidR="008F5D0C" w:rsidRPr="00E83113" w:rsidRDefault="008F5D0C" w:rsidP="008F5D0C">
      <w:pPr>
        <w:spacing w:line="240" w:lineRule="auto"/>
        <w:ind w:left="567" w:right="567"/>
        <w:rPr>
          <w:i/>
          <w:color w:val="000000"/>
        </w:rPr>
      </w:pPr>
      <w:r w:rsidRPr="00E83113">
        <w:rPr>
          <w:b/>
          <w:i/>
          <w:color w:val="000000"/>
        </w:rPr>
        <w:t>“Artículo 92. </w:t>
      </w:r>
      <w:r w:rsidRPr="00E83113">
        <w:rPr>
          <w:i/>
          <w:color w:val="000000"/>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75327B15" w14:textId="77777777" w:rsidR="008F5D0C" w:rsidRPr="00E83113" w:rsidRDefault="008F5D0C" w:rsidP="008F5D0C">
      <w:pPr>
        <w:spacing w:line="240" w:lineRule="auto"/>
        <w:ind w:left="567" w:right="567"/>
        <w:rPr>
          <w:i/>
          <w:color w:val="000000"/>
        </w:rPr>
      </w:pPr>
      <w:r w:rsidRPr="00E83113">
        <w:rPr>
          <w:i/>
          <w:color w:val="000000"/>
        </w:rPr>
        <w:t>(…)</w:t>
      </w:r>
    </w:p>
    <w:p w14:paraId="2CA8CB04" w14:textId="77777777" w:rsidR="008F5D0C" w:rsidRPr="00E83113" w:rsidRDefault="008F5D0C" w:rsidP="008F5D0C">
      <w:pPr>
        <w:spacing w:line="240" w:lineRule="auto"/>
        <w:ind w:left="567" w:right="567"/>
        <w:rPr>
          <w:b/>
          <w:i/>
          <w:color w:val="000000"/>
        </w:rPr>
      </w:pPr>
    </w:p>
    <w:p w14:paraId="628131FE" w14:textId="77777777" w:rsidR="008F5D0C" w:rsidRPr="00E83113" w:rsidRDefault="008F5D0C" w:rsidP="008F5D0C">
      <w:pPr>
        <w:spacing w:line="240" w:lineRule="auto"/>
        <w:ind w:left="567" w:right="567"/>
        <w:rPr>
          <w:i/>
          <w:color w:val="000000"/>
        </w:rPr>
      </w:pPr>
      <w:r w:rsidRPr="00E83113">
        <w:rPr>
          <w:b/>
          <w:i/>
          <w:color w:val="000000"/>
        </w:rPr>
        <w:t>XXIX. </w:t>
      </w:r>
      <w:r w:rsidRPr="00E83113">
        <w:rPr>
          <w:i/>
          <w:color w:val="000000"/>
        </w:rPr>
        <w:t>La información sobre los procesos y resultados sobre procedimientos de adjudicación directa, invitación restringida y licitación de cualquier naturaleza, </w:t>
      </w:r>
      <w:r w:rsidRPr="00E83113">
        <w:rPr>
          <w:b/>
          <w:i/>
          <w:color w:val="000000"/>
          <w:u w:val="single"/>
        </w:rPr>
        <w:t>incluyendo la versión pública del expediente respectivo y de los contratos</w:t>
      </w:r>
      <w:r w:rsidRPr="00E83113">
        <w:rPr>
          <w:i/>
          <w:color w:val="000000"/>
        </w:rPr>
        <w:t> celebrados, que deberán contener, por los menos, lo siguiente:</w:t>
      </w:r>
    </w:p>
    <w:p w14:paraId="1167B970" w14:textId="77777777" w:rsidR="008F5D0C" w:rsidRPr="00E83113" w:rsidRDefault="008F5D0C" w:rsidP="008F5D0C">
      <w:pPr>
        <w:spacing w:line="240" w:lineRule="auto"/>
        <w:ind w:left="567" w:right="567"/>
        <w:rPr>
          <w:i/>
          <w:color w:val="000000"/>
        </w:rPr>
      </w:pPr>
      <w:r w:rsidRPr="00E83113">
        <w:rPr>
          <w:b/>
          <w:i/>
          <w:color w:val="000000"/>
        </w:rPr>
        <w:t>a) </w:t>
      </w:r>
      <w:r w:rsidRPr="00E83113">
        <w:rPr>
          <w:i/>
          <w:color w:val="000000"/>
        </w:rPr>
        <w:t>De licitaciones públicas o procedimientos de invitación restringida:</w:t>
      </w:r>
    </w:p>
    <w:p w14:paraId="5341C132" w14:textId="77777777" w:rsidR="008F5D0C" w:rsidRPr="00E83113" w:rsidRDefault="008F5D0C" w:rsidP="008F5D0C">
      <w:pPr>
        <w:spacing w:line="240" w:lineRule="auto"/>
        <w:ind w:left="567" w:right="567"/>
        <w:rPr>
          <w:i/>
          <w:color w:val="000000"/>
        </w:rPr>
      </w:pPr>
      <w:r w:rsidRPr="00E83113">
        <w:rPr>
          <w:b/>
          <w:i/>
          <w:color w:val="000000"/>
        </w:rPr>
        <w:t>1)</w:t>
      </w:r>
      <w:r w:rsidRPr="00E83113">
        <w:rPr>
          <w:i/>
          <w:color w:val="000000"/>
        </w:rPr>
        <w:t> La convocatoria o invitación emitida, así como los fundamentos legales aplicados para llevarla a cabo;</w:t>
      </w:r>
    </w:p>
    <w:p w14:paraId="1C9D8E42" w14:textId="77777777" w:rsidR="008F5D0C" w:rsidRPr="00E83113" w:rsidRDefault="008F5D0C" w:rsidP="008F5D0C">
      <w:pPr>
        <w:spacing w:line="240" w:lineRule="auto"/>
        <w:ind w:left="567" w:right="567"/>
        <w:rPr>
          <w:i/>
          <w:color w:val="000000"/>
        </w:rPr>
      </w:pPr>
      <w:r w:rsidRPr="00E83113">
        <w:rPr>
          <w:b/>
          <w:i/>
          <w:color w:val="000000"/>
        </w:rPr>
        <w:t>2) </w:t>
      </w:r>
      <w:r w:rsidRPr="00E83113">
        <w:rPr>
          <w:i/>
          <w:color w:val="000000"/>
        </w:rPr>
        <w:t>Los nombres de los participantes o invitados;</w:t>
      </w:r>
    </w:p>
    <w:p w14:paraId="63672D73" w14:textId="77777777" w:rsidR="008F5D0C" w:rsidRPr="00E83113" w:rsidRDefault="008F5D0C" w:rsidP="008F5D0C">
      <w:pPr>
        <w:spacing w:line="240" w:lineRule="auto"/>
        <w:ind w:left="567" w:right="567"/>
        <w:rPr>
          <w:i/>
          <w:color w:val="000000"/>
        </w:rPr>
      </w:pPr>
      <w:r w:rsidRPr="00E83113">
        <w:rPr>
          <w:b/>
          <w:i/>
          <w:color w:val="000000"/>
        </w:rPr>
        <w:lastRenderedPageBreak/>
        <w:t>3) </w:t>
      </w:r>
      <w:r w:rsidRPr="00E83113">
        <w:rPr>
          <w:i/>
          <w:color w:val="000000"/>
        </w:rPr>
        <w:t>El nombre del ganador y las razones que lo justifican;</w:t>
      </w:r>
    </w:p>
    <w:p w14:paraId="08478CD1" w14:textId="77777777" w:rsidR="008F5D0C" w:rsidRPr="00E83113" w:rsidRDefault="008F5D0C" w:rsidP="008F5D0C">
      <w:pPr>
        <w:spacing w:line="240" w:lineRule="auto"/>
        <w:ind w:left="567" w:right="567"/>
        <w:rPr>
          <w:i/>
          <w:color w:val="000000"/>
        </w:rPr>
      </w:pPr>
      <w:r w:rsidRPr="00E83113">
        <w:rPr>
          <w:b/>
          <w:i/>
          <w:color w:val="000000"/>
        </w:rPr>
        <w:t>4) </w:t>
      </w:r>
      <w:r w:rsidRPr="00E83113">
        <w:rPr>
          <w:i/>
          <w:color w:val="000000"/>
        </w:rPr>
        <w:t>El área solicitante y la responsable de su ejecución;</w:t>
      </w:r>
    </w:p>
    <w:p w14:paraId="3BF1E0F4" w14:textId="77777777" w:rsidR="008F5D0C" w:rsidRPr="00E83113" w:rsidRDefault="008F5D0C" w:rsidP="008F5D0C">
      <w:pPr>
        <w:spacing w:line="240" w:lineRule="auto"/>
        <w:ind w:left="567" w:right="567"/>
        <w:rPr>
          <w:i/>
          <w:color w:val="000000"/>
        </w:rPr>
      </w:pPr>
      <w:r w:rsidRPr="00E83113">
        <w:rPr>
          <w:b/>
          <w:i/>
          <w:color w:val="000000"/>
        </w:rPr>
        <w:t>5) </w:t>
      </w:r>
      <w:r w:rsidRPr="00E83113">
        <w:rPr>
          <w:i/>
          <w:color w:val="000000"/>
        </w:rPr>
        <w:t>Las convocatorias e invitaciones emitidas;</w:t>
      </w:r>
    </w:p>
    <w:p w14:paraId="494FBEDE" w14:textId="77777777" w:rsidR="008F5D0C" w:rsidRPr="00E83113" w:rsidRDefault="008F5D0C" w:rsidP="008F5D0C">
      <w:pPr>
        <w:spacing w:line="240" w:lineRule="auto"/>
        <w:ind w:left="567" w:right="567"/>
        <w:rPr>
          <w:i/>
          <w:color w:val="000000"/>
        </w:rPr>
      </w:pPr>
      <w:r w:rsidRPr="00E83113">
        <w:rPr>
          <w:b/>
          <w:i/>
          <w:color w:val="000000"/>
        </w:rPr>
        <w:t>6)</w:t>
      </w:r>
      <w:r w:rsidRPr="00E83113">
        <w:rPr>
          <w:i/>
          <w:color w:val="000000"/>
        </w:rPr>
        <w:t> Los dictámenes y fallo de adjudicación;</w:t>
      </w:r>
    </w:p>
    <w:p w14:paraId="135A1667" w14:textId="77777777" w:rsidR="008F5D0C" w:rsidRPr="00E83113" w:rsidRDefault="008F5D0C" w:rsidP="008F5D0C">
      <w:pPr>
        <w:spacing w:line="240" w:lineRule="auto"/>
        <w:ind w:left="567" w:right="567"/>
        <w:rPr>
          <w:i/>
          <w:color w:val="000000"/>
        </w:rPr>
      </w:pPr>
      <w:r w:rsidRPr="00E83113">
        <w:rPr>
          <w:b/>
          <w:i/>
          <w:color w:val="000000"/>
          <w:u w:val="single"/>
        </w:rPr>
        <w:t xml:space="preserve">7) El contrato </w:t>
      </w:r>
      <w:r w:rsidRPr="00E83113">
        <w:rPr>
          <w:i/>
          <w:color w:val="000000"/>
        </w:rPr>
        <w:t>y, en su caso, sus anexos;</w:t>
      </w:r>
    </w:p>
    <w:p w14:paraId="021A3966" w14:textId="77777777" w:rsidR="008F5D0C" w:rsidRPr="00E83113" w:rsidRDefault="008F5D0C" w:rsidP="008F5D0C">
      <w:pPr>
        <w:spacing w:line="240" w:lineRule="auto"/>
        <w:ind w:left="567" w:right="567"/>
        <w:rPr>
          <w:i/>
          <w:color w:val="000000"/>
        </w:rPr>
      </w:pPr>
      <w:r w:rsidRPr="00E83113">
        <w:rPr>
          <w:b/>
          <w:i/>
          <w:color w:val="000000"/>
        </w:rPr>
        <w:t>8) </w:t>
      </w:r>
      <w:r w:rsidRPr="00E83113">
        <w:rPr>
          <w:i/>
          <w:color w:val="000000"/>
        </w:rPr>
        <w:t>Los mecanismos de vigilancia y supervisión, incluyendo en su caso, los estudios de impacto urbano y ambiental, según corresponda;</w:t>
      </w:r>
    </w:p>
    <w:p w14:paraId="4318B893" w14:textId="77777777" w:rsidR="008F5D0C" w:rsidRPr="00E83113" w:rsidRDefault="008F5D0C" w:rsidP="008F5D0C">
      <w:pPr>
        <w:spacing w:line="240" w:lineRule="auto"/>
        <w:ind w:left="567" w:right="567"/>
        <w:rPr>
          <w:i/>
          <w:color w:val="000000"/>
        </w:rPr>
      </w:pPr>
      <w:r w:rsidRPr="00E83113">
        <w:rPr>
          <w:b/>
          <w:i/>
          <w:color w:val="000000"/>
        </w:rPr>
        <w:t>9) </w:t>
      </w:r>
      <w:r w:rsidRPr="00E83113">
        <w:rPr>
          <w:i/>
          <w:color w:val="000000"/>
        </w:rPr>
        <w:t>La partida presupuestal, de conformidad con el clasificador por objeto del gasto, en el caso de ser aplicable;</w:t>
      </w:r>
    </w:p>
    <w:p w14:paraId="266DB3ED" w14:textId="77777777" w:rsidR="008F5D0C" w:rsidRPr="00E83113" w:rsidRDefault="008F5D0C" w:rsidP="008F5D0C">
      <w:pPr>
        <w:spacing w:line="240" w:lineRule="auto"/>
        <w:ind w:left="567" w:right="567"/>
        <w:rPr>
          <w:i/>
          <w:color w:val="000000"/>
        </w:rPr>
      </w:pPr>
      <w:r w:rsidRPr="00E83113">
        <w:rPr>
          <w:b/>
          <w:i/>
          <w:color w:val="000000"/>
        </w:rPr>
        <w:t>10) </w:t>
      </w:r>
      <w:r w:rsidRPr="00E83113">
        <w:rPr>
          <w:i/>
          <w:color w:val="000000"/>
        </w:rPr>
        <w:t>Origen de los recursos especificando si son federales, estatales o municipales</w:t>
      </w:r>
      <w:r w:rsidRPr="00E83113">
        <w:rPr>
          <w:b/>
          <w:i/>
          <w:color w:val="000000"/>
        </w:rPr>
        <w:t xml:space="preserve">, </w:t>
      </w:r>
      <w:r w:rsidRPr="00E83113">
        <w:rPr>
          <w:i/>
          <w:color w:val="000000"/>
        </w:rPr>
        <w:t>así como el tipo de fondo de participación o aportación respectiva;</w:t>
      </w:r>
    </w:p>
    <w:p w14:paraId="599C5161" w14:textId="77777777" w:rsidR="008F5D0C" w:rsidRPr="00E83113" w:rsidRDefault="008F5D0C" w:rsidP="008F5D0C">
      <w:pPr>
        <w:spacing w:line="240" w:lineRule="auto"/>
        <w:ind w:left="567" w:right="567"/>
        <w:rPr>
          <w:i/>
          <w:color w:val="000000"/>
        </w:rPr>
      </w:pPr>
      <w:r w:rsidRPr="00E83113">
        <w:rPr>
          <w:b/>
          <w:i/>
          <w:color w:val="000000"/>
        </w:rPr>
        <w:t>11) </w:t>
      </w:r>
      <w:r w:rsidRPr="00E83113">
        <w:rPr>
          <w:i/>
          <w:color w:val="000000"/>
        </w:rPr>
        <w:t>Los convenios modificatorios que, en su caso, sean firmados, precisando el objeto y la fecha de celebración;</w:t>
      </w:r>
    </w:p>
    <w:p w14:paraId="5CEADE9D" w14:textId="77777777" w:rsidR="008F5D0C" w:rsidRPr="00E83113" w:rsidRDefault="008F5D0C" w:rsidP="008F5D0C">
      <w:pPr>
        <w:spacing w:line="240" w:lineRule="auto"/>
        <w:ind w:left="567" w:right="567"/>
        <w:rPr>
          <w:i/>
          <w:color w:val="000000"/>
        </w:rPr>
      </w:pPr>
      <w:r w:rsidRPr="00E83113">
        <w:rPr>
          <w:b/>
          <w:i/>
          <w:color w:val="000000"/>
        </w:rPr>
        <w:t>12) </w:t>
      </w:r>
      <w:r w:rsidRPr="00E83113">
        <w:rPr>
          <w:i/>
          <w:color w:val="000000"/>
        </w:rPr>
        <w:t>Los informes de avance físico y financiero sobre las obras o servicios contratados;</w:t>
      </w:r>
    </w:p>
    <w:p w14:paraId="396B07D9" w14:textId="77777777" w:rsidR="008F5D0C" w:rsidRPr="00E83113" w:rsidRDefault="008F5D0C" w:rsidP="008F5D0C">
      <w:pPr>
        <w:spacing w:line="240" w:lineRule="auto"/>
        <w:ind w:left="567" w:right="567"/>
        <w:rPr>
          <w:i/>
          <w:color w:val="000000"/>
        </w:rPr>
      </w:pPr>
      <w:r w:rsidRPr="00E83113">
        <w:rPr>
          <w:b/>
          <w:i/>
          <w:color w:val="000000"/>
        </w:rPr>
        <w:t>13) </w:t>
      </w:r>
      <w:r w:rsidRPr="00E83113">
        <w:rPr>
          <w:i/>
          <w:color w:val="000000"/>
        </w:rPr>
        <w:t>El convenio de terminación; y</w:t>
      </w:r>
    </w:p>
    <w:p w14:paraId="5A18EF5D" w14:textId="77777777" w:rsidR="008F5D0C" w:rsidRPr="00E83113" w:rsidRDefault="008F5D0C" w:rsidP="008F5D0C">
      <w:pPr>
        <w:spacing w:line="240" w:lineRule="auto"/>
        <w:ind w:left="567" w:right="567"/>
        <w:rPr>
          <w:i/>
          <w:color w:val="000000"/>
        </w:rPr>
      </w:pPr>
      <w:r w:rsidRPr="00E83113">
        <w:rPr>
          <w:b/>
          <w:i/>
          <w:color w:val="000000"/>
        </w:rPr>
        <w:t>14) </w:t>
      </w:r>
      <w:r w:rsidRPr="00E83113">
        <w:rPr>
          <w:i/>
          <w:color w:val="000000"/>
        </w:rPr>
        <w:t>El finiquito.</w:t>
      </w:r>
    </w:p>
    <w:p w14:paraId="09A3B355" w14:textId="77777777" w:rsidR="008F5D0C" w:rsidRPr="00E83113" w:rsidRDefault="008F5D0C" w:rsidP="008F5D0C">
      <w:pPr>
        <w:spacing w:line="240" w:lineRule="auto"/>
        <w:ind w:left="567" w:right="567"/>
        <w:rPr>
          <w:i/>
          <w:color w:val="000000"/>
        </w:rPr>
      </w:pPr>
      <w:r w:rsidRPr="00E83113">
        <w:rPr>
          <w:b/>
          <w:i/>
          <w:color w:val="000000"/>
        </w:rPr>
        <w:t>b) </w:t>
      </w:r>
      <w:r w:rsidRPr="00E83113">
        <w:rPr>
          <w:i/>
          <w:color w:val="000000"/>
        </w:rPr>
        <w:t>De las adjudicaciones directas:</w:t>
      </w:r>
    </w:p>
    <w:p w14:paraId="6823709C" w14:textId="77777777" w:rsidR="008F5D0C" w:rsidRPr="00E83113" w:rsidRDefault="008F5D0C" w:rsidP="008F5D0C">
      <w:pPr>
        <w:spacing w:line="240" w:lineRule="auto"/>
        <w:ind w:left="567" w:right="567"/>
        <w:rPr>
          <w:i/>
          <w:color w:val="000000"/>
        </w:rPr>
      </w:pPr>
      <w:r w:rsidRPr="00E83113">
        <w:rPr>
          <w:b/>
          <w:i/>
          <w:color w:val="000000"/>
        </w:rPr>
        <w:t>1) </w:t>
      </w:r>
      <w:r w:rsidRPr="00E83113">
        <w:rPr>
          <w:i/>
          <w:color w:val="000000"/>
        </w:rPr>
        <w:t>La propuesta enviada por el participante;</w:t>
      </w:r>
    </w:p>
    <w:p w14:paraId="32A3FB5F" w14:textId="77777777" w:rsidR="008F5D0C" w:rsidRPr="00E83113" w:rsidRDefault="008F5D0C" w:rsidP="008F5D0C">
      <w:pPr>
        <w:spacing w:line="240" w:lineRule="auto"/>
        <w:ind w:left="567" w:right="567"/>
        <w:rPr>
          <w:i/>
          <w:color w:val="000000"/>
        </w:rPr>
      </w:pPr>
      <w:r w:rsidRPr="00E83113">
        <w:rPr>
          <w:b/>
          <w:i/>
          <w:color w:val="000000"/>
        </w:rPr>
        <w:t>2) </w:t>
      </w:r>
      <w:r w:rsidRPr="00E83113">
        <w:rPr>
          <w:i/>
          <w:color w:val="000000"/>
        </w:rPr>
        <w:t>Los motivos y fundamentos legales aplicados para llevarla a cabo;</w:t>
      </w:r>
    </w:p>
    <w:p w14:paraId="57EF382A" w14:textId="77777777" w:rsidR="008F5D0C" w:rsidRPr="00E83113" w:rsidRDefault="008F5D0C" w:rsidP="008F5D0C">
      <w:pPr>
        <w:spacing w:line="240" w:lineRule="auto"/>
        <w:ind w:left="567" w:right="567"/>
        <w:rPr>
          <w:i/>
          <w:color w:val="000000"/>
        </w:rPr>
      </w:pPr>
      <w:r w:rsidRPr="00E83113">
        <w:rPr>
          <w:b/>
          <w:i/>
          <w:color w:val="000000"/>
        </w:rPr>
        <w:t>3) </w:t>
      </w:r>
      <w:r w:rsidRPr="00E83113">
        <w:rPr>
          <w:i/>
          <w:color w:val="000000"/>
        </w:rPr>
        <w:t>La autorización del ejercicio de la opción;</w:t>
      </w:r>
    </w:p>
    <w:p w14:paraId="0F4A7622" w14:textId="77777777" w:rsidR="008F5D0C" w:rsidRPr="00E83113" w:rsidRDefault="008F5D0C" w:rsidP="008F5D0C">
      <w:pPr>
        <w:spacing w:line="240" w:lineRule="auto"/>
        <w:ind w:left="567" w:right="567"/>
        <w:rPr>
          <w:i/>
          <w:color w:val="000000"/>
        </w:rPr>
      </w:pPr>
      <w:r w:rsidRPr="00E83113">
        <w:rPr>
          <w:b/>
          <w:i/>
          <w:color w:val="000000"/>
        </w:rPr>
        <w:t>4)</w:t>
      </w:r>
      <w:r w:rsidRPr="00E83113">
        <w:rPr>
          <w:i/>
          <w:color w:val="000000"/>
        </w:rPr>
        <w:t> En su caso, las cotizaciones consideradas, especificando los nombres de los proveedores y sus montos;</w:t>
      </w:r>
    </w:p>
    <w:p w14:paraId="36A2A5C8" w14:textId="77777777" w:rsidR="008F5D0C" w:rsidRPr="00E83113" w:rsidRDefault="008F5D0C" w:rsidP="008F5D0C">
      <w:pPr>
        <w:spacing w:line="240" w:lineRule="auto"/>
        <w:ind w:left="567" w:right="567"/>
        <w:rPr>
          <w:i/>
          <w:color w:val="000000"/>
        </w:rPr>
      </w:pPr>
      <w:r w:rsidRPr="00E83113">
        <w:rPr>
          <w:b/>
          <w:i/>
          <w:color w:val="000000"/>
        </w:rPr>
        <w:t>5) </w:t>
      </w:r>
      <w:r w:rsidRPr="00E83113">
        <w:rPr>
          <w:i/>
          <w:color w:val="000000"/>
        </w:rPr>
        <w:t>El nombre de la persona física o jurídica colectiva adjudicada;</w:t>
      </w:r>
    </w:p>
    <w:p w14:paraId="18BEC2AC" w14:textId="77777777" w:rsidR="008F5D0C" w:rsidRPr="00E83113" w:rsidRDefault="008F5D0C" w:rsidP="008F5D0C">
      <w:pPr>
        <w:spacing w:line="240" w:lineRule="auto"/>
        <w:ind w:left="567" w:right="567"/>
        <w:rPr>
          <w:i/>
          <w:color w:val="000000"/>
        </w:rPr>
      </w:pPr>
      <w:r w:rsidRPr="00E83113">
        <w:rPr>
          <w:b/>
          <w:i/>
          <w:color w:val="000000"/>
        </w:rPr>
        <w:t>6) </w:t>
      </w:r>
      <w:r w:rsidRPr="00E83113">
        <w:rPr>
          <w:i/>
          <w:color w:val="000000"/>
        </w:rPr>
        <w:t>La unidad administrativa solicitante y la responsable de su ejecución;</w:t>
      </w:r>
    </w:p>
    <w:p w14:paraId="693F123B" w14:textId="77777777" w:rsidR="008F5D0C" w:rsidRPr="00E83113" w:rsidRDefault="008F5D0C" w:rsidP="008F5D0C">
      <w:pPr>
        <w:spacing w:line="240" w:lineRule="auto"/>
        <w:ind w:left="567" w:right="567"/>
        <w:rPr>
          <w:i/>
          <w:color w:val="000000"/>
        </w:rPr>
      </w:pPr>
      <w:r w:rsidRPr="00E83113">
        <w:rPr>
          <w:b/>
          <w:i/>
          <w:color w:val="000000"/>
        </w:rPr>
        <w:t>7)</w:t>
      </w:r>
      <w:r w:rsidRPr="00E83113">
        <w:rPr>
          <w:i/>
          <w:color w:val="000000"/>
        </w:rPr>
        <w:t> El número, fecha, el monto del contrato y el plazo de entrega o de ejecución de los servicios u obra;</w:t>
      </w:r>
    </w:p>
    <w:p w14:paraId="33AB41CB" w14:textId="77777777" w:rsidR="008F5D0C" w:rsidRPr="00E83113" w:rsidRDefault="008F5D0C" w:rsidP="008F5D0C">
      <w:pPr>
        <w:spacing w:line="240" w:lineRule="auto"/>
        <w:ind w:left="567" w:right="567"/>
        <w:rPr>
          <w:i/>
          <w:color w:val="000000"/>
        </w:rPr>
      </w:pPr>
      <w:r w:rsidRPr="00E83113">
        <w:rPr>
          <w:b/>
          <w:i/>
          <w:color w:val="000000"/>
        </w:rPr>
        <w:t>8) </w:t>
      </w:r>
      <w:r w:rsidRPr="00E83113">
        <w:rPr>
          <w:i/>
          <w:color w:val="000000"/>
        </w:rPr>
        <w:t>Los mecanismos de vigilancia y supervisión, incluyendo, en su caso, los estudios de impacto urbano y ambiental, según corresponda;</w:t>
      </w:r>
    </w:p>
    <w:p w14:paraId="4C07D2DA" w14:textId="77777777" w:rsidR="008F5D0C" w:rsidRPr="00E83113" w:rsidRDefault="008F5D0C" w:rsidP="008F5D0C">
      <w:pPr>
        <w:spacing w:line="240" w:lineRule="auto"/>
        <w:ind w:left="567" w:right="567"/>
        <w:rPr>
          <w:i/>
          <w:color w:val="000000"/>
        </w:rPr>
      </w:pPr>
      <w:r w:rsidRPr="00E83113">
        <w:rPr>
          <w:b/>
          <w:i/>
          <w:color w:val="000000"/>
        </w:rPr>
        <w:t>9) </w:t>
      </w:r>
      <w:r w:rsidRPr="00E83113">
        <w:rPr>
          <w:i/>
          <w:color w:val="000000"/>
        </w:rPr>
        <w:t>Los informes de avance sobre las obras o servicios contratados;</w:t>
      </w:r>
    </w:p>
    <w:p w14:paraId="6330C152" w14:textId="77777777" w:rsidR="008F5D0C" w:rsidRPr="00E83113" w:rsidRDefault="008F5D0C" w:rsidP="008F5D0C">
      <w:pPr>
        <w:spacing w:line="240" w:lineRule="auto"/>
        <w:ind w:left="567" w:right="567"/>
        <w:rPr>
          <w:i/>
          <w:color w:val="000000"/>
        </w:rPr>
      </w:pPr>
      <w:r w:rsidRPr="00E83113">
        <w:rPr>
          <w:b/>
          <w:i/>
          <w:color w:val="000000"/>
        </w:rPr>
        <w:t>10) </w:t>
      </w:r>
      <w:r w:rsidRPr="00E83113">
        <w:rPr>
          <w:i/>
          <w:color w:val="000000"/>
        </w:rPr>
        <w:t>El convenio de terminación; y</w:t>
      </w:r>
    </w:p>
    <w:p w14:paraId="6075559B" w14:textId="77777777" w:rsidR="008F5D0C" w:rsidRPr="00E83113" w:rsidRDefault="008F5D0C" w:rsidP="008F5D0C">
      <w:pPr>
        <w:spacing w:line="240" w:lineRule="auto"/>
        <w:ind w:left="567" w:right="567"/>
        <w:rPr>
          <w:b/>
          <w:i/>
          <w:color w:val="000000"/>
        </w:rPr>
      </w:pPr>
      <w:r w:rsidRPr="00E83113">
        <w:rPr>
          <w:b/>
          <w:i/>
          <w:color w:val="000000"/>
        </w:rPr>
        <w:t>11) </w:t>
      </w:r>
      <w:r w:rsidRPr="00E83113">
        <w:rPr>
          <w:i/>
          <w:color w:val="000000"/>
        </w:rPr>
        <w:t>El finiquito.</w:t>
      </w:r>
      <w:r w:rsidRPr="00E83113">
        <w:rPr>
          <w:b/>
          <w:i/>
          <w:color w:val="000000"/>
        </w:rPr>
        <w:t>”</w:t>
      </w:r>
    </w:p>
    <w:p w14:paraId="10620DF4" w14:textId="77777777" w:rsidR="008F5D0C" w:rsidRPr="00E83113" w:rsidRDefault="008F5D0C" w:rsidP="008F5D0C">
      <w:pPr>
        <w:ind w:left="851" w:right="850"/>
      </w:pPr>
    </w:p>
    <w:p w14:paraId="1CBDF9AC" w14:textId="619C5BB0" w:rsidR="008F5D0C" w:rsidRPr="00E83113" w:rsidRDefault="008F5D0C" w:rsidP="008F5D0C">
      <w:r w:rsidRPr="00E83113">
        <w:t>De lo anterior, se desprende que</w:t>
      </w:r>
      <w:r w:rsidR="00DB1843" w:rsidRPr="00E83113">
        <w:t xml:space="preserve"> </w:t>
      </w:r>
      <w:r w:rsidR="00DB1843" w:rsidRPr="00E83113">
        <w:rPr>
          <w:b/>
          <w:bCs/>
        </w:rPr>
        <w:t xml:space="preserve">EL SUJETO OBLIGADO </w:t>
      </w:r>
      <w:r w:rsidR="00DB1843" w:rsidRPr="00E83113">
        <w:t xml:space="preserve">tiene el deber de </w:t>
      </w:r>
      <w:r w:rsidRPr="00E83113">
        <w:t xml:space="preserve">poner a disposición del público la información referente a los procesos y resultados sobre procedimientos de adjudicación directa, invitación restringida y licitación de cualquier naturaleza, en el que se debe contener dentro de la versión pública del expediente respectivo </w:t>
      </w:r>
      <w:r w:rsidRPr="00E83113">
        <w:lastRenderedPageBreak/>
        <w:t>los contratos celebrados, el cual debe contener entre otros requisitos, nombre de los proveedores</w:t>
      </w:r>
      <w:r w:rsidR="00DB1843" w:rsidRPr="00E83113">
        <w:t xml:space="preserve">, RFC, </w:t>
      </w:r>
      <w:r w:rsidRPr="00E83113">
        <w:t>montos</w:t>
      </w:r>
      <w:r w:rsidR="00DB1843" w:rsidRPr="00E83113">
        <w:t xml:space="preserve"> convenidos, contratos</w:t>
      </w:r>
      <w:r w:rsidRPr="00E83113">
        <w:t xml:space="preserve">, así como el </w:t>
      </w:r>
      <w:r w:rsidR="00DB1843" w:rsidRPr="00E83113">
        <w:t>procedimiento de adjudicación.</w:t>
      </w:r>
    </w:p>
    <w:p w14:paraId="1D3161BD" w14:textId="77777777" w:rsidR="00520249" w:rsidRPr="00E83113" w:rsidRDefault="00520249" w:rsidP="008F5D0C"/>
    <w:p w14:paraId="15B07ED5" w14:textId="36DAA69D" w:rsidR="00520249" w:rsidRPr="00E83113" w:rsidRDefault="00520249" w:rsidP="00520249">
      <w:pPr>
        <w:rPr>
          <w:color w:val="000000"/>
        </w:rPr>
      </w:pPr>
      <w:r w:rsidRPr="00E83113">
        <w:t>Puntualizado lo anterior, además es de señalar que el municipio recurrido tiene la atribución de administrar libremente su hacienda y controlar la aplicación del presupuesto de egresos aprobado por dicho cuerpo colegiado, siendo atribución del Tesorero Municipal la de llevar los registros contables, financieros y administrativos de los ingresos, egresos e inventarios</w:t>
      </w:r>
      <w:r w:rsidRPr="00E83113">
        <w:rPr>
          <w:color w:val="000000"/>
        </w:rPr>
        <w:t>, conforme a los artículos 31, fracción XVIII y 95, fracciones I y IV de la Ley Orgánica Municipal del Estado de México, que establecen:</w:t>
      </w:r>
    </w:p>
    <w:p w14:paraId="2EFE6010" w14:textId="77777777" w:rsidR="00520249" w:rsidRPr="00E83113" w:rsidRDefault="00520249" w:rsidP="00520249">
      <w:pPr>
        <w:ind w:left="851" w:right="901"/>
        <w:rPr>
          <w:i/>
        </w:rPr>
      </w:pPr>
    </w:p>
    <w:p w14:paraId="6FB7FF81" w14:textId="77777777" w:rsidR="00520249" w:rsidRPr="00E83113" w:rsidRDefault="00520249" w:rsidP="00520249">
      <w:pPr>
        <w:spacing w:line="240" w:lineRule="auto"/>
        <w:ind w:left="567" w:right="567" w:firstLine="567"/>
        <w:rPr>
          <w:i/>
          <w:color w:val="000000"/>
        </w:rPr>
      </w:pPr>
      <w:r w:rsidRPr="00E83113">
        <w:rPr>
          <w:i/>
          <w:color w:val="000000"/>
        </w:rPr>
        <w:t>“</w:t>
      </w:r>
      <w:r w:rsidRPr="00E83113">
        <w:rPr>
          <w:b/>
          <w:i/>
          <w:color w:val="000000"/>
        </w:rPr>
        <w:t>Artículo 31.-</w:t>
      </w:r>
      <w:r w:rsidRPr="00E83113">
        <w:rPr>
          <w:i/>
          <w:color w:val="000000"/>
        </w:rPr>
        <w:t xml:space="preserve"> Son atribuciones de los ayuntamientos:</w:t>
      </w:r>
    </w:p>
    <w:p w14:paraId="00D1F2D3" w14:textId="77777777" w:rsidR="00520249" w:rsidRPr="00E83113" w:rsidRDefault="00520249" w:rsidP="006A6831">
      <w:pPr>
        <w:spacing w:line="240" w:lineRule="auto"/>
        <w:ind w:left="567" w:right="567"/>
        <w:rPr>
          <w:i/>
          <w:color w:val="000000"/>
        </w:rPr>
      </w:pPr>
      <w:r w:rsidRPr="00E83113">
        <w:rPr>
          <w:i/>
          <w:color w:val="000000"/>
        </w:rPr>
        <w:t>…</w:t>
      </w:r>
    </w:p>
    <w:p w14:paraId="115D3EFB" w14:textId="77777777" w:rsidR="00520249" w:rsidRPr="00E83113" w:rsidRDefault="00520249" w:rsidP="006A6831">
      <w:pPr>
        <w:spacing w:line="240" w:lineRule="auto"/>
        <w:ind w:left="567" w:right="567"/>
        <w:rPr>
          <w:i/>
          <w:color w:val="000000"/>
        </w:rPr>
      </w:pPr>
      <w:r w:rsidRPr="00E83113">
        <w:rPr>
          <w:b/>
          <w:i/>
          <w:color w:val="000000"/>
        </w:rPr>
        <w:t>XVIII.</w:t>
      </w:r>
      <w:r w:rsidRPr="00E83113">
        <w:rPr>
          <w:i/>
          <w:color w:val="000000"/>
        </w:rPr>
        <w:t xml:space="preserve"> </w:t>
      </w:r>
      <w:r w:rsidRPr="00E83113">
        <w:rPr>
          <w:b/>
          <w:i/>
          <w:color w:val="000000"/>
        </w:rPr>
        <w:t>Administrar su hacienda</w:t>
      </w:r>
      <w:r w:rsidRPr="00E83113">
        <w:rPr>
          <w:i/>
          <w:color w:val="000000"/>
        </w:rPr>
        <w:t xml:space="preserve"> en términos de ley, y controlar a través del presidente y síndico la aplicación del presupuesto de egresos del municipio;</w:t>
      </w:r>
    </w:p>
    <w:p w14:paraId="4145CABF" w14:textId="77777777" w:rsidR="00520249" w:rsidRPr="00E83113" w:rsidRDefault="00520249" w:rsidP="006A6831">
      <w:pPr>
        <w:spacing w:line="240" w:lineRule="auto"/>
        <w:ind w:left="567" w:right="567"/>
        <w:rPr>
          <w:i/>
          <w:color w:val="000000"/>
        </w:rPr>
      </w:pPr>
      <w:r w:rsidRPr="00E83113">
        <w:rPr>
          <w:i/>
          <w:color w:val="000000"/>
        </w:rPr>
        <w:t>…</w:t>
      </w:r>
    </w:p>
    <w:p w14:paraId="2D7FE322" w14:textId="77777777" w:rsidR="00520249" w:rsidRPr="00E83113" w:rsidRDefault="00520249" w:rsidP="006A6831">
      <w:pPr>
        <w:spacing w:line="240" w:lineRule="auto"/>
        <w:ind w:left="567" w:right="567"/>
        <w:rPr>
          <w:i/>
          <w:color w:val="000000"/>
        </w:rPr>
      </w:pPr>
      <w:r w:rsidRPr="00E83113">
        <w:rPr>
          <w:b/>
          <w:i/>
          <w:color w:val="000000"/>
        </w:rPr>
        <w:t>Artículo 95.-</w:t>
      </w:r>
      <w:r w:rsidRPr="00E83113">
        <w:rPr>
          <w:i/>
          <w:color w:val="000000"/>
        </w:rPr>
        <w:t xml:space="preserve"> Son atribuciones del </w:t>
      </w:r>
      <w:r w:rsidRPr="00E83113">
        <w:rPr>
          <w:b/>
          <w:i/>
          <w:color w:val="000000"/>
        </w:rPr>
        <w:t>tesorero municipal:</w:t>
      </w:r>
    </w:p>
    <w:p w14:paraId="1E395423" w14:textId="77777777" w:rsidR="00520249" w:rsidRPr="00E83113" w:rsidRDefault="00520249" w:rsidP="006A6831">
      <w:pPr>
        <w:spacing w:line="240" w:lineRule="auto"/>
        <w:ind w:left="567" w:right="567"/>
        <w:rPr>
          <w:i/>
          <w:color w:val="000000"/>
        </w:rPr>
      </w:pPr>
      <w:r w:rsidRPr="00E83113">
        <w:rPr>
          <w:b/>
          <w:i/>
          <w:color w:val="000000"/>
        </w:rPr>
        <w:t>I.</w:t>
      </w:r>
      <w:r w:rsidRPr="00E83113">
        <w:rPr>
          <w:i/>
          <w:color w:val="000000"/>
        </w:rPr>
        <w:t xml:space="preserve"> </w:t>
      </w:r>
      <w:r w:rsidRPr="00E83113">
        <w:rPr>
          <w:b/>
          <w:i/>
          <w:color w:val="000000"/>
        </w:rPr>
        <w:t>Administrar la hacienda pública municipal</w:t>
      </w:r>
      <w:r w:rsidRPr="00E83113">
        <w:rPr>
          <w:i/>
          <w:color w:val="000000"/>
        </w:rPr>
        <w:t>, de conformidad con las disposiciones legales aplicables;</w:t>
      </w:r>
    </w:p>
    <w:p w14:paraId="185D92D1" w14:textId="77777777" w:rsidR="00520249" w:rsidRPr="00E83113" w:rsidRDefault="00520249" w:rsidP="006A6831">
      <w:pPr>
        <w:spacing w:line="240" w:lineRule="auto"/>
        <w:ind w:left="567" w:right="567"/>
        <w:rPr>
          <w:i/>
          <w:color w:val="000000"/>
        </w:rPr>
      </w:pPr>
      <w:r w:rsidRPr="00E83113">
        <w:rPr>
          <w:i/>
          <w:color w:val="000000"/>
        </w:rPr>
        <w:t>…</w:t>
      </w:r>
    </w:p>
    <w:p w14:paraId="58D61612" w14:textId="77777777" w:rsidR="00520249" w:rsidRPr="00E83113" w:rsidRDefault="00520249" w:rsidP="006A6831">
      <w:pPr>
        <w:spacing w:line="240" w:lineRule="auto"/>
        <w:ind w:left="567" w:right="567"/>
        <w:rPr>
          <w:i/>
          <w:color w:val="000000"/>
        </w:rPr>
      </w:pPr>
      <w:r w:rsidRPr="00E83113">
        <w:rPr>
          <w:b/>
          <w:i/>
          <w:color w:val="000000"/>
        </w:rPr>
        <w:t>IV.</w:t>
      </w:r>
      <w:r w:rsidRPr="00E83113">
        <w:rPr>
          <w:i/>
          <w:color w:val="000000"/>
        </w:rPr>
        <w:t xml:space="preserve"> </w:t>
      </w:r>
      <w:r w:rsidRPr="00E83113">
        <w:rPr>
          <w:b/>
          <w:i/>
          <w:color w:val="000000"/>
        </w:rPr>
        <w:t>Llevar los registros contables, financieros y administrativos</w:t>
      </w:r>
      <w:r w:rsidRPr="00E83113">
        <w:rPr>
          <w:i/>
          <w:color w:val="000000"/>
        </w:rPr>
        <w:t xml:space="preserve"> de los ingresos, </w:t>
      </w:r>
      <w:r w:rsidRPr="00E83113">
        <w:rPr>
          <w:b/>
          <w:i/>
          <w:color w:val="000000"/>
        </w:rPr>
        <w:t>egresos</w:t>
      </w:r>
      <w:r w:rsidRPr="00E83113">
        <w:rPr>
          <w:i/>
          <w:color w:val="000000"/>
        </w:rPr>
        <w:t>, e inventarios;”</w:t>
      </w:r>
    </w:p>
    <w:p w14:paraId="28198895" w14:textId="77777777" w:rsidR="00520249" w:rsidRPr="00E83113" w:rsidRDefault="00520249" w:rsidP="006A6831">
      <w:pPr>
        <w:spacing w:line="240" w:lineRule="auto"/>
        <w:ind w:left="567" w:right="567"/>
        <w:rPr>
          <w:i/>
          <w:color w:val="000000"/>
        </w:rPr>
      </w:pPr>
      <w:r w:rsidRPr="00E83113">
        <w:rPr>
          <w:i/>
          <w:color w:val="000000"/>
        </w:rPr>
        <w:t>(Énfasis añadido)</w:t>
      </w:r>
    </w:p>
    <w:p w14:paraId="76998003" w14:textId="77777777" w:rsidR="00520249" w:rsidRPr="00E83113" w:rsidRDefault="00520249" w:rsidP="00520249">
      <w:pPr>
        <w:ind w:left="851" w:right="901"/>
        <w:rPr>
          <w:i/>
        </w:rPr>
      </w:pPr>
    </w:p>
    <w:p w14:paraId="1CBE11C2" w14:textId="604F95C5" w:rsidR="00DB1843" w:rsidRPr="00E83113" w:rsidRDefault="00DB1843" w:rsidP="008F5D0C">
      <w:r w:rsidRPr="00E83113">
        <w:t xml:space="preserve">Por lo tanto, y visto la respuesta emitida por </w:t>
      </w:r>
      <w:r w:rsidRPr="00E83113">
        <w:rPr>
          <w:b/>
          <w:bCs/>
        </w:rPr>
        <w:t xml:space="preserve">EL SUJETO OBLIGADO </w:t>
      </w:r>
      <w:r w:rsidRPr="00E83113">
        <w:t>resulta dable ordenar la entrega de la información requerida por el particular, en versión pública de ser procedente.</w:t>
      </w:r>
    </w:p>
    <w:p w14:paraId="07BE03D9" w14:textId="77777777" w:rsidR="00B6349F" w:rsidRPr="00E83113" w:rsidRDefault="00B6349F" w:rsidP="008F5D0C"/>
    <w:p w14:paraId="4826B36D" w14:textId="2C881B82" w:rsidR="00B6349F" w:rsidRPr="00E83113" w:rsidRDefault="00B6349F" w:rsidP="008F5D0C">
      <w:r w:rsidRPr="00E83113">
        <w:t>Con la precisión de que la información requerida por el particular de cada proveedor</w:t>
      </w:r>
      <w:r w:rsidR="00834D7D" w:rsidRPr="00E83113">
        <w:t>, así como la relación de proveedores contratados</w:t>
      </w:r>
      <w:r w:rsidRPr="00E83113">
        <w:t xml:space="preserve">, se puede obtener del contrato que en su caso haya celebrado </w:t>
      </w:r>
      <w:r w:rsidRPr="00E83113">
        <w:rPr>
          <w:b/>
          <w:bCs/>
        </w:rPr>
        <w:t xml:space="preserve">EL SUJETO OBLIGADO </w:t>
      </w:r>
      <w:r w:rsidRPr="00E83113">
        <w:t>es decir, el nombre o razón social, RFC, monto total contratado, servicios contratados y el procedimiento de contratación.</w:t>
      </w:r>
    </w:p>
    <w:p w14:paraId="3F1FFF85" w14:textId="77777777" w:rsidR="008F5D0C" w:rsidRPr="00E83113" w:rsidRDefault="008F5D0C" w:rsidP="008F5D0C">
      <w:pPr>
        <w:tabs>
          <w:tab w:val="left" w:pos="426"/>
        </w:tabs>
        <w:ind w:right="51"/>
        <w:rPr>
          <w:color w:val="000000"/>
        </w:rPr>
      </w:pPr>
    </w:p>
    <w:p w14:paraId="16868DCD" w14:textId="48AE1859" w:rsidR="0036661D" w:rsidRPr="00E83113" w:rsidRDefault="0036661D" w:rsidP="0036661D">
      <w:r w:rsidRPr="00E83113">
        <w:t>No obstante, para el caso de que no se llegara a localizar la información que se ordena, porque no se han celebrado contratos de adquisiciones, arrendamientos, servicios, obras públicas y/o servicios relacionados con las mismas, bastará con que así lo haga del conocimiento de</w:t>
      </w:r>
      <w:r w:rsidRPr="00E83113">
        <w:rPr>
          <w:b/>
        </w:rPr>
        <w:t xml:space="preserve"> LA PARTE RECURRENTE</w:t>
      </w:r>
      <w:r w:rsidRPr="00E83113">
        <w:t xml:space="preserve"> para tener por colmado su derecho de acceso a la información, en términos de lo dispuesto por el artículo 19, párrafo segundo de la Ley de Transparencia y Acceso a la Información Pública del Estado de México y Municipios, a saber:</w:t>
      </w:r>
    </w:p>
    <w:p w14:paraId="42FAC159" w14:textId="77777777" w:rsidR="0036661D" w:rsidRPr="00E83113" w:rsidRDefault="0036661D" w:rsidP="0036661D"/>
    <w:p w14:paraId="28D83EF0" w14:textId="77777777" w:rsidR="0036661D" w:rsidRPr="00E83113" w:rsidRDefault="0036661D" w:rsidP="0036661D">
      <w:pPr>
        <w:spacing w:line="240" w:lineRule="auto"/>
        <w:ind w:left="851" w:right="822"/>
        <w:rPr>
          <w:i/>
        </w:rPr>
      </w:pPr>
      <w:r w:rsidRPr="00E83113">
        <w:rPr>
          <w:i/>
        </w:rPr>
        <w:t>“</w:t>
      </w:r>
      <w:r w:rsidRPr="00E83113">
        <w:rPr>
          <w:b/>
          <w:i/>
        </w:rPr>
        <w:t>Artículo 19</w:t>
      </w:r>
      <w:r w:rsidRPr="00E83113">
        <w:rPr>
          <w:i/>
        </w:rPr>
        <w:t>…</w:t>
      </w:r>
    </w:p>
    <w:p w14:paraId="0AF33B3B" w14:textId="77777777" w:rsidR="0036661D" w:rsidRPr="00E83113" w:rsidRDefault="0036661D" w:rsidP="0036661D">
      <w:pPr>
        <w:spacing w:line="240" w:lineRule="auto"/>
        <w:ind w:left="851" w:right="822"/>
      </w:pPr>
      <w:r w:rsidRPr="00E83113">
        <w:rPr>
          <w:i/>
        </w:rPr>
        <w:t>En los casos en que ciertas facultades, competencias o funciones no se hayan ejercido, se debe motivar la respuesta en función de las causas que motiven tal circunstancia.”</w:t>
      </w:r>
    </w:p>
    <w:p w14:paraId="5D1C0206" w14:textId="77777777" w:rsidR="0036661D" w:rsidRPr="00E83113" w:rsidRDefault="0036661D" w:rsidP="008F5D0C">
      <w:pPr>
        <w:tabs>
          <w:tab w:val="left" w:pos="426"/>
        </w:tabs>
        <w:ind w:right="51"/>
        <w:rPr>
          <w:color w:val="000000"/>
        </w:rPr>
      </w:pPr>
    </w:p>
    <w:p w14:paraId="018D721C" w14:textId="77777777" w:rsidR="00F51E0B" w:rsidRPr="00E83113" w:rsidRDefault="00F51E0B" w:rsidP="00C8784F">
      <w:pPr>
        <w:pStyle w:val="Ttulo3"/>
      </w:pPr>
      <w:bookmarkStart w:id="51" w:name="_Toc212717346"/>
      <w:r w:rsidRPr="00E83113">
        <w:t>d) Versión pública</w:t>
      </w:r>
      <w:bookmarkEnd w:id="51"/>
    </w:p>
    <w:p w14:paraId="2A5F5173" w14:textId="77777777" w:rsidR="00F51E0B" w:rsidRPr="00E83113" w:rsidRDefault="00F51E0B" w:rsidP="00C8784F">
      <w:r w:rsidRPr="00E83113">
        <w:t xml:space="preserve">Para el caso de que el o los documentos de los cuales se ordena su entrega contengan datos personales susceptibles de ser testados, deberán ser entregados en </w:t>
      </w:r>
      <w:r w:rsidRPr="00E83113">
        <w:rPr>
          <w:b/>
        </w:rPr>
        <w:t>versión pública</w:t>
      </w:r>
      <w:r w:rsidRPr="00E83113">
        <w:t>,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25C461E0" w14:textId="77777777" w:rsidR="00F51E0B" w:rsidRPr="00E83113" w:rsidRDefault="00F51E0B" w:rsidP="00C8784F"/>
    <w:p w14:paraId="79EB9D15" w14:textId="77777777" w:rsidR="00F51E0B" w:rsidRPr="00E83113" w:rsidRDefault="00F51E0B" w:rsidP="00C8784F">
      <w:r w:rsidRPr="00E83113">
        <w:t>A este respecto, los artículos 3, fracciones IX, XX, XXI y XLV; 51 y 52 de la Ley de Transparencia y Acceso a la Información Pública del Estado de México y Municipios establecen:</w:t>
      </w:r>
    </w:p>
    <w:p w14:paraId="5EF63ADB" w14:textId="77777777" w:rsidR="00F51E0B" w:rsidRPr="00E83113" w:rsidRDefault="00F51E0B" w:rsidP="00C8784F"/>
    <w:p w14:paraId="273CCE55" w14:textId="77777777" w:rsidR="00F51E0B" w:rsidRPr="00E83113" w:rsidRDefault="00F51E0B" w:rsidP="00C8784F">
      <w:pPr>
        <w:pStyle w:val="Puesto"/>
        <w:ind w:left="851" w:right="822" w:firstLine="0"/>
        <w:rPr>
          <w:color w:val="auto"/>
        </w:rPr>
      </w:pPr>
      <w:r w:rsidRPr="00E83113">
        <w:rPr>
          <w:b/>
          <w:color w:val="auto"/>
        </w:rPr>
        <w:lastRenderedPageBreak/>
        <w:t xml:space="preserve">“Artículo 3. </w:t>
      </w:r>
      <w:r w:rsidRPr="00E83113">
        <w:rPr>
          <w:color w:val="auto"/>
        </w:rPr>
        <w:t xml:space="preserve">Para los efectos de la presente Ley se entenderá por: </w:t>
      </w:r>
    </w:p>
    <w:p w14:paraId="62C4667F" w14:textId="77777777" w:rsidR="00F51E0B" w:rsidRPr="00E83113" w:rsidRDefault="00F51E0B" w:rsidP="00C8784F">
      <w:pPr>
        <w:pStyle w:val="Puesto"/>
        <w:ind w:left="851" w:right="822" w:firstLine="0"/>
        <w:rPr>
          <w:color w:val="auto"/>
        </w:rPr>
      </w:pPr>
      <w:r w:rsidRPr="00E83113">
        <w:rPr>
          <w:b/>
          <w:color w:val="auto"/>
        </w:rPr>
        <w:t>IX.</w:t>
      </w:r>
      <w:r w:rsidRPr="00E83113">
        <w:rPr>
          <w:color w:val="auto"/>
        </w:rPr>
        <w:t xml:space="preserve"> </w:t>
      </w:r>
      <w:r w:rsidRPr="00E83113">
        <w:rPr>
          <w:b/>
          <w:color w:val="auto"/>
        </w:rPr>
        <w:t xml:space="preserve">Datos personales: </w:t>
      </w:r>
      <w:r w:rsidRPr="00E83113">
        <w:rPr>
          <w:color w:val="auto"/>
        </w:rPr>
        <w:t xml:space="preserve">La información concerniente a una persona, identificada o identificable según lo dispuesto por la Ley de Protección de Datos Personales del Estado de México; </w:t>
      </w:r>
    </w:p>
    <w:p w14:paraId="239D0B40" w14:textId="77777777" w:rsidR="00F51E0B" w:rsidRPr="00E83113" w:rsidRDefault="00F51E0B" w:rsidP="00C8784F">
      <w:pPr>
        <w:pStyle w:val="Puesto"/>
        <w:ind w:left="851" w:right="822" w:firstLine="0"/>
        <w:rPr>
          <w:color w:val="auto"/>
        </w:rPr>
      </w:pPr>
    </w:p>
    <w:p w14:paraId="5AC56C6B" w14:textId="77777777" w:rsidR="00F51E0B" w:rsidRPr="00E83113" w:rsidRDefault="00F51E0B" w:rsidP="00C8784F">
      <w:pPr>
        <w:pStyle w:val="Puesto"/>
        <w:ind w:left="851" w:right="822" w:firstLine="0"/>
        <w:rPr>
          <w:color w:val="auto"/>
        </w:rPr>
      </w:pPr>
      <w:r w:rsidRPr="00E83113">
        <w:rPr>
          <w:b/>
          <w:color w:val="auto"/>
        </w:rPr>
        <w:t>XX.</w:t>
      </w:r>
      <w:r w:rsidRPr="00E83113">
        <w:rPr>
          <w:color w:val="auto"/>
        </w:rPr>
        <w:t xml:space="preserve"> </w:t>
      </w:r>
      <w:r w:rsidRPr="00E83113">
        <w:rPr>
          <w:b/>
          <w:color w:val="auto"/>
        </w:rPr>
        <w:t>Información clasificada:</w:t>
      </w:r>
      <w:r w:rsidRPr="00E83113">
        <w:rPr>
          <w:color w:val="auto"/>
        </w:rPr>
        <w:t xml:space="preserve"> Aquella considerada por la presente Ley como reservada o confidencial; </w:t>
      </w:r>
    </w:p>
    <w:p w14:paraId="62DD1A5D" w14:textId="77777777" w:rsidR="00F51E0B" w:rsidRPr="00E83113" w:rsidRDefault="00F51E0B" w:rsidP="00C8784F">
      <w:pPr>
        <w:pStyle w:val="Puesto"/>
        <w:ind w:left="851" w:right="822" w:firstLine="0"/>
        <w:rPr>
          <w:color w:val="auto"/>
        </w:rPr>
      </w:pPr>
    </w:p>
    <w:p w14:paraId="5749454A" w14:textId="77777777" w:rsidR="00F51E0B" w:rsidRPr="00E83113" w:rsidRDefault="00F51E0B" w:rsidP="00C8784F">
      <w:pPr>
        <w:pStyle w:val="Puesto"/>
        <w:ind w:left="851" w:right="822" w:firstLine="0"/>
        <w:rPr>
          <w:color w:val="auto"/>
        </w:rPr>
      </w:pPr>
      <w:r w:rsidRPr="00E83113">
        <w:rPr>
          <w:b/>
          <w:color w:val="auto"/>
        </w:rPr>
        <w:t>XXI.</w:t>
      </w:r>
      <w:r w:rsidRPr="00E83113">
        <w:rPr>
          <w:color w:val="auto"/>
        </w:rPr>
        <w:t xml:space="preserve"> </w:t>
      </w:r>
      <w:r w:rsidRPr="00E83113">
        <w:rPr>
          <w:b/>
          <w:color w:val="auto"/>
        </w:rPr>
        <w:t>Información confidencial</w:t>
      </w:r>
      <w:r w:rsidRPr="00E83113">
        <w:rPr>
          <w:color w:val="auto"/>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30F40A1D" w14:textId="77777777" w:rsidR="00F51E0B" w:rsidRPr="00E83113" w:rsidRDefault="00F51E0B" w:rsidP="00C8784F">
      <w:pPr>
        <w:pStyle w:val="Puesto"/>
        <w:ind w:left="851" w:right="822" w:firstLine="0"/>
        <w:rPr>
          <w:color w:val="auto"/>
        </w:rPr>
      </w:pPr>
    </w:p>
    <w:p w14:paraId="1D34D966" w14:textId="77777777" w:rsidR="00F51E0B" w:rsidRPr="00E83113" w:rsidRDefault="00F51E0B" w:rsidP="00C8784F">
      <w:pPr>
        <w:pStyle w:val="Puesto"/>
        <w:ind w:left="851" w:right="822" w:firstLine="0"/>
        <w:rPr>
          <w:color w:val="auto"/>
        </w:rPr>
      </w:pPr>
      <w:r w:rsidRPr="00E83113">
        <w:rPr>
          <w:b/>
          <w:color w:val="auto"/>
        </w:rPr>
        <w:t>XLV. Versión pública:</w:t>
      </w:r>
      <w:r w:rsidRPr="00E83113">
        <w:rPr>
          <w:color w:val="auto"/>
        </w:rPr>
        <w:t xml:space="preserve"> Documento en el que se elimine, suprime o borra la información clasificada como reservada o confidencial para permitir su acceso. </w:t>
      </w:r>
    </w:p>
    <w:p w14:paraId="0F84CFE3" w14:textId="77777777" w:rsidR="00F51E0B" w:rsidRPr="00E83113" w:rsidRDefault="00F51E0B" w:rsidP="00C8784F">
      <w:pPr>
        <w:pStyle w:val="Puesto"/>
        <w:ind w:left="851" w:right="822" w:firstLine="0"/>
        <w:rPr>
          <w:color w:val="auto"/>
        </w:rPr>
      </w:pPr>
    </w:p>
    <w:p w14:paraId="7527E2EC" w14:textId="77777777" w:rsidR="00F51E0B" w:rsidRPr="00E83113" w:rsidRDefault="00F51E0B" w:rsidP="00C8784F">
      <w:pPr>
        <w:pStyle w:val="Puesto"/>
        <w:ind w:left="851" w:right="822" w:firstLine="0"/>
        <w:rPr>
          <w:color w:val="auto"/>
        </w:rPr>
      </w:pPr>
      <w:r w:rsidRPr="00E83113">
        <w:rPr>
          <w:b/>
          <w:color w:val="auto"/>
        </w:rPr>
        <w:t>Artículo 51.</w:t>
      </w:r>
      <w:r w:rsidRPr="00E83113">
        <w:rPr>
          <w:color w:val="auto"/>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E83113">
        <w:rPr>
          <w:b/>
          <w:color w:val="auto"/>
        </w:rPr>
        <w:t xml:space="preserve">y tendrá la responsabilidad de verificar en cada caso que la misma no sea confidencial o reservada. </w:t>
      </w:r>
      <w:r w:rsidRPr="00E83113">
        <w:rPr>
          <w:color w:val="auto"/>
        </w:rPr>
        <w:t>Dicha Unidad contará con las facultades internas necesarias para gestionar la atención a las solicitudes de información en los términos de la Ley General y la presente Ley.</w:t>
      </w:r>
    </w:p>
    <w:p w14:paraId="16395F10" w14:textId="77777777" w:rsidR="00F51E0B" w:rsidRPr="00E83113" w:rsidRDefault="00F51E0B" w:rsidP="00C8784F">
      <w:pPr>
        <w:pStyle w:val="Puesto"/>
        <w:ind w:left="851" w:right="822" w:firstLine="0"/>
        <w:rPr>
          <w:color w:val="auto"/>
        </w:rPr>
      </w:pPr>
    </w:p>
    <w:p w14:paraId="3200AEDF" w14:textId="77777777" w:rsidR="00F51E0B" w:rsidRPr="00E83113" w:rsidRDefault="00F51E0B" w:rsidP="00C8784F">
      <w:pPr>
        <w:pStyle w:val="Puesto"/>
        <w:ind w:left="851" w:right="822" w:firstLine="0"/>
        <w:rPr>
          <w:color w:val="auto"/>
        </w:rPr>
      </w:pPr>
      <w:r w:rsidRPr="00E83113">
        <w:rPr>
          <w:b/>
          <w:color w:val="auto"/>
        </w:rPr>
        <w:t>Artículo 52.</w:t>
      </w:r>
      <w:r w:rsidRPr="00E83113">
        <w:rPr>
          <w:color w:val="auto"/>
        </w:rPr>
        <w:t xml:space="preserve"> Las solicitudes de acceso a la información y las respuestas que se les dé, incluyendo, en su caso, </w:t>
      </w:r>
      <w:r w:rsidRPr="00E83113">
        <w:rPr>
          <w:color w:val="auto"/>
          <w:u w:val="single"/>
        </w:rPr>
        <w:t>la información entregada, así como las resoluciones a los recursos que en su caso se promuevan serán públicas, y de ser el caso que contenga datos personales que deban ser protegidos se podrá dar su acceso en su versión pública</w:t>
      </w:r>
      <w:r w:rsidRPr="00E83113">
        <w:rPr>
          <w:color w:val="auto"/>
        </w:rPr>
        <w:t>, siempre y cuando la resolución de referencia se someta a un proceso de disociación, es decir, no haga identificable al titular de tales datos personales.” (Énfasis añadido)</w:t>
      </w:r>
    </w:p>
    <w:p w14:paraId="5F41747B" w14:textId="77777777" w:rsidR="00F51E0B" w:rsidRPr="00E83113" w:rsidRDefault="00F51E0B" w:rsidP="00C8784F"/>
    <w:p w14:paraId="6D1E79DC" w14:textId="77777777" w:rsidR="00F51E0B" w:rsidRPr="00E83113" w:rsidRDefault="00F51E0B" w:rsidP="00C8784F">
      <w:r w:rsidRPr="00E83113">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w:t>
      </w:r>
      <w:r w:rsidRPr="00E83113">
        <w:lastRenderedPageBreak/>
        <w:t xml:space="preserve">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4535CB55" w14:textId="77777777" w:rsidR="00F51E0B" w:rsidRPr="00E83113" w:rsidRDefault="00F51E0B" w:rsidP="00C8784F"/>
    <w:p w14:paraId="3BC650A0" w14:textId="77777777" w:rsidR="00F51E0B" w:rsidRPr="00E83113" w:rsidRDefault="00F51E0B" w:rsidP="00C8784F">
      <w:pPr>
        <w:pStyle w:val="Puesto"/>
        <w:ind w:left="851" w:right="822" w:firstLine="0"/>
        <w:rPr>
          <w:color w:val="auto"/>
        </w:rPr>
      </w:pPr>
      <w:r w:rsidRPr="00E83113">
        <w:rPr>
          <w:b/>
          <w:color w:val="auto"/>
        </w:rPr>
        <w:t>“Artículo 22.</w:t>
      </w:r>
      <w:r w:rsidRPr="00E83113">
        <w:rPr>
          <w:color w:val="auto"/>
        </w:rPr>
        <w:t xml:space="preserve"> Todo tratamiento de datos personales que efectúe el responsable deberá estar justificado por finalidades concretas, lícitas, explícitas y legítimas, relacionadas con las atribuciones que la normatividad aplicable les confiera. </w:t>
      </w:r>
    </w:p>
    <w:p w14:paraId="420FCE4F" w14:textId="77777777" w:rsidR="00F51E0B" w:rsidRPr="00E83113" w:rsidRDefault="00F51E0B" w:rsidP="00C8784F">
      <w:pPr>
        <w:pStyle w:val="Puesto"/>
        <w:ind w:left="851" w:right="822" w:firstLine="0"/>
        <w:rPr>
          <w:color w:val="auto"/>
        </w:rPr>
      </w:pPr>
    </w:p>
    <w:p w14:paraId="736A91C6" w14:textId="77777777" w:rsidR="00F51E0B" w:rsidRPr="00E83113" w:rsidRDefault="00F51E0B" w:rsidP="00C8784F">
      <w:pPr>
        <w:pStyle w:val="Puesto"/>
        <w:ind w:left="851" w:right="822" w:firstLine="0"/>
        <w:rPr>
          <w:color w:val="auto"/>
        </w:rPr>
      </w:pPr>
      <w:r w:rsidRPr="00E83113">
        <w:rPr>
          <w:b/>
          <w:color w:val="auto"/>
        </w:rPr>
        <w:t>Artículo 38.</w:t>
      </w:r>
      <w:r w:rsidRPr="00E83113">
        <w:rPr>
          <w:color w:val="auto"/>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E83113">
        <w:rPr>
          <w:b/>
          <w:color w:val="auto"/>
        </w:rPr>
        <w:t>”</w:t>
      </w:r>
      <w:r w:rsidRPr="00E83113">
        <w:rPr>
          <w:color w:val="auto"/>
        </w:rPr>
        <w:t xml:space="preserve"> </w:t>
      </w:r>
    </w:p>
    <w:p w14:paraId="5A675A68" w14:textId="77777777" w:rsidR="00F51E0B" w:rsidRPr="00E83113" w:rsidRDefault="00F51E0B" w:rsidP="00C8784F">
      <w:pPr>
        <w:rPr>
          <w:i/>
        </w:rPr>
      </w:pPr>
    </w:p>
    <w:p w14:paraId="4A041CD3" w14:textId="77777777" w:rsidR="00F51E0B" w:rsidRPr="00E83113" w:rsidRDefault="00F51E0B" w:rsidP="00C8784F">
      <w:r w:rsidRPr="00E83113">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1AD2AAB7" w14:textId="77777777" w:rsidR="00F51E0B" w:rsidRPr="00E83113" w:rsidRDefault="00F51E0B" w:rsidP="00C8784F"/>
    <w:p w14:paraId="1EEBDCB7" w14:textId="77777777" w:rsidR="00F51E0B" w:rsidRPr="00E83113" w:rsidRDefault="00F51E0B" w:rsidP="00C8784F">
      <w:r w:rsidRPr="00E83113">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E83113">
        <w:rPr>
          <w:b/>
        </w:rPr>
        <w:t>EL SUJETO OBLIGADO,</w:t>
      </w:r>
      <w:r w:rsidRPr="00E83113">
        <w:t xml:space="preserve"> por lo que, todo dato personal susceptible de clasificación debe ser protegido.</w:t>
      </w:r>
    </w:p>
    <w:p w14:paraId="597F0EBA" w14:textId="77777777" w:rsidR="00F51E0B" w:rsidRPr="00E83113" w:rsidRDefault="00F51E0B" w:rsidP="00C8784F"/>
    <w:p w14:paraId="7A64E2E3" w14:textId="77777777" w:rsidR="00F51E0B" w:rsidRPr="00E83113" w:rsidRDefault="00F51E0B" w:rsidP="00C8784F">
      <w:r w:rsidRPr="00E83113">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0B611F32" w14:textId="77777777" w:rsidR="00F51E0B" w:rsidRPr="00E83113" w:rsidRDefault="00F51E0B" w:rsidP="00C8784F"/>
    <w:p w14:paraId="27F6770A" w14:textId="77777777" w:rsidR="00F51E0B" w:rsidRPr="00E83113" w:rsidRDefault="00F51E0B" w:rsidP="00C8784F">
      <w:r w:rsidRPr="00E83113">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3541851D" w14:textId="77777777" w:rsidR="00F51E0B" w:rsidRPr="00E83113" w:rsidRDefault="00F51E0B" w:rsidP="00C8784F"/>
    <w:p w14:paraId="2D9C7224" w14:textId="77777777" w:rsidR="00F51E0B" w:rsidRPr="00E83113" w:rsidRDefault="00F51E0B" w:rsidP="00C8784F">
      <w:pPr>
        <w:pStyle w:val="Puesto"/>
        <w:ind w:left="851" w:right="822" w:firstLine="0"/>
        <w:rPr>
          <w:b/>
          <w:color w:val="auto"/>
        </w:rPr>
      </w:pPr>
      <w:r w:rsidRPr="00E83113">
        <w:rPr>
          <w:b/>
          <w:color w:val="auto"/>
        </w:rPr>
        <w:t>Ley de Transparencia y Acceso a la Información Pública del Estado de México y Municipios</w:t>
      </w:r>
    </w:p>
    <w:p w14:paraId="65D3A94A" w14:textId="77777777" w:rsidR="00F51E0B" w:rsidRPr="00E83113" w:rsidRDefault="00F51E0B" w:rsidP="00C8784F">
      <w:pPr>
        <w:pStyle w:val="Puesto"/>
        <w:ind w:left="851" w:right="822" w:firstLine="0"/>
        <w:rPr>
          <w:color w:val="auto"/>
        </w:rPr>
      </w:pPr>
    </w:p>
    <w:p w14:paraId="04127066" w14:textId="77777777" w:rsidR="00F51E0B" w:rsidRPr="00E83113" w:rsidRDefault="00F51E0B" w:rsidP="00C8784F">
      <w:pPr>
        <w:pStyle w:val="Puesto"/>
        <w:ind w:left="851" w:right="822" w:firstLine="0"/>
        <w:rPr>
          <w:color w:val="auto"/>
        </w:rPr>
      </w:pPr>
      <w:r w:rsidRPr="00E83113">
        <w:rPr>
          <w:color w:val="auto"/>
        </w:rPr>
        <w:t>“</w:t>
      </w:r>
      <w:r w:rsidRPr="00E83113">
        <w:rPr>
          <w:b/>
          <w:color w:val="auto"/>
        </w:rPr>
        <w:t>Artículo 49.</w:t>
      </w:r>
      <w:r w:rsidRPr="00E83113">
        <w:rPr>
          <w:color w:val="auto"/>
        </w:rPr>
        <w:t xml:space="preserve"> Los Comités de Transparencia tendrán las siguientes atribuciones:</w:t>
      </w:r>
    </w:p>
    <w:p w14:paraId="526EBDD7" w14:textId="77777777" w:rsidR="00F51E0B" w:rsidRPr="00E83113" w:rsidRDefault="00F51E0B" w:rsidP="00C8784F">
      <w:pPr>
        <w:pStyle w:val="Puesto"/>
        <w:ind w:left="851" w:right="822" w:firstLine="0"/>
        <w:rPr>
          <w:b/>
          <w:color w:val="auto"/>
        </w:rPr>
      </w:pPr>
      <w:r w:rsidRPr="00E83113">
        <w:rPr>
          <w:b/>
          <w:color w:val="auto"/>
        </w:rPr>
        <w:t>VIII. Aprobar, modificar o revocar la clasificación de la información;</w:t>
      </w:r>
    </w:p>
    <w:p w14:paraId="7D75B133" w14:textId="77777777" w:rsidR="00F51E0B" w:rsidRPr="00E83113" w:rsidRDefault="00F51E0B" w:rsidP="00C8784F">
      <w:pPr>
        <w:pStyle w:val="Puesto"/>
        <w:ind w:left="851" w:right="822" w:firstLine="0"/>
        <w:rPr>
          <w:color w:val="auto"/>
        </w:rPr>
      </w:pPr>
    </w:p>
    <w:p w14:paraId="271BF866" w14:textId="77777777" w:rsidR="00F51E0B" w:rsidRPr="00E83113" w:rsidRDefault="00F51E0B" w:rsidP="00C8784F">
      <w:pPr>
        <w:pStyle w:val="Puesto"/>
        <w:ind w:left="851" w:right="822" w:firstLine="0"/>
        <w:rPr>
          <w:color w:val="auto"/>
        </w:rPr>
      </w:pPr>
      <w:r w:rsidRPr="00E83113">
        <w:rPr>
          <w:b/>
          <w:color w:val="auto"/>
        </w:rPr>
        <w:t>Artículo 132.</w:t>
      </w:r>
      <w:r w:rsidRPr="00E83113">
        <w:rPr>
          <w:color w:val="auto"/>
        </w:rPr>
        <w:t xml:space="preserve"> La clasificación de la información se llevará a cabo en el momento en que:</w:t>
      </w:r>
    </w:p>
    <w:p w14:paraId="77153918" w14:textId="77777777" w:rsidR="00F51E0B" w:rsidRPr="00E83113" w:rsidRDefault="00F51E0B" w:rsidP="00C8784F">
      <w:pPr>
        <w:pStyle w:val="Puesto"/>
        <w:ind w:left="851" w:right="822" w:firstLine="0"/>
        <w:rPr>
          <w:color w:val="auto"/>
        </w:rPr>
      </w:pPr>
      <w:r w:rsidRPr="00E83113">
        <w:rPr>
          <w:b/>
          <w:color w:val="auto"/>
        </w:rPr>
        <w:t>I.</w:t>
      </w:r>
      <w:r w:rsidRPr="00E83113">
        <w:rPr>
          <w:color w:val="auto"/>
        </w:rPr>
        <w:t xml:space="preserve"> Se reciba una solicitud de acceso a la información;</w:t>
      </w:r>
    </w:p>
    <w:p w14:paraId="043C37F9" w14:textId="77777777" w:rsidR="00F51E0B" w:rsidRPr="00E83113" w:rsidRDefault="00F51E0B" w:rsidP="00C8784F">
      <w:pPr>
        <w:pStyle w:val="Puesto"/>
        <w:ind w:left="851" w:right="822" w:firstLine="0"/>
        <w:rPr>
          <w:color w:val="auto"/>
        </w:rPr>
      </w:pPr>
      <w:r w:rsidRPr="00E83113">
        <w:rPr>
          <w:b/>
          <w:color w:val="auto"/>
        </w:rPr>
        <w:t>II.</w:t>
      </w:r>
      <w:r w:rsidRPr="00E83113">
        <w:rPr>
          <w:color w:val="auto"/>
        </w:rPr>
        <w:t xml:space="preserve"> Se determine mediante resolución de autoridad competente; o</w:t>
      </w:r>
    </w:p>
    <w:p w14:paraId="153BEE74" w14:textId="77777777" w:rsidR="00F51E0B" w:rsidRPr="00E83113" w:rsidRDefault="00F51E0B" w:rsidP="00C8784F">
      <w:pPr>
        <w:pStyle w:val="Puesto"/>
        <w:ind w:left="851" w:right="822" w:firstLine="0"/>
        <w:rPr>
          <w:b/>
          <w:color w:val="auto"/>
        </w:rPr>
      </w:pPr>
      <w:r w:rsidRPr="00E83113">
        <w:rPr>
          <w:b/>
          <w:color w:val="auto"/>
        </w:rPr>
        <w:t>III.</w:t>
      </w:r>
      <w:r w:rsidRPr="00E83113">
        <w:rPr>
          <w:color w:val="auto"/>
        </w:rPr>
        <w:t xml:space="preserve"> Se generen versiones públicas para dar cumplimiento a las obligaciones de transparencia previstas en esta Ley.</w:t>
      </w:r>
      <w:r w:rsidRPr="00E83113">
        <w:rPr>
          <w:b/>
          <w:color w:val="auto"/>
        </w:rPr>
        <w:t>”</w:t>
      </w:r>
    </w:p>
    <w:p w14:paraId="373784F3" w14:textId="77777777" w:rsidR="00F51E0B" w:rsidRPr="00E83113" w:rsidRDefault="00F51E0B" w:rsidP="00C8784F">
      <w:pPr>
        <w:ind w:left="851" w:right="822"/>
        <w:rPr>
          <w:i/>
        </w:rPr>
      </w:pPr>
    </w:p>
    <w:p w14:paraId="67F42994" w14:textId="77777777" w:rsidR="00F51E0B" w:rsidRPr="00E83113" w:rsidRDefault="00F51E0B" w:rsidP="00C8784F">
      <w:pPr>
        <w:pStyle w:val="Puesto"/>
        <w:ind w:left="851" w:right="822" w:firstLine="0"/>
        <w:rPr>
          <w:color w:val="auto"/>
        </w:rPr>
      </w:pPr>
      <w:r w:rsidRPr="00E83113">
        <w:rPr>
          <w:b/>
          <w:color w:val="auto"/>
        </w:rPr>
        <w:t>“Segundo. -</w:t>
      </w:r>
      <w:r w:rsidRPr="00E83113">
        <w:rPr>
          <w:color w:val="auto"/>
        </w:rPr>
        <w:t xml:space="preserve"> Para efectos de los presentes Lineamientos Generales, se entenderá por:</w:t>
      </w:r>
    </w:p>
    <w:p w14:paraId="1CEC01A9" w14:textId="77777777" w:rsidR="00F51E0B" w:rsidRPr="00E83113" w:rsidRDefault="00F51E0B" w:rsidP="00C8784F">
      <w:pPr>
        <w:pStyle w:val="Puesto"/>
        <w:ind w:left="851" w:right="822" w:firstLine="0"/>
        <w:rPr>
          <w:color w:val="auto"/>
        </w:rPr>
      </w:pPr>
      <w:r w:rsidRPr="00E83113">
        <w:rPr>
          <w:b/>
          <w:color w:val="auto"/>
        </w:rPr>
        <w:t>XVIII.</w:t>
      </w:r>
      <w:r w:rsidRPr="00E83113">
        <w:rPr>
          <w:color w:val="auto"/>
        </w:rPr>
        <w:t xml:space="preserve">  </w:t>
      </w:r>
      <w:r w:rsidRPr="00E83113">
        <w:rPr>
          <w:b/>
          <w:color w:val="auto"/>
        </w:rPr>
        <w:t>Versión pública:</w:t>
      </w:r>
      <w:r w:rsidRPr="00E83113">
        <w:rPr>
          <w:color w:val="auto"/>
        </w:rPr>
        <w:t xml:space="preserve"> El documento a partir del que se otorga acceso a la información, en el que se testan partes o secciones clasificadas, indicando el contenido </w:t>
      </w:r>
      <w:r w:rsidRPr="00E83113">
        <w:rPr>
          <w:color w:val="auto"/>
        </w:rPr>
        <w:lastRenderedPageBreak/>
        <w:t>de éstas de manera genérica, fundando y motivando la reserva o confidencialidad, a través de la resolución que para tal efecto emita el Comité de Transparencia.</w:t>
      </w:r>
    </w:p>
    <w:p w14:paraId="250883A4" w14:textId="77777777" w:rsidR="00F51E0B" w:rsidRPr="00E83113" w:rsidRDefault="00F51E0B" w:rsidP="00C8784F">
      <w:pPr>
        <w:ind w:left="851" w:right="822"/>
        <w:rPr>
          <w:i/>
        </w:rPr>
      </w:pPr>
    </w:p>
    <w:p w14:paraId="52AEFCD9" w14:textId="77777777" w:rsidR="00F51E0B" w:rsidRPr="00E83113" w:rsidRDefault="00F51E0B" w:rsidP="00C8784F">
      <w:pPr>
        <w:pStyle w:val="Puesto"/>
        <w:ind w:left="851" w:right="822" w:firstLine="0"/>
        <w:rPr>
          <w:b/>
          <w:color w:val="auto"/>
        </w:rPr>
      </w:pPr>
      <w:r w:rsidRPr="00E83113">
        <w:rPr>
          <w:b/>
          <w:color w:val="auto"/>
        </w:rPr>
        <w:t>Lineamientos Generales en materia de Clasificación y Desclasificación de la Información</w:t>
      </w:r>
    </w:p>
    <w:p w14:paraId="1E26FB9B" w14:textId="77777777" w:rsidR="00F51E0B" w:rsidRPr="00E83113" w:rsidRDefault="00F51E0B" w:rsidP="00C8784F">
      <w:pPr>
        <w:pStyle w:val="Puesto"/>
        <w:ind w:left="851" w:right="822" w:firstLine="0"/>
        <w:rPr>
          <w:color w:val="auto"/>
        </w:rPr>
      </w:pPr>
    </w:p>
    <w:p w14:paraId="588F3CED" w14:textId="77777777" w:rsidR="00F51E0B" w:rsidRPr="00E83113" w:rsidRDefault="00F51E0B" w:rsidP="00C8784F">
      <w:pPr>
        <w:pStyle w:val="Puesto"/>
        <w:ind w:left="851" w:right="822" w:firstLine="0"/>
        <w:rPr>
          <w:color w:val="auto"/>
        </w:rPr>
      </w:pPr>
      <w:r w:rsidRPr="00E83113">
        <w:rPr>
          <w:b/>
          <w:color w:val="auto"/>
        </w:rPr>
        <w:t>Cuarto</w:t>
      </w:r>
      <w:r w:rsidRPr="00E83113">
        <w:rPr>
          <w:color w:val="auto"/>
        </w:rPr>
        <w:t>.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A214537" w14:textId="77777777" w:rsidR="00F51E0B" w:rsidRPr="00E83113" w:rsidRDefault="00F51E0B" w:rsidP="00C8784F">
      <w:pPr>
        <w:pStyle w:val="Puesto"/>
        <w:ind w:left="851" w:right="822" w:firstLine="0"/>
        <w:rPr>
          <w:color w:val="auto"/>
        </w:rPr>
      </w:pPr>
      <w:r w:rsidRPr="00E83113">
        <w:rPr>
          <w:color w:val="auto"/>
        </w:rPr>
        <w:t>Los sujetos obligados deberán aplicar, de manera estricta, las excepciones al derecho de acceso a la información y sólo podrán invocarlas cuando acrediten su procedencia.</w:t>
      </w:r>
    </w:p>
    <w:p w14:paraId="3968FEC9" w14:textId="77777777" w:rsidR="00F51E0B" w:rsidRPr="00E83113" w:rsidRDefault="00F51E0B" w:rsidP="00C8784F">
      <w:pPr>
        <w:pStyle w:val="Puesto"/>
        <w:ind w:left="851" w:right="822" w:firstLine="0"/>
        <w:rPr>
          <w:color w:val="auto"/>
        </w:rPr>
      </w:pPr>
    </w:p>
    <w:p w14:paraId="0C033A84" w14:textId="77777777" w:rsidR="00F51E0B" w:rsidRPr="00E83113" w:rsidRDefault="00F51E0B" w:rsidP="00C8784F">
      <w:pPr>
        <w:pStyle w:val="Puesto"/>
        <w:ind w:left="851" w:right="822" w:firstLine="0"/>
        <w:rPr>
          <w:color w:val="auto"/>
        </w:rPr>
      </w:pPr>
      <w:r w:rsidRPr="00E83113">
        <w:rPr>
          <w:b/>
          <w:color w:val="auto"/>
        </w:rPr>
        <w:t>Quinto</w:t>
      </w:r>
      <w:r w:rsidRPr="00E83113">
        <w:rPr>
          <w:color w:val="auto"/>
        </w:rPr>
        <w:t>.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72E89718" w14:textId="77777777" w:rsidR="00F51E0B" w:rsidRPr="00E83113" w:rsidRDefault="00F51E0B" w:rsidP="00C8784F">
      <w:pPr>
        <w:ind w:left="851" w:right="822"/>
        <w:rPr>
          <w:i/>
        </w:rPr>
      </w:pPr>
    </w:p>
    <w:p w14:paraId="5FF955F3" w14:textId="77777777" w:rsidR="00F51E0B" w:rsidRPr="00E83113" w:rsidRDefault="00F51E0B" w:rsidP="00C8784F">
      <w:pPr>
        <w:pStyle w:val="Puesto"/>
        <w:ind w:left="851" w:right="822" w:firstLine="0"/>
        <w:rPr>
          <w:color w:val="auto"/>
        </w:rPr>
      </w:pPr>
      <w:r w:rsidRPr="00E83113">
        <w:rPr>
          <w:b/>
          <w:color w:val="auto"/>
        </w:rPr>
        <w:t>Sexto.</w:t>
      </w:r>
      <w:r w:rsidRPr="00E83113">
        <w:rPr>
          <w:color w:val="auto"/>
        </w:rPr>
        <w:t xml:space="preserve"> Se deroga.</w:t>
      </w:r>
    </w:p>
    <w:p w14:paraId="7B632A35" w14:textId="77777777" w:rsidR="00F51E0B" w:rsidRPr="00E83113" w:rsidRDefault="00F51E0B" w:rsidP="00C8784F">
      <w:pPr>
        <w:pStyle w:val="Puesto"/>
        <w:ind w:left="851" w:right="822" w:firstLine="0"/>
        <w:rPr>
          <w:color w:val="auto"/>
        </w:rPr>
      </w:pPr>
    </w:p>
    <w:p w14:paraId="265738C7" w14:textId="77777777" w:rsidR="00F51E0B" w:rsidRPr="00E83113" w:rsidRDefault="00F51E0B" w:rsidP="00C8784F">
      <w:pPr>
        <w:pStyle w:val="Puesto"/>
        <w:ind w:left="851" w:right="822" w:firstLine="0"/>
        <w:rPr>
          <w:color w:val="auto"/>
        </w:rPr>
      </w:pPr>
      <w:r w:rsidRPr="00E83113">
        <w:rPr>
          <w:b/>
          <w:color w:val="auto"/>
        </w:rPr>
        <w:t>Séptimo.</w:t>
      </w:r>
      <w:r w:rsidRPr="00E83113">
        <w:rPr>
          <w:color w:val="auto"/>
        </w:rPr>
        <w:t xml:space="preserve"> La clasificación de la información se llevará a cabo en el momento en que:</w:t>
      </w:r>
    </w:p>
    <w:p w14:paraId="7B29F824" w14:textId="77777777" w:rsidR="00F51E0B" w:rsidRPr="00E83113" w:rsidRDefault="00F51E0B" w:rsidP="00C8784F">
      <w:pPr>
        <w:pStyle w:val="Puesto"/>
        <w:ind w:left="851" w:right="822" w:firstLine="0"/>
        <w:rPr>
          <w:color w:val="auto"/>
        </w:rPr>
      </w:pPr>
      <w:r w:rsidRPr="00E83113">
        <w:rPr>
          <w:b/>
          <w:color w:val="auto"/>
        </w:rPr>
        <w:t>I.</w:t>
      </w:r>
      <w:r w:rsidRPr="00E83113">
        <w:rPr>
          <w:color w:val="auto"/>
        </w:rPr>
        <w:t xml:space="preserve">        Se reciba una solicitud de acceso a la información;</w:t>
      </w:r>
    </w:p>
    <w:p w14:paraId="142172B8" w14:textId="77777777" w:rsidR="00F51E0B" w:rsidRPr="00E83113" w:rsidRDefault="00F51E0B" w:rsidP="00C8784F">
      <w:pPr>
        <w:pStyle w:val="Puesto"/>
        <w:ind w:left="851" w:right="822" w:firstLine="0"/>
        <w:rPr>
          <w:color w:val="auto"/>
        </w:rPr>
      </w:pPr>
      <w:r w:rsidRPr="00E83113">
        <w:rPr>
          <w:b/>
          <w:color w:val="auto"/>
        </w:rPr>
        <w:t>II.</w:t>
      </w:r>
      <w:r w:rsidRPr="00E83113">
        <w:rPr>
          <w:color w:val="auto"/>
        </w:rPr>
        <w:t xml:space="preserve">       Se determine mediante resolución del Comité de Transparencia, el órgano garante competente, o en cumplimiento a una sentencia del Poder Judicial; o</w:t>
      </w:r>
    </w:p>
    <w:p w14:paraId="623AB736" w14:textId="77777777" w:rsidR="00F51E0B" w:rsidRPr="00E83113" w:rsidRDefault="00F51E0B" w:rsidP="00C8784F">
      <w:pPr>
        <w:pStyle w:val="Puesto"/>
        <w:ind w:left="851" w:right="822" w:firstLine="0"/>
        <w:rPr>
          <w:color w:val="auto"/>
        </w:rPr>
      </w:pPr>
      <w:r w:rsidRPr="00E83113">
        <w:rPr>
          <w:b/>
          <w:color w:val="auto"/>
        </w:rPr>
        <w:t>III.</w:t>
      </w:r>
      <w:r w:rsidRPr="00E83113">
        <w:rPr>
          <w:color w:val="auto"/>
        </w:rPr>
        <w:t xml:space="preserve">      Se generen versiones públicas para dar cumplimiento a las obligaciones de transparencia previstas en la Ley General, la Ley Federal y las correspondientes de las entidades federativas.</w:t>
      </w:r>
    </w:p>
    <w:p w14:paraId="01937F91" w14:textId="77777777" w:rsidR="00F51E0B" w:rsidRPr="00E83113" w:rsidRDefault="00F51E0B" w:rsidP="00C8784F">
      <w:pPr>
        <w:pStyle w:val="Puesto"/>
        <w:ind w:left="851" w:right="822" w:firstLine="0"/>
        <w:rPr>
          <w:color w:val="auto"/>
        </w:rPr>
      </w:pPr>
      <w:r w:rsidRPr="00E83113">
        <w:rPr>
          <w:color w:val="auto"/>
        </w:rPr>
        <w:t xml:space="preserve">Los titulares de las áreas deberán revisar la información requerida al momento de la recepción de una solicitud de acceso, para verificar, conforme a su naturaleza, si encuadra en una causal de reserva o de confidencialidad. </w:t>
      </w:r>
    </w:p>
    <w:p w14:paraId="12919533" w14:textId="77777777" w:rsidR="00F51E0B" w:rsidRPr="00E83113" w:rsidRDefault="00F51E0B" w:rsidP="00C8784F">
      <w:pPr>
        <w:ind w:left="851" w:right="822"/>
        <w:rPr>
          <w:i/>
        </w:rPr>
      </w:pPr>
    </w:p>
    <w:p w14:paraId="76158FDB" w14:textId="77777777" w:rsidR="00F51E0B" w:rsidRPr="00E83113" w:rsidRDefault="00F51E0B" w:rsidP="00C8784F">
      <w:pPr>
        <w:pStyle w:val="Puesto"/>
        <w:ind w:left="851" w:right="822" w:firstLine="0"/>
        <w:rPr>
          <w:color w:val="auto"/>
        </w:rPr>
      </w:pPr>
      <w:r w:rsidRPr="00E83113">
        <w:rPr>
          <w:b/>
          <w:color w:val="auto"/>
        </w:rPr>
        <w:lastRenderedPageBreak/>
        <w:t>Octavo.</w:t>
      </w:r>
      <w:r w:rsidRPr="00E83113">
        <w:rPr>
          <w:color w:val="auto"/>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343CB118" w14:textId="77777777" w:rsidR="00F51E0B" w:rsidRPr="00E83113" w:rsidRDefault="00F51E0B" w:rsidP="00C8784F">
      <w:pPr>
        <w:pStyle w:val="Puesto"/>
        <w:ind w:left="851" w:right="822" w:firstLine="0"/>
        <w:rPr>
          <w:color w:val="auto"/>
        </w:rPr>
      </w:pPr>
      <w:r w:rsidRPr="00E83113">
        <w:rPr>
          <w:color w:val="auto"/>
        </w:rPr>
        <w:t>Para motivar la clasificación se deberán señalar las razones o circunstancias especiales que lo llevaron a concluir que el caso particular se ajusta al supuesto previsto por la norma legal invocada como fundamento.</w:t>
      </w:r>
    </w:p>
    <w:p w14:paraId="1762B093" w14:textId="77777777" w:rsidR="00F51E0B" w:rsidRPr="00E83113" w:rsidRDefault="00F51E0B" w:rsidP="00C8784F">
      <w:pPr>
        <w:pStyle w:val="Puesto"/>
        <w:ind w:left="851" w:right="822" w:firstLine="0"/>
        <w:rPr>
          <w:color w:val="auto"/>
        </w:rPr>
      </w:pPr>
      <w:r w:rsidRPr="00E83113">
        <w:rPr>
          <w:color w:val="auto"/>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401CBC7D" w14:textId="77777777" w:rsidR="00F51E0B" w:rsidRPr="00E83113" w:rsidRDefault="00F51E0B" w:rsidP="00C8784F">
      <w:pPr>
        <w:pStyle w:val="Puesto"/>
        <w:ind w:left="851" w:right="822" w:firstLine="0"/>
        <w:rPr>
          <w:color w:val="auto"/>
        </w:rPr>
      </w:pPr>
    </w:p>
    <w:p w14:paraId="2977CD05" w14:textId="77777777" w:rsidR="00F51E0B" w:rsidRPr="00E83113" w:rsidRDefault="00F51E0B" w:rsidP="00C8784F">
      <w:pPr>
        <w:pStyle w:val="Puesto"/>
        <w:ind w:left="851" w:right="822" w:firstLine="0"/>
        <w:rPr>
          <w:color w:val="auto"/>
        </w:rPr>
      </w:pPr>
      <w:r w:rsidRPr="00E83113">
        <w:rPr>
          <w:b/>
          <w:color w:val="auto"/>
        </w:rPr>
        <w:t>Noveno.</w:t>
      </w:r>
      <w:r w:rsidRPr="00E83113">
        <w:rPr>
          <w:color w:val="auto"/>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740108D6" w14:textId="77777777" w:rsidR="00F51E0B" w:rsidRPr="00E83113" w:rsidRDefault="00F51E0B" w:rsidP="00C8784F">
      <w:pPr>
        <w:pStyle w:val="Puesto"/>
        <w:ind w:left="851" w:right="822" w:firstLine="0"/>
        <w:rPr>
          <w:color w:val="auto"/>
        </w:rPr>
      </w:pPr>
    </w:p>
    <w:p w14:paraId="66BCF9A5" w14:textId="77777777" w:rsidR="00F51E0B" w:rsidRPr="00E83113" w:rsidRDefault="00F51E0B" w:rsidP="00C8784F">
      <w:pPr>
        <w:pStyle w:val="Puesto"/>
        <w:ind w:left="851" w:right="822" w:firstLine="0"/>
        <w:rPr>
          <w:color w:val="auto"/>
        </w:rPr>
      </w:pPr>
      <w:r w:rsidRPr="00E83113">
        <w:rPr>
          <w:b/>
          <w:color w:val="auto"/>
        </w:rPr>
        <w:t>Décimo.</w:t>
      </w:r>
      <w:r w:rsidRPr="00E83113">
        <w:rPr>
          <w:color w:val="auto"/>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7AC20B2D" w14:textId="77777777" w:rsidR="00F51E0B" w:rsidRPr="00E83113" w:rsidRDefault="00F51E0B" w:rsidP="00C8784F">
      <w:pPr>
        <w:pStyle w:val="Puesto"/>
        <w:ind w:left="851" w:right="822" w:firstLine="0"/>
        <w:rPr>
          <w:color w:val="auto"/>
        </w:rPr>
      </w:pPr>
      <w:r w:rsidRPr="00E83113">
        <w:rPr>
          <w:color w:val="auto"/>
        </w:rPr>
        <w:t>En ausencia de los titulares de las áreas, la información será clasificada o desclasificada por la persona que lo supla, en términos de la normativa que rija la actuación del sujeto obligado.</w:t>
      </w:r>
    </w:p>
    <w:p w14:paraId="0133AE32" w14:textId="77777777" w:rsidR="00F51E0B" w:rsidRPr="00E83113" w:rsidRDefault="00F51E0B" w:rsidP="00C8784F">
      <w:pPr>
        <w:pStyle w:val="Puesto"/>
        <w:ind w:left="851" w:right="822" w:firstLine="0"/>
        <w:rPr>
          <w:b/>
          <w:color w:val="auto"/>
        </w:rPr>
      </w:pPr>
      <w:r w:rsidRPr="00E83113">
        <w:rPr>
          <w:b/>
          <w:color w:val="auto"/>
        </w:rPr>
        <w:t>Décimo primero.</w:t>
      </w:r>
      <w:r w:rsidRPr="00E83113">
        <w:rPr>
          <w:color w:val="auto"/>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E83113">
        <w:rPr>
          <w:b/>
          <w:color w:val="auto"/>
        </w:rPr>
        <w:t>”</w:t>
      </w:r>
    </w:p>
    <w:p w14:paraId="36AE568F" w14:textId="77777777" w:rsidR="00F51E0B" w:rsidRPr="00E83113" w:rsidRDefault="00F51E0B" w:rsidP="00C8784F"/>
    <w:p w14:paraId="593B6DBC" w14:textId="77777777" w:rsidR="00F51E0B" w:rsidRPr="00E83113" w:rsidRDefault="00F51E0B" w:rsidP="00C8784F">
      <w:r w:rsidRPr="00E83113">
        <w:t xml:space="preserve">Consecuentemente, se destaca que la versión pública que elabore </w:t>
      </w:r>
      <w:r w:rsidRPr="00E83113">
        <w:rPr>
          <w:b/>
        </w:rPr>
        <w:t>EL SUJETO OBLIGADO</w:t>
      </w:r>
      <w:r w:rsidRPr="00E83113">
        <w:t xml:space="preserve"> debe cumplir con las formalidades exigidas en la Ley, por lo que para tal efecto emitirá el </w:t>
      </w:r>
      <w:r w:rsidRPr="00E83113">
        <w:rPr>
          <w:b/>
        </w:rPr>
        <w:t>Acuerdo del Comité de Transparencia</w:t>
      </w:r>
      <w:r w:rsidRPr="00E83113">
        <w:t xml:space="preserve"> en términos de los artículos 122 y 124 de la Ley de Transparencia y Acceso a la Información Pública del Estado de México y Municipios, con el </w:t>
      </w:r>
      <w:r w:rsidRPr="00E83113">
        <w:lastRenderedPageBreak/>
        <w:t>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73F0A4BA" w14:textId="77777777" w:rsidR="00E133BA" w:rsidRPr="00E83113" w:rsidRDefault="00E133BA" w:rsidP="00C8784F"/>
    <w:p w14:paraId="462730A6" w14:textId="77777777" w:rsidR="00E133BA" w:rsidRPr="00E83113" w:rsidRDefault="00E133BA" w:rsidP="00E133BA">
      <w:r w:rsidRPr="00E83113">
        <w:t>Es importante señalar que, para el caso en concreto, se deben tomar en consideración los siguientes criterios respecto a la información que debe ser, o no, clasificada como confidencial:</w:t>
      </w:r>
    </w:p>
    <w:p w14:paraId="7AF25D07" w14:textId="77777777" w:rsidR="00904770" w:rsidRPr="00E83113" w:rsidRDefault="00904770" w:rsidP="00E133BA"/>
    <w:p w14:paraId="4C0708AC" w14:textId="77777777" w:rsidR="00904770" w:rsidRPr="00E83113" w:rsidRDefault="00904770" w:rsidP="00904770">
      <w:r w:rsidRPr="00E83113">
        <w:t xml:space="preserve">El </w:t>
      </w:r>
      <w:r w:rsidRPr="00E83113">
        <w:rPr>
          <w:b/>
          <w:i/>
        </w:rPr>
        <w:t>número de cuenta bancaria</w:t>
      </w:r>
      <w:r w:rsidRPr="00E83113">
        <w:rPr>
          <w:b/>
        </w:rPr>
        <w:t xml:space="preserve"> de las personas físicas </w:t>
      </w:r>
      <w:r w:rsidRPr="00E83113">
        <w:t>es información que sólo su titular o personas autorizadas poseen para el acceso o consulta de información patrimonial, o para la realización de operaciones bancarias de diversa naturaleza, por lo que la difusión pública del mismo facilitaría la afectación al patrimonio del titular de la cuenta.</w:t>
      </w:r>
    </w:p>
    <w:p w14:paraId="44E481E1" w14:textId="77777777" w:rsidR="00904770" w:rsidRPr="00E83113" w:rsidRDefault="00904770" w:rsidP="00904770"/>
    <w:p w14:paraId="0D5774F3" w14:textId="77777777" w:rsidR="00904770" w:rsidRPr="00E83113" w:rsidRDefault="00904770" w:rsidP="00904770">
      <w:r w:rsidRPr="00E83113">
        <w:t>Por lo anterior, el número de cuenta bancaria debe ser clasificado como confidencial con fundamento en las fracciones I y II del artículo 143 de la Ley de la Materia de la Entidad; en razón de que, con su difusión se estaría poniendo en riesgo la seguridad de su titular.</w:t>
      </w:r>
    </w:p>
    <w:p w14:paraId="6F2E4A71" w14:textId="77777777" w:rsidR="00904770" w:rsidRPr="00E83113" w:rsidRDefault="00904770" w:rsidP="00904770"/>
    <w:p w14:paraId="5DEACBC8" w14:textId="77777777" w:rsidR="00904770" w:rsidRPr="00E83113" w:rsidRDefault="00904770" w:rsidP="00904770">
      <w:r w:rsidRPr="00E83113">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w:t>
      </w:r>
      <w:r w:rsidRPr="00E83113">
        <w:lastRenderedPageBreak/>
        <w:t xml:space="preserve">información no puede ser del dominio público, toda vez que se podría dar un uso inadecuado a la misma o cometer algún ilícito o fraude en contra del patrimonio de los particulares. </w:t>
      </w:r>
    </w:p>
    <w:p w14:paraId="1398A5E1" w14:textId="77777777" w:rsidR="00904770" w:rsidRPr="00E83113" w:rsidRDefault="00904770" w:rsidP="00904770"/>
    <w:p w14:paraId="622063A1" w14:textId="77777777" w:rsidR="00904770" w:rsidRPr="00E83113" w:rsidRDefault="00904770" w:rsidP="00904770">
      <w:r w:rsidRPr="00E83113">
        <w:t>En esa virtud, este Pleno determina que dicha información no puede ser del dominio público, toda vez que se podría dar un uso inadecuado a la misma o cometer algún ilícito o fraude como ya ha sido expuesto. Es por esta razón que se debe omitir el o los números de cuentas bancarias de particulares en las versiones públicas que del contrato y la o las facturas se hagan, para ser entregadas.</w:t>
      </w:r>
    </w:p>
    <w:p w14:paraId="0F9B0EDA" w14:textId="77777777" w:rsidR="00904770" w:rsidRPr="00E83113" w:rsidRDefault="00904770" w:rsidP="00904770"/>
    <w:p w14:paraId="4A95823C" w14:textId="77777777" w:rsidR="00904770" w:rsidRPr="00E83113" w:rsidRDefault="00904770" w:rsidP="00904770">
      <w:r w:rsidRPr="00E83113">
        <w:t>Lo anterior, no es así tratándose de las cuentas bancarias o claves interbancarias de los Sujetos Obligados ya que su publicidad cede a la rendición de cuentas al transparentar la forma en que son administrados los recursos públicos.</w:t>
      </w:r>
    </w:p>
    <w:p w14:paraId="64B204BF" w14:textId="77777777" w:rsidR="00904770" w:rsidRPr="00E83113" w:rsidRDefault="00904770" w:rsidP="00904770"/>
    <w:p w14:paraId="1C6D0222" w14:textId="77777777" w:rsidR="00904770" w:rsidRPr="00E83113" w:rsidRDefault="00904770" w:rsidP="00904770">
      <w:r w:rsidRPr="00E83113">
        <w:t>Lo argumentado encuentra sustento en los criterios orientadores números 10/17 y 11/17 emitidos por el entonces Instituto Nacional de Transparencia, Acceso a la Información y Protección de Datos Personales, INAI, que llevan por rubro y texto los siguientes:</w:t>
      </w:r>
    </w:p>
    <w:p w14:paraId="1CF797AA" w14:textId="77777777" w:rsidR="00904770" w:rsidRPr="00E83113" w:rsidRDefault="00904770" w:rsidP="00904770"/>
    <w:p w14:paraId="618208E8" w14:textId="77777777" w:rsidR="00904770" w:rsidRPr="00E83113" w:rsidRDefault="00904770" w:rsidP="001C6AAA">
      <w:pPr>
        <w:ind w:left="851" w:right="822"/>
        <w:rPr>
          <w:i/>
        </w:rPr>
      </w:pPr>
      <w:r w:rsidRPr="00E83113">
        <w:rPr>
          <w:b/>
          <w:i/>
        </w:rPr>
        <w:t>“Cuentas bancarias y/o CLABE interbancaria de personas físicas y morales privadas.</w:t>
      </w:r>
      <w:r w:rsidRPr="00E83113">
        <w:rPr>
          <w:i/>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549C964E" w14:textId="77777777" w:rsidR="00904770" w:rsidRPr="00E83113" w:rsidRDefault="00904770" w:rsidP="001C6AAA">
      <w:pPr>
        <w:ind w:left="851" w:right="822"/>
      </w:pPr>
    </w:p>
    <w:p w14:paraId="163F0901" w14:textId="77777777" w:rsidR="00904770" w:rsidRPr="00E83113" w:rsidRDefault="00904770" w:rsidP="001C6AAA">
      <w:pPr>
        <w:ind w:left="851" w:right="822"/>
        <w:rPr>
          <w:i/>
        </w:rPr>
      </w:pPr>
      <w:r w:rsidRPr="00E83113">
        <w:rPr>
          <w:b/>
          <w:i/>
        </w:rPr>
        <w:t>Cuentas bancarias y/o CLABE interbancaria de sujetos obligados que reciben y/o transfieren recursos públicos, son información pública</w:t>
      </w:r>
      <w:r w:rsidRPr="00E83113">
        <w:rPr>
          <w:i/>
        </w:rPr>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14:paraId="0B49169A" w14:textId="77777777" w:rsidR="00904770" w:rsidRPr="00E83113" w:rsidRDefault="00904770" w:rsidP="00904770"/>
    <w:p w14:paraId="0DF4BE02" w14:textId="77777777" w:rsidR="00904770" w:rsidRPr="00E83113" w:rsidRDefault="00904770" w:rsidP="00904770">
      <w:r w:rsidRPr="00E83113">
        <w:t xml:space="preserve">Ahora bien, previo a poner a disposición la información correspondiente debe considerarse que tiene carácter de confidencial el </w:t>
      </w:r>
      <w:r w:rsidRPr="00E83113">
        <w:rPr>
          <w:b/>
        </w:rPr>
        <w:t>Registro Federal de Contribuyentes (RFC) que no sean de proveedores</w:t>
      </w:r>
      <w:r w:rsidRPr="00E83113">
        <w:t>, cuenta bancaria, la Clave Única de Registro de Población (CURP), domicilio particular, teléfono particular, el nombre de las personas físicas que no tengan la calidad de servidor público  o aquellos que no reciban recursos públicos, entre otros considerados como datos personales en términos de la normatividad aplicable.</w:t>
      </w:r>
    </w:p>
    <w:p w14:paraId="0129FEB7" w14:textId="77777777" w:rsidR="00904770" w:rsidRPr="00E83113" w:rsidRDefault="00904770" w:rsidP="00904770"/>
    <w:p w14:paraId="431D577F" w14:textId="77777777" w:rsidR="00904770" w:rsidRPr="00E83113" w:rsidRDefault="00904770" w:rsidP="00904770">
      <w:r w:rsidRPr="00E83113">
        <w:t xml:space="preserve">Lo anterior compartido por el entonces </w:t>
      </w:r>
      <w:r w:rsidRPr="00E83113">
        <w:rPr>
          <w:b/>
          <w:bCs/>
        </w:rPr>
        <w:t>Instituto Nacional de Transparencia, Acceso a la Información y Protección de Datos Personales</w:t>
      </w:r>
      <w:r w:rsidRPr="00E83113">
        <w:t xml:space="preserve"> (INAI), conforme al criterio </w:t>
      </w:r>
      <w:r w:rsidRPr="00E83113">
        <w:rPr>
          <w:b/>
        </w:rPr>
        <w:t>004/2021,</w:t>
      </w:r>
      <w:r w:rsidRPr="00E83113">
        <w:t xml:space="preserve"> el cual es del tenor literal siguiente:</w:t>
      </w:r>
    </w:p>
    <w:p w14:paraId="57B272A3" w14:textId="77777777" w:rsidR="00904770" w:rsidRPr="00E83113" w:rsidRDefault="00904770" w:rsidP="00904770"/>
    <w:p w14:paraId="73E4B1CD" w14:textId="77777777" w:rsidR="00904770" w:rsidRPr="00E83113" w:rsidRDefault="00904770" w:rsidP="001C6AAA">
      <w:pPr>
        <w:ind w:left="851" w:right="822"/>
        <w:rPr>
          <w:i/>
        </w:rPr>
      </w:pPr>
      <w:r w:rsidRPr="00E83113">
        <w:rPr>
          <w:i/>
        </w:rPr>
        <w:t>“</w:t>
      </w:r>
      <w:r w:rsidRPr="00E83113">
        <w:rPr>
          <w:b/>
          <w:bCs/>
          <w:i/>
        </w:rPr>
        <w:t>Registro Federal de Contribuyentes (RFC) de personas físicas proveedores o contratistas</w:t>
      </w:r>
      <w:r w:rsidRPr="00E83113">
        <w:rPr>
          <w:i/>
        </w:rPr>
        <w:t>.</w:t>
      </w:r>
    </w:p>
    <w:p w14:paraId="2785F677" w14:textId="77777777" w:rsidR="00904770" w:rsidRPr="00E83113" w:rsidRDefault="00904770" w:rsidP="001C6AAA">
      <w:pPr>
        <w:ind w:left="851" w:right="822"/>
        <w:rPr>
          <w:i/>
        </w:rPr>
      </w:pPr>
      <w:r w:rsidRPr="00E83113">
        <w:rPr>
          <w:i/>
        </w:rPr>
        <w:t xml:space="preserve">El RFC de contratistas o proveedores de sujetos obligados debe ser público, ya que al tratarse de personas relacionadas con contrataciones públicas, su difusión favorece la transparencia con la que deben administrarse los recursos públicos, en términos del artículo 134 de la Constitución Política de los Estados Unidos Mexicanos. </w:t>
      </w:r>
    </w:p>
    <w:p w14:paraId="594D09C5" w14:textId="77777777" w:rsidR="00904770" w:rsidRPr="00E83113" w:rsidRDefault="00904770" w:rsidP="00904770"/>
    <w:p w14:paraId="7B7CC2E6" w14:textId="77777777" w:rsidR="00904770" w:rsidRPr="00E83113" w:rsidRDefault="00904770" w:rsidP="00904770">
      <w:r w:rsidRPr="00E83113">
        <w:lastRenderedPageBreak/>
        <w:t>Así, el RFC se vincula al nombre de su titular, permite identificar la edad de la persona, su fecha de nacimiento, así como su homoclave, la cual es única e irrepetible y determina justamente la identificación de dicha persona para efectos fiscales, por lo éste constituye un dato personal que concierne a una persona física identificada e identificable.</w:t>
      </w:r>
    </w:p>
    <w:p w14:paraId="7C4DE6D0" w14:textId="77777777" w:rsidR="00904770" w:rsidRPr="00E83113" w:rsidRDefault="00904770" w:rsidP="00904770"/>
    <w:p w14:paraId="539CC41B" w14:textId="77777777" w:rsidR="00904770" w:rsidRPr="00E83113" w:rsidRDefault="00904770" w:rsidP="00904770">
      <w:r w:rsidRPr="00E83113">
        <w:t xml:space="preserve">El </w:t>
      </w:r>
      <w:r w:rsidRPr="00E83113">
        <w:rPr>
          <w:b/>
          <w:bCs/>
          <w:i/>
          <w:iCs/>
        </w:rPr>
        <w:t>nombre, firma y rúbrica del apoderado legal</w:t>
      </w:r>
      <w:r w:rsidRPr="00E83113">
        <w:t>, se consideran públicos de conformidad con el criterio 01/19 reiterado del entonces INAI:</w:t>
      </w:r>
    </w:p>
    <w:p w14:paraId="401C141A" w14:textId="77777777" w:rsidR="00904770" w:rsidRPr="00E83113" w:rsidRDefault="00904770" w:rsidP="00904770">
      <w:pPr>
        <w:rPr>
          <w:b/>
        </w:rPr>
      </w:pPr>
    </w:p>
    <w:p w14:paraId="103C108D" w14:textId="77777777" w:rsidR="00904770" w:rsidRPr="00E83113" w:rsidRDefault="00904770" w:rsidP="001C6AAA">
      <w:pPr>
        <w:ind w:left="851" w:right="964"/>
        <w:rPr>
          <w:bCs/>
          <w:i/>
        </w:rPr>
      </w:pPr>
      <w:r w:rsidRPr="00E83113">
        <w:rPr>
          <w:b/>
          <w:i/>
        </w:rPr>
        <w:t>Datos de identificación del representante o apoderado legal.</w:t>
      </w:r>
      <w:r w:rsidRPr="00E83113">
        <w:rPr>
          <w:i/>
        </w:rPr>
        <w:t xml:space="preserve"> </w:t>
      </w:r>
      <w:r w:rsidRPr="00E83113">
        <w:rPr>
          <w:b/>
          <w:i/>
        </w:rPr>
        <w:t xml:space="preserve">Naturaleza jurídica. </w:t>
      </w:r>
      <w:r w:rsidRPr="00E83113">
        <w:rPr>
          <w:i/>
        </w:rPr>
        <w:t>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14:paraId="77F096A4" w14:textId="77777777" w:rsidR="00904770" w:rsidRPr="00E83113" w:rsidRDefault="00904770" w:rsidP="00E133BA"/>
    <w:p w14:paraId="5C113164" w14:textId="1A1CC722" w:rsidR="00846D20" w:rsidRPr="00E83113" w:rsidRDefault="002A4278" w:rsidP="00C8784F">
      <w:pPr>
        <w:pStyle w:val="Ttulo3"/>
      </w:pPr>
      <w:bookmarkStart w:id="52" w:name="_heading=h.qsh70q" w:colFirst="0" w:colLast="0"/>
      <w:bookmarkStart w:id="53" w:name="_Toc212717347"/>
      <w:bookmarkEnd w:id="52"/>
      <w:r w:rsidRPr="00E83113">
        <w:t>e</w:t>
      </w:r>
      <w:r w:rsidR="00821DB6" w:rsidRPr="00E83113">
        <w:t xml:space="preserve">) </w:t>
      </w:r>
      <w:bookmarkStart w:id="54" w:name="_Toc173396339"/>
      <w:r w:rsidR="000613CA" w:rsidRPr="00E83113">
        <w:t>Conclusión</w:t>
      </w:r>
      <w:bookmarkEnd w:id="53"/>
      <w:bookmarkEnd w:id="54"/>
    </w:p>
    <w:p w14:paraId="46F00D4E" w14:textId="227F7611" w:rsidR="002A4278" w:rsidRPr="00E83113" w:rsidRDefault="002A4278" w:rsidP="002A4278">
      <w:pPr>
        <w:widowControl w:val="0"/>
        <w:tabs>
          <w:tab w:val="left" w:pos="1701"/>
          <w:tab w:val="left" w:pos="1843"/>
        </w:tabs>
        <w:rPr>
          <w:color w:val="000000"/>
        </w:rPr>
      </w:pPr>
      <w:r w:rsidRPr="00E83113">
        <w:rPr>
          <w:color w:val="000000"/>
        </w:rPr>
        <w:t xml:space="preserve">En razón de lo anteriormente expuesto, este Instituto estima que las razones o motivos de inconformidad hechos valer por </w:t>
      </w:r>
      <w:r w:rsidRPr="00E83113">
        <w:rPr>
          <w:b/>
          <w:color w:val="000000"/>
        </w:rPr>
        <w:t>LA PARTE RECURRENTE</w:t>
      </w:r>
      <w:r w:rsidRPr="00E83113">
        <w:rPr>
          <w:color w:val="000000"/>
        </w:rPr>
        <w:t xml:space="preserve"> devienen </w:t>
      </w:r>
      <w:r w:rsidRPr="00E83113">
        <w:rPr>
          <w:b/>
          <w:color w:val="000000"/>
        </w:rPr>
        <w:t>fundadas</w:t>
      </w:r>
      <w:r w:rsidRPr="00E83113">
        <w:rPr>
          <w:color w:val="000000"/>
        </w:rPr>
        <w:t xml:space="preserve"> y suficientes para </w:t>
      </w:r>
      <w:r w:rsidR="00520249" w:rsidRPr="00E83113">
        <w:rPr>
          <w:b/>
          <w:color w:val="000000"/>
        </w:rPr>
        <w:t>REVO</w:t>
      </w:r>
      <w:r w:rsidRPr="00E83113">
        <w:rPr>
          <w:b/>
          <w:color w:val="000000"/>
        </w:rPr>
        <w:t xml:space="preserve">CAR </w:t>
      </w:r>
      <w:r w:rsidRPr="00E83113">
        <w:rPr>
          <w:color w:val="000000"/>
        </w:rPr>
        <w:t xml:space="preserve">la respuesta del </w:t>
      </w:r>
      <w:r w:rsidRPr="00E83113">
        <w:rPr>
          <w:b/>
          <w:color w:val="000000"/>
        </w:rPr>
        <w:t>SUJETO OBLIGADO</w:t>
      </w:r>
      <w:r w:rsidRPr="00E83113">
        <w:rPr>
          <w:color w:val="000000"/>
        </w:rPr>
        <w:t xml:space="preserve"> y ordenarle haga entrega de la información precisada en el presente considerando.</w:t>
      </w:r>
    </w:p>
    <w:p w14:paraId="5AD6C897" w14:textId="77777777" w:rsidR="002A4278" w:rsidRPr="00E83113" w:rsidRDefault="002A4278" w:rsidP="002A4278">
      <w:pPr>
        <w:widowControl w:val="0"/>
        <w:tabs>
          <w:tab w:val="left" w:pos="1701"/>
          <w:tab w:val="left" w:pos="1843"/>
        </w:tabs>
        <w:rPr>
          <w:color w:val="000000"/>
        </w:rPr>
      </w:pPr>
    </w:p>
    <w:p w14:paraId="5F0FE20C" w14:textId="528EAF83" w:rsidR="00846D20" w:rsidRPr="00E83113" w:rsidRDefault="00821DB6" w:rsidP="00C8784F">
      <w:pPr>
        <w:spacing w:after="240"/>
        <w:ind w:right="-93"/>
      </w:pPr>
      <w:r w:rsidRPr="00E83113">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7F5FDC71" w14:textId="77777777" w:rsidR="00846D20" w:rsidRPr="00E83113" w:rsidRDefault="00821DB6" w:rsidP="00C8784F">
      <w:pPr>
        <w:pStyle w:val="Ttulo1"/>
        <w:spacing w:after="240"/>
      </w:pPr>
      <w:bookmarkStart w:id="55" w:name="_Toc212717348"/>
      <w:r w:rsidRPr="00E83113">
        <w:lastRenderedPageBreak/>
        <w:t>RESUELVE</w:t>
      </w:r>
      <w:bookmarkEnd w:id="55"/>
    </w:p>
    <w:p w14:paraId="7B41EDC8" w14:textId="670773ED" w:rsidR="002A4278" w:rsidRPr="00E83113" w:rsidRDefault="002A4278" w:rsidP="002A4278">
      <w:pPr>
        <w:widowControl w:val="0"/>
      </w:pPr>
      <w:r w:rsidRPr="00E83113">
        <w:rPr>
          <w:b/>
        </w:rPr>
        <w:t>PRIMERO.</w:t>
      </w:r>
      <w:r w:rsidRPr="00E83113">
        <w:t xml:space="preserve"> Se</w:t>
      </w:r>
      <w:r w:rsidRPr="00E83113">
        <w:rPr>
          <w:b/>
        </w:rPr>
        <w:t xml:space="preserve"> </w:t>
      </w:r>
      <w:r w:rsidR="00520249" w:rsidRPr="00E83113">
        <w:rPr>
          <w:b/>
        </w:rPr>
        <w:t>REVOCA</w:t>
      </w:r>
      <w:r w:rsidRPr="00E83113">
        <w:rPr>
          <w:b/>
        </w:rPr>
        <w:t xml:space="preserve"> </w:t>
      </w:r>
      <w:r w:rsidRPr="00E83113">
        <w:t xml:space="preserve">la respuesta entregada por el </w:t>
      </w:r>
      <w:r w:rsidRPr="00E83113">
        <w:rPr>
          <w:b/>
        </w:rPr>
        <w:t>SUJETO OBLIGADO</w:t>
      </w:r>
      <w:r w:rsidRPr="00E83113">
        <w:t xml:space="preserve"> en la solicitud de información </w:t>
      </w:r>
      <w:r w:rsidR="00EA2716" w:rsidRPr="00E83113">
        <w:rPr>
          <w:b/>
          <w:bCs/>
        </w:rPr>
        <w:t>00146/ACULCO/IP/2025</w:t>
      </w:r>
      <w:r w:rsidRPr="00E83113">
        <w:t xml:space="preserve">, por resultar </w:t>
      </w:r>
      <w:r w:rsidRPr="00E83113">
        <w:rPr>
          <w:b/>
        </w:rPr>
        <w:t>FUNDADAS</w:t>
      </w:r>
      <w:r w:rsidRPr="00E83113">
        <w:t xml:space="preserve"> las razones o motivos de inconformidad hechos valer por </w:t>
      </w:r>
      <w:r w:rsidRPr="00E83113">
        <w:rPr>
          <w:b/>
        </w:rPr>
        <w:t>LA PARTE RECURRENTE</w:t>
      </w:r>
      <w:r w:rsidRPr="00E83113">
        <w:t xml:space="preserve"> en el Recurso de Revisión </w:t>
      </w:r>
      <w:r w:rsidR="00EA2716" w:rsidRPr="00E83113">
        <w:rPr>
          <w:b/>
          <w:bCs/>
        </w:rPr>
        <w:t>10322/INFOEM/IP/RR/2025</w:t>
      </w:r>
      <w:r w:rsidRPr="00E83113">
        <w:rPr>
          <w:color w:val="000000"/>
        </w:rPr>
        <w:t>,</w:t>
      </w:r>
      <w:r w:rsidRPr="00E83113">
        <w:rPr>
          <w:b/>
          <w:color w:val="0D0D0D"/>
        </w:rPr>
        <w:t xml:space="preserve"> </w:t>
      </w:r>
      <w:r w:rsidRPr="00E83113">
        <w:t xml:space="preserve">en términos del considerando </w:t>
      </w:r>
      <w:r w:rsidRPr="00E83113">
        <w:rPr>
          <w:b/>
        </w:rPr>
        <w:t>SEGUNDO</w:t>
      </w:r>
      <w:r w:rsidRPr="00E83113">
        <w:t xml:space="preserve"> de la presente Resolución.</w:t>
      </w:r>
    </w:p>
    <w:p w14:paraId="2B4C0306" w14:textId="77777777" w:rsidR="002A4278" w:rsidRPr="00E83113" w:rsidRDefault="002A4278" w:rsidP="002A4278">
      <w:pPr>
        <w:widowControl w:val="0"/>
      </w:pPr>
    </w:p>
    <w:p w14:paraId="1E1CD047" w14:textId="260A0F44" w:rsidR="002A4278" w:rsidRPr="00E83113" w:rsidRDefault="002A4278" w:rsidP="002A4278">
      <w:pPr>
        <w:ind w:right="-93"/>
      </w:pPr>
      <w:r w:rsidRPr="00E83113">
        <w:rPr>
          <w:b/>
        </w:rPr>
        <w:t>SEGUNDO.</w:t>
      </w:r>
      <w:r w:rsidRPr="00E83113">
        <w:t xml:space="preserve"> Se </w:t>
      </w:r>
      <w:r w:rsidRPr="00E83113">
        <w:rPr>
          <w:b/>
        </w:rPr>
        <w:t xml:space="preserve">ORDENA </w:t>
      </w:r>
      <w:r w:rsidRPr="00E83113">
        <w:t xml:space="preserve">al </w:t>
      </w:r>
      <w:r w:rsidRPr="00E83113">
        <w:rPr>
          <w:b/>
        </w:rPr>
        <w:t>SUJETO OBLIGADO</w:t>
      </w:r>
      <w:r w:rsidRPr="00E83113">
        <w:t xml:space="preserve">, a efecto de que </w:t>
      </w:r>
      <w:r w:rsidR="007F24A4" w:rsidRPr="00E83113">
        <w:t xml:space="preserve">previa búsqueda exhaustiva y razonable de la información entregue </w:t>
      </w:r>
      <w:r w:rsidRPr="00E83113">
        <w:t xml:space="preserve">a través del </w:t>
      </w:r>
      <w:r w:rsidRPr="00E83113">
        <w:rPr>
          <w:b/>
        </w:rPr>
        <w:t>SAIMEX</w:t>
      </w:r>
      <w:r w:rsidRPr="00E83113">
        <w:t xml:space="preserve">, </w:t>
      </w:r>
      <w:r w:rsidR="002F5925" w:rsidRPr="00E83113">
        <w:rPr>
          <w:bCs/>
        </w:rPr>
        <w:t xml:space="preserve">de ser procedente </w:t>
      </w:r>
      <w:r w:rsidRPr="00E83113">
        <w:t xml:space="preserve">en </w:t>
      </w:r>
      <w:r w:rsidRPr="00E83113">
        <w:rPr>
          <w:b/>
        </w:rPr>
        <w:t xml:space="preserve">versión pública, </w:t>
      </w:r>
      <w:r w:rsidR="007F24A4" w:rsidRPr="00E83113">
        <w:rPr>
          <w:b/>
        </w:rPr>
        <w:t xml:space="preserve"> </w:t>
      </w:r>
      <w:r w:rsidRPr="00E83113">
        <w:rPr>
          <w:bCs/>
        </w:rPr>
        <w:t xml:space="preserve">de </w:t>
      </w:r>
      <w:r w:rsidRPr="00E83113">
        <w:t>lo siguiente:</w:t>
      </w:r>
    </w:p>
    <w:p w14:paraId="526EF820" w14:textId="77777777" w:rsidR="002A4278" w:rsidRPr="00E83113" w:rsidRDefault="002A4278" w:rsidP="002A4278">
      <w:pPr>
        <w:ind w:right="-93"/>
      </w:pPr>
    </w:p>
    <w:p w14:paraId="41042473" w14:textId="28612FC0" w:rsidR="002A4278" w:rsidRPr="00E83113" w:rsidRDefault="00B6349F" w:rsidP="002F5925">
      <w:pPr>
        <w:spacing w:line="240" w:lineRule="auto"/>
        <w:ind w:left="851" w:right="964"/>
        <w:rPr>
          <w:b/>
        </w:rPr>
      </w:pPr>
      <w:r w:rsidRPr="00E83113">
        <w:rPr>
          <w:b/>
          <w:bCs/>
          <w:i/>
          <w:iCs/>
        </w:rPr>
        <w:t>El o los contratos celebrados con proveedores del 01 de enero al 15 de julio de 2025.</w:t>
      </w:r>
    </w:p>
    <w:p w14:paraId="15EAC75E" w14:textId="77777777" w:rsidR="00B6349F" w:rsidRPr="00E83113" w:rsidRDefault="00B6349F" w:rsidP="00B6349F">
      <w:pPr>
        <w:ind w:left="1287" w:right="964"/>
        <w:rPr>
          <w:b/>
        </w:rPr>
      </w:pPr>
    </w:p>
    <w:p w14:paraId="56F72592" w14:textId="77777777" w:rsidR="002A4278" w:rsidRPr="00E83113" w:rsidRDefault="002A4278" w:rsidP="002A4278">
      <w:r w:rsidRPr="00E83113">
        <w:t>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3D375196" w14:textId="77777777" w:rsidR="0036661D" w:rsidRPr="00E83113" w:rsidRDefault="0036661D" w:rsidP="002A4278"/>
    <w:p w14:paraId="6B140F22" w14:textId="30AAB445" w:rsidR="0036661D" w:rsidRPr="00E83113" w:rsidRDefault="0036661D" w:rsidP="0036661D">
      <w:r w:rsidRPr="00E83113">
        <w:t xml:space="preserve">Para el caso de que la información que se ordena no obre en los archivos del </w:t>
      </w:r>
      <w:r w:rsidRPr="00E83113">
        <w:rPr>
          <w:b/>
        </w:rPr>
        <w:t>SUJETO OBLIGADO</w:t>
      </w:r>
      <w:r w:rsidRPr="00E83113">
        <w:t xml:space="preserve"> por no haberse generado, bastará con que así lo haga del conocimiento de</w:t>
      </w:r>
      <w:r w:rsidRPr="00E83113">
        <w:rPr>
          <w:b/>
        </w:rPr>
        <w:t xml:space="preserve"> LA PARTE RECURRENTE.</w:t>
      </w:r>
    </w:p>
    <w:p w14:paraId="62692B0D" w14:textId="77777777" w:rsidR="002A4278" w:rsidRPr="00E83113" w:rsidRDefault="002A4278" w:rsidP="002A4278">
      <w:pPr>
        <w:ind w:left="851" w:right="822"/>
        <w:rPr>
          <w:i/>
          <w:iCs/>
        </w:rPr>
      </w:pPr>
    </w:p>
    <w:p w14:paraId="77A589D4" w14:textId="77777777" w:rsidR="002A4278" w:rsidRPr="00E83113" w:rsidRDefault="002A4278" w:rsidP="002A4278">
      <w:bookmarkStart w:id="56" w:name="_heading=h.qffin7z8zpqs" w:colFirst="0" w:colLast="0"/>
      <w:bookmarkEnd w:id="56"/>
      <w:r w:rsidRPr="00E83113">
        <w:rPr>
          <w:b/>
        </w:rPr>
        <w:t>TERCERO.</w:t>
      </w:r>
      <w:r w:rsidRPr="00E83113">
        <w:t xml:space="preserve"> </w:t>
      </w:r>
      <w:r w:rsidRPr="00E83113">
        <w:rPr>
          <w:b/>
          <w:color w:val="000000"/>
        </w:rPr>
        <w:t xml:space="preserve">Notifíquese </w:t>
      </w:r>
      <w:r w:rsidRPr="00E83113">
        <w:t>vía Sistema de Acceso a la Información Mexiquense (</w:t>
      </w:r>
      <w:r w:rsidRPr="00E83113">
        <w:rPr>
          <w:b/>
        </w:rPr>
        <w:t>SAIMEX</w:t>
      </w:r>
      <w:r w:rsidRPr="00E83113">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w:t>
      </w:r>
      <w:r w:rsidRPr="00E83113">
        <w:lastRenderedPageBreak/>
        <w:t xml:space="preserve">ordenado dentro del plazo de </w:t>
      </w:r>
      <w:r w:rsidRPr="00E83113">
        <w:rPr>
          <w:b/>
        </w:rPr>
        <w:t>diez días hábiles</w:t>
      </w:r>
      <w:r w:rsidRPr="00E83113">
        <w:t xml:space="preserve">, e informe a este Instituto en un plazo de </w:t>
      </w:r>
      <w:r w:rsidRPr="00E83113">
        <w:rPr>
          <w:b/>
        </w:rPr>
        <w:t xml:space="preserve">tres días hábiles </w:t>
      </w:r>
      <w:r w:rsidRPr="00E83113">
        <w:t>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4A590BD" w14:textId="77777777" w:rsidR="002A4278" w:rsidRPr="00E83113" w:rsidRDefault="002A4278" w:rsidP="002A4278"/>
    <w:p w14:paraId="7EAE6CE9" w14:textId="77777777" w:rsidR="002A4278" w:rsidRPr="00E83113" w:rsidRDefault="002A4278" w:rsidP="002A4278">
      <w:r w:rsidRPr="00E83113">
        <w:rPr>
          <w:b/>
        </w:rPr>
        <w:t>CUARTO.</w:t>
      </w:r>
      <w:r w:rsidRPr="00E83113">
        <w:t xml:space="preserve"> Notifíquese a </w:t>
      </w:r>
      <w:r w:rsidRPr="00E83113">
        <w:rPr>
          <w:b/>
        </w:rPr>
        <w:t>LA PARTE RECURRENTE</w:t>
      </w:r>
      <w:r w:rsidRPr="00E83113">
        <w:t xml:space="preserve"> la presente resolución vía Sistema de Acceso a la Información Mexiquense (</w:t>
      </w:r>
      <w:r w:rsidRPr="00E83113">
        <w:rPr>
          <w:b/>
        </w:rPr>
        <w:t>SAIMEX</w:t>
      </w:r>
      <w:r w:rsidRPr="00E83113">
        <w:t>).</w:t>
      </w:r>
    </w:p>
    <w:p w14:paraId="04952713" w14:textId="77777777" w:rsidR="002A4278" w:rsidRPr="00E83113" w:rsidRDefault="002A4278" w:rsidP="002A4278"/>
    <w:p w14:paraId="6908C443" w14:textId="77777777" w:rsidR="002A4278" w:rsidRPr="00E83113" w:rsidRDefault="002A4278" w:rsidP="002A4278">
      <w:r w:rsidRPr="00E83113">
        <w:rPr>
          <w:b/>
        </w:rPr>
        <w:t>QUINTO</w:t>
      </w:r>
      <w:r w:rsidRPr="00E83113">
        <w:t xml:space="preserve">. Hágase del conocimiento a </w:t>
      </w:r>
      <w:r w:rsidRPr="00E83113">
        <w:rPr>
          <w:b/>
        </w:rPr>
        <w:t>LA PARTE RECURRENTE</w:t>
      </w:r>
      <w:r w:rsidRPr="00E83113">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105E3FAB" w14:textId="77777777" w:rsidR="002A4278" w:rsidRPr="00E83113" w:rsidRDefault="002A4278" w:rsidP="002A4278"/>
    <w:p w14:paraId="0ABD4A3B" w14:textId="77777777" w:rsidR="002A4278" w:rsidRPr="00E83113" w:rsidRDefault="002A4278" w:rsidP="002A4278">
      <w:r w:rsidRPr="00E83113">
        <w:rPr>
          <w:b/>
        </w:rPr>
        <w:t>SEXTO.</w:t>
      </w:r>
      <w:r w:rsidRPr="00E83113">
        <w:t xml:space="preserve"> De conformidad con el artículo 198 de la Ley de Transparencia y Acceso a la Información Pública del Estado de México y Municipios, el </w:t>
      </w:r>
      <w:r w:rsidRPr="00E83113">
        <w:rPr>
          <w:b/>
        </w:rPr>
        <w:t>SUJETO OBLIGADO</w:t>
      </w:r>
      <w:r w:rsidRPr="00E83113">
        <w:t xml:space="preserve"> podrá solicitar una ampliación de plazo de manera fundada y motivada, para el cumplimiento de la presente resolución.</w:t>
      </w:r>
    </w:p>
    <w:p w14:paraId="791B651B" w14:textId="77777777" w:rsidR="00B938B2" w:rsidRPr="00E83113" w:rsidRDefault="00B938B2" w:rsidP="00C8784F">
      <w:pPr>
        <w:rPr>
          <w:lang w:eastAsia="es-ES_tradnl"/>
        </w:rPr>
      </w:pPr>
    </w:p>
    <w:p w14:paraId="54CDD711" w14:textId="77777777" w:rsidR="00E051E4" w:rsidRPr="00E83113" w:rsidRDefault="00E051E4" w:rsidP="00E051E4">
      <w:r w:rsidRPr="00E83113">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SESIÓN ORDINARIA, </w:t>
      </w:r>
      <w:r w:rsidRPr="00E83113">
        <w:lastRenderedPageBreak/>
        <w:t>CELEBRADA EL DOCE DE NOVIEMBRE DE DOS MIL VENTICINCO, ANTE EL SECRETARIO TÉCNICO DEL PLENO, ALEXIS TAPIA RAMÍREZ.</w:t>
      </w:r>
    </w:p>
    <w:p w14:paraId="14CE80A1" w14:textId="1924A93C" w:rsidR="00846D20" w:rsidRPr="00425A6C" w:rsidRDefault="00821DB6" w:rsidP="00E051E4">
      <w:r w:rsidRPr="00E83113">
        <w:t>SCMM/AGZ/DEMF/</w:t>
      </w:r>
      <w:r w:rsidR="001C25BE" w:rsidRPr="00E83113">
        <w:t>PAG</w:t>
      </w:r>
    </w:p>
    <w:p w14:paraId="51294E58" w14:textId="77777777" w:rsidR="00846D20" w:rsidRDefault="00846D20" w:rsidP="00C8784F">
      <w:pPr>
        <w:ind w:right="-93"/>
      </w:pPr>
    </w:p>
    <w:p w14:paraId="0FC1A80C" w14:textId="77777777" w:rsidR="00E83113" w:rsidRDefault="00E83113" w:rsidP="00C8784F">
      <w:pPr>
        <w:ind w:right="-93"/>
      </w:pPr>
    </w:p>
    <w:p w14:paraId="13587BA0" w14:textId="77777777" w:rsidR="00E83113" w:rsidRDefault="00E83113" w:rsidP="00C8784F">
      <w:pPr>
        <w:ind w:right="-93"/>
      </w:pPr>
    </w:p>
    <w:p w14:paraId="448B637F" w14:textId="77777777" w:rsidR="00E83113" w:rsidRDefault="00E83113" w:rsidP="00C8784F">
      <w:pPr>
        <w:ind w:right="-93"/>
      </w:pPr>
    </w:p>
    <w:p w14:paraId="3274C5B8" w14:textId="77777777" w:rsidR="00E83113" w:rsidRDefault="00E83113" w:rsidP="00C8784F">
      <w:pPr>
        <w:ind w:right="-93"/>
      </w:pPr>
    </w:p>
    <w:p w14:paraId="44D201BB" w14:textId="77777777" w:rsidR="00E83113" w:rsidRDefault="00E83113" w:rsidP="00C8784F">
      <w:pPr>
        <w:ind w:right="-93"/>
      </w:pPr>
    </w:p>
    <w:p w14:paraId="47992D43" w14:textId="77777777" w:rsidR="00E83113" w:rsidRDefault="00E83113" w:rsidP="00C8784F">
      <w:pPr>
        <w:ind w:right="-93"/>
      </w:pPr>
    </w:p>
    <w:p w14:paraId="5A6A445F" w14:textId="77777777" w:rsidR="00E83113" w:rsidRDefault="00E83113" w:rsidP="00C8784F">
      <w:pPr>
        <w:ind w:right="-93"/>
      </w:pPr>
    </w:p>
    <w:p w14:paraId="39CDD2F8" w14:textId="77777777" w:rsidR="00E83113" w:rsidRDefault="00E83113" w:rsidP="00C8784F">
      <w:pPr>
        <w:ind w:right="-93"/>
      </w:pPr>
    </w:p>
    <w:p w14:paraId="2823417F" w14:textId="77777777" w:rsidR="00E83113" w:rsidRDefault="00E83113" w:rsidP="00C8784F">
      <w:pPr>
        <w:ind w:right="-93"/>
      </w:pPr>
    </w:p>
    <w:p w14:paraId="6B9470F6" w14:textId="77777777" w:rsidR="00E83113" w:rsidRDefault="00E83113" w:rsidP="00C8784F">
      <w:pPr>
        <w:ind w:right="-93"/>
      </w:pPr>
    </w:p>
    <w:p w14:paraId="38BE86AD" w14:textId="77777777" w:rsidR="00E83113" w:rsidRDefault="00E83113" w:rsidP="00C8784F">
      <w:pPr>
        <w:ind w:right="-93"/>
      </w:pPr>
    </w:p>
    <w:p w14:paraId="004177B0" w14:textId="77777777" w:rsidR="00E83113" w:rsidRDefault="00E83113" w:rsidP="00C8784F">
      <w:pPr>
        <w:ind w:right="-93"/>
      </w:pPr>
    </w:p>
    <w:p w14:paraId="6A99506F" w14:textId="77777777" w:rsidR="00E83113" w:rsidRDefault="00E83113" w:rsidP="00C8784F">
      <w:pPr>
        <w:ind w:right="-93"/>
      </w:pPr>
    </w:p>
    <w:p w14:paraId="16AFA6B1" w14:textId="77777777" w:rsidR="00E83113" w:rsidRDefault="00E83113" w:rsidP="00C8784F">
      <w:pPr>
        <w:ind w:right="-93"/>
      </w:pPr>
    </w:p>
    <w:p w14:paraId="6B9A9988" w14:textId="77777777" w:rsidR="00E83113" w:rsidRDefault="00E83113" w:rsidP="00C8784F">
      <w:pPr>
        <w:ind w:right="-93"/>
      </w:pPr>
    </w:p>
    <w:p w14:paraId="2500F051" w14:textId="77777777" w:rsidR="00E83113" w:rsidRDefault="00E83113" w:rsidP="00C8784F">
      <w:pPr>
        <w:ind w:right="-93"/>
      </w:pPr>
    </w:p>
    <w:p w14:paraId="30101B49" w14:textId="77777777" w:rsidR="00E83113" w:rsidRDefault="00E83113" w:rsidP="00C8784F">
      <w:pPr>
        <w:ind w:right="-93"/>
      </w:pPr>
    </w:p>
    <w:p w14:paraId="74F37A69" w14:textId="77777777" w:rsidR="00E83113" w:rsidRDefault="00E83113" w:rsidP="00C8784F">
      <w:pPr>
        <w:ind w:right="-93"/>
      </w:pPr>
    </w:p>
    <w:p w14:paraId="3BAC0582" w14:textId="77777777" w:rsidR="00E83113" w:rsidRDefault="00E83113" w:rsidP="00C8784F">
      <w:pPr>
        <w:ind w:right="-93"/>
      </w:pPr>
    </w:p>
    <w:p w14:paraId="515C0D57" w14:textId="77777777" w:rsidR="00E83113" w:rsidRDefault="00E83113" w:rsidP="00C8784F">
      <w:pPr>
        <w:ind w:right="-93"/>
      </w:pPr>
    </w:p>
    <w:p w14:paraId="53789686" w14:textId="77777777" w:rsidR="00E83113" w:rsidRDefault="00E83113" w:rsidP="00C8784F">
      <w:pPr>
        <w:ind w:right="-93"/>
      </w:pPr>
    </w:p>
    <w:p w14:paraId="54337D4D" w14:textId="77777777" w:rsidR="00E83113" w:rsidRDefault="00E83113" w:rsidP="00C8784F">
      <w:pPr>
        <w:ind w:right="-93"/>
      </w:pPr>
    </w:p>
    <w:p w14:paraId="565ADF05" w14:textId="77777777" w:rsidR="00E83113" w:rsidRPr="00425A6C" w:rsidRDefault="00E83113" w:rsidP="00C8784F">
      <w:pPr>
        <w:ind w:right="-93"/>
      </w:pPr>
      <w:bookmarkStart w:id="57" w:name="_GoBack"/>
      <w:bookmarkEnd w:id="57"/>
    </w:p>
    <w:p w14:paraId="38AF661A" w14:textId="77777777" w:rsidR="00846D20" w:rsidRPr="00425A6C" w:rsidRDefault="00846D20" w:rsidP="00C8784F">
      <w:pPr>
        <w:ind w:right="-93"/>
      </w:pPr>
    </w:p>
    <w:p w14:paraId="3BECCF02" w14:textId="77777777" w:rsidR="00846D20" w:rsidRPr="00425A6C" w:rsidRDefault="00846D20" w:rsidP="00C8784F">
      <w:pPr>
        <w:ind w:right="-93"/>
      </w:pPr>
    </w:p>
    <w:p w14:paraId="06CE5838" w14:textId="77777777" w:rsidR="00846D20" w:rsidRPr="00425A6C" w:rsidRDefault="00846D20" w:rsidP="00C8784F">
      <w:pPr>
        <w:ind w:right="-93"/>
      </w:pPr>
    </w:p>
    <w:p w14:paraId="351B23AD" w14:textId="77777777" w:rsidR="00846D20" w:rsidRPr="00425A6C" w:rsidRDefault="00846D20" w:rsidP="00C8784F">
      <w:pPr>
        <w:ind w:right="-93"/>
      </w:pPr>
    </w:p>
    <w:p w14:paraId="6D347AB0" w14:textId="77777777" w:rsidR="00846D20" w:rsidRPr="00425A6C" w:rsidRDefault="00846D20" w:rsidP="00C8784F">
      <w:pPr>
        <w:ind w:right="-93"/>
      </w:pPr>
    </w:p>
    <w:p w14:paraId="11539FC9" w14:textId="77777777" w:rsidR="00846D20" w:rsidRPr="00425A6C" w:rsidRDefault="00846D20" w:rsidP="00C8784F">
      <w:pPr>
        <w:ind w:right="-93"/>
      </w:pPr>
    </w:p>
    <w:p w14:paraId="5025A096" w14:textId="77777777" w:rsidR="00846D20" w:rsidRPr="00425A6C" w:rsidRDefault="00846D20" w:rsidP="00C8784F">
      <w:pPr>
        <w:ind w:right="-93"/>
      </w:pPr>
    </w:p>
    <w:p w14:paraId="4E8E67AB" w14:textId="77777777" w:rsidR="00846D20" w:rsidRPr="00425A6C" w:rsidRDefault="00846D20" w:rsidP="00C8784F">
      <w:pPr>
        <w:tabs>
          <w:tab w:val="center" w:pos="4568"/>
        </w:tabs>
        <w:ind w:right="-93"/>
      </w:pPr>
    </w:p>
    <w:p w14:paraId="482BE868" w14:textId="77777777" w:rsidR="00846D20" w:rsidRPr="00425A6C" w:rsidRDefault="00846D20" w:rsidP="00C8784F">
      <w:pPr>
        <w:tabs>
          <w:tab w:val="center" w:pos="4568"/>
        </w:tabs>
        <w:ind w:right="-93"/>
      </w:pPr>
    </w:p>
    <w:p w14:paraId="577FBD17" w14:textId="77777777" w:rsidR="00846D20" w:rsidRPr="00425A6C" w:rsidRDefault="00846D20" w:rsidP="00C8784F">
      <w:pPr>
        <w:tabs>
          <w:tab w:val="center" w:pos="4568"/>
        </w:tabs>
        <w:ind w:right="-93"/>
      </w:pPr>
    </w:p>
    <w:p w14:paraId="5A85F6FE" w14:textId="77777777" w:rsidR="00846D20" w:rsidRPr="00425A6C" w:rsidRDefault="00846D20" w:rsidP="00C8784F">
      <w:pPr>
        <w:tabs>
          <w:tab w:val="center" w:pos="4568"/>
        </w:tabs>
        <w:ind w:right="-93"/>
      </w:pPr>
    </w:p>
    <w:p w14:paraId="60614DBB" w14:textId="77777777" w:rsidR="00846D20" w:rsidRPr="00425A6C" w:rsidRDefault="00846D20" w:rsidP="00C8784F">
      <w:pPr>
        <w:tabs>
          <w:tab w:val="center" w:pos="4568"/>
        </w:tabs>
        <w:ind w:right="-93"/>
      </w:pPr>
    </w:p>
    <w:p w14:paraId="0FEFE883" w14:textId="77777777" w:rsidR="00846D20" w:rsidRPr="00425A6C" w:rsidRDefault="00846D20" w:rsidP="00C8784F">
      <w:pPr>
        <w:tabs>
          <w:tab w:val="center" w:pos="4568"/>
        </w:tabs>
        <w:ind w:right="-93"/>
      </w:pPr>
    </w:p>
    <w:p w14:paraId="36CE8575" w14:textId="77777777" w:rsidR="00084BFF" w:rsidRPr="00425A6C" w:rsidRDefault="00084BFF" w:rsidP="00C8784F"/>
    <w:sectPr w:rsidR="00084BFF" w:rsidRPr="00425A6C">
      <w:footerReference w:type="default" r:id="rId13"/>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A2CBC1" w14:textId="77777777" w:rsidR="007A4CB9" w:rsidRDefault="007A4CB9">
      <w:pPr>
        <w:spacing w:line="240" w:lineRule="auto"/>
      </w:pPr>
      <w:r>
        <w:separator/>
      </w:r>
    </w:p>
  </w:endnote>
  <w:endnote w:type="continuationSeparator" w:id="0">
    <w:p w14:paraId="7F9F5B8A" w14:textId="77777777" w:rsidR="007A4CB9" w:rsidRDefault="007A4C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icrosoft Himalaya">
    <w:panose1 w:val="01010100010101010101"/>
    <w:charset w:val="00"/>
    <w:family w:val="auto"/>
    <w:pitch w:val="variable"/>
    <w:sig w:usb0="80000003" w:usb1="00010000" w:usb2="00000040" w:usb3="00000000" w:csb0="00000001"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F8005" w14:textId="77777777" w:rsidR="004D0FC6" w:rsidRDefault="004D0FC6">
    <w:pPr>
      <w:tabs>
        <w:tab w:val="center" w:pos="4550"/>
        <w:tab w:val="left" w:pos="5818"/>
      </w:tabs>
      <w:ind w:right="260"/>
      <w:jc w:val="right"/>
      <w:rPr>
        <w:color w:val="071320"/>
        <w:sz w:val="24"/>
        <w:szCs w:val="24"/>
      </w:rPr>
    </w:pPr>
  </w:p>
  <w:p w14:paraId="276EF192" w14:textId="77777777" w:rsidR="004D0FC6" w:rsidRDefault="004D0FC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5FDC9" w14:textId="13A76952" w:rsidR="004D0FC6" w:rsidRDefault="004D0FC6">
    <w:pPr>
      <w:tabs>
        <w:tab w:val="center" w:pos="4550"/>
        <w:tab w:val="left" w:pos="5818"/>
      </w:tabs>
      <w:ind w:right="260"/>
      <w:jc w:val="right"/>
      <w:rPr>
        <w:sz w:val="24"/>
        <w:szCs w:val="24"/>
      </w:rPr>
    </w:pPr>
    <w:r>
      <w:rPr>
        <w:sz w:val="24"/>
        <w:szCs w:val="24"/>
      </w:rPr>
      <w:t xml:space="preserve">Página </w:t>
    </w:r>
    <w:r>
      <w:rPr>
        <w:sz w:val="24"/>
        <w:szCs w:val="24"/>
      </w:rPr>
      <w:fldChar w:fldCharType="begin"/>
    </w:r>
    <w:r>
      <w:rPr>
        <w:sz w:val="24"/>
        <w:szCs w:val="24"/>
      </w:rPr>
      <w:instrText>PAGE</w:instrText>
    </w:r>
    <w:r>
      <w:rPr>
        <w:sz w:val="24"/>
        <w:szCs w:val="24"/>
      </w:rPr>
      <w:fldChar w:fldCharType="separate"/>
    </w:r>
    <w:r w:rsidR="00E83113">
      <w:rPr>
        <w:noProof/>
        <w:sz w:val="24"/>
        <w:szCs w:val="24"/>
      </w:rPr>
      <w:t>35</w:t>
    </w:r>
    <w:r>
      <w:rPr>
        <w:sz w:val="24"/>
        <w:szCs w:val="24"/>
      </w:rPr>
      <w:fldChar w:fldCharType="end"/>
    </w:r>
    <w:r>
      <w:rPr>
        <w:sz w:val="24"/>
        <w:szCs w:val="24"/>
      </w:rPr>
      <w:t xml:space="preserve"> | </w:t>
    </w:r>
    <w:r>
      <w:rPr>
        <w:sz w:val="24"/>
        <w:szCs w:val="24"/>
      </w:rPr>
      <w:fldChar w:fldCharType="begin"/>
    </w:r>
    <w:r>
      <w:rPr>
        <w:sz w:val="24"/>
        <w:szCs w:val="24"/>
      </w:rPr>
      <w:instrText>NUMPAGES</w:instrText>
    </w:r>
    <w:r>
      <w:rPr>
        <w:sz w:val="24"/>
        <w:szCs w:val="24"/>
      </w:rPr>
      <w:fldChar w:fldCharType="separate"/>
    </w:r>
    <w:r w:rsidR="00E83113">
      <w:rPr>
        <w:noProof/>
        <w:sz w:val="24"/>
        <w:szCs w:val="24"/>
      </w:rPr>
      <w:t>39</w:t>
    </w:r>
    <w:r>
      <w:rPr>
        <w:sz w:val="24"/>
        <w:szCs w:val="24"/>
      </w:rPr>
      <w:fldChar w:fldCharType="end"/>
    </w:r>
  </w:p>
  <w:p w14:paraId="2BD5DFC3" w14:textId="77777777" w:rsidR="004D0FC6" w:rsidRDefault="004D0FC6">
    <w:pPr>
      <w:pBdr>
        <w:top w:val="nil"/>
        <w:left w:val="nil"/>
        <w:bottom w:val="nil"/>
        <w:right w:val="nil"/>
        <w:between w:val="nil"/>
      </w:pBdr>
      <w:tabs>
        <w:tab w:val="center" w:pos="4419"/>
        <w:tab w:val="right" w:pos="8838"/>
        <w:tab w:val="left" w:pos="7665"/>
      </w:tabs>
      <w:rPr>
        <w:color w:val="000000"/>
      </w:rPr>
    </w:pPr>
    <w:r>
      <w:rPr>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EF3E0B" w14:textId="77777777" w:rsidR="007A4CB9" w:rsidRDefault="007A4CB9">
      <w:pPr>
        <w:spacing w:line="240" w:lineRule="auto"/>
      </w:pPr>
      <w:r>
        <w:separator/>
      </w:r>
    </w:p>
  </w:footnote>
  <w:footnote w:type="continuationSeparator" w:id="0">
    <w:p w14:paraId="309E7A4F" w14:textId="77777777" w:rsidR="007A4CB9" w:rsidRDefault="007A4CB9">
      <w:pPr>
        <w:spacing w:line="240" w:lineRule="auto"/>
      </w:pPr>
      <w:r>
        <w:continuationSeparator/>
      </w:r>
    </w:p>
  </w:footnote>
  <w:footnote w:id="1">
    <w:p w14:paraId="2B473C36" w14:textId="77777777" w:rsidR="004D0FC6" w:rsidRDefault="004D0FC6" w:rsidP="00380CF5">
      <w:pPr>
        <w:rPr>
          <w:i/>
          <w:color w:val="000000"/>
          <w:sz w:val="18"/>
          <w:szCs w:val="18"/>
        </w:rPr>
      </w:pPr>
      <w:r>
        <w:rPr>
          <w:vertAlign w:val="superscript"/>
        </w:rPr>
        <w:footnoteRef/>
      </w:r>
      <w:r>
        <w:rPr>
          <w:rFonts w:ascii="Cambria" w:eastAsia="Cambria" w:hAnsi="Cambria" w:cs="Cambria"/>
          <w:color w:val="000000"/>
          <w:sz w:val="20"/>
          <w:szCs w:val="20"/>
        </w:rPr>
        <w:t xml:space="preserve"> </w:t>
      </w:r>
      <w:r>
        <w:rPr>
          <w:i/>
          <w:color w:val="000000"/>
          <w:sz w:val="18"/>
          <w:szCs w:val="18"/>
        </w:rPr>
        <w:t>https://legislacion.edomex.gob.mx/sites/legislacion.edomex.gob.mx/files/files/pdf/ley/vig/leyvig192.pdf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48771" w14:textId="77777777" w:rsidR="004D0FC6" w:rsidRDefault="004D0FC6">
    <w:pPr>
      <w:widowControl w:val="0"/>
      <w:pBdr>
        <w:top w:val="nil"/>
        <w:left w:val="nil"/>
        <w:bottom w:val="nil"/>
        <w:right w:val="nil"/>
        <w:between w:val="nil"/>
      </w:pBdr>
      <w:spacing w:line="276" w:lineRule="auto"/>
      <w:jc w:val="left"/>
      <w:rPr>
        <w:rFonts w:ascii="Aptos" w:eastAsia="Aptos" w:hAnsi="Aptos" w:cs="Aptos"/>
        <w:color w:val="000000"/>
        <w:sz w:val="20"/>
        <w:szCs w:val="20"/>
      </w:rPr>
    </w:pP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4D0FC6" w14:paraId="475C94FC" w14:textId="77777777">
      <w:trPr>
        <w:trHeight w:val="144"/>
        <w:jc w:val="right"/>
      </w:trPr>
      <w:tc>
        <w:tcPr>
          <w:tcW w:w="2727" w:type="dxa"/>
        </w:tcPr>
        <w:p w14:paraId="609CD7EF" w14:textId="77777777" w:rsidR="004D0FC6" w:rsidRDefault="004D0FC6">
          <w:pPr>
            <w:tabs>
              <w:tab w:val="right" w:pos="8838"/>
            </w:tabs>
            <w:ind w:left="-74" w:right="-105"/>
            <w:rPr>
              <w:b/>
            </w:rPr>
          </w:pPr>
          <w:r>
            <w:rPr>
              <w:b/>
            </w:rPr>
            <w:t>Recurso de Revisión:</w:t>
          </w:r>
        </w:p>
      </w:tc>
      <w:tc>
        <w:tcPr>
          <w:tcW w:w="3402" w:type="dxa"/>
        </w:tcPr>
        <w:p w14:paraId="7C14DC83" w14:textId="3194026D" w:rsidR="004D0FC6" w:rsidRDefault="004D0FC6">
          <w:pPr>
            <w:tabs>
              <w:tab w:val="right" w:pos="8838"/>
            </w:tabs>
            <w:ind w:left="-74" w:right="-105"/>
          </w:pPr>
          <w:r w:rsidRPr="00B46B06">
            <w:t>10</w:t>
          </w:r>
          <w:r>
            <w:t>322</w:t>
          </w:r>
          <w:r w:rsidRPr="00B46B06">
            <w:t>/INFOEM/IP/RR/2025</w:t>
          </w:r>
        </w:p>
      </w:tc>
    </w:tr>
    <w:tr w:rsidR="004D0FC6" w14:paraId="16F815ED" w14:textId="77777777">
      <w:trPr>
        <w:trHeight w:val="283"/>
        <w:jc w:val="right"/>
      </w:trPr>
      <w:tc>
        <w:tcPr>
          <w:tcW w:w="2727" w:type="dxa"/>
        </w:tcPr>
        <w:p w14:paraId="45CC6A14" w14:textId="77777777" w:rsidR="004D0FC6" w:rsidRDefault="004D0FC6">
          <w:pPr>
            <w:tabs>
              <w:tab w:val="right" w:pos="8838"/>
            </w:tabs>
            <w:ind w:left="-74" w:right="-105"/>
            <w:rPr>
              <w:b/>
            </w:rPr>
          </w:pPr>
          <w:r>
            <w:rPr>
              <w:b/>
            </w:rPr>
            <w:t>Sujeto Obligado:</w:t>
          </w:r>
        </w:p>
      </w:tc>
      <w:tc>
        <w:tcPr>
          <w:tcW w:w="3402" w:type="dxa"/>
        </w:tcPr>
        <w:p w14:paraId="4E0E55A2" w14:textId="0C22B273" w:rsidR="004D0FC6" w:rsidRDefault="004D0FC6">
          <w:pPr>
            <w:tabs>
              <w:tab w:val="left" w:pos="2834"/>
              <w:tab w:val="right" w:pos="8838"/>
            </w:tabs>
            <w:ind w:left="-108" w:right="-105"/>
          </w:pPr>
          <w:r w:rsidRPr="00434A47">
            <w:t>Ayuntamiento de A</w:t>
          </w:r>
          <w:r>
            <w:t>culco</w:t>
          </w:r>
        </w:p>
      </w:tc>
    </w:tr>
    <w:tr w:rsidR="004D0FC6" w14:paraId="35B722CE" w14:textId="77777777">
      <w:trPr>
        <w:trHeight w:val="283"/>
        <w:jc w:val="right"/>
      </w:trPr>
      <w:tc>
        <w:tcPr>
          <w:tcW w:w="2727" w:type="dxa"/>
        </w:tcPr>
        <w:p w14:paraId="466DD20E" w14:textId="77777777" w:rsidR="004D0FC6" w:rsidRDefault="004D0FC6">
          <w:pPr>
            <w:tabs>
              <w:tab w:val="right" w:pos="8838"/>
            </w:tabs>
            <w:ind w:left="-74" w:right="-105"/>
            <w:rPr>
              <w:b/>
            </w:rPr>
          </w:pPr>
          <w:r>
            <w:rPr>
              <w:b/>
            </w:rPr>
            <w:t>Comisionada Ponente:</w:t>
          </w:r>
        </w:p>
      </w:tc>
      <w:tc>
        <w:tcPr>
          <w:tcW w:w="3402" w:type="dxa"/>
        </w:tcPr>
        <w:p w14:paraId="7E203C52" w14:textId="77777777" w:rsidR="004D0FC6" w:rsidRDefault="004D0FC6">
          <w:pPr>
            <w:tabs>
              <w:tab w:val="right" w:pos="8838"/>
            </w:tabs>
            <w:ind w:left="-108" w:right="-105"/>
          </w:pPr>
          <w:r>
            <w:t>Sharon Cristina Morales Martínez</w:t>
          </w:r>
        </w:p>
      </w:tc>
    </w:tr>
  </w:tbl>
  <w:p w14:paraId="4DBF0CFB" w14:textId="77777777" w:rsidR="004D0FC6" w:rsidRDefault="004D0FC6">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65C9BF38" wp14:editId="07B9A8FB">
          <wp:simplePos x="0" y="0"/>
          <wp:positionH relativeFrom="margin">
            <wp:posOffset>-1242694</wp:posOffset>
          </wp:positionH>
          <wp:positionV relativeFrom="margin">
            <wp:posOffset>-1837054</wp:posOffset>
          </wp:positionV>
          <wp:extent cx="8426450" cy="10972800"/>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6661" w:type="dxa"/>
      <w:tblInd w:w="2552" w:type="dxa"/>
      <w:tblLayout w:type="fixed"/>
      <w:tblLook w:val="0400" w:firstRow="0" w:lastRow="0" w:firstColumn="0" w:lastColumn="0" w:noHBand="0" w:noVBand="1"/>
    </w:tblPr>
    <w:tblGrid>
      <w:gridCol w:w="283"/>
      <w:gridCol w:w="6378"/>
    </w:tblGrid>
    <w:tr w:rsidR="004D0FC6" w14:paraId="05F30924" w14:textId="77777777" w:rsidTr="00193C1D">
      <w:trPr>
        <w:trHeight w:val="1435"/>
      </w:trPr>
      <w:tc>
        <w:tcPr>
          <w:tcW w:w="283" w:type="dxa"/>
        </w:tcPr>
        <w:p w14:paraId="08605F68" w14:textId="77777777" w:rsidR="004D0FC6" w:rsidRDefault="004D0FC6">
          <w:pPr>
            <w:tabs>
              <w:tab w:val="right" w:pos="4273"/>
            </w:tabs>
            <w:spacing w:line="240" w:lineRule="auto"/>
            <w:rPr>
              <w:rFonts w:ascii="Garamond" w:eastAsia="Garamond" w:hAnsi="Garamond" w:cs="Garamond"/>
            </w:rPr>
          </w:pPr>
        </w:p>
      </w:tc>
      <w:tc>
        <w:tcPr>
          <w:tcW w:w="6378" w:type="dxa"/>
        </w:tcPr>
        <w:p w14:paraId="7438C270" w14:textId="77777777" w:rsidR="004D0FC6" w:rsidRDefault="004D0FC6">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4D0FC6" w14:paraId="4019D322" w14:textId="77777777">
            <w:trPr>
              <w:trHeight w:val="144"/>
            </w:trPr>
            <w:tc>
              <w:tcPr>
                <w:tcW w:w="2727" w:type="dxa"/>
              </w:tcPr>
              <w:p w14:paraId="40884297" w14:textId="77777777" w:rsidR="004D0FC6" w:rsidRDefault="004D0FC6">
                <w:pPr>
                  <w:tabs>
                    <w:tab w:val="right" w:pos="8838"/>
                  </w:tabs>
                  <w:ind w:left="-74" w:right="-105"/>
                  <w:rPr>
                    <w:b/>
                  </w:rPr>
                </w:pPr>
                <w:bookmarkStart w:id="0" w:name="_heading=h.n03bfdg61ymm" w:colFirst="0" w:colLast="0"/>
                <w:bookmarkEnd w:id="0"/>
                <w:r>
                  <w:rPr>
                    <w:b/>
                  </w:rPr>
                  <w:t>Recurso de Revisión:</w:t>
                </w:r>
              </w:p>
            </w:tc>
            <w:tc>
              <w:tcPr>
                <w:tcW w:w="3402" w:type="dxa"/>
              </w:tcPr>
              <w:p w14:paraId="466F7718" w14:textId="1D662145" w:rsidR="004D0FC6" w:rsidRDefault="004D0FC6">
                <w:pPr>
                  <w:tabs>
                    <w:tab w:val="right" w:pos="8838"/>
                  </w:tabs>
                  <w:ind w:left="-74" w:right="-105"/>
                </w:pPr>
                <w:r w:rsidRPr="00B46B06">
                  <w:t>10</w:t>
                </w:r>
                <w:r>
                  <w:t>322</w:t>
                </w:r>
                <w:r w:rsidRPr="00B46B06">
                  <w:t>/INFOEM/IP/RR/2025</w:t>
                </w:r>
              </w:p>
            </w:tc>
            <w:tc>
              <w:tcPr>
                <w:tcW w:w="3402" w:type="dxa"/>
              </w:tcPr>
              <w:p w14:paraId="3D389E33" w14:textId="77777777" w:rsidR="004D0FC6" w:rsidRDefault="004D0FC6">
                <w:pPr>
                  <w:tabs>
                    <w:tab w:val="right" w:pos="8838"/>
                  </w:tabs>
                  <w:ind w:left="-74" w:right="-105"/>
                </w:pPr>
              </w:p>
            </w:tc>
          </w:tr>
          <w:tr w:rsidR="004D0FC6" w14:paraId="769812B8" w14:textId="77777777">
            <w:trPr>
              <w:trHeight w:val="144"/>
            </w:trPr>
            <w:tc>
              <w:tcPr>
                <w:tcW w:w="2727" w:type="dxa"/>
              </w:tcPr>
              <w:p w14:paraId="39C59991" w14:textId="77777777" w:rsidR="004D0FC6" w:rsidRDefault="004D0FC6">
                <w:pPr>
                  <w:tabs>
                    <w:tab w:val="right" w:pos="8838"/>
                  </w:tabs>
                  <w:ind w:left="-74" w:right="-105"/>
                  <w:rPr>
                    <w:b/>
                  </w:rPr>
                </w:pPr>
                <w:bookmarkStart w:id="1" w:name="_heading=h.z3c04x425ox3" w:colFirst="0" w:colLast="0"/>
                <w:bookmarkEnd w:id="1"/>
                <w:r>
                  <w:rPr>
                    <w:b/>
                  </w:rPr>
                  <w:t>Recurrente:</w:t>
                </w:r>
              </w:p>
            </w:tc>
            <w:tc>
              <w:tcPr>
                <w:tcW w:w="3402" w:type="dxa"/>
              </w:tcPr>
              <w:p w14:paraId="6CA11DD3" w14:textId="2F1C95EC" w:rsidR="004D0FC6" w:rsidRDefault="004D0FC6">
                <w:pPr>
                  <w:tabs>
                    <w:tab w:val="left" w:pos="3122"/>
                    <w:tab w:val="right" w:pos="8838"/>
                  </w:tabs>
                  <w:ind w:left="-105" w:right="-105"/>
                </w:pPr>
              </w:p>
            </w:tc>
            <w:tc>
              <w:tcPr>
                <w:tcW w:w="3402" w:type="dxa"/>
              </w:tcPr>
              <w:p w14:paraId="7C0212CC" w14:textId="77777777" w:rsidR="004D0FC6" w:rsidRDefault="004D0FC6">
                <w:pPr>
                  <w:tabs>
                    <w:tab w:val="left" w:pos="3122"/>
                    <w:tab w:val="right" w:pos="8838"/>
                  </w:tabs>
                  <w:ind w:left="-105" w:right="-105"/>
                </w:pPr>
              </w:p>
            </w:tc>
          </w:tr>
          <w:tr w:rsidR="004D0FC6" w14:paraId="790EA6DF" w14:textId="77777777">
            <w:trPr>
              <w:trHeight w:val="283"/>
            </w:trPr>
            <w:tc>
              <w:tcPr>
                <w:tcW w:w="2727" w:type="dxa"/>
              </w:tcPr>
              <w:p w14:paraId="43130B5D" w14:textId="77777777" w:rsidR="004D0FC6" w:rsidRDefault="004D0FC6">
                <w:pPr>
                  <w:tabs>
                    <w:tab w:val="right" w:pos="8838"/>
                  </w:tabs>
                  <w:ind w:left="-74" w:right="-105"/>
                  <w:rPr>
                    <w:b/>
                  </w:rPr>
                </w:pPr>
                <w:r>
                  <w:rPr>
                    <w:b/>
                  </w:rPr>
                  <w:t>Sujeto Obligado:</w:t>
                </w:r>
              </w:p>
            </w:tc>
            <w:tc>
              <w:tcPr>
                <w:tcW w:w="3402" w:type="dxa"/>
              </w:tcPr>
              <w:p w14:paraId="4CA7C5A0" w14:textId="5B00BF9C" w:rsidR="004D0FC6" w:rsidRDefault="004D0FC6">
                <w:pPr>
                  <w:tabs>
                    <w:tab w:val="left" w:pos="2834"/>
                    <w:tab w:val="right" w:pos="8838"/>
                  </w:tabs>
                  <w:ind w:left="-108" w:right="-105"/>
                </w:pPr>
                <w:r w:rsidRPr="00434A47">
                  <w:t>Ayuntamiento de A</w:t>
                </w:r>
                <w:r>
                  <w:t>culco</w:t>
                </w:r>
              </w:p>
            </w:tc>
            <w:tc>
              <w:tcPr>
                <w:tcW w:w="3402" w:type="dxa"/>
              </w:tcPr>
              <w:p w14:paraId="5B5578F8" w14:textId="77777777" w:rsidR="004D0FC6" w:rsidRDefault="004D0FC6">
                <w:pPr>
                  <w:tabs>
                    <w:tab w:val="left" w:pos="2834"/>
                    <w:tab w:val="right" w:pos="8838"/>
                  </w:tabs>
                  <w:ind w:left="-108" w:right="-105"/>
                </w:pPr>
              </w:p>
            </w:tc>
          </w:tr>
          <w:tr w:rsidR="004D0FC6" w14:paraId="7B1999B0" w14:textId="77777777">
            <w:trPr>
              <w:trHeight w:val="283"/>
            </w:trPr>
            <w:tc>
              <w:tcPr>
                <w:tcW w:w="2727" w:type="dxa"/>
              </w:tcPr>
              <w:p w14:paraId="42249E9D" w14:textId="77777777" w:rsidR="004D0FC6" w:rsidRDefault="004D0FC6">
                <w:pPr>
                  <w:tabs>
                    <w:tab w:val="right" w:pos="8838"/>
                  </w:tabs>
                  <w:ind w:left="-74" w:right="-105"/>
                  <w:rPr>
                    <w:b/>
                  </w:rPr>
                </w:pPr>
                <w:r>
                  <w:rPr>
                    <w:b/>
                  </w:rPr>
                  <w:t>Comisionada Ponente:</w:t>
                </w:r>
              </w:p>
            </w:tc>
            <w:tc>
              <w:tcPr>
                <w:tcW w:w="3402" w:type="dxa"/>
              </w:tcPr>
              <w:p w14:paraId="11E5D291" w14:textId="77777777" w:rsidR="004D0FC6" w:rsidRDefault="004D0FC6">
                <w:pPr>
                  <w:tabs>
                    <w:tab w:val="right" w:pos="8838"/>
                  </w:tabs>
                  <w:ind w:left="-108" w:right="-105"/>
                </w:pPr>
                <w:r>
                  <w:t>Sharon Cristina Morales Martínez</w:t>
                </w:r>
              </w:p>
            </w:tc>
            <w:tc>
              <w:tcPr>
                <w:tcW w:w="3402" w:type="dxa"/>
              </w:tcPr>
              <w:p w14:paraId="38CBBCDF" w14:textId="77777777" w:rsidR="004D0FC6" w:rsidRDefault="004D0FC6">
                <w:pPr>
                  <w:tabs>
                    <w:tab w:val="right" w:pos="8838"/>
                  </w:tabs>
                  <w:ind w:left="-108" w:right="-105"/>
                </w:pPr>
              </w:p>
            </w:tc>
          </w:tr>
        </w:tbl>
        <w:p w14:paraId="2029FD9C" w14:textId="77777777" w:rsidR="004D0FC6" w:rsidRDefault="004D0FC6">
          <w:pPr>
            <w:tabs>
              <w:tab w:val="right" w:pos="8838"/>
            </w:tabs>
            <w:spacing w:line="240" w:lineRule="auto"/>
            <w:ind w:left="-28"/>
            <w:rPr>
              <w:rFonts w:ascii="Arial" w:eastAsia="Arial" w:hAnsi="Arial" w:cs="Arial"/>
              <w:b/>
            </w:rPr>
          </w:pPr>
        </w:p>
      </w:tc>
    </w:tr>
  </w:tbl>
  <w:p w14:paraId="57B257C9" w14:textId="77777777" w:rsidR="004D0FC6" w:rsidRDefault="007A4CB9">
    <w:pPr>
      <w:pBdr>
        <w:top w:val="nil"/>
        <w:left w:val="nil"/>
        <w:bottom w:val="nil"/>
        <w:right w:val="nil"/>
        <w:between w:val="nil"/>
      </w:pBdr>
      <w:tabs>
        <w:tab w:val="center" w:pos="4419"/>
        <w:tab w:val="right" w:pos="8838"/>
        <w:tab w:val="left" w:pos="2957"/>
      </w:tabs>
      <w:rPr>
        <w:color w:val="000000"/>
      </w:rPr>
    </w:pPr>
    <w:r>
      <w:rPr>
        <w:noProof/>
        <w:color w:val="000000"/>
        <w:sz w:val="36"/>
        <w:szCs w:val="36"/>
      </w:rPr>
      <w:pict w14:anchorId="78944C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image1" style="position:absolute;left:0;text-align:left;margin-left:-81.65pt;margin-top:-129.75pt;width:663.5pt;height:12in;z-index:-251658240;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6162E"/>
    <w:multiLevelType w:val="multilevel"/>
    <w:tmpl w:val="0D4211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A87F29"/>
    <w:multiLevelType w:val="multilevel"/>
    <w:tmpl w:val="33B05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194FE3"/>
    <w:multiLevelType w:val="hybridMultilevel"/>
    <w:tmpl w:val="11F674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923451A"/>
    <w:multiLevelType w:val="hybridMultilevel"/>
    <w:tmpl w:val="C644C9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9A372A8"/>
    <w:multiLevelType w:val="hybridMultilevel"/>
    <w:tmpl w:val="D14CFB58"/>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197E22F4"/>
    <w:multiLevelType w:val="multilevel"/>
    <w:tmpl w:val="49FEEF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C581CD7"/>
    <w:multiLevelType w:val="hybridMultilevel"/>
    <w:tmpl w:val="18D027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E2B1400"/>
    <w:multiLevelType w:val="hybridMultilevel"/>
    <w:tmpl w:val="11CE74C8"/>
    <w:lvl w:ilvl="0" w:tplc="7480C6B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1F1610E"/>
    <w:multiLevelType w:val="hybridMultilevel"/>
    <w:tmpl w:val="049E5DAC"/>
    <w:lvl w:ilvl="0" w:tplc="D48A59D8">
      <w:start w:val="1"/>
      <w:numFmt w:val="decimal"/>
      <w:lvlText w:val="%1."/>
      <w:lvlJc w:val="left"/>
      <w:pPr>
        <w:ind w:left="1800" w:hanging="360"/>
      </w:pPr>
      <w:rPr>
        <w:rFonts w:eastAsia="Arial Unicode MS" w:cs="Arial"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9" w15:restartNumberingAfterBreak="0">
    <w:nsid w:val="228E4856"/>
    <w:multiLevelType w:val="multilevel"/>
    <w:tmpl w:val="C0E0CBD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42C7456"/>
    <w:multiLevelType w:val="multilevel"/>
    <w:tmpl w:val="947E1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52F3848"/>
    <w:multiLevelType w:val="hybridMultilevel"/>
    <w:tmpl w:val="D2F453B4"/>
    <w:lvl w:ilvl="0" w:tplc="080A0017">
      <w:start w:val="1"/>
      <w:numFmt w:val="lowerLetter"/>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2" w15:restartNumberingAfterBreak="0">
    <w:nsid w:val="281B3EC1"/>
    <w:multiLevelType w:val="hybridMultilevel"/>
    <w:tmpl w:val="CC34A5C2"/>
    <w:lvl w:ilvl="0" w:tplc="080A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BC271E8"/>
    <w:multiLevelType w:val="multilevel"/>
    <w:tmpl w:val="4A448C8C"/>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CC94914"/>
    <w:multiLevelType w:val="hybridMultilevel"/>
    <w:tmpl w:val="89BA4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72F31AE"/>
    <w:multiLevelType w:val="hybridMultilevel"/>
    <w:tmpl w:val="27C0729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6" w15:restartNumberingAfterBreak="0">
    <w:nsid w:val="39924ABF"/>
    <w:multiLevelType w:val="multilevel"/>
    <w:tmpl w:val="8B90B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A614F98"/>
    <w:multiLevelType w:val="hybridMultilevel"/>
    <w:tmpl w:val="6EDA20A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A8C44A8"/>
    <w:multiLevelType w:val="hybridMultilevel"/>
    <w:tmpl w:val="3CBC6F48"/>
    <w:lvl w:ilvl="0" w:tplc="E3E8D96C">
      <w:start w:val="1"/>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DB15E75"/>
    <w:multiLevelType w:val="hybridMultilevel"/>
    <w:tmpl w:val="86C842F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04E3C78"/>
    <w:multiLevelType w:val="multilevel"/>
    <w:tmpl w:val="2BFCE63A"/>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6945663"/>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22" w15:restartNumberingAfterBreak="0">
    <w:nsid w:val="4A2231C2"/>
    <w:multiLevelType w:val="hybridMultilevel"/>
    <w:tmpl w:val="21DEAFBA"/>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3" w15:restartNumberingAfterBreak="0">
    <w:nsid w:val="4CD70BFE"/>
    <w:multiLevelType w:val="hybridMultilevel"/>
    <w:tmpl w:val="C268C77A"/>
    <w:lvl w:ilvl="0" w:tplc="BFDE17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E5A2348"/>
    <w:multiLevelType w:val="hybridMultilevel"/>
    <w:tmpl w:val="A9688ADE"/>
    <w:lvl w:ilvl="0" w:tplc="86B8A33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31F1D3B"/>
    <w:multiLevelType w:val="hybridMultilevel"/>
    <w:tmpl w:val="43EC3E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3302F74"/>
    <w:multiLevelType w:val="hybridMultilevel"/>
    <w:tmpl w:val="6904528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4935485"/>
    <w:multiLevelType w:val="hybridMultilevel"/>
    <w:tmpl w:val="769A6CA8"/>
    <w:lvl w:ilvl="0" w:tplc="51B60BDC">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8" w15:restartNumberingAfterBreak="0">
    <w:nsid w:val="558D5010"/>
    <w:multiLevelType w:val="hybridMultilevel"/>
    <w:tmpl w:val="34FAAF34"/>
    <w:lvl w:ilvl="0" w:tplc="8B443E64">
      <w:start w:val="1"/>
      <w:numFmt w:val="bullet"/>
      <w:lvlText w:val="-"/>
      <w:lvlJc w:val="left"/>
      <w:pPr>
        <w:ind w:left="720" w:hanging="360"/>
      </w:pPr>
      <w:rPr>
        <w:rFonts w:ascii="Microsoft Himalaya" w:hAnsi="Microsoft Himalay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74661F5"/>
    <w:multiLevelType w:val="hybridMultilevel"/>
    <w:tmpl w:val="9596485C"/>
    <w:lvl w:ilvl="0" w:tplc="EDCC590C">
      <w:start w:val="4"/>
      <w:numFmt w:val="bullet"/>
      <w:lvlText w:val="-"/>
      <w:lvlJc w:val="left"/>
      <w:pPr>
        <w:ind w:left="1080" w:hanging="360"/>
      </w:pPr>
      <w:rPr>
        <w:rFonts w:ascii="Palatino Linotype" w:eastAsia="Arial Unicode MS" w:hAnsi="Palatino Linotype" w:cs="Arial" w:hint="default"/>
        <w:b/>
        <w:i/>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0" w15:restartNumberingAfterBreak="0">
    <w:nsid w:val="62051C69"/>
    <w:multiLevelType w:val="multilevel"/>
    <w:tmpl w:val="38125D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78111D4"/>
    <w:multiLevelType w:val="hybridMultilevel"/>
    <w:tmpl w:val="27C2AE3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9035581"/>
    <w:multiLevelType w:val="multilevel"/>
    <w:tmpl w:val="EB940F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AFA54AB"/>
    <w:multiLevelType w:val="hybridMultilevel"/>
    <w:tmpl w:val="BCA8067A"/>
    <w:lvl w:ilvl="0" w:tplc="810AE124">
      <w:start w:val="1"/>
      <w:numFmt w:val="upperLetter"/>
      <w:lvlText w:val="%1)"/>
      <w:lvlJc w:val="left"/>
      <w:pPr>
        <w:ind w:left="1440" w:hanging="360"/>
      </w:pPr>
      <w:rPr>
        <w:rFonts w:eastAsia="Arial Unicode MS" w:cs="Arial"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4" w15:restartNumberingAfterBreak="0">
    <w:nsid w:val="742B6735"/>
    <w:multiLevelType w:val="multilevel"/>
    <w:tmpl w:val="63CAAA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4B21A68"/>
    <w:multiLevelType w:val="multilevel"/>
    <w:tmpl w:val="96C453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5B871A5"/>
    <w:multiLevelType w:val="hybridMultilevel"/>
    <w:tmpl w:val="87CE4CE2"/>
    <w:lvl w:ilvl="0" w:tplc="E3E8D96C">
      <w:start w:val="1"/>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7" w15:restartNumberingAfterBreak="0">
    <w:nsid w:val="7C744B6A"/>
    <w:multiLevelType w:val="hybridMultilevel"/>
    <w:tmpl w:val="EA9C1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D323078"/>
    <w:multiLevelType w:val="multilevel"/>
    <w:tmpl w:val="4C5823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6"/>
  </w:num>
  <w:num w:numId="2">
    <w:abstractNumId w:val="10"/>
  </w:num>
  <w:num w:numId="3">
    <w:abstractNumId w:val="21"/>
  </w:num>
  <w:num w:numId="4">
    <w:abstractNumId w:val="17"/>
  </w:num>
  <w:num w:numId="5">
    <w:abstractNumId w:val="31"/>
  </w:num>
  <w:num w:numId="6">
    <w:abstractNumId w:val="19"/>
  </w:num>
  <w:num w:numId="7">
    <w:abstractNumId w:val="22"/>
  </w:num>
  <w:num w:numId="8">
    <w:abstractNumId w:val="30"/>
  </w:num>
  <w:num w:numId="9">
    <w:abstractNumId w:val="2"/>
  </w:num>
  <w:num w:numId="10">
    <w:abstractNumId w:val="6"/>
  </w:num>
  <w:num w:numId="11">
    <w:abstractNumId w:val="1"/>
  </w:num>
  <w:num w:numId="12">
    <w:abstractNumId w:val="14"/>
  </w:num>
  <w:num w:numId="13">
    <w:abstractNumId w:val="25"/>
  </w:num>
  <w:num w:numId="14">
    <w:abstractNumId w:val="7"/>
  </w:num>
  <w:num w:numId="15">
    <w:abstractNumId w:val="15"/>
  </w:num>
  <w:num w:numId="16">
    <w:abstractNumId w:val="29"/>
  </w:num>
  <w:num w:numId="17">
    <w:abstractNumId w:val="33"/>
  </w:num>
  <w:num w:numId="18">
    <w:abstractNumId w:val="8"/>
  </w:num>
  <w:num w:numId="19">
    <w:abstractNumId w:val="27"/>
  </w:num>
  <w:num w:numId="20">
    <w:abstractNumId w:val="23"/>
  </w:num>
  <w:num w:numId="21">
    <w:abstractNumId w:val="24"/>
  </w:num>
  <w:num w:numId="22">
    <w:abstractNumId w:val="34"/>
  </w:num>
  <w:num w:numId="23">
    <w:abstractNumId w:val="13"/>
  </w:num>
  <w:num w:numId="24">
    <w:abstractNumId w:val="35"/>
  </w:num>
  <w:num w:numId="25">
    <w:abstractNumId w:val="0"/>
  </w:num>
  <w:num w:numId="26">
    <w:abstractNumId w:val="38"/>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32"/>
  </w:num>
  <w:num w:numId="30">
    <w:abstractNumId w:val="28"/>
  </w:num>
  <w:num w:numId="31">
    <w:abstractNumId w:val="20"/>
  </w:num>
  <w:num w:numId="32">
    <w:abstractNumId w:val="26"/>
  </w:num>
  <w:num w:numId="33">
    <w:abstractNumId w:val="37"/>
  </w:num>
  <w:num w:numId="34">
    <w:abstractNumId w:val="36"/>
  </w:num>
  <w:num w:numId="35">
    <w:abstractNumId w:val="18"/>
  </w:num>
  <w:num w:numId="36">
    <w:abstractNumId w:val="12"/>
  </w:num>
  <w:num w:numId="37">
    <w:abstractNumId w:val="4"/>
  </w:num>
  <w:num w:numId="38">
    <w:abstractNumId w:val="3"/>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D20"/>
    <w:rsid w:val="00000D1E"/>
    <w:rsid w:val="00001DD6"/>
    <w:rsid w:val="00007A9E"/>
    <w:rsid w:val="000104FA"/>
    <w:rsid w:val="00024874"/>
    <w:rsid w:val="00026D21"/>
    <w:rsid w:val="00042722"/>
    <w:rsid w:val="00043D56"/>
    <w:rsid w:val="00047FC9"/>
    <w:rsid w:val="000613CA"/>
    <w:rsid w:val="000634F2"/>
    <w:rsid w:val="00065804"/>
    <w:rsid w:val="00065965"/>
    <w:rsid w:val="0007202B"/>
    <w:rsid w:val="00075EA1"/>
    <w:rsid w:val="00081B36"/>
    <w:rsid w:val="00081DA0"/>
    <w:rsid w:val="00083A74"/>
    <w:rsid w:val="00084BFF"/>
    <w:rsid w:val="000A534D"/>
    <w:rsid w:val="000B0A15"/>
    <w:rsid w:val="000B0B72"/>
    <w:rsid w:val="000B2976"/>
    <w:rsid w:val="000B7CC5"/>
    <w:rsid w:val="000C2D03"/>
    <w:rsid w:val="000D052F"/>
    <w:rsid w:val="000D1672"/>
    <w:rsid w:val="000E6475"/>
    <w:rsid w:val="000F087C"/>
    <w:rsid w:val="000F5AC7"/>
    <w:rsid w:val="001146BD"/>
    <w:rsid w:val="00150A55"/>
    <w:rsid w:val="00161BF9"/>
    <w:rsid w:val="0016381E"/>
    <w:rsid w:val="001645BD"/>
    <w:rsid w:val="00167416"/>
    <w:rsid w:val="001737A8"/>
    <w:rsid w:val="001742ED"/>
    <w:rsid w:val="00174B57"/>
    <w:rsid w:val="00182178"/>
    <w:rsid w:val="00190FC1"/>
    <w:rsid w:val="00193C1D"/>
    <w:rsid w:val="001A7987"/>
    <w:rsid w:val="001B567D"/>
    <w:rsid w:val="001C25BE"/>
    <w:rsid w:val="001C2A24"/>
    <w:rsid w:val="001C6AAA"/>
    <w:rsid w:val="001D1F59"/>
    <w:rsid w:val="001E1353"/>
    <w:rsid w:val="001E5608"/>
    <w:rsid w:val="001E65C4"/>
    <w:rsid w:val="001F1D34"/>
    <w:rsid w:val="001F257B"/>
    <w:rsid w:val="002016DD"/>
    <w:rsid w:val="002230F9"/>
    <w:rsid w:val="00225024"/>
    <w:rsid w:val="0022654E"/>
    <w:rsid w:val="00230789"/>
    <w:rsid w:val="00233873"/>
    <w:rsid w:val="00243E74"/>
    <w:rsid w:val="00267728"/>
    <w:rsid w:val="0027552C"/>
    <w:rsid w:val="002919A8"/>
    <w:rsid w:val="002A4278"/>
    <w:rsid w:val="002B5A34"/>
    <w:rsid w:val="002C03BB"/>
    <w:rsid w:val="002C1C5B"/>
    <w:rsid w:val="002D2711"/>
    <w:rsid w:val="002E6CD8"/>
    <w:rsid w:val="002F35C9"/>
    <w:rsid w:val="002F5925"/>
    <w:rsid w:val="002F614B"/>
    <w:rsid w:val="002F6693"/>
    <w:rsid w:val="00300652"/>
    <w:rsid w:val="00336F83"/>
    <w:rsid w:val="00357E49"/>
    <w:rsid w:val="0036661D"/>
    <w:rsid w:val="00380CF5"/>
    <w:rsid w:val="0039402B"/>
    <w:rsid w:val="003D211F"/>
    <w:rsid w:val="003E0628"/>
    <w:rsid w:val="003E78B1"/>
    <w:rsid w:val="003F4EFF"/>
    <w:rsid w:val="00401644"/>
    <w:rsid w:val="0040229D"/>
    <w:rsid w:val="00405CA6"/>
    <w:rsid w:val="00406097"/>
    <w:rsid w:val="00413E7F"/>
    <w:rsid w:val="00425A6C"/>
    <w:rsid w:val="00430974"/>
    <w:rsid w:val="00434A47"/>
    <w:rsid w:val="004364F4"/>
    <w:rsid w:val="0043775C"/>
    <w:rsid w:val="00441EC3"/>
    <w:rsid w:val="00444337"/>
    <w:rsid w:val="0044640A"/>
    <w:rsid w:val="00452A27"/>
    <w:rsid w:val="00457917"/>
    <w:rsid w:val="00480161"/>
    <w:rsid w:val="00483BDC"/>
    <w:rsid w:val="00491814"/>
    <w:rsid w:val="004A2405"/>
    <w:rsid w:val="004A353E"/>
    <w:rsid w:val="004B39F6"/>
    <w:rsid w:val="004C35F1"/>
    <w:rsid w:val="004D0FC6"/>
    <w:rsid w:val="004D3382"/>
    <w:rsid w:val="004D757C"/>
    <w:rsid w:val="004E4036"/>
    <w:rsid w:val="004F4E35"/>
    <w:rsid w:val="005009BD"/>
    <w:rsid w:val="00505E0B"/>
    <w:rsid w:val="00516F11"/>
    <w:rsid w:val="00520249"/>
    <w:rsid w:val="00522C79"/>
    <w:rsid w:val="00531DA7"/>
    <w:rsid w:val="005529A4"/>
    <w:rsid w:val="00553449"/>
    <w:rsid w:val="005652F1"/>
    <w:rsid w:val="00572886"/>
    <w:rsid w:val="00577726"/>
    <w:rsid w:val="00580A7F"/>
    <w:rsid w:val="00582176"/>
    <w:rsid w:val="00583A35"/>
    <w:rsid w:val="00593BFE"/>
    <w:rsid w:val="005A5F37"/>
    <w:rsid w:val="005B04B6"/>
    <w:rsid w:val="005B14F8"/>
    <w:rsid w:val="005B1767"/>
    <w:rsid w:val="005B329F"/>
    <w:rsid w:val="005C09F3"/>
    <w:rsid w:val="005E1EB0"/>
    <w:rsid w:val="005F6B9A"/>
    <w:rsid w:val="005F7FB5"/>
    <w:rsid w:val="006259F4"/>
    <w:rsid w:val="0063623B"/>
    <w:rsid w:val="00654E26"/>
    <w:rsid w:val="00660A37"/>
    <w:rsid w:val="00663521"/>
    <w:rsid w:val="006654BC"/>
    <w:rsid w:val="006723EC"/>
    <w:rsid w:val="00681B9C"/>
    <w:rsid w:val="0068654E"/>
    <w:rsid w:val="00695604"/>
    <w:rsid w:val="006A109E"/>
    <w:rsid w:val="006A6831"/>
    <w:rsid w:val="006A7FD3"/>
    <w:rsid w:val="006C6057"/>
    <w:rsid w:val="006D08EF"/>
    <w:rsid w:val="006E4181"/>
    <w:rsid w:val="006E49B0"/>
    <w:rsid w:val="00703F14"/>
    <w:rsid w:val="007121BF"/>
    <w:rsid w:val="00720A7D"/>
    <w:rsid w:val="007319D3"/>
    <w:rsid w:val="00740DF8"/>
    <w:rsid w:val="0077044F"/>
    <w:rsid w:val="00774F6B"/>
    <w:rsid w:val="00777F77"/>
    <w:rsid w:val="00785469"/>
    <w:rsid w:val="0079177C"/>
    <w:rsid w:val="0079318F"/>
    <w:rsid w:val="00794419"/>
    <w:rsid w:val="007A374D"/>
    <w:rsid w:val="007A4CB9"/>
    <w:rsid w:val="007A5A14"/>
    <w:rsid w:val="007A616C"/>
    <w:rsid w:val="007B595C"/>
    <w:rsid w:val="007C24FF"/>
    <w:rsid w:val="007F0BA9"/>
    <w:rsid w:val="007F24A4"/>
    <w:rsid w:val="00806716"/>
    <w:rsid w:val="00807621"/>
    <w:rsid w:val="00815ADA"/>
    <w:rsid w:val="00821DB6"/>
    <w:rsid w:val="0082600B"/>
    <w:rsid w:val="00834D7D"/>
    <w:rsid w:val="00841DD4"/>
    <w:rsid w:val="00846D20"/>
    <w:rsid w:val="0085006F"/>
    <w:rsid w:val="00863531"/>
    <w:rsid w:val="00863EA9"/>
    <w:rsid w:val="00866448"/>
    <w:rsid w:val="008A15B6"/>
    <w:rsid w:val="008D0896"/>
    <w:rsid w:val="008D73B3"/>
    <w:rsid w:val="008E46AC"/>
    <w:rsid w:val="008F3A75"/>
    <w:rsid w:val="008F500E"/>
    <w:rsid w:val="008F5D0C"/>
    <w:rsid w:val="00904770"/>
    <w:rsid w:val="00905D7D"/>
    <w:rsid w:val="009116A5"/>
    <w:rsid w:val="00911993"/>
    <w:rsid w:val="00914DBF"/>
    <w:rsid w:val="00932795"/>
    <w:rsid w:val="009472C4"/>
    <w:rsid w:val="00983584"/>
    <w:rsid w:val="009862BE"/>
    <w:rsid w:val="009A2914"/>
    <w:rsid w:val="009A3CC9"/>
    <w:rsid w:val="009B02C9"/>
    <w:rsid w:val="009B7B64"/>
    <w:rsid w:val="009C1A31"/>
    <w:rsid w:val="009C20B3"/>
    <w:rsid w:val="009D346C"/>
    <w:rsid w:val="009E7946"/>
    <w:rsid w:val="009F781C"/>
    <w:rsid w:val="00A011E9"/>
    <w:rsid w:val="00A12B2D"/>
    <w:rsid w:val="00A27926"/>
    <w:rsid w:val="00A30BEA"/>
    <w:rsid w:val="00A32ECD"/>
    <w:rsid w:val="00A53557"/>
    <w:rsid w:val="00A63B6F"/>
    <w:rsid w:val="00A70BE2"/>
    <w:rsid w:val="00A75B71"/>
    <w:rsid w:val="00A827BB"/>
    <w:rsid w:val="00A970B9"/>
    <w:rsid w:val="00AA2810"/>
    <w:rsid w:val="00AA7548"/>
    <w:rsid w:val="00AB5450"/>
    <w:rsid w:val="00AC2E5E"/>
    <w:rsid w:val="00AC3EE7"/>
    <w:rsid w:val="00AE3397"/>
    <w:rsid w:val="00AE37C7"/>
    <w:rsid w:val="00AE5814"/>
    <w:rsid w:val="00AE74F8"/>
    <w:rsid w:val="00AF0F60"/>
    <w:rsid w:val="00AF6126"/>
    <w:rsid w:val="00B060A7"/>
    <w:rsid w:val="00B0754B"/>
    <w:rsid w:val="00B10F9F"/>
    <w:rsid w:val="00B1455B"/>
    <w:rsid w:val="00B21FB6"/>
    <w:rsid w:val="00B46B06"/>
    <w:rsid w:val="00B6349F"/>
    <w:rsid w:val="00B64667"/>
    <w:rsid w:val="00B718CD"/>
    <w:rsid w:val="00B72985"/>
    <w:rsid w:val="00B862B9"/>
    <w:rsid w:val="00B86B64"/>
    <w:rsid w:val="00B938B2"/>
    <w:rsid w:val="00BB0055"/>
    <w:rsid w:val="00BC475C"/>
    <w:rsid w:val="00BD3954"/>
    <w:rsid w:val="00BD42EE"/>
    <w:rsid w:val="00C074BC"/>
    <w:rsid w:val="00C20A82"/>
    <w:rsid w:val="00C24666"/>
    <w:rsid w:val="00C24E26"/>
    <w:rsid w:val="00C54F60"/>
    <w:rsid w:val="00C650D7"/>
    <w:rsid w:val="00C730EE"/>
    <w:rsid w:val="00C76061"/>
    <w:rsid w:val="00C768AA"/>
    <w:rsid w:val="00C8784F"/>
    <w:rsid w:val="00C9069C"/>
    <w:rsid w:val="00CA3396"/>
    <w:rsid w:val="00CB17C4"/>
    <w:rsid w:val="00CB26AF"/>
    <w:rsid w:val="00CB50B9"/>
    <w:rsid w:val="00CC5362"/>
    <w:rsid w:val="00CD59CF"/>
    <w:rsid w:val="00CD76C6"/>
    <w:rsid w:val="00D16B40"/>
    <w:rsid w:val="00D34A41"/>
    <w:rsid w:val="00D37A8B"/>
    <w:rsid w:val="00D528C2"/>
    <w:rsid w:val="00D528D4"/>
    <w:rsid w:val="00D61034"/>
    <w:rsid w:val="00D634FC"/>
    <w:rsid w:val="00D67D3C"/>
    <w:rsid w:val="00D77ED4"/>
    <w:rsid w:val="00D83B9F"/>
    <w:rsid w:val="00D919CB"/>
    <w:rsid w:val="00D97CAA"/>
    <w:rsid w:val="00DA667C"/>
    <w:rsid w:val="00DA7680"/>
    <w:rsid w:val="00DB1843"/>
    <w:rsid w:val="00DB6560"/>
    <w:rsid w:val="00DB718D"/>
    <w:rsid w:val="00DC0B6B"/>
    <w:rsid w:val="00DC28B0"/>
    <w:rsid w:val="00DC57E8"/>
    <w:rsid w:val="00DD0A86"/>
    <w:rsid w:val="00DD1793"/>
    <w:rsid w:val="00DD194A"/>
    <w:rsid w:val="00DD463F"/>
    <w:rsid w:val="00DD4E19"/>
    <w:rsid w:val="00DD541E"/>
    <w:rsid w:val="00DD587E"/>
    <w:rsid w:val="00DF372B"/>
    <w:rsid w:val="00E019F8"/>
    <w:rsid w:val="00E051E4"/>
    <w:rsid w:val="00E11B7F"/>
    <w:rsid w:val="00E12FF4"/>
    <w:rsid w:val="00E133BA"/>
    <w:rsid w:val="00E13597"/>
    <w:rsid w:val="00E148E6"/>
    <w:rsid w:val="00E21349"/>
    <w:rsid w:val="00E2345A"/>
    <w:rsid w:val="00E433BE"/>
    <w:rsid w:val="00E47880"/>
    <w:rsid w:val="00E51D49"/>
    <w:rsid w:val="00E76B83"/>
    <w:rsid w:val="00E8155F"/>
    <w:rsid w:val="00E81F94"/>
    <w:rsid w:val="00E83113"/>
    <w:rsid w:val="00E86F2C"/>
    <w:rsid w:val="00EA0E1E"/>
    <w:rsid w:val="00EA2716"/>
    <w:rsid w:val="00EB05D9"/>
    <w:rsid w:val="00EC7DE5"/>
    <w:rsid w:val="00ED02C7"/>
    <w:rsid w:val="00ED7169"/>
    <w:rsid w:val="00EF5E33"/>
    <w:rsid w:val="00EF68AE"/>
    <w:rsid w:val="00F113DB"/>
    <w:rsid w:val="00F271EB"/>
    <w:rsid w:val="00F30EED"/>
    <w:rsid w:val="00F43D24"/>
    <w:rsid w:val="00F442DC"/>
    <w:rsid w:val="00F51E0B"/>
    <w:rsid w:val="00F70BC9"/>
    <w:rsid w:val="00F71BA0"/>
    <w:rsid w:val="00F75264"/>
    <w:rsid w:val="00F75D35"/>
    <w:rsid w:val="00F8014F"/>
    <w:rsid w:val="00F80EC7"/>
    <w:rsid w:val="00F846CC"/>
    <w:rsid w:val="00F93240"/>
    <w:rsid w:val="00F940BF"/>
    <w:rsid w:val="00FD4B1B"/>
    <w:rsid w:val="00FD5852"/>
    <w:rsid w:val="00FF3BE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355BFFE"/>
  <w15:docId w15:val="{EEA7C8B6-1F2C-4252-87A7-B5BBF6CA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rPr>
  </w:style>
  <w:style w:type="paragraph" w:styleId="Ttulo2">
    <w:name w:val="heading 2"/>
    <w:basedOn w:val="Normal"/>
    <w:next w:val="Normal"/>
    <w:uiPriority w:val="9"/>
    <w:unhideWhenUsed/>
    <w:qFormat/>
    <w:pPr>
      <w:keepNext/>
      <w:keepLines/>
      <w:outlineLvl w:val="1"/>
    </w:pPr>
    <w:rPr>
      <w:b/>
    </w:rPr>
  </w:style>
  <w:style w:type="paragraph" w:styleId="Ttulo3">
    <w:name w:val="heading 3"/>
    <w:basedOn w:val="Normal"/>
    <w:next w:val="Normal"/>
    <w:unhideWhenUsed/>
    <w:qFormat/>
    <w:pPr>
      <w:keepNext/>
      <w:keepLines/>
      <w:spacing w:line="480" w:lineRule="auto"/>
      <w:jc w:val="left"/>
      <w:outlineLvl w:val="2"/>
    </w:pPr>
    <w:rPr>
      <w:b/>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aliases w:val="Cita textual"/>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Puesto Car,Cita textual Car1"/>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34218F"/>
    <w:rPr>
      <w:vertAlign w:val="superscript"/>
    </w:rPr>
  </w:style>
  <w:style w:type="paragraph" w:styleId="Subttulo">
    <w:name w:val="Subtitle"/>
    <w:basedOn w:val="Normal"/>
    <w:next w:val="Normal"/>
    <w:uiPriority w:val="11"/>
    <w:qFormat/>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character" w:customStyle="1" w:styleId="Mencinsinresolver1">
    <w:name w:val="Mención sin resolver1"/>
    <w:basedOn w:val="Fuentedeprrafopredeter"/>
    <w:uiPriority w:val="99"/>
    <w:semiHidden/>
    <w:unhideWhenUsed/>
    <w:rsid w:val="00F846CC"/>
    <w:rPr>
      <w:color w:val="605E5C"/>
      <w:shd w:val="clear" w:color="auto" w:fill="E1DFDD"/>
    </w:rPr>
  </w:style>
  <w:style w:type="character" w:customStyle="1" w:styleId="Mencinsinresolver2">
    <w:name w:val="Mención sin resolver2"/>
    <w:basedOn w:val="Fuentedeprrafopredeter"/>
    <w:uiPriority w:val="99"/>
    <w:semiHidden/>
    <w:unhideWhenUsed/>
    <w:rsid w:val="00DD4E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6848164">
      <w:bodyDiv w:val="1"/>
      <w:marLeft w:val="0"/>
      <w:marRight w:val="0"/>
      <w:marTop w:val="0"/>
      <w:marBottom w:val="0"/>
      <w:divBdr>
        <w:top w:val="none" w:sz="0" w:space="0" w:color="auto"/>
        <w:left w:val="none" w:sz="0" w:space="0" w:color="auto"/>
        <w:bottom w:val="none" w:sz="0" w:space="0" w:color="auto"/>
        <w:right w:val="none" w:sz="0" w:space="0" w:color="auto"/>
      </w:divBdr>
    </w:div>
    <w:div w:id="474176228">
      <w:bodyDiv w:val="1"/>
      <w:marLeft w:val="0"/>
      <w:marRight w:val="0"/>
      <w:marTop w:val="0"/>
      <w:marBottom w:val="0"/>
      <w:divBdr>
        <w:top w:val="none" w:sz="0" w:space="0" w:color="auto"/>
        <w:left w:val="none" w:sz="0" w:space="0" w:color="auto"/>
        <w:bottom w:val="none" w:sz="0" w:space="0" w:color="auto"/>
        <w:right w:val="none" w:sz="0" w:space="0" w:color="auto"/>
      </w:divBdr>
    </w:div>
    <w:div w:id="737166236">
      <w:bodyDiv w:val="1"/>
      <w:marLeft w:val="0"/>
      <w:marRight w:val="0"/>
      <w:marTop w:val="0"/>
      <w:marBottom w:val="0"/>
      <w:divBdr>
        <w:top w:val="none" w:sz="0" w:space="0" w:color="auto"/>
        <w:left w:val="none" w:sz="0" w:space="0" w:color="auto"/>
        <w:bottom w:val="none" w:sz="0" w:space="0" w:color="auto"/>
        <w:right w:val="none" w:sz="0" w:space="0" w:color="auto"/>
      </w:divBdr>
    </w:div>
    <w:div w:id="1005400030">
      <w:bodyDiv w:val="1"/>
      <w:marLeft w:val="0"/>
      <w:marRight w:val="0"/>
      <w:marTop w:val="0"/>
      <w:marBottom w:val="0"/>
      <w:divBdr>
        <w:top w:val="none" w:sz="0" w:space="0" w:color="auto"/>
        <w:left w:val="none" w:sz="0" w:space="0" w:color="auto"/>
        <w:bottom w:val="none" w:sz="0" w:space="0" w:color="auto"/>
        <w:right w:val="none" w:sz="0" w:space="0" w:color="auto"/>
      </w:divBdr>
    </w:div>
    <w:div w:id="1333951548">
      <w:bodyDiv w:val="1"/>
      <w:marLeft w:val="0"/>
      <w:marRight w:val="0"/>
      <w:marTop w:val="0"/>
      <w:marBottom w:val="0"/>
      <w:divBdr>
        <w:top w:val="none" w:sz="0" w:space="0" w:color="auto"/>
        <w:left w:val="none" w:sz="0" w:space="0" w:color="auto"/>
        <w:bottom w:val="none" w:sz="0" w:space="0" w:color="auto"/>
        <w:right w:val="none" w:sz="0" w:space="0" w:color="auto"/>
      </w:divBdr>
    </w:div>
    <w:div w:id="1411388937">
      <w:bodyDiv w:val="1"/>
      <w:marLeft w:val="0"/>
      <w:marRight w:val="0"/>
      <w:marTop w:val="0"/>
      <w:marBottom w:val="0"/>
      <w:divBdr>
        <w:top w:val="none" w:sz="0" w:space="0" w:color="auto"/>
        <w:left w:val="none" w:sz="0" w:space="0" w:color="auto"/>
        <w:bottom w:val="none" w:sz="0" w:space="0" w:color="auto"/>
        <w:right w:val="none" w:sz="0" w:space="0" w:color="auto"/>
      </w:divBdr>
    </w:div>
    <w:div w:id="1416433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I6gZXbxamPrtsrmgY8St21UNvA==">CgMxLjAyDWgua20wY243aTd2emMyDWgubnNpNGM5dGw1d3AyDmguZTNqemdmdGpieHp3Mg5oLjNvaW5leXRheGlmMDIOaC5tbTNobGF6NGIyM3YyDmguZDduYzQxZWllZGRiMg5oLmRreGl2bnM4cGxhZzIOaC5qd245NHlrdzBhM2kyDmguN28xdm8wdmkyeG5nMg5oLmpqN3BrZnhzZ3B6MDIOaC5ueTN5bDJjYzdlbnIyDmguNDV2NGp3azQ1NDVkMg5oLmp5dWhhemxuNWpkczIOaC40em9leHM0Zml6NzYyDmguOHZ5ZzMyc2F5bDk1Mg5oLjR0bXBnZHRscG5vMjIOaC5lOHJzcHdzbWkydmEyDmguMnE4NWE5MjBxZXNrMg5oLm5pMmp2ODNzbGJ6ZDIOaC5zejRkcnB1eHA1c3cyCWguMnM4ZXlvMTIOaC5xM21vNXlkbXRla2EyDmguMjV2MWRocWp2YnpiMg5oLnZ5M2tmZTd4aHo5ZjIOaC5zMWMydG1yZ3FqaHIyDmguaGV5ZG9qdzZ3ZG40Mg5oLjZoOHlxZDlubXN6djIOaC4yYjN5M3ZkMnozZnkyDmgubjAzYmZkZzYxeW1tMg5oLnozYzA0eDQyNW94MzgAciExazNJbzRqTUxLTlZmQm1kWXNkR2FFQmk3cmM0MEdvYj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3A2C42C-7448-4AEB-BCDD-73B66DACB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39</Pages>
  <Words>10410</Words>
  <Characters>57261</Characters>
  <Application>Microsoft Office Word</Application>
  <DocSecurity>0</DocSecurity>
  <Lines>477</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USUARIO</cp:lastModifiedBy>
  <cp:revision>8</cp:revision>
  <cp:lastPrinted>2025-11-13T19:13:00Z</cp:lastPrinted>
  <dcterms:created xsi:type="dcterms:W3CDTF">2025-10-30T19:20:00Z</dcterms:created>
  <dcterms:modified xsi:type="dcterms:W3CDTF">2025-11-13T19:13:00Z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