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A0134" w14:textId="6DFEB371" w:rsidR="00EE47DA" w:rsidRPr="00F72DA1" w:rsidRDefault="00EE47DA" w:rsidP="00613213">
      <w:pPr>
        <w:shd w:val="clear" w:color="auto" w:fill="FFFFFF"/>
        <w:spacing w:line="360" w:lineRule="auto"/>
        <w:jc w:val="both"/>
        <w:rPr>
          <w:rFonts w:ascii="Palatino Linotype" w:eastAsia="Times New Roman" w:hAnsi="Palatino Linotype" w:cs="Arial"/>
          <w:color w:val="000000"/>
          <w:lang w:eastAsia="es-MX"/>
        </w:rPr>
      </w:pPr>
      <w:r w:rsidRPr="00F72DA1">
        <w:rPr>
          <w:rFonts w:ascii="Palatino Linotype" w:eastAsia="Times New Roman"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DF15E9" w:rsidRPr="00F72DA1">
        <w:rPr>
          <w:rFonts w:ascii="Palatino Linotype" w:eastAsia="Times New Roman" w:hAnsi="Palatino Linotype" w:cs="Arial"/>
          <w:color w:val="000000"/>
          <w:lang w:eastAsia="es-MX"/>
        </w:rPr>
        <w:t>vei</w:t>
      </w:r>
      <w:r w:rsidR="00F72DA1" w:rsidRPr="00F72DA1">
        <w:rPr>
          <w:rFonts w:ascii="Palatino Linotype" w:eastAsia="Times New Roman" w:hAnsi="Palatino Linotype" w:cs="Arial"/>
          <w:color w:val="000000"/>
          <w:lang w:eastAsia="es-MX"/>
        </w:rPr>
        <w:t>ntisiete</w:t>
      </w:r>
      <w:r w:rsidR="00DF15E9" w:rsidRPr="00F72DA1">
        <w:rPr>
          <w:rFonts w:ascii="Palatino Linotype" w:eastAsia="Times New Roman" w:hAnsi="Palatino Linotype" w:cs="Arial"/>
          <w:color w:val="000000"/>
          <w:lang w:eastAsia="es-MX"/>
        </w:rPr>
        <w:t xml:space="preserve"> de agosto</w:t>
      </w:r>
      <w:r w:rsidR="00EF4D48" w:rsidRPr="00F72DA1">
        <w:rPr>
          <w:rFonts w:ascii="Palatino Linotype" w:eastAsia="Times New Roman" w:hAnsi="Palatino Linotype" w:cs="Arial"/>
          <w:color w:val="000000"/>
          <w:lang w:eastAsia="es-MX"/>
        </w:rPr>
        <w:t xml:space="preserve"> de dos mil veinticinco</w:t>
      </w:r>
      <w:r w:rsidRPr="00F72DA1">
        <w:rPr>
          <w:rFonts w:ascii="Palatino Linotype" w:eastAsia="Times New Roman" w:hAnsi="Palatino Linotype" w:cs="Arial"/>
          <w:color w:val="000000"/>
          <w:lang w:eastAsia="es-MX"/>
        </w:rPr>
        <w:t>.</w:t>
      </w:r>
    </w:p>
    <w:p w14:paraId="0F6D1C1C" w14:textId="77777777" w:rsidR="00333BE4" w:rsidRPr="00F72DA1" w:rsidRDefault="00333BE4" w:rsidP="00613213">
      <w:pPr>
        <w:shd w:val="clear" w:color="auto" w:fill="FFFFFF"/>
        <w:spacing w:line="360" w:lineRule="auto"/>
        <w:jc w:val="both"/>
        <w:rPr>
          <w:rFonts w:ascii="Palatino Linotype" w:eastAsia="Times New Roman" w:hAnsi="Palatino Linotype" w:cs="Arial"/>
          <w:color w:val="000000"/>
          <w:lang w:eastAsia="es-MX"/>
        </w:rPr>
      </w:pPr>
    </w:p>
    <w:p w14:paraId="67DC0715" w14:textId="77777777" w:rsidR="00EE47DA" w:rsidRPr="00F72DA1" w:rsidRDefault="00EE47DA" w:rsidP="00613213">
      <w:pPr>
        <w:shd w:val="clear" w:color="auto" w:fill="FFFFFF"/>
        <w:spacing w:line="360" w:lineRule="auto"/>
        <w:jc w:val="both"/>
        <w:rPr>
          <w:rFonts w:ascii="Palatino Linotype" w:eastAsia="Times New Roman" w:hAnsi="Palatino Linotype" w:cs="Arial"/>
          <w:color w:val="000000"/>
          <w:sz w:val="4"/>
          <w:lang w:eastAsia="es-MX"/>
        </w:rPr>
      </w:pPr>
    </w:p>
    <w:p w14:paraId="7F089135" w14:textId="396D894D" w:rsidR="00EE47DA" w:rsidRPr="00F72DA1" w:rsidRDefault="00EE47DA" w:rsidP="00613213">
      <w:pPr>
        <w:tabs>
          <w:tab w:val="left" w:pos="1701"/>
        </w:tabs>
        <w:spacing w:line="360" w:lineRule="auto"/>
        <w:jc w:val="both"/>
        <w:rPr>
          <w:rFonts w:ascii="Palatino Linotype" w:hAnsi="Palatino Linotype" w:cs="Arial"/>
        </w:rPr>
      </w:pPr>
      <w:r w:rsidRPr="00F72DA1">
        <w:rPr>
          <w:rFonts w:ascii="Palatino Linotype" w:hAnsi="Palatino Linotype" w:cs="Arial"/>
          <w:b/>
        </w:rPr>
        <w:t>VISTO</w:t>
      </w:r>
      <w:r w:rsidRPr="00F72DA1">
        <w:rPr>
          <w:rFonts w:ascii="Palatino Linotype" w:hAnsi="Palatino Linotype" w:cs="Arial"/>
        </w:rPr>
        <w:t xml:space="preserve"> el expediente electrónico formado con motivo del recurso de revisión número </w:t>
      </w:r>
      <w:r w:rsidR="001B56E6" w:rsidRPr="00F72DA1">
        <w:rPr>
          <w:rFonts w:ascii="Palatino Linotype" w:hAnsi="Palatino Linotype" w:cs="Arial"/>
          <w:b/>
          <w:bCs/>
          <w:lang w:eastAsia="es-MX"/>
        </w:rPr>
        <w:t>03245/</w:t>
      </w:r>
      <w:proofErr w:type="spellStart"/>
      <w:r w:rsidR="001B56E6" w:rsidRPr="00F72DA1">
        <w:rPr>
          <w:rFonts w:ascii="Palatino Linotype" w:hAnsi="Palatino Linotype" w:cs="Arial"/>
          <w:b/>
          <w:bCs/>
          <w:lang w:eastAsia="es-MX"/>
        </w:rPr>
        <w:t>INFOEM</w:t>
      </w:r>
      <w:proofErr w:type="spellEnd"/>
      <w:r w:rsidR="001B56E6" w:rsidRPr="00F72DA1">
        <w:rPr>
          <w:rFonts w:ascii="Palatino Linotype" w:hAnsi="Palatino Linotype" w:cs="Arial"/>
          <w:b/>
          <w:bCs/>
          <w:lang w:eastAsia="es-MX"/>
        </w:rPr>
        <w:t>/IP/</w:t>
      </w:r>
      <w:proofErr w:type="spellStart"/>
      <w:r w:rsidR="001B56E6" w:rsidRPr="00F72DA1">
        <w:rPr>
          <w:rFonts w:ascii="Palatino Linotype" w:hAnsi="Palatino Linotype" w:cs="Arial"/>
          <w:b/>
          <w:bCs/>
          <w:lang w:eastAsia="es-MX"/>
        </w:rPr>
        <w:t>RR</w:t>
      </w:r>
      <w:proofErr w:type="spellEnd"/>
      <w:r w:rsidR="001B56E6" w:rsidRPr="00F72DA1">
        <w:rPr>
          <w:rFonts w:ascii="Palatino Linotype" w:hAnsi="Palatino Linotype" w:cs="Arial"/>
          <w:b/>
          <w:bCs/>
          <w:lang w:eastAsia="es-MX"/>
        </w:rPr>
        <w:t>/2025</w:t>
      </w:r>
      <w:r w:rsidRPr="00F72DA1">
        <w:rPr>
          <w:rFonts w:ascii="Palatino Linotype" w:hAnsi="Palatino Linotype" w:cs="Arial"/>
        </w:rPr>
        <w:t xml:space="preserve">, </w:t>
      </w:r>
      <w:r w:rsidR="001B56E6" w:rsidRPr="00F72DA1">
        <w:rPr>
          <w:rFonts w:ascii="Palatino Linotype" w:hAnsi="Palatino Linotype"/>
        </w:rPr>
        <w:t xml:space="preserve">interpuesto por la </w:t>
      </w:r>
      <w:r w:rsidR="001B56E6" w:rsidRPr="00F72DA1">
        <w:rPr>
          <w:rFonts w:ascii="Palatino Linotype" w:hAnsi="Palatino Linotype"/>
          <w:b/>
          <w:bCs/>
        </w:rPr>
        <w:t>C.</w:t>
      </w:r>
      <w:r w:rsidR="001B56E6" w:rsidRPr="00F72DA1">
        <w:rPr>
          <w:rFonts w:ascii="Palatino Linotype" w:hAnsi="Palatino Linotype"/>
        </w:rPr>
        <w:t xml:space="preserve"> </w:t>
      </w:r>
      <w:proofErr w:type="spellStart"/>
      <w:r w:rsidR="00EE0933">
        <w:rPr>
          <w:rFonts w:ascii="Palatino Linotype" w:hAnsi="Palatino Linotype"/>
          <w:b/>
          <w:bCs/>
        </w:rPr>
        <w:t>XXXXXXXXXXXXXXXXXX</w:t>
      </w:r>
      <w:proofErr w:type="spellEnd"/>
      <w:r w:rsidR="001B56E6" w:rsidRPr="00F72DA1">
        <w:rPr>
          <w:rFonts w:ascii="Palatino Linotype" w:hAnsi="Palatino Linotype"/>
          <w:b/>
          <w:bCs/>
        </w:rPr>
        <w:t xml:space="preserve"> </w:t>
      </w:r>
      <w:proofErr w:type="spellStart"/>
      <w:r w:rsidR="00EE0933">
        <w:rPr>
          <w:rFonts w:ascii="Palatino Linotype" w:hAnsi="Palatino Linotype"/>
          <w:b/>
          <w:bCs/>
        </w:rPr>
        <w:t>XXXXXXXXXX</w:t>
      </w:r>
      <w:proofErr w:type="spellEnd"/>
      <w:r w:rsidR="001B56E6" w:rsidRPr="00F72DA1">
        <w:rPr>
          <w:rFonts w:ascii="Palatino Linotype" w:hAnsi="Palatino Linotype"/>
          <w:b/>
        </w:rPr>
        <w:t>,</w:t>
      </w:r>
      <w:r w:rsidR="001B56E6" w:rsidRPr="00F72DA1">
        <w:rPr>
          <w:rFonts w:ascii="Palatino Linotype" w:hAnsi="Palatino Linotype"/>
        </w:rPr>
        <w:t xml:space="preserve"> en lo sucesivo la </w:t>
      </w:r>
      <w:r w:rsidR="001B56E6" w:rsidRPr="00F72DA1">
        <w:rPr>
          <w:rFonts w:ascii="Palatino Linotype" w:hAnsi="Palatino Linotype"/>
          <w:b/>
        </w:rPr>
        <w:t>Recurrente</w:t>
      </w:r>
      <w:r w:rsidRPr="00F72DA1">
        <w:rPr>
          <w:rFonts w:ascii="Palatino Linotype" w:hAnsi="Palatino Linotype" w:cs="Arial"/>
        </w:rPr>
        <w:t xml:space="preserve">, en contra de la </w:t>
      </w:r>
      <w:r w:rsidR="00364822" w:rsidRPr="00F72DA1">
        <w:rPr>
          <w:rFonts w:ascii="Palatino Linotype" w:hAnsi="Palatino Linotype" w:cs="Arial"/>
        </w:rPr>
        <w:t>respuesta de</w:t>
      </w:r>
      <w:r w:rsidR="001B56E6" w:rsidRPr="00F72DA1">
        <w:rPr>
          <w:rFonts w:ascii="Palatino Linotype" w:hAnsi="Palatino Linotype" w:cs="Arial"/>
        </w:rPr>
        <w:t xml:space="preserve"> la</w:t>
      </w:r>
      <w:r w:rsidRPr="00F72DA1">
        <w:rPr>
          <w:rFonts w:ascii="Palatino Linotype" w:hAnsi="Palatino Linotype" w:cs="Arial"/>
        </w:rPr>
        <w:t xml:space="preserve"> </w:t>
      </w:r>
      <w:r w:rsidR="001B56E6" w:rsidRPr="00F72DA1">
        <w:rPr>
          <w:rFonts w:ascii="Palatino Linotype" w:hAnsi="Palatino Linotype" w:cs="Arial"/>
          <w:b/>
        </w:rPr>
        <w:t>Secretaría de Educación, Ciencia, Tecnología e Innovación</w:t>
      </w:r>
      <w:r w:rsidRPr="00F72DA1">
        <w:rPr>
          <w:rFonts w:ascii="Palatino Linotype" w:hAnsi="Palatino Linotype" w:cs="Arial"/>
        </w:rPr>
        <w:t>, en lo subsecuente</w:t>
      </w:r>
      <w:r w:rsidRPr="00F72DA1">
        <w:rPr>
          <w:rFonts w:ascii="Palatino Linotype" w:hAnsi="Palatino Linotype" w:cs="Arial"/>
          <w:b/>
        </w:rPr>
        <w:t xml:space="preserve"> El Sujeto Obligado, </w:t>
      </w:r>
      <w:r w:rsidRPr="00F72DA1">
        <w:rPr>
          <w:rFonts w:ascii="Palatino Linotype" w:hAnsi="Palatino Linotype" w:cs="Arial"/>
        </w:rPr>
        <w:t>se procede a dictar la presente resolución.</w:t>
      </w:r>
    </w:p>
    <w:p w14:paraId="06B7A3A1" w14:textId="77777777" w:rsidR="00333BE4" w:rsidRPr="00F72DA1" w:rsidRDefault="00333BE4" w:rsidP="00613213">
      <w:pPr>
        <w:tabs>
          <w:tab w:val="left" w:pos="1701"/>
        </w:tabs>
        <w:spacing w:line="360" w:lineRule="auto"/>
        <w:jc w:val="both"/>
        <w:rPr>
          <w:rFonts w:ascii="Palatino Linotype" w:hAnsi="Palatino Linotype" w:cs="Arial"/>
          <w:b/>
          <w:bCs/>
          <w:lang w:eastAsia="es-MX"/>
        </w:rPr>
      </w:pPr>
    </w:p>
    <w:p w14:paraId="4E0D1740" w14:textId="77777777" w:rsidR="00EE47DA" w:rsidRPr="00F72DA1" w:rsidRDefault="00EE47DA" w:rsidP="00613213">
      <w:pPr>
        <w:pStyle w:val="Sinespaciado"/>
        <w:rPr>
          <w:sz w:val="2"/>
        </w:rPr>
      </w:pPr>
    </w:p>
    <w:p w14:paraId="6741E231" w14:textId="77777777" w:rsidR="00EE47DA" w:rsidRPr="00F72DA1" w:rsidRDefault="00EE47DA" w:rsidP="00613213">
      <w:pPr>
        <w:spacing w:line="360" w:lineRule="auto"/>
        <w:jc w:val="center"/>
        <w:rPr>
          <w:rFonts w:ascii="Palatino Linotype" w:hAnsi="Palatino Linotype"/>
          <w:b/>
          <w:sz w:val="28"/>
        </w:rPr>
      </w:pPr>
      <w:r w:rsidRPr="00F72DA1">
        <w:rPr>
          <w:rFonts w:ascii="Palatino Linotype" w:hAnsi="Palatino Linotype"/>
          <w:b/>
          <w:sz w:val="28"/>
        </w:rPr>
        <w:t>A N T E C E D E N T E S   D E L   A S U N T O</w:t>
      </w:r>
    </w:p>
    <w:p w14:paraId="658F59E0" w14:textId="77777777" w:rsidR="00333BE4" w:rsidRPr="00F72DA1" w:rsidRDefault="00333BE4" w:rsidP="00613213">
      <w:pPr>
        <w:spacing w:line="360" w:lineRule="auto"/>
        <w:jc w:val="center"/>
        <w:rPr>
          <w:rFonts w:ascii="Palatino Linotype" w:hAnsi="Palatino Linotype"/>
          <w:b/>
          <w:sz w:val="28"/>
        </w:rPr>
      </w:pPr>
    </w:p>
    <w:p w14:paraId="4777CBAE" w14:textId="77777777" w:rsidR="00EE47DA" w:rsidRPr="00F72DA1" w:rsidRDefault="00EE47DA" w:rsidP="00613213">
      <w:pPr>
        <w:spacing w:line="360" w:lineRule="auto"/>
        <w:jc w:val="both"/>
        <w:rPr>
          <w:rFonts w:ascii="Palatino Linotype" w:hAnsi="Palatino Linotype"/>
        </w:rPr>
      </w:pPr>
      <w:r w:rsidRPr="00F72DA1">
        <w:rPr>
          <w:rFonts w:ascii="Palatino Linotype" w:hAnsi="Palatino Linotype" w:cs="Arial"/>
          <w:b/>
          <w:sz w:val="28"/>
        </w:rPr>
        <w:t>PRIMERO.</w:t>
      </w:r>
      <w:r w:rsidRPr="00F72DA1">
        <w:rPr>
          <w:rFonts w:ascii="Palatino Linotype" w:hAnsi="Palatino Linotype" w:cs="Arial"/>
        </w:rPr>
        <w:t xml:space="preserve"> </w:t>
      </w:r>
      <w:r w:rsidRPr="00F72DA1">
        <w:rPr>
          <w:rFonts w:ascii="Palatino Linotype" w:hAnsi="Palatino Linotype"/>
          <w:b/>
          <w:sz w:val="28"/>
          <w:szCs w:val="28"/>
        </w:rPr>
        <w:t>De la Solicitud de Información.</w:t>
      </w:r>
    </w:p>
    <w:p w14:paraId="59CD9BDD" w14:textId="5C15E1A3" w:rsidR="00EE47DA" w:rsidRPr="00F72DA1" w:rsidRDefault="00EE47DA" w:rsidP="00613213">
      <w:pPr>
        <w:spacing w:line="360" w:lineRule="auto"/>
        <w:jc w:val="both"/>
        <w:rPr>
          <w:rFonts w:ascii="Palatino Linotype" w:hAnsi="Palatino Linotype" w:cs="Arial"/>
        </w:rPr>
      </w:pPr>
      <w:r w:rsidRPr="00F72DA1">
        <w:rPr>
          <w:rFonts w:ascii="Palatino Linotype" w:hAnsi="Palatino Linotype" w:cs="Arial"/>
        </w:rPr>
        <w:t xml:space="preserve">Con fecha </w:t>
      </w:r>
      <w:r w:rsidR="001B56E6" w:rsidRPr="00F72DA1">
        <w:rPr>
          <w:rFonts w:ascii="Palatino Linotype" w:hAnsi="Palatino Linotype" w:cs="Arial"/>
        </w:rPr>
        <w:t>veinticinco</w:t>
      </w:r>
      <w:r w:rsidR="00EF4D48" w:rsidRPr="00F72DA1">
        <w:rPr>
          <w:rFonts w:ascii="Palatino Linotype" w:hAnsi="Palatino Linotype" w:cs="Arial"/>
        </w:rPr>
        <w:t xml:space="preserve"> de febrero de dos mil veinticinco</w:t>
      </w:r>
      <w:r w:rsidRPr="00F72DA1">
        <w:rPr>
          <w:rFonts w:ascii="Palatino Linotype" w:hAnsi="Palatino Linotype" w:cs="Arial"/>
        </w:rPr>
        <w:t>,</w:t>
      </w:r>
      <w:r w:rsidR="00E7412E" w:rsidRPr="00F72DA1">
        <w:rPr>
          <w:rFonts w:ascii="Palatino Linotype" w:hAnsi="Palatino Linotype" w:cs="Arial"/>
        </w:rPr>
        <w:t xml:space="preserve"> </w:t>
      </w:r>
      <w:r w:rsidR="007D64D9" w:rsidRPr="00F72DA1">
        <w:rPr>
          <w:rFonts w:ascii="Palatino Linotype" w:hAnsi="Palatino Linotype" w:cs="Arial"/>
          <w:b/>
          <w:bCs/>
        </w:rPr>
        <w:t>la</w:t>
      </w:r>
      <w:r w:rsidR="00861676" w:rsidRPr="00F72DA1">
        <w:rPr>
          <w:rFonts w:ascii="Palatino Linotype" w:hAnsi="Palatino Linotype" w:cs="Arial"/>
          <w:b/>
        </w:rPr>
        <w:t xml:space="preserve"> Recurrente</w:t>
      </w:r>
      <w:r w:rsidRPr="00F72DA1">
        <w:rPr>
          <w:rFonts w:ascii="Palatino Linotype" w:hAnsi="Palatino Linotype" w:cs="Arial"/>
        </w:rPr>
        <w:t xml:space="preserve"> presentó a </w:t>
      </w:r>
      <w:r w:rsidR="00861676" w:rsidRPr="00F72DA1">
        <w:rPr>
          <w:rFonts w:ascii="Palatino Linotype" w:hAnsi="Palatino Linotype" w:cs="Arial"/>
        </w:rPr>
        <w:t xml:space="preserve">través del </w:t>
      </w:r>
      <w:r w:rsidR="00884EEA" w:rsidRPr="00F72DA1">
        <w:rPr>
          <w:rFonts w:ascii="Palatino Linotype" w:hAnsi="Palatino Linotype" w:cs="Arial"/>
        </w:rPr>
        <w:t xml:space="preserve">Sistema de Acceso a la Información Mexiquense </w:t>
      </w:r>
      <w:r w:rsidRPr="00F72DA1">
        <w:rPr>
          <w:rFonts w:ascii="Palatino Linotype" w:hAnsi="Palatino Linotype" w:cs="Arial"/>
        </w:rPr>
        <w:t>(</w:t>
      </w:r>
      <w:proofErr w:type="spellStart"/>
      <w:r w:rsidRPr="00F72DA1">
        <w:rPr>
          <w:rFonts w:ascii="Palatino Linotype" w:hAnsi="Palatino Linotype" w:cs="Arial"/>
          <w:b/>
        </w:rPr>
        <w:t>SA</w:t>
      </w:r>
      <w:r w:rsidR="00884EEA" w:rsidRPr="00F72DA1">
        <w:rPr>
          <w:rFonts w:ascii="Palatino Linotype" w:hAnsi="Palatino Linotype" w:cs="Arial"/>
          <w:b/>
        </w:rPr>
        <w:t>IMEX</w:t>
      </w:r>
      <w:proofErr w:type="spellEnd"/>
      <w:r w:rsidRPr="00F72DA1">
        <w:rPr>
          <w:rFonts w:ascii="Palatino Linotype" w:hAnsi="Palatino Linotype" w:cs="Arial"/>
        </w:rPr>
        <w:t xml:space="preserve">) ante </w:t>
      </w:r>
      <w:r w:rsidRPr="00F72DA1">
        <w:rPr>
          <w:rFonts w:ascii="Palatino Linotype" w:hAnsi="Palatino Linotype" w:cs="Arial"/>
          <w:b/>
        </w:rPr>
        <w:t>El Sujeto Obligado</w:t>
      </w:r>
      <w:r w:rsidRPr="00F72DA1">
        <w:rPr>
          <w:rFonts w:ascii="Palatino Linotype" w:hAnsi="Palatino Linotype" w:cs="Arial"/>
        </w:rPr>
        <w:t xml:space="preserve">, </w:t>
      </w:r>
      <w:r w:rsidR="00884EEA" w:rsidRPr="00F72DA1">
        <w:rPr>
          <w:rFonts w:ascii="Palatino Linotype" w:hAnsi="Palatino Linotype" w:cs="Arial"/>
        </w:rPr>
        <w:t xml:space="preserve">la </w:t>
      </w:r>
      <w:r w:rsidRPr="00F72DA1">
        <w:rPr>
          <w:rFonts w:ascii="Palatino Linotype" w:hAnsi="Palatino Linotype" w:cs="Arial"/>
        </w:rPr>
        <w:t xml:space="preserve">solicitud de acceso a </w:t>
      </w:r>
      <w:r w:rsidR="00884EEA" w:rsidRPr="00F72DA1">
        <w:rPr>
          <w:rFonts w:ascii="Palatino Linotype" w:hAnsi="Palatino Linotype" w:cs="Arial"/>
        </w:rPr>
        <w:t>la información</w:t>
      </w:r>
      <w:r w:rsidRPr="00F72DA1">
        <w:rPr>
          <w:rFonts w:ascii="Palatino Linotype" w:hAnsi="Palatino Linotype" w:cs="Arial"/>
        </w:rPr>
        <w:t>, registrada bajo el número de expediente</w:t>
      </w:r>
      <w:r w:rsidRPr="00F72DA1">
        <w:rPr>
          <w:rFonts w:ascii="Palatino Linotype" w:hAnsi="Palatino Linotype" w:cs="Arial"/>
          <w:b/>
        </w:rPr>
        <w:t xml:space="preserve"> </w:t>
      </w:r>
      <w:r w:rsidR="007D64D9" w:rsidRPr="00F72DA1">
        <w:rPr>
          <w:rFonts w:ascii="Palatino Linotype" w:hAnsi="Palatino Linotype" w:cs="Arial"/>
          <w:b/>
        </w:rPr>
        <w:t>00263/</w:t>
      </w:r>
      <w:proofErr w:type="spellStart"/>
      <w:r w:rsidR="007D64D9" w:rsidRPr="00F72DA1">
        <w:rPr>
          <w:rFonts w:ascii="Palatino Linotype" w:hAnsi="Palatino Linotype" w:cs="Arial"/>
          <w:b/>
        </w:rPr>
        <w:t>SECTI</w:t>
      </w:r>
      <w:proofErr w:type="spellEnd"/>
      <w:r w:rsidR="007D64D9" w:rsidRPr="00F72DA1">
        <w:rPr>
          <w:rFonts w:ascii="Palatino Linotype" w:hAnsi="Palatino Linotype" w:cs="Arial"/>
          <w:b/>
        </w:rPr>
        <w:t>/IP/2025</w:t>
      </w:r>
      <w:r w:rsidRPr="00F72DA1">
        <w:rPr>
          <w:rFonts w:ascii="Palatino Linotype" w:hAnsi="Palatino Linotype" w:cs="Arial"/>
          <w:lang w:eastAsia="es-MX"/>
        </w:rPr>
        <w:t xml:space="preserve">, </w:t>
      </w:r>
      <w:r w:rsidRPr="00F72DA1">
        <w:rPr>
          <w:rFonts w:ascii="Palatino Linotype" w:hAnsi="Palatino Linotype" w:cs="Arial"/>
        </w:rPr>
        <w:t xml:space="preserve">mediante la cual solicitó </w:t>
      </w:r>
      <w:r w:rsidR="00861676" w:rsidRPr="00F72DA1">
        <w:rPr>
          <w:rFonts w:ascii="Palatino Linotype" w:hAnsi="Palatino Linotype" w:cs="Arial"/>
        </w:rPr>
        <w:t>lo siguiente</w:t>
      </w:r>
      <w:r w:rsidRPr="00F72DA1">
        <w:rPr>
          <w:rFonts w:ascii="Palatino Linotype" w:hAnsi="Palatino Linotype" w:cs="Arial"/>
        </w:rPr>
        <w:t>:</w:t>
      </w:r>
    </w:p>
    <w:p w14:paraId="3FE15C54" w14:textId="77777777" w:rsidR="00333BE4" w:rsidRPr="00F72DA1" w:rsidRDefault="00333BE4" w:rsidP="00613213">
      <w:pPr>
        <w:spacing w:line="360" w:lineRule="auto"/>
        <w:jc w:val="both"/>
        <w:rPr>
          <w:rFonts w:ascii="Palatino Linotype" w:hAnsi="Palatino Linotype" w:cs="Arial"/>
        </w:rPr>
      </w:pPr>
    </w:p>
    <w:p w14:paraId="439FE3B3" w14:textId="77777777" w:rsidR="003923DA" w:rsidRPr="00F72DA1" w:rsidRDefault="003923DA" w:rsidP="00613213">
      <w:pPr>
        <w:rPr>
          <w:sz w:val="2"/>
        </w:rPr>
      </w:pPr>
    </w:p>
    <w:p w14:paraId="67EF140E" w14:textId="36F09460" w:rsidR="001952D9" w:rsidRPr="00F72DA1" w:rsidRDefault="00035B6B" w:rsidP="00613213">
      <w:pPr>
        <w:ind w:left="851" w:right="851"/>
        <w:jc w:val="both"/>
        <w:rPr>
          <w:rFonts w:ascii="Palatino Linotype" w:eastAsia="Calibri" w:hAnsi="Palatino Linotype" w:cs="Arial"/>
          <w:i/>
          <w:lang w:val="es-ES"/>
        </w:rPr>
      </w:pPr>
      <w:r w:rsidRPr="00F72DA1">
        <w:rPr>
          <w:rFonts w:ascii="Palatino Linotype" w:eastAsia="Calibri" w:hAnsi="Palatino Linotype" w:cs="Arial"/>
          <w:i/>
          <w:lang w:val="es-ES"/>
        </w:rPr>
        <w:t>“</w:t>
      </w:r>
      <w:r w:rsidR="007D64D9" w:rsidRPr="00F72DA1">
        <w:rPr>
          <w:rFonts w:ascii="Palatino Linotype" w:eastAsia="Calibri" w:hAnsi="Palatino Linotype" w:cs="Arial"/>
          <w:i/>
          <w:lang w:val="es-ES"/>
        </w:rPr>
        <w:t xml:space="preserve">solicito se me muestre todas las incapacidades, comisiones o permisos y listas de asistencia que tienen los servidores públicos de la dirección de deporte </w:t>
      </w:r>
      <w:proofErr w:type="spellStart"/>
      <w:r w:rsidR="007D64D9" w:rsidRPr="00F72DA1">
        <w:rPr>
          <w:rFonts w:ascii="Palatino Linotype" w:eastAsia="Calibri" w:hAnsi="Palatino Linotype" w:cs="Arial"/>
          <w:i/>
          <w:lang w:val="es-ES"/>
        </w:rPr>
        <w:t>alfredo</w:t>
      </w:r>
      <w:proofErr w:type="spellEnd"/>
      <w:r w:rsidR="007D64D9" w:rsidRPr="00F72DA1">
        <w:rPr>
          <w:rFonts w:ascii="Palatino Linotype" w:eastAsia="Calibri" w:hAnsi="Palatino Linotype" w:cs="Arial"/>
          <w:i/>
          <w:lang w:val="es-ES"/>
        </w:rPr>
        <w:t xml:space="preserve"> </w:t>
      </w:r>
      <w:proofErr w:type="spellStart"/>
      <w:r w:rsidR="007D64D9" w:rsidRPr="00F72DA1">
        <w:rPr>
          <w:rFonts w:ascii="Palatino Linotype" w:eastAsia="Calibri" w:hAnsi="Palatino Linotype" w:cs="Arial"/>
          <w:i/>
          <w:lang w:val="es-ES"/>
        </w:rPr>
        <w:t>camacho</w:t>
      </w:r>
      <w:proofErr w:type="spellEnd"/>
      <w:r w:rsidR="007D64D9" w:rsidRPr="00F72DA1">
        <w:rPr>
          <w:rFonts w:ascii="Palatino Linotype" w:eastAsia="Calibri" w:hAnsi="Palatino Linotype" w:cs="Arial"/>
          <w:i/>
          <w:lang w:val="es-ES"/>
        </w:rPr>
        <w:t xml:space="preserve"> </w:t>
      </w:r>
      <w:proofErr w:type="spellStart"/>
      <w:r w:rsidR="007D64D9" w:rsidRPr="00F72DA1">
        <w:rPr>
          <w:rFonts w:ascii="Palatino Linotype" w:eastAsia="Calibri" w:hAnsi="Palatino Linotype" w:cs="Arial"/>
          <w:i/>
          <w:lang w:val="es-ES"/>
        </w:rPr>
        <w:t>garcia</w:t>
      </w:r>
      <w:proofErr w:type="spellEnd"/>
      <w:r w:rsidR="007D64D9" w:rsidRPr="00F72DA1">
        <w:rPr>
          <w:rFonts w:ascii="Palatino Linotype" w:eastAsia="Calibri" w:hAnsi="Palatino Linotype" w:cs="Arial"/>
          <w:i/>
          <w:lang w:val="es-ES"/>
        </w:rPr>
        <w:t xml:space="preserve">, </w:t>
      </w:r>
      <w:proofErr w:type="spellStart"/>
      <w:r w:rsidR="007D64D9" w:rsidRPr="00F72DA1">
        <w:rPr>
          <w:rFonts w:ascii="Palatino Linotype" w:eastAsia="Calibri" w:hAnsi="Palatino Linotype" w:cs="Arial"/>
          <w:i/>
          <w:lang w:val="es-ES"/>
        </w:rPr>
        <w:t>ruben</w:t>
      </w:r>
      <w:proofErr w:type="spellEnd"/>
      <w:r w:rsidR="007D64D9" w:rsidRPr="00F72DA1">
        <w:rPr>
          <w:rFonts w:ascii="Palatino Linotype" w:eastAsia="Calibri" w:hAnsi="Palatino Linotype" w:cs="Arial"/>
          <w:i/>
          <w:lang w:val="es-ES"/>
        </w:rPr>
        <w:t xml:space="preserve"> campos, </w:t>
      </w:r>
      <w:proofErr w:type="spellStart"/>
      <w:r w:rsidR="007D64D9" w:rsidRPr="00F72DA1">
        <w:rPr>
          <w:rFonts w:ascii="Palatino Linotype" w:eastAsia="Calibri" w:hAnsi="Palatino Linotype" w:cs="Arial"/>
          <w:i/>
          <w:lang w:val="es-ES"/>
        </w:rPr>
        <w:t>victor</w:t>
      </w:r>
      <w:proofErr w:type="spellEnd"/>
      <w:r w:rsidR="007D64D9" w:rsidRPr="00F72DA1">
        <w:rPr>
          <w:rFonts w:ascii="Palatino Linotype" w:eastAsia="Calibri" w:hAnsi="Palatino Linotype" w:cs="Arial"/>
          <w:i/>
          <w:lang w:val="es-ES"/>
        </w:rPr>
        <w:t xml:space="preserve"> </w:t>
      </w:r>
      <w:proofErr w:type="spellStart"/>
      <w:r w:rsidR="007D64D9" w:rsidRPr="00F72DA1">
        <w:rPr>
          <w:rFonts w:ascii="Palatino Linotype" w:eastAsia="Calibri" w:hAnsi="Palatino Linotype" w:cs="Arial"/>
          <w:i/>
          <w:lang w:val="es-ES"/>
        </w:rPr>
        <w:t>hernandez</w:t>
      </w:r>
      <w:proofErr w:type="spellEnd"/>
      <w:r w:rsidR="007D64D9" w:rsidRPr="00F72DA1">
        <w:rPr>
          <w:rFonts w:ascii="Palatino Linotype" w:eastAsia="Calibri" w:hAnsi="Palatino Linotype" w:cs="Arial"/>
          <w:i/>
          <w:lang w:val="es-ES"/>
        </w:rPr>
        <w:t xml:space="preserve">, </w:t>
      </w:r>
      <w:proofErr w:type="spellStart"/>
      <w:r w:rsidR="007D64D9" w:rsidRPr="00F72DA1">
        <w:rPr>
          <w:rFonts w:ascii="Palatino Linotype" w:eastAsia="Calibri" w:hAnsi="Palatino Linotype" w:cs="Arial"/>
          <w:i/>
          <w:lang w:val="es-ES"/>
        </w:rPr>
        <w:t>brayan</w:t>
      </w:r>
      <w:proofErr w:type="spellEnd"/>
      <w:r w:rsidR="007D64D9" w:rsidRPr="00F72DA1">
        <w:rPr>
          <w:rFonts w:ascii="Palatino Linotype" w:eastAsia="Calibri" w:hAnsi="Palatino Linotype" w:cs="Arial"/>
          <w:i/>
          <w:lang w:val="es-ES"/>
        </w:rPr>
        <w:t xml:space="preserve"> ramos, marco tulio, </w:t>
      </w:r>
      <w:proofErr w:type="spellStart"/>
      <w:r w:rsidR="007D64D9" w:rsidRPr="00F72DA1">
        <w:rPr>
          <w:rFonts w:ascii="Palatino Linotype" w:eastAsia="Calibri" w:hAnsi="Palatino Linotype" w:cs="Arial"/>
          <w:i/>
          <w:lang w:val="es-ES"/>
        </w:rPr>
        <w:t>carlos</w:t>
      </w:r>
      <w:proofErr w:type="spellEnd"/>
      <w:r w:rsidR="007D64D9" w:rsidRPr="00F72DA1">
        <w:rPr>
          <w:rFonts w:ascii="Palatino Linotype" w:eastAsia="Calibri" w:hAnsi="Palatino Linotype" w:cs="Arial"/>
          <w:i/>
          <w:lang w:val="es-ES"/>
        </w:rPr>
        <w:t xml:space="preserve"> fajardo, miguel </w:t>
      </w:r>
      <w:proofErr w:type="spellStart"/>
      <w:r w:rsidR="007D64D9" w:rsidRPr="00F72DA1">
        <w:rPr>
          <w:rFonts w:ascii="Palatino Linotype" w:eastAsia="Calibri" w:hAnsi="Palatino Linotype" w:cs="Arial"/>
          <w:i/>
          <w:lang w:val="es-ES"/>
        </w:rPr>
        <w:t>sanchez</w:t>
      </w:r>
      <w:proofErr w:type="spellEnd"/>
      <w:r w:rsidR="007D64D9" w:rsidRPr="00F72DA1">
        <w:rPr>
          <w:rFonts w:ascii="Palatino Linotype" w:eastAsia="Calibri" w:hAnsi="Palatino Linotype" w:cs="Arial"/>
          <w:i/>
          <w:lang w:val="es-ES"/>
        </w:rPr>
        <w:t xml:space="preserve">, </w:t>
      </w:r>
      <w:proofErr w:type="spellStart"/>
      <w:r w:rsidR="007D64D9" w:rsidRPr="00F72DA1">
        <w:rPr>
          <w:rFonts w:ascii="Palatino Linotype" w:eastAsia="Calibri" w:hAnsi="Palatino Linotype" w:cs="Arial"/>
          <w:i/>
          <w:lang w:val="es-ES"/>
        </w:rPr>
        <w:t>wendoline</w:t>
      </w:r>
      <w:proofErr w:type="spellEnd"/>
      <w:r w:rsidR="007D64D9" w:rsidRPr="00F72DA1">
        <w:rPr>
          <w:rFonts w:ascii="Palatino Linotype" w:eastAsia="Calibri" w:hAnsi="Palatino Linotype" w:cs="Arial"/>
          <w:i/>
          <w:lang w:val="es-ES"/>
        </w:rPr>
        <w:t xml:space="preserve"> centeno, </w:t>
      </w:r>
      <w:proofErr w:type="spellStart"/>
      <w:r w:rsidR="007D64D9" w:rsidRPr="00F72DA1">
        <w:rPr>
          <w:rFonts w:ascii="Palatino Linotype" w:eastAsia="Calibri" w:hAnsi="Palatino Linotype" w:cs="Arial"/>
          <w:i/>
          <w:lang w:val="es-ES"/>
        </w:rPr>
        <w:t>jose</w:t>
      </w:r>
      <w:proofErr w:type="spellEnd"/>
      <w:r w:rsidR="007D64D9" w:rsidRPr="00F72DA1">
        <w:rPr>
          <w:rFonts w:ascii="Palatino Linotype" w:eastAsia="Calibri" w:hAnsi="Palatino Linotype" w:cs="Arial"/>
          <w:i/>
          <w:lang w:val="es-ES"/>
        </w:rPr>
        <w:t xml:space="preserve"> pablo </w:t>
      </w:r>
      <w:proofErr w:type="spellStart"/>
      <w:r w:rsidR="007D64D9" w:rsidRPr="00F72DA1">
        <w:rPr>
          <w:rFonts w:ascii="Palatino Linotype" w:eastAsia="Calibri" w:hAnsi="Palatino Linotype" w:cs="Arial"/>
          <w:i/>
          <w:lang w:val="es-ES"/>
        </w:rPr>
        <w:lastRenderedPageBreak/>
        <w:t>hernandez</w:t>
      </w:r>
      <w:proofErr w:type="spellEnd"/>
      <w:r w:rsidR="007D64D9" w:rsidRPr="00F72DA1">
        <w:rPr>
          <w:rFonts w:ascii="Palatino Linotype" w:eastAsia="Calibri" w:hAnsi="Palatino Linotype" w:cs="Arial"/>
          <w:i/>
          <w:lang w:val="es-ES"/>
        </w:rPr>
        <w:t xml:space="preserve">, mauricio vallejo, </w:t>
      </w:r>
      <w:proofErr w:type="spellStart"/>
      <w:r w:rsidR="007D64D9" w:rsidRPr="00F72DA1">
        <w:rPr>
          <w:rFonts w:ascii="Palatino Linotype" w:eastAsia="Calibri" w:hAnsi="Palatino Linotype" w:cs="Arial"/>
          <w:i/>
          <w:lang w:val="es-ES"/>
        </w:rPr>
        <w:t>brayaham</w:t>
      </w:r>
      <w:proofErr w:type="spellEnd"/>
      <w:r w:rsidR="007D64D9" w:rsidRPr="00F72DA1">
        <w:rPr>
          <w:rFonts w:ascii="Palatino Linotype" w:eastAsia="Calibri" w:hAnsi="Palatino Linotype" w:cs="Arial"/>
          <w:i/>
          <w:lang w:val="es-ES"/>
        </w:rPr>
        <w:t xml:space="preserve"> y </w:t>
      </w:r>
      <w:proofErr w:type="spellStart"/>
      <w:r w:rsidR="007D64D9" w:rsidRPr="00F72DA1">
        <w:rPr>
          <w:rFonts w:ascii="Palatino Linotype" w:eastAsia="Calibri" w:hAnsi="Palatino Linotype" w:cs="Arial"/>
          <w:i/>
          <w:lang w:val="es-ES"/>
        </w:rPr>
        <w:t>jose</w:t>
      </w:r>
      <w:proofErr w:type="spellEnd"/>
      <w:r w:rsidR="007D64D9" w:rsidRPr="00F72DA1">
        <w:rPr>
          <w:rFonts w:ascii="Palatino Linotype" w:eastAsia="Calibri" w:hAnsi="Palatino Linotype" w:cs="Arial"/>
          <w:i/>
          <w:lang w:val="es-ES"/>
        </w:rPr>
        <w:t xml:space="preserve"> </w:t>
      </w:r>
      <w:proofErr w:type="spellStart"/>
      <w:r w:rsidR="007D64D9" w:rsidRPr="00F72DA1">
        <w:rPr>
          <w:rFonts w:ascii="Palatino Linotype" w:eastAsia="Calibri" w:hAnsi="Palatino Linotype" w:cs="Arial"/>
          <w:i/>
          <w:lang w:val="es-ES"/>
        </w:rPr>
        <w:t>manuel</w:t>
      </w:r>
      <w:proofErr w:type="spellEnd"/>
      <w:r w:rsidR="007D64D9" w:rsidRPr="00F72DA1">
        <w:rPr>
          <w:rFonts w:ascii="Palatino Linotype" w:eastAsia="Calibri" w:hAnsi="Palatino Linotype" w:cs="Arial"/>
          <w:i/>
          <w:lang w:val="es-ES"/>
        </w:rPr>
        <w:t xml:space="preserve"> </w:t>
      </w:r>
      <w:proofErr w:type="spellStart"/>
      <w:r w:rsidR="007D64D9" w:rsidRPr="00F72DA1">
        <w:rPr>
          <w:rFonts w:ascii="Palatino Linotype" w:eastAsia="Calibri" w:hAnsi="Palatino Linotype" w:cs="Arial"/>
          <w:i/>
          <w:lang w:val="es-ES"/>
        </w:rPr>
        <w:t>sotomayor</w:t>
      </w:r>
      <w:proofErr w:type="spellEnd"/>
      <w:r w:rsidR="007D64D9" w:rsidRPr="00F72DA1">
        <w:rPr>
          <w:rFonts w:ascii="Palatino Linotype" w:eastAsia="Calibri" w:hAnsi="Palatino Linotype" w:cs="Arial"/>
          <w:i/>
          <w:lang w:val="es-ES"/>
        </w:rPr>
        <w:t xml:space="preserve"> de mayo 2024 a la fecha</w:t>
      </w:r>
      <w:r w:rsidRPr="00F72DA1">
        <w:rPr>
          <w:rFonts w:ascii="Palatino Linotype" w:eastAsia="Calibri" w:hAnsi="Palatino Linotype" w:cs="Arial"/>
          <w:i/>
          <w:lang w:val="es-ES"/>
        </w:rPr>
        <w:t>” (Sic.)</w:t>
      </w:r>
    </w:p>
    <w:p w14:paraId="59E1489B" w14:textId="77777777" w:rsidR="00B26F38" w:rsidRPr="00F72DA1" w:rsidRDefault="00B26F38" w:rsidP="00613213">
      <w:pPr>
        <w:ind w:right="851"/>
        <w:jc w:val="both"/>
        <w:rPr>
          <w:rFonts w:ascii="Palatino Linotype" w:eastAsia="Times New Roman" w:hAnsi="Palatino Linotype"/>
          <w:b/>
        </w:rPr>
      </w:pPr>
    </w:p>
    <w:p w14:paraId="32AB5540" w14:textId="77777777" w:rsidR="00F722E8" w:rsidRPr="00F72DA1" w:rsidRDefault="00F722E8" w:rsidP="00613213">
      <w:pPr>
        <w:ind w:right="851"/>
        <w:jc w:val="both"/>
        <w:rPr>
          <w:rFonts w:ascii="Palatino Linotype" w:eastAsia="Times New Roman" w:hAnsi="Palatino Linotype"/>
          <w:b/>
        </w:rPr>
      </w:pPr>
    </w:p>
    <w:p w14:paraId="38782068" w14:textId="18CE0E5C" w:rsidR="00862A63" w:rsidRPr="00F72DA1" w:rsidRDefault="00884EEA" w:rsidP="00547434">
      <w:pPr>
        <w:ind w:right="851"/>
        <w:jc w:val="both"/>
        <w:rPr>
          <w:rFonts w:ascii="Palatino Linotype" w:eastAsia="Times New Roman" w:hAnsi="Palatino Linotype"/>
        </w:rPr>
      </w:pPr>
      <w:r w:rsidRPr="00F72DA1">
        <w:rPr>
          <w:rFonts w:ascii="Palatino Linotype" w:eastAsia="Times New Roman" w:hAnsi="Palatino Linotype"/>
          <w:b/>
        </w:rPr>
        <w:t>MODALIDAD DE ENTREGA</w:t>
      </w:r>
      <w:r w:rsidR="00EE47DA" w:rsidRPr="00F72DA1">
        <w:rPr>
          <w:rFonts w:ascii="Palatino Linotype" w:eastAsia="Times New Roman" w:hAnsi="Palatino Linotype"/>
        </w:rPr>
        <w:t xml:space="preserve">: </w:t>
      </w:r>
      <w:r w:rsidRPr="00F72DA1">
        <w:rPr>
          <w:rFonts w:ascii="Palatino Linotype" w:eastAsia="Times New Roman" w:hAnsi="Palatino Linotype"/>
        </w:rPr>
        <w:t>A</w:t>
      </w:r>
      <w:r w:rsidR="00EE47DA" w:rsidRPr="00F72DA1">
        <w:rPr>
          <w:rFonts w:ascii="Palatino Linotype" w:eastAsia="Times New Roman" w:hAnsi="Palatino Linotype"/>
        </w:rPr>
        <w:t xml:space="preserve"> través del </w:t>
      </w:r>
      <w:proofErr w:type="spellStart"/>
      <w:r w:rsidR="0084300B" w:rsidRPr="00F72DA1">
        <w:rPr>
          <w:rFonts w:ascii="Palatino Linotype" w:eastAsia="Times New Roman" w:hAnsi="Palatino Linotype"/>
          <w:b/>
        </w:rPr>
        <w:t>SA</w:t>
      </w:r>
      <w:r w:rsidRPr="00F72DA1">
        <w:rPr>
          <w:rFonts w:ascii="Palatino Linotype" w:eastAsia="Times New Roman" w:hAnsi="Palatino Linotype"/>
          <w:b/>
        </w:rPr>
        <w:t>IMEX</w:t>
      </w:r>
      <w:proofErr w:type="spellEnd"/>
      <w:r w:rsidR="00EE47DA" w:rsidRPr="00F72DA1">
        <w:rPr>
          <w:rFonts w:ascii="Palatino Linotype" w:eastAsia="Times New Roman" w:hAnsi="Palatino Linotype"/>
        </w:rPr>
        <w:t>.</w:t>
      </w:r>
    </w:p>
    <w:p w14:paraId="37854200" w14:textId="77777777" w:rsidR="00AA0027" w:rsidRPr="00F72DA1" w:rsidRDefault="00AA0027" w:rsidP="00547434">
      <w:pPr>
        <w:ind w:right="851"/>
        <w:jc w:val="both"/>
        <w:rPr>
          <w:rFonts w:ascii="Palatino Linotype" w:eastAsia="Times New Roman" w:hAnsi="Palatino Linotype"/>
        </w:rPr>
      </w:pPr>
    </w:p>
    <w:p w14:paraId="442BDC9D" w14:textId="77777777" w:rsidR="00EF4D48" w:rsidRPr="00F72DA1" w:rsidRDefault="00EF4D48" w:rsidP="00547434">
      <w:pPr>
        <w:ind w:right="851"/>
        <w:jc w:val="both"/>
        <w:rPr>
          <w:rFonts w:ascii="Palatino Linotype" w:eastAsia="Times New Roman" w:hAnsi="Palatino Linotype"/>
        </w:rPr>
      </w:pPr>
    </w:p>
    <w:p w14:paraId="46B20C45" w14:textId="44F9A693" w:rsidR="00884EEA" w:rsidRPr="00F72DA1" w:rsidRDefault="00AB4E54" w:rsidP="00613213">
      <w:pPr>
        <w:spacing w:line="360" w:lineRule="auto"/>
        <w:jc w:val="both"/>
        <w:rPr>
          <w:rFonts w:ascii="Palatino Linotype" w:hAnsi="Palatino Linotype" w:cs="Arial"/>
          <w:b/>
          <w:sz w:val="28"/>
        </w:rPr>
      </w:pPr>
      <w:r w:rsidRPr="00F72DA1">
        <w:rPr>
          <w:rFonts w:ascii="Palatino Linotype" w:hAnsi="Palatino Linotype" w:cs="Arial"/>
          <w:b/>
          <w:sz w:val="28"/>
        </w:rPr>
        <w:t>SEGUNDO</w:t>
      </w:r>
      <w:r w:rsidR="00884EEA" w:rsidRPr="00F72DA1">
        <w:rPr>
          <w:rFonts w:ascii="Palatino Linotype" w:hAnsi="Palatino Linotype" w:cs="Arial"/>
          <w:b/>
          <w:sz w:val="28"/>
        </w:rPr>
        <w:t xml:space="preserve">. </w:t>
      </w:r>
      <w:r w:rsidR="00884EEA" w:rsidRPr="00F72DA1">
        <w:rPr>
          <w:rFonts w:ascii="Palatino Linotype" w:hAnsi="Palatino Linotype" w:cs="Arial"/>
          <w:b/>
          <w:sz w:val="28"/>
          <w:szCs w:val="20"/>
        </w:rPr>
        <w:t>De la respuesta del Sujeto Obligado.</w:t>
      </w:r>
    </w:p>
    <w:p w14:paraId="378D8869" w14:textId="715ED28E" w:rsidR="00B106E8" w:rsidRPr="00F72DA1" w:rsidRDefault="00884EEA" w:rsidP="00613213">
      <w:pPr>
        <w:spacing w:line="360" w:lineRule="auto"/>
        <w:jc w:val="both"/>
        <w:rPr>
          <w:rFonts w:ascii="Palatino Linotype" w:hAnsi="Palatino Linotype" w:cs="Arial"/>
        </w:rPr>
      </w:pPr>
      <w:r w:rsidRPr="00F72DA1">
        <w:rPr>
          <w:rFonts w:ascii="Palatino Linotype" w:hAnsi="Palatino Linotype" w:cs="Arial"/>
        </w:rPr>
        <w:t xml:space="preserve">En el expediente electrónico </w:t>
      </w:r>
      <w:proofErr w:type="spellStart"/>
      <w:r w:rsidRPr="00F72DA1">
        <w:rPr>
          <w:rFonts w:ascii="Palatino Linotype" w:hAnsi="Palatino Linotype" w:cs="Arial"/>
          <w:b/>
        </w:rPr>
        <w:t>SAIMEX</w:t>
      </w:r>
      <w:proofErr w:type="spellEnd"/>
      <w:r w:rsidRPr="00F72DA1">
        <w:rPr>
          <w:rFonts w:ascii="Palatino Linotype" w:hAnsi="Palatino Linotype" w:cs="Arial"/>
        </w:rPr>
        <w:t xml:space="preserve">, se aprecia que </w:t>
      </w:r>
      <w:r w:rsidRPr="00F72DA1">
        <w:rPr>
          <w:rFonts w:ascii="Palatino Linotype" w:hAnsi="Palatino Linotype" w:cs="Arial"/>
          <w:b/>
        </w:rPr>
        <w:t>El Sujeto Obligado</w:t>
      </w:r>
      <w:r w:rsidRPr="00F72DA1">
        <w:rPr>
          <w:rFonts w:ascii="Palatino Linotype" w:hAnsi="Palatino Linotype" w:cs="Arial"/>
        </w:rPr>
        <w:t xml:space="preserve"> </w:t>
      </w:r>
      <w:r w:rsidR="00B106E8" w:rsidRPr="00F72DA1">
        <w:rPr>
          <w:rFonts w:ascii="Palatino Linotype" w:hAnsi="Palatino Linotype" w:cs="Arial"/>
        </w:rPr>
        <w:t xml:space="preserve">en fecha </w:t>
      </w:r>
      <w:r w:rsidR="007D64D9" w:rsidRPr="00F72DA1">
        <w:rPr>
          <w:rFonts w:ascii="Palatino Linotype" w:hAnsi="Palatino Linotype" w:cs="Arial"/>
        </w:rPr>
        <w:t>dieciocho de marzo de dos mil veinticinco</w:t>
      </w:r>
      <w:r w:rsidR="00B106E8" w:rsidRPr="00F72DA1">
        <w:rPr>
          <w:rFonts w:ascii="Palatino Linotype" w:hAnsi="Palatino Linotype" w:cs="Arial"/>
        </w:rPr>
        <w:t>, dio respuesta a la solicitud de información</w:t>
      </w:r>
      <w:r w:rsidR="00AA0027" w:rsidRPr="00F72DA1">
        <w:rPr>
          <w:rFonts w:ascii="Palatino Linotype" w:hAnsi="Palatino Linotype" w:cs="Arial"/>
        </w:rPr>
        <w:t xml:space="preserve"> a </w:t>
      </w:r>
      <w:r w:rsidR="00B106E8" w:rsidRPr="00F72DA1">
        <w:rPr>
          <w:rFonts w:ascii="Palatino Linotype" w:hAnsi="Palatino Linotype" w:cs="Arial"/>
        </w:rPr>
        <w:t>señalando lo siguiente:</w:t>
      </w:r>
    </w:p>
    <w:p w14:paraId="4BB6F9B6" w14:textId="77777777" w:rsidR="005B5871" w:rsidRPr="00F72DA1" w:rsidRDefault="005B5871" w:rsidP="00613213">
      <w:pPr>
        <w:pStyle w:val="Sinespaciado"/>
        <w:rPr>
          <w:sz w:val="14"/>
        </w:rPr>
      </w:pPr>
    </w:p>
    <w:p w14:paraId="3FCA6DD9" w14:textId="77777777" w:rsidR="007D64D9" w:rsidRPr="00F72DA1" w:rsidRDefault="00843EF0" w:rsidP="007D64D9">
      <w:pPr>
        <w:ind w:left="567" w:right="708"/>
        <w:jc w:val="right"/>
        <w:rPr>
          <w:rFonts w:ascii="Palatino Linotype" w:hAnsi="Palatino Linotype" w:cs="Arial"/>
          <w:b/>
          <w:bCs/>
          <w:i/>
          <w:u w:val="single"/>
        </w:rPr>
      </w:pPr>
      <w:r w:rsidRPr="00F72DA1">
        <w:rPr>
          <w:rFonts w:ascii="Palatino Linotype" w:hAnsi="Palatino Linotype" w:cs="Arial"/>
          <w:i/>
        </w:rPr>
        <w:t>“</w:t>
      </w:r>
      <w:r w:rsidR="007D64D9" w:rsidRPr="00F72DA1">
        <w:rPr>
          <w:rFonts w:ascii="Palatino Linotype" w:hAnsi="Palatino Linotype" w:cs="Arial"/>
          <w:i/>
        </w:rPr>
        <w:t xml:space="preserve">Folio de la solicitud: </w:t>
      </w:r>
      <w:r w:rsidR="007D64D9" w:rsidRPr="00F72DA1">
        <w:rPr>
          <w:rFonts w:ascii="Palatino Linotype" w:hAnsi="Palatino Linotype" w:cs="Arial"/>
          <w:b/>
          <w:bCs/>
          <w:i/>
          <w:u w:val="single"/>
        </w:rPr>
        <w:t>00263/</w:t>
      </w:r>
      <w:proofErr w:type="spellStart"/>
      <w:r w:rsidR="007D64D9" w:rsidRPr="00F72DA1">
        <w:rPr>
          <w:rFonts w:ascii="Palatino Linotype" w:hAnsi="Palatino Linotype" w:cs="Arial"/>
          <w:b/>
          <w:bCs/>
          <w:i/>
          <w:u w:val="single"/>
        </w:rPr>
        <w:t>SECTI</w:t>
      </w:r>
      <w:proofErr w:type="spellEnd"/>
      <w:r w:rsidR="007D64D9" w:rsidRPr="00F72DA1">
        <w:rPr>
          <w:rFonts w:ascii="Palatino Linotype" w:hAnsi="Palatino Linotype" w:cs="Arial"/>
          <w:b/>
          <w:bCs/>
          <w:i/>
          <w:u w:val="single"/>
        </w:rPr>
        <w:t>/IP/2025</w:t>
      </w:r>
    </w:p>
    <w:p w14:paraId="43D7FAA3" w14:textId="77777777" w:rsidR="007D64D9" w:rsidRPr="00F72DA1" w:rsidRDefault="007D64D9" w:rsidP="007D64D9">
      <w:pPr>
        <w:ind w:left="567" w:right="708"/>
        <w:jc w:val="both"/>
        <w:rPr>
          <w:rFonts w:ascii="Palatino Linotype" w:hAnsi="Palatino Linotype" w:cs="Arial"/>
          <w:i/>
        </w:rPr>
      </w:pPr>
    </w:p>
    <w:p w14:paraId="53E502AF" w14:textId="77C4615C" w:rsidR="007D64D9" w:rsidRPr="00F72DA1" w:rsidRDefault="007D64D9" w:rsidP="007D64D9">
      <w:pPr>
        <w:ind w:left="567" w:right="708"/>
        <w:jc w:val="both"/>
        <w:rPr>
          <w:rFonts w:ascii="Palatino Linotype" w:hAnsi="Palatino Linotype" w:cs="Arial"/>
          <w:i/>
        </w:rPr>
      </w:pPr>
      <w:r w:rsidRPr="00F72DA1">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CB691DD" w14:textId="77777777" w:rsidR="007D64D9" w:rsidRPr="00F72DA1" w:rsidRDefault="007D64D9" w:rsidP="007D64D9">
      <w:pPr>
        <w:ind w:left="567" w:right="708"/>
        <w:jc w:val="both"/>
        <w:rPr>
          <w:rFonts w:ascii="Palatino Linotype" w:hAnsi="Palatino Linotype" w:cs="Arial"/>
          <w:i/>
        </w:rPr>
      </w:pPr>
    </w:p>
    <w:p w14:paraId="13A4E026" w14:textId="77777777" w:rsidR="007D64D9" w:rsidRPr="00F72DA1" w:rsidRDefault="007D64D9" w:rsidP="007D64D9">
      <w:pPr>
        <w:ind w:left="567" w:right="708"/>
        <w:jc w:val="both"/>
        <w:rPr>
          <w:rFonts w:ascii="Palatino Linotype" w:hAnsi="Palatino Linotype" w:cs="Arial"/>
          <w:i/>
        </w:rPr>
      </w:pPr>
      <w:r w:rsidRPr="00F72DA1">
        <w:rPr>
          <w:rFonts w:ascii="Palatino Linotype" w:hAnsi="Palatino Linotype" w:cs="Arial"/>
          <w:i/>
        </w:rPr>
        <w:t>Con fundamento en los artículos 53, fracciones II, V y VI; y 163 de la Ley de Transparencia y Acceso a la Información Pública del Estado de México y Municipios, en respuesta a su solicitud de información se adjunta el Acuerdo de respuesta de fecha 14 de marzo de dos mil veinticinco, asimismo, se anexa la respuesta remitida por el Servidor Público Habilitado responsable de generar la información.</w:t>
      </w:r>
    </w:p>
    <w:p w14:paraId="7121CC7C" w14:textId="77777777" w:rsidR="007D64D9" w:rsidRPr="00F72DA1" w:rsidRDefault="007D64D9" w:rsidP="007D64D9">
      <w:pPr>
        <w:ind w:left="567" w:right="708"/>
        <w:jc w:val="both"/>
        <w:rPr>
          <w:rFonts w:ascii="Palatino Linotype" w:hAnsi="Palatino Linotype" w:cs="Arial"/>
          <w:i/>
        </w:rPr>
      </w:pPr>
    </w:p>
    <w:p w14:paraId="3737CCD9" w14:textId="4306A62C" w:rsidR="007D64D9" w:rsidRPr="00F72DA1" w:rsidRDefault="007D64D9" w:rsidP="007D64D9">
      <w:pPr>
        <w:ind w:left="567" w:right="708"/>
        <w:jc w:val="both"/>
        <w:rPr>
          <w:rFonts w:ascii="Palatino Linotype" w:hAnsi="Palatino Linotype" w:cs="Arial"/>
          <w:i/>
        </w:rPr>
      </w:pPr>
      <w:r w:rsidRPr="00F72DA1">
        <w:rPr>
          <w:rFonts w:ascii="Palatino Linotype" w:hAnsi="Palatino Linotype" w:cs="Arial"/>
          <w:i/>
        </w:rPr>
        <w:t>ATENTAMENTE</w:t>
      </w:r>
    </w:p>
    <w:p w14:paraId="5B99B137" w14:textId="72BA7FC3" w:rsidR="00FC0A96" w:rsidRPr="00F72DA1" w:rsidRDefault="007D64D9" w:rsidP="007D64D9">
      <w:pPr>
        <w:ind w:left="567" w:right="708"/>
        <w:jc w:val="both"/>
        <w:rPr>
          <w:rFonts w:ascii="Palatino Linotype" w:hAnsi="Palatino Linotype" w:cs="Arial"/>
          <w:i/>
        </w:rPr>
      </w:pPr>
      <w:r w:rsidRPr="00F72DA1">
        <w:rPr>
          <w:rFonts w:ascii="Palatino Linotype" w:hAnsi="Palatino Linotype" w:cs="Arial"/>
          <w:i/>
        </w:rPr>
        <w:t>Lic. Rodrigo Ulises Rojas Muñoz</w:t>
      </w:r>
      <w:r w:rsidR="00843EF0" w:rsidRPr="00F72DA1">
        <w:rPr>
          <w:rFonts w:ascii="Palatino Linotype" w:hAnsi="Palatino Linotype" w:cs="Arial"/>
          <w:i/>
        </w:rPr>
        <w:t>”</w:t>
      </w:r>
      <w:r w:rsidR="001F0285" w:rsidRPr="00F72DA1">
        <w:rPr>
          <w:rFonts w:ascii="Palatino Linotype" w:hAnsi="Palatino Linotype" w:cs="Arial"/>
          <w:i/>
        </w:rPr>
        <w:t xml:space="preserve"> (Sic).</w:t>
      </w:r>
    </w:p>
    <w:p w14:paraId="5D527261" w14:textId="77777777" w:rsidR="00824BD0" w:rsidRPr="00F72DA1" w:rsidRDefault="00824BD0" w:rsidP="00824BD0">
      <w:pPr>
        <w:ind w:left="567" w:right="708"/>
        <w:jc w:val="both"/>
        <w:rPr>
          <w:rFonts w:ascii="Palatino Linotype" w:hAnsi="Palatino Linotype" w:cs="Arial"/>
          <w:i/>
        </w:rPr>
      </w:pPr>
    </w:p>
    <w:p w14:paraId="76624371" w14:textId="13C06B36" w:rsidR="00E7412E" w:rsidRPr="00F72DA1" w:rsidRDefault="00E7412E" w:rsidP="00E7412E">
      <w:pPr>
        <w:spacing w:line="360" w:lineRule="auto"/>
        <w:jc w:val="both"/>
        <w:rPr>
          <w:rFonts w:ascii="Palatino Linotype" w:eastAsia="Calibri" w:hAnsi="Palatino Linotype" w:cs="Arial"/>
          <w:lang w:eastAsia="es-MX"/>
        </w:rPr>
      </w:pPr>
      <w:r w:rsidRPr="00F72DA1">
        <w:rPr>
          <w:rFonts w:ascii="Palatino Linotype" w:eastAsia="Calibri" w:hAnsi="Palatino Linotype" w:cs="Arial"/>
          <w:lang w:eastAsia="es-MX"/>
        </w:rPr>
        <w:t xml:space="preserve">El Sujeto Obligado adjuntó a su respuesta </w:t>
      </w:r>
      <w:bookmarkStart w:id="0" w:name="_Hlk82038214"/>
      <w:r w:rsidR="007D64D9" w:rsidRPr="00F72DA1">
        <w:rPr>
          <w:rFonts w:ascii="Palatino Linotype" w:eastAsia="Calibri" w:hAnsi="Palatino Linotype" w:cs="Arial"/>
          <w:lang w:eastAsia="es-MX"/>
        </w:rPr>
        <w:t>los</w:t>
      </w:r>
      <w:r w:rsidRPr="00F72DA1">
        <w:rPr>
          <w:rFonts w:ascii="Palatino Linotype" w:eastAsia="Calibri" w:hAnsi="Palatino Linotype" w:cs="Arial"/>
          <w:lang w:eastAsia="es-MX"/>
        </w:rPr>
        <w:t xml:space="preserve"> archivo</w:t>
      </w:r>
      <w:r w:rsidR="007D64D9" w:rsidRPr="00F72DA1">
        <w:rPr>
          <w:rFonts w:ascii="Palatino Linotype" w:eastAsia="Calibri" w:hAnsi="Palatino Linotype" w:cs="Arial"/>
          <w:lang w:eastAsia="es-MX"/>
        </w:rPr>
        <w:t>s</w:t>
      </w:r>
      <w:r w:rsidRPr="00F72DA1">
        <w:rPr>
          <w:rFonts w:ascii="Palatino Linotype" w:eastAsia="Calibri" w:hAnsi="Palatino Linotype" w:cs="Arial"/>
          <w:lang w:eastAsia="es-MX"/>
        </w:rPr>
        <w:t xml:space="preserve"> electrónico</w:t>
      </w:r>
      <w:r w:rsidR="007D64D9" w:rsidRPr="00F72DA1">
        <w:rPr>
          <w:rFonts w:ascii="Palatino Linotype" w:eastAsia="Calibri" w:hAnsi="Palatino Linotype" w:cs="Arial"/>
          <w:lang w:eastAsia="es-MX"/>
        </w:rPr>
        <w:t xml:space="preserve">s </w:t>
      </w:r>
      <w:r w:rsidRPr="00F72DA1">
        <w:rPr>
          <w:rFonts w:ascii="Palatino Linotype" w:eastAsia="Calibri" w:hAnsi="Palatino Linotype" w:cs="Arial"/>
          <w:lang w:eastAsia="es-MX"/>
        </w:rPr>
        <w:t>denominado</w:t>
      </w:r>
      <w:r w:rsidR="007D64D9" w:rsidRPr="00F72DA1">
        <w:rPr>
          <w:rFonts w:ascii="Palatino Linotype" w:eastAsia="Calibri" w:hAnsi="Palatino Linotype" w:cs="Arial"/>
          <w:lang w:eastAsia="es-MX"/>
        </w:rPr>
        <w:t>s</w:t>
      </w:r>
      <w:r w:rsidRPr="00F72DA1">
        <w:rPr>
          <w:rFonts w:ascii="Palatino Linotype" w:eastAsia="Calibri" w:hAnsi="Palatino Linotype" w:cs="Arial"/>
          <w:lang w:eastAsia="es-MX"/>
        </w:rPr>
        <w:t xml:space="preserve"> </w:t>
      </w:r>
      <w:bookmarkEnd w:id="0"/>
      <w:r w:rsidRPr="00F72DA1">
        <w:rPr>
          <w:rFonts w:ascii="Palatino Linotype" w:eastAsia="Calibri" w:hAnsi="Palatino Linotype" w:cs="Arial"/>
          <w:lang w:eastAsia="es-MX"/>
        </w:rPr>
        <w:t>“</w:t>
      </w:r>
      <w:r w:rsidR="007D64D9" w:rsidRPr="00F72DA1">
        <w:rPr>
          <w:rFonts w:ascii="Palatino Linotype" w:eastAsia="Calibri" w:hAnsi="Palatino Linotype" w:cs="Arial"/>
          <w:b/>
          <w:i/>
          <w:lang w:eastAsia="es-MX"/>
        </w:rPr>
        <w:t>Respuesta_SPH_263.pdf</w:t>
      </w:r>
      <w:r w:rsidRPr="00F72DA1">
        <w:rPr>
          <w:rFonts w:ascii="Palatino Linotype" w:eastAsia="Calibri" w:hAnsi="Palatino Linotype" w:cs="Arial"/>
          <w:i/>
          <w:lang w:eastAsia="es-MX"/>
        </w:rPr>
        <w:t>”</w:t>
      </w:r>
      <w:r w:rsidR="007D64D9" w:rsidRPr="00F72DA1">
        <w:rPr>
          <w:rFonts w:ascii="Palatino Linotype" w:eastAsia="Calibri" w:hAnsi="Palatino Linotype" w:cs="Arial"/>
          <w:i/>
          <w:lang w:eastAsia="es-MX"/>
        </w:rPr>
        <w:t xml:space="preserve"> </w:t>
      </w:r>
      <w:r w:rsidR="007D64D9" w:rsidRPr="00F72DA1">
        <w:rPr>
          <w:rFonts w:ascii="Palatino Linotype" w:eastAsia="Calibri" w:hAnsi="Palatino Linotype" w:cs="Arial"/>
          <w:iCs/>
          <w:lang w:eastAsia="es-MX"/>
        </w:rPr>
        <w:t xml:space="preserve">y </w:t>
      </w:r>
      <w:r w:rsidR="007D64D9" w:rsidRPr="00F72DA1">
        <w:rPr>
          <w:rFonts w:ascii="Palatino Linotype" w:eastAsia="Calibri" w:hAnsi="Palatino Linotype" w:cs="Arial"/>
          <w:i/>
          <w:lang w:eastAsia="es-MX"/>
        </w:rPr>
        <w:t>“</w:t>
      </w:r>
      <w:r w:rsidR="007D64D9" w:rsidRPr="00F72DA1">
        <w:rPr>
          <w:rFonts w:ascii="Palatino Linotype" w:eastAsia="Calibri" w:hAnsi="Palatino Linotype" w:cs="Arial"/>
          <w:b/>
          <w:bCs/>
          <w:i/>
          <w:lang w:eastAsia="es-MX"/>
        </w:rPr>
        <w:t>Respuesta_UT_263.pdf</w:t>
      </w:r>
      <w:r w:rsidR="007D64D9" w:rsidRPr="00F72DA1">
        <w:rPr>
          <w:rFonts w:ascii="Palatino Linotype" w:eastAsia="Calibri" w:hAnsi="Palatino Linotype" w:cs="Arial"/>
          <w:i/>
          <w:lang w:eastAsia="es-MX"/>
        </w:rPr>
        <w:t>”</w:t>
      </w:r>
      <w:r w:rsidRPr="00F72DA1">
        <w:rPr>
          <w:rFonts w:ascii="Palatino Linotype" w:eastAsia="Calibri" w:hAnsi="Palatino Linotype" w:cs="Arial"/>
          <w:lang w:eastAsia="es-MX"/>
        </w:rPr>
        <w:t>; mismo</w:t>
      </w:r>
      <w:r w:rsidR="007D64D9" w:rsidRPr="00F72DA1">
        <w:rPr>
          <w:rFonts w:ascii="Palatino Linotype" w:eastAsia="Calibri" w:hAnsi="Palatino Linotype" w:cs="Arial"/>
          <w:lang w:eastAsia="es-MX"/>
        </w:rPr>
        <w:t>s</w:t>
      </w:r>
      <w:r w:rsidRPr="00F72DA1">
        <w:rPr>
          <w:rFonts w:ascii="Palatino Linotype" w:eastAsia="Calibri" w:hAnsi="Palatino Linotype" w:cs="Arial"/>
          <w:lang w:eastAsia="es-MX"/>
        </w:rPr>
        <w:t xml:space="preserve"> que no se reproduce</w:t>
      </w:r>
      <w:r w:rsidR="007D64D9" w:rsidRPr="00F72DA1">
        <w:rPr>
          <w:rFonts w:ascii="Palatino Linotype" w:eastAsia="Calibri" w:hAnsi="Palatino Linotype" w:cs="Arial"/>
          <w:lang w:eastAsia="es-MX"/>
        </w:rPr>
        <w:t>n</w:t>
      </w:r>
      <w:r w:rsidRPr="00F72DA1">
        <w:rPr>
          <w:rFonts w:ascii="Palatino Linotype" w:eastAsia="Calibri" w:hAnsi="Palatino Linotype" w:cs="Arial"/>
          <w:lang w:eastAsia="es-MX"/>
        </w:rPr>
        <w:t xml:space="preserve"> </w:t>
      </w:r>
      <w:r w:rsidRPr="00F72DA1">
        <w:rPr>
          <w:rFonts w:ascii="Palatino Linotype" w:eastAsia="Calibri" w:hAnsi="Palatino Linotype" w:cs="Arial"/>
          <w:lang w:eastAsia="es-MX"/>
        </w:rPr>
        <w:lastRenderedPageBreak/>
        <w:t>por ser del conocimiento de las partes; sin embargo, serán materia de estudio en el considerado respectivo.</w:t>
      </w:r>
    </w:p>
    <w:p w14:paraId="4EF758D7" w14:textId="77777777" w:rsidR="00E7412E" w:rsidRPr="00F72DA1" w:rsidRDefault="00E7412E" w:rsidP="00FC0A96">
      <w:pPr>
        <w:pStyle w:val="Sinespaciado"/>
      </w:pPr>
    </w:p>
    <w:p w14:paraId="058FFE5A" w14:textId="71487269" w:rsidR="00884EEA" w:rsidRPr="00F72DA1" w:rsidRDefault="00AB4E54" w:rsidP="00613213">
      <w:pPr>
        <w:spacing w:line="360" w:lineRule="auto"/>
        <w:jc w:val="both"/>
        <w:rPr>
          <w:rFonts w:ascii="Palatino Linotype" w:hAnsi="Palatino Linotype" w:cs="Arial"/>
          <w:b/>
          <w:sz w:val="28"/>
        </w:rPr>
      </w:pPr>
      <w:r w:rsidRPr="00F72DA1">
        <w:rPr>
          <w:rFonts w:ascii="Palatino Linotype" w:hAnsi="Palatino Linotype" w:cs="Arial"/>
          <w:b/>
          <w:sz w:val="28"/>
        </w:rPr>
        <w:t>TERCERO</w:t>
      </w:r>
      <w:r w:rsidR="00884EEA" w:rsidRPr="00F72DA1">
        <w:rPr>
          <w:rFonts w:ascii="Palatino Linotype" w:hAnsi="Palatino Linotype" w:cs="Arial"/>
          <w:b/>
          <w:sz w:val="28"/>
        </w:rPr>
        <w:t xml:space="preserve">. </w:t>
      </w:r>
      <w:r w:rsidR="00884EEA" w:rsidRPr="00F72DA1">
        <w:rPr>
          <w:rFonts w:ascii="Palatino Linotype" w:hAnsi="Palatino Linotype"/>
          <w:b/>
          <w:sz w:val="28"/>
        </w:rPr>
        <w:t>Del recurso de revisión.</w:t>
      </w:r>
    </w:p>
    <w:p w14:paraId="001D8217" w14:textId="48FA6768" w:rsidR="00884EEA" w:rsidRPr="00F72DA1" w:rsidRDefault="00884EEA" w:rsidP="00613213">
      <w:pPr>
        <w:spacing w:line="360" w:lineRule="auto"/>
        <w:jc w:val="both"/>
        <w:rPr>
          <w:rFonts w:ascii="Palatino Linotype" w:hAnsi="Palatino Linotype" w:cs="Arial"/>
        </w:rPr>
      </w:pPr>
      <w:r w:rsidRPr="00F72DA1">
        <w:rPr>
          <w:rFonts w:ascii="Palatino Linotype" w:hAnsi="Palatino Linotype" w:cs="Arial"/>
        </w:rPr>
        <w:t xml:space="preserve">Inconforme con la respuesta notificada por </w:t>
      </w:r>
      <w:r w:rsidR="00843EF0" w:rsidRPr="00F72DA1">
        <w:rPr>
          <w:rFonts w:ascii="Palatino Linotype" w:hAnsi="Palatino Linotype" w:cs="Arial"/>
          <w:b/>
        </w:rPr>
        <w:t>El Sujeto Obligado</w:t>
      </w:r>
      <w:r w:rsidRPr="00F72DA1">
        <w:rPr>
          <w:rFonts w:ascii="Palatino Linotype" w:hAnsi="Palatino Linotype" w:cs="Arial"/>
        </w:rPr>
        <w:t xml:space="preserve">, </w:t>
      </w:r>
      <w:r w:rsidR="00925C24" w:rsidRPr="00F72DA1">
        <w:rPr>
          <w:rFonts w:ascii="Palatino Linotype" w:hAnsi="Palatino Linotype" w:cs="Arial"/>
          <w:b/>
        </w:rPr>
        <w:t>la</w:t>
      </w:r>
      <w:r w:rsidRPr="00F72DA1">
        <w:rPr>
          <w:rFonts w:ascii="Palatino Linotype" w:hAnsi="Palatino Linotype" w:cs="Arial"/>
          <w:b/>
        </w:rPr>
        <w:t xml:space="preserve"> Recurrente </w:t>
      </w:r>
      <w:r w:rsidRPr="00F72DA1">
        <w:rPr>
          <w:rFonts w:ascii="Palatino Linotype" w:hAnsi="Palatino Linotype" w:cs="Arial"/>
        </w:rPr>
        <w:t xml:space="preserve">interpuso el recurso de revisión, en fecha </w:t>
      </w:r>
      <w:r w:rsidR="00925C24" w:rsidRPr="00F72DA1">
        <w:rPr>
          <w:rFonts w:ascii="Palatino Linotype" w:hAnsi="Palatino Linotype" w:cs="Arial"/>
        </w:rPr>
        <w:t>diecinueve de marzo</w:t>
      </w:r>
      <w:r w:rsidR="00EF4D48" w:rsidRPr="00F72DA1">
        <w:rPr>
          <w:rFonts w:ascii="Palatino Linotype" w:hAnsi="Palatino Linotype" w:cs="Arial"/>
        </w:rPr>
        <w:t xml:space="preserve"> de dos mil veinticinco</w:t>
      </w:r>
      <w:r w:rsidRPr="00F72DA1">
        <w:rPr>
          <w:rFonts w:ascii="Palatino Linotype" w:hAnsi="Palatino Linotype" w:cs="Arial"/>
        </w:rPr>
        <w:t>, el cual fue registrado</w:t>
      </w:r>
      <w:r w:rsidRPr="00F72DA1">
        <w:rPr>
          <w:rFonts w:ascii="Palatino Linotype" w:hAnsi="Palatino Linotype" w:cs="Arial"/>
          <w:b/>
        </w:rPr>
        <w:t xml:space="preserve"> </w:t>
      </w:r>
      <w:r w:rsidRPr="00F72DA1">
        <w:rPr>
          <w:rFonts w:ascii="Palatino Linotype" w:hAnsi="Palatino Linotype" w:cs="Arial"/>
        </w:rPr>
        <w:t xml:space="preserve">en el sistema electrónico con el expediente número </w:t>
      </w:r>
      <w:r w:rsidR="00925C24" w:rsidRPr="00F72DA1">
        <w:rPr>
          <w:rFonts w:ascii="Palatino Linotype" w:hAnsi="Palatino Linotype" w:cs="Arial"/>
          <w:b/>
          <w:bCs/>
          <w:lang w:eastAsia="es-MX"/>
        </w:rPr>
        <w:t>03245/</w:t>
      </w:r>
      <w:proofErr w:type="spellStart"/>
      <w:r w:rsidR="00925C24" w:rsidRPr="00F72DA1">
        <w:rPr>
          <w:rFonts w:ascii="Palatino Linotype" w:hAnsi="Palatino Linotype" w:cs="Arial"/>
          <w:b/>
          <w:bCs/>
          <w:lang w:eastAsia="es-MX"/>
        </w:rPr>
        <w:t>INFOEM</w:t>
      </w:r>
      <w:proofErr w:type="spellEnd"/>
      <w:r w:rsidR="00925C24" w:rsidRPr="00F72DA1">
        <w:rPr>
          <w:rFonts w:ascii="Palatino Linotype" w:hAnsi="Palatino Linotype" w:cs="Arial"/>
          <w:b/>
          <w:bCs/>
          <w:lang w:eastAsia="es-MX"/>
        </w:rPr>
        <w:t>/IP/</w:t>
      </w:r>
      <w:proofErr w:type="spellStart"/>
      <w:r w:rsidR="00925C24" w:rsidRPr="00F72DA1">
        <w:rPr>
          <w:rFonts w:ascii="Palatino Linotype" w:hAnsi="Palatino Linotype" w:cs="Arial"/>
          <w:b/>
          <w:bCs/>
          <w:lang w:eastAsia="es-MX"/>
        </w:rPr>
        <w:t>RR</w:t>
      </w:r>
      <w:proofErr w:type="spellEnd"/>
      <w:r w:rsidR="00925C24" w:rsidRPr="00F72DA1">
        <w:rPr>
          <w:rFonts w:ascii="Palatino Linotype" w:hAnsi="Palatino Linotype" w:cs="Arial"/>
          <w:b/>
          <w:bCs/>
          <w:lang w:eastAsia="es-MX"/>
        </w:rPr>
        <w:t>/2025</w:t>
      </w:r>
      <w:r w:rsidRPr="00F72DA1">
        <w:rPr>
          <w:rFonts w:ascii="Palatino Linotype" w:hAnsi="Palatino Linotype" w:cs="Arial"/>
        </w:rPr>
        <w:t>, en el cual arguye, las siguientes manifestaciones:</w:t>
      </w:r>
    </w:p>
    <w:p w14:paraId="07145319" w14:textId="77777777" w:rsidR="00FC0A96" w:rsidRPr="00F72DA1" w:rsidRDefault="00FC0A96" w:rsidP="00FC0A96">
      <w:pPr>
        <w:pStyle w:val="Sinespaciado"/>
      </w:pPr>
    </w:p>
    <w:p w14:paraId="31C4960A" w14:textId="77777777" w:rsidR="008F0299" w:rsidRPr="00F72DA1" w:rsidRDefault="008F0299" w:rsidP="00613213">
      <w:pPr>
        <w:pStyle w:val="Sinespaciado"/>
        <w:rPr>
          <w:sz w:val="2"/>
        </w:rPr>
      </w:pPr>
    </w:p>
    <w:p w14:paraId="5DBCC913" w14:textId="77777777" w:rsidR="00884EEA" w:rsidRPr="00F72DA1" w:rsidRDefault="00884EEA" w:rsidP="00D23F77">
      <w:pPr>
        <w:pStyle w:val="Prrafodelista"/>
        <w:numPr>
          <w:ilvl w:val="0"/>
          <w:numId w:val="1"/>
        </w:numPr>
        <w:jc w:val="both"/>
        <w:rPr>
          <w:rFonts w:ascii="Palatino Linotype" w:hAnsi="Palatino Linotype" w:cs="Arial"/>
          <w:b/>
        </w:rPr>
      </w:pPr>
      <w:r w:rsidRPr="00F72DA1">
        <w:rPr>
          <w:rFonts w:ascii="Palatino Linotype" w:hAnsi="Palatino Linotype" w:cs="Arial"/>
          <w:b/>
        </w:rPr>
        <w:t>Acto Impugnado:</w:t>
      </w:r>
    </w:p>
    <w:p w14:paraId="2E7ACB7D" w14:textId="5D45395A" w:rsidR="00207404" w:rsidRPr="00F72DA1" w:rsidRDefault="00884EEA" w:rsidP="00613213">
      <w:pPr>
        <w:ind w:left="851" w:right="850"/>
        <w:jc w:val="both"/>
        <w:rPr>
          <w:rFonts w:ascii="Palatino Linotype" w:hAnsi="Palatino Linotype"/>
          <w:i/>
          <w:color w:val="000000"/>
        </w:rPr>
      </w:pPr>
      <w:r w:rsidRPr="00F72DA1">
        <w:rPr>
          <w:rFonts w:ascii="Palatino Linotype" w:hAnsi="Palatino Linotype"/>
          <w:i/>
          <w:color w:val="000000"/>
        </w:rPr>
        <w:t>“</w:t>
      </w:r>
      <w:r w:rsidR="00925C24" w:rsidRPr="00F72DA1">
        <w:rPr>
          <w:rFonts w:ascii="Palatino Linotype" w:hAnsi="Palatino Linotype"/>
          <w:i/>
          <w:color w:val="000000"/>
        </w:rPr>
        <w:t xml:space="preserve">la </w:t>
      </w:r>
      <w:proofErr w:type="spellStart"/>
      <w:r w:rsidR="00925C24" w:rsidRPr="00F72DA1">
        <w:rPr>
          <w:rFonts w:ascii="Palatino Linotype" w:hAnsi="Palatino Linotype"/>
          <w:i/>
          <w:color w:val="000000"/>
        </w:rPr>
        <w:t>direccion</w:t>
      </w:r>
      <w:proofErr w:type="spellEnd"/>
      <w:r w:rsidR="00925C24" w:rsidRPr="00F72DA1">
        <w:rPr>
          <w:rFonts w:ascii="Palatino Linotype" w:hAnsi="Palatino Linotype"/>
          <w:i/>
          <w:color w:val="000000"/>
        </w:rPr>
        <w:t xml:space="preserve"> general de cultura </w:t>
      </w:r>
      <w:proofErr w:type="spellStart"/>
      <w:r w:rsidR="00925C24" w:rsidRPr="00F72DA1">
        <w:rPr>
          <w:rFonts w:ascii="Palatino Linotype" w:hAnsi="Palatino Linotype"/>
          <w:i/>
          <w:color w:val="000000"/>
        </w:rPr>
        <w:t>fisica</w:t>
      </w:r>
      <w:proofErr w:type="spellEnd"/>
      <w:r w:rsidR="00925C24" w:rsidRPr="00F72DA1">
        <w:rPr>
          <w:rFonts w:ascii="Palatino Linotype" w:hAnsi="Palatino Linotype"/>
          <w:i/>
          <w:color w:val="000000"/>
        </w:rPr>
        <w:t xml:space="preserve"> y deporte no proporciona lo </w:t>
      </w:r>
      <w:proofErr w:type="spellStart"/>
      <w:r w:rsidR="00925C24" w:rsidRPr="00F72DA1">
        <w:rPr>
          <w:rFonts w:ascii="Palatino Linotype" w:hAnsi="Palatino Linotype"/>
          <w:i/>
          <w:color w:val="000000"/>
        </w:rPr>
        <w:t>solicitaado</w:t>
      </w:r>
      <w:proofErr w:type="spellEnd"/>
      <w:r w:rsidR="00925C24" w:rsidRPr="00F72DA1">
        <w:rPr>
          <w:rFonts w:ascii="Palatino Linotype" w:hAnsi="Palatino Linotype"/>
          <w:i/>
          <w:color w:val="000000"/>
        </w:rPr>
        <w:t xml:space="preserve"> refiriendo que la ley de trasparencia en sus </w:t>
      </w:r>
      <w:proofErr w:type="spellStart"/>
      <w:r w:rsidR="00925C24" w:rsidRPr="00F72DA1">
        <w:rPr>
          <w:rFonts w:ascii="Palatino Linotype" w:hAnsi="Palatino Linotype"/>
          <w:i/>
          <w:color w:val="000000"/>
        </w:rPr>
        <w:t>articulos</w:t>
      </w:r>
      <w:proofErr w:type="spellEnd"/>
      <w:r w:rsidR="00925C24" w:rsidRPr="00F72DA1">
        <w:rPr>
          <w:rFonts w:ascii="Palatino Linotype" w:hAnsi="Palatino Linotype"/>
          <w:i/>
          <w:color w:val="000000"/>
        </w:rPr>
        <w:t xml:space="preserve"> 6 y 7 se refiere a la </w:t>
      </w:r>
      <w:proofErr w:type="spellStart"/>
      <w:r w:rsidR="00925C24" w:rsidRPr="00F72DA1">
        <w:rPr>
          <w:rFonts w:ascii="Palatino Linotype" w:hAnsi="Palatino Linotype"/>
          <w:i/>
          <w:color w:val="000000"/>
        </w:rPr>
        <w:t>proteccion</w:t>
      </w:r>
      <w:proofErr w:type="spellEnd"/>
      <w:r w:rsidR="00925C24" w:rsidRPr="00F72DA1">
        <w:rPr>
          <w:rFonts w:ascii="Palatino Linotype" w:hAnsi="Palatino Linotype"/>
          <w:i/>
          <w:color w:val="000000"/>
        </w:rPr>
        <w:t xml:space="preserve"> de datos personales y menciona muy humanamente que ellos respetan los "derechos humanos de su personal", pero creo que quien da respuesta a estos oficios no interpreta o no sabe </w:t>
      </w:r>
      <w:proofErr w:type="spellStart"/>
      <w:r w:rsidR="00925C24" w:rsidRPr="00F72DA1">
        <w:rPr>
          <w:rFonts w:ascii="Palatino Linotype" w:hAnsi="Palatino Linotype"/>
          <w:i/>
          <w:color w:val="000000"/>
        </w:rPr>
        <w:t>como</w:t>
      </w:r>
      <w:proofErr w:type="spellEnd"/>
      <w:r w:rsidR="00925C24" w:rsidRPr="00F72DA1">
        <w:rPr>
          <w:rFonts w:ascii="Palatino Linotype" w:hAnsi="Palatino Linotype"/>
          <w:i/>
          <w:color w:val="000000"/>
        </w:rPr>
        <w:t xml:space="preserve"> se maneja la </w:t>
      </w:r>
      <w:proofErr w:type="spellStart"/>
      <w:r w:rsidR="00925C24" w:rsidRPr="00F72DA1">
        <w:rPr>
          <w:rFonts w:ascii="Palatino Linotype" w:hAnsi="Palatino Linotype"/>
          <w:i/>
          <w:color w:val="000000"/>
        </w:rPr>
        <w:t>administracion</w:t>
      </w:r>
      <w:proofErr w:type="spellEnd"/>
      <w:r w:rsidR="00925C24" w:rsidRPr="00F72DA1">
        <w:rPr>
          <w:rFonts w:ascii="Palatino Linotype" w:hAnsi="Palatino Linotype"/>
          <w:i/>
          <w:color w:val="000000"/>
        </w:rPr>
        <w:t xml:space="preserve"> publica, en efecto los </w:t>
      </w:r>
      <w:proofErr w:type="spellStart"/>
      <w:r w:rsidR="00925C24" w:rsidRPr="00F72DA1">
        <w:rPr>
          <w:rFonts w:ascii="Palatino Linotype" w:hAnsi="Palatino Linotype"/>
          <w:i/>
          <w:color w:val="000000"/>
        </w:rPr>
        <w:t>articulos</w:t>
      </w:r>
      <w:proofErr w:type="spellEnd"/>
      <w:r w:rsidR="00925C24" w:rsidRPr="00F72DA1">
        <w:rPr>
          <w:rFonts w:ascii="Palatino Linotype" w:hAnsi="Palatino Linotype"/>
          <w:i/>
          <w:color w:val="000000"/>
        </w:rPr>
        <w:t xml:space="preserve"> 6 y 7 se refieren a la </w:t>
      </w:r>
      <w:proofErr w:type="spellStart"/>
      <w:r w:rsidR="00925C24" w:rsidRPr="00F72DA1">
        <w:rPr>
          <w:rFonts w:ascii="Palatino Linotype" w:hAnsi="Palatino Linotype"/>
          <w:i/>
          <w:color w:val="000000"/>
        </w:rPr>
        <w:t>proteccion</w:t>
      </w:r>
      <w:proofErr w:type="spellEnd"/>
      <w:r w:rsidR="00925C24" w:rsidRPr="00F72DA1">
        <w:rPr>
          <w:rFonts w:ascii="Palatino Linotype" w:hAnsi="Palatino Linotype"/>
          <w:i/>
          <w:color w:val="000000"/>
        </w:rPr>
        <w:t xml:space="preserve"> de datos PERSONALES, COMO LO SON NOMBRE, RFC, CURP, NO. DE CEDULA, </w:t>
      </w:r>
      <w:proofErr w:type="spellStart"/>
      <w:r w:rsidR="00925C24" w:rsidRPr="00F72DA1">
        <w:rPr>
          <w:rFonts w:ascii="Palatino Linotype" w:hAnsi="Palatino Linotype"/>
          <w:i/>
          <w:color w:val="000000"/>
        </w:rPr>
        <w:t>ETC</w:t>
      </w:r>
      <w:proofErr w:type="spellEnd"/>
      <w:r w:rsidR="00925C24" w:rsidRPr="00F72DA1">
        <w:rPr>
          <w:rFonts w:ascii="Palatino Linotype" w:hAnsi="Palatino Linotype"/>
          <w:i/>
          <w:color w:val="000000"/>
        </w:rPr>
        <w:t xml:space="preserve"> </w:t>
      </w:r>
      <w:proofErr w:type="spellStart"/>
      <w:r w:rsidR="00925C24" w:rsidRPr="00F72DA1">
        <w:rPr>
          <w:rFonts w:ascii="Palatino Linotype" w:hAnsi="Palatino Linotype"/>
          <w:i/>
          <w:color w:val="000000"/>
        </w:rPr>
        <w:t>ETC</w:t>
      </w:r>
      <w:proofErr w:type="spellEnd"/>
      <w:r w:rsidR="00925C24" w:rsidRPr="00F72DA1">
        <w:rPr>
          <w:rFonts w:ascii="Palatino Linotype" w:hAnsi="Palatino Linotype"/>
          <w:i/>
          <w:color w:val="000000"/>
        </w:rPr>
        <w:t xml:space="preserve"> </w:t>
      </w:r>
      <w:proofErr w:type="spellStart"/>
      <w:r w:rsidR="00925C24" w:rsidRPr="00F72DA1">
        <w:rPr>
          <w:rFonts w:ascii="Palatino Linotype" w:hAnsi="Palatino Linotype"/>
          <w:i/>
          <w:color w:val="000000"/>
        </w:rPr>
        <w:t>ETC</w:t>
      </w:r>
      <w:proofErr w:type="spellEnd"/>
      <w:r w:rsidR="00925C24" w:rsidRPr="00F72DA1">
        <w:rPr>
          <w:rFonts w:ascii="Palatino Linotype" w:hAnsi="Palatino Linotype"/>
          <w:i/>
          <w:color w:val="000000"/>
        </w:rPr>
        <w:t xml:space="preserve">, mas no </w:t>
      </w:r>
      <w:proofErr w:type="gramStart"/>
      <w:r w:rsidR="00925C24" w:rsidRPr="00F72DA1">
        <w:rPr>
          <w:rFonts w:ascii="Palatino Linotype" w:hAnsi="Palatino Linotype"/>
          <w:i/>
          <w:color w:val="000000"/>
        </w:rPr>
        <w:t>a los documento</w:t>
      </w:r>
      <w:proofErr w:type="gramEnd"/>
      <w:r w:rsidR="00925C24" w:rsidRPr="00F72DA1">
        <w:rPr>
          <w:rFonts w:ascii="Palatino Linotype" w:hAnsi="Palatino Linotype"/>
          <w:i/>
          <w:color w:val="000000"/>
        </w:rPr>
        <w:t xml:space="preserve"> </w:t>
      </w:r>
      <w:proofErr w:type="spellStart"/>
      <w:r w:rsidR="00925C24" w:rsidRPr="00F72DA1">
        <w:rPr>
          <w:rFonts w:ascii="Palatino Linotype" w:hAnsi="Palatino Linotype"/>
          <w:i/>
          <w:color w:val="000000"/>
        </w:rPr>
        <w:t>geneerados</w:t>
      </w:r>
      <w:proofErr w:type="spellEnd"/>
      <w:r w:rsidR="00925C24" w:rsidRPr="00F72DA1">
        <w:rPr>
          <w:rFonts w:ascii="Palatino Linotype" w:hAnsi="Palatino Linotype"/>
          <w:i/>
          <w:color w:val="000000"/>
        </w:rPr>
        <w:t xml:space="preserve"> en el cumplimiento de su deber laboral los listados incapacidades, permisos </w:t>
      </w:r>
      <w:proofErr w:type="spellStart"/>
      <w:r w:rsidR="00925C24" w:rsidRPr="00F72DA1">
        <w:rPr>
          <w:rFonts w:ascii="Palatino Linotype" w:hAnsi="Palatino Linotype"/>
          <w:i/>
          <w:color w:val="000000"/>
        </w:rPr>
        <w:t>etc</w:t>
      </w:r>
      <w:proofErr w:type="spellEnd"/>
      <w:r w:rsidR="00925C24" w:rsidRPr="00F72DA1">
        <w:rPr>
          <w:rFonts w:ascii="Palatino Linotype" w:hAnsi="Palatino Linotype"/>
          <w:i/>
          <w:color w:val="000000"/>
        </w:rPr>
        <w:t xml:space="preserve"> que se </w:t>
      </w:r>
      <w:proofErr w:type="spellStart"/>
      <w:r w:rsidR="00925C24" w:rsidRPr="00F72DA1">
        <w:rPr>
          <w:rFonts w:ascii="Palatino Linotype" w:hAnsi="Palatino Linotype"/>
          <w:i/>
          <w:color w:val="000000"/>
        </w:rPr>
        <w:t>solicito</w:t>
      </w:r>
      <w:proofErr w:type="spellEnd"/>
      <w:r w:rsidR="00925C24" w:rsidRPr="00F72DA1">
        <w:rPr>
          <w:rFonts w:ascii="Palatino Linotype" w:hAnsi="Palatino Linotype"/>
          <w:i/>
          <w:color w:val="000000"/>
        </w:rPr>
        <w:t xml:space="preserve"> si se me pueden mostrar TESTANDO </w:t>
      </w:r>
      <w:proofErr w:type="spellStart"/>
      <w:r w:rsidR="00925C24" w:rsidRPr="00F72DA1">
        <w:rPr>
          <w:rFonts w:ascii="Palatino Linotype" w:hAnsi="Palatino Linotype"/>
          <w:i/>
          <w:color w:val="000000"/>
        </w:rPr>
        <w:t>ASI</w:t>
      </w:r>
      <w:proofErr w:type="spellEnd"/>
      <w:r w:rsidR="00925C24" w:rsidRPr="00F72DA1">
        <w:rPr>
          <w:rFonts w:ascii="Palatino Linotype" w:hAnsi="Palatino Linotype"/>
          <w:i/>
          <w:color w:val="000000"/>
        </w:rPr>
        <w:t xml:space="preserve"> LO QUE NO CORRESPONDA Y SE PROTEJAN LOS DATOS, </w:t>
      </w:r>
      <w:proofErr w:type="gramStart"/>
      <w:r w:rsidR="00925C24" w:rsidRPr="00F72DA1">
        <w:rPr>
          <w:rFonts w:ascii="Palatino Linotype" w:hAnsi="Palatino Linotype"/>
          <w:i/>
          <w:color w:val="000000"/>
        </w:rPr>
        <w:t>QUE</w:t>
      </w:r>
      <w:proofErr w:type="gramEnd"/>
      <w:r w:rsidR="00925C24" w:rsidRPr="00F72DA1">
        <w:rPr>
          <w:rFonts w:ascii="Palatino Linotype" w:hAnsi="Palatino Linotype"/>
          <w:i/>
          <w:color w:val="000000"/>
        </w:rPr>
        <w:t xml:space="preserve"> SI NO DEBEN MOSTRAR, y QUE </w:t>
      </w:r>
      <w:proofErr w:type="spellStart"/>
      <w:r w:rsidR="00925C24" w:rsidRPr="00F72DA1">
        <w:rPr>
          <w:rFonts w:ascii="Palatino Linotype" w:hAnsi="Palatino Linotype"/>
          <w:i/>
          <w:color w:val="000000"/>
        </w:rPr>
        <w:t>AQUI</w:t>
      </w:r>
      <w:proofErr w:type="spellEnd"/>
      <w:r w:rsidR="00925C24" w:rsidRPr="00F72DA1">
        <w:rPr>
          <w:rFonts w:ascii="Palatino Linotype" w:hAnsi="Palatino Linotype"/>
          <w:i/>
          <w:color w:val="000000"/>
        </w:rPr>
        <w:t xml:space="preserve"> NO SOLICITE, el nombre completo en este caso se debe mostrar por el </w:t>
      </w:r>
      <w:proofErr w:type="spellStart"/>
      <w:r w:rsidR="00925C24" w:rsidRPr="00F72DA1">
        <w:rPr>
          <w:rFonts w:ascii="Palatino Linotype" w:hAnsi="Palatino Linotype"/>
          <w:i/>
          <w:color w:val="000000"/>
        </w:rPr>
        <w:t>echo</w:t>
      </w:r>
      <w:proofErr w:type="spellEnd"/>
      <w:r w:rsidR="00925C24" w:rsidRPr="00F72DA1">
        <w:rPr>
          <w:rFonts w:ascii="Palatino Linotype" w:hAnsi="Palatino Linotype"/>
          <w:i/>
          <w:color w:val="000000"/>
        </w:rPr>
        <w:t xml:space="preserve"> de ser servidores </w:t>
      </w:r>
      <w:proofErr w:type="spellStart"/>
      <w:r w:rsidR="00925C24" w:rsidRPr="00F72DA1">
        <w:rPr>
          <w:rFonts w:ascii="Palatino Linotype" w:hAnsi="Palatino Linotype"/>
          <w:i/>
          <w:color w:val="000000"/>
        </w:rPr>
        <w:t>publicos</w:t>
      </w:r>
      <w:proofErr w:type="spellEnd"/>
      <w:r w:rsidR="00925C24" w:rsidRPr="00F72DA1">
        <w:rPr>
          <w:rFonts w:ascii="Palatino Linotype" w:hAnsi="Palatino Linotype"/>
          <w:i/>
          <w:color w:val="000000"/>
        </w:rPr>
        <w:t xml:space="preserve"> obviamente mayores de edad </w:t>
      </w:r>
      <w:r w:rsidRPr="00F72DA1">
        <w:rPr>
          <w:rFonts w:ascii="Palatino Linotype" w:hAnsi="Palatino Linotype"/>
          <w:i/>
          <w:color w:val="000000"/>
        </w:rPr>
        <w:t>"</w:t>
      </w:r>
      <w:r w:rsidR="005B5871" w:rsidRPr="00F72DA1">
        <w:rPr>
          <w:rFonts w:ascii="Palatino Linotype" w:hAnsi="Palatino Linotype"/>
          <w:i/>
          <w:color w:val="000000"/>
        </w:rPr>
        <w:t xml:space="preserve"> [S</w:t>
      </w:r>
      <w:r w:rsidRPr="00F72DA1">
        <w:rPr>
          <w:rFonts w:ascii="Palatino Linotype" w:hAnsi="Palatino Linotype"/>
          <w:i/>
          <w:color w:val="000000"/>
        </w:rPr>
        <w:t>ic]</w:t>
      </w:r>
    </w:p>
    <w:p w14:paraId="37DD33A8" w14:textId="77777777" w:rsidR="00FC0A96" w:rsidRPr="00F72DA1" w:rsidRDefault="00FC0A96" w:rsidP="00613213">
      <w:pPr>
        <w:ind w:left="851" w:right="850"/>
        <w:jc w:val="both"/>
        <w:rPr>
          <w:rFonts w:ascii="Palatino Linotype" w:hAnsi="Palatino Linotype"/>
          <w:i/>
          <w:color w:val="000000"/>
        </w:rPr>
      </w:pPr>
    </w:p>
    <w:p w14:paraId="3C13852E" w14:textId="77777777" w:rsidR="00884EEA" w:rsidRPr="00F72DA1" w:rsidRDefault="00884EEA" w:rsidP="00D23F77">
      <w:pPr>
        <w:pStyle w:val="Prrafodelista"/>
        <w:numPr>
          <w:ilvl w:val="0"/>
          <w:numId w:val="1"/>
        </w:numPr>
        <w:jc w:val="both"/>
        <w:rPr>
          <w:rFonts w:ascii="Palatino Linotype" w:hAnsi="Palatino Linotype" w:cs="Arial"/>
        </w:rPr>
      </w:pPr>
      <w:r w:rsidRPr="00F72DA1">
        <w:rPr>
          <w:rFonts w:ascii="Palatino Linotype" w:hAnsi="Palatino Linotype" w:cs="Arial"/>
          <w:b/>
        </w:rPr>
        <w:t>Razones o Motivos de Inconformidad</w:t>
      </w:r>
      <w:r w:rsidRPr="00F72DA1">
        <w:rPr>
          <w:rFonts w:ascii="Palatino Linotype" w:hAnsi="Palatino Linotype" w:cs="Arial"/>
        </w:rPr>
        <w:t xml:space="preserve">: </w:t>
      </w:r>
    </w:p>
    <w:p w14:paraId="2D6598A6" w14:textId="2955D07E" w:rsidR="005B5871" w:rsidRPr="00F72DA1" w:rsidRDefault="00884EEA" w:rsidP="00AB4E54">
      <w:pPr>
        <w:ind w:left="851" w:right="850"/>
        <w:jc w:val="both"/>
        <w:rPr>
          <w:rFonts w:ascii="Palatino Linotype" w:hAnsi="Palatino Linotype" w:cs="Arial"/>
          <w:i/>
        </w:rPr>
      </w:pPr>
      <w:r w:rsidRPr="00F72DA1">
        <w:rPr>
          <w:rFonts w:ascii="Palatino Linotype" w:hAnsi="Palatino Linotype" w:cs="Arial"/>
          <w:i/>
        </w:rPr>
        <w:t>“</w:t>
      </w:r>
      <w:r w:rsidR="00925C24" w:rsidRPr="00F72DA1">
        <w:rPr>
          <w:rFonts w:ascii="Palatino Linotype" w:hAnsi="Palatino Linotype" w:cs="Arial"/>
          <w:i/>
        </w:rPr>
        <w:t xml:space="preserve">no se me presenta la </w:t>
      </w:r>
      <w:proofErr w:type="spellStart"/>
      <w:r w:rsidR="00925C24" w:rsidRPr="00F72DA1">
        <w:rPr>
          <w:rFonts w:ascii="Palatino Linotype" w:hAnsi="Palatino Linotype" w:cs="Arial"/>
          <w:i/>
        </w:rPr>
        <w:t>informacion</w:t>
      </w:r>
      <w:proofErr w:type="spellEnd"/>
      <w:r w:rsidR="00925C24" w:rsidRPr="00F72DA1">
        <w:rPr>
          <w:rFonts w:ascii="Palatino Linotype" w:hAnsi="Palatino Linotype" w:cs="Arial"/>
          <w:i/>
        </w:rPr>
        <w:t xml:space="preserve"> por </w:t>
      </w:r>
      <w:proofErr w:type="spellStart"/>
      <w:r w:rsidR="00925C24" w:rsidRPr="00F72DA1">
        <w:rPr>
          <w:rFonts w:ascii="Palatino Linotype" w:hAnsi="Palatino Linotype" w:cs="Arial"/>
          <w:i/>
        </w:rPr>
        <w:t>proteccion</w:t>
      </w:r>
      <w:proofErr w:type="spellEnd"/>
      <w:r w:rsidR="00925C24" w:rsidRPr="00F72DA1">
        <w:rPr>
          <w:rFonts w:ascii="Palatino Linotype" w:hAnsi="Palatino Linotype" w:cs="Arial"/>
          <w:i/>
        </w:rPr>
        <w:t xml:space="preserve"> de datos, haciendo </w:t>
      </w:r>
      <w:proofErr w:type="spellStart"/>
      <w:r w:rsidR="00925C24" w:rsidRPr="00F72DA1">
        <w:rPr>
          <w:rFonts w:ascii="Palatino Linotype" w:hAnsi="Palatino Linotype" w:cs="Arial"/>
          <w:i/>
        </w:rPr>
        <w:t>mencion</w:t>
      </w:r>
      <w:proofErr w:type="spellEnd"/>
      <w:r w:rsidR="00925C24" w:rsidRPr="00F72DA1">
        <w:rPr>
          <w:rFonts w:ascii="Palatino Linotype" w:hAnsi="Palatino Linotype" w:cs="Arial"/>
          <w:i/>
        </w:rPr>
        <w:t xml:space="preserve"> a </w:t>
      </w:r>
      <w:proofErr w:type="spellStart"/>
      <w:r w:rsidR="00925C24" w:rsidRPr="00F72DA1">
        <w:rPr>
          <w:rFonts w:ascii="Palatino Linotype" w:hAnsi="Palatino Linotype" w:cs="Arial"/>
          <w:i/>
        </w:rPr>
        <w:t>articulos</w:t>
      </w:r>
      <w:proofErr w:type="spellEnd"/>
      <w:r w:rsidR="00925C24" w:rsidRPr="00F72DA1">
        <w:rPr>
          <w:rFonts w:ascii="Palatino Linotype" w:hAnsi="Palatino Linotype" w:cs="Arial"/>
          <w:i/>
        </w:rPr>
        <w:t xml:space="preserve"> de la ley de transparencia que nada tienen que ver con lo solicitado invito a la persona de la Direccion General de </w:t>
      </w:r>
      <w:proofErr w:type="spellStart"/>
      <w:r w:rsidR="00925C24" w:rsidRPr="00F72DA1">
        <w:rPr>
          <w:rFonts w:ascii="Palatino Linotype" w:hAnsi="Palatino Linotype" w:cs="Arial"/>
          <w:i/>
        </w:rPr>
        <w:t>Culrura</w:t>
      </w:r>
      <w:proofErr w:type="spellEnd"/>
      <w:r w:rsidR="00925C24" w:rsidRPr="00F72DA1">
        <w:rPr>
          <w:rFonts w:ascii="Palatino Linotype" w:hAnsi="Palatino Linotype" w:cs="Arial"/>
          <w:i/>
        </w:rPr>
        <w:t xml:space="preserve"> </w:t>
      </w:r>
      <w:proofErr w:type="spellStart"/>
      <w:r w:rsidR="00925C24" w:rsidRPr="00F72DA1">
        <w:rPr>
          <w:rFonts w:ascii="Palatino Linotype" w:hAnsi="Palatino Linotype" w:cs="Arial"/>
          <w:i/>
        </w:rPr>
        <w:t>Fisica</w:t>
      </w:r>
      <w:proofErr w:type="spellEnd"/>
      <w:r w:rsidR="00925C24" w:rsidRPr="00F72DA1">
        <w:rPr>
          <w:rFonts w:ascii="Palatino Linotype" w:hAnsi="Palatino Linotype" w:cs="Arial"/>
          <w:i/>
        </w:rPr>
        <w:t xml:space="preserve"> que aprenda a leer y a interpretar no es decir no por decir fundamento señores</w:t>
      </w:r>
      <w:r w:rsidR="005B5871" w:rsidRPr="00F72DA1">
        <w:rPr>
          <w:rFonts w:ascii="Palatino Linotype" w:hAnsi="Palatino Linotype" w:cs="Arial"/>
          <w:i/>
        </w:rPr>
        <w:t>”</w:t>
      </w:r>
      <w:r w:rsidR="00C57946" w:rsidRPr="00F72DA1">
        <w:rPr>
          <w:rFonts w:ascii="Palatino Linotype" w:hAnsi="Palatino Linotype" w:cs="Arial"/>
          <w:i/>
        </w:rPr>
        <w:t xml:space="preserve"> </w:t>
      </w:r>
      <w:r w:rsidR="005B5871" w:rsidRPr="00F72DA1">
        <w:rPr>
          <w:rFonts w:ascii="Palatino Linotype" w:hAnsi="Palatino Linotype" w:cs="Arial"/>
          <w:i/>
        </w:rPr>
        <w:t>[S</w:t>
      </w:r>
      <w:r w:rsidRPr="00F72DA1">
        <w:rPr>
          <w:rFonts w:ascii="Palatino Linotype" w:hAnsi="Palatino Linotype" w:cs="Arial"/>
          <w:i/>
        </w:rPr>
        <w:t>ic]</w:t>
      </w:r>
    </w:p>
    <w:p w14:paraId="68C2ADD0" w14:textId="77777777" w:rsidR="003811F8" w:rsidRPr="00F72DA1" w:rsidRDefault="003811F8" w:rsidP="00613213">
      <w:pPr>
        <w:spacing w:line="360" w:lineRule="auto"/>
        <w:jc w:val="both"/>
        <w:rPr>
          <w:rFonts w:ascii="Palatino Linotype" w:hAnsi="Palatino Linotype" w:cs="Arial"/>
          <w:b/>
          <w:sz w:val="28"/>
        </w:rPr>
      </w:pPr>
    </w:p>
    <w:p w14:paraId="2D9DE170" w14:textId="531CAB05" w:rsidR="00884EEA" w:rsidRPr="00F72DA1" w:rsidRDefault="00AB4E54" w:rsidP="00613213">
      <w:pPr>
        <w:spacing w:line="360" w:lineRule="auto"/>
        <w:jc w:val="both"/>
        <w:rPr>
          <w:rFonts w:ascii="Palatino Linotype" w:hAnsi="Palatino Linotype" w:cs="Arial"/>
          <w:b/>
        </w:rPr>
      </w:pPr>
      <w:r w:rsidRPr="00F72DA1">
        <w:rPr>
          <w:rFonts w:ascii="Palatino Linotype" w:hAnsi="Palatino Linotype" w:cs="Arial"/>
          <w:b/>
          <w:sz w:val="28"/>
        </w:rPr>
        <w:lastRenderedPageBreak/>
        <w:t>CUARTO</w:t>
      </w:r>
      <w:r w:rsidR="00884EEA" w:rsidRPr="00F72DA1">
        <w:rPr>
          <w:rFonts w:ascii="Palatino Linotype" w:hAnsi="Palatino Linotype" w:cs="Arial"/>
          <w:b/>
        </w:rPr>
        <w:t xml:space="preserve">. </w:t>
      </w:r>
      <w:r w:rsidR="00884EEA" w:rsidRPr="00F72DA1">
        <w:rPr>
          <w:rFonts w:ascii="Palatino Linotype" w:hAnsi="Palatino Linotype" w:cs="Arial"/>
          <w:b/>
          <w:sz w:val="28"/>
          <w:szCs w:val="28"/>
        </w:rPr>
        <w:t>Del turno del recurso de revisión.</w:t>
      </w:r>
    </w:p>
    <w:p w14:paraId="1CDE43F5" w14:textId="0161B45B" w:rsidR="00884EEA" w:rsidRPr="00F72DA1" w:rsidRDefault="00884EEA" w:rsidP="00613213">
      <w:pPr>
        <w:spacing w:line="360" w:lineRule="auto"/>
        <w:jc w:val="both"/>
        <w:rPr>
          <w:rFonts w:ascii="Palatino Linotype" w:hAnsi="Palatino Linotype" w:cs="Arial"/>
        </w:rPr>
      </w:pPr>
      <w:r w:rsidRPr="00F72DA1">
        <w:rPr>
          <w:rFonts w:ascii="Palatino Linotype" w:hAnsi="Palatino Linotype" w:cs="Arial"/>
        </w:rPr>
        <w:t>Medio de i</w:t>
      </w:r>
      <w:r w:rsidR="004614A3" w:rsidRPr="00F72DA1">
        <w:rPr>
          <w:rFonts w:ascii="Palatino Linotype" w:hAnsi="Palatino Linotype" w:cs="Arial"/>
        </w:rPr>
        <w:t>mpugnación que le fue turnado a</w:t>
      </w:r>
      <w:r w:rsidR="00D51F5D" w:rsidRPr="00F72DA1">
        <w:rPr>
          <w:rFonts w:ascii="Palatino Linotype" w:hAnsi="Palatino Linotype" w:cs="Arial"/>
        </w:rPr>
        <w:t>l</w:t>
      </w:r>
      <w:r w:rsidR="008E64A8" w:rsidRPr="00F72DA1">
        <w:rPr>
          <w:rFonts w:ascii="Palatino Linotype" w:hAnsi="Palatino Linotype" w:cs="Arial"/>
        </w:rPr>
        <w:t xml:space="preserve"> </w:t>
      </w:r>
      <w:r w:rsidR="008E64A8" w:rsidRPr="00F72DA1">
        <w:rPr>
          <w:rFonts w:ascii="Palatino Linotype" w:hAnsi="Palatino Linotype" w:cs="Arial"/>
          <w:b/>
          <w:bCs/>
        </w:rPr>
        <w:t>Comisionad</w:t>
      </w:r>
      <w:r w:rsidR="00D51F5D" w:rsidRPr="00F72DA1">
        <w:rPr>
          <w:rFonts w:ascii="Palatino Linotype" w:hAnsi="Palatino Linotype" w:cs="Arial"/>
          <w:b/>
          <w:bCs/>
        </w:rPr>
        <w:t>o</w:t>
      </w:r>
      <w:r w:rsidR="00824BD0" w:rsidRPr="00F72DA1">
        <w:rPr>
          <w:rFonts w:ascii="Palatino Linotype" w:hAnsi="Palatino Linotype" w:cs="Arial"/>
          <w:b/>
          <w:bCs/>
        </w:rPr>
        <w:t xml:space="preserve"> </w:t>
      </w:r>
      <w:proofErr w:type="gramStart"/>
      <w:r w:rsidR="00824BD0" w:rsidRPr="00F72DA1">
        <w:rPr>
          <w:rFonts w:ascii="Palatino Linotype" w:hAnsi="Palatino Linotype" w:cs="Arial"/>
          <w:b/>
          <w:bCs/>
        </w:rPr>
        <w:t>Presidente</w:t>
      </w:r>
      <w:proofErr w:type="gramEnd"/>
      <w:r w:rsidRPr="00F72DA1">
        <w:rPr>
          <w:rFonts w:ascii="Palatino Linotype" w:hAnsi="Palatino Linotype" w:cs="Arial"/>
          <w:b/>
          <w:bCs/>
        </w:rPr>
        <w:t xml:space="preserve"> </w:t>
      </w:r>
      <w:r w:rsidR="00D51F5D" w:rsidRPr="00F72DA1">
        <w:rPr>
          <w:rFonts w:ascii="Palatino Linotype" w:hAnsi="Palatino Linotype" w:cs="Arial"/>
          <w:b/>
          <w:bCs/>
        </w:rPr>
        <w:t>José Martínez</w:t>
      </w:r>
      <w:r w:rsidR="00D51F5D" w:rsidRPr="00F72DA1">
        <w:rPr>
          <w:rFonts w:ascii="Palatino Linotype" w:hAnsi="Palatino Linotype" w:cs="Arial"/>
          <w:b/>
        </w:rPr>
        <w:t xml:space="preserve"> Vilchis</w:t>
      </w:r>
      <w:r w:rsidRPr="00F72DA1">
        <w:rPr>
          <w:rFonts w:ascii="Palatino Linotype" w:hAnsi="Palatino Linotype" w:cs="Arial"/>
        </w:rPr>
        <w:t>, por medio del sistema electrónico en términos del arábigo 185</w:t>
      </w:r>
      <w:r w:rsidR="00B767F1" w:rsidRPr="00F72DA1">
        <w:rPr>
          <w:rFonts w:ascii="Palatino Linotype" w:hAnsi="Palatino Linotype" w:cs="Arial"/>
        </w:rPr>
        <w:t>,</w:t>
      </w:r>
      <w:r w:rsidRPr="00F72DA1">
        <w:rPr>
          <w:rFonts w:ascii="Palatino Linotype" w:hAnsi="Palatino Linotype" w:cs="Arial"/>
        </w:rPr>
        <w:t xml:space="preserve"> fracción I</w:t>
      </w:r>
      <w:r w:rsidR="00B767F1" w:rsidRPr="00F72DA1">
        <w:rPr>
          <w:rFonts w:ascii="Palatino Linotype" w:hAnsi="Palatino Linotype" w:cs="Arial"/>
        </w:rPr>
        <w:t>,</w:t>
      </w:r>
      <w:r w:rsidRPr="00F72DA1">
        <w:rPr>
          <w:rFonts w:ascii="Palatino Linotype" w:hAnsi="Palatino Linotype" w:cs="Arial"/>
        </w:rPr>
        <w:t xml:space="preserve"> de la Ley de Transparencia y Acceso a la información Pública del Estado de México y Municipios, del cual recayó acuerdo de admisión en fecha </w:t>
      </w:r>
      <w:r w:rsidR="00925C24" w:rsidRPr="00F72DA1">
        <w:rPr>
          <w:rFonts w:ascii="Palatino Linotype" w:hAnsi="Palatino Linotype" w:cs="Arial"/>
        </w:rPr>
        <w:t>veinticuatro</w:t>
      </w:r>
      <w:r w:rsidR="00EF4D48" w:rsidRPr="00F72DA1">
        <w:rPr>
          <w:rFonts w:ascii="Palatino Linotype" w:hAnsi="Palatino Linotype" w:cs="Arial"/>
        </w:rPr>
        <w:t xml:space="preserve"> de marzo de </w:t>
      </w:r>
      <w:proofErr w:type="gramStart"/>
      <w:r w:rsidR="00EF4D48" w:rsidRPr="00F72DA1">
        <w:rPr>
          <w:rFonts w:ascii="Palatino Linotype" w:hAnsi="Palatino Linotype" w:cs="Arial"/>
        </w:rPr>
        <w:t>dos milo</w:t>
      </w:r>
      <w:proofErr w:type="gramEnd"/>
      <w:r w:rsidR="00EF4D48" w:rsidRPr="00F72DA1">
        <w:rPr>
          <w:rFonts w:ascii="Palatino Linotype" w:hAnsi="Palatino Linotype" w:cs="Arial"/>
        </w:rPr>
        <w:t xml:space="preserve"> veinticinco</w:t>
      </w:r>
      <w:r w:rsidRPr="00F72DA1">
        <w:rPr>
          <w:rFonts w:ascii="Palatino Linotype" w:hAnsi="Palatino Linotype" w:cs="Arial"/>
        </w:rPr>
        <w:t>, determinándose en él, un plazo de siete días para que las partes manifestaran lo que a su derecho corresponda en términos del numeral ya citado.</w:t>
      </w:r>
    </w:p>
    <w:p w14:paraId="15E1BF4F" w14:textId="77777777" w:rsidR="00FC0A96" w:rsidRPr="00F72DA1" w:rsidRDefault="00FC0A96" w:rsidP="00FC0A96">
      <w:pPr>
        <w:rPr>
          <w:sz w:val="28"/>
        </w:rPr>
      </w:pPr>
    </w:p>
    <w:p w14:paraId="1075011C" w14:textId="61B4119D" w:rsidR="00884EEA" w:rsidRPr="00F72DA1" w:rsidRDefault="00AB4E54" w:rsidP="00613213">
      <w:pPr>
        <w:spacing w:line="360" w:lineRule="auto"/>
        <w:jc w:val="both"/>
        <w:rPr>
          <w:rFonts w:ascii="Palatino Linotype" w:hAnsi="Palatino Linotype" w:cs="Arial"/>
          <w:b/>
        </w:rPr>
      </w:pPr>
      <w:r w:rsidRPr="00F72DA1">
        <w:rPr>
          <w:rFonts w:ascii="Palatino Linotype" w:hAnsi="Palatino Linotype" w:cs="Arial"/>
          <w:b/>
          <w:sz w:val="28"/>
        </w:rPr>
        <w:t>QUINTO</w:t>
      </w:r>
      <w:r w:rsidR="00884EEA" w:rsidRPr="00F72DA1">
        <w:rPr>
          <w:rFonts w:ascii="Palatino Linotype" w:hAnsi="Palatino Linotype" w:cs="Arial"/>
          <w:b/>
        </w:rPr>
        <w:t xml:space="preserve">. </w:t>
      </w:r>
      <w:r w:rsidR="00884EEA" w:rsidRPr="00F72DA1">
        <w:rPr>
          <w:rFonts w:ascii="Palatino Linotype" w:hAnsi="Palatino Linotype" w:cs="Arial"/>
          <w:b/>
          <w:sz w:val="28"/>
          <w:szCs w:val="28"/>
        </w:rPr>
        <w:t>De la etapa de instrucción.</w:t>
      </w:r>
    </w:p>
    <w:p w14:paraId="41E9628A" w14:textId="0CA2A0A6" w:rsidR="009F706A" w:rsidRPr="00F72DA1" w:rsidRDefault="00884EEA" w:rsidP="00613213">
      <w:pPr>
        <w:spacing w:line="360" w:lineRule="auto"/>
        <w:jc w:val="both"/>
        <w:rPr>
          <w:rFonts w:ascii="Palatino Linotype" w:hAnsi="Palatino Linotype"/>
        </w:rPr>
      </w:pPr>
      <w:r w:rsidRPr="00F72DA1">
        <w:rPr>
          <w:rFonts w:ascii="Palatino Linotype" w:hAnsi="Palatino Linotype" w:cs="Arial"/>
        </w:rPr>
        <w:t>Así, una vez abierta la etapa de instrucción, en el sumario se observa que</w:t>
      </w:r>
      <w:r w:rsidR="004614A3" w:rsidRPr="00F72DA1">
        <w:rPr>
          <w:rFonts w:ascii="Palatino Linotype" w:hAnsi="Palatino Linotype" w:cs="Arial"/>
        </w:rPr>
        <w:t xml:space="preserve"> </w:t>
      </w:r>
      <w:r w:rsidR="00207404" w:rsidRPr="00F72DA1">
        <w:rPr>
          <w:rFonts w:ascii="Palatino Linotype" w:hAnsi="Palatino Linotype" w:cs="Arial"/>
          <w:b/>
        </w:rPr>
        <w:t xml:space="preserve">El </w:t>
      </w:r>
      <w:r w:rsidRPr="00F72DA1">
        <w:rPr>
          <w:rFonts w:ascii="Palatino Linotype" w:hAnsi="Palatino Linotype" w:cs="Arial"/>
          <w:b/>
        </w:rPr>
        <w:t>Sujeto Obligado</w:t>
      </w:r>
      <w:r w:rsidRPr="00F72DA1">
        <w:rPr>
          <w:rFonts w:ascii="Palatino Linotype" w:hAnsi="Palatino Linotype" w:cs="Arial"/>
        </w:rPr>
        <w:t xml:space="preserve"> </w:t>
      </w:r>
      <w:r w:rsidR="00207404" w:rsidRPr="00F72DA1">
        <w:rPr>
          <w:rFonts w:ascii="Palatino Linotype" w:hAnsi="Palatino Linotype" w:cs="Arial"/>
        </w:rPr>
        <w:t>en fecha</w:t>
      </w:r>
      <w:r w:rsidR="00547434" w:rsidRPr="00F72DA1">
        <w:rPr>
          <w:rFonts w:ascii="Palatino Linotype" w:hAnsi="Palatino Linotype" w:cs="Arial"/>
        </w:rPr>
        <w:t xml:space="preserve"> </w:t>
      </w:r>
      <w:r w:rsidR="00925C24" w:rsidRPr="00F72DA1">
        <w:rPr>
          <w:rFonts w:ascii="Palatino Linotype" w:hAnsi="Palatino Linotype" w:cs="Arial"/>
        </w:rPr>
        <w:t>dos de abril</w:t>
      </w:r>
      <w:r w:rsidR="00EF4D48" w:rsidRPr="00F72DA1">
        <w:rPr>
          <w:rFonts w:ascii="Palatino Linotype" w:hAnsi="Palatino Linotype" w:cs="Arial"/>
        </w:rPr>
        <w:t xml:space="preserve"> de dos mil veinticinco</w:t>
      </w:r>
      <w:r w:rsidR="00207404" w:rsidRPr="00F72DA1">
        <w:rPr>
          <w:rFonts w:ascii="Palatino Linotype" w:hAnsi="Palatino Linotype" w:cs="Arial"/>
        </w:rPr>
        <w:t>, presentó</w:t>
      </w:r>
      <w:r w:rsidRPr="00F72DA1">
        <w:rPr>
          <w:rFonts w:ascii="Palatino Linotype" w:hAnsi="Palatino Linotype" w:cs="Arial"/>
        </w:rPr>
        <w:t xml:space="preserve"> </w:t>
      </w:r>
      <w:r w:rsidR="009F706A" w:rsidRPr="00F72DA1">
        <w:rPr>
          <w:rFonts w:ascii="Palatino Linotype" w:hAnsi="Palatino Linotype" w:cs="Arial"/>
        </w:rPr>
        <w:t xml:space="preserve">su </w:t>
      </w:r>
      <w:r w:rsidRPr="00F72DA1">
        <w:rPr>
          <w:rFonts w:ascii="Palatino Linotype" w:hAnsi="Palatino Linotype" w:cs="Arial"/>
        </w:rPr>
        <w:t xml:space="preserve">informe </w:t>
      </w:r>
      <w:r w:rsidR="00AC471B" w:rsidRPr="00F72DA1">
        <w:rPr>
          <w:rFonts w:ascii="Palatino Linotype" w:hAnsi="Palatino Linotype" w:cs="Arial"/>
        </w:rPr>
        <w:t>justificado</w:t>
      </w:r>
      <w:r w:rsidRPr="00F72DA1">
        <w:rPr>
          <w:rFonts w:ascii="Palatino Linotype" w:hAnsi="Palatino Linotype" w:cs="Arial"/>
        </w:rPr>
        <w:t xml:space="preserve">, </w:t>
      </w:r>
      <w:r w:rsidR="00347A1A" w:rsidRPr="00F72DA1">
        <w:rPr>
          <w:rFonts w:ascii="Palatino Linotype" w:hAnsi="Palatino Linotype" w:cs="Arial"/>
        </w:rPr>
        <w:t>mismo que fue puesto a la vista de</w:t>
      </w:r>
      <w:r w:rsidR="00925C24" w:rsidRPr="00F72DA1">
        <w:rPr>
          <w:rFonts w:ascii="Palatino Linotype" w:hAnsi="Palatino Linotype" w:cs="Arial"/>
        </w:rPr>
        <w:t xml:space="preserve"> la</w:t>
      </w:r>
      <w:r w:rsidR="00347A1A" w:rsidRPr="00F72DA1">
        <w:rPr>
          <w:rFonts w:ascii="Palatino Linotype" w:hAnsi="Palatino Linotype" w:cs="Arial"/>
        </w:rPr>
        <w:t xml:space="preserve"> Recurrente</w:t>
      </w:r>
      <w:r w:rsidRPr="00F72DA1">
        <w:rPr>
          <w:rFonts w:ascii="Palatino Linotype" w:hAnsi="Palatino Linotype" w:cs="Arial"/>
        </w:rPr>
        <w:t xml:space="preserve"> </w:t>
      </w:r>
      <w:r w:rsidR="00E431FA" w:rsidRPr="00F72DA1">
        <w:rPr>
          <w:rFonts w:ascii="Palatino Linotype" w:hAnsi="Palatino Linotype" w:cs="Arial"/>
        </w:rPr>
        <w:t>el día</w:t>
      </w:r>
      <w:r w:rsidRPr="00F72DA1">
        <w:rPr>
          <w:rFonts w:ascii="Palatino Linotype" w:hAnsi="Palatino Linotype" w:cs="Arial"/>
        </w:rPr>
        <w:t xml:space="preserve"> </w:t>
      </w:r>
      <w:r w:rsidR="00925C24" w:rsidRPr="00F72DA1">
        <w:rPr>
          <w:rFonts w:ascii="Palatino Linotype" w:hAnsi="Palatino Linotype" w:cs="Arial"/>
        </w:rPr>
        <w:t>siete de agosto</w:t>
      </w:r>
      <w:r w:rsidR="00EF4D48" w:rsidRPr="00F72DA1">
        <w:rPr>
          <w:rFonts w:ascii="Palatino Linotype" w:hAnsi="Palatino Linotype" w:cs="Arial"/>
        </w:rPr>
        <w:t xml:space="preserve"> de dos mil veinticinco</w:t>
      </w:r>
      <w:r w:rsidRPr="00F72DA1">
        <w:rPr>
          <w:rFonts w:ascii="Palatino Linotype" w:hAnsi="Palatino Linotype" w:cs="Arial"/>
        </w:rPr>
        <w:t xml:space="preserve">, para que en un término de tres días </w:t>
      </w:r>
      <w:r w:rsidR="00925C24" w:rsidRPr="00F72DA1">
        <w:rPr>
          <w:rFonts w:ascii="Palatino Linotype" w:hAnsi="Palatino Linotype" w:cs="Arial"/>
          <w:b/>
        </w:rPr>
        <w:t>la</w:t>
      </w:r>
      <w:r w:rsidR="008F0299" w:rsidRPr="00F72DA1">
        <w:rPr>
          <w:rFonts w:ascii="Palatino Linotype" w:hAnsi="Palatino Linotype" w:cs="Arial"/>
          <w:b/>
        </w:rPr>
        <w:t xml:space="preserve"> </w:t>
      </w:r>
      <w:r w:rsidRPr="00F72DA1">
        <w:rPr>
          <w:rFonts w:ascii="Palatino Linotype" w:hAnsi="Palatino Linotype" w:cs="Arial"/>
          <w:b/>
        </w:rPr>
        <w:t>Recurrente</w:t>
      </w:r>
      <w:r w:rsidR="009F706A" w:rsidRPr="00F72DA1">
        <w:rPr>
          <w:rFonts w:ascii="Palatino Linotype" w:hAnsi="Palatino Linotype" w:cs="Arial"/>
        </w:rPr>
        <w:t xml:space="preserve"> adujera manifestaciones;</w:t>
      </w:r>
      <w:r w:rsidR="00E431FA" w:rsidRPr="00F72DA1">
        <w:rPr>
          <w:rFonts w:ascii="Palatino Linotype" w:hAnsi="Palatino Linotype" w:cs="Arial"/>
        </w:rPr>
        <w:t xml:space="preserve"> </w:t>
      </w:r>
      <w:r w:rsidR="009F706A" w:rsidRPr="00F72DA1">
        <w:rPr>
          <w:rFonts w:ascii="Palatino Linotype" w:hAnsi="Palatino Linotype" w:cs="Arial"/>
        </w:rPr>
        <w:t xml:space="preserve">asimismo, </w:t>
      </w:r>
      <w:r w:rsidR="009F706A" w:rsidRPr="00F72DA1">
        <w:rPr>
          <w:rFonts w:ascii="Palatino Linotype" w:hAnsi="Palatino Linotype"/>
        </w:rPr>
        <w:t xml:space="preserve">se hace constar </w:t>
      </w:r>
      <w:r w:rsidR="009502E9" w:rsidRPr="00F72DA1">
        <w:rPr>
          <w:rFonts w:ascii="Palatino Linotype" w:hAnsi="Palatino Linotype"/>
        </w:rPr>
        <w:t xml:space="preserve">que </w:t>
      </w:r>
      <w:r w:rsidR="00925C24" w:rsidRPr="00F72DA1">
        <w:rPr>
          <w:rFonts w:ascii="Palatino Linotype" w:hAnsi="Palatino Linotype"/>
          <w:b/>
        </w:rPr>
        <w:t>la</w:t>
      </w:r>
      <w:r w:rsidR="009F706A" w:rsidRPr="00F72DA1">
        <w:rPr>
          <w:rFonts w:ascii="Palatino Linotype" w:hAnsi="Palatino Linotype"/>
          <w:b/>
        </w:rPr>
        <w:t xml:space="preserve"> </w:t>
      </w:r>
      <w:r w:rsidR="009F706A" w:rsidRPr="00F72DA1">
        <w:rPr>
          <w:rFonts w:ascii="Palatino Linotype" w:hAnsi="Palatino Linotype"/>
        </w:rPr>
        <w:t>R</w:t>
      </w:r>
      <w:r w:rsidR="009F706A" w:rsidRPr="00F72DA1">
        <w:rPr>
          <w:rFonts w:ascii="Palatino Linotype" w:hAnsi="Palatino Linotype"/>
          <w:b/>
        </w:rPr>
        <w:t>ecurrente</w:t>
      </w:r>
      <w:r w:rsidR="009F706A" w:rsidRPr="00F72DA1">
        <w:rPr>
          <w:rFonts w:ascii="Palatino Linotype" w:hAnsi="Palatino Linotype"/>
        </w:rPr>
        <w:t xml:space="preserve"> fue omis</w:t>
      </w:r>
      <w:r w:rsidR="00925C24" w:rsidRPr="00F72DA1">
        <w:rPr>
          <w:rFonts w:ascii="Palatino Linotype" w:hAnsi="Palatino Linotype"/>
        </w:rPr>
        <w:t>a</w:t>
      </w:r>
      <w:r w:rsidR="009F706A" w:rsidRPr="00F72DA1">
        <w:rPr>
          <w:rFonts w:ascii="Palatino Linotype" w:hAnsi="Palatino Linotype"/>
        </w:rPr>
        <w:t xml:space="preserve"> en presentar sus manifestaciones respecto al informe justificado remitido por el </w:t>
      </w:r>
      <w:r w:rsidR="009F706A" w:rsidRPr="00F72DA1">
        <w:rPr>
          <w:rFonts w:ascii="Palatino Linotype" w:hAnsi="Palatino Linotype"/>
          <w:b/>
        </w:rPr>
        <w:t>Sujeto Obligado</w:t>
      </w:r>
      <w:r w:rsidR="00D51F5D" w:rsidRPr="00F72DA1">
        <w:rPr>
          <w:rFonts w:ascii="Palatino Linotype" w:hAnsi="Palatino Linotype"/>
        </w:rPr>
        <w:t>; f</w:t>
      </w:r>
      <w:r w:rsidR="009F706A" w:rsidRPr="00F72DA1">
        <w:rPr>
          <w:rFonts w:ascii="Palatino Linotype" w:hAnsi="Palatino Linotype"/>
        </w:rPr>
        <w:t>inalmente se advierte de las constancias que integran el presente expediente, que no existe prueba alguna que deba desahogarse</w:t>
      </w:r>
      <w:r w:rsidR="00D51F5D" w:rsidRPr="00F72DA1">
        <w:rPr>
          <w:rFonts w:ascii="Palatino Linotype" w:hAnsi="Palatino Linotype"/>
        </w:rPr>
        <w:t>.</w:t>
      </w:r>
    </w:p>
    <w:p w14:paraId="079606BE" w14:textId="77777777" w:rsidR="00824BD0" w:rsidRPr="00F72DA1" w:rsidRDefault="00824BD0" w:rsidP="00613213">
      <w:pPr>
        <w:spacing w:line="360" w:lineRule="auto"/>
        <w:jc w:val="both"/>
        <w:rPr>
          <w:rFonts w:ascii="Palatino Linotype" w:hAnsi="Palatino Linotype"/>
        </w:rPr>
      </w:pPr>
    </w:p>
    <w:p w14:paraId="317624F8" w14:textId="70480BB3" w:rsidR="00E431FA" w:rsidRPr="00F72DA1" w:rsidRDefault="00AB4E54" w:rsidP="00613213">
      <w:pPr>
        <w:spacing w:line="360" w:lineRule="auto"/>
        <w:jc w:val="both"/>
        <w:rPr>
          <w:rFonts w:ascii="Palatino Linotype" w:hAnsi="Palatino Linotype"/>
          <w:b/>
          <w:sz w:val="28"/>
        </w:rPr>
      </w:pPr>
      <w:r w:rsidRPr="00F72DA1">
        <w:rPr>
          <w:rFonts w:ascii="Palatino Linotype" w:hAnsi="Palatino Linotype"/>
          <w:b/>
          <w:sz w:val="28"/>
        </w:rPr>
        <w:t>SEXTO</w:t>
      </w:r>
      <w:r w:rsidR="00D4794E" w:rsidRPr="00F72DA1">
        <w:rPr>
          <w:rFonts w:ascii="Palatino Linotype" w:hAnsi="Palatino Linotype"/>
          <w:b/>
          <w:sz w:val="28"/>
        </w:rPr>
        <w:t>. Del Cierre de Instrucción.</w:t>
      </w:r>
    </w:p>
    <w:p w14:paraId="1C7519F5" w14:textId="316177E9" w:rsidR="005943FA" w:rsidRPr="00F72DA1" w:rsidRDefault="00207404" w:rsidP="00613213">
      <w:pPr>
        <w:spacing w:line="360" w:lineRule="auto"/>
        <w:jc w:val="both"/>
        <w:rPr>
          <w:rFonts w:ascii="Palatino Linotype" w:hAnsi="Palatino Linotype" w:cs="Arial"/>
        </w:rPr>
      </w:pPr>
      <w:r w:rsidRPr="00F72DA1">
        <w:rPr>
          <w:rFonts w:ascii="Palatino Linotype" w:hAnsi="Palatino Linotype" w:cs="Arial"/>
        </w:rPr>
        <w:t>P</w:t>
      </w:r>
      <w:r w:rsidR="00884EEA" w:rsidRPr="00F72DA1">
        <w:rPr>
          <w:rFonts w:ascii="Palatino Linotype" w:hAnsi="Palatino Linotype" w:cs="Arial"/>
        </w:rPr>
        <w:t>or lo cual</w:t>
      </w:r>
      <w:r w:rsidR="00CD146D" w:rsidRPr="00F72DA1">
        <w:rPr>
          <w:rFonts w:ascii="Palatino Linotype" w:hAnsi="Palatino Linotype" w:cs="Arial"/>
        </w:rPr>
        <w:t>,</w:t>
      </w:r>
      <w:r w:rsidR="00884EEA" w:rsidRPr="00F72DA1">
        <w:rPr>
          <w:rFonts w:ascii="Palatino Linotype" w:hAnsi="Palatino Linotype" w:cs="Arial"/>
        </w:rPr>
        <w:t xml:space="preserve"> se decretó </w:t>
      </w:r>
      <w:r w:rsidR="00CD146D" w:rsidRPr="00F72DA1">
        <w:rPr>
          <w:rFonts w:ascii="Palatino Linotype" w:hAnsi="Palatino Linotype" w:cs="Arial"/>
        </w:rPr>
        <w:t xml:space="preserve">el </w:t>
      </w:r>
      <w:r w:rsidR="00884EEA" w:rsidRPr="00F72DA1">
        <w:rPr>
          <w:rFonts w:ascii="Palatino Linotype" w:hAnsi="Palatino Linotype" w:cs="Arial"/>
        </w:rPr>
        <w:t xml:space="preserve">cierre de instrucción mediante acuerdo </w:t>
      </w:r>
      <w:r w:rsidR="00CD146D" w:rsidRPr="00F72DA1">
        <w:rPr>
          <w:rFonts w:ascii="Palatino Linotype" w:hAnsi="Palatino Linotype" w:cs="Arial"/>
        </w:rPr>
        <w:t>de</w:t>
      </w:r>
      <w:r w:rsidR="00884EEA" w:rsidRPr="00F72DA1">
        <w:rPr>
          <w:rFonts w:ascii="Palatino Linotype" w:hAnsi="Palatino Linotype" w:cs="Arial"/>
        </w:rPr>
        <w:t xml:space="preserve"> fecha </w:t>
      </w:r>
      <w:r w:rsidR="00C439F0" w:rsidRPr="00F72DA1">
        <w:rPr>
          <w:rFonts w:ascii="Palatino Linotype" w:hAnsi="Palatino Linotype" w:cs="Arial"/>
        </w:rPr>
        <w:t>catorce</w:t>
      </w:r>
      <w:r w:rsidR="00925C24" w:rsidRPr="00F72DA1">
        <w:rPr>
          <w:rFonts w:ascii="Palatino Linotype" w:hAnsi="Palatino Linotype" w:cs="Arial"/>
        </w:rPr>
        <w:t xml:space="preserve"> de agosto</w:t>
      </w:r>
      <w:r w:rsidR="00EF4D48" w:rsidRPr="00F72DA1">
        <w:rPr>
          <w:rFonts w:ascii="Palatino Linotype" w:hAnsi="Palatino Linotype" w:cs="Arial"/>
        </w:rPr>
        <w:t xml:space="preserve"> de dos mil veinticinco</w:t>
      </w:r>
      <w:r w:rsidR="00884EEA" w:rsidRPr="00F72DA1">
        <w:rPr>
          <w:rFonts w:ascii="Palatino Linotype" w:hAnsi="Palatino Linotype" w:cs="Arial"/>
        </w:rPr>
        <w:t>, en términos del artículo 185</w:t>
      </w:r>
      <w:r w:rsidR="004614A3" w:rsidRPr="00F72DA1">
        <w:rPr>
          <w:rFonts w:ascii="Palatino Linotype" w:hAnsi="Palatino Linotype" w:cs="Arial"/>
        </w:rPr>
        <w:t>,</w:t>
      </w:r>
      <w:r w:rsidR="00884EEA" w:rsidRPr="00F72DA1">
        <w:rPr>
          <w:rFonts w:ascii="Palatino Linotype" w:hAnsi="Palatino Linotype" w:cs="Arial"/>
        </w:rPr>
        <w:t xml:space="preserve"> fracción VI</w:t>
      </w:r>
      <w:r w:rsidR="004614A3" w:rsidRPr="00F72DA1">
        <w:rPr>
          <w:rFonts w:ascii="Palatino Linotype" w:hAnsi="Palatino Linotype" w:cs="Arial"/>
        </w:rPr>
        <w:t>,</w:t>
      </w:r>
      <w:r w:rsidR="00884EEA" w:rsidRPr="00F72DA1">
        <w:rPr>
          <w:rFonts w:ascii="Palatino Linotype" w:hAnsi="Palatino Linotype" w:cs="Arial"/>
        </w:rPr>
        <w:t xml:space="preserve"> de la Ley de Transparencia y Acceso a la Información Pública del Estado de México y Municipios, iniciando el término legal para dictar resolución definitiva del asunto.</w:t>
      </w:r>
    </w:p>
    <w:p w14:paraId="633DDD8C" w14:textId="5769232B" w:rsidR="000F2312" w:rsidRPr="00F72DA1" w:rsidRDefault="000F2312" w:rsidP="00613213">
      <w:pPr>
        <w:spacing w:line="360" w:lineRule="auto"/>
        <w:jc w:val="both"/>
        <w:rPr>
          <w:rFonts w:ascii="Palatino Linotype" w:hAnsi="Palatino Linotype" w:cs="Arial"/>
        </w:rPr>
      </w:pPr>
    </w:p>
    <w:p w14:paraId="09F1911B" w14:textId="77777777" w:rsidR="00EF4D48" w:rsidRPr="00F72DA1" w:rsidRDefault="00EF4D48" w:rsidP="00EF4D48">
      <w:pPr>
        <w:pBdr>
          <w:top w:val="nil"/>
          <w:left w:val="nil"/>
          <w:bottom w:val="nil"/>
          <w:right w:val="nil"/>
          <w:between w:val="nil"/>
        </w:pBdr>
        <w:spacing w:line="360" w:lineRule="auto"/>
        <w:contextualSpacing/>
        <w:jc w:val="both"/>
        <w:rPr>
          <w:rFonts w:ascii="Palatino Linotype" w:eastAsia="Calibri" w:hAnsi="Palatino Linotype" w:cs="Calibri"/>
          <w:b/>
          <w:sz w:val="28"/>
          <w:szCs w:val="28"/>
        </w:rPr>
      </w:pPr>
      <w:r w:rsidRPr="00F72DA1">
        <w:rPr>
          <w:rFonts w:ascii="Palatino Linotype" w:eastAsia="Calibri" w:hAnsi="Palatino Linotype" w:cs="Calibri"/>
          <w:b/>
          <w:sz w:val="28"/>
          <w:szCs w:val="28"/>
        </w:rPr>
        <w:t>SÉPTIMO. De la ampliación del término para resolver.</w:t>
      </w:r>
    </w:p>
    <w:p w14:paraId="135873EE" w14:textId="5E512AD1" w:rsidR="00EF4D48" w:rsidRPr="00F72DA1" w:rsidRDefault="00EF4D48" w:rsidP="00EF4D48">
      <w:pPr>
        <w:spacing w:line="360" w:lineRule="auto"/>
        <w:jc w:val="both"/>
        <w:rPr>
          <w:rFonts w:ascii="Palatino Linotype" w:eastAsiaTheme="minorHAnsi" w:hAnsi="Palatino Linotype" w:cs="Arial"/>
          <w:lang w:eastAsia="en-US"/>
        </w:rPr>
      </w:pPr>
      <w:r w:rsidRPr="00F72DA1">
        <w:rPr>
          <w:rFonts w:ascii="Palatino Linotype" w:eastAsia="Calibri" w:hAnsi="Palatino Linotype" w:cs="Calibri"/>
        </w:rPr>
        <w:t xml:space="preserve">En fecha </w:t>
      </w:r>
      <w:r w:rsidR="00925C24" w:rsidRPr="00F72DA1">
        <w:rPr>
          <w:rFonts w:ascii="Palatino Linotype" w:eastAsia="Calibri" w:hAnsi="Palatino Linotype" w:cs="Calibri"/>
        </w:rPr>
        <w:t>siete de agosto</w:t>
      </w:r>
      <w:r w:rsidRPr="00F72DA1">
        <w:rPr>
          <w:rFonts w:ascii="Palatino Linotype" w:eastAsia="Calibri" w:hAnsi="Palatino Linotype" w:cs="Calibri"/>
        </w:rPr>
        <w:t xml:space="preserv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08E4B8C9" w14:textId="77777777" w:rsidR="008B5F8F" w:rsidRPr="00F72DA1" w:rsidRDefault="008B5F8F" w:rsidP="00FC0A96">
      <w:pPr>
        <w:spacing w:line="360" w:lineRule="auto"/>
        <w:jc w:val="both"/>
        <w:rPr>
          <w:rFonts w:ascii="Palatino Linotype" w:hAnsi="Palatino Linotype" w:cs="Arial"/>
        </w:rPr>
      </w:pPr>
    </w:p>
    <w:p w14:paraId="4991AFBD" w14:textId="77777777" w:rsidR="00884EEA" w:rsidRPr="00F72DA1" w:rsidRDefault="00884EEA" w:rsidP="00613213">
      <w:pPr>
        <w:spacing w:line="360" w:lineRule="auto"/>
        <w:jc w:val="center"/>
        <w:rPr>
          <w:rFonts w:ascii="Palatino Linotype" w:hAnsi="Palatino Linotype" w:cs="Arial"/>
          <w:b/>
          <w:sz w:val="28"/>
        </w:rPr>
      </w:pPr>
      <w:r w:rsidRPr="00F72DA1">
        <w:rPr>
          <w:rFonts w:ascii="Palatino Linotype" w:hAnsi="Palatino Linotype" w:cs="Arial"/>
          <w:b/>
          <w:sz w:val="28"/>
        </w:rPr>
        <w:t xml:space="preserve">C O N S I D E R A N D O </w:t>
      </w:r>
    </w:p>
    <w:p w14:paraId="750FD2C1" w14:textId="77777777" w:rsidR="00E143C6" w:rsidRPr="00F72DA1" w:rsidRDefault="00E143C6" w:rsidP="00613213">
      <w:pPr>
        <w:pStyle w:val="Sinespaciado"/>
        <w:rPr>
          <w:sz w:val="6"/>
        </w:rPr>
      </w:pPr>
    </w:p>
    <w:p w14:paraId="7B1521EF" w14:textId="77777777" w:rsidR="00FC0A96" w:rsidRPr="00F72DA1" w:rsidRDefault="00FC0A96" w:rsidP="00FC0A96">
      <w:pPr>
        <w:pStyle w:val="Sinespaciado"/>
      </w:pPr>
    </w:p>
    <w:p w14:paraId="5A96D18F" w14:textId="77777777" w:rsidR="00347A1A" w:rsidRPr="00F72DA1" w:rsidRDefault="00347A1A" w:rsidP="00347A1A">
      <w:pPr>
        <w:spacing w:line="360" w:lineRule="auto"/>
        <w:jc w:val="both"/>
        <w:rPr>
          <w:rFonts w:ascii="Palatino Linotype" w:hAnsi="Palatino Linotype" w:cs="Arial"/>
        </w:rPr>
      </w:pPr>
      <w:r w:rsidRPr="00F72DA1">
        <w:rPr>
          <w:rFonts w:ascii="Palatino Linotype" w:hAnsi="Palatino Linotype" w:cs="Arial"/>
          <w:b/>
          <w:sz w:val="28"/>
        </w:rPr>
        <w:t>PRIMERO.</w:t>
      </w:r>
      <w:r w:rsidRPr="00F72DA1">
        <w:rPr>
          <w:rFonts w:ascii="Palatino Linotype" w:hAnsi="Palatino Linotype" w:cs="Arial"/>
          <w:b/>
        </w:rPr>
        <w:t xml:space="preserve"> </w:t>
      </w:r>
      <w:r w:rsidRPr="00F72DA1">
        <w:rPr>
          <w:rFonts w:ascii="Palatino Linotype" w:hAnsi="Palatino Linotype" w:cs="Arial"/>
          <w:b/>
          <w:sz w:val="28"/>
          <w:szCs w:val="28"/>
        </w:rPr>
        <w:t>De la competencia</w:t>
      </w:r>
      <w:r w:rsidRPr="00F72DA1">
        <w:rPr>
          <w:rFonts w:ascii="Palatino Linotype" w:hAnsi="Palatino Linotype" w:cs="Arial"/>
          <w:sz w:val="28"/>
          <w:szCs w:val="28"/>
        </w:rPr>
        <w:t>.</w:t>
      </w:r>
    </w:p>
    <w:p w14:paraId="0CA184C2" w14:textId="0EA799FC" w:rsidR="00051493" w:rsidRPr="00F72DA1" w:rsidRDefault="00925C24" w:rsidP="00D51F5D">
      <w:pPr>
        <w:spacing w:line="360" w:lineRule="auto"/>
        <w:jc w:val="both"/>
        <w:rPr>
          <w:rFonts w:ascii="Palatino Linotype" w:eastAsia="Palatino Linotype" w:hAnsi="Palatino Linotype" w:cs="Palatino Linotype"/>
          <w:color w:val="000000"/>
        </w:rPr>
      </w:pPr>
      <w:r w:rsidRPr="00F72DA1">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DFDA5DE" w14:textId="45BAE0FA" w:rsidR="004614A3" w:rsidRPr="00F72DA1" w:rsidRDefault="004614A3" w:rsidP="00D51F5D">
      <w:pPr>
        <w:shd w:val="clear" w:color="auto" w:fill="FFFFFF"/>
        <w:spacing w:line="360" w:lineRule="auto"/>
        <w:jc w:val="both"/>
        <w:rPr>
          <w:rFonts w:ascii="Palatino Linotype" w:eastAsia="Times New Roman" w:hAnsi="Palatino Linotype" w:cs="Arial"/>
          <w:color w:val="222222"/>
          <w:lang w:eastAsia="es-MX"/>
        </w:rPr>
      </w:pPr>
    </w:p>
    <w:p w14:paraId="16D1036D" w14:textId="77777777" w:rsidR="0024290F" w:rsidRPr="00F72DA1" w:rsidRDefault="0024290F" w:rsidP="00613213">
      <w:pPr>
        <w:pStyle w:val="Prrafodelista"/>
        <w:autoSpaceDE w:val="0"/>
        <w:autoSpaceDN w:val="0"/>
        <w:adjustRightInd w:val="0"/>
        <w:spacing w:line="360" w:lineRule="auto"/>
        <w:ind w:left="0"/>
        <w:jc w:val="both"/>
        <w:rPr>
          <w:rFonts w:ascii="Palatino Linotype" w:hAnsi="Palatino Linotype" w:cs="Arial"/>
          <w:b/>
          <w:sz w:val="28"/>
          <w:szCs w:val="28"/>
        </w:rPr>
      </w:pPr>
      <w:r w:rsidRPr="00F72DA1">
        <w:rPr>
          <w:rFonts w:ascii="Palatino Linotype" w:hAnsi="Palatino Linotype" w:cs="Arial"/>
          <w:b/>
          <w:sz w:val="28"/>
          <w:szCs w:val="28"/>
        </w:rPr>
        <w:t xml:space="preserve">SEGUNDO. Sobre los alcances del recurso de revisión. </w:t>
      </w:r>
    </w:p>
    <w:p w14:paraId="6B7D34E7" w14:textId="77777777" w:rsidR="0024290F" w:rsidRPr="00F72DA1" w:rsidRDefault="0024290F" w:rsidP="00613213">
      <w:pPr>
        <w:pStyle w:val="Prrafodelista"/>
        <w:autoSpaceDE w:val="0"/>
        <w:autoSpaceDN w:val="0"/>
        <w:adjustRightInd w:val="0"/>
        <w:spacing w:line="360" w:lineRule="auto"/>
        <w:ind w:left="0"/>
        <w:jc w:val="both"/>
        <w:rPr>
          <w:rFonts w:ascii="Palatino Linotype" w:hAnsi="Palatino Linotype" w:cs="Arial"/>
        </w:rPr>
      </w:pPr>
      <w:r w:rsidRPr="00F72DA1">
        <w:rPr>
          <w:rFonts w:ascii="Palatino Linotype" w:hAnsi="Palatino Linotype" w:cs="Arial"/>
        </w:rPr>
        <w:lastRenderedPageBreak/>
        <w:t>Anterior a todo debe destacarse que el recurso de revisión tiene el fin y alcance que señalan los numerales 176, 179, 181 párrafo cuarto, 194 y 195</w:t>
      </w:r>
      <w:r w:rsidR="00D4794E" w:rsidRPr="00F72DA1">
        <w:rPr>
          <w:rFonts w:ascii="Palatino Linotype" w:hAnsi="Palatino Linotype" w:cs="Arial"/>
        </w:rPr>
        <w:t>,</w:t>
      </w:r>
      <w:r w:rsidRPr="00F72DA1">
        <w:rPr>
          <w:rFonts w:ascii="Palatino Linotype" w:hAnsi="Palatino Linotype" w:cs="Arial"/>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AFD4FF9" w14:textId="77777777" w:rsidR="00340034" w:rsidRPr="00F72DA1" w:rsidRDefault="00340034" w:rsidP="00613213">
      <w:pPr>
        <w:pStyle w:val="Prrafodelista"/>
        <w:autoSpaceDE w:val="0"/>
        <w:autoSpaceDN w:val="0"/>
        <w:adjustRightInd w:val="0"/>
        <w:spacing w:line="360" w:lineRule="auto"/>
        <w:ind w:left="0"/>
        <w:jc w:val="both"/>
        <w:rPr>
          <w:rFonts w:ascii="Palatino Linotype" w:hAnsi="Palatino Linotype" w:cs="Arial"/>
        </w:rPr>
      </w:pPr>
    </w:p>
    <w:p w14:paraId="5982BE11" w14:textId="2B7FEA24" w:rsidR="00AE2398" w:rsidRPr="00F72DA1" w:rsidRDefault="0094396F" w:rsidP="00AE2398">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sz w:val="28"/>
          <w:szCs w:val="28"/>
        </w:rPr>
      </w:pPr>
      <w:r w:rsidRPr="00F72DA1">
        <w:rPr>
          <w:rFonts w:ascii="Palatino Linotype" w:eastAsia="Palatino Linotype" w:hAnsi="Palatino Linotype" w:cs="Palatino Linotype"/>
          <w:b/>
          <w:color w:val="000000"/>
          <w:sz w:val="28"/>
          <w:szCs w:val="28"/>
        </w:rPr>
        <w:t>TERCERO</w:t>
      </w:r>
      <w:r w:rsidR="00AE2398" w:rsidRPr="00F72DA1">
        <w:rPr>
          <w:rFonts w:ascii="Palatino Linotype" w:eastAsia="Palatino Linotype" w:hAnsi="Palatino Linotype" w:cs="Palatino Linotype"/>
          <w:b/>
          <w:color w:val="000000"/>
          <w:sz w:val="28"/>
          <w:szCs w:val="28"/>
        </w:rPr>
        <w:t>. De las causas de improcedencia.</w:t>
      </w:r>
    </w:p>
    <w:p w14:paraId="07C26739" w14:textId="77777777" w:rsidR="00AE2398" w:rsidRPr="00F72DA1" w:rsidRDefault="00AE2398" w:rsidP="00AE239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F72DA1">
        <w:rPr>
          <w:rFonts w:ascii="Palatino Linotype" w:eastAsia="Palatino Linotype" w:hAnsi="Palatino Linotype" w:cs="Palatino Linotype"/>
          <w:color w:val="000000"/>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7FEAF67" w14:textId="77777777" w:rsidR="00AE2398" w:rsidRPr="00F72DA1" w:rsidRDefault="00AE2398" w:rsidP="00AE239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109BD704" w14:textId="77777777" w:rsidR="00AE2398" w:rsidRPr="00F72DA1" w:rsidRDefault="00AE2398" w:rsidP="00AE239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F72DA1">
        <w:rPr>
          <w:rFonts w:ascii="Palatino Linotype" w:eastAsia="Palatino Linotype" w:hAnsi="Palatino Linotype" w:cs="Palatino Linotype"/>
          <w:color w:val="000000"/>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F72DA1">
        <w:rPr>
          <w:rFonts w:ascii="Palatino Linotype" w:eastAsia="Palatino Linotype" w:hAnsi="Palatino Linotype" w:cs="Palatino Linotype"/>
          <w:color w:val="000000"/>
          <w:vertAlign w:val="superscript"/>
        </w:rPr>
        <w:footnoteReference w:id="1"/>
      </w:r>
      <w:r w:rsidRPr="00F72DA1">
        <w:rPr>
          <w:rFonts w:ascii="Palatino Linotype" w:eastAsia="Palatino Linotype" w:hAnsi="Palatino Linotype" w:cs="Palatino Linotype"/>
          <w:color w:val="000000"/>
        </w:rPr>
        <w:t xml:space="preserve">, la cual permite </w:t>
      </w:r>
      <w:r w:rsidRPr="00F72DA1">
        <w:rPr>
          <w:rFonts w:ascii="Palatino Linotype" w:eastAsia="Palatino Linotype" w:hAnsi="Palatino Linotype" w:cs="Palatino Linotype"/>
          <w:color w:val="000000"/>
        </w:rPr>
        <w:lastRenderedPageBreak/>
        <w:t>dilucidar alguna causal que impida el estudio y resolución, cuando una vez admitido el recurso de revisión se advierta una causa de improcedencia que permita sobreseerlo, sin estudiar el fondo del asunto.</w:t>
      </w:r>
    </w:p>
    <w:p w14:paraId="45946AB4" w14:textId="77777777" w:rsidR="00AE2398" w:rsidRPr="00F72DA1" w:rsidRDefault="00AE2398" w:rsidP="00AE239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28D42AB3" w14:textId="539484C4" w:rsidR="00AE2398" w:rsidRPr="00F72DA1" w:rsidRDefault="00AE2398" w:rsidP="00AE239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F72DA1">
        <w:rPr>
          <w:rFonts w:ascii="Palatino Linotype" w:eastAsia="Palatino Linotype" w:hAnsi="Palatino Linotype" w:cs="Palatino Linotype"/>
          <w:color w:val="000000"/>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5FE85A6" w14:textId="77777777" w:rsidR="00AA0027" w:rsidRPr="00F72DA1" w:rsidRDefault="00AA0027" w:rsidP="00AE239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6E76CAC0" w14:textId="5C79252E" w:rsidR="00AE2398" w:rsidRPr="00F72DA1" w:rsidRDefault="0094396F" w:rsidP="00AE239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8"/>
          <w:szCs w:val="28"/>
        </w:rPr>
      </w:pPr>
      <w:r w:rsidRPr="00F72DA1">
        <w:rPr>
          <w:rFonts w:ascii="Palatino Linotype" w:eastAsia="Palatino Linotype" w:hAnsi="Palatino Linotype" w:cs="Palatino Linotype"/>
          <w:b/>
          <w:color w:val="000000"/>
          <w:sz w:val="28"/>
          <w:szCs w:val="28"/>
        </w:rPr>
        <w:lastRenderedPageBreak/>
        <w:t>CUARTO</w:t>
      </w:r>
      <w:r w:rsidR="00AE2398" w:rsidRPr="00F72DA1">
        <w:rPr>
          <w:rFonts w:ascii="Palatino Linotype" w:eastAsia="Palatino Linotype" w:hAnsi="Palatino Linotype" w:cs="Palatino Linotype"/>
          <w:b/>
          <w:color w:val="000000"/>
          <w:sz w:val="28"/>
          <w:szCs w:val="28"/>
        </w:rPr>
        <w:t>. Estudio y resolución del asunto.</w:t>
      </w:r>
    </w:p>
    <w:p w14:paraId="5E4D0AA7" w14:textId="77777777" w:rsidR="00AE2398" w:rsidRPr="00F72DA1" w:rsidRDefault="00AE2398" w:rsidP="00AE239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F72DA1">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que así, este Órgano Colegiado esté en 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812CE26" w14:textId="77777777" w:rsidR="0024290F" w:rsidRPr="00F72DA1" w:rsidRDefault="0024290F" w:rsidP="00613213">
      <w:pPr>
        <w:pStyle w:val="Sinespaciado"/>
        <w:rPr>
          <w:rFonts w:ascii="Palatino Linotype" w:hAnsi="Palatino Linotype" w:cs="Arial"/>
          <w:b/>
          <w:sz w:val="2"/>
        </w:rPr>
      </w:pPr>
    </w:p>
    <w:p w14:paraId="647B66A9" w14:textId="77777777" w:rsidR="002C3309" w:rsidRPr="00F72DA1" w:rsidRDefault="002C3309" w:rsidP="00736A37">
      <w:pPr>
        <w:pStyle w:val="Prrafodelista"/>
        <w:autoSpaceDE w:val="0"/>
        <w:autoSpaceDN w:val="0"/>
        <w:adjustRightInd w:val="0"/>
        <w:spacing w:line="360" w:lineRule="auto"/>
        <w:ind w:left="0"/>
        <w:jc w:val="both"/>
      </w:pPr>
    </w:p>
    <w:p w14:paraId="44D70968" w14:textId="290203D8" w:rsidR="00DE7DE2" w:rsidRPr="00F72DA1" w:rsidRDefault="00DE7DE2" w:rsidP="00613213">
      <w:pPr>
        <w:pStyle w:val="Prrafodelista"/>
        <w:autoSpaceDE w:val="0"/>
        <w:autoSpaceDN w:val="0"/>
        <w:adjustRightInd w:val="0"/>
        <w:spacing w:line="360" w:lineRule="auto"/>
        <w:ind w:left="0"/>
        <w:jc w:val="both"/>
        <w:rPr>
          <w:rFonts w:ascii="Palatino Linotype" w:hAnsi="Palatino Linotype" w:cs="Arial"/>
          <w:bCs/>
        </w:rPr>
      </w:pPr>
      <w:r w:rsidRPr="00F72DA1">
        <w:rPr>
          <w:rFonts w:ascii="Palatino Linotype" w:hAnsi="Palatino Linotype" w:cs="Arial"/>
        </w:rPr>
        <w:t xml:space="preserve">En primera instancia, es necesario hacer referencia a los motivos o razones de inconformidad que expresa </w:t>
      </w:r>
      <w:r w:rsidR="0094396F" w:rsidRPr="00F72DA1">
        <w:rPr>
          <w:rFonts w:ascii="Palatino Linotype" w:hAnsi="Palatino Linotype" w:cs="Arial"/>
          <w:b/>
        </w:rPr>
        <w:t>la</w:t>
      </w:r>
      <w:r w:rsidRPr="00F72DA1">
        <w:rPr>
          <w:rFonts w:ascii="Palatino Linotype" w:hAnsi="Palatino Linotype" w:cs="Arial"/>
          <w:b/>
        </w:rPr>
        <w:t xml:space="preserve"> Recurrente</w:t>
      </w:r>
      <w:r w:rsidRPr="00F72DA1">
        <w:rPr>
          <w:rFonts w:ascii="Palatino Linotype" w:hAnsi="Palatino Linotype" w:cs="Arial"/>
        </w:rPr>
        <w:t xml:space="preserve">, los </w:t>
      </w:r>
      <w:r w:rsidR="003627A1" w:rsidRPr="00F72DA1">
        <w:rPr>
          <w:rFonts w:ascii="Palatino Linotype" w:hAnsi="Palatino Linotype" w:cs="Arial"/>
        </w:rPr>
        <w:t>cuales,</w:t>
      </w:r>
      <w:r w:rsidRPr="00F72DA1">
        <w:rPr>
          <w:rFonts w:ascii="Palatino Linotype" w:hAnsi="Palatino Linotype" w:cs="Arial"/>
        </w:rPr>
        <w:t xml:space="preserve"> </w:t>
      </w:r>
      <w:r w:rsidR="00D4794E" w:rsidRPr="00F72DA1">
        <w:rPr>
          <w:rFonts w:ascii="Palatino Linotype" w:hAnsi="Palatino Linotype" w:cs="Arial"/>
        </w:rPr>
        <w:t>concatenados</w:t>
      </w:r>
      <w:r w:rsidRPr="00F72DA1">
        <w:rPr>
          <w:rFonts w:ascii="Palatino Linotype" w:hAnsi="Palatino Linotype" w:cs="Arial"/>
        </w:rPr>
        <w:t xml:space="preserve"> con el acto impugnado, señalan</w:t>
      </w:r>
      <w:r w:rsidR="00736A37" w:rsidRPr="00F72DA1">
        <w:rPr>
          <w:rFonts w:ascii="Palatino Linotype" w:hAnsi="Palatino Linotype" w:cs="Arial"/>
        </w:rPr>
        <w:t xml:space="preserve"> medularmente</w:t>
      </w:r>
      <w:r w:rsidR="00CF6B65" w:rsidRPr="00F72DA1">
        <w:rPr>
          <w:rFonts w:ascii="Palatino Linotype" w:hAnsi="Palatino Linotype" w:cs="Arial"/>
        </w:rPr>
        <w:t xml:space="preserve">, </w:t>
      </w:r>
      <w:r w:rsidR="00423A4B" w:rsidRPr="00F72DA1">
        <w:rPr>
          <w:rFonts w:ascii="Palatino Linotype" w:hAnsi="Palatino Linotype" w:cs="Arial"/>
        </w:rPr>
        <w:t xml:space="preserve">la </w:t>
      </w:r>
      <w:r w:rsidR="0094396F" w:rsidRPr="00F72DA1">
        <w:rPr>
          <w:rFonts w:ascii="Palatino Linotype" w:hAnsi="Palatino Linotype" w:cs="Arial"/>
        </w:rPr>
        <w:t>clasificación de</w:t>
      </w:r>
      <w:r w:rsidR="00423A4B" w:rsidRPr="00F72DA1">
        <w:rPr>
          <w:rFonts w:ascii="Palatino Linotype" w:hAnsi="Palatino Linotype" w:cs="Arial"/>
        </w:rPr>
        <w:t xml:space="preserve"> la información solicitada.</w:t>
      </w:r>
      <w:r w:rsidR="0094396F" w:rsidRPr="00F72DA1">
        <w:rPr>
          <w:rFonts w:ascii="Palatino Linotype" w:hAnsi="Palatino Linotype" w:cs="Arial"/>
          <w:bCs/>
        </w:rPr>
        <w:t xml:space="preserve"> </w:t>
      </w:r>
      <w:r w:rsidRPr="00F72DA1">
        <w:rPr>
          <w:rFonts w:ascii="Palatino Linotype" w:hAnsi="Palatino Linotype" w:cs="Arial"/>
        </w:rPr>
        <w:t xml:space="preserve">Resultando procedente la interposición del recurso de revisión cuando </w:t>
      </w:r>
      <w:r w:rsidR="0035001C" w:rsidRPr="00F72DA1">
        <w:rPr>
          <w:rFonts w:ascii="Palatino Linotype" w:hAnsi="Palatino Linotype" w:cs="Arial"/>
          <w:b/>
        </w:rPr>
        <w:t>El Sujeto Obligado</w:t>
      </w:r>
      <w:r w:rsidRPr="00F72DA1">
        <w:rPr>
          <w:rFonts w:ascii="Palatino Linotype" w:hAnsi="Palatino Linotype" w:cs="Arial"/>
        </w:rPr>
        <w:t xml:space="preserve"> </w:t>
      </w:r>
      <w:r w:rsidR="001A034D" w:rsidRPr="00F72DA1">
        <w:rPr>
          <w:rFonts w:ascii="Palatino Linotype" w:hAnsi="Palatino Linotype" w:cs="Arial"/>
        </w:rPr>
        <w:t xml:space="preserve">no </w:t>
      </w:r>
      <w:r w:rsidRPr="00F72DA1">
        <w:rPr>
          <w:rFonts w:ascii="Palatino Linotype" w:hAnsi="Palatino Linotype" w:cs="Arial"/>
        </w:rPr>
        <w:t xml:space="preserve">hace entrega de </w:t>
      </w:r>
      <w:r w:rsidR="002C3309" w:rsidRPr="00F72DA1">
        <w:rPr>
          <w:rFonts w:ascii="Palatino Linotype" w:hAnsi="Palatino Linotype" w:cs="Arial"/>
        </w:rPr>
        <w:t xml:space="preserve">la </w:t>
      </w:r>
      <w:r w:rsidRPr="00F72DA1">
        <w:rPr>
          <w:rFonts w:ascii="Palatino Linotype" w:hAnsi="Palatino Linotype" w:cs="Arial"/>
        </w:rPr>
        <w:t>información</w:t>
      </w:r>
      <w:r w:rsidR="0035001C" w:rsidRPr="00F72DA1">
        <w:rPr>
          <w:rFonts w:ascii="Palatino Linotype" w:hAnsi="Palatino Linotype" w:cs="Arial"/>
        </w:rPr>
        <w:t xml:space="preserve"> con lo solicitado</w:t>
      </w:r>
      <w:r w:rsidRPr="00F72DA1">
        <w:rPr>
          <w:rFonts w:ascii="Palatino Linotype" w:hAnsi="Palatino Linotype" w:cs="Arial"/>
        </w:rPr>
        <w:t xml:space="preserve">; en ese tenor se precisa que la materia sobre la cual versará el estudio del </w:t>
      </w:r>
      <w:proofErr w:type="gramStart"/>
      <w:r w:rsidRPr="00F72DA1">
        <w:rPr>
          <w:rFonts w:ascii="Palatino Linotype" w:hAnsi="Palatino Linotype" w:cs="Arial"/>
        </w:rPr>
        <w:t>asunto,</w:t>
      </w:r>
      <w:proofErr w:type="gramEnd"/>
      <w:r w:rsidRPr="00F72DA1">
        <w:rPr>
          <w:rFonts w:ascii="Palatino Linotype" w:hAnsi="Palatino Linotype" w:cs="Arial"/>
        </w:rPr>
        <w:t xml:space="preserve"> consiste en verificar si </w:t>
      </w:r>
      <w:r w:rsidRPr="00F72DA1">
        <w:rPr>
          <w:rFonts w:ascii="Palatino Linotype" w:hAnsi="Palatino Linotype" w:cs="Arial"/>
          <w:b/>
        </w:rPr>
        <w:t>El Sujeto Obligado</w:t>
      </w:r>
      <w:r w:rsidRPr="00F72DA1">
        <w:rPr>
          <w:rFonts w:ascii="Palatino Linotype" w:hAnsi="Palatino Linotype" w:cs="Arial"/>
        </w:rPr>
        <w:t xml:space="preserve"> atendió el requerimiento formulado por </w:t>
      </w:r>
      <w:r w:rsidR="0094396F" w:rsidRPr="00F72DA1">
        <w:rPr>
          <w:rFonts w:ascii="Palatino Linotype" w:hAnsi="Palatino Linotype" w:cs="Arial"/>
        </w:rPr>
        <w:t>la</w:t>
      </w:r>
      <w:r w:rsidRPr="00F72DA1">
        <w:rPr>
          <w:rFonts w:ascii="Palatino Linotype" w:hAnsi="Palatino Linotype" w:cs="Arial"/>
        </w:rPr>
        <w:t xml:space="preserve"> hoy </w:t>
      </w:r>
      <w:r w:rsidRPr="00F72DA1">
        <w:rPr>
          <w:rFonts w:ascii="Palatino Linotype" w:hAnsi="Palatino Linotype" w:cs="Arial"/>
          <w:b/>
        </w:rPr>
        <w:t>Recurrente</w:t>
      </w:r>
      <w:r w:rsidRPr="00F72DA1">
        <w:rPr>
          <w:rFonts w:ascii="Palatino Linotype" w:hAnsi="Palatino Linotype" w:cs="Arial"/>
        </w:rPr>
        <w:t>, otorgando la respuesta que en derecho corresponde.</w:t>
      </w:r>
    </w:p>
    <w:p w14:paraId="0890C722" w14:textId="77777777" w:rsidR="0007610F" w:rsidRPr="00F72DA1" w:rsidRDefault="00CE51C8" w:rsidP="00CE51C8">
      <w:pPr>
        <w:pStyle w:val="Prrafodelista"/>
        <w:tabs>
          <w:tab w:val="left" w:pos="3840"/>
        </w:tabs>
        <w:autoSpaceDE w:val="0"/>
        <w:autoSpaceDN w:val="0"/>
        <w:adjustRightInd w:val="0"/>
        <w:spacing w:line="360" w:lineRule="auto"/>
        <w:ind w:left="0"/>
        <w:jc w:val="both"/>
        <w:rPr>
          <w:rFonts w:ascii="Palatino Linotype" w:hAnsi="Palatino Linotype" w:cs="Arial"/>
          <w:color w:val="000000" w:themeColor="text1"/>
        </w:rPr>
      </w:pPr>
      <w:r w:rsidRPr="00F72DA1">
        <w:rPr>
          <w:rFonts w:ascii="Palatino Linotype" w:hAnsi="Palatino Linotype" w:cs="Arial"/>
          <w:color w:val="000000" w:themeColor="text1"/>
        </w:rPr>
        <w:tab/>
      </w:r>
    </w:p>
    <w:p w14:paraId="2A08B570" w14:textId="6D82EB5D" w:rsidR="00C04418" w:rsidRPr="00F72DA1" w:rsidRDefault="00AE2398" w:rsidP="007D6369">
      <w:pPr>
        <w:pStyle w:val="Prrafodelista"/>
        <w:autoSpaceDE w:val="0"/>
        <w:autoSpaceDN w:val="0"/>
        <w:adjustRightInd w:val="0"/>
        <w:spacing w:after="120" w:line="360" w:lineRule="auto"/>
        <w:ind w:left="0"/>
        <w:jc w:val="both"/>
        <w:rPr>
          <w:rFonts w:ascii="Palatino Linotype" w:hAnsi="Palatino Linotype"/>
        </w:rPr>
      </w:pPr>
      <w:r w:rsidRPr="00F72DA1">
        <w:rPr>
          <w:rFonts w:ascii="Palatino Linotype" w:hAnsi="Palatino Linotype" w:cs="Arial"/>
          <w:color w:val="000000" w:themeColor="text1"/>
        </w:rPr>
        <w:t>Por tanto, c</w:t>
      </w:r>
      <w:r w:rsidR="00DE7DE2" w:rsidRPr="00F72DA1">
        <w:rPr>
          <w:rFonts w:ascii="Palatino Linotype" w:hAnsi="Palatino Linotype" w:cs="Arial"/>
          <w:color w:val="000000" w:themeColor="text1"/>
        </w:rPr>
        <w:t xml:space="preserve">omo señalamos en el antecedente </w:t>
      </w:r>
      <w:r w:rsidR="00DE7DE2" w:rsidRPr="00F72DA1">
        <w:rPr>
          <w:rFonts w:ascii="Palatino Linotype" w:hAnsi="Palatino Linotype" w:cs="Arial"/>
          <w:b/>
        </w:rPr>
        <w:t>PRIMERO</w:t>
      </w:r>
      <w:r w:rsidR="00997021" w:rsidRPr="00F72DA1">
        <w:rPr>
          <w:rFonts w:ascii="Palatino Linotype" w:hAnsi="Palatino Linotype" w:cs="Arial"/>
        </w:rPr>
        <w:t>;</w:t>
      </w:r>
      <w:r w:rsidR="00DE7DE2" w:rsidRPr="00F72DA1">
        <w:rPr>
          <w:rFonts w:ascii="Palatino Linotype" w:hAnsi="Palatino Linotype" w:cs="Arial"/>
        </w:rPr>
        <w:t xml:space="preserve"> </w:t>
      </w:r>
      <w:r w:rsidR="00CF627D" w:rsidRPr="00F72DA1">
        <w:rPr>
          <w:rFonts w:ascii="Palatino Linotype" w:hAnsi="Palatino Linotype" w:cs="Arial"/>
        </w:rPr>
        <w:t>en</w:t>
      </w:r>
      <w:r w:rsidR="00DE7DE2" w:rsidRPr="00F72DA1">
        <w:rPr>
          <w:rFonts w:ascii="Palatino Linotype" w:hAnsi="Palatino Linotype" w:cs="Arial"/>
        </w:rPr>
        <w:t xml:space="preserve"> fecha </w:t>
      </w:r>
      <w:r w:rsidR="0094396F" w:rsidRPr="00F72DA1">
        <w:rPr>
          <w:rFonts w:ascii="Palatino Linotype" w:hAnsi="Palatino Linotype" w:cs="Arial"/>
        </w:rPr>
        <w:t>veinticinco</w:t>
      </w:r>
      <w:r w:rsidR="007F067E" w:rsidRPr="00F72DA1">
        <w:rPr>
          <w:rFonts w:ascii="Palatino Linotype" w:hAnsi="Palatino Linotype" w:cs="Arial"/>
        </w:rPr>
        <w:t xml:space="preserve"> de febrero de dos mil veinticinco</w:t>
      </w:r>
      <w:r w:rsidR="00DE7DE2" w:rsidRPr="00F72DA1">
        <w:rPr>
          <w:rFonts w:ascii="Palatino Linotype" w:hAnsi="Palatino Linotype" w:cs="Arial"/>
        </w:rPr>
        <w:t xml:space="preserve">, </w:t>
      </w:r>
      <w:r w:rsidR="0094396F" w:rsidRPr="00F72DA1">
        <w:rPr>
          <w:rFonts w:ascii="Palatino Linotype" w:hAnsi="Palatino Linotype" w:cs="Arial"/>
          <w:b/>
        </w:rPr>
        <w:t>la</w:t>
      </w:r>
      <w:r w:rsidR="00DE7DE2" w:rsidRPr="00F72DA1">
        <w:rPr>
          <w:rFonts w:ascii="Palatino Linotype" w:hAnsi="Palatino Linotype" w:cs="Arial"/>
        </w:rPr>
        <w:t xml:space="preserve"> </w:t>
      </w:r>
      <w:r w:rsidR="00DE7DE2" w:rsidRPr="00F72DA1">
        <w:rPr>
          <w:rFonts w:ascii="Palatino Linotype" w:hAnsi="Palatino Linotype" w:cs="Arial"/>
          <w:b/>
        </w:rPr>
        <w:t>Recurrente</w:t>
      </w:r>
      <w:r w:rsidR="00DE7DE2" w:rsidRPr="00F72DA1">
        <w:rPr>
          <w:rFonts w:ascii="Palatino Linotype" w:hAnsi="Palatino Linotype" w:cs="Arial"/>
        </w:rPr>
        <w:t xml:space="preserve"> </w:t>
      </w:r>
      <w:r w:rsidR="00DE7DE2" w:rsidRPr="00F72DA1">
        <w:rPr>
          <w:rFonts w:ascii="Palatino Linotype" w:hAnsi="Palatino Linotype" w:cs="Arial"/>
          <w:color w:val="000000" w:themeColor="text1"/>
        </w:rPr>
        <w:t>realizó</w:t>
      </w:r>
      <w:r w:rsidR="00DE7DE2" w:rsidRPr="00F72DA1">
        <w:rPr>
          <w:rFonts w:ascii="Palatino Linotype" w:hAnsi="Palatino Linotype" w:cs="Arial"/>
          <w:b/>
          <w:color w:val="000000" w:themeColor="text1"/>
        </w:rPr>
        <w:t xml:space="preserve"> </w:t>
      </w:r>
      <w:r w:rsidR="00DE7DE2" w:rsidRPr="00F72DA1">
        <w:rPr>
          <w:rFonts w:ascii="Palatino Linotype" w:hAnsi="Palatino Linotype" w:cs="Arial"/>
          <w:color w:val="000000" w:themeColor="text1"/>
        </w:rPr>
        <w:t xml:space="preserve">la solicitud de acceso a la información </w:t>
      </w:r>
      <w:r w:rsidR="006C01A4" w:rsidRPr="00F72DA1">
        <w:rPr>
          <w:rFonts w:ascii="Palatino Linotype" w:hAnsi="Palatino Linotype" w:cs="Arial"/>
          <w:color w:val="000000" w:themeColor="text1"/>
        </w:rPr>
        <w:t>con</w:t>
      </w:r>
      <w:r w:rsidR="00DE7DE2" w:rsidRPr="00F72DA1">
        <w:rPr>
          <w:rFonts w:ascii="Palatino Linotype" w:hAnsi="Palatino Linotype" w:cs="Arial"/>
          <w:color w:val="000000" w:themeColor="text1"/>
        </w:rPr>
        <w:t xml:space="preserve"> folio</w:t>
      </w:r>
      <w:r w:rsidR="00E431FA" w:rsidRPr="00F72DA1">
        <w:rPr>
          <w:rFonts w:ascii="Palatino Linotype" w:hAnsi="Palatino Linotype" w:cs="Arial"/>
          <w:b/>
        </w:rPr>
        <w:t xml:space="preserve"> </w:t>
      </w:r>
      <w:r w:rsidR="0094396F" w:rsidRPr="00F72DA1">
        <w:rPr>
          <w:rFonts w:ascii="Palatino Linotype" w:hAnsi="Palatino Linotype" w:cs="Arial"/>
          <w:b/>
        </w:rPr>
        <w:t>00263/</w:t>
      </w:r>
      <w:proofErr w:type="spellStart"/>
      <w:r w:rsidR="0094396F" w:rsidRPr="00F72DA1">
        <w:rPr>
          <w:rFonts w:ascii="Palatino Linotype" w:hAnsi="Palatino Linotype" w:cs="Arial"/>
          <w:b/>
        </w:rPr>
        <w:t>SECTI</w:t>
      </w:r>
      <w:proofErr w:type="spellEnd"/>
      <w:r w:rsidR="0094396F" w:rsidRPr="00F72DA1">
        <w:rPr>
          <w:rFonts w:ascii="Palatino Linotype" w:hAnsi="Palatino Linotype" w:cs="Arial"/>
          <w:b/>
        </w:rPr>
        <w:t>/IP/2025</w:t>
      </w:r>
      <w:r w:rsidR="00DE7DE2" w:rsidRPr="00F72DA1">
        <w:rPr>
          <w:rFonts w:ascii="Palatino Linotype" w:hAnsi="Palatino Linotype" w:cs="Arial"/>
          <w:lang w:eastAsia="es-MX"/>
        </w:rPr>
        <w:t>,</w:t>
      </w:r>
      <w:r w:rsidR="00DE7DE2" w:rsidRPr="00F72DA1">
        <w:rPr>
          <w:rFonts w:ascii="Palatino Linotype" w:hAnsi="Palatino Linotype" w:cs="Arial"/>
          <w:b/>
          <w:lang w:eastAsia="es-MX"/>
        </w:rPr>
        <w:t xml:space="preserve"> </w:t>
      </w:r>
      <w:r w:rsidR="00DE7DE2" w:rsidRPr="00F72DA1">
        <w:rPr>
          <w:rFonts w:ascii="Palatino Linotype" w:hAnsi="Palatino Linotype" w:cs="Arial"/>
        </w:rPr>
        <w:t>requiriendo</w:t>
      </w:r>
      <w:r w:rsidR="00947F46" w:rsidRPr="00F72DA1">
        <w:rPr>
          <w:rFonts w:ascii="Palatino Linotype" w:hAnsi="Palatino Linotype" w:cs="Arial"/>
        </w:rPr>
        <w:t xml:space="preserve"> </w:t>
      </w:r>
      <w:r w:rsidR="00B338C5" w:rsidRPr="00F72DA1">
        <w:rPr>
          <w:rFonts w:ascii="Palatino Linotype" w:hAnsi="Palatino Linotype"/>
        </w:rPr>
        <w:t>objetivamente</w:t>
      </w:r>
      <w:r w:rsidR="00947F46" w:rsidRPr="00F72DA1">
        <w:rPr>
          <w:rFonts w:ascii="Palatino Linotype" w:hAnsi="Palatino Linotype"/>
        </w:rPr>
        <w:t xml:space="preserve">, que se le </w:t>
      </w:r>
      <w:r w:rsidR="00947F46" w:rsidRPr="00F72DA1">
        <w:rPr>
          <w:rFonts w:ascii="Palatino Linotype" w:hAnsi="Palatino Linotype"/>
        </w:rPr>
        <w:lastRenderedPageBreak/>
        <w:t xml:space="preserve">proporcionara </w:t>
      </w:r>
      <w:r w:rsidR="000F2312" w:rsidRPr="00F72DA1">
        <w:rPr>
          <w:rFonts w:ascii="Palatino Linotype" w:hAnsi="Palatino Linotype"/>
        </w:rPr>
        <w:t xml:space="preserve">el o </w:t>
      </w:r>
      <w:r w:rsidR="00947F46" w:rsidRPr="00F72DA1">
        <w:rPr>
          <w:rFonts w:ascii="Palatino Linotype" w:hAnsi="Palatino Linotype"/>
        </w:rPr>
        <w:t>los documentos en donde</w:t>
      </w:r>
      <w:r w:rsidR="0094396F" w:rsidRPr="00F72DA1">
        <w:rPr>
          <w:rFonts w:ascii="Palatino Linotype" w:hAnsi="Palatino Linotype"/>
        </w:rPr>
        <w:t xml:space="preserve"> consten</w:t>
      </w:r>
      <w:r w:rsidR="0094396F" w:rsidRPr="00F72DA1">
        <w:t xml:space="preserve"> </w:t>
      </w:r>
      <w:r w:rsidR="0094396F" w:rsidRPr="00F72DA1">
        <w:rPr>
          <w:rFonts w:ascii="Palatino Linotype" w:hAnsi="Palatino Linotype"/>
        </w:rPr>
        <w:t>las incapacidades, comisiones o permisos y listas de asistencia generadas en el periodo que comprende del 01 de mayo de 2024 al 25 de febrero de 2025, de los servidores adscritos a la Dirección del Deporte de nombres siguientes</w:t>
      </w:r>
      <w:r w:rsidR="00B338C5" w:rsidRPr="00F72DA1">
        <w:rPr>
          <w:rFonts w:ascii="Palatino Linotype" w:hAnsi="Palatino Linotype"/>
        </w:rPr>
        <w:t xml:space="preserve">: </w:t>
      </w:r>
    </w:p>
    <w:p w14:paraId="4E7007CE" w14:textId="33AAC344" w:rsidR="00C66726" w:rsidRPr="00F72DA1" w:rsidRDefault="0094396F" w:rsidP="0094396F">
      <w:pPr>
        <w:pStyle w:val="Prrafodelista"/>
        <w:numPr>
          <w:ilvl w:val="0"/>
          <w:numId w:val="2"/>
        </w:numPr>
        <w:spacing w:after="120" w:line="360" w:lineRule="auto"/>
        <w:jc w:val="both"/>
        <w:rPr>
          <w:rFonts w:ascii="Palatino Linotype" w:hAnsi="Palatino Linotype"/>
          <w:i/>
          <w:iCs/>
        </w:rPr>
      </w:pPr>
      <w:bookmarkStart w:id="1" w:name="_Hlk107524154"/>
      <w:r w:rsidRPr="00F72DA1">
        <w:rPr>
          <w:rFonts w:ascii="Palatino Linotype" w:hAnsi="Palatino Linotype"/>
          <w:i/>
          <w:iCs/>
          <w:lang w:val="es-MX"/>
        </w:rPr>
        <w:t xml:space="preserve">Alfredo Camacho García. </w:t>
      </w:r>
      <w:bookmarkEnd w:id="1"/>
    </w:p>
    <w:p w14:paraId="7ABC290F" w14:textId="293770B8" w:rsidR="0094396F" w:rsidRPr="00F72DA1" w:rsidRDefault="0094396F" w:rsidP="0094396F">
      <w:pPr>
        <w:pStyle w:val="Prrafodelista"/>
        <w:numPr>
          <w:ilvl w:val="0"/>
          <w:numId w:val="2"/>
        </w:numPr>
        <w:spacing w:after="120" w:line="360" w:lineRule="auto"/>
        <w:jc w:val="both"/>
        <w:rPr>
          <w:rFonts w:ascii="Palatino Linotype" w:hAnsi="Palatino Linotype"/>
          <w:i/>
          <w:iCs/>
        </w:rPr>
      </w:pPr>
      <w:r w:rsidRPr="00F72DA1">
        <w:rPr>
          <w:rFonts w:ascii="Palatino Linotype" w:hAnsi="Palatino Linotype"/>
          <w:i/>
          <w:iCs/>
        </w:rPr>
        <w:t>Rubén Campos.</w:t>
      </w:r>
    </w:p>
    <w:p w14:paraId="3F877F13" w14:textId="2BF01375" w:rsidR="0094396F" w:rsidRPr="00F72DA1" w:rsidRDefault="0094396F" w:rsidP="0094396F">
      <w:pPr>
        <w:pStyle w:val="Prrafodelista"/>
        <w:numPr>
          <w:ilvl w:val="0"/>
          <w:numId w:val="2"/>
        </w:numPr>
        <w:spacing w:after="120" w:line="360" w:lineRule="auto"/>
        <w:jc w:val="both"/>
        <w:rPr>
          <w:rFonts w:ascii="Palatino Linotype" w:hAnsi="Palatino Linotype"/>
          <w:i/>
          <w:iCs/>
        </w:rPr>
      </w:pPr>
      <w:r w:rsidRPr="00F72DA1">
        <w:rPr>
          <w:rFonts w:ascii="Palatino Linotype" w:hAnsi="Palatino Linotype"/>
          <w:i/>
          <w:iCs/>
        </w:rPr>
        <w:t>Víctor Hernández.</w:t>
      </w:r>
    </w:p>
    <w:p w14:paraId="7A5A4026" w14:textId="337EC719" w:rsidR="0094396F" w:rsidRPr="00F72DA1" w:rsidRDefault="0094396F" w:rsidP="0094396F">
      <w:pPr>
        <w:pStyle w:val="Prrafodelista"/>
        <w:numPr>
          <w:ilvl w:val="0"/>
          <w:numId w:val="2"/>
        </w:numPr>
        <w:spacing w:after="120" w:line="360" w:lineRule="auto"/>
        <w:jc w:val="both"/>
        <w:rPr>
          <w:rFonts w:ascii="Palatino Linotype" w:hAnsi="Palatino Linotype"/>
          <w:i/>
          <w:iCs/>
        </w:rPr>
      </w:pPr>
      <w:r w:rsidRPr="00F72DA1">
        <w:rPr>
          <w:rFonts w:ascii="Palatino Linotype" w:hAnsi="Palatino Linotype"/>
          <w:i/>
          <w:iCs/>
        </w:rPr>
        <w:t>Bryan Ramos.</w:t>
      </w:r>
    </w:p>
    <w:p w14:paraId="64348953" w14:textId="1508B2CC" w:rsidR="0094396F" w:rsidRPr="00F72DA1" w:rsidRDefault="0094396F" w:rsidP="0094396F">
      <w:pPr>
        <w:pStyle w:val="Prrafodelista"/>
        <w:numPr>
          <w:ilvl w:val="0"/>
          <w:numId w:val="2"/>
        </w:numPr>
        <w:spacing w:after="120" w:line="360" w:lineRule="auto"/>
        <w:jc w:val="both"/>
        <w:rPr>
          <w:rFonts w:ascii="Palatino Linotype" w:hAnsi="Palatino Linotype"/>
          <w:i/>
          <w:iCs/>
        </w:rPr>
      </w:pPr>
      <w:r w:rsidRPr="00F72DA1">
        <w:rPr>
          <w:rFonts w:ascii="Palatino Linotype" w:hAnsi="Palatino Linotype"/>
          <w:i/>
          <w:iCs/>
        </w:rPr>
        <w:t>Marco Tulio.</w:t>
      </w:r>
    </w:p>
    <w:p w14:paraId="22B62669" w14:textId="3BB51453" w:rsidR="0094396F" w:rsidRPr="00F72DA1" w:rsidRDefault="0094396F" w:rsidP="0094396F">
      <w:pPr>
        <w:pStyle w:val="Prrafodelista"/>
        <w:numPr>
          <w:ilvl w:val="0"/>
          <w:numId w:val="2"/>
        </w:numPr>
        <w:spacing w:after="120" w:line="360" w:lineRule="auto"/>
        <w:jc w:val="both"/>
        <w:rPr>
          <w:rFonts w:ascii="Palatino Linotype" w:hAnsi="Palatino Linotype"/>
          <w:i/>
          <w:iCs/>
        </w:rPr>
      </w:pPr>
      <w:r w:rsidRPr="00F72DA1">
        <w:rPr>
          <w:rFonts w:ascii="Palatino Linotype" w:hAnsi="Palatino Linotype"/>
          <w:i/>
          <w:iCs/>
        </w:rPr>
        <w:t>Carlos Fajardo.</w:t>
      </w:r>
    </w:p>
    <w:p w14:paraId="30CFFEF5" w14:textId="6F51CC35" w:rsidR="0094396F" w:rsidRPr="00F72DA1" w:rsidRDefault="0094396F" w:rsidP="0094396F">
      <w:pPr>
        <w:pStyle w:val="Prrafodelista"/>
        <w:numPr>
          <w:ilvl w:val="0"/>
          <w:numId w:val="2"/>
        </w:numPr>
        <w:spacing w:after="120" w:line="360" w:lineRule="auto"/>
        <w:jc w:val="both"/>
        <w:rPr>
          <w:rFonts w:ascii="Palatino Linotype" w:hAnsi="Palatino Linotype"/>
          <w:i/>
          <w:iCs/>
        </w:rPr>
      </w:pPr>
      <w:r w:rsidRPr="00F72DA1">
        <w:rPr>
          <w:rFonts w:ascii="Palatino Linotype" w:hAnsi="Palatino Linotype"/>
          <w:i/>
          <w:iCs/>
        </w:rPr>
        <w:t>Miguel Sánchez.</w:t>
      </w:r>
    </w:p>
    <w:p w14:paraId="07E88635" w14:textId="17B4072F" w:rsidR="0094396F" w:rsidRPr="00F72DA1" w:rsidRDefault="0094396F" w:rsidP="0094396F">
      <w:pPr>
        <w:pStyle w:val="Prrafodelista"/>
        <w:numPr>
          <w:ilvl w:val="0"/>
          <w:numId w:val="2"/>
        </w:numPr>
        <w:spacing w:after="120" w:line="360" w:lineRule="auto"/>
        <w:jc w:val="both"/>
        <w:rPr>
          <w:rFonts w:ascii="Palatino Linotype" w:hAnsi="Palatino Linotype"/>
          <w:i/>
          <w:iCs/>
        </w:rPr>
      </w:pPr>
      <w:proofErr w:type="spellStart"/>
      <w:r w:rsidRPr="00F72DA1">
        <w:rPr>
          <w:rFonts w:ascii="Palatino Linotype" w:hAnsi="Palatino Linotype"/>
          <w:i/>
          <w:iCs/>
        </w:rPr>
        <w:t>Wendoline</w:t>
      </w:r>
      <w:proofErr w:type="spellEnd"/>
      <w:r w:rsidRPr="00F72DA1">
        <w:rPr>
          <w:rFonts w:ascii="Palatino Linotype" w:hAnsi="Palatino Linotype"/>
          <w:i/>
          <w:iCs/>
        </w:rPr>
        <w:t xml:space="preserve"> Centeno.</w:t>
      </w:r>
    </w:p>
    <w:p w14:paraId="2122B413" w14:textId="29F8D3A5" w:rsidR="0094396F" w:rsidRPr="00F72DA1" w:rsidRDefault="0094396F" w:rsidP="0094396F">
      <w:pPr>
        <w:pStyle w:val="Prrafodelista"/>
        <w:numPr>
          <w:ilvl w:val="0"/>
          <w:numId w:val="2"/>
        </w:numPr>
        <w:spacing w:after="120" w:line="360" w:lineRule="auto"/>
        <w:jc w:val="both"/>
        <w:rPr>
          <w:rFonts w:ascii="Palatino Linotype" w:hAnsi="Palatino Linotype"/>
          <w:i/>
          <w:iCs/>
        </w:rPr>
      </w:pPr>
      <w:r w:rsidRPr="00F72DA1">
        <w:rPr>
          <w:rFonts w:ascii="Palatino Linotype" w:hAnsi="Palatino Linotype"/>
          <w:i/>
          <w:iCs/>
        </w:rPr>
        <w:t>José Pablo Hernández.</w:t>
      </w:r>
    </w:p>
    <w:p w14:paraId="5190174E" w14:textId="493A72DB" w:rsidR="0094396F" w:rsidRPr="00F72DA1" w:rsidRDefault="0094396F" w:rsidP="0094396F">
      <w:pPr>
        <w:pStyle w:val="Prrafodelista"/>
        <w:numPr>
          <w:ilvl w:val="0"/>
          <w:numId w:val="2"/>
        </w:numPr>
        <w:spacing w:after="120" w:line="360" w:lineRule="auto"/>
        <w:jc w:val="both"/>
        <w:rPr>
          <w:rFonts w:ascii="Palatino Linotype" w:hAnsi="Palatino Linotype"/>
          <w:i/>
          <w:iCs/>
        </w:rPr>
      </w:pPr>
      <w:r w:rsidRPr="00F72DA1">
        <w:rPr>
          <w:rFonts w:ascii="Palatino Linotype" w:hAnsi="Palatino Linotype"/>
          <w:i/>
          <w:iCs/>
        </w:rPr>
        <w:t>Mauricio Vallejo.</w:t>
      </w:r>
    </w:p>
    <w:p w14:paraId="731D5301" w14:textId="2E02AC5E" w:rsidR="0094396F" w:rsidRPr="00F72DA1" w:rsidRDefault="0094396F" w:rsidP="0094396F">
      <w:pPr>
        <w:pStyle w:val="Prrafodelista"/>
        <w:numPr>
          <w:ilvl w:val="0"/>
          <w:numId w:val="2"/>
        </w:numPr>
        <w:spacing w:after="120" w:line="360" w:lineRule="auto"/>
        <w:jc w:val="both"/>
        <w:rPr>
          <w:rFonts w:ascii="Palatino Linotype" w:hAnsi="Palatino Linotype"/>
          <w:i/>
          <w:iCs/>
        </w:rPr>
      </w:pPr>
      <w:proofErr w:type="spellStart"/>
      <w:r w:rsidRPr="00F72DA1">
        <w:rPr>
          <w:rFonts w:ascii="Palatino Linotype" w:hAnsi="Palatino Linotype"/>
          <w:i/>
          <w:iCs/>
        </w:rPr>
        <w:t>Brayaham</w:t>
      </w:r>
      <w:proofErr w:type="spellEnd"/>
      <w:r w:rsidRPr="00F72DA1">
        <w:rPr>
          <w:rFonts w:ascii="Palatino Linotype" w:hAnsi="Palatino Linotype"/>
          <w:i/>
          <w:iCs/>
        </w:rPr>
        <w:t>.</w:t>
      </w:r>
    </w:p>
    <w:p w14:paraId="60EC562F" w14:textId="6646A166" w:rsidR="0094396F" w:rsidRPr="00F72DA1" w:rsidRDefault="0094396F" w:rsidP="0094396F">
      <w:pPr>
        <w:pStyle w:val="Prrafodelista"/>
        <w:numPr>
          <w:ilvl w:val="0"/>
          <w:numId w:val="2"/>
        </w:numPr>
        <w:spacing w:after="120" w:line="360" w:lineRule="auto"/>
        <w:jc w:val="both"/>
        <w:rPr>
          <w:rFonts w:ascii="Palatino Linotype" w:hAnsi="Palatino Linotype"/>
          <w:i/>
          <w:iCs/>
        </w:rPr>
      </w:pPr>
      <w:r w:rsidRPr="00F72DA1">
        <w:rPr>
          <w:rFonts w:ascii="Palatino Linotype" w:hAnsi="Palatino Linotype"/>
          <w:i/>
          <w:iCs/>
        </w:rPr>
        <w:t xml:space="preserve">José Manuel Sotomayor. </w:t>
      </w:r>
    </w:p>
    <w:p w14:paraId="4772F531" w14:textId="4D76776D" w:rsidR="0008249B" w:rsidRPr="00F72DA1" w:rsidRDefault="0008249B" w:rsidP="0008249B">
      <w:pPr>
        <w:pStyle w:val="Prrafodelista"/>
        <w:autoSpaceDE w:val="0"/>
        <w:autoSpaceDN w:val="0"/>
        <w:adjustRightInd w:val="0"/>
        <w:spacing w:line="360" w:lineRule="auto"/>
        <w:ind w:left="0"/>
        <w:jc w:val="both"/>
        <w:rPr>
          <w:rFonts w:ascii="Palatino Linotype" w:hAnsi="Palatino Linotype"/>
        </w:rPr>
      </w:pPr>
      <w:r w:rsidRPr="00F72DA1">
        <w:rPr>
          <w:rFonts w:ascii="Palatino Linotype" w:hAnsi="Palatino Linotype"/>
        </w:rPr>
        <w:t xml:space="preserve">Consecuentemente, el </w:t>
      </w:r>
      <w:r w:rsidRPr="00F72DA1">
        <w:rPr>
          <w:rFonts w:ascii="Palatino Linotype" w:hAnsi="Palatino Linotype"/>
          <w:b/>
        </w:rPr>
        <w:t>Sujeto Obligado</w:t>
      </w:r>
      <w:r w:rsidRPr="00F72DA1">
        <w:rPr>
          <w:rFonts w:ascii="Palatino Linotype" w:hAnsi="Palatino Linotype"/>
        </w:rPr>
        <w:t xml:space="preserve"> emitió respuesta a la solicitud de información</w:t>
      </w:r>
      <w:r w:rsidRPr="00F72DA1">
        <w:rPr>
          <w:rFonts w:ascii="Palatino Linotype" w:hAnsi="Palatino Linotype"/>
          <w:b/>
        </w:rPr>
        <w:t xml:space="preserve">, </w:t>
      </w:r>
      <w:r w:rsidRPr="00F72DA1">
        <w:rPr>
          <w:rFonts w:ascii="Palatino Linotype" w:hAnsi="Palatino Linotype"/>
        </w:rPr>
        <w:t xml:space="preserve">remitiendo para tal efecto </w:t>
      </w:r>
      <w:r w:rsidR="0094396F" w:rsidRPr="00F72DA1">
        <w:rPr>
          <w:rFonts w:ascii="Palatino Linotype" w:hAnsi="Palatino Linotype"/>
        </w:rPr>
        <w:t>dos</w:t>
      </w:r>
      <w:r w:rsidRPr="00F72DA1">
        <w:rPr>
          <w:rFonts w:ascii="Palatino Linotype" w:hAnsi="Palatino Linotype"/>
        </w:rPr>
        <w:t xml:space="preserve"> archivo</w:t>
      </w:r>
      <w:r w:rsidR="0094396F" w:rsidRPr="00F72DA1">
        <w:rPr>
          <w:rFonts w:ascii="Palatino Linotype" w:hAnsi="Palatino Linotype"/>
        </w:rPr>
        <w:t>s</w:t>
      </w:r>
      <w:r w:rsidRPr="00F72DA1">
        <w:rPr>
          <w:rFonts w:ascii="Palatino Linotype" w:hAnsi="Palatino Linotype"/>
        </w:rPr>
        <w:t xml:space="preserve"> electrónico</w:t>
      </w:r>
      <w:r w:rsidR="0094396F" w:rsidRPr="00F72DA1">
        <w:rPr>
          <w:rFonts w:ascii="Palatino Linotype" w:hAnsi="Palatino Linotype"/>
        </w:rPr>
        <w:t>s</w:t>
      </w:r>
      <w:r w:rsidRPr="00F72DA1">
        <w:rPr>
          <w:rFonts w:ascii="Palatino Linotype" w:hAnsi="Palatino Linotype"/>
        </w:rPr>
        <w:t xml:space="preserve">, en </w:t>
      </w:r>
      <w:r w:rsidR="0094396F" w:rsidRPr="00F72DA1">
        <w:rPr>
          <w:rFonts w:ascii="Palatino Linotype" w:hAnsi="Palatino Linotype"/>
        </w:rPr>
        <w:t>los</w:t>
      </w:r>
      <w:r w:rsidRPr="00F72DA1">
        <w:rPr>
          <w:rFonts w:ascii="Palatino Linotype" w:hAnsi="Palatino Linotype"/>
        </w:rPr>
        <w:t xml:space="preserve"> cual</w:t>
      </w:r>
      <w:r w:rsidR="0094396F" w:rsidRPr="00F72DA1">
        <w:rPr>
          <w:rFonts w:ascii="Palatino Linotype" w:hAnsi="Palatino Linotype"/>
        </w:rPr>
        <w:t>es</w:t>
      </w:r>
      <w:r w:rsidRPr="00F72DA1">
        <w:rPr>
          <w:rFonts w:ascii="Palatino Linotype" w:hAnsi="Palatino Linotype"/>
        </w:rPr>
        <w:t xml:space="preserve"> manifestó lo siguiente:</w:t>
      </w:r>
      <w:r w:rsidR="00C66726" w:rsidRPr="00F72DA1">
        <w:t xml:space="preserve"> </w:t>
      </w:r>
    </w:p>
    <w:p w14:paraId="203521EF" w14:textId="77777777" w:rsidR="0008249B" w:rsidRPr="00F72DA1" w:rsidRDefault="0008249B" w:rsidP="0008249B">
      <w:pPr>
        <w:pStyle w:val="Prrafodelista"/>
        <w:autoSpaceDE w:val="0"/>
        <w:autoSpaceDN w:val="0"/>
        <w:adjustRightInd w:val="0"/>
        <w:spacing w:line="360" w:lineRule="auto"/>
        <w:ind w:left="0"/>
        <w:jc w:val="both"/>
        <w:rPr>
          <w:rFonts w:ascii="Palatino Linotype" w:hAnsi="Palatino Linotype"/>
        </w:rPr>
      </w:pPr>
    </w:p>
    <w:p w14:paraId="31638C17" w14:textId="103AA15F" w:rsidR="0008249B" w:rsidRPr="00F72DA1" w:rsidRDefault="00BB0173" w:rsidP="00D23F77">
      <w:pPr>
        <w:pStyle w:val="Prrafodelista"/>
        <w:numPr>
          <w:ilvl w:val="0"/>
          <w:numId w:val="3"/>
        </w:numPr>
        <w:autoSpaceDE w:val="0"/>
        <w:autoSpaceDN w:val="0"/>
        <w:adjustRightInd w:val="0"/>
        <w:spacing w:line="360" w:lineRule="auto"/>
        <w:jc w:val="both"/>
        <w:rPr>
          <w:rFonts w:ascii="Palatino Linotype" w:hAnsi="Palatino Linotype"/>
          <w:b/>
        </w:rPr>
      </w:pPr>
      <w:r w:rsidRPr="00F72DA1">
        <w:rPr>
          <w:rFonts w:ascii="Palatino Linotype" w:hAnsi="Palatino Linotype"/>
          <w:b/>
        </w:rPr>
        <w:lastRenderedPageBreak/>
        <w:t>Respuesta_SPH_263.pdf</w:t>
      </w:r>
      <w:r w:rsidR="0008249B" w:rsidRPr="00F72DA1">
        <w:rPr>
          <w:rFonts w:ascii="Palatino Linotype" w:hAnsi="Palatino Linotype"/>
          <w:b/>
        </w:rPr>
        <w:t xml:space="preserve">: </w:t>
      </w:r>
      <w:r w:rsidRPr="00F72DA1">
        <w:rPr>
          <w:rFonts w:ascii="Palatino Linotype" w:hAnsi="Palatino Linotype"/>
        </w:rPr>
        <w:t xml:space="preserve">Oficio número </w:t>
      </w:r>
      <w:proofErr w:type="spellStart"/>
      <w:r w:rsidRPr="00F72DA1">
        <w:rPr>
          <w:rFonts w:ascii="Palatino Linotype" w:hAnsi="Palatino Linotype"/>
        </w:rPr>
        <w:t>22800010A</w:t>
      </w:r>
      <w:proofErr w:type="spellEnd"/>
      <w:r w:rsidRPr="00F72DA1">
        <w:rPr>
          <w:rFonts w:ascii="Palatino Linotype" w:hAnsi="Palatino Linotype"/>
        </w:rPr>
        <w:t xml:space="preserve">/119/2025, emitido por el Director General de Cultura Física y Deporte, a través del cual, informa al Titular de la Unidad de Transparencia que, </w:t>
      </w:r>
      <w:r w:rsidRPr="00F72DA1">
        <w:rPr>
          <w:rFonts w:ascii="Palatino Linotype" w:hAnsi="Palatino Linotype"/>
          <w:u w:val="single"/>
        </w:rPr>
        <w:t>la información relativa a las incapacidades, comisiones, permisos y asistencia de los servidores públicos, está sujeto a protección de datos personales</w:t>
      </w:r>
      <w:r w:rsidRPr="00F72DA1">
        <w:rPr>
          <w:rFonts w:ascii="Palatino Linotype" w:hAnsi="Palatino Linotype"/>
        </w:rPr>
        <w:t>, en términos de lo dispuesto en los artículo 6 y 7 de la Ley General de Protección de Datos personales en Posesión de Sujetos Obligados, así como los diversos 1, 4, 140 y 222 de la Ley</w:t>
      </w:r>
      <w:r w:rsidRPr="00F72DA1">
        <w:t xml:space="preserve"> </w:t>
      </w:r>
      <w:r w:rsidRPr="00F72DA1">
        <w:rPr>
          <w:rFonts w:ascii="Palatino Linotype" w:hAnsi="Palatino Linotype"/>
        </w:rPr>
        <w:t>de Transparencia y Acceso a la Información Pública del Estado de México y Municipios.</w:t>
      </w:r>
    </w:p>
    <w:p w14:paraId="1C0CD88C" w14:textId="6B1E4EB4" w:rsidR="00BB0173" w:rsidRPr="00F72DA1" w:rsidRDefault="00BB0173" w:rsidP="00BB0173">
      <w:pPr>
        <w:pStyle w:val="Prrafodelista"/>
        <w:autoSpaceDE w:val="0"/>
        <w:autoSpaceDN w:val="0"/>
        <w:adjustRightInd w:val="0"/>
        <w:spacing w:line="360" w:lineRule="auto"/>
        <w:ind w:left="720"/>
        <w:jc w:val="both"/>
        <w:rPr>
          <w:rFonts w:ascii="Palatino Linotype" w:hAnsi="Palatino Linotype"/>
          <w:b/>
        </w:rPr>
      </w:pPr>
    </w:p>
    <w:p w14:paraId="074DFCD0" w14:textId="4FE5D6AB" w:rsidR="00BB0173" w:rsidRPr="00F72DA1" w:rsidRDefault="00BB0173" w:rsidP="00D23F77">
      <w:pPr>
        <w:pStyle w:val="Prrafodelista"/>
        <w:numPr>
          <w:ilvl w:val="0"/>
          <w:numId w:val="3"/>
        </w:numPr>
        <w:autoSpaceDE w:val="0"/>
        <w:autoSpaceDN w:val="0"/>
        <w:adjustRightInd w:val="0"/>
        <w:spacing w:line="360" w:lineRule="auto"/>
        <w:jc w:val="both"/>
        <w:rPr>
          <w:rFonts w:ascii="Palatino Linotype" w:hAnsi="Palatino Linotype"/>
          <w:bCs/>
        </w:rPr>
      </w:pPr>
      <w:r w:rsidRPr="00F72DA1">
        <w:rPr>
          <w:rFonts w:ascii="Palatino Linotype" w:hAnsi="Palatino Linotype"/>
          <w:b/>
        </w:rPr>
        <w:t xml:space="preserve">Respuesta_UT_263.pdf: </w:t>
      </w:r>
      <w:r w:rsidRPr="00F72DA1">
        <w:rPr>
          <w:rFonts w:ascii="Palatino Linotype" w:hAnsi="Palatino Linotype"/>
          <w:bCs/>
        </w:rPr>
        <w:t xml:space="preserve">Oficio número </w:t>
      </w:r>
      <w:proofErr w:type="spellStart"/>
      <w:r w:rsidRPr="00F72DA1">
        <w:rPr>
          <w:rFonts w:ascii="Palatino Linotype" w:hAnsi="Palatino Linotype"/>
          <w:bCs/>
        </w:rPr>
        <w:t>22800007010000S</w:t>
      </w:r>
      <w:proofErr w:type="spellEnd"/>
      <w:r w:rsidRPr="00F72DA1">
        <w:rPr>
          <w:rFonts w:ascii="Palatino Linotype" w:hAnsi="Palatino Linotype"/>
          <w:bCs/>
        </w:rPr>
        <w:t xml:space="preserve">/815/UT/2025, con el cual, el Titular de la Unidad de Transparencia hace </w:t>
      </w:r>
      <w:proofErr w:type="gramStart"/>
      <w:r w:rsidRPr="00F72DA1">
        <w:rPr>
          <w:rFonts w:ascii="Palatino Linotype" w:hAnsi="Palatino Linotype"/>
          <w:bCs/>
        </w:rPr>
        <w:t>del conocimientos</w:t>
      </w:r>
      <w:proofErr w:type="gramEnd"/>
      <w:r w:rsidRPr="00F72DA1">
        <w:rPr>
          <w:rFonts w:ascii="Palatino Linotype" w:hAnsi="Palatino Linotype"/>
          <w:bCs/>
        </w:rPr>
        <w:t xml:space="preserve"> de la solicitante de información que, se remite la respuesta proporcionada por el Servidor Público Habilitado de la Dirección General de Cultura Física y Deporte.</w:t>
      </w:r>
    </w:p>
    <w:p w14:paraId="3A9F1CD8" w14:textId="77777777" w:rsidR="0004217F" w:rsidRPr="00F72DA1" w:rsidRDefault="0004217F" w:rsidP="0004217F">
      <w:pPr>
        <w:pStyle w:val="Prrafodelista"/>
        <w:autoSpaceDE w:val="0"/>
        <w:autoSpaceDN w:val="0"/>
        <w:adjustRightInd w:val="0"/>
        <w:spacing w:line="360" w:lineRule="auto"/>
        <w:ind w:left="0"/>
        <w:jc w:val="both"/>
        <w:rPr>
          <w:rFonts w:ascii="Palatino Linotype" w:hAnsi="Palatino Linotype" w:cs="Arial"/>
        </w:rPr>
      </w:pPr>
    </w:p>
    <w:p w14:paraId="28FDFB70" w14:textId="53178BCF" w:rsidR="0004217F" w:rsidRPr="00F72DA1" w:rsidRDefault="0004217F" w:rsidP="0004217F">
      <w:pPr>
        <w:pStyle w:val="Prrafodelista"/>
        <w:autoSpaceDE w:val="0"/>
        <w:autoSpaceDN w:val="0"/>
        <w:adjustRightInd w:val="0"/>
        <w:spacing w:line="360" w:lineRule="auto"/>
        <w:ind w:left="0"/>
        <w:jc w:val="both"/>
        <w:rPr>
          <w:rFonts w:ascii="Palatino Linotype" w:hAnsi="Palatino Linotype" w:cs="Arial"/>
          <w:iCs/>
        </w:rPr>
      </w:pPr>
      <w:r w:rsidRPr="00F72DA1">
        <w:rPr>
          <w:rFonts w:ascii="Palatino Linotype" w:hAnsi="Palatino Linotype" w:cs="Arial"/>
        </w:rPr>
        <w:t xml:space="preserve">Ahora bien, inconforme con la respuesta emitida por </w:t>
      </w:r>
      <w:r w:rsidRPr="00F72DA1">
        <w:rPr>
          <w:rFonts w:ascii="Palatino Linotype" w:hAnsi="Palatino Linotype" w:cs="Arial"/>
          <w:b/>
        </w:rPr>
        <w:t>El Sujeto Obligado</w:t>
      </w:r>
      <w:r w:rsidRPr="00F72DA1">
        <w:rPr>
          <w:rFonts w:ascii="Palatino Linotype" w:hAnsi="Palatino Linotype" w:cs="Arial"/>
        </w:rPr>
        <w:t>,</w:t>
      </w:r>
      <w:r w:rsidRPr="00F72DA1">
        <w:rPr>
          <w:rFonts w:ascii="Palatino Linotype" w:hAnsi="Palatino Linotype" w:cs="Arial"/>
          <w:b/>
        </w:rPr>
        <w:t xml:space="preserve"> El Recurrente </w:t>
      </w:r>
      <w:r w:rsidRPr="00F72DA1">
        <w:rPr>
          <w:rFonts w:ascii="Palatino Linotype" w:hAnsi="Palatino Linotype" w:cs="Arial"/>
        </w:rPr>
        <w:t xml:space="preserve">interpuso el presente recurso de revisión, señalando como </w:t>
      </w:r>
      <w:r w:rsidRPr="00F72DA1">
        <w:rPr>
          <w:rFonts w:ascii="Palatino Linotype" w:hAnsi="Palatino Linotype" w:cs="Arial"/>
          <w:b/>
          <w:i/>
        </w:rPr>
        <w:t>Razones o</w:t>
      </w:r>
      <w:r w:rsidRPr="00F72DA1">
        <w:rPr>
          <w:rFonts w:ascii="Palatino Linotype" w:hAnsi="Palatino Linotype" w:cs="Arial"/>
        </w:rPr>
        <w:t xml:space="preserve"> </w:t>
      </w:r>
      <w:r w:rsidRPr="00F72DA1">
        <w:rPr>
          <w:rFonts w:ascii="Palatino Linotype" w:hAnsi="Palatino Linotype" w:cs="Arial"/>
          <w:b/>
          <w:i/>
        </w:rPr>
        <w:t>Motivos de Inconformidad</w:t>
      </w:r>
      <w:r w:rsidRPr="00F72DA1">
        <w:rPr>
          <w:rFonts w:ascii="Palatino Linotype" w:hAnsi="Palatino Linotype" w:cs="Arial"/>
        </w:rPr>
        <w:t xml:space="preserve"> lo siguiente: </w:t>
      </w:r>
      <w:r w:rsidRPr="00F72DA1">
        <w:rPr>
          <w:rFonts w:ascii="Palatino Linotype" w:hAnsi="Palatino Linotype" w:cs="Arial"/>
          <w:i/>
        </w:rPr>
        <w:t>“</w:t>
      </w:r>
      <w:r w:rsidR="00BB0173" w:rsidRPr="00F72DA1">
        <w:rPr>
          <w:rFonts w:ascii="Palatino Linotype" w:hAnsi="Palatino Linotype" w:cs="Arial"/>
          <w:bCs/>
          <w:i/>
          <w:u w:val="single"/>
        </w:rPr>
        <w:t xml:space="preserve">no se me presenta la </w:t>
      </w:r>
      <w:proofErr w:type="spellStart"/>
      <w:r w:rsidR="00BB0173" w:rsidRPr="00F72DA1">
        <w:rPr>
          <w:rFonts w:ascii="Palatino Linotype" w:hAnsi="Palatino Linotype" w:cs="Arial"/>
          <w:bCs/>
          <w:i/>
          <w:u w:val="single"/>
        </w:rPr>
        <w:t>informacion</w:t>
      </w:r>
      <w:proofErr w:type="spellEnd"/>
      <w:r w:rsidR="00BB0173" w:rsidRPr="00F72DA1">
        <w:rPr>
          <w:rFonts w:ascii="Palatino Linotype" w:hAnsi="Palatino Linotype" w:cs="Arial"/>
          <w:bCs/>
          <w:i/>
          <w:u w:val="single"/>
        </w:rPr>
        <w:t xml:space="preserve"> por </w:t>
      </w:r>
      <w:proofErr w:type="spellStart"/>
      <w:r w:rsidR="00BB0173" w:rsidRPr="00F72DA1">
        <w:rPr>
          <w:rFonts w:ascii="Palatino Linotype" w:hAnsi="Palatino Linotype" w:cs="Arial"/>
          <w:bCs/>
          <w:i/>
          <w:u w:val="single"/>
        </w:rPr>
        <w:t>proteccion</w:t>
      </w:r>
      <w:proofErr w:type="spellEnd"/>
      <w:r w:rsidR="00BB0173" w:rsidRPr="00F72DA1">
        <w:rPr>
          <w:rFonts w:ascii="Palatino Linotype" w:hAnsi="Palatino Linotype" w:cs="Arial"/>
          <w:bCs/>
          <w:i/>
          <w:u w:val="single"/>
        </w:rPr>
        <w:t xml:space="preserve"> de datos, haciendo </w:t>
      </w:r>
      <w:proofErr w:type="spellStart"/>
      <w:r w:rsidR="00BB0173" w:rsidRPr="00F72DA1">
        <w:rPr>
          <w:rFonts w:ascii="Palatino Linotype" w:hAnsi="Palatino Linotype" w:cs="Arial"/>
          <w:bCs/>
          <w:i/>
          <w:u w:val="single"/>
        </w:rPr>
        <w:t>mencion</w:t>
      </w:r>
      <w:proofErr w:type="spellEnd"/>
      <w:r w:rsidR="00BB0173" w:rsidRPr="00F72DA1">
        <w:rPr>
          <w:rFonts w:ascii="Palatino Linotype" w:hAnsi="Palatino Linotype" w:cs="Arial"/>
          <w:bCs/>
          <w:i/>
          <w:u w:val="single"/>
        </w:rPr>
        <w:t xml:space="preserve"> a </w:t>
      </w:r>
      <w:proofErr w:type="spellStart"/>
      <w:r w:rsidR="00BB0173" w:rsidRPr="00F72DA1">
        <w:rPr>
          <w:rFonts w:ascii="Palatino Linotype" w:hAnsi="Palatino Linotype" w:cs="Arial"/>
          <w:bCs/>
          <w:i/>
          <w:u w:val="single"/>
        </w:rPr>
        <w:t>articulos</w:t>
      </w:r>
      <w:proofErr w:type="spellEnd"/>
      <w:r w:rsidR="00BB0173" w:rsidRPr="00F72DA1">
        <w:rPr>
          <w:rFonts w:ascii="Palatino Linotype" w:hAnsi="Palatino Linotype" w:cs="Arial"/>
          <w:bCs/>
          <w:i/>
          <w:u w:val="single"/>
        </w:rPr>
        <w:t xml:space="preserve"> de la ley de transparencia que nada tienen que ver con lo solicitado invito a la persona de la Direccion General de </w:t>
      </w:r>
      <w:proofErr w:type="spellStart"/>
      <w:r w:rsidR="00BB0173" w:rsidRPr="00F72DA1">
        <w:rPr>
          <w:rFonts w:ascii="Palatino Linotype" w:hAnsi="Palatino Linotype" w:cs="Arial"/>
          <w:bCs/>
          <w:i/>
          <w:u w:val="single"/>
        </w:rPr>
        <w:t>Culrura</w:t>
      </w:r>
      <w:proofErr w:type="spellEnd"/>
      <w:r w:rsidR="00BB0173" w:rsidRPr="00F72DA1">
        <w:rPr>
          <w:rFonts w:ascii="Palatino Linotype" w:hAnsi="Palatino Linotype" w:cs="Arial"/>
          <w:bCs/>
          <w:i/>
          <w:u w:val="single"/>
        </w:rPr>
        <w:t xml:space="preserve"> </w:t>
      </w:r>
      <w:proofErr w:type="spellStart"/>
      <w:r w:rsidR="00BB0173" w:rsidRPr="00F72DA1">
        <w:rPr>
          <w:rFonts w:ascii="Palatino Linotype" w:hAnsi="Palatino Linotype" w:cs="Arial"/>
          <w:bCs/>
          <w:i/>
          <w:u w:val="single"/>
        </w:rPr>
        <w:t>Fisica</w:t>
      </w:r>
      <w:proofErr w:type="spellEnd"/>
      <w:r w:rsidR="00BB0173" w:rsidRPr="00F72DA1">
        <w:rPr>
          <w:rFonts w:ascii="Palatino Linotype" w:hAnsi="Palatino Linotype" w:cs="Arial"/>
          <w:bCs/>
          <w:i/>
          <w:u w:val="single"/>
        </w:rPr>
        <w:t xml:space="preserve"> que aprenda a leer y a interpretar no es decir no por decir fundamento señores</w:t>
      </w:r>
      <w:r w:rsidRPr="00F72DA1">
        <w:rPr>
          <w:rFonts w:ascii="Palatino Linotype" w:hAnsi="Palatino Linotype" w:cs="Arial"/>
          <w:i/>
        </w:rPr>
        <w:t xml:space="preserve">” (Sic). </w:t>
      </w:r>
    </w:p>
    <w:p w14:paraId="4D432C69" w14:textId="77777777" w:rsidR="0004217F" w:rsidRPr="00F72DA1" w:rsidRDefault="0004217F" w:rsidP="0027201B">
      <w:pPr>
        <w:tabs>
          <w:tab w:val="left" w:pos="709"/>
        </w:tabs>
        <w:spacing w:line="360" w:lineRule="auto"/>
        <w:jc w:val="both"/>
        <w:rPr>
          <w:rFonts w:ascii="Palatino Linotype" w:hAnsi="Palatino Linotype" w:cs="Arial"/>
        </w:rPr>
      </w:pPr>
    </w:p>
    <w:p w14:paraId="7FD5F530" w14:textId="65DB39F3" w:rsidR="00426618" w:rsidRPr="00F72DA1" w:rsidRDefault="00510307" w:rsidP="00664060">
      <w:pPr>
        <w:tabs>
          <w:tab w:val="left" w:pos="709"/>
        </w:tabs>
        <w:spacing w:line="360" w:lineRule="auto"/>
        <w:jc w:val="both"/>
        <w:rPr>
          <w:rFonts w:ascii="Palatino Linotype" w:hAnsi="Palatino Linotype" w:cs="Arial"/>
        </w:rPr>
      </w:pPr>
      <w:r w:rsidRPr="00F72DA1">
        <w:rPr>
          <w:rFonts w:ascii="Palatino Linotype" w:hAnsi="Palatino Linotype" w:cs="Arial"/>
        </w:rPr>
        <w:lastRenderedPageBreak/>
        <w:t>Por otro lado</w:t>
      </w:r>
      <w:r w:rsidR="0064372C" w:rsidRPr="00F72DA1">
        <w:rPr>
          <w:rFonts w:ascii="Palatino Linotype" w:hAnsi="Palatino Linotype" w:cs="Arial"/>
        </w:rPr>
        <w:t>,</w:t>
      </w:r>
      <w:r w:rsidR="0027201B" w:rsidRPr="00F72DA1">
        <w:rPr>
          <w:rFonts w:ascii="Palatino Linotype" w:hAnsi="Palatino Linotype" w:cs="Arial"/>
        </w:rPr>
        <w:t xml:space="preserve"> mediante informe justificado rendido por </w:t>
      </w:r>
      <w:r w:rsidR="0027201B" w:rsidRPr="00F72DA1">
        <w:rPr>
          <w:rFonts w:ascii="Palatino Linotype" w:hAnsi="Palatino Linotype" w:cs="Arial"/>
          <w:b/>
        </w:rPr>
        <w:t>El Sujeto Obligado</w:t>
      </w:r>
      <w:r w:rsidR="00664060" w:rsidRPr="00F72DA1">
        <w:rPr>
          <w:rFonts w:ascii="Palatino Linotype" w:hAnsi="Palatino Linotype" w:cs="Arial"/>
        </w:rPr>
        <w:t xml:space="preserve"> en </w:t>
      </w:r>
      <w:r w:rsidR="0027201B" w:rsidRPr="00F72DA1">
        <w:rPr>
          <w:rFonts w:ascii="Palatino Linotype" w:hAnsi="Palatino Linotype" w:cs="Arial"/>
        </w:rPr>
        <w:t xml:space="preserve">fecha </w:t>
      </w:r>
      <w:r w:rsidR="00BB0173" w:rsidRPr="00F72DA1">
        <w:rPr>
          <w:rFonts w:ascii="Palatino Linotype" w:hAnsi="Palatino Linotype" w:cs="Arial"/>
        </w:rPr>
        <w:t>dos de abril de dos mil veinticinco</w:t>
      </w:r>
      <w:r w:rsidR="0027201B" w:rsidRPr="00F72DA1">
        <w:rPr>
          <w:rFonts w:ascii="Palatino Linotype" w:hAnsi="Palatino Linotype" w:cs="Arial"/>
        </w:rPr>
        <w:t xml:space="preserve">, de los documentos que obran en el expediente electrónico, se advierte que </w:t>
      </w:r>
      <w:r w:rsidR="0027201B" w:rsidRPr="00F72DA1">
        <w:rPr>
          <w:rFonts w:ascii="Palatino Linotype" w:hAnsi="Palatino Linotype" w:cs="Arial"/>
          <w:b/>
        </w:rPr>
        <w:t>El Sujeto Obligado</w:t>
      </w:r>
      <w:r w:rsidR="00C24C2F" w:rsidRPr="00F72DA1">
        <w:rPr>
          <w:rFonts w:ascii="Palatino Linotype" w:hAnsi="Palatino Linotype" w:cs="Arial"/>
          <w:b/>
        </w:rPr>
        <w:t xml:space="preserve"> </w:t>
      </w:r>
      <w:r w:rsidR="000F0CBC" w:rsidRPr="00F72DA1">
        <w:rPr>
          <w:rFonts w:ascii="Palatino Linotype" w:hAnsi="Palatino Linotype" w:cs="Arial"/>
          <w:bCs/>
        </w:rPr>
        <w:t>remitió</w:t>
      </w:r>
      <w:r w:rsidR="0027201B" w:rsidRPr="00F72DA1">
        <w:rPr>
          <w:rFonts w:ascii="Palatino Linotype" w:hAnsi="Palatino Linotype" w:cs="Arial"/>
        </w:rPr>
        <w:t xml:space="preserve"> través del</w:t>
      </w:r>
      <w:r w:rsidR="00FE2E68" w:rsidRPr="00F72DA1">
        <w:rPr>
          <w:rFonts w:ascii="Palatino Linotype" w:hAnsi="Palatino Linotype" w:cs="Arial"/>
        </w:rPr>
        <w:t xml:space="preserve"> Sistema de Acceso a la Información Mexiquense</w:t>
      </w:r>
      <w:r w:rsidR="0027201B" w:rsidRPr="00F72DA1">
        <w:rPr>
          <w:rFonts w:ascii="Palatino Linotype" w:hAnsi="Palatino Linotype" w:cs="Arial"/>
        </w:rPr>
        <w:t xml:space="preserve"> </w:t>
      </w:r>
      <w:r w:rsidR="00FE2E68" w:rsidRPr="00F72DA1">
        <w:rPr>
          <w:rFonts w:ascii="Palatino Linotype" w:hAnsi="Palatino Linotype" w:cs="Arial"/>
        </w:rPr>
        <w:t>(</w:t>
      </w:r>
      <w:proofErr w:type="spellStart"/>
      <w:r w:rsidR="0027201B" w:rsidRPr="00F72DA1">
        <w:rPr>
          <w:rFonts w:ascii="Palatino Linotype" w:hAnsi="Palatino Linotype" w:cs="Arial"/>
          <w:b/>
        </w:rPr>
        <w:t>SAIMEX</w:t>
      </w:r>
      <w:proofErr w:type="spellEnd"/>
      <w:r w:rsidR="00FE2E68" w:rsidRPr="00F72DA1">
        <w:rPr>
          <w:rFonts w:ascii="Palatino Linotype" w:hAnsi="Palatino Linotype" w:cs="Arial"/>
          <w:b/>
        </w:rPr>
        <w:t>)</w:t>
      </w:r>
      <w:r w:rsidR="0027201B" w:rsidRPr="00F72DA1">
        <w:rPr>
          <w:rFonts w:ascii="Palatino Linotype" w:hAnsi="Palatino Linotype" w:cs="Arial"/>
          <w:b/>
        </w:rPr>
        <w:t xml:space="preserve"> </w:t>
      </w:r>
      <w:r w:rsidR="00BB0173" w:rsidRPr="00F72DA1">
        <w:rPr>
          <w:rFonts w:ascii="Palatino Linotype" w:hAnsi="Palatino Linotype" w:cs="Arial"/>
        </w:rPr>
        <w:t xml:space="preserve">dos archivos electrónicos, de los cuales se </w:t>
      </w:r>
      <w:r w:rsidR="006A7670" w:rsidRPr="00F72DA1">
        <w:rPr>
          <w:rFonts w:ascii="Palatino Linotype" w:hAnsi="Palatino Linotype" w:cs="Arial"/>
        </w:rPr>
        <w:t xml:space="preserve">detalla su contenido enseguida: </w:t>
      </w:r>
    </w:p>
    <w:p w14:paraId="28F85AE5" w14:textId="77777777" w:rsidR="006A7670" w:rsidRPr="00F72DA1" w:rsidRDefault="006A7670" w:rsidP="00664060">
      <w:pPr>
        <w:tabs>
          <w:tab w:val="left" w:pos="709"/>
        </w:tabs>
        <w:spacing w:line="360" w:lineRule="auto"/>
        <w:jc w:val="both"/>
        <w:rPr>
          <w:rFonts w:ascii="Palatino Linotype" w:hAnsi="Palatino Linotype" w:cs="Arial"/>
        </w:rPr>
      </w:pPr>
    </w:p>
    <w:p w14:paraId="245CEC1A" w14:textId="576266C4" w:rsidR="006A7670" w:rsidRPr="00F72DA1" w:rsidRDefault="006A7670" w:rsidP="006A7670">
      <w:pPr>
        <w:pStyle w:val="Prrafodelista"/>
        <w:numPr>
          <w:ilvl w:val="0"/>
          <w:numId w:val="7"/>
        </w:numPr>
        <w:tabs>
          <w:tab w:val="left" w:pos="709"/>
        </w:tabs>
        <w:spacing w:line="360" w:lineRule="auto"/>
        <w:jc w:val="both"/>
        <w:rPr>
          <w:rFonts w:ascii="Palatino Linotype" w:hAnsi="Palatino Linotype" w:cs="Arial"/>
        </w:rPr>
      </w:pPr>
      <w:r w:rsidRPr="00F72DA1">
        <w:rPr>
          <w:rFonts w:ascii="Palatino Linotype" w:hAnsi="Palatino Linotype" w:cs="Arial"/>
          <w:b/>
          <w:bCs/>
        </w:rPr>
        <w:t xml:space="preserve">Informe Justificado </w:t>
      </w:r>
      <w:proofErr w:type="spellStart"/>
      <w:r w:rsidRPr="00F72DA1">
        <w:rPr>
          <w:rFonts w:ascii="Palatino Linotype" w:hAnsi="Palatino Linotype" w:cs="Arial"/>
          <w:b/>
          <w:bCs/>
        </w:rPr>
        <w:t>RR3245</w:t>
      </w:r>
      <w:proofErr w:type="spellEnd"/>
      <w:r w:rsidRPr="00F72DA1">
        <w:rPr>
          <w:rFonts w:ascii="Palatino Linotype" w:hAnsi="Palatino Linotype" w:cs="Arial"/>
          <w:b/>
          <w:bCs/>
        </w:rPr>
        <w:t xml:space="preserve"> SI 263.pdf</w:t>
      </w:r>
      <w:r w:rsidRPr="00F72DA1">
        <w:rPr>
          <w:rFonts w:ascii="Palatino Linotype" w:hAnsi="Palatino Linotype" w:cs="Arial"/>
        </w:rPr>
        <w:t xml:space="preserve">: Oficio número </w:t>
      </w:r>
      <w:proofErr w:type="spellStart"/>
      <w:r w:rsidRPr="00F72DA1">
        <w:rPr>
          <w:rFonts w:ascii="Palatino Linotype" w:hAnsi="Palatino Linotype" w:cs="Arial"/>
        </w:rPr>
        <w:t>22800007010000S</w:t>
      </w:r>
      <w:proofErr w:type="spellEnd"/>
      <w:r w:rsidRPr="00F72DA1">
        <w:rPr>
          <w:rFonts w:ascii="Palatino Linotype" w:hAnsi="Palatino Linotype" w:cs="Arial"/>
        </w:rPr>
        <w:t xml:space="preserve">/1011/UT/2025, con el cual, el Titular de la Unidad de Transparencia comunica a este Instituto que, </w:t>
      </w:r>
      <w:r w:rsidRPr="00F72DA1">
        <w:rPr>
          <w:rFonts w:ascii="Palatino Linotype" w:hAnsi="Palatino Linotype" w:cs="Arial"/>
          <w:lang w:val="es-ES_tradnl"/>
        </w:rPr>
        <w:t>el Servidor Público Habilitado en la Dirección General de Cultura Física y Deporte emite respuesta para atender el requerimiento de información, solicitando se determine el sobreseimiento del presente trámite, o en su caso confirme la respuesta emitida por el Sujeto Obligado.</w:t>
      </w:r>
    </w:p>
    <w:p w14:paraId="1BF20592" w14:textId="04E70ECF" w:rsidR="006A7670" w:rsidRPr="00F72DA1" w:rsidRDefault="006A7670" w:rsidP="006A7670">
      <w:pPr>
        <w:tabs>
          <w:tab w:val="left" w:pos="709"/>
        </w:tabs>
        <w:spacing w:line="360" w:lineRule="auto"/>
        <w:ind w:left="360"/>
        <w:jc w:val="both"/>
        <w:rPr>
          <w:rFonts w:ascii="Palatino Linotype" w:hAnsi="Palatino Linotype" w:cs="Arial"/>
        </w:rPr>
      </w:pPr>
    </w:p>
    <w:p w14:paraId="38446F98" w14:textId="5F5BEBEA" w:rsidR="006A7670" w:rsidRPr="00F72DA1" w:rsidRDefault="006A7670" w:rsidP="006A7670">
      <w:pPr>
        <w:pStyle w:val="Prrafodelista"/>
        <w:numPr>
          <w:ilvl w:val="0"/>
          <w:numId w:val="7"/>
        </w:numPr>
        <w:tabs>
          <w:tab w:val="left" w:pos="709"/>
        </w:tabs>
        <w:spacing w:line="360" w:lineRule="auto"/>
        <w:jc w:val="both"/>
        <w:rPr>
          <w:rFonts w:ascii="Palatino Linotype" w:hAnsi="Palatino Linotype" w:cs="Arial"/>
        </w:rPr>
      </w:pPr>
      <w:r w:rsidRPr="00F72DA1">
        <w:rPr>
          <w:rFonts w:ascii="Palatino Linotype" w:hAnsi="Palatino Linotype" w:cs="Arial"/>
          <w:b/>
          <w:bCs/>
        </w:rPr>
        <w:t>Respuesta_SPH_RR3245_SI263.pdf</w:t>
      </w:r>
      <w:r w:rsidRPr="00F72DA1">
        <w:rPr>
          <w:rFonts w:ascii="Palatino Linotype" w:hAnsi="Palatino Linotype" w:cs="Arial"/>
        </w:rPr>
        <w:t xml:space="preserve">: Oficio número </w:t>
      </w:r>
      <w:proofErr w:type="spellStart"/>
      <w:r w:rsidRPr="00F72DA1">
        <w:rPr>
          <w:rFonts w:ascii="Palatino Linotype" w:hAnsi="Palatino Linotype" w:cs="Arial"/>
        </w:rPr>
        <w:t>22800010A</w:t>
      </w:r>
      <w:proofErr w:type="spellEnd"/>
      <w:r w:rsidRPr="00F72DA1">
        <w:rPr>
          <w:rFonts w:ascii="Palatino Linotype" w:hAnsi="Palatino Linotype" w:cs="Arial"/>
        </w:rPr>
        <w:t xml:space="preserve">/152/2025, a través del cual, el </w:t>
      </w:r>
      <w:proofErr w:type="gramStart"/>
      <w:r w:rsidRPr="00F72DA1">
        <w:rPr>
          <w:rFonts w:ascii="Palatino Linotype" w:hAnsi="Palatino Linotype" w:cs="Arial"/>
        </w:rPr>
        <w:t>Director General</w:t>
      </w:r>
      <w:proofErr w:type="gramEnd"/>
      <w:r w:rsidRPr="00F72DA1">
        <w:rPr>
          <w:rFonts w:ascii="Palatino Linotype" w:hAnsi="Palatino Linotype" w:cs="Arial"/>
        </w:rPr>
        <w:t xml:space="preserve"> de Cultura Física y Deporte, comunica al Titular de la Unidad de Transparencia medularmente que, </w:t>
      </w:r>
      <w:r w:rsidRPr="00F72DA1">
        <w:rPr>
          <w:rFonts w:ascii="Palatino Linotype" w:hAnsi="Palatino Linotype" w:cs="Arial"/>
          <w:lang w:val="es-ES_tradnl"/>
        </w:rPr>
        <w:t xml:space="preserve">conforme a lo que establece la normatividad aplicable, que la solicitud planteada por el recurrente presenta diversas inconsistencias que dificultan su cumplimiento en términos claros y específicos. En primer lugar, en la solicitud </w:t>
      </w:r>
      <w:r w:rsidRPr="00F72DA1">
        <w:rPr>
          <w:rFonts w:ascii="Palatino Linotype" w:hAnsi="Palatino Linotype" w:cs="Arial"/>
          <w:u w:val="single"/>
          <w:lang w:val="es-ES_tradnl"/>
        </w:rPr>
        <w:t>no se proporcionan los nombres completos de los servidores públicos en cuestión</w:t>
      </w:r>
      <w:r w:rsidRPr="00F72DA1">
        <w:rPr>
          <w:rFonts w:ascii="Palatino Linotype" w:hAnsi="Palatino Linotype" w:cs="Arial"/>
          <w:lang w:val="es-ES_tradnl"/>
        </w:rPr>
        <w:t xml:space="preserve">, lo que genera incertidumbre en cuanto a la identificación precisa de las personas a las que se refiere. Para efectos de cumplir cabalmente con la solicitud, resulta necesario </w:t>
      </w:r>
      <w:r w:rsidRPr="00F72DA1">
        <w:rPr>
          <w:rFonts w:ascii="Palatino Linotype" w:hAnsi="Palatino Linotype" w:cs="Arial"/>
          <w:lang w:val="es-ES_tradnl"/>
        </w:rPr>
        <w:lastRenderedPageBreak/>
        <w:t xml:space="preserve">contar con los datos completos de los servidores públicos mencionados, incluyendo los apellidos completos de cada uno, ya que no se puede garantizar la entrega de la información solicitada si no se tiene claridad sobre las personas exactas a las que se hace referencia. Adicionalmente, debe señalarse que la solicitud de acceso a la información, conforme lo </w:t>
      </w:r>
      <w:proofErr w:type="spellStart"/>
      <w:r w:rsidRPr="00F72DA1">
        <w:rPr>
          <w:rFonts w:ascii="Palatino Linotype" w:hAnsi="Palatino Linotype" w:cs="Arial"/>
          <w:lang w:val="es-ES_tradnl"/>
        </w:rPr>
        <w:t>a</w:t>
      </w:r>
      <w:proofErr w:type="spellEnd"/>
      <w:r w:rsidRPr="00F72DA1">
        <w:rPr>
          <w:rFonts w:ascii="Palatino Linotype" w:hAnsi="Palatino Linotype" w:cs="Arial"/>
          <w:lang w:val="es-ES_tradnl"/>
        </w:rPr>
        <w:t xml:space="preserve"> establecido en la Ley de Transparencia y Acceso a la Información Pública, debe ser clara, precisa y contener los elementos necesarios para que la dependencia o entidad obligada pueda proporcionar la información solicitada de manera adecuada. En este sentido, </w:t>
      </w:r>
      <w:r w:rsidRPr="00F72DA1">
        <w:rPr>
          <w:rFonts w:ascii="Palatino Linotype" w:hAnsi="Palatino Linotype" w:cs="Arial"/>
          <w:b/>
          <w:bCs/>
          <w:u w:val="single"/>
          <w:lang w:val="es-ES_tradnl"/>
        </w:rPr>
        <w:t>el no proporcionar los datos completos de los servidores públicos solicitados, implica una ambigüedad que obstaculiza la identificación correcta de la documentación requerida</w:t>
      </w:r>
      <w:r w:rsidRPr="00F72DA1">
        <w:rPr>
          <w:rFonts w:ascii="Palatino Linotype" w:hAnsi="Palatino Linotype" w:cs="Arial"/>
          <w:lang w:val="es-ES_tradnl"/>
        </w:rPr>
        <w:t>.</w:t>
      </w:r>
    </w:p>
    <w:p w14:paraId="66CA422E" w14:textId="41DA596F" w:rsidR="003F6F67" w:rsidRPr="00F72DA1" w:rsidRDefault="003F6F67" w:rsidP="00426618">
      <w:pPr>
        <w:tabs>
          <w:tab w:val="left" w:pos="709"/>
        </w:tabs>
        <w:spacing w:line="360" w:lineRule="auto"/>
        <w:jc w:val="both"/>
        <w:rPr>
          <w:rFonts w:ascii="Palatino Linotype" w:hAnsi="Palatino Linotype" w:cs="Arial"/>
        </w:rPr>
      </w:pPr>
    </w:p>
    <w:p w14:paraId="1D283CB6" w14:textId="77777777" w:rsidR="00AE2398" w:rsidRPr="00F72DA1" w:rsidRDefault="00AE2398" w:rsidP="00AE239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F72DA1">
        <w:rPr>
          <w:rFonts w:ascii="Palatino Linotype" w:eastAsia="Palatino Linotype" w:hAnsi="Palatino Linotype" w:cs="Palatino Linotype"/>
          <w:color w:val="000000"/>
        </w:rPr>
        <w:t xml:space="preserve">Ahora bien, quedando establecido lo anterior, este Órgano Garante considera viable realizar el estudio en aras de establecer si la respuesta emitida por el Sujeto Obligado colma la pretensión del Recurrente, así como calificar los motivos de inconformidad de la particular. </w:t>
      </w:r>
    </w:p>
    <w:p w14:paraId="2BADC43F" w14:textId="77777777" w:rsidR="00AE2398" w:rsidRPr="00F72DA1" w:rsidRDefault="00AE2398" w:rsidP="00AE239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444E6C38" w14:textId="77777777" w:rsidR="00AE2398" w:rsidRPr="00F72DA1" w:rsidRDefault="00AE2398" w:rsidP="00AE239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F72DA1">
        <w:rPr>
          <w:rFonts w:ascii="Palatino Linotype" w:eastAsia="Palatino Linotype" w:hAnsi="Palatino Linotype" w:cs="Palatino Linotype"/>
          <w:color w:val="000000"/>
        </w:rPr>
        <w:t>En este sentido, es pertinente enfatizar lo que, respecto al derecho de acceso a la información pública, refiere el artículo 6° de la Constitución Política de los Estados Unidos Mexicanos, que en su parte conducente señala:</w:t>
      </w:r>
    </w:p>
    <w:p w14:paraId="0F9A7730" w14:textId="77777777" w:rsidR="00AE2398" w:rsidRPr="00F72DA1" w:rsidRDefault="00AE2398" w:rsidP="00AE239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33DB33EC" w14:textId="77777777" w:rsidR="00AE2398" w:rsidRPr="00F72DA1" w:rsidRDefault="00AE2398" w:rsidP="00AE239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F72DA1">
        <w:rPr>
          <w:rFonts w:ascii="Palatino Linotype" w:eastAsia="Palatino Linotype" w:hAnsi="Palatino Linotype" w:cs="Palatino Linotype"/>
          <w:b/>
          <w:i/>
          <w:color w:val="000000"/>
        </w:rPr>
        <w:t xml:space="preserve">Artículo </w:t>
      </w:r>
      <w:proofErr w:type="spellStart"/>
      <w:r w:rsidRPr="00F72DA1">
        <w:rPr>
          <w:rFonts w:ascii="Palatino Linotype" w:eastAsia="Palatino Linotype" w:hAnsi="Palatino Linotype" w:cs="Palatino Linotype"/>
          <w:b/>
          <w:i/>
          <w:color w:val="000000"/>
        </w:rPr>
        <w:t>6o</w:t>
      </w:r>
      <w:proofErr w:type="spellEnd"/>
      <w:r w:rsidRPr="00F72DA1">
        <w:rPr>
          <w:rFonts w:ascii="Palatino Linotype" w:eastAsia="Palatino Linotype" w:hAnsi="Palatino Linotype" w:cs="Palatino Linotype"/>
          <w:b/>
          <w:i/>
          <w:color w:val="000000"/>
        </w:rPr>
        <w:t>.</w:t>
      </w:r>
      <w:r w:rsidRPr="00F72DA1">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w:t>
      </w:r>
      <w:r w:rsidRPr="00F72DA1">
        <w:rPr>
          <w:rFonts w:ascii="Palatino Linotype" w:eastAsia="Palatino Linotype" w:hAnsi="Palatino Linotype" w:cs="Palatino Linotype"/>
          <w:i/>
          <w:color w:val="000000"/>
        </w:rPr>
        <w:lastRenderedPageBreak/>
        <w:t xml:space="preserve">derecho de réplica será ejercido en los términos dispuestos por la ley. </w:t>
      </w:r>
      <w:r w:rsidRPr="00F72DA1">
        <w:rPr>
          <w:rFonts w:ascii="Palatino Linotype" w:eastAsia="Palatino Linotype" w:hAnsi="Palatino Linotype" w:cs="Palatino Linotype"/>
          <w:b/>
          <w:i/>
          <w:color w:val="000000"/>
        </w:rPr>
        <w:t>El derecho a la información será garantizado por el Estado.</w:t>
      </w:r>
      <w:r w:rsidRPr="00F72DA1">
        <w:rPr>
          <w:rFonts w:ascii="Palatino Linotype" w:eastAsia="Palatino Linotype" w:hAnsi="Palatino Linotype" w:cs="Palatino Linotype"/>
          <w:i/>
          <w:color w:val="000000"/>
        </w:rPr>
        <w:t xml:space="preserve"> </w:t>
      </w:r>
    </w:p>
    <w:p w14:paraId="7B63A325" w14:textId="77777777" w:rsidR="00AE2398" w:rsidRPr="00F72DA1" w:rsidRDefault="00AE2398" w:rsidP="00AE239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3876CE69" w14:textId="77777777" w:rsidR="00AE2398" w:rsidRPr="00F72DA1" w:rsidRDefault="00AE2398" w:rsidP="00AE239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F72DA1">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14:paraId="329B35D5" w14:textId="77777777" w:rsidR="005B1DA9" w:rsidRPr="00F72DA1" w:rsidRDefault="005B1DA9" w:rsidP="00AE239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3888412D" w14:textId="4AA6081F" w:rsidR="005B1DA9" w:rsidRPr="00F72DA1" w:rsidRDefault="005B1DA9" w:rsidP="00AE239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F72DA1">
        <w:rPr>
          <w:rFonts w:ascii="Palatino Linotype" w:eastAsia="Palatino Linotype" w:hAnsi="Palatino Linotype" w:cs="Palatino Linotype"/>
          <w:i/>
          <w:color w:val="000000"/>
        </w:rPr>
        <w:t>(…)</w:t>
      </w:r>
    </w:p>
    <w:p w14:paraId="40D9514F" w14:textId="77777777" w:rsidR="00AE2398" w:rsidRPr="00F72DA1" w:rsidRDefault="00AE2398" w:rsidP="00AE239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6C112242" w14:textId="77777777" w:rsidR="00AE2398" w:rsidRPr="00F72DA1" w:rsidRDefault="00AE2398" w:rsidP="00AE239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F72DA1">
        <w:rPr>
          <w:rFonts w:ascii="Palatino Linotype" w:eastAsia="Palatino Linotype" w:hAnsi="Palatino Linotype" w:cs="Palatino Linotype"/>
          <w:i/>
          <w:color w:val="000000"/>
        </w:rPr>
        <w:t>Para efectos de lo dispuesto en el presente artículo se observará lo siguiente:</w:t>
      </w:r>
    </w:p>
    <w:p w14:paraId="685C20A8" w14:textId="77777777" w:rsidR="00AE2398" w:rsidRPr="00F72DA1" w:rsidRDefault="00AE2398" w:rsidP="00AE239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315DAF6A" w14:textId="77777777" w:rsidR="00AE2398" w:rsidRPr="00F72DA1" w:rsidRDefault="00AE2398" w:rsidP="00AE239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F72DA1">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721F3BF0" w14:textId="77777777" w:rsidR="00AE2398" w:rsidRPr="00F72DA1" w:rsidRDefault="00AE2398" w:rsidP="00AE239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334B5C80" w14:textId="77777777" w:rsidR="00AE2398" w:rsidRPr="00F72DA1" w:rsidRDefault="00AE2398" w:rsidP="00AE239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F72DA1">
        <w:rPr>
          <w:rFonts w:ascii="Palatino Linotype" w:eastAsia="Palatino Linotype" w:hAnsi="Palatino Linotype" w:cs="Palatino Linotype"/>
          <w:b/>
          <w:i/>
          <w:color w:val="000000"/>
        </w:rPr>
        <w:t>I. Toda la información en posesión de</w:t>
      </w:r>
      <w:r w:rsidRPr="00F72DA1">
        <w:rPr>
          <w:rFonts w:ascii="Palatino Linotype" w:eastAsia="Palatino Linotype" w:hAnsi="Palatino Linotype" w:cs="Palatino Linotype"/>
          <w:i/>
          <w:color w:val="000000"/>
        </w:rPr>
        <w:t xml:space="preserve"> </w:t>
      </w:r>
      <w:r w:rsidRPr="00F72DA1">
        <w:rPr>
          <w:rFonts w:ascii="Palatino Linotype" w:eastAsia="Palatino Linotype" w:hAnsi="Palatino Linotype" w:cs="Palatino Linotype"/>
          <w:b/>
          <w:i/>
          <w:color w:val="000000"/>
        </w:rPr>
        <w:t>cualquier autoridad</w:t>
      </w:r>
      <w:r w:rsidRPr="00F72DA1">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F72DA1">
        <w:rPr>
          <w:rFonts w:ascii="Palatino Linotype" w:eastAsia="Palatino Linotype" w:hAnsi="Palatino Linotype" w:cs="Palatino Linotype"/>
          <w:b/>
          <w:i/>
          <w:color w:val="000000"/>
        </w:rPr>
        <w:t>en el ámbito federal, estatal y municipal, es pública</w:t>
      </w:r>
      <w:r w:rsidRPr="00F72DA1">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interpretación de este derecho deberá prevalecer el principio de máxima publicidad. </w:t>
      </w:r>
      <w:r w:rsidRPr="00F72DA1">
        <w:rPr>
          <w:rFonts w:ascii="Palatino Linotype" w:eastAsia="Palatino Linotype" w:hAnsi="Palatino Linotype" w:cs="Palatino Linotype"/>
          <w:b/>
          <w:i/>
          <w:color w:val="000000"/>
        </w:rPr>
        <w:t>Los sujetos obligados deberán documentar todo acto que derive del ejercicio de sus facultades, competencias o funciones</w:t>
      </w:r>
      <w:r w:rsidRPr="00F72DA1">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6D286D25" w14:textId="48DB9C30" w:rsidR="00AE2398" w:rsidRPr="00F72DA1" w:rsidRDefault="00AE2398" w:rsidP="00AE239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F72DA1">
        <w:rPr>
          <w:rFonts w:ascii="Palatino Linotype" w:eastAsia="Palatino Linotype" w:hAnsi="Palatino Linotype" w:cs="Palatino Linotype"/>
          <w:i/>
          <w:color w:val="000000"/>
        </w:rPr>
        <w:t xml:space="preserve">II. </w:t>
      </w:r>
      <w:r w:rsidR="005B1DA9" w:rsidRPr="00F72DA1">
        <w:rPr>
          <w:rFonts w:ascii="Palatino Linotype" w:eastAsia="Palatino Linotype" w:hAnsi="Palatino Linotype" w:cs="Palatino Linotype"/>
          <w:i/>
          <w:color w:val="000000"/>
        </w:rPr>
        <w:t>La información que se refiere a la vida privada y los datos personales será protegida en los términos y con las excepciones que fijen las leyes. Para tal efecto, los sujetos obligados contarán con las facultades suficientes para su atención</w:t>
      </w:r>
      <w:r w:rsidRPr="00F72DA1">
        <w:rPr>
          <w:rFonts w:ascii="Palatino Linotype" w:eastAsia="Palatino Linotype" w:hAnsi="Palatino Linotype" w:cs="Palatino Linotype"/>
          <w:i/>
          <w:color w:val="000000"/>
        </w:rPr>
        <w:t>.</w:t>
      </w:r>
    </w:p>
    <w:p w14:paraId="42F00BB1" w14:textId="10330AC3" w:rsidR="00AE2398" w:rsidRPr="00F72DA1" w:rsidRDefault="00AE2398" w:rsidP="00AE239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F72DA1">
        <w:rPr>
          <w:rFonts w:ascii="Palatino Linotype" w:eastAsia="Palatino Linotype" w:hAnsi="Palatino Linotype" w:cs="Palatino Linotype"/>
          <w:i/>
          <w:color w:val="000000"/>
        </w:rPr>
        <w:t xml:space="preserve">III. </w:t>
      </w:r>
      <w:r w:rsidR="005B1DA9" w:rsidRPr="00F72DA1">
        <w:rPr>
          <w:rFonts w:ascii="Palatino Linotype" w:eastAsia="Palatino Linotype" w:hAnsi="Palatino Linotype" w:cs="Palatino Linotype"/>
          <w:i/>
          <w:color w:val="000000"/>
        </w:rPr>
        <w:t>Toda persona, sin necesidad de acreditar interés alguno o justificar su utilización, tendrá acceso gratuito a la información pública, a sus datos personales o a la rectificación de éstos</w:t>
      </w:r>
      <w:r w:rsidRPr="00F72DA1">
        <w:rPr>
          <w:rFonts w:ascii="Palatino Linotype" w:eastAsia="Palatino Linotype" w:hAnsi="Palatino Linotype" w:cs="Palatino Linotype"/>
          <w:i/>
          <w:color w:val="000000"/>
        </w:rPr>
        <w:t>.</w:t>
      </w:r>
    </w:p>
    <w:p w14:paraId="0DFD6AD5" w14:textId="49188DC1" w:rsidR="00AE2398" w:rsidRPr="00F72DA1" w:rsidRDefault="00AE2398" w:rsidP="00AE239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F72DA1">
        <w:rPr>
          <w:rFonts w:ascii="Palatino Linotype" w:eastAsia="Palatino Linotype" w:hAnsi="Palatino Linotype" w:cs="Palatino Linotype"/>
          <w:i/>
          <w:color w:val="000000"/>
        </w:rPr>
        <w:t xml:space="preserve">IV.   </w:t>
      </w:r>
      <w:r w:rsidR="005B1DA9" w:rsidRPr="00F72DA1">
        <w:rPr>
          <w:rFonts w:ascii="Palatino Linotype" w:eastAsia="Palatino Linotype" w:hAnsi="Palatino Linotype" w:cs="Palatino Linotype"/>
          <w:i/>
          <w:color w:val="000000"/>
        </w:rPr>
        <w:t>Se establecerán mecanismos de acceso a la información pública y procedimientos de revisión expeditos que se sustanciarán ante las instancias competentes en los términos que fija esta Constitución y las leyes</w:t>
      </w:r>
      <w:r w:rsidRPr="00F72DA1">
        <w:rPr>
          <w:rFonts w:ascii="Palatino Linotype" w:eastAsia="Palatino Linotype" w:hAnsi="Palatino Linotype" w:cs="Palatino Linotype"/>
          <w:i/>
          <w:color w:val="000000"/>
        </w:rPr>
        <w:t>.</w:t>
      </w:r>
    </w:p>
    <w:p w14:paraId="4DF82593" w14:textId="77777777" w:rsidR="00AE2398" w:rsidRPr="00F72DA1" w:rsidRDefault="00AE2398" w:rsidP="00AE239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F72DA1">
        <w:rPr>
          <w:rFonts w:ascii="Palatino Linotype" w:eastAsia="Palatino Linotype" w:hAnsi="Palatino Linotype" w:cs="Palatino Linotype"/>
          <w:b/>
          <w:i/>
          <w:color w:val="000000"/>
        </w:rPr>
        <w:lastRenderedPageBreak/>
        <w:t>V. Los sujetos obligados deberán preservar sus documentos en archivos administrativos actualizados y publicarán, a través de los medios electrónicos disponibles</w:t>
      </w:r>
      <w:r w:rsidRPr="00F72DA1">
        <w:rPr>
          <w:rFonts w:ascii="Palatino Linotype" w:eastAsia="Palatino Linotype" w:hAnsi="Palatino Linotype" w:cs="Palatino Linotype"/>
          <w:i/>
          <w:color w:val="000000"/>
        </w:rPr>
        <w:t xml:space="preserve">, </w:t>
      </w:r>
      <w:r w:rsidRPr="00F72DA1">
        <w:rPr>
          <w:rFonts w:ascii="Palatino Linotype" w:eastAsia="Palatino Linotype" w:hAnsi="Palatino Linotype" w:cs="Palatino Linotype"/>
          <w:b/>
          <w:i/>
          <w:color w:val="000000"/>
        </w:rPr>
        <w:t xml:space="preserve">la información completa y actualizada sobre el ejercicio de los recursos públicos </w:t>
      </w:r>
      <w:r w:rsidRPr="00F72DA1">
        <w:rPr>
          <w:rFonts w:ascii="Palatino Linotype" w:eastAsia="Palatino Linotype" w:hAnsi="Palatino Linotype" w:cs="Palatino Linotype"/>
          <w:i/>
          <w:color w:val="000000"/>
        </w:rPr>
        <w:t>y los indicadores que permitan rendir cuenta del cumplimiento de sus objetivos y de los resultados obtenidos.</w:t>
      </w:r>
    </w:p>
    <w:p w14:paraId="43C65B15" w14:textId="77777777" w:rsidR="00AE2398" w:rsidRPr="00F72DA1" w:rsidRDefault="00AE2398" w:rsidP="00AE239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F72DA1">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2BA116F0" w14:textId="77777777" w:rsidR="00AE2398" w:rsidRPr="00F72DA1" w:rsidRDefault="00AE2398" w:rsidP="00AE239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F72DA1">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14:paraId="5DF9B4A6" w14:textId="55AA1914" w:rsidR="00AE2398" w:rsidRPr="00F72DA1" w:rsidRDefault="00AE2398" w:rsidP="00AE239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F72DA1">
        <w:rPr>
          <w:rFonts w:ascii="Palatino Linotype" w:eastAsia="Palatino Linotype" w:hAnsi="Palatino Linotype" w:cs="Palatino Linotype"/>
          <w:i/>
          <w:color w:val="000000"/>
        </w:rPr>
        <w:t xml:space="preserve">VIII. </w:t>
      </w:r>
      <w:r w:rsidR="005B1DA9" w:rsidRPr="00F72DA1">
        <w:rPr>
          <w:rFonts w:ascii="Palatino Linotype" w:eastAsia="Palatino Linotype" w:hAnsi="Palatino Linotype" w:cs="Palatino Linotype"/>
          <w:i/>
          <w:color w:val="000000"/>
        </w:rPr>
        <w:t>Los sujetos obligados deberán promover, respetar, proteger y garantizar los derechos de acceso a la información pública y a la protección de datos personales. Las leyes en la materia determinarán las bases, principios generales y procedimientos del ejercicio de estos derechos, así como la competencia de las autoridades de control interno y vigilancia u homólogos en el ámbito federal y local para conocer de los procedimientos de revisión contra los actos que emitan los sujetos obligados</w:t>
      </w:r>
      <w:r w:rsidRPr="00F72DA1">
        <w:rPr>
          <w:rFonts w:ascii="Palatino Linotype" w:eastAsia="Palatino Linotype" w:hAnsi="Palatino Linotype" w:cs="Palatino Linotype"/>
          <w:i/>
          <w:color w:val="000000"/>
        </w:rPr>
        <w:t>.</w:t>
      </w:r>
    </w:p>
    <w:p w14:paraId="4F943EBD" w14:textId="77777777" w:rsidR="00AE2398" w:rsidRPr="00F72DA1" w:rsidRDefault="00AE2398" w:rsidP="00AE239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F72DA1">
        <w:rPr>
          <w:rFonts w:ascii="Palatino Linotype" w:eastAsia="Palatino Linotype" w:hAnsi="Palatino Linotype" w:cs="Palatino Linotype"/>
          <w:i/>
          <w:color w:val="000000"/>
        </w:rPr>
        <w:t>…</w:t>
      </w:r>
    </w:p>
    <w:p w14:paraId="0537AADC" w14:textId="77777777" w:rsidR="00AE2398" w:rsidRPr="00F72DA1" w:rsidRDefault="00AE2398" w:rsidP="00AE239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F72DA1">
        <w:rPr>
          <w:rFonts w:ascii="Palatino Linotype" w:eastAsia="Palatino Linotype" w:hAnsi="Palatino Linotype" w:cs="Palatino Linotype"/>
          <w:i/>
          <w:color w:val="000000"/>
        </w:rPr>
        <w:t>La ley establecerá aquella información que se considere reservada o confidencial.</w:t>
      </w:r>
    </w:p>
    <w:p w14:paraId="43A2775D" w14:textId="77777777" w:rsidR="00AE2398" w:rsidRPr="00F72DA1" w:rsidRDefault="00AE2398" w:rsidP="00AE239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4ACA0287" w14:textId="77777777" w:rsidR="00AE2398" w:rsidRPr="00F72DA1" w:rsidRDefault="00AE2398" w:rsidP="00AE239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F72DA1">
        <w:rPr>
          <w:rFonts w:ascii="Palatino Linotype" w:eastAsia="Palatino Linotype" w:hAnsi="Palatino Linotype" w:cs="Palatino Linotype"/>
          <w:color w:val="000000"/>
        </w:rPr>
        <w:t>Por su parte, la Constitución Política del Estado Libre y Soberano de México, en su artículo 5°, dispone en su parte conducente, lo siguiente:</w:t>
      </w:r>
    </w:p>
    <w:p w14:paraId="42CFC36B" w14:textId="77777777" w:rsidR="00AE2398" w:rsidRPr="00F72DA1" w:rsidRDefault="00AE2398" w:rsidP="00AE239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3788B990" w14:textId="77777777" w:rsidR="00AE2398" w:rsidRPr="00F72DA1" w:rsidRDefault="00AE2398" w:rsidP="00AE239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F72DA1">
        <w:rPr>
          <w:rFonts w:ascii="Palatino Linotype" w:eastAsia="Palatino Linotype" w:hAnsi="Palatino Linotype" w:cs="Palatino Linotype"/>
          <w:b/>
          <w:i/>
          <w:color w:val="000000"/>
        </w:rPr>
        <w:t>Artículo 5</w:t>
      </w:r>
      <w:r w:rsidRPr="00F72DA1">
        <w:rPr>
          <w:rFonts w:ascii="Palatino Linotype" w:eastAsia="Palatino Linotype" w:hAnsi="Palatino Linotype" w:cs="Palatino Linotype"/>
          <w:i/>
          <w:color w:val="000000"/>
        </w:rPr>
        <w:t xml:space="preserve">. … </w:t>
      </w:r>
    </w:p>
    <w:p w14:paraId="13438D0D" w14:textId="77777777" w:rsidR="00AE2398" w:rsidRPr="00F72DA1" w:rsidRDefault="00AE2398" w:rsidP="00AE239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F72DA1">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2186E6FE" w14:textId="77777777" w:rsidR="00AE2398" w:rsidRPr="00F72DA1" w:rsidRDefault="00AE2398" w:rsidP="00AE239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F72DA1">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F586BC0" w14:textId="77777777" w:rsidR="00AE2398" w:rsidRPr="00F72DA1" w:rsidRDefault="00AE2398" w:rsidP="00AE239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0E2A778D" w14:textId="77777777" w:rsidR="00AE2398" w:rsidRPr="00F72DA1" w:rsidRDefault="00AE2398" w:rsidP="00AE239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F72DA1">
        <w:rPr>
          <w:rFonts w:ascii="Palatino Linotype" w:eastAsia="Palatino Linotype" w:hAnsi="Palatino Linotype" w:cs="Palatino Linotype"/>
          <w:i/>
          <w:color w:val="000000"/>
        </w:rPr>
        <w:t>Este derecho se regirá por los principios y bases siguientes:</w:t>
      </w:r>
    </w:p>
    <w:p w14:paraId="0E3904B0" w14:textId="77777777" w:rsidR="00AE2398" w:rsidRPr="00F72DA1" w:rsidRDefault="00AE2398" w:rsidP="00AE239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3C758AB6" w14:textId="77777777" w:rsidR="00AE2398" w:rsidRPr="00F72DA1" w:rsidRDefault="00AE2398" w:rsidP="00AE239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F72DA1">
        <w:rPr>
          <w:rFonts w:ascii="Palatino Linotype" w:eastAsia="Palatino Linotype" w:hAnsi="Palatino Linotype" w:cs="Palatino Linotype"/>
          <w:i/>
          <w:color w:val="000000"/>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457397E" w14:textId="77777777" w:rsidR="00AE2398" w:rsidRPr="00F72DA1" w:rsidRDefault="00AE2398" w:rsidP="00AE239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2145544B" w14:textId="77777777" w:rsidR="00AE2398" w:rsidRPr="00F72DA1" w:rsidRDefault="00AE2398" w:rsidP="00AE239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F72DA1">
        <w:rPr>
          <w:rFonts w:ascii="Palatino Linotype" w:eastAsia="Palatino Linotype" w:hAnsi="Palatino Linotype" w:cs="Palatino Linotype"/>
          <w:i/>
          <w:color w:val="000000"/>
        </w:rPr>
        <w:t>II. La información referente a la intimidad de la vida privada y la imagen de las personas será protegida a través de un marco jurídico rígido de tratamiento y manejo de datos personales, con las excepciones que establezca la ley reglamentaria.</w:t>
      </w:r>
    </w:p>
    <w:p w14:paraId="7BBF7997" w14:textId="77777777" w:rsidR="00AE2398" w:rsidRPr="00F72DA1" w:rsidRDefault="00AE2398" w:rsidP="00AE239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7BA88678" w14:textId="77777777" w:rsidR="00AE2398" w:rsidRPr="00F72DA1" w:rsidRDefault="00AE2398" w:rsidP="00AE239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F72DA1">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0B3BAA19" w14:textId="77777777" w:rsidR="00AE2398" w:rsidRPr="00F72DA1" w:rsidRDefault="00AE2398" w:rsidP="00AE239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0AF94858" w14:textId="77777777" w:rsidR="00AE2398" w:rsidRPr="00F72DA1" w:rsidRDefault="00AE2398" w:rsidP="00AE239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F72DA1">
        <w:rPr>
          <w:rFonts w:ascii="Palatino Linotype" w:eastAsia="Palatino Linotype" w:hAnsi="Palatino Linotype" w:cs="Palatino Linotype"/>
          <w:i/>
          <w:color w:val="000000"/>
        </w:rPr>
        <w:t>IV. Se establecerán mecanismos de acceso a la información y procedimientos de revisión expeditos que se sustanciarán ante el organismo autónomo especializado e imparcial que establece esta Constitución.</w:t>
      </w:r>
    </w:p>
    <w:p w14:paraId="1859017B" w14:textId="77777777" w:rsidR="00AE2398" w:rsidRPr="00F72DA1" w:rsidRDefault="00AE2398" w:rsidP="00AE239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299A974A" w14:textId="77777777" w:rsidR="00AE2398" w:rsidRPr="00F72DA1" w:rsidRDefault="00AE2398" w:rsidP="00AE239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F72DA1">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2AAAAFED" w14:textId="77777777" w:rsidR="00AE2398" w:rsidRPr="00F72DA1" w:rsidRDefault="00AE2398" w:rsidP="00AE239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712BD9DB" w14:textId="77777777" w:rsidR="00AE2398" w:rsidRPr="00F72DA1" w:rsidRDefault="00AE2398" w:rsidP="00AE239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F72DA1">
        <w:rPr>
          <w:rFonts w:ascii="Palatino Linotype" w:eastAsia="Palatino Linotype" w:hAnsi="Palatino Linotype" w:cs="Palatino Linotype"/>
          <w:i/>
          <w:color w:val="000000"/>
        </w:rPr>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A51A0B1" w14:textId="77777777" w:rsidR="00AE2398" w:rsidRPr="00F72DA1" w:rsidRDefault="00AE2398" w:rsidP="00AE239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688E8323" w14:textId="77777777" w:rsidR="00AE2398" w:rsidRPr="00F72DA1" w:rsidRDefault="00AE2398" w:rsidP="00AE239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F72DA1">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14:paraId="3E49B194" w14:textId="77777777" w:rsidR="00AE2398" w:rsidRPr="00F72DA1" w:rsidRDefault="00AE2398" w:rsidP="00AE239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2C2E48C4" w14:textId="77777777" w:rsidR="00AE2398" w:rsidRPr="00F72DA1" w:rsidRDefault="00AE2398" w:rsidP="00AE2398">
      <w:pPr>
        <w:spacing w:line="360" w:lineRule="auto"/>
        <w:jc w:val="both"/>
        <w:rPr>
          <w:rFonts w:ascii="Palatino Linotype" w:eastAsia="Palatino Linotype" w:hAnsi="Palatino Linotype" w:cs="Palatino Linotype"/>
        </w:rPr>
      </w:pPr>
      <w:r w:rsidRPr="00F72DA1">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06AA646B" w14:textId="77777777" w:rsidR="00AE2398" w:rsidRPr="00F72DA1" w:rsidRDefault="00AE2398" w:rsidP="00AE2398">
      <w:pPr>
        <w:spacing w:line="360" w:lineRule="auto"/>
        <w:jc w:val="both"/>
        <w:rPr>
          <w:rFonts w:ascii="Palatino Linotype" w:eastAsia="Palatino Linotype" w:hAnsi="Palatino Linotype" w:cs="Palatino Linotype"/>
        </w:rPr>
      </w:pPr>
    </w:p>
    <w:p w14:paraId="51DB0ED9" w14:textId="77777777" w:rsidR="00AE2398" w:rsidRPr="00F72DA1" w:rsidRDefault="00AE2398" w:rsidP="00AE2398">
      <w:pPr>
        <w:ind w:left="567" w:right="567"/>
        <w:jc w:val="both"/>
        <w:rPr>
          <w:rFonts w:ascii="Palatino Linotype" w:eastAsia="Palatino Linotype" w:hAnsi="Palatino Linotype" w:cs="Palatino Linotype"/>
          <w:i/>
        </w:rPr>
      </w:pPr>
      <w:r w:rsidRPr="00F72DA1">
        <w:rPr>
          <w:rFonts w:ascii="Palatino Linotype" w:eastAsia="Palatino Linotype" w:hAnsi="Palatino Linotype" w:cs="Palatino Linotype"/>
          <w:b/>
          <w:i/>
        </w:rPr>
        <w:t>Artículo 23.</w:t>
      </w:r>
      <w:r w:rsidRPr="00F72DA1">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5BD57A97" w14:textId="77777777" w:rsidR="00AE2398" w:rsidRPr="00F72DA1" w:rsidRDefault="00AE2398" w:rsidP="00AE2398">
      <w:pPr>
        <w:ind w:right="567"/>
        <w:jc w:val="both"/>
        <w:rPr>
          <w:rFonts w:ascii="Palatino Linotype" w:eastAsia="Palatino Linotype" w:hAnsi="Palatino Linotype" w:cs="Palatino Linotype"/>
          <w:i/>
        </w:rPr>
      </w:pPr>
    </w:p>
    <w:p w14:paraId="27CCD1F1" w14:textId="34D501C1" w:rsidR="00AE2398" w:rsidRPr="00F72DA1" w:rsidRDefault="006A7670" w:rsidP="00AE2398">
      <w:pPr>
        <w:ind w:left="567" w:right="567"/>
        <w:jc w:val="both"/>
        <w:rPr>
          <w:rFonts w:ascii="Palatino Linotype" w:eastAsia="Palatino Linotype" w:hAnsi="Palatino Linotype" w:cs="Palatino Linotype"/>
          <w:bCs/>
          <w:i/>
        </w:rPr>
      </w:pPr>
      <w:r w:rsidRPr="00F72DA1">
        <w:rPr>
          <w:rFonts w:ascii="Palatino Linotype" w:eastAsia="Palatino Linotype" w:hAnsi="Palatino Linotype" w:cs="Palatino Linotype"/>
          <w:i/>
        </w:rPr>
        <w:t xml:space="preserve">I. El Poder Ejecutivo del Estado de México, las dependencias, organismos auxiliares, órganos, entidades, fideicomisos y fondos públicos, así como la </w:t>
      </w:r>
      <w:proofErr w:type="gramStart"/>
      <w:r w:rsidRPr="00F72DA1">
        <w:rPr>
          <w:rFonts w:ascii="Palatino Linotype" w:eastAsia="Palatino Linotype" w:hAnsi="Palatino Linotype" w:cs="Palatino Linotype"/>
          <w:i/>
        </w:rPr>
        <w:t>Fiscalía General</w:t>
      </w:r>
      <w:proofErr w:type="gramEnd"/>
      <w:r w:rsidRPr="00F72DA1">
        <w:rPr>
          <w:rFonts w:ascii="Palatino Linotype" w:eastAsia="Palatino Linotype" w:hAnsi="Palatino Linotype" w:cs="Palatino Linotype"/>
          <w:i/>
        </w:rPr>
        <w:t xml:space="preserve"> de Justicia del Estado de México;</w:t>
      </w:r>
    </w:p>
    <w:p w14:paraId="779ED148" w14:textId="77777777" w:rsidR="00AE2398" w:rsidRPr="00F72DA1" w:rsidRDefault="00AE2398" w:rsidP="00AE2398">
      <w:pPr>
        <w:ind w:left="567" w:right="567"/>
        <w:jc w:val="both"/>
        <w:rPr>
          <w:rFonts w:ascii="Palatino Linotype" w:eastAsia="Palatino Linotype" w:hAnsi="Palatino Linotype" w:cs="Palatino Linotype"/>
          <w:i/>
        </w:rPr>
      </w:pPr>
      <w:r w:rsidRPr="00F72DA1">
        <w:rPr>
          <w:rFonts w:ascii="Palatino Linotype" w:eastAsia="Palatino Linotype" w:hAnsi="Palatino Linotype" w:cs="Palatino Linotype"/>
          <w:i/>
        </w:rPr>
        <w:t>(…)</w:t>
      </w:r>
    </w:p>
    <w:p w14:paraId="22CFA2FB" w14:textId="77777777" w:rsidR="00AE2398" w:rsidRPr="00F72DA1" w:rsidRDefault="00AE2398" w:rsidP="00AE239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12AC3959" w14:textId="77777777" w:rsidR="00AE2398" w:rsidRPr="00F72DA1" w:rsidRDefault="00AE2398" w:rsidP="00AE239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F72DA1">
        <w:rPr>
          <w:rFonts w:ascii="Palatino Linotype" w:eastAsia="Palatino Linotype" w:hAnsi="Palatino Linotype" w:cs="Palatino Linotype"/>
          <w:color w:val="000000"/>
        </w:rPr>
        <w:t xml:space="preserve">Es así </w:t>
      </w:r>
      <w:proofErr w:type="gramStart"/>
      <w:r w:rsidRPr="00F72DA1">
        <w:rPr>
          <w:rFonts w:ascii="Palatino Linotype" w:eastAsia="Palatino Linotype" w:hAnsi="Palatino Linotype" w:cs="Palatino Linotype"/>
          <w:color w:val="000000"/>
        </w:rPr>
        <w:t>que</w:t>
      </w:r>
      <w:proofErr w:type="gramEnd"/>
      <w:r w:rsidRPr="00F72DA1">
        <w:rPr>
          <w:rFonts w:ascii="Palatino Linotype" w:eastAsia="Palatino Linotype" w:hAnsi="Palatino Linotype" w:cs="Palatino Linotype"/>
          <w:color w:val="000000"/>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211CE264" w14:textId="77777777" w:rsidR="00AE2398" w:rsidRPr="00F72DA1" w:rsidRDefault="00AE2398" w:rsidP="00426618">
      <w:pPr>
        <w:autoSpaceDE w:val="0"/>
        <w:autoSpaceDN w:val="0"/>
        <w:adjustRightInd w:val="0"/>
        <w:spacing w:line="360" w:lineRule="auto"/>
        <w:jc w:val="both"/>
        <w:rPr>
          <w:rFonts w:ascii="Palatino Linotype" w:hAnsi="Palatino Linotype" w:cs="Arial"/>
        </w:rPr>
      </w:pPr>
    </w:p>
    <w:p w14:paraId="2F4B7124" w14:textId="4695AAB7" w:rsidR="001E1F8C" w:rsidRPr="00F72DA1" w:rsidRDefault="00AE2398" w:rsidP="00244D43">
      <w:pPr>
        <w:pStyle w:val="Prrafodelista"/>
        <w:spacing w:line="360" w:lineRule="auto"/>
        <w:ind w:left="0"/>
        <w:contextualSpacing/>
        <w:jc w:val="both"/>
        <w:rPr>
          <w:rFonts w:ascii="Palatino Linotype" w:eastAsia="Calibri" w:hAnsi="Palatino Linotype" w:cs="Arial"/>
        </w:rPr>
      </w:pPr>
      <w:r w:rsidRPr="00F72DA1">
        <w:rPr>
          <w:rFonts w:ascii="Palatino Linotype" w:eastAsia="Palatino Linotype" w:hAnsi="Palatino Linotype" w:cs="Palatino Linotype"/>
        </w:rPr>
        <w:t xml:space="preserve">Ahora bien, </w:t>
      </w:r>
      <w:r w:rsidR="009F1A6F" w:rsidRPr="00F72DA1">
        <w:rPr>
          <w:rFonts w:ascii="Palatino Linotype" w:eastAsia="Calibri" w:hAnsi="Palatino Linotype"/>
          <w:lang w:eastAsia="es-MX"/>
        </w:rPr>
        <w:t>no escapa a la óptica de este Órgano Garante, el hecho de que</w:t>
      </w:r>
      <w:r w:rsidR="006A7670" w:rsidRPr="00F72DA1">
        <w:rPr>
          <w:rFonts w:ascii="Palatino Linotype" w:eastAsia="Calibri" w:hAnsi="Palatino Linotype"/>
          <w:lang w:eastAsia="es-MX"/>
        </w:rPr>
        <w:t xml:space="preserve"> el </w:t>
      </w:r>
      <w:r w:rsidRPr="00F72DA1">
        <w:rPr>
          <w:rFonts w:ascii="Palatino Linotype" w:eastAsia="Palatino Linotype" w:hAnsi="Palatino Linotype" w:cs="Palatino Linotype"/>
        </w:rPr>
        <w:t>Sujeto Obligado</w:t>
      </w:r>
      <w:r w:rsidR="006A7670" w:rsidRPr="00F72DA1">
        <w:rPr>
          <w:rFonts w:ascii="Palatino Linotype" w:eastAsia="Palatino Linotype" w:hAnsi="Palatino Linotype" w:cs="Palatino Linotype"/>
        </w:rPr>
        <w:t>, mediante la presentación de informe justificado,</w:t>
      </w:r>
      <w:r w:rsidRPr="00F72DA1">
        <w:rPr>
          <w:rFonts w:ascii="Palatino Linotype" w:eastAsia="Palatino Linotype" w:hAnsi="Palatino Linotype" w:cs="Palatino Linotype"/>
        </w:rPr>
        <w:t xml:space="preserve"> </w:t>
      </w:r>
      <w:r w:rsidR="006A7670" w:rsidRPr="00F72DA1">
        <w:rPr>
          <w:rFonts w:ascii="Palatino Linotype" w:eastAsia="Palatino Linotype" w:hAnsi="Palatino Linotype" w:cs="Palatino Linotype"/>
        </w:rPr>
        <w:t xml:space="preserve">comunicó a la parte </w:t>
      </w:r>
      <w:r w:rsidR="006A7670" w:rsidRPr="00F72DA1">
        <w:rPr>
          <w:rFonts w:ascii="Palatino Linotype" w:eastAsia="Palatino Linotype" w:hAnsi="Palatino Linotype" w:cs="Palatino Linotype"/>
        </w:rPr>
        <w:lastRenderedPageBreak/>
        <w:t>Recurrente la imposibilidad de atender la solicitud de información</w:t>
      </w:r>
      <w:r w:rsidR="00244D43" w:rsidRPr="00F72DA1">
        <w:rPr>
          <w:rFonts w:ascii="Palatino Linotype" w:eastAsia="Palatino Linotype" w:hAnsi="Palatino Linotype" w:cs="Palatino Linotype"/>
        </w:rPr>
        <w:t xml:space="preserve"> al no ser proporcionados por la solicitante los datos completos de los servidores públicos solicitados, lo que implica una ambigüedad que obstaculiza la identificación correcta de la documentación requerida, es decir </w:t>
      </w:r>
      <w:r w:rsidR="001E1F8C" w:rsidRPr="00F72DA1">
        <w:rPr>
          <w:rFonts w:ascii="Palatino Linotype" w:hAnsi="Palatino Linotype" w:cs="Arial"/>
          <w:b/>
          <w:bCs/>
        </w:rPr>
        <w:t>el Sujeto Obligado</w:t>
      </w:r>
      <w:r w:rsidR="00244D43" w:rsidRPr="00F72DA1">
        <w:rPr>
          <w:rFonts w:ascii="Palatino Linotype" w:hAnsi="Palatino Linotype" w:cs="Arial"/>
        </w:rPr>
        <w:t xml:space="preserve"> </w:t>
      </w:r>
      <w:r w:rsidR="001E1F8C" w:rsidRPr="00F72DA1">
        <w:rPr>
          <w:rFonts w:ascii="Palatino Linotype" w:hAnsi="Palatino Linotype" w:cs="Arial"/>
        </w:rPr>
        <w:t xml:space="preserve">arguye la imposibilidad de poder entregar la información en virtud de la omisión de la Recurrente de especificar mayores elementos para la búsqueda de la información en sus archivos; ante ello, debemos señalar el contenido del artículo 159 de la </w:t>
      </w:r>
      <w:r w:rsidR="001E1F8C" w:rsidRPr="00F72DA1">
        <w:rPr>
          <w:rFonts w:ascii="Palatino Linotype" w:eastAsia="Arial Unicode MS" w:hAnsi="Palatino Linotype" w:cs="Arial"/>
        </w:rPr>
        <w:t>Ley de Transparencia y Acceso a la Información Pública del Estado de México y Municipios, que establece:</w:t>
      </w:r>
    </w:p>
    <w:p w14:paraId="7C402E78" w14:textId="77777777" w:rsidR="001E1F8C" w:rsidRPr="00F72DA1" w:rsidRDefault="001E1F8C" w:rsidP="001E1F8C">
      <w:pPr>
        <w:autoSpaceDE w:val="0"/>
        <w:autoSpaceDN w:val="0"/>
        <w:adjustRightInd w:val="0"/>
        <w:spacing w:line="360" w:lineRule="auto"/>
        <w:jc w:val="both"/>
        <w:rPr>
          <w:rFonts w:ascii="Palatino Linotype" w:hAnsi="Palatino Linotype" w:cs="Arial"/>
        </w:rPr>
      </w:pPr>
    </w:p>
    <w:p w14:paraId="45439ADE" w14:textId="77777777" w:rsidR="001E1F8C" w:rsidRPr="00F72DA1" w:rsidRDefault="001E1F8C" w:rsidP="001E1F8C">
      <w:pPr>
        <w:autoSpaceDE w:val="0"/>
        <w:autoSpaceDN w:val="0"/>
        <w:adjustRightInd w:val="0"/>
        <w:ind w:left="851" w:right="850"/>
        <w:jc w:val="both"/>
        <w:rPr>
          <w:rFonts w:ascii="Palatino Linotype" w:hAnsi="Palatino Linotype"/>
          <w:i/>
        </w:rPr>
      </w:pPr>
      <w:r w:rsidRPr="00F72DA1">
        <w:rPr>
          <w:rFonts w:ascii="Palatino Linotype" w:hAnsi="Palatino Linotype"/>
          <w:i/>
        </w:rPr>
        <w:t>“</w:t>
      </w:r>
      <w:r w:rsidRPr="00F72DA1">
        <w:rPr>
          <w:rFonts w:ascii="Palatino Linotype" w:hAnsi="Palatino Linotype"/>
          <w:b/>
          <w:i/>
        </w:rPr>
        <w:t>Artículo 159</w:t>
      </w:r>
      <w:r w:rsidRPr="00F72DA1">
        <w:rPr>
          <w:rFonts w:ascii="Palatino Linotype" w:hAnsi="Palatino Linotype"/>
          <w:i/>
        </w:rPr>
        <w:t xml:space="preserve">. Cuando los detalles proporcionados para localizar los documentos resulten insuficientes, incompletos o sean erróneos, </w:t>
      </w:r>
      <w:r w:rsidRPr="00F72DA1">
        <w:rPr>
          <w:rFonts w:ascii="Palatino Linotype" w:hAnsi="Palatino Linotype"/>
          <w:b/>
          <w:i/>
          <w:u w:val="single"/>
        </w:rPr>
        <w:t>la Unidad de Transparencia podrá requerir al solicitante</w:t>
      </w:r>
      <w:r w:rsidRPr="00F72DA1">
        <w:rPr>
          <w:rFonts w:ascii="Palatino Linotype" w:hAnsi="Palatino Linotype"/>
          <w:i/>
        </w:rPr>
        <w:t xml:space="preserve">, por una sola vez y dentro de un plazo que no podrá exceder de cinco días hábiles contados a partir de la presentación de la solicitud, para que, en un término de hasta diez días hábiles, </w:t>
      </w:r>
      <w:r w:rsidRPr="00F72DA1">
        <w:rPr>
          <w:rFonts w:ascii="Palatino Linotype" w:hAnsi="Palatino Linotype"/>
          <w:b/>
          <w:i/>
          <w:u w:val="single"/>
        </w:rPr>
        <w:t>indique otros elementos que complementen, corrijan o amplíen los datos proporcionados o bien, precise uno o varios requerimientos de información</w:t>
      </w:r>
      <w:r w:rsidRPr="00F72DA1">
        <w:rPr>
          <w:rFonts w:ascii="Palatino Linotype" w:hAnsi="Palatino Linotype"/>
          <w:i/>
        </w:rPr>
        <w:t>.</w:t>
      </w:r>
    </w:p>
    <w:p w14:paraId="4D99186E" w14:textId="77777777" w:rsidR="001E1F8C" w:rsidRPr="00F72DA1" w:rsidRDefault="001E1F8C" w:rsidP="001E1F8C">
      <w:pPr>
        <w:autoSpaceDE w:val="0"/>
        <w:autoSpaceDN w:val="0"/>
        <w:adjustRightInd w:val="0"/>
        <w:ind w:left="851" w:right="850"/>
        <w:jc w:val="both"/>
        <w:rPr>
          <w:rFonts w:ascii="Palatino Linotype" w:hAnsi="Palatino Linotype"/>
          <w:i/>
        </w:rPr>
      </w:pPr>
    </w:p>
    <w:p w14:paraId="054B0F61" w14:textId="77777777" w:rsidR="001E1F8C" w:rsidRPr="00F72DA1" w:rsidRDefault="001E1F8C" w:rsidP="001E1F8C">
      <w:pPr>
        <w:autoSpaceDE w:val="0"/>
        <w:autoSpaceDN w:val="0"/>
        <w:adjustRightInd w:val="0"/>
        <w:ind w:left="851" w:right="850"/>
        <w:jc w:val="both"/>
        <w:rPr>
          <w:rFonts w:ascii="Palatino Linotype" w:hAnsi="Palatino Linotype"/>
          <w:i/>
        </w:rPr>
      </w:pPr>
      <w:r w:rsidRPr="00F72DA1">
        <w:rPr>
          <w:rFonts w:ascii="Palatino Linotype" w:hAnsi="Palatino Linotype"/>
          <w:i/>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14:paraId="2B99A06E" w14:textId="77777777" w:rsidR="001E1F8C" w:rsidRPr="00F72DA1" w:rsidRDefault="001E1F8C" w:rsidP="001E1F8C">
      <w:pPr>
        <w:autoSpaceDE w:val="0"/>
        <w:autoSpaceDN w:val="0"/>
        <w:adjustRightInd w:val="0"/>
        <w:ind w:left="851" w:right="850"/>
        <w:jc w:val="both"/>
        <w:rPr>
          <w:rFonts w:ascii="Palatino Linotype" w:hAnsi="Palatino Linotype"/>
          <w:i/>
        </w:rPr>
      </w:pPr>
    </w:p>
    <w:p w14:paraId="3FAC6B89" w14:textId="77777777" w:rsidR="001E1F8C" w:rsidRPr="00F72DA1" w:rsidRDefault="001E1F8C" w:rsidP="001E1F8C">
      <w:pPr>
        <w:autoSpaceDE w:val="0"/>
        <w:autoSpaceDN w:val="0"/>
        <w:adjustRightInd w:val="0"/>
        <w:ind w:left="851" w:right="850"/>
        <w:jc w:val="both"/>
        <w:rPr>
          <w:rFonts w:ascii="Palatino Linotype" w:hAnsi="Palatino Linotype"/>
          <w:i/>
        </w:rPr>
      </w:pPr>
      <w:r w:rsidRPr="00F72DA1">
        <w:rPr>
          <w:rFonts w:ascii="Palatino Linotype" w:hAnsi="Palatino Linotype"/>
          <w:i/>
          <w:u w:val="single"/>
        </w:rPr>
        <w:t>La solicitud se tendrá por no presentada cuando los solicitantes no atiendan el requerimiento de información adicional</w:t>
      </w:r>
      <w:r w:rsidRPr="00F72DA1">
        <w:rPr>
          <w:rFonts w:ascii="Palatino Linotype" w:hAnsi="Palatino Linotype"/>
          <w:b/>
          <w:bCs/>
          <w:i/>
          <w:u w:val="single"/>
        </w:rPr>
        <w:t>, salvo que en la solicitud inicial se aprecien elementos que permitan identificar la información requerida</w:t>
      </w:r>
      <w:r w:rsidRPr="00F72DA1">
        <w:rPr>
          <w:rFonts w:ascii="Palatino Linotype" w:hAnsi="Palatino Linotype"/>
          <w:i/>
        </w:rPr>
        <w:t xml:space="preserve">, quedando a salvo los derechos del particular para volver a presentar su solicitud. </w:t>
      </w:r>
    </w:p>
    <w:p w14:paraId="54A63CDC" w14:textId="77777777" w:rsidR="001E1F8C" w:rsidRPr="00F72DA1" w:rsidRDefault="001E1F8C" w:rsidP="001E1F8C">
      <w:pPr>
        <w:autoSpaceDE w:val="0"/>
        <w:autoSpaceDN w:val="0"/>
        <w:adjustRightInd w:val="0"/>
        <w:ind w:left="851" w:right="850"/>
        <w:jc w:val="both"/>
        <w:rPr>
          <w:rFonts w:ascii="Palatino Linotype" w:hAnsi="Palatino Linotype"/>
          <w:i/>
        </w:rPr>
      </w:pPr>
    </w:p>
    <w:p w14:paraId="0879B8D0" w14:textId="77777777" w:rsidR="001E1F8C" w:rsidRPr="00F72DA1" w:rsidRDefault="001E1F8C" w:rsidP="001E1F8C">
      <w:pPr>
        <w:autoSpaceDE w:val="0"/>
        <w:autoSpaceDN w:val="0"/>
        <w:adjustRightInd w:val="0"/>
        <w:ind w:left="851" w:right="850"/>
        <w:jc w:val="both"/>
        <w:rPr>
          <w:rFonts w:ascii="Palatino Linotype" w:hAnsi="Palatino Linotype"/>
          <w:i/>
        </w:rPr>
      </w:pPr>
      <w:r w:rsidRPr="00F72DA1">
        <w:rPr>
          <w:rFonts w:ascii="Palatino Linotype" w:hAnsi="Palatino Linotype"/>
          <w:i/>
        </w:rPr>
        <w:lastRenderedPageBreak/>
        <w:t>En el caso de requerimientos parciales no desahogados, se tendrá por presentada la solicitud por lo que respecta a los contenidos de información que no formaron parte del requerimiento.”</w:t>
      </w:r>
    </w:p>
    <w:p w14:paraId="40B3C4D3" w14:textId="77777777" w:rsidR="001E1F8C" w:rsidRPr="00F72DA1" w:rsidRDefault="001E1F8C" w:rsidP="001E1F8C">
      <w:pPr>
        <w:autoSpaceDE w:val="0"/>
        <w:autoSpaceDN w:val="0"/>
        <w:adjustRightInd w:val="0"/>
        <w:spacing w:line="360" w:lineRule="auto"/>
        <w:jc w:val="both"/>
        <w:rPr>
          <w:rFonts w:ascii="Palatino Linotype" w:hAnsi="Palatino Linotype" w:cs="Arial"/>
        </w:rPr>
      </w:pPr>
    </w:p>
    <w:p w14:paraId="400EEDF6" w14:textId="369976CA" w:rsidR="00C51C44" w:rsidRPr="00F72DA1" w:rsidRDefault="001E1F8C" w:rsidP="00426618">
      <w:pPr>
        <w:autoSpaceDE w:val="0"/>
        <w:autoSpaceDN w:val="0"/>
        <w:adjustRightInd w:val="0"/>
        <w:spacing w:line="360" w:lineRule="auto"/>
        <w:jc w:val="both"/>
        <w:rPr>
          <w:rFonts w:ascii="Palatino Linotype" w:hAnsi="Palatino Linotype" w:cs="Arial"/>
        </w:rPr>
      </w:pPr>
      <w:r w:rsidRPr="00F72DA1">
        <w:rPr>
          <w:rFonts w:ascii="Palatino Linotype" w:hAnsi="Palatino Linotype" w:cs="Arial"/>
        </w:rPr>
        <w:t xml:space="preserve">Como podemos apreciar, </w:t>
      </w:r>
      <w:r w:rsidRPr="00F72DA1">
        <w:rPr>
          <w:rFonts w:ascii="Palatino Linotype" w:hAnsi="Palatino Linotype" w:cs="Arial"/>
          <w:b/>
          <w:bCs/>
        </w:rPr>
        <w:t>el Sujeto Obligado</w:t>
      </w:r>
      <w:r w:rsidRPr="00F72DA1">
        <w:rPr>
          <w:rFonts w:ascii="Palatino Linotype" w:hAnsi="Palatino Linotype" w:cs="Arial"/>
        </w:rPr>
        <w:t xml:space="preserve"> contó con un término legal a efecto de solicitar aclaración respecto de otros elementos que complementen, corrijan o amplíen los datos proporcionados o bien, precise uno o varios requerimientos de información; sin embargo, no ocurrió así, ya que el Sujeto Obligado se limitó a dar respuesta </w:t>
      </w:r>
      <w:r w:rsidR="00244D43" w:rsidRPr="00F72DA1">
        <w:rPr>
          <w:rFonts w:ascii="Palatino Linotype" w:hAnsi="Palatino Linotype" w:cs="Arial"/>
        </w:rPr>
        <w:t>en la que pretendió clasificar los documentos solicitados</w:t>
      </w:r>
      <w:r w:rsidRPr="00F72DA1">
        <w:rPr>
          <w:rFonts w:ascii="Palatino Linotype" w:hAnsi="Palatino Linotype" w:cs="Arial"/>
        </w:rPr>
        <w:t xml:space="preserve">, en tal virtud, debemos precisar que de la solicitud primigenia, se aprecian elementos que permiten identificar la información requerida, es decir, </w:t>
      </w:r>
      <w:r w:rsidR="00244D43" w:rsidRPr="00F72DA1">
        <w:rPr>
          <w:rFonts w:ascii="Palatino Linotype" w:hAnsi="Palatino Linotype" w:cs="Arial"/>
        </w:rPr>
        <w:t>con los datos proporcionados de los servidores públicos referidos en la solicitud, es posible la identificación de los mismos, ya que la totalidad de ellos pertenecen únicamente a la Dirección General de Cultura Física y Deporte</w:t>
      </w:r>
      <w:r w:rsidR="00C4280E" w:rsidRPr="00F72DA1">
        <w:rPr>
          <w:rFonts w:ascii="Palatino Linotype" w:hAnsi="Palatino Linotype" w:cs="Arial"/>
        </w:rPr>
        <w:t>,</w:t>
      </w:r>
      <w:r w:rsidR="00935111" w:rsidRPr="00F72DA1">
        <w:rPr>
          <w:rFonts w:ascii="Palatino Linotype" w:hAnsi="Palatino Linotype" w:cs="Arial"/>
        </w:rPr>
        <w:t xml:space="preserve"> por lo que</w:t>
      </w:r>
      <w:r w:rsidR="00C4280E" w:rsidRPr="00F72DA1">
        <w:rPr>
          <w:rFonts w:ascii="Palatino Linotype" w:hAnsi="Palatino Linotype" w:cs="Arial"/>
        </w:rPr>
        <w:t xml:space="preserve"> se estima</w:t>
      </w:r>
      <w:r w:rsidR="00935111" w:rsidRPr="00F72DA1">
        <w:rPr>
          <w:rFonts w:ascii="Palatino Linotype" w:hAnsi="Palatino Linotype" w:cs="Arial"/>
        </w:rPr>
        <w:t xml:space="preserve"> que el Sujeto Obligado </w:t>
      </w:r>
      <w:r w:rsidR="00BE6F84" w:rsidRPr="00F72DA1">
        <w:rPr>
          <w:rFonts w:ascii="Palatino Linotype" w:hAnsi="Palatino Linotype" w:cs="Arial"/>
        </w:rPr>
        <w:t xml:space="preserve">no </w:t>
      </w:r>
      <w:r w:rsidR="00C4280E" w:rsidRPr="00F72DA1">
        <w:rPr>
          <w:rFonts w:ascii="Palatino Linotype" w:hAnsi="Palatino Linotype" w:cs="Arial"/>
        </w:rPr>
        <w:t>colmó los requerimientos originales formulados por el solicitante,</w:t>
      </w:r>
      <w:r w:rsidR="00BE6F84" w:rsidRPr="00F72DA1">
        <w:rPr>
          <w:rFonts w:ascii="Palatino Linotype" w:hAnsi="Palatino Linotype" w:cs="Arial"/>
        </w:rPr>
        <w:t xml:space="preserve"> ya que, no </w:t>
      </w:r>
      <w:r w:rsidR="00244D43" w:rsidRPr="00F72DA1">
        <w:rPr>
          <w:rFonts w:ascii="Palatino Linotype" w:hAnsi="Palatino Linotype" w:cs="Arial"/>
        </w:rPr>
        <w:t>se cumplió el procedimiento de búsqueda de</w:t>
      </w:r>
      <w:r w:rsidR="00BE6F84" w:rsidRPr="00F72DA1">
        <w:rPr>
          <w:rFonts w:ascii="Palatino Linotype" w:hAnsi="Palatino Linotype" w:cs="Arial"/>
        </w:rPr>
        <w:t xml:space="preserve"> la información a la que pretende acceder la parte Recurrente.</w:t>
      </w:r>
    </w:p>
    <w:p w14:paraId="0602B8BA" w14:textId="77777777" w:rsidR="00AE2398" w:rsidRPr="00F72DA1" w:rsidRDefault="00AE2398" w:rsidP="00426618">
      <w:pPr>
        <w:autoSpaceDE w:val="0"/>
        <w:autoSpaceDN w:val="0"/>
        <w:adjustRightInd w:val="0"/>
        <w:spacing w:line="360" w:lineRule="auto"/>
        <w:jc w:val="both"/>
        <w:rPr>
          <w:rFonts w:ascii="Palatino Linotype" w:hAnsi="Palatino Linotype" w:cs="Arial"/>
        </w:rPr>
      </w:pPr>
    </w:p>
    <w:p w14:paraId="6D1A47CF" w14:textId="643629C9" w:rsidR="00935111" w:rsidRPr="00F72DA1" w:rsidRDefault="00AE2398" w:rsidP="00CB698C">
      <w:pPr>
        <w:tabs>
          <w:tab w:val="left" w:pos="709"/>
        </w:tabs>
        <w:spacing w:line="360" w:lineRule="auto"/>
        <w:jc w:val="both"/>
        <w:rPr>
          <w:rFonts w:ascii="Palatino Linotype" w:hAnsi="Palatino Linotype" w:cs="Arial"/>
        </w:rPr>
      </w:pPr>
      <w:r w:rsidRPr="00F72DA1">
        <w:rPr>
          <w:rFonts w:ascii="Palatino Linotype" w:hAnsi="Palatino Linotype" w:cs="Arial"/>
        </w:rPr>
        <w:t xml:space="preserve">Señalado lo anterior, </w:t>
      </w:r>
      <w:r w:rsidR="00CB698C" w:rsidRPr="00F72DA1">
        <w:rPr>
          <w:rFonts w:ascii="Palatino Linotype" w:hAnsi="Palatino Linotype" w:cs="Arial"/>
        </w:rPr>
        <w:t>toda vez que la pretensión de la parte Recurrente se encuentra relacionada c</w:t>
      </w:r>
      <w:r w:rsidR="00935111" w:rsidRPr="00F72DA1">
        <w:rPr>
          <w:rFonts w:ascii="Palatino Linotype" w:hAnsi="Palatino Linotype" w:cs="Arial"/>
        </w:rPr>
        <w:t xml:space="preserve">on </w:t>
      </w:r>
      <w:r w:rsidR="00244D43" w:rsidRPr="00F72DA1">
        <w:rPr>
          <w:rFonts w:ascii="Palatino Linotype" w:hAnsi="Palatino Linotype" w:cs="Arial"/>
        </w:rPr>
        <w:t>servidores públicos</w:t>
      </w:r>
      <w:r w:rsidR="00935111" w:rsidRPr="00F72DA1">
        <w:rPr>
          <w:rFonts w:ascii="Palatino Linotype" w:hAnsi="Palatino Linotype" w:cs="Arial"/>
        </w:rPr>
        <w:t xml:space="preserve"> en especificó, este Órgano Garante procedió a realizar una consulta en la información publicada por el Sujeto Obligado en el portal de Información Pública de Oficio Mexiquense (</w:t>
      </w:r>
      <w:proofErr w:type="spellStart"/>
      <w:r w:rsidR="00935111" w:rsidRPr="00F72DA1">
        <w:rPr>
          <w:rFonts w:ascii="Palatino Linotype" w:hAnsi="Palatino Linotype" w:cs="Arial"/>
        </w:rPr>
        <w:t>IPOMEX</w:t>
      </w:r>
      <w:proofErr w:type="spellEnd"/>
      <w:r w:rsidR="00935111" w:rsidRPr="00F72DA1">
        <w:rPr>
          <w:rFonts w:ascii="Palatino Linotype" w:hAnsi="Palatino Linotype" w:cs="Arial"/>
        </w:rPr>
        <w:t xml:space="preserve">) consultable en la Dirección electrónica: </w:t>
      </w:r>
      <w:hyperlink r:id="rId8" w:anchor="/info-fraccion/11/29/28" w:history="1">
        <w:r w:rsidR="00244D43" w:rsidRPr="00F72DA1">
          <w:rPr>
            <w:rStyle w:val="Hipervnculo"/>
            <w:rFonts w:ascii="Palatino Linotype" w:hAnsi="Palatino Linotype"/>
          </w:rPr>
          <w:t>https://ipomex.org.mx/ipomex/#/info-fraccion/11/29/28</w:t>
        </w:r>
      </w:hyperlink>
      <w:r w:rsidR="00244D43" w:rsidRPr="00F72DA1">
        <w:rPr>
          <w:rFonts w:ascii="Palatino Linotype" w:hAnsi="Palatino Linotype"/>
        </w:rPr>
        <w:t xml:space="preserve">, </w:t>
      </w:r>
      <w:r w:rsidR="00935111" w:rsidRPr="00F72DA1">
        <w:rPr>
          <w:rFonts w:ascii="Palatino Linotype" w:hAnsi="Palatino Linotype" w:cs="Arial"/>
        </w:rPr>
        <w:t xml:space="preserve">encontrando lo que se ilustra a continuación: </w:t>
      </w:r>
    </w:p>
    <w:p w14:paraId="46A15BF2" w14:textId="77777777" w:rsidR="00122B3F" w:rsidRPr="00F72DA1" w:rsidRDefault="00122B3F" w:rsidP="00CB698C">
      <w:pPr>
        <w:tabs>
          <w:tab w:val="left" w:pos="709"/>
        </w:tabs>
        <w:spacing w:line="360" w:lineRule="auto"/>
        <w:jc w:val="both"/>
        <w:rPr>
          <w:rFonts w:ascii="Palatino Linotype" w:hAnsi="Palatino Linotype" w:cs="Arial"/>
        </w:rPr>
      </w:pPr>
    </w:p>
    <w:p w14:paraId="6535B19C" w14:textId="15CE2E41" w:rsidR="00244D43" w:rsidRPr="00F72DA1" w:rsidRDefault="00244D43" w:rsidP="00CB698C">
      <w:pPr>
        <w:tabs>
          <w:tab w:val="left" w:pos="709"/>
        </w:tabs>
        <w:spacing w:line="360" w:lineRule="auto"/>
        <w:jc w:val="both"/>
        <w:rPr>
          <w:rFonts w:ascii="Palatino Linotype" w:hAnsi="Palatino Linotype" w:cs="Arial"/>
        </w:rPr>
      </w:pPr>
      <w:r w:rsidRPr="00F72DA1">
        <w:rPr>
          <w:rFonts w:ascii="Palatino Linotype" w:hAnsi="Palatino Linotype" w:cs="Arial"/>
          <w:noProof/>
          <w:lang w:val="es-MX" w:eastAsia="es-MX"/>
        </w:rPr>
        <w:lastRenderedPageBreak/>
        <w:drawing>
          <wp:inline distT="0" distB="0" distL="0" distR="0" wp14:anchorId="21D11E40" wp14:editId="6E823E49">
            <wp:extent cx="5639587" cy="1505160"/>
            <wp:effectExtent l="0" t="0" r="0" b="0"/>
            <wp:docPr id="11961255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125576" name=""/>
                    <pic:cNvPicPr/>
                  </pic:nvPicPr>
                  <pic:blipFill>
                    <a:blip r:embed="rId9"/>
                    <a:stretch>
                      <a:fillRect/>
                    </a:stretch>
                  </pic:blipFill>
                  <pic:spPr>
                    <a:xfrm>
                      <a:off x="0" y="0"/>
                      <a:ext cx="5639587" cy="1505160"/>
                    </a:xfrm>
                    <a:prstGeom prst="rect">
                      <a:avLst/>
                    </a:prstGeom>
                  </pic:spPr>
                </pic:pic>
              </a:graphicData>
            </a:graphic>
          </wp:inline>
        </w:drawing>
      </w:r>
    </w:p>
    <w:p w14:paraId="0D4560A5" w14:textId="00615681" w:rsidR="006317BC" w:rsidRPr="00F72DA1" w:rsidRDefault="00E31444" w:rsidP="00CB698C">
      <w:pPr>
        <w:tabs>
          <w:tab w:val="left" w:pos="709"/>
        </w:tabs>
        <w:spacing w:line="360" w:lineRule="auto"/>
        <w:jc w:val="both"/>
        <w:rPr>
          <w:rFonts w:ascii="Palatino Linotype" w:hAnsi="Palatino Linotype" w:cs="Arial"/>
        </w:rPr>
      </w:pPr>
      <w:r w:rsidRPr="00F72DA1">
        <w:rPr>
          <w:rFonts w:ascii="Palatino Linotype" w:hAnsi="Palatino Linotype" w:cs="Arial"/>
          <w:noProof/>
          <w:lang w:val="es-MX" w:eastAsia="es-MX"/>
        </w:rPr>
        <w:drawing>
          <wp:inline distT="0" distB="0" distL="0" distR="0" wp14:anchorId="2A7B4FBD" wp14:editId="57AECECA">
            <wp:extent cx="5630061" cy="476316"/>
            <wp:effectExtent l="0" t="0" r="8890" b="0"/>
            <wp:docPr id="3986240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24077" name=""/>
                    <pic:cNvPicPr/>
                  </pic:nvPicPr>
                  <pic:blipFill>
                    <a:blip r:embed="rId10"/>
                    <a:stretch>
                      <a:fillRect/>
                    </a:stretch>
                  </pic:blipFill>
                  <pic:spPr>
                    <a:xfrm>
                      <a:off x="0" y="0"/>
                      <a:ext cx="5630061" cy="476316"/>
                    </a:xfrm>
                    <a:prstGeom prst="rect">
                      <a:avLst/>
                    </a:prstGeom>
                  </pic:spPr>
                </pic:pic>
              </a:graphicData>
            </a:graphic>
          </wp:inline>
        </w:drawing>
      </w:r>
    </w:p>
    <w:p w14:paraId="0724E7CC" w14:textId="31404285" w:rsidR="00935111" w:rsidRPr="00F72DA1" w:rsidRDefault="00E31444" w:rsidP="00CB698C">
      <w:pPr>
        <w:tabs>
          <w:tab w:val="left" w:pos="709"/>
        </w:tabs>
        <w:spacing w:line="360" w:lineRule="auto"/>
        <w:jc w:val="both"/>
        <w:rPr>
          <w:rFonts w:ascii="Palatino Linotype" w:hAnsi="Palatino Linotype" w:cs="Arial"/>
        </w:rPr>
      </w:pPr>
      <w:r w:rsidRPr="00F72DA1">
        <w:rPr>
          <w:rFonts w:ascii="Palatino Linotype" w:hAnsi="Palatino Linotype" w:cs="Arial"/>
          <w:noProof/>
          <w:lang w:val="es-MX" w:eastAsia="es-MX"/>
        </w:rPr>
        <w:drawing>
          <wp:inline distT="0" distB="0" distL="0" distR="0" wp14:anchorId="11751985" wp14:editId="3C82C8E2">
            <wp:extent cx="5725236" cy="613418"/>
            <wp:effectExtent l="0" t="0" r="8890" b="0"/>
            <wp:docPr id="7913823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382382" name=""/>
                    <pic:cNvPicPr/>
                  </pic:nvPicPr>
                  <pic:blipFill>
                    <a:blip r:embed="rId11"/>
                    <a:stretch>
                      <a:fillRect/>
                    </a:stretch>
                  </pic:blipFill>
                  <pic:spPr>
                    <a:xfrm>
                      <a:off x="0" y="0"/>
                      <a:ext cx="5733675" cy="614322"/>
                    </a:xfrm>
                    <a:prstGeom prst="rect">
                      <a:avLst/>
                    </a:prstGeom>
                  </pic:spPr>
                </pic:pic>
              </a:graphicData>
            </a:graphic>
          </wp:inline>
        </w:drawing>
      </w:r>
    </w:p>
    <w:p w14:paraId="79F570BD" w14:textId="5B890CF5" w:rsidR="00E31444" w:rsidRPr="00F72DA1" w:rsidRDefault="00E31444" w:rsidP="00CB698C">
      <w:pPr>
        <w:tabs>
          <w:tab w:val="left" w:pos="709"/>
        </w:tabs>
        <w:spacing w:line="360" w:lineRule="auto"/>
        <w:jc w:val="both"/>
        <w:rPr>
          <w:rFonts w:ascii="Palatino Linotype" w:hAnsi="Palatino Linotype" w:cs="Arial"/>
        </w:rPr>
      </w:pPr>
      <w:r w:rsidRPr="00F72DA1">
        <w:rPr>
          <w:rFonts w:ascii="Palatino Linotype" w:hAnsi="Palatino Linotype" w:cs="Arial"/>
          <w:noProof/>
          <w:lang w:val="es-MX" w:eastAsia="es-MX"/>
        </w:rPr>
        <w:drawing>
          <wp:inline distT="0" distB="0" distL="0" distR="0" wp14:anchorId="33C30D23" wp14:editId="3F8D2B27">
            <wp:extent cx="5760720" cy="641985"/>
            <wp:effectExtent l="0" t="0" r="0" b="5715"/>
            <wp:docPr id="628856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85686" name=""/>
                    <pic:cNvPicPr/>
                  </pic:nvPicPr>
                  <pic:blipFill>
                    <a:blip r:embed="rId12"/>
                    <a:stretch>
                      <a:fillRect/>
                    </a:stretch>
                  </pic:blipFill>
                  <pic:spPr>
                    <a:xfrm>
                      <a:off x="0" y="0"/>
                      <a:ext cx="5760720" cy="641985"/>
                    </a:xfrm>
                    <a:prstGeom prst="rect">
                      <a:avLst/>
                    </a:prstGeom>
                  </pic:spPr>
                </pic:pic>
              </a:graphicData>
            </a:graphic>
          </wp:inline>
        </w:drawing>
      </w:r>
    </w:p>
    <w:p w14:paraId="1FF2B358" w14:textId="35AA007F" w:rsidR="00E31444" w:rsidRPr="00F72DA1" w:rsidRDefault="00E31444" w:rsidP="00CB698C">
      <w:pPr>
        <w:tabs>
          <w:tab w:val="left" w:pos="709"/>
        </w:tabs>
        <w:spacing w:line="360" w:lineRule="auto"/>
        <w:jc w:val="both"/>
        <w:rPr>
          <w:rFonts w:ascii="Palatino Linotype" w:hAnsi="Palatino Linotype" w:cs="Arial"/>
        </w:rPr>
      </w:pPr>
      <w:r w:rsidRPr="00F72DA1">
        <w:rPr>
          <w:rFonts w:ascii="Palatino Linotype" w:hAnsi="Palatino Linotype" w:cs="Arial"/>
          <w:noProof/>
          <w:lang w:val="es-MX" w:eastAsia="es-MX"/>
        </w:rPr>
        <w:drawing>
          <wp:inline distT="0" distB="0" distL="0" distR="0" wp14:anchorId="55E1DAEE" wp14:editId="5CDA4D1D">
            <wp:extent cx="5760720" cy="586105"/>
            <wp:effectExtent l="0" t="0" r="0" b="4445"/>
            <wp:docPr id="9769519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951955" name=""/>
                    <pic:cNvPicPr/>
                  </pic:nvPicPr>
                  <pic:blipFill>
                    <a:blip r:embed="rId13"/>
                    <a:stretch>
                      <a:fillRect/>
                    </a:stretch>
                  </pic:blipFill>
                  <pic:spPr>
                    <a:xfrm>
                      <a:off x="0" y="0"/>
                      <a:ext cx="5760720" cy="586105"/>
                    </a:xfrm>
                    <a:prstGeom prst="rect">
                      <a:avLst/>
                    </a:prstGeom>
                  </pic:spPr>
                </pic:pic>
              </a:graphicData>
            </a:graphic>
          </wp:inline>
        </w:drawing>
      </w:r>
    </w:p>
    <w:p w14:paraId="03C0AB25" w14:textId="7E8F278B" w:rsidR="00E31444" w:rsidRPr="00F72DA1" w:rsidRDefault="00E31444" w:rsidP="00CB698C">
      <w:pPr>
        <w:tabs>
          <w:tab w:val="left" w:pos="709"/>
        </w:tabs>
        <w:spacing w:line="360" w:lineRule="auto"/>
        <w:jc w:val="both"/>
        <w:rPr>
          <w:rFonts w:ascii="Palatino Linotype" w:hAnsi="Palatino Linotype" w:cs="Arial"/>
        </w:rPr>
      </w:pPr>
      <w:r w:rsidRPr="00F72DA1">
        <w:rPr>
          <w:rFonts w:ascii="Palatino Linotype" w:hAnsi="Palatino Linotype" w:cs="Arial"/>
          <w:noProof/>
          <w:lang w:val="es-MX" w:eastAsia="es-MX"/>
        </w:rPr>
        <w:drawing>
          <wp:inline distT="0" distB="0" distL="0" distR="0" wp14:anchorId="54ECF62E" wp14:editId="01E65BDB">
            <wp:extent cx="5725160" cy="434456"/>
            <wp:effectExtent l="0" t="0" r="0" b="3810"/>
            <wp:docPr id="4368486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48646" name=""/>
                    <pic:cNvPicPr/>
                  </pic:nvPicPr>
                  <pic:blipFill>
                    <a:blip r:embed="rId14"/>
                    <a:stretch>
                      <a:fillRect/>
                    </a:stretch>
                  </pic:blipFill>
                  <pic:spPr>
                    <a:xfrm>
                      <a:off x="0" y="0"/>
                      <a:ext cx="5758944" cy="437020"/>
                    </a:xfrm>
                    <a:prstGeom prst="rect">
                      <a:avLst/>
                    </a:prstGeom>
                  </pic:spPr>
                </pic:pic>
              </a:graphicData>
            </a:graphic>
          </wp:inline>
        </w:drawing>
      </w:r>
    </w:p>
    <w:p w14:paraId="6CB995CC" w14:textId="1A921A22" w:rsidR="00E31444" w:rsidRPr="00F72DA1" w:rsidRDefault="00E31444" w:rsidP="00CB698C">
      <w:pPr>
        <w:tabs>
          <w:tab w:val="left" w:pos="709"/>
        </w:tabs>
        <w:spacing w:line="360" w:lineRule="auto"/>
        <w:jc w:val="both"/>
        <w:rPr>
          <w:rFonts w:ascii="Palatino Linotype" w:hAnsi="Palatino Linotype" w:cs="Arial"/>
        </w:rPr>
      </w:pPr>
      <w:r w:rsidRPr="00F72DA1">
        <w:rPr>
          <w:rFonts w:ascii="Palatino Linotype" w:hAnsi="Palatino Linotype" w:cs="Arial"/>
          <w:noProof/>
          <w:lang w:val="es-MX" w:eastAsia="es-MX"/>
        </w:rPr>
        <w:drawing>
          <wp:inline distT="0" distB="0" distL="0" distR="0" wp14:anchorId="72015700" wp14:editId="475F948A">
            <wp:extent cx="5760720" cy="828040"/>
            <wp:effectExtent l="0" t="0" r="0" b="0"/>
            <wp:docPr id="18120521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052184" name=""/>
                    <pic:cNvPicPr/>
                  </pic:nvPicPr>
                  <pic:blipFill>
                    <a:blip r:embed="rId15"/>
                    <a:stretch>
                      <a:fillRect/>
                    </a:stretch>
                  </pic:blipFill>
                  <pic:spPr>
                    <a:xfrm>
                      <a:off x="0" y="0"/>
                      <a:ext cx="5760720" cy="828040"/>
                    </a:xfrm>
                    <a:prstGeom prst="rect">
                      <a:avLst/>
                    </a:prstGeom>
                  </pic:spPr>
                </pic:pic>
              </a:graphicData>
            </a:graphic>
          </wp:inline>
        </w:drawing>
      </w:r>
    </w:p>
    <w:p w14:paraId="283F4859" w14:textId="66436828" w:rsidR="00E31444" w:rsidRPr="00F72DA1" w:rsidRDefault="002A4180" w:rsidP="00CB698C">
      <w:pPr>
        <w:tabs>
          <w:tab w:val="left" w:pos="709"/>
        </w:tabs>
        <w:spacing w:line="360" w:lineRule="auto"/>
        <w:jc w:val="both"/>
        <w:rPr>
          <w:rFonts w:ascii="Palatino Linotype" w:hAnsi="Palatino Linotype" w:cs="Arial"/>
        </w:rPr>
      </w:pPr>
      <w:r w:rsidRPr="00F72DA1">
        <w:rPr>
          <w:rFonts w:ascii="Palatino Linotype" w:hAnsi="Palatino Linotype" w:cs="Arial"/>
          <w:noProof/>
          <w:lang w:val="es-MX" w:eastAsia="es-MX"/>
        </w:rPr>
        <w:drawing>
          <wp:inline distT="0" distB="0" distL="0" distR="0" wp14:anchorId="42FFA4A4" wp14:editId="49BC694A">
            <wp:extent cx="5760720" cy="643890"/>
            <wp:effectExtent l="0" t="0" r="0" b="3810"/>
            <wp:docPr id="453444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444609" name=""/>
                    <pic:cNvPicPr/>
                  </pic:nvPicPr>
                  <pic:blipFill>
                    <a:blip r:embed="rId16"/>
                    <a:stretch>
                      <a:fillRect/>
                    </a:stretch>
                  </pic:blipFill>
                  <pic:spPr>
                    <a:xfrm>
                      <a:off x="0" y="0"/>
                      <a:ext cx="5760720" cy="643890"/>
                    </a:xfrm>
                    <a:prstGeom prst="rect">
                      <a:avLst/>
                    </a:prstGeom>
                  </pic:spPr>
                </pic:pic>
              </a:graphicData>
            </a:graphic>
          </wp:inline>
        </w:drawing>
      </w:r>
    </w:p>
    <w:p w14:paraId="5610AA53" w14:textId="6A68354A" w:rsidR="002A4180" w:rsidRPr="00F72DA1" w:rsidRDefault="002A4180" w:rsidP="00CB698C">
      <w:pPr>
        <w:tabs>
          <w:tab w:val="left" w:pos="709"/>
        </w:tabs>
        <w:spacing w:line="360" w:lineRule="auto"/>
        <w:jc w:val="both"/>
        <w:rPr>
          <w:rFonts w:ascii="Palatino Linotype" w:hAnsi="Palatino Linotype" w:cs="Arial"/>
        </w:rPr>
      </w:pPr>
      <w:r w:rsidRPr="00F72DA1">
        <w:rPr>
          <w:rFonts w:ascii="Palatino Linotype" w:hAnsi="Palatino Linotype" w:cs="Arial"/>
          <w:noProof/>
          <w:lang w:val="es-MX" w:eastAsia="es-MX"/>
        </w:rPr>
        <w:drawing>
          <wp:inline distT="0" distB="0" distL="0" distR="0" wp14:anchorId="3AD1535E" wp14:editId="5BD91269">
            <wp:extent cx="5760720" cy="646430"/>
            <wp:effectExtent l="0" t="0" r="0" b="1270"/>
            <wp:docPr id="17421732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173280" name=""/>
                    <pic:cNvPicPr/>
                  </pic:nvPicPr>
                  <pic:blipFill>
                    <a:blip r:embed="rId17"/>
                    <a:stretch>
                      <a:fillRect/>
                    </a:stretch>
                  </pic:blipFill>
                  <pic:spPr>
                    <a:xfrm>
                      <a:off x="0" y="0"/>
                      <a:ext cx="5760720" cy="646430"/>
                    </a:xfrm>
                    <a:prstGeom prst="rect">
                      <a:avLst/>
                    </a:prstGeom>
                  </pic:spPr>
                </pic:pic>
              </a:graphicData>
            </a:graphic>
          </wp:inline>
        </w:drawing>
      </w:r>
    </w:p>
    <w:p w14:paraId="6ED4F2A5" w14:textId="67780C03" w:rsidR="002A4180" w:rsidRPr="00F72DA1" w:rsidRDefault="007374A6" w:rsidP="00CB698C">
      <w:pPr>
        <w:tabs>
          <w:tab w:val="left" w:pos="709"/>
        </w:tabs>
        <w:spacing w:line="360" w:lineRule="auto"/>
        <w:jc w:val="both"/>
        <w:rPr>
          <w:rFonts w:ascii="Palatino Linotype" w:hAnsi="Palatino Linotype" w:cs="Arial"/>
        </w:rPr>
      </w:pPr>
      <w:r w:rsidRPr="00F72DA1">
        <w:rPr>
          <w:rFonts w:ascii="Palatino Linotype" w:hAnsi="Palatino Linotype" w:cs="Arial"/>
          <w:noProof/>
          <w:lang w:val="es-MX" w:eastAsia="es-MX"/>
        </w:rPr>
        <w:lastRenderedPageBreak/>
        <w:drawing>
          <wp:inline distT="0" distB="0" distL="0" distR="0" wp14:anchorId="0371BA64" wp14:editId="183AFFFB">
            <wp:extent cx="5760720" cy="373380"/>
            <wp:effectExtent l="0" t="0" r="0" b="7620"/>
            <wp:docPr id="17629458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945866" name=""/>
                    <pic:cNvPicPr/>
                  </pic:nvPicPr>
                  <pic:blipFill>
                    <a:blip r:embed="rId18"/>
                    <a:stretch>
                      <a:fillRect/>
                    </a:stretch>
                  </pic:blipFill>
                  <pic:spPr>
                    <a:xfrm>
                      <a:off x="0" y="0"/>
                      <a:ext cx="5760720" cy="373380"/>
                    </a:xfrm>
                    <a:prstGeom prst="rect">
                      <a:avLst/>
                    </a:prstGeom>
                  </pic:spPr>
                </pic:pic>
              </a:graphicData>
            </a:graphic>
          </wp:inline>
        </w:drawing>
      </w:r>
    </w:p>
    <w:p w14:paraId="3E6A72D8" w14:textId="43A28F2A" w:rsidR="007374A6" w:rsidRPr="00F72DA1" w:rsidRDefault="007374A6" w:rsidP="00CB698C">
      <w:pPr>
        <w:tabs>
          <w:tab w:val="left" w:pos="709"/>
        </w:tabs>
        <w:spacing w:line="360" w:lineRule="auto"/>
        <w:jc w:val="both"/>
        <w:rPr>
          <w:rFonts w:ascii="Palatino Linotype" w:hAnsi="Palatino Linotype" w:cs="Arial"/>
        </w:rPr>
      </w:pPr>
      <w:r w:rsidRPr="00F72DA1">
        <w:rPr>
          <w:rFonts w:ascii="Palatino Linotype" w:hAnsi="Palatino Linotype" w:cs="Arial"/>
          <w:noProof/>
          <w:lang w:val="es-MX" w:eastAsia="es-MX"/>
        </w:rPr>
        <w:drawing>
          <wp:inline distT="0" distB="0" distL="0" distR="0" wp14:anchorId="4E5B0A62" wp14:editId="6A0B1594">
            <wp:extent cx="5760720" cy="990600"/>
            <wp:effectExtent l="0" t="0" r="0" b="0"/>
            <wp:docPr id="18006226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22608" name=""/>
                    <pic:cNvPicPr/>
                  </pic:nvPicPr>
                  <pic:blipFill>
                    <a:blip r:embed="rId19"/>
                    <a:stretch>
                      <a:fillRect/>
                    </a:stretch>
                  </pic:blipFill>
                  <pic:spPr>
                    <a:xfrm>
                      <a:off x="0" y="0"/>
                      <a:ext cx="5760720" cy="990600"/>
                    </a:xfrm>
                    <a:prstGeom prst="rect">
                      <a:avLst/>
                    </a:prstGeom>
                  </pic:spPr>
                </pic:pic>
              </a:graphicData>
            </a:graphic>
          </wp:inline>
        </w:drawing>
      </w:r>
    </w:p>
    <w:p w14:paraId="4B74566C" w14:textId="1628379F" w:rsidR="007374A6" w:rsidRPr="00F72DA1" w:rsidRDefault="0015199E" w:rsidP="00CB698C">
      <w:pPr>
        <w:tabs>
          <w:tab w:val="left" w:pos="709"/>
        </w:tabs>
        <w:spacing w:line="360" w:lineRule="auto"/>
        <w:jc w:val="both"/>
        <w:rPr>
          <w:rFonts w:ascii="Palatino Linotype" w:hAnsi="Palatino Linotype" w:cs="Arial"/>
        </w:rPr>
      </w:pPr>
      <w:r w:rsidRPr="00F72DA1">
        <w:rPr>
          <w:rFonts w:ascii="Palatino Linotype" w:hAnsi="Palatino Linotype" w:cs="Arial"/>
          <w:noProof/>
          <w:lang w:val="es-MX" w:eastAsia="es-MX"/>
        </w:rPr>
        <w:drawing>
          <wp:inline distT="0" distB="0" distL="0" distR="0" wp14:anchorId="1FEA94E6" wp14:editId="19C0A862">
            <wp:extent cx="5760720" cy="158115"/>
            <wp:effectExtent l="0" t="0" r="0" b="0"/>
            <wp:docPr id="13617964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796482" name=""/>
                    <pic:cNvPicPr/>
                  </pic:nvPicPr>
                  <pic:blipFill>
                    <a:blip r:embed="rId20"/>
                    <a:stretch>
                      <a:fillRect/>
                    </a:stretch>
                  </pic:blipFill>
                  <pic:spPr>
                    <a:xfrm>
                      <a:off x="0" y="0"/>
                      <a:ext cx="5760720" cy="158115"/>
                    </a:xfrm>
                    <a:prstGeom prst="rect">
                      <a:avLst/>
                    </a:prstGeom>
                  </pic:spPr>
                </pic:pic>
              </a:graphicData>
            </a:graphic>
          </wp:inline>
        </w:drawing>
      </w:r>
    </w:p>
    <w:p w14:paraId="3D33CF7A" w14:textId="77777777" w:rsidR="0015199E" w:rsidRPr="00F72DA1" w:rsidRDefault="0015199E" w:rsidP="00CB698C">
      <w:pPr>
        <w:tabs>
          <w:tab w:val="left" w:pos="709"/>
        </w:tabs>
        <w:spacing w:line="360" w:lineRule="auto"/>
        <w:jc w:val="both"/>
        <w:rPr>
          <w:rFonts w:ascii="Palatino Linotype" w:hAnsi="Palatino Linotype" w:cs="Arial"/>
        </w:rPr>
      </w:pPr>
    </w:p>
    <w:p w14:paraId="50BDD1A0" w14:textId="49031D15" w:rsidR="00122B3F" w:rsidRPr="00F72DA1" w:rsidRDefault="00122B3F" w:rsidP="00CB698C">
      <w:pPr>
        <w:tabs>
          <w:tab w:val="left" w:pos="709"/>
        </w:tabs>
        <w:spacing w:line="360" w:lineRule="auto"/>
        <w:jc w:val="both"/>
        <w:rPr>
          <w:rFonts w:ascii="Palatino Linotype" w:hAnsi="Palatino Linotype" w:cs="Arial"/>
        </w:rPr>
      </w:pPr>
      <w:r w:rsidRPr="00F72DA1">
        <w:rPr>
          <w:rFonts w:ascii="Palatino Linotype" w:hAnsi="Palatino Linotype" w:cs="Arial"/>
        </w:rPr>
        <w:t xml:space="preserve">De las imágenes referidas con anterioridad, se puede advertir que </w:t>
      </w:r>
      <w:r w:rsidR="00B4194D" w:rsidRPr="00F72DA1">
        <w:rPr>
          <w:rFonts w:ascii="Palatino Linotype" w:hAnsi="Palatino Linotype" w:cs="Arial"/>
        </w:rPr>
        <w:t>la totalidad de los servidores públicos de los que se requirió información</w:t>
      </w:r>
      <w:r w:rsidRPr="00F72DA1">
        <w:rPr>
          <w:rFonts w:ascii="Palatino Linotype" w:hAnsi="Palatino Linotype" w:cs="Arial"/>
        </w:rPr>
        <w:t xml:space="preserve">, </w:t>
      </w:r>
      <w:r w:rsidR="00B4194D" w:rsidRPr="00F72DA1">
        <w:rPr>
          <w:rFonts w:ascii="Palatino Linotype" w:hAnsi="Palatino Linotype" w:cs="Arial"/>
        </w:rPr>
        <w:t>se encuentran adscritos a la Secretaría de Educación, Ciencia, Tecnología e Innovación</w:t>
      </w:r>
      <w:r w:rsidR="00452397" w:rsidRPr="00F72DA1">
        <w:rPr>
          <w:rFonts w:ascii="Palatino Linotype" w:hAnsi="Palatino Linotype" w:cs="Arial"/>
        </w:rPr>
        <w:t xml:space="preserve"> y, con los datos proporcionados por la parte Recurrente es posible localizarlos dentro de la planilla del Sujeto Obligado, por lo que deberá realizar una búsqueda de los documentos en donde consten las incapacidades, comisiones o permisos y listas de asistencia generadas en el periodo que comprende del 01 de mayo de 2024 al 25 de febrero de 2025</w:t>
      </w:r>
      <w:r w:rsidR="00C439F0" w:rsidRPr="00F72DA1">
        <w:rPr>
          <w:rFonts w:ascii="Palatino Linotype" w:hAnsi="Palatino Linotype" w:cs="Arial"/>
        </w:rPr>
        <w:t>.</w:t>
      </w:r>
    </w:p>
    <w:p w14:paraId="12C71012" w14:textId="77777777" w:rsidR="006263D6" w:rsidRPr="00F72DA1" w:rsidRDefault="006263D6" w:rsidP="00CB698C">
      <w:pPr>
        <w:tabs>
          <w:tab w:val="left" w:pos="709"/>
        </w:tabs>
        <w:spacing w:line="360" w:lineRule="auto"/>
        <w:jc w:val="both"/>
        <w:rPr>
          <w:rFonts w:ascii="Palatino Linotype" w:hAnsi="Palatino Linotype" w:cs="Arial"/>
        </w:rPr>
      </w:pPr>
    </w:p>
    <w:p w14:paraId="45FC59DF" w14:textId="08E4BE18" w:rsidR="00C47439" w:rsidRPr="00F72DA1" w:rsidRDefault="006263D6" w:rsidP="00C47439">
      <w:pPr>
        <w:tabs>
          <w:tab w:val="left" w:pos="709"/>
        </w:tabs>
        <w:spacing w:line="360" w:lineRule="auto"/>
        <w:jc w:val="both"/>
        <w:rPr>
          <w:rFonts w:ascii="Palatino Linotype" w:eastAsia="Times New Roman" w:hAnsi="Palatino Linotype"/>
          <w:lang w:val="es-ES"/>
        </w:rPr>
      </w:pPr>
      <w:r w:rsidRPr="00F72DA1">
        <w:rPr>
          <w:rFonts w:ascii="Palatino Linotype" w:hAnsi="Palatino Linotype" w:cs="Arial"/>
        </w:rPr>
        <w:t xml:space="preserve">Ahora bien, </w:t>
      </w:r>
      <w:proofErr w:type="gramStart"/>
      <w:r w:rsidRPr="00F72DA1">
        <w:rPr>
          <w:rFonts w:ascii="Palatino Linotype" w:hAnsi="Palatino Linotype" w:cs="Arial"/>
        </w:rPr>
        <w:t>en relación a</w:t>
      </w:r>
      <w:proofErr w:type="gramEnd"/>
      <w:r w:rsidRPr="00F72DA1">
        <w:rPr>
          <w:rFonts w:ascii="Palatino Linotype" w:hAnsi="Palatino Linotype" w:cs="Arial"/>
        </w:rPr>
        <w:t xml:space="preserve"> los </w:t>
      </w:r>
      <w:r w:rsidR="00452397" w:rsidRPr="00F72DA1">
        <w:rPr>
          <w:rFonts w:ascii="Palatino Linotype" w:hAnsi="Palatino Linotype" w:cs="Arial"/>
        </w:rPr>
        <w:t>documentos en donde consta la información antes precisada</w:t>
      </w:r>
      <w:r w:rsidRPr="00F72DA1">
        <w:rPr>
          <w:rFonts w:ascii="Palatino Linotype" w:hAnsi="Palatino Linotype" w:cs="Arial"/>
        </w:rPr>
        <w:t xml:space="preserve">, </w:t>
      </w:r>
      <w:r w:rsidR="00AE2398" w:rsidRPr="00F72DA1">
        <w:rPr>
          <w:rFonts w:ascii="Palatino Linotype" w:hAnsi="Palatino Linotype" w:cs="Arial"/>
        </w:rPr>
        <w:t>es preciso destacar</w:t>
      </w:r>
      <w:r w:rsidR="00452397" w:rsidRPr="00F72DA1">
        <w:rPr>
          <w:rFonts w:ascii="Palatino Linotype" w:hAnsi="Palatino Linotype" w:cs="Arial"/>
        </w:rPr>
        <w:t xml:space="preserve"> el contenido del</w:t>
      </w:r>
      <w:r w:rsidR="00AE2398" w:rsidRPr="00F72DA1">
        <w:rPr>
          <w:rFonts w:ascii="Palatino Linotype" w:hAnsi="Palatino Linotype" w:cs="Arial"/>
        </w:rPr>
        <w:t xml:space="preserve"> </w:t>
      </w:r>
      <w:r w:rsidR="00452397" w:rsidRPr="00F72DA1">
        <w:rPr>
          <w:rFonts w:ascii="Palatino Linotype" w:hAnsi="Palatino Linotype" w:cs="Arial"/>
        </w:rPr>
        <w:t>Manual General de Organización de la Secretaría de Educación, Ciencia, Tecnología e Innovación</w:t>
      </w:r>
      <w:r w:rsidR="00452397" w:rsidRPr="00F72DA1">
        <w:rPr>
          <w:rFonts w:ascii="Palatino Linotype" w:eastAsia="Times New Roman" w:hAnsi="Palatino Linotype"/>
          <w:lang w:val="es-ES"/>
        </w:rPr>
        <w:t xml:space="preserve">, que en su parte conducente establece lo siguiente:   </w:t>
      </w:r>
    </w:p>
    <w:p w14:paraId="47BB5C20" w14:textId="77777777" w:rsidR="00C47439" w:rsidRPr="00F72DA1" w:rsidRDefault="00C47439" w:rsidP="00C47439">
      <w:pPr>
        <w:tabs>
          <w:tab w:val="left" w:pos="709"/>
        </w:tabs>
        <w:spacing w:line="360" w:lineRule="auto"/>
        <w:jc w:val="both"/>
        <w:rPr>
          <w:rFonts w:ascii="Palatino Linotype" w:hAnsi="Palatino Linotype"/>
          <w:bCs/>
          <w:color w:val="000000" w:themeColor="text1"/>
        </w:rPr>
      </w:pPr>
    </w:p>
    <w:p w14:paraId="2768FC03" w14:textId="654B36A7" w:rsidR="00C47439" w:rsidRPr="00F72DA1" w:rsidRDefault="00452397" w:rsidP="00C47439">
      <w:pPr>
        <w:spacing w:line="276" w:lineRule="auto"/>
        <w:ind w:left="851" w:right="474"/>
        <w:jc w:val="both"/>
        <w:rPr>
          <w:rFonts w:ascii="Palatino Linotype" w:eastAsia="Times New Roman" w:hAnsi="Palatino Linotype"/>
          <w:b/>
          <w:bCs/>
          <w:i/>
          <w:iCs/>
          <w:sz w:val="22"/>
          <w:szCs w:val="22"/>
          <w:lang w:val="es-ES"/>
        </w:rPr>
      </w:pPr>
      <w:proofErr w:type="spellStart"/>
      <w:r w:rsidRPr="00F72DA1">
        <w:rPr>
          <w:rFonts w:ascii="Palatino Linotype" w:eastAsia="Times New Roman" w:hAnsi="Palatino Linotype"/>
          <w:b/>
          <w:bCs/>
          <w:i/>
          <w:iCs/>
          <w:sz w:val="22"/>
          <w:szCs w:val="22"/>
          <w:lang w:val="es-ES"/>
        </w:rPr>
        <w:t>22800010000100S</w:t>
      </w:r>
      <w:proofErr w:type="spellEnd"/>
      <w:r w:rsidRPr="00F72DA1">
        <w:rPr>
          <w:rFonts w:ascii="Palatino Linotype" w:eastAsia="Times New Roman" w:hAnsi="Palatino Linotype"/>
          <w:b/>
          <w:bCs/>
          <w:i/>
          <w:iCs/>
          <w:sz w:val="22"/>
          <w:szCs w:val="22"/>
          <w:lang w:val="es-ES"/>
        </w:rPr>
        <w:t xml:space="preserve"> DELEGACIÓN ADMINISTRATIVA</w:t>
      </w:r>
      <w:r w:rsidRPr="00F72DA1">
        <w:rPr>
          <w:rFonts w:ascii="Palatino Linotype" w:eastAsia="Times New Roman" w:hAnsi="Palatino Linotype"/>
          <w:b/>
          <w:bCs/>
          <w:i/>
          <w:iCs/>
          <w:sz w:val="22"/>
          <w:szCs w:val="22"/>
          <w:lang w:val="es-ES"/>
        </w:rPr>
        <w:cr/>
      </w:r>
    </w:p>
    <w:p w14:paraId="62AD0CC1" w14:textId="77777777" w:rsidR="00452397" w:rsidRPr="00F72DA1" w:rsidRDefault="00452397" w:rsidP="00C47439">
      <w:pPr>
        <w:spacing w:line="276" w:lineRule="auto"/>
        <w:ind w:left="851" w:right="474"/>
        <w:jc w:val="both"/>
        <w:rPr>
          <w:rFonts w:ascii="Palatino Linotype" w:eastAsia="Times New Roman" w:hAnsi="Palatino Linotype"/>
          <w:b/>
          <w:bCs/>
          <w:i/>
          <w:iCs/>
          <w:sz w:val="22"/>
          <w:szCs w:val="22"/>
        </w:rPr>
      </w:pPr>
      <w:r w:rsidRPr="00F72DA1">
        <w:rPr>
          <w:rFonts w:ascii="Palatino Linotype" w:eastAsia="Times New Roman" w:hAnsi="Palatino Linotype"/>
          <w:b/>
          <w:bCs/>
          <w:i/>
          <w:iCs/>
          <w:sz w:val="22"/>
          <w:szCs w:val="22"/>
        </w:rPr>
        <w:t xml:space="preserve">OBJETIVO: </w:t>
      </w:r>
    </w:p>
    <w:p w14:paraId="0198B798" w14:textId="661C31BD" w:rsidR="00C47439" w:rsidRPr="00F72DA1" w:rsidRDefault="00452397" w:rsidP="00C47439">
      <w:pPr>
        <w:spacing w:line="276" w:lineRule="auto"/>
        <w:ind w:left="851" w:right="474"/>
        <w:jc w:val="both"/>
        <w:rPr>
          <w:rFonts w:ascii="Palatino Linotype" w:eastAsia="Times New Roman" w:hAnsi="Palatino Linotype"/>
          <w:i/>
          <w:iCs/>
          <w:sz w:val="22"/>
          <w:szCs w:val="22"/>
        </w:rPr>
      </w:pPr>
      <w:r w:rsidRPr="00F72DA1">
        <w:rPr>
          <w:rFonts w:ascii="Palatino Linotype" w:eastAsia="Times New Roman" w:hAnsi="Palatino Linotype"/>
          <w:i/>
          <w:iCs/>
          <w:sz w:val="22"/>
          <w:szCs w:val="22"/>
        </w:rPr>
        <w:lastRenderedPageBreak/>
        <w:t>Proporcionar y administrar los recursos humanos, financieros, materiales, técnicos y servicios generales que requieran las unidades administrativas adscritas a la Dirección General de Cultura Física y Deporte, para apoyar el cumplimiento de sus objetivos con base en la normatividad vigente.</w:t>
      </w:r>
    </w:p>
    <w:p w14:paraId="5F084046" w14:textId="77777777" w:rsidR="00452397" w:rsidRPr="00F72DA1" w:rsidRDefault="00452397" w:rsidP="00C47439">
      <w:pPr>
        <w:spacing w:line="276" w:lineRule="auto"/>
        <w:ind w:left="851" w:right="474"/>
        <w:jc w:val="both"/>
        <w:rPr>
          <w:rFonts w:ascii="Palatino Linotype" w:eastAsia="Times New Roman" w:hAnsi="Palatino Linotype"/>
          <w:i/>
          <w:iCs/>
          <w:sz w:val="22"/>
          <w:szCs w:val="22"/>
        </w:rPr>
      </w:pPr>
    </w:p>
    <w:p w14:paraId="5F66B607" w14:textId="57904389" w:rsidR="00452397" w:rsidRPr="00F72DA1" w:rsidRDefault="00452397" w:rsidP="00C47439">
      <w:pPr>
        <w:spacing w:line="276" w:lineRule="auto"/>
        <w:ind w:left="851" w:right="474"/>
        <w:jc w:val="both"/>
        <w:rPr>
          <w:rFonts w:ascii="Palatino Linotype" w:eastAsia="Times New Roman" w:hAnsi="Palatino Linotype"/>
          <w:b/>
          <w:bCs/>
          <w:i/>
          <w:iCs/>
          <w:sz w:val="22"/>
          <w:szCs w:val="22"/>
        </w:rPr>
      </w:pPr>
      <w:r w:rsidRPr="00F72DA1">
        <w:rPr>
          <w:rFonts w:ascii="Palatino Linotype" w:eastAsia="Times New Roman" w:hAnsi="Palatino Linotype"/>
          <w:b/>
          <w:bCs/>
          <w:i/>
          <w:iCs/>
          <w:sz w:val="22"/>
          <w:szCs w:val="22"/>
        </w:rPr>
        <w:t xml:space="preserve">FUNCIONES: </w:t>
      </w:r>
    </w:p>
    <w:p w14:paraId="13FFB698" w14:textId="04EE182B" w:rsidR="00452397" w:rsidRPr="00F72DA1" w:rsidRDefault="00452397" w:rsidP="00C47439">
      <w:pPr>
        <w:spacing w:line="276" w:lineRule="auto"/>
        <w:ind w:left="851" w:right="474"/>
        <w:jc w:val="both"/>
        <w:rPr>
          <w:rFonts w:ascii="Palatino Linotype" w:eastAsia="Times New Roman" w:hAnsi="Palatino Linotype"/>
          <w:i/>
          <w:iCs/>
          <w:sz w:val="22"/>
          <w:szCs w:val="22"/>
        </w:rPr>
      </w:pPr>
      <w:r w:rsidRPr="00F72DA1">
        <w:rPr>
          <w:rFonts w:ascii="Palatino Linotype" w:eastAsia="Times New Roman" w:hAnsi="Palatino Linotype"/>
          <w:i/>
          <w:iCs/>
          <w:sz w:val="22"/>
          <w:szCs w:val="22"/>
        </w:rPr>
        <w:t xml:space="preserve">1. </w:t>
      </w:r>
      <w:r w:rsidRPr="00F72DA1">
        <w:rPr>
          <w:rFonts w:ascii="Palatino Linotype" w:eastAsia="Times New Roman" w:hAnsi="Palatino Linotype"/>
          <w:i/>
          <w:iCs/>
          <w:sz w:val="22"/>
          <w:szCs w:val="22"/>
          <w:u w:val="single"/>
        </w:rPr>
        <w:t>Apoyar, planear y programar la administración y control de recursos humanos, financieros, y materiales necesarios para el funcionamiento de las unidades administrativas adscritas a la Dirección General de Cultura Física y Deporte</w:t>
      </w:r>
      <w:r w:rsidRPr="00F72DA1">
        <w:rPr>
          <w:rFonts w:ascii="Palatino Linotype" w:eastAsia="Times New Roman" w:hAnsi="Palatino Linotype"/>
          <w:i/>
          <w:iCs/>
          <w:sz w:val="22"/>
          <w:szCs w:val="22"/>
        </w:rPr>
        <w:t>.</w:t>
      </w:r>
    </w:p>
    <w:p w14:paraId="3BECF093" w14:textId="6CDD9CDF" w:rsidR="00452397" w:rsidRPr="00F72DA1" w:rsidRDefault="00452397" w:rsidP="00C47439">
      <w:pPr>
        <w:spacing w:line="276" w:lineRule="auto"/>
        <w:ind w:left="851" w:right="474"/>
        <w:jc w:val="both"/>
        <w:rPr>
          <w:rFonts w:ascii="Palatino Linotype" w:eastAsia="Times New Roman" w:hAnsi="Palatino Linotype"/>
          <w:i/>
          <w:iCs/>
          <w:sz w:val="22"/>
          <w:szCs w:val="22"/>
        </w:rPr>
      </w:pPr>
      <w:r w:rsidRPr="00F72DA1">
        <w:rPr>
          <w:rFonts w:ascii="Palatino Linotype" w:eastAsia="Times New Roman" w:hAnsi="Palatino Linotype"/>
          <w:i/>
          <w:iCs/>
          <w:sz w:val="22"/>
          <w:szCs w:val="22"/>
        </w:rPr>
        <w:t>(…)</w:t>
      </w:r>
    </w:p>
    <w:p w14:paraId="29A8275F" w14:textId="47AA026F" w:rsidR="00452397" w:rsidRPr="00F72DA1" w:rsidRDefault="00452397" w:rsidP="00C47439">
      <w:pPr>
        <w:spacing w:line="276" w:lineRule="auto"/>
        <w:ind w:left="851" w:right="474"/>
        <w:jc w:val="both"/>
        <w:rPr>
          <w:rFonts w:ascii="Palatino Linotype" w:eastAsia="Times New Roman" w:hAnsi="Palatino Linotype"/>
          <w:i/>
          <w:iCs/>
          <w:sz w:val="22"/>
          <w:szCs w:val="22"/>
        </w:rPr>
      </w:pPr>
      <w:r w:rsidRPr="00F72DA1">
        <w:rPr>
          <w:rFonts w:ascii="Palatino Linotype" w:eastAsia="Times New Roman" w:hAnsi="Palatino Linotype"/>
          <w:i/>
          <w:iCs/>
          <w:sz w:val="22"/>
          <w:szCs w:val="22"/>
        </w:rPr>
        <w:t xml:space="preserve">5. </w:t>
      </w:r>
      <w:r w:rsidRPr="00F72DA1">
        <w:rPr>
          <w:rFonts w:ascii="Palatino Linotype" w:eastAsia="Times New Roman" w:hAnsi="Palatino Linotype"/>
          <w:b/>
          <w:bCs/>
          <w:i/>
          <w:iCs/>
          <w:sz w:val="22"/>
          <w:szCs w:val="22"/>
          <w:u w:val="single"/>
        </w:rPr>
        <w:t>Mantener actualizados los registros y controles de asistencia y puntualidad del personal adscrito a la Dirección General de Cultura Física y Deporte a través del Sistema de Control de Puntualidad y Asistencia (</w:t>
      </w:r>
      <w:proofErr w:type="spellStart"/>
      <w:r w:rsidRPr="00F72DA1">
        <w:rPr>
          <w:rFonts w:ascii="Palatino Linotype" w:eastAsia="Times New Roman" w:hAnsi="Palatino Linotype"/>
          <w:b/>
          <w:bCs/>
          <w:i/>
          <w:iCs/>
          <w:sz w:val="22"/>
          <w:szCs w:val="22"/>
          <w:u w:val="single"/>
        </w:rPr>
        <w:t>SCPA</w:t>
      </w:r>
      <w:proofErr w:type="spellEnd"/>
      <w:r w:rsidRPr="00F72DA1">
        <w:rPr>
          <w:rFonts w:ascii="Palatino Linotype" w:eastAsia="Times New Roman" w:hAnsi="Palatino Linotype"/>
          <w:b/>
          <w:bCs/>
          <w:i/>
          <w:iCs/>
          <w:sz w:val="22"/>
          <w:szCs w:val="22"/>
          <w:u w:val="single"/>
        </w:rPr>
        <w:t>) y de las listas de asistencia y puntualidad</w:t>
      </w:r>
      <w:r w:rsidRPr="00F72DA1">
        <w:rPr>
          <w:rFonts w:ascii="Palatino Linotype" w:eastAsia="Times New Roman" w:hAnsi="Palatino Linotype"/>
          <w:i/>
          <w:iCs/>
          <w:sz w:val="22"/>
          <w:szCs w:val="22"/>
        </w:rPr>
        <w:t>.</w:t>
      </w:r>
    </w:p>
    <w:p w14:paraId="210E1543" w14:textId="77777777" w:rsidR="00452397" w:rsidRPr="00F72DA1" w:rsidRDefault="00452397" w:rsidP="00C47439">
      <w:pPr>
        <w:spacing w:line="276" w:lineRule="auto"/>
        <w:ind w:left="851" w:right="474"/>
        <w:jc w:val="both"/>
        <w:rPr>
          <w:rFonts w:ascii="Palatino Linotype" w:eastAsia="Times New Roman" w:hAnsi="Palatino Linotype"/>
          <w:i/>
          <w:iCs/>
          <w:sz w:val="22"/>
          <w:szCs w:val="22"/>
        </w:rPr>
      </w:pPr>
    </w:p>
    <w:p w14:paraId="5C562CAF" w14:textId="209BA7DA" w:rsidR="00452397" w:rsidRPr="00F72DA1" w:rsidRDefault="00452397" w:rsidP="00C47439">
      <w:pPr>
        <w:spacing w:line="276" w:lineRule="auto"/>
        <w:ind w:left="851" w:right="474"/>
        <w:jc w:val="both"/>
        <w:rPr>
          <w:rFonts w:ascii="Palatino Linotype" w:eastAsia="Times New Roman" w:hAnsi="Palatino Linotype"/>
          <w:b/>
          <w:bCs/>
          <w:i/>
          <w:iCs/>
          <w:sz w:val="22"/>
          <w:szCs w:val="22"/>
        </w:rPr>
      </w:pPr>
      <w:proofErr w:type="spellStart"/>
      <w:r w:rsidRPr="00F72DA1">
        <w:rPr>
          <w:rFonts w:ascii="Palatino Linotype" w:eastAsia="Times New Roman" w:hAnsi="Palatino Linotype"/>
          <w:i/>
          <w:iCs/>
          <w:sz w:val="22"/>
          <w:szCs w:val="22"/>
        </w:rPr>
        <w:t>22804001010001L</w:t>
      </w:r>
      <w:proofErr w:type="spellEnd"/>
      <w:r w:rsidRPr="00F72DA1">
        <w:rPr>
          <w:rFonts w:ascii="Palatino Linotype" w:eastAsia="Times New Roman" w:hAnsi="Palatino Linotype"/>
          <w:i/>
          <w:iCs/>
          <w:sz w:val="22"/>
          <w:szCs w:val="22"/>
        </w:rPr>
        <w:t xml:space="preserve"> </w:t>
      </w:r>
      <w:r w:rsidRPr="00F72DA1">
        <w:rPr>
          <w:rFonts w:ascii="Palatino Linotype" w:eastAsia="Times New Roman" w:hAnsi="Palatino Linotype"/>
          <w:b/>
          <w:bCs/>
          <w:i/>
          <w:iCs/>
          <w:sz w:val="22"/>
          <w:szCs w:val="22"/>
        </w:rPr>
        <w:t>DEPARTAMENTO DE ADMINISTRACIÓN Y DESARROLLO DE PERSONAL</w:t>
      </w:r>
    </w:p>
    <w:p w14:paraId="4C965A0E" w14:textId="77777777" w:rsidR="00452397" w:rsidRPr="00F72DA1" w:rsidRDefault="00452397" w:rsidP="00C47439">
      <w:pPr>
        <w:spacing w:line="276" w:lineRule="auto"/>
        <w:ind w:left="851" w:right="474"/>
        <w:jc w:val="both"/>
        <w:rPr>
          <w:rFonts w:ascii="Palatino Linotype" w:eastAsia="Times New Roman" w:hAnsi="Palatino Linotype"/>
          <w:i/>
          <w:iCs/>
          <w:sz w:val="22"/>
          <w:szCs w:val="22"/>
        </w:rPr>
      </w:pPr>
    </w:p>
    <w:p w14:paraId="79847A4B" w14:textId="77777777" w:rsidR="00452397" w:rsidRPr="00F72DA1" w:rsidRDefault="00452397" w:rsidP="00C47439">
      <w:pPr>
        <w:spacing w:line="276" w:lineRule="auto"/>
        <w:ind w:left="851" w:right="474"/>
        <w:jc w:val="both"/>
        <w:rPr>
          <w:rFonts w:ascii="Palatino Linotype" w:eastAsia="Times New Roman" w:hAnsi="Palatino Linotype"/>
          <w:i/>
          <w:iCs/>
          <w:sz w:val="22"/>
          <w:szCs w:val="22"/>
        </w:rPr>
      </w:pPr>
      <w:r w:rsidRPr="00F72DA1">
        <w:rPr>
          <w:rFonts w:ascii="Palatino Linotype" w:eastAsia="Times New Roman" w:hAnsi="Palatino Linotype"/>
          <w:b/>
          <w:bCs/>
          <w:i/>
          <w:iCs/>
          <w:sz w:val="22"/>
          <w:szCs w:val="22"/>
        </w:rPr>
        <w:t>OBJETIVO</w:t>
      </w:r>
      <w:r w:rsidRPr="00F72DA1">
        <w:rPr>
          <w:rFonts w:ascii="Palatino Linotype" w:eastAsia="Times New Roman" w:hAnsi="Palatino Linotype"/>
          <w:i/>
          <w:iCs/>
          <w:sz w:val="22"/>
          <w:szCs w:val="22"/>
        </w:rPr>
        <w:t xml:space="preserve">: </w:t>
      </w:r>
    </w:p>
    <w:p w14:paraId="476F335A" w14:textId="77777777" w:rsidR="00452397" w:rsidRPr="00F72DA1" w:rsidRDefault="00452397" w:rsidP="00C47439">
      <w:pPr>
        <w:spacing w:line="276" w:lineRule="auto"/>
        <w:ind w:left="851" w:right="474"/>
        <w:jc w:val="both"/>
        <w:rPr>
          <w:rFonts w:ascii="Palatino Linotype" w:eastAsia="Times New Roman" w:hAnsi="Palatino Linotype"/>
          <w:i/>
          <w:iCs/>
          <w:sz w:val="22"/>
          <w:szCs w:val="22"/>
        </w:rPr>
      </w:pPr>
      <w:r w:rsidRPr="00F72DA1">
        <w:rPr>
          <w:rFonts w:ascii="Palatino Linotype" w:eastAsia="Times New Roman" w:hAnsi="Palatino Linotype"/>
          <w:i/>
          <w:iCs/>
          <w:sz w:val="22"/>
          <w:szCs w:val="22"/>
        </w:rPr>
        <w:t xml:space="preserve">Coordinar y controlar la administración de los recursos humanos, así como promover la capacitación, desarrollo y actualización de las personas servidoras públicas generales y de confianza de la Secretaría de Educación, Ciencia, Tecnología e Innovación. </w:t>
      </w:r>
    </w:p>
    <w:p w14:paraId="1802473B" w14:textId="77777777" w:rsidR="00452397" w:rsidRPr="00F72DA1" w:rsidRDefault="00452397" w:rsidP="00C47439">
      <w:pPr>
        <w:spacing w:line="276" w:lineRule="auto"/>
        <w:ind w:left="851" w:right="474"/>
        <w:jc w:val="both"/>
        <w:rPr>
          <w:rFonts w:ascii="Palatino Linotype" w:eastAsia="Times New Roman" w:hAnsi="Palatino Linotype"/>
          <w:i/>
          <w:iCs/>
          <w:sz w:val="22"/>
          <w:szCs w:val="22"/>
        </w:rPr>
      </w:pPr>
    </w:p>
    <w:p w14:paraId="6EBB78C5" w14:textId="1011DAC4" w:rsidR="00452397" w:rsidRPr="00F72DA1" w:rsidRDefault="00452397" w:rsidP="00C47439">
      <w:pPr>
        <w:spacing w:line="276" w:lineRule="auto"/>
        <w:ind w:left="851" w:right="474"/>
        <w:jc w:val="both"/>
        <w:rPr>
          <w:rFonts w:ascii="Palatino Linotype" w:eastAsia="Times New Roman" w:hAnsi="Palatino Linotype"/>
          <w:b/>
          <w:bCs/>
          <w:i/>
          <w:iCs/>
          <w:sz w:val="22"/>
          <w:szCs w:val="22"/>
          <w:lang w:val="es-ES"/>
        </w:rPr>
      </w:pPr>
      <w:r w:rsidRPr="00F72DA1">
        <w:rPr>
          <w:rFonts w:ascii="Palatino Linotype" w:eastAsia="Times New Roman" w:hAnsi="Palatino Linotype"/>
          <w:b/>
          <w:bCs/>
          <w:i/>
          <w:iCs/>
          <w:sz w:val="22"/>
          <w:szCs w:val="22"/>
        </w:rPr>
        <w:t>FUNCIONES:</w:t>
      </w:r>
    </w:p>
    <w:p w14:paraId="5AC7E4AF" w14:textId="77777777" w:rsidR="00C47439" w:rsidRPr="00F72DA1" w:rsidRDefault="00C47439" w:rsidP="00C47439">
      <w:pPr>
        <w:spacing w:line="276" w:lineRule="auto"/>
        <w:ind w:left="851" w:right="474"/>
        <w:jc w:val="both"/>
        <w:rPr>
          <w:rFonts w:ascii="Palatino Linotype" w:eastAsia="Times New Roman" w:hAnsi="Palatino Linotype"/>
          <w:i/>
          <w:iCs/>
          <w:sz w:val="22"/>
          <w:szCs w:val="22"/>
          <w:lang w:val="es-ES"/>
        </w:rPr>
      </w:pPr>
    </w:p>
    <w:p w14:paraId="257CFFC7" w14:textId="3AE4726A" w:rsidR="00452397" w:rsidRPr="00F72DA1" w:rsidRDefault="00452397" w:rsidP="00C47439">
      <w:pPr>
        <w:spacing w:line="276" w:lineRule="auto"/>
        <w:ind w:left="851" w:right="474"/>
        <w:jc w:val="both"/>
        <w:rPr>
          <w:rFonts w:ascii="Palatino Linotype" w:eastAsia="Times New Roman" w:hAnsi="Palatino Linotype"/>
          <w:i/>
          <w:iCs/>
          <w:sz w:val="22"/>
          <w:szCs w:val="22"/>
        </w:rPr>
      </w:pPr>
      <w:r w:rsidRPr="00F72DA1">
        <w:rPr>
          <w:rFonts w:ascii="Palatino Linotype" w:eastAsia="Times New Roman" w:hAnsi="Palatino Linotype"/>
          <w:i/>
          <w:iCs/>
          <w:sz w:val="22"/>
          <w:szCs w:val="22"/>
        </w:rPr>
        <w:t xml:space="preserve">1. Difundir, vigilar y aplicar la normatividad </w:t>
      </w:r>
      <w:proofErr w:type="gramStart"/>
      <w:r w:rsidRPr="00F72DA1">
        <w:rPr>
          <w:rFonts w:ascii="Palatino Linotype" w:eastAsia="Times New Roman" w:hAnsi="Palatino Linotype"/>
          <w:i/>
          <w:iCs/>
          <w:sz w:val="22"/>
          <w:szCs w:val="22"/>
        </w:rPr>
        <w:t>que</w:t>
      </w:r>
      <w:proofErr w:type="gramEnd"/>
      <w:r w:rsidRPr="00F72DA1">
        <w:rPr>
          <w:rFonts w:ascii="Palatino Linotype" w:eastAsia="Times New Roman" w:hAnsi="Palatino Linotype"/>
          <w:i/>
          <w:iCs/>
          <w:sz w:val="22"/>
          <w:szCs w:val="22"/>
        </w:rPr>
        <w:t xml:space="preserve"> en materia de Administración y Desarrollo de Personal, deban observar las unidades administrativas de la Secretaría de Educación, Ciencia, Tecnología e Innovación.</w:t>
      </w:r>
    </w:p>
    <w:p w14:paraId="5E3818F6" w14:textId="6AE67240" w:rsidR="00452397" w:rsidRPr="00F72DA1" w:rsidRDefault="00452397" w:rsidP="00C47439">
      <w:pPr>
        <w:spacing w:line="276" w:lineRule="auto"/>
        <w:ind w:left="851" w:right="474"/>
        <w:jc w:val="both"/>
        <w:rPr>
          <w:rFonts w:ascii="Palatino Linotype" w:eastAsia="Times New Roman" w:hAnsi="Palatino Linotype"/>
          <w:i/>
          <w:iCs/>
          <w:sz w:val="22"/>
          <w:szCs w:val="22"/>
          <w:lang w:val="es-ES"/>
        </w:rPr>
      </w:pPr>
      <w:r w:rsidRPr="00F72DA1">
        <w:rPr>
          <w:rFonts w:ascii="Palatino Linotype" w:eastAsia="Times New Roman" w:hAnsi="Palatino Linotype"/>
          <w:i/>
          <w:iCs/>
          <w:sz w:val="22"/>
          <w:szCs w:val="22"/>
          <w:lang w:val="es-ES"/>
        </w:rPr>
        <w:t>(…)</w:t>
      </w:r>
    </w:p>
    <w:p w14:paraId="6BBCB220" w14:textId="723B59EE" w:rsidR="00452397" w:rsidRPr="00F72DA1" w:rsidRDefault="00452397" w:rsidP="00C47439">
      <w:pPr>
        <w:spacing w:line="276" w:lineRule="auto"/>
        <w:ind w:left="851" w:right="474"/>
        <w:jc w:val="both"/>
        <w:rPr>
          <w:rFonts w:ascii="Palatino Linotype" w:eastAsia="Times New Roman" w:hAnsi="Palatino Linotype"/>
          <w:i/>
          <w:iCs/>
          <w:sz w:val="22"/>
          <w:szCs w:val="22"/>
          <w:lang w:val="es-ES"/>
        </w:rPr>
      </w:pPr>
      <w:r w:rsidRPr="00F72DA1">
        <w:rPr>
          <w:rFonts w:ascii="Palatino Linotype" w:eastAsia="Times New Roman" w:hAnsi="Palatino Linotype"/>
          <w:i/>
          <w:iCs/>
          <w:sz w:val="22"/>
          <w:szCs w:val="22"/>
        </w:rPr>
        <w:t>3. Gestionar ante la Secretaría de Finanzas los movimientos de altas, bajas, cambio de datos, transferencias, promociones, estímulos, licencias e incidencias de las personas servidoras públicas generales y de confianza de la Secretaría de Educación, Ciencia, Tecnología e Innovación.</w:t>
      </w:r>
    </w:p>
    <w:p w14:paraId="0832DF41" w14:textId="4DFA83F9" w:rsidR="00477D7D" w:rsidRPr="00F72DA1" w:rsidRDefault="00477D7D" w:rsidP="007F7AF7">
      <w:pPr>
        <w:spacing w:line="360" w:lineRule="auto"/>
        <w:jc w:val="both"/>
        <w:rPr>
          <w:rFonts w:ascii="Palatino Linotype" w:hAnsi="Palatino Linotype" w:cs="Arial"/>
          <w:szCs w:val="22"/>
          <w:lang w:val="es-MX" w:eastAsia="en-US"/>
        </w:rPr>
      </w:pPr>
      <w:r w:rsidRPr="00F72DA1">
        <w:rPr>
          <w:rFonts w:ascii="Palatino Linotype" w:hAnsi="Palatino Linotype" w:cs="Arial"/>
          <w:szCs w:val="22"/>
          <w:lang w:val="es-MX" w:eastAsia="en-US"/>
        </w:rPr>
        <w:lastRenderedPageBreak/>
        <w:t xml:space="preserve">De los preceptos en cita, podemos advertir que, dentro de la estructura orgánica del Sujeto Obligado, la Dirección General de Cultura Física y Deporte cuenta con una delegación administrativa, encargada de administrar los recursos humanos, financieros, materiales, técnicos y servicios generales que requieran las unidades administrativas adscritas a la Dirección General de Cultura Física y Deporte y, dentro de sus atribuciones, se encuentra el </w:t>
      </w:r>
      <w:r w:rsidRPr="00F72DA1">
        <w:rPr>
          <w:rFonts w:ascii="Palatino Linotype" w:hAnsi="Palatino Linotype" w:cs="Arial"/>
          <w:b/>
          <w:bCs/>
          <w:szCs w:val="22"/>
          <w:u w:val="single"/>
          <w:lang w:val="es-MX" w:eastAsia="en-US"/>
        </w:rPr>
        <w:t>mantener actualizados los registros y controles de asistencia y puntualidad del personal adscrito a la Dirección General de Cultura Física y Deporte</w:t>
      </w:r>
      <w:r w:rsidRPr="00F72DA1">
        <w:rPr>
          <w:rFonts w:ascii="Palatino Linotype" w:hAnsi="Palatino Linotype" w:cs="Arial"/>
          <w:szCs w:val="22"/>
          <w:lang w:val="es-MX" w:eastAsia="en-US"/>
        </w:rPr>
        <w:t xml:space="preserve"> a través del Sistema de Control de Puntualidad y Asistencia (</w:t>
      </w:r>
      <w:proofErr w:type="spellStart"/>
      <w:r w:rsidRPr="00F72DA1">
        <w:rPr>
          <w:rFonts w:ascii="Palatino Linotype" w:hAnsi="Palatino Linotype" w:cs="Arial"/>
          <w:szCs w:val="22"/>
          <w:lang w:val="es-MX" w:eastAsia="en-US"/>
        </w:rPr>
        <w:t>SCPA</w:t>
      </w:r>
      <w:proofErr w:type="spellEnd"/>
      <w:r w:rsidRPr="00F72DA1">
        <w:rPr>
          <w:rFonts w:ascii="Palatino Linotype" w:hAnsi="Palatino Linotype" w:cs="Arial"/>
          <w:szCs w:val="22"/>
          <w:lang w:val="es-MX" w:eastAsia="en-US"/>
        </w:rPr>
        <w:t>) y de las listas de asistencia y puntualidad.</w:t>
      </w:r>
    </w:p>
    <w:p w14:paraId="5440A257" w14:textId="77777777" w:rsidR="00E728B9" w:rsidRPr="00F72DA1" w:rsidRDefault="00E728B9" w:rsidP="007F7AF7">
      <w:pPr>
        <w:spacing w:line="360" w:lineRule="auto"/>
        <w:jc w:val="both"/>
        <w:rPr>
          <w:rFonts w:ascii="Palatino Linotype" w:hAnsi="Palatino Linotype" w:cs="Arial"/>
          <w:szCs w:val="22"/>
          <w:lang w:val="es-MX" w:eastAsia="en-US"/>
        </w:rPr>
      </w:pPr>
    </w:p>
    <w:p w14:paraId="0AA42CA7" w14:textId="73C023A8" w:rsidR="00E728B9" w:rsidRPr="00F72DA1" w:rsidRDefault="00E728B9" w:rsidP="007F7AF7">
      <w:pPr>
        <w:spacing w:line="360" w:lineRule="auto"/>
        <w:jc w:val="both"/>
        <w:rPr>
          <w:rFonts w:ascii="Palatino Linotype" w:hAnsi="Palatino Linotype" w:cs="Arial"/>
          <w:szCs w:val="22"/>
          <w:lang w:val="es-MX" w:eastAsia="en-US"/>
        </w:rPr>
      </w:pPr>
      <w:r w:rsidRPr="00F72DA1">
        <w:rPr>
          <w:rFonts w:ascii="Palatino Linotype" w:hAnsi="Palatino Linotype" w:cs="Arial"/>
          <w:szCs w:val="22"/>
          <w:lang w:val="es-MX" w:eastAsia="en-US"/>
        </w:rPr>
        <w:t>Ahora bien, para el caso que no cuente con el control de asistencia de alguno de los servidores públicos, deberá proporcionar el documento que autorice dicha circunstancia, es decir, la expresión documental que establezca la excepción de generar controles de asistencia durante el periodo solicitado; lo anterior, con el fin de acreditar que existe una autorización expresa.</w:t>
      </w:r>
    </w:p>
    <w:p w14:paraId="5A81D4EC" w14:textId="77777777" w:rsidR="00477D7D" w:rsidRPr="00F72DA1" w:rsidRDefault="00477D7D" w:rsidP="007F7AF7">
      <w:pPr>
        <w:spacing w:line="360" w:lineRule="auto"/>
        <w:jc w:val="both"/>
        <w:rPr>
          <w:rFonts w:ascii="Palatino Linotype" w:hAnsi="Palatino Linotype" w:cs="Arial"/>
          <w:szCs w:val="22"/>
          <w:lang w:val="es-MX" w:eastAsia="en-US"/>
        </w:rPr>
      </w:pPr>
    </w:p>
    <w:p w14:paraId="3CBC801D" w14:textId="7C5A2F32" w:rsidR="00477D7D" w:rsidRPr="00F72DA1" w:rsidRDefault="00477D7D" w:rsidP="007F7AF7">
      <w:pPr>
        <w:spacing w:line="360" w:lineRule="auto"/>
        <w:jc w:val="both"/>
        <w:rPr>
          <w:rFonts w:ascii="Palatino Linotype" w:hAnsi="Palatino Linotype" w:cs="Arial"/>
          <w:szCs w:val="22"/>
          <w:lang w:val="es-MX" w:eastAsia="en-US"/>
        </w:rPr>
      </w:pPr>
      <w:r w:rsidRPr="00F72DA1">
        <w:rPr>
          <w:rFonts w:ascii="Palatino Linotype" w:hAnsi="Palatino Linotype" w:cs="Arial"/>
          <w:szCs w:val="22"/>
          <w:lang w:val="es-MX" w:eastAsia="en-US"/>
        </w:rPr>
        <w:t xml:space="preserve">Por otra parte, el Sujeto Obligado cuenta con un Departamento de Administración y Desarrollo de Personal, encargado de gestionar ante la Secretaría de Finanzas los movimientos de altas, bajas, cambio de datos, transferencias, promociones, estímulos, </w:t>
      </w:r>
      <w:r w:rsidRPr="00F72DA1">
        <w:rPr>
          <w:rFonts w:ascii="Palatino Linotype" w:hAnsi="Palatino Linotype" w:cs="Arial"/>
          <w:szCs w:val="22"/>
          <w:u w:val="single"/>
          <w:lang w:val="es-MX" w:eastAsia="en-US"/>
        </w:rPr>
        <w:t>licencias e incidencias de las personas servidoras públicas generales y de confianza de la Secretaría de Educación, Ciencia, Tecnología e Innovación</w:t>
      </w:r>
      <w:r w:rsidRPr="00F72DA1">
        <w:rPr>
          <w:rFonts w:ascii="Palatino Linotype" w:hAnsi="Palatino Linotype" w:cs="Arial"/>
          <w:szCs w:val="22"/>
          <w:lang w:val="es-MX" w:eastAsia="en-US"/>
        </w:rPr>
        <w:t xml:space="preserve">, ante ello, advertimos que el Sujeto Obligado pudiera tener en sus archivos los documentos a los que pretende acceder el particular, consistentes en las incapacidades, comisiones o permisos y listas </w:t>
      </w:r>
      <w:r w:rsidRPr="00F72DA1">
        <w:rPr>
          <w:rFonts w:ascii="Palatino Linotype" w:hAnsi="Palatino Linotype" w:cs="Arial"/>
          <w:szCs w:val="22"/>
          <w:lang w:val="es-MX" w:eastAsia="en-US"/>
        </w:rPr>
        <w:lastRenderedPageBreak/>
        <w:t xml:space="preserve">de asistencia generadas en el periodo que comprende del 01 de mayo de 2024 al 25 de febrero de 2025 de los servidores públicos referidos en el presente Considerando. </w:t>
      </w:r>
    </w:p>
    <w:p w14:paraId="2538778C" w14:textId="77777777" w:rsidR="00477D7D" w:rsidRPr="00F72DA1" w:rsidRDefault="00477D7D" w:rsidP="007F7AF7">
      <w:pPr>
        <w:spacing w:line="360" w:lineRule="auto"/>
        <w:jc w:val="both"/>
        <w:rPr>
          <w:rFonts w:ascii="Palatino Linotype" w:hAnsi="Palatino Linotype" w:cs="Arial"/>
          <w:szCs w:val="22"/>
          <w:lang w:val="es-MX" w:eastAsia="en-US"/>
        </w:rPr>
      </w:pPr>
    </w:p>
    <w:p w14:paraId="6C2E9686" w14:textId="22AB6B1A" w:rsidR="007F7AF7" w:rsidRPr="00F72DA1" w:rsidRDefault="007F7AF7" w:rsidP="007F7AF7">
      <w:pPr>
        <w:spacing w:line="360" w:lineRule="auto"/>
        <w:jc w:val="both"/>
        <w:rPr>
          <w:rFonts w:ascii="Palatino Linotype" w:hAnsi="Palatino Linotype"/>
          <w:lang w:val="es-ES"/>
        </w:rPr>
      </w:pPr>
      <w:r w:rsidRPr="00F72DA1">
        <w:rPr>
          <w:rFonts w:ascii="Palatino Linotype" w:hAnsi="Palatino Linotype" w:cs="Arial"/>
          <w:szCs w:val="22"/>
          <w:lang w:val="es-MX" w:eastAsia="en-US"/>
        </w:rPr>
        <w:t xml:space="preserve">Aunado a lo anterior, </w:t>
      </w:r>
      <w:r w:rsidRPr="00F72DA1">
        <w:rPr>
          <w:rFonts w:ascii="Palatino Linotype" w:hAnsi="Palatino Linotype"/>
          <w:lang w:val="es-ES"/>
        </w:rPr>
        <w:t xml:space="preserve">conforme al artículo 86 de la Ley del Trabajo de los Servidores Públicos del Estado y Municipios los servidores públicos tienen derecho a obtener licencias o permisos para desempeñar una comisión que pueden o no ser sujetos a goce de sueldo conforme lo siguiente; </w:t>
      </w:r>
    </w:p>
    <w:p w14:paraId="52517D4D" w14:textId="77777777" w:rsidR="007F7AF7" w:rsidRPr="00F72DA1" w:rsidRDefault="007F7AF7" w:rsidP="007F7AF7">
      <w:pPr>
        <w:spacing w:line="360" w:lineRule="auto"/>
        <w:jc w:val="both"/>
        <w:rPr>
          <w:rFonts w:ascii="Palatino Linotype" w:hAnsi="Palatino Linotype"/>
          <w:lang w:val="es-ES"/>
        </w:rPr>
      </w:pPr>
    </w:p>
    <w:p w14:paraId="1B40DF19" w14:textId="77777777" w:rsidR="007F7AF7" w:rsidRPr="00F72DA1" w:rsidRDefault="007F7AF7" w:rsidP="007F7AF7">
      <w:pPr>
        <w:ind w:left="851" w:right="851"/>
        <w:jc w:val="center"/>
        <w:rPr>
          <w:rFonts w:ascii="Palatino Linotype" w:hAnsi="Palatino Linotype"/>
          <w:b/>
          <w:i/>
          <w:sz w:val="22"/>
          <w:szCs w:val="22"/>
          <w:lang w:val="es-ES"/>
        </w:rPr>
      </w:pPr>
      <w:r w:rsidRPr="00F72DA1">
        <w:rPr>
          <w:rFonts w:ascii="Palatino Linotype" w:hAnsi="Palatino Linotype"/>
          <w:i/>
          <w:sz w:val="22"/>
          <w:szCs w:val="22"/>
          <w:lang w:val="es-ES"/>
        </w:rPr>
        <w:t xml:space="preserve"> “</w:t>
      </w:r>
      <w:r w:rsidRPr="00F72DA1">
        <w:rPr>
          <w:rFonts w:ascii="Palatino Linotype" w:hAnsi="Palatino Linotype"/>
          <w:b/>
          <w:i/>
          <w:sz w:val="22"/>
          <w:szCs w:val="22"/>
          <w:lang w:val="es-ES"/>
        </w:rPr>
        <w:t>CAPITULO VI De los Derechos y Obligaciones de los Servidores Públicos</w:t>
      </w:r>
    </w:p>
    <w:p w14:paraId="22BB79AE" w14:textId="77777777" w:rsidR="007F7AF7" w:rsidRPr="00F72DA1" w:rsidRDefault="007F7AF7" w:rsidP="007F7AF7">
      <w:pPr>
        <w:ind w:left="851" w:right="851"/>
        <w:jc w:val="center"/>
        <w:rPr>
          <w:rFonts w:ascii="Palatino Linotype" w:hAnsi="Palatino Linotype"/>
          <w:b/>
          <w:i/>
          <w:sz w:val="22"/>
          <w:szCs w:val="22"/>
          <w:lang w:val="es-ES"/>
        </w:rPr>
      </w:pPr>
    </w:p>
    <w:p w14:paraId="0D37D983" w14:textId="77777777" w:rsidR="007F7AF7" w:rsidRPr="00F72DA1" w:rsidRDefault="007F7AF7" w:rsidP="007F7AF7">
      <w:pPr>
        <w:ind w:left="851" w:right="851"/>
        <w:jc w:val="both"/>
        <w:rPr>
          <w:rFonts w:ascii="Palatino Linotype" w:hAnsi="Palatino Linotype"/>
          <w:b/>
          <w:i/>
          <w:sz w:val="22"/>
          <w:szCs w:val="22"/>
          <w:lang w:val="es-ES"/>
        </w:rPr>
      </w:pPr>
      <w:r w:rsidRPr="00F72DA1">
        <w:rPr>
          <w:rFonts w:ascii="Palatino Linotype" w:hAnsi="Palatino Linotype"/>
          <w:b/>
          <w:i/>
          <w:sz w:val="22"/>
          <w:szCs w:val="22"/>
          <w:lang w:val="es-ES"/>
        </w:rPr>
        <w:t>ARTÍCULO 86. Los servidores públicos tendrán los siguientes derechos:</w:t>
      </w:r>
    </w:p>
    <w:p w14:paraId="32A02D24" w14:textId="77777777" w:rsidR="007F7AF7" w:rsidRPr="00F72DA1" w:rsidRDefault="007F7AF7" w:rsidP="007F7AF7">
      <w:pPr>
        <w:ind w:left="851" w:right="851"/>
        <w:jc w:val="both"/>
        <w:rPr>
          <w:rFonts w:ascii="Palatino Linotype" w:hAnsi="Palatino Linotype"/>
          <w:i/>
          <w:sz w:val="22"/>
          <w:szCs w:val="22"/>
          <w:lang w:val="es-ES"/>
        </w:rPr>
      </w:pPr>
    </w:p>
    <w:p w14:paraId="45F07A8C" w14:textId="77777777" w:rsidR="007F7AF7" w:rsidRPr="00F72DA1" w:rsidRDefault="007F7AF7" w:rsidP="007F7AF7">
      <w:pPr>
        <w:ind w:left="851" w:right="851"/>
        <w:jc w:val="both"/>
        <w:rPr>
          <w:rFonts w:ascii="Palatino Linotype" w:hAnsi="Palatino Linotype"/>
          <w:i/>
          <w:sz w:val="22"/>
          <w:szCs w:val="22"/>
          <w:lang w:val="es-ES"/>
        </w:rPr>
      </w:pPr>
      <w:r w:rsidRPr="00F72DA1">
        <w:rPr>
          <w:rFonts w:ascii="Palatino Linotype" w:hAnsi="Palatino Linotype"/>
          <w:i/>
          <w:sz w:val="22"/>
          <w:szCs w:val="22"/>
          <w:lang w:val="es-ES"/>
        </w:rPr>
        <w:t>(…)</w:t>
      </w:r>
    </w:p>
    <w:p w14:paraId="359A16BD" w14:textId="77777777" w:rsidR="007F7AF7" w:rsidRPr="00F72DA1" w:rsidRDefault="007F7AF7" w:rsidP="007F7AF7">
      <w:pPr>
        <w:ind w:left="851" w:right="851"/>
        <w:jc w:val="both"/>
        <w:rPr>
          <w:rFonts w:ascii="Palatino Linotype" w:hAnsi="Palatino Linotype"/>
          <w:i/>
          <w:sz w:val="22"/>
          <w:szCs w:val="22"/>
          <w:lang w:val="es-ES"/>
        </w:rPr>
      </w:pPr>
      <w:r w:rsidRPr="00F72DA1">
        <w:rPr>
          <w:rFonts w:ascii="Palatino Linotype" w:hAnsi="Palatino Linotype"/>
          <w:i/>
          <w:sz w:val="22"/>
          <w:szCs w:val="22"/>
          <w:lang w:val="es-ES"/>
        </w:rPr>
        <w:t xml:space="preserve">III. </w:t>
      </w:r>
      <w:r w:rsidRPr="00F72DA1">
        <w:rPr>
          <w:rFonts w:ascii="Palatino Linotype" w:hAnsi="Palatino Linotype"/>
          <w:b/>
          <w:i/>
          <w:sz w:val="22"/>
          <w:szCs w:val="22"/>
          <w:lang w:val="es-ES"/>
        </w:rPr>
        <w:t>Obtener licencias</w:t>
      </w:r>
      <w:r w:rsidRPr="00F72DA1">
        <w:rPr>
          <w:rFonts w:ascii="Palatino Linotype" w:hAnsi="Palatino Linotype"/>
          <w:i/>
          <w:sz w:val="22"/>
          <w:szCs w:val="22"/>
          <w:lang w:val="es-ES"/>
        </w:rPr>
        <w:t xml:space="preserve"> en los términos establecidos en esta ley o en las condiciones generales de trabajo;</w:t>
      </w:r>
    </w:p>
    <w:p w14:paraId="73672E3E" w14:textId="77777777" w:rsidR="007F7AF7" w:rsidRPr="00F72DA1" w:rsidRDefault="007F7AF7" w:rsidP="007F7AF7">
      <w:pPr>
        <w:ind w:left="851" w:right="851"/>
        <w:jc w:val="both"/>
        <w:rPr>
          <w:rFonts w:ascii="Palatino Linotype" w:hAnsi="Palatino Linotype"/>
          <w:i/>
          <w:sz w:val="22"/>
          <w:szCs w:val="22"/>
          <w:lang w:val="es-ES"/>
        </w:rPr>
      </w:pPr>
    </w:p>
    <w:p w14:paraId="5865FBB4" w14:textId="77777777" w:rsidR="007F7AF7" w:rsidRPr="00F72DA1" w:rsidRDefault="007F7AF7" w:rsidP="007F7AF7">
      <w:pPr>
        <w:ind w:left="851" w:right="851" w:firstLine="708"/>
        <w:jc w:val="both"/>
        <w:rPr>
          <w:rFonts w:ascii="Palatino Linotype" w:hAnsi="Palatino Linotype"/>
          <w:i/>
          <w:sz w:val="22"/>
          <w:szCs w:val="22"/>
          <w:lang w:val="es-ES"/>
        </w:rPr>
      </w:pPr>
      <w:r w:rsidRPr="00F72DA1">
        <w:rPr>
          <w:rFonts w:ascii="Palatino Linotype" w:hAnsi="Palatino Linotype"/>
          <w:i/>
          <w:sz w:val="22"/>
          <w:szCs w:val="22"/>
          <w:lang w:val="es-ES"/>
        </w:rPr>
        <w:t>(…)</w:t>
      </w:r>
    </w:p>
    <w:p w14:paraId="5B7619E8" w14:textId="77777777" w:rsidR="007F7AF7" w:rsidRPr="00F72DA1" w:rsidRDefault="007F7AF7" w:rsidP="007F7AF7">
      <w:pPr>
        <w:ind w:left="851" w:right="851"/>
        <w:jc w:val="both"/>
        <w:rPr>
          <w:rFonts w:ascii="Palatino Linotype" w:hAnsi="Palatino Linotype"/>
          <w:i/>
          <w:sz w:val="22"/>
          <w:szCs w:val="22"/>
          <w:lang w:val="es-ES"/>
        </w:rPr>
      </w:pPr>
      <w:r w:rsidRPr="00F72DA1">
        <w:rPr>
          <w:rFonts w:ascii="Palatino Linotype" w:hAnsi="Palatino Linotype"/>
          <w:i/>
          <w:sz w:val="22"/>
          <w:szCs w:val="22"/>
          <w:lang w:val="es-ES"/>
        </w:rPr>
        <w:t xml:space="preserve">VIII. </w:t>
      </w:r>
      <w:r w:rsidRPr="00F72DA1">
        <w:rPr>
          <w:rFonts w:ascii="Palatino Linotype" w:hAnsi="Palatino Linotype"/>
          <w:b/>
          <w:i/>
          <w:sz w:val="22"/>
          <w:szCs w:val="22"/>
          <w:lang w:val="es-ES"/>
        </w:rPr>
        <w:t>Disfrutar de licencias o permisos para desempeñar una comisión accidental o permanente del Estado, de carácter sindical o por motivos particulares</w:t>
      </w:r>
      <w:r w:rsidRPr="00F72DA1">
        <w:rPr>
          <w:rFonts w:ascii="Palatino Linotype" w:hAnsi="Palatino Linotype"/>
          <w:i/>
          <w:sz w:val="22"/>
          <w:szCs w:val="22"/>
          <w:lang w:val="es-ES"/>
        </w:rPr>
        <w:t xml:space="preserve">, siempre que se soliciten con la anticipación debida y que el número de trabajadores no sea tal que perjudique la buena marcha de la dependencia o entidad. </w:t>
      </w:r>
    </w:p>
    <w:p w14:paraId="5CCCBA3D" w14:textId="77777777" w:rsidR="007F7AF7" w:rsidRPr="00F72DA1" w:rsidRDefault="007F7AF7" w:rsidP="007F7AF7">
      <w:pPr>
        <w:ind w:left="851" w:right="851"/>
        <w:jc w:val="both"/>
        <w:rPr>
          <w:rFonts w:ascii="Palatino Linotype" w:hAnsi="Palatino Linotype"/>
          <w:i/>
          <w:sz w:val="22"/>
          <w:szCs w:val="22"/>
          <w:lang w:val="es-ES"/>
        </w:rPr>
      </w:pPr>
    </w:p>
    <w:p w14:paraId="351191A6" w14:textId="77777777" w:rsidR="007F7AF7" w:rsidRPr="00F72DA1" w:rsidRDefault="007F7AF7" w:rsidP="007F7AF7">
      <w:pPr>
        <w:ind w:left="851" w:right="851"/>
        <w:jc w:val="both"/>
        <w:rPr>
          <w:rFonts w:ascii="Palatino Linotype" w:hAnsi="Palatino Linotype"/>
          <w:i/>
          <w:sz w:val="22"/>
          <w:szCs w:val="22"/>
          <w:lang w:val="es-ES"/>
        </w:rPr>
      </w:pPr>
      <w:r w:rsidRPr="00F72DA1">
        <w:rPr>
          <w:rFonts w:ascii="Palatino Linotype" w:hAnsi="Palatino Linotype"/>
          <w:b/>
          <w:i/>
          <w:sz w:val="22"/>
          <w:szCs w:val="22"/>
          <w:lang w:val="es-ES"/>
        </w:rPr>
        <w:t>Estas licencias o permisos podrán ser con goce o sin goce de sueldo</w:t>
      </w:r>
      <w:r w:rsidRPr="00F72DA1">
        <w:rPr>
          <w:rFonts w:ascii="Palatino Linotype" w:hAnsi="Palatino Linotype"/>
          <w:i/>
          <w:sz w:val="22"/>
          <w:szCs w:val="22"/>
          <w:lang w:val="es-ES"/>
        </w:rPr>
        <w:t>, sin menoscabo de sus derechos y antigüedad y, se otorgarán en los términos previstos en las Condiciones Generales de Trabajo que se expidan conforme a la presente Ley.”</w:t>
      </w:r>
    </w:p>
    <w:p w14:paraId="7E0D5ED3" w14:textId="77777777" w:rsidR="007F7AF7" w:rsidRPr="00F72DA1" w:rsidRDefault="007F7AF7" w:rsidP="007F7AF7">
      <w:pPr>
        <w:spacing w:line="360" w:lineRule="auto"/>
        <w:jc w:val="both"/>
        <w:rPr>
          <w:rFonts w:ascii="Palatino Linotype" w:hAnsi="Palatino Linotype" w:cs="Arial"/>
          <w:lang w:val="es-ES"/>
        </w:rPr>
      </w:pPr>
    </w:p>
    <w:p w14:paraId="61FBB677" w14:textId="177F8373" w:rsidR="007F7AF7" w:rsidRPr="00F72DA1" w:rsidRDefault="007F7AF7" w:rsidP="007F7AF7">
      <w:pPr>
        <w:spacing w:line="360" w:lineRule="auto"/>
        <w:jc w:val="both"/>
        <w:rPr>
          <w:rFonts w:ascii="Palatino Linotype" w:hAnsi="Palatino Linotype" w:cs="Arial"/>
          <w:lang w:val="es-ES"/>
        </w:rPr>
      </w:pPr>
      <w:r w:rsidRPr="00F72DA1">
        <w:rPr>
          <w:rFonts w:ascii="Palatino Linotype" w:hAnsi="Palatino Linotype" w:cs="Arial"/>
          <w:lang w:val="es-ES"/>
        </w:rPr>
        <w:t xml:space="preserve">Atentos a lo anterior, se puede acreditar que el Sujeto Obligado se encuentra constreñido a generar, poseer o administrar, </w:t>
      </w:r>
      <w:r w:rsidR="00477D7D" w:rsidRPr="00F72DA1">
        <w:rPr>
          <w:rFonts w:ascii="Palatino Linotype" w:hAnsi="Palatino Linotype" w:cs="Arial"/>
          <w:lang w:val="es-ES"/>
        </w:rPr>
        <w:t>los documentos</w:t>
      </w:r>
      <w:r w:rsidRPr="00F72DA1">
        <w:rPr>
          <w:rFonts w:ascii="Palatino Linotype" w:hAnsi="Palatino Linotype" w:cs="Arial"/>
          <w:lang w:val="es-ES"/>
        </w:rPr>
        <w:t xml:space="preserve"> a los que pretende acceder el particular, por lo que resulta dable ordenar la entrega de los documentos en </w:t>
      </w:r>
      <w:r w:rsidRPr="00F72DA1">
        <w:rPr>
          <w:rFonts w:ascii="Palatino Linotype" w:hAnsi="Palatino Linotype" w:cs="Arial"/>
          <w:lang w:val="es-ES"/>
        </w:rPr>
        <w:lastRenderedPageBreak/>
        <w:t xml:space="preserve">donde consten </w:t>
      </w:r>
      <w:r w:rsidR="00477D7D" w:rsidRPr="00F72DA1">
        <w:rPr>
          <w:rFonts w:ascii="Palatino Linotype" w:hAnsi="Palatino Linotype" w:cs="Arial"/>
          <w:lang w:val="es-ES"/>
        </w:rPr>
        <w:t>las incapacidades, comisiones o permisos y listas de asistencia generadas en el periodo que comprende del 01 de mayo de 2024 al 25 de febrero de 2025 de los servidores públicos referidos en el presente Considerando</w:t>
      </w:r>
      <w:r w:rsidRPr="00F72DA1">
        <w:rPr>
          <w:rFonts w:ascii="Palatino Linotype" w:hAnsi="Palatino Linotype" w:cs="Arial"/>
          <w:lang w:val="es-ES"/>
        </w:rPr>
        <w:t xml:space="preserve">; sin embargo, </w:t>
      </w:r>
      <w:r w:rsidR="00477D7D" w:rsidRPr="00F72DA1">
        <w:rPr>
          <w:rFonts w:ascii="Palatino Linotype" w:hAnsi="Palatino Linotype" w:cs="Arial"/>
          <w:lang w:val="es-ES"/>
        </w:rPr>
        <w:t>respecto a</w:t>
      </w:r>
      <w:r w:rsidR="00394E11" w:rsidRPr="00F72DA1">
        <w:rPr>
          <w:rFonts w:ascii="Palatino Linotype" w:hAnsi="Palatino Linotype" w:cs="Arial"/>
          <w:lang w:val="es-ES"/>
        </w:rPr>
        <w:t xml:space="preserve"> las</w:t>
      </w:r>
      <w:r w:rsidR="00477D7D" w:rsidRPr="00F72DA1">
        <w:rPr>
          <w:rFonts w:ascii="Palatino Linotype" w:hAnsi="Palatino Linotype" w:cs="Arial"/>
          <w:lang w:val="es-ES"/>
        </w:rPr>
        <w:t xml:space="preserve"> </w:t>
      </w:r>
      <w:r w:rsidR="00394E11" w:rsidRPr="00F72DA1">
        <w:rPr>
          <w:rFonts w:ascii="Palatino Linotype" w:hAnsi="Palatino Linotype" w:cs="Arial"/>
          <w:lang w:val="es-ES"/>
        </w:rPr>
        <w:t xml:space="preserve">incapacidades, comisiones o permisos de dichos servidores públicos,  </w:t>
      </w:r>
      <w:r w:rsidRPr="00F72DA1">
        <w:rPr>
          <w:rFonts w:ascii="Palatino Linotype" w:hAnsi="Palatino Linotype" w:cs="Arial"/>
          <w:lang w:val="es-ES"/>
        </w:rPr>
        <w:t xml:space="preserve">toda vez que este Órgano Garante no tiene la certeza de que se hayan </w:t>
      </w:r>
      <w:r w:rsidR="00394E11" w:rsidRPr="00F72DA1">
        <w:rPr>
          <w:rFonts w:ascii="Palatino Linotype" w:hAnsi="Palatino Linotype" w:cs="Arial"/>
          <w:lang w:val="es-ES"/>
        </w:rPr>
        <w:t>solicitado por los mismos</w:t>
      </w:r>
      <w:r w:rsidRPr="00F72DA1">
        <w:rPr>
          <w:rFonts w:ascii="Palatino Linotype" w:hAnsi="Palatino Linotype" w:cs="Arial"/>
          <w:lang w:val="es-ES"/>
        </w:rPr>
        <w:t>, para el caso de que no se haya generado dicha información</w:t>
      </w:r>
      <w:r w:rsidR="00394E11" w:rsidRPr="00F72DA1">
        <w:rPr>
          <w:rFonts w:ascii="Palatino Linotype" w:hAnsi="Palatino Linotype" w:cs="Arial"/>
          <w:lang w:val="es-ES"/>
        </w:rPr>
        <w:t xml:space="preserve"> de forma parcial o total</w:t>
      </w:r>
      <w:r w:rsidRPr="00F72DA1">
        <w:rPr>
          <w:rFonts w:ascii="Palatino Linotype" w:hAnsi="Palatino Linotype" w:cs="Arial"/>
          <w:lang w:val="es-ES"/>
        </w:rPr>
        <w:t xml:space="preserve"> en el periodo señalado, bastara con que el Sujeto Obligado lo haga del conocimiento del Recurrente en cumplimiento a la presente Resolución. </w:t>
      </w:r>
    </w:p>
    <w:p w14:paraId="32575EBB" w14:textId="77777777" w:rsidR="009A52FE" w:rsidRPr="00F72DA1" w:rsidRDefault="009A52FE" w:rsidP="009A52FE">
      <w:pPr>
        <w:autoSpaceDE w:val="0"/>
        <w:autoSpaceDN w:val="0"/>
        <w:adjustRightInd w:val="0"/>
        <w:spacing w:line="360" w:lineRule="auto"/>
        <w:jc w:val="both"/>
        <w:rPr>
          <w:rFonts w:ascii="Palatino Linotype" w:hAnsi="Palatino Linotype" w:cs="Tahoma"/>
          <w:bCs/>
        </w:rPr>
      </w:pPr>
    </w:p>
    <w:p w14:paraId="6231113C" w14:textId="4AD6B744" w:rsidR="00AE2398" w:rsidRPr="00F72DA1" w:rsidRDefault="00AE2398" w:rsidP="009A52FE">
      <w:pPr>
        <w:autoSpaceDE w:val="0"/>
        <w:autoSpaceDN w:val="0"/>
        <w:adjustRightInd w:val="0"/>
        <w:spacing w:line="360" w:lineRule="auto"/>
        <w:jc w:val="both"/>
        <w:rPr>
          <w:rFonts w:ascii="Palatino Linotype" w:hAnsi="Palatino Linotype" w:cs="Tahoma"/>
          <w:bCs/>
        </w:rPr>
      </w:pPr>
      <w:r w:rsidRPr="00F72DA1">
        <w:rPr>
          <w:rFonts w:ascii="Palatino Linotype" w:hAnsi="Palatino Linotype" w:cs="Tahoma"/>
          <w:bCs/>
        </w:rPr>
        <w:t xml:space="preserve">Así, una vez delimitada </w:t>
      </w:r>
      <w:r w:rsidR="00C47439" w:rsidRPr="00F72DA1">
        <w:rPr>
          <w:rFonts w:ascii="Palatino Linotype" w:hAnsi="Palatino Linotype" w:cs="Tahoma"/>
          <w:bCs/>
        </w:rPr>
        <w:t>la competencia</w:t>
      </w:r>
      <w:r w:rsidRPr="00F72DA1">
        <w:rPr>
          <w:rFonts w:ascii="Palatino Linotype" w:hAnsi="Palatino Linotype" w:cs="Tahoma"/>
          <w:bCs/>
        </w:rPr>
        <w:t xml:space="preserve"> del Sujeto Obligado para conocer de la solicitud de información de mérito, se considera que los agravios vertidos por el hoy </w:t>
      </w:r>
      <w:r w:rsidRPr="00F72DA1">
        <w:rPr>
          <w:rFonts w:ascii="Palatino Linotype" w:hAnsi="Palatino Linotype" w:cs="Tahoma"/>
          <w:b/>
          <w:bCs/>
        </w:rPr>
        <w:t>Recurrente</w:t>
      </w:r>
      <w:r w:rsidRPr="00F72DA1">
        <w:rPr>
          <w:rFonts w:ascii="Palatino Linotype" w:hAnsi="Palatino Linotype" w:cs="Tahoma"/>
          <w:bCs/>
        </w:rPr>
        <w:t xml:space="preserve"> resultan fundados, ya que no se advierte que la búsqueda de información se haya realizado de manera exhaustiva y razonable en los archivos de </w:t>
      </w:r>
      <w:r w:rsidR="00C47439" w:rsidRPr="00F72DA1">
        <w:rPr>
          <w:rFonts w:ascii="Palatino Linotype" w:hAnsi="Palatino Linotype" w:cs="Tahoma"/>
          <w:bCs/>
        </w:rPr>
        <w:t>las áreas competentes</w:t>
      </w:r>
      <w:r w:rsidRPr="00F72DA1">
        <w:rPr>
          <w:rFonts w:ascii="Palatino Linotype" w:hAnsi="Palatino Linotype" w:cs="Tahoma"/>
          <w:bCs/>
        </w:rPr>
        <w:t xml:space="preserve"> y, por lo tanto, no se tiene la certeza de que el Sujeto Obligado cuente con la información solicitada.</w:t>
      </w:r>
    </w:p>
    <w:p w14:paraId="2EB3AC41" w14:textId="77777777" w:rsidR="009A52FE" w:rsidRPr="00F72DA1" w:rsidRDefault="009A52FE" w:rsidP="009A52FE">
      <w:pPr>
        <w:autoSpaceDE w:val="0"/>
        <w:autoSpaceDN w:val="0"/>
        <w:adjustRightInd w:val="0"/>
        <w:spacing w:line="360" w:lineRule="auto"/>
        <w:jc w:val="both"/>
        <w:rPr>
          <w:rFonts w:ascii="Palatino Linotype" w:hAnsi="Palatino Linotype" w:cs="Tahoma"/>
          <w:bCs/>
        </w:rPr>
      </w:pPr>
    </w:p>
    <w:p w14:paraId="0F6F1E0A" w14:textId="3A9B4BE4" w:rsidR="00AE2398" w:rsidRPr="00F72DA1" w:rsidRDefault="00AE2398" w:rsidP="009A52FE">
      <w:pPr>
        <w:spacing w:line="360" w:lineRule="auto"/>
        <w:ind w:right="-93"/>
        <w:jc w:val="both"/>
        <w:rPr>
          <w:rFonts w:ascii="Palatino Linotype" w:hAnsi="Palatino Linotype" w:cs="Tahoma"/>
          <w:bCs/>
        </w:rPr>
      </w:pPr>
      <w:r w:rsidRPr="00F72DA1">
        <w:rPr>
          <w:rFonts w:ascii="Palatino Linotype" w:hAnsi="Palatino Linotype" w:cs="Tahoma"/>
          <w:bCs/>
        </w:rPr>
        <w:t xml:space="preserve">Por lo tanto, para dar atención al requerimiento de información, el Sujeto Obligado deberá realizar una búsqueda exhaustiva y razonable en sus archivos, con el fin de entregar la información requerida por el particular, haciendo entrega de </w:t>
      </w:r>
      <w:r w:rsidR="0021411B" w:rsidRPr="00F72DA1">
        <w:rPr>
          <w:rFonts w:ascii="Palatino Linotype" w:hAnsi="Palatino Linotype" w:cs="Tahoma"/>
          <w:bCs/>
        </w:rPr>
        <w:t>esta</w:t>
      </w:r>
      <w:r w:rsidRPr="00F72DA1">
        <w:rPr>
          <w:rFonts w:ascii="Palatino Linotype" w:hAnsi="Palatino Linotype" w:cs="Tahoma"/>
          <w:bCs/>
        </w:rPr>
        <w:t xml:space="preserve"> en la modalidad elegida, es decir, a través del </w:t>
      </w:r>
      <w:proofErr w:type="spellStart"/>
      <w:r w:rsidRPr="00F72DA1">
        <w:rPr>
          <w:rFonts w:ascii="Palatino Linotype" w:hAnsi="Palatino Linotype" w:cs="Tahoma"/>
          <w:bCs/>
        </w:rPr>
        <w:t>SAIMEX</w:t>
      </w:r>
      <w:proofErr w:type="spellEnd"/>
      <w:r w:rsidRPr="00F72DA1">
        <w:rPr>
          <w:rFonts w:ascii="Palatino Linotype" w:hAnsi="Palatino Linotype" w:cs="Tahoma"/>
          <w:bCs/>
        </w:rPr>
        <w:t>.</w:t>
      </w:r>
    </w:p>
    <w:p w14:paraId="34E0270C" w14:textId="77777777" w:rsidR="00AE2398" w:rsidRPr="00F72DA1" w:rsidRDefault="00AE2398" w:rsidP="00AE2398">
      <w:pPr>
        <w:spacing w:line="360" w:lineRule="auto"/>
        <w:jc w:val="both"/>
        <w:rPr>
          <w:rFonts w:ascii="Palatino Linotype" w:eastAsia="Times New Roman" w:hAnsi="Palatino Linotype" w:cs="Tahoma"/>
        </w:rPr>
      </w:pPr>
    </w:p>
    <w:p w14:paraId="1646C0CB" w14:textId="77777777" w:rsidR="00AE2398" w:rsidRPr="00F72DA1" w:rsidRDefault="00AE2398" w:rsidP="00AE2398">
      <w:pPr>
        <w:spacing w:line="360" w:lineRule="auto"/>
        <w:jc w:val="both"/>
        <w:rPr>
          <w:rFonts w:ascii="Palatino Linotype" w:eastAsia="Times New Roman" w:hAnsi="Palatino Linotype" w:cs="Tahoma"/>
        </w:rPr>
      </w:pPr>
      <w:r w:rsidRPr="00F72DA1">
        <w:rPr>
          <w:rFonts w:ascii="Palatino Linotype" w:eastAsia="Times New Roman" w:hAnsi="Palatino Linotype" w:cs="Tahoma"/>
        </w:rPr>
        <w:t xml:space="preserve">Conforme a lo anterior, para poder acreditar la búsqueda exhaustiva y razonable realizada por los Sujetos Obligados, se deben motivar las razones por las que se buscó </w:t>
      </w:r>
      <w:r w:rsidRPr="00F72DA1">
        <w:rPr>
          <w:rFonts w:ascii="Palatino Linotype" w:eastAsia="Times New Roman" w:hAnsi="Palatino Linotype" w:cs="Tahoma"/>
        </w:rPr>
        <w:lastRenderedPageBreak/>
        <w:t>la información en las áreas competentes, especificando las áreas donde se buscó la información, el tipo de archivos buscados (físicos o electrónicos), los criterios de búsqueda utilizados y las circunstancias que fueron tomadas en cuenta.</w:t>
      </w:r>
      <w:r w:rsidRPr="00F72DA1">
        <w:rPr>
          <w:rFonts w:ascii="Palatino Linotype" w:eastAsia="Times New Roman" w:hAnsi="Palatino Linotype" w:cs="Tahoma"/>
        </w:rPr>
        <w:tab/>
      </w:r>
    </w:p>
    <w:p w14:paraId="335EDF86" w14:textId="77777777" w:rsidR="00AE2398" w:rsidRPr="00F72DA1" w:rsidRDefault="00AE2398" w:rsidP="00AE2398">
      <w:pPr>
        <w:spacing w:line="360" w:lineRule="auto"/>
        <w:jc w:val="both"/>
        <w:rPr>
          <w:rFonts w:ascii="Palatino Linotype" w:hAnsi="Palatino Linotype" w:cs="Tahoma"/>
          <w:bCs/>
        </w:rPr>
      </w:pPr>
    </w:p>
    <w:p w14:paraId="59B1DEDC" w14:textId="39DB0958" w:rsidR="00AE2398" w:rsidRPr="00F72DA1" w:rsidRDefault="00AE2398" w:rsidP="00AE2398">
      <w:pPr>
        <w:spacing w:line="360" w:lineRule="auto"/>
        <w:jc w:val="both"/>
        <w:rPr>
          <w:rFonts w:ascii="Palatino Linotype" w:hAnsi="Palatino Linotype"/>
        </w:rPr>
      </w:pPr>
      <w:r w:rsidRPr="00F72DA1">
        <w:rPr>
          <w:rFonts w:ascii="Palatino Linotype" w:hAnsi="Palatino Linotype"/>
        </w:rPr>
        <w:t xml:space="preserve">Relacionado a lo anterior, debemos destacar que, aunque la solicitud de información y la respuesta estén dirigidas y atendidas por un </w:t>
      </w:r>
      <w:r w:rsidRPr="00F72DA1">
        <w:rPr>
          <w:rFonts w:ascii="Palatino Linotype" w:hAnsi="Palatino Linotype"/>
          <w:b/>
        </w:rPr>
        <w:t>Sujeto Obligado</w:t>
      </w:r>
      <w:r w:rsidRPr="00F72DA1">
        <w:rPr>
          <w:rFonts w:ascii="Palatino Linotype" w:hAnsi="Palatino Linotype"/>
        </w:rPr>
        <w:t xml:space="preserve">, lo cierto es que también tienen diversas Unidades Administrativas y cada área cuenta con un </w:t>
      </w:r>
      <w:r w:rsidRPr="00F72DA1">
        <w:rPr>
          <w:rFonts w:ascii="Palatino Linotype" w:hAnsi="Palatino Linotype"/>
          <w:b/>
        </w:rPr>
        <w:t>Servidor Público Habilitado</w:t>
      </w:r>
      <w:r w:rsidRPr="00F72DA1">
        <w:rPr>
          <w:rFonts w:ascii="Palatino Linotype" w:hAnsi="Palatino Linotype"/>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17BF8D31" w14:textId="77777777" w:rsidR="00AE2398" w:rsidRPr="00F72DA1" w:rsidRDefault="00AE2398" w:rsidP="00AE2398">
      <w:pPr>
        <w:rPr>
          <w:rFonts w:eastAsia="Times New Roman"/>
        </w:rPr>
      </w:pPr>
    </w:p>
    <w:p w14:paraId="2A986087" w14:textId="77777777" w:rsidR="00AE2398" w:rsidRPr="00F72DA1" w:rsidRDefault="00AE2398" w:rsidP="00AE2398">
      <w:pPr>
        <w:autoSpaceDE w:val="0"/>
        <w:autoSpaceDN w:val="0"/>
        <w:adjustRightInd w:val="0"/>
        <w:ind w:left="851" w:right="851"/>
        <w:jc w:val="both"/>
        <w:rPr>
          <w:rFonts w:ascii="Palatino Linotype" w:hAnsi="Palatino Linotype"/>
          <w:i/>
        </w:rPr>
      </w:pPr>
      <w:r w:rsidRPr="00F72DA1">
        <w:rPr>
          <w:rFonts w:ascii="Palatino Linotype" w:hAnsi="Palatino Linotype"/>
          <w:b/>
          <w:i/>
        </w:rPr>
        <w:t>Artículo 3.</w:t>
      </w:r>
      <w:r w:rsidRPr="00F72DA1">
        <w:rPr>
          <w:rFonts w:ascii="Palatino Linotype" w:hAnsi="Palatino Linotype"/>
          <w:i/>
        </w:rPr>
        <w:t xml:space="preserve"> Para los efectos de la presente Ley se entenderá por:</w:t>
      </w:r>
    </w:p>
    <w:p w14:paraId="32BBD8B6" w14:textId="77777777" w:rsidR="00AE2398" w:rsidRPr="00F72DA1" w:rsidRDefault="00AE2398" w:rsidP="00AE2398">
      <w:pPr>
        <w:autoSpaceDE w:val="0"/>
        <w:autoSpaceDN w:val="0"/>
        <w:adjustRightInd w:val="0"/>
        <w:ind w:left="851" w:right="851"/>
        <w:jc w:val="both"/>
        <w:rPr>
          <w:rFonts w:ascii="Palatino Linotype" w:hAnsi="Palatino Linotype"/>
          <w:i/>
        </w:rPr>
      </w:pPr>
      <w:r w:rsidRPr="00F72DA1">
        <w:rPr>
          <w:rFonts w:ascii="Palatino Linotype" w:hAnsi="Palatino Linotype"/>
          <w:i/>
        </w:rPr>
        <w:t>(…)</w:t>
      </w:r>
    </w:p>
    <w:p w14:paraId="6B758466" w14:textId="77777777" w:rsidR="00AE2398" w:rsidRPr="00F72DA1" w:rsidRDefault="00AE2398" w:rsidP="00AE2398">
      <w:pPr>
        <w:autoSpaceDE w:val="0"/>
        <w:autoSpaceDN w:val="0"/>
        <w:adjustRightInd w:val="0"/>
        <w:ind w:left="851" w:right="851"/>
        <w:jc w:val="both"/>
        <w:rPr>
          <w:rFonts w:ascii="Palatino Linotype" w:hAnsi="Palatino Linotype"/>
          <w:i/>
        </w:rPr>
      </w:pPr>
      <w:r w:rsidRPr="00F72DA1">
        <w:rPr>
          <w:rFonts w:ascii="Palatino Linotype" w:hAnsi="Palatino Linotype"/>
          <w:b/>
          <w:i/>
        </w:rPr>
        <w:t xml:space="preserve">XXXIX. Servidor público habilitado: </w:t>
      </w:r>
      <w:r w:rsidRPr="00F72DA1">
        <w:rPr>
          <w:rFonts w:ascii="Palatino Linotype" w:hAnsi="Palatino Linotype"/>
          <w:i/>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665256F" w14:textId="77777777" w:rsidR="00AE2398" w:rsidRPr="00F72DA1" w:rsidRDefault="00AE2398" w:rsidP="00AE2398">
      <w:pPr>
        <w:autoSpaceDE w:val="0"/>
        <w:autoSpaceDN w:val="0"/>
        <w:adjustRightInd w:val="0"/>
        <w:ind w:left="851" w:right="851"/>
        <w:jc w:val="both"/>
        <w:rPr>
          <w:rFonts w:ascii="Palatino Linotype" w:hAnsi="Palatino Linotype"/>
          <w:i/>
        </w:rPr>
      </w:pPr>
      <w:r w:rsidRPr="00F72DA1">
        <w:rPr>
          <w:rFonts w:ascii="Palatino Linotype" w:hAnsi="Palatino Linotype"/>
          <w:i/>
        </w:rPr>
        <w:t>(…)</w:t>
      </w:r>
    </w:p>
    <w:p w14:paraId="4159C7D9" w14:textId="77777777" w:rsidR="00AE2398" w:rsidRPr="00F72DA1" w:rsidRDefault="00AE2398" w:rsidP="00AE2398">
      <w:pPr>
        <w:ind w:left="851" w:right="851"/>
        <w:rPr>
          <w:rFonts w:eastAsia="Times New Roman"/>
        </w:rPr>
      </w:pPr>
    </w:p>
    <w:p w14:paraId="2C54B656" w14:textId="77777777" w:rsidR="00AE2398" w:rsidRPr="00F72DA1" w:rsidRDefault="00AE2398" w:rsidP="00AE2398">
      <w:pPr>
        <w:autoSpaceDE w:val="0"/>
        <w:autoSpaceDN w:val="0"/>
        <w:adjustRightInd w:val="0"/>
        <w:ind w:left="851" w:right="851"/>
        <w:jc w:val="both"/>
        <w:rPr>
          <w:rFonts w:ascii="Palatino Linotype" w:hAnsi="Palatino Linotype"/>
          <w:i/>
        </w:rPr>
      </w:pPr>
      <w:r w:rsidRPr="00F72DA1">
        <w:rPr>
          <w:rFonts w:ascii="Palatino Linotype" w:hAnsi="Palatino Linotype"/>
          <w:b/>
          <w:i/>
        </w:rPr>
        <w:t>Artículo 58.</w:t>
      </w:r>
      <w:r w:rsidRPr="00F72DA1">
        <w:rPr>
          <w:rFonts w:ascii="Palatino Linotype" w:hAnsi="Palatino Linotype"/>
          <w:i/>
        </w:rPr>
        <w:t xml:space="preserve"> Los servidores públicos habilitados serán designados por el titular del sujeto obligado a propuesta del responsable de la Unidad de Transparencia.</w:t>
      </w:r>
    </w:p>
    <w:p w14:paraId="48E3C74D" w14:textId="77777777" w:rsidR="00AE2398" w:rsidRPr="00F72DA1" w:rsidRDefault="00AE2398" w:rsidP="00AE2398">
      <w:pPr>
        <w:autoSpaceDE w:val="0"/>
        <w:autoSpaceDN w:val="0"/>
        <w:adjustRightInd w:val="0"/>
        <w:ind w:left="851" w:right="851"/>
        <w:jc w:val="both"/>
        <w:rPr>
          <w:rFonts w:ascii="Palatino Linotype" w:hAnsi="Palatino Linotype"/>
          <w:i/>
        </w:rPr>
      </w:pPr>
    </w:p>
    <w:p w14:paraId="6561A871" w14:textId="77777777" w:rsidR="00AE2398" w:rsidRPr="00F72DA1" w:rsidRDefault="00AE2398" w:rsidP="00AE2398">
      <w:pPr>
        <w:autoSpaceDE w:val="0"/>
        <w:autoSpaceDN w:val="0"/>
        <w:adjustRightInd w:val="0"/>
        <w:ind w:left="851" w:right="851"/>
        <w:jc w:val="both"/>
        <w:rPr>
          <w:rFonts w:ascii="Palatino Linotype" w:hAnsi="Palatino Linotype"/>
          <w:i/>
        </w:rPr>
      </w:pPr>
      <w:r w:rsidRPr="00F72DA1">
        <w:rPr>
          <w:rFonts w:ascii="Palatino Linotype" w:hAnsi="Palatino Linotype"/>
          <w:b/>
          <w:i/>
        </w:rPr>
        <w:t>Artículo 59.</w:t>
      </w:r>
      <w:r w:rsidRPr="00F72DA1">
        <w:rPr>
          <w:rFonts w:ascii="Palatino Linotype" w:hAnsi="Palatino Linotype"/>
          <w:i/>
        </w:rPr>
        <w:t xml:space="preserve"> </w:t>
      </w:r>
      <w:r w:rsidRPr="00F72DA1">
        <w:rPr>
          <w:rFonts w:ascii="Palatino Linotype" w:hAnsi="Palatino Linotype"/>
          <w:b/>
          <w:i/>
          <w:u w:val="single"/>
        </w:rPr>
        <w:t>Los servidores públicos habilitados</w:t>
      </w:r>
      <w:r w:rsidRPr="00F72DA1">
        <w:rPr>
          <w:rFonts w:ascii="Palatino Linotype" w:hAnsi="Palatino Linotype"/>
          <w:i/>
        </w:rPr>
        <w:t xml:space="preserve"> tendrán las funciones siguientes:</w:t>
      </w:r>
    </w:p>
    <w:p w14:paraId="6E87DE39" w14:textId="77777777" w:rsidR="00AE2398" w:rsidRPr="00F72DA1" w:rsidRDefault="00AE2398" w:rsidP="00AE2398">
      <w:pPr>
        <w:ind w:left="851" w:right="851"/>
        <w:rPr>
          <w:rFonts w:eastAsia="Times New Roman"/>
        </w:rPr>
      </w:pPr>
    </w:p>
    <w:p w14:paraId="6D65357A" w14:textId="77777777" w:rsidR="00AE2398" w:rsidRPr="00F72DA1" w:rsidRDefault="00AE2398" w:rsidP="00AE2398">
      <w:pPr>
        <w:autoSpaceDE w:val="0"/>
        <w:autoSpaceDN w:val="0"/>
        <w:adjustRightInd w:val="0"/>
        <w:ind w:left="851" w:right="851"/>
        <w:jc w:val="both"/>
        <w:rPr>
          <w:rFonts w:ascii="Palatino Linotype" w:hAnsi="Palatino Linotype"/>
          <w:i/>
        </w:rPr>
      </w:pPr>
      <w:r w:rsidRPr="00F72DA1">
        <w:rPr>
          <w:rFonts w:ascii="Palatino Linotype" w:hAnsi="Palatino Linotype"/>
          <w:i/>
        </w:rPr>
        <w:t xml:space="preserve">I. </w:t>
      </w:r>
      <w:r w:rsidRPr="00F72DA1">
        <w:rPr>
          <w:rFonts w:ascii="Palatino Linotype" w:hAnsi="Palatino Linotype"/>
          <w:b/>
          <w:i/>
          <w:u w:val="single"/>
        </w:rPr>
        <w:t>Localizar la información que le solicite la Unidad de Transparencia</w:t>
      </w:r>
      <w:r w:rsidRPr="00F72DA1">
        <w:rPr>
          <w:rFonts w:ascii="Palatino Linotype" w:hAnsi="Palatino Linotype"/>
          <w:i/>
        </w:rPr>
        <w:t>;</w:t>
      </w:r>
    </w:p>
    <w:p w14:paraId="5EC1846D" w14:textId="77777777" w:rsidR="00AE2398" w:rsidRPr="00F72DA1" w:rsidRDefault="00AE2398" w:rsidP="00AE2398">
      <w:pPr>
        <w:autoSpaceDE w:val="0"/>
        <w:autoSpaceDN w:val="0"/>
        <w:adjustRightInd w:val="0"/>
        <w:ind w:left="851" w:right="851"/>
        <w:jc w:val="both"/>
        <w:rPr>
          <w:rFonts w:ascii="Palatino Linotype" w:hAnsi="Palatino Linotype"/>
          <w:i/>
        </w:rPr>
      </w:pPr>
      <w:r w:rsidRPr="00F72DA1">
        <w:rPr>
          <w:rFonts w:ascii="Palatino Linotype" w:hAnsi="Palatino Linotype"/>
          <w:i/>
        </w:rPr>
        <w:t xml:space="preserve">II. </w:t>
      </w:r>
      <w:r w:rsidRPr="00F72DA1">
        <w:rPr>
          <w:rFonts w:ascii="Palatino Linotype" w:hAnsi="Palatino Linotype"/>
          <w:b/>
          <w:i/>
          <w:u w:val="single"/>
        </w:rPr>
        <w:t>Proporcionar la información que obre en los archivos y que le sea solicitada por la Unidad de Transparencia</w:t>
      </w:r>
      <w:r w:rsidRPr="00F72DA1">
        <w:rPr>
          <w:rFonts w:ascii="Palatino Linotype" w:hAnsi="Palatino Linotype"/>
          <w:i/>
        </w:rPr>
        <w:t>;</w:t>
      </w:r>
    </w:p>
    <w:p w14:paraId="41023439" w14:textId="77777777" w:rsidR="00AE2398" w:rsidRPr="00F72DA1" w:rsidRDefault="00AE2398" w:rsidP="00AE2398">
      <w:pPr>
        <w:autoSpaceDE w:val="0"/>
        <w:autoSpaceDN w:val="0"/>
        <w:adjustRightInd w:val="0"/>
        <w:ind w:left="851" w:right="851"/>
        <w:jc w:val="both"/>
        <w:rPr>
          <w:rFonts w:ascii="Palatino Linotype" w:hAnsi="Palatino Linotype"/>
          <w:i/>
        </w:rPr>
      </w:pPr>
      <w:r w:rsidRPr="00F72DA1">
        <w:rPr>
          <w:rFonts w:ascii="Palatino Linotype" w:hAnsi="Palatino Linotype"/>
          <w:i/>
        </w:rPr>
        <w:t>III. Apoyar a la Unidad de Transparencia en lo que esta le solicite para el cumplimiento de sus funciones;</w:t>
      </w:r>
    </w:p>
    <w:p w14:paraId="0C9A3465" w14:textId="77777777" w:rsidR="00AE2398" w:rsidRPr="00F72DA1" w:rsidRDefault="00AE2398" w:rsidP="00AE2398">
      <w:pPr>
        <w:autoSpaceDE w:val="0"/>
        <w:autoSpaceDN w:val="0"/>
        <w:adjustRightInd w:val="0"/>
        <w:ind w:left="851" w:right="851"/>
        <w:jc w:val="both"/>
        <w:rPr>
          <w:rFonts w:ascii="Palatino Linotype" w:hAnsi="Palatino Linotype"/>
          <w:i/>
        </w:rPr>
      </w:pPr>
      <w:r w:rsidRPr="00F72DA1">
        <w:rPr>
          <w:rFonts w:ascii="Palatino Linotype" w:hAnsi="Palatino Linotype"/>
          <w:i/>
        </w:rPr>
        <w:t>IV. Proporcionar a la Unidad de Transparencia, las modificaciones a la información pública de oficio que obre en su poder;</w:t>
      </w:r>
    </w:p>
    <w:p w14:paraId="12D8B753" w14:textId="77777777" w:rsidR="00AE2398" w:rsidRPr="00F72DA1" w:rsidRDefault="00AE2398" w:rsidP="00AE2398">
      <w:pPr>
        <w:autoSpaceDE w:val="0"/>
        <w:autoSpaceDN w:val="0"/>
        <w:adjustRightInd w:val="0"/>
        <w:ind w:left="851" w:right="851"/>
        <w:jc w:val="both"/>
        <w:rPr>
          <w:rFonts w:ascii="Palatino Linotype" w:hAnsi="Palatino Linotype"/>
          <w:i/>
        </w:rPr>
      </w:pPr>
      <w:r w:rsidRPr="00F72DA1">
        <w:rPr>
          <w:rFonts w:ascii="Palatino Linotype" w:hAnsi="Palatino Linotype"/>
          <w:i/>
        </w:rPr>
        <w:t>V. Integrar y presentar al responsable de la Unidad de Transparencia la propuesta de clasificación de información, la cual tendrá los fundamentos y argumentos en que se basa dicha propuesta;</w:t>
      </w:r>
    </w:p>
    <w:p w14:paraId="1EFD9A36" w14:textId="77777777" w:rsidR="00AE2398" w:rsidRPr="00F72DA1" w:rsidRDefault="00AE2398" w:rsidP="00AE2398">
      <w:pPr>
        <w:autoSpaceDE w:val="0"/>
        <w:autoSpaceDN w:val="0"/>
        <w:adjustRightInd w:val="0"/>
        <w:ind w:left="851" w:right="851"/>
        <w:jc w:val="both"/>
        <w:rPr>
          <w:rFonts w:ascii="Palatino Linotype" w:hAnsi="Palatino Linotype"/>
          <w:i/>
        </w:rPr>
      </w:pPr>
      <w:r w:rsidRPr="00F72DA1">
        <w:rPr>
          <w:rFonts w:ascii="Palatino Linotype" w:hAnsi="Palatino Linotype"/>
          <w:i/>
        </w:rPr>
        <w:t>VI. Verificar, una vez analizado el contenido de la información, que no se encuentre en los supuestos de información clasificada; y</w:t>
      </w:r>
    </w:p>
    <w:p w14:paraId="0211BFCB" w14:textId="77777777" w:rsidR="00AE2398" w:rsidRPr="00F72DA1" w:rsidRDefault="00AE2398" w:rsidP="00AE2398">
      <w:pPr>
        <w:autoSpaceDE w:val="0"/>
        <w:autoSpaceDN w:val="0"/>
        <w:adjustRightInd w:val="0"/>
        <w:ind w:left="851" w:right="851"/>
        <w:jc w:val="both"/>
        <w:rPr>
          <w:rFonts w:ascii="Palatino Linotype" w:hAnsi="Palatino Linotype"/>
          <w:i/>
        </w:rPr>
      </w:pPr>
      <w:r w:rsidRPr="00F72DA1">
        <w:rPr>
          <w:rFonts w:ascii="Palatino Linotype" w:hAnsi="Palatino Linotype"/>
          <w:i/>
        </w:rPr>
        <w:t>VII. Dar cuenta a la Unidad de Transparencia del vencimiento de los plazos de reserva.</w:t>
      </w:r>
    </w:p>
    <w:p w14:paraId="7DF78EBB" w14:textId="77777777" w:rsidR="00AE2398" w:rsidRPr="00F72DA1" w:rsidRDefault="00AE2398" w:rsidP="00AE2398">
      <w:pPr>
        <w:spacing w:before="240" w:after="240"/>
        <w:ind w:left="851" w:right="851"/>
        <w:jc w:val="both"/>
        <w:rPr>
          <w:rFonts w:ascii="Palatino Linotype" w:eastAsia="Times New Roman" w:hAnsi="Palatino Linotype"/>
        </w:rPr>
      </w:pPr>
    </w:p>
    <w:p w14:paraId="1D2BA0C9" w14:textId="77777777" w:rsidR="00AE2398" w:rsidRPr="00F72DA1" w:rsidRDefault="00AE2398" w:rsidP="00AE2398">
      <w:pPr>
        <w:spacing w:before="240" w:after="240" w:line="360" w:lineRule="auto"/>
        <w:jc w:val="both"/>
        <w:rPr>
          <w:rFonts w:ascii="Palatino Linotype" w:eastAsia="Times New Roman" w:hAnsi="Palatino Linotype"/>
        </w:rPr>
      </w:pPr>
      <w:r w:rsidRPr="00F72DA1">
        <w:rPr>
          <w:rFonts w:ascii="Palatino Linotype" w:eastAsia="Times New Roman" w:hAnsi="Palatino Linotype"/>
        </w:rPr>
        <w:t>En otras palabras, cumplió parcialmente con lo que, para tal efecto, dispone el artículo 162 de la Ley de Transparencia y Acceso a la Información Pública del Estado de México y Municipios, que índica:</w:t>
      </w:r>
    </w:p>
    <w:p w14:paraId="2DC40B5F" w14:textId="77777777" w:rsidR="00AE2398" w:rsidRPr="00F72DA1" w:rsidRDefault="00AE2398" w:rsidP="00AE2398">
      <w:pPr>
        <w:rPr>
          <w:rFonts w:eastAsia="Times New Roman"/>
        </w:rPr>
      </w:pPr>
    </w:p>
    <w:p w14:paraId="54F518DF" w14:textId="77777777" w:rsidR="00AE2398" w:rsidRPr="00F72DA1" w:rsidRDefault="00AE2398" w:rsidP="00AE2398">
      <w:pPr>
        <w:ind w:left="851" w:right="851"/>
        <w:jc w:val="both"/>
        <w:rPr>
          <w:rFonts w:ascii="Palatino Linotype" w:eastAsia="Times New Roman" w:hAnsi="Palatino Linotype"/>
          <w:i/>
        </w:rPr>
      </w:pPr>
      <w:r w:rsidRPr="00F72DA1">
        <w:rPr>
          <w:rFonts w:ascii="Palatino Linotype" w:eastAsia="Times New Roman" w:hAnsi="Palatino Linotype"/>
          <w:i/>
        </w:rPr>
        <w:t>“</w:t>
      </w:r>
      <w:r w:rsidRPr="00F72DA1">
        <w:rPr>
          <w:rFonts w:ascii="Palatino Linotype" w:eastAsia="Times New Roman" w:hAnsi="Palatino Linotype"/>
          <w:b/>
          <w:bCs/>
          <w:i/>
        </w:rPr>
        <w:t xml:space="preserve">Artículo 162. </w:t>
      </w:r>
      <w:r w:rsidRPr="00F72DA1">
        <w:rPr>
          <w:rFonts w:ascii="Palatino Linotype" w:eastAsia="Times New Roman" w:hAnsi="Palatino Linotype"/>
          <w:i/>
          <w:u w:val="single"/>
        </w:rPr>
        <w:t xml:space="preserve">Las unidades de transparencia deberán garantizar que las solicitudes se turnen a todas las Áreas competentes que cuenten con la información o deban tenerla </w:t>
      </w:r>
      <w:proofErr w:type="gramStart"/>
      <w:r w:rsidRPr="00F72DA1">
        <w:rPr>
          <w:rFonts w:ascii="Palatino Linotype" w:eastAsia="Times New Roman" w:hAnsi="Palatino Linotype"/>
          <w:i/>
          <w:u w:val="single"/>
        </w:rPr>
        <w:t>de acuerdo a</w:t>
      </w:r>
      <w:proofErr w:type="gramEnd"/>
      <w:r w:rsidRPr="00F72DA1">
        <w:rPr>
          <w:rFonts w:ascii="Palatino Linotype" w:eastAsia="Times New Roman" w:hAnsi="Palatino Linotype"/>
          <w:i/>
          <w:u w:val="single"/>
        </w:rPr>
        <w:t xml:space="preserve"> sus facultades, competencias y funciones, con el objeto de que realicen una búsqueda exhaustiva y razonable de la información solicitada.</w:t>
      </w:r>
      <w:r w:rsidRPr="00F72DA1">
        <w:rPr>
          <w:rFonts w:ascii="Palatino Linotype" w:eastAsia="Times New Roman" w:hAnsi="Palatino Linotype"/>
          <w:i/>
        </w:rPr>
        <w:t>”</w:t>
      </w:r>
    </w:p>
    <w:p w14:paraId="59C8094A" w14:textId="77777777" w:rsidR="00AE2398" w:rsidRPr="00F72DA1" w:rsidRDefault="00AE2398" w:rsidP="00AE2398">
      <w:pPr>
        <w:spacing w:before="240" w:after="240"/>
        <w:ind w:left="851" w:right="851"/>
        <w:jc w:val="right"/>
        <w:rPr>
          <w:rFonts w:ascii="Palatino Linotype" w:eastAsia="Times New Roman" w:hAnsi="Palatino Linotype"/>
          <w:b/>
          <w:i/>
        </w:rPr>
      </w:pPr>
      <w:r w:rsidRPr="00F72DA1">
        <w:rPr>
          <w:rFonts w:ascii="Palatino Linotype" w:eastAsia="Times New Roman" w:hAnsi="Palatino Linotype"/>
          <w:b/>
          <w:i/>
        </w:rPr>
        <w:t xml:space="preserve"> [Énfasis añadido]</w:t>
      </w:r>
    </w:p>
    <w:p w14:paraId="6A193366" w14:textId="77777777" w:rsidR="00AE2398" w:rsidRPr="00F72DA1" w:rsidRDefault="00AE2398" w:rsidP="00AE2398">
      <w:pPr>
        <w:rPr>
          <w:rFonts w:eastAsia="Times New Roman"/>
        </w:rPr>
      </w:pPr>
    </w:p>
    <w:p w14:paraId="63D5AFE3" w14:textId="77777777" w:rsidR="00AE2398" w:rsidRPr="00F72DA1" w:rsidRDefault="00AE2398" w:rsidP="00AE2398">
      <w:pPr>
        <w:spacing w:line="360" w:lineRule="auto"/>
        <w:jc w:val="both"/>
        <w:rPr>
          <w:rFonts w:ascii="Palatino Linotype" w:hAnsi="Palatino Linotype"/>
          <w:bCs/>
        </w:rPr>
      </w:pPr>
      <w:r w:rsidRPr="00F72DA1">
        <w:rPr>
          <w:rFonts w:ascii="Palatino Linotype" w:hAnsi="Palatino Linotype"/>
          <w:bCs/>
        </w:rPr>
        <w:lastRenderedPageBreak/>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17C97D85" w14:textId="77777777" w:rsidR="00AE2398" w:rsidRPr="00F72DA1" w:rsidRDefault="00AE2398" w:rsidP="00AE2398">
      <w:pPr>
        <w:spacing w:line="360" w:lineRule="auto"/>
        <w:jc w:val="both"/>
        <w:rPr>
          <w:rFonts w:ascii="Palatino Linotype" w:hAnsi="Palatino Linotype"/>
          <w:bCs/>
        </w:rPr>
      </w:pPr>
    </w:p>
    <w:p w14:paraId="27E119EE" w14:textId="023A7EAE" w:rsidR="00AE2398" w:rsidRPr="00F72DA1" w:rsidRDefault="00AE2398" w:rsidP="00AE2398">
      <w:pPr>
        <w:spacing w:line="360" w:lineRule="auto"/>
        <w:jc w:val="both"/>
        <w:rPr>
          <w:rFonts w:ascii="Palatino Linotype" w:hAnsi="Palatino Linotype"/>
          <w:bCs/>
        </w:rPr>
      </w:pPr>
      <w:r w:rsidRPr="00F72DA1">
        <w:rPr>
          <w:rFonts w:ascii="Palatino Linotype" w:hAnsi="Palatino Linotype"/>
          <w:bCs/>
        </w:rPr>
        <w:t xml:space="preserve">Cabe precisar que </w:t>
      </w:r>
      <w:r w:rsidRPr="00F72DA1">
        <w:rPr>
          <w:rFonts w:ascii="Palatino Linotype" w:hAnsi="Palatino Linotype"/>
          <w:bCs/>
          <w:u w:val="single"/>
        </w:rPr>
        <w:t xml:space="preserve">no basta con que </w:t>
      </w:r>
      <w:r w:rsidRPr="00F72DA1">
        <w:rPr>
          <w:rFonts w:ascii="Palatino Linotype" w:hAnsi="Palatino Linotype"/>
          <w:b/>
          <w:bCs/>
          <w:u w:val="single"/>
        </w:rPr>
        <w:t>el Sujeto Obligado</w:t>
      </w:r>
      <w:r w:rsidRPr="00F72DA1">
        <w:rPr>
          <w:rFonts w:ascii="Palatino Linotype" w:hAnsi="Palatino Linotype"/>
          <w:bCs/>
          <w:u w:val="single"/>
        </w:rPr>
        <w:t xml:space="preserve"> únicamente remita la respuesta formulada por cada servidor público habilitado,</w:t>
      </w:r>
      <w:r w:rsidRPr="00F72DA1">
        <w:rPr>
          <w:rFonts w:ascii="Palatino Linotype" w:hAnsi="Palatino Linotype"/>
          <w:bCs/>
        </w:rPr>
        <w:t xml:space="preserve"> por el contrario, deberá recabar la información, difundirla y actualizarla para poder entregar una sola respuesta de manera íntegra conforme a la normatividad aplicable en materia de transparencia, toda vez que </w:t>
      </w:r>
      <w:r w:rsidRPr="00F72DA1">
        <w:rPr>
          <w:rFonts w:ascii="Palatino Linotype" w:hAnsi="Palatino Linotype"/>
          <w:b/>
          <w:bCs/>
        </w:rPr>
        <w:t>el Sujeto Obligado</w:t>
      </w:r>
      <w:r w:rsidRPr="00F72DA1">
        <w:rPr>
          <w:rFonts w:ascii="Palatino Linotype" w:hAnsi="Palatino Linotype"/>
          <w:bCs/>
        </w:rPr>
        <w:t xml:space="preserve"> en el presente asunto es </w:t>
      </w:r>
      <w:r w:rsidR="00394E11" w:rsidRPr="00F72DA1">
        <w:rPr>
          <w:rFonts w:ascii="Palatino Linotype" w:hAnsi="Palatino Linotype"/>
          <w:bCs/>
        </w:rPr>
        <w:t>la</w:t>
      </w:r>
      <w:r w:rsidRPr="00F72DA1">
        <w:rPr>
          <w:rFonts w:ascii="Palatino Linotype" w:hAnsi="Palatino Linotype"/>
          <w:bCs/>
        </w:rPr>
        <w:t xml:space="preserve"> </w:t>
      </w:r>
      <w:r w:rsidR="00394E11" w:rsidRPr="00F72DA1">
        <w:rPr>
          <w:rFonts w:ascii="Palatino Linotype" w:hAnsi="Palatino Linotype"/>
          <w:bCs/>
        </w:rPr>
        <w:t xml:space="preserve">Secretaría de Educación, Ciencia, Tecnología e Innovación </w:t>
      </w:r>
      <w:r w:rsidRPr="00F72DA1">
        <w:rPr>
          <w:rFonts w:ascii="Palatino Linotype" w:hAnsi="Palatino Linotype"/>
          <w:bCs/>
        </w:rPr>
        <w:t xml:space="preserve">en su conjunto, incluyendo </w:t>
      </w:r>
      <w:r w:rsidRPr="00F72DA1">
        <w:rPr>
          <w:rFonts w:ascii="Palatino Linotype" w:hAnsi="Palatino Linotype"/>
          <w:b/>
          <w:bCs/>
          <w:u w:val="single"/>
        </w:rPr>
        <w:t>todas y cada una de las áreas que lo conforman</w:t>
      </w:r>
      <w:r w:rsidRPr="00F72DA1">
        <w:rPr>
          <w:rFonts w:ascii="Palatino Linotype" w:hAnsi="Palatino Linotype"/>
          <w:bCs/>
        </w:rPr>
        <w:t xml:space="preserve"> y por supuesto en donde pudiera obrar la información que se solicita.</w:t>
      </w:r>
    </w:p>
    <w:p w14:paraId="01AC854C" w14:textId="77777777" w:rsidR="00AE2398" w:rsidRPr="00F72DA1" w:rsidRDefault="00AE2398" w:rsidP="00AE2398">
      <w:pPr>
        <w:spacing w:line="256" w:lineRule="auto"/>
      </w:pPr>
    </w:p>
    <w:p w14:paraId="5282732C" w14:textId="77777777" w:rsidR="00AE2398" w:rsidRPr="00F72DA1" w:rsidRDefault="00AE2398" w:rsidP="00AE2398">
      <w:pPr>
        <w:spacing w:line="360" w:lineRule="auto"/>
        <w:jc w:val="both"/>
        <w:rPr>
          <w:rFonts w:ascii="Palatino Linotype" w:hAnsi="Palatino Linotype"/>
        </w:rPr>
      </w:pPr>
      <w:r w:rsidRPr="00F72DA1">
        <w:rPr>
          <w:rFonts w:ascii="Palatino Linotype" w:hAnsi="Palatino Linotype"/>
          <w:bCs/>
        </w:rPr>
        <w:t xml:space="preserve">Por lo que una vez hecha la búsqueda exhaustiva y razonable de la información en todas y cada una de las áreas que pudieran poseer la información, deberá informar al </w:t>
      </w:r>
      <w:r w:rsidRPr="00F72DA1">
        <w:rPr>
          <w:rFonts w:ascii="Palatino Linotype" w:hAnsi="Palatino Linotype"/>
          <w:b/>
          <w:bCs/>
        </w:rPr>
        <w:t xml:space="preserve">Recurrente </w:t>
      </w:r>
      <w:r w:rsidRPr="00F72DA1">
        <w:rPr>
          <w:rFonts w:ascii="Palatino Linotype" w:hAnsi="Palatino Linotype"/>
          <w:bCs/>
        </w:rPr>
        <w:t xml:space="preserve">el resultado de </w:t>
      </w:r>
      <w:proofErr w:type="gramStart"/>
      <w:r w:rsidRPr="00F72DA1">
        <w:rPr>
          <w:rFonts w:ascii="Palatino Linotype" w:hAnsi="Palatino Linotype"/>
          <w:bCs/>
        </w:rPr>
        <w:t>la misma</w:t>
      </w:r>
      <w:proofErr w:type="gramEnd"/>
      <w:r w:rsidRPr="00F72DA1">
        <w:rPr>
          <w:rFonts w:ascii="Palatino Linotype" w:hAnsi="Palatino Linotype"/>
          <w:bCs/>
        </w:rPr>
        <w:t>, junto con las constancias que acrediten la búsqueda precisada.</w:t>
      </w:r>
    </w:p>
    <w:p w14:paraId="71895286" w14:textId="77777777" w:rsidR="00AE2398" w:rsidRPr="00F72DA1" w:rsidRDefault="00AE2398" w:rsidP="00AE2398">
      <w:pPr>
        <w:tabs>
          <w:tab w:val="left" w:pos="7938"/>
        </w:tabs>
        <w:spacing w:line="360" w:lineRule="auto"/>
        <w:jc w:val="both"/>
        <w:rPr>
          <w:rFonts w:ascii="Palatino Linotype" w:eastAsia="Times New Roman" w:hAnsi="Palatino Linotype"/>
          <w:lang w:val="es-ES"/>
        </w:rPr>
      </w:pPr>
    </w:p>
    <w:p w14:paraId="3C2FD2F8" w14:textId="77777777" w:rsidR="00AE2398" w:rsidRPr="00F72DA1" w:rsidRDefault="00AE2398" w:rsidP="00AE2398">
      <w:pPr>
        <w:tabs>
          <w:tab w:val="left" w:pos="7938"/>
        </w:tabs>
        <w:spacing w:line="360" w:lineRule="auto"/>
        <w:jc w:val="both"/>
        <w:rPr>
          <w:rFonts w:ascii="Palatino Linotype" w:eastAsia="Times New Roman" w:hAnsi="Palatino Linotype"/>
          <w:lang w:val="es-ES"/>
        </w:rPr>
      </w:pPr>
      <w:r w:rsidRPr="00F72DA1">
        <w:rPr>
          <w:rFonts w:ascii="Palatino Linotype" w:eastAsia="Times New Roman" w:hAnsi="Palatino Linotype"/>
          <w:lang w:val="es-ES"/>
        </w:rPr>
        <w:t xml:space="preserve">Por ello es </w:t>
      </w:r>
      <w:proofErr w:type="gramStart"/>
      <w:r w:rsidRPr="00F72DA1">
        <w:rPr>
          <w:rFonts w:ascii="Palatino Linotype" w:eastAsia="Times New Roman" w:hAnsi="Palatino Linotype"/>
          <w:lang w:val="es-ES"/>
        </w:rPr>
        <w:t>que</w:t>
      </w:r>
      <w:proofErr w:type="gramEnd"/>
      <w:r w:rsidRPr="00F72DA1">
        <w:rPr>
          <w:rFonts w:ascii="Palatino Linotype" w:eastAsia="Times New Roman" w:hAnsi="Palatino Linotype"/>
          <w:lang w:val="es-ES"/>
        </w:rPr>
        <w:t xml:space="preserve"> se reitera, que la Titular de la Unidad de Transparencia debió llevar a cabo los pasos que le conmina sus funciones, de acuerdo con la Ley de Transparencia y Acceso a la Información Pública del Estado de México y Municipios, es decir, solicitar la información a las unidades administrativas que por obligación le corresponden dar atención a la misma.</w:t>
      </w:r>
    </w:p>
    <w:p w14:paraId="11BD4A57" w14:textId="77777777" w:rsidR="00AE2398" w:rsidRPr="00F72DA1" w:rsidRDefault="00AE2398" w:rsidP="00AE2398">
      <w:pPr>
        <w:tabs>
          <w:tab w:val="left" w:pos="7938"/>
        </w:tabs>
        <w:spacing w:line="360" w:lineRule="auto"/>
        <w:jc w:val="both"/>
        <w:rPr>
          <w:rFonts w:ascii="Palatino Linotype" w:eastAsia="Times New Roman" w:hAnsi="Palatino Linotype"/>
          <w:lang w:val="es-ES"/>
        </w:rPr>
      </w:pPr>
    </w:p>
    <w:p w14:paraId="25D9A1B5" w14:textId="1A7F8EF8" w:rsidR="00AE2398" w:rsidRPr="00F72DA1" w:rsidRDefault="00AE2398" w:rsidP="00AE2398">
      <w:pPr>
        <w:spacing w:line="360" w:lineRule="auto"/>
        <w:contextualSpacing/>
        <w:jc w:val="both"/>
        <w:rPr>
          <w:rFonts w:ascii="Palatino Linotype" w:eastAsia="Arial Unicode MS" w:hAnsi="Palatino Linotype" w:cs="Arial"/>
        </w:rPr>
      </w:pPr>
      <w:r w:rsidRPr="00F72DA1">
        <w:rPr>
          <w:rFonts w:ascii="Palatino Linotype" w:eastAsia="Arial Unicode MS" w:hAnsi="Palatino Linotype" w:cs="Arial"/>
        </w:rPr>
        <w:t>En ese sentido, con el objetivo de otorgar plena certeza a la respuesta otorgada, es necesario que el Sujeto Obligado turne la solicitud de información a todas las áreas que considere competentes con el objetivo de que se realice una búsqueda exhaustiva y razonable de la información requerida y se haga entrega de los documentos solicitados por el ahora Recurrente</w:t>
      </w:r>
      <w:r w:rsidR="00C47439" w:rsidRPr="00F72DA1">
        <w:rPr>
          <w:rFonts w:ascii="Palatino Linotype" w:eastAsia="Arial Unicode MS" w:hAnsi="Palatino Linotype" w:cs="Arial"/>
        </w:rPr>
        <w:t xml:space="preserve"> precisados con anterioridad</w:t>
      </w:r>
      <w:r w:rsidRPr="00F72DA1">
        <w:rPr>
          <w:rFonts w:ascii="Palatino Linotype" w:eastAsia="Arial Unicode MS" w:hAnsi="Palatino Linotype" w:cs="Arial"/>
        </w:rPr>
        <w:t>.</w:t>
      </w:r>
    </w:p>
    <w:p w14:paraId="291D55C7" w14:textId="77777777" w:rsidR="00AE2398" w:rsidRPr="00F72DA1" w:rsidRDefault="00AE2398" w:rsidP="00AE2398">
      <w:pPr>
        <w:spacing w:line="360" w:lineRule="auto"/>
        <w:contextualSpacing/>
        <w:jc w:val="both"/>
        <w:rPr>
          <w:rFonts w:ascii="Palatino Linotype" w:eastAsia="Arial Unicode MS" w:hAnsi="Palatino Linotype" w:cs="Arial"/>
        </w:rPr>
      </w:pPr>
    </w:p>
    <w:p w14:paraId="65706F89" w14:textId="77777777" w:rsidR="00AE2398" w:rsidRPr="00F72DA1" w:rsidRDefault="00AE2398" w:rsidP="00AE2398">
      <w:pPr>
        <w:spacing w:line="360" w:lineRule="auto"/>
        <w:contextualSpacing/>
        <w:jc w:val="both"/>
        <w:rPr>
          <w:rFonts w:ascii="Palatino Linotype" w:eastAsia="Arial Unicode MS" w:hAnsi="Palatino Linotype" w:cs="Arial"/>
        </w:rPr>
      </w:pPr>
      <w:r w:rsidRPr="00F72DA1">
        <w:rPr>
          <w:rFonts w:ascii="Palatino Linotype" w:eastAsia="Arial Unicode MS" w:hAnsi="Palatino Linotype" w:cs="Arial"/>
        </w:rPr>
        <w:t>No se omite mencionar que la debida fundamentación y motivación debe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61B8C05" w14:textId="77777777" w:rsidR="00D23F77" w:rsidRPr="00F72DA1" w:rsidRDefault="00D23F77" w:rsidP="00AE2398">
      <w:pPr>
        <w:spacing w:line="360" w:lineRule="auto"/>
        <w:contextualSpacing/>
        <w:jc w:val="both"/>
        <w:rPr>
          <w:rFonts w:ascii="Palatino Linotype" w:eastAsia="Arial Unicode MS" w:hAnsi="Palatino Linotype" w:cs="Arial"/>
        </w:rPr>
      </w:pPr>
    </w:p>
    <w:p w14:paraId="656A5025" w14:textId="77777777" w:rsidR="00394E11" w:rsidRPr="00F72DA1" w:rsidRDefault="00394E11" w:rsidP="00394E11">
      <w:pPr>
        <w:tabs>
          <w:tab w:val="left" w:pos="2130"/>
        </w:tabs>
        <w:spacing w:line="360" w:lineRule="auto"/>
        <w:jc w:val="both"/>
        <w:rPr>
          <w:rFonts w:ascii="Palatino Linotype" w:eastAsia="Calibri" w:hAnsi="Palatino Linotype" w:cs="Tahoma"/>
          <w:bCs/>
        </w:rPr>
      </w:pPr>
      <w:r w:rsidRPr="00F72DA1">
        <w:rPr>
          <w:rFonts w:ascii="Palatino Linotype" w:eastAsia="Calibri" w:hAnsi="Palatino Linotype" w:cs="Tahoma"/>
          <w:bCs/>
        </w:rPr>
        <w:t>Acotado lo anterior, la información requerida</w:t>
      </w:r>
      <w:r w:rsidRPr="00F72DA1">
        <w:rPr>
          <w:rFonts w:ascii="Palatino Linotype" w:eastAsia="Calibri" w:hAnsi="Palatino Linotype" w:cs="Tahoma"/>
          <w:b/>
          <w:bCs/>
        </w:rPr>
        <w:t xml:space="preserve">, </w:t>
      </w:r>
      <w:r w:rsidRPr="00F72DA1">
        <w:rPr>
          <w:rFonts w:ascii="Palatino Linotype" w:eastAsia="Calibri" w:hAnsi="Palatino Linotype" w:cs="Tahoma"/>
          <w:bCs/>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14:paraId="3A917CEC" w14:textId="77777777" w:rsidR="00394E11" w:rsidRPr="00F72DA1" w:rsidRDefault="00394E11" w:rsidP="00394E11">
      <w:pPr>
        <w:tabs>
          <w:tab w:val="left" w:pos="2130"/>
        </w:tabs>
        <w:spacing w:line="360" w:lineRule="auto"/>
        <w:jc w:val="both"/>
        <w:rPr>
          <w:rFonts w:ascii="Palatino Linotype" w:eastAsia="Calibri" w:hAnsi="Palatino Linotype" w:cs="Tahoma"/>
          <w:bCs/>
        </w:rPr>
      </w:pPr>
    </w:p>
    <w:p w14:paraId="7A724FA2" w14:textId="77777777" w:rsidR="00394E11" w:rsidRPr="00F72DA1" w:rsidRDefault="00394E11" w:rsidP="00394E11">
      <w:pPr>
        <w:shd w:val="clear" w:color="auto" w:fill="FFFFFF"/>
        <w:spacing w:line="360" w:lineRule="auto"/>
        <w:ind w:left="720"/>
        <w:jc w:val="both"/>
        <w:rPr>
          <w:rFonts w:ascii="Palatino Linotype" w:hAnsi="Palatino Linotype"/>
          <w:color w:val="222222"/>
          <w:sz w:val="28"/>
          <w:szCs w:val="28"/>
          <w:lang w:eastAsia="es-MX"/>
        </w:rPr>
      </w:pPr>
      <w:r w:rsidRPr="00F72DA1">
        <w:rPr>
          <w:rFonts w:ascii="Palatino Linotype" w:hAnsi="Palatino Linotype"/>
          <w:b/>
          <w:bCs/>
          <w:i/>
          <w:iCs/>
          <w:color w:val="222222"/>
          <w:sz w:val="28"/>
          <w:szCs w:val="28"/>
          <w:lang w:eastAsia="es-MX"/>
        </w:rPr>
        <w:t>De la versión pública.</w:t>
      </w:r>
    </w:p>
    <w:p w14:paraId="0E65FB42" w14:textId="77777777" w:rsidR="00394E11" w:rsidRPr="00F72DA1" w:rsidRDefault="00394E11" w:rsidP="00394E11">
      <w:pPr>
        <w:tabs>
          <w:tab w:val="left" w:pos="7938"/>
        </w:tabs>
        <w:spacing w:line="360" w:lineRule="auto"/>
        <w:jc w:val="both"/>
        <w:rPr>
          <w:rFonts w:ascii="Palatino Linotype" w:eastAsia="Arial Unicode MS" w:hAnsi="Palatino Linotype" w:cs="Arial"/>
        </w:rPr>
      </w:pPr>
      <w:r w:rsidRPr="00F72DA1">
        <w:rPr>
          <w:rFonts w:ascii="Palatino Linotype" w:hAnsi="Palatino Linotype"/>
          <w:b/>
          <w:bCs/>
          <w:i/>
          <w:iCs/>
          <w:color w:val="222222"/>
          <w:lang w:eastAsia="es-MX"/>
        </w:rPr>
        <w:t> </w:t>
      </w:r>
    </w:p>
    <w:p w14:paraId="7964BAC3" w14:textId="77777777" w:rsidR="00394E11" w:rsidRPr="00F72DA1" w:rsidRDefault="00394E11" w:rsidP="00394E11">
      <w:pPr>
        <w:spacing w:line="360" w:lineRule="auto"/>
        <w:jc w:val="both"/>
        <w:rPr>
          <w:rFonts w:ascii="Palatino Linotype" w:hAnsi="Palatino Linotype" w:cs="Arial"/>
        </w:rPr>
      </w:pPr>
      <w:r w:rsidRPr="00F72DA1">
        <w:rPr>
          <w:rFonts w:ascii="Palatino Linotype" w:hAnsi="Palatino Linotype" w:cs="Arial"/>
        </w:rPr>
        <w:lastRenderedPageBreak/>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285DB5FD" w14:textId="77777777" w:rsidR="00394E11" w:rsidRPr="00F72DA1" w:rsidRDefault="00394E11" w:rsidP="00394E11">
      <w:pPr>
        <w:spacing w:line="360" w:lineRule="auto"/>
        <w:jc w:val="both"/>
        <w:rPr>
          <w:rFonts w:ascii="Palatino Linotype" w:hAnsi="Palatino Linotype" w:cs="Arial"/>
        </w:rPr>
      </w:pPr>
    </w:p>
    <w:p w14:paraId="2E1B7B29" w14:textId="77777777" w:rsidR="00394E11" w:rsidRPr="00F72DA1" w:rsidRDefault="00394E11" w:rsidP="00394E11">
      <w:pPr>
        <w:ind w:left="567" w:right="567"/>
        <w:jc w:val="both"/>
        <w:rPr>
          <w:rFonts w:ascii="Palatino Linotype" w:hAnsi="Palatino Linotype" w:cs="Arial"/>
        </w:rPr>
      </w:pPr>
      <w:r w:rsidRPr="00F72DA1">
        <w:rPr>
          <w:rFonts w:ascii="Palatino Linotype" w:hAnsi="Palatino Linotype" w:cs="Arial"/>
          <w:b/>
          <w:bCs/>
          <w:i/>
          <w:iCs/>
        </w:rPr>
        <w:t xml:space="preserve">Artículo 3. </w:t>
      </w:r>
      <w:r w:rsidRPr="00F72DA1">
        <w:rPr>
          <w:rFonts w:ascii="Palatino Linotype" w:hAnsi="Palatino Linotype" w:cs="Arial"/>
          <w:bCs/>
          <w:i/>
          <w:iCs/>
        </w:rPr>
        <w:t>Para los efectos de la presente Ley se entenderá por:</w:t>
      </w:r>
    </w:p>
    <w:p w14:paraId="6F509BF9" w14:textId="77777777" w:rsidR="00394E11" w:rsidRPr="00F72DA1" w:rsidRDefault="00394E11" w:rsidP="00394E11">
      <w:pPr>
        <w:ind w:left="567" w:right="567"/>
        <w:jc w:val="both"/>
        <w:rPr>
          <w:rFonts w:ascii="Palatino Linotype" w:hAnsi="Palatino Linotype" w:cs="Arial"/>
        </w:rPr>
      </w:pPr>
      <w:r w:rsidRPr="00F72DA1">
        <w:rPr>
          <w:rFonts w:ascii="Palatino Linotype" w:hAnsi="Palatino Linotype" w:cs="Arial"/>
          <w:bCs/>
          <w:i/>
          <w:iCs/>
        </w:rPr>
        <w:t>[…]</w:t>
      </w:r>
    </w:p>
    <w:p w14:paraId="027C959F" w14:textId="77777777" w:rsidR="00394E11" w:rsidRPr="00F72DA1" w:rsidRDefault="00394E11" w:rsidP="00394E11">
      <w:pPr>
        <w:ind w:left="567" w:right="567"/>
        <w:jc w:val="both"/>
        <w:rPr>
          <w:rFonts w:ascii="Palatino Linotype" w:hAnsi="Palatino Linotype" w:cs="Arial"/>
        </w:rPr>
      </w:pPr>
      <w:r w:rsidRPr="00F72DA1">
        <w:rPr>
          <w:rFonts w:ascii="Palatino Linotype" w:hAnsi="Palatino Linotype" w:cs="Arial"/>
          <w:b/>
          <w:bCs/>
          <w:i/>
          <w:iCs/>
        </w:rPr>
        <w:t xml:space="preserve">IX. Datos personales: </w:t>
      </w:r>
      <w:r w:rsidRPr="00F72DA1">
        <w:rPr>
          <w:rFonts w:ascii="Palatino Linotype" w:hAnsi="Palatino Linotype" w:cs="Arial"/>
          <w:bCs/>
          <w:i/>
          <w:iCs/>
        </w:rPr>
        <w:t>La información concerniente a una persona, identificada o identificable según lo dispuesto por la Ley de Protección de Datos Personales del Estado de México;</w:t>
      </w:r>
    </w:p>
    <w:p w14:paraId="0084B97A" w14:textId="77777777" w:rsidR="00394E11" w:rsidRPr="00F72DA1" w:rsidRDefault="00394E11" w:rsidP="00394E11">
      <w:pPr>
        <w:ind w:left="567" w:right="567"/>
        <w:jc w:val="both"/>
        <w:rPr>
          <w:rFonts w:ascii="Palatino Linotype" w:hAnsi="Palatino Linotype" w:cs="Arial"/>
        </w:rPr>
      </w:pPr>
      <w:r w:rsidRPr="00F72DA1">
        <w:rPr>
          <w:rFonts w:ascii="Palatino Linotype" w:hAnsi="Palatino Linotype" w:cs="Arial"/>
          <w:b/>
          <w:bCs/>
          <w:i/>
          <w:iCs/>
        </w:rPr>
        <w:t>[…]</w:t>
      </w:r>
    </w:p>
    <w:p w14:paraId="7ECC2016" w14:textId="77777777" w:rsidR="00394E11" w:rsidRPr="00F72DA1" w:rsidRDefault="00394E11" w:rsidP="00394E11">
      <w:pPr>
        <w:ind w:left="567" w:right="567"/>
        <w:jc w:val="both"/>
        <w:rPr>
          <w:rFonts w:ascii="Palatino Linotype" w:hAnsi="Palatino Linotype" w:cs="Arial"/>
        </w:rPr>
      </w:pPr>
      <w:r w:rsidRPr="00F72DA1">
        <w:rPr>
          <w:rFonts w:ascii="Palatino Linotype" w:hAnsi="Palatino Linotype" w:cs="Arial"/>
          <w:b/>
          <w:bCs/>
          <w:i/>
          <w:iCs/>
        </w:rPr>
        <w:t xml:space="preserve">XLV. Versión pública: </w:t>
      </w:r>
      <w:r w:rsidRPr="00F72DA1">
        <w:rPr>
          <w:rFonts w:ascii="Palatino Linotype" w:hAnsi="Palatino Linotype" w:cs="Arial"/>
          <w:bCs/>
          <w:i/>
          <w:iCs/>
        </w:rPr>
        <w:t>Documento en el que se elimine, suprime o borra la información clasificada como reservada o confidencial para permitir su acceso.</w:t>
      </w:r>
    </w:p>
    <w:p w14:paraId="77F7E79D" w14:textId="77777777" w:rsidR="00394E11" w:rsidRPr="00F72DA1" w:rsidRDefault="00394E11" w:rsidP="00394E11">
      <w:pPr>
        <w:ind w:left="567" w:right="567"/>
        <w:jc w:val="both"/>
        <w:rPr>
          <w:rFonts w:ascii="Palatino Linotype" w:hAnsi="Palatino Linotype" w:cs="Arial"/>
        </w:rPr>
      </w:pPr>
    </w:p>
    <w:p w14:paraId="7C7D7A54" w14:textId="77777777" w:rsidR="00394E11" w:rsidRPr="00F72DA1" w:rsidRDefault="00394E11" w:rsidP="00394E11">
      <w:pPr>
        <w:ind w:left="567" w:right="567"/>
        <w:jc w:val="both"/>
        <w:rPr>
          <w:rFonts w:ascii="Palatino Linotype" w:hAnsi="Palatino Linotype" w:cs="Arial"/>
        </w:rPr>
      </w:pPr>
      <w:r w:rsidRPr="00F72DA1">
        <w:rPr>
          <w:rFonts w:ascii="Palatino Linotype" w:hAnsi="Palatino Linotype" w:cs="Arial"/>
          <w:b/>
          <w:bCs/>
          <w:i/>
          <w:iCs/>
        </w:rPr>
        <w:t>Artículo 122.</w:t>
      </w:r>
      <w:r w:rsidRPr="00F72DA1">
        <w:rPr>
          <w:rFonts w:ascii="Palatino Linotype" w:hAnsi="Palatino Linotype" w:cs="Arial"/>
          <w:i/>
          <w:iCs/>
        </w:rPr>
        <w:t xml:space="preserve"> La clasificación es el proceso mediante el cual el sujeto obligado determina que la información en su poder </w:t>
      </w:r>
      <w:proofErr w:type="spellStart"/>
      <w:r w:rsidRPr="00F72DA1">
        <w:rPr>
          <w:rFonts w:ascii="Palatino Linotype" w:hAnsi="Palatino Linotype" w:cs="Arial"/>
          <w:i/>
          <w:iCs/>
        </w:rPr>
        <w:t>actualiza</w:t>
      </w:r>
      <w:proofErr w:type="spellEnd"/>
      <w:r w:rsidRPr="00F72DA1">
        <w:rPr>
          <w:rFonts w:ascii="Palatino Linotype" w:hAnsi="Palatino Linotype" w:cs="Arial"/>
          <w:i/>
          <w:iCs/>
        </w:rPr>
        <w:t xml:space="preserve"> alguno de los supuestos de reserva o confidencialidad, de conformidad con lo dispuesto en el presente título.</w:t>
      </w:r>
    </w:p>
    <w:p w14:paraId="74CAD1F0" w14:textId="77777777" w:rsidR="00394E11" w:rsidRPr="00F72DA1" w:rsidRDefault="00394E11" w:rsidP="00394E11">
      <w:pPr>
        <w:ind w:left="567" w:right="567"/>
        <w:jc w:val="both"/>
        <w:rPr>
          <w:rFonts w:ascii="Palatino Linotype" w:hAnsi="Palatino Linotype" w:cs="Arial"/>
        </w:rPr>
      </w:pPr>
      <w:r w:rsidRPr="00F72DA1">
        <w:rPr>
          <w:rFonts w:ascii="Palatino Linotype" w:hAnsi="Palatino Linotype" w:cs="Arial"/>
          <w:i/>
          <w:iCs/>
        </w:rPr>
        <w:t>[…]</w:t>
      </w:r>
    </w:p>
    <w:p w14:paraId="23E4D3E8" w14:textId="77777777" w:rsidR="00394E11" w:rsidRPr="00F72DA1" w:rsidRDefault="00394E11" w:rsidP="00394E11">
      <w:pPr>
        <w:ind w:left="567" w:right="567"/>
        <w:jc w:val="both"/>
        <w:rPr>
          <w:rFonts w:ascii="Palatino Linotype" w:hAnsi="Palatino Linotype" w:cs="Arial"/>
          <w:b/>
          <w:bCs/>
          <w:i/>
          <w:iCs/>
        </w:rPr>
      </w:pPr>
    </w:p>
    <w:p w14:paraId="1CA23E87" w14:textId="77777777" w:rsidR="00394E11" w:rsidRPr="00F72DA1" w:rsidRDefault="00394E11" w:rsidP="00394E11">
      <w:pPr>
        <w:ind w:left="567" w:right="567"/>
        <w:jc w:val="both"/>
        <w:rPr>
          <w:rFonts w:ascii="Palatino Linotype" w:hAnsi="Palatino Linotype" w:cs="Arial"/>
        </w:rPr>
      </w:pPr>
      <w:r w:rsidRPr="00F72DA1">
        <w:rPr>
          <w:rFonts w:ascii="Palatino Linotype" w:hAnsi="Palatino Linotype" w:cs="Arial"/>
          <w:b/>
          <w:bCs/>
          <w:i/>
          <w:iCs/>
        </w:rPr>
        <w:t>Artículo 132.</w:t>
      </w:r>
      <w:r w:rsidRPr="00F72DA1">
        <w:rPr>
          <w:rFonts w:ascii="Palatino Linotype" w:hAnsi="Palatino Linotype" w:cs="Arial"/>
          <w:i/>
          <w:iCs/>
        </w:rPr>
        <w:t> La clasificación de la información se llevará a cabo en el momento en que:</w:t>
      </w:r>
    </w:p>
    <w:p w14:paraId="17459351" w14:textId="77777777" w:rsidR="00394E11" w:rsidRPr="00F72DA1" w:rsidRDefault="00394E11" w:rsidP="00394E11">
      <w:pPr>
        <w:ind w:left="567" w:right="567"/>
        <w:jc w:val="both"/>
        <w:rPr>
          <w:rFonts w:ascii="Palatino Linotype" w:hAnsi="Palatino Linotype" w:cs="Arial"/>
        </w:rPr>
      </w:pPr>
      <w:r w:rsidRPr="00F72DA1">
        <w:rPr>
          <w:rFonts w:ascii="Palatino Linotype" w:hAnsi="Palatino Linotype" w:cs="Arial"/>
          <w:i/>
          <w:iCs/>
        </w:rPr>
        <w:t>[…]</w:t>
      </w:r>
    </w:p>
    <w:p w14:paraId="63314ED5" w14:textId="77777777" w:rsidR="00394E11" w:rsidRPr="00F72DA1" w:rsidRDefault="00394E11" w:rsidP="00394E11">
      <w:pPr>
        <w:ind w:left="567" w:right="567"/>
        <w:jc w:val="both"/>
        <w:rPr>
          <w:rFonts w:ascii="Palatino Linotype" w:hAnsi="Palatino Linotype" w:cs="Arial"/>
        </w:rPr>
      </w:pPr>
      <w:r w:rsidRPr="00F72DA1">
        <w:rPr>
          <w:rFonts w:ascii="Palatino Linotype" w:hAnsi="Palatino Linotype" w:cs="Arial"/>
          <w:b/>
          <w:bCs/>
          <w:i/>
          <w:iCs/>
        </w:rPr>
        <w:t>II. Se determine mediante resolución de autoridad competente; o</w:t>
      </w:r>
    </w:p>
    <w:p w14:paraId="75AA3B5C" w14:textId="77777777" w:rsidR="00394E11" w:rsidRPr="00F72DA1" w:rsidRDefault="00394E11" w:rsidP="00394E11">
      <w:pPr>
        <w:ind w:left="567" w:right="567"/>
        <w:jc w:val="both"/>
        <w:rPr>
          <w:rFonts w:ascii="Palatino Linotype" w:hAnsi="Palatino Linotype" w:cs="Arial"/>
        </w:rPr>
      </w:pPr>
    </w:p>
    <w:p w14:paraId="1EB42D8A" w14:textId="77777777" w:rsidR="00394E11" w:rsidRPr="00F72DA1" w:rsidRDefault="00394E11" w:rsidP="00394E11">
      <w:pPr>
        <w:ind w:left="567" w:right="567"/>
        <w:jc w:val="both"/>
        <w:rPr>
          <w:rFonts w:ascii="Palatino Linotype" w:hAnsi="Palatino Linotype" w:cs="Arial"/>
        </w:rPr>
      </w:pPr>
      <w:r w:rsidRPr="00F72DA1">
        <w:rPr>
          <w:rFonts w:ascii="Palatino Linotype" w:hAnsi="Palatino Linotype" w:cs="Arial"/>
          <w:b/>
          <w:bCs/>
          <w:i/>
          <w:iCs/>
        </w:rPr>
        <w:t xml:space="preserve">Artículo 137. </w:t>
      </w:r>
      <w:r w:rsidRPr="00F72DA1">
        <w:rPr>
          <w:rFonts w:ascii="Palatino Linotype" w:hAnsi="Palatino Linotype" w:cs="Arial"/>
          <w:bCs/>
          <w:i/>
          <w:iCs/>
        </w:rPr>
        <w:t xml:space="preserve">Cuando un mismo medio, impreso o electrónico, contenga información pública y reservada o confidencial, la Unidad de Transparencia para </w:t>
      </w:r>
      <w:r w:rsidRPr="00F72DA1">
        <w:rPr>
          <w:rFonts w:ascii="Palatino Linotype" w:hAnsi="Palatino Linotype" w:cs="Arial"/>
          <w:bCs/>
          <w:i/>
          <w:iCs/>
        </w:rPr>
        <w:lastRenderedPageBreak/>
        <w:t xml:space="preserve">efectos de atender una solicitud de información, deberán elaborar una versión pública en la que se testen las partes o secciones clasificadas, indicando su contenido </w:t>
      </w:r>
      <w:r w:rsidRPr="00F72DA1">
        <w:rPr>
          <w:rFonts w:ascii="Palatino Linotype" w:hAnsi="Palatino Linotype" w:cs="Arial"/>
          <w:bCs/>
          <w:i/>
          <w:iCs/>
          <w:u w:val="single"/>
        </w:rPr>
        <w:t>de manera genérica y fundando y motivando su clasificación.”</w:t>
      </w:r>
    </w:p>
    <w:p w14:paraId="0143B704" w14:textId="77777777" w:rsidR="00394E11" w:rsidRPr="00F72DA1" w:rsidRDefault="00394E11" w:rsidP="00394E11">
      <w:pPr>
        <w:ind w:left="567" w:right="567"/>
        <w:jc w:val="right"/>
        <w:rPr>
          <w:rFonts w:ascii="Palatino Linotype" w:hAnsi="Palatino Linotype" w:cs="Arial"/>
        </w:rPr>
      </w:pPr>
      <w:r w:rsidRPr="00F72DA1">
        <w:rPr>
          <w:rFonts w:ascii="Palatino Linotype" w:hAnsi="Palatino Linotype" w:cs="Arial"/>
        </w:rPr>
        <w:t>(Énfasis añadido)</w:t>
      </w:r>
    </w:p>
    <w:p w14:paraId="1DD0CA8E" w14:textId="77777777" w:rsidR="00394E11" w:rsidRPr="00F72DA1" w:rsidRDefault="00394E11" w:rsidP="00394E11">
      <w:pPr>
        <w:spacing w:line="360" w:lineRule="auto"/>
        <w:jc w:val="both"/>
        <w:rPr>
          <w:rFonts w:ascii="Palatino Linotype" w:hAnsi="Palatino Linotype" w:cs="Arial"/>
        </w:rPr>
      </w:pPr>
    </w:p>
    <w:p w14:paraId="6DF7629B" w14:textId="77777777" w:rsidR="00394E11" w:rsidRPr="00F72DA1" w:rsidRDefault="00394E11" w:rsidP="00394E11">
      <w:pPr>
        <w:spacing w:line="360" w:lineRule="auto"/>
        <w:jc w:val="both"/>
        <w:rPr>
          <w:rFonts w:ascii="Palatino Linotype" w:hAnsi="Palatino Linotype" w:cs="Arial"/>
          <w:lang w:val="es-ES"/>
        </w:rPr>
      </w:pPr>
      <w:r w:rsidRPr="00F72DA1">
        <w:rPr>
          <w:rFonts w:ascii="Palatino Linotype" w:hAnsi="Palatino Linotype" w:cs="Arial"/>
        </w:rPr>
        <w:t xml:space="preserve">En este sentido, el numeral trigésimo tercero fracción V de los Lineamientos Generales, precisa que para motivar la clasificación se deben acreditar las circunstancias de tiempo, modo y lugar, en suma el Sujeto Obligado </w:t>
      </w:r>
      <w:r w:rsidRPr="00F72DA1">
        <w:rPr>
          <w:rFonts w:ascii="Palatino Linotype" w:hAnsi="Palatino Linotype" w:cs="Arial"/>
          <w:lang w:val="es-ES"/>
        </w:rPr>
        <w:t xml:space="preserve">deberá cumplir cabalmente con las formalidades previstas en el artículo 137, de la Ley de Transparencia y Acceso a la Información Pública del Estado de México y Municipios, así como con los numerales aplicables de los </w:t>
      </w:r>
      <w:r w:rsidRPr="00F72DA1">
        <w:rPr>
          <w:rFonts w:ascii="Palatino Linotype" w:hAnsi="Palatino Linotype" w:cs="Arial"/>
          <w:b/>
          <w:lang w:val="es-ES"/>
        </w:rPr>
        <w:t>LINEAMIENTOS GENERALES EN MATERIA DE CLASIFICACIÓN Y DESCLASIFICACIÓN DE LA INFORMACIÓN, ASÍ COMO PARA LA ELABORACIÓN DE VERSIONES PÚBLICAS</w:t>
      </w:r>
      <w:r w:rsidRPr="00F72DA1">
        <w:rPr>
          <w:rFonts w:ascii="Palatino Linotype" w:hAnsi="Palatino Linotype" w:cs="Arial"/>
          <w:lang w:val="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468EC26A" w14:textId="77777777" w:rsidR="00394E11" w:rsidRPr="00F72DA1" w:rsidRDefault="00394E11" w:rsidP="00394E11">
      <w:pPr>
        <w:spacing w:line="360" w:lineRule="auto"/>
        <w:jc w:val="both"/>
        <w:rPr>
          <w:rFonts w:ascii="Palatino Linotype" w:hAnsi="Palatino Linotype" w:cs="Arial"/>
          <w:lang w:val="es-ES"/>
        </w:rPr>
      </w:pPr>
    </w:p>
    <w:p w14:paraId="6DC54687" w14:textId="77777777" w:rsidR="00394E11" w:rsidRPr="00F72DA1" w:rsidRDefault="00394E11" w:rsidP="00394E11">
      <w:pPr>
        <w:spacing w:line="360" w:lineRule="auto"/>
        <w:jc w:val="both"/>
        <w:rPr>
          <w:rFonts w:ascii="Palatino Linotype" w:hAnsi="Palatino Linotype" w:cs="Arial"/>
        </w:rPr>
      </w:pPr>
      <w:r w:rsidRPr="00F72DA1">
        <w:rPr>
          <w:rFonts w:ascii="Palatino Linotype" w:hAnsi="Palatino Linotype" w:cs="Arial"/>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442FAA12" w14:textId="77777777" w:rsidR="00394E11" w:rsidRPr="00F72DA1" w:rsidRDefault="00394E11" w:rsidP="00394E11">
      <w:pPr>
        <w:spacing w:line="360" w:lineRule="auto"/>
        <w:jc w:val="both"/>
        <w:rPr>
          <w:rFonts w:ascii="Palatino Linotype" w:hAnsi="Palatino Linotype" w:cs="Arial"/>
        </w:rPr>
      </w:pPr>
    </w:p>
    <w:p w14:paraId="739C4648" w14:textId="77777777" w:rsidR="00394E11" w:rsidRPr="00F72DA1" w:rsidRDefault="00394E11" w:rsidP="00394E11">
      <w:pPr>
        <w:spacing w:line="360" w:lineRule="auto"/>
        <w:jc w:val="both"/>
        <w:rPr>
          <w:rFonts w:ascii="Palatino Linotype" w:hAnsi="Palatino Linotype" w:cs="Arial"/>
          <w:lang w:val="es-ES"/>
        </w:rPr>
      </w:pPr>
      <w:r w:rsidRPr="00F72DA1">
        <w:rPr>
          <w:rFonts w:ascii="Palatino Linotype" w:hAnsi="Palatino Linotype" w:cs="Arial"/>
        </w:rPr>
        <w:t>En el mismo sentido, en el caso específico</w:t>
      </w:r>
      <w:r w:rsidRPr="00F72DA1">
        <w:rPr>
          <w:rFonts w:ascii="Palatino Linotype" w:hAnsi="Palatino Linotype" w:cs="Arial"/>
          <w:lang w:val="es-ES"/>
        </w:rPr>
        <w:t xml:space="preserve">, de los documentos solicitados pudieran obrar datos que son considerados confidenciales, cuyo acceso debe ser restringido, los cuales deben testarse al momento de la elaboración de versiones públicas, como es el </w:t>
      </w:r>
      <w:r w:rsidRPr="00F72DA1">
        <w:rPr>
          <w:rFonts w:ascii="Palatino Linotype" w:hAnsi="Palatino Linotype" w:cs="Arial"/>
          <w:lang w:val="es-ES"/>
        </w:rPr>
        <w:lastRenderedPageBreak/>
        <w:t xml:space="preserve">caso del </w:t>
      </w:r>
      <w:r w:rsidRPr="00F72DA1">
        <w:rPr>
          <w:rFonts w:ascii="Palatino Linotype" w:hAnsi="Palatino Linotype" w:cs="Arial"/>
          <w:b/>
          <w:lang w:val="es-ES"/>
        </w:rPr>
        <w:t>Registro Federal de Contribuyentes</w:t>
      </w:r>
      <w:r w:rsidRPr="00F72DA1">
        <w:rPr>
          <w:rFonts w:ascii="Palatino Linotype" w:hAnsi="Palatino Linotype" w:cs="Arial"/>
          <w:lang w:val="es-ES"/>
        </w:rPr>
        <w:t xml:space="preserve"> (RFC) y la </w:t>
      </w:r>
      <w:r w:rsidRPr="00F72DA1">
        <w:rPr>
          <w:rFonts w:ascii="Palatino Linotype" w:hAnsi="Palatino Linotype" w:cs="Arial"/>
          <w:b/>
          <w:lang w:val="es-ES"/>
        </w:rPr>
        <w:t>Clave Única de Registro de Población</w:t>
      </w:r>
      <w:r w:rsidRPr="00F72DA1">
        <w:rPr>
          <w:rFonts w:ascii="Palatino Linotype" w:hAnsi="Palatino Linotype" w:cs="Arial"/>
          <w:lang w:val="es-ES"/>
        </w:rPr>
        <w:t xml:space="preserve"> (CURP).</w:t>
      </w:r>
    </w:p>
    <w:p w14:paraId="4D413EE0" w14:textId="77777777" w:rsidR="00394E11" w:rsidRPr="00F72DA1" w:rsidRDefault="00394E11" w:rsidP="00394E11">
      <w:pPr>
        <w:spacing w:line="360" w:lineRule="auto"/>
        <w:jc w:val="both"/>
        <w:rPr>
          <w:rFonts w:ascii="Palatino Linotype" w:hAnsi="Palatino Linotype" w:cs="Arial"/>
        </w:rPr>
      </w:pPr>
    </w:p>
    <w:p w14:paraId="5B1607FE" w14:textId="03D4FF6D" w:rsidR="00394E11" w:rsidRPr="00F72DA1" w:rsidRDefault="00394E11" w:rsidP="00394E11">
      <w:pPr>
        <w:spacing w:line="360" w:lineRule="auto"/>
        <w:jc w:val="both"/>
        <w:rPr>
          <w:rFonts w:ascii="Palatino Linotype" w:hAnsi="Palatino Linotype" w:cs="Arial"/>
        </w:rPr>
      </w:pPr>
      <w:r w:rsidRPr="00F72DA1">
        <w:rPr>
          <w:rFonts w:ascii="Palatino Linotype" w:hAnsi="Palatino Linotype" w:cs="Arial"/>
        </w:rPr>
        <w:t>En cuanto al Registro Federal de Contribuyentes (RFC) de las personas físicas, constituye un dato personal, ya que para su obtención es necesario acreditar ante la autoridad fiscal previamente la identidad de la persona, su fecha de nacimiento, entre otros aspectos, cuyo trámite de inscripción en el registro, lo hacen con el propósito de realizar (mediante esa clave de identificación) operaciones o actividades de naturaleza fiscal, la cual, les permite hacer identificable respecto de una situación fiscal determinada.</w:t>
      </w:r>
    </w:p>
    <w:p w14:paraId="773D7556" w14:textId="77777777" w:rsidR="00394E11" w:rsidRPr="00F72DA1" w:rsidRDefault="00394E11" w:rsidP="00394E11">
      <w:pPr>
        <w:spacing w:line="360" w:lineRule="auto"/>
        <w:jc w:val="both"/>
        <w:rPr>
          <w:rFonts w:ascii="Palatino Linotype" w:hAnsi="Palatino Linotype" w:cs="Arial"/>
        </w:rPr>
      </w:pPr>
    </w:p>
    <w:p w14:paraId="0BCB4AD3" w14:textId="77777777" w:rsidR="00394E11" w:rsidRPr="00F72DA1" w:rsidRDefault="00394E11" w:rsidP="00394E11">
      <w:pPr>
        <w:spacing w:line="360" w:lineRule="auto"/>
        <w:jc w:val="both"/>
        <w:rPr>
          <w:rFonts w:ascii="Palatino Linotype" w:hAnsi="Palatino Linotype" w:cs="Arial"/>
        </w:rPr>
      </w:pPr>
      <w:r w:rsidRPr="00F72DA1">
        <w:rPr>
          <w:rFonts w:ascii="Palatino Linotype" w:hAnsi="Palatino Linotype" w:cs="Arial"/>
        </w:rPr>
        <w:t>Lo anterior, es compartido por el Instituto Nacional de Transparencia, Acceso a la Información Pública y Protección de Datos Personales (INAI), a través del Criterio de interpretación 19/17, de la segunda época, y SO/008/2019 de la Segunda Época, los cuales son del tenor literal siguiente:</w:t>
      </w:r>
    </w:p>
    <w:p w14:paraId="11022765" w14:textId="77777777" w:rsidR="00394E11" w:rsidRPr="00F72DA1" w:rsidRDefault="00394E11" w:rsidP="00394E11">
      <w:pPr>
        <w:spacing w:line="360" w:lineRule="auto"/>
        <w:jc w:val="both"/>
        <w:rPr>
          <w:rFonts w:ascii="Palatino Linotype" w:hAnsi="Palatino Linotype" w:cs="Arial"/>
        </w:rPr>
      </w:pPr>
    </w:p>
    <w:p w14:paraId="1AADFDA6" w14:textId="77777777" w:rsidR="00394E11" w:rsidRPr="00F72DA1" w:rsidRDefault="00394E11" w:rsidP="00394E11">
      <w:pPr>
        <w:ind w:left="567" w:right="567"/>
        <w:jc w:val="both"/>
        <w:rPr>
          <w:rFonts w:ascii="Palatino Linotype" w:hAnsi="Palatino Linotype" w:cs="Arial"/>
          <w:b/>
          <w:bCs/>
          <w:i/>
        </w:rPr>
      </w:pPr>
      <w:r w:rsidRPr="00F72DA1">
        <w:rPr>
          <w:rFonts w:ascii="Palatino Linotype" w:hAnsi="Palatino Linotype" w:cs="Arial"/>
          <w:bCs/>
          <w:i/>
        </w:rPr>
        <w:t>“</w:t>
      </w:r>
      <w:r w:rsidRPr="00F72DA1">
        <w:rPr>
          <w:rFonts w:ascii="Palatino Linotype" w:hAnsi="Palatino Linotype" w:cs="Arial"/>
          <w:b/>
          <w:bCs/>
          <w:i/>
        </w:rPr>
        <w:t xml:space="preserve">Registro Federal de Contribuyentes (RFC) de personas físicas. </w:t>
      </w:r>
      <w:r w:rsidRPr="00F72DA1">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14:paraId="1FE88660" w14:textId="77777777" w:rsidR="00394E11" w:rsidRPr="00F72DA1" w:rsidRDefault="00394E11" w:rsidP="00394E11">
      <w:pPr>
        <w:ind w:left="567" w:right="567"/>
        <w:jc w:val="both"/>
        <w:rPr>
          <w:rFonts w:ascii="Palatino Linotype" w:hAnsi="Palatino Linotype" w:cs="Arial"/>
          <w:bCs/>
          <w:i/>
        </w:rPr>
      </w:pPr>
      <w:r w:rsidRPr="00F72DA1">
        <w:rPr>
          <w:rFonts w:ascii="Palatino Linotype" w:hAnsi="Palatino Linotype" w:cs="Arial"/>
          <w:bCs/>
          <w:i/>
        </w:rPr>
        <w:t>Resoluciones:</w:t>
      </w:r>
    </w:p>
    <w:p w14:paraId="3677C5C6" w14:textId="77777777" w:rsidR="00394E11" w:rsidRPr="00F72DA1" w:rsidRDefault="00394E11" w:rsidP="00394E11">
      <w:pPr>
        <w:ind w:left="567" w:right="567"/>
        <w:jc w:val="both"/>
        <w:rPr>
          <w:rFonts w:ascii="Palatino Linotype" w:hAnsi="Palatino Linotype" w:cs="Arial"/>
          <w:bCs/>
          <w:i/>
        </w:rPr>
      </w:pPr>
      <w:r w:rsidRPr="00F72DA1">
        <w:rPr>
          <w:rFonts w:ascii="Palatino Linotype" w:hAnsi="Palatino Linotype" w:cs="Arial"/>
          <w:bCs/>
          <w:i/>
        </w:rPr>
        <w:t>•</w:t>
      </w:r>
      <w:r w:rsidRPr="00F72DA1">
        <w:rPr>
          <w:rFonts w:ascii="Palatino Linotype" w:hAnsi="Palatino Linotype" w:cs="Arial"/>
          <w:bCs/>
          <w:i/>
        </w:rPr>
        <w:tab/>
      </w:r>
      <w:proofErr w:type="spellStart"/>
      <w:r w:rsidRPr="00F72DA1">
        <w:rPr>
          <w:rFonts w:ascii="Palatino Linotype" w:hAnsi="Palatino Linotype" w:cs="Arial"/>
          <w:bCs/>
          <w:i/>
        </w:rPr>
        <w:t>RRA</w:t>
      </w:r>
      <w:proofErr w:type="spellEnd"/>
      <w:r w:rsidRPr="00F72DA1">
        <w:rPr>
          <w:rFonts w:ascii="Palatino Linotype" w:hAnsi="Palatino Linotype" w:cs="Arial"/>
          <w:bCs/>
          <w:i/>
        </w:rPr>
        <w:t xml:space="preserve"> 0189/17. Morena. 08 de febrero de 2017. Por unanimidad. Comisionado Ponente Joel Salas Suárez.</w:t>
      </w:r>
    </w:p>
    <w:p w14:paraId="2BEB1FE9" w14:textId="77777777" w:rsidR="00394E11" w:rsidRPr="00F72DA1" w:rsidRDefault="00394E11" w:rsidP="00394E11">
      <w:pPr>
        <w:ind w:left="567" w:right="567"/>
        <w:jc w:val="both"/>
        <w:rPr>
          <w:rFonts w:ascii="Palatino Linotype" w:hAnsi="Palatino Linotype" w:cs="Arial"/>
          <w:bCs/>
          <w:i/>
        </w:rPr>
      </w:pPr>
      <w:r w:rsidRPr="00F72DA1">
        <w:rPr>
          <w:rFonts w:ascii="Palatino Linotype" w:hAnsi="Palatino Linotype" w:cs="Arial"/>
          <w:bCs/>
          <w:i/>
        </w:rPr>
        <w:t>•</w:t>
      </w:r>
      <w:r w:rsidRPr="00F72DA1">
        <w:rPr>
          <w:rFonts w:ascii="Palatino Linotype" w:hAnsi="Palatino Linotype" w:cs="Arial"/>
          <w:bCs/>
          <w:i/>
        </w:rPr>
        <w:tab/>
      </w:r>
      <w:proofErr w:type="spellStart"/>
      <w:r w:rsidRPr="00F72DA1">
        <w:rPr>
          <w:rFonts w:ascii="Palatino Linotype" w:hAnsi="Palatino Linotype" w:cs="Arial"/>
          <w:bCs/>
          <w:i/>
        </w:rPr>
        <w:t>RRA</w:t>
      </w:r>
      <w:proofErr w:type="spellEnd"/>
      <w:r w:rsidRPr="00F72DA1">
        <w:rPr>
          <w:rFonts w:ascii="Palatino Linotype" w:hAnsi="Palatino Linotype" w:cs="Arial"/>
          <w:bCs/>
          <w:i/>
        </w:rPr>
        <w:t xml:space="preserve"> 0677/17. Universidad Nacional Autónoma de México. 08 de marzo de 2017. Por unanimidad. Comisionado Ponente </w:t>
      </w:r>
      <w:proofErr w:type="spellStart"/>
      <w:r w:rsidRPr="00F72DA1">
        <w:rPr>
          <w:rFonts w:ascii="Palatino Linotype" w:hAnsi="Palatino Linotype" w:cs="Arial"/>
          <w:bCs/>
          <w:i/>
        </w:rPr>
        <w:t>Rosendoevgueni</w:t>
      </w:r>
      <w:proofErr w:type="spellEnd"/>
      <w:r w:rsidRPr="00F72DA1">
        <w:rPr>
          <w:rFonts w:ascii="Palatino Linotype" w:hAnsi="Palatino Linotype" w:cs="Arial"/>
          <w:bCs/>
          <w:i/>
        </w:rPr>
        <w:t xml:space="preserve"> Monterrey </w:t>
      </w:r>
      <w:proofErr w:type="spellStart"/>
      <w:r w:rsidRPr="00F72DA1">
        <w:rPr>
          <w:rFonts w:ascii="Palatino Linotype" w:hAnsi="Palatino Linotype" w:cs="Arial"/>
          <w:bCs/>
          <w:i/>
        </w:rPr>
        <w:t>Chepov</w:t>
      </w:r>
      <w:proofErr w:type="spellEnd"/>
      <w:r w:rsidRPr="00F72DA1">
        <w:rPr>
          <w:rFonts w:ascii="Palatino Linotype" w:hAnsi="Palatino Linotype" w:cs="Arial"/>
          <w:bCs/>
          <w:i/>
        </w:rPr>
        <w:t xml:space="preserve">. </w:t>
      </w:r>
    </w:p>
    <w:p w14:paraId="76340575" w14:textId="77777777" w:rsidR="00394E11" w:rsidRPr="00F72DA1" w:rsidRDefault="00394E11" w:rsidP="00394E11">
      <w:pPr>
        <w:ind w:left="567" w:right="567"/>
        <w:jc w:val="both"/>
        <w:rPr>
          <w:rFonts w:ascii="Palatino Linotype" w:hAnsi="Palatino Linotype" w:cs="Arial"/>
          <w:i/>
        </w:rPr>
      </w:pPr>
      <w:r w:rsidRPr="00F72DA1">
        <w:rPr>
          <w:rFonts w:ascii="Palatino Linotype" w:hAnsi="Palatino Linotype" w:cs="Arial"/>
          <w:bCs/>
          <w:i/>
        </w:rPr>
        <w:t>•</w:t>
      </w:r>
      <w:r w:rsidRPr="00F72DA1">
        <w:rPr>
          <w:rFonts w:ascii="Palatino Linotype" w:hAnsi="Palatino Linotype" w:cs="Arial"/>
          <w:bCs/>
          <w:i/>
        </w:rPr>
        <w:tab/>
      </w:r>
      <w:proofErr w:type="spellStart"/>
      <w:r w:rsidRPr="00F72DA1">
        <w:rPr>
          <w:rFonts w:ascii="Palatino Linotype" w:hAnsi="Palatino Linotype" w:cs="Arial"/>
          <w:bCs/>
          <w:i/>
        </w:rPr>
        <w:t>RRA</w:t>
      </w:r>
      <w:proofErr w:type="spellEnd"/>
      <w:r w:rsidRPr="00F72DA1">
        <w:rPr>
          <w:rFonts w:ascii="Palatino Linotype" w:hAnsi="Palatino Linotype" w:cs="Arial"/>
          <w:bCs/>
          <w:i/>
        </w:rPr>
        <w:t xml:space="preserve"> 1564/17. Tribunal Electoral del Poder Judicial de la Federación. 26 de abril de 2017. Por unanimidad. Comisionado Ponente Oscar Mauricio Guerra Ford.</w:t>
      </w:r>
      <w:r w:rsidRPr="00F72DA1">
        <w:rPr>
          <w:rFonts w:ascii="Palatino Linotype" w:hAnsi="Palatino Linotype" w:cs="Arial"/>
          <w:i/>
        </w:rPr>
        <w:t>”</w:t>
      </w:r>
    </w:p>
    <w:p w14:paraId="44C25536" w14:textId="77777777" w:rsidR="00394E11" w:rsidRPr="00F72DA1" w:rsidRDefault="00394E11" w:rsidP="00394E11">
      <w:pPr>
        <w:spacing w:line="360" w:lineRule="auto"/>
        <w:jc w:val="both"/>
        <w:rPr>
          <w:rFonts w:ascii="Palatino Linotype" w:hAnsi="Palatino Linotype" w:cs="Arial"/>
        </w:rPr>
      </w:pPr>
    </w:p>
    <w:p w14:paraId="6E4BCE42" w14:textId="77777777" w:rsidR="00394E11" w:rsidRPr="00F72DA1" w:rsidRDefault="00394E11" w:rsidP="00394E11">
      <w:pPr>
        <w:spacing w:line="360" w:lineRule="auto"/>
        <w:jc w:val="both"/>
        <w:rPr>
          <w:rFonts w:ascii="Palatino Linotype" w:hAnsi="Palatino Linotype" w:cs="Arial"/>
        </w:rPr>
      </w:pPr>
      <w:r w:rsidRPr="00F72DA1">
        <w:rPr>
          <w:rFonts w:ascii="Palatino Linotype" w:hAnsi="Palatino Linotype" w:cs="Arial"/>
        </w:rPr>
        <w:lastRenderedPageBreak/>
        <w:t xml:space="preserve">Así, el </w:t>
      </w:r>
      <w:r w:rsidRPr="00F72DA1">
        <w:rPr>
          <w:rFonts w:ascii="Palatino Linotype" w:hAnsi="Palatino Linotype" w:cs="Arial"/>
          <w:b/>
        </w:rPr>
        <w:t>RFC</w:t>
      </w:r>
      <w:r w:rsidRPr="00F72DA1">
        <w:rPr>
          <w:rFonts w:ascii="Palatino Linotype" w:hAnsi="Palatino Linotype" w:cs="Arial"/>
        </w:rPr>
        <w:t xml:space="preserve"> se vincula al nombre de su titular, permite identificar la edad de la persona, su fecha de nacimiento, así como su </w:t>
      </w:r>
      <w:proofErr w:type="spellStart"/>
      <w:r w:rsidRPr="00F72DA1">
        <w:rPr>
          <w:rFonts w:ascii="Palatino Linotype" w:hAnsi="Palatino Linotype" w:cs="Arial"/>
        </w:rPr>
        <w:t>homoclave</w:t>
      </w:r>
      <w:proofErr w:type="spellEnd"/>
      <w:r w:rsidRPr="00F72DA1">
        <w:rPr>
          <w:rFonts w:ascii="Palatino Linotype" w:hAnsi="Palatino Linotype" w:cs="Arial"/>
        </w:rPr>
        <w:t>, la cual es única e irrepetible y determina justamente la identificación de dicha persona para efectos fiscales, por lo que éste constituye un dato personal que concierne a una persona física identificada e identificable.</w:t>
      </w:r>
    </w:p>
    <w:p w14:paraId="6D34AB6A" w14:textId="77777777" w:rsidR="00394E11" w:rsidRPr="00F72DA1" w:rsidRDefault="00394E11" w:rsidP="00394E11">
      <w:pPr>
        <w:spacing w:line="360" w:lineRule="auto"/>
        <w:jc w:val="both"/>
        <w:rPr>
          <w:rFonts w:ascii="Palatino Linotype" w:hAnsi="Palatino Linotype" w:cs="Arial"/>
        </w:rPr>
      </w:pPr>
    </w:p>
    <w:p w14:paraId="245431D1" w14:textId="77777777" w:rsidR="00394E11" w:rsidRPr="00F72DA1" w:rsidRDefault="00394E11" w:rsidP="00394E11">
      <w:pPr>
        <w:spacing w:line="360" w:lineRule="auto"/>
        <w:jc w:val="both"/>
        <w:rPr>
          <w:rFonts w:ascii="Palatino Linotype" w:hAnsi="Palatino Linotype" w:cs="Arial"/>
        </w:rPr>
      </w:pPr>
      <w:r w:rsidRPr="00F72DA1">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D07D28D" w14:textId="77777777" w:rsidR="00394E11" w:rsidRPr="00F72DA1" w:rsidRDefault="00394E11" w:rsidP="00394E11">
      <w:pPr>
        <w:spacing w:line="360" w:lineRule="auto"/>
        <w:jc w:val="both"/>
        <w:rPr>
          <w:rFonts w:ascii="Palatino Linotype" w:hAnsi="Palatino Linotype" w:cs="Arial"/>
        </w:rPr>
      </w:pPr>
    </w:p>
    <w:p w14:paraId="40254AD5" w14:textId="77777777" w:rsidR="00394E11" w:rsidRPr="00F72DA1" w:rsidRDefault="00394E11" w:rsidP="00394E11">
      <w:pPr>
        <w:spacing w:line="360" w:lineRule="auto"/>
        <w:jc w:val="both"/>
        <w:rPr>
          <w:rFonts w:ascii="Palatino Linotype" w:hAnsi="Palatino Linotype" w:cs="Arial"/>
        </w:rPr>
      </w:pPr>
      <w:r w:rsidRPr="00F72DA1">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71B49E86" w14:textId="77777777" w:rsidR="00394E11" w:rsidRPr="00F72DA1" w:rsidRDefault="00394E11" w:rsidP="00394E11">
      <w:pPr>
        <w:spacing w:line="360" w:lineRule="auto"/>
        <w:jc w:val="both"/>
        <w:rPr>
          <w:rFonts w:ascii="Palatino Linotype" w:hAnsi="Palatino Linotype" w:cs="Arial"/>
        </w:rPr>
      </w:pPr>
    </w:p>
    <w:p w14:paraId="39327005" w14:textId="77777777" w:rsidR="00394E11" w:rsidRPr="00F72DA1" w:rsidRDefault="00394E11" w:rsidP="00394E11">
      <w:pPr>
        <w:spacing w:line="360" w:lineRule="auto"/>
        <w:jc w:val="both"/>
        <w:rPr>
          <w:rFonts w:ascii="Palatino Linotype" w:hAnsi="Palatino Linotype" w:cs="Arial"/>
        </w:rPr>
      </w:pPr>
      <w:r w:rsidRPr="00F72DA1">
        <w:rPr>
          <w:rFonts w:ascii="Palatino Linotype" w:hAnsi="Palatino Linotype" w:cs="Arial"/>
        </w:rPr>
        <w:lastRenderedPageBreak/>
        <w:t>Al respecto, el máximo tribunal del país ha establecido jurisprudencia respecto a qué debe entenderse por fundamentación y motivación, en los siguientes términos:</w:t>
      </w:r>
    </w:p>
    <w:p w14:paraId="5F0034AD" w14:textId="77777777" w:rsidR="00394E11" w:rsidRPr="00F72DA1" w:rsidRDefault="00394E11" w:rsidP="00394E11">
      <w:pPr>
        <w:spacing w:line="360" w:lineRule="auto"/>
        <w:jc w:val="both"/>
        <w:rPr>
          <w:rFonts w:ascii="Palatino Linotype" w:hAnsi="Palatino Linotype" w:cs="Arial"/>
        </w:rPr>
      </w:pPr>
    </w:p>
    <w:p w14:paraId="25F1A7EB" w14:textId="77777777" w:rsidR="00394E11" w:rsidRPr="00F72DA1" w:rsidRDefault="00394E11" w:rsidP="00394E11">
      <w:pPr>
        <w:ind w:left="708" w:right="567" w:hanging="141"/>
        <w:jc w:val="both"/>
        <w:rPr>
          <w:rFonts w:ascii="Palatino Linotype" w:hAnsi="Palatino Linotype" w:cs="Arial"/>
          <w:i/>
        </w:rPr>
      </w:pPr>
      <w:r w:rsidRPr="00F72DA1">
        <w:rPr>
          <w:rFonts w:ascii="Palatino Linotype" w:hAnsi="Palatino Linotype" w:cs="Arial"/>
          <w:b/>
          <w:i/>
        </w:rPr>
        <w:t xml:space="preserve">“FUNDAMENTACIÓN Y MOTIVACIÓN. </w:t>
      </w:r>
      <w:r w:rsidRPr="00F72DA1">
        <w:rPr>
          <w:rFonts w:ascii="Palatino Linotype" w:hAnsi="Palatino Linotype" w:cs="Arial"/>
          <w:i/>
        </w:rPr>
        <w:t xml:space="preserve">La debida fundamentación y motivación </w:t>
      </w:r>
      <w:proofErr w:type="gramStart"/>
      <w:r w:rsidRPr="00F72DA1">
        <w:rPr>
          <w:rFonts w:ascii="Palatino Linotype" w:hAnsi="Palatino Linotype" w:cs="Arial"/>
          <w:i/>
        </w:rPr>
        <w:t>legal,</w:t>
      </w:r>
      <w:proofErr w:type="gramEnd"/>
      <w:r w:rsidRPr="00F72DA1">
        <w:rPr>
          <w:rFonts w:ascii="Palatino Linotype" w:hAnsi="Palatino Linotype" w:cs="Arial"/>
          <w:i/>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2C39865" w14:textId="77777777" w:rsidR="00394E11" w:rsidRPr="00F72DA1" w:rsidRDefault="00394E11" w:rsidP="00394E11">
      <w:pPr>
        <w:spacing w:line="360" w:lineRule="auto"/>
        <w:jc w:val="both"/>
        <w:rPr>
          <w:rFonts w:ascii="Palatino Linotype" w:hAnsi="Palatino Linotype" w:cs="Arial"/>
        </w:rPr>
      </w:pPr>
    </w:p>
    <w:p w14:paraId="64BA331B" w14:textId="77777777" w:rsidR="00394E11" w:rsidRPr="00F72DA1" w:rsidRDefault="00394E11" w:rsidP="00394E11">
      <w:pPr>
        <w:spacing w:line="360" w:lineRule="auto"/>
        <w:jc w:val="both"/>
        <w:rPr>
          <w:rFonts w:ascii="Palatino Linotype" w:hAnsi="Palatino Linotype" w:cs="Arial"/>
        </w:rPr>
      </w:pPr>
      <w:r w:rsidRPr="00F72DA1">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6477989" w14:textId="77777777" w:rsidR="00394E11" w:rsidRPr="00F72DA1" w:rsidRDefault="00394E11" w:rsidP="00394E11">
      <w:pPr>
        <w:spacing w:line="360" w:lineRule="auto"/>
        <w:jc w:val="both"/>
        <w:rPr>
          <w:rFonts w:ascii="Palatino Linotype" w:hAnsi="Palatino Linotype" w:cs="Arial"/>
        </w:rPr>
      </w:pPr>
    </w:p>
    <w:p w14:paraId="0F0E57BC" w14:textId="77777777" w:rsidR="00394E11" w:rsidRPr="00F72DA1" w:rsidRDefault="00394E11" w:rsidP="00394E11">
      <w:pPr>
        <w:spacing w:line="360" w:lineRule="auto"/>
        <w:jc w:val="both"/>
        <w:rPr>
          <w:rFonts w:ascii="Palatino Linotype" w:hAnsi="Palatino Linotype" w:cs="Arial"/>
        </w:rPr>
      </w:pPr>
      <w:r w:rsidRPr="00F72DA1">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4488E68" w14:textId="77777777" w:rsidR="00394E11" w:rsidRPr="00F72DA1" w:rsidRDefault="00394E11" w:rsidP="00394E11">
      <w:pPr>
        <w:spacing w:line="360" w:lineRule="auto"/>
        <w:jc w:val="both"/>
        <w:rPr>
          <w:rFonts w:ascii="Palatino Linotype" w:hAnsi="Palatino Linotype" w:cs="Arial"/>
        </w:rPr>
      </w:pPr>
    </w:p>
    <w:p w14:paraId="5E8BEDB7" w14:textId="77777777" w:rsidR="00394E11" w:rsidRPr="00F72DA1" w:rsidRDefault="00394E11" w:rsidP="00394E11">
      <w:pPr>
        <w:ind w:left="567" w:right="567"/>
        <w:jc w:val="both"/>
        <w:rPr>
          <w:rFonts w:ascii="Palatino Linotype" w:hAnsi="Palatino Linotype" w:cs="Arial"/>
          <w:i/>
        </w:rPr>
      </w:pPr>
      <w:r w:rsidRPr="00F72DA1">
        <w:rPr>
          <w:rFonts w:ascii="Palatino Linotype" w:hAnsi="Palatino Linotype" w:cs="Arial"/>
          <w:b/>
          <w:i/>
        </w:rPr>
        <w:t>“FUNDAMENTACIÓN Y MOTIVACIÓN. EL ASPECTO FORMAL DE LA GARANTÍA Y SU FINALIDAD SE TRADUCEN EN EXPLICAR, JUSTIFICAR, POSIBILITAR LA DEFENSA Y COMUNICAR LA DECISIÓN</w:t>
      </w:r>
      <w:r w:rsidRPr="00F72DA1">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w:t>
      </w:r>
      <w:r w:rsidRPr="00F72DA1">
        <w:rPr>
          <w:rFonts w:ascii="Palatino Linotype" w:hAnsi="Palatino Linotype" w:cs="Arial"/>
          <w:i/>
        </w:rPr>
        <w:lastRenderedPageBreak/>
        <w:t>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92B7FB0" w14:textId="77777777" w:rsidR="00394E11" w:rsidRPr="00F72DA1" w:rsidRDefault="00394E11" w:rsidP="00394E11">
      <w:pPr>
        <w:spacing w:line="360" w:lineRule="auto"/>
        <w:jc w:val="both"/>
        <w:rPr>
          <w:rFonts w:ascii="Palatino Linotype" w:hAnsi="Palatino Linotype" w:cs="Arial"/>
        </w:rPr>
      </w:pPr>
    </w:p>
    <w:p w14:paraId="54CE6697" w14:textId="77777777" w:rsidR="00394E11" w:rsidRPr="00F72DA1" w:rsidRDefault="00394E11" w:rsidP="00394E11">
      <w:pPr>
        <w:spacing w:line="360" w:lineRule="auto"/>
        <w:jc w:val="both"/>
        <w:rPr>
          <w:rFonts w:ascii="Palatino Linotype" w:hAnsi="Palatino Linotype" w:cs="Arial"/>
        </w:rPr>
      </w:pPr>
      <w:r w:rsidRPr="00F72DA1">
        <w:rPr>
          <w:rFonts w:ascii="Palatino Linotype" w:hAnsi="Palatino Linotype" w:cs="Arial"/>
        </w:rPr>
        <w:t xml:space="preserve">En consecuencia, la fundamentación y motivación implica </w:t>
      </w:r>
      <w:proofErr w:type="gramStart"/>
      <w:r w:rsidRPr="00F72DA1">
        <w:rPr>
          <w:rFonts w:ascii="Palatino Linotype" w:hAnsi="Palatino Linotype" w:cs="Arial"/>
        </w:rPr>
        <w:t>que</w:t>
      </w:r>
      <w:proofErr w:type="gramEnd"/>
      <w:r w:rsidRPr="00F72DA1">
        <w:rPr>
          <w:rFonts w:ascii="Palatino Linotype" w:hAnsi="Palatino Linotype" w:cs="Arial"/>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D429F07" w14:textId="77777777" w:rsidR="00394E11" w:rsidRPr="00F72DA1" w:rsidRDefault="00394E11" w:rsidP="00394E11">
      <w:pPr>
        <w:spacing w:line="360" w:lineRule="auto"/>
        <w:jc w:val="both"/>
        <w:rPr>
          <w:rFonts w:ascii="Palatino Linotype" w:hAnsi="Palatino Linotype" w:cs="Arial"/>
        </w:rPr>
      </w:pPr>
    </w:p>
    <w:p w14:paraId="4FDB7FCC" w14:textId="77777777" w:rsidR="00394E11" w:rsidRPr="00F72DA1" w:rsidRDefault="00394E11" w:rsidP="00394E11">
      <w:pPr>
        <w:spacing w:line="360" w:lineRule="auto"/>
        <w:jc w:val="both"/>
        <w:rPr>
          <w:rFonts w:ascii="Palatino Linotype" w:hAnsi="Palatino Linotype" w:cs="Arial"/>
          <w:lang w:val="es-ES"/>
        </w:rPr>
      </w:pPr>
      <w:r w:rsidRPr="00F72DA1">
        <w:rPr>
          <w:rFonts w:ascii="Palatino Linotype" w:hAnsi="Palatino Linotype" w:cs="Arial"/>
          <w:lang w:val="es-ES"/>
        </w:rPr>
        <w:t>Por lo tanto, la entrega de documentos en su versión pública debe acompañarse necesariamente del Acuerdo del Comité de Transparencia del Sujeto Obligado</w:t>
      </w:r>
      <w:r w:rsidRPr="00F72DA1">
        <w:rPr>
          <w:rFonts w:ascii="Palatino Linotype" w:hAnsi="Palatino Linotype" w:cs="Arial"/>
          <w:b/>
          <w:lang w:val="es-ES"/>
        </w:rPr>
        <w:t xml:space="preserve"> </w:t>
      </w:r>
      <w:r w:rsidRPr="00F72DA1">
        <w:rPr>
          <w:rFonts w:ascii="Palatino Linotype" w:hAnsi="Palatino Linotype" w:cs="Arial"/>
          <w:lang w:val="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w:t>
      </w:r>
      <w:r w:rsidRPr="00F72DA1">
        <w:rPr>
          <w:rFonts w:ascii="Palatino Linotype" w:hAnsi="Palatino Linotype" w:cs="Arial"/>
          <w:lang w:val="es-ES"/>
        </w:rPr>
        <w:lastRenderedPageBreak/>
        <w:t>las razones de ello se estaría violentando desde un inicio el derecho de acceso a la información del solicitante.</w:t>
      </w:r>
    </w:p>
    <w:p w14:paraId="1AB3239F" w14:textId="77777777" w:rsidR="00394E11" w:rsidRPr="00F72DA1" w:rsidRDefault="00394E11" w:rsidP="00AE2398">
      <w:pPr>
        <w:spacing w:line="360" w:lineRule="auto"/>
        <w:jc w:val="both"/>
        <w:rPr>
          <w:rFonts w:ascii="Palatino Linotype" w:hAnsi="Palatino Linotype" w:cs="Arial"/>
          <w:bCs/>
        </w:rPr>
      </w:pPr>
    </w:p>
    <w:p w14:paraId="6513E6B3" w14:textId="0558B367" w:rsidR="00AE2398" w:rsidRPr="00F72DA1" w:rsidRDefault="00AE2398" w:rsidP="00AE2398">
      <w:pPr>
        <w:spacing w:line="360" w:lineRule="auto"/>
        <w:jc w:val="both"/>
        <w:rPr>
          <w:rFonts w:ascii="Palatino Linotype" w:hAnsi="Palatino Linotype" w:cs="Arial"/>
          <w:bCs/>
        </w:rPr>
      </w:pPr>
      <w:r w:rsidRPr="00F72DA1">
        <w:rPr>
          <w:rFonts w:ascii="Palatino Linotype" w:hAnsi="Palatino Linotype" w:cs="Arial"/>
          <w:bCs/>
        </w:rPr>
        <w:t xml:space="preserve">En ese tenor y </w:t>
      </w:r>
      <w:proofErr w:type="gramStart"/>
      <w:r w:rsidRPr="00F72DA1">
        <w:rPr>
          <w:rFonts w:ascii="Palatino Linotype" w:hAnsi="Palatino Linotype" w:cs="Arial"/>
          <w:bCs/>
        </w:rPr>
        <w:t>de acuerdo a</w:t>
      </w:r>
      <w:proofErr w:type="gramEnd"/>
      <w:r w:rsidRPr="00F72DA1">
        <w:rPr>
          <w:rFonts w:ascii="Palatino Linotype" w:hAnsi="Palatino Linotype" w:cs="Arial"/>
          <w:bCs/>
        </w:rPr>
        <w:t xml:space="preserve"> la interpretación en el orden administrativo que le da la Ley de la materia a este Instituto específicamente, en términos de su artículo 36, fracción I, </w:t>
      </w:r>
      <w:r w:rsidRPr="00F72DA1">
        <w:rPr>
          <w:rFonts w:ascii="Palatino Linotype" w:hAnsi="Palatino Linotype" w:cs="Arial"/>
        </w:rPr>
        <w:t xml:space="preserve">de la Ley de Transparencia y Acceso a la Información Pública del Estado de México y Municipios, </w:t>
      </w:r>
      <w:r w:rsidRPr="00F72DA1">
        <w:rPr>
          <w:rFonts w:ascii="Palatino Linotype" w:hAnsi="Palatino Linotype" w:cs="Arial"/>
          <w:bCs/>
        </w:rPr>
        <w:t>a efecto de salvaguardar el derecho de acceso a la información pública consignado a favor de</w:t>
      </w:r>
      <w:r w:rsidR="00394E11" w:rsidRPr="00F72DA1">
        <w:rPr>
          <w:rFonts w:ascii="Palatino Linotype" w:hAnsi="Palatino Linotype" w:cs="Arial"/>
          <w:bCs/>
        </w:rPr>
        <w:t xml:space="preserve"> la </w:t>
      </w:r>
      <w:r w:rsidRPr="00F72DA1">
        <w:rPr>
          <w:rFonts w:ascii="Palatino Linotype" w:hAnsi="Palatino Linotype" w:cs="Arial"/>
          <w:b/>
          <w:bCs/>
        </w:rPr>
        <w:t>Recurrente</w:t>
      </w:r>
      <w:r w:rsidRPr="00F72DA1">
        <w:rPr>
          <w:rFonts w:ascii="Palatino Linotype" w:hAnsi="Palatino Linotype" w:cs="Arial"/>
          <w:bCs/>
        </w:rPr>
        <w:t>.</w:t>
      </w:r>
    </w:p>
    <w:p w14:paraId="47865970" w14:textId="77777777" w:rsidR="00AE2398" w:rsidRPr="00F72DA1" w:rsidRDefault="00AE2398" w:rsidP="00AE2398">
      <w:pPr>
        <w:pBdr>
          <w:top w:val="nil"/>
          <w:left w:val="nil"/>
          <w:bottom w:val="nil"/>
          <w:right w:val="nil"/>
          <w:between w:val="nil"/>
        </w:pBdr>
        <w:spacing w:line="360" w:lineRule="auto"/>
        <w:jc w:val="both"/>
        <w:rPr>
          <w:rFonts w:ascii="Palatino Linotype" w:hAnsi="Palatino Linotype" w:cs="Arial"/>
        </w:rPr>
      </w:pPr>
    </w:p>
    <w:p w14:paraId="0821F38F" w14:textId="7CE16ECC" w:rsidR="00AE2398" w:rsidRPr="00F72DA1" w:rsidRDefault="00AE2398" w:rsidP="00AE2398">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72DA1">
        <w:rPr>
          <w:rFonts w:ascii="Palatino Linotype" w:eastAsia="Palatino Linotype" w:hAnsi="Palatino Linotype" w:cs="Palatino Linotype"/>
          <w:color w:val="000000"/>
        </w:rPr>
        <w:t xml:space="preserve">En mérito de lo expuesto en líneas anteriores, este Instituto considera que los motivos de inconformidad planteados por el Recurrente resultan parcialmente fundados en el recurso de revisión que es materia de esta resolución; por ello </w:t>
      </w:r>
      <w:r w:rsidRPr="00F72DA1">
        <w:rPr>
          <w:rFonts w:ascii="Palatino Linotype" w:eastAsia="Palatino Linotype" w:hAnsi="Palatino Linotype" w:cs="Palatino Linotype"/>
          <w:b/>
          <w:color w:val="000000"/>
        </w:rPr>
        <w:t xml:space="preserve">con fundamento en la </w:t>
      </w:r>
      <w:r w:rsidR="009A52FE" w:rsidRPr="00F72DA1">
        <w:rPr>
          <w:rFonts w:ascii="Palatino Linotype" w:eastAsia="Palatino Linotype" w:hAnsi="Palatino Linotype" w:cs="Palatino Linotype"/>
          <w:b/>
          <w:color w:val="000000"/>
        </w:rPr>
        <w:t>primera</w:t>
      </w:r>
      <w:r w:rsidRPr="00F72DA1">
        <w:rPr>
          <w:rFonts w:ascii="Palatino Linotype" w:eastAsia="Palatino Linotype" w:hAnsi="Palatino Linotype" w:cs="Palatino Linotype"/>
          <w:b/>
          <w:color w:val="000000"/>
        </w:rPr>
        <w:t xml:space="preserve"> hipótesis de la fracción III del artículo 186 de la Ley de Transparencia y Acceso a la Información Pública del Estado de México y Municipio</w:t>
      </w:r>
      <w:r w:rsidRPr="00F72DA1">
        <w:rPr>
          <w:rFonts w:ascii="Palatino Linotype" w:eastAsia="Palatino Linotype" w:hAnsi="Palatino Linotype" w:cs="Palatino Linotype"/>
          <w:b/>
          <w:bCs/>
          <w:color w:val="000000"/>
        </w:rPr>
        <w:t>s</w:t>
      </w:r>
      <w:r w:rsidRPr="00F72DA1">
        <w:rPr>
          <w:rFonts w:ascii="Palatino Linotype" w:eastAsia="Palatino Linotype" w:hAnsi="Palatino Linotype" w:cs="Palatino Linotype"/>
          <w:color w:val="000000"/>
        </w:rPr>
        <w:t xml:space="preserve">, se </w:t>
      </w:r>
      <w:r w:rsidR="0021411B" w:rsidRPr="00F72DA1">
        <w:rPr>
          <w:rFonts w:ascii="Palatino Linotype" w:eastAsia="Palatino Linotype" w:hAnsi="Palatino Linotype" w:cs="Palatino Linotype"/>
          <w:b/>
          <w:color w:val="000000"/>
        </w:rPr>
        <w:t>REVOCA</w:t>
      </w:r>
      <w:r w:rsidRPr="00F72DA1">
        <w:rPr>
          <w:rFonts w:ascii="Palatino Linotype" w:eastAsia="Palatino Linotype" w:hAnsi="Palatino Linotype" w:cs="Palatino Linotype"/>
          <w:b/>
          <w:color w:val="000000"/>
        </w:rPr>
        <w:t xml:space="preserve"> </w:t>
      </w:r>
      <w:r w:rsidRPr="00F72DA1">
        <w:rPr>
          <w:rFonts w:ascii="Palatino Linotype" w:eastAsia="Palatino Linotype" w:hAnsi="Palatino Linotype" w:cs="Palatino Linotype"/>
          <w:color w:val="000000"/>
        </w:rPr>
        <w:t>la respuesta a la solicitud de información número</w:t>
      </w:r>
      <w:r w:rsidRPr="00F72DA1">
        <w:rPr>
          <w:rFonts w:ascii="Palatino Linotype" w:eastAsia="Palatino Linotype" w:hAnsi="Palatino Linotype" w:cs="Palatino Linotype"/>
          <w:b/>
          <w:color w:val="000000"/>
        </w:rPr>
        <w:t xml:space="preserve"> </w:t>
      </w:r>
      <w:r w:rsidR="00394E11" w:rsidRPr="00F72DA1">
        <w:rPr>
          <w:rFonts w:ascii="Palatino Linotype" w:eastAsia="Palatino Linotype" w:hAnsi="Palatino Linotype" w:cs="Palatino Linotype"/>
          <w:b/>
          <w:bCs/>
          <w:color w:val="000000"/>
        </w:rPr>
        <w:t>00263/</w:t>
      </w:r>
      <w:proofErr w:type="spellStart"/>
      <w:r w:rsidR="00394E11" w:rsidRPr="00F72DA1">
        <w:rPr>
          <w:rFonts w:ascii="Palatino Linotype" w:eastAsia="Palatino Linotype" w:hAnsi="Palatino Linotype" w:cs="Palatino Linotype"/>
          <w:b/>
          <w:bCs/>
          <w:color w:val="000000"/>
        </w:rPr>
        <w:t>SECTI</w:t>
      </w:r>
      <w:proofErr w:type="spellEnd"/>
      <w:r w:rsidR="00394E11" w:rsidRPr="00F72DA1">
        <w:rPr>
          <w:rFonts w:ascii="Palatino Linotype" w:eastAsia="Palatino Linotype" w:hAnsi="Palatino Linotype" w:cs="Palatino Linotype"/>
          <w:b/>
          <w:bCs/>
          <w:color w:val="000000"/>
        </w:rPr>
        <w:t>/IP/2025</w:t>
      </w:r>
      <w:r w:rsidRPr="00F72DA1">
        <w:rPr>
          <w:rFonts w:ascii="Palatino Linotype" w:eastAsia="Palatino Linotype" w:hAnsi="Palatino Linotype" w:cs="Palatino Linotype"/>
          <w:color w:val="000000"/>
        </w:rPr>
        <w:t>,</w:t>
      </w:r>
      <w:r w:rsidRPr="00F72DA1">
        <w:rPr>
          <w:rFonts w:ascii="Palatino Linotype" w:eastAsia="Palatino Linotype" w:hAnsi="Palatino Linotype" w:cs="Palatino Linotype"/>
          <w:b/>
          <w:color w:val="000000"/>
        </w:rPr>
        <w:t xml:space="preserve"> </w:t>
      </w:r>
      <w:r w:rsidRPr="00F72DA1">
        <w:rPr>
          <w:rFonts w:ascii="Palatino Linotype" w:eastAsia="Palatino Linotype" w:hAnsi="Palatino Linotype" w:cs="Palatino Linotype"/>
          <w:color w:val="000000"/>
        </w:rPr>
        <w:t>que ha sido materia del presente estudio.</w:t>
      </w:r>
    </w:p>
    <w:p w14:paraId="19896E92" w14:textId="77777777" w:rsidR="00AE2398" w:rsidRPr="00F72DA1" w:rsidRDefault="00AE2398" w:rsidP="00AE2398">
      <w:pPr>
        <w:pBdr>
          <w:top w:val="nil"/>
          <w:left w:val="nil"/>
          <w:bottom w:val="nil"/>
          <w:right w:val="nil"/>
          <w:between w:val="nil"/>
        </w:pBdr>
        <w:spacing w:line="360" w:lineRule="auto"/>
        <w:jc w:val="both"/>
        <w:rPr>
          <w:rFonts w:ascii="Palatino Linotype" w:eastAsia="Palatino Linotype" w:hAnsi="Palatino Linotype" w:cs="Palatino Linotype"/>
          <w:b/>
          <w:bCs/>
          <w:color w:val="000000"/>
        </w:rPr>
      </w:pPr>
    </w:p>
    <w:p w14:paraId="4863A4AA" w14:textId="77777777" w:rsidR="00AE2398" w:rsidRPr="00F72DA1" w:rsidRDefault="00AE2398" w:rsidP="00AE2398">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72DA1">
        <w:rPr>
          <w:rFonts w:ascii="Palatino Linotype" w:eastAsia="Palatino Linotype" w:hAnsi="Palatino Linotype" w:cs="Palatino Linotype"/>
          <w:color w:val="000000"/>
        </w:rPr>
        <w:t>Por lo antes expuesto y fundado es de resolverse y,</w:t>
      </w:r>
    </w:p>
    <w:p w14:paraId="31B0EE7E" w14:textId="77777777" w:rsidR="00AE2398" w:rsidRPr="00F72DA1" w:rsidRDefault="00AE2398" w:rsidP="00AE23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BBA1E5B" w14:textId="77777777" w:rsidR="00AE2398" w:rsidRPr="00F72DA1" w:rsidRDefault="00AE2398" w:rsidP="00AE2398">
      <w:pPr>
        <w:pBdr>
          <w:top w:val="nil"/>
          <w:left w:val="nil"/>
          <w:bottom w:val="nil"/>
          <w:right w:val="nil"/>
          <w:between w:val="nil"/>
        </w:pBdr>
        <w:spacing w:line="360" w:lineRule="auto"/>
        <w:jc w:val="center"/>
        <w:rPr>
          <w:rFonts w:ascii="Palatino Linotype" w:eastAsia="Palatino Linotype" w:hAnsi="Palatino Linotype" w:cs="Palatino Linotype"/>
          <w:b/>
          <w:color w:val="000000"/>
          <w:sz w:val="26"/>
          <w:szCs w:val="26"/>
        </w:rPr>
      </w:pPr>
      <w:r w:rsidRPr="00F72DA1">
        <w:rPr>
          <w:rFonts w:ascii="Palatino Linotype" w:eastAsia="Palatino Linotype" w:hAnsi="Palatino Linotype" w:cs="Palatino Linotype"/>
          <w:b/>
          <w:color w:val="000000"/>
          <w:sz w:val="26"/>
          <w:szCs w:val="26"/>
        </w:rPr>
        <w:t>S E    R E S U E L V E</w:t>
      </w:r>
    </w:p>
    <w:p w14:paraId="5E2B66F1" w14:textId="77777777" w:rsidR="00AE2398" w:rsidRPr="00F72DA1" w:rsidRDefault="00AE2398" w:rsidP="00AE2398">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42191C51" w14:textId="71E20C49" w:rsidR="00AE2398" w:rsidRPr="00F72DA1" w:rsidRDefault="00AE2398" w:rsidP="00AE2398">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72DA1">
        <w:rPr>
          <w:rFonts w:ascii="Palatino Linotype" w:eastAsia="Palatino Linotype" w:hAnsi="Palatino Linotype" w:cs="Palatino Linotype"/>
          <w:b/>
          <w:bCs/>
          <w:color w:val="000000" w:themeColor="text1"/>
        </w:rPr>
        <w:t>PRIMERO.</w:t>
      </w:r>
      <w:r w:rsidRPr="00F72DA1">
        <w:rPr>
          <w:rFonts w:ascii="Palatino Linotype" w:eastAsia="Palatino Linotype" w:hAnsi="Palatino Linotype" w:cs="Palatino Linotype"/>
          <w:color w:val="000000" w:themeColor="text1"/>
        </w:rPr>
        <w:t xml:space="preserve"> Se </w:t>
      </w:r>
      <w:r w:rsidR="0021411B" w:rsidRPr="00F72DA1">
        <w:rPr>
          <w:rFonts w:ascii="Palatino Linotype" w:eastAsia="Palatino Linotype" w:hAnsi="Palatino Linotype" w:cs="Palatino Linotype"/>
          <w:b/>
          <w:bCs/>
          <w:color w:val="000000" w:themeColor="text1"/>
        </w:rPr>
        <w:t>REVOCA</w:t>
      </w:r>
      <w:r w:rsidRPr="00F72DA1">
        <w:rPr>
          <w:rFonts w:ascii="Palatino Linotype" w:eastAsia="Palatino Linotype" w:hAnsi="Palatino Linotype" w:cs="Palatino Linotype"/>
          <w:color w:val="000000" w:themeColor="text1"/>
        </w:rPr>
        <w:t xml:space="preserve"> la respuesta entregada por el Sujeto Obligado</w:t>
      </w:r>
      <w:r w:rsidRPr="00F72DA1">
        <w:rPr>
          <w:rFonts w:ascii="Palatino Linotype" w:eastAsia="Palatino Linotype" w:hAnsi="Palatino Linotype" w:cs="Palatino Linotype"/>
          <w:b/>
          <w:bCs/>
          <w:color w:val="000000" w:themeColor="text1"/>
        </w:rPr>
        <w:t xml:space="preserve"> </w:t>
      </w:r>
      <w:r w:rsidRPr="00F72DA1">
        <w:rPr>
          <w:rFonts w:ascii="Palatino Linotype" w:eastAsia="Palatino Linotype" w:hAnsi="Palatino Linotype" w:cs="Palatino Linotype"/>
          <w:color w:val="000000" w:themeColor="text1"/>
        </w:rPr>
        <w:t xml:space="preserve">a la solicitud de información número </w:t>
      </w:r>
      <w:r w:rsidR="00394E11" w:rsidRPr="00F72DA1">
        <w:rPr>
          <w:rFonts w:ascii="Palatino Linotype" w:eastAsia="Palatino Linotype" w:hAnsi="Palatino Linotype" w:cs="Palatino Linotype"/>
          <w:b/>
          <w:bCs/>
          <w:color w:val="000000" w:themeColor="text1"/>
        </w:rPr>
        <w:t>00263/</w:t>
      </w:r>
      <w:proofErr w:type="spellStart"/>
      <w:r w:rsidR="00394E11" w:rsidRPr="00F72DA1">
        <w:rPr>
          <w:rFonts w:ascii="Palatino Linotype" w:eastAsia="Palatino Linotype" w:hAnsi="Palatino Linotype" w:cs="Palatino Linotype"/>
          <w:b/>
          <w:bCs/>
          <w:color w:val="000000" w:themeColor="text1"/>
        </w:rPr>
        <w:t>SECTI</w:t>
      </w:r>
      <w:proofErr w:type="spellEnd"/>
      <w:r w:rsidR="00394E11" w:rsidRPr="00F72DA1">
        <w:rPr>
          <w:rFonts w:ascii="Palatino Linotype" w:eastAsia="Palatino Linotype" w:hAnsi="Palatino Linotype" w:cs="Palatino Linotype"/>
          <w:b/>
          <w:bCs/>
          <w:color w:val="000000" w:themeColor="text1"/>
        </w:rPr>
        <w:t>/IP/2025</w:t>
      </w:r>
      <w:r w:rsidRPr="00F72DA1">
        <w:rPr>
          <w:rFonts w:ascii="Palatino Linotype" w:eastAsia="Palatino Linotype" w:hAnsi="Palatino Linotype" w:cs="Palatino Linotype"/>
          <w:color w:val="000000" w:themeColor="text1"/>
        </w:rPr>
        <w:t xml:space="preserve">, por resultar fundados los motivos de </w:t>
      </w:r>
      <w:r w:rsidRPr="00F72DA1">
        <w:rPr>
          <w:rFonts w:ascii="Palatino Linotype" w:eastAsia="Palatino Linotype" w:hAnsi="Palatino Linotype" w:cs="Palatino Linotype"/>
          <w:color w:val="000000" w:themeColor="text1"/>
        </w:rPr>
        <w:lastRenderedPageBreak/>
        <w:t xml:space="preserve">inconformidad argüidos por </w:t>
      </w:r>
      <w:r w:rsidR="00394E11" w:rsidRPr="00F72DA1">
        <w:rPr>
          <w:rFonts w:ascii="Palatino Linotype" w:eastAsia="Palatino Linotype" w:hAnsi="Palatino Linotype" w:cs="Palatino Linotype"/>
          <w:color w:val="000000" w:themeColor="text1"/>
        </w:rPr>
        <w:t>la</w:t>
      </w:r>
      <w:r w:rsidRPr="00F72DA1">
        <w:rPr>
          <w:rFonts w:ascii="Palatino Linotype" w:eastAsia="Palatino Linotype" w:hAnsi="Palatino Linotype" w:cs="Palatino Linotype"/>
          <w:color w:val="000000" w:themeColor="text1"/>
        </w:rPr>
        <w:t xml:space="preserve"> Recurrente, en términos del</w:t>
      </w:r>
      <w:r w:rsidRPr="00F72DA1">
        <w:rPr>
          <w:rFonts w:ascii="Palatino Linotype" w:eastAsia="Palatino Linotype" w:hAnsi="Palatino Linotype" w:cs="Palatino Linotype"/>
          <w:b/>
          <w:bCs/>
          <w:color w:val="000000" w:themeColor="text1"/>
        </w:rPr>
        <w:t xml:space="preserve"> Considerando </w:t>
      </w:r>
      <w:r w:rsidR="0094396F" w:rsidRPr="00F72DA1">
        <w:rPr>
          <w:rFonts w:ascii="Palatino Linotype" w:eastAsia="Palatino Linotype" w:hAnsi="Palatino Linotype" w:cs="Palatino Linotype"/>
          <w:b/>
          <w:bCs/>
          <w:color w:val="000000" w:themeColor="text1"/>
        </w:rPr>
        <w:t>CUARTO</w:t>
      </w:r>
      <w:r w:rsidRPr="00F72DA1">
        <w:rPr>
          <w:rFonts w:ascii="Palatino Linotype" w:eastAsia="Palatino Linotype" w:hAnsi="Palatino Linotype" w:cs="Palatino Linotype"/>
          <w:b/>
          <w:bCs/>
          <w:color w:val="000000" w:themeColor="text1"/>
        </w:rPr>
        <w:t xml:space="preserve"> </w:t>
      </w:r>
      <w:r w:rsidRPr="00F72DA1">
        <w:rPr>
          <w:rFonts w:ascii="Palatino Linotype" w:eastAsia="Palatino Linotype" w:hAnsi="Palatino Linotype" w:cs="Palatino Linotype"/>
          <w:color w:val="000000" w:themeColor="text1"/>
        </w:rPr>
        <w:t xml:space="preserve">de la presente resolución. </w:t>
      </w:r>
    </w:p>
    <w:p w14:paraId="5860376D" w14:textId="77777777" w:rsidR="00AE2398" w:rsidRPr="00F72DA1" w:rsidRDefault="00AE2398" w:rsidP="00AE23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E3B2EEE" w14:textId="7451C469" w:rsidR="00AE2398" w:rsidRPr="00F72DA1" w:rsidRDefault="00AE2398" w:rsidP="00AE2398">
      <w:pPr>
        <w:pBdr>
          <w:top w:val="nil"/>
          <w:left w:val="nil"/>
          <w:bottom w:val="nil"/>
          <w:right w:val="nil"/>
          <w:between w:val="nil"/>
        </w:pBdr>
        <w:spacing w:line="360" w:lineRule="auto"/>
        <w:jc w:val="both"/>
        <w:rPr>
          <w:rFonts w:ascii="Palatino Linotype" w:eastAsia="Palatino Linotype" w:hAnsi="Palatino Linotype" w:cs="Palatino Linotype"/>
        </w:rPr>
      </w:pPr>
      <w:r w:rsidRPr="00F72DA1">
        <w:rPr>
          <w:rFonts w:ascii="Palatino Linotype" w:eastAsia="Palatino Linotype" w:hAnsi="Palatino Linotype" w:cs="Palatino Linotype"/>
          <w:b/>
          <w:color w:val="000000"/>
        </w:rPr>
        <w:t>SEGUNDO.</w:t>
      </w:r>
      <w:r w:rsidRPr="00F72DA1">
        <w:rPr>
          <w:rFonts w:ascii="Palatino Linotype" w:eastAsia="Palatino Linotype" w:hAnsi="Palatino Linotype" w:cs="Palatino Linotype"/>
          <w:color w:val="000000"/>
        </w:rPr>
        <w:t xml:space="preserve"> Se </w:t>
      </w:r>
      <w:r w:rsidRPr="00F72DA1">
        <w:rPr>
          <w:rFonts w:ascii="Palatino Linotype" w:eastAsia="Palatino Linotype" w:hAnsi="Palatino Linotype" w:cs="Palatino Linotype"/>
          <w:b/>
          <w:color w:val="000000"/>
        </w:rPr>
        <w:t>ORDENA</w:t>
      </w:r>
      <w:r w:rsidRPr="00F72DA1">
        <w:rPr>
          <w:rFonts w:ascii="Palatino Linotype" w:eastAsia="Palatino Linotype" w:hAnsi="Palatino Linotype" w:cs="Palatino Linotype"/>
          <w:color w:val="000000"/>
        </w:rPr>
        <w:t xml:space="preserve"> al Sujeto Obligado que haga una búsqueda exhaustiva y razonable en los archivos de las unidades administrativas competentes y se haga entrega a</w:t>
      </w:r>
      <w:r w:rsidR="00394E11" w:rsidRPr="00F72DA1">
        <w:rPr>
          <w:rFonts w:ascii="Palatino Linotype" w:eastAsia="Palatino Linotype" w:hAnsi="Palatino Linotype" w:cs="Palatino Linotype"/>
          <w:color w:val="000000"/>
        </w:rPr>
        <w:t xml:space="preserve"> la</w:t>
      </w:r>
      <w:r w:rsidRPr="00F72DA1">
        <w:rPr>
          <w:rFonts w:ascii="Palatino Linotype" w:eastAsia="Palatino Linotype" w:hAnsi="Palatino Linotype" w:cs="Palatino Linotype"/>
          <w:color w:val="000000"/>
        </w:rPr>
        <w:t xml:space="preserve"> </w:t>
      </w:r>
      <w:r w:rsidRPr="00F72DA1">
        <w:rPr>
          <w:rFonts w:ascii="Palatino Linotype" w:eastAsia="Palatino Linotype" w:hAnsi="Palatino Linotype" w:cs="Palatino Linotype"/>
          <w:b/>
          <w:bCs/>
          <w:color w:val="000000"/>
        </w:rPr>
        <w:t xml:space="preserve">Recurrente </w:t>
      </w:r>
      <w:r w:rsidRPr="00F72DA1">
        <w:rPr>
          <w:rFonts w:ascii="Palatino Linotype" w:eastAsia="Palatino Linotype" w:hAnsi="Palatino Linotype" w:cs="Palatino Linotype"/>
          <w:color w:val="000000"/>
        </w:rPr>
        <w:t>mediante el Sistema de Acceso a la Información Mexiquense (</w:t>
      </w:r>
      <w:proofErr w:type="spellStart"/>
      <w:r w:rsidRPr="00F72DA1">
        <w:rPr>
          <w:rFonts w:ascii="Palatino Linotype" w:eastAsia="Palatino Linotype" w:hAnsi="Palatino Linotype" w:cs="Palatino Linotype"/>
          <w:color w:val="000000"/>
        </w:rPr>
        <w:t>SAIMEX</w:t>
      </w:r>
      <w:proofErr w:type="spellEnd"/>
      <w:r w:rsidRPr="00F72DA1">
        <w:rPr>
          <w:rFonts w:ascii="Palatino Linotype" w:eastAsia="Palatino Linotype" w:hAnsi="Palatino Linotype" w:cs="Palatino Linotype"/>
          <w:color w:val="000000"/>
        </w:rPr>
        <w:t xml:space="preserve">), en términos del </w:t>
      </w:r>
      <w:r w:rsidRPr="00F72DA1">
        <w:rPr>
          <w:rFonts w:ascii="Palatino Linotype" w:eastAsia="Palatino Linotype" w:hAnsi="Palatino Linotype" w:cs="Palatino Linotype"/>
          <w:b/>
          <w:color w:val="000000"/>
        </w:rPr>
        <w:t xml:space="preserve">Considerando </w:t>
      </w:r>
      <w:r w:rsidR="0094396F" w:rsidRPr="00F72DA1">
        <w:rPr>
          <w:rFonts w:ascii="Palatino Linotype" w:eastAsia="Palatino Linotype" w:hAnsi="Palatino Linotype" w:cs="Palatino Linotype"/>
          <w:b/>
          <w:color w:val="000000"/>
        </w:rPr>
        <w:t>CUARTO</w:t>
      </w:r>
      <w:r w:rsidRPr="00F72DA1">
        <w:rPr>
          <w:rFonts w:ascii="Palatino Linotype" w:eastAsia="Palatino Linotype" w:hAnsi="Palatino Linotype" w:cs="Palatino Linotype"/>
          <w:color w:val="000000"/>
        </w:rPr>
        <w:t>,</w:t>
      </w:r>
      <w:r w:rsidR="00C439F0" w:rsidRPr="00F72DA1">
        <w:rPr>
          <w:rFonts w:ascii="Palatino Linotype" w:eastAsia="Palatino Linotype" w:hAnsi="Palatino Linotype" w:cs="Palatino Linotype"/>
          <w:color w:val="000000"/>
        </w:rPr>
        <w:t xml:space="preserve"> en versión pública de ser procedente,</w:t>
      </w:r>
      <w:r w:rsidRPr="00F72DA1">
        <w:rPr>
          <w:rFonts w:ascii="Palatino Linotype" w:eastAsia="Palatino Linotype" w:hAnsi="Palatino Linotype" w:cs="Palatino Linotype"/>
          <w:color w:val="000000"/>
        </w:rPr>
        <w:t xml:space="preserve"> de</w:t>
      </w:r>
      <w:r w:rsidR="00C47439" w:rsidRPr="00F72DA1">
        <w:rPr>
          <w:rFonts w:ascii="Palatino Linotype" w:eastAsia="Palatino Linotype" w:hAnsi="Palatino Linotype" w:cs="Palatino Linotype"/>
          <w:color w:val="000000"/>
        </w:rPr>
        <w:t xml:space="preserve"> </w:t>
      </w:r>
      <w:r w:rsidRPr="00F72DA1">
        <w:rPr>
          <w:rFonts w:ascii="Palatino Linotype" w:eastAsia="Palatino Linotype" w:hAnsi="Palatino Linotype" w:cs="Palatino Linotype"/>
          <w:color w:val="000000"/>
        </w:rPr>
        <w:t>lo siguiente</w:t>
      </w:r>
      <w:r w:rsidRPr="00F72DA1">
        <w:rPr>
          <w:rFonts w:ascii="Palatino Linotype" w:eastAsia="Palatino Linotype" w:hAnsi="Palatino Linotype" w:cs="Palatino Linotype"/>
        </w:rPr>
        <w:t>:</w:t>
      </w:r>
    </w:p>
    <w:p w14:paraId="3F84549A" w14:textId="77777777" w:rsidR="00AE2398" w:rsidRPr="00F72DA1" w:rsidRDefault="00AE2398" w:rsidP="00AE2398">
      <w:pPr>
        <w:pBdr>
          <w:top w:val="nil"/>
          <w:left w:val="nil"/>
          <w:bottom w:val="nil"/>
          <w:right w:val="nil"/>
          <w:between w:val="nil"/>
        </w:pBdr>
        <w:spacing w:line="360" w:lineRule="auto"/>
        <w:jc w:val="both"/>
        <w:rPr>
          <w:rFonts w:ascii="Palatino Linotype" w:eastAsia="Palatino Linotype" w:hAnsi="Palatino Linotype" w:cs="Palatino Linotype"/>
        </w:rPr>
      </w:pPr>
    </w:p>
    <w:p w14:paraId="52AE6066" w14:textId="2F9277C5" w:rsidR="00AE2398" w:rsidRPr="00F72DA1" w:rsidRDefault="00C47439" w:rsidP="00394E11">
      <w:pPr>
        <w:pStyle w:val="Prrafodelista"/>
        <w:numPr>
          <w:ilvl w:val="0"/>
          <w:numId w:val="5"/>
        </w:numPr>
        <w:pBdr>
          <w:top w:val="nil"/>
          <w:left w:val="nil"/>
          <w:bottom w:val="nil"/>
          <w:right w:val="nil"/>
          <w:between w:val="nil"/>
        </w:pBdr>
        <w:ind w:left="924" w:right="567" w:hanging="357"/>
        <w:contextualSpacing/>
        <w:jc w:val="both"/>
        <w:rPr>
          <w:rFonts w:ascii="Palatino Linotype" w:eastAsia="Palatino Linotype" w:hAnsi="Palatino Linotype" w:cs="Palatino Linotype"/>
          <w:i/>
          <w:iCs/>
          <w:color w:val="000000"/>
        </w:rPr>
      </w:pPr>
      <w:r w:rsidRPr="00F72DA1">
        <w:rPr>
          <w:rFonts w:ascii="Palatino Linotype" w:eastAsia="Palatino Linotype" w:hAnsi="Palatino Linotype" w:cs="Palatino Linotype"/>
          <w:i/>
          <w:iCs/>
          <w:color w:val="000000"/>
          <w:lang w:val="es-MX"/>
        </w:rPr>
        <w:t>Document</w:t>
      </w:r>
      <w:r w:rsidR="00394E11" w:rsidRPr="00F72DA1">
        <w:rPr>
          <w:rFonts w:ascii="Palatino Linotype" w:eastAsia="Palatino Linotype" w:hAnsi="Palatino Linotype" w:cs="Palatino Linotype"/>
          <w:i/>
          <w:iCs/>
          <w:color w:val="000000"/>
          <w:lang w:val="es-MX"/>
        </w:rPr>
        <w:t>os</w:t>
      </w:r>
      <w:r w:rsidRPr="00F72DA1">
        <w:rPr>
          <w:rFonts w:ascii="Palatino Linotype" w:eastAsia="Palatino Linotype" w:hAnsi="Palatino Linotype" w:cs="Palatino Linotype"/>
          <w:i/>
          <w:iCs/>
          <w:color w:val="000000"/>
          <w:lang w:val="es-MX"/>
        </w:rPr>
        <w:t xml:space="preserve"> en donde consten</w:t>
      </w:r>
      <w:r w:rsidR="00394E11" w:rsidRPr="00F72DA1">
        <w:rPr>
          <w:rFonts w:ascii="Palatino Linotype" w:eastAsia="Palatino Linotype" w:hAnsi="Palatino Linotype" w:cs="Palatino Linotype"/>
          <w:i/>
          <w:iCs/>
          <w:color w:val="000000"/>
          <w:lang w:val="es-MX"/>
        </w:rPr>
        <w:t xml:space="preserve"> las</w:t>
      </w:r>
      <w:r w:rsidRPr="00F72DA1">
        <w:rPr>
          <w:rFonts w:ascii="Palatino Linotype" w:eastAsia="Palatino Linotype" w:hAnsi="Palatino Linotype" w:cs="Palatino Linotype"/>
          <w:i/>
          <w:iCs/>
          <w:color w:val="000000"/>
          <w:lang w:val="es-MX"/>
        </w:rPr>
        <w:t xml:space="preserve"> </w:t>
      </w:r>
      <w:r w:rsidR="00394E11" w:rsidRPr="00F72DA1">
        <w:rPr>
          <w:rFonts w:ascii="Palatino Linotype" w:eastAsia="Palatino Linotype" w:hAnsi="Palatino Linotype" w:cs="Palatino Linotype"/>
          <w:i/>
          <w:iCs/>
          <w:color w:val="000000"/>
          <w:lang w:val="es-MX"/>
        </w:rPr>
        <w:t>incapacidades, comisiones o permisos y listas de asistencia generadas en el periodo que comprende del 01 de mayo de 2024 al 25 de febrero de 2025 de los servidores públicos referidos en el Considerando CUARTO</w:t>
      </w:r>
      <w:r w:rsidR="003D068C" w:rsidRPr="00F72DA1">
        <w:rPr>
          <w:rFonts w:ascii="Palatino Linotype" w:eastAsia="Palatino Linotype" w:hAnsi="Palatino Linotype" w:cs="Palatino Linotype"/>
          <w:i/>
          <w:iCs/>
          <w:color w:val="000000"/>
          <w:lang w:val="es-ES_tradnl"/>
        </w:rPr>
        <w:t xml:space="preserve">. </w:t>
      </w:r>
    </w:p>
    <w:p w14:paraId="6AE82C6F" w14:textId="77777777" w:rsidR="00D23F77" w:rsidRPr="00F72DA1" w:rsidRDefault="00D23F77" w:rsidP="00D23F77">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i/>
          <w:iCs/>
          <w:color w:val="000000"/>
        </w:rPr>
      </w:pPr>
    </w:p>
    <w:p w14:paraId="7133E6F5" w14:textId="77777777" w:rsidR="00394E11" w:rsidRPr="00F72DA1" w:rsidRDefault="00394E11" w:rsidP="00394E11">
      <w:pPr>
        <w:spacing w:line="259" w:lineRule="auto"/>
        <w:ind w:left="567" w:right="567"/>
        <w:jc w:val="both"/>
        <w:rPr>
          <w:rFonts w:ascii="Palatino Linotype" w:eastAsia="Calibri" w:hAnsi="Palatino Linotype"/>
          <w:i/>
          <w:szCs w:val="28"/>
        </w:rPr>
      </w:pPr>
      <w:r w:rsidRPr="00F72DA1">
        <w:rPr>
          <w:rFonts w:ascii="Palatino Linotype" w:eastAsia="Calibri" w:hAnsi="Palatino Linotype"/>
          <w:i/>
          <w:szCs w:val="28"/>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6F30388B" w14:textId="77777777" w:rsidR="00394E11" w:rsidRPr="00F72DA1" w:rsidRDefault="00394E11" w:rsidP="00394E11">
      <w:pPr>
        <w:spacing w:line="259" w:lineRule="auto"/>
        <w:ind w:left="567" w:right="567"/>
        <w:jc w:val="both"/>
        <w:rPr>
          <w:rFonts w:ascii="Palatino Linotype" w:eastAsia="Calibri" w:hAnsi="Palatino Linotype"/>
          <w:i/>
          <w:szCs w:val="28"/>
        </w:rPr>
      </w:pPr>
    </w:p>
    <w:p w14:paraId="27F61553" w14:textId="28AA2AAA" w:rsidR="00394E11" w:rsidRPr="00F72DA1" w:rsidRDefault="00394E11" w:rsidP="00394E11">
      <w:pPr>
        <w:spacing w:line="259" w:lineRule="auto"/>
        <w:ind w:left="567" w:right="567"/>
        <w:jc w:val="both"/>
        <w:rPr>
          <w:rFonts w:ascii="Palatino Linotype" w:eastAsia="Times New Roman" w:hAnsi="Palatino Linotype" w:cs="Arial"/>
          <w:i/>
        </w:rPr>
      </w:pPr>
      <w:r w:rsidRPr="00F72DA1">
        <w:rPr>
          <w:rFonts w:ascii="Palatino Linotype" w:eastAsia="Times New Roman" w:hAnsi="Palatino Linotype" w:cs="Arial"/>
          <w:i/>
        </w:rPr>
        <w:t xml:space="preserve">Para el caso de que El Sujeto Obligado no cuente con la información que se ordena su entrega </w:t>
      </w:r>
      <w:r w:rsidRPr="00F72DA1">
        <w:rPr>
          <w:rFonts w:ascii="Palatino Linotype" w:eastAsia="Times New Roman" w:hAnsi="Palatino Linotype" w:cs="Arial"/>
          <w:b/>
          <w:bCs/>
          <w:i/>
          <w:u w:val="single"/>
        </w:rPr>
        <w:t>correspondiente a las incapacidades, comisiones o permisos de alguno o la totalidad de los servidores públicos referidos</w:t>
      </w:r>
      <w:r w:rsidRPr="00F72DA1">
        <w:rPr>
          <w:rFonts w:ascii="Palatino Linotype" w:eastAsia="Times New Roman" w:hAnsi="Palatino Linotype" w:cs="Arial"/>
          <w:i/>
        </w:rPr>
        <w:t>, bastará con que lo haga del conocimiento de la Recurrente al momento de dar cumplimiento a la presente resolución.</w:t>
      </w:r>
    </w:p>
    <w:p w14:paraId="7B0FA6A5" w14:textId="77777777" w:rsidR="00E728B9" w:rsidRPr="00F72DA1" w:rsidRDefault="00E728B9" w:rsidP="00394E11">
      <w:pPr>
        <w:spacing w:line="259" w:lineRule="auto"/>
        <w:ind w:left="567" w:right="567"/>
        <w:jc w:val="both"/>
        <w:rPr>
          <w:rFonts w:ascii="Palatino Linotype" w:eastAsia="Times New Roman" w:hAnsi="Palatino Linotype" w:cs="Arial"/>
          <w:i/>
        </w:rPr>
      </w:pPr>
    </w:p>
    <w:p w14:paraId="16C775F3" w14:textId="28F744DF" w:rsidR="00E728B9" w:rsidRPr="00F72DA1" w:rsidRDefault="00E728B9" w:rsidP="00394E11">
      <w:pPr>
        <w:spacing w:line="259" w:lineRule="auto"/>
        <w:ind w:left="567" w:right="567"/>
        <w:jc w:val="both"/>
        <w:rPr>
          <w:rFonts w:ascii="Palatino Linotype" w:eastAsia="Times New Roman" w:hAnsi="Palatino Linotype" w:cs="Arial"/>
          <w:i/>
        </w:rPr>
      </w:pPr>
      <w:r w:rsidRPr="00F72DA1">
        <w:rPr>
          <w:rFonts w:ascii="Palatino Linotype" w:eastAsia="Times New Roman" w:hAnsi="Palatino Linotype" w:cs="Arial"/>
          <w:i/>
        </w:rPr>
        <w:t xml:space="preserve">En caso de que no se cuente con la información que se ordena respecto a las </w:t>
      </w:r>
      <w:r w:rsidRPr="00F72DA1">
        <w:rPr>
          <w:rFonts w:ascii="Palatino Linotype" w:eastAsia="Times New Roman" w:hAnsi="Palatino Linotype" w:cs="Arial"/>
          <w:b/>
          <w:bCs/>
          <w:i/>
          <w:u w:val="single"/>
        </w:rPr>
        <w:t xml:space="preserve">listas de asistencia, se deberá entregar la autorización emitida por autoridad </w:t>
      </w:r>
      <w:r w:rsidRPr="00F72DA1">
        <w:rPr>
          <w:rFonts w:ascii="Palatino Linotype" w:eastAsia="Times New Roman" w:hAnsi="Palatino Linotype" w:cs="Arial"/>
          <w:b/>
          <w:bCs/>
          <w:i/>
          <w:u w:val="single"/>
        </w:rPr>
        <w:lastRenderedPageBreak/>
        <w:t>competente, para omitir la elaboración de las listas, control o registro de asistencia</w:t>
      </w:r>
      <w:r w:rsidRPr="00F72DA1">
        <w:rPr>
          <w:rFonts w:ascii="Palatino Linotype" w:eastAsia="Times New Roman" w:hAnsi="Palatino Linotype" w:cs="Arial"/>
          <w:i/>
        </w:rPr>
        <w:t>.</w:t>
      </w:r>
    </w:p>
    <w:p w14:paraId="011DD9A9" w14:textId="77777777" w:rsidR="00394E11" w:rsidRPr="00F72DA1" w:rsidRDefault="00394E11" w:rsidP="00D23F77">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i/>
          <w:iCs/>
          <w:color w:val="000000"/>
        </w:rPr>
      </w:pPr>
    </w:p>
    <w:p w14:paraId="6CF4520E" w14:textId="77777777" w:rsidR="00AE2398" w:rsidRPr="00F72DA1" w:rsidRDefault="00AE2398" w:rsidP="00AE2398">
      <w:pPr>
        <w:pStyle w:val="Sinespaciado"/>
        <w:spacing w:line="276" w:lineRule="auto"/>
        <w:ind w:right="567"/>
        <w:jc w:val="both"/>
        <w:rPr>
          <w:rFonts w:ascii="Palatino Linotype" w:hAnsi="Palatino Linotype" w:cs="Arial"/>
          <w:i/>
        </w:rPr>
      </w:pPr>
    </w:p>
    <w:p w14:paraId="73FCCD7B" w14:textId="7193A113" w:rsidR="00AE2398" w:rsidRPr="00F72DA1" w:rsidRDefault="00AE2398" w:rsidP="00AE2398">
      <w:pPr>
        <w:spacing w:line="360" w:lineRule="auto"/>
        <w:jc w:val="both"/>
        <w:rPr>
          <w:rFonts w:ascii="Palatino Linotype" w:hAnsi="Palatino Linotype"/>
        </w:rPr>
      </w:pPr>
      <w:r w:rsidRPr="00F72DA1">
        <w:rPr>
          <w:rFonts w:ascii="Palatino Linotype" w:hAnsi="Palatino Linotype" w:cs="Arial"/>
          <w:b/>
        </w:rPr>
        <w:t xml:space="preserve">TERCERO. </w:t>
      </w:r>
      <w:r w:rsidRPr="00F72DA1">
        <w:rPr>
          <w:rFonts w:ascii="Palatino Linotype" w:hAnsi="Palatino Linotype"/>
          <w:b/>
        </w:rPr>
        <w:t>NOTIFÍQUESE</w:t>
      </w:r>
      <w:r w:rsidRPr="00F72DA1">
        <w:rPr>
          <w:rFonts w:ascii="Palatino Linotype" w:hAnsi="Palatino Linotype"/>
        </w:rPr>
        <w:t xml:space="preserve"> la presente resolución al Titular de la Unidad de Transparencia del Sujeto Obligado</w:t>
      </w:r>
      <w:r w:rsidR="0021411B" w:rsidRPr="00F72DA1">
        <w:rPr>
          <w:rFonts w:ascii="Palatino Linotype" w:hAnsi="Palatino Linotype"/>
        </w:rPr>
        <w:t xml:space="preserve"> vía </w:t>
      </w:r>
      <w:r w:rsidR="0021411B" w:rsidRPr="00F72DA1">
        <w:rPr>
          <w:rFonts w:ascii="Palatino Linotype" w:hAnsi="Palatino Linotype" w:cs="Arial"/>
        </w:rPr>
        <w:t xml:space="preserve">Sistema de Acceso a la Información Mexiquense </w:t>
      </w:r>
      <w:r w:rsidR="0021411B" w:rsidRPr="00F72DA1">
        <w:rPr>
          <w:rFonts w:ascii="Palatino Linotype" w:hAnsi="Palatino Linotype" w:cs="Arial"/>
          <w:b/>
        </w:rPr>
        <w:t>(</w:t>
      </w:r>
      <w:proofErr w:type="spellStart"/>
      <w:r w:rsidR="0021411B" w:rsidRPr="00F72DA1">
        <w:rPr>
          <w:rFonts w:ascii="Palatino Linotype" w:hAnsi="Palatino Linotype" w:cs="Arial"/>
          <w:b/>
        </w:rPr>
        <w:t>SAIMEX</w:t>
      </w:r>
      <w:proofErr w:type="spellEnd"/>
      <w:r w:rsidR="0021411B" w:rsidRPr="00F72DA1">
        <w:rPr>
          <w:rFonts w:ascii="Palatino Linotype" w:hAnsi="Palatino Linotype" w:cs="Arial"/>
          <w:b/>
        </w:rPr>
        <w:t>)</w:t>
      </w:r>
      <w:r w:rsidRPr="00F72DA1">
        <w:rPr>
          <w:rFonts w:ascii="Palatino Linotype" w:hAnsi="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463E530" w14:textId="77777777" w:rsidR="00AE2398" w:rsidRPr="00F72DA1" w:rsidRDefault="00AE2398" w:rsidP="00AE2398">
      <w:pPr>
        <w:autoSpaceDE w:val="0"/>
        <w:autoSpaceDN w:val="0"/>
        <w:adjustRightInd w:val="0"/>
        <w:spacing w:line="360" w:lineRule="auto"/>
        <w:ind w:right="49"/>
        <w:jc w:val="both"/>
        <w:rPr>
          <w:rFonts w:ascii="Palatino Linotype" w:hAnsi="Palatino Linotype" w:cs="Arial"/>
          <w:szCs w:val="28"/>
        </w:rPr>
      </w:pPr>
    </w:p>
    <w:p w14:paraId="475C45DE" w14:textId="77777777" w:rsidR="00AE2398" w:rsidRPr="00F72DA1" w:rsidRDefault="00AE2398" w:rsidP="00AE2398">
      <w:pPr>
        <w:spacing w:line="360" w:lineRule="auto"/>
        <w:jc w:val="both"/>
        <w:rPr>
          <w:rFonts w:ascii="Palatino Linotype" w:hAnsi="Palatino Linotype" w:cs="Arial"/>
          <w:bCs/>
          <w:szCs w:val="28"/>
        </w:rPr>
      </w:pPr>
      <w:r w:rsidRPr="00F72DA1">
        <w:rPr>
          <w:rFonts w:ascii="Palatino Linotype" w:hAnsi="Palatino Linotype" w:cs="Arial"/>
          <w:b/>
          <w:bCs/>
        </w:rPr>
        <w:t>CUARTO.</w:t>
      </w:r>
      <w:r w:rsidRPr="00F72DA1">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F72DA1">
        <w:rPr>
          <w:rFonts w:ascii="Palatino Linotype" w:hAnsi="Palatino Linotype" w:cs="Arial"/>
          <w:b/>
          <w:bCs/>
          <w:szCs w:val="28"/>
        </w:rPr>
        <w:t>Sujeto Obligado</w:t>
      </w:r>
      <w:r w:rsidRPr="00F72DA1">
        <w:rPr>
          <w:rFonts w:ascii="Palatino Linotype" w:hAnsi="Palatino Linotype" w:cs="Arial"/>
          <w:bCs/>
          <w:szCs w:val="28"/>
        </w:rPr>
        <w:t xml:space="preserve"> de manera fundada y motivada, podrá solicitar una ampliación de plazo para el cumplimiento de la presente resolución.</w:t>
      </w:r>
    </w:p>
    <w:p w14:paraId="39F130E9" w14:textId="77777777" w:rsidR="00AE2398" w:rsidRPr="00F72DA1" w:rsidRDefault="00AE2398" w:rsidP="00AE2398">
      <w:pPr>
        <w:spacing w:line="360" w:lineRule="auto"/>
        <w:jc w:val="both"/>
        <w:rPr>
          <w:rFonts w:ascii="Palatino Linotype" w:hAnsi="Palatino Linotype" w:cs="Arial"/>
          <w:bCs/>
          <w:szCs w:val="28"/>
        </w:rPr>
      </w:pPr>
    </w:p>
    <w:p w14:paraId="74EE3D9F" w14:textId="77777777" w:rsidR="00AE2398" w:rsidRPr="00F72DA1" w:rsidRDefault="00AE2398" w:rsidP="00AE2398">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72DA1">
        <w:rPr>
          <w:rFonts w:ascii="Palatino Linotype" w:hAnsi="Palatino Linotype" w:cs="Arial"/>
          <w:b/>
        </w:rPr>
        <w:t>QUINTO. NOTIFÍQUESE</w:t>
      </w:r>
      <w:r w:rsidRPr="00F72DA1">
        <w:rPr>
          <w:rFonts w:ascii="Palatino Linotype" w:hAnsi="Palatino Linotype" w:cs="Arial"/>
        </w:rPr>
        <w:t xml:space="preserve"> al </w:t>
      </w:r>
      <w:r w:rsidRPr="00F72DA1">
        <w:rPr>
          <w:rFonts w:ascii="Palatino Linotype" w:hAnsi="Palatino Linotype" w:cs="Arial"/>
          <w:b/>
        </w:rPr>
        <w:t>Recurrente</w:t>
      </w:r>
      <w:r w:rsidRPr="00F72DA1">
        <w:rPr>
          <w:rFonts w:ascii="Palatino Linotype" w:hAnsi="Palatino Linotype" w:cs="Arial"/>
        </w:rPr>
        <w:t xml:space="preserve"> la presente resolución a través del Sistema de Acceso a la Información Mexiquense </w:t>
      </w:r>
      <w:r w:rsidRPr="00F72DA1">
        <w:rPr>
          <w:rFonts w:ascii="Palatino Linotype" w:hAnsi="Palatino Linotype" w:cs="Arial"/>
          <w:b/>
        </w:rPr>
        <w:t>(</w:t>
      </w:r>
      <w:proofErr w:type="spellStart"/>
      <w:r w:rsidRPr="00F72DA1">
        <w:rPr>
          <w:rFonts w:ascii="Palatino Linotype" w:hAnsi="Palatino Linotype" w:cs="Arial"/>
          <w:b/>
        </w:rPr>
        <w:t>SAIMEX</w:t>
      </w:r>
      <w:proofErr w:type="spellEnd"/>
      <w:r w:rsidRPr="00F72DA1">
        <w:rPr>
          <w:rFonts w:ascii="Palatino Linotype" w:hAnsi="Palatino Linotype" w:cs="Arial"/>
          <w:b/>
        </w:rPr>
        <w:t>),</w:t>
      </w:r>
      <w:r w:rsidRPr="00F72DA1">
        <w:rPr>
          <w:rFonts w:ascii="Palatino Linotype" w:hAnsi="Palatino Linotype" w:cs="Arial"/>
        </w:rPr>
        <w:t xml:space="preserve"> y hágase de su conocimiento que en caso de considerar que le causa algún perjuicio, podrá promover el Juicio de </w:t>
      </w:r>
      <w:r w:rsidRPr="00F72DA1">
        <w:rPr>
          <w:rFonts w:ascii="Palatino Linotype" w:hAnsi="Palatino Linotype" w:cs="Arial"/>
        </w:rPr>
        <w:lastRenderedPageBreak/>
        <w:t xml:space="preserve">Amparo en los términos de las leyes aplicables, </w:t>
      </w:r>
      <w:proofErr w:type="gramStart"/>
      <w:r w:rsidRPr="00F72DA1">
        <w:rPr>
          <w:rFonts w:ascii="Palatino Linotype" w:hAnsi="Palatino Linotype" w:cs="Arial"/>
        </w:rPr>
        <w:t>de acuerdo a</w:t>
      </w:r>
      <w:proofErr w:type="gramEnd"/>
      <w:r w:rsidRPr="00F72DA1">
        <w:rPr>
          <w:rFonts w:ascii="Palatino Linotype" w:hAnsi="Palatino Linotype" w:cs="Arial"/>
        </w:rPr>
        <w:t xml:space="preserve"> lo estipulado por el artículo 196, de la Ley de Transparencia y Acceso a la Información Pública del Estado de México y Municipios.</w:t>
      </w:r>
    </w:p>
    <w:p w14:paraId="72BEFAF0" w14:textId="77777777" w:rsidR="00AE2398" w:rsidRPr="00F72DA1" w:rsidRDefault="00AE2398" w:rsidP="00AE23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838C85C" w14:textId="22743031" w:rsidR="00394E11" w:rsidRPr="00F72DA1" w:rsidRDefault="00AE2398" w:rsidP="00394E11">
      <w:pPr>
        <w:spacing w:line="360" w:lineRule="auto"/>
        <w:jc w:val="both"/>
        <w:rPr>
          <w:rFonts w:ascii="Palatino Linotype" w:hAnsi="Palatino Linotype" w:cs="Arial"/>
          <w:sz w:val="18"/>
        </w:rPr>
      </w:pPr>
      <w:r w:rsidRPr="00F72DA1">
        <w:rPr>
          <w:rFonts w:ascii="Palatino Linotype" w:hAnsi="Palatino Linotype" w:cs="Arial"/>
        </w:rPr>
        <w:t>ASÍ LO RESUELVE, POR UNANIMIDAD DE VOTOS, EL PLENO DEL</w:t>
      </w:r>
      <w:r w:rsidRPr="00F72DA1">
        <w:rPr>
          <w:rFonts w:ascii="Palatino Linotype" w:eastAsia="Arial Unicode MS" w:hAnsi="Palatino Linotype" w:cs="Arial"/>
        </w:rPr>
        <w:t xml:space="preserve"> INSTITUTO DE TRANSPARENCIA, ACCESO A LA INFORMACIÓN PÚBLICA Y PROTECCIÓN DE DATOS PERSONALES DEL ESTADO DE MÉXICO Y MUNICIPIOS</w:t>
      </w:r>
      <w:r w:rsidRPr="00F72DA1">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F72DA1">
        <w:rPr>
          <w:rFonts w:ascii="Palatino Linotype" w:hAnsi="Palatino Linotype" w:cs="Arial"/>
        </w:rPr>
        <w:t>TRIGÉSIMA</w:t>
      </w:r>
      <w:r w:rsidR="003D068C" w:rsidRPr="00F72DA1">
        <w:rPr>
          <w:rFonts w:ascii="Palatino Linotype" w:hAnsi="Palatino Linotype" w:cs="Arial"/>
        </w:rPr>
        <w:t xml:space="preserve"> </w:t>
      </w:r>
      <w:r w:rsidRPr="00F72DA1">
        <w:rPr>
          <w:rFonts w:ascii="Palatino Linotype" w:hAnsi="Palatino Linotype" w:cs="Arial"/>
        </w:rPr>
        <w:t xml:space="preserve">SESIÓN ORDINARIA CELEBRADA EL </w:t>
      </w:r>
      <w:r w:rsidR="00394E11" w:rsidRPr="00F72DA1">
        <w:rPr>
          <w:rFonts w:ascii="Palatino Linotype" w:hAnsi="Palatino Linotype" w:cs="Arial"/>
          <w:color w:val="000000"/>
        </w:rPr>
        <w:t>VEI</w:t>
      </w:r>
      <w:r w:rsidR="00F72DA1">
        <w:rPr>
          <w:rFonts w:ascii="Palatino Linotype" w:hAnsi="Palatino Linotype" w:cs="Arial"/>
          <w:color w:val="000000"/>
        </w:rPr>
        <w:t>NTISIETE</w:t>
      </w:r>
      <w:r w:rsidR="00394E11" w:rsidRPr="00F72DA1">
        <w:rPr>
          <w:rFonts w:ascii="Palatino Linotype" w:hAnsi="Palatino Linotype" w:cs="Arial"/>
          <w:color w:val="000000"/>
        </w:rPr>
        <w:t xml:space="preserve"> DE AGOSTO</w:t>
      </w:r>
      <w:r w:rsidR="003D068C" w:rsidRPr="00F72DA1">
        <w:rPr>
          <w:rFonts w:ascii="Palatino Linotype" w:hAnsi="Palatino Linotype" w:cs="Arial"/>
          <w:color w:val="000000"/>
        </w:rPr>
        <w:t xml:space="preserve"> DE DOS MIL VEINTICINCO</w:t>
      </w:r>
      <w:r w:rsidRPr="00F72DA1">
        <w:rPr>
          <w:rFonts w:ascii="Palatino Linotype" w:hAnsi="Palatino Linotype" w:cs="Arial"/>
        </w:rPr>
        <w:t>, ANTE EL SECRETARIO TÉCNICO</w:t>
      </w:r>
      <w:r w:rsidR="00B3021F">
        <w:rPr>
          <w:rFonts w:ascii="Palatino Linotype" w:hAnsi="Palatino Linotype" w:cs="Arial"/>
        </w:rPr>
        <w:t xml:space="preserve"> DEL PLENO</w:t>
      </w:r>
      <w:r w:rsidRPr="00F72DA1">
        <w:rPr>
          <w:rFonts w:ascii="Palatino Linotype" w:hAnsi="Palatino Linotype" w:cs="Arial"/>
        </w:rPr>
        <w:t>, ALEXIS TAPIA RAMÍREZ----------------------------------------------------------------------------------------------------------------------------------------------------------------------------------------------------------------------------------------------------------------------------------------------</w:t>
      </w:r>
      <w:r w:rsidR="00E81BB5" w:rsidRPr="00F72DA1">
        <w:rPr>
          <w:rFonts w:ascii="Palatino Linotype" w:hAnsi="Palatino Linotype" w:cs="Arial"/>
        </w:rPr>
        <w:t>----------------------------------------------------------------------------------------------------------------------------------------------------------------------------------------------------------------------------------------------------------------------------------------</w:t>
      </w:r>
      <w:r w:rsidR="00394E11" w:rsidRPr="00F72DA1">
        <w:rPr>
          <w:rFonts w:ascii="Palatino Linotype" w:hAnsi="Palatino Linotype" w:cs="Arial"/>
        </w:rPr>
        <w:t>----------------------------------------------------------------------------------------</w:t>
      </w:r>
    </w:p>
    <w:p w14:paraId="03DB0612" w14:textId="77777777" w:rsidR="00394E11" w:rsidRPr="00F72DA1" w:rsidRDefault="00394E11" w:rsidP="00394E11">
      <w:pPr>
        <w:spacing w:line="360" w:lineRule="auto"/>
        <w:jc w:val="both"/>
        <w:rPr>
          <w:rFonts w:ascii="Palatino Linotype" w:hAnsi="Palatino Linotype" w:cs="Arial"/>
          <w:sz w:val="18"/>
        </w:rPr>
      </w:pPr>
      <w:r w:rsidRPr="00F72DA1">
        <w:rPr>
          <w:rFonts w:ascii="Palatino Linotype" w:hAnsi="Palatino Linotype" w:cs="Arial"/>
        </w:rPr>
        <w:t>-----------------------------------------------------------------------------------------------------------------</w:t>
      </w:r>
    </w:p>
    <w:p w14:paraId="7C8ABECC" w14:textId="77777777" w:rsidR="00394E11" w:rsidRPr="00F72DA1" w:rsidRDefault="00394E11" w:rsidP="00394E11">
      <w:pPr>
        <w:spacing w:line="360" w:lineRule="auto"/>
        <w:jc w:val="both"/>
        <w:rPr>
          <w:rFonts w:ascii="Palatino Linotype" w:hAnsi="Palatino Linotype" w:cs="Arial"/>
          <w:sz w:val="18"/>
        </w:rPr>
      </w:pPr>
      <w:r w:rsidRPr="00F72DA1">
        <w:rPr>
          <w:rFonts w:ascii="Palatino Linotype" w:hAnsi="Palatino Linotype" w:cs="Arial"/>
        </w:rPr>
        <w:t>-----------------------------------------------------------------------------------------------------------------</w:t>
      </w:r>
    </w:p>
    <w:p w14:paraId="7ABA549A" w14:textId="7F3BD6B4" w:rsidR="00394E11" w:rsidRPr="00F72DA1" w:rsidRDefault="00394E11" w:rsidP="00E728B9">
      <w:pPr>
        <w:spacing w:line="360" w:lineRule="auto"/>
        <w:jc w:val="both"/>
        <w:rPr>
          <w:rFonts w:ascii="Palatino Linotype" w:hAnsi="Palatino Linotype" w:cs="Arial"/>
          <w:sz w:val="18"/>
        </w:rPr>
      </w:pPr>
      <w:r w:rsidRPr="00F72DA1">
        <w:rPr>
          <w:rFonts w:ascii="Palatino Linotype" w:hAnsi="Palatino Linotype" w:cs="Arial"/>
        </w:rPr>
        <w:t>-----------------------------------------------------------------------------------------------------------------</w:t>
      </w:r>
    </w:p>
    <w:p w14:paraId="195F2233" w14:textId="77777777" w:rsidR="00394E11" w:rsidRPr="00F72DA1" w:rsidRDefault="00394E11" w:rsidP="00394E11">
      <w:pPr>
        <w:spacing w:line="360" w:lineRule="auto"/>
        <w:jc w:val="both"/>
        <w:rPr>
          <w:rFonts w:ascii="Palatino Linotype" w:hAnsi="Palatino Linotype" w:cs="Arial"/>
          <w:sz w:val="18"/>
        </w:rPr>
      </w:pPr>
      <w:r w:rsidRPr="00F72DA1">
        <w:rPr>
          <w:rFonts w:ascii="Palatino Linotype" w:hAnsi="Palatino Linotype" w:cs="Arial"/>
        </w:rPr>
        <w:t>-----------------------------------------------------------------------------------------------------------------</w:t>
      </w:r>
    </w:p>
    <w:p w14:paraId="23ADC4E5" w14:textId="35A8A8AF" w:rsidR="00AE2398" w:rsidRPr="00F72DA1" w:rsidRDefault="00394E11" w:rsidP="00AE2398">
      <w:pPr>
        <w:spacing w:line="360" w:lineRule="auto"/>
        <w:jc w:val="both"/>
        <w:rPr>
          <w:rFonts w:ascii="Palatino Linotype" w:hAnsi="Palatino Linotype" w:cs="Arial"/>
          <w:sz w:val="18"/>
        </w:rPr>
      </w:pPr>
      <w:r w:rsidRPr="00F72DA1">
        <w:rPr>
          <w:rFonts w:ascii="Palatino Linotype" w:hAnsi="Palatino Linotype" w:cs="Arial"/>
        </w:rPr>
        <w:t>-----------------------------------------------------------------------------------------------------------------</w:t>
      </w:r>
    </w:p>
    <w:p w14:paraId="5C675AD5" w14:textId="77777777" w:rsidR="00AE2398" w:rsidRPr="0048777B" w:rsidRDefault="00AE2398" w:rsidP="00AE2398">
      <w:pPr>
        <w:spacing w:line="360" w:lineRule="auto"/>
        <w:jc w:val="both"/>
        <w:rPr>
          <w:rFonts w:ascii="Palatino Linotype" w:hAnsi="Palatino Linotype" w:cs="Arial"/>
          <w:sz w:val="20"/>
        </w:rPr>
      </w:pPr>
      <w:proofErr w:type="spellStart"/>
      <w:r w:rsidRPr="00F72DA1">
        <w:rPr>
          <w:rFonts w:ascii="Palatino Linotype" w:hAnsi="Palatino Linotype" w:cs="Arial"/>
          <w:sz w:val="14"/>
        </w:rPr>
        <w:t>JMV</w:t>
      </w:r>
      <w:proofErr w:type="spellEnd"/>
      <w:r w:rsidRPr="00F72DA1">
        <w:rPr>
          <w:rFonts w:ascii="Palatino Linotype" w:hAnsi="Palatino Linotype" w:cs="Arial"/>
          <w:sz w:val="14"/>
        </w:rPr>
        <w:t>/</w:t>
      </w:r>
      <w:proofErr w:type="spellStart"/>
      <w:r w:rsidRPr="00F72DA1">
        <w:rPr>
          <w:rFonts w:ascii="Palatino Linotype" w:hAnsi="Palatino Linotype" w:cs="Arial"/>
          <w:sz w:val="14"/>
        </w:rPr>
        <w:t>CCR</w:t>
      </w:r>
      <w:proofErr w:type="spellEnd"/>
      <w:r w:rsidRPr="00F72DA1">
        <w:rPr>
          <w:rFonts w:ascii="Palatino Linotype" w:hAnsi="Palatino Linotype" w:cs="Arial"/>
          <w:sz w:val="14"/>
        </w:rPr>
        <w:t>/</w:t>
      </w:r>
      <w:proofErr w:type="spellStart"/>
      <w:r w:rsidRPr="00F72DA1">
        <w:rPr>
          <w:rFonts w:ascii="Palatino Linotype" w:hAnsi="Palatino Linotype" w:cs="Arial"/>
          <w:sz w:val="14"/>
        </w:rPr>
        <w:t>EJDG</w:t>
      </w:r>
      <w:proofErr w:type="spellEnd"/>
    </w:p>
    <w:p w14:paraId="0DC5BBC9" w14:textId="77777777" w:rsidR="00AE2398" w:rsidRDefault="00AE2398" w:rsidP="00AE2398">
      <w:pPr>
        <w:widowControl w:val="0"/>
        <w:autoSpaceDE w:val="0"/>
        <w:autoSpaceDN w:val="0"/>
        <w:adjustRightInd w:val="0"/>
        <w:spacing w:line="360" w:lineRule="auto"/>
        <w:jc w:val="both"/>
        <w:rPr>
          <w:rFonts w:ascii="Palatino Linotype" w:eastAsia="Times New Roman" w:hAnsi="Palatino Linotype"/>
          <w:lang w:val="es-ES"/>
        </w:rPr>
      </w:pPr>
    </w:p>
    <w:p w14:paraId="3D1AC707" w14:textId="77777777" w:rsidR="00F85B25" w:rsidRPr="00556551" w:rsidRDefault="00F85B25" w:rsidP="00AE2398">
      <w:pPr>
        <w:autoSpaceDE w:val="0"/>
        <w:autoSpaceDN w:val="0"/>
        <w:adjustRightInd w:val="0"/>
        <w:spacing w:line="360" w:lineRule="auto"/>
        <w:jc w:val="both"/>
        <w:rPr>
          <w:rFonts w:ascii="Palatino Linotype" w:hAnsi="Palatino Linotype" w:cs="Arial"/>
          <w:sz w:val="16"/>
          <w:szCs w:val="16"/>
        </w:rPr>
      </w:pPr>
    </w:p>
    <w:sectPr w:rsidR="00F85B25" w:rsidRPr="00556551" w:rsidSect="00BD2519">
      <w:headerReference w:type="default" r:id="rId21"/>
      <w:footerReference w:type="default" r:id="rId22"/>
      <w:headerReference w:type="first" r:id="rId23"/>
      <w:footerReference w:type="first" r:id="rId2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B0FB4" w14:textId="77777777" w:rsidR="006D0963" w:rsidRDefault="006D0963" w:rsidP="00EE47DA">
      <w:r>
        <w:separator/>
      </w:r>
    </w:p>
  </w:endnote>
  <w:endnote w:type="continuationSeparator" w:id="0">
    <w:p w14:paraId="7A6B936D" w14:textId="77777777" w:rsidR="006D0963" w:rsidRDefault="006D0963" w:rsidP="00EE4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AEF9E" w14:textId="77777777"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35481">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35481">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0F143" w14:textId="77777777"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3548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35481">
      <w:rPr>
        <w:rFonts w:ascii="Palatino Linotype" w:hAnsi="Palatino Linotype"/>
        <w:bCs/>
        <w:noProof/>
        <w:sz w:val="20"/>
      </w:rPr>
      <w:t>39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E09CC" w14:textId="77777777" w:rsidR="006D0963" w:rsidRDefault="006D0963" w:rsidP="00EE47DA">
      <w:r>
        <w:separator/>
      </w:r>
    </w:p>
  </w:footnote>
  <w:footnote w:type="continuationSeparator" w:id="0">
    <w:p w14:paraId="0443E8A6" w14:textId="77777777" w:rsidR="006D0963" w:rsidRDefault="006D0963" w:rsidP="00EE47DA">
      <w:r>
        <w:continuationSeparator/>
      </w:r>
    </w:p>
  </w:footnote>
  <w:footnote w:id="1">
    <w:p w14:paraId="4C9E9FE1" w14:textId="77777777" w:rsidR="00AE2398" w:rsidRDefault="00AE2398" w:rsidP="00AE2398">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7C685433" w14:textId="77777777" w:rsidR="00AE2398" w:rsidRDefault="00AE2398" w:rsidP="00AE2398">
      <w:pPr>
        <w:pBdr>
          <w:top w:val="nil"/>
          <w:left w:val="nil"/>
          <w:bottom w:val="nil"/>
          <w:right w:val="nil"/>
          <w:between w:val="nil"/>
        </w:pBdr>
        <w:jc w:val="both"/>
        <w:rPr>
          <w:rFonts w:ascii="Palatino Linotype" w:eastAsia="Palatino Linotype" w:hAnsi="Palatino Linotype" w:cs="Palatino Linotype"/>
          <w:color w:val="000000"/>
          <w:sz w:val="20"/>
          <w:szCs w:val="20"/>
        </w:rPr>
      </w:pPr>
    </w:p>
    <w:p w14:paraId="49732415" w14:textId="77777777" w:rsidR="00AE2398" w:rsidRDefault="00AE2398" w:rsidP="00AE2398">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13C27B2" w14:textId="77777777" w:rsidR="00AE2398" w:rsidRDefault="00AE2398" w:rsidP="00AE2398">
      <w:pPr>
        <w:jc w:val="both"/>
        <w:rPr>
          <w:rFonts w:ascii="Palatino Linotype" w:eastAsia="Palatino Linotype" w:hAnsi="Palatino Linotype" w:cs="Palatino Linotype"/>
          <w:b/>
          <w:i/>
          <w:sz w:val="20"/>
          <w:szCs w:val="20"/>
        </w:rPr>
      </w:pPr>
    </w:p>
    <w:p w14:paraId="5BCBD159" w14:textId="77777777" w:rsidR="00AE2398" w:rsidRDefault="00AE2398" w:rsidP="00AE2398">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D7D89" w14:textId="416683A2" w:rsidR="00377AA3" w:rsidRDefault="0055233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F5EA8A3" wp14:editId="4978F35B">
          <wp:simplePos x="0" y="0"/>
          <wp:positionH relativeFrom="page">
            <wp:posOffset>19658</wp:posOffset>
          </wp:positionH>
          <wp:positionV relativeFrom="page">
            <wp:posOffset>20376</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77AA3" w14:paraId="31A0CF6C" w14:textId="77777777" w:rsidTr="00BD2519">
      <w:trPr>
        <w:trHeight w:val="227"/>
      </w:trPr>
      <w:tc>
        <w:tcPr>
          <w:tcW w:w="5529" w:type="dxa"/>
          <w:hideMark/>
        </w:tcPr>
        <w:p w14:paraId="73D5E31B" w14:textId="77777777"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6F768A34" w14:textId="7744FA03" w:rsidR="00377AA3" w:rsidRPr="003416ED" w:rsidRDefault="001B56E6" w:rsidP="004952AC">
          <w:pPr>
            <w:spacing w:after="120" w:line="256" w:lineRule="auto"/>
            <w:ind w:left="-486" w:right="214" w:firstLine="1585"/>
            <w:jc w:val="right"/>
            <w:rPr>
              <w:rFonts w:ascii="Palatino Linotype" w:hAnsi="Palatino Linotype" w:cs="Arial"/>
            </w:rPr>
          </w:pPr>
          <w:r w:rsidRPr="001B56E6">
            <w:rPr>
              <w:rFonts w:ascii="Palatino Linotype" w:hAnsi="Palatino Linotype" w:cs="Arial"/>
              <w:bCs/>
              <w:lang w:eastAsia="es-MX"/>
            </w:rPr>
            <w:t>03245/</w:t>
          </w:r>
          <w:proofErr w:type="spellStart"/>
          <w:r w:rsidRPr="001B56E6">
            <w:rPr>
              <w:rFonts w:ascii="Palatino Linotype" w:hAnsi="Palatino Linotype" w:cs="Arial"/>
              <w:bCs/>
              <w:lang w:eastAsia="es-MX"/>
            </w:rPr>
            <w:t>INFOEM</w:t>
          </w:r>
          <w:proofErr w:type="spellEnd"/>
          <w:r w:rsidRPr="001B56E6">
            <w:rPr>
              <w:rFonts w:ascii="Palatino Linotype" w:hAnsi="Palatino Linotype" w:cs="Arial"/>
              <w:bCs/>
              <w:lang w:eastAsia="es-MX"/>
            </w:rPr>
            <w:t>/IP/</w:t>
          </w:r>
          <w:proofErr w:type="spellStart"/>
          <w:r w:rsidRPr="001B56E6">
            <w:rPr>
              <w:rFonts w:ascii="Palatino Linotype" w:hAnsi="Palatino Linotype" w:cs="Arial"/>
              <w:bCs/>
              <w:lang w:eastAsia="es-MX"/>
            </w:rPr>
            <w:t>RR</w:t>
          </w:r>
          <w:proofErr w:type="spellEnd"/>
          <w:r w:rsidRPr="001B56E6">
            <w:rPr>
              <w:rFonts w:ascii="Palatino Linotype" w:hAnsi="Palatino Linotype" w:cs="Arial"/>
              <w:bCs/>
              <w:lang w:eastAsia="es-MX"/>
            </w:rPr>
            <w:t>/2025</w:t>
          </w:r>
        </w:p>
      </w:tc>
    </w:tr>
    <w:tr w:rsidR="00377AA3" w14:paraId="668EF6AA" w14:textId="77777777" w:rsidTr="00BD2519">
      <w:trPr>
        <w:trHeight w:val="242"/>
      </w:trPr>
      <w:tc>
        <w:tcPr>
          <w:tcW w:w="5529" w:type="dxa"/>
          <w:hideMark/>
        </w:tcPr>
        <w:p w14:paraId="014236AF" w14:textId="3FC34623"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4387FE2" w14:textId="1BAA5812" w:rsidR="00377AA3" w:rsidRPr="003416ED" w:rsidRDefault="00452397" w:rsidP="00613213">
          <w:pPr>
            <w:spacing w:after="120" w:line="256" w:lineRule="auto"/>
            <w:ind w:left="-486" w:right="214" w:firstLine="284"/>
            <w:jc w:val="right"/>
            <w:rPr>
              <w:rFonts w:ascii="Palatino Linotype" w:hAnsi="Palatino Linotype" w:cs="Arial"/>
            </w:rPr>
          </w:pPr>
          <w:r w:rsidRPr="00452397">
            <w:rPr>
              <w:rFonts w:ascii="Palatino Linotype" w:hAnsi="Palatino Linotype" w:cs="Arial"/>
            </w:rPr>
            <w:t>Secretaría de Educación, Ciencia, Tecnología e Innovación</w:t>
          </w:r>
        </w:p>
      </w:tc>
    </w:tr>
    <w:tr w:rsidR="00377AA3" w14:paraId="5F07FE9A" w14:textId="77777777" w:rsidTr="00BD2519">
      <w:trPr>
        <w:trHeight w:val="342"/>
      </w:trPr>
      <w:tc>
        <w:tcPr>
          <w:tcW w:w="5529" w:type="dxa"/>
          <w:hideMark/>
        </w:tcPr>
        <w:p w14:paraId="1599BCD7" w14:textId="434A1D20"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46548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5EE38DB" w14:textId="0FB98B46" w:rsidR="00377AA3" w:rsidRPr="003416ED" w:rsidRDefault="00465489" w:rsidP="00BD2519">
          <w:pPr>
            <w:spacing w:after="120" w:line="256" w:lineRule="auto"/>
            <w:ind w:left="-486" w:right="214" w:firstLine="567"/>
            <w:jc w:val="right"/>
            <w:rPr>
              <w:rFonts w:ascii="Palatino Linotype" w:hAnsi="Palatino Linotype" w:cs="Arial"/>
            </w:rPr>
          </w:pPr>
          <w:r>
            <w:rPr>
              <w:rFonts w:ascii="Palatino Linotype" w:hAnsi="Palatino Linotype" w:cs="Arial"/>
            </w:rPr>
            <w:t>José Martínez Vilchis</w:t>
          </w:r>
        </w:p>
      </w:tc>
    </w:tr>
  </w:tbl>
  <w:p w14:paraId="50BF3A01" w14:textId="77777777" w:rsidR="00377AA3" w:rsidRDefault="00377AA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377AA3" w14:paraId="63BF736F" w14:textId="77777777" w:rsidTr="003416ED">
      <w:trPr>
        <w:trHeight w:val="227"/>
      </w:trPr>
      <w:tc>
        <w:tcPr>
          <w:tcW w:w="5382" w:type="dxa"/>
          <w:hideMark/>
        </w:tcPr>
        <w:p w14:paraId="5609486C" w14:textId="3475BEC2"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683" w:type="dxa"/>
          <w:hideMark/>
        </w:tcPr>
        <w:p w14:paraId="3D2C3379" w14:textId="0390EC02" w:rsidR="00377AA3" w:rsidRPr="00AA0027" w:rsidRDefault="001B56E6" w:rsidP="00613213">
          <w:pPr>
            <w:spacing w:after="120" w:line="256" w:lineRule="auto"/>
            <w:ind w:left="-486" w:right="214" w:firstLine="1408"/>
            <w:jc w:val="right"/>
            <w:rPr>
              <w:rFonts w:ascii="Palatino Linotype" w:hAnsi="Palatino Linotype" w:cs="Arial"/>
            </w:rPr>
          </w:pPr>
          <w:r w:rsidRPr="001B56E6">
            <w:rPr>
              <w:rFonts w:ascii="Palatino Linotype" w:hAnsi="Palatino Linotype" w:cs="Arial"/>
              <w:bCs/>
              <w:lang w:eastAsia="es-MX"/>
            </w:rPr>
            <w:t>03245/</w:t>
          </w:r>
          <w:proofErr w:type="spellStart"/>
          <w:r w:rsidRPr="001B56E6">
            <w:rPr>
              <w:rFonts w:ascii="Palatino Linotype" w:hAnsi="Palatino Linotype" w:cs="Arial"/>
              <w:bCs/>
              <w:lang w:eastAsia="es-MX"/>
            </w:rPr>
            <w:t>INFOEM</w:t>
          </w:r>
          <w:proofErr w:type="spellEnd"/>
          <w:r w:rsidRPr="001B56E6">
            <w:rPr>
              <w:rFonts w:ascii="Palatino Linotype" w:hAnsi="Palatino Linotype" w:cs="Arial"/>
              <w:bCs/>
              <w:lang w:eastAsia="es-MX"/>
            </w:rPr>
            <w:t>/IP/</w:t>
          </w:r>
          <w:proofErr w:type="spellStart"/>
          <w:r w:rsidRPr="001B56E6">
            <w:rPr>
              <w:rFonts w:ascii="Palatino Linotype" w:hAnsi="Palatino Linotype" w:cs="Arial"/>
              <w:bCs/>
              <w:lang w:eastAsia="es-MX"/>
            </w:rPr>
            <w:t>RR</w:t>
          </w:r>
          <w:proofErr w:type="spellEnd"/>
          <w:r w:rsidRPr="001B56E6">
            <w:rPr>
              <w:rFonts w:ascii="Palatino Linotype" w:hAnsi="Palatino Linotype" w:cs="Arial"/>
              <w:bCs/>
              <w:lang w:eastAsia="es-MX"/>
            </w:rPr>
            <w:t>/2025</w:t>
          </w:r>
        </w:p>
      </w:tc>
    </w:tr>
    <w:tr w:rsidR="00377AA3" w14:paraId="2121F005" w14:textId="77777777" w:rsidTr="003416ED">
      <w:trPr>
        <w:trHeight w:val="196"/>
      </w:trPr>
      <w:tc>
        <w:tcPr>
          <w:tcW w:w="5382" w:type="dxa"/>
          <w:hideMark/>
        </w:tcPr>
        <w:p w14:paraId="42BC584B" w14:textId="5BA13340"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14:paraId="4E940F76" w14:textId="70AAD018" w:rsidR="00377AA3" w:rsidRPr="00AA0027" w:rsidRDefault="00EE0933" w:rsidP="003416ED">
          <w:pPr>
            <w:spacing w:after="120" w:line="256" w:lineRule="auto"/>
            <w:ind w:left="-486" w:right="214" w:firstLine="1408"/>
            <w:jc w:val="right"/>
            <w:rPr>
              <w:rFonts w:ascii="Palatino Linotype" w:hAnsi="Palatino Linotype"/>
            </w:rPr>
          </w:pPr>
          <w:proofErr w:type="spellStart"/>
          <w:r>
            <w:rPr>
              <w:rFonts w:ascii="Palatino Linotype" w:hAnsi="Palatino Linotype"/>
            </w:rPr>
            <w:t>XXXXXXXXXXXXXXXXXXXXXXXXXXXXXXXXXXXXXX</w:t>
          </w:r>
          <w:proofErr w:type="spellEnd"/>
        </w:p>
      </w:tc>
    </w:tr>
    <w:tr w:rsidR="00377AA3" w14:paraId="782AAE80" w14:textId="77777777" w:rsidTr="003416ED">
      <w:trPr>
        <w:trHeight w:val="242"/>
      </w:trPr>
      <w:tc>
        <w:tcPr>
          <w:tcW w:w="5382" w:type="dxa"/>
          <w:hideMark/>
        </w:tcPr>
        <w:p w14:paraId="2E01B49A" w14:textId="77777777"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14:paraId="127A480C" w14:textId="13CE2FFF" w:rsidR="00377AA3" w:rsidRPr="003416ED" w:rsidRDefault="001B56E6" w:rsidP="00634F14">
          <w:pPr>
            <w:spacing w:after="120" w:line="256" w:lineRule="auto"/>
            <w:ind w:left="-486" w:right="214" w:firstLine="276"/>
            <w:jc w:val="right"/>
          </w:pPr>
          <w:r w:rsidRPr="001B56E6">
            <w:rPr>
              <w:rFonts w:ascii="Palatino Linotype" w:hAnsi="Palatino Linotype" w:cs="Arial"/>
              <w:bCs/>
              <w:lang w:eastAsia="es-MX"/>
            </w:rPr>
            <w:t>Secretaría de Educación, Ciencia, Tecnología e Innovación</w:t>
          </w:r>
        </w:p>
      </w:tc>
    </w:tr>
    <w:tr w:rsidR="00377AA3" w14:paraId="050E74B3" w14:textId="77777777" w:rsidTr="003416ED">
      <w:trPr>
        <w:trHeight w:val="342"/>
      </w:trPr>
      <w:tc>
        <w:tcPr>
          <w:tcW w:w="5382" w:type="dxa"/>
          <w:hideMark/>
        </w:tcPr>
        <w:p w14:paraId="187562E8" w14:textId="12A7B81F"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465489">
            <w:rPr>
              <w:rFonts w:ascii="Palatino Linotype" w:hAnsi="Palatino Linotype" w:cs="Arial"/>
              <w:b/>
              <w:szCs w:val="20"/>
            </w:rPr>
            <w:t>o</w:t>
          </w:r>
          <w:r>
            <w:rPr>
              <w:rFonts w:ascii="Palatino Linotype" w:hAnsi="Palatino Linotype" w:cs="Arial"/>
              <w:b/>
              <w:szCs w:val="20"/>
            </w:rPr>
            <w:t xml:space="preserve"> Ponente:</w:t>
          </w:r>
        </w:p>
      </w:tc>
      <w:tc>
        <w:tcPr>
          <w:tcW w:w="4683" w:type="dxa"/>
          <w:hideMark/>
        </w:tcPr>
        <w:p w14:paraId="6A60223D" w14:textId="01729A76" w:rsidR="00377AA3" w:rsidRPr="003416ED" w:rsidRDefault="00465489" w:rsidP="00BD2519">
          <w:pPr>
            <w:spacing w:after="120" w:line="256" w:lineRule="auto"/>
            <w:ind w:left="-486" w:right="214" w:firstLine="567"/>
            <w:jc w:val="right"/>
            <w:rPr>
              <w:rFonts w:ascii="Palatino Linotype" w:hAnsi="Palatino Linotype" w:cs="Arial"/>
            </w:rPr>
          </w:pPr>
          <w:r>
            <w:rPr>
              <w:rFonts w:ascii="Palatino Linotype" w:hAnsi="Palatino Linotype" w:cs="Arial"/>
            </w:rPr>
            <w:t>José Martínez Vilchis</w:t>
          </w:r>
        </w:p>
      </w:tc>
    </w:tr>
  </w:tbl>
  <w:p w14:paraId="169FB825" w14:textId="4D72FCC0" w:rsidR="00377AA3" w:rsidRPr="003416ED" w:rsidRDefault="00552339">
    <w:pPr>
      <w:pStyle w:val="Encabezado"/>
      <w:rPr>
        <w:sz w:val="12"/>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5DB053E" wp14:editId="71EDA71D">
          <wp:simplePos x="0" y="0"/>
          <wp:positionH relativeFrom="page">
            <wp:posOffset>19657</wp:posOffset>
          </wp:positionH>
          <wp:positionV relativeFrom="page">
            <wp:posOffset>11624</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41D9"/>
    <w:multiLevelType w:val="multilevel"/>
    <w:tmpl w:val="A864732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 w15:restartNumberingAfterBreak="0">
    <w:nsid w:val="0E0F017B"/>
    <w:multiLevelType w:val="hybridMultilevel"/>
    <w:tmpl w:val="168A042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FA01563"/>
    <w:multiLevelType w:val="hybridMultilevel"/>
    <w:tmpl w:val="651C6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50E3B3B"/>
    <w:multiLevelType w:val="hybridMultilevel"/>
    <w:tmpl w:val="2048C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2784E87"/>
    <w:multiLevelType w:val="multilevel"/>
    <w:tmpl w:val="A864732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16cid:durableId="1925069167">
    <w:abstractNumId w:val="5"/>
  </w:num>
  <w:num w:numId="2" w16cid:durableId="1439370401">
    <w:abstractNumId w:val="1"/>
  </w:num>
  <w:num w:numId="3" w16cid:durableId="202788347">
    <w:abstractNumId w:val="3"/>
  </w:num>
  <w:num w:numId="4" w16cid:durableId="1493256006">
    <w:abstractNumId w:val="6"/>
  </w:num>
  <w:num w:numId="5" w16cid:durableId="518396651">
    <w:abstractNumId w:val="0"/>
  </w:num>
  <w:num w:numId="6" w16cid:durableId="965349782">
    <w:abstractNumId w:val="4"/>
  </w:num>
  <w:num w:numId="7" w16cid:durableId="164450309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7DA"/>
    <w:rsid w:val="00000F38"/>
    <w:rsid w:val="00002716"/>
    <w:rsid w:val="0000636E"/>
    <w:rsid w:val="00006A85"/>
    <w:rsid w:val="000078B4"/>
    <w:rsid w:val="0001530E"/>
    <w:rsid w:val="00017E9A"/>
    <w:rsid w:val="000260C0"/>
    <w:rsid w:val="00035B6B"/>
    <w:rsid w:val="00040104"/>
    <w:rsid w:val="000401A6"/>
    <w:rsid w:val="0004217F"/>
    <w:rsid w:val="0004373F"/>
    <w:rsid w:val="000500BC"/>
    <w:rsid w:val="00050376"/>
    <w:rsid w:val="00051493"/>
    <w:rsid w:val="00060C4E"/>
    <w:rsid w:val="000639C0"/>
    <w:rsid w:val="00071FDA"/>
    <w:rsid w:val="00072693"/>
    <w:rsid w:val="00074EF7"/>
    <w:rsid w:val="0007610F"/>
    <w:rsid w:val="0007637D"/>
    <w:rsid w:val="0008249B"/>
    <w:rsid w:val="00086656"/>
    <w:rsid w:val="00093DBB"/>
    <w:rsid w:val="000A695A"/>
    <w:rsid w:val="000A6EF4"/>
    <w:rsid w:val="000B2AA5"/>
    <w:rsid w:val="000C16AF"/>
    <w:rsid w:val="000D20B6"/>
    <w:rsid w:val="000D3E21"/>
    <w:rsid w:val="000D45ED"/>
    <w:rsid w:val="000D5731"/>
    <w:rsid w:val="000E1D2A"/>
    <w:rsid w:val="000E6376"/>
    <w:rsid w:val="000E780C"/>
    <w:rsid w:val="000F00F4"/>
    <w:rsid w:val="000F0CBC"/>
    <w:rsid w:val="000F2312"/>
    <w:rsid w:val="000F6AEB"/>
    <w:rsid w:val="00100A63"/>
    <w:rsid w:val="001025F3"/>
    <w:rsid w:val="00110D5D"/>
    <w:rsid w:val="001205B4"/>
    <w:rsid w:val="0012137C"/>
    <w:rsid w:val="001213AB"/>
    <w:rsid w:val="00122B3F"/>
    <w:rsid w:val="00124567"/>
    <w:rsid w:val="0013132F"/>
    <w:rsid w:val="00132260"/>
    <w:rsid w:val="001363B8"/>
    <w:rsid w:val="00142989"/>
    <w:rsid w:val="001430E8"/>
    <w:rsid w:val="0015199E"/>
    <w:rsid w:val="00160157"/>
    <w:rsid w:val="00160EE9"/>
    <w:rsid w:val="001619EA"/>
    <w:rsid w:val="00163F01"/>
    <w:rsid w:val="00170866"/>
    <w:rsid w:val="00172F09"/>
    <w:rsid w:val="0019218C"/>
    <w:rsid w:val="001952D9"/>
    <w:rsid w:val="00195896"/>
    <w:rsid w:val="001A0338"/>
    <w:rsid w:val="001A034D"/>
    <w:rsid w:val="001B0A86"/>
    <w:rsid w:val="001B3AF7"/>
    <w:rsid w:val="001B56E6"/>
    <w:rsid w:val="001C251C"/>
    <w:rsid w:val="001C3CC9"/>
    <w:rsid w:val="001D2513"/>
    <w:rsid w:val="001D37EC"/>
    <w:rsid w:val="001D632E"/>
    <w:rsid w:val="001E1F8C"/>
    <w:rsid w:val="001E5118"/>
    <w:rsid w:val="001F0285"/>
    <w:rsid w:val="001F56EF"/>
    <w:rsid w:val="001F5F8D"/>
    <w:rsid w:val="001F5FBB"/>
    <w:rsid w:val="00207404"/>
    <w:rsid w:val="0021411B"/>
    <w:rsid w:val="002144B6"/>
    <w:rsid w:val="00216CAA"/>
    <w:rsid w:val="00223C7A"/>
    <w:rsid w:val="002277FD"/>
    <w:rsid w:val="002307A9"/>
    <w:rsid w:val="0023453D"/>
    <w:rsid w:val="00235481"/>
    <w:rsid w:val="0024290F"/>
    <w:rsid w:val="00244D43"/>
    <w:rsid w:val="00250EB0"/>
    <w:rsid w:val="0025203A"/>
    <w:rsid w:val="00252D20"/>
    <w:rsid w:val="00256149"/>
    <w:rsid w:val="00265019"/>
    <w:rsid w:val="00265501"/>
    <w:rsid w:val="00267632"/>
    <w:rsid w:val="0027093D"/>
    <w:rsid w:val="0027201B"/>
    <w:rsid w:val="002724D8"/>
    <w:rsid w:val="00275382"/>
    <w:rsid w:val="00276608"/>
    <w:rsid w:val="00285B10"/>
    <w:rsid w:val="00286CEF"/>
    <w:rsid w:val="00287283"/>
    <w:rsid w:val="002926B9"/>
    <w:rsid w:val="002A16A4"/>
    <w:rsid w:val="002A4180"/>
    <w:rsid w:val="002B1EE7"/>
    <w:rsid w:val="002B2631"/>
    <w:rsid w:val="002B4EDF"/>
    <w:rsid w:val="002B519E"/>
    <w:rsid w:val="002B769A"/>
    <w:rsid w:val="002C3309"/>
    <w:rsid w:val="002D031D"/>
    <w:rsid w:val="002D6084"/>
    <w:rsid w:val="002D6ED9"/>
    <w:rsid w:val="002E5FE9"/>
    <w:rsid w:val="002E65A6"/>
    <w:rsid w:val="002F1183"/>
    <w:rsid w:val="002F1BC8"/>
    <w:rsid w:val="002F3AC5"/>
    <w:rsid w:val="002F738E"/>
    <w:rsid w:val="00305BBA"/>
    <w:rsid w:val="00310A35"/>
    <w:rsid w:val="0031456D"/>
    <w:rsid w:val="00322AB0"/>
    <w:rsid w:val="0032308A"/>
    <w:rsid w:val="00323F74"/>
    <w:rsid w:val="00324E64"/>
    <w:rsid w:val="00333BE4"/>
    <w:rsid w:val="00336CEB"/>
    <w:rsid w:val="00340034"/>
    <w:rsid w:val="003416ED"/>
    <w:rsid w:val="00341A63"/>
    <w:rsid w:val="003434AB"/>
    <w:rsid w:val="003439C4"/>
    <w:rsid w:val="00345A35"/>
    <w:rsid w:val="00345B5B"/>
    <w:rsid w:val="00347A1A"/>
    <w:rsid w:val="0035001C"/>
    <w:rsid w:val="00350C89"/>
    <w:rsid w:val="00355459"/>
    <w:rsid w:val="003627A1"/>
    <w:rsid w:val="003636FE"/>
    <w:rsid w:val="00364822"/>
    <w:rsid w:val="00367414"/>
    <w:rsid w:val="003708EF"/>
    <w:rsid w:val="00370D95"/>
    <w:rsid w:val="00370EF5"/>
    <w:rsid w:val="00372758"/>
    <w:rsid w:val="00372E6B"/>
    <w:rsid w:val="00374232"/>
    <w:rsid w:val="00377AA3"/>
    <w:rsid w:val="003811F8"/>
    <w:rsid w:val="0038206C"/>
    <w:rsid w:val="003923DA"/>
    <w:rsid w:val="00393118"/>
    <w:rsid w:val="00394E11"/>
    <w:rsid w:val="003A61E5"/>
    <w:rsid w:val="003B708B"/>
    <w:rsid w:val="003C56AC"/>
    <w:rsid w:val="003C5A01"/>
    <w:rsid w:val="003C5C21"/>
    <w:rsid w:val="003D068C"/>
    <w:rsid w:val="003D150C"/>
    <w:rsid w:val="003E1EB5"/>
    <w:rsid w:val="003E1F80"/>
    <w:rsid w:val="003F33B6"/>
    <w:rsid w:val="003F6A27"/>
    <w:rsid w:val="003F6F67"/>
    <w:rsid w:val="00400241"/>
    <w:rsid w:val="00411640"/>
    <w:rsid w:val="004162FC"/>
    <w:rsid w:val="0042004D"/>
    <w:rsid w:val="00422E20"/>
    <w:rsid w:val="00423661"/>
    <w:rsid w:val="00423A4B"/>
    <w:rsid w:val="00426618"/>
    <w:rsid w:val="004272A2"/>
    <w:rsid w:val="00434B5E"/>
    <w:rsid w:val="004434F7"/>
    <w:rsid w:val="00443B2A"/>
    <w:rsid w:val="00446557"/>
    <w:rsid w:val="00451846"/>
    <w:rsid w:val="00452397"/>
    <w:rsid w:val="00454A17"/>
    <w:rsid w:val="00461236"/>
    <w:rsid w:val="004614A3"/>
    <w:rsid w:val="004614D8"/>
    <w:rsid w:val="00465489"/>
    <w:rsid w:val="00467487"/>
    <w:rsid w:val="0047007A"/>
    <w:rsid w:val="00472720"/>
    <w:rsid w:val="00473B0B"/>
    <w:rsid w:val="00477D7D"/>
    <w:rsid w:val="004904FD"/>
    <w:rsid w:val="00490645"/>
    <w:rsid w:val="00490AE4"/>
    <w:rsid w:val="004952AC"/>
    <w:rsid w:val="00496344"/>
    <w:rsid w:val="004A06FF"/>
    <w:rsid w:val="004B3C09"/>
    <w:rsid w:val="004B534E"/>
    <w:rsid w:val="004C01EB"/>
    <w:rsid w:val="004C0B45"/>
    <w:rsid w:val="004C5331"/>
    <w:rsid w:val="004E1D10"/>
    <w:rsid w:val="004F7564"/>
    <w:rsid w:val="00500BD0"/>
    <w:rsid w:val="00501C06"/>
    <w:rsid w:val="00502E92"/>
    <w:rsid w:val="00505107"/>
    <w:rsid w:val="005062D8"/>
    <w:rsid w:val="00510307"/>
    <w:rsid w:val="005123BB"/>
    <w:rsid w:val="0051417D"/>
    <w:rsid w:val="00517DF7"/>
    <w:rsid w:val="00520F54"/>
    <w:rsid w:val="00522515"/>
    <w:rsid w:val="00524019"/>
    <w:rsid w:val="0053082A"/>
    <w:rsid w:val="0053636D"/>
    <w:rsid w:val="00542385"/>
    <w:rsid w:val="00542D79"/>
    <w:rsid w:val="005441FC"/>
    <w:rsid w:val="00547434"/>
    <w:rsid w:val="00551543"/>
    <w:rsid w:val="00552339"/>
    <w:rsid w:val="00555C68"/>
    <w:rsid w:val="00556551"/>
    <w:rsid w:val="00561D1F"/>
    <w:rsid w:val="00565137"/>
    <w:rsid w:val="005662A3"/>
    <w:rsid w:val="005733EB"/>
    <w:rsid w:val="005748FA"/>
    <w:rsid w:val="005901AA"/>
    <w:rsid w:val="005930C8"/>
    <w:rsid w:val="005943FA"/>
    <w:rsid w:val="005953B8"/>
    <w:rsid w:val="005B1DA9"/>
    <w:rsid w:val="005B5871"/>
    <w:rsid w:val="005C03C5"/>
    <w:rsid w:val="005C2452"/>
    <w:rsid w:val="005C56E8"/>
    <w:rsid w:val="005C5ABF"/>
    <w:rsid w:val="005C7664"/>
    <w:rsid w:val="005D4845"/>
    <w:rsid w:val="005D7035"/>
    <w:rsid w:val="005D79A1"/>
    <w:rsid w:val="005E23FE"/>
    <w:rsid w:val="005E44E0"/>
    <w:rsid w:val="005E4CD1"/>
    <w:rsid w:val="005E7C2F"/>
    <w:rsid w:val="005F6B9D"/>
    <w:rsid w:val="005F6F54"/>
    <w:rsid w:val="00600542"/>
    <w:rsid w:val="0060290A"/>
    <w:rsid w:val="00611F39"/>
    <w:rsid w:val="00613213"/>
    <w:rsid w:val="00613419"/>
    <w:rsid w:val="00617064"/>
    <w:rsid w:val="006229E5"/>
    <w:rsid w:val="006263D6"/>
    <w:rsid w:val="006317BC"/>
    <w:rsid w:val="00631932"/>
    <w:rsid w:val="00632371"/>
    <w:rsid w:val="00633A1C"/>
    <w:rsid w:val="00634F14"/>
    <w:rsid w:val="006370F9"/>
    <w:rsid w:val="00640869"/>
    <w:rsid w:val="00641756"/>
    <w:rsid w:val="00641ABD"/>
    <w:rsid w:val="00643117"/>
    <w:rsid w:val="0064372C"/>
    <w:rsid w:val="006606EA"/>
    <w:rsid w:val="00664060"/>
    <w:rsid w:val="006675EE"/>
    <w:rsid w:val="00670AE6"/>
    <w:rsid w:val="00670B92"/>
    <w:rsid w:val="00670FBE"/>
    <w:rsid w:val="00677952"/>
    <w:rsid w:val="00681980"/>
    <w:rsid w:val="00685C07"/>
    <w:rsid w:val="006868A5"/>
    <w:rsid w:val="00692CF0"/>
    <w:rsid w:val="00694487"/>
    <w:rsid w:val="00694DCC"/>
    <w:rsid w:val="006A1DA8"/>
    <w:rsid w:val="006A300F"/>
    <w:rsid w:val="006A397F"/>
    <w:rsid w:val="006A7670"/>
    <w:rsid w:val="006C01A4"/>
    <w:rsid w:val="006C5B02"/>
    <w:rsid w:val="006C6746"/>
    <w:rsid w:val="006C7492"/>
    <w:rsid w:val="006D0963"/>
    <w:rsid w:val="006D5B4C"/>
    <w:rsid w:val="006E0D7F"/>
    <w:rsid w:val="00702452"/>
    <w:rsid w:val="007063B1"/>
    <w:rsid w:val="007162D9"/>
    <w:rsid w:val="007219A3"/>
    <w:rsid w:val="0072354D"/>
    <w:rsid w:val="00724501"/>
    <w:rsid w:val="007362A4"/>
    <w:rsid w:val="00736A37"/>
    <w:rsid w:val="007374A6"/>
    <w:rsid w:val="00737813"/>
    <w:rsid w:val="00751833"/>
    <w:rsid w:val="0075307B"/>
    <w:rsid w:val="00753F39"/>
    <w:rsid w:val="007634D3"/>
    <w:rsid w:val="00770436"/>
    <w:rsid w:val="007739D9"/>
    <w:rsid w:val="007837D3"/>
    <w:rsid w:val="00785581"/>
    <w:rsid w:val="00785C58"/>
    <w:rsid w:val="007860CB"/>
    <w:rsid w:val="00792BF6"/>
    <w:rsid w:val="00793C6D"/>
    <w:rsid w:val="00797D08"/>
    <w:rsid w:val="007A32F9"/>
    <w:rsid w:val="007B037B"/>
    <w:rsid w:val="007B40D8"/>
    <w:rsid w:val="007C5589"/>
    <w:rsid w:val="007D6369"/>
    <w:rsid w:val="007D64D9"/>
    <w:rsid w:val="007E33C8"/>
    <w:rsid w:val="007F067E"/>
    <w:rsid w:val="007F7AF7"/>
    <w:rsid w:val="00802800"/>
    <w:rsid w:val="008044D1"/>
    <w:rsid w:val="00810356"/>
    <w:rsid w:val="00812F3C"/>
    <w:rsid w:val="00813103"/>
    <w:rsid w:val="00813A59"/>
    <w:rsid w:val="00815533"/>
    <w:rsid w:val="00816091"/>
    <w:rsid w:val="008215C3"/>
    <w:rsid w:val="00823E86"/>
    <w:rsid w:val="00823EBF"/>
    <w:rsid w:val="00824616"/>
    <w:rsid w:val="00824BD0"/>
    <w:rsid w:val="00832F47"/>
    <w:rsid w:val="00834F6C"/>
    <w:rsid w:val="00835647"/>
    <w:rsid w:val="008421D4"/>
    <w:rsid w:val="0084300B"/>
    <w:rsid w:val="00843EF0"/>
    <w:rsid w:val="00852896"/>
    <w:rsid w:val="008535D5"/>
    <w:rsid w:val="00861676"/>
    <w:rsid w:val="00862A63"/>
    <w:rsid w:val="008638AB"/>
    <w:rsid w:val="00865DFA"/>
    <w:rsid w:val="008665C8"/>
    <w:rsid w:val="00872FC7"/>
    <w:rsid w:val="008734BC"/>
    <w:rsid w:val="008813E5"/>
    <w:rsid w:val="00882BCB"/>
    <w:rsid w:val="00883C71"/>
    <w:rsid w:val="00884EEA"/>
    <w:rsid w:val="00891BC3"/>
    <w:rsid w:val="008925D6"/>
    <w:rsid w:val="00893956"/>
    <w:rsid w:val="008967FB"/>
    <w:rsid w:val="008A0031"/>
    <w:rsid w:val="008A5975"/>
    <w:rsid w:val="008B0D05"/>
    <w:rsid w:val="008B2E3B"/>
    <w:rsid w:val="008B5F8F"/>
    <w:rsid w:val="008B69D4"/>
    <w:rsid w:val="008B7970"/>
    <w:rsid w:val="008C7108"/>
    <w:rsid w:val="008D142F"/>
    <w:rsid w:val="008D33BF"/>
    <w:rsid w:val="008D6214"/>
    <w:rsid w:val="008D6F18"/>
    <w:rsid w:val="008E173E"/>
    <w:rsid w:val="008E50ED"/>
    <w:rsid w:val="008E58A8"/>
    <w:rsid w:val="008E5EC1"/>
    <w:rsid w:val="008E64A8"/>
    <w:rsid w:val="008F0299"/>
    <w:rsid w:val="008F411C"/>
    <w:rsid w:val="009000C6"/>
    <w:rsid w:val="0090563C"/>
    <w:rsid w:val="00911EDF"/>
    <w:rsid w:val="009135AE"/>
    <w:rsid w:val="00917E5A"/>
    <w:rsid w:val="00917F7E"/>
    <w:rsid w:val="009245E9"/>
    <w:rsid w:val="00925C24"/>
    <w:rsid w:val="0093510F"/>
    <w:rsid w:val="00935111"/>
    <w:rsid w:val="00940883"/>
    <w:rsid w:val="00942557"/>
    <w:rsid w:val="0094396F"/>
    <w:rsid w:val="00944567"/>
    <w:rsid w:val="00947F46"/>
    <w:rsid w:val="009502E9"/>
    <w:rsid w:val="00956E21"/>
    <w:rsid w:val="0096124F"/>
    <w:rsid w:val="00975F56"/>
    <w:rsid w:val="00982E24"/>
    <w:rsid w:val="009841A8"/>
    <w:rsid w:val="0099115F"/>
    <w:rsid w:val="00992F89"/>
    <w:rsid w:val="009953B5"/>
    <w:rsid w:val="00995EC5"/>
    <w:rsid w:val="00997021"/>
    <w:rsid w:val="009A52FE"/>
    <w:rsid w:val="009B0224"/>
    <w:rsid w:val="009B0875"/>
    <w:rsid w:val="009B1C66"/>
    <w:rsid w:val="009B713A"/>
    <w:rsid w:val="009C191F"/>
    <w:rsid w:val="009C2BAB"/>
    <w:rsid w:val="009D2B14"/>
    <w:rsid w:val="009D72F8"/>
    <w:rsid w:val="009D73FD"/>
    <w:rsid w:val="009F1A6F"/>
    <w:rsid w:val="009F65EB"/>
    <w:rsid w:val="009F706A"/>
    <w:rsid w:val="00A005FF"/>
    <w:rsid w:val="00A04002"/>
    <w:rsid w:val="00A07919"/>
    <w:rsid w:val="00A11B58"/>
    <w:rsid w:val="00A11CFA"/>
    <w:rsid w:val="00A2760F"/>
    <w:rsid w:val="00A27E3B"/>
    <w:rsid w:val="00A30F29"/>
    <w:rsid w:val="00A30F48"/>
    <w:rsid w:val="00A32AA6"/>
    <w:rsid w:val="00A35F3B"/>
    <w:rsid w:val="00A42B6E"/>
    <w:rsid w:val="00A50743"/>
    <w:rsid w:val="00A52FCB"/>
    <w:rsid w:val="00A638F4"/>
    <w:rsid w:val="00A660D3"/>
    <w:rsid w:val="00A73174"/>
    <w:rsid w:val="00A82E18"/>
    <w:rsid w:val="00A83575"/>
    <w:rsid w:val="00A96A9D"/>
    <w:rsid w:val="00AA0027"/>
    <w:rsid w:val="00AA4684"/>
    <w:rsid w:val="00AA4DCA"/>
    <w:rsid w:val="00AB4984"/>
    <w:rsid w:val="00AB4E54"/>
    <w:rsid w:val="00AB6286"/>
    <w:rsid w:val="00AC2E47"/>
    <w:rsid w:val="00AC471B"/>
    <w:rsid w:val="00AC5C3F"/>
    <w:rsid w:val="00AC5CD9"/>
    <w:rsid w:val="00AE2398"/>
    <w:rsid w:val="00AE4F87"/>
    <w:rsid w:val="00AE67A2"/>
    <w:rsid w:val="00AF3499"/>
    <w:rsid w:val="00B06E89"/>
    <w:rsid w:val="00B106E8"/>
    <w:rsid w:val="00B170D3"/>
    <w:rsid w:val="00B20511"/>
    <w:rsid w:val="00B248CA"/>
    <w:rsid w:val="00B26F38"/>
    <w:rsid w:val="00B27019"/>
    <w:rsid w:val="00B2738B"/>
    <w:rsid w:val="00B3021F"/>
    <w:rsid w:val="00B3166F"/>
    <w:rsid w:val="00B316D7"/>
    <w:rsid w:val="00B3388F"/>
    <w:rsid w:val="00B338C5"/>
    <w:rsid w:val="00B4194D"/>
    <w:rsid w:val="00B51805"/>
    <w:rsid w:val="00B52B98"/>
    <w:rsid w:val="00B54DFA"/>
    <w:rsid w:val="00B57322"/>
    <w:rsid w:val="00B62A93"/>
    <w:rsid w:val="00B64929"/>
    <w:rsid w:val="00B74D82"/>
    <w:rsid w:val="00B767F1"/>
    <w:rsid w:val="00B81A2B"/>
    <w:rsid w:val="00B8792A"/>
    <w:rsid w:val="00B93E62"/>
    <w:rsid w:val="00B975CC"/>
    <w:rsid w:val="00BA088B"/>
    <w:rsid w:val="00BA0A07"/>
    <w:rsid w:val="00BA5FE2"/>
    <w:rsid w:val="00BA73BA"/>
    <w:rsid w:val="00BB0173"/>
    <w:rsid w:val="00BB0995"/>
    <w:rsid w:val="00BB249E"/>
    <w:rsid w:val="00BB4BC5"/>
    <w:rsid w:val="00BC7CFC"/>
    <w:rsid w:val="00BD2519"/>
    <w:rsid w:val="00BD78FD"/>
    <w:rsid w:val="00BE6D11"/>
    <w:rsid w:val="00BE6F84"/>
    <w:rsid w:val="00BE723C"/>
    <w:rsid w:val="00BF001D"/>
    <w:rsid w:val="00BF1A3D"/>
    <w:rsid w:val="00BF22DA"/>
    <w:rsid w:val="00BF2956"/>
    <w:rsid w:val="00C04418"/>
    <w:rsid w:val="00C05C3E"/>
    <w:rsid w:val="00C0663E"/>
    <w:rsid w:val="00C07CD9"/>
    <w:rsid w:val="00C144D1"/>
    <w:rsid w:val="00C24298"/>
    <w:rsid w:val="00C24C2F"/>
    <w:rsid w:val="00C266F3"/>
    <w:rsid w:val="00C415AC"/>
    <w:rsid w:val="00C4280E"/>
    <w:rsid w:val="00C439F0"/>
    <w:rsid w:val="00C47439"/>
    <w:rsid w:val="00C51C44"/>
    <w:rsid w:val="00C5250E"/>
    <w:rsid w:val="00C57946"/>
    <w:rsid w:val="00C66726"/>
    <w:rsid w:val="00C70D3B"/>
    <w:rsid w:val="00C71662"/>
    <w:rsid w:val="00C733C9"/>
    <w:rsid w:val="00C741A1"/>
    <w:rsid w:val="00C7579B"/>
    <w:rsid w:val="00C77044"/>
    <w:rsid w:val="00C83E06"/>
    <w:rsid w:val="00CA0299"/>
    <w:rsid w:val="00CA2AEC"/>
    <w:rsid w:val="00CA342C"/>
    <w:rsid w:val="00CA4225"/>
    <w:rsid w:val="00CB46B4"/>
    <w:rsid w:val="00CB698C"/>
    <w:rsid w:val="00CC2336"/>
    <w:rsid w:val="00CC43C0"/>
    <w:rsid w:val="00CC7CD0"/>
    <w:rsid w:val="00CD0BBC"/>
    <w:rsid w:val="00CD10BD"/>
    <w:rsid w:val="00CD146D"/>
    <w:rsid w:val="00CE0B33"/>
    <w:rsid w:val="00CE51C8"/>
    <w:rsid w:val="00CE563F"/>
    <w:rsid w:val="00CE7AB2"/>
    <w:rsid w:val="00CF2A63"/>
    <w:rsid w:val="00CF627D"/>
    <w:rsid w:val="00CF6B65"/>
    <w:rsid w:val="00CF6C67"/>
    <w:rsid w:val="00D02FB0"/>
    <w:rsid w:val="00D039C0"/>
    <w:rsid w:val="00D11624"/>
    <w:rsid w:val="00D13260"/>
    <w:rsid w:val="00D14BFE"/>
    <w:rsid w:val="00D150EF"/>
    <w:rsid w:val="00D23F77"/>
    <w:rsid w:val="00D36A0D"/>
    <w:rsid w:val="00D40F57"/>
    <w:rsid w:val="00D4794E"/>
    <w:rsid w:val="00D51F5D"/>
    <w:rsid w:val="00D6361B"/>
    <w:rsid w:val="00D7087B"/>
    <w:rsid w:val="00D7296F"/>
    <w:rsid w:val="00D75330"/>
    <w:rsid w:val="00D76CA3"/>
    <w:rsid w:val="00D81473"/>
    <w:rsid w:val="00D817F6"/>
    <w:rsid w:val="00D93B4A"/>
    <w:rsid w:val="00D97525"/>
    <w:rsid w:val="00DA31C7"/>
    <w:rsid w:val="00DB45A8"/>
    <w:rsid w:val="00DB4653"/>
    <w:rsid w:val="00DC053F"/>
    <w:rsid w:val="00DC63BC"/>
    <w:rsid w:val="00DD13E2"/>
    <w:rsid w:val="00DD1850"/>
    <w:rsid w:val="00DD2569"/>
    <w:rsid w:val="00DD297A"/>
    <w:rsid w:val="00DD37B6"/>
    <w:rsid w:val="00DD7991"/>
    <w:rsid w:val="00DE0102"/>
    <w:rsid w:val="00DE7DE2"/>
    <w:rsid w:val="00DF15E9"/>
    <w:rsid w:val="00DF727B"/>
    <w:rsid w:val="00E111F8"/>
    <w:rsid w:val="00E13249"/>
    <w:rsid w:val="00E143C6"/>
    <w:rsid w:val="00E162AB"/>
    <w:rsid w:val="00E2287F"/>
    <w:rsid w:val="00E31444"/>
    <w:rsid w:val="00E32ED8"/>
    <w:rsid w:val="00E33B99"/>
    <w:rsid w:val="00E431FA"/>
    <w:rsid w:val="00E539B9"/>
    <w:rsid w:val="00E62014"/>
    <w:rsid w:val="00E728B9"/>
    <w:rsid w:val="00E7412E"/>
    <w:rsid w:val="00E758AB"/>
    <w:rsid w:val="00E81BB5"/>
    <w:rsid w:val="00E84C37"/>
    <w:rsid w:val="00E84F5D"/>
    <w:rsid w:val="00EA101D"/>
    <w:rsid w:val="00EA1E08"/>
    <w:rsid w:val="00EB48B7"/>
    <w:rsid w:val="00EB73DB"/>
    <w:rsid w:val="00EC1B65"/>
    <w:rsid w:val="00EC2665"/>
    <w:rsid w:val="00ED6BD3"/>
    <w:rsid w:val="00EE0933"/>
    <w:rsid w:val="00EE0ACA"/>
    <w:rsid w:val="00EE47DA"/>
    <w:rsid w:val="00EF1FD3"/>
    <w:rsid w:val="00EF27B5"/>
    <w:rsid w:val="00EF3497"/>
    <w:rsid w:val="00EF4D48"/>
    <w:rsid w:val="00EF5335"/>
    <w:rsid w:val="00F10078"/>
    <w:rsid w:val="00F1403B"/>
    <w:rsid w:val="00F148E4"/>
    <w:rsid w:val="00F40714"/>
    <w:rsid w:val="00F44741"/>
    <w:rsid w:val="00F55E7A"/>
    <w:rsid w:val="00F5608A"/>
    <w:rsid w:val="00F62590"/>
    <w:rsid w:val="00F67C0F"/>
    <w:rsid w:val="00F722E8"/>
    <w:rsid w:val="00F72DA1"/>
    <w:rsid w:val="00F735C8"/>
    <w:rsid w:val="00F80493"/>
    <w:rsid w:val="00F821F3"/>
    <w:rsid w:val="00F85B25"/>
    <w:rsid w:val="00F85D87"/>
    <w:rsid w:val="00F91063"/>
    <w:rsid w:val="00F9265D"/>
    <w:rsid w:val="00F937E1"/>
    <w:rsid w:val="00FA1F4B"/>
    <w:rsid w:val="00FC0A96"/>
    <w:rsid w:val="00FC377A"/>
    <w:rsid w:val="00FC502C"/>
    <w:rsid w:val="00FD1C71"/>
    <w:rsid w:val="00FE2E68"/>
    <w:rsid w:val="00FF03A0"/>
    <w:rsid w:val="00FF0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436D"/>
  <w15:chartTrackingRefBased/>
  <w15:docId w15:val="{41C99A71-DAD6-4184-B1F0-1529658D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1AA"/>
    <w:pPr>
      <w:spacing w:after="0" w:line="240" w:lineRule="auto"/>
    </w:pPr>
    <w:rPr>
      <w:rFonts w:ascii="Times New Roman" w:eastAsiaTheme="minorEastAsia" w:hAnsi="Times New Roman"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pPr>
    <w:rPr>
      <w:rFonts w:eastAsia="Calibri"/>
      <w:lang w:val="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pPr>
    <w:rPr>
      <w:rFonts w:eastAsia="Calibri"/>
      <w:lang w:val="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E47DA"/>
    <w:pPr>
      <w:ind w:left="708"/>
    </w:pPr>
    <w:rPr>
      <w:rFonts w:eastAsia="Times New Roman"/>
      <w:lang w:val="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E47DA"/>
    <w:rPr>
      <w:vertAlign w:val="superscript"/>
    </w:rPr>
  </w:style>
  <w:style w:type="character" w:styleId="Hipervnculo">
    <w:name w:val="Hyperlink"/>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E47D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rPr>
      <w:rFonts w:ascii="Segoe UI" w:eastAsiaTheme="minorHAnsi" w:hAnsi="Segoe UI" w:cs="Segoe UI"/>
      <w:sz w:val="18"/>
      <w:szCs w:val="18"/>
      <w:lang w:eastAsia="en-US"/>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12137C"/>
  </w:style>
  <w:style w:type="paragraph" w:styleId="Sinespaciado">
    <w:name w:val="No Spacing"/>
    <w:aliases w:val="Francesa,INAI"/>
    <w:link w:val="SinespaciadoCar"/>
    <w:uiPriority w:val="1"/>
    <w:qFormat/>
    <w:rsid w:val="001F0285"/>
    <w:pPr>
      <w:spacing w:after="0" w:line="240" w:lineRule="auto"/>
    </w:pPr>
  </w:style>
  <w:style w:type="character" w:customStyle="1" w:styleId="SinespaciadoCar">
    <w:name w:val="Sin espaciado Car"/>
    <w:aliases w:val="Francesa Car,INAI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line="259" w:lineRule="auto"/>
    </w:pPr>
    <w:rPr>
      <w:rFonts w:asciiTheme="minorHAnsi" w:eastAsiaTheme="minorHAnsi" w:hAnsiTheme="minorHAnsi" w:cstheme="minorBidi"/>
      <w:sz w:val="22"/>
      <w:szCs w:val="22"/>
      <w:lang w:eastAsia="en-US"/>
    </w:rPr>
  </w:style>
  <w:style w:type="character" w:customStyle="1" w:styleId="TextoindependienteCar">
    <w:name w:val="Texto independiente Car"/>
    <w:basedOn w:val="Fuentedeprrafopredeter"/>
    <w:link w:val="Textoindependiente"/>
    <w:uiPriority w:val="99"/>
    <w:rsid w:val="004A06FF"/>
  </w:style>
  <w:style w:type="character" w:customStyle="1" w:styleId="Mencinsinresolver1">
    <w:name w:val="Mención sin resolver1"/>
    <w:basedOn w:val="Fuentedeprrafopredeter"/>
    <w:uiPriority w:val="99"/>
    <w:semiHidden/>
    <w:unhideWhenUsed/>
    <w:rsid w:val="008D6F18"/>
    <w:rPr>
      <w:color w:val="605E5C"/>
      <w:shd w:val="clear" w:color="auto" w:fill="E1DFDD"/>
    </w:rPr>
  </w:style>
  <w:style w:type="character" w:customStyle="1" w:styleId="Mencinsinresolver2">
    <w:name w:val="Mención sin resolver2"/>
    <w:basedOn w:val="Fuentedeprrafopredeter"/>
    <w:uiPriority w:val="99"/>
    <w:semiHidden/>
    <w:unhideWhenUsed/>
    <w:rsid w:val="006317BC"/>
    <w:rPr>
      <w:color w:val="605E5C"/>
      <w:shd w:val="clear" w:color="auto" w:fill="E1DFDD"/>
    </w:rPr>
  </w:style>
  <w:style w:type="paragraph" w:customStyle="1" w:styleId="Citas">
    <w:name w:val="Citas"/>
    <w:basedOn w:val="Normal"/>
    <w:qFormat/>
    <w:rsid w:val="006263D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316300330">
      <w:bodyDiv w:val="1"/>
      <w:marLeft w:val="0"/>
      <w:marRight w:val="0"/>
      <w:marTop w:val="0"/>
      <w:marBottom w:val="0"/>
      <w:divBdr>
        <w:top w:val="none" w:sz="0" w:space="0" w:color="auto"/>
        <w:left w:val="none" w:sz="0" w:space="0" w:color="auto"/>
        <w:bottom w:val="none" w:sz="0" w:space="0" w:color="auto"/>
        <w:right w:val="none" w:sz="0" w:space="0" w:color="auto"/>
      </w:divBdr>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90298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mex/"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1F02B-F9E9-4FED-8F6D-2419F7F67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39</Pages>
  <Words>8716</Words>
  <Characters>47939</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Arturo Estanislao Macedo Albarrán</cp:lastModifiedBy>
  <cp:revision>15</cp:revision>
  <cp:lastPrinted>2025-08-27T17:27:00Z</cp:lastPrinted>
  <dcterms:created xsi:type="dcterms:W3CDTF">2025-08-06T19:50:00Z</dcterms:created>
  <dcterms:modified xsi:type="dcterms:W3CDTF">2025-09-11T18:00:00Z</dcterms:modified>
</cp:coreProperties>
</file>