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5DE4405"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954328">
        <w:rPr>
          <w:rFonts w:ascii="Palatino Linotype" w:eastAsia="Times New Roman" w:hAnsi="Palatino Linotype" w:cs="Arial"/>
          <w:color w:val="000000"/>
          <w:sz w:val="24"/>
          <w:szCs w:val="24"/>
          <w:lang w:eastAsia="es-MX"/>
        </w:rPr>
        <w:t>dieciocho</w:t>
      </w:r>
      <w:r w:rsidR="00443E75">
        <w:rPr>
          <w:rFonts w:ascii="Palatino Linotype" w:eastAsia="Times New Roman" w:hAnsi="Palatino Linotype" w:cs="Arial"/>
          <w:color w:val="000000"/>
          <w:sz w:val="24"/>
          <w:szCs w:val="24"/>
          <w:lang w:eastAsia="es-MX"/>
        </w:rPr>
        <w:t xml:space="preserve"> de junio de dos mil veinticinco. </w:t>
      </w:r>
    </w:p>
    <w:p w14:paraId="32ED5328" w14:textId="50ACA841" w:rsidR="00443E75" w:rsidRPr="00443E75"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sidR="00356E44">
        <w:rPr>
          <w:rFonts w:ascii="Palatino Linotype" w:hAnsi="Palatino Linotype" w:cs="Arial"/>
          <w:sz w:val="24"/>
        </w:rPr>
        <w:t xml:space="preserve"> </w:t>
      </w:r>
      <w:bookmarkStart w:id="0" w:name="_GoBack"/>
      <w:bookmarkEnd w:id="0"/>
      <w:r w:rsidR="00AB6635">
        <w:rPr>
          <w:rFonts w:ascii="Palatino Linotype" w:hAnsi="Palatino Linotype" w:cs="Arial"/>
          <w:b/>
          <w:bCs/>
          <w:sz w:val="24"/>
        </w:rPr>
        <w:t>0</w:t>
      </w:r>
      <w:r w:rsidR="00443E75">
        <w:rPr>
          <w:rFonts w:ascii="Palatino Linotype" w:hAnsi="Palatino Linotype" w:cs="Arial"/>
          <w:b/>
          <w:bCs/>
          <w:sz w:val="24"/>
        </w:rPr>
        <w:t xml:space="preserve">4965/INFOEM/IP/RR/2025, </w:t>
      </w:r>
      <w:r w:rsidR="00443E75">
        <w:rPr>
          <w:rFonts w:ascii="Palatino Linotype" w:hAnsi="Palatino Linotype" w:cs="Arial"/>
          <w:sz w:val="24"/>
        </w:rPr>
        <w:t xml:space="preserve">interpuesto por la </w:t>
      </w:r>
      <w:r w:rsidR="00443E75">
        <w:rPr>
          <w:rFonts w:ascii="Palatino Linotype" w:hAnsi="Palatino Linotype" w:cs="Arial"/>
          <w:b/>
          <w:bCs/>
          <w:sz w:val="24"/>
        </w:rPr>
        <w:t xml:space="preserve">C. </w:t>
      </w:r>
      <w:r w:rsidR="00947FD7">
        <w:rPr>
          <w:rFonts w:ascii="Palatino Linotype" w:hAnsi="Palatino Linotype" w:cs="Arial"/>
          <w:b/>
          <w:bCs/>
          <w:sz w:val="24"/>
        </w:rPr>
        <w:t>XXXXXXXXXXXXXXX</w:t>
      </w:r>
      <w:r w:rsidR="00443E75">
        <w:rPr>
          <w:rFonts w:ascii="Palatino Linotype" w:hAnsi="Palatino Linotype" w:cs="Arial"/>
          <w:b/>
          <w:bCs/>
          <w:sz w:val="24"/>
        </w:rPr>
        <w:t xml:space="preserve">, </w:t>
      </w:r>
      <w:r w:rsidR="00443E75">
        <w:rPr>
          <w:rFonts w:ascii="Palatino Linotype" w:hAnsi="Palatino Linotype" w:cs="Arial"/>
          <w:sz w:val="24"/>
        </w:rPr>
        <w:t xml:space="preserve">en lo sucesivo </w:t>
      </w:r>
      <w:r w:rsidR="00443E75">
        <w:rPr>
          <w:rFonts w:ascii="Palatino Linotype" w:hAnsi="Palatino Linotype" w:cs="Arial"/>
          <w:b/>
          <w:bCs/>
          <w:sz w:val="24"/>
        </w:rPr>
        <w:t xml:space="preserve">La Recurrente, </w:t>
      </w:r>
      <w:r w:rsidR="00443E75">
        <w:rPr>
          <w:rFonts w:ascii="Palatino Linotype" w:hAnsi="Palatino Linotype" w:cs="Arial"/>
          <w:sz w:val="24"/>
        </w:rPr>
        <w:t xml:space="preserve">en contra de la respuesta del </w:t>
      </w:r>
      <w:r w:rsidR="00443E75">
        <w:rPr>
          <w:rFonts w:ascii="Palatino Linotype" w:hAnsi="Palatino Linotype" w:cs="Arial"/>
          <w:b/>
          <w:bCs/>
          <w:sz w:val="24"/>
        </w:rPr>
        <w:t xml:space="preserve">Ayuntamiento de Tepotzotlán, </w:t>
      </w:r>
      <w:r w:rsidR="00443E75">
        <w:rPr>
          <w:rFonts w:ascii="Palatino Linotype" w:hAnsi="Palatino Linotype" w:cs="Arial"/>
          <w:sz w:val="24"/>
        </w:rPr>
        <w:t xml:space="preserve">en lo subsecuente </w:t>
      </w:r>
      <w:r w:rsidR="00443E75">
        <w:rPr>
          <w:rFonts w:ascii="Palatino Linotype" w:hAnsi="Palatino Linotype" w:cs="Arial"/>
          <w:b/>
          <w:bCs/>
          <w:sz w:val="24"/>
        </w:rPr>
        <w:t xml:space="preserve">El Sujeto Obligado, </w:t>
      </w:r>
      <w:r w:rsidR="00443E75">
        <w:rPr>
          <w:rFonts w:ascii="Palatino Linotype" w:hAnsi="Palatino Linotype" w:cs="Arial"/>
          <w:sz w:val="24"/>
        </w:rPr>
        <w:t xml:space="preserve">se procede a dictar la presente resolución. </w:t>
      </w:r>
    </w:p>
    <w:p w14:paraId="5BF718D0" w14:textId="77777777" w:rsidR="00443E75" w:rsidRDefault="00443E75" w:rsidP="009B5029">
      <w:pPr>
        <w:tabs>
          <w:tab w:val="left" w:pos="1701"/>
        </w:tabs>
        <w:spacing w:before="240" w:line="360" w:lineRule="auto"/>
        <w:jc w:val="both"/>
        <w:rPr>
          <w:rFonts w:ascii="Palatino Linotype" w:hAnsi="Palatino Linotype" w:cs="Arial"/>
          <w:b/>
          <w:bCs/>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A210261"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r w:rsidR="00AB6635" w:rsidRPr="00AB6635">
        <w:rPr>
          <w:rFonts w:ascii="Palatino Linotype" w:hAnsi="Palatino Linotype" w:cs="Arial"/>
          <w:sz w:val="24"/>
        </w:rPr>
        <w:t xml:space="preserve"> </w:t>
      </w:r>
    </w:p>
    <w:p w14:paraId="58E333B2" w14:textId="28FFE1F7" w:rsidR="00ED3E17"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356E44">
        <w:rPr>
          <w:rFonts w:ascii="Palatino Linotype" w:hAnsi="Palatino Linotype" w:cs="Arial"/>
          <w:sz w:val="24"/>
        </w:rPr>
        <w:t xml:space="preserve"> </w:t>
      </w:r>
      <w:r w:rsidR="00ED3E17">
        <w:rPr>
          <w:rFonts w:ascii="Palatino Linotype" w:hAnsi="Palatino Linotype" w:cs="Arial"/>
          <w:b/>
          <w:bCs/>
          <w:sz w:val="24"/>
        </w:rPr>
        <w:t xml:space="preserve">veinticuatro de marzo de dos mil veinticinco, </w:t>
      </w:r>
      <w:r w:rsidR="00ED2B67">
        <w:rPr>
          <w:rFonts w:ascii="Palatino Linotype" w:hAnsi="Palatino Linotype" w:cs="Arial"/>
          <w:b/>
          <w:bCs/>
          <w:sz w:val="24"/>
        </w:rPr>
        <w:t>La</w:t>
      </w:r>
      <w:r w:rsidR="00ED3E17">
        <w:rPr>
          <w:rFonts w:ascii="Palatino Linotype" w:hAnsi="Palatino Linotype" w:cs="Arial"/>
          <w:b/>
          <w:bCs/>
          <w:sz w:val="24"/>
        </w:rPr>
        <w:t xml:space="preserve"> Recurrente </w:t>
      </w:r>
      <w:r w:rsidR="00ED3E17">
        <w:rPr>
          <w:rFonts w:ascii="Palatino Linotype" w:hAnsi="Palatino Linotype" w:cs="Arial"/>
          <w:sz w:val="24"/>
        </w:rPr>
        <w:t>presentó a través del Sistema de Acceso a la Información Mexiquense (</w:t>
      </w:r>
      <w:r w:rsidR="00ED3E17">
        <w:rPr>
          <w:rFonts w:ascii="Palatino Linotype" w:hAnsi="Palatino Linotype" w:cs="Arial"/>
          <w:b/>
          <w:sz w:val="24"/>
        </w:rPr>
        <w:t>SAIMEX)</w:t>
      </w:r>
      <w:r w:rsidR="00ED3E17">
        <w:rPr>
          <w:rFonts w:ascii="Palatino Linotype" w:hAnsi="Palatino Linotype" w:cs="Arial"/>
          <w:sz w:val="24"/>
        </w:rPr>
        <w:t xml:space="preserve"> ante </w:t>
      </w:r>
      <w:r w:rsidR="00ED3E17">
        <w:rPr>
          <w:rFonts w:ascii="Palatino Linotype" w:hAnsi="Palatino Linotype" w:cs="Arial"/>
          <w:b/>
          <w:sz w:val="24"/>
        </w:rPr>
        <w:t>El Sujeto Obligado</w:t>
      </w:r>
      <w:r w:rsidR="00ED3E17">
        <w:rPr>
          <w:rFonts w:ascii="Palatino Linotype" w:hAnsi="Palatino Linotype" w:cs="Arial"/>
          <w:sz w:val="24"/>
        </w:rPr>
        <w:t xml:space="preserve">, solicitud de acceso a la información pública, registrada bajo el número de expediente </w:t>
      </w:r>
      <w:r w:rsidR="00ED3E17">
        <w:rPr>
          <w:rFonts w:ascii="Palatino Linotype" w:hAnsi="Palatino Linotype" w:cs="Arial"/>
          <w:b/>
          <w:bCs/>
          <w:sz w:val="24"/>
        </w:rPr>
        <w:t xml:space="preserve">00118/TEPOTZOT/IP/2025, </w:t>
      </w:r>
      <w:r w:rsidR="00ED3E17">
        <w:rPr>
          <w:rFonts w:ascii="Palatino Linotype" w:hAnsi="Palatino Linotype" w:cs="Arial"/>
          <w:sz w:val="24"/>
        </w:rPr>
        <w:t>mediante la cual solicitó información en el tenor siguiente:</w:t>
      </w:r>
    </w:p>
    <w:p w14:paraId="6C4070CF" w14:textId="072DB084" w:rsidR="00ED3E17" w:rsidRPr="00ED3E17" w:rsidRDefault="00ED3E17" w:rsidP="00ED3E17">
      <w:pPr>
        <w:pStyle w:val="Citas"/>
        <w:rPr>
          <w:b/>
          <w:bCs/>
        </w:rPr>
      </w:pPr>
      <w:r>
        <w:t>“</w:t>
      </w:r>
      <w:r w:rsidRPr="00ED3E17">
        <w:t>Solicito información sobre el libro editado por el H. Ayuntamiento de Tepotzotlán "Tepotzotlán Raíces de un legado. Viaje a través del pasado, presente y futuro de un pueblo mágico a 210 años de su fundación": -El ISBN del libro. -Los nombres de quienes lo escribieron. -Cuantos ejemplares se han entregado y cuantos ejemplares hay en existencia. -Cuanto se gastaron en hacer el libro y en hacer sus ejemplares. -</w:t>
      </w:r>
      <w:r w:rsidRPr="00ED3E17">
        <w:lastRenderedPageBreak/>
        <w:t xml:space="preserve">Nombre del corrector de estilo y </w:t>
      </w:r>
      <w:proofErr w:type="spellStart"/>
      <w:r w:rsidRPr="00ED3E17">
        <w:t>cuanto</w:t>
      </w:r>
      <w:proofErr w:type="spellEnd"/>
      <w:r w:rsidRPr="00ED3E17">
        <w:t xml:space="preserve"> dinero recibió por su trabajo. -Cronograma y plan de trabajo para hacer el libro. -Un ejemplar en PDF</w:t>
      </w:r>
      <w:r>
        <w:t xml:space="preserve">” </w:t>
      </w:r>
      <w:r>
        <w:rPr>
          <w:b/>
          <w:bCs/>
        </w:rPr>
        <w:t>(Sic)</w:t>
      </w:r>
    </w:p>
    <w:p w14:paraId="0FDD1B9D" w14:textId="24426D02"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64BA902" w14:textId="77777777" w:rsidR="00ED3E17" w:rsidRDefault="00ED3E17" w:rsidP="009B5029">
      <w:pPr>
        <w:spacing w:before="240" w:line="360" w:lineRule="auto"/>
        <w:jc w:val="both"/>
        <w:rPr>
          <w:rFonts w:ascii="Palatino Linotype" w:hAnsi="Palatino Linotype" w:cs="Arial"/>
          <w:b/>
          <w:sz w:val="28"/>
          <w:lang w:val="es-ES_tradnl"/>
        </w:rPr>
      </w:pPr>
    </w:p>
    <w:p w14:paraId="4DF34AAC" w14:textId="77777777" w:rsidR="00ED3E17" w:rsidRDefault="00ED3E17" w:rsidP="00ED3E17">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t xml:space="preserve">SEGUNDO. </w:t>
      </w:r>
      <w:r>
        <w:rPr>
          <w:rFonts w:ascii="Palatino Linotype" w:hAnsi="Palatino Linotype" w:cs="Arial"/>
          <w:b/>
          <w:sz w:val="28"/>
        </w:rPr>
        <w:t xml:space="preserve">De la prórroga del Sujeto Obligado. </w:t>
      </w:r>
    </w:p>
    <w:p w14:paraId="098498A8" w14:textId="63C371E3" w:rsidR="00ED3E17" w:rsidRPr="001D3E11" w:rsidRDefault="00ED3E17" w:rsidP="00ED3E17">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los expedientes electrónicos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veintidós de abril de dos mil veinticinco, El Sujeto Obligado </w:t>
      </w:r>
      <w:r>
        <w:rPr>
          <w:rFonts w:ascii="Palatino Linotype" w:hAnsi="Palatino Linotype" w:cs="Arial"/>
          <w:sz w:val="24"/>
          <w:szCs w:val="24"/>
        </w:rPr>
        <w:t xml:space="preserve">solicitó prórroga de siete días para recabar la información solicitada y dar cumplimiento a lo requerido por </w:t>
      </w:r>
      <w:r w:rsidR="00ED2B67">
        <w:rPr>
          <w:rFonts w:ascii="Palatino Linotype" w:hAnsi="Palatino Linotype" w:cs="Arial"/>
          <w:b/>
          <w:bCs/>
          <w:sz w:val="24"/>
          <w:szCs w:val="24"/>
        </w:rPr>
        <w:t>La</w:t>
      </w:r>
      <w:r>
        <w:rPr>
          <w:rFonts w:ascii="Palatino Linotype" w:hAnsi="Palatino Linotype" w:cs="Arial"/>
          <w:b/>
          <w:bCs/>
          <w:sz w:val="24"/>
          <w:szCs w:val="24"/>
        </w:rPr>
        <w:t xml:space="preserve">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47D4E8C9" w14:textId="77777777" w:rsidR="00ED3E17" w:rsidRDefault="00ED3E17" w:rsidP="009B5029">
      <w:pPr>
        <w:spacing w:before="240" w:line="360" w:lineRule="auto"/>
        <w:jc w:val="both"/>
        <w:rPr>
          <w:rFonts w:ascii="Palatino Linotype" w:hAnsi="Palatino Linotype" w:cs="Arial"/>
          <w:b/>
          <w:sz w:val="28"/>
          <w:lang w:val="es-ES_tradnl"/>
        </w:rPr>
      </w:pPr>
    </w:p>
    <w:p w14:paraId="32234D96" w14:textId="44C08603" w:rsidR="009B5029" w:rsidRDefault="00ED3E17" w:rsidP="009B5029">
      <w:pPr>
        <w:spacing w:before="240" w:line="360" w:lineRule="auto"/>
        <w:jc w:val="both"/>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1793E9E7" w14:textId="1B831767" w:rsidR="00D17FBF"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D3E17">
        <w:rPr>
          <w:rFonts w:ascii="Palatino Linotype" w:hAnsi="Palatino Linotype" w:cs="Arial"/>
          <w:b/>
          <w:bCs/>
          <w:sz w:val="24"/>
          <w:szCs w:val="24"/>
        </w:rPr>
        <w:t xml:space="preserve">treinta de abril de dos mil veinticinco, El Sujeto Obligado </w:t>
      </w:r>
      <w:r w:rsidR="00D17FBF">
        <w:rPr>
          <w:rFonts w:ascii="Palatino Linotype" w:hAnsi="Palatino Linotype" w:cs="Arial"/>
          <w:sz w:val="24"/>
          <w:szCs w:val="24"/>
        </w:rPr>
        <w:t>dio respuesta a la solicitud de información en los siguientes términos:</w:t>
      </w:r>
    </w:p>
    <w:p w14:paraId="0EEB1B5C" w14:textId="76754305" w:rsidR="00ED3E17" w:rsidRDefault="00D17FBF" w:rsidP="00ED3E17">
      <w:pPr>
        <w:pStyle w:val="Citas"/>
      </w:pPr>
      <w:r>
        <w:t>“</w:t>
      </w:r>
      <w:r w:rsidR="00ED3E17" w:rsidRPr="00ED3E17">
        <w:t xml:space="preserve">En respuesta a la solicitud recibida, nos permitimos hacer de su conocimiento que con fundamento en el artículo 53, Fracciones: II, V y VI de la Ley de Transparencia </w:t>
      </w:r>
      <w:r w:rsidR="00ED3E17" w:rsidRPr="00ED3E17">
        <w:lastRenderedPageBreak/>
        <w:t>y Acceso a la Información Pública del Estado de México y Municipios, le contestamos que</w:t>
      </w:r>
      <w:r w:rsidR="00ED3E17">
        <w:t>:</w:t>
      </w:r>
    </w:p>
    <w:p w14:paraId="08F5A516" w14:textId="3225B4E2" w:rsidR="00ED3E17" w:rsidRPr="00ED3E17" w:rsidRDefault="00ED3E17" w:rsidP="00ED3E17">
      <w:pPr>
        <w:pStyle w:val="Citas"/>
        <w:rPr>
          <w:b/>
          <w:bCs/>
        </w:rPr>
      </w:pPr>
      <w:r w:rsidRPr="00ED3E17">
        <w:t>SE ADJUNTA RESPUESTA DE SERVIDOR PÚBLICO HABILITAD</w:t>
      </w:r>
      <w:r>
        <w:t xml:space="preserve">O” </w:t>
      </w:r>
      <w:r>
        <w:rPr>
          <w:b/>
          <w:bCs/>
        </w:rPr>
        <w:t>(Sic)</w:t>
      </w:r>
    </w:p>
    <w:p w14:paraId="287EE14B" w14:textId="77777777" w:rsidR="00ED3E17" w:rsidRPr="00D17FBF" w:rsidRDefault="00ED3E17" w:rsidP="00D17FBF">
      <w:pPr>
        <w:pStyle w:val="Citas"/>
        <w:rPr>
          <w:b/>
          <w:bCs/>
        </w:rPr>
      </w:pPr>
    </w:p>
    <w:p w14:paraId="5E199009" w14:textId="505B4775" w:rsidR="00ED3E17" w:rsidRPr="00ED3E17"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AB6635">
        <w:rPr>
          <w:rFonts w:ascii="Palatino Linotype" w:hAnsi="Palatino Linotype" w:cs="Arial"/>
          <w:sz w:val="24"/>
          <w:szCs w:val="24"/>
        </w:rPr>
        <w:t xml:space="preserve"> </w:t>
      </w:r>
      <w:r w:rsidR="00ED3E17">
        <w:rPr>
          <w:rFonts w:ascii="Palatino Linotype" w:hAnsi="Palatino Linotype" w:cs="Arial"/>
          <w:sz w:val="24"/>
          <w:szCs w:val="24"/>
        </w:rPr>
        <w:t xml:space="preserve">los documentos electrónicos </w:t>
      </w:r>
      <w:r w:rsidR="00ED3E17">
        <w:rPr>
          <w:rFonts w:ascii="Palatino Linotype" w:hAnsi="Palatino Linotype" w:cs="Arial"/>
          <w:b/>
          <w:bCs/>
          <w:sz w:val="24"/>
          <w:szCs w:val="24"/>
        </w:rPr>
        <w:t xml:space="preserve">“SM-OI-081-2025.pdf”, “BIBLIO-131-2025.pdf” </w:t>
      </w:r>
      <w:r w:rsidR="00ED3E17">
        <w:rPr>
          <w:rFonts w:ascii="Palatino Linotype" w:hAnsi="Palatino Linotype" w:cs="Arial"/>
          <w:sz w:val="24"/>
          <w:szCs w:val="24"/>
        </w:rPr>
        <w:t xml:space="preserve">y </w:t>
      </w:r>
      <w:r w:rsidR="00ED3E17">
        <w:rPr>
          <w:rFonts w:ascii="Palatino Linotype" w:hAnsi="Palatino Linotype" w:cs="Arial"/>
          <w:b/>
          <w:bCs/>
          <w:sz w:val="24"/>
          <w:szCs w:val="24"/>
        </w:rPr>
        <w:t xml:space="preserve">“Libro Tepotzotlán Raíces de un Legado.pdf”, </w:t>
      </w:r>
      <w:r w:rsidR="00ED3E17">
        <w:rPr>
          <w:rFonts w:ascii="Palatino Linotype" w:hAnsi="Palatino Linotype" w:cs="Arial"/>
          <w:sz w:val="24"/>
          <w:szCs w:val="24"/>
        </w:rPr>
        <w:t xml:space="preserve">cuyo contenido será materia de estudio en el considerando respectivo. </w:t>
      </w:r>
    </w:p>
    <w:p w14:paraId="6D8006B9" w14:textId="77777777" w:rsidR="00ED3E17" w:rsidRDefault="00ED3E17" w:rsidP="009B5029">
      <w:pPr>
        <w:spacing w:before="240" w:line="360" w:lineRule="auto"/>
        <w:rPr>
          <w:rFonts w:ascii="Palatino Linotype" w:hAnsi="Palatino Linotype" w:cs="Arial"/>
          <w:b/>
          <w:sz w:val="28"/>
        </w:rPr>
      </w:pPr>
    </w:p>
    <w:p w14:paraId="2C824AC7" w14:textId="2E445F56" w:rsidR="009B5029" w:rsidRDefault="00C43A85" w:rsidP="009B5029">
      <w:pPr>
        <w:spacing w:before="240" w:line="360" w:lineRule="auto"/>
        <w:rPr>
          <w:rFonts w:ascii="Palatino Linotype" w:hAnsi="Palatino Linotype" w:cs="Arial"/>
          <w:b/>
          <w:sz w:val="28"/>
        </w:rPr>
      </w:pPr>
      <w:r>
        <w:rPr>
          <w:rFonts w:ascii="Palatino Linotype" w:hAnsi="Palatino Linotype" w:cs="Arial"/>
          <w:b/>
          <w:sz w:val="28"/>
        </w:rPr>
        <w:t>CUARTO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79201D9E" w14:textId="2E8C7CE6" w:rsidR="00ED3E17" w:rsidRPr="00ED3E17"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ED2B67">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17FBF">
        <w:rPr>
          <w:rFonts w:ascii="Palatino Linotype" w:hAnsi="Palatino Linotype" w:cs="Arial"/>
          <w:sz w:val="24"/>
          <w:szCs w:val="24"/>
        </w:rPr>
        <w:t xml:space="preserve"> </w:t>
      </w:r>
      <w:r w:rsidR="00ED3E17">
        <w:rPr>
          <w:rFonts w:ascii="Palatino Linotype" w:hAnsi="Palatino Linotype" w:cs="Arial"/>
          <w:b/>
          <w:bCs/>
          <w:sz w:val="24"/>
          <w:szCs w:val="24"/>
        </w:rPr>
        <w:t xml:space="preserve">treinta de abril de dos mil veinticinco, </w:t>
      </w:r>
      <w:r w:rsidR="00ED3E17">
        <w:rPr>
          <w:rFonts w:ascii="Palatino Linotype" w:hAnsi="Palatino Linotype" w:cs="Arial"/>
          <w:sz w:val="24"/>
          <w:szCs w:val="24"/>
        </w:rPr>
        <w:t xml:space="preserve">el cual fue registrado en el sistema electrónico con el expediente </w:t>
      </w:r>
      <w:r w:rsidR="00ED3E17">
        <w:rPr>
          <w:rFonts w:ascii="Palatino Linotype" w:hAnsi="Palatino Linotype" w:cs="Arial"/>
          <w:b/>
          <w:bCs/>
          <w:sz w:val="24"/>
          <w:szCs w:val="24"/>
        </w:rPr>
        <w:t xml:space="preserve">04965/INFOEM/IP/RR/2025, </w:t>
      </w:r>
      <w:r w:rsidR="00ED3E17">
        <w:rPr>
          <w:rFonts w:ascii="Palatino Linotype" w:hAnsi="Palatino Linotype" w:cs="Arial"/>
          <w:sz w:val="24"/>
          <w:szCs w:val="24"/>
        </w:rPr>
        <w:t xml:space="preserve">en el cual arguye las siguientes manifestaciones: </w:t>
      </w:r>
    </w:p>
    <w:p w14:paraId="26145687" w14:textId="309DC379"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56A32D8B" w:rsidR="00317C14" w:rsidRPr="00CE3EB5" w:rsidRDefault="00FC2D20" w:rsidP="00CE3EB5">
      <w:pPr>
        <w:pStyle w:val="Citas"/>
        <w:rPr>
          <w:b/>
          <w:bCs/>
          <w:sz w:val="24"/>
        </w:rPr>
      </w:pPr>
      <w:r w:rsidRPr="00C16092">
        <w:t>“</w:t>
      </w:r>
      <w:r w:rsidR="00883D1F" w:rsidRPr="00883D1F">
        <w:t xml:space="preserve">Me negaron una copia digitalizada en PDF, del </w:t>
      </w:r>
      <w:proofErr w:type="spellStart"/>
      <w:r w:rsidR="00883D1F" w:rsidRPr="00883D1F">
        <w:t>libro"Tepotzotlan</w:t>
      </w:r>
      <w:proofErr w:type="spellEnd"/>
      <w:r w:rsidR="00883D1F" w:rsidRPr="00883D1F">
        <w:t>. Raíces de un legado. Un viaje a través del pasado, presente y futuro de un pueblo mágico a 210 años de su fundación"</w:t>
      </w:r>
      <w:r w:rsidR="00CE3EB5" w:rsidRPr="00C16092">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4D32C340" w:rsidR="009B5029" w:rsidRPr="00CE3EB5" w:rsidRDefault="00CE3EB5" w:rsidP="00CE3EB5">
      <w:pPr>
        <w:pStyle w:val="Citas"/>
        <w:rPr>
          <w:b/>
          <w:bCs/>
        </w:rPr>
      </w:pPr>
      <w:r w:rsidRPr="00C16092">
        <w:t>“</w:t>
      </w:r>
      <w:r w:rsidR="00883D1F" w:rsidRPr="00883D1F">
        <w:t xml:space="preserve">Me negaron una copia digitalizada en PDF, del </w:t>
      </w:r>
      <w:proofErr w:type="spellStart"/>
      <w:r w:rsidR="00883D1F" w:rsidRPr="00883D1F">
        <w:t>libro"Tepotzotlan</w:t>
      </w:r>
      <w:proofErr w:type="spellEnd"/>
      <w:r w:rsidR="00883D1F" w:rsidRPr="00883D1F">
        <w:t xml:space="preserve">. Raíces de un legado. Un viaje a través del pasado, presente y futuro de un pueblo mágico a 210 </w:t>
      </w:r>
      <w:r w:rsidR="00883D1F" w:rsidRPr="00883D1F">
        <w:lastRenderedPageBreak/>
        <w:t xml:space="preserve">años de su fundación". No me la enviaron como mencionaron en el oficio de respuesta a mi solicitud, no está en la plataforma de </w:t>
      </w:r>
      <w:proofErr w:type="spellStart"/>
      <w:r w:rsidR="00883D1F" w:rsidRPr="00883D1F">
        <w:t>saimex</w:t>
      </w:r>
      <w:proofErr w:type="spellEnd"/>
      <w:r w:rsidRPr="00C16092">
        <w:t>”</w:t>
      </w:r>
      <w:r>
        <w:t xml:space="preserve"> </w:t>
      </w:r>
      <w:r>
        <w:rPr>
          <w:b/>
          <w:bCs/>
        </w:rPr>
        <w:t>(Sic)</w:t>
      </w:r>
    </w:p>
    <w:p w14:paraId="7AF1F2D6" w14:textId="77777777" w:rsidR="00FD1C83" w:rsidRDefault="00FD1C83" w:rsidP="009B5029">
      <w:pPr>
        <w:spacing w:before="240" w:line="360" w:lineRule="auto"/>
        <w:jc w:val="both"/>
        <w:rPr>
          <w:rFonts w:ascii="Palatino Linotype" w:hAnsi="Palatino Linotype" w:cs="Arial"/>
          <w:b/>
          <w:sz w:val="28"/>
        </w:rPr>
      </w:pPr>
    </w:p>
    <w:p w14:paraId="147EA26C" w14:textId="7C307737" w:rsidR="009B5029" w:rsidRDefault="00C43A85" w:rsidP="009B502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Del turno del recurso de revisión.</w:t>
      </w:r>
    </w:p>
    <w:p w14:paraId="5929B5D1" w14:textId="325AC7E8"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17FBF">
        <w:rPr>
          <w:rFonts w:ascii="Palatino Linotype" w:hAnsi="Palatino Linotype" w:cs="Arial"/>
          <w:sz w:val="24"/>
          <w:szCs w:val="24"/>
        </w:rPr>
        <w:t xml:space="preserve"> </w:t>
      </w:r>
      <w:r w:rsidR="00883D1F">
        <w:rPr>
          <w:rFonts w:ascii="Palatino Linotype" w:hAnsi="Palatino Linotype" w:cs="Arial"/>
          <w:b/>
          <w:bCs/>
          <w:sz w:val="24"/>
          <w:szCs w:val="24"/>
        </w:rPr>
        <w:t xml:space="preserve">seis de mayo de dos mil veinticinco,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26D7E397" w:rsidR="009B5029" w:rsidRDefault="00C43A85"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9B5029"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12F7C7F7" w14:textId="37C9AF46" w:rsidR="00883D1F" w:rsidRPr="00883D1F"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sidR="00ED2B67">
        <w:rPr>
          <w:rFonts w:ascii="Palatino Linotype" w:hAnsi="Palatino Linotype" w:cs="Arial"/>
          <w:b/>
          <w:bCs/>
          <w:sz w:val="24"/>
          <w:szCs w:val="24"/>
        </w:rPr>
        <w:t>La</w:t>
      </w:r>
      <w:r w:rsidR="00883D1F">
        <w:rPr>
          <w:rFonts w:ascii="Palatino Linotype" w:hAnsi="Palatino Linotype" w:cs="Arial"/>
          <w:b/>
          <w:bCs/>
          <w:sz w:val="24"/>
          <w:szCs w:val="24"/>
        </w:rPr>
        <w:t xml:space="preserve"> Recurrente </w:t>
      </w:r>
      <w:r w:rsidR="00883D1F">
        <w:rPr>
          <w:rFonts w:ascii="Palatino Linotype" w:hAnsi="Palatino Linotype" w:cs="Arial"/>
          <w:sz w:val="24"/>
          <w:szCs w:val="24"/>
        </w:rPr>
        <w:t xml:space="preserve">rindió las manifestaciones estimadas pertinentes en fecha </w:t>
      </w:r>
      <w:r w:rsidR="00883D1F">
        <w:rPr>
          <w:rFonts w:ascii="Palatino Linotype" w:hAnsi="Palatino Linotype" w:cs="Arial"/>
          <w:b/>
          <w:bCs/>
          <w:sz w:val="24"/>
          <w:szCs w:val="24"/>
        </w:rPr>
        <w:t xml:space="preserve">seis de mayo del presente.  </w:t>
      </w:r>
      <w:r w:rsidR="00883D1F">
        <w:rPr>
          <w:rFonts w:ascii="Palatino Linotype" w:hAnsi="Palatino Linotype" w:cs="Arial"/>
          <w:sz w:val="24"/>
          <w:szCs w:val="24"/>
        </w:rPr>
        <w:t xml:space="preserve">En contraste, </w:t>
      </w:r>
      <w:r w:rsidR="00883D1F">
        <w:rPr>
          <w:rFonts w:ascii="Palatino Linotype" w:hAnsi="Palatino Linotype" w:cs="Arial"/>
          <w:b/>
          <w:bCs/>
          <w:sz w:val="24"/>
          <w:szCs w:val="24"/>
        </w:rPr>
        <w:t xml:space="preserve">El Sujeto Obligado </w:t>
      </w:r>
      <w:r w:rsidR="00883D1F">
        <w:rPr>
          <w:rFonts w:ascii="Palatino Linotype" w:hAnsi="Palatino Linotype" w:cs="Arial"/>
          <w:sz w:val="24"/>
          <w:szCs w:val="24"/>
        </w:rPr>
        <w:t xml:space="preserve">fue omiso en rendir su informe justificado. </w:t>
      </w:r>
      <w:r w:rsidR="00D17FBF">
        <w:rPr>
          <w:rFonts w:ascii="Palatino Linotype" w:hAnsi="Palatino Linotype" w:cs="Arial"/>
          <w:bCs/>
          <w:sz w:val="24"/>
          <w:szCs w:val="24"/>
        </w:rPr>
        <w:t xml:space="preserve"> </w:t>
      </w:r>
    </w:p>
    <w:p w14:paraId="28A4DE5A" w14:textId="77777777" w:rsidR="00883D1F" w:rsidRDefault="00883D1F" w:rsidP="009B5029">
      <w:pPr>
        <w:spacing w:after="0" w:line="360" w:lineRule="auto"/>
        <w:jc w:val="both"/>
        <w:rPr>
          <w:rFonts w:ascii="Palatino Linotype" w:hAnsi="Palatino Linotype" w:cs="Arial"/>
          <w:bCs/>
          <w:sz w:val="24"/>
          <w:szCs w:val="24"/>
        </w:rPr>
      </w:pPr>
    </w:p>
    <w:p w14:paraId="4320A52F" w14:textId="04FE2432" w:rsidR="00970647" w:rsidRDefault="00970647" w:rsidP="00970647">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883D1F">
        <w:rPr>
          <w:rFonts w:ascii="Palatino Linotype" w:hAnsi="Palatino Linotype" w:cs="Arial"/>
          <w:b/>
          <w:sz w:val="24"/>
          <w:szCs w:val="24"/>
        </w:rPr>
        <w:t>veintidós</w:t>
      </w:r>
      <w:r w:rsidR="00D17FBF">
        <w:rPr>
          <w:rFonts w:ascii="Palatino Linotype" w:hAnsi="Palatino Linotype" w:cs="Arial"/>
          <w:b/>
          <w:sz w:val="24"/>
          <w:szCs w:val="24"/>
        </w:rPr>
        <w:t xml:space="preserve"> de mayo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68901FC9" w14:textId="77777777" w:rsidR="00E33551" w:rsidRPr="008A2022" w:rsidRDefault="00E33551" w:rsidP="00E33551">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E33551">
        <w:rPr>
          <w:rFonts w:ascii="Palatino Linotype" w:hAnsi="Palatino Linotype"/>
          <w:sz w:val="24"/>
          <w:szCs w:val="24"/>
        </w:rPr>
        <w:t>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w:t>
      </w:r>
      <w:r w:rsidRPr="008A2022">
        <w:rPr>
          <w:rFonts w:ascii="Palatino Linotype" w:hAnsi="Palatino Linotype"/>
          <w:sz w:val="24"/>
          <w:szCs w:val="24"/>
        </w:rPr>
        <w:t xml:space="preserve"> Pública y Protección de Datos Personales del Estado de México y Municipios</w:t>
      </w:r>
      <w:r>
        <w:rPr>
          <w:rFonts w:ascii="Palatino Linotype" w:hAnsi="Palatino Linotype"/>
          <w:sz w:val="24"/>
          <w:szCs w:val="24"/>
        </w:rPr>
        <w:t xml:space="preserve">. </w:t>
      </w:r>
    </w:p>
    <w:p w14:paraId="757DE89D"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7A51D48E"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0543FCD"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206AD3"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p>
    <w:p w14:paraId="2217539B" w14:textId="77777777" w:rsidR="00883D1F" w:rsidRPr="008B21BA" w:rsidRDefault="00883D1F" w:rsidP="00883D1F">
      <w:pPr>
        <w:spacing w:line="360" w:lineRule="auto"/>
        <w:jc w:val="both"/>
        <w:rPr>
          <w:rFonts w:ascii="Palatino Linotype" w:hAnsi="Palatino Linotype" w:cs="Arial"/>
          <w:b/>
          <w:sz w:val="28"/>
          <w:szCs w:val="28"/>
        </w:rPr>
      </w:pPr>
      <w:r w:rsidRPr="008B21BA">
        <w:rPr>
          <w:rFonts w:ascii="Palatino Linotype" w:hAnsi="Palatino Linotype" w:cs="Arial"/>
          <w:b/>
          <w:sz w:val="28"/>
          <w:szCs w:val="28"/>
        </w:rPr>
        <w:t>TERCERO. De las causas de improcedencia.</w:t>
      </w:r>
    </w:p>
    <w:p w14:paraId="73EF2BC9" w14:textId="77777777" w:rsidR="00883D1F" w:rsidRPr="008B21BA" w:rsidRDefault="00883D1F" w:rsidP="00883D1F">
      <w:pPr>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t xml:space="preserve">En el procedimiento de acceso a la información y de los medios de impugnación de la materia, se advierten diversos supuestos de </w:t>
      </w:r>
      <w:proofErr w:type="spellStart"/>
      <w:r w:rsidRPr="008B21BA">
        <w:rPr>
          <w:rFonts w:ascii="Palatino Linotype" w:hAnsi="Palatino Linotype" w:cs="Arial"/>
        </w:rPr>
        <w:t>procedibilidad</w:t>
      </w:r>
      <w:proofErr w:type="spellEnd"/>
      <w:r w:rsidRPr="008B21BA">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C4C4034" w14:textId="77777777" w:rsidR="00883D1F" w:rsidRPr="008B21BA" w:rsidRDefault="00883D1F" w:rsidP="00883D1F">
      <w:pPr>
        <w:widowControl w:val="0"/>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8B21BA">
        <w:rPr>
          <w:rFonts w:ascii="Palatino Linotype" w:hAnsi="Palatino Linotype" w:cs="Arial"/>
        </w:rPr>
        <w:t>Resolutor</w:t>
      </w:r>
      <w:proofErr w:type="spellEnd"/>
      <w:r w:rsidRPr="008B21BA">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B21BA">
        <w:rPr>
          <w:rFonts w:ascii="Palatino Linotype" w:hAnsi="Palatino Linotype" w:cs="Arial"/>
          <w:vertAlign w:val="superscript"/>
        </w:rPr>
        <w:footnoteReference w:id="1"/>
      </w:r>
      <w:r w:rsidRPr="008B21BA">
        <w:rPr>
          <w:rFonts w:ascii="Palatino Linotype" w:hAnsi="Palatino Linotype" w:cs="Arial"/>
        </w:rPr>
        <w:t xml:space="preserve">. </w:t>
      </w:r>
    </w:p>
    <w:p w14:paraId="6447B9A5" w14:textId="77777777" w:rsidR="00883D1F" w:rsidRPr="008B21BA" w:rsidRDefault="00883D1F" w:rsidP="00883D1F">
      <w:pPr>
        <w:widowControl w:val="0"/>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lastRenderedPageBreak/>
        <w:t>Así las cosas, del análisis de los expedientes electrónicos no se advierte ninguna causa de improcedencia que se actualice ni mucho menos alguna hecha valer por alguna de las partes, procediendo al estudio del fondo del asunto, en los siguientes términos.</w:t>
      </w:r>
    </w:p>
    <w:p w14:paraId="07F63492" w14:textId="77777777" w:rsidR="00883D1F" w:rsidRDefault="00883D1F" w:rsidP="009825DE">
      <w:pPr>
        <w:tabs>
          <w:tab w:val="left" w:pos="709"/>
        </w:tabs>
        <w:spacing w:before="240" w:line="360" w:lineRule="auto"/>
        <w:ind w:right="51"/>
        <w:jc w:val="both"/>
        <w:rPr>
          <w:rFonts w:ascii="Palatino Linotype" w:hAnsi="Palatino Linotype"/>
          <w:b/>
          <w:sz w:val="28"/>
          <w:szCs w:val="28"/>
        </w:rPr>
      </w:pPr>
    </w:p>
    <w:p w14:paraId="02841802" w14:textId="58C490DC" w:rsidR="009825DE" w:rsidRPr="009A0D0A" w:rsidRDefault="009825DE" w:rsidP="009825DE">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099C35E" w14:textId="77777777" w:rsidR="009825DE" w:rsidRDefault="009825DE" w:rsidP="009825D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45E8C14C" w14:textId="77777777" w:rsidR="009825DE" w:rsidRPr="002869E1" w:rsidRDefault="009825DE" w:rsidP="009825DE">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D4C4A6B"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CF9B20"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7EF391"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E52CC74"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97A629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7263790"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2E8C5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54CBD20E"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A46501C"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67C00A9"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323FF7" w14:textId="77777777" w:rsidR="009825DE" w:rsidRPr="006010FE" w:rsidRDefault="009825DE" w:rsidP="009825D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CCC824" w14:textId="77777777" w:rsidR="009825DE" w:rsidRDefault="009825DE" w:rsidP="009825DE">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326C5A6" w14:textId="77777777" w:rsidR="009825DE" w:rsidRDefault="009825DE" w:rsidP="009825DE">
      <w:pPr>
        <w:spacing w:after="0" w:line="360" w:lineRule="auto"/>
        <w:jc w:val="both"/>
        <w:rPr>
          <w:rFonts w:ascii="Palatino Linotype" w:eastAsia="Times New Roman" w:hAnsi="Palatino Linotype" w:cs="Times New Roman"/>
          <w:sz w:val="24"/>
          <w:szCs w:val="24"/>
          <w:lang w:eastAsia="es-ES"/>
        </w:rPr>
      </w:pPr>
    </w:p>
    <w:p w14:paraId="11795077" w14:textId="77777777" w:rsidR="009825DE" w:rsidRPr="006010FE" w:rsidRDefault="009825DE" w:rsidP="009825DE">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610B2EE" w14:textId="77777777" w:rsidR="009825DE" w:rsidRDefault="009825DE" w:rsidP="009825DE">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84C16D8" w14:textId="77777777" w:rsidR="008E1888" w:rsidRDefault="008E1888" w:rsidP="00E04DB7">
      <w:pPr>
        <w:autoSpaceDE w:val="0"/>
        <w:autoSpaceDN w:val="0"/>
        <w:adjustRightInd w:val="0"/>
        <w:spacing w:before="240" w:line="360" w:lineRule="auto"/>
        <w:jc w:val="both"/>
        <w:rPr>
          <w:rFonts w:ascii="Palatino Linotype" w:hAnsi="Palatino Linotype" w:cs="Arial"/>
          <w:sz w:val="24"/>
          <w:szCs w:val="24"/>
        </w:rPr>
      </w:pPr>
    </w:p>
    <w:p w14:paraId="3240855D" w14:textId="7E7891DB" w:rsidR="00FF2999" w:rsidRDefault="002D2EFD" w:rsidP="00E04D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Ahora bien</w:t>
      </w:r>
      <w:r w:rsidR="00FF2999">
        <w:rPr>
          <w:rFonts w:ascii="Palatino Linotype" w:hAnsi="Palatino Linotype" w:cs="Arial"/>
          <w:sz w:val="24"/>
          <w:szCs w:val="24"/>
        </w:rPr>
        <w:t>, mediante la solicitud de información fue requerida la siguiente información:</w:t>
      </w:r>
    </w:p>
    <w:p w14:paraId="16AB2648" w14:textId="7D25105D" w:rsidR="00FF2999" w:rsidRPr="00D17FBF" w:rsidRDefault="00FF2999" w:rsidP="00FF2999">
      <w:pPr>
        <w:pStyle w:val="Citas"/>
        <w:rPr>
          <w:b/>
          <w:bCs/>
        </w:rPr>
      </w:pPr>
      <w:r>
        <w:t>“</w:t>
      </w:r>
      <w:r w:rsidR="002A7167" w:rsidRPr="002A7167">
        <w:t xml:space="preserve">Solicito información sobre el libro editado por el H. Ayuntamiento de Tepotzotlán "Tepotzotlán Raíces de un legado. Viaje a través del pasado, presente y futuro de un pueblo mágico a 210 años de su fundación": -El ISBN del libro. -Los nombres de quienes lo escribieron. -Cuantos ejemplares se han entregado y cuantos ejemplares hay en existencia. -Cuanto se gastaron en hacer el libro y en hacer sus ejemplares. -Nombre del corrector de estilo y </w:t>
      </w:r>
      <w:proofErr w:type="spellStart"/>
      <w:r w:rsidR="002A7167" w:rsidRPr="002A7167">
        <w:t>cuanto</w:t>
      </w:r>
      <w:proofErr w:type="spellEnd"/>
      <w:r w:rsidR="002A7167" w:rsidRPr="002A7167">
        <w:t xml:space="preserve"> dinero recibió por su trabajo. -Cronograma y plan de trabajo para hacer el libro. -Un ejemplar en PDF</w:t>
      </w:r>
      <w:r>
        <w:t xml:space="preserve">” </w:t>
      </w:r>
      <w:r>
        <w:rPr>
          <w:b/>
          <w:bCs/>
        </w:rPr>
        <w:t>(Sic)</w:t>
      </w:r>
    </w:p>
    <w:p w14:paraId="6B88D889" w14:textId="77777777" w:rsidR="00883D1F" w:rsidRDefault="00883D1F" w:rsidP="00093752">
      <w:pPr>
        <w:autoSpaceDE w:val="0"/>
        <w:autoSpaceDN w:val="0"/>
        <w:adjustRightInd w:val="0"/>
        <w:spacing w:before="240" w:line="360" w:lineRule="auto"/>
        <w:jc w:val="both"/>
        <w:rPr>
          <w:rFonts w:ascii="Palatino Linotype" w:hAnsi="Palatino Linotype" w:cs="Arial"/>
          <w:sz w:val="24"/>
          <w:szCs w:val="24"/>
        </w:rPr>
      </w:pPr>
    </w:p>
    <w:p w14:paraId="0CF3C8DC" w14:textId="76886BCC" w:rsidR="00681850" w:rsidRDefault="00093752" w:rsidP="00681850">
      <w:pPr>
        <w:autoSpaceDE w:val="0"/>
        <w:autoSpaceDN w:val="0"/>
        <w:adjustRightInd w:val="0"/>
        <w:spacing w:before="240" w:line="360" w:lineRule="auto"/>
        <w:jc w:val="both"/>
        <w:rPr>
          <w:rFonts w:ascii="Palatino Linotype" w:hAnsi="Palatino Linotype"/>
          <w:iCs/>
          <w:sz w:val="24"/>
          <w:szCs w:val="24"/>
        </w:rPr>
      </w:pPr>
      <w:r>
        <w:rPr>
          <w:rFonts w:ascii="Palatino Linotype" w:hAnsi="Palatino Linotype" w:cs="Arial"/>
          <w:sz w:val="24"/>
          <w:szCs w:val="24"/>
        </w:rPr>
        <w:t xml:space="preserve">Bajo este contexto, </w:t>
      </w:r>
      <w:r w:rsidR="00681850">
        <w:rPr>
          <w:rFonts w:ascii="Palatino Linotype" w:hAnsi="Palatino Linotype" w:cs="Arial"/>
          <w:sz w:val="24"/>
          <w:szCs w:val="24"/>
        </w:rPr>
        <w:t xml:space="preserve">resulta oportuno señalar que para cumplir con los objetivos planteados </w:t>
      </w:r>
      <w:r w:rsidR="00681850">
        <w:rPr>
          <w:rFonts w:ascii="Palatino Linotype" w:hAnsi="Palatino Linotype" w:cs="Arial"/>
          <w:b/>
          <w:bCs/>
          <w:sz w:val="24"/>
          <w:szCs w:val="24"/>
        </w:rPr>
        <w:t xml:space="preserve">El Sujeto Obligado </w:t>
      </w:r>
      <w:r w:rsidR="00681850">
        <w:rPr>
          <w:rFonts w:ascii="Palatino Linotype" w:hAnsi="Palatino Linotype" w:cs="Arial"/>
          <w:sz w:val="24"/>
          <w:szCs w:val="24"/>
        </w:rPr>
        <w:t xml:space="preserve">se auxilia de un cronista municipal y de una dirección de administración y finanzas con funciones de Tesorería.  En este sentido, para ilustrar su esfera competencial se traen a colación los </w:t>
      </w:r>
      <w:r w:rsidR="00681850">
        <w:rPr>
          <w:rFonts w:ascii="Palatino Linotype" w:hAnsi="Palatino Linotype"/>
          <w:iCs/>
          <w:sz w:val="24"/>
          <w:szCs w:val="24"/>
        </w:rPr>
        <w:t>artículos 95, 147P y 147S de la Ley Orgánica Municipal del Estado de México, así como los numerales 47 y 48 del Bando municipal de Tepotzotlán, porciones normativas que disponen a la literalidad lo siguiente:</w:t>
      </w:r>
    </w:p>
    <w:p w14:paraId="33939DC2" w14:textId="4BC5965A" w:rsidR="00A0321B" w:rsidRPr="00A0321B" w:rsidRDefault="00A0321B" w:rsidP="00A0321B">
      <w:pPr>
        <w:pStyle w:val="Citas"/>
        <w:jc w:val="center"/>
        <w:rPr>
          <w:b/>
          <w:bCs/>
          <w:i w:val="0"/>
          <w:iCs/>
        </w:rPr>
      </w:pPr>
      <w:r w:rsidRPr="00A0321B">
        <w:rPr>
          <w:b/>
          <w:bCs/>
          <w:i w:val="0"/>
          <w:iCs/>
        </w:rPr>
        <w:t>LEY ORGÁNICA MUNICIPAL DEL ESTADO DE MÉXICO</w:t>
      </w:r>
    </w:p>
    <w:p w14:paraId="5461C5DA" w14:textId="77777777" w:rsidR="00681850" w:rsidRPr="00FE41D4" w:rsidRDefault="003B07F8" w:rsidP="00681850">
      <w:pPr>
        <w:pStyle w:val="Citas"/>
        <w:rPr>
          <w:b/>
          <w:bCs/>
          <w:u w:val="single"/>
        </w:rPr>
      </w:pPr>
      <w:r w:rsidRPr="00A0321B">
        <w:t>“</w:t>
      </w:r>
      <w:r w:rsidR="00681850" w:rsidRPr="00FE41D4">
        <w:rPr>
          <w:b/>
          <w:bCs/>
          <w:u w:val="single"/>
        </w:rPr>
        <w:t>Artículo 95.- Son atribuciones del tesorero municipal:</w:t>
      </w:r>
    </w:p>
    <w:p w14:paraId="45F014B0" w14:textId="77777777" w:rsidR="00681850" w:rsidRDefault="00681850" w:rsidP="00681850">
      <w:pPr>
        <w:pStyle w:val="Citas"/>
      </w:pPr>
      <w:r>
        <w:t>I. Administrar la hacienda pública municipal, de conformidad con las disposiciones legales aplicables;</w:t>
      </w:r>
    </w:p>
    <w:p w14:paraId="26566B45" w14:textId="77777777" w:rsidR="00681850" w:rsidRDefault="00681850" w:rsidP="00681850">
      <w:pPr>
        <w:pStyle w:val="Citas"/>
      </w:pPr>
      <w:r>
        <w:lastRenderedPageBreak/>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5C5E0CE8" w14:textId="77777777" w:rsidR="00681850" w:rsidRDefault="00681850" w:rsidP="00681850">
      <w:pPr>
        <w:pStyle w:val="Citas"/>
      </w:pPr>
      <w:r>
        <w:t>(…)</w:t>
      </w:r>
    </w:p>
    <w:p w14:paraId="1F220E21" w14:textId="77777777" w:rsidR="00681850" w:rsidRDefault="00681850" w:rsidP="00681850">
      <w:pPr>
        <w:pStyle w:val="Citas"/>
      </w:pPr>
      <w:r>
        <w:t>IV. Llevar los registros contables, financieros y administrativos de los ingresos, egresos, e inventarios;</w:t>
      </w:r>
    </w:p>
    <w:p w14:paraId="7884C667" w14:textId="77777777" w:rsidR="00681850" w:rsidRDefault="00681850" w:rsidP="00681850">
      <w:pPr>
        <w:pStyle w:val="Citas"/>
      </w:pPr>
      <w:r>
        <w:t>(…)</w:t>
      </w:r>
    </w:p>
    <w:p w14:paraId="5255B0D8" w14:textId="702DDD00" w:rsidR="00681850" w:rsidRDefault="00681850" w:rsidP="00681850">
      <w:pPr>
        <w:pStyle w:val="Citas"/>
      </w:pPr>
      <w:r>
        <w:t>Artículo 147 P. Se entenderá por Cronista Municipal, a la persona que de manera responsable y objetiva tiene a su cargo la elaboración de la crónica sobre los hechos y acontecimientos históricos, así como los sucesos más relevantes acontecidos en el municipio. La crónica municipal será pública y formará parte del archivo municipal.</w:t>
      </w:r>
    </w:p>
    <w:p w14:paraId="4F6DC708" w14:textId="7BD27C16" w:rsidR="00681850" w:rsidRDefault="00681850" w:rsidP="00681850">
      <w:pPr>
        <w:pStyle w:val="Citas"/>
      </w:pPr>
      <w:r>
        <w:t>En cada municipio, el ayuntamiento respectivo, mediante acuerdo de cabildo, expedirá, dentro de los primeros 120 días de la administración municipal, la convocatoria pública y abierta a toda la población para designar al Cronista Municipal.</w:t>
      </w:r>
    </w:p>
    <w:p w14:paraId="36B2EAEF" w14:textId="7E6447F3" w:rsidR="00A0321B" w:rsidRDefault="00681850" w:rsidP="00681850">
      <w:pPr>
        <w:pStyle w:val="Citas"/>
      </w:pPr>
      <w:r>
        <w:t>El ayuntamiento garantizará que se publique y difunda en los lugares de mayor afluencia del municipio, durante un periodo no menor a 15 y no mayor a 20 días naturales. Además, se deberá publicar en medios oficiales de comunicación electrónica disponibles y en un periódico de mayor circulación en el territorio municipal</w:t>
      </w:r>
    </w:p>
    <w:p w14:paraId="3231A3CE" w14:textId="77777777" w:rsidR="00681850" w:rsidRPr="00681850" w:rsidRDefault="00681850" w:rsidP="00681850">
      <w:pPr>
        <w:pStyle w:val="Citas"/>
      </w:pPr>
      <w:r w:rsidRPr="00681850">
        <w:t>Artículo 147 S.- El Cronista Municipal tendrá, entre otras funciones, las siguientes:</w:t>
      </w:r>
    </w:p>
    <w:p w14:paraId="3C6BEB7A" w14:textId="3DDB7579" w:rsidR="00681850" w:rsidRPr="00681850" w:rsidRDefault="00681850" w:rsidP="00681850">
      <w:pPr>
        <w:pStyle w:val="Citas"/>
      </w:pPr>
      <w:r w:rsidRPr="00681850">
        <w:lastRenderedPageBreak/>
        <w:t>I. Dar a conocer a la población por cualquier medio y a través de la narración escrita,</w:t>
      </w:r>
      <w:r>
        <w:t xml:space="preserve"> </w:t>
      </w:r>
      <w:r w:rsidRPr="00681850">
        <w:t>fotográfica o audiovisual los sucesos históricos y de mayor relevancia que hayan acontecido en</w:t>
      </w:r>
      <w:r>
        <w:t xml:space="preserve"> </w:t>
      </w:r>
      <w:r w:rsidRPr="00681850">
        <w:t>el municipio;</w:t>
      </w:r>
    </w:p>
    <w:p w14:paraId="04500E99" w14:textId="70898DD7" w:rsidR="00681850" w:rsidRPr="00B85641" w:rsidRDefault="00681850" w:rsidP="00681850">
      <w:pPr>
        <w:pStyle w:val="Citas"/>
        <w:rPr>
          <w:b/>
          <w:bCs/>
          <w:u w:val="single"/>
        </w:rPr>
      </w:pPr>
      <w:r w:rsidRPr="00B85641">
        <w:rPr>
          <w:b/>
          <w:bCs/>
          <w:u w:val="single"/>
        </w:rPr>
        <w:t>II. Promover, investigar y divulgar, periódicamente, el patrimonio histórico y cultural del municipio;</w:t>
      </w:r>
    </w:p>
    <w:p w14:paraId="329E4F06" w14:textId="4959BEA0" w:rsidR="00681850" w:rsidRPr="00681850" w:rsidRDefault="00681850" w:rsidP="00681850">
      <w:pPr>
        <w:pStyle w:val="Citas"/>
      </w:pPr>
      <w:r w:rsidRPr="00681850">
        <w:t>III. Promover el rescate, organización y conservación de los archivos históricos del municipio</w:t>
      </w:r>
      <w:r>
        <w:t xml:space="preserve"> </w:t>
      </w:r>
      <w:r w:rsidRPr="00681850">
        <w:t>para el conocimiento de la población;</w:t>
      </w:r>
    </w:p>
    <w:p w14:paraId="7E4A6C0C" w14:textId="77777777" w:rsidR="00681850" w:rsidRPr="00681850" w:rsidRDefault="00681850" w:rsidP="00681850">
      <w:pPr>
        <w:pStyle w:val="Citas"/>
      </w:pPr>
      <w:r w:rsidRPr="00681850">
        <w:t>IV. Conocer y divulgar el patrimonio cultural intangible del municipio; y</w:t>
      </w:r>
    </w:p>
    <w:p w14:paraId="4F5A150B" w14:textId="170D2805" w:rsidR="00681850" w:rsidRPr="00681850" w:rsidRDefault="00681850" w:rsidP="00681850">
      <w:pPr>
        <w:pStyle w:val="Citas"/>
      </w:pPr>
      <w:r w:rsidRPr="00681850">
        <w:t>V. Presentar durante el primer trimestre de cada año ante el Consejo Municipal de la Crónica,</w:t>
      </w:r>
      <w:r w:rsidR="00B85641">
        <w:t xml:space="preserve"> </w:t>
      </w:r>
      <w:r w:rsidRPr="00681850">
        <w:t>un Informe Anual de sus actividades;</w:t>
      </w:r>
    </w:p>
    <w:p w14:paraId="105B655B" w14:textId="19309828" w:rsidR="00681850" w:rsidRPr="00681850" w:rsidRDefault="00681850" w:rsidP="00681850">
      <w:pPr>
        <w:pStyle w:val="Citas"/>
      </w:pPr>
      <w:r w:rsidRPr="00681850">
        <w:t>VI. Coadyuvar en el marco de sus funciones con las demás instituciones del municipio cuando</w:t>
      </w:r>
      <w:r w:rsidR="00B85641">
        <w:t xml:space="preserve"> </w:t>
      </w:r>
      <w:r w:rsidRPr="00681850">
        <w:t>se lo soliciten, y</w:t>
      </w:r>
    </w:p>
    <w:p w14:paraId="6725DA9C" w14:textId="1D4C1E8A" w:rsidR="00681850" w:rsidRPr="00681850" w:rsidRDefault="00681850" w:rsidP="00681850">
      <w:pPr>
        <w:pStyle w:val="Citas"/>
      </w:pPr>
      <w:r w:rsidRPr="00681850">
        <w:t>VII. Las demás que favorezcan la identidad y el desarrollo municipales.</w:t>
      </w:r>
    </w:p>
    <w:p w14:paraId="377CA483" w14:textId="105FFC0B" w:rsidR="003B07F8" w:rsidRDefault="003B07F8" w:rsidP="00A0321B">
      <w:pPr>
        <w:pStyle w:val="Citas"/>
      </w:pPr>
    </w:p>
    <w:p w14:paraId="78DF25A6" w14:textId="176B5353" w:rsidR="00A0321B" w:rsidRDefault="00B85641" w:rsidP="00A0321B">
      <w:pPr>
        <w:pStyle w:val="Citas"/>
        <w:jc w:val="center"/>
        <w:rPr>
          <w:b/>
          <w:bCs/>
          <w:i w:val="0"/>
          <w:iCs/>
        </w:rPr>
      </w:pPr>
      <w:r w:rsidRPr="00A0321B">
        <w:rPr>
          <w:b/>
          <w:bCs/>
          <w:i w:val="0"/>
          <w:iCs/>
        </w:rPr>
        <w:t>BANDO MUNICIPAL DE</w:t>
      </w:r>
      <w:r>
        <w:rPr>
          <w:b/>
          <w:bCs/>
          <w:i w:val="0"/>
          <w:iCs/>
        </w:rPr>
        <w:t xml:space="preserve"> TEPOTZOTLÁN</w:t>
      </w:r>
    </w:p>
    <w:p w14:paraId="073B0BD2" w14:textId="67F086A4" w:rsidR="00681850" w:rsidRPr="00B85641" w:rsidRDefault="00B85641" w:rsidP="00B85641">
      <w:pPr>
        <w:pStyle w:val="Citas"/>
      </w:pPr>
      <w:r>
        <w:t>“</w:t>
      </w:r>
      <w:r w:rsidR="00681850" w:rsidRPr="00B85641">
        <w:t>ARTÍCULO 47.- El Ayuntamiento cuenta con la Dirección de Administración</w:t>
      </w:r>
      <w:r>
        <w:t xml:space="preserve"> </w:t>
      </w:r>
      <w:r w:rsidR="00681850" w:rsidRPr="00B85641">
        <w:t>y Finanzas, que asumirá las funciones y atribuciones de la Tesorería,</w:t>
      </w:r>
      <w:r>
        <w:t xml:space="preserve"> </w:t>
      </w:r>
      <w:r w:rsidR="00681850" w:rsidRPr="00B85641">
        <w:t>teniendo como funciones, en forma enunciativa y no limitativa, las</w:t>
      </w:r>
      <w:r>
        <w:t xml:space="preserve"> </w:t>
      </w:r>
      <w:r w:rsidR="00681850" w:rsidRPr="00B85641">
        <w:t>establecidas en el artículo 95 de la Ley Orgánica Municipal del Estado de</w:t>
      </w:r>
      <w:r>
        <w:t xml:space="preserve"> </w:t>
      </w:r>
      <w:r w:rsidR="00681850" w:rsidRPr="00B85641">
        <w:t>México, así como lo dispuesto por las leyes y reglamentos aplicables en el</w:t>
      </w:r>
      <w:r>
        <w:t xml:space="preserve"> </w:t>
      </w:r>
      <w:r w:rsidR="00681850" w:rsidRPr="00B85641">
        <w:t>ámbito de su competencia.</w:t>
      </w:r>
    </w:p>
    <w:p w14:paraId="64F58439" w14:textId="434A98C4" w:rsidR="00681850" w:rsidRPr="00B85641" w:rsidRDefault="00681850" w:rsidP="00B85641">
      <w:pPr>
        <w:pStyle w:val="Citas"/>
        <w:rPr>
          <w:b/>
          <w:bCs/>
        </w:rPr>
      </w:pPr>
      <w:r w:rsidRPr="00B85641">
        <w:lastRenderedPageBreak/>
        <w:t>ARTÍCULO 48.- La Dirección de Administración y Finanzas con funciones</w:t>
      </w:r>
      <w:r w:rsidR="00B85641">
        <w:t xml:space="preserve"> </w:t>
      </w:r>
      <w:r w:rsidRPr="00B85641">
        <w:t>de Tesorería Municipal, es el único órgano encargado de la recaudación de</w:t>
      </w:r>
      <w:r w:rsidR="00B85641">
        <w:t xml:space="preserve"> </w:t>
      </w:r>
      <w:r w:rsidRPr="00B85641">
        <w:t>los ingresos municipales y responsable de realizar las erogaciones que</w:t>
      </w:r>
      <w:r w:rsidR="00B85641">
        <w:t xml:space="preserve"> </w:t>
      </w:r>
      <w:r w:rsidRPr="00B85641">
        <w:t>lleve a cabo el Ayuntamiento.</w:t>
      </w:r>
      <w:r w:rsidR="00B85641">
        <w:t xml:space="preserve">” </w:t>
      </w:r>
      <w:r w:rsidR="00B85641">
        <w:rPr>
          <w:b/>
          <w:bCs/>
        </w:rPr>
        <w:t>(Sic)</w:t>
      </w:r>
    </w:p>
    <w:p w14:paraId="52E5244F" w14:textId="6C57BAE7" w:rsidR="00A0321B" w:rsidRPr="00B85641" w:rsidRDefault="00A0321B" w:rsidP="00B85641">
      <w:pPr>
        <w:pStyle w:val="Citas"/>
      </w:pPr>
    </w:p>
    <w:p w14:paraId="101A0859" w14:textId="04B3BE87" w:rsidR="00B85641" w:rsidRDefault="003B07F8" w:rsidP="00E04D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las </w:t>
      </w:r>
      <w:r w:rsidR="00B85641">
        <w:rPr>
          <w:rFonts w:ascii="Palatino Linotype" w:hAnsi="Palatino Linotype" w:cs="Arial"/>
          <w:sz w:val="24"/>
          <w:szCs w:val="24"/>
        </w:rPr>
        <w:t xml:space="preserve">funciones reservadas al cronista municipal se traducen esencialmente en promover, investigar y difundir el patrimonio histórico y cultural del municipio. En contraste, la dirección de administración y finanzas con funciones de tesorería tiene atribuciones para regular diversas aristas tales como altas, bajas, ingresos, egresos, pago de remuneraciones, directorio de servidores públicos, entre otros. </w:t>
      </w:r>
    </w:p>
    <w:p w14:paraId="49E043ED" w14:textId="77777777" w:rsidR="00657339" w:rsidRDefault="00657339" w:rsidP="00657339">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B9AA50D" w14:textId="77777777" w:rsidR="00657339" w:rsidRDefault="00657339" w:rsidP="00657339">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6BAC847" w14:textId="77777777" w:rsidR="00657339" w:rsidRDefault="00657339" w:rsidP="00657339">
      <w:pPr>
        <w:pStyle w:val="Citas"/>
      </w:pPr>
      <w:r>
        <w:t xml:space="preserve">Artículo 19. Se presume que la información debe existir si se refiere a las facultades, competencias y funciones que los ordenamientos jurídicos aplicables otorgan a los sujetos obligados. </w:t>
      </w:r>
    </w:p>
    <w:p w14:paraId="36A21C7E" w14:textId="77777777" w:rsidR="00657339" w:rsidRDefault="00657339" w:rsidP="00657339">
      <w:pPr>
        <w:pStyle w:val="Citas"/>
      </w:pPr>
      <w:r>
        <w:lastRenderedPageBreak/>
        <w:t xml:space="preserve">En los casos en que ciertas facultades, competencias o funciones no se hayan ejercido, se debe motivar la respuesta en función de las causas que motiven tal circunstancia. </w:t>
      </w:r>
    </w:p>
    <w:p w14:paraId="042BD94E" w14:textId="77777777" w:rsidR="00657339" w:rsidRPr="00407C65" w:rsidRDefault="00657339" w:rsidP="00657339">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13C3C69" w14:textId="77777777" w:rsidR="00657339" w:rsidRDefault="00657339" w:rsidP="00657339">
      <w:pPr>
        <w:spacing w:before="240" w:line="360" w:lineRule="auto"/>
        <w:jc w:val="both"/>
        <w:rPr>
          <w:rFonts w:ascii="Palatino Linotype" w:hAnsi="Palatino Linotype"/>
          <w:sz w:val="24"/>
          <w:szCs w:val="24"/>
        </w:rPr>
      </w:pPr>
    </w:p>
    <w:p w14:paraId="40029E1F" w14:textId="757D2A18" w:rsidR="00B85641" w:rsidRDefault="00657339" w:rsidP="00657339">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Ahora bien, como se mencionó en el antecedente </w:t>
      </w:r>
      <w:r w:rsidR="00B85641">
        <w:rPr>
          <w:rFonts w:ascii="Palatino Linotype" w:hAnsi="Palatino Linotype"/>
        </w:rPr>
        <w:t>tercero</w:t>
      </w:r>
      <w:r>
        <w:rPr>
          <w:rFonts w:ascii="Palatino Linotype" w:hAnsi="Palatino Linotype"/>
        </w:rPr>
        <w:t xml:space="preserve"> </w:t>
      </w:r>
      <w:r>
        <w:rPr>
          <w:rFonts w:ascii="Palatino Linotype" w:hAnsi="Palatino Linotype"/>
          <w:b/>
          <w:bCs/>
        </w:rPr>
        <w:t>El Sujeto Obligado</w:t>
      </w:r>
      <w:r w:rsidR="00B85641">
        <w:rPr>
          <w:rFonts w:ascii="Palatino Linotype" w:hAnsi="Palatino Linotype"/>
          <w:b/>
          <w:bCs/>
        </w:rPr>
        <w:t xml:space="preserve"> </w:t>
      </w:r>
      <w:r w:rsidR="00B85641">
        <w:rPr>
          <w:rFonts w:ascii="Palatino Linotype" w:hAnsi="Palatino Linotype"/>
        </w:rPr>
        <w:t xml:space="preserve">en fecha </w:t>
      </w:r>
      <w:r w:rsidR="00B85641">
        <w:rPr>
          <w:rFonts w:ascii="Palatino Linotype" w:hAnsi="Palatino Linotype"/>
          <w:b/>
          <w:bCs/>
        </w:rPr>
        <w:t xml:space="preserve">treinta de abril de dos mil veinticinco, </w:t>
      </w:r>
      <w:r w:rsidR="00B85641">
        <w:rPr>
          <w:rFonts w:ascii="Palatino Linotype" w:hAnsi="Palatino Linotype"/>
        </w:rPr>
        <w:t>rindió su respuesta en los siguientes términos:</w:t>
      </w:r>
    </w:p>
    <w:p w14:paraId="64DB785F" w14:textId="16040CFE" w:rsidR="00B85641" w:rsidRPr="00B85641" w:rsidRDefault="00B85641" w:rsidP="00120753">
      <w:pPr>
        <w:pStyle w:val="Prrafodelista"/>
        <w:numPr>
          <w:ilvl w:val="0"/>
          <w:numId w:val="5"/>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t xml:space="preserve">“SM-OI-081-2025.pdf”: </w:t>
      </w:r>
      <w:r>
        <w:rPr>
          <w:rFonts w:ascii="Palatino Linotype" w:hAnsi="Palatino Linotype"/>
        </w:rPr>
        <w:t xml:space="preserve">Oficio número </w:t>
      </w:r>
      <w:r>
        <w:rPr>
          <w:rFonts w:ascii="Palatino Linotype" w:hAnsi="Palatino Linotype"/>
          <w:b/>
          <w:bCs/>
        </w:rPr>
        <w:t xml:space="preserve">SM/OI/081/2025 </w:t>
      </w:r>
      <w:r>
        <w:rPr>
          <w:rFonts w:ascii="Palatino Linotype" w:hAnsi="Palatino Linotype"/>
        </w:rPr>
        <w:t xml:space="preserve">signado por el síndico municipal, dirigido a la titular de la unidad de transparencia, de fecha veinticinco de abril de dos mil veinticinco, con relación al libro </w:t>
      </w:r>
      <w:r>
        <w:rPr>
          <w:rFonts w:ascii="Palatino Linotype" w:hAnsi="Palatino Linotype"/>
          <w:i/>
          <w:iCs/>
        </w:rPr>
        <w:t>“Tepotzotlán Raíces de un Legado”</w:t>
      </w:r>
      <w:r w:rsidR="00ED35B0">
        <w:rPr>
          <w:rFonts w:ascii="Palatino Linotype" w:hAnsi="Palatino Linotype"/>
          <w:i/>
          <w:iCs/>
        </w:rPr>
        <w:t xml:space="preserve"> </w:t>
      </w:r>
      <w:r w:rsidR="00ED35B0">
        <w:rPr>
          <w:rFonts w:ascii="Palatino Linotype" w:hAnsi="Palatino Linotype"/>
        </w:rPr>
        <w:t>precisa los siguientes datos:</w:t>
      </w:r>
    </w:p>
    <w:p w14:paraId="68604E82" w14:textId="628A2008" w:rsidR="00B85641" w:rsidRPr="00ED35B0" w:rsidRDefault="00ED35B0"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128 páginas y sus dimensiones</w:t>
      </w:r>
    </w:p>
    <w:p w14:paraId="6C50D4D7" w14:textId="2263E2E1" w:rsidR="00ED35B0" w:rsidRPr="00ED35B0" w:rsidRDefault="00ED35B0"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Número Estándar Internacional de Libro o ISBN se encuentra en proceso de trámite ante el Instituto Nacional del Derecho de Autor. </w:t>
      </w:r>
    </w:p>
    <w:p w14:paraId="3BA45A72" w14:textId="4DC9DA35" w:rsidR="00ED35B0" w:rsidRPr="00ED35B0" w:rsidRDefault="00ED35B0"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Nombre de autor y colaboradores</w:t>
      </w:r>
    </w:p>
    <w:p w14:paraId="478A4F41" w14:textId="1B088891" w:rsidR="00ED35B0" w:rsidRPr="00ED35B0" w:rsidRDefault="00ED35B0"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Existencia de 1000 ejemplares</w:t>
      </w:r>
    </w:p>
    <w:p w14:paraId="143982DB" w14:textId="7882A58C" w:rsidR="00ED35B0" w:rsidRPr="00ED35B0" w:rsidRDefault="00ED35B0"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Gasto total de $994,966.80 M.N. pagados con recursos municipales con la clave presupuestal B00100010309020101110101 partida 3611. </w:t>
      </w:r>
    </w:p>
    <w:p w14:paraId="259681FC" w14:textId="247F27FB" w:rsidR="00B85641" w:rsidRPr="00ED35B0" w:rsidRDefault="00B85641" w:rsidP="00120753">
      <w:pPr>
        <w:pStyle w:val="Prrafodelista"/>
        <w:numPr>
          <w:ilvl w:val="0"/>
          <w:numId w:val="5"/>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lastRenderedPageBreak/>
        <w:t>“BIBLIO-131-2025.pdf”:</w:t>
      </w:r>
      <w:r w:rsidR="00ED35B0">
        <w:rPr>
          <w:rFonts w:ascii="Palatino Linotype" w:hAnsi="Palatino Linotype"/>
          <w:b/>
          <w:bCs/>
        </w:rPr>
        <w:t xml:space="preserve"> </w:t>
      </w:r>
      <w:r w:rsidR="00ED35B0">
        <w:rPr>
          <w:rFonts w:ascii="Palatino Linotype" w:hAnsi="Palatino Linotype"/>
        </w:rPr>
        <w:t xml:space="preserve">Oficio número </w:t>
      </w:r>
      <w:r w:rsidR="00ED35B0">
        <w:rPr>
          <w:rFonts w:ascii="Palatino Linotype" w:hAnsi="Palatino Linotype"/>
          <w:b/>
          <w:bCs/>
        </w:rPr>
        <w:t xml:space="preserve">BIBLIO/131/2025 </w:t>
      </w:r>
      <w:r w:rsidR="00ED35B0">
        <w:rPr>
          <w:rFonts w:ascii="Palatino Linotype" w:hAnsi="Palatino Linotype"/>
        </w:rPr>
        <w:t>signado por el coordinador de bibliotecas públicas, dirigido a la titular de la unidad de transparencia, de fecha veinticinco de marzo de dos mil veinticinco, en términos generales expone lo siguiente:</w:t>
      </w:r>
    </w:p>
    <w:p w14:paraId="65B434E6" w14:textId="77777777" w:rsidR="006F7045" w:rsidRPr="00ED35B0" w:rsidRDefault="006F7045"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Número Estándar Internacional de Libro o ISBN se encuentra en proceso de trámite ante el Instituto Nacional del Derecho de Autor. </w:t>
      </w:r>
    </w:p>
    <w:p w14:paraId="6F922F29" w14:textId="7C41DB3B" w:rsidR="006F7045" w:rsidRPr="006F7045" w:rsidRDefault="006F7045"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Nombre de colaboradores</w:t>
      </w:r>
    </w:p>
    <w:p w14:paraId="40576703" w14:textId="3F086683" w:rsidR="006F7045" w:rsidRDefault="006F7045"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Nombre de la correctora de estilo, precisando que dentro de la obra también se incluye en la foja 4</w:t>
      </w:r>
    </w:p>
    <w:p w14:paraId="4669B4D4" w14:textId="77777777" w:rsidR="00ED35B0" w:rsidRDefault="00ED35B0" w:rsidP="00ED35B0">
      <w:pPr>
        <w:pStyle w:val="Prrafodelista"/>
        <w:autoSpaceDE w:val="0"/>
        <w:autoSpaceDN w:val="0"/>
        <w:adjustRightInd w:val="0"/>
        <w:spacing w:before="240" w:after="160" w:line="360" w:lineRule="auto"/>
        <w:ind w:left="720"/>
        <w:jc w:val="both"/>
        <w:rPr>
          <w:rFonts w:ascii="Palatino Linotype" w:hAnsi="Palatino Linotype"/>
          <w:b/>
          <w:bCs/>
        </w:rPr>
      </w:pPr>
    </w:p>
    <w:p w14:paraId="14CA6548" w14:textId="013A4D1A" w:rsidR="00B85641" w:rsidRPr="006F7045" w:rsidRDefault="00B85641" w:rsidP="00120753">
      <w:pPr>
        <w:pStyle w:val="Prrafodelista"/>
        <w:numPr>
          <w:ilvl w:val="0"/>
          <w:numId w:val="5"/>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t xml:space="preserve">“Libro Tepotzotlán Raíces de un Legado.pdf”: </w:t>
      </w:r>
      <w:r w:rsidR="006F7045">
        <w:rPr>
          <w:rFonts w:ascii="Palatino Linotype" w:hAnsi="Palatino Linotype"/>
        </w:rPr>
        <w:t xml:space="preserve">Libro “Tepotzotlán Raíces de un legado”, constante en 132 -ciento treinta y dos- fojas, compila 11 </w:t>
      </w:r>
      <w:r w:rsidR="00EA399C">
        <w:rPr>
          <w:rFonts w:ascii="Palatino Linotype" w:hAnsi="Palatino Linotype"/>
        </w:rPr>
        <w:t>capítulos</w:t>
      </w:r>
      <w:r w:rsidR="006F7045">
        <w:rPr>
          <w:rFonts w:ascii="Palatino Linotype" w:hAnsi="Palatino Linotype"/>
        </w:rPr>
        <w:t>:</w:t>
      </w:r>
    </w:p>
    <w:p w14:paraId="072C613C" w14:textId="4D9B7665" w:rsidR="006F7045"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Introducción a Tepotzotlán</w:t>
      </w:r>
    </w:p>
    <w:p w14:paraId="5C7C7295" w14:textId="123CF920"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Época prehispánica</w:t>
      </w:r>
    </w:p>
    <w:p w14:paraId="69FBE883" w14:textId="6F4F0CDF"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Conquista y colonización</w:t>
      </w:r>
    </w:p>
    <w:p w14:paraId="0EF21215" w14:textId="10A99A2C"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Época virreinal</w:t>
      </w:r>
    </w:p>
    <w:p w14:paraId="014C7BF7" w14:textId="48A5FDC7"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Siglo XX hasta la actualidad</w:t>
      </w:r>
    </w:p>
    <w:p w14:paraId="26CFBB31" w14:textId="5695A954"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Principales sitios turísticos </w:t>
      </w:r>
    </w:p>
    <w:p w14:paraId="4A3915FD" w14:textId="03DE15D5"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lastRenderedPageBreak/>
        <w:t>Museo Nacional del Virreinato</w:t>
      </w:r>
    </w:p>
    <w:p w14:paraId="4562D2F6" w14:textId="34474E8C"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Centro histórico de Tepotzotlán</w:t>
      </w:r>
    </w:p>
    <w:p w14:paraId="5E50C8A3" w14:textId="61191ED4"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Otros lugares de interés</w:t>
      </w:r>
    </w:p>
    <w:p w14:paraId="30920927" w14:textId="2DB32DC3" w:rsidR="00EA399C" w:rsidRPr="00EA399C"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Turismo actual y perspectivas futuras</w:t>
      </w:r>
    </w:p>
    <w:p w14:paraId="73287938" w14:textId="41B7D09E" w:rsidR="00EA399C" w:rsidRPr="00B85641" w:rsidRDefault="00EA399C" w:rsidP="00120753">
      <w:pPr>
        <w:pStyle w:val="Prrafodelista"/>
        <w:numPr>
          <w:ilvl w:val="0"/>
          <w:numId w:val="6"/>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Educación </w:t>
      </w:r>
    </w:p>
    <w:p w14:paraId="1A4ABB85" w14:textId="77777777" w:rsidR="00B85641" w:rsidRDefault="00B85641" w:rsidP="00657339">
      <w:pPr>
        <w:pStyle w:val="Prrafodelista"/>
        <w:autoSpaceDE w:val="0"/>
        <w:autoSpaceDN w:val="0"/>
        <w:adjustRightInd w:val="0"/>
        <w:spacing w:before="240" w:after="160" w:line="360" w:lineRule="auto"/>
        <w:ind w:left="0"/>
        <w:jc w:val="both"/>
        <w:rPr>
          <w:rFonts w:ascii="Palatino Linotype" w:hAnsi="Palatino Linotype"/>
          <w:b/>
          <w:bCs/>
        </w:rPr>
      </w:pPr>
    </w:p>
    <w:p w14:paraId="5EBACE30" w14:textId="6B35B075" w:rsidR="00EA399C" w:rsidRDefault="00272A94" w:rsidP="00272A94">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ED2B67">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interpuso recurso de revisión en fecha</w:t>
      </w:r>
      <w:r w:rsidR="001669D1">
        <w:rPr>
          <w:rFonts w:ascii="Palatino Linotype" w:hAnsi="Palatino Linotype"/>
          <w:sz w:val="24"/>
          <w:szCs w:val="24"/>
        </w:rPr>
        <w:t xml:space="preserve"> </w:t>
      </w:r>
      <w:r w:rsidR="00EA399C">
        <w:rPr>
          <w:rFonts w:ascii="Palatino Linotype" w:hAnsi="Palatino Linotype"/>
          <w:b/>
          <w:bCs/>
          <w:sz w:val="24"/>
          <w:szCs w:val="24"/>
        </w:rPr>
        <w:t xml:space="preserve">treinta de abril, </w:t>
      </w:r>
      <w:r w:rsidR="00EA399C">
        <w:rPr>
          <w:rFonts w:ascii="Palatino Linotype" w:hAnsi="Palatino Linotype"/>
          <w:sz w:val="24"/>
          <w:szCs w:val="24"/>
        </w:rPr>
        <w:t xml:space="preserve">admitiéndose el </w:t>
      </w:r>
      <w:r w:rsidR="00EA399C">
        <w:rPr>
          <w:rFonts w:ascii="Palatino Linotype" w:hAnsi="Palatino Linotype"/>
          <w:b/>
          <w:bCs/>
          <w:sz w:val="24"/>
          <w:szCs w:val="24"/>
        </w:rPr>
        <w:t xml:space="preserve">seis de mayo, ambos de dos mil veinticinco. </w:t>
      </w:r>
      <w:r w:rsidR="00EA399C">
        <w:rPr>
          <w:rFonts w:ascii="Palatino Linotype" w:hAnsi="Palatino Linotype"/>
          <w:sz w:val="24"/>
          <w:szCs w:val="24"/>
        </w:rPr>
        <w:t>Señalando como acto impugnado y como razones o motivos de inconformidad:</w:t>
      </w:r>
    </w:p>
    <w:p w14:paraId="3B592777" w14:textId="77777777" w:rsidR="00EA399C" w:rsidRDefault="00EA399C" w:rsidP="00EA399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64BE130" w14:textId="77777777" w:rsidR="00EA399C" w:rsidRPr="00CE3EB5" w:rsidRDefault="00EA399C" w:rsidP="00EA399C">
      <w:pPr>
        <w:pStyle w:val="Citas"/>
        <w:rPr>
          <w:b/>
          <w:bCs/>
          <w:sz w:val="24"/>
        </w:rPr>
      </w:pPr>
      <w:r w:rsidRPr="00C16092">
        <w:t>“</w:t>
      </w:r>
      <w:r w:rsidRPr="00883D1F">
        <w:t xml:space="preserve">Me negaron una copia digitalizada en PDF, del </w:t>
      </w:r>
      <w:proofErr w:type="spellStart"/>
      <w:r w:rsidRPr="00883D1F">
        <w:t>libro"Tepotzotlan</w:t>
      </w:r>
      <w:proofErr w:type="spellEnd"/>
      <w:r w:rsidRPr="00883D1F">
        <w:t>. Raíces de un legado. Un viaje a través del pasado, presente y futuro de un pueblo mágico a 210 años de su fundación"</w:t>
      </w:r>
      <w:r w:rsidRPr="00C16092">
        <w:t>”</w:t>
      </w:r>
      <w:r>
        <w:t xml:space="preserve"> </w:t>
      </w:r>
      <w:r>
        <w:rPr>
          <w:b/>
          <w:bCs/>
        </w:rPr>
        <w:t>(Sic)</w:t>
      </w:r>
    </w:p>
    <w:p w14:paraId="080AC9EE" w14:textId="77777777" w:rsidR="00EA399C" w:rsidRDefault="00EA399C" w:rsidP="00EA399C">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20F15A9F" w14:textId="77777777" w:rsidR="00EA399C" w:rsidRPr="00CE3EB5" w:rsidRDefault="00EA399C" w:rsidP="00EA399C">
      <w:pPr>
        <w:pStyle w:val="Citas"/>
        <w:rPr>
          <w:b/>
          <w:bCs/>
        </w:rPr>
      </w:pPr>
      <w:r w:rsidRPr="00C16092">
        <w:t>“</w:t>
      </w:r>
      <w:r w:rsidRPr="00883D1F">
        <w:t xml:space="preserve">Me negaron una copia digitalizada en PDF, del </w:t>
      </w:r>
      <w:proofErr w:type="spellStart"/>
      <w:r w:rsidRPr="00883D1F">
        <w:t>libro"Tepotzotlan</w:t>
      </w:r>
      <w:proofErr w:type="spellEnd"/>
      <w:r w:rsidRPr="00883D1F">
        <w:t xml:space="preserve">. Raíces de un legado. Un viaje a través del pasado, presente y futuro de un pueblo mágico a 210 años de su fundación". No me la enviaron como mencionaron en el oficio de respuesta a mi solicitud, no está en la plataforma de </w:t>
      </w:r>
      <w:proofErr w:type="spellStart"/>
      <w:r w:rsidRPr="00883D1F">
        <w:t>saimex</w:t>
      </w:r>
      <w:proofErr w:type="spellEnd"/>
      <w:r w:rsidRPr="00C16092">
        <w:t>”</w:t>
      </w:r>
      <w:r>
        <w:t xml:space="preserve"> </w:t>
      </w:r>
      <w:r>
        <w:rPr>
          <w:b/>
          <w:bCs/>
        </w:rPr>
        <w:t>(Sic)</w:t>
      </w:r>
    </w:p>
    <w:p w14:paraId="5AC8B84D" w14:textId="3A011453" w:rsidR="00EA399C" w:rsidRPr="002D4E78" w:rsidRDefault="00EA399C" w:rsidP="00EA399C">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lastRenderedPageBreak/>
        <w:t xml:space="preserve">Luego entonces, </w:t>
      </w:r>
      <w:r>
        <w:rPr>
          <w:rFonts w:ascii="Palatino Linotype" w:hAnsi="Palatino Linotype"/>
          <w:sz w:val="24"/>
          <w:szCs w:val="24"/>
        </w:rPr>
        <w:t xml:space="preserve">con relación a los requerimientos  </w:t>
      </w:r>
      <w:r w:rsidRPr="00EA399C">
        <w:rPr>
          <w:rFonts w:ascii="Palatino Linotype" w:hAnsi="Palatino Linotype"/>
          <w:i/>
          <w:iCs/>
          <w:sz w:val="24"/>
          <w:szCs w:val="24"/>
        </w:rPr>
        <w:t xml:space="preserve">-El ISBN del libro. -Los nombres de quienes lo escribieron. -Cuantos ejemplares se han entregado y cuantos ejemplares hay en existencia. -Cuanto se gastaron en hacer el libro y en hacer sus ejemplares. -Nombre del corrector de estilo y </w:t>
      </w:r>
      <w:proofErr w:type="spellStart"/>
      <w:r w:rsidRPr="00EA399C">
        <w:rPr>
          <w:rFonts w:ascii="Palatino Linotype" w:hAnsi="Palatino Linotype"/>
          <w:i/>
          <w:iCs/>
          <w:sz w:val="24"/>
          <w:szCs w:val="24"/>
        </w:rPr>
        <w:t>cuanto</w:t>
      </w:r>
      <w:proofErr w:type="spellEnd"/>
      <w:r w:rsidRPr="00EA399C">
        <w:rPr>
          <w:rFonts w:ascii="Palatino Linotype" w:hAnsi="Palatino Linotype"/>
          <w:i/>
          <w:iCs/>
          <w:sz w:val="24"/>
          <w:szCs w:val="24"/>
        </w:rPr>
        <w:t xml:space="preserve"> dinero recibió por su trabajo. -Cronograma y plan de trabajo para hacer el libro</w:t>
      </w:r>
      <w:r w:rsidR="00973BAC">
        <w:rPr>
          <w:rFonts w:ascii="Palatino Linotype" w:hAnsi="Palatino Linotype"/>
          <w:i/>
          <w:iCs/>
          <w:sz w:val="24"/>
          <w:szCs w:val="24"/>
        </w:rPr>
        <w:t xml:space="preserve">”, </w:t>
      </w:r>
      <w:r>
        <w:rPr>
          <w:rFonts w:ascii="Palatino Linotype" w:hAnsi="Palatino Linotype"/>
          <w:sz w:val="24"/>
          <w:szCs w:val="24"/>
        </w:rPr>
        <w:t>no fueron materia de disenso por parte del particular, es decir,</w:t>
      </w:r>
      <w:r w:rsidRPr="002D4E78">
        <w:rPr>
          <w:rFonts w:ascii="Palatino Linotype" w:hAnsi="Palatino Linotype"/>
          <w:sz w:val="24"/>
          <w:szCs w:val="24"/>
        </w:rPr>
        <w:t xml:space="preserve"> </w:t>
      </w:r>
      <w:r>
        <w:rPr>
          <w:rFonts w:ascii="Palatino Linotype" w:hAnsi="Palatino Linotype"/>
          <w:sz w:val="24"/>
          <w:szCs w:val="24"/>
          <w:lang w:eastAsia="es-MX"/>
        </w:rPr>
        <w:t>deben declararse consentidas</w:t>
      </w:r>
      <w:r w:rsidRPr="002D4E78">
        <w:rPr>
          <w:rFonts w:ascii="Palatino Linotype" w:hAnsi="Palatino Linotype"/>
          <w:sz w:val="24"/>
          <w:szCs w:val="24"/>
          <w:lang w:eastAsia="es-MX"/>
        </w:rPr>
        <w:t xml:space="preserve"> por </w:t>
      </w:r>
      <w:r w:rsidR="00ED2B67">
        <w:rPr>
          <w:rFonts w:ascii="Palatino Linotype" w:hAnsi="Palatino Linotype"/>
          <w:sz w:val="24"/>
          <w:szCs w:val="24"/>
          <w:lang w:eastAsia="es-MX"/>
        </w:rPr>
        <w:t>la</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w:t>
      </w:r>
      <w:r w:rsidR="00ED2B67">
        <w:rPr>
          <w:rFonts w:ascii="Palatino Linotype" w:hAnsi="Palatino Linotype" w:cs="Arial"/>
          <w:sz w:val="24"/>
          <w:szCs w:val="24"/>
          <w:lang w:eastAsia="es-MX"/>
        </w:rPr>
        <w:t xml:space="preserve"> </w:t>
      </w:r>
      <w:r w:rsidR="00ED2B67">
        <w:rPr>
          <w:rFonts w:ascii="Palatino Linotype" w:hAnsi="Palatino Linotype" w:cs="Arial"/>
          <w:b/>
          <w:bCs/>
          <w:sz w:val="24"/>
          <w:szCs w:val="24"/>
          <w:lang w:eastAsia="es-MX"/>
        </w:rPr>
        <w:t>La</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6153457A"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529D3B8D"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75026F14"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796C50D1"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4B655A2F"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0A41AB72"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145AFD3F"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01B222A5" w14:textId="77777777" w:rsidR="00EA399C" w:rsidRPr="002D4E78" w:rsidRDefault="00EA399C" w:rsidP="00EA399C">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29E7D5BB" w14:textId="77777777" w:rsidR="00EA399C" w:rsidRPr="002D4E78" w:rsidRDefault="00EA399C" w:rsidP="00EA399C">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3DFF2CD8" w14:textId="77777777" w:rsidR="00EA399C" w:rsidRPr="002D4E78" w:rsidRDefault="00EA399C" w:rsidP="00EA399C">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1683702" w14:textId="77777777" w:rsidR="00EA399C" w:rsidRPr="002D4E78" w:rsidRDefault="00EA399C" w:rsidP="00EA399C">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161307B8" w14:textId="77777777" w:rsidR="00EA399C" w:rsidRPr="002D4E78" w:rsidRDefault="00EA399C" w:rsidP="00EA399C">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31BD5F7" w14:textId="77777777" w:rsidR="00EA399C" w:rsidRPr="002D4E78" w:rsidRDefault="00EA399C" w:rsidP="00EA399C">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DEC4BF3" w14:textId="77777777" w:rsidR="00EA399C" w:rsidRPr="002D4E78" w:rsidRDefault="00EA399C" w:rsidP="00EA399C">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D2A51AA" w14:textId="77777777" w:rsidR="00EA399C" w:rsidRPr="002D4E78" w:rsidRDefault="00EA399C" w:rsidP="00EA399C">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1B8BBCEE" w14:textId="77777777" w:rsidR="00EA399C" w:rsidRPr="002D4E78" w:rsidRDefault="00EA399C" w:rsidP="00EA399C">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5ADBA597" w14:textId="77777777" w:rsidR="00EA399C" w:rsidRPr="002D4E78" w:rsidRDefault="00EA399C" w:rsidP="00EA399C">
      <w:pPr>
        <w:spacing w:after="0" w:line="360" w:lineRule="auto"/>
        <w:jc w:val="both"/>
        <w:rPr>
          <w:rFonts w:ascii="Palatino Linotype" w:hAnsi="Palatino Linotype" w:cs="Arial"/>
          <w:noProof/>
          <w:color w:val="000000"/>
          <w:sz w:val="24"/>
          <w:lang w:eastAsia="es-MX"/>
        </w:rPr>
      </w:pPr>
    </w:p>
    <w:p w14:paraId="376C755C" w14:textId="77777777" w:rsidR="00EA399C" w:rsidRPr="002D4E78" w:rsidRDefault="00EA399C" w:rsidP="00EA399C">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lastRenderedPageBreak/>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56DF2CA7" w14:textId="77777777" w:rsidR="00EA399C" w:rsidRPr="002D4E78" w:rsidRDefault="00EA399C" w:rsidP="00EA399C">
      <w:pPr>
        <w:pStyle w:val="Citas"/>
        <w:rPr>
          <w:b/>
        </w:rPr>
      </w:pPr>
      <w:r w:rsidRPr="002D4E78">
        <w:rPr>
          <w:b/>
        </w:rPr>
        <w:t xml:space="preserve">“ACTOS CONSENTIDOS TÁCITAMENTE. IMPROCEDENCIA DE SU ANÁLISIS. </w:t>
      </w:r>
    </w:p>
    <w:p w14:paraId="4AC0E187" w14:textId="77777777" w:rsidR="00EA399C" w:rsidRPr="002D4E78" w:rsidRDefault="00EA399C" w:rsidP="00EA399C">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498D03B" w14:textId="77777777" w:rsidR="00EA399C" w:rsidRPr="002D4E78" w:rsidRDefault="00EA399C" w:rsidP="00EA399C">
      <w:pPr>
        <w:pStyle w:val="Citas"/>
        <w:rPr>
          <w:b/>
          <w:bCs/>
        </w:rPr>
      </w:pPr>
      <w:r w:rsidRPr="002D4E78">
        <w:rPr>
          <w:b/>
          <w:bCs/>
        </w:rPr>
        <w:t>Resoluciones:</w:t>
      </w:r>
    </w:p>
    <w:p w14:paraId="55795F9E" w14:textId="77777777" w:rsidR="00EA399C" w:rsidRPr="002D4E78" w:rsidRDefault="00EA399C" w:rsidP="00EA399C">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2C5617BA" w14:textId="77777777" w:rsidR="00EA399C" w:rsidRPr="002D4E78" w:rsidRDefault="00947FD7" w:rsidP="00EA399C">
      <w:pPr>
        <w:pStyle w:val="Citas"/>
        <w:rPr>
          <w:sz w:val="20"/>
        </w:rPr>
      </w:pPr>
      <w:hyperlink r:id="rId8" w:history="1">
        <w:r w:rsidR="00EA399C" w:rsidRPr="002D4E78">
          <w:rPr>
            <w:rStyle w:val="Hipervnculo"/>
          </w:rPr>
          <w:t>http://consultas.ifai.org.mx/descargar.php?r=./pdf/resoluciones/2018/&amp;a=RRA%204548.pdf</w:t>
        </w:r>
      </w:hyperlink>
    </w:p>
    <w:p w14:paraId="7DD9008D" w14:textId="77777777" w:rsidR="00EA399C" w:rsidRPr="002D4E78" w:rsidRDefault="00EA399C" w:rsidP="00EA399C">
      <w:pPr>
        <w:pStyle w:val="Citas"/>
        <w:rPr>
          <w:b/>
        </w:rPr>
      </w:pPr>
      <w:r w:rsidRPr="002D4E78">
        <w:rPr>
          <w:b/>
        </w:rPr>
        <w:t xml:space="preserve">RRA 5097/18. </w:t>
      </w:r>
      <w:r w:rsidRPr="002D4E78">
        <w:t>Secretaría de Hacienda y Crédito Público. 05 de septiembre de 2018. Por unanimidad. Comisionado Ponente Joel Salas Suárez.</w:t>
      </w:r>
    </w:p>
    <w:p w14:paraId="08F71417" w14:textId="77777777" w:rsidR="00EA399C" w:rsidRPr="002D4E78" w:rsidRDefault="00947FD7" w:rsidP="00EA399C">
      <w:pPr>
        <w:pStyle w:val="Citas"/>
        <w:rPr>
          <w:sz w:val="20"/>
        </w:rPr>
      </w:pPr>
      <w:hyperlink r:id="rId9" w:history="1">
        <w:r w:rsidR="00EA399C" w:rsidRPr="002D4E78">
          <w:rPr>
            <w:rStyle w:val="Hipervnculo"/>
          </w:rPr>
          <w:t>http://consultas.ifai.org.mx/descargar.php?r=./pdf/resoluciones/2018/&amp;a=RRA%205097.pdf</w:t>
        </w:r>
      </w:hyperlink>
    </w:p>
    <w:p w14:paraId="09CA7B5E" w14:textId="77777777" w:rsidR="00EA399C" w:rsidRPr="002D4E78" w:rsidRDefault="00EA399C" w:rsidP="00EA399C">
      <w:pPr>
        <w:pStyle w:val="Citas"/>
        <w:rPr>
          <w:b/>
        </w:rPr>
      </w:pPr>
      <w:r w:rsidRPr="002D4E78">
        <w:rPr>
          <w:b/>
        </w:rPr>
        <w:t xml:space="preserve">RRA 14270/19. </w:t>
      </w:r>
      <w:r w:rsidRPr="002D4E78">
        <w:t>Registro Agrario Nacional. 22 de enero de 2020. Por unanimidad. Comisionado Ponente Francisco Javier Acuña Llamas.</w:t>
      </w:r>
    </w:p>
    <w:p w14:paraId="37EB83CA" w14:textId="77777777" w:rsidR="00EA399C" w:rsidRPr="009754D6" w:rsidRDefault="00947FD7" w:rsidP="00EA399C">
      <w:pPr>
        <w:pStyle w:val="Citas"/>
        <w:rPr>
          <w:rStyle w:val="Hipervnculo"/>
          <w:b/>
          <w:bCs/>
          <w:color w:val="auto"/>
          <w:sz w:val="24"/>
          <w:szCs w:val="24"/>
          <w:u w:val="none"/>
          <w:lang w:val="en-US"/>
        </w:rPr>
      </w:pPr>
      <w:hyperlink r:id="rId10" w:history="1">
        <w:r w:rsidR="00EA399C" w:rsidRPr="002D4E78">
          <w:rPr>
            <w:rStyle w:val="Hipervnculo"/>
            <w:lang w:val="en-US"/>
          </w:rPr>
          <w:t>http://consultas.ifai.org.mx/descargar.php?r=./pdf/resoluciones/2019/&amp;a=RRA%2014270.pdf</w:t>
        </w:r>
      </w:hyperlink>
      <w:proofErr w:type="gramStart"/>
      <w:r w:rsidR="00EA399C" w:rsidRPr="002D4E78">
        <w:rPr>
          <w:rStyle w:val="Hipervnculo"/>
          <w:sz w:val="20"/>
          <w:lang w:val="en-US"/>
        </w:rPr>
        <w:t xml:space="preserve">” </w:t>
      </w:r>
      <w:r w:rsidR="00EA399C" w:rsidRPr="002D4E78">
        <w:rPr>
          <w:rStyle w:val="Hipervnculo"/>
          <w:i w:val="0"/>
          <w:iCs/>
          <w:sz w:val="24"/>
          <w:szCs w:val="24"/>
          <w:u w:val="none"/>
          <w:lang w:val="en-US"/>
        </w:rPr>
        <w:t xml:space="preserve"> </w:t>
      </w:r>
      <w:r w:rsidR="00EA399C" w:rsidRPr="002D4E78">
        <w:rPr>
          <w:rStyle w:val="Hipervnculo"/>
          <w:b/>
          <w:bCs/>
          <w:color w:val="auto"/>
          <w:sz w:val="24"/>
          <w:szCs w:val="24"/>
          <w:u w:val="none"/>
          <w:lang w:val="en-US"/>
        </w:rPr>
        <w:t>[</w:t>
      </w:r>
      <w:proofErr w:type="gramEnd"/>
      <w:r w:rsidR="00EA399C" w:rsidRPr="002D4E78">
        <w:rPr>
          <w:rStyle w:val="Hipervnculo"/>
          <w:b/>
          <w:bCs/>
          <w:color w:val="auto"/>
          <w:sz w:val="24"/>
          <w:szCs w:val="24"/>
          <w:u w:val="none"/>
          <w:lang w:val="en-US"/>
        </w:rPr>
        <w:t>Sic]</w:t>
      </w:r>
      <w:r w:rsidR="00EA399C" w:rsidRPr="009754D6">
        <w:rPr>
          <w:rStyle w:val="Hipervnculo"/>
          <w:b/>
          <w:bCs/>
          <w:color w:val="auto"/>
          <w:sz w:val="24"/>
          <w:szCs w:val="24"/>
          <w:u w:val="none"/>
          <w:lang w:val="en-US"/>
        </w:rPr>
        <w:t xml:space="preserve"> </w:t>
      </w:r>
    </w:p>
    <w:p w14:paraId="612BB087" w14:textId="77777777" w:rsidR="00EA399C" w:rsidRPr="00B974F0" w:rsidRDefault="00EA399C" w:rsidP="00EA399C">
      <w:pPr>
        <w:spacing w:after="0" w:line="360" w:lineRule="auto"/>
        <w:jc w:val="both"/>
        <w:rPr>
          <w:rFonts w:ascii="Palatino Linotype" w:hAnsi="Palatino Linotype" w:cs="Arial"/>
          <w:color w:val="000000"/>
          <w:sz w:val="24"/>
          <w:highlight w:val="yellow"/>
          <w:lang w:val="en-US"/>
        </w:rPr>
      </w:pPr>
    </w:p>
    <w:p w14:paraId="64200435" w14:textId="5126A34D" w:rsidR="00EA399C" w:rsidRDefault="00EA399C" w:rsidP="00EA399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ED2B67">
        <w:rPr>
          <w:rFonts w:cs="Arial"/>
          <w:b/>
          <w:i w:val="0"/>
          <w:noProof/>
          <w:color w:val="000000"/>
          <w:sz w:val="24"/>
          <w:lang w:eastAsia="es-MX"/>
        </w:rPr>
        <w:t>La</w:t>
      </w:r>
      <w:r>
        <w:rPr>
          <w:rFonts w:cs="Arial"/>
          <w:b/>
          <w:i w:val="0"/>
          <w:noProof/>
          <w:color w:val="000000"/>
          <w:sz w:val="24"/>
          <w:lang w:eastAsia="es-MX"/>
        </w:rPr>
        <w:t xml:space="preserve"> </w:t>
      </w:r>
      <w:r w:rsidRPr="00535EDD">
        <w:rPr>
          <w:rFonts w:cs="Arial"/>
          <w:b/>
          <w:i w:val="0"/>
          <w:noProof/>
          <w:color w:val="000000"/>
          <w:sz w:val="24"/>
          <w:lang w:eastAsia="es-MX"/>
        </w:rPr>
        <w:t xml:space="preserve">Recurrente, </w:t>
      </w:r>
      <w:r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t xml:space="preserve">fracciones I y V de la Ley de Transparencia y Acceso a la Información Pública del Estado de Mexico y Municipios, cuyo contenido literal es el siguiente: </w:t>
      </w:r>
    </w:p>
    <w:p w14:paraId="3B4E44F0" w14:textId="77777777" w:rsidR="00EA399C" w:rsidRPr="00583CB2" w:rsidRDefault="00EA399C" w:rsidP="00EA399C">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44B7834E" w14:textId="77777777" w:rsidR="00EA399C" w:rsidRDefault="00EA399C" w:rsidP="00EA399C">
      <w:pPr>
        <w:pStyle w:val="Citas"/>
      </w:pPr>
      <w:r w:rsidRPr="00583CB2">
        <w:t>I. La negativa a la información solicitada;</w:t>
      </w:r>
    </w:p>
    <w:p w14:paraId="4207A6E3" w14:textId="77777777" w:rsidR="00EA399C" w:rsidRPr="00583CB2" w:rsidRDefault="00EA399C" w:rsidP="00EA399C">
      <w:pPr>
        <w:pStyle w:val="Citas"/>
      </w:pPr>
      <w:r w:rsidRPr="00583CB2">
        <w:t xml:space="preserve">V. La entrega de información incompleta; </w:t>
      </w:r>
    </w:p>
    <w:p w14:paraId="3A9A1813" w14:textId="5E80B2AE" w:rsidR="00EA399C" w:rsidRPr="00583CB2" w:rsidRDefault="00EA399C" w:rsidP="00EA399C">
      <w:pPr>
        <w:pStyle w:val="Citas"/>
      </w:pPr>
      <w:r w:rsidRPr="00583CB2">
        <w:t xml:space="preserve">(…)” </w:t>
      </w:r>
      <w:r w:rsidR="00543FC4">
        <w:rPr>
          <w:b/>
          <w:bCs/>
        </w:rPr>
        <w:t>(</w:t>
      </w:r>
      <w:r w:rsidRPr="00543FC4">
        <w:rPr>
          <w:b/>
          <w:bCs/>
        </w:rPr>
        <w:t>Sic</w:t>
      </w:r>
      <w:r w:rsidR="00543FC4">
        <w:rPr>
          <w:b/>
          <w:bCs/>
        </w:rPr>
        <w:t>)</w:t>
      </w:r>
    </w:p>
    <w:p w14:paraId="6ABD8DD6" w14:textId="77777777" w:rsidR="00ED2B67" w:rsidRDefault="00ED2B67" w:rsidP="00272A94">
      <w:pPr>
        <w:spacing w:after="0" w:line="360" w:lineRule="auto"/>
        <w:jc w:val="both"/>
        <w:rPr>
          <w:rFonts w:ascii="Palatino Linotype" w:hAnsi="Palatino Linotype"/>
          <w:sz w:val="24"/>
          <w:szCs w:val="24"/>
        </w:rPr>
      </w:pPr>
    </w:p>
    <w:p w14:paraId="4793CA2F" w14:textId="52538FB9" w:rsidR="00272A94" w:rsidRDefault="00272A94" w:rsidP="00272A94">
      <w:pPr>
        <w:spacing w:after="0" w:line="360" w:lineRule="auto"/>
        <w:jc w:val="both"/>
        <w:rPr>
          <w:rFonts w:ascii="Palatino Linotype" w:hAnsi="Palatino Linotype"/>
          <w:sz w:val="24"/>
          <w:szCs w:val="24"/>
        </w:rPr>
      </w:pPr>
      <w:r w:rsidRPr="00BA499B">
        <w:rPr>
          <w:rFonts w:ascii="Palatino Linotype" w:hAnsi="Palatino Linotype"/>
          <w:sz w:val="24"/>
          <w:szCs w:val="24"/>
        </w:rPr>
        <w:t xml:space="preserve">Por otra parte, como fue referido en el antecedente </w:t>
      </w:r>
      <w:r>
        <w:rPr>
          <w:rFonts w:ascii="Palatino Linotype" w:hAnsi="Palatino Linotype"/>
          <w:sz w:val="24"/>
          <w:szCs w:val="24"/>
        </w:rPr>
        <w:t>quinto</w:t>
      </w:r>
      <w:r w:rsidRPr="00BA499B">
        <w:rPr>
          <w:rFonts w:ascii="Palatino Linotype" w:hAnsi="Palatino Linotype"/>
          <w:sz w:val="24"/>
          <w:szCs w:val="24"/>
        </w:rPr>
        <w:t xml:space="preserve">, </w:t>
      </w:r>
      <w:r w:rsidRPr="00BA499B">
        <w:rPr>
          <w:rFonts w:ascii="Palatino Linotype" w:hAnsi="Palatino Linotype"/>
          <w:b/>
          <w:bCs/>
          <w:sz w:val="24"/>
          <w:szCs w:val="24"/>
        </w:rPr>
        <w:t xml:space="preserve">El Sujeto Obligado </w:t>
      </w:r>
      <w:r w:rsidR="001669D1">
        <w:rPr>
          <w:rFonts w:ascii="Palatino Linotype" w:hAnsi="Palatino Linotype"/>
          <w:sz w:val="24"/>
          <w:szCs w:val="24"/>
        </w:rPr>
        <w:t>rindió su informe justificado en los siguientes términos:</w:t>
      </w:r>
    </w:p>
    <w:p w14:paraId="0EAD8504" w14:textId="22E55D2F" w:rsidR="00272A94" w:rsidRPr="00266489" w:rsidRDefault="001669D1" w:rsidP="00120753">
      <w:pPr>
        <w:pStyle w:val="Prrafodelista"/>
        <w:numPr>
          <w:ilvl w:val="0"/>
          <w:numId w:val="4"/>
        </w:numPr>
        <w:spacing w:line="360" w:lineRule="auto"/>
        <w:jc w:val="both"/>
        <w:rPr>
          <w:rFonts w:ascii="Palatino Linotype" w:hAnsi="Palatino Linotype"/>
          <w:b/>
          <w:bCs/>
          <w:lang w:val="es-MX"/>
        </w:rPr>
      </w:pPr>
      <w:r w:rsidRPr="00E031A4">
        <w:rPr>
          <w:rFonts w:ascii="Palatino Linotype" w:hAnsi="Palatino Linotype"/>
          <w:b/>
          <w:bCs/>
          <w:lang w:val="es-MX"/>
        </w:rPr>
        <w:t>“</w:t>
      </w:r>
      <w:r w:rsidR="00E031A4" w:rsidRPr="00E031A4">
        <w:rPr>
          <w:rFonts w:ascii="Palatino Linotype" w:hAnsi="Palatino Linotype"/>
          <w:b/>
          <w:bCs/>
          <w:lang w:val="es-MX"/>
        </w:rPr>
        <w:t xml:space="preserve">SM-OI-081-2025.pdf”: </w:t>
      </w:r>
      <w:r w:rsidR="00E031A4" w:rsidRPr="00E031A4">
        <w:rPr>
          <w:rFonts w:ascii="Palatino Linotype" w:hAnsi="Palatino Linotype"/>
          <w:lang w:val="es-MX"/>
        </w:rPr>
        <w:t xml:space="preserve">Oficio </w:t>
      </w:r>
      <w:r w:rsidR="00E031A4" w:rsidRPr="00E031A4">
        <w:rPr>
          <w:rFonts w:ascii="Palatino Linotype" w:hAnsi="Palatino Linotype"/>
          <w:b/>
          <w:bCs/>
          <w:lang w:val="es-MX"/>
        </w:rPr>
        <w:t xml:space="preserve">SM/OI/081/2025 </w:t>
      </w:r>
      <w:r w:rsidR="00E031A4">
        <w:rPr>
          <w:rFonts w:ascii="Palatino Linotype" w:hAnsi="Palatino Linotype"/>
          <w:lang w:val="es-MX"/>
        </w:rPr>
        <w:t xml:space="preserve">remitido por </w:t>
      </w:r>
      <w:r w:rsidR="00E031A4">
        <w:rPr>
          <w:rFonts w:ascii="Palatino Linotype" w:hAnsi="Palatino Linotype"/>
          <w:b/>
          <w:bCs/>
          <w:lang w:val="es-MX"/>
        </w:rPr>
        <w:t xml:space="preserve">El Sujeto Obligado </w:t>
      </w:r>
      <w:r w:rsidR="00E031A4">
        <w:rPr>
          <w:rFonts w:ascii="Palatino Linotype" w:hAnsi="Palatino Linotype"/>
          <w:lang w:val="es-MX"/>
        </w:rPr>
        <w:t xml:space="preserve">y cuyo contenido fue descrito con antelación. </w:t>
      </w:r>
    </w:p>
    <w:p w14:paraId="609F9674" w14:textId="77777777" w:rsidR="00266489" w:rsidRPr="00E031A4" w:rsidRDefault="00266489" w:rsidP="00266489">
      <w:pPr>
        <w:pStyle w:val="Prrafodelista"/>
        <w:spacing w:line="360" w:lineRule="auto"/>
        <w:ind w:left="720"/>
        <w:jc w:val="both"/>
        <w:rPr>
          <w:rFonts w:ascii="Palatino Linotype" w:hAnsi="Palatino Linotype"/>
          <w:b/>
          <w:bCs/>
          <w:lang w:val="es-MX"/>
        </w:rPr>
      </w:pPr>
    </w:p>
    <w:p w14:paraId="7F6BF071" w14:textId="22055FFC" w:rsidR="00E031A4" w:rsidRPr="00266489" w:rsidRDefault="00E031A4" w:rsidP="00120753">
      <w:pPr>
        <w:pStyle w:val="Prrafodelista"/>
        <w:numPr>
          <w:ilvl w:val="0"/>
          <w:numId w:val="4"/>
        </w:numPr>
        <w:spacing w:line="360" w:lineRule="auto"/>
        <w:jc w:val="both"/>
        <w:rPr>
          <w:rFonts w:ascii="Palatino Linotype" w:hAnsi="Palatino Linotype"/>
          <w:b/>
          <w:bCs/>
          <w:lang w:val="es-MX"/>
        </w:rPr>
      </w:pPr>
      <w:r w:rsidRPr="00E031A4">
        <w:rPr>
          <w:rFonts w:ascii="Palatino Linotype" w:hAnsi="Palatino Linotype"/>
          <w:b/>
          <w:bCs/>
          <w:lang w:val="es-MX"/>
        </w:rPr>
        <w:lastRenderedPageBreak/>
        <w:t xml:space="preserve">“Screenshot_20250430_170011_Chrome.jpg”: </w:t>
      </w:r>
      <w:r w:rsidRPr="00E031A4">
        <w:rPr>
          <w:rFonts w:ascii="Palatino Linotype" w:hAnsi="Palatino Linotype"/>
          <w:lang w:val="es-MX"/>
        </w:rPr>
        <w:t>Acuse de respuesta</w:t>
      </w:r>
      <w:r>
        <w:rPr>
          <w:rFonts w:ascii="Palatino Linotype" w:hAnsi="Palatino Linotype"/>
          <w:lang w:val="es-MX"/>
        </w:rPr>
        <w:t xml:space="preserve"> a la solicitud de información </w:t>
      </w:r>
      <w:r>
        <w:rPr>
          <w:rFonts w:ascii="Palatino Linotype" w:hAnsi="Palatino Linotype"/>
          <w:b/>
          <w:bCs/>
          <w:lang w:val="es-MX"/>
        </w:rPr>
        <w:t xml:space="preserve">00118/TEPOTZOT/IP/2025. </w:t>
      </w:r>
      <w:r w:rsidR="00266489">
        <w:rPr>
          <w:rFonts w:ascii="Palatino Linotype" w:hAnsi="Palatino Linotype"/>
          <w:lang w:val="es-MX"/>
        </w:rPr>
        <w:t>Sirve de sustento la siguiente imagen ilustrativa:</w:t>
      </w:r>
    </w:p>
    <w:p w14:paraId="70A5BCEA" w14:textId="434000D7" w:rsidR="00266489" w:rsidRPr="00266489" w:rsidRDefault="00266489" w:rsidP="00266489">
      <w:pPr>
        <w:pStyle w:val="Prrafodelista"/>
        <w:rPr>
          <w:rFonts w:ascii="Palatino Linotype" w:hAnsi="Palatino Linotype"/>
          <w:b/>
          <w:bCs/>
          <w:lang w:val="es-MX"/>
        </w:rPr>
      </w:pPr>
      <w:r w:rsidRPr="00266489">
        <w:rPr>
          <w:rFonts w:ascii="Palatino Linotype" w:hAnsi="Palatino Linotype"/>
          <w:b/>
          <w:bCs/>
          <w:noProof/>
          <w:lang w:val="es-MX" w:eastAsia="es-MX"/>
        </w:rPr>
        <w:drawing>
          <wp:anchor distT="0" distB="0" distL="114300" distR="114300" simplePos="0" relativeHeight="251663360" behindDoc="0" locked="0" layoutInCell="1" allowOverlap="1" wp14:anchorId="6F3C38A8" wp14:editId="5BFEF912">
            <wp:simplePos x="0" y="0"/>
            <wp:positionH relativeFrom="page">
              <wp:align>center</wp:align>
            </wp:positionH>
            <wp:positionV relativeFrom="paragraph">
              <wp:posOffset>258445</wp:posOffset>
            </wp:positionV>
            <wp:extent cx="5760720" cy="3479800"/>
            <wp:effectExtent l="19050" t="19050" r="11430" b="25400"/>
            <wp:wrapThrough wrapText="bothSides">
              <wp:wrapPolygon edited="0">
                <wp:start x="-71" y="-118"/>
                <wp:lineTo x="-71" y="21639"/>
                <wp:lineTo x="21571" y="21639"/>
                <wp:lineTo x="21571" y="-118"/>
                <wp:lineTo x="-71" y="-118"/>
              </wp:wrapPolygon>
            </wp:wrapThrough>
            <wp:docPr id="1301372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72130"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47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1D0DC3" w14:textId="193E92A3" w:rsidR="00266489" w:rsidRPr="00266489" w:rsidRDefault="00266489" w:rsidP="00266489">
      <w:pPr>
        <w:spacing w:line="360" w:lineRule="auto"/>
        <w:jc w:val="both"/>
        <w:rPr>
          <w:rFonts w:ascii="Palatino Linotype" w:hAnsi="Palatino Linotype"/>
          <w:b/>
          <w:bCs/>
        </w:rPr>
      </w:pPr>
    </w:p>
    <w:p w14:paraId="067F47F3" w14:textId="77777777" w:rsidR="00973BAC" w:rsidRPr="00E031A4" w:rsidRDefault="00973BAC" w:rsidP="00272A94">
      <w:pPr>
        <w:spacing w:after="0" w:line="360" w:lineRule="auto"/>
        <w:jc w:val="both"/>
        <w:rPr>
          <w:rFonts w:ascii="Palatino Linotype" w:hAnsi="Palatino Linotype"/>
          <w:sz w:val="24"/>
          <w:szCs w:val="24"/>
        </w:rPr>
      </w:pPr>
    </w:p>
    <w:p w14:paraId="0EB844E4" w14:textId="25F70DF7" w:rsidR="00543FC4" w:rsidRDefault="00272A94" w:rsidP="00272A94">
      <w:pPr>
        <w:spacing w:after="0" w:line="360" w:lineRule="auto"/>
        <w:jc w:val="both"/>
        <w:rPr>
          <w:rFonts w:ascii="Palatino Linotype" w:hAnsi="Palatino Linotype"/>
          <w:sz w:val="24"/>
          <w:szCs w:val="24"/>
        </w:rPr>
      </w:pPr>
      <w:r>
        <w:rPr>
          <w:rFonts w:ascii="Palatino Linotype" w:hAnsi="Palatino Linotype"/>
          <w:sz w:val="24"/>
          <w:szCs w:val="24"/>
        </w:rPr>
        <w:t xml:space="preserve">Se plantea entonces, </w:t>
      </w:r>
      <w:r w:rsidR="00ED2B67">
        <w:rPr>
          <w:rFonts w:ascii="Palatino Linotype" w:hAnsi="Palatino Linotype"/>
          <w:sz w:val="24"/>
          <w:szCs w:val="24"/>
        </w:rPr>
        <w:t>que contrario a lo expuesto por</w:t>
      </w:r>
      <w:r w:rsidR="00543FC4">
        <w:rPr>
          <w:rFonts w:ascii="Palatino Linotype" w:hAnsi="Palatino Linotype"/>
          <w:sz w:val="24"/>
          <w:szCs w:val="24"/>
        </w:rPr>
        <w:t xml:space="preserve"> particular, en el apartado de respuesta son susceptibles de consulta </w:t>
      </w:r>
      <w:r w:rsidR="00543FC4">
        <w:rPr>
          <w:rFonts w:ascii="Palatino Linotype" w:hAnsi="Palatino Linotype"/>
          <w:b/>
          <w:bCs/>
          <w:sz w:val="24"/>
          <w:szCs w:val="24"/>
        </w:rPr>
        <w:t xml:space="preserve">3 -tres- </w:t>
      </w:r>
      <w:r w:rsidR="00543FC4">
        <w:rPr>
          <w:rFonts w:ascii="Palatino Linotype" w:hAnsi="Palatino Linotype"/>
          <w:sz w:val="24"/>
          <w:szCs w:val="24"/>
        </w:rPr>
        <w:t xml:space="preserve">documentos electrónicos, insistiendo en que el documento </w:t>
      </w:r>
      <w:r w:rsidR="00543FC4">
        <w:rPr>
          <w:rFonts w:ascii="Palatino Linotype" w:hAnsi="Palatino Linotype"/>
          <w:b/>
          <w:bCs/>
          <w:sz w:val="24"/>
          <w:szCs w:val="24"/>
        </w:rPr>
        <w:t xml:space="preserve">“Libro Tepotzotlán Raíces de un Legado” </w:t>
      </w:r>
      <w:r w:rsidR="00543FC4">
        <w:rPr>
          <w:rFonts w:ascii="Palatino Linotype" w:hAnsi="Palatino Linotype"/>
          <w:sz w:val="24"/>
          <w:szCs w:val="24"/>
        </w:rPr>
        <w:t>refleja la obra que resulta de interés al particular. Sirven de sustento las siguientes imágenes ilustrativas:</w:t>
      </w:r>
    </w:p>
    <w:p w14:paraId="61BEDF1C" w14:textId="7F02B2BC" w:rsidR="00543FC4" w:rsidRDefault="00266489" w:rsidP="00272A94">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4384" behindDoc="0" locked="0" layoutInCell="1" allowOverlap="1" wp14:anchorId="258FCAAA" wp14:editId="2617512D">
                <wp:simplePos x="0" y="0"/>
                <wp:positionH relativeFrom="column">
                  <wp:posOffset>-108585</wp:posOffset>
                </wp:positionH>
                <wp:positionV relativeFrom="paragraph">
                  <wp:posOffset>4260850</wp:posOffset>
                </wp:positionV>
                <wp:extent cx="5962650" cy="2508250"/>
                <wp:effectExtent l="0" t="0" r="19050" b="25400"/>
                <wp:wrapNone/>
                <wp:docPr id="1255694716" name="Conector recto 7"/>
                <wp:cNvGraphicFramePr/>
                <a:graphic xmlns:a="http://schemas.openxmlformats.org/drawingml/2006/main">
                  <a:graphicData uri="http://schemas.microsoft.com/office/word/2010/wordprocessingShape">
                    <wps:wsp>
                      <wps:cNvCnPr/>
                      <wps:spPr>
                        <a:xfrm>
                          <a:off x="0" y="0"/>
                          <a:ext cx="5962650" cy="250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EA4F76"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55pt,335.5pt" to="460.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zXoAEAAJoDAAAOAAAAZHJzL2Uyb0RvYy54bWysU01v2zAMvRfofxB0X+wESNAZcXJosV2K&#10;ttjaH6DKVCxAX6DU2Pn3o5TEKdoBw4YdTEsiH8n3RK23ozVsDxi1dy2fz2rOwEnfabdr+cvzty83&#10;nMUkXCeMd9DyA0S+3VxfrYfQwML33nSAjJK42Ayh5X1KoamqKHuwIs58AEdO5dGKRFvcVR2KgbJb&#10;Uy3qelUNHruAXkKMdHp3dPJNya8UyPSoVITETMupt1QsFvuabbVZi2aHIvRantoQ/9CFFdpR0SnV&#10;nUiCvaH+lMpqiT56lWbS28orpSUUDsRmXn9g87MXAQoXEieGSab4/9LKh/2te0KSYQixieEJM4tR&#10;oc1/6o+NRazDJBaMiUk6XH5dLVZL0lSSb7Gsb+jLclYXeMCYvoO3LC9abrTLbEQj9vcxHUPPIYS7&#10;NFBW6WAgBxv3AxTTHZWcF3SZDbg1yPaCblVICS7NT6VLdIYpbcwErP8MPMVnKJS5+RvwhCiVvUsT&#10;2Grn8XfV03huWR3jzwoceWcJXn13KFdTpKEBKOKehjVP2Pt9gV+e1OYXAAAA//8DAFBLAwQUAAYA&#10;CAAAACEA1rFGmOMAAAAMAQAADwAAAGRycy9kb3ducmV2LnhtbEyPUWvCMBSF3wf7D+EO9qZJ+lBn&#10;bSoijDlhiG7gHmMT227NTWmirf9+d0/b4+V+nPOdfDm6ll1tHxqPCuRUALNYetNgpeDj/XnyBCxE&#10;jUa3Hq2Cmw2wLO7vcp0ZP+DeXg+xYhSCIdMK6hi7jPNQ1tbpMPWdRfqdfe90pLOvuOn1QOGu5YkQ&#10;KXe6QWqodWfXtS2/Dxen4K3fbNar7e0Ld59uOCbb4+51fFHq8WFcLYBFO8Y/GH71SR0Kcjr5C5rA&#10;WgUTOZOEKkhnkkYRMU/kHNiJUJGmAniR8/8jih8AAAD//wMAUEsBAi0AFAAGAAgAAAAhALaDOJL+&#10;AAAA4QEAABMAAAAAAAAAAAAAAAAAAAAAAFtDb250ZW50X1R5cGVzXS54bWxQSwECLQAUAAYACAAA&#10;ACEAOP0h/9YAAACUAQAACwAAAAAAAAAAAAAAAAAvAQAAX3JlbHMvLnJlbHNQSwECLQAUAAYACAAA&#10;ACEACkwc16ABAACaAwAADgAAAAAAAAAAAAAAAAAuAgAAZHJzL2Uyb0RvYy54bWxQSwECLQAUAAYA&#10;CAAAACEA1rFGmOMAAAAMAQAADwAAAAAAAAAAAAAAAAD6AwAAZHJzL2Rvd25yZXYueG1sUEsFBgAA&#10;AAAEAAQA8wAAAAoFAAAAAA==&#10;" strokecolor="#5b9bd5 [3204]" strokeweight=".5pt">
                <v:stroke joinstyle="miter"/>
              </v:line>
            </w:pict>
          </mc:Fallback>
        </mc:AlternateContent>
      </w:r>
      <w:r w:rsidR="00543FC4">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6A866AE" wp14:editId="1F641CBC">
                <wp:simplePos x="0" y="0"/>
                <wp:positionH relativeFrom="column">
                  <wp:posOffset>1988647</wp:posOffset>
                </wp:positionH>
                <wp:positionV relativeFrom="paragraph">
                  <wp:posOffset>573982</wp:posOffset>
                </wp:positionV>
                <wp:extent cx="1676400" cy="491837"/>
                <wp:effectExtent l="0" t="0" r="19050" b="22860"/>
                <wp:wrapNone/>
                <wp:docPr id="739206123" name="Rectángulo 3"/>
                <wp:cNvGraphicFramePr/>
                <a:graphic xmlns:a="http://schemas.openxmlformats.org/drawingml/2006/main">
                  <a:graphicData uri="http://schemas.microsoft.com/office/word/2010/wordprocessingShape">
                    <wps:wsp>
                      <wps:cNvSpPr/>
                      <wps:spPr>
                        <a:xfrm>
                          <a:off x="0" y="0"/>
                          <a:ext cx="1676400" cy="49183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BDC1FF6" id="Rectángulo 3" o:spid="_x0000_s1026" style="position:absolute;margin-left:156.6pt;margin-top:45.2pt;width:132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RAfwIAAF8FAAAOAAAAZHJzL2Uyb0RvYy54bWysVEtv2zAMvg/YfxB0X21n6SuoUwR9DAOK&#10;tVg79KzIUmxAFjVKee3Xj5IfCbpih2E+yJJIfiQ/kby63rWGbRT6BmzJi5OcM2UlVI1dlfzHy/2n&#10;C858ELYSBqwq+V55fj3/+OFq62ZqAjWYSiEjEOtnW1fyOgQ3yzIva9UKfwJOWRJqwFYEOuIqq1Bs&#10;Cb012STPz7ItYOUQpPKebm87IZ8nfK2VDI9aexWYKTnFFtKKaV3GNZtfidkKhasb2Ych/iGKVjSW&#10;nI5QtyIItsbmD6i2kQgedDiR0GagdSNVyoGyKfI32TzXwqmUC5Hj3UiT/3+w8tvm2T0h0bB1fuZp&#10;G7PYaWzjn+Jju0TWfiRL7QKTdFmcnZ9Nc+JUkmx6WVx8Po9sZgdrhz58UdCyuCk50mMkjsTmwYdO&#10;dVCJzizcN8akBzE2XngwTRXv0gFXyxuDbCPoJe/ucvp6d0dq5DyaZodc0i7sjYoYxn5XmjUVRT9J&#10;kaQyUyOskFLZUHSiWlSq81acHjmLhRktUqYJMCJrinLE7gEGzQ5kwO7y7vWjqUpVOhrnfwusMx4t&#10;kmewYTRuGwv4HoChrHrPnf5AUkdNZGkJ1f4JGULXI97J+4be7UH48CSQmoKemho9PNKiDWxLDv2O&#10;sxrw13v3UZ9qlaScbanJSu5/rgUqzsxXS1V8WUynsSvTYXp6PqEDHkuWxxK7bm+AXr+gkeJk2kb9&#10;YIatRmhfaR4solcSCSvJd8llwOFwE7rmp4ki1WKR1KgTnQgP9tnJCB5ZjXX5snsV6PriDVT232Bo&#10;SDF7U8OdbrS0sFgH0E0q8AOvPd/Uxalw+okTx8TxOWkd5uL8NwAAAP//AwBQSwMEFAAGAAgAAAAh&#10;ANF8UlTgAAAACgEAAA8AAABkcnMvZG93bnJldi54bWxMj8tOwzAQRfdI/IM1SOyo3ZQmNMSpAKl0&#10;UYlH4QPceIgDsR3ZThv+nmEFy5k5unNutZ5sz44YYuedhPlMAEPXeN25VsL72+bqBlhMymnVe4cS&#10;vjHCuj4/q1Sp/cm94nGfWkYhLpZKgklpKDmPjUGr4swP6Oj24YNVicbQch3UicJtzzMhcm5V5+iD&#10;UQM+GGy+9qOV8LSNj9vPfMx2QoUcnzfmZbm7l/LyYrq7BZZwSn8w/OqTOtTkdPCj05H1EhbzRUao&#10;hJW4BkbAsihocSAyL1bA64r/r1D/AAAA//8DAFBLAQItABQABgAIAAAAIQC2gziS/gAAAOEBAAAT&#10;AAAAAAAAAAAAAAAAAAAAAABbQ29udGVudF9UeXBlc10ueG1sUEsBAi0AFAAGAAgAAAAhADj9If/W&#10;AAAAlAEAAAsAAAAAAAAAAAAAAAAALwEAAF9yZWxzLy5yZWxzUEsBAi0AFAAGAAgAAAAhACyzFEB/&#10;AgAAXwUAAA4AAAAAAAAAAAAAAAAALgIAAGRycy9lMm9Eb2MueG1sUEsBAi0AFAAGAAgAAAAhANF8&#10;UlTgAAAACgEAAA8AAAAAAAAAAAAAAAAA2QQAAGRycy9kb3ducmV2LnhtbFBLBQYAAAAABAAEAPMA&#10;AADmBQAAAAA=&#10;" filled="f" strokecolor="#e00" strokeweight="1pt"/>
            </w:pict>
          </mc:Fallback>
        </mc:AlternateContent>
      </w:r>
      <w:r w:rsidR="00543FC4" w:rsidRPr="00543FC4">
        <w:rPr>
          <w:rFonts w:ascii="Palatino Linotype" w:hAnsi="Palatino Linotype"/>
          <w:noProof/>
          <w:sz w:val="24"/>
          <w:szCs w:val="24"/>
          <w:lang w:eastAsia="es-MX"/>
        </w:rPr>
        <w:drawing>
          <wp:anchor distT="0" distB="0" distL="114300" distR="114300" simplePos="0" relativeHeight="251658240" behindDoc="0" locked="0" layoutInCell="1" allowOverlap="1" wp14:anchorId="762A2526" wp14:editId="41FD0F32">
            <wp:simplePos x="0" y="0"/>
            <wp:positionH relativeFrom="page">
              <wp:align>center</wp:align>
            </wp:positionH>
            <wp:positionV relativeFrom="paragraph">
              <wp:posOffset>254981</wp:posOffset>
            </wp:positionV>
            <wp:extent cx="5760720" cy="3497811"/>
            <wp:effectExtent l="19050" t="19050" r="11430" b="26670"/>
            <wp:wrapThrough wrapText="bothSides">
              <wp:wrapPolygon edited="0">
                <wp:start x="-71" y="-118"/>
                <wp:lineTo x="-71" y="21647"/>
                <wp:lineTo x="21571" y="21647"/>
                <wp:lineTo x="21571" y="-118"/>
                <wp:lineTo x="-71" y="-118"/>
              </wp:wrapPolygon>
            </wp:wrapThrough>
            <wp:docPr id="39465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5295"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4978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638B47" w14:textId="2E33D121" w:rsidR="00543FC4" w:rsidRDefault="00543FC4" w:rsidP="00272A94">
      <w:pPr>
        <w:spacing w:after="0" w:line="360" w:lineRule="auto"/>
        <w:jc w:val="both"/>
        <w:rPr>
          <w:rFonts w:ascii="Palatino Linotype" w:hAnsi="Palatino Linotype"/>
          <w:sz w:val="24"/>
          <w:szCs w:val="24"/>
        </w:rPr>
      </w:pPr>
      <w:r w:rsidRPr="00543FC4">
        <w:rPr>
          <w:rFonts w:ascii="Palatino Linotype" w:hAnsi="Palatino Linotype"/>
          <w:noProof/>
          <w:sz w:val="24"/>
          <w:szCs w:val="24"/>
          <w:lang w:eastAsia="es-MX"/>
        </w:rPr>
        <w:lastRenderedPageBreak/>
        <w:drawing>
          <wp:anchor distT="0" distB="0" distL="114300" distR="114300" simplePos="0" relativeHeight="251660288" behindDoc="0" locked="0" layoutInCell="1" allowOverlap="1" wp14:anchorId="14EABA07" wp14:editId="532D9455">
            <wp:simplePos x="0" y="0"/>
            <wp:positionH relativeFrom="page">
              <wp:align>center</wp:align>
            </wp:positionH>
            <wp:positionV relativeFrom="paragraph">
              <wp:posOffset>19570</wp:posOffset>
            </wp:positionV>
            <wp:extent cx="5760720" cy="7877810"/>
            <wp:effectExtent l="19050" t="19050" r="11430" b="27940"/>
            <wp:wrapThrough wrapText="bothSides">
              <wp:wrapPolygon edited="0">
                <wp:start x="-71" y="-52"/>
                <wp:lineTo x="-71" y="21624"/>
                <wp:lineTo x="21571" y="21624"/>
                <wp:lineTo x="21571" y="-52"/>
                <wp:lineTo x="-71" y="-52"/>
              </wp:wrapPolygon>
            </wp:wrapThrough>
            <wp:docPr id="381638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8223"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87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850F23" w14:textId="11DF7C0C" w:rsidR="00266489" w:rsidRPr="00266489" w:rsidRDefault="00266489" w:rsidP="00543FC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este tenor, la problemática expuesta se corroboró con la dirección general de informática del órgano garante, la cual de manera económica señaló que el acuse de respuesta anexado por </w:t>
      </w:r>
      <w:r>
        <w:rPr>
          <w:rFonts w:ascii="Palatino Linotype" w:hAnsi="Palatino Linotype"/>
          <w:b/>
          <w:bCs/>
          <w:sz w:val="24"/>
          <w:szCs w:val="24"/>
        </w:rPr>
        <w:t xml:space="preserve">La Recurrente </w:t>
      </w:r>
      <w:r>
        <w:rPr>
          <w:rFonts w:ascii="Palatino Linotype" w:hAnsi="Palatino Linotype"/>
          <w:sz w:val="24"/>
          <w:szCs w:val="24"/>
        </w:rPr>
        <w:t xml:space="preserve">fue generado incorrectamente debido a un problema de conexión con la plataforma </w:t>
      </w:r>
      <w:r>
        <w:rPr>
          <w:rFonts w:ascii="Palatino Linotype" w:hAnsi="Palatino Linotype"/>
          <w:b/>
          <w:bCs/>
          <w:sz w:val="24"/>
          <w:szCs w:val="24"/>
        </w:rPr>
        <w:t xml:space="preserve">SAIMEX, </w:t>
      </w:r>
      <w:r>
        <w:rPr>
          <w:rFonts w:ascii="Palatino Linotype" w:hAnsi="Palatino Linotype"/>
          <w:sz w:val="24"/>
          <w:szCs w:val="24"/>
        </w:rPr>
        <w:t xml:space="preserve">confirmando que </w:t>
      </w:r>
      <w:r>
        <w:rPr>
          <w:rFonts w:ascii="Palatino Linotype" w:hAnsi="Palatino Linotype"/>
          <w:b/>
          <w:bCs/>
          <w:sz w:val="24"/>
          <w:szCs w:val="24"/>
        </w:rPr>
        <w:t xml:space="preserve">El Sujeto Obligado </w:t>
      </w:r>
      <w:r>
        <w:rPr>
          <w:rFonts w:ascii="Palatino Linotype" w:hAnsi="Palatino Linotype"/>
          <w:sz w:val="24"/>
          <w:szCs w:val="24"/>
        </w:rPr>
        <w:t xml:space="preserve">remitió los </w:t>
      </w:r>
      <w:r>
        <w:rPr>
          <w:rFonts w:ascii="Palatino Linotype" w:hAnsi="Palatino Linotype"/>
          <w:b/>
          <w:bCs/>
          <w:sz w:val="24"/>
          <w:szCs w:val="24"/>
        </w:rPr>
        <w:t xml:space="preserve">3 tres- </w:t>
      </w:r>
      <w:r>
        <w:rPr>
          <w:rFonts w:ascii="Palatino Linotype" w:hAnsi="Palatino Linotype"/>
          <w:sz w:val="24"/>
          <w:szCs w:val="24"/>
        </w:rPr>
        <w:t xml:space="preserve">documentos descritos con antelación, colmando el derecho de acceso a la información pública. </w:t>
      </w:r>
    </w:p>
    <w:p w14:paraId="45575B29" w14:textId="77777777" w:rsidR="00266489" w:rsidRDefault="00266489" w:rsidP="00543FC4">
      <w:pPr>
        <w:spacing w:after="0" w:line="360" w:lineRule="auto"/>
        <w:jc w:val="both"/>
        <w:rPr>
          <w:rFonts w:ascii="Palatino Linotype" w:hAnsi="Palatino Linotype"/>
          <w:sz w:val="24"/>
          <w:szCs w:val="24"/>
        </w:rPr>
      </w:pPr>
    </w:p>
    <w:p w14:paraId="422B3517" w14:textId="5AA94E38" w:rsidR="004C706F" w:rsidRPr="004C706F" w:rsidRDefault="00543FC4" w:rsidP="00543FC4">
      <w:pPr>
        <w:spacing w:after="0" w:line="360" w:lineRule="auto"/>
        <w:jc w:val="both"/>
        <w:rPr>
          <w:rFonts w:ascii="Palatino Linotype" w:hAnsi="Palatino Linotype" w:cs="Arial"/>
          <w:sz w:val="24"/>
          <w:szCs w:val="24"/>
        </w:rPr>
      </w:pPr>
      <w:r>
        <w:rPr>
          <w:rFonts w:ascii="Palatino Linotype" w:hAnsi="Palatino Linotype"/>
          <w:sz w:val="24"/>
          <w:szCs w:val="24"/>
        </w:rPr>
        <w:t xml:space="preserve">Luego entonces, al tomar en consideración que el único motivo de inconformidad fue atendido mediante respuesta primigenia, se arriba a la conclusión de que la </w:t>
      </w:r>
      <w:r w:rsidR="004C706F" w:rsidRPr="004C706F">
        <w:rPr>
          <w:rFonts w:ascii="Palatino Linotype" w:hAnsi="Palatino Linotype" w:cs="Arial"/>
          <w:noProof/>
          <w:color w:val="000000"/>
          <w:sz w:val="24"/>
          <w:lang w:eastAsia="es-MX"/>
        </w:rPr>
        <w:t xml:space="preserve">respuesta primigenia del </w:t>
      </w:r>
      <w:r w:rsidR="004C706F" w:rsidRPr="004C706F">
        <w:rPr>
          <w:rFonts w:ascii="Palatino Linotype" w:hAnsi="Palatino Linotype" w:cs="Arial"/>
          <w:b/>
          <w:noProof/>
          <w:color w:val="000000"/>
          <w:sz w:val="24"/>
          <w:lang w:eastAsia="es-MX"/>
        </w:rPr>
        <w:t xml:space="preserve">Sujeto Obligado </w:t>
      </w:r>
      <w:r w:rsidR="004C706F" w:rsidRPr="004C706F">
        <w:rPr>
          <w:rFonts w:ascii="Palatino Linotype" w:hAnsi="Palatino Linotype" w:cs="Arial"/>
          <w:noProof/>
          <w:color w:val="000000"/>
          <w:sz w:val="24"/>
          <w:lang w:eastAsia="es-MX"/>
        </w:rPr>
        <w:t xml:space="preserve">se encuentra dotada de los principios de </w:t>
      </w:r>
      <w:r w:rsidR="004C706F" w:rsidRPr="004C706F">
        <w:rPr>
          <w:rFonts w:ascii="Palatino Linotype" w:hAnsi="Palatino Linotype" w:cs="Arial"/>
          <w:sz w:val="24"/>
          <w:szCs w:val="24"/>
        </w:rPr>
        <w:t xml:space="preserve">congruencia y exhaustividad, los cuales a toda luz garantizan el derecho de acceso a la información pública. Robustece lo anterior el criterio </w:t>
      </w:r>
      <w:r w:rsidR="0042483C">
        <w:rPr>
          <w:rFonts w:ascii="Palatino Linotype" w:hAnsi="Palatino Linotype" w:cs="Arial"/>
          <w:sz w:val="24"/>
          <w:szCs w:val="24"/>
        </w:rPr>
        <w:t xml:space="preserve">orientador </w:t>
      </w:r>
      <w:r w:rsidR="004C706F" w:rsidRPr="004C706F">
        <w:rPr>
          <w:rFonts w:ascii="Palatino Linotype" w:hAnsi="Palatino Linotype" w:cs="Arial"/>
          <w:b/>
          <w:sz w:val="24"/>
          <w:szCs w:val="24"/>
        </w:rPr>
        <w:t xml:space="preserve">02/17 </w:t>
      </w:r>
      <w:r w:rsidR="004C706F" w:rsidRPr="004C706F">
        <w:rPr>
          <w:rFonts w:ascii="Palatino Linotype" w:hAnsi="Palatino Linotype" w:cs="Arial"/>
          <w:sz w:val="24"/>
          <w:szCs w:val="24"/>
        </w:rPr>
        <w:t xml:space="preserve">del </w:t>
      </w:r>
      <w:r w:rsidR="0042483C">
        <w:rPr>
          <w:rFonts w:ascii="Palatino Linotype" w:hAnsi="Palatino Linotype" w:cs="Arial"/>
          <w:sz w:val="24"/>
          <w:szCs w:val="24"/>
        </w:rPr>
        <w:t xml:space="preserve">entonces </w:t>
      </w:r>
      <w:r w:rsidR="004C706F" w:rsidRPr="004C706F">
        <w:rPr>
          <w:rFonts w:ascii="Palatino Linotype" w:hAnsi="Palatino Linotype" w:cs="Arial"/>
          <w:sz w:val="24"/>
          <w:szCs w:val="24"/>
        </w:rPr>
        <w:t xml:space="preserve">Instituto Nacional de Transparencia, Acceso a la Información y Protección de Datos Personales que dispone a la literalidad lo siguiente: </w:t>
      </w:r>
    </w:p>
    <w:p w14:paraId="0EA07B71" w14:textId="77777777" w:rsidR="004C706F" w:rsidRPr="004C706F" w:rsidRDefault="004C706F" w:rsidP="004C706F">
      <w:pPr>
        <w:spacing w:before="240" w:line="360" w:lineRule="auto"/>
        <w:ind w:left="851" w:right="851"/>
        <w:jc w:val="both"/>
        <w:rPr>
          <w:rFonts w:ascii="Palatino Linotype" w:hAnsi="Palatino Linotype" w:cs="Arial"/>
          <w:b/>
          <w:i/>
        </w:rPr>
      </w:pPr>
      <w:r w:rsidRPr="004C706F">
        <w:rPr>
          <w:rFonts w:ascii="Palatino Linotype" w:hAnsi="Palatino Linotype" w:cs="Arial"/>
          <w:b/>
          <w:i/>
        </w:rPr>
        <w:t xml:space="preserve">“CONGRUENCIA Y EXHAUSTIVIDAD. SUS ALCANCES PARA GARANTIZAR EL DERECHO DE ACCESO A LA INFORMACIÓN. </w:t>
      </w:r>
    </w:p>
    <w:p w14:paraId="3DAC5E7D" w14:textId="77777777" w:rsidR="004C706F" w:rsidRPr="004C706F" w:rsidRDefault="004C706F" w:rsidP="004C706F">
      <w:pPr>
        <w:spacing w:before="240" w:line="360" w:lineRule="auto"/>
        <w:ind w:left="851" w:right="851"/>
        <w:jc w:val="both"/>
        <w:rPr>
          <w:rFonts w:ascii="Palatino Linotype" w:hAnsi="Palatino Linotype" w:cs="Arial"/>
          <w:i/>
        </w:rPr>
      </w:pPr>
      <w:r w:rsidRPr="004C706F">
        <w:rPr>
          <w:rFonts w:ascii="Palatino Linotype" w:hAnsi="Palatino Linotype" w:cs="Arial"/>
          <w:i/>
        </w:rPr>
        <w:t xml:space="preserve">De conformidad con el artículo </w:t>
      </w:r>
      <w:r w:rsidRPr="004C706F">
        <w:rPr>
          <w:rFonts w:ascii="Palatino Linotype" w:hAnsi="Palatino Linotype"/>
          <w:i/>
          <w:lang w:val="es-ES_tradnl"/>
        </w:rPr>
        <w:t>3 de la Ley Federal de Procedimiento Administrativo</w:t>
      </w:r>
      <w:r w:rsidRPr="004C706F">
        <w:rPr>
          <w:rFonts w:ascii="Palatino Linotype" w:hAnsi="Palatino Linotype" w:cs="Arial"/>
          <w:i/>
        </w:rPr>
        <w:t>, de aplicación supletoria a la Ley Federal de Transparencia y Acceso a la Información Pública, en términos de su artículo 7</w:t>
      </w:r>
      <w:r w:rsidRPr="004C706F">
        <w:rPr>
          <w:rFonts w:ascii="Palatino Linotype" w:hAnsi="Palatino Linotype" w:cs="Arial"/>
          <w:b/>
          <w:i/>
          <w:u w:val="single"/>
        </w:rPr>
        <w:t>; todo acto administrativo debe cumplir con los principios de congruencia y exhaustividad.</w:t>
      </w:r>
      <w:r w:rsidRPr="004C706F">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w:t>
      </w:r>
      <w:r w:rsidRPr="004C706F">
        <w:rPr>
          <w:rFonts w:ascii="Palatino Linotype" w:hAnsi="Palatino Linotype" w:cs="Arial"/>
          <w:i/>
        </w:rPr>
        <w:lastRenderedPageBreak/>
        <w:t>obligados cumplirán con los principios de congruencia y exhaustividad, cuando las respuestas que emitan guarden una relación lógica con lo solicitado y atiendan de manera puntual y expresa, cada uno de los contenidos de información.</w:t>
      </w:r>
    </w:p>
    <w:p w14:paraId="18B1C358" w14:textId="77777777" w:rsidR="004C706F" w:rsidRPr="004C706F" w:rsidRDefault="004C706F" w:rsidP="00120753">
      <w:pPr>
        <w:pStyle w:val="Prrafodelista"/>
        <w:numPr>
          <w:ilvl w:val="0"/>
          <w:numId w:val="3"/>
        </w:numPr>
        <w:spacing w:before="240" w:line="360" w:lineRule="auto"/>
        <w:ind w:right="851"/>
        <w:jc w:val="both"/>
        <w:rPr>
          <w:rFonts w:ascii="Palatino Linotype" w:hAnsi="Palatino Linotype" w:cs="Arial"/>
          <w:i/>
        </w:rPr>
      </w:pPr>
      <w:r w:rsidRPr="004C706F">
        <w:rPr>
          <w:rFonts w:ascii="Palatino Linotype" w:hAnsi="Palatino Linotype" w:cs="Arial"/>
          <w:i/>
        </w:rPr>
        <w:t xml:space="preserve">RRA 0003/16 Comisión Nacional de las Zonas Áridas. 29 de junio de 2016. Por unanimidad. Comisionado Ponente Oscar Mauricio Guerra Ford. </w:t>
      </w:r>
    </w:p>
    <w:p w14:paraId="769FC9F4" w14:textId="77777777" w:rsidR="004C706F" w:rsidRPr="004C706F" w:rsidRDefault="004C706F" w:rsidP="00120753">
      <w:pPr>
        <w:pStyle w:val="Prrafodelista"/>
        <w:numPr>
          <w:ilvl w:val="0"/>
          <w:numId w:val="3"/>
        </w:numPr>
        <w:spacing w:before="240" w:line="360" w:lineRule="auto"/>
        <w:ind w:right="851"/>
        <w:jc w:val="both"/>
        <w:rPr>
          <w:rFonts w:ascii="Palatino Linotype" w:hAnsi="Palatino Linotype" w:cs="Arial"/>
          <w:i/>
        </w:rPr>
      </w:pPr>
      <w:r w:rsidRPr="004C706F">
        <w:rPr>
          <w:rFonts w:ascii="Palatino Linotype" w:hAnsi="Palatino Linotype" w:cs="Arial"/>
          <w:i/>
        </w:rPr>
        <w:t xml:space="preserve">RRA 0100/16. Sindicato Nacional de Trabajadores de la Educación. 13 de julio de 2016. Por unanimidad. Comisionada Ponente Areli Cano Guadiana. </w:t>
      </w:r>
    </w:p>
    <w:p w14:paraId="6B137E50" w14:textId="77777777" w:rsidR="004C706F" w:rsidRPr="004C706F" w:rsidRDefault="004C706F" w:rsidP="00120753">
      <w:pPr>
        <w:pStyle w:val="Prrafodelista"/>
        <w:numPr>
          <w:ilvl w:val="0"/>
          <w:numId w:val="3"/>
        </w:numPr>
        <w:spacing w:before="240" w:line="360" w:lineRule="auto"/>
        <w:ind w:right="851"/>
        <w:jc w:val="both"/>
        <w:rPr>
          <w:rFonts w:ascii="Palatino Linotype" w:hAnsi="Palatino Linotype"/>
          <w:b/>
          <w:lang w:val="es-ES_tradnl"/>
        </w:rPr>
      </w:pPr>
      <w:r w:rsidRPr="004C706F">
        <w:rPr>
          <w:rFonts w:ascii="Palatino Linotype" w:hAnsi="Palatino Linotype" w:cs="Arial"/>
          <w:i/>
        </w:rPr>
        <w:t xml:space="preserve">RRA 1419/16 Secretaría de Educación Pública. 14 de septiembre de 2016. Por unanimidad. Comisionado Ponente </w:t>
      </w:r>
      <w:proofErr w:type="spellStart"/>
      <w:r w:rsidRPr="004C706F">
        <w:rPr>
          <w:rFonts w:ascii="Palatino Linotype" w:hAnsi="Palatino Linotype" w:cs="Arial"/>
          <w:i/>
        </w:rPr>
        <w:t>Rosendoevgueni</w:t>
      </w:r>
      <w:proofErr w:type="spellEnd"/>
      <w:r w:rsidRPr="004C706F">
        <w:rPr>
          <w:rFonts w:ascii="Palatino Linotype" w:hAnsi="Palatino Linotype" w:cs="Arial"/>
          <w:i/>
        </w:rPr>
        <w:t xml:space="preserve"> Monterrey </w:t>
      </w:r>
      <w:proofErr w:type="spellStart"/>
      <w:r w:rsidRPr="004C706F">
        <w:rPr>
          <w:rFonts w:ascii="Palatino Linotype" w:hAnsi="Palatino Linotype" w:cs="Arial"/>
          <w:i/>
        </w:rPr>
        <w:t>Chepov</w:t>
      </w:r>
      <w:proofErr w:type="spellEnd"/>
      <w:r w:rsidRPr="004C706F">
        <w:rPr>
          <w:rFonts w:ascii="Palatino Linotype" w:hAnsi="Palatino Linotype" w:cs="Arial"/>
          <w:i/>
        </w:rPr>
        <w:t xml:space="preserve">.” </w:t>
      </w:r>
      <w:r w:rsidRPr="004C706F">
        <w:rPr>
          <w:rFonts w:ascii="Palatino Linotype" w:hAnsi="Palatino Linotype"/>
          <w:b/>
          <w:i/>
          <w:lang w:val="es-ES_tradnl"/>
        </w:rPr>
        <w:t>(Sic)</w:t>
      </w:r>
    </w:p>
    <w:p w14:paraId="65E1B9D2" w14:textId="77777777" w:rsidR="004C706F" w:rsidRPr="004C706F" w:rsidRDefault="004C706F" w:rsidP="004C706F">
      <w:pPr>
        <w:spacing w:after="0" w:line="360" w:lineRule="auto"/>
        <w:jc w:val="both"/>
        <w:rPr>
          <w:rFonts w:ascii="Palatino Linotype" w:hAnsi="Palatino Linotype" w:cs="Arial"/>
          <w:noProof/>
          <w:color w:val="000000"/>
          <w:sz w:val="24"/>
          <w:lang w:eastAsia="es-MX"/>
        </w:rPr>
      </w:pPr>
    </w:p>
    <w:p w14:paraId="218A62A1" w14:textId="77777777" w:rsidR="00050191" w:rsidRDefault="00050191" w:rsidP="004C706F">
      <w:pPr>
        <w:spacing w:after="0" w:line="360" w:lineRule="auto"/>
        <w:jc w:val="both"/>
        <w:rPr>
          <w:rFonts w:ascii="Palatino Linotype" w:hAnsi="Palatino Linotype" w:cs="Arial"/>
          <w:noProof/>
          <w:color w:val="000000"/>
          <w:sz w:val="24"/>
          <w:lang w:eastAsia="es-MX"/>
        </w:rPr>
      </w:pPr>
    </w:p>
    <w:p w14:paraId="1FA2A9BF" w14:textId="6BC5E260" w:rsidR="004C706F" w:rsidRDefault="004C706F" w:rsidP="004C706F">
      <w:pPr>
        <w:spacing w:after="0" w:line="360" w:lineRule="auto"/>
        <w:jc w:val="both"/>
        <w:rPr>
          <w:rFonts w:ascii="Palatino Linotype" w:hAnsi="Palatino Linotype" w:cs="Arial"/>
          <w:noProof/>
          <w:color w:val="000000"/>
          <w:sz w:val="24"/>
          <w:lang w:eastAsia="es-MX"/>
        </w:rPr>
      </w:pPr>
      <w:r w:rsidRPr="004C706F">
        <w:rPr>
          <w:rFonts w:ascii="Palatino Linotype" w:hAnsi="Palatino Linotype" w:cs="Arial"/>
          <w:noProof/>
          <w:color w:val="000000"/>
          <w:sz w:val="24"/>
          <w:lang w:eastAsia="es-MX"/>
        </w:rPr>
        <w:t xml:space="preserve">Con base en lo anteriormente expuesto, se arriba a la conclusión de que la respuesta del </w:t>
      </w:r>
      <w:r w:rsidRPr="004C706F">
        <w:rPr>
          <w:rFonts w:ascii="Palatino Linotype" w:hAnsi="Palatino Linotype" w:cs="Arial"/>
          <w:b/>
          <w:noProof/>
          <w:color w:val="000000"/>
          <w:sz w:val="24"/>
          <w:lang w:eastAsia="es-MX"/>
        </w:rPr>
        <w:t xml:space="preserve">Sujeto Obligado </w:t>
      </w:r>
      <w:r w:rsidRPr="004C706F">
        <w:rPr>
          <w:rFonts w:ascii="Palatino Linotype" w:hAnsi="Palatino Linotype" w:cs="Arial"/>
          <w:noProof/>
          <w:color w:val="000000"/>
          <w:sz w:val="24"/>
          <w:lang w:eastAsia="es-MX"/>
        </w:rPr>
        <w:t xml:space="preserve">colmó el derecho de acceso a la información ejercido por el particular. </w:t>
      </w:r>
    </w:p>
    <w:p w14:paraId="23E61C46" w14:textId="7735DBDD" w:rsidR="004C706F" w:rsidRPr="004C706F" w:rsidRDefault="004C706F" w:rsidP="004C706F">
      <w:pPr>
        <w:spacing w:after="0" w:line="360" w:lineRule="auto"/>
        <w:jc w:val="both"/>
        <w:rPr>
          <w:rFonts w:ascii="Palatino Linotype" w:hAnsi="Palatino Linotype"/>
          <w:bCs/>
          <w:sz w:val="24"/>
          <w:szCs w:val="24"/>
        </w:rPr>
      </w:pPr>
      <w:r w:rsidRPr="004C706F">
        <w:rPr>
          <w:rFonts w:ascii="Palatino Linotype" w:hAnsi="Palatino Linotype"/>
          <w:sz w:val="24"/>
          <w:szCs w:val="24"/>
        </w:rPr>
        <w:t xml:space="preserve">En mérito de lo expuesto en líneas anteriores, resultan infundados los motivos de inconformidad que arguye </w:t>
      </w:r>
      <w:r w:rsidR="00ED2B67">
        <w:rPr>
          <w:rFonts w:ascii="Palatino Linotype" w:hAnsi="Palatino Linotype"/>
          <w:b/>
          <w:sz w:val="24"/>
          <w:szCs w:val="24"/>
        </w:rPr>
        <w:t>La</w:t>
      </w:r>
      <w:r w:rsidRPr="004C706F">
        <w:rPr>
          <w:rFonts w:ascii="Palatino Linotype" w:hAnsi="Palatino Linotype"/>
          <w:b/>
          <w:sz w:val="24"/>
          <w:szCs w:val="24"/>
        </w:rPr>
        <w:t xml:space="preserve"> Recurrente </w:t>
      </w:r>
      <w:r w:rsidRPr="004C706F">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4C706F">
        <w:rPr>
          <w:rFonts w:ascii="Palatino Linotype" w:hAnsi="Palatino Linotype"/>
          <w:b/>
          <w:sz w:val="24"/>
          <w:szCs w:val="24"/>
        </w:rPr>
        <w:t xml:space="preserve">CONFIRMA </w:t>
      </w:r>
      <w:r w:rsidRPr="004C706F">
        <w:rPr>
          <w:rFonts w:ascii="Palatino Linotype" w:hAnsi="Palatino Linotype"/>
          <w:bCs/>
          <w:sz w:val="24"/>
          <w:szCs w:val="24"/>
        </w:rPr>
        <w:t xml:space="preserve">la respuesta a la solicitud de información número </w:t>
      </w:r>
      <w:r w:rsidR="00543FC4">
        <w:rPr>
          <w:rFonts w:ascii="Palatino Linotype" w:hAnsi="Palatino Linotype"/>
          <w:b/>
          <w:sz w:val="24"/>
          <w:szCs w:val="24"/>
        </w:rPr>
        <w:t>00118/TEPOTZOT/IP/2025</w:t>
      </w:r>
      <w:r w:rsidR="00303746">
        <w:rPr>
          <w:rFonts w:ascii="Palatino Linotype" w:hAnsi="Palatino Linotype"/>
          <w:b/>
          <w:sz w:val="24"/>
          <w:szCs w:val="24"/>
        </w:rPr>
        <w:t xml:space="preserve">, </w:t>
      </w:r>
      <w:r w:rsidR="00303746" w:rsidRPr="00303746">
        <w:rPr>
          <w:rFonts w:ascii="Palatino Linotype" w:hAnsi="Palatino Linotype"/>
          <w:bCs/>
          <w:sz w:val="24"/>
          <w:szCs w:val="24"/>
        </w:rPr>
        <w:t>que</w:t>
      </w:r>
      <w:r w:rsidRPr="004C706F">
        <w:rPr>
          <w:rFonts w:ascii="Palatino Linotype" w:hAnsi="Palatino Linotype"/>
          <w:bCs/>
          <w:sz w:val="24"/>
          <w:szCs w:val="24"/>
        </w:rPr>
        <w:t xml:space="preserve"> ha sido materia del presente fallo. </w:t>
      </w:r>
    </w:p>
    <w:p w14:paraId="4DD764EC" w14:textId="77777777" w:rsidR="004C706F" w:rsidRPr="004C706F" w:rsidRDefault="004C706F" w:rsidP="004C706F">
      <w:pPr>
        <w:tabs>
          <w:tab w:val="left" w:pos="709"/>
        </w:tabs>
        <w:spacing w:before="240" w:line="360" w:lineRule="auto"/>
        <w:ind w:right="51"/>
        <w:jc w:val="both"/>
        <w:rPr>
          <w:rFonts w:ascii="Palatino Linotype" w:hAnsi="Palatino Linotype"/>
          <w:sz w:val="24"/>
          <w:szCs w:val="24"/>
        </w:rPr>
      </w:pPr>
      <w:r w:rsidRPr="004C706F">
        <w:rPr>
          <w:rFonts w:ascii="Palatino Linotype" w:hAnsi="Palatino Linotype"/>
          <w:sz w:val="24"/>
          <w:szCs w:val="24"/>
        </w:rPr>
        <w:lastRenderedPageBreak/>
        <w:t xml:space="preserve">Por lo antes expuesto y fundado es de resolverse y, </w:t>
      </w:r>
    </w:p>
    <w:p w14:paraId="6B8F6C2C" w14:textId="77777777" w:rsidR="002A7167" w:rsidRDefault="002A7167" w:rsidP="00D100F0">
      <w:pPr>
        <w:spacing w:after="0" w:line="360" w:lineRule="auto"/>
        <w:jc w:val="center"/>
        <w:rPr>
          <w:rFonts w:ascii="Palatino Linotype" w:eastAsia="Times New Roman" w:hAnsi="Palatino Linotype" w:cs="Times New Roman"/>
          <w:b/>
          <w:bCs/>
          <w:spacing w:val="60"/>
          <w:sz w:val="28"/>
          <w:szCs w:val="24"/>
          <w:lang w:val="es-ES_tradnl" w:eastAsia="es-ES"/>
        </w:rPr>
      </w:pPr>
    </w:p>
    <w:p w14:paraId="05B55AA8" w14:textId="6E43DD48" w:rsidR="00D100F0" w:rsidRPr="000227FF" w:rsidRDefault="00D100F0" w:rsidP="00D100F0">
      <w:pPr>
        <w:spacing w:after="0" w:line="360" w:lineRule="auto"/>
        <w:jc w:val="center"/>
        <w:rPr>
          <w:rFonts w:ascii="Palatino Linotype" w:eastAsia="Times New Roman" w:hAnsi="Palatino Linotype" w:cs="Times New Roman"/>
          <w:b/>
          <w:bCs/>
          <w:spacing w:val="60"/>
          <w:sz w:val="28"/>
          <w:szCs w:val="24"/>
          <w:lang w:val="es-ES_tradnl" w:eastAsia="es-ES"/>
        </w:rPr>
      </w:pPr>
      <w:r w:rsidRPr="000227FF">
        <w:rPr>
          <w:rFonts w:ascii="Palatino Linotype" w:eastAsia="Times New Roman" w:hAnsi="Palatino Linotype" w:cs="Times New Roman"/>
          <w:b/>
          <w:bCs/>
          <w:spacing w:val="60"/>
          <w:sz w:val="28"/>
          <w:szCs w:val="24"/>
          <w:lang w:val="es-ES_tradnl" w:eastAsia="es-ES"/>
        </w:rPr>
        <w:t>SE    RESUELVE</w:t>
      </w:r>
    </w:p>
    <w:p w14:paraId="19638DF0" w14:textId="77777777" w:rsidR="00D100F0" w:rsidRPr="000227FF" w:rsidRDefault="00D100F0" w:rsidP="00D100F0">
      <w:pPr>
        <w:spacing w:after="0" w:line="360" w:lineRule="auto"/>
        <w:jc w:val="both"/>
        <w:rPr>
          <w:rFonts w:ascii="Palatino Linotype" w:eastAsia="Times New Roman" w:hAnsi="Palatino Linotype" w:cs="Times New Roman"/>
          <w:b/>
          <w:bCs/>
          <w:spacing w:val="60"/>
          <w:sz w:val="24"/>
          <w:szCs w:val="24"/>
          <w:lang w:val="es-ES_tradnl" w:eastAsia="es-ES"/>
        </w:rPr>
      </w:pPr>
    </w:p>
    <w:p w14:paraId="1B48FECA" w14:textId="4E492945" w:rsidR="00D100F0"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Arial"/>
          <w:b/>
          <w:sz w:val="28"/>
          <w:szCs w:val="24"/>
          <w:lang w:val="es-ES" w:eastAsia="es-ES"/>
        </w:rPr>
        <w:t>PRIMERO</w:t>
      </w:r>
      <w:r w:rsidRPr="000227FF">
        <w:rPr>
          <w:rFonts w:ascii="Palatino Linotype" w:eastAsia="Times New Roman" w:hAnsi="Palatino Linotype" w:cs="Arial"/>
          <w:b/>
          <w:sz w:val="24"/>
          <w:szCs w:val="24"/>
          <w:lang w:val="es-ES" w:eastAsia="es-ES"/>
        </w:rPr>
        <w:t xml:space="preserve">. </w:t>
      </w:r>
      <w:r w:rsidRPr="000227FF">
        <w:rPr>
          <w:rFonts w:ascii="Palatino Linotype" w:eastAsia="Times New Roman" w:hAnsi="Palatino Linotype" w:cs="Arial"/>
          <w:sz w:val="24"/>
          <w:szCs w:val="24"/>
          <w:lang w:val="es-ES" w:eastAsia="es-ES"/>
        </w:rPr>
        <w:t xml:space="preserve">Se </w:t>
      </w:r>
      <w:r w:rsidRPr="000227FF">
        <w:rPr>
          <w:rFonts w:ascii="Palatino Linotype" w:eastAsia="Times New Roman" w:hAnsi="Palatino Linotype" w:cs="Arial"/>
          <w:b/>
          <w:sz w:val="24"/>
          <w:szCs w:val="24"/>
          <w:lang w:val="es-ES" w:eastAsia="es-ES"/>
        </w:rPr>
        <w:t>CONFIRMA</w:t>
      </w:r>
      <w:r w:rsidRPr="000227FF">
        <w:rPr>
          <w:rFonts w:ascii="Palatino Linotype" w:eastAsia="Times New Roman" w:hAnsi="Palatino Linotype" w:cs="Arial"/>
          <w:sz w:val="24"/>
          <w:szCs w:val="24"/>
          <w:lang w:val="es-ES" w:eastAsia="es-ES"/>
        </w:rPr>
        <w:t xml:space="preserve"> la respuesta del </w:t>
      </w:r>
      <w:r w:rsidRPr="000227FF">
        <w:rPr>
          <w:rFonts w:ascii="Palatino Linotype" w:eastAsia="Times New Roman" w:hAnsi="Palatino Linotype" w:cs="Arial"/>
          <w:b/>
          <w:sz w:val="24"/>
          <w:szCs w:val="24"/>
          <w:lang w:val="es-ES" w:eastAsia="es-ES"/>
        </w:rPr>
        <w:t xml:space="preserve">Sujeto Obligado </w:t>
      </w:r>
      <w:r w:rsidRPr="000227FF">
        <w:rPr>
          <w:rFonts w:ascii="Palatino Linotype" w:eastAsia="Times New Roman" w:hAnsi="Palatino Linotype" w:cs="Arial"/>
          <w:sz w:val="24"/>
          <w:szCs w:val="24"/>
          <w:lang w:val="es-ES" w:eastAsia="es-ES"/>
        </w:rPr>
        <w:t xml:space="preserve">emitida a la solicitud de información </w:t>
      </w:r>
      <w:r w:rsidR="00543FC4">
        <w:rPr>
          <w:rFonts w:ascii="Palatino Linotype" w:hAnsi="Palatino Linotype"/>
          <w:b/>
          <w:sz w:val="24"/>
          <w:szCs w:val="24"/>
        </w:rPr>
        <w:t>00118/TEPOTZOT/IP/2025</w:t>
      </w:r>
      <w:r w:rsidRPr="000227FF">
        <w:rPr>
          <w:rFonts w:ascii="Palatino Linotype" w:eastAsia="Times New Roman" w:hAnsi="Palatino Linotype" w:cs="Arial"/>
          <w:sz w:val="24"/>
          <w:szCs w:val="24"/>
          <w:lang w:val="es-ES" w:eastAsia="es-ES"/>
        </w:rPr>
        <w:t>,</w:t>
      </w:r>
      <w:r w:rsidRPr="000227FF">
        <w:rPr>
          <w:rFonts w:ascii="Palatino Linotype" w:eastAsia="Times New Roman" w:hAnsi="Palatino Linotype" w:cs="Arial"/>
          <w:bCs/>
          <w:sz w:val="24"/>
          <w:szCs w:val="24"/>
          <w:lang w:val="es-ES" w:eastAsia="es-ES"/>
        </w:rPr>
        <w:t xml:space="preserve"> </w:t>
      </w:r>
      <w:r w:rsidRPr="000227FF">
        <w:rPr>
          <w:rFonts w:ascii="Palatino Linotype" w:eastAsia="Times New Roman" w:hAnsi="Palatino Linotype" w:cs="Arial"/>
          <w:sz w:val="24"/>
          <w:szCs w:val="24"/>
          <w:lang w:val="es-ES_tradnl" w:eastAsia="es-ES"/>
        </w:rPr>
        <w:t xml:space="preserve">por resultar infundadas </w:t>
      </w:r>
      <w:r w:rsidRPr="000227FF">
        <w:rPr>
          <w:rFonts w:ascii="Palatino Linotype" w:eastAsia="Times New Roman" w:hAnsi="Palatino Linotype" w:cs="Arial"/>
          <w:sz w:val="24"/>
          <w:szCs w:val="24"/>
          <w:lang w:val="es-ES" w:eastAsia="es-ES"/>
        </w:rPr>
        <w:t xml:space="preserve">las razones o motivos de inconformidad hechos valer por </w:t>
      </w:r>
      <w:r w:rsidR="00ED2B67">
        <w:rPr>
          <w:rFonts w:ascii="Palatino Linotype" w:eastAsia="Times New Roman" w:hAnsi="Palatino Linotype" w:cs="Arial"/>
          <w:sz w:val="24"/>
          <w:szCs w:val="24"/>
          <w:lang w:val="es-ES" w:eastAsia="es-ES"/>
        </w:rPr>
        <w:t>la</w:t>
      </w:r>
      <w:r w:rsidRPr="000227FF">
        <w:rPr>
          <w:rFonts w:ascii="Palatino Linotype" w:eastAsia="Times New Roman" w:hAnsi="Palatino Linotype" w:cs="Arial"/>
          <w:sz w:val="24"/>
          <w:szCs w:val="24"/>
          <w:lang w:val="es-ES" w:eastAsia="es-ES"/>
        </w:rPr>
        <w:t xml:space="preserve"> </w:t>
      </w:r>
      <w:r w:rsidRPr="000227FF">
        <w:rPr>
          <w:rFonts w:ascii="Palatino Linotype" w:eastAsia="Times New Roman" w:hAnsi="Palatino Linotype" w:cs="Arial"/>
          <w:b/>
          <w:sz w:val="24"/>
          <w:szCs w:val="24"/>
          <w:lang w:val="es-ES" w:eastAsia="es-ES"/>
        </w:rPr>
        <w:t>Recurrente</w:t>
      </w:r>
      <w:r w:rsidRPr="000227FF">
        <w:rPr>
          <w:rFonts w:ascii="Palatino Linotype" w:eastAsia="Times New Roman" w:hAnsi="Palatino Linotype" w:cs="Arial"/>
          <w:sz w:val="24"/>
          <w:szCs w:val="24"/>
          <w:lang w:val="es-ES" w:eastAsia="es-ES"/>
        </w:rPr>
        <w:t xml:space="preserve">, en términos del Considerando </w:t>
      </w:r>
      <w:r w:rsidR="00137475">
        <w:rPr>
          <w:rFonts w:ascii="Palatino Linotype" w:eastAsia="Times New Roman" w:hAnsi="Palatino Linotype" w:cs="Arial"/>
          <w:b/>
          <w:sz w:val="24"/>
          <w:szCs w:val="24"/>
          <w:lang w:val="es-ES" w:eastAsia="es-ES"/>
        </w:rPr>
        <w:t>CUARTO</w:t>
      </w:r>
      <w:r w:rsidRPr="000227FF">
        <w:rPr>
          <w:rFonts w:ascii="Palatino Linotype" w:eastAsia="Times New Roman" w:hAnsi="Palatino Linotype" w:cs="Arial"/>
          <w:b/>
          <w:sz w:val="24"/>
          <w:szCs w:val="24"/>
          <w:lang w:val="es-ES" w:eastAsia="es-ES"/>
        </w:rPr>
        <w:t xml:space="preserve"> </w:t>
      </w:r>
      <w:r w:rsidRPr="000227FF">
        <w:rPr>
          <w:rFonts w:ascii="Palatino Linotype" w:eastAsia="Times New Roman" w:hAnsi="Palatino Linotype" w:cs="Arial"/>
          <w:sz w:val="24"/>
          <w:szCs w:val="24"/>
          <w:lang w:val="es-ES" w:eastAsia="es-ES"/>
        </w:rPr>
        <w:t>de esta resolución.</w:t>
      </w:r>
    </w:p>
    <w:p w14:paraId="1753A204" w14:textId="77777777" w:rsidR="007E6E52" w:rsidRPr="000227FF" w:rsidRDefault="007E6E52"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5A63539D" w14:textId="77777777" w:rsidR="00D100F0" w:rsidRPr="000227FF"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2F8B8BC6" w14:textId="77777777" w:rsidR="00D100F0"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Arial"/>
          <w:b/>
          <w:sz w:val="28"/>
          <w:szCs w:val="24"/>
          <w:lang w:val="es-ES" w:eastAsia="es-ES"/>
        </w:rPr>
        <w:t>SEGUNDO</w:t>
      </w:r>
      <w:r w:rsidRPr="000227FF">
        <w:rPr>
          <w:rFonts w:ascii="Palatino Linotype" w:eastAsia="Times New Roman" w:hAnsi="Palatino Linotype" w:cs="Arial"/>
          <w:b/>
          <w:sz w:val="24"/>
          <w:szCs w:val="24"/>
          <w:lang w:val="es-ES" w:eastAsia="es-ES"/>
        </w:rPr>
        <w:t>.</w:t>
      </w:r>
      <w:r w:rsidRPr="000227FF">
        <w:rPr>
          <w:rFonts w:ascii="Palatino Linotype" w:eastAsia="Times New Roman" w:hAnsi="Palatino Linotype" w:cs="Arial"/>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la presente resolución</w:t>
      </w:r>
      <w:r w:rsidRPr="000227FF">
        <w:rPr>
          <w:rFonts w:ascii="Palatino Linotype" w:eastAsia="Times New Roman" w:hAnsi="Palatino Linotype" w:cs="Arial"/>
          <w:bCs/>
          <w:sz w:val="24"/>
          <w:szCs w:val="24"/>
          <w:lang w:val="es-ES" w:eastAsia="es-MX"/>
        </w:rPr>
        <w:t xml:space="preserve"> vía Sistema de Acceso a la Información Mexiquense </w:t>
      </w:r>
      <w:r w:rsidRPr="00FA4037">
        <w:rPr>
          <w:rFonts w:ascii="Palatino Linotype" w:eastAsia="Times New Roman" w:hAnsi="Palatino Linotype" w:cs="Arial"/>
          <w:b/>
          <w:sz w:val="24"/>
          <w:szCs w:val="24"/>
          <w:lang w:val="es-ES" w:eastAsia="es-MX"/>
        </w:rPr>
        <w:t>(</w:t>
      </w:r>
      <w:r w:rsidRPr="00FA4037">
        <w:rPr>
          <w:rFonts w:ascii="Palatino Linotype" w:eastAsia="Times New Roman" w:hAnsi="Palatino Linotype" w:cs="Arial"/>
          <w:b/>
          <w:sz w:val="24"/>
          <w:szCs w:val="24"/>
          <w:lang w:val="es-ES" w:eastAsia="es-ES"/>
        </w:rPr>
        <w:t>SAIMEX),</w:t>
      </w:r>
      <w:r w:rsidRPr="000227FF">
        <w:rPr>
          <w:rFonts w:ascii="Palatino Linotype" w:eastAsia="Times New Roman" w:hAnsi="Palatino Linotype" w:cs="Arial"/>
          <w:sz w:val="24"/>
          <w:szCs w:val="24"/>
          <w:lang w:val="es-ES" w:eastAsia="es-ES"/>
        </w:rPr>
        <w:t xml:space="preserve"> al Titular de la Unidad de Transparencia del </w:t>
      </w:r>
      <w:r w:rsidRPr="000227FF">
        <w:rPr>
          <w:rFonts w:ascii="Palatino Linotype" w:eastAsia="Times New Roman" w:hAnsi="Palatino Linotype" w:cs="Arial"/>
          <w:b/>
          <w:sz w:val="24"/>
          <w:szCs w:val="24"/>
          <w:lang w:val="es-ES" w:eastAsia="es-ES"/>
        </w:rPr>
        <w:t>Sujeto Obligado</w:t>
      </w:r>
      <w:r w:rsidRPr="000227FF">
        <w:rPr>
          <w:rFonts w:ascii="Palatino Linotype" w:eastAsia="Times New Roman" w:hAnsi="Palatino Linotype" w:cs="Arial"/>
          <w:sz w:val="24"/>
          <w:szCs w:val="24"/>
          <w:lang w:val="es-ES" w:eastAsia="es-ES"/>
        </w:rPr>
        <w:t>.</w:t>
      </w:r>
    </w:p>
    <w:p w14:paraId="54201E10" w14:textId="77777777" w:rsidR="00D100F0" w:rsidRDefault="00D100F0"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58AAA670" w14:textId="77777777" w:rsidR="007E6E52" w:rsidRPr="000227FF" w:rsidRDefault="007E6E52" w:rsidP="00D100F0">
      <w:pPr>
        <w:tabs>
          <w:tab w:val="left" w:pos="8647"/>
        </w:tabs>
        <w:spacing w:after="0" w:line="360" w:lineRule="auto"/>
        <w:jc w:val="both"/>
        <w:rPr>
          <w:rFonts w:ascii="Palatino Linotype" w:eastAsia="Times New Roman" w:hAnsi="Palatino Linotype" w:cs="Arial"/>
          <w:sz w:val="24"/>
          <w:szCs w:val="24"/>
          <w:lang w:val="es-ES" w:eastAsia="es-ES"/>
        </w:rPr>
      </w:pPr>
    </w:p>
    <w:p w14:paraId="6F2E2D84" w14:textId="3720C128" w:rsidR="00D100F0" w:rsidRDefault="00D100F0" w:rsidP="00D100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Times New Roman"/>
          <w:b/>
          <w:sz w:val="28"/>
          <w:szCs w:val="28"/>
          <w:lang w:val="es-ES" w:eastAsia="es-ES"/>
        </w:rPr>
        <w:t>TERCERO</w:t>
      </w:r>
      <w:r w:rsidRPr="000227FF">
        <w:rPr>
          <w:rFonts w:ascii="Palatino Linotype" w:eastAsia="Times New Roman" w:hAnsi="Palatino Linotype" w:cs="Times New Roman"/>
          <w:b/>
          <w:sz w:val="24"/>
          <w:szCs w:val="24"/>
          <w:lang w:val="es-ES" w:eastAsia="es-ES"/>
        </w:rPr>
        <w:t xml:space="preserve">. </w:t>
      </w:r>
      <w:r w:rsidRPr="000227FF">
        <w:rPr>
          <w:rFonts w:ascii="Palatino Linotype" w:eastAsia="Times New Roman" w:hAnsi="Palatino Linotype" w:cs="Arial"/>
          <w:b/>
          <w:sz w:val="24"/>
          <w:szCs w:val="24"/>
          <w:lang w:val="es-ES" w:eastAsia="es-ES"/>
        </w:rPr>
        <w:t>NOTIFÍQUESE</w:t>
      </w:r>
      <w:r w:rsidRPr="000227FF">
        <w:rPr>
          <w:rFonts w:ascii="Palatino Linotype" w:eastAsia="Times New Roman" w:hAnsi="Palatino Linotype" w:cs="Arial"/>
          <w:sz w:val="24"/>
          <w:szCs w:val="24"/>
          <w:lang w:val="es-ES" w:eastAsia="es-ES"/>
        </w:rPr>
        <w:t xml:space="preserve"> a través del Sistema de Acceso a la Información Mexiquense </w:t>
      </w:r>
      <w:r w:rsidRPr="00FA4037">
        <w:rPr>
          <w:rFonts w:ascii="Palatino Linotype" w:eastAsia="Times New Roman" w:hAnsi="Palatino Linotype" w:cs="Arial"/>
          <w:b/>
          <w:bCs/>
          <w:sz w:val="24"/>
          <w:szCs w:val="24"/>
          <w:lang w:val="es-ES" w:eastAsia="es-ES"/>
        </w:rPr>
        <w:t>(SAIMEX),</w:t>
      </w:r>
      <w:r w:rsidRPr="000227FF">
        <w:rPr>
          <w:rFonts w:ascii="Palatino Linotype" w:eastAsia="Times New Roman" w:hAnsi="Palatino Linotype" w:cs="Arial"/>
          <w:sz w:val="24"/>
          <w:szCs w:val="24"/>
          <w:lang w:val="es-ES" w:eastAsia="es-ES"/>
        </w:rPr>
        <w:t xml:space="preserve"> a</w:t>
      </w:r>
      <w:r w:rsidR="00ED2B67">
        <w:rPr>
          <w:rFonts w:ascii="Palatino Linotype" w:eastAsia="Times New Roman" w:hAnsi="Palatino Linotype" w:cs="Arial"/>
          <w:sz w:val="24"/>
          <w:szCs w:val="24"/>
          <w:lang w:val="es-ES" w:eastAsia="es-ES"/>
        </w:rPr>
        <w:t xml:space="preserve"> </w:t>
      </w:r>
      <w:r w:rsidR="00ED2B67">
        <w:rPr>
          <w:rFonts w:ascii="Palatino Linotype" w:eastAsia="Times New Roman" w:hAnsi="Palatino Linotype" w:cs="Arial"/>
          <w:b/>
          <w:bCs/>
          <w:sz w:val="24"/>
          <w:szCs w:val="24"/>
          <w:lang w:val="es-ES" w:eastAsia="es-ES"/>
        </w:rPr>
        <w:t>La</w:t>
      </w:r>
      <w:r w:rsidRPr="000227FF">
        <w:rPr>
          <w:rFonts w:ascii="Palatino Linotype" w:eastAsia="Times New Roman" w:hAnsi="Palatino Linotype" w:cs="Arial"/>
          <w:sz w:val="24"/>
          <w:szCs w:val="24"/>
          <w:lang w:val="es-ES" w:eastAsia="es-ES"/>
        </w:rPr>
        <w:t xml:space="preserve"> </w:t>
      </w:r>
      <w:r w:rsidRPr="000227FF">
        <w:rPr>
          <w:rFonts w:ascii="Palatino Linotype" w:eastAsia="Times New Roman" w:hAnsi="Palatino Linotype" w:cs="Arial"/>
          <w:b/>
          <w:sz w:val="24"/>
          <w:szCs w:val="24"/>
          <w:lang w:val="es-ES" w:eastAsia="es-ES"/>
        </w:rPr>
        <w:t>Recurrente</w:t>
      </w:r>
      <w:r w:rsidRPr="000227FF">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9951BC2" w14:textId="77777777" w:rsidR="00D100F0" w:rsidRPr="000227FF" w:rsidRDefault="00D100F0" w:rsidP="00D100F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856D697" w14:textId="51BC9152" w:rsidR="00D100F0" w:rsidRPr="005A7C7A" w:rsidRDefault="00D100F0" w:rsidP="00D100F0">
      <w:pPr>
        <w:pStyle w:val="Prrafodelista"/>
        <w:autoSpaceDE w:val="0"/>
        <w:autoSpaceDN w:val="0"/>
        <w:adjustRightInd w:val="0"/>
        <w:spacing w:before="240" w:after="160" w:line="360" w:lineRule="auto"/>
        <w:ind w:left="0"/>
        <w:jc w:val="both"/>
        <w:rPr>
          <w:rFonts w:ascii="Palatino Linotype" w:hAnsi="Palatino Linotype" w:cs="Arial"/>
        </w:rPr>
      </w:pPr>
      <w:r w:rsidRPr="005A7C7A">
        <w:rPr>
          <w:rFonts w:ascii="Palatino Linotype" w:hAnsi="Palatino Linotype" w:cs="Arial"/>
        </w:rPr>
        <w:lastRenderedPageBreak/>
        <w:t xml:space="preserve">ASÍ LO </w:t>
      </w:r>
      <w:r w:rsidR="00954328" w:rsidRPr="005A7C7A">
        <w:rPr>
          <w:rFonts w:ascii="Palatino Linotype" w:hAnsi="Palatino Linotype" w:cs="Arial"/>
        </w:rPr>
        <w:t>ACORDÓ, POR UNANIMIDAD DE VOTOS, EL PLENO DEL</w:t>
      </w:r>
      <w:r w:rsidR="00954328" w:rsidRPr="005A7C7A">
        <w:rPr>
          <w:rFonts w:ascii="Palatino Linotype" w:eastAsia="Arial Unicode MS" w:hAnsi="Palatino Linotype" w:cs="Arial"/>
        </w:rPr>
        <w:t xml:space="preserve"> INSTITUTO DE TRANSPARENCIA, ACCESO A LA INFORMACIÓN PÚBLICA Y PROTECCIÓN DE DATOS PERSONALES DEL ESTADO DE MÉXICO Y MUNICIPIOS</w:t>
      </w:r>
      <w:r w:rsidR="00954328" w:rsidRPr="005A7C7A">
        <w:rPr>
          <w:rFonts w:ascii="Palatino Linotype" w:hAnsi="Palatino Linotype" w:cs="Arial"/>
        </w:rPr>
        <w:t>, CONFORMADO POR LOS COMISIONADOS JOSÉ MARTÍNEZ VILCHIS, MARÍA DEL ROSARIO MEJÍA AYALA, SHARON CRISTINA MORALES MARTÍNEZ</w:t>
      </w:r>
      <w:r w:rsidR="00954328">
        <w:rPr>
          <w:rFonts w:ascii="Palatino Linotype" w:hAnsi="Palatino Linotype" w:cs="Arial"/>
        </w:rPr>
        <w:t xml:space="preserve">, </w:t>
      </w:r>
      <w:r w:rsidR="00954328" w:rsidRPr="005A7C7A">
        <w:rPr>
          <w:rFonts w:ascii="Palatino Linotype" w:hAnsi="Palatino Linotype" w:cs="Arial"/>
        </w:rPr>
        <w:t>LUIS GUSTAVO PARRA NORIEGA Y GUADALUPE RAMÍREZ PEÑA</w:t>
      </w:r>
      <w:r w:rsidR="00954328">
        <w:rPr>
          <w:rFonts w:ascii="Palatino Linotype" w:hAnsi="Palatino Linotype" w:cs="Arial"/>
        </w:rPr>
        <w:t xml:space="preserve">; </w:t>
      </w:r>
      <w:r w:rsidR="00954328" w:rsidRPr="005A7C7A">
        <w:rPr>
          <w:rFonts w:ascii="Palatino Linotype" w:hAnsi="Palatino Linotype" w:cs="Arial"/>
        </w:rPr>
        <w:t xml:space="preserve">EN LA </w:t>
      </w:r>
      <w:r w:rsidR="00954328">
        <w:rPr>
          <w:rFonts w:ascii="Palatino Linotype" w:hAnsi="Palatino Linotype" w:cs="Arial"/>
        </w:rPr>
        <w:t xml:space="preserve">VIGÉSIMA SEGUNDA SESIÓN ORDINARIA, CELEBRADA EL DIECIOCHO DE JUNIO DE DOS MIL VEINTICINCO, </w:t>
      </w:r>
      <w:r w:rsidR="00954328" w:rsidRPr="005A7C7A">
        <w:rPr>
          <w:rFonts w:ascii="Palatino Linotype" w:hAnsi="Palatino Linotype" w:cs="Arial"/>
        </w:rPr>
        <w:t xml:space="preserve">ANTE EL SECRETARIO TÉCNICO DEL PLENO, ALEXIS TAPIA RAMÍREZ. </w:t>
      </w:r>
    </w:p>
    <w:p w14:paraId="46733506" w14:textId="2C4687C5" w:rsidR="00D100F0" w:rsidRDefault="00D100F0" w:rsidP="00D100F0">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2950B110" w14:textId="28D349D0" w:rsidR="00D100F0" w:rsidRDefault="00954328"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62336" behindDoc="0" locked="0" layoutInCell="1" allowOverlap="1" wp14:anchorId="78EAC8E2" wp14:editId="4CC381B6">
                <wp:simplePos x="0" y="0"/>
                <wp:positionH relativeFrom="margin">
                  <wp:align>left</wp:align>
                </wp:positionH>
                <wp:positionV relativeFrom="paragraph">
                  <wp:posOffset>59690</wp:posOffset>
                </wp:positionV>
                <wp:extent cx="5825490" cy="4526280"/>
                <wp:effectExtent l="0" t="0" r="22860" b="26670"/>
                <wp:wrapNone/>
                <wp:docPr id="840024177" name="Conector recto 5"/>
                <wp:cNvGraphicFramePr/>
                <a:graphic xmlns:a="http://schemas.openxmlformats.org/drawingml/2006/main">
                  <a:graphicData uri="http://schemas.microsoft.com/office/word/2010/wordprocessingShape">
                    <wps:wsp>
                      <wps:cNvCnPr/>
                      <wps:spPr>
                        <a:xfrm>
                          <a:off x="0" y="0"/>
                          <a:ext cx="5825490" cy="4526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1F6EB6" id="Conector recto 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pt" to="458.7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P8owEAAJoDAAAOAAAAZHJzL2Uyb0RvYy54bWysU8Fu2zAMvQ/YPwi6L3aMpsiMOD202C7D&#10;WnTrB6gyFQuQREHSYufvRymJM6wFhhW9yKLE98j3RG9uJmvYHkLU6Dq+XNScgZPYa7fr+NPPL5/W&#10;nMUkXC8MOuj4ASK/2X78sBl9Cw0OaHoIjEhcbEff8SEl31ZVlANYERfowdGlwmBFojDsqj6Ikdit&#10;qZq6vq5GDL0PKCFGOr07XvJt4VcKZLpXKkJipuPUWyprKOtzXqvtRrS7IPyg5akN8YYurNCOis5U&#10;dyIJ9ivoF1RWy4ARVVpItBUqpSUUDaRmWf+l5scgPBQtZE70s03x/Wjl9/2tewhkw+hjG/1DyCom&#10;FWz+Un9sKmYdZrNgSkzS4WrdrK4+k6eS7q5WzXWzLnZWF7gPMX0FtCxvOm60y2pEK/bfYqKSlHpO&#10;oeDSQNmlg4GcbNwjKKZ7Krks6DIbcGsC2wt6VSEluLTML0l8JTvDlDZmBtb/Bp7yMxTK3PwPeEaU&#10;yujSDLbaYXiteprOLatj/tmBo+5swTP2h/I0xRoagKLwNKx5wv6MC/zyS21/AwAA//8DAFBLAwQU&#10;AAYACAAAACEAaOkUOd4AAAAGAQAADwAAAGRycy9kb3ducmV2LnhtbEyPQUvDQBCF74L/YRnBm910&#10;EWtjJqUUxFqQYhXqcZtdk2h2Nuxum/TfO570No/3eO+bYjG6TpxsiK0nhOkkA2Gp8qalGuH97fHm&#10;HkRMmozuPFmEs42wKC8vCp0bP9CrPe1SLbiEYq4RmpT6XMpYNdbpOPG9JfY+fXA6sQy1NEEPXO46&#10;qbLsTjrdEi80urerxlbfu6NDeAnr9Wq5OX/R9sMNe7XZb5/HJ8Trq3H5ACLZMf2F4Ref0aFkpoM/&#10;komiQ+BHEsL8FgSb8+mMjwPCTCkFsizkf/zyBwAA//8DAFBLAQItABQABgAIAAAAIQC2gziS/gAA&#10;AOEBAAATAAAAAAAAAAAAAAAAAAAAAABbQ29udGVudF9UeXBlc10ueG1sUEsBAi0AFAAGAAgAAAAh&#10;ADj9If/WAAAAlAEAAAsAAAAAAAAAAAAAAAAALwEAAF9yZWxzLy5yZWxzUEsBAi0AFAAGAAgAAAAh&#10;ACQl8/yjAQAAmgMAAA4AAAAAAAAAAAAAAAAALgIAAGRycy9lMm9Eb2MueG1sUEsBAi0AFAAGAAgA&#10;AAAhAGjpFDneAAAABgEAAA8AAAAAAAAAAAAAAAAA/QMAAGRycy9kb3ducmV2LnhtbFBLBQYAAAAA&#10;BAAEAPMAAAAIBQAAAAA=&#10;" strokecolor="#5b9bd5 [3204]" strokeweight=".5pt">
                <v:stroke joinstyle="miter"/>
                <w10:wrap anchorx="margin"/>
              </v:line>
            </w:pict>
          </mc:Fallback>
        </mc:AlternateContent>
      </w: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1F00037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6B065" w14:textId="77777777" w:rsidR="00120753" w:rsidRDefault="00120753" w:rsidP="006168E4">
      <w:pPr>
        <w:spacing w:after="0" w:line="240" w:lineRule="auto"/>
      </w:pPr>
      <w:r>
        <w:separator/>
      </w:r>
    </w:p>
  </w:endnote>
  <w:endnote w:type="continuationSeparator" w:id="0">
    <w:p w14:paraId="7E8D6656" w14:textId="77777777" w:rsidR="00120753" w:rsidRDefault="0012075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FD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7FD7">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F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7FD7">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32179" w14:textId="77777777" w:rsidR="00120753" w:rsidRDefault="00120753" w:rsidP="006168E4">
      <w:pPr>
        <w:spacing w:after="0" w:line="240" w:lineRule="auto"/>
      </w:pPr>
      <w:r>
        <w:separator/>
      </w:r>
    </w:p>
  </w:footnote>
  <w:footnote w:type="continuationSeparator" w:id="0">
    <w:p w14:paraId="6CAF2C00" w14:textId="77777777" w:rsidR="00120753" w:rsidRDefault="00120753" w:rsidP="006168E4">
      <w:pPr>
        <w:spacing w:after="0" w:line="240" w:lineRule="auto"/>
      </w:pPr>
      <w:r>
        <w:continuationSeparator/>
      </w:r>
    </w:p>
  </w:footnote>
  <w:footnote w:id="1">
    <w:p w14:paraId="2EA9D5F8" w14:textId="77777777" w:rsidR="00883D1F" w:rsidRPr="005552A8" w:rsidRDefault="00883D1F" w:rsidP="00883D1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4825B91" w14:textId="77777777" w:rsidR="00883D1F" w:rsidRPr="005552A8" w:rsidRDefault="00883D1F" w:rsidP="00883D1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144CD53"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43E75">
            <w:rPr>
              <w:rFonts w:ascii="Palatino Linotype" w:hAnsi="Palatino Linotype" w:cs="Arial"/>
              <w:bCs/>
              <w:sz w:val="24"/>
              <w:lang w:eastAsia="es-MX"/>
            </w:rPr>
            <w:t>4965</w:t>
          </w:r>
          <w:r>
            <w:rPr>
              <w:rFonts w:ascii="Palatino Linotype" w:hAnsi="Palatino Linotype" w:cs="Arial"/>
              <w:bCs/>
              <w:sz w:val="24"/>
              <w:lang w:eastAsia="es-MX"/>
            </w:rPr>
            <w:t>/INFOEM/IP/RR/202</w:t>
          </w:r>
          <w:r w:rsidR="00356E44">
            <w:rPr>
              <w:rFonts w:ascii="Palatino Linotype" w:hAnsi="Palatino Linotype" w:cs="Arial"/>
              <w:bCs/>
              <w:sz w:val="24"/>
              <w:lang w:eastAsia="es-MX"/>
            </w:rPr>
            <w:t>5</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FE10759" w:rsidR="00FC2D20" w:rsidRPr="00F06FED" w:rsidRDefault="00356E44"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443E75">
            <w:rPr>
              <w:rFonts w:ascii="Palatino Linotype" w:hAnsi="Palatino Linotype" w:cs="Arial"/>
            </w:rPr>
            <w:t>Tepotzotlán</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9BDF248"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43E75">
            <w:rPr>
              <w:rFonts w:ascii="Palatino Linotype" w:hAnsi="Palatino Linotype" w:cs="Arial"/>
              <w:bCs/>
              <w:sz w:val="24"/>
              <w:lang w:eastAsia="es-MX"/>
            </w:rPr>
            <w:t>4965</w:t>
          </w:r>
          <w:r>
            <w:rPr>
              <w:rFonts w:ascii="Palatino Linotype" w:hAnsi="Palatino Linotype" w:cs="Arial"/>
              <w:bCs/>
              <w:sz w:val="24"/>
              <w:lang w:eastAsia="es-MX"/>
            </w:rPr>
            <w:t>/INFOEM/IP/RR/202</w:t>
          </w:r>
          <w:r w:rsidR="00356E44">
            <w:rPr>
              <w:rFonts w:ascii="Palatino Linotype" w:hAnsi="Palatino Linotype" w:cs="Arial"/>
              <w:bCs/>
              <w:sz w:val="24"/>
              <w:lang w:eastAsia="es-MX"/>
            </w:rPr>
            <w:t>5</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763105" w:rsidR="00FC2D20" w:rsidRPr="00E93E68" w:rsidRDefault="00FC2D20" w:rsidP="00947FD7">
          <w:pPr>
            <w:spacing w:after="120" w:line="256" w:lineRule="auto"/>
            <w:ind w:right="214"/>
            <w:jc w:val="both"/>
            <w:rPr>
              <w:rFonts w:ascii="Palatino Linotype" w:hAnsi="Palatino Linotype" w:cs="Arial"/>
            </w:rPr>
          </w:pPr>
          <w:r>
            <w:rPr>
              <w:rFonts w:ascii="Palatino Linotype" w:hAnsi="Palatino Linotype" w:cs="Arial"/>
            </w:rPr>
            <w:t xml:space="preserve">            </w:t>
          </w:r>
          <w:r w:rsidR="00947FD7">
            <w:rPr>
              <w:rFonts w:ascii="Palatino Linotype" w:hAnsi="Palatino Linotype" w:cs="Arial"/>
            </w:rPr>
            <w:t>XXXXXXXXXXXXXXXXXXX</w:t>
          </w:r>
          <w:r w:rsidR="00443E75">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C4FEFC6" w:rsidR="00FC2D20" w:rsidRDefault="00356E44"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43E75">
            <w:rPr>
              <w:rFonts w:ascii="Palatino Linotype" w:hAnsi="Palatino Linotype" w:cs="Arial"/>
              <w:szCs w:val="20"/>
            </w:rPr>
            <w:t>Tepotzotlán</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F9724A2"/>
    <w:multiLevelType w:val="hybridMultilevel"/>
    <w:tmpl w:val="8C52CC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390C76"/>
    <w:multiLevelType w:val="hybridMultilevel"/>
    <w:tmpl w:val="6D5E4F10"/>
    <w:lvl w:ilvl="0" w:tplc="6712923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77584935"/>
    <w:multiLevelType w:val="hybridMultilevel"/>
    <w:tmpl w:val="753C10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267F"/>
    <w:rsid w:val="0001366A"/>
    <w:rsid w:val="00013C75"/>
    <w:rsid w:val="000143F3"/>
    <w:rsid w:val="00015141"/>
    <w:rsid w:val="000158D2"/>
    <w:rsid w:val="00016E36"/>
    <w:rsid w:val="000171B7"/>
    <w:rsid w:val="00020C6B"/>
    <w:rsid w:val="00020E74"/>
    <w:rsid w:val="000240C8"/>
    <w:rsid w:val="00024AFB"/>
    <w:rsid w:val="0002560B"/>
    <w:rsid w:val="00026BA9"/>
    <w:rsid w:val="000306A7"/>
    <w:rsid w:val="000308B6"/>
    <w:rsid w:val="000316DC"/>
    <w:rsid w:val="00031B3B"/>
    <w:rsid w:val="00032762"/>
    <w:rsid w:val="00032896"/>
    <w:rsid w:val="000329BE"/>
    <w:rsid w:val="00033125"/>
    <w:rsid w:val="00037EBF"/>
    <w:rsid w:val="0004186E"/>
    <w:rsid w:val="000420E2"/>
    <w:rsid w:val="00042529"/>
    <w:rsid w:val="00044D01"/>
    <w:rsid w:val="000451BE"/>
    <w:rsid w:val="00045379"/>
    <w:rsid w:val="00045CB8"/>
    <w:rsid w:val="00050191"/>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BCE"/>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3752"/>
    <w:rsid w:val="000944B9"/>
    <w:rsid w:val="0009452B"/>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5B86"/>
    <w:rsid w:val="000A6588"/>
    <w:rsid w:val="000A78E0"/>
    <w:rsid w:val="000A79DA"/>
    <w:rsid w:val="000B0242"/>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156"/>
    <w:rsid w:val="000F2A5E"/>
    <w:rsid w:val="000F3F8D"/>
    <w:rsid w:val="000F6D5B"/>
    <w:rsid w:val="000F7389"/>
    <w:rsid w:val="00100C19"/>
    <w:rsid w:val="00100F8E"/>
    <w:rsid w:val="0010154B"/>
    <w:rsid w:val="001020FB"/>
    <w:rsid w:val="001035FC"/>
    <w:rsid w:val="00104A18"/>
    <w:rsid w:val="00104B9D"/>
    <w:rsid w:val="00105B75"/>
    <w:rsid w:val="00105F91"/>
    <w:rsid w:val="00106372"/>
    <w:rsid w:val="001108D8"/>
    <w:rsid w:val="00111DCD"/>
    <w:rsid w:val="00112C29"/>
    <w:rsid w:val="001139EC"/>
    <w:rsid w:val="00114965"/>
    <w:rsid w:val="00114CF9"/>
    <w:rsid w:val="00116FA7"/>
    <w:rsid w:val="00120642"/>
    <w:rsid w:val="00120753"/>
    <w:rsid w:val="0012224E"/>
    <w:rsid w:val="001228AB"/>
    <w:rsid w:val="001233A3"/>
    <w:rsid w:val="001235C3"/>
    <w:rsid w:val="00124807"/>
    <w:rsid w:val="00124855"/>
    <w:rsid w:val="0012491F"/>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475"/>
    <w:rsid w:val="00137D60"/>
    <w:rsid w:val="00137F01"/>
    <w:rsid w:val="00140557"/>
    <w:rsid w:val="001408A0"/>
    <w:rsid w:val="00141758"/>
    <w:rsid w:val="00142F1F"/>
    <w:rsid w:val="001436B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9D1"/>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0B74"/>
    <w:rsid w:val="001A169E"/>
    <w:rsid w:val="001A1756"/>
    <w:rsid w:val="001A1FDD"/>
    <w:rsid w:val="001A30F5"/>
    <w:rsid w:val="001A4643"/>
    <w:rsid w:val="001A469F"/>
    <w:rsid w:val="001A5140"/>
    <w:rsid w:val="001A5630"/>
    <w:rsid w:val="001A565B"/>
    <w:rsid w:val="001A577E"/>
    <w:rsid w:val="001A659C"/>
    <w:rsid w:val="001A7216"/>
    <w:rsid w:val="001A7C9B"/>
    <w:rsid w:val="001B05B9"/>
    <w:rsid w:val="001B0DCA"/>
    <w:rsid w:val="001B1180"/>
    <w:rsid w:val="001B18A5"/>
    <w:rsid w:val="001B1CE0"/>
    <w:rsid w:val="001B3222"/>
    <w:rsid w:val="001B37B1"/>
    <w:rsid w:val="001B6410"/>
    <w:rsid w:val="001B7B88"/>
    <w:rsid w:val="001B7FA2"/>
    <w:rsid w:val="001B7FF0"/>
    <w:rsid w:val="001C166A"/>
    <w:rsid w:val="001C1CAF"/>
    <w:rsid w:val="001C2ECC"/>
    <w:rsid w:val="001C3EE0"/>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3C38"/>
    <w:rsid w:val="0021501E"/>
    <w:rsid w:val="00215192"/>
    <w:rsid w:val="00216628"/>
    <w:rsid w:val="002205C0"/>
    <w:rsid w:val="00220EA5"/>
    <w:rsid w:val="002214A5"/>
    <w:rsid w:val="00221889"/>
    <w:rsid w:val="00221FC1"/>
    <w:rsid w:val="002227C6"/>
    <w:rsid w:val="00223CAE"/>
    <w:rsid w:val="002248AC"/>
    <w:rsid w:val="00225074"/>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3346"/>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57966"/>
    <w:rsid w:val="0026055B"/>
    <w:rsid w:val="00261125"/>
    <w:rsid w:val="00261542"/>
    <w:rsid w:val="0026446D"/>
    <w:rsid w:val="002659E9"/>
    <w:rsid w:val="0026603B"/>
    <w:rsid w:val="00266489"/>
    <w:rsid w:val="00267074"/>
    <w:rsid w:val="00267244"/>
    <w:rsid w:val="002674D1"/>
    <w:rsid w:val="00270FD4"/>
    <w:rsid w:val="002717B7"/>
    <w:rsid w:val="00271BA6"/>
    <w:rsid w:val="0027212E"/>
    <w:rsid w:val="00272A94"/>
    <w:rsid w:val="00273D0E"/>
    <w:rsid w:val="00274159"/>
    <w:rsid w:val="00274BE8"/>
    <w:rsid w:val="002765A6"/>
    <w:rsid w:val="002765ED"/>
    <w:rsid w:val="00276C7D"/>
    <w:rsid w:val="00280A66"/>
    <w:rsid w:val="00281346"/>
    <w:rsid w:val="0028588E"/>
    <w:rsid w:val="0028616A"/>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A7167"/>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2EFD"/>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3746"/>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686E"/>
    <w:rsid w:val="003272FB"/>
    <w:rsid w:val="00327718"/>
    <w:rsid w:val="003317CD"/>
    <w:rsid w:val="00331CDD"/>
    <w:rsid w:val="00332498"/>
    <w:rsid w:val="00334899"/>
    <w:rsid w:val="0034179E"/>
    <w:rsid w:val="00341AC3"/>
    <w:rsid w:val="003421F9"/>
    <w:rsid w:val="00342718"/>
    <w:rsid w:val="0034299B"/>
    <w:rsid w:val="003430A8"/>
    <w:rsid w:val="00344259"/>
    <w:rsid w:val="003443B2"/>
    <w:rsid w:val="00344580"/>
    <w:rsid w:val="0034558E"/>
    <w:rsid w:val="003464A5"/>
    <w:rsid w:val="0035126E"/>
    <w:rsid w:val="00351CFB"/>
    <w:rsid w:val="003551AD"/>
    <w:rsid w:val="00355A06"/>
    <w:rsid w:val="00356043"/>
    <w:rsid w:val="00356E44"/>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8790C"/>
    <w:rsid w:val="00391324"/>
    <w:rsid w:val="003913E8"/>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07F8"/>
    <w:rsid w:val="003B1A03"/>
    <w:rsid w:val="003B1C4E"/>
    <w:rsid w:val="003B1E14"/>
    <w:rsid w:val="003B1E88"/>
    <w:rsid w:val="003B3C41"/>
    <w:rsid w:val="003B3EC8"/>
    <w:rsid w:val="003B4B5F"/>
    <w:rsid w:val="003B5455"/>
    <w:rsid w:val="003B58C0"/>
    <w:rsid w:val="003B5FFE"/>
    <w:rsid w:val="003B63C0"/>
    <w:rsid w:val="003C2502"/>
    <w:rsid w:val="003C2632"/>
    <w:rsid w:val="003C2A7C"/>
    <w:rsid w:val="003C2A8E"/>
    <w:rsid w:val="003C7873"/>
    <w:rsid w:val="003C78F7"/>
    <w:rsid w:val="003C7C12"/>
    <w:rsid w:val="003D153C"/>
    <w:rsid w:val="003D2D84"/>
    <w:rsid w:val="003D65C9"/>
    <w:rsid w:val="003D70D4"/>
    <w:rsid w:val="003E0BC5"/>
    <w:rsid w:val="003E16E1"/>
    <w:rsid w:val="003E2624"/>
    <w:rsid w:val="003E34C9"/>
    <w:rsid w:val="003E4B54"/>
    <w:rsid w:val="003E4E6C"/>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08B2"/>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483C"/>
    <w:rsid w:val="004277C4"/>
    <w:rsid w:val="00431178"/>
    <w:rsid w:val="004319BF"/>
    <w:rsid w:val="0043218D"/>
    <w:rsid w:val="00433507"/>
    <w:rsid w:val="004335F1"/>
    <w:rsid w:val="00434F13"/>
    <w:rsid w:val="00434FFC"/>
    <w:rsid w:val="00435A16"/>
    <w:rsid w:val="004360F6"/>
    <w:rsid w:val="0043695E"/>
    <w:rsid w:val="00436AC7"/>
    <w:rsid w:val="00437A0E"/>
    <w:rsid w:val="00442231"/>
    <w:rsid w:val="00443B76"/>
    <w:rsid w:val="00443E75"/>
    <w:rsid w:val="004444F5"/>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00C"/>
    <w:rsid w:val="004702BF"/>
    <w:rsid w:val="00470F88"/>
    <w:rsid w:val="00472649"/>
    <w:rsid w:val="00474273"/>
    <w:rsid w:val="00475574"/>
    <w:rsid w:val="00475F48"/>
    <w:rsid w:val="00477430"/>
    <w:rsid w:val="004775D0"/>
    <w:rsid w:val="00477CC2"/>
    <w:rsid w:val="0048180A"/>
    <w:rsid w:val="00481C7A"/>
    <w:rsid w:val="004821D4"/>
    <w:rsid w:val="004836B3"/>
    <w:rsid w:val="0048464D"/>
    <w:rsid w:val="00484F88"/>
    <w:rsid w:val="00485906"/>
    <w:rsid w:val="004867DB"/>
    <w:rsid w:val="00486900"/>
    <w:rsid w:val="00487713"/>
    <w:rsid w:val="0049063B"/>
    <w:rsid w:val="004906C8"/>
    <w:rsid w:val="00491A1C"/>
    <w:rsid w:val="00491BAB"/>
    <w:rsid w:val="004929ED"/>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06F"/>
    <w:rsid w:val="004C75F4"/>
    <w:rsid w:val="004C79B9"/>
    <w:rsid w:val="004D021D"/>
    <w:rsid w:val="004D08EB"/>
    <w:rsid w:val="004D1FB9"/>
    <w:rsid w:val="004D2D13"/>
    <w:rsid w:val="004D6029"/>
    <w:rsid w:val="004D647B"/>
    <w:rsid w:val="004E0679"/>
    <w:rsid w:val="004E0B32"/>
    <w:rsid w:val="004E1074"/>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B5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1A76"/>
    <w:rsid w:val="0051235E"/>
    <w:rsid w:val="005124EC"/>
    <w:rsid w:val="0051313D"/>
    <w:rsid w:val="00513CB3"/>
    <w:rsid w:val="00513DE2"/>
    <w:rsid w:val="00514187"/>
    <w:rsid w:val="00514CD9"/>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37C3A"/>
    <w:rsid w:val="005402C2"/>
    <w:rsid w:val="00540538"/>
    <w:rsid w:val="00540775"/>
    <w:rsid w:val="00540C92"/>
    <w:rsid w:val="00541143"/>
    <w:rsid w:val="00542BC6"/>
    <w:rsid w:val="0054390A"/>
    <w:rsid w:val="00543FC4"/>
    <w:rsid w:val="005478DE"/>
    <w:rsid w:val="0055128B"/>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6CD"/>
    <w:rsid w:val="0059597D"/>
    <w:rsid w:val="00596DC4"/>
    <w:rsid w:val="00597589"/>
    <w:rsid w:val="005A0B49"/>
    <w:rsid w:val="005A13CC"/>
    <w:rsid w:val="005A2394"/>
    <w:rsid w:val="005A52D9"/>
    <w:rsid w:val="005A5A6E"/>
    <w:rsid w:val="005A694B"/>
    <w:rsid w:val="005A6D57"/>
    <w:rsid w:val="005A7C7A"/>
    <w:rsid w:val="005B0424"/>
    <w:rsid w:val="005B0575"/>
    <w:rsid w:val="005B37EF"/>
    <w:rsid w:val="005B451E"/>
    <w:rsid w:val="005B5B70"/>
    <w:rsid w:val="005B5F05"/>
    <w:rsid w:val="005B60F5"/>
    <w:rsid w:val="005B6D44"/>
    <w:rsid w:val="005B77A6"/>
    <w:rsid w:val="005B79E7"/>
    <w:rsid w:val="005C0FBE"/>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B81"/>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5B2B"/>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56EB6"/>
    <w:rsid w:val="00657339"/>
    <w:rsid w:val="00660203"/>
    <w:rsid w:val="00661404"/>
    <w:rsid w:val="00661753"/>
    <w:rsid w:val="006620CA"/>
    <w:rsid w:val="006646AC"/>
    <w:rsid w:val="00664D5B"/>
    <w:rsid w:val="0066569D"/>
    <w:rsid w:val="0066609B"/>
    <w:rsid w:val="00666627"/>
    <w:rsid w:val="0066689A"/>
    <w:rsid w:val="0066744F"/>
    <w:rsid w:val="00671D7C"/>
    <w:rsid w:val="00675E45"/>
    <w:rsid w:val="00676572"/>
    <w:rsid w:val="00681802"/>
    <w:rsid w:val="00681850"/>
    <w:rsid w:val="00682225"/>
    <w:rsid w:val="006822F4"/>
    <w:rsid w:val="00682B6F"/>
    <w:rsid w:val="00683417"/>
    <w:rsid w:val="00684130"/>
    <w:rsid w:val="00684893"/>
    <w:rsid w:val="006848B7"/>
    <w:rsid w:val="00684CBE"/>
    <w:rsid w:val="00685049"/>
    <w:rsid w:val="006869D1"/>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CB"/>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3E4F"/>
    <w:rsid w:val="006E4055"/>
    <w:rsid w:val="006E469B"/>
    <w:rsid w:val="006E785D"/>
    <w:rsid w:val="006F1B61"/>
    <w:rsid w:val="006F1BFE"/>
    <w:rsid w:val="006F2478"/>
    <w:rsid w:val="006F25F4"/>
    <w:rsid w:val="006F28BD"/>
    <w:rsid w:val="006F53A9"/>
    <w:rsid w:val="006F5A35"/>
    <w:rsid w:val="006F610D"/>
    <w:rsid w:val="006F6E0E"/>
    <w:rsid w:val="006F7045"/>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39CF"/>
    <w:rsid w:val="00735209"/>
    <w:rsid w:val="00740F93"/>
    <w:rsid w:val="0074395D"/>
    <w:rsid w:val="007444E2"/>
    <w:rsid w:val="00744D68"/>
    <w:rsid w:val="00744E29"/>
    <w:rsid w:val="00744EEF"/>
    <w:rsid w:val="007453BB"/>
    <w:rsid w:val="007517D1"/>
    <w:rsid w:val="0075229E"/>
    <w:rsid w:val="007524CA"/>
    <w:rsid w:val="00753476"/>
    <w:rsid w:val="00754B44"/>
    <w:rsid w:val="00754CAE"/>
    <w:rsid w:val="00756CE9"/>
    <w:rsid w:val="007575CB"/>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86B00"/>
    <w:rsid w:val="00790164"/>
    <w:rsid w:val="00793170"/>
    <w:rsid w:val="007933A7"/>
    <w:rsid w:val="00793670"/>
    <w:rsid w:val="00794153"/>
    <w:rsid w:val="00794378"/>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575D"/>
    <w:rsid w:val="007B7A6F"/>
    <w:rsid w:val="007C2C6B"/>
    <w:rsid w:val="007C368A"/>
    <w:rsid w:val="007C425B"/>
    <w:rsid w:val="007C559C"/>
    <w:rsid w:val="007C57D3"/>
    <w:rsid w:val="007C7FF1"/>
    <w:rsid w:val="007D05A9"/>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6E52"/>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6EB9"/>
    <w:rsid w:val="008376C6"/>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1793"/>
    <w:rsid w:val="00874015"/>
    <w:rsid w:val="00874916"/>
    <w:rsid w:val="00876A75"/>
    <w:rsid w:val="0087786C"/>
    <w:rsid w:val="00877BF0"/>
    <w:rsid w:val="00881D76"/>
    <w:rsid w:val="00883587"/>
    <w:rsid w:val="00883D1F"/>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1DF"/>
    <w:rsid w:val="008A22FB"/>
    <w:rsid w:val="008A2709"/>
    <w:rsid w:val="008A322D"/>
    <w:rsid w:val="008A344B"/>
    <w:rsid w:val="008A3486"/>
    <w:rsid w:val="008A375F"/>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3853"/>
    <w:rsid w:val="008C55A3"/>
    <w:rsid w:val="008C783C"/>
    <w:rsid w:val="008D06E0"/>
    <w:rsid w:val="008D1DFF"/>
    <w:rsid w:val="008D24AA"/>
    <w:rsid w:val="008D6165"/>
    <w:rsid w:val="008E0AFD"/>
    <w:rsid w:val="008E15BF"/>
    <w:rsid w:val="008E1888"/>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29C5"/>
    <w:rsid w:val="00943910"/>
    <w:rsid w:val="00943F2E"/>
    <w:rsid w:val="00944355"/>
    <w:rsid w:val="0094448E"/>
    <w:rsid w:val="00944898"/>
    <w:rsid w:val="009449B8"/>
    <w:rsid w:val="00944DC9"/>
    <w:rsid w:val="00946C4B"/>
    <w:rsid w:val="0094795E"/>
    <w:rsid w:val="00947FD7"/>
    <w:rsid w:val="00951312"/>
    <w:rsid w:val="00951D52"/>
    <w:rsid w:val="00952187"/>
    <w:rsid w:val="00952A32"/>
    <w:rsid w:val="00954328"/>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3BAC"/>
    <w:rsid w:val="009772A0"/>
    <w:rsid w:val="00980434"/>
    <w:rsid w:val="0098182D"/>
    <w:rsid w:val="009825DE"/>
    <w:rsid w:val="009845ED"/>
    <w:rsid w:val="00985C4C"/>
    <w:rsid w:val="0098704B"/>
    <w:rsid w:val="0099059B"/>
    <w:rsid w:val="00991E43"/>
    <w:rsid w:val="00993821"/>
    <w:rsid w:val="00994280"/>
    <w:rsid w:val="0099517B"/>
    <w:rsid w:val="009970B5"/>
    <w:rsid w:val="009A0149"/>
    <w:rsid w:val="009A09F4"/>
    <w:rsid w:val="009A0D0A"/>
    <w:rsid w:val="009A0FAE"/>
    <w:rsid w:val="009A18A9"/>
    <w:rsid w:val="009A1D94"/>
    <w:rsid w:val="009A200B"/>
    <w:rsid w:val="009A2418"/>
    <w:rsid w:val="009A3184"/>
    <w:rsid w:val="009A3F82"/>
    <w:rsid w:val="009A41A8"/>
    <w:rsid w:val="009A5659"/>
    <w:rsid w:val="009A64BD"/>
    <w:rsid w:val="009A686F"/>
    <w:rsid w:val="009A6ACC"/>
    <w:rsid w:val="009B1636"/>
    <w:rsid w:val="009B1728"/>
    <w:rsid w:val="009B33A8"/>
    <w:rsid w:val="009B3487"/>
    <w:rsid w:val="009B3978"/>
    <w:rsid w:val="009B4510"/>
    <w:rsid w:val="009B5029"/>
    <w:rsid w:val="009B5F5A"/>
    <w:rsid w:val="009B7C61"/>
    <w:rsid w:val="009C0DC9"/>
    <w:rsid w:val="009C1104"/>
    <w:rsid w:val="009C3793"/>
    <w:rsid w:val="009C451F"/>
    <w:rsid w:val="009C5A98"/>
    <w:rsid w:val="009C5C4A"/>
    <w:rsid w:val="009C5E96"/>
    <w:rsid w:val="009C6CFB"/>
    <w:rsid w:val="009C726D"/>
    <w:rsid w:val="009D317E"/>
    <w:rsid w:val="009D3186"/>
    <w:rsid w:val="009D3697"/>
    <w:rsid w:val="009D5F9E"/>
    <w:rsid w:val="009D689A"/>
    <w:rsid w:val="009E07D9"/>
    <w:rsid w:val="009E0C04"/>
    <w:rsid w:val="009E0EC3"/>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041"/>
    <w:rsid w:val="009F762B"/>
    <w:rsid w:val="009F7941"/>
    <w:rsid w:val="00A0150D"/>
    <w:rsid w:val="00A0172D"/>
    <w:rsid w:val="00A02047"/>
    <w:rsid w:val="00A02F38"/>
    <w:rsid w:val="00A0321B"/>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503DF"/>
    <w:rsid w:val="00A5050C"/>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5CEF"/>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6D5"/>
    <w:rsid w:val="00A95A83"/>
    <w:rsid w:val="00A95A9B"/>
    <w:rsid w:val="00A96232"/>
    <w:rsid w:val="00A96E60"/>
    <w:rsid w:val="00A97130"/>
    <w:rsid w:val="00A97D27"/>
    <w:rsid w:val="00AA1687"/>
    <w:rsid w:val="00AA1F1C"/>
    <w:rsid w:val="00AA23F8"/>
    <w:rsid w:val="00AA2688"/>
    <w:rsid w:val="00AA285C"/>
    <w:rsid w:val="00AA327E"/>
    <w:rsid w:val="00AA4542"/>
    <w:rsid w:val="00AA5D62"/>
    <w:rsid w:val="00AB14BD"/>
    <w:rsid w:val="00AB1D6A"/>
    <w:rsid w:val="00AB252B"/>
    <w:rsid w:val="00AB3710"/>
    <w:rsid w:val="00AB3CCD"/>
    <w:rsid w:val="00AB4B0F"/>
    <w:rsid w:val="00AB4FA1"/>
    <w:rsid w:val="00AB50BC"/>
    <w:rsid w:val="00AB5700"/>
    <w:rsid w:val="00AB5BB5"/>
    <w:rsid w:val="00AB6635"/>
    <w:rsid w:val="00AB6BF9"/>
    <w:rsid w:val="00AB6C3B"/>
    <w:rsid w:val="00AC0516"/>
    <w:rsid w:val="00AC0D96"/>
    <w:rsid w:val="00AC1266"/>
    <w:rsid w:val="00AC48E0"/>
    <w:rsid w:val="00AC7C82"/>
    <w:rsid w:val="00AD1553"/>
    <w:rsid w:val="00AD1580"/>
    <w:rsid w:val="00AD25F0"/>
    <w:rsid w:val="00AD2EBD"/>
    <w:rsid w:val="00AD3797"/>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30F"/>
    <w:rsid w:val="00B145FA"/>
    <w:rsid w:val="00B14814"/>
    <w:rsid w:val="00B160F4"/>
    <w:rsid w:val="00B163D5"/>
    <w:rsid w:val="00B2037B"/>
    <w:rsid w:val="00B205A0"/>
    <w:rsid w:val="00B20F15"/>
    <w:rsid w:val="00B23274"/>
    <w:rsid w:val="00B246DA"/>
    <w:rsid w:val="00B25262"/>
    <w:rsid w:val="00B272A6"/>
    <w:rsid w:val="00B30856"/>
    <w:rsid w:val="00B31395"/>
    <w:rsid w:val="00B32CD3"/>
    <w:rsid w:val="00B343DF"/>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144"/>
    <w:rsid w:val="00B705ED"/>
    <w:rsid w:val="00B70E50"/>
    <w:rsid w:val="00B73C99"/>
    <w:rsid w:val="00B75A2C"/>
    <w:rsid w:val="00B75E7F"/>
    <w:rsid w:val="00B77272"/>
    <w:rsid w:val="00B77811"/>
    <w:rsid w:val="00B80129"/>
    <w:rsid w:val="00B80734"/>
    <w:rsid w:val="00B813AC"/>
    <w:rsid w:val="00B8376C"/>
    <w:rsid w:val="00B84260"/>
    <w:rsid w:val="00B85641"/>
    <w:rsid w:val="00B8655B"/>
    <w:rsid w:val="00B86A15"/>
    <w:rsid w:val="00B86E2E"/>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9B"/>
    <w:rsid w:val="00BA49CC"/>
    <w:rsid w:val="00BA4D1F"/>
    <w:rsid w:val="00BA5963"/>
    <w:rsid w:val="00BA7AD1"/>
    <w:rsid w:val="00BA7E0C"/>
    <w:rsid w:val="00BB0B9D"/>
    <w:rsid w:val="00BB1CC2"/>
    <w:rsid w:val="00BB2250"/>
    <w:rsid w:val="00BB38DC"/>
    <w:rsid w:val="00BB4107"/>
    <w:rsid w:val="00BB4F63"/>
    <w:rsid w:val="00BB5BB7"/>
    <w:rsid w:val="00BB5F7D"/>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65F"/>
    <w:rsid w:val="00BD6F2F"/>
    <w:rsid w:val="00BD705F"/>
    <w:rsid w:val="00BD7854"/>
    <w:rsid w:val="00BE0EBA"/>
    <w:rsid w:val="00BE17E0"/>
    <w:rsid w:val="00BE27E5"/>
    <w:rsid w:val="00BE28ED"/>
    <w:rsid w:val="00BE384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266C"/>
    <w:rsid w:val="00C03536"/>
    <w:rsid w:val="00C03793"/>
    <w:rsid w:val="00C06E2B"/>
    <w:rsid w:val="00C07650"/>
    <w:rsid w:val="00C104DD"/>
    <w:rsid w:val="00C1331F"/>
    <w:rsid w:val="00C15275"/>
    <w:rsid w:val="00C15E31"/>
    <w:rsid w:val="00C16092"/>
    <w:rsid w:val="00C16479"/>
    <w:rsid w:val="00C2058D"/>
    <w:rsid w:val="00C233EF"/>
    <w:rsid w:val="00C24FCD"/>
    <w:rsid w:val="00C25084"/>
    <w:rsid w:val="00C250CB"/>
    <w:rsid w:val="00C261C7"/>
    <w:rsid w:val="00C26216"/>
    <w:rsid w:val="00C2768B"/>
    <w:rsid w:val="00C27ABF"/>
    <w:rsid w:val="00C31122"/>
    <w:rsid w:val="00C316A8"/>
    <w:rsid w:val="00C31BB6"/>
    <w:rsid w:val="00C322F2"/>
    <w:rsid w:val="00C337F9"/>
    <w:rsid w:val="00C34705"/>
    <w:rsid w:val="00C36DCE"/>
    <w:rsid w:val="00C3746F"/>
    <w:rsid w:val="00C3768A"/>
    <w:rsid w:val="00C37D9D"/>
    <w:rsid w:val="00C4139D"/>
    <w:rsid w:val="00C42AC0"/>
    <w:rsid w:val="00C42E26"/>
    <w:rsid w:val="00C43A85"/>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0F6D"/>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7F8"/>
    <w:rsid w:val="00C9297C"/>
    <w:rsid w:val="00C92FE0"/>
    <w:rsid w:val="00C9361E"/>
    <w:rsid w:val="00C961E8"/>
    <w:rsid w:val="00C967A3"/>
    <w:rsid w:val="00C96AB8"/>
    <w:rsid w:val="00CA00C0"/>
    <w:rsid w:val="00CA17EC"/>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2ED7"/>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0F0"/>
    <w:rsid w:val="00D108E6"/>
    <w:rsid w:val="00D11ED7"/>
    <w:rsid w:val="00D123AA"/>
    <w:rsid w:val="00D12F56"/>
    <w:rsid w:val="00D1312A"/>
    <w:rsid w:val="00D13159"/>
    <w:rsid w:val="00D13814"/>
    <w:rsid w:val="00D1412C"/>
    <w:rsid w:val="00D14390"/>
    <w:rsid w:val="00D14BA9"/>
    <w:rsid w:val="00D17789"/>
    <w:rsid w:val="00D17FBF"/>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316"/>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841"/>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1C0B"/>
    <w:rsid w:val="00DD204A"/>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462A"/>
    <w:rsid w:val="00DF6F34"/>
    <w:rsid w:val="00DF7233"/>
    <w:rsid w:val="00DF7781"/>
    <w:rsid w:val="00DF78AE"/>
    <w:rsid w:val="00E019E5"/>
    <w:rsid w:val="00E031A4"/>
    <w:rsid w:val="00E033F2"/>
    <w:rsid w:val="00E0462A"/>
    <w:rsid w:val="00E04A8B"/>
    <w:rsid w:val="00E04DB7"/>
    <w:rsid w:val="00E04F5E"/>
    <w:rsid w:val="00E06616"/>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551"/>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1ED"/>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22B"/>
    <w:rsid w:val="00EA1CE1"/>
    <w:rsid w:val="00EA1F89"/>
    <w:rsid w:val="00EA399C"/>
    <w:rsid w:val="00EA44B5"/>
    <w:rsid w:val="00EA526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2B67"/>
    <w:rsid w:val="00ED35B0"/>
    <w:rsid w:val="00ED3E17"/>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03C"/>
    <w:rsid w:val="00F1169F"/>
    <w:rsid w:val="00F123EC"/>
    <w:rsid w:val="00F15FB1"/>
    <w:rsid w:val="00F16331"/>
    <w:rsid w:val="00F20356"/>
    <w:rsid w:val="00F20D04"/>
    <w:rsid w:val="00F22113"/>
    <w:rsid w:val="00F22566"/>
    <w:rsid w:val="00F22963"/>
    <w:rsid w:val="00F2436E"/>
    <w:rsid w:val="00F25862"/>
    <w:rsid w:val="00F310D2"/>
    <w:rsid w:val="00F31705"/>
    <w:rsid w:val="00F31A1A"/>
    <w:rsid w:val="00F31D9E"/>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4FDA"/>
    <w:rsid w:val="00FA7CFC"/>
    <w:rsid w:val="00FB03BA"/>
    <w:rsid w:val="00FB097C"/>
    <w:rsid w:val="00FB21C2"/>
    <w:rsid w:val="00FB39ED"/>
    <w:rsid w:val="00FB3DE5"/>
    <w:rsid w:val="00FB4AAD"/>
    <w:rsid w:val="00FB4E3D"/>
    <w:rsid w:val="00FB504A"/>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1C83"/>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2999"/>
    <w:rsid w:val="00FF3477"/>
    <w:rsid w:val="00FF4548"/>
    <w:rsid w:val="00FF4772"/>
    <w:rsid w:val="00FF5E5B"/>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8/&amp;a=RRA%204548.pdf"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9/&amp;a=RRA%201427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sultas.ifai.org.mx/descargar.php?r=./pdf/resoluciones/2018/&amp;a=RRA%205097.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7073E-C64E-4A68-8B59-C43AE85F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28</Pages>
  <Words>4731</Words>
  <Characters>26025</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33</cp:revision>
  <cp:lastPrinted>2025-06-20T19:21:00Z</cp:lastPrinted>
  <dcterms:created xsi:type="dcterms:W3CDTF">2025-04-21T19:01:00Z</dcterms:created>
  <dcterms:modified xsi:type="dcterms:W3CDTF">2025-07-02T18:16:00Z</dcterms:modified>
</cp:coreProperties>
</file>