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4F8E67" w14:textId="426BFB8B" w:rsidR="00D34057" w:rsidRPr="000B1030" w:rsidRDefault="00D34057" w:rsidP="00E91EE4">
      <w:pPr>
        <w:shd w:val="clear" w:color="auto" w:fill="FFFFFF"/>
        <w:spacing w:before="240" w:line="360" w:lineRule="auto"/>
        <w:jc w:val="both"/>
        <w:rPr>
          <w:rFonts w:ascii="Palatino Linotype" w:hAnsi="Palatino Linotype" w:cs="Arial"/>
          <w:color w:val="000000"/>
          <w:lang w:eastAsia="es-MX"/>
        </w:rPr>
      </w:pPr>
      <w:r w:rsidRPr="000B1030">
        <w:rPr>
          <w:rFonts w:ascii="Palatino Linotype" w:hAnsi="Palatino Linotype" w:cs="Arial"/>
          <w:color w:val="000000"/>
          <w:lang w:eastAsia="es-MX"/>
        </w:rPr>
        <w:t xml:space="preserve">Resolución del Pleno del Instituto de Transparencia, Acceso a la Información Pública y Protección de Datos Personales del Estado de México y Municipios, con domicilio en Metepec, Estado de México, </w:t>
      </w:r>
      <w:r w:rsidR="00472ADD" w:rsidRPr="000B1030">
        <w:rPr>
          <w:rFonts w:ascii="Palatino Linotype" w:hAnsi="Palatino Linotype" w:cs="Arial"/>
          <w:color w:val="000000"/>
          <w:lang w:eastAsia="es-MX"/>
        </w:rPr>
        <w:t xml:space="preserve">a </w:t>
      </w:r>
      <w:r w:rsidR="00B53260">
        <w:rPr>
          <w:rFonts w:ascii="Palatino Linotype" w:hAnsi="Palatino Linotype" w:cs="Arial"/>
          <w:color w:val="000000"/>
          <w:lang w:eastAsia="es-MX"/>
        </w:rPr>
        <w:t>seis</w:t>
      </w:r>
      <w:r w:rsidR="00434415">
        <w:rPr>
          <w:rFonts w:ascii="Palatino Linotype" w:hAnsi="Palatino Linotype" w:cs="Arial"/>
          <w:color w:val="000000"/>
          <w:lang w:eastAsia="es-MX"/>
        </w:rPr>
        <w:t xml:space="preserve"> de agosto</w:t>
      </w:r>
      <w:r w:rsidR="00397D6D" w:rsidRPr="000B1030">
        <w:rPr>
          <w:rFonts w:ascii="Palatino Linotype" w:hAnsi="Palatino Linotype" w:cs="Arial"/>
          <w:color w:val="000000"/>
          <w:lang w:eastAsia="es-MX"/>
        </w:rPr>
        <w:t xml:space="preserve"> de dos mil veinticinco</w:t>
      </w:r>
      <w:r w:rsidRPr="000B1030">
        <w:rPr>
          <w:rFonts w:ascii="Palatino Linotype" w:hAnsi="Palatino Linotype" w:cs="Arial"/>
          <w:color w:val="000000"/>
          <w:lang w:eastAsia="es-MX"/>
        </w:rPr>
        <w:t>.</w:t>
      </w:r>
    </w:p>
    <w:p w14:paraId="1816EBEC" w14:textId="77777777" w:rsidR="00D34057" w:rsidRPr="000B1030" w:rsidRDefault="00D34057" w:rsidP="00FF74F5">
      <w:pPr>
        <w:pStyle w:val="Sinespaciado"/>
        <w:rPr>
          <w:sz w:val="18"/>
        </w:rPr>
      </w:pPr>
    </w:p>
    <w:p w14:paraId="426582CB" w14:textId="2DEC4473" w:rsidR="00D34057" w:rsidRPr="000B1030" w:rsidRDefault="00D34057" w:rsidP="00E91EE4">
      <w:pPr>
        <w:tabs>
          <w:tab w:val="left" w:pos="1701"/>
        </w:tabs>
        <w:spacing w:before="240" w:line="360" w:lineRule="auto"/>
        <w:jc w:val="both"/>
        <w:rPr>
          <w:rFonts w:ascii="Palatino Linotype" w:hAnsi="Palatino Linotype" w:cs="Arial"/>
        </w:rPr>
      </w:pPr>
      <w:r w:rsidRPr="000B1030">
        <w:rPr>
          <w:rFonts w:ascii="Palatino Linotype" w:hAnsi="Palatino Linotype" w:cs="Arial"/>
          <w:b/>
        </w:rPr>
        <w:t>VISTO</w:t>
      </w:r>
      <w:r w:rsidRPr="000B1030">
        <w:rPr>
          <w:rFonts w:ascii="Palatino Linotype" w:hAnsi="Palatino Linotype" w:cs="Arial"/>
        </w:rPr>
        <w:t xml:space="preserve"> el expediente electrónico formado con motivo del recurso de revisión número </w:t>
      </w:r>
      <w:r w:rsidR="00434415" w:rsidRPr="00434415">
        <w:rPr>
          <w:rFonts w:ascii="Palatino Linotype" w:hAnsi="Palatino Linotype" w:cs="Arial"/>
          <w:b/>
          <w:bCs/>
          <w:lang w:eastAsia="es-MX"/>
        </w:rPr>
        <w:t>02235/INFOEM/IP/RR/2025</w:t>
      </w:r>
      <w:r w:rsidR="00413A91" w:rsidRPr="000B1030">
        <w:rPr>
          <w:rFonts w:ascii="Palatino Linotype" w:hAnsi="Palatino Linotype" w:cs="Arial"/>
          <w:b/>
          <w:bCs/>
          <w:lang w:eastAsia="es-MX"/>
        </w:rPr>
        <w:t xml:space="preserve">, </w:t>
      </w:r>
      <w:r w:rsidR="00434415" w:rsidRPr="00E929F2">
        <w:rPr>
          <w:rFonts w:ascii="Palatino Linotype" w:hAnsi="Palatino Linotype" w:cs="Arial"/>
        </w:rPr>
        <w:t>interpuesto por un particular que al momento de ingresar la solicitud de información e interponer el recurso de revisión, no señaló nombre o seudónimo con el cual desee ser identificado,</w:t>
      </w:r>
      <w:r w:rsidR="00434415" w:rsidRPr="00E929F2">
        <w:rPr>
          <w:rFonts w:ascii="Palatino Linotype" w:hAnsi="Palatino Linotype" w:cs="Arial"/>
          <w:b/>
        </w:rPr>
        <w:t xml:space="preserve"> </w:t>
      </w:r>
      <w:r w:rsidR="00434415" w:rsidRPr="00E929F2">
        <w:rPr>
          <w:rFonts w:ascii="Palatino Linotype" w:hAnsi="Palatino Linotype" w:cs="Arial"/>
        </w:rPr>
        <w:t xml:space="preserve">en lo sucesivo </w:t>
      </w:r>
      <w:r w:rsidR="00434415" w:rsidRPr="00E929F2">
        <w:rPr>
          <w:rFonts w:ascii="Palatino Linotype" w:hAnsi="Palatino Linotype" w:cs="Arial"/>
          <w:b/>
        </w:rPr>
        <w:t>El Recurrente</w:t>
      </w:r>
      <w:r w:rsidRPr="000B1030">
        <w:rPr>
          <w:rFonts w:ascii="Palatino Linotype" w:hAnsi="Palatino Linotype" w:cs="Arial"/>
        </w:rPr>
        <w:t xml:space="preserve">, en contra de la respuesta </w:t>
      </w:r>
      <w:r w:rsidR="000D4CB2" w:rsidRPr="000B1030">
        <w:rPr>
          <w:rFonts w:ascii="Palatino Linotype" w:hAnsi="Palatino Linotype" w:cs="Arial"/>
        </w:rPr>
        <w:t>de</w:t>
      </w:r>
      <w:r w:rsidR="00434415">
        <w:rPr>
          <w:rFonts w:ascii="Palatino Linotype" w:hAnsi="Palatino Linotype" w:cs="Arial"/>
        </w:rPr>
        <w:t>l</w:t>
      </w:r>
      <w:r w:rsidRPr="000B1030">
        <w:rPr>
          <w:rFonts w:ascii="Palatino Linotype" w:hAnsi="Palatino Linotype" w:cs="Arial"/>
        </w:rPr>
        <w:t xml:space="preserve"> </w:t>
      </w:r>
      <w:r w:rsidR="00434415" w:rsidRPr="00434415">
        <w:rPr>
          <w:rFonts w:ascii="Palatino Linotype" w:hAnsi="Palatino Linotype" w:cs="Arial"/>
          <w:b/>
        </w:rPr>
        <w:t>Ayuntamiento de Naucalpan de Juárez</w:t>
      </w:r>
      <w:r w:rsidRPr="000B1030">
        <w:rPr>
          <w:rFonts w:ascii="Palatino Linotype" w:hAnsi="Palatino Linotype" w:cs="Arial"/>
          <w:sz w:val="28"/>
        </w:rPr>
        <w:t xml:space="preserve">, </w:t>
      </w:r>
      <w:r w:rsidRPr="000B1030">
        <w:rPr>
          <w:rFonts w:ascii="Palatino Linotype" w:hAnsi="Palatino Linotype" w:cs="Arial"/>
        </w:rPr>
        <w:t>en lo subsecuente</w:t>
      </w:r>
      <w:r w:rsidRPr="000B1030">
        <w:rPr>
          <w:rFonts w:ascii="Palatino Linotype" w:hAnsi="Palatino Linotype" w:cs="Arial"/>
          <w:b/>
        </w:rPr>
        <w:t xml:space="preserve"> El Sujeto Obligado, </w:t>
      </w:r>
      <w:r w:rsidRPr="000B1030">
        <w:rPr>
          <w:rFonts w:ascii="Palatino Linotype" w:hAnsi="Palatino Linotype" w:cs="Arial"/>
        </w:rPr>
        <w:t>se procede a dictar la presente resolución.</w:t>
      </w:r>
    </w:p>
    <w:p w14:paraId="2051844B" w14:textId="77777777" w:rsidR="00CC6F3C" w:rsidRPr="000B1030" w:rsidRDefault="00CC6F3C" w:rsidP="00E91EE4">
      <w:pPr>
        <w:tabs>
          <w:tab w:val="left" w:pos="1701"/>
        </w:tabs>
        <w:spacing w:before="240" w:line="360" w:lineRule="auto"/>
        <w:jc w:val="both"/>
        <w:rPr>
          <w:rFonts w:ascii="Palatino Linotype" w:hAnsi="Palatino Linotype" w:cs="Arial"/>
        </w:rPr>
      </w:pPr>
    </w:p>
    <w:p w14:paraId="4B577937" w14:textId="77777777" w:rsidR="00D34057" w:rsidRPr="000B1030" w:rsidRDefault="00D34057" w:rsidP="00FF74F5">
      <w:pPr>
        <w:pStyle w:val="Sinespaciado"/>
        <w:rPr>
          <w:sz w:val="8"/>
        </w:rPr>
      </w:pPr>
    </w:p>
    <w:p w14:paraId="75D21A27" w14:textId="77777777" w:rsidR="00D34057" w:rsidRPr="000B1030" w:rsidRDefault="00D34057" w:rsidP="00E91EE4">
      <w:pPr>
        <w:spacing w:before="240" w:after="240" w:line="360" w:lineRule="auto"/>
        <w:jc w:val="center"/>
        <w:rPr>
          <w:rFonts w:ascii="Palatino Linotype" w:hAnsi="Palatino Linotype"/>
          <w:b/>
          <w:sz w:val="28"/>
        </w:rPr>
      </w:pPr>
      <w:r w:rsidRPr="000B1030">
        <w:rPr>
          <w:rFonts w:ascii="Palatino Linotype" w:hAnsi="Palatino Linotype"/>
          <w:b/>
          <w:sz w:val="28"/>
        </w:rPr>
        <w:t>A N T E C E D E N T E S   D E L   A S U N T O</w:t>
      </w:r>
    </w:p>
    <w:p w14:paraId="18424EF2" w14:textId="77777777" w:rsidR="00972636" w:rsidRPr="000B1030" w:rsidRDefault="00972636" w:rsidP="00FF74F5">
      <w:pPr>
        <w:pStyle w:val="Sinespaciado"/>
        <w:rPr>
          <w:sz w:val="14"/>
        </w:rPr>
      </w:pPr>
    </w:p>
    <w:p w14:paraId="729E5B4C" w14:textId="77777777" w:rsidR="008D6D96" w:rsidRPr="000B1030" w:rsidRDefault="008D6D96" w:rsidP="008240F0">
      <w:pPr>
        <w:spacing w:before="240" w:line="360" w:lineRule="auto"/>
        <w:jc w:val="both"/>
        <w:rPr>
          <w:rFonts w:ascii="Palatino Linotype" w:hAnsi="Palatino Linotype"/>
        </w:rPr>
      </w:pPr>
      <w:r w:rsidRPr="000B1030">
        <w:rPr>
          <w:rFonts w:ascii="Palatino Linotype" w:hAnsi="Palatino Linotype" w:cs="Arial"/>
          <w:b/>
          <w:sz w:val="28"/>
        </w:rPr>
        <w:t>PRIMERO.</w:t>
      </w:r>
      <w:r w:rsidRPr="000B1030">
        <w:rPr>
          <w:rFonts w:ascii="Palatino Linotype" w:hAnsi="Palatino Linotype" w:cs="Arial"/>
        </w:rPr>
        <w:t xml:space="preserve"> </w:t>
      </w:r>
      <w:r w:rsidRPr="000B1030">
        <w:rPr>
          <w:rFonts w:ascii="Palatino Linotype" w:hAnsi="Palatino Linotype"/>
          <w:b/>
          <w:sz w:val="28"/>
          <w:szCs w:val="28"/>
        </w:rPr>
        <w:t>De la Solicitud de Información.</w:t>
      </w:r>
    </w:p>
    <w:p w14:paraId="7C68203D" w14:textId="18BA515C" w:rsidR="00413A91" w:rsidRPr="000B1030" w:rsidRDefault="008D6D96" w:rsidP="008240F0">
      <w:pPr>
        <w:spacing w:line="360" w:lineRule="auto"/>
        <w:jc w:val="both"/>
        <w:rPr>
          <w:rFonts w:ascii="Palatino Linotype" w:hAnsi="Palatino Linotype" w:cs="Arial"/>
        </w:rPr>
      </w:pPr>
      <w:r w:rsidRPr="000B1030">
        <w:rPr>
          <w:rFonts w:ascii="Palatino Linotype" w:hAnsi="Palatino Linotype" w:cs="Arial"/>
        </w:rPr>
        <w:t xml:space="preserve">Con fecha </w:t>
      </w:r>
      <w:r w:rsidR="00A538C9">
        <w:rPr>
          <w:rFonts w:ascii="Palatino Linotype" w:hAnsi="Palatino Linotype" w:cs="Arial"/>
        </w:rPr>
        <w:t>quince de enero de dos mil veinticinco</w:t>
      </w:r>
      <w:r w:rsidRPr="000B1030">
        <w:rPr>
          <w:rFonts w:ascii="Palatino Linotype" w:hAnsi="Palatino Linotype" w:cs="Arial"/>
        </w:rPr>
        <w:t xml:space="preserve">, </w:t>
      </w:r>
      <w:r w:rsidR="001575C5" w:rsidRPr="000B1030">
        <w:rPr>
          <w:rFonts w:ascii="Palatino Linotype" w:hAnsi="Palatino Linotype" w:cs="Arial"/>
          <w:b/>
        </w:rPr>
        <w:t>el</w:t>
      </w:r>
      <w:r w:rsidRPr="000B1030">
        <w:rPr>
          <w:rFonts w:ascii="Palatino Linotype" w:hAnsi="Palatino Linotype" w:cs="Arial"/>
          <w:b/>
        </w:rPr>
        <w:t xml:space="preserve"> Recurrente</w:t>
      </w:r>
      <w:r w:rsidRPr="000B1030">
        <w:rPr>
          <w:rFonts w:ascii="Palatino Linotype" w:hAnsi="Palatino Linotype" w:cs="Arial"/>
        </w:rPr>
        <w:t>, presentó a través del Sistema de Acceso a la Información Mexiquense (</w:t>
      </w:r>
      <w:r w:rsidRPr="000B1030">
        <w:rPr>
          <w:rFonts w:ascii="Palatino Linotype" w:hAnsi="Palatino Linotype" w:cs="Arial"/>
          <w:b/>
        </w:rPr>
        <w:t>SAIMEX)</w:t>
      </w:r>
      <w:r w:rsidRPr="000B1030">
        <w:rPr>
          <w:rFonts w:ascii="Palatino Linotype" w:hAnsi="Palatino Linotype" w:cs="Arial"/>
        </w:rPr>
        <w:t xml:space="preserve"> ante </w:t>
      </w:r>
      <w:r w:rsidRPr="000B1030">
        <w:rPr>
          <w:rFonts w:ascii="Palatino Linotype" w:hAnsi="Palatino Linotype" w:cs="Arial"/>
          <w:b/>
        </w:rPr>
        <w:t>El Sujeto Obligado</w:t>
      </w:r>
      <w:r w:rsidRPr="000B1030">
        <w:rPr>
          <w:rFonts w:ascii="Palatino Linotype" w:hAnsi="Palatino Linotype" w:cs="Arial"/>
        </w:rPr>
        <w:t>, solicitud de acceso a la información pública, registrada bajo el número de expediente</w:t>
      </w:r>
      <w:r w:rsidRPr="000B1030">
        <w:rPr>
          <w:rFonts w:ascii="Palatino Linotype" w:hAnsi="Palatino Linotype" w:cs="Arial"/>
          <w:b/>
        </w:rPr>
        <w:t xml:space="preserve"> </w:t>
      </w:r>
      <w:r w:rsidR="00A538C9" w:rsidRPr="00A538C9">
        <w:rPr>
          <w:rFonts w:ascii="Palatino Linotype" w:hAnsi="Palatino Linotype" w:cs="Arial"/>
          <w:b/>
        </w:rPr>
        <w:t>00080/NAUCALPA/IP/2025</w:t>
      </w:r>
      <w:r w:rsidRPr="000B1030">
        <w:rPr>
          <w:rFonts w:ascii="Palatino Linotype" w:hAnsi="Palatino Linotype" w:cs="Arial"/>
          <w:lang w:eastAsia="es-MX"/>
        </w:rPr>
        <w:t>,</w:t>
      </w:r>
      <w:r w:rsidRPr="000B1030">
        <w:rPr>
          <w:rFonts w:ascii="Palatino Linotype" w:hAnsi="Palatino Linotype" w:cs="Arial"/>
          <w:b/>
          <w:lang w:eastAsia="es-MX"/>
        </w:rPr>
        <w:t xml:space="preserve"> </w:t>
      </w:r>
      <w:r w:rsidRPr="000B1030">
        <w:rPr>
          <w:rFonts w:ascii="Palatino Linotype" w:hAnsi="Palatino Linotype" w:cs="Arial"/>
        </w:rPr>
        <w:t>mediante la cual solicitó información en el tenor siguiente:</w:t>
      </w:r>
    </w:p>
    <w:p w14:paraId="07AEC1F9" w14:textId="05434490" w:rsidR="008D6D96" w:rsidRPr="000B1030" w:rsidRDefault="008D6D96" w:rsidP="005F71BC">
      <w:pPr>
        <w:ind w:left="851" w:right="851"/>
        <w:jc w:val="both"/>
        <w:rPr>
          <w:rFonts w:ascii="Palatino Linotype" w:hAnsi="Palatino Linotype"/>
          <w:i/>
        </w:rPr>
      </w:pPr>
      <w:r w:rsidRPr="000B1030">
        <w:rPr>
          <w:rFonts w:ascii="Palatino Linotype" w:hAnsi="Palatino Linotype"/>
          <w:i/>
        </w:rPr>
        <w:t>“</w:t>
      </w:r>
      <w:r w:rsidR="00A538C9" w:rsidRPr="00A538C9">
        <w:rPr>
          <w:rFonts w:ascii="Palatino Linotype" w:hAnsi="Palatino Linotype"/>
          <w:i/>
        </w:rPr>
        <w:t xml:space="preserve">Solicito se me entreguen todos los documentos firmados por la C. Romana Godoy Galeana del periodo comprendido del 1 enero del 2019 al 31 de diciembre de 2024. También solicito todas las </w:t>
      </w:r>
      <w:proofErr w:type="spellStart"/>
      <w:proofErr w:type="gramStart"/>
      <w:r w:rsidR="00A538C9" w:rsidRPr="00A538C9">
        <w:rPr>
          <w:rFonts w:ascii="Palatino Linotype" w:hAnsi="Palatino Linotype"/>
          <w:i/>
        </w:rPr>
        <w:t>ordenes</w:t>
      </w:r>
      <w:proofErr w:type="spellEnd"/>
      <w:proofErr w:type="gramEnd"/>
      <w:r w:rsidR="00A538C9" w:rsidRPr="00A538C9">
        <w:rPr>
          <w:rFonts w:ascii="Palatino Linotype" w:hAnsi="Palatino Linotype"/>
          <w:i/>
        </w:rPr>
        <w:t xml:space="preserve"> de pago emitidas por su </w:t>
      </w:r>
      <w:r w:rsidR="00A538C9" w:rsidRPr="00A538C9">
        <w:rPr>
          <w:rFonts w:ascii="Palatino Linotype" w:hAnsi="Palatino Linotype"/>
          <w:i/>
        </w:rPr>
        <w:lastRenderedPageBreak/>
        <w:t xml:space="preserve">turno donde ella cobra multas sin extender recibo. Solicito las quejas recibidas en secretaría del turno del cuál es encargada en el juez cívico. Solicito sus recibos de pago de salario y sus percepciones, también su declaración. Fiscal, </w:t>
      </w:r>
      <w:proofErr w:type="spellStart"/>
      <w:r w:rsidR="00A538C9" w:rsidRPr="00A538C9">
        <w:rPr>
          <w:rFonts w:ascii="Palatino Linotype" w:hAnsi="Palatino Linotype"/>
          <w:i/>
        </w:rPr>
        <w:t>manifiestacion</w:t>
      </w:r>
      <w:proofErr w:type="spellEnd"/>
      <w:r w:rsidR="00A538C9" w:rsidRPr="00A538C9">
        <w:rPr>
          <w:rFonts w:ascii="Palatino Linotype" w:hAnsi="Palatino Linotype"/>
          <w:i/>
        </w:rPr>
        <w:t xml:space="preserve"> de bienes Ya que la Sra. Trae una camioneta de más de medio millón de pesos que difícilmente </w:t>
      </w:r>
      <w:proofErr w:type="spellStart"/>
      <w:r w:rsidR="00A538C9" w:rsidRPr="00A538C9">
        <w:rPr>
          <w:rFonts w:ascii="Palatino Linotype" w:hAnsi="Palatino Linotype"/>
          <w:i/>
        </w:rPr>
        <w:t>podria</w:t>
      </w:r>
      <w:proofErr w:type="spellEnd"/>
      <w:r w:rsidR="00A538C9" w:rsidRPr="00A538C9">
        <w:rPr>
          <w:rFonts w:ascii="Palatino Linotype" w:hAnsi="Palatino Linotype"/>
          <w:i/>
        </w:rPr>
        <w:t xml:space="preserve"> adquirir con su salario. Soli</w:t>
      </w:r>
      <w:bookmarkStart w:id="0" w:name="_GoBack"/>
      <w:bookmarkEnd w:id="0"/>
      <w:r w:rsidR="00A538C9" w:rsidRPr="00A538C9">
        <w:rPr>
          <w:rFonts w:ascii="Palatino Linotype" w:hAnsi="Palatino Linotype"/>
          <w:i/>
        </w:rPr>
        <w:t xml:space="preserve">cito saber si el </w:t>
      </w:r>
      <w:proofErr w:type="spellStart"/>
      <w:r w:rsidR="00A538C9" w:rsidRPr="00A538C9">
        <w:rPr>
          <w:rFonts w:ascii="Palatino Linotype" w:hAnsi="Palatino Linotype"/>
          <w:i/>
        </w:rPr>
        <w:t>C.Presidente</w:t>
      </w:r>
      <w:proofErr w:type="spellEnd"/>
      <w:r w:rsidR="00A538C9" w:rsidRPr="00A538C9">
        <w:rPr>
          <w:rFonts w:ascii="Palatino Linotype" w:hAnsi="Palatino Linotype"/>
          <w:i/>
        </w:rPr>
        <w:t xml:space="preserve"> Isaac Montoya tiene conocimiento de la clase de extorsionadora se encuentra en un área de importancia y que tiene atención al público.</w:t>
      </w:r>
      <w:r w:rsidRPr="000B1030">
        <w:rPr>
          <w:rFonts w:ascii="Palatino Linotype" w:hAnsi="Palatino Linotype"/>
          <w:i/>
        </w:rPr>
        <w:t>”</w:t>
      </w:r>
      <w:r w:rsidRPr="000B1030">
        <w:rPr>
          <w:rFonts w:ascii="Palatino Linotype" w:hAnsi="Palatino Linotype"/>
        </w:rPr>
        <w:t xml:space="preserve"> [Sic]</w:t>
      </w:r>
    </w:p>
    <w:p w14:paraId="430BD549" w14:textId="77777777" w:rsidR="00CD3C58" w:rsidRPr="000B1030" w:rsidRDefault="00CD3C58" w:rsidP="008D6D96">
      <w:pPr>
        <w:spacing w:line="360" w:lineRule="auto"/>
        <w:ind w:right="851"/>
        <w:jc w:val="both"/>
        <w:rPr>
          <w:rFonts w:ascii="Palatino Linotype" w:hAnsi="Palatino Linotype"/>
        </w:rPr>
      </w:pPr>
    </w:p>
    <w:p w14:paraId="6FCAD520" w14:textId="71291DE4" w:rsidR="00413A91" w:rsidRPr="000B1030" w:rsidRDefault="008D6D96" w:rsidP="006E57E3">
      <w:pPr>
        <w:spacing w:line="360" w:lineRule="auto"/>
        <w:ind w:right="851"/>
        <w:jc w:val="both"/>
        <w:rPr>
          <w:rFonts w:ascii="Palatino Linotype" w:hAnsi="Palatino Linotype"/>
        </w:rPr>
      </w:pPr>
      <w:r w:rsidRPr="000B1030">
        <w:rPr>
          <w:rFonts w:ascii="Palatino Linotype" w:hAnsi="Palatino Linotype"/>
        </w:rPr>
        <w:t xml:space="preserve">Modalidad de entrega: A través del </w:t>
      </w:r>
      <w:r w:rsidRPr="000B1030">
        <w:rPr>
          <w:rFonts w:ascii="Palatino Linotype" w:hAnsi="Palatino Linotype"/>
          <w:b/>
        </w:rPr>
        <w:t>SAIMEX</w:t>
      </w:r>
      <w:r w:rsidRPr="000B1030">
        <w:rPr>
          <w:rFonts w:ascii="Palatino Linotype" w:hAnsi="Palatino Linotype"/>
        </w:rPr>
        <w:t>.</w:t>
      </w:r>
    </w:p>
    <w:p w14:paraId="52042B7F" w14:textId="77777777" w:rsidR="006E57E3" w:rsidRDefault="006E57E3" w:rsidP="006E57E3">
      <w:pPr>
        <w:spacing w:line="360" w:lineRule="auto"/>
        <w:ind w:right="851"/>
        <w:jc w:val="both"/>
        <w:rPr>
          <w:rFonts w:ascii="Palatino Linotype" w:hAnsi="Palatino Linotype"/>
        </w:rPr>
      </w:pPr>
    </w:p>
    <w:p w14:paraId="0AF74058" w14:textId="77777777" w:rsidR="00A538C9" w:rsidRPr="006C7CD7" w:rsidRDefault="00A538C9" w:rsidP="00A538C9">
      <w:pPr>
        <w:spacing w:line="360" w:lineRule="auto"/>
        <w:ind w:right="850"/>
        <w:jc w:val="both"/>
        <w:rPr>
          <w:rFonts w:ascii="Palatino Linotype" w:hAnsi="Palatino Linotype" w:cs="Arial"/>
          <w:b/>
          <w:sz w:val="28"/>
          <w:szCs w:val="28"/>
          <w:lang w:val="es-ES"/>
        </w:rPr>
      </w:pPr>
      <w:r w:rsidRPr="006C7CD7">
        <w:rPr>
          <w:rFonts w:ascii="Palatino Linotype" w:hAnsi="Palatino Linotype" w:cs="Arial"/>
          <w:b/>
          <w:sz w:val="28"/>
          <w:szCs w:val="28"/>
          <w:lang w:val="es-ES"/>
        </w:rPr>
        <w:t xml:space="preserve">SEGUNDO. De la prórroga del Sujeto Obligado. </w:t>
      </w:r>
    </w:p>
    <w:p w14:paraId="77120FDB" w14:textId="4DAA85E9" w:rsidR="00A538C9" w:rsidRDefault="00A538C9" w:rsidP="00A538C9">
      <w:pPr>
        <w:spacing w:line="360" w:lineRule="auto"/>
        <w:contextualSpacing/>
        <w:jc w:val="both"/>
        <w:rPr>
          <w:rFonts w:ascii="Palatino Linotype" w:hAnsi="Palatino Linotype" w:cs="Arial"/>
          <w:lang w:val="es-ES"/>
        </w:rPr>
      </w:pPr>
      <w:r w:rsidRPr="00DA2FCF">
        <w:rPr>
          <w:rFonts w:ascii="Palatino Linotype" w:hAnsi="Palatino Linotype" w:cs="Arial"/>
          <w:lang w:val="es-ES"/>
        </w:rPr>
        <w:t xml:space="preserve">De las constancias que obran en </w:t>
      </w:r>
      <w:r>
        <w:rPr>
          <w:rFonts w:ascii="Palatino Linotype" w:hAnsi="Palatino Linotype" w:cs="Arial"/>
          <w:lang w:val="es-ES"/>
        </w:rPr>
        <w:t>el</w:t>
      </w:r>
      <w:r w:rsidRPr="00DA2FCF">
        <w:rPr>
          <w:rFonts w:ascii="Palatino Linotype" w:hAnsi="Palatino Linotype" w:cs="Arial"/>
          <w:lang w:val="es-ES"/>
        </w:rPr>
        <w:t xml:space="preserve"> expediente electrónico del </w:t>
      </w:r>
      <w:r w:rsidRPr="00DA2FCF">
        <w:rPr>
          <w:rFonts w:ascii="Palatino Linotype" w:hAnsi="Palatino Linotype" w:cs="Arial"/>
          <w:b/>
          <w:lang w:val="es-ES"/>
        </w:rPr>
        <w:t xml:space="preserve">SAIMEX </w:t>
      </w:r>
      <w:r w:rsidRPr="00DA2FCF">
        <w:rPr>
          <w:rFonts w:ascii="Palatino Linotype" w:hAnsi="Palatino Linotype" w:cs="Arial"/>
          <w:lang w:val="es-ES"/>
        </w:rPr>
        <w:t xml:space="preserve">correspondiente a la solicitud de información, se advierte que en fecha </w:t>
      </w:r>
      <w:r>
        <w:rPr>
          <w:rFonts w:ascii="Palatino Linotype" w:hAnsi="Palatino Linotype" w:cs="Arial"/>
          <w:lang w:val="es-ES"/>
        </w:rPr>
        <w:t>seis de febrero de dos mil veinticinco</w:t>
      </w:r>
      <w:r w:rsidRPr="00DA2FCF">
        <w:rPr>
          <w:rFonts w:ascii="Palatino Linotype" w:hAnsi="Palatino Linotype" w:cs="Arial"/>
          <w:lang w:val="es-ES"/>
        </w:rPr>
        <w:t xml:space="preserve">, </w:t>
      </w:r>
      <w:r w:rsidRPr="00DA2FCF">
        <w:rPr>
          <w:rFonts w:ascii="Palatino Linotype" w:hAnsi="Palatino Linotype" w:cs="Arial"/>
          <w:b/>
          <w:bCs/>
          <w:lang w:val="es-ES"/>
        </w:rPr>
        <w:t>El Sujeto Obligado comunico a</w:t>
      </w:r>
      <w:r>
        <w:rPr>
          <w:rFonts w:ascii="Palatino Linotype" w:hAnsi="Palatino Linotype" w:cs="Arial"/>
          <w:b/>
          <w:bCs/>
          <w:lang w:val="es-ES"/>
        </w:rPr>
        <w:t xml:space="preserve"> la</w:t>
      </w:r>
      <w:r w:rsidRPr="00DA2FCF">
        <w:rPr>
          <w:rFonts w:ascii="Palatino Linotype" w:hAnsi="Palatino Linotype" w:cs="Arial"/>
          <w:b/>
          <w:bCs/>
          <w:lang w:val="es-ES"/>
        </w:rPr>
        <w:t xml:space="preserve"> Recurrente</w:t>
      </w:r>
      <w:r w:rsidRPr="00DA2FCF">
        <w:rPr>
          <w:rFonts w:ascii="Calibri" w:hAnsi="Calibri" w:cs="Calibri"/>
          <w:sz w:val="22"/>
          <w:szCs w:val="22"/>
        </w:rPr>
        <w:t xml:space="preserve"> </w:t>
      </w:r>
      <w:r w:rsidRPr="00DA2FCF">
        <w:rPr>
          <w:rFonts w:ascii="Palatino Linotype" w:hAnsi="Palatino Linotype" w:cs="Arial"/>
          <w:lang w:val="es-ES"/>
        </w:rPr>
        <w:t>que el plazo de 15 días hábiles para atender su solicitud de información ha sido prorrogado por 7 días</w:t>
      </w:r>
      <w:r>
        <w:rPr>
          <w:rFonts w:ascii="Palatino Linotype" w:hAnsi="Palatino Linotype" w:cs="Arial"/>
          <w:b/>
          <w:lang w:val="es-ES"/>
        </w:rPr>
        <w:t xml:space="preserve"> </w:t>
      </w:r>
      <w:r w:rsidRPr="00A538C9">
        <w:rPr>
          <w:rFonts w:ascii="Palatino Linotype" w:hAnsi="Palatino Linotype" w:cs="Arial"/>
          <w:bCs/>
          <w:lang w:val="es-ES"/>
        </w:rPr>
        <w:t xml:space="preserve">mediante </w:t>
      </w:r>
      <w:r w:rsidRPr="00A538C9">
        <w:rPr>
          <w:rFonts w:ascii="Palatino Linotype" w:hAnsi="Palatino Linotype" w:cs="Arial"/>
          <w:lang w:val="es-ES"/>
        </w:rPr>
        <w:t>Acuerdo de Comité número: CT/NAU/ACTA-ORD-003/2025/37</w:t>
      </w:r>
      <w:r>
        <w:rPr>
          <w:rFonts w:ascii="Palatino Linotype" w:hAnsi="Palatino Linotype" w:cs="Arial"/>
          <w:lang w:val="es-ES"/>
        </w:rPr>
        <w:t xml:space="preserve"> emitido por el Comité de Transparencia</w:t>
      </w:r>
      <w:r w:rsidRPr="00DA2FCF">
        <w:rPr>
          <w:rFonts w:ascii="Palatino Linotype" w:hAnsi="Palatino Linotype" w:cs="Arial"/>
          <w:lang w:val="es-ES"/>
        </w:rPr>
        <w:t xml:space="preserve">, de conformidad con lo establecido </w:t>
      </w:r>
      <w:r w:rsidRPr="00DA2FCF">
        <w:rPr>
          <w:rFonts w:ascii="Palatino Linotype" w:hAnsi="Palatino Linotype"/>
          <w:lang w:val="es-ES"/>
        </w:rPr>
        <w:t xml:space="preserve">en el artículo 49, fracción II, así como en el artículo 163 segundo párrafo, de la </w:t>
      </w:r>
      <w:r w:rsidRPr="00DA2FCF">
        <w:rPr>
          <w:rFonts w:ascii="Palatino Linotype" w:hAnsi="Palatino Linotype" w:cs="Arial"/>
          <w:lang w:val="es-ES"/>
        </w:rPr>
        <w:t>Ley de Transparencia y Acceso a la Información Pública del Estado de México y Municipios.</w:t>
      </w:r>
    </w:p>
    <w:p w14:paraId="2A99DF42" w14:textId="77777777" w:rsidR="00A538C9" w:rsidRPr="00A538C9" w:rsidRDefault="00A538C9" w:rsidP="00A538C9">
      <w:pPr>
        <w:spacing w:line="360" w:lineRule="auto"/>
        <w:ind w:right="851"/>
        <w:jc w:val="both"/>
        <w:rPr>
          <w:rFonts w:ascii="Palatino Linotype" w:hAnsi="Palatino Linotype" w:cs="Palatino Linotype"/>
          <w:b/>
          <w:color w:val="000000"/>
          <w:sz w:val="26"/>
          <w:szCs w:val="26"/>
        </w:rPr>
      </w:pPr>
    </w:p>
    <w:p w14:paraId="095C8EBF" w14:textId="7FB8B8F7" w:rsidR="008D6D96" w:rsidRPr="000B1030" w:rsidRDefault="00A538C9" w:rsidP="00A538C9">
      <w:pPr>
        <w:spacing w:line="360" w:lineRule="auto"/>
        <w:jc w:val="both"/>
        <w:rPr>
          <w:rFonts w:ascii="Palatino Linotype" w:hAnsi="Palatino Linotype" w:cs="Arial"/>
          <w:b/>
          <w:sz w:val="28"/>
        </w:rPr>
      </w:pPr>
      <w:r>
        <w:rPr>
          <w:rFonts w:ascii="Palatino Linotype" w:hAnsi="Palatino Linotype" w:cs="Arial"/>
          <w:b/>
          <w:sz w:val="28"/>
        </w:rPr>
        <w:t>TERCERO</w:t>
      </w:r>
      <w:r w:rsidR="008D6D96" w:rsidRPr="000B1030">
        <w:rPr>
          <w:rFonts w:ascii="Palatino Linotype" w:hAnsi="Palatino Linotype" w:cs="Arial"/>
          <w:b/>
          <w:sz w:val="28"/>
        </w:rPr>
        <w:t xml:space="preserve">. </w:t>
      </w:r>
      <w:r w:rsidR="008D6D96" w:rsidRPr="000B1030">
        <w:rPr>
          <w:rFonts w:ascii="Palatino Linotype" w:hAnsi="Palatino Linotype" w:cs="Arial"/>
          <w:b/>
          <w:sz w:val="28"/>
          <w:szCs w:val="20"/>
        </w:rPr>
        <w:t>De la respuesta del Sujeto Obligado.</w:t>
      </w:r>
    </w:p>
    <w:p w14:paraId="3EDCEAF6" w14:textId="6B5BDEAD" w:rsidR="008D6D96" w:rsidRPr="000B1030" w:rsidRDefault="008D6D96" w:rsidP="008240F0">
      <w:pPr>
        <w:spacing w:line="360" w:lineRule="auto"/>
        <w:jc w:val="both"/>
        <w:rPr>
          <w:rFonts w:ascii="Palatino Linotype" w:hAnsi="Palatino Linotype" w:cs="Arial"/>
        </w:rPr>
      </w:pPr>
      <w:r w:rsidRPr="000B1030">
        <w:rPr>
          <w:rFonts w:ascii="Palatino Linotype" w:hAnsi="Palatino Linotype" w:cs="Arial"/>
        </w:rPr>
        <w:t xml:space="preserve">En el expediente electrónico formado en el sistema </w:t>
      </w:r>
      <w:r w:rsidRPr="000B1030">
        <w:rPr>
          <w:rFonts w:ascii="Palatino Linotype" w:hAnsi="Palatino Linotype" w:cs="Arial"/>
          <w:b/>
        </w:rPr>
        <w:t>SAIMEX</w:t>
      </w:r>
      <w:r w:rsidRPr="000B1030">
        <w:rPr>
          <w:rFonts w:ascii="Palatino Linotype" w:hAnsi="Palatino Linotype" w:cs="Arial"/>
        </w:rPr>
        <w:t xml:space="preserve">, se aprecia </w:t>
      </w:r>
      <w:r w:rsidRPr="000B1030">
        <w:rPr>
          <w:rFonts w:ascii="Palatino Linotype" w:hAnsi="Palatino Linotype" w:cs="Arial"/>
          <w:b/>
        </w:rPr>
        <w:t>El Sujeto Obligado</w:t>
      </w:r>
      <w:r w:rsidRPr="000B1030">
        <w:rPr>
          <w:rFonts w:ascii="Palatino Linotype" w:hAnsi="Palatino Linotype" w:cs="Arial"/>
        </w:rPr>
        <w:t xml:space="preserve"> emitió su respuesta a la solicitud de información, en fecha </w:t>
      </w:r>
      <w:r w:rsidR="00A538C9">
        <w:rPr>
          <w:rFonts w:ascii="Palatino Linotype" w:hAnsi="Palatino Linotype" w:cs="Arial"/>
        </w:rPr>
        <w:t>diecisiete de febrero de dos mil veinticinco</w:t>
      </w:r>
      <w:r w:rsidRPr="000B1030">
        <w:rPr>
          <w:rFonts w:ascii="Palatino Linotype" w:hAnsi="Palatino Linotype" w:cs="Arial"/>
        </w:rPr>
        <w:t>, en los términos siguientes:</w:t>
      </w:r>
    </w:p>
    <w:p w14:paraId="3D4FC966" w14:textId="77777777" w:rsidR="00413A91" w:rsidRPr="000B1030" w:rsidRDefault="00413A91" w:rsidP="008D6D96">
      <w:pPr>
        <w:spacing w:before="240" w:line="360" w:lineRule="auto"/>
        <w:jc w:val="both"/>
        <w:rPr>
          <w:rFonts w:ascii="Palatino Linotype" w:hAnsi="Palatino Linotype" w:cs="Arial"/>
        </w:rPr>
      </w:pPr>
    </w:p>
    <w:p w14:paraId="61548332" w14:textId="77777777" w:rsidR="0077612F" w:rsidRPr="0077612F" w:rsidRDefault="008D6D96" w:rsidP="0077612F">
      <w:pPr>
        <w:ind w:left="851" w:right="851"/>
        <w:jc w:val="right"/>
        <w:rPr>
          <w:rFonts w:ascii="Palatino Linotype" w:hAnsi="Palatino Linotype" w:cs="Arial"/>
          <w:i/>
        </w:rPr>
      </w:pPr>
      <w:r w:rsidRPr="000B1030">
        <w:rPr>
          <w:rFonts w:ascii="Palatino Linotype" w:hAnsi="Palatino Linotype" w:cs="Arial"/>
          <w:i/>
        </w:rPr>
        <w:t xml:space="preserve"> “</w:t>
      </w:r>
      <w:r w:rsidR="0077612F" w:rsidRPr="0077612F">
        <w:rPr>
          <w:rFonts w:ascii="Palatino Linotype" w:hAnsi="Palatino Linotype" w:cs="Arial"/>
          <w:i/>
        </w:rPr>
        <w:t xml:space="preserve">Folio de la solicitud: </w:t>
      </w:r>
      <w:r w:rsidR="0077612F" w:rsidRPr="0077612F">
        <w:rPr>
          <w:rFonts w:ascii="Palatino Linotype" w:hAnsi="Palatino Linotype" w:cs="Arial"/>
          <w:b/>
          <w:bCs/>
          <w:i/>
          <w:u w:val="single"/>
        </w:rPr>
        <w:t>00080/NAUCALPA/IP/2025</w:t>
      </w:r>
    </w:p>
    <w:p w14:paraId="0EB71FCE" w14:textId="77777777" w:rsidR="0077612F" w:rsidRDefault="0077612F" w:rsidP="0077612F">
      <w:pPr>
        <w:ind w:left="851" w:right="851"/>
        <w:jc w:val="both"/>
        <w:rPr>
          <w:rFonts w:ascii="Palatino Linotype" w:hAnsi="Palatino Linotype" w:cs="Arial"/>
          <w:i/>
        </w:rPr>
      </w:pPr>
    </w:p>
    <w:p w14:paraId="0239FCDE" w14:textId="72179B8B" w:rsidR="0077612F" w:rsidRDefault="0077612F" w:rsidP="0077612F">
      <w:pPr>
        <w:ind w:left="851" w:right="851"/>
        <w:jc w:val="both"/>
        <w:rPr>
          <w:rFonts w:ascii="Palatino Linotype" w:hAnsi="Palatino Linotype" w:cs="Arial"/>
          <w:i/>
        </w:rPr>
      </w:pPr>
      <w:r w:rsidRPr="0077612F">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43D18F9" w14:textId="77777777" w:rsidR="0077612F" w:rsidRPr="0077612F" w:rsidRDefault="0077612F" w:rsidP="0077612F">
      <w:pPr>
        <w:ind w:left="851" w:right="851"/>
        <w:jc w:val="both"/>
        <w:rPr>
          <w:rFonts w:ascii="Palatino Linotype" w:hAnsi="Palatino Linotype" w:cs="Arial"/>
          <w:i/>
        </w:rPr>
      </w:pPr>
    </w:p>
    <w:p w14:paraId="05A6931D" w14:textId="77777777" w:rsidR="0077612F" w:rsidRPr="0077612F" w:rsidRDefault="0077612F" w:rsidP="0077612F">
      <w:pPr>
        <w:ind w:left="851" w:right="851"/>
        <w:jc w:val="both"/>
        <w:rPr>
          <w:rFonts w:ascii="Palatino Linotype" w:hAnsi="Palatino Linotype" w:cs="Arial"/>
          <w:i/>
        </w:rPr>
      </w:pPr>
      <w:r w:rsidRPr="0077612F">
        <w:rPr>
          <w:rFonts w:ascii="Palatino Linotype" w:hAnsi="Palatino Linotype" w:cs="Arial"/>
          <w:i/>
        </w:rPr>
        <w:t>Se emite respuesta en archivo adjunto. En atención a la Solicitud de Información 00080/NAUCALPA/IP/2025 anexo la siguiente documentación: 1.- Oficio de respuesta 2.- Acuerdo CT/NAU/ACTA-EXT/002/2025/035 3.- Oficio SA/CCJC/031/2025</w:t>
      </w:r>
    </w:p>
    <w:p w14:paraId="15B609DA" w14:textId="77777777" w:rsidR="0077612F" w:rsidRDefault="0077612F" w:rsidP="0077612F">
      <w:pPr>
        <w:ind w:left="851" w:right="851"/>
        <w:jc w:val="both"/>
        <w:rPr>
          <w:rFonts w:ascii="Palatino Linotype" w:hAnsi="Palatino Linotype" w:cs="Arial"/>
          <w:i/>
        </w:rPr>
      </w:pPr>
    </w:p>
    <w:p w14:paraId="6266776F" w14:textId="46F3E571" w:rsidR="0077612F" w:rsidRPr="0077612F" w:rsidRDefault="0077612F" w:rsidP="0077612F">
      <w:pPr>
        <w:ind w:left="851" w:right="851"/>
        <w:jc w:val="both"/>
        <w:rPr>
          <w:rFonts w:ascii="Palatino Linotype" w:hAnsi="Palatino Linotype" w:cs="Arial"/>
          <w:i/>
        </w:rPr>
      </w:pPr>
      <w:r w:rsidRPr="0077612F">
        <w:rPr>
          <w:rFonts w:ascii="Palatino Linotype" w:hAnsi="Palatino Linotype" w:cs="Arial"/>
          <w:i/>
        </w:rPr>
        <w:t>ATENTAMENTE</w:t>
      </w:r>
    </w:p>
    <w:p w14:paraId="37226462" w14:textId="1000BB21" w:rsidR="008D6D96" w:rsidRPr="000B1030" w:rsidRDefault="0077612F" w:rsidP="0077612F">
      <w:pPr>
        <w:ind w:left="851" w:right="851"/>
        <w:jc w:val="both"/>
        <w:rPr>
          <w:rFonts w:ascii="Palatino Linotype" w:hAnsi="Palatino Linotype" w:cs="Arial"/>
          <w:i/>
        </w:rPr>
      </w:pPr>
      <w:r w:rsidRPr="0077612F">
        <w:rPr>
          <w:rFonts w:ascii="Palatino Linotype" w:hAnsi="Palatino Linotype" w:cs="Arial"/>
          <w:i/>
        </w:rPr>
        <w:t>Lic. Daniel Taboada Elías</w:t>
      </w:r>
      <w:r w:rsidR="008D6D96" w:rsidRPr="000B1030">
        <w:rPr>
          <w:rFonts w:ascii="Palatino Linotype" w:hAnsi="Palatino Linotype" w:cs="Arial"/>
          <w:i/>
        </w:rPr>
        <w:t>”</w:t>
      </w:r>
    </w:p>
    <w:p w14:paraId="3D71D1C1" w14:textId="77777777" w:rsidR="008D6D96" w:rsidRPr="000B1030" w:rsidRDefault="008D6D96" w:rsidP="009A00AB">
      <w:pPr>
        <w:ind w:left="851" w:right="851"/>
        <w:jc w:val="both"/>
        <w:rPr>
          <w:rFonts w:ascii="Palatino Linotype" w:hAnsi="Palatino Linotype" w:cs="Arial"/>
          <w:i/>
        </w:rPr>
      </w:pPr>
    </w:p>
    <w:p w14:paraId="1D09219D" w14:textId="2E99771F" w:rsidR="00FD1200" w:rsidRPr="000B1030" w:rsidRDefault="009E16FA" w:rsidP="00CD3C58">
      <w:pPr>
        <w:spacing w:before="240" w:line="360" w:lineRule="auto"/>
        <w:jc w:val="both"/>
        <w:rPr>
          <w:rFonts w:ascii="Palatino Linotype" w:hAnsi="Palatino Linotype"/>
          <w:color w:val="000000"/>
        </w:rPr>
      </w:pPr>
      <w:r w:rsidRPr="000B1030">
        <w:rPr>
          <w:rFonts w:ascii="Palatino Linotype" w:hAnsi="Palatino Linotype"/>
          <w:color w:val="000000"/>
        </w:rPr>
        <w:t>P</w:t>
      </w:r>
      <w:r w:rsidR="008D6D96" w:rsidRPr="000B1030">
        <w:rPr>
          <w:rFonts w:ascii="Palatino Linotype" w:hAnsi="Palatino Linotype"/>
          <w:color w:val="000000"/>
        </w:rPr>
        <w:t>ara tal efecto</w:t>
      </w:r>
      <w:r w:rsidRPr="000B1030">
        <w:rPr>
          <w:rFonts w:ascii="Palatino Linotype" w:hAnsi="Palatino Linotype"/>
          <w:color w:val="000000"/>
        </w:rPr>
        <w:t xml:space="preserve">, el Sujeto </w:t>
      </w:r>
      <w:r w:rsidR="005F71BC" w:rsidRPr="000B1030">
        <w:rPr>
          <w:rFonts w:ascii="Palatino Linotype" w:hAnsi="Palatino Linotype"/>
          <w:color w:val="000000"/>
        </w:rPr>
        <w:t>O</w:t>
      </w:r>
      <w:r w:rsidRPr="000B1030">
        <w:rPr>
          <w:rFonts w:ascii="Palatino Linotype" w:hAnsi="Palatino Linotype"/>
          <w:color w:val="000000"/>
        </w:rPr>
        <w:t>bligado adjuntó</w:t>
      </w:r>
      <w:r w:rsidR="008D6D96" w:rsidRPr="000B1030">
        <w:rPr>
          <w:rFonts w:ascii="Palatino Linotype" w:hAnsi="Palatino Linotype"/>
          <w:color w:val="000000"/>
        </w:rPr>
        <w:t xml:space="preserve"> </w:t>
      </w:r>
      <w:bookmarkStart w:id="1" w:name="_Hlk188451875"/>
      <w:r w:rsidR="00CD3C58" w:rsidRPr="000B1030">
        <w:rPr>
          <w:rFonts w:ascii="Palatino Linotype" w:hAnsi="Palatino Linotype"/>
          <w:color w:val="000000"/>
        </w:rPr>
        <w:t>los</w:t>
      </w:r>
      <w:r w:rsidR="008D6D96" w:rsidRPr="000B1030">
        <w:rPr>
          <w:rFonts w:ascii="Palatino Linotype" w:hAnsi="Palatino Linotype"/>
          <w:color w:val="000000"/>
        </w:rPr>
        <w:t xml:space="preserve"> archivo</w:t>
      </w:r>
      <w:r w:rsidR="00CD3C58" w:rsidRPr="000B1030">
        <w:rPr>
          <w:rFonts w:ascii="Palatino Linotype" w:hAnsi="Palatino Linotype"/>
          <w:color w:val="000000"/>
        </w:rPr>
        <w:t>s</w:t>
      </w:r>
      <w:r w:rsidR="008D6D96" w:rsidRPr="000B1030">
        <w:rPr>
          <w:rFonts w:ascii="Palatino Linotype" w:hAnsi="Palatino Linotype"/>
          <w:color w:val="000000"/>
        </w:rPr>
        <w:t xml:space="preserve"> electrónico</w:t>
      </w:r>
      <w:r w:rsidR="00CD3C58" w:rsidRPr="000B1030">
        <w:rPr>
          <w:rFonts w:ascii="Palatino Linotype" w:hAnsi="Palatino Linotype"/>
          <w:color w:val="000000"/>
        </w:rPr>
        <w:t>s</w:t>
      </w:r>
      <w:r w:rsidR="001B0A88" w:rsidRPr="000B1030">
        <w:rPr>
          <w:rFonts w:ascii="Palatino Linotype" w:hAnsi="Palatino Linotype"/>
          <w:color w:val="000000"/>
        </w:rPr>
        <w:t xml:space="preserve"> denominado</w:t>
      </w:r>
      <w:r w:rsidR="00CD3C58" w:rsidRPr="000B1030">
        <w:rPr>
          <w:rFonts w:ascii="Palatino Linotype" w:hAnsi="Palatino Linotype"/>
          <w:color w:val="000000"/>
        </w:rPr>
        <w:t>s</w:t>
      </w:r>
      <w:r w:rsidR="008D6D96" w:rsidRPr="000B1030">
        <w:rPr>
          <w:rFonts w:ascii="Palatino Linotype" w:hAnsi="Palatino Linotype"/>
          <w:color w:val="000000"/>
        </w:rPr>
        <w:t xml:space="preserve"> “</w:t>
      </w:r>
      <w:r w:rsidR="0077612F" w:rsidRPr="0077612F">
        <w:rPr>
          <w:rFonts w:ascii="Palatino Linotype" w:hAnsi="Palatino Linotype"/>
          <w:b/>
          <w:i/>
          <w:color w:val="000000"/>
        </w:rPr>
        <w:t>SA-CCJC-031-2025.pdf</w:t>
      </w:r>
      <w:r w:rsidR="00413A91" w:rsidRPr="000B1030">
        <w:rPr>
          <w:rFonts w:ascii="Palatino Linotype" w:hAnsi="Palatino Linotype"/>
          <w:color w:val="000000"/>
        </w:rPr>
        <w:t>”</w:t>
      </w:r>
      <w:r w:rsidR="0077612F">
        <w:rPr>
          <w:rFonts w:ascii="Palatino Linotype" w:hAnsi="Palatino Linotype"/>
          <w:color w:val="000000"/>
        </w:rPr>
        <w:t>, “</w:t>
      </w:r>
      <w:r w:rsidR="0077612F" w:rsidRPr="0077612F">
        <w:rPr>
          <w:rFonts w:ascii="Palatino Linotype" w:hAnsi="Palatino Linotype"/>
          <w:b/>
          <w:bCs/>
          <w:i/>
          <w:iCs/>
          <w:color w:val="000000"/>
        </w:rPr>
        <w:t>ACUERDO-CT-NAU-ACTA-EXT-002-2025-035.pdf</w:t>
      </w:r>
      <w:r w:rsidR="0077612F">
        <w:rPr>
          <w:rFonts w:ascii="Palatino Linotype" w:hAnsi="Palatino Linotype"/>
          <w:color w:val="000000"/>
        </w:rPr>
        <w:t>”, “</w:t>
      </w:r>
      <w:r w:rsidR="0077612F" w:rsidRPr="0077612F">
        <w:rPr>
          <w:rFonts w:ascii="Palatino Linotype" w:hAnsi="Palatino Linotype"/>
          <w:b/>
          <w:bCs/>
          <w:i/>
          <w:iCs/>
          <w:color w:val="000000"/>
        </w:rPr>
        <w:t>00080-NAUCALPA-IP-2025-RESPUESTA.pdf</w:t>
      </w:r>
      <w:r w:rsidR="0077612F">
        <w:rPr>
          <w:rFonts w:ascii="Palatino Linotype" w:hAnsi="Palatino Linotype"/>
          <w:color w:val="000000"/>
        </w:rPr>
        <w:t>”</w:t>
      </w:r>
      <w:r w:rsidR="00CD3C58" w:rsidRPr="000B1030">
        <w:rPr>
          <w:rFonts w:ascii="Palatino Linotype" w:hAnsi="Palatino Linotype"/>
          <w:color w:val="000000"/>
        </w:rPr>
        <w:t xml:space="preserve"> y “</w:t>
      </w:r>
      <w:r w:rsidR="0077612F" w:rsidRPr="0077612F">
        <w:rPr>
          <w:rFonts w:ascii="Palatino Linotype" w:hAnsi="Palatino Linotype"/>
          <w:b/>
          <w:bCs/>
          <w:i/>
          <w:iCs/>
          <w:color w:val="000000"/>
        </w:rPr>
        <w:t>Folio 80-2025 integrado.pdf</w:t>
      </w:r>
      <w:r w:rsidR="00CD3C58" w:rsidRPr="000B1030">
        <w:rPr>
          <w:rFonts w:ascii="Palatino Linotype" w:hAnsi="Palatino Linotype"/>
          <w:color w:val="000000"/>
        </w:rPr>
        <w:t>”</w:t>
      </w:r>
      <w:r w:rsidR="008D6D96" w:rsidRPr="000B1030">
        <w:rPr>
          <w:rFonts w:ascii="Palatino Linotype" w:hAnsi="Palatino Linotype"/>
          <w:color w:val="000000"/>
        </w:rPr>
        <w:t xml:space="preserve">; </w:t>
      </w:r>
      <w:r w:rsidR="001B0A88" w:rsidRPr="000B1030">
        <w:rPr>
          <w:rFonts w:ascii="Palatino Linotype" w:hAnsi="Palatino Linotype"/>
          <w:color w:val="000000"/>
        </w:rPr>
        <w:t>mismo</w:t>
      </w:r>
      <w:r w:rsidR="00CD3C58" w:rsidRPr="000B1030">
        <w:rPr>
          <w:rFonts w:ascii="Palatino Linotype" w:hAnsi="Palatino Linotype"/>
          <w:color w:val="000000"/>
        </w:rPr>
        <w:t>s</w:t>
      </w:r>
      <w:r w:rsidR="001B0A88" w:rsidRPr="000B1030">
        <w:rPr>
          <w:rFonts w:ascii="Palatino Linotype" w:hAnsi="Palatino Linotype"/>
          <w:color w:val="000000"/>
        </w:rPr>
        <w:t xml:space="preserve"> que</w:t>
      </w:r>
      <w:r w:rsidR="008D6D96" w:rsidRPr="000B1030">
        <w:rPr>
          <w:rFonts w:ascii="Palatino Linotype" w:hAnsi="Palatino Linotype"/>
          <w:color w:val="000000"/>
        </w:rPr>
        <w:t xml:space="preserve"> </w:t>
      </w:r>
      <w:bookmarkEnd w:id="1"/>
      <w:r w:rsidR="008D6D96" w:rsidRPr="000B1030">
        <w:rPr>
          <w:rFonts w:ascii="Palatino Linotype" w:hAnsi="Palatino Linotype"/>
          <w:color w:val="000000"/>
        </w:rPr>
        <w:t>no se inserta</w:t>
      </w:r>
      <w:r w:rsidR="00CD3C58" w:rsidRPr="000B1030">
        <w:rPr>
          <w:rFonts w:ascii="Palatino Linotype" w:hAnsi="Palatino Linotype"/>
          <w:color w:val="000000"/>
        </w:rPr>
        <w:t>n</w:t>
      </w:r>
      <w:r w:rsidR="008D6D96" w:rsidRPr="000B1030">
        <w:rPr>
          <w:rFonts w:ascii="Palatino Linotype" w:hAnsi="Palatino Linotype"/>
          <w:color w:val="000000"/>
        </w:rPr>
        <w:t xml:space="preserve"> en el presente apartado por ser del conoc</w:t>
      </w:r>
      <w:r w:rsidR="00EB1E18" w:rsidRPr="000B1030">
        <w:rPr>
          <w:rFonts w:ascii="Palatino Linotype" w:hAnsi="Palatino Linotype"/>
          <w:color w:val="000000"/>
        </w:rPr>
        <w:t>imiento de las partes;</w:t>
      </w:r>
      <w:r w:rsidR="008D6D96" w:rsidRPr="000B1030">
        <w:rPr>
          <w:rFonts w:ascii="Palatino Linotype" w:hAnsi="Palatino Linotype"/>
          <w:color w:val="000000"/>
        </w:rPr>
        <w:t xml:space="preserve"> sin </w:t>
      </w:r>
      <w:r w:rsidR="00BE3B14" w:rsidRPr="000B1030">
        <w:rPr>
          <w:rFonts w:ascii="Palatino Linotype" w:hAnsi="Palatino Linotype"/>
          <w:color w:val="000000"/>
        </w:rPr>
        <w:t>embargo,</w:t>
      </w:r>
      <w:r w:rsidR="008D6D96" w:rsidRPr="000B1030">
        <w:rPr>
          <w:rFonts w:ascii="Palatino Linotype" w:hAnsi="Palatino Linotype"/>
          <w:color w:val="000000"/>
        </w:rPr>
        <w:t xml:space="preserve"> habrá de hacerse el análisis y estudio correspondiente en párrafos posteriores.</w:t>
      </w:r>
    </w:p>
    <w:p w14:paraId="359A80AC" w14:textId="77777777" w:rsidR="00EB1E18" w:rsidRPr="000B1030" w:rsidRDefault="00EB1E18" w:rsidP="003D0754">
      <w:pPr>
        <w:pStyle w:val="Sinespaciado"/>
      </w:pPr>
    </w:p>
    <w:p w14:paraId="30630136" w14:textId="77777777" w:rsidR="00F46230" w:rsidRPr="000B1030" w:rsidRDefault="00F46230" w:rsidP="003D0754">
      <w:pPr>
        <w:pStyle w:val="Sinespaciado"/>
      </w:pPr>
    </w:p>
    <w:p w14:paraId="2B85071E" w14:textId="6F29948F" w:rsidR="00D34057" w:rsidRPr="000B1030" w:rsidRDefault="003A4923" w:rsidP="003D0754">
      <w:pPr>
        <w:spacing w:line="360" w:lineRule="auto"/>
        <w:jc w:val="both"/>
        <w:rPr>
          <w:rFonts w:ascii="Palatino Linotype" w:hAnsi="Palatino Linotype" w:cs="Arial"/>
          <w:b/>
          <w:sz w:val="28"/>
        </w:rPr>
      </w:pPr>
      <w:r>
        <w:rPr>
          <w:rFonts w:ascii="Palatino Linotype" w:hAnsi="Palatino Linotype" w:cs="Arial"/>
          <w:b/>
          <w:sz w:val="28"/>
        </w:rPr>
        <w:t>CUARTO</w:t>
      </w:r>
      <w:r w:rsidR="00D34057" w:rsidRPr="000B1030">
        <w:rPr>
          <w:rFonts w:ascii="Palatino Linotype" w:hAnsi="Palatino Linotype" w:cs="Arial"/>
          <w:b/>
          <w:sz w:val="28"/>
        </w:rPr>
        <w:t xml:space="preserve">. </w:t>
      </w:r>
      <w:r w:rsidR="00D34057" w:rsidRPr="000B1030">
        <w:rPr>
          <w:rFonts w:ascii="Palatino Linotype" w:hAnsi="Palatino Linotype"/>
          <w:b/>
          <w:sz w:val="28"/>
        </w:rPr>
        <w:t>Del recurso de revisión.</w:t>
      </w:r>
    </w:p>
    <w:p w14:paraId="1CBC4B80" w14:textId="025E631C" w:rsidR="003708E1" w:rsidRPr="004626AC" w:rsidRDefault="00D34057" w:rsidP="004626AC">
      <w:pPr>
        <w:spacing w:line="360" w:lineRule="auto"/>
        <w:jc w:val="both"/>
        <w:rPr>
          <w:rFonts w:ascii="Palatino Linotype" w:hAnsi="Palatino Linotype" w:cs="Arial"/>
        </w:rPr>
      </w:pPr>
      <w:r w:rsidRPr="000B1030">
        <w:rPr>
          <w:rFonts w:ascii="Palatino Linotype" w:hAnsi="Palatino Linotype" w:cs="Arial"/>
        </w:rPr>
        <w:t xml:space="preserve">Inconforme con la respuesta del </w:t>
      </w:r>
      <w:r w:rsidR="003D002D" w:rsidRPr="000B1030">
        <w:rPr>
          <w:rFonts w:ascii="Palatino Linotype" w:hAnsi="Palatino Linotype" w:cs="Arial"/>
          <w:b/>
        </w:rPr>
        <w:t>Sujeto Obligado</w:t>
      </w:r>
      <w:r w:rsidRPr="000B1030">
        <w:rPr>
          <w:rFonts w:ascii="Palatino Linotype" w:hAnsi="Palatino Linotype" w:cs="Arial"/>
        </w:rPr>
        <w:t xml:space="preserve">, </w:t>
      </w:r>
      <w:r w:rsidR="005F71BC" w:rsidRPr="000B1030">
        <w:rPr>
          <w:rFonts w:ascii="Palatino Linotype" w:hAnsi="Palatino Linotype" w:cs="Arial"/>
          <w:b/>
        </w:rPr>
        <w:t>el</w:t>
      </w:r>
      <w:r w:rsidRPr="000B1030">
        <w:rPr>
          <w:rFonts w:ascii="Palatino Linotype" w:hAnsi="Palatino Linotype" w:cs="Arial"/>
          <w:b/>
        </w:rPr>
        <w:t xml:space="preserve"> Recurrente </w:t>
      </w:r>
      <w:r w:rsidRPr="000B1030">
        <w:rPr>
          <w:rFonts w:ascii="Palatino Linotype" w:hAnsi="Palatino Linotype" w:cs="Arial"/>
        </w:rPr>
        <w:t xml:space="preserve">interpuso el recurso de revisión, en fecha </w:t>
      </w:r>
      <w:r w:rsidR="003A4923">
        <w:rPr>
          <w:rFonts w:ascii="Palatino Linotype" w:hAnsi="Palatino Linotype" w:cs="Arial"/>
        </w:rPr>
        <w:t>veintiocho de febrero de dos mil veinticinco</w:t>
      </w:r>
      <w:r w:rsidRPr="000B1030">
        <w:rPr>
          <w:rFonts w:ascii="Palatino Linotype" w:hAnsi="Palatino Linotype" w:cs="Arial"/>
        </w:rPr>
        <w:t xml:space="preserve">, </w:t>
      </w:r>
      <w:r w:rsidR="001B0A88" w:rsidRPr="000B1030">
        <w:rPr>
          <w:rFonts w:ascii="Palatino Linotype" w:hAnsi="Palatino Linotype" w:cs="Arial"/>
        </w:rPr>
        <w:t>quedando</w:t>
      </w:r>
      <w:r w:rsidRPr="000B1030">
        <w:rPr>
          <w:rFonts w:ascii="Palatino Linotype" w:hAnsi="Palatino Linotype" w:cs="Arial"/>
        </w:rPr>
        <w:t xml:space="preserve"> registrado</w:t>
      </w:r>
      <w:r w:rsidRPr="000B1030">
        <w:rPr>
          <w:rFonts w:ascii="Palatino Linotype" w:hAnsi="Palatino Linotype" w:cs="Arial"/>
          <w:b/>
        </w:rPr>
        <w:t xml:space="preserve"> </w:t>
      </w:r>
      <w:r w:rsidRPr="000B1030">
        <w:rPr>
          <w:rFonts w:ascii="Palatino Linotype" w:hAnsi="Palatino Linotype" w:cs="Arial"/>
        </w:rPr>
        <w:t>en el sistema electrónico con el expediente número</w:t>
      </w:r>
      <w:r w:rsidR="00706E31" w:rsidRPr="000B1030">
        <w:rPr>
          <w:rFonts w:ascii="Palatino Linotype" w:hAnsi="Palatino Linotype" w:cs="Arial"/>
          <w:b/>
          <w:bCs/>
          <w:lang w:eastAsia="es-MX"/>
        </w:rPr>
        <w:t xml:space="preserve"> </w:t>
      </w:r>
      <w:r w:rsidR="004626AC" w:rsidRPr="004626AC">
        <w:rPr>
          <w:rFonts w:ascii="Palatino Linotype" w:hAnsi="Palatino Linotype" w:cs="Arial"/>
          <w:b/>
          <w:bCs/>
          <w:lang w:eastAsia="es-MX"/>
        </w:rPr>
        <w:t>02235/INFOEM/IP/RR/2025</w:t>
      </w:r>
      <w:r w:rsidRPr="000B1030">
        <w:rPr>
          <w:rFonts w:ascii="Palatino Linotype" w:hAnsi="Palatino Linotype" w:cs="Arial"/>
        </w:rPr>
        <w:t>, en el cual arguye, las siguientes manifestaciones:</w:t>
      </w:r>
    </w:p>
    <w:p w14:paraId="7EA930EF" w14:textId="77777777" w:rsidR="00BD28E3" w:rsidRPr="000B1030" w:rsidRDefault="00D34057" w:rsidP="00173A7D">
      <w:pPr>
        <w:pStyle w:val="Prrafodelista"/>
        <w:numPr>
          <w:ilvl w:val="0"/>
          <w:numId w:val="1"/>
        </w:numPr>
        <w:spacing w:before="240" w:line="360" w:lineRule="auto"/>
        <w:jc w:val="both"/>
        <w:rPr>
          <w:rFonts w:ascii="Palatino Linotype" w:hAnsi="Palatino Linotype" w:cs="Arial"/>
          <w:b/>
        </w:rPr>
      </w:pPr>
      <w:r w:rsidRPr="000B1030">
        <w:rPr>
          <w:rFonts w:ascii="Palatino Linotype" w:hAnsi="Palatino Linotype" w:cs="Arial"/>
          <w:b/>
        </w:rPr>
        <w:lastRenderedPageBreak/>
        <w:t>Acto Impugnado:</w:t>
      </w:r>
    </w:p>
    <w:p w14:paraId="3BC72CF2" w14:textId="12DCAD75" w:rsidR="00D34057" w:rsidRPr="000B1030" w:rsidRDefault="00BB0BEB" w:rsidP="007D7483">
      <w:pPr>
        <w:ind w:left="851" w:right="850"/>
        <w:jc w:val="both"/>
        <w:rPr>
          <w:rFonts w:ascii="Palatino Linotype" w:hAnsi="Palatino Linotype" w:cs="Arial"/>
          <w:i/>
        </w:rPr>
      </w:pPr>
      <w:r w:rsidRPr="000B1030">
        <w:rPr>
          <w:rFonts w:ascii="Palatino Linotype" w:hAnsi="Palatino Linotype" w:cs="Arial"/>
          <w:i/>
        </w:rPr>
        <w:t>“</w:t>
      </w:r>
      <w:r w:rsidR="004626AC" w:rsidRPr="004626AC">
        <w:rPr>
          <w:rFonts w:ascii="Palatino Linotype" w:hAnsi="Palatino Linotype" w:cs="Arial"/>
          <w:i/>
        </w:rPr>
        <w:t>Negar información y reservar la información de considera violatorio de la publicidad y un derecho humano ya que la documentos, firmas y huellas dactilares que se mencionan pueden testarse para realizar una versión pública y no comentar ningún dato personal de la ciudadanía ya que las firmas de los servidores del Juzgado cívico son públicas, es conveniente revisar más a fondo las leyes y realizar reserva de información a conveniencia con una prueba de daño insostenible, que poco preparados son los nuevos servidores públicos de nuestro presidente Isaac</w:t>
      </w:r>
      <w:r w:rsidR="00D34057" w:rsidRPr="000B1030">
        <w:rPr>
          <w:rFonts w:ascii="Palatino Linotype" w:hAnsi="Palatino Linotype" w:cs="Arial"/>
          <w:i/>
        </w:rPr>
        <w:t>”</w:t>
      </w:r>
      <w:r w:rsidR="00CF70A0" w:rsidRPr="000B1030">
        <w:rPr>
          <w:rFonts w:ascii="Palatino Linotype" w:hAnsi="Palatino Linotype" w:cs="Arial"/>
          <w:i/>
        </w:rPr>
        <w:t xml:space="preserve"> </w:t>
      </w:r>
      <w:r w:rsidR="00D34057" w:rsidRPr="000B1030">
        <w:rPr>
          <w:rFonts w:ascii="Palatino Linotype" w:hAnsi="Palatino Linotype" w:cs="Arial"/>
          <w:i/>
        </w:rPr>
        <w:t>[sic]</w:t>
      </w:r>
    </w:p>
    <w:p w14:paraId="63141DF2" w14:textId="77777777" w:rsidR="00BD28E3" w:rsidRPr="000B1030" w:rsidRDefault="00BD28E3" w:rsidP="003D0754">
      <w:pPr>
        <w:pStyle w:val="Sinespaciado"/>
        <w:rPr>
          <w:sz w:val="2"/>
        </w:rPr>
      </w:pPr>
    </w:p>
    <w:p w14:paraId="15CDCB8C" w14:textId="77777777" w:rsidR="00D34057" w:rsidRPr="000B1030" w:rsidRDefault="00D34057" w:rsidP="00173A7D">
      <w:pPr>
        <w:pStyle w:val="Prrafodelista"/>
        <w:numPr>
          <w:ilvl w:val="0"/>
          <w:numId w:val="1"/>
        </w:numPr>
        <w:spacing w:before="240" w:line="360" w:lineRule="auto"/>
        <w:jc w:val="both"/>
        <w:rPr>
          <w:rFonts w:ascii="Palatino Linotype" w:hAnsi="Palatino Linotype" w:cs="Arial"/>
        </w:rPr>
      </w:pPr>
      <w:r w:rsidRPr="000B1030">
        <w:rPr>
          <w:rFonts w:ascii="Palatino Linotype" w:hAnsi="Palatino Linotype" w:cs="Arial"/>
          <w:b/>
        </w:rPr>
        <w:t>Razones o Motivos de Inconformidad</w:t>
      </w:r>
      <w:r w:rsidRPr="000B1030">
        <w:rPr>
          <w:rFonts w:ascii="Palatino Linotype" w:hAnsi="Palatino Linotype" w:cs="Arial"/>
        </w:rPr>
        <w:t xml:space="preserve">: </w:t>
      </w:r>
    </w:p>
    <w:p w14:paraId="505D7334" w14:textId="08BAD3DC" w:rsidR="00E36016" w:rsidRPr="000B1030" w:rsidRDefault="00BB0BEB" w:rsidP="001B0A88">
      <w:pPr>
        <w:ind w:left="851" w:right="850"/>
        <w:jc w:val="both"/>
        <w:rPr>
          <w:rFonts w:ascii="Palatino Linotype" w:hAnsi="Palatino Linotype" w:cs="Arial"/>
          <w:i/>
        </w:rPr>
      </w:pPr>
      <w:r w:rsidRPr="000B1030">
        <w:rPr>
          <w:rFonts w:ascii="Palatino Linotype" w:hAnsi="Palatino Linotype" w:cs="Arial"/>
          <w:i/>
        </w:rPr>
        <w:t>“</w:t>
      </w:r>
      <w:r w:rsidR="004626AC" w:rsidRPr="004626AC">
        <w:rPr>
          <w:rFonts w:ascii="Palatino Linotype" w:hAnsi="Palatino Linotype" w:cs="Arial"/>
          <w:i/>
        </w:rPr>
        <w:t>Negar información y reservar la información de considera violatorio de la publicidad y un derecho humano ya que la documentos, firmas y huellas dactilares que se mencionan pueden testarse para realizar una versión pública y no comentar ningún dato personal de la ciudadanía ya que las firmas de los servidores del Juzgado cívico son públicas, es conveniente revisar más a fondo las leyes y realizar reserva de información a conveniencia con una prueba de daño insostenible, que poco preparados son los nuevos servidores públicos de nuestro presidente Isaac, parece que cubren malas prácticas</w:t>
      </w:r>
      <w:r w:rsidR="00D34057" w:rsidRPr="000B1030">
        <w:rPr>
          <w:rFonts w:ascii="Palatino Linotype" w:hAnsi="Palatino Linotype" w:cs="Arial"/>
          <w:i/>
        </w:rPr>
        <w:t>” [sic]</w:t>
      </w:r>
    </w:p>
    <w:p w14:paraId="78750FB9" w14:textId="77777777" w:rsidR="003708E1" w:rsidRPr="000B1030" w:rsidRDefault="003708E1" w:rsidP="00E91EE4">
      <w:pPr>
        <w:spacing w:before="240" w:line="360" w:lineRule="auto"/>
        <w:ind w:right="851"/>
        <w:jc w:val="both"/>
        <w:rPr>
          <w:rFonts w:ascii="Palatino Linotype" w:hAnsi="Palatino Linotype"/>
          <w:color w:val="000000"/>
          <w:sz w:val="18"/>
        </w:rPr>
      </w:pPr>
    </w:p>
    <w:p w14:paraId="3DE918EE" w14:textId="47F204AC" w:rsidR="00D34057" w:rsidRPr="000B1030" w:rsidRDefault="00CC784F" w:rsidP="003D0754">
      <w:pPr>
        <w:spacing w:line="360" w:lineRule="auto"/>
        <w:jc w:val="both"/>
        <w:rPr>
          <w:rFonts w:ascii="Palatino Linotype" w:hAnsi="Palatino Linotype" w:cs="Arial"/>
          <w:b/>
        </w:rPr>
      </w:pPr>
      <w:r>
        <w:rPr>
          <w:rFonts w:ascii="Palatino Linotype" w:hAnsi="Palatino Linotype" w:cs="Arial"/>
          <w:b/>
          <w:sz w:val="28"/>
        </w:rPr>
        <w:t>QUINTO</w:t>
      </w:r>
      <w:r w:rsidR="00D34057" w:rsidRPr="000B1030">
        <w:rPr>
          <w:rFonts w:ascii="Palatino Linotype" w:hAnsi="Palatino Linotype" w:cs="Arial"/>
          <w:b/>
        </w:rPr>
        <w:t xml:space="preserve">. </w:t>
      </w:r>
      <w:r w:rsidR="00D34057" w:rsidRPr="000B1030">
        <w:rPr>
          <w:rFonts w:ascii="Palatino Linotype" w:hAnsi="Palatino Linotype" w:cs="Arial"/>
          <w:b/>
          <w:sz w:val="28"/>
          <w:szCs w:val="28"/>
        </w:rPr>
        <w:t>Del turno del recurso de revisión.</w:t>
      </w:r>
    </w:p>
    <w:p w14:paraId="0A61B1E4" w14:textId="4FA8E5F8" w:rsidR="001B0A88" w:rsidRPr="000B1030" w:rsidRDefault="001B0A88" w:rsidP="001B0A88">
      <w:pPr>
        <w:spacing w:line="360" w:lineRule="auto"/>
        <w:jc w:val="both"/>
        <w:rPr>
          <w:rFonts w:ascii="Palatino Linotype" w:eastAsiaTheme="minorHAnsi" w:hAnsi="Palatino Linotype" w:cs="Arial"/>
          <w:lang w:val="es-MX" w:eastAsia="en-US"/>
        </w:rPr>
      </w:pPr>
      <w:r w:rsidRPr="000B1030">
        <w:rPr>
          <w:rFonts w:ascii="Palatino Linotype" w:eastAsiaTheme="minorHAnsi" w:hAnsi="Palatino Linotype" w:cs="Arial"/>
          <w:lang w:val="es-MX" w:eastAsia="en-US"/>
        </w:rPr>
        <w:t xml:space="preserve">Medio de impugnación que le fue turnado al </w:t>
      </w:r>
      <w:r w:rsidRPr="000B1030">
        <w:rPr>
          <w:rFonts w:ascii="Palatino Linotype" w:eastAsiaTheme="minorHAnsi" w:hAnsi="Palatino Linotype" w:cs="Arial"/>
          <w:b/>
          <w:bCs/>
          <w:lang w:val="es-MX" w:eastAsia="en-US"/>
        </w:rPr>
        <w:t>Comisionado</w:t>
      </w:r>
      <w:r w:rsidR="009E16FA" w:rsidRPr="000B1030">
        <w:rPr>
          <w:rFonts w:ascii="Palatino Linotype" w:eastAsiaTheme="minorHAnsi" w:hAnsi="Palatino Linotype" w:cs="Arial"/>
          <w:b/>
          <w:bCs/>
          <w:lang w:val="es-MX" w:eastAsia="en-US"/>
        </w:rPr>
        <w:t xml:space="preserve"> Presidente</w:t>
      </w:r>
      <w:r w:rsidRPr="000B1030">
        <w:rPr>
          <w:rFonts w:ascii="Palatino Linotype" w:eastAsiaTheme="minorHAnsi" w:hAnsi="Palatino Linotype" w:cs="Arial"/>
          <w:b/>
          <w:bCs/>
          <w:lang w:val="es-MX" w:eastAsia="en-US"/>
        </w:rPr>
        <w:t xml:space="preserve"> José Martínez Vilchis</w:t>
      </w:r>
      <w:r w:rsidRPr="000B1030">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CC784F">
        <w:rPr>
          <w:rFonts w:ascii="Palatino Linotype" w:eastAsiaTheme="minorHAnsi" w:hAnsi="Palatino Linotype" w:cs="Arial"/>
          <w:lang w:val="es-MX" w:eastAsia="en-US"/>
        </w:rPr>
        <w:t>seis de marzo</w:t>
      </w:r>
      <w:r w:rsidR="00CD3C58" w:rsidRPr="000B1030">
        <w:rPr>
          <w:rFonts w:ascii="Palatino Linotype" w:eastAsiaTheme="minorHAnsi" w:hAnsi="Palatino Linotype" w:cs="Arial"/>
          <w:lang w:val="es-MX" w:eastAsia="en-US"/>
        </w:rPr>
        <w:t xml:space="preserve"> de dos mil veinticinco</w:t>
      </w:r>
      <w:r w:rsidRPr="000B1030">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4788449D" w14:textId="77777777" w:rsidR="00C07D77" w:rsidRDefault="00C07D77" w:rsidP="00E91EE4">
      <w:pPr>
        <w:spacing w:before="240" w:line="360" w:lineRule="auto"/>
        <w:jc w:val="both"/>
        <w:rPr>
          <w:rFonts w:ascii="Palatino Linotype" w:hAnsi="Palatino Linotype" w:cs="Arial"/>
          <w:sz w:val="6"/>
        </w:rPr>
      </w:pPr>
    </w:p>
    <w:p w14:paraId="5BC04FF7" w14:textId="77777777" w:rsidR="00CC784F" w:rsidRPr="000B1030" w:rsidRDefault="00CC784F" w:rsidP="00E91EE4">
      <w:pPr>
        <w:spacing w:before="240" w:line="360" w:lineRule="auto"/>
        <w:jc w:val="both"/>
        <w:rPr>
          <w:rFonts w:ascii="Palatino Linotype" w:hAnsi="Palatino Linotype" w:cs="Arial"/>
          <w:sz w:val="6"/>
        </w:rPr>
      </w:pPr>
    </w:p>
    <w:p w14:paraId="51BD16D2" w14:textId="5B4EED7F" w:rsidR="00D34057" w:rsidRPr="000B1030" w:rsidRDefault="00CC784F" w:rsidP="003D0754">
      <w:pPr>
        <w:spacing w:line="360" w:lineRule="auto"/>
        <w:jc w:val="both"/>
        <w:rPr>
          <w:rFonts w:ascii="Palatino Linotype" w:hAnsi="Palatino Linotype" w:cs="Arial"/>
          <w:b/>
        </w:rPr>
      </w:pPr>
      <w:r>
        <w:rPr>
          <w:rFonts w:ascii="Palatino Linotype" w:hAnsi="Palatino Linotype" w:cs="Arial"/>
          <w:b/>
          <w:sz w:val="28"/>
        </w:rPr>
        <w:lastRenderedPageBreak/>
        <w:t>SEXTO</w:t>
      </w:r>
      <w:r w:rsidR="00D34057" w:rsidRPr="000B1030">
        <w:rPr>
          <w:rFonts w:ascii="Palatino Linotype" w:hAnsi="Palatino Linotype" w:cs="Arial"/>
          <w:b/>
        </w:rPr>
        <w:t xml:space="preserve">. </w:t>
      </w:r>
      <w:r w:rsidR="00D34057" w:rsidRPr="000B1030">
        <w:rPr>
          <w:rFonts w:ascii="Palatino Linotype" w:hAnsi="Palatino Linotype" w:cs="Arial"/>
          <w:b/>
          <w:sz w:val="28"/>
          <w:szCs w:val="28"/>
        </w:rPr>
        <w:t>De la etapa de instrucción.</w:t>
      </w:r>
    </w:p>
    <w:p w14:paraId="46C594D1" w14:textId="7E0203FF" w:rsidR="00D41CD6" w:rsidRDefault="00425BE1" w:rsidP="00D10308">
      <w:pPr>
        <w:spacing w:line="360" w:lineRule="auto"/>
        <w:jc w:val="both"/>
        <w:rPr>
          <w:rFonts w:ascii="Palatino Linotype" w:hAnsi="Palatino Linotype" w:cs="Arial"/>
        </w:rPr>
      </w:pPr>
      <w:r w:rsidRPr="000B1030">
        <w:rPr>
          <w:rFonts w:ascii="Palatino Linotype" w:hAnsi="Palatino Linotype" w:cs="Arial"/>
        </w:rPr>
        <w:t xml:space="preserve">Así, una vez abierta la etapa de instrucción, en el sumario se observa que </w:t>
      </w:r>
      <w:r w:rsidRPr="000B1030">
        <w:rPr>
          <w:rFonts w:ascii="Palatino Linotype" w:hAnsi="Palatino Linotype" w:cs="Arial"/>
          <w:b/>
          <w:bCs/>
        </w:rPr>
        <w:t>El Sujeto Obligado</w:t>
      </w:r>
      <w:r w:rsidRPr="000B1030">
        <w:rPr>
          <w:rFonts w:ascii="Palatino Linotype" w:hAnsi="Palatino Linotype" w:cs="Arial"/>
        </w:rPr>
        <w:t xml:space="preserve"> en fecha </w:t>
      </w:r>
      <w:r w:rsidR="00CC784F">
        <w:rPr>
          <w:rFonts w:ascii="Palatino Linotype" w:hAnsi="Palatino Linotype" w:cs="Arial"/>
        </w:rPr>
        <w:t>doce de marzo</w:t>
      </w:r>
      <w:r w:rsidRPr="000B1030">
        <w:rPr>
          <w:rFonts w:ascii="Palatino Linotype" w:hAnsi="Palatino Linotype" w:cs="Arial"/>
        </w:rPr>
        <w:t xml:space="preserve"> de dos mil veinticinco, presentó su informe justificado, mismo que fue puesto a la vista de la Recurrente el día </w:t>
      </w:r>
      <w:r w:rsidR="00CC784F">
        <w:rPr>
          <w:rFonts w:ascii="Palatino Linotype" w:hAnsi="Palatino Linotype" w:cs="Arial"/>
        </w:rPr>
        <w:t xml:space="preserve">veintitrés de abril </w:t>
      </w:r>
      <w:r w:rsidRPr="000B1030">
        <w:rPr>
          <w:rFonts w:ascii="Palatino Linotype" w:hAnsi="Palatino Linotype" w:cs="Arial"/>
        </w:rPr>
        <w:t xml:space="preserve">de dos mil veinticinco, para que en un término de tres días el </w:t>
      </w:r>
      <w:r w:rsidRPr="000B1030">
        <w:rPr>
          <w:rFonts w:ascii="Palatino Linotype" w:hAnsi="Palatino Linotype" w:cs="Arial"/>
          <w:b/>
          <w:bCs/>
        </w:rPr>
        <w:t>Recurrente</w:t>
      </w:r>
      <w:r w:rsidRPr="000B1030">
        <w:rPr>
          <w:rFonts w:ascii="Palatino Linotype" w:hAnsi="Palatino Linotype" w:cs="Arial"/>
        </w:rPr>
        <w:t xml:space="preserve"> adujera manifestaciones; asimismo, se hace constar que el </w:t>
      </w:r>
      <w:r w:rsidRPr="000B1030">
        <w:rPr>
          <w:rFonts w:ascii="Palatino Linotype" w:hAnsi="Palatino Linotype" w:cs="Arial"/>
          <w:b/>
          <w:bCs/>
        </w:rPr>
        <w:t>Recurrente</w:t>
      </w:r>
      <w:r w:rsidRPr="000B1030">
        <w:rPr>
          <w:rFonts w:ascii="Palatino Linotype" w:hAnsi="Palatino Linotype" w:cs="Arial"/>
        </w:rPr>
        <w:t xml:space="preserve"> fue omiso en presentar sus manifestaciones respecto al informe justificado remitido por el Sujeto Obligado; finalmente se advierte de las constancias que integran el presente expediente, que no existe prueba alguna que deba desahogarse.</w:t>
      </w:r>
    </w:p>
    <w:p w14:paraId="7AD33257" w14:textId="77777777" w:rsidR="00CC784F" w:rsidRPr="000B1030" w:rsidRDefault="00CC784F" w:rsidP="00D10308">
      <w:pPr>
        <w:spacing w:line="360" w:lineRule="auto"/>
        <w:jc w:val="both"/>
        <w:rPr>
          <w:rFonts w:ascii="Palatino Linotype" w:eastAsiaTheme="minorHAnsi" w:hAnsi="Palatino Linotype" w:cstheme="minorBidi"/>
          <w:lang w:val="es-MX" w:eastAsia="en-US"/>
        </w:rPr>
      </w:pPr>
    </w:p>
    <w:p w14:paraId="3B1802D2" w14:textId="6E651087" w:rsidR="00420653" w:rsidRPr="000B1030" w:rsidRDefault="00CC784F" w:rsidP="00420653">
      <w:pPr>
        <w:tabs>
          <w:tab w:val="left" w:pos="3206"/>
        </w:tabs>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SÉPTIMO</w:t>
      </w:r>
      <w:r w:rsidR="00420653" w:rsidRPr="000B1030">
        <w:rPr>
          <w:rFonts w:ascii="Palatino Linotype" w:eastAsiaTheme="minorHAnsi" w:hAnsi="Palatino Linotype" w:cs="Arial"/>
          <w:b/>
          <w:sz w:val="28"/>
          <w:lang w:val="es-MX" w:eastAsia="en-US"/>
        </w:rPr>
        <w:t>. Del cierre de instrucción.</w:t>
      </w:r>
      <w:r w:rsidR="00420653" w:rsidRPr="000B1030">
        <w:rPr>
          <w:rFonts w:ascii="Palatino Linotype" w:eastAsiaTheme="minorHAnsi" w:hAnsi="Palatino Linotype" w:cs="Arial"/>
          <w:b/>
          <w:sz w:val="28"/>
          <w:lang w:val="es-MX" w:eastAsia="en-US"/>
        </w:rPr>
        <w:tab/>
      </w:r>
    </w:p>
    <w:p w14:paraId="2330F521" w14:textId="6AB375EC" w:rsidR="00420653" w:rsidRDefault="00420653" w:rsidP="00420653">
      <w:pPr>
        <w:spacing w:line="360" w:lineRule="auto"/>
        <w:jc w:val="both"/>
        <w:rPr>
          <w:rFonts w:ascii="Palatino Linotype" w:eastAsiaTheme="minorHAnsi" w:hAnsi="Palatino Linotype" w:cs="Arial"/>
          <w:lang w:val="es-MX" w:eastAsia="en-US"/>
        </w:rPr>
      </w:pPr>
      <w:r w:rsidRPr="000B1030">
        <w:rPr>
          <w:rFonts w:ascii="Palatino Linotype" w:eastAsiaTheme="minorHAnsi" w:hAnsi="Palatino Linotype" w:cs="Arial"/>
          <w:lang w:val="es-MX" w:eastAsia="en-US"/>
        </w:rPr>
        <w:t xml:space="preserve">Así, una vez transcurrido el término legal, permitió decretarse el cierre de instrucción en fecha </w:t>
      </w:r>
      <w:r w:rsidR="00CC784F">
        <w:rPr>
          <w:rFonts w:ascii="Palatino Linotype" w:eastAsiaTheme="minorHAnsi" w:hAnsi="Palatino Linotype" w:cs="Arial"/>
          <w:lang w:val="es-MX" w:eastAsia="en-US"/>
        </w:rPr>
        <w:t>nueve de julio</w:t>
      </w:r>
      <w:r w:rsidR="00485512" w:rsidRPr="000B1030">
        <w:rPr>
          <w:rFonts w:ascii="Palatino Linotype" w:eastAsiaTheme="minorHAnsi" w:hAnsi="Palatino Linotype" w:cs="Arial"/>
          <w:lang w:val="es-MX" w:eastAsia="en-US"/>
        </w:rPr>
        <w:t xml:space="preserve"> de la presente anualidad</w:t>
      </w:r>
      <w:r w:rsidRPr="000B1030">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376928B5" w14:textId="77777777" w:rsidR="00CC784F" w:rsidRDefault="00CC784F" w:rsidP="00420653">
      <w:pPr>
        <w:spacing w:line="360" w:lineRule="auto"/>
        <w:jc w:val="both"/>
        <w:rPr>
          <w:rFonts w:ascii="Palatino Linotype" w:eastAsiaTheme="minorHAnsi" w:hAnsi="Palatino Linotype" w:cs="Arial"/>
          <w:lang w:val="es-MX" w:eastAsia="en-US"/>
        </w:rPr>
      </w:pPr>
    </w:p>
    <w:p w14:paraId="4413F504" w14:textId="6299903F" w:rsidR="00CC784F" w:rsidRPr="001E02DC" w:rsidRDefault="00CC784F" w:rsidP="00CC784F">
      <w:pPr>
        <w:pBdr>
          <w:top w:val="nil"/>
          <w:left w:val="nil"/>
          <w:bottom w:val="nil"/>
          <w:right w:val="nil"/>
          <w:between w:val="nil"/>
        </w:pBdr>
        <w:spacing w:line="360" w:lineRule="auto"/>
        <w:contextualSpacing/>
        <w:jc w:val="both"/>
        <w:rPr>
          <w:rFonts w:ascii="Palatino Linotype" w:eastAsia="Calibri" w:hAnsi="Palatino Linotype" w:cs="Calibri"/>
          <w:b/>
          <w:sz w:val="28"/>
          <w:szCs w:val="28"/>
        </w:rPr>
      </w:pPr>
      <w:r>
        <w:rPr>
          <w:rFonts w:ascii="Palatino Linotype" w:eastAsia="Calibri" w:hAnsi="Palatino Linotype" w:cs="Calibri"/>
          <w:b/>
          <w:sz w:val="28"/>
          <w:szCs w:val="28"/>
        </w:rPr>
        <w:t>OCTAVO</w:t>
      </w:r>
      <w:r w:rsidRPr="001E02DC">
        <w:rPr>
          <w:rFonts w:ascii="Palatino Linotype" w:eastAsia="Calibri" w:hAnsi="Palatino Linotype" w:cs="Calibri"/>
          <w:b/>
          <w:sz w:val="28"/>
          <w:szCs w:val="28"/>
        </w:rPr>
        <w:t>. De la ampliación del término para resolver.</w:t>
      </w:r>
    </w:p>
    <w:p w14:paraId="4CAB79C3" w14:textId="588289E3" w:rsidR="00CC784F" w:rsidRPr="00BC49AF" w:rsidRDefault="00CC784F" w:rsidP="00CC784F">
      <w:pPr>
        <w:spacing w:line="360" w:lineRule="auto"/>
        <w:jc w:val="both"/>
        <w:rPr>
          <w:rFonts w:ascii="Palatino Linotype" w:eastAsiaTheme="minorHAnsi" w:hAnsi="Palatino Linotype" w:cs="Arial"/>
          <w:lang w:eastAsia="en-US"/>
        </w:rPr>
      </w:pPr>
      <w:r w:rsidRPr="00BC49AF">
        <w:rPr>
          <w:rFonts w:ascii="Palatino Linotype" w:eastAsia="Calibri" w:hAnsi="Palatino Linotype" w:cs="Calibri"/>
        </w:rPr>
        <w:t xml:space="preserve">En fecha </w:t>
      </w:r>
      <w:r>
        <w:rPr>
          <w:rFonts w:ascii="Palatino Linotype" w:eastAsia="Calibri" w:hAnsi="Palatino Linotype" w:cs="Calibri"/>
        </w:rPr>
        <w:t>nueve de julio</w:t>
      </w:r>
      <w:r w:rsidRPr="00BC49AF">
        <w:rPr>
          <w:rFonts w:ascii="Palatino Linotype" w:eastAsia="Calibri" w:hAnsi="Palatino Linotype" w:cs="Calibri"/>
        </w:rPr>
        <w:t xml:space="preserve"> de dos mil veinticinco, se amplió el término para resolver el recurso de revisión en términos del artículo 181 párrafo tercero de la Ley de Transparencia y Acceso a la Información Pública del Estado de México y Municipios por un plazo de quince días hábiles.</w:t>
      </w:r>
    </w:p>
    <w:p w14:paraId="5FA124F7" w14:textId="77777777" w:rsidR="00CC784F" w:rsidRPr="000B1030" w:rsidRDefault="00CC784F" w:rsidP="00420653">
      <w:pPr>
        <w:spacing w:line="360" w:lineRule="auto"/>
        <w:jc w:val="both"/>
        <w:rPr>
          <w:rFonts w:ascii="Palatino Linotype" w:eastAsiaTheme="minorHAnsi" w:hAnsi="Palatino Linotype" w:cs="Arial"/>
          <w:lang w:val="es-MX" w:eastAsia="en-US"/>
        </w:rPr>
      </w:pPr>
    </w:p>
    <w:p w14:paraId="00398E62" w14:textId="77777777" w:rsidR="00420653" w:rsidRPr="000B1030" w:rsidRDefault="00420653" w:rsidP="00D10308">
      <w:pPr>
        <w:spacing w:line="360" w:lineRule="auto"/>
        <w:jc w:val="both"/>
        <w:rPr>
          <w:rFonts w:ascii="Palatino Linotype" w:hAnsi="Palatino Linotype" w:cs="Arial"/>
        </w:rPr>
      </w:pPr>
    </w:p>
    <w:p w14:paraId="6A11831A" w14:textId="77777777" w:rsidR="00B001FA" w:rsidRPr="000B1030" w:rsidRDefault="00B001FA" w:rsidP="00B001FA">
      <w:pPr>
        <w:spacing w:line="360" w:lineRule="auto"/>
        <w:jc w:val="center"/>
        <w:rPr>
          <w:rFonts w:ascii="Palatino Linotype" w:eastAsia="Calibri" w:hAnsi="Palatino Linotype" w:cs="Arial"/>
          <w:b/>
          <w:sz w:val="28"/>
          <w:szCs w:val="22"/>
          <w:lang w:eastAsia="es-MX"/>
        </w:rPr>
      </w:pPr>
      <w:r w:rsidRPr="000B1030">
        <w:rPr>
          <w:rFonts w:ascii="Palatino Linotype" w:eastAsia="Calibri" w:hAnsi="Palatino Linotype" w:cs="Arial"/>
          <w:b/>
          <w:sz w:val="28"/>
          <w:szCs w:val="22"/>
          <w:lang w:eastAsia="es-MX"/>
        </w:rPr>
        <w:lastRenderedPageBreak/>
        <w:t xml:space="preserve">C O N S I D E R A N D O </w:t>
      </w:r>
    </w:p>
    <w:p w14:paraId="3CDF7B39" w14:textId="77777777" w:rsidR="00B001FA" w:rsidRPr="000B1030" w:rsidRDefault="00B001FA" w:rsidP="00B001FA">
      <w:pPr>
        <w:rPr>
          <w:rFonts w:ascii="Palatino Linotype" w:hAnsi="Palatino Linotype"/>
          <w:lang w:val="es-MX"/>
        </w:rPr>
      </w:pPr>
    </w:p>
    <w:p w14:paraId="6487206F" w14:textId="77777777" w:rsidR="00B001FA" w:rsidRPr="000B1030" w:rsidRDefault="00B001FA" w:rsidP="00B001FA">
      <w:pPr>
        <w:spacing w:line="360" w:lineRule="auto"/>
        <w:jc w:val="both"/>
        <w:rPr>
          <w:rFonts w:ascii="Palatino Linotype" w:eastAsia="Calibri" w:hAnsi="Palatino Linotype" w:cs="Arial"/>
          <w:szCs w:val="22"/>
          <w:lang w:eastAsia="es-MX"/>
        </w:rPr>
      </w:pPr>
      <w:r w:rsidRPr="000B1030">
        <w:rPr>
          <w:rFonts w:ascii="Palatino Linotype" w:eastAsia="Calibri" w:hAnsi="Palatino Linotype" w:cs="Arial"/>
          <w:b/>
          <w:sz w:val="28"/>
          <w:szCs w:val="22"/>
          <w:lang w:eastAsia="es-MX"/>
        </w:rPr>
        <w:t>PRIMERO.</w:t>
      </w:r>
      <w:r w:rsidRPr="000B1030">
        <w:rPr>
          <w:rFonts w:ascii="Palatino Linotype" w:eastAsia="Calibri" w:hAnsi="Palatino Linotype" w:cs="Arial"/>
          <w:b/>
          <w:szCs w:val="22"/>
          <w:lang w:eastAsia="es-MX"/>
        </w:rPr>
        <w:t xml:space="preserve"> </w:t>
      </w:r>
      <w:r w:rsidRPr="000B1030">
        <w:rPr>
          <w:rFonts w:ascii="Palatino Linotype" w:eastAsia="Calibri" w:hAnsi="Palatino Linotype" w:cs="Arial"/>
          <w:b/>
          <w:sz w:val="28"/>
          <w:szCs w:val="28"/>
          <w:lang w:eastAsia="es-MX"/>
        </w:rPr>
        <w:t>De la competencia</w:t>
      </w:r>
      <w:r w:rsidRPr="000B1030">
        <w:rPr>
          <w:rFonts w:ascii="Palatino Linotype" w:eastAsia="Calibri" w:hAnsi="Palatino Linotype" w:cs="Arial"/>
          <w:sz w:val="28"/>
          <w:szCs w:val="28"/>
          <w:lang w:eastAsia="es-MX"/>
        </w:rPr>
        <w:t>.</w:t>
      </w:r>
    </w:p>
    <w:p w14:paraId="2EF41D4A" w14:textId="1FCA111C" w:rsidR="00B001FA" w:rsidRPr="000B1030" w:rsidRDefault="00CC784F" w:rsidP="00B001FA">
      <w:pPr>
        <w:spacing w:line="360" w:lineRule="auto"/>
        <w:jc w:val="both"/>
        <w:rPr>
          <w:rFonts w:ascii="Palatino Linotype" w:hAnsi="Palatino Linotype"/>
          <w:lang w:val="es-MX"/>
        </w:rPr>
      </w:pPr>
      <w:r w:rsidRPr="00CC784F">
        <w:rPr>
          <w:rFonts w:ascii="Palatino Linotype" w:hAnsi="Palatino Linotype"/>
          <w:lang w:val="es-MX"/>
        </w:rPr>
        <w:t>Este Instituto de Transparencia, Acceso a la Información Pública y Protección de Datos Personales del Estado de México y Municipios es competente para conocer y resolver el presente recurso de revisión conforme a lo dispuesto en los artículos 5 párrafos trigésimo séptimo, trigésimo octavo y trigésimo noveno fracciones IV y V de la Constitución Política del Estado Libre y Soberano de México; artículo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6DC94A69" w14:textId="77777777" w:rsidR="003708E1" w:rsidRPr="000B1030" w:rsidRDefault="003708E1" w:rsidP="00E91EE4">
      <w:pPr>
        <w:spacing w:before="240" w:line="360" w:lineRule="auto"/>
        <w:jc w:val="both"/>
        <w:rPr>
          <w:rFonts w:ascii="Palatino Linotype" w:hAnsi="Palatino Linotype" w:cs="Arial"/>
        </w:rPr>
      </w:pPr>
    </w:p>
    <w:p w14:paraId="5E3884DF" w14:textId="77777777" w:rsidR="00D34057" w:rsidRPr="000B1030" w:rsidRDefault="00D34057" w:rsidP="007B1512">
      <w:pPr>
        <w:pStyle w:val="Prrafodelista"/>
        <w:autoSpaceDE w:val="0"/>
        <w:autoSpaceDN w:val="0"/>
        <w:adjustRightInd w:val="0"/>
        <w:spacing w:line="360" w:lineRule="auto"/>
        <w:ind w:left="0"/>
        <w:jc w:val="both"/>
        <w:rPr>
          <w:rFonts w:ascii="Palatino Linotype" w:hAnsi="Palatino Linotype" w:cs="Arial"/>
          <w:b/>
        </w:rPr>
      </w:pPr>
      <w:r w:rsidRPr="000B1030">
        <w:rPr>
          <w:rFonts w:ascii="Palatino Linotype" w:hAnsi="Palatino Linotype" w:cs="Arial"/>
          <w:b/>
          <w:sz w:val="28"/>
        </w:rPr>
        <w:t>SEGUNDO</w:t>
      </w:r>
      <w:r w:rsidRPr="000B1030">
        <w:rPr>
          <w:rFonts w:ascii="Palatino Linotype" w:hAnsi="Palatino Linotype" w:cs="Arial"/>
          <w:b/>
        </w:rPr>
        <w:t xml:space="preserve">. </w:t>
      </w:r>
      <w:r w:rsidRPr="000B1030">
        <w:rPr>
          <w:rFonts w:ascii="Palatino Linotype" w:hAnsi="Palatino Linotype" w:cs="Arial"/>
          <w:b/>
          <w:sz w:val="28"/>
          <w:szCs w:val="28"/>
        </w:rPr>
        <w:t>Sobre los alcances del recurso de revisión.</w:t>
      </w:r>
      <w:r w:rsidRPr="000B1030">
        <w:rPr>
          <w:rFonts w:ascii="Palatino Linotype" w:hAnsi="Palatino Linotype" w:cs="Arial"/>
          <w:b/>
        </w:rPr>
        <w:t xml:space="preserve"> </w:t>
      </w:r>
    </w:p>
    <w:p w14:paraId="07950F33" w14:textId="1716F3BD" w:rsidR="008D78E7" w:rsidRDefault="00D34057" w:rsidP="00D41CD6">
      <w:pPr>
        <w:pStyle w:val="Prrafodelista"/>
        <w:autoSpaceDE w:val="0"/>
        <w:autoSpaceDN w:val="0"/>
        <w:adjustRightInd w:val="0"/>
        <w:spacing w:line="360" w:lineRule="auto"/>
        <w:ind w:left="0"/>
        <w:jc w:val="both"/>
        <w:rPr>
          <w:rFonts w:ascii="Palatino Linotype" w:hAnsi="Palatino Linotype" w:cs="Arial"/>
        </w:rPr>
      </w:pPr>
      <w:r w:rsidRPr="000B103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16FED83" w14:textId="77777777" w:rsidR="00CC784F" w:rsidRDefault="00CC784F" w:rsidP="00D41CD6">
      <w:pPr>
        <w:pStyle w:val="Prrafodelista"/>
        <w:autoSpaceDE w:val="0"/>
        <w:autoSpaceDN w:val="0"/>
        <w:adjustRightInd w:val="0"/>
        <w:spacing w:line="360" w:lineRule="auto"/>
        <w:ind w:left="0"/>
        <w:jc w:val="both"/>
        <w:rPr>
          <w:rFonts w:ascii="Palatino Linotype" w:hAnsi="Palatino Linotype" w:cs="Arial"/>
        </w:rPr>
      </w:pPr>
    </w:p>
    <w:p w14:paraId="6F4A49C8" w14:textId="77777777" w:rsidR="00CC784F" w:rsidRPr="00E929F2" w:rsidRDefault="00CC784F" w:rsidP="00CC784F">
      <w:pPr>
        <w:pBdr>
          <w:top w:val="nil"/>
          <w:left w:val="nil"/>
          <w:bottom w:val="nil"/>
          <w:right w:val="nil"/>
          <w:between w:val="nil"/>
        </w:pBdr>
        <w:spacing w:line="360" w:lineRule="auto"/>
        <w:jc w:val="both"/>
        <w:rPr>
          <w:rFonts w:ascii="Palatino Linotype" w:eastAsia="Palatino Linotype" w:hAnsi="Palatino Linotype" w:cs="Palatino Linotype"/>
          <w:b/>
          <w:color w:val="000000"/>
          <w:sz w:val="28"/>
          <w:szCs w:val="28"/>
        </w:rPr>
      </w:pPr>
      <w:r w:rsidRPr="00E929F2">
        <w:rPr>
          <w:rFonts w:ascii="Palatino Linotype" w:eastAsia="Palatino Linotype" w:hAnsi="Palatino Linotype" w:cs="Palatino Linotype"/>
          <w:b/>
          <w:color w:val="000000"/>
          <w:sz w:val="28"/>
          <w:szCs w:val="28"/>
        </w:rPr>
        <w:t>TERCERO. Cuestiones de previo y especial pronunciamiento.</w:t>
      </w:r>
    </w:p>
    <w:p w14:paraId="0FFD66C9" w14:textId="77777777" w:rsidR="00CC784F" w:rsidRPr="00E929F2" w:rsidRDefault="00CC784F" w:rsidP="00CC784F">
      <w:pPr>
        <w:spacing w:line="360" w:lineRule="auto"/>
        <w:jc w:val="both"/>
        <w:rPr>
          <w:rFonts w:ascii="Palatino Linotype" w:eastAsia="Palatino Linotype" w:hAnsi="Palatino Linotype" w:cs="Palatino Linotype"/>
        </w:rPr>
      </w:pPr>
      <w:r w:rsidRPr="00E929F2">
        <w:rPr>
          <w:rFonts w:ascii="Palatino Linotype" w:eastAsia="Palatino Linotype" w:hAnsi="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075CDA81" w14:textId="77777777" w:rsidR="00CC784F" w:rsidRPr="00E929F2" w:rsidRDefault="00CC784F" w:rsidP="00CC784F">
      <w:pPr>
        <w:spacing w:line="360" w:lineRule="auto"/>
        <w:jc w:val="both"/>
        <w:rPr>
          <w:rFonts w:ascii="Palatino Linotype" w:eastAsia="Palatino Linotype" w:hAnsi="Palatino Linotype" w:cs="Palatino Linotype"/>
        </w:rPr>
      </w:pPr>
    </w:p>
    <w:p w14:paraId="10374428"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b/>
          <w:i/>
        </w:rPr>
        <w:t xml:space="preserve">Artículo 180. </w:t>
      </w:r>
      <w:r w:rsidRPr="00E929F2">
        <w:rPr>
          <w:rFonts w:ascii="Palatino Linotype" w:eastAsia="Palatino Linotype" w:hAnsi="Palatino Linotype" w:cs="Palatino Linotype"/>
          <w:i/>
        </w:rPr>
        <w:t>El recurso de revisión contendrá:</w:t>
      </w:r>
    </w:p>
    <w:p w14:paraId="333E7C56"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i/>
        </w:rPr>
        <w:t>I. El sujeto obligado ante la cual se presentó la solicitud;</w:t>
      </w:r>
    </w:p>
    <w:p w14:paraId="7F34C5DB"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b/>
          <w:i/>
        </w:rPr>
        <w:t>II. El nombre del solicitante que recurre</w:t>
      </w:r>
      <w:r w:rsidRPr="00E929F2">
        <w:rPr>
          <w:rFonts w:ascii="Palatino Linotype" w:eastAsia="Palatino Linotype" w:hAnsi="Palatino Linotype" w:cs="Palatino Linotype"/>
          <w:i/>
        </w:rPr>
        <w:t xml:space="preserve"> o de su representante y, en su caso, del tercero interesado, así como la dirección o medio que señale para recibir notificaciones;</w:t>
      </w:r>
    </w:p>
    <w:p w14:paraId="269761DD"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i/>
        </w:rPr>
        <w:t>III. El número de folio de respuesta de la solicitud de acceso;</w:t>
      </w:r>
    </w:p>
    <w:p w14:paraId="18922624"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i/>
        </w:rPr>
        <w:t>IV. La fecha en que fue notificada la respuesta al solicitante o tuvo conocimiento del acto reclamado, o de presentación de la solicitud, en caso de falta de respuesta;</w:t>
      </w:r>
    </w:p>
    <w:p w14:paraId="39CDF82A"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i/>
        </w:rPr>
        <w:t>V. El acto que se recurre;</w:t>
      </w:r>
    </w:p>
    <w:p w14:paraId="2DB628DE"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i/>
        </w:rPr>
        <w:t>VI. Las razones o motivos de inconformidad;</w:t>
      </w:r>
    </w:p>
    <w:p w14:paraId="404A9CAC"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i/>
        </w:rPr>
        <w:t>VII. La copia de la respuesta que se impugna y, en su caso, de la notificación correspondiente, en el caso de respuesta de la solicitud; y</w:t>
      </w:r>
    </w:p>
    <w:p w14:paraId="09694C07"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i/>
        </w:rPr>
        <w:t>VIII. Firma del recurrente, en su caso, cuando se presente por escrito, requisito sin el cual se dará trámite al recurso.</w:t>
      </w:r>
    </w:p>
    <w:p w14:paraId="27965E58" w14:textId="77777777" w:rsidR="00CC784F" w:rsidRPr="00E929F2" w:rsidRDefault="00CC784F" w:rsidP="00CC784F">
      <w:pPr>
        <w:ind w:left="567" w:right="567"/>
        <w:jc w:val="both"/>
        <w:rPr>
          <w:rFonts w:ascii="Palatino Linotype" w:eastAsia="Palatino Linotype" w:hAnsi="Palatino Linotype" w:cs="Palatino Linotype"/>
          <w:i/>
        </w:rPr>
      </w:pPr>
    </w:p>
    <w:p w14:paraId="4EAE197B"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i/>
        </w:rPr>
        <w:t>Adicionalmente, se podrán anexar las pruebas y demás elementos que considere procedentes someter a juicio del Instituto.</w:t>
      </w:r>
    </w:p>
    <w:p w14:paraId="0814506A" w14:textId="77777777" w:rsidR="00CC784F" w:rsidRPr="00E929F2" w:rsidRDefault="00CC784F" w:rsidP="00CC784F">
      <w:pPr>
        <w:ind w:left="567" w:right="567"/>
        <w:jc w:val="both"/>
        <w:rPr>
          <w:rFonts w:ascii="Palatino Linotype" w:eastAsia="Palatino Linotype" w:hAnsi="Palatino Linotype" w:cs="Palatino Linotype"/>
          <w:i/>
        </w:rPr>
      </w:pPr>
    </w:p>
    <w:p w14:paraId="0E5DA5FD"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i/>
        </w:rPr>
        <w:t>En ningún caso será necesario que el particular ratifique el recurso de revisión interpuesto.</w:t>
      </w:r>
    </w:p>
    <w:p w14:paraId="39B58638" w14:textId="77777777" w:rsidR="00CC784F" w:rsidRPr="00E929F2" w:rsidRDefault="00CC784F" w:rsidP="00CC784F">
      <w:pPr>
        <w:ind w:left="567" w:right="567"/>
        <w:jc w:val="both"/>
        <w:rPr>
          <w:rFonts w:ascii="Palatino Linotype" w:eastAsia="Palatino Linotype" w:hAnsi="Palatino Linotype" w:cs="Palatino Linotype"/>
          <w:i/>
        </w:rPr>
      </w:pPr>
    </w:p>
    <w:p w14:paraId="03EAEBBD"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b/>
          <w:i/>
        </w:rPr>
        <w:t>En caso de que el recurso se interponga de manera electrónica no será indispensable que contengan los requisitos establecidos en las fracciones II</w:t>
      </w:r>
      <w:r w:rsidRPr="00E929F2">
        <w:rPr>
          <w:rFonts w:ascii="Palatino Linotype" w:eastAsia="Palatino Linotype" w:hAnsi="Palatino Linotype" w:cs="Palatino Linotype"/>
          <w:i/>
        </w:rPr>
        <w:t>, IV, VII y VIII.</w:t>
      </w:r>
    </w:p>
    <w:p w14:paraId="66625985" w14:textId="77777777" w:rsidR="00CC784F" w:rsidRPr="00E929F2" w:rsidRDefault="00CC784F" w:rsidP="00CC784F">
      <w:pPr>
        <w:spacing w:line="360" w:lineRule="auto"/>
        <w:jc w:val="both"/>
        <w:rPr>
          <w:rFonts w:ascii="Palatino Linotype" w:eastAsia="Palatino Linotype" w:hAnsi="Palatino Linotype" w:cs="Palatino Linotype"/>
          <w:b/>
          <w:i/>
        </w:rPr>
      </w:pPr>
    </w:p>
    <w:p w14:paraId="6611356E" w14:textId="77777777" w:rsidR="00CC784F" w:rsidRPr="00E929F2" w:rsidRDefault="00CC784F" w:rsidP="00CC784F">
      <w:pPr>
        <w:spacing w:line="360" w:lineRule="auto"/>
        <w:jc w:val="both"/>
        <w:rPr>
          <w:rFonts w:ascii="Palatino Linotype" w:eastAsia="Palatino Linotype" w:hAnsi="Palatino Linotype" w:cs="Palatino Linotype"/>
        </w:rPr>
      </w:pPr>
      <w:r w:rsidRPr="00E929F2">
        <w:rPr>
          <w:rFonts w:ascii="Palatino Linotype" w:eastAsia="Palatino Linotype" w:hAnsi="Palatino Linotype" w:cs="Palatino Linotype"/>
        </w:rPr>
        <w:lastRenderedPageBreak/>
        <w:t>Cabe señalar que el hoy Recurrente en ejercicio de su derecho de acceso a la información pública, no proporcionó un nombre para que sea identificado; por lo que no tiene certeza sobre su identidad</w:t>
      </w:r>
      <w:r w:rsidRPr="00E929F2">
        <w:rPr>
          <w:rFonts w:ascii="Palatino Linotype" w:hAnsi="Palatino Linotype" w:cs="Palatino Linotype"/>
        </w:rPr>
        <w:t>; no obstante</w:t>
      </w:r>
      <w:r w:rsidRPr="00E929F2">
        <w:rPr>
          <w:rFonts w:ascii="Palatino Linotype" w:eastAsia="Palatino Linotype" w:hAnsi="Palatino Linotype" w:cs="Palatino Linotype"/>
        </w:rPr>
        <w:t>, presentar solicitudes anónimas, con el nombre incompleto o con un seudónimo no es motivos para desechar las solicitudes de acceso a la información pública conforme a lo previsto en el artículo 155, penúltimo párrafo de la Ley de Transparencia y Acceso a la Información Pública del Estado de México y Municipios que señala lo siguiente:</w:t>
      </w:r>
    </w:p>
    <w:p w14:paraId="3D3BAF4D" w14:textId="77777777" w:rsidR="00CC784F" w:rsidRPr="00E929F2" w:rsidRDefault="00CC784F" w:rsidP="00CC784F">
      <w:pPr>
        <w:spacing w:line="360" w:lineRule="auto"/>
        <w:jc w:val="both"/>
        <w:rPr>
          <w:rFonts w:ascii="Palatino Linotype" w:eastAsia="Palatino Linotype" w:hAnsi="Palatino Linotype" w:cs="Palatino Linotype"/>
        </w:rPr>
      </w:pPr>
    </w:p>
    <w:p w14:paraId="35C0FDDB"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b/>
          <w:i/>
        </w:rPr>
        <w:t>Artículo 155.</w:t>
      </w:r>
      <w:r w:rsidRPr="00E929F2">
        <w:rPr>
          <w:rFonts w:ascii="Palatino Linotype" w:eastAsia="Palatino Linotype" w:hAnsi="Palatino Linotype" w:cs="Palatino Linotype"/>
          <w:i/>
        </w:rPr>
        <w:t xml:space="preserve"> (…)</w:t>
      </w:r>
    </w:p>
    <w:p w14:paraId="47D78F14" w14:textId="77777777" w:rsidR="00CC784F" w:rsidRPr="00E929F2" w:rsidRDefault="00CC784F" w:rsidP="00CC784F">
      <w:pPr>
        <w:ind w:left="567" w:right="567"/>
        <w:jc w:val="both"/>
        <w:rPr>
          <w:rFonts w:ascii="Palatino Linotype" w:eastAsia="Palatino Linotype" w:hAnsi="Palatino Linotype" w:cs="Palatino Linotype"/>
          <w:i/>
        </w:rPr>
      </w:pPr>
    </w:p>
    <w:p w14:paraId="3398C7E9"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i/>
        </w:rPr>
        <w:t>Las solicitudes anónimas, con nombre incompleto o seudónimo serán procedentes para su trámite por parte del sujeto obligado ante quien se presente. No podrá requerirse información adicional con motivo del nombre proporcionado por el solicitante.</w:t>
      </w:r>
    </w:p>
    <w:p w14:paraId="073A00BA"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i/>
        </w:rPr>
        <w:t>(…)</w:t>
      </w:r>
    </w:p>
    <w:p w14:paraId="573A9332" w14:textId="77777777" w:rsidR="00CC784F" w:rsidRPr="00E929F2" w:rsidRDefault="00CC784F" w:rsidP="00CC784F">
      <w:pPr>
        <w:spacing w:line="360" w:lineRule="auto"/>
        <w:jc w:val="both"/>
        <w:rPr>
          <w:rFonts w:ascii="Palatino Linotype" w:eastAsia="Palatino Linotype" w:hAnsi="Palatino Linotype" w:cs="Palatino Linotype"/>
        </w:rPr>
      </w:pPr>
    </w:p>
    <w:p w14:paraId="7D2DC4C5" w14:textId="77777777" w:rsidR="00CC784F" w:rsidRPr="00E929F2" w:rsidRDefault="00CC784F" w:rsidP="00CC784F">
      <w:pPr>
        <w:spacing w:line="360" w:lineRule="auto"/>
        <w:jc w:val="both"/>
        <w:rPr>
          <w:rFonts w:ascii="Palatino Linotype" w:eastAsia="Palatino Linotype" w:hAnsi="Palatino Linotype" w:cs="Palatino Linotype"/>
        </w:rPr>
      </w:pPr>
      <w:r w:rsidRPr="00E929F2">
        <w:rPr>
          <w:rFonts w:ascii="Palatino Linotype" w:eastAsia="Palatino Linotype" w:hAnsi="Palatino Linotype" w:cs="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5FE2B113" w14:textId="77777777" w:rsidR="00CC784F" w:rsidRPr="00E929F2" w:rsidRDefault="00CC784F" w:rsidP="00CC784F">
      <w:pPr>
        <w:spacing w:line="360" w:lineRule="auto"/>
        <w:jc w:val="both"/>
        <w:rPr>
          <w:rFonts w:ascii="Palatino Linotype" w:eastAsia="Palatino Linotype" w:hAnsi="Palatino Linotype" w:cs="Palatino Linotype"/>
        </w:rPr>
      </w:pPr>
    </w:p>
    <w:p w14:paraId="16B01B51" w14:textId="77777777" w:rsidR="00CC784F" w:rsidRPr="00E929F2" w:rsidRDefault="00CC784F" w:rsidP="00CC784F">
      <w:pPr>
        <w:ind w:left="567" w:right="567"/>
        <w:jc w:val="center"/>
        <w:rPr>
          <w:rFonts w:ascii="Palatino Linotype" w:eastAsia="Palatino Linotype" w:hAnsi="Palatino Linotype" w:cs="Palatino Linotype"/>
          <w:b/>
          <w:i/>
          <w:u w:val="single"/>
        </w:rPr>
      </w:pPr>
      <w:r w:rsidRPr="00E929F2">
        <w:rPr>
          <w:rFonts w:ascii="Palatino Linotype" w:eastAsia="Palatino Linotype" w:hAnsi="Palatino Linotype" w:cs="Palatino Linotype"/>
          <w:b/>
          <w:i/>
          <w:u w:val="single"/>
        </w:rPr>
        <w:t>Constitución Política de los Estados Unidos Mexicanos</w:t>
      </w:r>
    </w:p>
    <w:p w14:paraId="7D14BE1A"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b/>
          <w:i/>
        </w:rPr>
        <w:t>Artículo 6</w:t>
      </w:r>
      <w:r w:rsidRPr="00E929F2">
        <w:rPr>
          <w:rFonts w:ascii="Palatino Linotype" w:eastAsia="Palatino Linotype" w:hAnsi="Palatino Linotype" w:cs="Palatino Linotype"/>
          <w:i/>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FCDD6D2"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i/>
        </w:rPr>
        <w:t>(…)</w:t>
      </w:r>
    </w:p>
    <w:p w14:paraId="36B6F501"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i/>
        </w:rPr>
        <w:lastRenderedPageBreak/>
        <w:t xml:space="preserve">Para efectos de lo dispuesto en el presente artículo se observará lo siguiente: </w:t>
      </w:r>
    </w:p>
    <w:p w14:paraId="23E2027A"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14:paraId="3085D75D"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i/>
        </w:rPr>
        <w:t>(…)</w:t>
      </w:r>
    </w:p>
    <w:p w14:paraId="19A3EAD9"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i/>
        </w:rPr>
        <w:t xml:space="preserve">III. Toda persona, sin necesidad de acreditar interés alguno o justificar su utilización, tendrá acceso gratuito a la información pública, a sus datos personales o a la rectificación de éstos. </w:t>
      </w:r>
    </w:p>
    <w:p w14:paraId="40753510"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i/>
        </w:rPr>
        <w:t>IV. Se establecerán mecanismos de acceso a la información y procedimientos de revisión expeditos que se sustanciarán ante los organismos autónomos especializados e imparciales que establece esta Constitución.</w:t>
      </w:r>
    </w:p>
    <w:p w14:paraId="6B81836C" w14:textId="77777777" w:rsidR="00CC784F" w:rsidRPr="00E929F2" w:rsidRDefault="00CC784F" w:rsidP="00CC784F">
      <w:pPr>
        <w:ind w:left="567" w:right="567"/>
        <w:jc w:val="both"/>
        <w:rPr>
          <w:rFonts w:ascii="Palatino Linotype" w:eastAsia="Palatino Linotype" w:hAnsi="Palatino Linotype" w:cs="Palatino Linotype"/>
          <w:i/>
        </w:rPr>
      </w:pPr>
    </w:p>
    <w:p w14:paraId="629BB38E" w14:textId="77777777" w:rsidR="00CC784F" w:rsidRPr="00E929F2" w:rsidRDefault="00CC784F" w:rsidP="00CC784F">
      <w:pPr>
        <w:ind w:left="567" w:right="567"/>
        <w:jc w:val="center"/>
        <w:rPr>
          <w:rFonts w:ascii="Palatino Linotype" w:eastAsia="Palatino Linotype" w:hAnsi="Palatino Linotype" w:cs="Palatino Linotype"/>
          <w:b/>
          <w:i/>
          <w:u w:val="single"/>
        </w:rPr>
      </w:pPr>
      <w:r w:rsidRPr="00E929F2">
        <w:rPr>
          <w:rFonts w:ascii="Palatino Linotype" w:eastAsia="Palatino Linotype" w:hAnsi="Palatino Linotype" w:cs="Palatino Linotype"/>
          <w:b/>
          <w:i/>
          <w:u w:val="single"/>
        </w:rPr>
        <w:t>Constitución Política del Estado Libre y Soberano de México</w:t>
      </w:r>
    </w:p>
    <w:p w14:paraId="0A442907"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b/>
          <w:i/>
        </w:rPr>
        <w:t>Artículo 5</w:t>
      </w:r>
      <w:r w:rsidRPr="00E929F2">
        <w:rPr>
          <w:rFonts w:ascii="Palatino Linotype" w:eastAsia="Palatino Linotype" w:hAnsi="Palatino Linotype" w:cs="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73E6AE3B"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i/>
        </w:rPr>
        <w:t>(…)</w:t>
      </w:r>
    </w:p>
    <w:p w14:paraId="73B71294"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14:paraId="5150AF6D"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i/>
        </w:rPr>
        <w:t>(…)</w:t>
      </w:r>
    </w:p>
    <w:p w14:paraId="1F66C596"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i/>
        </w:rPr>
        <w:t xml:space="preserve">El derecho a la información será garantizado por el Estado. La ley establecerá las previsiones que permitan asegurar la protección, el respeto y la difusión de este derecho. </w:t>
      </w:r>
    </w:p>
    <w:p w14:paraId="44B6CEED" w14:textId="77777777" w:rsidR="00CC784F" w:rsidRPr="00E929F2" w:rsidRDefault="00CC784F" w:rsidP="00CC784F">
      <w:pPr>
        <w:ind w:left="567" w:right="567"/>
        <w:jc w:val="both"/>
        <w:rPr>
          <w:rFonts w:ascii="Palatino Linotype" w:eastAsia="Palatino Linotype" w:hAnsi="Palatino Linotype" w:cs="Palatino Linotype"/>
          <w:i/>
        </w:rPr>
      </w:pPr>
    </w:p>
    <w:p w14:paraId="342D4638"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47EBB04E" w14:textId="77777777" w:rsidR="00CC784F" w:rsidRPr="00E929F2" w:rsidRDefault="00CC784F" w:rsidP="00CC784F">
      <w:pPr>
        <w:ind w:left="567" w:right="567"/>
        <w:jc w:val="both"/>
        <w:rPr>
          <w:rFonts w:ascii="Palatino Linotype" w:eastAsia="Palatino Linotype" w:hAnsi="Palatino Linotype" w:cs="Palatino Linotype"/>
          <w:i/>
        </w:rPr>
      </w:pPr>
    </w:p>
    <w:p w14:paraId="37D771A2"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i/>
        </w:rPr>
        <w:t>Este derecho se regirá por los principios y bases siguientes:</w:t>
      </w:r>
    </w:p>
    <w:p w14:paraId="5F2F30C3"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i/>
        </w:rPr>
        <w:lastRenderedPageBreak/>
        <w:t>(...)</w:t>
      </w:r>
    </w:p>
    <w:p w14:paraId="306E8BAC"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b/>
          <w:i/>
        </w:rPr>
        <w:t>III.</w:t>
      </w:r>
      <w:r w:rsidRPr="00E929F2">
        <w:rPr>
          <w:rFonts w:ascii="Palatino Linotype" w:eastAsia="Palatino Linotype" w:hAnsi="Palatino Linotype" w:cs="Palatino Linotype"/>
          <w:i/>
        </w:rPr>
        <w:t xml:space="preserve"> Toda persona, sin necesidad de acreditar interés alguno o justificar su utilización, tendrá acceso gratuito a la información pública, a sus datos personales o a la rectificación de éstos;</w:t>
      </w:r>
    </w:p>
    <w:p w14:paraId="1BF10F5E"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b/>
          <w:i/>
        </w:rPr>
        <w:t>IV.</w:t>
      </w:r>
      <w:r w:rsidRPr="00E929F2">
        <w:rPr>
          <w:rFonts w:ascii="Palatino Linotype" w:eastAsia="Palatino Linotype" w:hAnsi="Palatino Linotype" w:cs="Palatino Linotype"/>
          <w:i/>
        </w:rPr>
        <w:t xml:space="preserve"> Se establecerán mecanismos de acceso a la información y procedimientos de revisión expeditos que se sustanciarán ante el organismo autónomo especializado e imparcial que establece esta Constitución.</w:t>
      </w:r>
    </w:p>
    <w:p w14:paraId="09E74060"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i/>
        </w:rPr>
        <w:t>(…)</w:t>
      </w:r>
    </w:p>
    <w:p w14:paraId="079D5156"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b/>
          <w:i/>
        </w:rPr>
        <w:t>VIII.</w:t>
      </w:r>
      <w:r w:rsidRPr="00E929F2">
        <w:rPr>
          <w:rFonts w:ascii="Palatino Linotype" w:eastAsia="Palatino Linotype" w:hAnsi="Palatino Linotype" w:cs="Palatino Linotype"/>
          <w:i/>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3945F508"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i/>
        </w:rPr>
        <w:t>(…)</w:t>
      </w:r>
    </w:p>
    <w:p w14:paraId="4BD614DD" w14:textId="77777777" w:rsidR="00CC784F" w:rsidRPr="00E929F2" w:rsidRDefault="00CC784F" w:rsidP="00CC784F">
      <w:pPr>
        <w:spacing w:line="360" w:lineRule="auto"/>
        <w:ind w:left="567" w:right="567"/>
        <w:jc w:val="both"/>
        <w:rPr>
          <w:rFonts w:ascii="Palatino Linotype" w:eastAsia="Palatino Linotype" w:hAnsi="Palatino Linotype" w:cs="Palatino Linotype"/>
        </w:rPr>
      </w:pPr>
    </w:p>
    <w:p w14:paraId="6EEB3DC5" w14:textId="77777777" w:rsidR="00CC784F" w:rsidRPr="00E929F2" w:rsidRDefault="00CC784F" w:rsidP="00CC784F">
      <w:pPr>
        <w:spacing w:line="360" w:lineRule="auto"/>
        <w:jc w:val="both"/>
        <w:rPr>
          <w:rFonts w:ascii="Palatino Linotype" w:eastAsia="Palatino Linotype" w:hAnsi="Palatino Linotype" w:cs="Palatino Linotype"/>
        </w:rPr>
      </w:pPr>
      <w:r w:rsidRPr="00E929F2">
        <w:rPr>
          <w:rFonts w:ascii="Palatino Linotype" w:eastAsia="Palatino Linotype" w:hAnsi="Palatino Linotype" w:cs="Palatino Linotype"/>
        </w:rPr>
        <w:t>Por otra parte, del contenido del artículo 1 de la Constitución Política de los Estados Unidos Mexicanos, se destaca lo siguiente:</w:t>
      </w:r>
    </w:p>
    <w:p w14:paraId="51ADA673" w14:textId="77777777" w:rsidR="00CC784F" w:rsidRPr="00E929F2" w:rsidRDefault="00CC784F" w:rsidP="00CC784F">
      <w:pPr>
        <w:ind w:left="567" w:right="567"/>
        <w:jc w:val="both"/>
        <w:rPr>
          <w:rFonts w:ascii="Palatino Linotype" w:eastAsia="Palatino Linotype" w:hAnsi="Palatino Linotype" w:cs="Palatino Linotype"/>
        </w:rPr>
      </w:pPr>
    </w:p>
    <w:p w14:paraId="0DD77B99"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b/>
          <w:i/>
        </w:rPr>
        <w:t>Artículo 1o</w:t>
      </w:r>
      <w:r w:rsidRPr="00E929F2">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EAD4CB0" w14:textId="77777777" w:rsidR="00CC784F" w:rsidRPr="00E929F2" w:rsidRDefault="00CC784F" w:rsidP="00CC784F">
      <w:pPr>
        <w:ind w:left="567" w:right="567"/>
        <w:jc w:val="both"/>
        <w:rPr>
          <w:rFonts w:ascii="Palatino Linotype" w:eastAsia="Palatino Linotype" w:hAnsi="Palatino Linotype" w:cs="Palatino Linotype"/>
          <w:i/>
        </w:rPr>
      </w:pPr>
    </w:p>
    <w:p w14:paraId="7963C6F0"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03D3DE93" w14:textId="77777777" w:rsidR="00CC784F" w:rsidRPr="00E929F2" w:rsidRDefault="00CC784F" w:rsidP="00CC784F">
      <w:pPr>
        <w:ind w:left="567" w:right="567"/>
        <w:jc w:val="both"/>
        <w:rPr>
          <w:rFonts w:ascii="Palatino Linotype" w:eastAsia="Palatino Linotype" w:hAnsi="Palatino Linotype" w:cs="Palatino Linotype"/>
          <w:i/>
        </w:rPr>
      </w:pPr>
    </w:p>
    <w:p w14:paraId="720E6AC4" w14:textId="77777777" w:rsidR="00CC784F" w:rsidRPr="00E929F2" w:rsidRDefault="00CC784F" w:rsidP="00CC784F">
      <w:pPr>
        <w:ind w:left="567" w:right="567"/>
        <w:jc w:val="both"/>
        <w:rPr>
          <w:rFonts w:ascii="Palatino Linotype" w:eastAsia="Palatino Linotype" w:hAnsi="Palatino Linotype" w:cs="Palatino Linotype"/>
          <w:i/>
        </w:rPr>
      </w:pPr>
      <w:r w:rsidRPr="00E929F2">
        <w:rPr>
          <w:rFonts w:ascii="Palatino Linotype" w:eastAsia="Palatino Linotype" w:hAnsi="Palatino Linotype" w:cs="Palatino Linotype"/>
          <w:i/>
        </w:rPr>
        <w:t xml:space="preserve">Todas las autoridades, en el ámbito de sus competencias, tienen la obligación de promover, respetar, proteger y garantizar los derechos humanos de conformidad con los principios de universalidad, interdependencia, indivisibilidad y progresividad. </w:t>
      </w:r>
      <w:r w:rsidRPr="00E929F2">
        <w:rPr>
          <w:rFonts w:ascii="Palatino Linotype" w:eastAsia="Palatino Linotype" w:hAnsi="Palatino Linotype" w:cs="Palatino Linotype"/>
          <w:i/>
        </w:rPr>
        <w:lastRenderedPageBreak/>
        <w:t>En consecuencia, el Estado deberá prevenir, investigar, sancionar y reparar las violaciones a los derechos humanos, en los términos que establezca la ley.</w:t>
      </w:r>
    </w:p>
    <w:p w14:paraId="2E22D857" w14:textId="77777777" w:rsidR="00CC784F" w:rsidRPr="00E929F2" w:rsidRDefault="00CC784F" w:rsidP="00CC784F">
      <w:pPr>
        <w:spacing w:line="360" w:lineRule="auto"/>
        <w:ind w:left="567" w:right="567"/>
        <w:jc w:val="both"/>
        <w:rPr>
          <w:rFonts w:ascii="Palatino Linotype" w:eastAsia="Palatino Linotype" w:hAnsi="Palatino Linotype" w:cs="Palatino Linotype"/>
        </w:rPr>
      </w:pPr>
    </w:p>
    <w:p w14:paraId="09D25441" w14:textId="77777777" w:rsidR="00CC784F" w:rsidRPr="00E929F2" w:rsidRDefault="00CC784F" w:rsidP="00CC784F">
      <w:pPr>
        <w:spacing w:line="360" w:lineRule="auto"/>
        <w:jc w:val="both"/>
        <w:rPr>
          <w:rFonts w:ascii="Palatino Linotype" w:eastAsia="Palatino Linotype" w:hAnsi="Palatino Linotype" w:cs="Palatino Linotype"/>
        </w:rPr>
      </w:pPr>
      <w:r w:rsidRPr="00E929F2">
        <w:rPr>
          <w:rFonts w:ascii="Palatino Linotype" w:eastAsia="Palatino Linotype" w:hAnsi="Palatino Linotype" w:cs="Palatino Linotype"/>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64F70280" w14:textId="77777777" w:rsidR="00CC784F" w:rsidRPr="00E929F2" w:rsidRDefault="00CC784F" w:rsidP="00CC784F">
      <w:pPr>
        <w:spacing w:line="360" w:lineRule="auto"/>
        <w:jc w:val="both"/>
        <w:rPr>
          <w:rFonts w:ascii="Palatino Linotype" w:eastAsia="Palatino Linotype" w:hAnsi="Palatino Linotype" w:cs="Palatino Linotype"/>
        </w:rPr>
      </w:pPr>
    </w:p>
    <w:p w14:paraId="2C87C2D6" w14:textId="7327CDE0" w:rsidR="00CC784F" w:rsidRPr="000B1030" w:rsidRDefault="00CC784F" w:rsidP="00CC784F">
      <w:pPr>
        <w:pStyle w:val="Prrafodelista"/>
        <w:autoSpaceDE w:val="0"/>
        <w:autoSpaceDN w:val="0"/>
        <w:adjustRightInd w:val="0"/>
        <w:spacing w:line="360" w:lineRule="auto"/>
        <w:ind w:left="0"/>
        <w:jc w:val="both"/>
        <w:rPr>
          <w:rFonts w:ascii="Palatino Linotype" w:hAnsi="Palatino Linotype" w:cs="Arial"/>
        </w:rPr>
      </w:pPr>
      <w:r w:rsidRPr="00E929F2">
        <w:rPr>
          <w:rFonts w:ascii="Palatino Linotype" w:eastAsia="Palatino Linotype" w:hAnsi="Palatino Linotype" w:cs="Palatino Linotype"/>
          <w:color w:val="000000"/>
          <w:lang w:eastAsia="es-MX"/>
        </w:rPr>
        <w:t xml:space="preserve">En conclusión, se cubrieron los requisitos de procedencia y </w:t>
      </w:r>
      <w:proofErr w:type="spellStart"/>
      <w:r w:rsidRPr="00E929F2">
        <w:rPr>
          <w:rFonts w:ascii="Palatino Linotype" w:eastAsia="Palatino Linotype" w:hAnsi="Palatino Linotype" w:cs="Palatino Linotype"/>
          <w:color w:val="000000"/>
          <w:lang w:eastAsia="es-MX"/>
        </w:rPr>
        <w:t>procedibilidad</w:t>
      </w:r>
      <w:proofErr w:type="spellEnd"/>
      <w:r w:rsidRPr="00E929F2">
        <w:rPr>
          <w:rFonts w:ascii="Palatino Linotype" w:eastAsia="Palatino Linotype" w:hAnsi="Palatino Linotype" w:cs="Palatino Linotype"/>
          <w:color w:val="000000"/>
          <w:lang w:eastAsia="es-MX"/>
        </w:rPr>
        <w:t>, conforme a las constancias que obran en el expediente.</w:t>
      </w:r>
    </w:p>
    <w:p w14:paraId="6F37CA29" w14:textId="77777777" w:rsidR="00D41CD6" w:rsidRPr="000B1030" w:rsidRDefault="00D41CD6" w:rsidP="00D41CD6">
      <w:pPr>
        <w:pStyle w:val="Prrafodelista"/>
        <w:autoSpaceDE w:val="0"/>
        <w:autoSpaceDN w:val="0"/>
        <w:adjustRightInd w:val="0"/>
        <w:spacing w:line="360" w:lineRule="auto"/>
        <w:ind w:left="0"/>
        <w:jc w:val="both"/>
        <w:rPr>
          <w:rFonts w:ascii="Palatino Linotype" w:hAnsi="Palatino Linotype" w:cs="Arial"/>
        </w:rPr>
      </w:pPr>
    </w:p>
    <w:p w14:paraId="361C0705" w14:textId="5ACE4937" w:rsidR="00912A21" w:rsidRPr="000B1030" w:rsidRDefault="00CC784F" w:rsidP="00912A21">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CUARTO</w:t>
      </w:r>
      <w:r w:rsidR="00912A21" w:rsidRPr="000B1030">
        <w:rPr>
          <w:rFonts w:ascii="Palatino Linotype" w:hAnsi="Palatino Linotype" w:cs="Arial"/>
          <w:b/>
        </w:rPr>
        <w:t xml:space="preserve">. </w:t>
      </w:r>
      <w:r w:rsidR="00912A21" w:rsidRPr="000B1030">
        <w:rPr>
          <w:rFonts w:ascii="Palatino Linotype" w:hAnsi="Palatino Linotype" w:cs="Arial"/>
          <w:b/>
          <w:sz w:val="28"/>
          <w:szCs w:val="28"/>
        </w:rPr>
        <w:t>De las causas de improcedencia.</w:t>
      </w:r>
    </w:p>
    <w:p w14:paraId="6C462DB8" w14:textId="77777777" w:rsidR="00912A21" w:rsidRPr="000B1030" w:rsidRDefault="00912A21" w:rsidP="00912A21">
      <w:pPr>
        <w:pStyle w:val="Prrafodelista"/>
        <w:autoSpaceDE w:val="0"/>
        <w:autoSpaceDN w:val="0"/>
        <w:adjustRightInd w:val="0"/>
        <w:spacing w:line="360" w:lineRule="auto"/>
        <w:ind w:left="0"/>
        <w:jc w:val="both"/>
        <w:rPr>
          <w:rFonts w:ascii="Palatino Linotype" w:hAnsi="Palatino Linotype" w:cs="Arial"/>
        </w:rPr>
      </w:pPr>
      <w:r w:rsidRPr="000B1030">
        <w:rPr>
          <w:rFonts w:ascii="Palatino Linotype" w:hAnsi="Palatino Linotype" w:cs="Arial"/>
        </w:rPr>
        <w:t xml:space="preserve">En el procedimiento de acceso a la información y de los medios de impugnación de la materia, se advierten diversos supuestos de </w:t>
      </w:r>
      <w:proofErr w:type="spellStart"/>
      <w:r w:rsidRPr="000B1030">
        <w:rPr>
          <w:rFonts w:ascii="Palatino Linotype" w:hAnsi="Palatino Linotype" w:cs="Arial"/>
        </w:rPr>
        <w:t>procedibilidad</w:t>
      </w:r>
      <w:proofErr w:type="spellEnd"/>
      <w:r w:rsidRPr="000B1030">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B54E30E" w14:textId="77777777" w:rsidR="00912A21" w:rsidRPr="000B1030" w:rsidRDefault="00912A21" w:rsidP="00912A21">
      <w:pPr>
        <w:pStyle w:val="Prrafodelista"/>
        <w:autoSpaceDE w:val="0"/>
        <w:autoSpaceDN w:val="0"/>
        <w:adjustRightInd w:val="0"/>
        <w:spacing w:line="360" w:lineRule="auto"/>
        <w:ind w:left="0"/>
        <w:jc w:val="both"/>
        <w:rPr>
          <w:rFonts w:ascii="Palatino Linotype" w:hAnsi="Palatino Linotype" w:cs="Arial"/>
        </w:rPr>
      </w:pPr>
    </w:p>
    <w:p w14:paraId="629769A0" w14:textId="77777777" w:rsidR="00912A21" w:rsidRPr="000B1030" w:rsidRDefault="00912A21" w:rsidP="00912A21">
      <w:pPr>
        <w:pStyle w:val="Prrafodelista"/>
        <w:autoSpaceDE w:val="0"/>
        <w:autoSpaceDN w:val="0"/>
        <w:adjustRightInd w:val="0"/>
        <w:spacing w:line="360" w:lineRule="auto"/>
        <w:ind w:left="0"/>
        <w:jc w:val="both"/>
        <w:rPr>
          <w:rFonts w:ascii="Palatino Linotype" w:hAnsi="Palatino Linotype" w:cs="Arial"/>
        </w:rPr>
      </w:pPr>
      <w:r w:rsidRPr="000B1030">
        <w:rPr>
          <w:rFonts w:ascii="Palatino Linotype" w:hAnsi="Palatino Linotype" w:cs="Arial"/>
        </w:rPr>
        <w:lastRenderedPageBreak/>
        <w:t xml:space="preserve">De lo anterior, el estudio de las causas de improcedencia que se hagan valer por las partes o que se advierta de oficio por este </w:t>
      </w:r>
      <w:proofErr w:type="spellStart"/>
      <w:r w:rsidRPr="000B1030">
        <w:rPr>
          <w:rFonts w:ascii="Palatino Linotype" w:hAnsi="Palatino Linotype" w:cs="Arial"/>
        </w:rPr>
        <w:t>Resolutor</w:t>
      </w:r>
      <w:proofErr w:type="spellEnd"/>
      <w:r w:rsidRPr="000B1030">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0B1030">
        <w:rPr>
          <w:rStyle w:val="Refdenotaalpie"/>
          <w:rFonts w:ascii="Palatino Linotype" w:hAnsi="Palatino Linotype" w:cs="Arial"/>
        </w:rPr>
        <w:footnoteReference w:id="1"/>
      </w:r>
      <w:r w:rsidRPr="000B1030">
        <w:rPr>
          <w:rFonts w:ascii="Palatino Linotype" w:hAnsi="Palatino Linotype" w:cs="Arial"/>
        </w:rPr>
        <w:t>.</w:t>
      </w:r>
    </w:p>
    <w:p w14:paraId="65BBFB49" w14:textId="77777777" w:rsidR="00912A21" w:rsidRPr="000B1030" w:rsidRDefault="00912A21" w:rsidP="00912A21">
      <w:pPr>
        <w:pStyle w:val="Prrafodelista"/>
        <w:autoSpaceDE w:val="0"/>
        <w:autoSpaceDN w:val="0"/>
        <w:adjustRightInd w:val="0"/>
        <w:spacing w:line="360" w:lineRule="auto"/>
        <w:ind w:left="0"/>
        <w:jc w:val="both"/>
        <w:rPr>
          <w:rFonts w:ascii="Palatino Linotype" w:hAnsi="Palatino Linotype" w:cs="Arial"/>
        </w:rPr>
      </w:pPr>
    </w:p>
    <w:p w14:paraId="6B09346A" w14:textId="337EDC7E" w:rsidR="00912A21" w:rsidRPr="000B1030" w:rsidRDefault="00912A21" w:rsidP="000A5A65">
      <w:pPr>
        <w:pStyle w:val="Prrafodelista"/>
        <w:autoSpaceDE w:val="0"/>
        <w:autoSpaceDN w:val="0"/>
        <w:adjustRightInd w:val="0"/>
        <w:spacing w:line="360" w:lineRule="auto"/>
        <w:ind w:left="0"/>
        <w:jc w:val="both"/>
        <w:rPr>
          <w:rFonts w:ascii="Palatino Linotype" w:hAnsi="Palatino Linotype" w:cs="Arial"/>
        </w:rPr>
      </w:pPr>
      <w:r w:rsidRPr="000B1030">
        <w:rPr>
          <w:rFonts w:ascii="Palatino Linotype" w:hAnsi="Palatino Linotype" w:cs="Arial"/>
        </w:rPr>
        <w:lastRenderedPageBreak/>
        <w:t xml:space="preserve">Así las cosas, al no existir causas de improcedencia invocadas por las partes ni advertidas de oficio por este </w:t>
      </w:r>
      <w:proofErr w:type="spellStart"/>
      <w:r w:rsidRPr="000B1030">
        <w:rPr>
          <w:rFonts w:ascii="Palatino Linotype" w:hAnsi="Palatino Linotype" w:cs="Arial"/>
        </w:rPr>
        <w:t>Resolutor</w:t>
      </w:r>
      <w:proofErr w:type="spellEnd"/>
      <w:r w:rsidRPr="000B1030">
        <w:rPr>
          <w:rFonts w:ascii="Palatino Linotype" w:hAnsi="Palatino Linotype" w:cs="Arial"/>
        </w:rPr>
        <w:t xml:space="preserve">, se </w:t>
      </w:r>
      <w:proofErr w:type="gramStart"/>
      <w:r w:rsidRPr="000B1030">
        <w:rPr>
          <w:rFonts w:ascii="Palatino Linotype" w:hAnsi="Palatino Linotype" w:cs="Arial"/>
        </w:rPr>
        <w:t>procede</w:t>
      </w:r>
      <w:proofErr w:type="gramEnd"/>
      <w:r w:rsidRPr="000B1030">
        <w:rPr>
          <w:rFonts w:ascii="Palatino Linotype" w:hAnsi="Palatino Linotype" w:cs="Arial"/>
        </w:rPr>
        <w:t xml:space="preserve"> al análisis del asunto en los siguientes términos.</w:t>
      </w:r>
    </w:p>
    <w:p w14:paraId="24DDA225" w14:textId="77777777" w:rsidR="000A5A65" w:rsidRPr="000B1030" w:rsidRDefault="000A5A65" w:rsidP="000A5A65">
      <w:pPr>
        <w:pStyle w:val="Prrafodelista"/>
        <w:autoSpaceDE w:val="0"/>
        <w:autoSpaceDN w:val="0"/>
        <w:adjustRightInd w:val="0"/>
        <w:spacing w:line="360" w:lineRule="auto"/>
        <w:ind w:left="0"/>
        <w:jc w:val="both"/>
        <w:rPr>
          <w:rFonts w:ascii="Palatino Linotype" w:hAnsi="Palatino Linotype" w:cs="Arial"/>
        </w:rPr>
      </w:pPr>
    </w:p>
    <w:p w14:paraId="5B2CC6B5" w14:textId="6AC24BC0" w:rsidR="00912A21" w:rsidRPr="000B1030" w:rsidRDefault="00CC784F" w:rsidP="00912A21">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QUINTO</w:t>
      </w:r>
      <w:r w:rsidR="00912A21" w:rsidRPr="000B1030">
        <w:rPr>
          <w:rFonts w:ascii="Palatino Linotype" w:hAnsi="Palatino Linotype" w:cs="Arial"/>
          <w:b/>
          <w:sz w:val="28"/>
          <w:szCs w:val="28"/>
        </w:rPr>
        <w:t>.</w:t>
      </w:r>
      <w:r w:rsidR="00912A21" w:rsidRPr="000B1030">
        <w:rPr>
          <w:rFonts w:ascii="Palatino Linotype" w:hAnsi="Palatino Linotype" w:cs="Arial"/>
          <w:sz w:val="28"/>
          <w:szCs w:val="28"/>
        </w:rPr>
        <w:t xml:space="preserve"> </w:t>
      </w:r>
      <w:r w:rsidR="00912A21" w:rsidRPr="000B1030">
        <w:rPr>
          <w:rFonts w:ascii="Palatino Linotype" w:hAnsi="Palatino Linotype" w:cs="Arial"/>
          <w:b/>
          <w:sz w:val="28"/>
        </w:rPr>
        <w:t>Estudio y resolución del asunto</w:t>
      </w:r>
      <w:r w:rsidR="00912A21" w:rsidRPr="000B1030">
        <w:rPr>
          <w:rFonts w:ascii="Palatino Linotype" w:hAnsi="Palatino Linotype" w:cs="Arial"/>
          <w:b/>
        </w:rPr>
        <w:t>.</w:t>
      </w:r>
    </w:p>
    <w:p w14:paraId="5FD005DD" w14:textId="77777777" w:rsidR="00912A21" w:rsidRPr="000B1030" w:rsidRDefault="00912A21" w:rsidP="00912A21">
      <w:pPr>
        <w:pStyle w:val="Prrafodelista"/>
        <w:autoSpaceDE w:val="0"/>
        <w:autoSpaceDN w:val="0"/>
        <w:adjustRightInd w:val="0"/>
        <w:spacing w:line="360" w:lineRule="auto"/>
        <w:ind w:left="0"/>
        <w:jc w:val="both"/>
        <w:rPr>
          <w:rFonts w:ascii="Palatino Linotype" w:hAnsi="Palatino Linotype" w:cs="Arial"/>
        </w:rPr>
      </w:pPr>
      <w:r w:rsidRPr="000B1030">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8E0EC0F" w14:textId="77777777" w:rsidR="007B1512" w:rsidRPr="000B1030" w:rsidRDefault="007B1512" w:rsidP="009D7D7B">
      <w:pPr>
        <w:autoSpaceDE w:val="0"/>
        <w:autoSpaceDN w:val="0"/>
        <w:adjustRightInd w:val="0"/>
        <w:spacing w:line="360" w:lineRule="auto"/>
        <w:jc w:val="both"/>
        <w:rPr>
          <w:rFonts w:ascii="Palatino Linotype" w:hAnsi="Palatino Linotype" w:cs="Arial"/>
        </w:rPr>
      </w:pPr>
    </w:p>
    <w:p w14:paraId="27CCD24B" w14:textId="68CE594A" w:rsidR="009D7D7B" w:rsidRPr="000B1030" w:rsidRDefault="009D7D7B" w:rsidP="009D7D7B">
      <w:pPr>
        <w:autoSpaceDE w:val="0"/>
        <w:autoSpaceDN w:val="0"/>
        <w:adjustRightInd w:val="0"/>
        <w:spacing w:line="360" w:lineRule="auto"/>
        <w:jc w:val="both"/>
        <w:rPr>
          <w:rFonts w:ascii="Palatino Linotype" w:hAnsi="Palatino Linotype" w:cs="Arial"/>
        </w:rPr>
      </w:pPr>
      <w:r w:rsidRPr="000B1030">
        <w:rPr>
          <w:rFonts w:ascii="Palatino Linotype" w:hAnsi="Palatino Linotype" w:cs="Arial"/>
        </w:rPr>
        <w:t xml:space="preserve">En primer término es necesario hacer alusión a la solicitud de información ya que de ella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w:t>
      </w:r>
      <w:r w:rsidRPr="000B1030">
        <w:rPr>
          <w:rFonts w:ascii="Palatino Linotype" w:hAnsi="Palatino Linotype" w:cs="Arial"/>
        </w:rPr>
        <w:lastRenderedPageBreak/>
        <w:t>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77AC4EBA" w14:textId="77777777" w:rsidR="009D7D7B" w:rsidRPr="000B1030" w:rsidRDefault="009D7D7B" w:rsidP="009D7D7B">
      <w:pPr>
        <w:autoSpaceDE w:val="0"/>
        <w:autoSpaceDN w:val="0"/>
        <w:adjustRightInd w:val="0"/>
        <w:spacing w:line="360" w:lineRule="auto"/>
        <w:jc w:val="both"/>
        <w:rPr>
          <w:rFonts w:ascii="Palatino Linotype" w:hAnsi="Palatino Linotype" w:cs="Arial"/>
        </w:rPr>
      </w:pPr>
    </w:p>
    <w:p w14:paraId="28551A5A" w14:textId="1C5347D3" w:rsidR="009D7D7B" w:rsidRPr="000B1030" w:rsidRDefault="009D7D7B" w:rsidP="00AA0796">
      <w:pPr>
        <w:pStyle w:val="Prrafodelista"/>
        <w:autoSpaceDE w:val="0"/>
        <w:autoSpaceDN w:val="0"/>
        <w:adjustRightInd w:val="0"/>
        <w:spacing w:line="360" w:lineRule="auto"/>
        <w:ind w:left="0"/>
        <w:jc w:val="both"/>
        <w:rPr>
          <w:rFonts w:ascii="Palatino Linotype" w:hAnsi="Palatino Linotype" w:cs="Arial"/>
        </w:rPr>
      </w:pPr>
      <w:r w:rsidRPr="000B1030">
        <w:rPr>
          <w:rFonts w:ascii="Palatino Linotype" w:hAnsi="Palatino Linotype" w:cs="Arial"/>
        </w:rPr>
        <w:t xml:space="preserve">Ya que el planteamiento del problema es de toral importancia, a efecto de determinar la intención o voluntad del </w:t>
      </w:r>
      <w:r w:rsidR="002D66D5" w:rsidRPr="000B1030">
        <w:rPr>
          <w:rFonts w:ascii="Palatino Linotype" w:hAnsi="Palatino Linotype" w:cs="Arial"/>
        </w:rPr>
        <w:t>R</w:t>
      </w:r>
      <w:r w:rsidRPr="000B1030">
        <w:rPr>
          <w:rFonts w:ascii="Palatino Linotype" w:hAnsi="Palatino Linotype" w:cs="Arial"/>
        </w:rPr>
        <w:t>ecurrente a la luz de la interpretación de las solicitudes de información, y que puede generar de forma objetiva y material el sujeto obligado que se relacione con esa intención, respecto del presente asunto se realiza a continuación.</w:t>
      </w:r>
    </w:p>
    <w:p w14:paraId="41F72F69" w14:textId="77777777" w:rsidR="00AA0796" w:rsidRPr="000B1030" w:rsidRDefault="00AA0796" w:rsidP="00AA0796">
      <w:pPr>
        <w:pStyle w:val="Prrafodelista"/>
        <w:autoSpaceDE w:val="0"/>
        <w:autoSpaceDN w:val="0"/>
        <w:adjustRightInd w:val="0"/>
        <w:spacing w:line="360" w:lineRule="auto"/>
        <w:ind w:left="0"/>
        <w:jc w:val="both"/>
        <w:rPr>
          <w:rFonts w:ascii="Palatino Linotype" w:hAnsi="Palatino Linotype" w:cs="Arial"/>
        </w:rPr>
      </w:pPr>
    </w:p>
    <w:p w14:paraId="63E0AE02" w14:textId="77777777" w:rsidR="00C57CB5" w:rsidRDefault="00C57CB5" w:rsidP="00AA0796">
      <w:pPr>
        <w:pStyle w:val="Prrafodelista"/>
        <w:autoSpaceDE w:val="0"/>
        <w:autoSpaceDN w:val="0"/>
        <w:adjustRightInd w:val="0"/>
        <w:spacing w:line="360" w:lineRule="auto"/>
        <w:ind w:left="0"/>
        <w:jc w:val="both"/>
        <w:rPr>
          <w:rFonts w:ascii="Palatino Linotype" w:hAnsi="Palatino Linotype" w:cs="Arial"/>
        </w:rPr>
      </w:pPr>
      <w:r w:rsidRPr="000B1030">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w:t>
      </w:r>
      <w:r w:rsidR="007B1512" w:rsidRPr="000B1030">
        <w:rPr>
          <w:rFonts w:ascii="Palatino Linotype" w:hAnsi="Palatino Linotype" w:cs="Arial"/>
        </w:rPr>
        <w:t>,</w:t>
      </w:r>
      <w:r w:rsidRPr="000B1030">
        <w:rPr>
          <w:rFonts w:ascii="Palatino Linotype" w:hAnsi="Palatino Linotype" w:cs="Arial"/>
        </w:rPr>
        <w:t xml:space="preserve"> de la Constitución Federal y el diverso 8</w:t>
      </w:r>
      <w:r w:rsidR="007B1512" w:rsidRPr="000B1030">
        <w:rPr>
          <w:rFonts w:ascii="Palatino Linotype" w:hAnsi="Palatino Linotype" w:cs="Arial"/>
        </w:rPr>
        <w:t>,</w:t>
      </w:r>
      <w:r w:rsidRPr="000B1030">
        <w:rPr>
          <w:rFonts w:ascii="Palatino Linotype" w:hAnsi="Palatino Linotype" w:cs="Arial"/>
        </w:rPr>
        <w:t xml:space="preserve"> de la Ley de Transparencia local.</w:t>
      </w:r>
    </w:p>
    <w:p w14:paraId="100AFC44" w14:textId="77777777" w:rsidR="001F6C05" w:rsidRPr="000B1030" w:rsidRDefault="001F6C05" w:rsidP="00AA0796">
      <w:pPr>
        <w:pStyle w:val="Prrafodelista"/>
        <w:autoSpaceDE w:val="0"/>
        <w:autoSpaceDN w:val="0"/>
        <w:adjustRightInd w:val="0"/>
        <w:spacing w:line="360" w:lineRule="auto"/>
        <w:ind w:left="0"/>
        <w:jc w:val="both"/>
        <w:rPr>
          <w:rFonts w:ascii="Palatino Linotype" w:hAnsi="Palatino Linotype" w:cs="Arial"/>
        </w:rPr>
      </w:pPr>
    </w:p>
    <w:p w14:paraId="55DEB2AB" w14:textId="1FB6C7DC" w:rsidR="009232E7" w:rsidRPr="000B1030" w:rsidRDefault="006625C6" w:rsidP="00AE7A28">
      <w:pPr>
        <w:pStyle w:val="Prrafodelista"/>
        <w:autoSpaceDE w:val="0"/>
        <w:autoSpaceDN w:val="0"/>
        <w:adjustRightInd w:val="0"/>
        <w:spacing w:line="360" w:lineRule="auto"/>
        <w:ind w:left="0"/>
        <w:jc w:val="both"/>
        <w:rPr>
          <w:rFonts w:ascii="Palatino Linotype" w:hAnsi="Palatino Linotype"/>
        </w:rPr>
      </w:pPr>
      <w:r w:rsidRPr="000B1030">
        <w:rPr>
          <w:rFonts w:ascii="Palatino Linotype" w:hAnsi="Palatino Linotype" w:cs="Arial"/>
        </w:rPr>
        <w:t>Así, u</w:t>
      </w:r>
      <w:r w:rsidR="009232E7" w:rsidRPr="000B1030">
        <w:rPr>
          <w:rFonts w:ascii="Palatino Linotype" w:hAnsi="Palatino Linotype"/>
        </w:rPr>
        <w:t>na vez analizada la solicitud de información, podemo</w:t>
      </w:r>
      <w:r w:rsidRPr="000B1030">
        <w:rPr>
          <w:rFonts w:ascii="Palatino Linotype" w:hAnsi="Palatino Linotype"/>
        </w:rPr>
        <w:t xml:space="preserve">s determinar que objetivamente </w:t>
      </w:r>
      <w:r w:rsidR="00AE7A28" w:rsidRPr="000B1030">
        <w:rPr>
          <w:rFonts w:ascii="Palatino Linotype" w:hAnsi="Palatino Linotype"/>
          <w:b/>
        </w:rPr>
        <w:t>el</w:t>
      </w:r>
      <w:r w:rsidR="009232E7" w:rsidRPr="000B1030">
        <w:rPr>
          <w:rFonts w:ascii="Palatino Linotype" w:hAnsi="Palatino Linotype"/>
          <w:b/>
        </w:rPr>
        <w:t xml:space="preserve"> Recurrente</w:t>
      </w:r>
      <w:r w:rsidR="009232E7" w:rsidRPr="000B1030">
        <w:rPr>
          <w:rFonts w:ascii="Palatino Linotype" w:hAnsi="Palatino Linotype"/>
        </w:rPr>
        <w:t xml:space="preserve"> </w:t>
      </w:r>
      <w:r w:rsidRPr="000B1030">
        <w:rPr>
          <w:rFonts w:ascii="Palatino Linotype" w:hAnsi="Palatino Linotype"/>
        </w:rPr>
        <w:t>solicit</w:t>
      </w:r>
      <w:r w:rsidR="001F6C05">
        <w:rPr>
          <w:rFonts w:ascii="Palatino Linotype" w:hAnsi="Palatino Linotype"/>
        </w:rPr>
        <w:t xml:space="preserve">a, de la C. </w:t>
      </w:r>
      <w:r w:rsidR="001F6C05" w:rsidRPr="001F6C05">
        <w:rPr>
          <w:rFonts w:ascii="Palatino Linotype" w:hAnsi="Palatino Linotype"/>
          <w:b/>
          <w:bCs/>
        </w:rPr>
        <w:t>Romana Godoy Galeana</w:t>
      </w:r>
      <w:r w:rsidR="00AE7A28" w:rsidRPr="000B1030">
        <w:rPr>
          <w:rFonts w:ascii="Palatino Linotype" w:hAnsi="Palatino Linotype"/>
        </w:rPr>
        <w:t xml:space="preserve"> </w:t>
      </w:r>
      <w:r w:rsidR="00CA28E7" w:rsidRPr="000B1030">
        <w:rPr>
          <w:rFonts w:ascii="Palatino Linotype" w:hAnsi="Palatino Linotype"/>
        </w:rPr>
        <w:t>el o los documentos en donde conste lo siguiente</w:t>
      </w:r>
      <w:r w:rsidR="00101D29" w:rsidRPr="000B1030">
        <w:rPr>
          <w:rFonts w:ascii="Palatino Linotype" w:hAnsi="Palatino Linotype"/>
        </w:rPr>
        <w:t>:</w:t>
      </w:r>
      <w:r w:rsidR="00CA28E7" w:rsidRPr="000B1030">
        <w:rPr>
          <w:rFonts w:ascii="Palatino Linotype" w:hAnsi="Palatino Linotype"/>
        </w:rPr>
        <w:t xml:space="preserve"> </w:t>
      </w:r>
    </w:p>
    <w:p w14:paraId="066620A4" w14:textId="77777777" w:rsidR="00AE7A28" w:rsidRPr="000B1030" w:rsidRDefault="00AE7A28" w:rsidP="00AE7A28">
      <w:pPr>
        <w:pStyle w:val="Prrafodelista"/>
        <w:autoSpaceDE w:val="0"/>
        <w:autoSpaceDN w:val="0"/>
        <w:adjustRightInd w:val="0"/>
        <w:spacing w:line="360" w:lineRule="auto"/>
        <w:ind w:left="0"/>
        <w:jc w:val="both"/>
        <w:rPr>
          <w:rFonts w:ascii="Palatino Linotype" w:hAnsi="Palatino Linotype" w:cs="Arial"/>
          <w:i/>
          <w:lang w:eastAsia="es-MX"/>
        </w:rPr>
      </w:pPr>
    </w:p>
    <w:p w14:paraId="5B791C17" w14:textId="0D747894" w:rsidR="009232E7" w:rsidRPr="000B1030" w:rsidRDefault="001F6C05" w:rsidP="001F6C05">
      <w:pPr>
        <w:pStyle w:val="Prrafodelista"/>
        <w:numPr>
          <w:ilvl w:val="0"/>
          <w:numId w:val="2"/>
        </w:numPr>
        <w:spacing w:before="120" w:after="120"/>
        <w:ind w:left="714" w:hanging="357"/>
        <w:jc w:val="both"/>
        <w:rPr>
          <w:rFonts w:ascii="Palatino Linotype" w:hAnsi="Palatino Linotype"/>
          <w:i/>
          <w:iCs/>
        </w:rPr>
      </w:pPr>
      <w:r>
        <w:rPr>
          <w:rFonts w:ascii="Palatino Linotype" w:hAnsi="Palatino Linotype"/>
          <w:i/>
          <w:iCs/>
        </w:rPr>
        <w:lastRenderedPageBreak/>
        <w:t>D</w:t>
      </w:r>
      <w:r w:rsidRPr="001F6C05">
        <w:rPr>
          <w:rFonts w:ascii="Palatino Linotype" w:hAnsi="Palatino Linotype"/>
          <w:i/>
          <w:iCs/>
        </w:rPr>
        <w:t xml:space="preserve">ocumentos firmados </w:t>
      </w:r>
      <w:r w:rsidR="006014A3">
        <w:rPr>
          <w:rFonts w:ascii="Palatino Linotype" w:hAnsi="Palatino Linotype"/>
          <w:i/>
          <w:iCs/>
        </w:rPr>
        <w:t>en el</w:t>
      </w:r>
      <w:r w:rsidRPr="001F6C05">
        <w:rPr>
          <w:rFonts w:ascii="Palatino Linotype" w:hAnsi="Palatino Linotype"/>
          <w:i/>
          <w:iCs/>
        </w:rPr>
        <w:t xml:space="preserve"> periodo comprendido del 1 enero del 2019 al 31 de diciembre de 2024</w:t>
      </w:r>
      <w:r w:rsidR="003D627C" w:rsidRPr="000B1030">
        <w:rPr>
          <w:rFonts w:ascii="Palatino Linotype" w:hAnsi="Palatino Linotype"/>
          <w:i/>
          <w:iCs/>
        </w:rPr>
        <w:t>.</w:t>
      </w:r>
    </w:p>
    <w:p w14:paraId="4DFF4AA0" w14:textId="7078EDE6" w:rsidR="009232E7" w:rsidRDefault="001F6C05" w:rsidP="001F6C05">
      <w:pPr>
        <w:pStyle w:val="Prrafodelista"/>
        <w:numPr>
          <w:ilvl w:val="0"/>
          <w:numId w:val="2"/>
        </w:numPr>
        <w:spacing w:before="120" w:after="120"/>
        <w:ind w:left="714" w:hanging="357"/>
        <w:jc w:val="both"/>
        <w:rPr>
          <w:rFonts w:ascii="Palatino Linotype" w:hAnsi="Palatino Linotype"/>
          <w:i/>
          <w:iCs/>
        </w:rPr>
      </w:pPr>
      <w:r>
        <w:rPr>
          <w:rFonts w:ascii="Palatino Linotype" w:hAnsi="Palatino Linotype"/>
          <w:i/>
          <w:iCs/>
        </w:rPr>
        <w:t>Ó</w:t>
      </w:r>
      <w:r w:rsidRPr="001F6C05">
        <w:rPr>
          <w:rFonts w:ascii="Palatino Linotype" w:hAnsi="Palatino Linotype"/>
          <w:i/>
          <w:iCs/>
        </w:rPr>
        <w:t xml:space="preserve">rdenes de pago emitidas </w:t>
      </w:r>
      <w:r>
        <w:rPr>
          <w:rFonts w:ascii="Palatino Linotype" w:hAnsi="Palatino Linotype"/>
          <w:i/>
          <w:iCs/>
        </w:rPr>
        <w:t>por concepto de multas</w:t>
      </w:r>
      <w:r w:rsidRPr="001F6C05">
        <w:rPr>
          <w:rFonts w:ascii="Palatino Linotype" w:hAnsi="Palatino Linotype"/>
          <w:i/>
          <w:iCs/>
        </w:rPr>
        <w:t xml:space="preserve"> sin extender recibo</w:t>
      </w:r>
      <w:r w:rsidR="00AE7A28" w:rsidRPr="000B1030">
        <w:rPr>
          <w:rFonts w:ascii="Palatino Linotype" w:hAnsi="Palatino Linotype"/>
          <w:i/>
          <w:iCs/>
        </w:rPr>
        <w:t>.</w:t>
      </w:r>
    </w:p>
    <w:p w14:paraId="6CEF5766" w14:textId="574099F1" w:rsidR="001F6C05" w:rsidRDefault="001F6C05" w:rsidP="001F6C05">
      <w:pPr>
        <w:pStyle w:val="Prrafodelista"/>
        <w:numPr>
          <w:ilvl w:val="0"/>
          <w:numId w:val="2"/>
        </w:numPr>
        <w:spacing w:before="120" w:after="120"/>
        <w:ind w:left="714" w:hanging="357"/>
        <w:jc w:val="both"/>
        <w:rPr>
          <w:rFonts w:ascii="Palatino Linotype" w:hAnsi="Palatino Linotype"/>
          <w:i/>
          <w:iCs/>
        </w:rPr>
      </w:pPr>
      <w:r>
        <w:rPr>
          <w:rFonts w:ascii="Palatino Linotype" w:hAnsi="Palatino Linotype"/>
          <w:i/>
          <w:iCs/>
        </w:rPr>
        <w:t>Q</w:t>
      </w:r>
      <w:r w:rsidRPr="001F6C05">
        <w:rPr>
          <w:rFonts w:ascii="Palatino Linotype" w:hAnsi="Palatino Linotype"/>
          <w:i/>
          <w:iCs/>
        </w:rPr>
        <w:t xml:space="preserve">uejas recibidas en </w:t>
      </w:r>
      <w:r>
        <w:rPr>
          <w:rFonts w:ascii="Palatino Linotype" w:hAnsi="Palatino Linotype"/>
          <w:i/>
          <w:iCs/>
        </w:rPr>
        <w:t>S</w:t>
      </w:r>
      <w:r w:rsidRPr="001F6C05">
        <w:rPr>
          <w:rFonts w:ascii="Palatino Linotype" w:hAnsi="Palatino Linotype"/>
          <w:i/>
          <w:iCs/>
        </w:rPr>
        <w:t xml:space="preserve">ecretaría del turno </w:t>
      </w:r>
      <w:r>
        <w:rPr>
          <w:rFonts w:ascii="Palatino Linotype" w:hAnsi="Palatino Linotype"/>
          <w:i/>
          <w:iCs/>
        </w:rPr>
        <w:t>donde funge como encargada</w:t>
      </w:r>
      <w:r w:rsidRPr="001F6C05">
        <w:rPr>
          <w:rFonts w:ascii="Palatino Linotype" w:hAnsi="Palatino Linotype"/>
          <w:i/>
          <w:iCs/>
        </w:rPr>
        <w:t xml:space="preserve"> </w:t>
      </w:r>
      <w:r>
        <w:rPr>
          <w:rFonts w:ascii="Palatino Linotype" w:hAnsi="Palatino Linotype"/>
          <w:i/>
          <w:iCs/>
        </w:rPr>
        <w:t>del Juzgado Cívico.</w:t>
      </w:r>
    </w:p>
    <w:p w14:paraId="1E221D20" w14:textId="64DCADFC" w:rsidR="001F6C05" w:rsidRDefault="001F6C05" w:rsidP="001F6C05">
      <w:pPr>
        <w:pStyle w:val="Prrafodelista"/>
        <w:numPr>
          <w:ilvl w:val="0"/>
          <w:numId w:val="2"/>
        </w:numPr>
        <w:spacing w:before="120" w:after="120"/>
        <w:ind w:left="714" w:hanging="357"/>
        <w:jc w:val="both"/>
        <w:rPr>
          <w:rFonts w:ascii="Palatino Linotype" w:hAnsi="Palatino Linotype"/>
          <w:i/>
          <w:iCs/>
        </w:rPr>
      </w:pPr>
      <w:r>
        <w:rPr>
          <w:rFonts w:ascii="Palatino Linotype" w:hAnsi="Palatino Linotype"/>
          <w:i/>
          <w:iCs/>
        </w:rPr>
        <w:t>R</w:t>
      </w:r>
      <w:r w:rsidRPr="001F6C05">
        <w:rPr>
          <w:rFonts w:ascii="Palatino Linotype" w:hAnsi="Palatino Linotype"/>
          <w:i/>
          <w:iCs/>
        </w:rPr>
        <w:t>ecibos de pago de salario y sus percepciones</w:t>
      </w:r>
      <w:r>
        <w:rPr>
          <w:rFonts w:ascii="Palatino Linotype" w:hAnsi="Palatino Linotype"/>
          <w:i/>
          <w:iCs/>
        </w:rPr>
        <w:t>.</w:t>
      </w:r>
    </w:p>
    <w:p w14:paraId="3298254E" w14:textId="12F0B17B" w:rsidR="001F6C05" w:rsidRDefault="001F6C05" w:rsidP="001F6C05">
      <w:pPr>
        <w:pStyle w:val="Prrafodelista"/>
        <w:numPr>
          <w:ilvl w:val="0"/>
          <w:numId w:val="2"/>
        </w:numPr>
        <w:spacing w:before="120" w:after="120"/>
        <w:ind w:left="714" w:hanging="357"/>
        <w:jc w:val="both"/>
        <w:rPr>
          <w:rFonts w:ascii="Palatino Linotype" w:hAnsi="Palatino Linotype"/>
          <w:i/>
          <w:iCs/>
        </w:rPr>
      </w:pPr>
      <w:r>
        <w:rPr>
          <w:rFonts w:ascii="Palatino Linotype" w:hAnsi="Palatino Linotype"/>
          <w:i/>
          <w:iCs/>
        </w:rPr>
        <w:t>Declaración fiscal y manifestación de bienes.</w:t>
      </w:r>
    </w:p>
    <w:p w14:paraId="37D0CA24" w14:textId="5F6CA5CB" w:rsidR="001F6C05" w:rsidRPr="000B1030" w:rsidRDefault="001F6C05" w:rsidP="001F6C05">
      <w:pPr>
        <w:pStyle w:val="Prrafodelista"/>
        <w:numPr>
          <w:ilvl w:val="0"/>
          <w:numId w:val="2"/>
        </w:numPr>
        <w:spacing w:before="120" w:after="120"/>
        <w:ind w:left="714" w:hanging="357"/>
        <w:jc w:val="both"/>
        <w:rPr>
          <w:rFonts w:ascii="Palatino Linotype" w:hAnsi="Palatino Linotype"/>
          <w:i/>
          <w:iCs/>
        </w:rPr>
      </w:pPr>
      <w:r>
        <w:rPr>
          <w:rFonts w:ascii="Palatino Linotype" w:hAnsi="Palatino Linotype"/>
          <w:i/>
          <w:iCs/>
        </w:rPr>
        <w:t>S</w:t>
      </w:r>
      <w:r w:rsidRPr="001F6C05">
        <w:rPr>
          <w:rFonts w:ascii="Palatino Linotype" w:hAnsi="Palatino Linotype"/>
          <w:i/>
          <w:iCs/>
        </w:rPr>
        <w:t>i el</w:t>
      </w:r>
      <w:r>
        <w:rPr>
          <w:rFonts w:ascii="Palatino Linotype" w:hAnsi="Palatino Linotype"/>
          <w:i/>
          <w:iCs/>
        </w:rPr>
        <w:t xml:space="preserve"> </w:t>
      </w:r>
      <w:r w:rsidRPr="001F6C05">
        <w:rPr>
          <w:rFonts w:ascii="Palatino Linotype" w:hAnsi="Palatino Linotype"/>
          <w:i/>
          <w:iCs/>
        </w:rPr>
        <w:t>Presidente</w:t>
      </w:r>
      <w:r>
        <w:rPr>
          <w:rFonts w:ascii="Palatino Linotype" w:hAnsi="Palatino Linotype"/>
          <w:i/>
          <w:iCs/>
        </w:rPr>
        <w:t xml:space="preserve"> Municipal</w:t>
      </w:r>
      <w:r w:rsidRPr="001F6C05">
        <w:rPr>
          <w:rFonts w:ascii="Palatino Linotype" w:hAnsi="Palatino Linotype"/>
          <w:i/>
          <w:iCs/>
        </w:rPr>
        <w:t xml:space="preserve"> tiene conocimiento de la clase de extorsionadora</w:t>
      </w:r>
      <w:r>
        <w:rPr>
          <w:rFonts w:ascii="Palatino Linotype" w:hAnsi="Palatino Linotype"/>
          <w:i/>
          <w:iCs/>
        </w:rPr>
        <w:t xml:space="preserve"> que</w:t>
      </w:r>
      <w:r w:rsidRPr="001F6C05">
        <w:rPr>
          <w:rFonts w:ascii="Palatino Linotype" w:hAnsi="Palatino Linotype"/>
          <w:i/>
          <w:iCs/>
        </w:rPr>
        <w:t xml:space="preserve"> se encuentra en un área de importancia y que tiene atención al público.</w:t>
      </w:r>
    </w:p>
    <w:p w14:paraId="780F4504" w14:textId="77777777" w:rsidR="003837ED" w:rsidRPr="000B1030" w:rsidRDefault="003837ED" w:rsidP="00AE7A28">
      <w:pPr>
        <w:spacing w:line="360" w:lineRule="auto"/>
        <w:ind w:left="357"/>
        <w:jc w:val="both"/>
        <w:rPr>
          <w:rFonts w:ascii="Palatino Linotype" w:hAnsi="Palatino Linotype"/>
        </w:rPr>
      </w:pPr>
    </w:p>
    <w:p w14:paraId="388D0269" w14:textId="1E16303F" w:rsidR="005E50F1" w:rsidRPr="000B1030" w:rsidRDefault="000F5CBE" w:rsidP="00FF14FE">
      <w:pPr>
        <w:pStyle w:val="Prrafodelista"/>
        <w:spacing w:line="360" w:lineRule="auto"/>
        <w:ind w:left="0"/>
        <w:contextualSpacing/>
        <w:jc w:val="both"/>
        <w:rPr>
          <w:rFonts w:ascii="Palatino Linotype" w:hAnsi="Palatino Linotype"/>
          <w:color w:val="000000"/>
        </w:rPr>
      </w:pPr>
      <w:r w:rsidRPr="000B1030">
        <w:rPr>
          <w:rFonts w:ascii="Palatino Linotype" w:hAnsi="Palatino Linotype"/>
          <w:color w:val="000000"/>
        </w:rPr>
        <w:t xml:space="preserve">Ahora bien, en respuesta a los requerimientos formulados por </w:t>
      </w:r>
      <w:r w:rsidR="003837ED" w:rsidRPr="000B1030">
        <w:rPr>
          <w:rFonts w:ascii="Palatino Linotype" w:hAnsi="Palatino Linotype"/>
          <w:color w:val="000000"/>
        </w:rPr>
        <w:t>el</w:t>
      </w:r>
      <w:r w:rsidRPr="000B1030">
        <w:rPr>
          <w:rFonts w:ascii="Palatino Linotype" w:hAnsi="Palatino Linotype"/>
          <w:color w:val="000000"/>
        </w:rPr>
        <w:t xml:space="preserve"> particular, el </w:t>
      </w:r>
      <w:r w:rsidR="0025394E" w:rsidRPr="000B1030">
        <w:rPr>
          <w:rFonts w:ascii="Palatino Linotype" w:hAnsi="Palatino Linotype"/>
          <w:b/>
          <w:color w:val="000000"/>
        </w:rPr>
        <w:t>S</w:t>
      </w:r>
      <w:r w:rsidRPr="000B1030">
        <w:rPr>
          <w:rFonts w:ascii="Palatino Linotype" w:hAnsi="Palatino Linotype"/>
          <w:b/>
          <w:color w:val="000000"/>
        </w:rPr>
        <w:t xml:space="preserve">ujeto </w:t>
      </w:r>
      <w:r w:rsidR="0025394E" w:rsidRPr="000B1030">
        <w:rPr>
          <w:rFonts w:ascii="Palatino Linotype" w:hAnsi="Palatino Linotype"/>
          <w:b/>
          <w:color w:val="000000"/>
        </w:rPr>
        <w:t>O</w:t>
      </w:r>
      <w:r w:rsidRPr="000B1030">
        <w:rPr>
          <w:rFonts w:ascii="Palatino Linotype" w:hAnsi="Palatino Linotype"/>
          <w:b/>
          <w:color w:val="000000"/>
        </w:rPr>
        <w:t xml:space="preserve">bligado </w:t>
      </w:r>
      <w:r w:rsidR="008F2868" w:rsidRPr="000B1030">
        <w:rPr>
          <w:rFonts w:ascii="Palatino Linotype" w:hAnsi="Palatino Linotype"/>
          <w:bCs/>
          <w:color w:val="000000"/>
        </w:rPr>
        <w:t>turnó la solicitud a la</w:t>
      </w:r>
      <w:r w:rsidR="00382978" w:rsidRPr="000B1030">
        <w:rPr>
          <w:rFonts w:ascii="Palatino Linotype" w:hAnsi="Palatino Linotype"/>
          <w:bCs/>
          <w:color w:val="000000"/>
        </w:rPr>
        <w:t>s</w:t>
      </w:r>
      <w:r w:rsidR="008F2868" w:rsidRPr="000B1030">
        <w:rPr>
          <w:rFonts w:ascii="Palatino Linotype" w:hAnsi="Palatino Linotype"/>
          <w:bCs/>
          <w:color w:val="000000"/>
        </w:rPr>
        <w:t xml:space="preserve"> unidad</w:t>
      </w:r>
      <w:r w:rsidR="00382978" w:rsidRPr="000B1030">
        <w:rPr>
          <w:rFonts w:ascii="Palatino Linotype" w:hAnsi="Palatino Linotype"/>
          <w:bCs/>
          <w:color w:val="000000"/>
        </w:rPr>
        <w:t>es</w:t>
      </w:r>
      <w:r w:rsidR="008F2868" w:rsidRPr="000B1030">
        <w:rPr>
          <w:rFonts w:ascii="Palatino Linotype" w:hAnsi="Palatino Linotype"/>
          <w:bCs/>
          <w:color w:val="000000"/>
        </w:rPr>
        <w:t xml:space="preserve"> administrativa</w:t>
      </w:r>
      <w:r w:rsidR="00382978" w:rsidRPr="000B1030">
        <w:rPr>
          <w:rFonts w:ascii="Palatino Linotype" w:hAnsi="Palatino Linotype"/>
          <w:bCs/>
          <w:color w:val="000000"/>
        </w:rPr>
        <w:t>s</w:t>
      </w:r>
      <w:r w:rsidR="008F2868" w:rsidRPr="000B1030">
        <w:rPr>
          <w:rFonts w:ascii="Palatino Linotype" w:hAnsi="Palatino Linotype"/>
          <w:bCs/>
          <w:color w:val="000000"/>
        </w:rPr>
        <w:t xml:space="preserve"> que consideró competente</w:t>
      </w:r>
      <w:r w:rsidR="00382978" w:rsidRPr="000B1030">
        <w:rPr>
          <w:rFonts w:ascii="Palatino Linotype" w:hAnsi="Palatino Linotype"/>
          <w:bCs/>
          <w:color w:val="000000"/>
        </w:rPr>
        <w:t>s</w:t>
      </w:r>
      <w:r w:rsidR="008F2868" w:rsidRPr="000B1030">
        <w:rPr>
          <w:rFonts w:ascii="Palatino Linotype" w:hAnsi="Palatino Linotype"/>
          <w:bCs/>
          <w:color w:val="000000"/>
        </w:rPr>
        <w:t xml:space="preserve"> y emitió su respuesta</w:t>
      </w:r>
      <w:r w:rsidR="0025394E" w:rsidRPr="000B1030">
        <w:rPr>
          <w:rFonts w:ascii="Palatino Linotype" w:hAnsi="Palatino Linotype"/>
          <w:bCs/>
          <w:color w:val="000000"/>
        </w:rPr>
        <w:t>,</w:t>
      </w:r>
      <w:r w:rsidR="008F2868" w:rsidRPr="000B1030">
        <w:rPr>
          <w:rFonts w:ascii="Palatino Linotype" w:hAnsi="Palatino Linotype"/>
          <w:bCs/>
          <w:color w:val="000000"/>
        </w:rPr>
        <w:t xml:space="preserve"> remitiendo</w:t>
      </w:r>
      <w:r w:rsidR="0025394E" w:rsidRPr="000B1030">
        <w:rPr>
          <w:rFonts w:ascii="Palatino Linotype" w:hAnsi="Palatino Linotype"/>
          <w:bCs/>
          <w:color w:val="000000"/>
        </w:rPr>
        <w:t xml:space="preserve"> para tal efecto</w:t>
      </w:r>
      <w:r w:rsidR="007D62E9" w:rsidRPr="000B1030">
        <w:rPr>
          <w:rFonts w:ascii="Palatino Linotype" w:hAnsi="Palatino Linotype"/>
          <w:bCs/>
          <w:color w:val="000000"/>
        </w:rPr>
        <w:t xml:space="preserve"> </w:t>
      </w:r>
      <w:r w:rsidR="001F6C05">
        <w:rPr>
          <w:rFonts w:ascii="Palatino Linotype" w:hAnsi="Palatino Linotype"/>
          <w:bCs/>
          <w:color w:val="000000"/>
        </w:rPr>
        <w:t>diversos</w:t>
      </w:r>
      <w:r w:rsidR="00CA28E7" w:rsidRPr="000B1030">
        <w:rPr>
          <w:rFonts w:ascii="Palatino Linotype" w:hAnsi="Palatino Linotype"/>
          <w:bCs/>
          <w:color w:val="000000"/>
        </w:rPr>
        <w:t xml:space="preserve"> </w:t>
      </w:r>
      <w:r w:rsidR="008F2868" w:rsidRPr="000B1030">
        <w:rPr>
          <w:rFonts w:ascii="Palatino Linotype" w:hAnsi="Palatino Linotype"/>
          <w:bCs/>
          <w:color w:val="000000"/>
        </w:rPr>
        <w:t>archivo</w:t>
      </w:r>
      <w:r w:rsidR="003829ED" w:rsidRPr="000B1030">
        <w:rPr>
          <w:rFonts w:ascii="Palatino Linotype" w:hAnsi="Palatino Linotype"/>
          <w:bCs/>
          <w:color w:val="000000"/>
        </w:rPr>
        <w:t>s</w:t>
      </w:r>
      <w:r w:rsidR="008F2868" w:rsidRPr="000B1030">
        <w:rPr>
          <w:rFonts w:ascii="Palatino Linotype" w:hAnsi="Palatino Linotype"/>
          <w:bCs/>
          <w:color w:val="000000"/>
        </w:rPr>
        <w:t xml:space="preserve"> electrónico</w:t>
      </w:r>
      <w:r w:rsidR="003829ED" w:rsidRPr="000B1030">
        <w:rPr>
          <w:rFonts w:ascii="Palatino Linotype" w:hAnsi="Palatino Linotype"/>
          <w:bCs/>
          <w:color w:val="000000"/>
        </w:rPr>
        <w:t>s</w:t>
      </w:r>
      <w:r w:rsidR="007D62E9" w:rsidRPr="000B1030">
        <w:rPr>
          <w:rFonts w:ascii="Palatino Linotype" w:hAnsi="Palatino Linotype"/>
          <w:bCs/>
          <w:color w:val="000000"/>
        </w:rPr>
        <w:t>,</w:t>
      </w:r>
      <w:r w:rsidR="00382978" w:rsidRPr="000B1030">
        <w:rPr>
          <w:rFonts w:ascii="Palatino Linotype" w:hAnsi="Palatino Linotype"/>
          <w:bCs/>
          <w:color w:val="000000"/>
        </w:rPr>
        <w:t xml:space="preserve"> </w:t>
      </w:r>
      <w:r w:rsidR="008F2868" w:rsidRPr="000B1030">
        <w:rPr>
          <w:rFonts w:ascii="Palatino Linotype" w:hAnsi="Palatino Linotype"/>
          <w:bCs/>
          <w:color w:val="000000"/>
        </w:rPr>
        <w:t>de</w:t>
      </w:r>
      <w:r w:rsidR="003829ED" w:rsidRPr="000B1030">
        <w:rPr>
          <w:rFonts w:ascii="Palatino Linotype" w:hAnsi="Palatino Linotype"/>
          <w:bCs/>
          <w:color w:val="000000"/>
        </w:rPr>
        <w:t xml:space="preserve"> los</w:t>
      </w:r>
      <w:r w:rsidR="008F2868" w:rsidRPr="000B1030">
        <w:rPr>
          <w:rFonts w:ascii="Palatino Linotype" w:hAnsi="Palatino Linotype"/>
          <w:bCs/>
          <w:color w:val="000000"/>
        </w:rPr>
        <w:t xml:space="preserve"> cual</w:t>
      </w:r>
      <w:r w:rsidR="003829ED" w:rsidRPr="000B1030">
        <w:rPr>
          <w:rFonts w:ascii="Palatino Linotype" w:hAnsi="Palatino Linotype"/>
          <w:bCs/>
          <w:color w:val="000000"/>
        </w:rPr>
        <w:t>es</w:t>
      </w:r>
      <w:r w:rsidR="008F2868" w:rsidRPr="000B1030">
        <w:rPr>
          <w:rFonts w:ascii="Palatino Linotype" w:hAnsi="Palatino Linotype"/>
          <w:bCs/>
          <w:color w:val="000000"/>
        </w:rPr>
        <w:t xml:space="preserve"> se desprende la siguiente información</w:t>
      </w:r>
      <w:r w:rsidR="00286BF3" w:rsidRPr="000B1030">
        <w:rPr>
          <w:rFonts w:ascii="Palatino Linotype" w:hAnsi="Palatino Linotype"/>
          <w:color w:val="000000"/>
        </w:rPr>
        <w:t>:</w:t>
      </w:r>
    </w:p>
    <w:p w14:paraId="1F9E885A" w14:textId="1FE1A210" w:rsidR="008F2868" w:rsidRPr="000B1030" w:rsidRDefault="008F2868" w:rsidP="00FF14FE">
      <w:pPr>
        <w:pStyle w:val="Prrafodelista"/>
        <w:spacing w:line="360" w:lineRule="auto"/>
        <w:ind w:left="0"/>
        <w:contextualSpacing/>
        <w:jc w:val="both"/>
        <w:rPr>
          <w:rFonts w:ascii="Palatino Linotype" w:hAnsi="Palatino Linotype"/>
          <w:color w:val="000000"/>
        </w:rPr>
      </w:pPr>
    </w:p>
    <w:p w14:paraId="574F7AAE" w14:textId="652EEB36" w:rsidR="00FC091B" w:rsidRPr="000B1030" w:rsidRDefault="00760FCC" w:rsidP="001F6C05">
      <w:pPr>
        <w:pStyle w:val="Prrafodelista"/>
        <w:numPr>
          <w:ilvl w:val="0"/>
          <w:numId w:val="3"/>
        </w:numPr>
        <w:spacing w:line="360" w:lineRule="auto"/>
        <w:contextualSpacing/>
        <w:jc w:val="both"/>
        <w:rPr>
          <w:rFonts w:ascii="Palatino Linotype" w:hAnsi="Palatino Linotype"/>
          <w:i/>
          <w:iCs/>
          <w:color w:val="000000"/>
          <w:sz w:val="22"/>
          <w:szCs w:val="22"/>
        </w:rPr>
      </w:pPr>
      <w:r w:rsidRPr="000B1030">
        <w:rPr>
          <w:rFonts w:ascii="Palatino Linotype" w:hAnsi="Palatino Linotype"/>
          <w:b/>
          <w:bCs/>
          <w:color w:val="000000"/>
        </w:rPr>
        <w:t>“</w:t>
      </w:r>
      <w:r w:rsidR="001F6C05" w:rsidRPr="001F6C05">
        <w:rPr>
          <w:rFonts w:ascii="Palatino Linotype" w:hAnsi="Palatino Linotype"/>
          <w:b/>
          <w:bCs/>
          <w:color w:val="000000"/>
        </w:rPr>
        <w:t>SA-CCJC-031-2025.pdf</w:t>
      </w:r>
      <w:r w:rsidRPr="000B1030">
        <w:rPr>
          <w:rFonts w:ascii="Palatino Linotype" w:hAnsi="Palatino Linotype"/>
          <w:b/>
          <w:bCs/>
          <w:color w:val="000000"/>
        </w:rPr>
        <w:t>”</w:t>
      </w:r>
      <w:r w:rsidR="008F2868" w:rsidRPr="000B1030">
        <w:rPr>
          <w:rFonts w:ascii="Palatino Linotype" w:hAnsi="Palatino Linotype"/>
          <w:b/>
          <w:bCs/>
          <w:color w:val="000000"/>
        </w:rPr>
        <w:t>:</w:t>
      </w:r>
      <w:r w:rsidR="00382978" w:rsidRPr="000B1030">
        <w:rPr>
          <w:rFonts w:ascii="Palatino Linotype" w:hAnsi="Palatino Linotype"/>
          <w:b/>
          <w:bCs/>
          <w:color w:val="000000"/>
        </w:rPr>
        <w:t xml:space="preserve"> </w:t>
      </w:r>
      <w:r w:rsidR="003829ED" w:rsidRPr="000B1030">
        <w:rPr>
          <w:rFonts w:ascii="Palatino Linotype" w:hAnsi="Palatino Linotype"/>
          <w:color w:val="000000"/>
        </w:rPr>
        <w:t xml:space="preserve">Oficio número </w:t>
      </w:r>
      <w:r w:rsidR="001F6C05">
        <w:rPr>
          <w:rFonts w:ascii="Palatino Linotype" w:hAnsi="Palatino Linotype"/>
          <w:color w:val="000000"/>
        </w:rPr>
        <w:t>SA/CCJC/031/2025</w:t>
      </w:r>
      <w:r w:rsidR="00D54867" w:rsidRPr="000B1030">
        <w:rPr>
          <w:rFonts w:ascii="Palatino Linotype" w:hAnsi="Palatino Linotype"/>
          <w:color w:val="000000"/>
        </w:rPr>
        <w:t xml:space="preserve"> de fecha </w:t>
      </w:r>
      <w:r w:rsidR="001F6C05">
        <w:rPr>
          <w:rFonts w:ascii="Palatino Linotype" w:hAnsi="Palatino Linotype"/>
          <w:color w:val="000000"/>
        </w:rPr>
        <w:t>29 de enero de 2025</w:t>
      </w:r>
      <w:r w:rsidR="00D54867" w:rsidRPr="000B1030">
        <w:rPr>
          <w:rFonts w:ascii="Palatino Linotype" w:hAnsi="Palatino Linotype"/>
          <w:color w:val="000000"/>
        </w:rPr>
        <w:t xml:space="preserve">, a través del cual, </w:t>
      </w:r>
      <w:r w:rsidR="001F6C05">
        <w:rPr>
          <w:rFonts w:ascii="Palatino Linotype" w:hAnsi="Palatino Linotype"/>
          <w:color w:val="000000"/>
        </w:rPr>
        <w:t>el Coordinador del Centro de Justicia Cívica</w:t>
      </w:r>
      <w:r w:rsidR="003829ED" w:rsidRPr="000B1030">
        <w:rPr>
          <w:rFonts w:ascii="Palatino Linotype" w:hAnsi="Palatino Linotype"/>
          <w:color w:val="000000"/>
        </w:rPr>
        <w:t>, comunica al</w:t>
      </w:r>
      <w:r w:rsidR="00D54867" w:rsidRPr="000B1030">
        <w:rPr>
          <w:rFonts w:ascii="Palatino Linotype" w:hAnsi="Palatino Linotype"/>
          <w:color w:val="000000"/>
        </w:rPr>
        <w:t xml:space="preserve"> </w:t>
      </w:r>
      <w:r w:rsidR="001F6C05">
        <w:rPr>
          <w:rFonts w:ascii="Palatino Linotype" w:hAnsi="Palatino Linotype"/>
          <w:color w:val="000000"/>
        </w:rPr>
        <w:t xml:space="preserve">Enlace de </w:t>
      </w:r>
      <w:r w:rsidR="00D54867" w:rsidRPr="000B1030">
        <w:rPr>
          <w:rFonts w:ascii="Palatino Linotype" w:hAnsi="Palatino Linotype"/>
          <w:color w:val="000000"/>
        </w:rPr>
        <w:t>Transparencia</w:t>
      </w:r>
      <w:r w:rsidR="001F6C05">
        <w:rPr>
          <w:rFonts w:ascii="Palatino Linotype" w:hAnsi="Palatino Linotype"/>
          <w:color w:val="000000"/>
        </w:rPr>
        <w:t xml:space="preserve"> de la Secretaría del Ayuntamiento que, </w:t>
      </w:r>
      <w:r w:rsidR="00D54867" w:rsidRPr="000B1030">
        <w:rPr>
          <w:rFonts w:ascii="Palatino Linotype" w:hAnsi="Palatino Linotype"/>
          <w:color w:val="000000"/>
        </w:rPr>
        <w:t xml:space="preserve"> </w:t>
      </w:r>
      <w:r w:rsidR="001F6C05">
        <w:rPr>
          <w:rFonts w:ascii="Palatino Linotype" w:hAnsi="Palatino Linotype"/>
          <w:color w:val="000000"/>
        </w:rPr>
        <w:t>respecto a los documentos que emiten los Jueces Cívicos, contienen información que deberá considerarse en su modalidad de reservada, por lo que solicita se realicen las gestiones necesarias para someter a consideración del Comité de Transparencia la documentación (actas de remisión), en su modalidad de reservada; señalado además que, respecto a las órdenes de pago y quejas recibidas, esa autoridad no cuenta con la información solicitada</w:t>
      </w:r>
      <w:r w:rsidR="00FF4783">
        <w:rPr>
          <w:rFonts w:ascii="Palatino Linotype" w:hAnsi="Palatino Linotype"/>
          <w:color w:val="000000"/>
        </w:rPr>
        <w:t>, por lo que no es posible atender satisfactoriamente el requerimiento.</w:t>
      </w:r>
    </w:p>
    <w:p w14:paraId="4019B977" w14:textId="77777777" w:rsidR="00760AA9" w:rsidRPr="000B1030" w:rsidRDefault="00760AA9" w:rsidP="00D54867">
      <w:pPr>
        <w:pStyle w:val="Prrafodelista"/>
        <w:ind w:left="720"/>
        <w:contextualSpacing/>
        <w:jc w:val="both"/>
        <w:rPr>
          <w:rFonts w:ascii="Palatino Linotype" w:hAnsi="Palatino Linotype"/>
          <w:i/>
          <w:iCs/>
          <w:color w:val="000000"/>
          <w:sz w:val="22"/>
          <w:szCs w:val="22"/>
        </w:rPr>
      </w:pPr>
    </w:p>
    <w:p w14:paraId="4EF0E84E" w14:textId="610F2BF8" w:rsidR="009A6234" w:rsidRDefault="00866437" w:rsidP="0072453D">
      <w:pPr>
        <w:pStyle w:val="Prrafodelista"/>
        <w:numPr>
          <w:ilvl w:val="0"/>
          <w:numId w:val="3"/>
        </w:numPr>
        <w:spacing w:before="120" w:after="120" w:line="360" w:lineRule="auto"/>
        <w:jc w:val="both"/>
        <w:rPr>
          <w:rFonts w:ascii="Palatino Linotype" w:hAnsi="Palatino Linotype" w:cs="Arial"/>
        </w:rPr>
      </w:pPr>
      <w:r w:rsidRPr="00FF4783">
        <w:rPr>
          <w:rFonts w:ascii="Palatino Linotype" w:hAnsi="Palatino Linotype" w:cs="Arial"/>
        </w:rPr>
        <w:t>“</w:t>
      </w:r>
      <w:r w:rsidR="00FF4783" w:rsidRPr="00FF4783">
        <w:rPr>
          <w:rFonts w:ascii="Palatino Linotype" w:hAnsi="Palatino Linotype" w:cs="Arial"/>
          <w:b/>
          <w:bCs/>
        </w:rPr>
        <w:t>ACUERDO-CT-NAU-ACTA-EXT-002-2025-035.pdf</w:t>
      </w:r>
      <w:r w:rsidRPr="00FF4783">
        <w:rPr>
          <w:rFonts w:ascii="Palatino Linotype" w:hAnsi="Palatino Linotype" w:cs="Arial"/>
        </w:rPr>
        <w:t>”:</w:t>
      </w:r>
      <w:r w:rsidR="00AF7292" w:rsidRPr="00FF4783">
        <w:rPr>
          <w:rFonts w:ascii="Palatino Linotype" w:hAnsi="Palatino Linotype" w:cs="Arial"/>
        </w:rPr>
        <w:t xml:space="preserve"> </w:t>
      </w:r>
      <w:r w:rsidR="00FF4783" w:rsidRPr="00FF4783">
        <w:rPr>
          <w:rFonts w:ascii="Palatino Linotype" w:hAnsi="Palatino Linotype" w:cs="Arial"/>
        </w:rPr>
        <w:t xml:space="preserve">Acuerdo número CT/NAU/ACTA-EXT/002/2025/035, aprobado en la Segunda </w:t>
      </w:r>
      <w:r w:rsidR="00AF7292" w:rsidRPr="00FF4783">
        <w:rPr>
          <w:rFonts w:ascii="Palatino Linotype" w:hAnsi="Palatino Linotype" w:cs="Arial"/>
        </w:rPr>
        <w:t xml:space="preserve">Sesión Extraordinaria </w:t>
      </w:r>
      <w:r w:rsidR="00FF4783" w:rsidRPr="00FF4783">
        <w:rPr>
          <w:rFonts w:ascii="Palatino Linotype" w:hAnsi="Palatino Linotype" w:cs="Arial"/>
        </w:rPr>
        <w:t>d</w:t>
      </w:r>
      <w:r w:rsidR="00AF7292" w:rsidRPr="00FF4783">
        <w:rPr>
          <w:rFonts w:ascii="Palatino Linotype" w:hAnsi="Palatino Linotype" w:cs="Arial"/>
        </w:rPr>
        <w:t>el Comité de Transparencia del Sujeto Obligado</w:t>
      </w:r>
      <w:r w:rsidR="007D17F8" w:rsidRPr="00FF4783">
        <w:rPr>
          <w:rFonts w:ascii="Palatino Linotype" w:hAnsi="Palatino Linotype" w:cs="Arial"/>
        </w:rPr>
        <w:t xml:space="preserve">, </w:t>
      </w:r>
      <w:r w:rsidR="00FF4783" w:rsidRPr="00FF4783">
        <w:rPr>
          <w:rFonts w:ascii="Palatino Linotype" w:hAnsi="Palatino Linotype" w:cs="Arial"/>
        </w:rPr>
        <w:t xml:space="preserve">con el que </w:t>
      </w:r>
      <w:r w:rsidR="007D17F8" w:rsidRPr="00FF4783">
        <w:rPr>
          <w:rFonts w:ascii="Palatino Linotype" w:hAnsi="Palatino Linotype" w:cs="Arial"/>
        </w:rPr>
        <w:t>se aprobó por unanimidad de votos</w:t>
      </w:r>
      <w:r w:rsidR="00FF4783" w:rsidRPr="00FF4783">
        <w:rPr>
          <w:rFonts w:ascii="Palatino Linotype" w:hAnsi="Palatino Linotype" w:cs="Arial"/>
        </w:rPr>
        <w:t>, la reserva</w:t>
      </w:r>
      <w:r w:rsidR="00FF4783">
        <w:rPr>
          <w:rFonts w:ascii="Palatino Linotype" w:hAnsi="Palatino Linotype" w:cs="Arial"/>
        </w:rPr>
        <w:t xml:space="preserve"> por un periodo de 2 años,</w:t>
      </w:r>
      <w:r w:rsidR="00FF4783" w:rsidRPr="00FF4783">
        <w:rPr>
          <w:rFonts w:ascii="Palatino Linotype" w:hAnsi="Palatino Linotype" w:cs="Arial"/>
        </w:rPr>
        <w:t xml:space="preserve"> de la</w:t>
      </w:r>
      <w:r w:rsidR="00FF4783">
        <w:rPr>
          <w:rFonts w:ascii="Palatino Linotype" w:hAnsi="Palatino Linotype" w:cs="Arial"/>
        </w:rPr>
        <w:t xml:space="preserve"> información</w:t>
      </w:r>
      <w:r w:rsidR="00FF4783" w:rsidRPr="00FF4783">
        <w:rPr>
          <w:rFonts w:ascii="Palatino Linotype" w:hAnsi="Palatino Linotype" w:cs="Arial"/>
        </w:rPr>
        <w:t xml:space="preserve"> correspondiente a las Actas de Remisión firmadas por la servidora pública descrita en la solicitud de información,</w:t>
      </w:r>
      <w:r w:rsidR="00FF4783" w:rsidRPr="00FF4783">
        <w:t xml:space="preserve"> </w:t>
      </w:r>
      <w:r w:rsidR="00FF4783">
        <w:t xml:space="preserve">por estar inmersa </w:t>
      </w:r>
      <w:r w:rsidR="00FF4783" w:rsidRPr="00FF4783">
        <w:rPr>
          <w:rFonts w:ascii="Palatino Linotype" w:hAnsi="Palatino Linotype" w:cs="Arial"/>
        </w:rPr>
        <w:t>dentro de investigaciones de hechos, que la ley señala como delitos y se tramitan ante ministerios públicos, mismo que se acredita como un riesgo para el interés público la divulgación de la información, y se fundamenta en el Artículo 140 de la Ley de Transparencias y Acceso a la Información Pública del Estado de México y Municipio</w:t>
      </w:r>
      <w:r w:rsidR="00FF4783">
        <w:rPr>
          <w:rFonts w:ascii="Palatino Linotype" w:hAnsi="Palatino Linotype" w:cs="Arial"/>
        </w:rPr>
        <w:t>.</w:t>
      </w:r>
    </w:p>
    <w:p w14:paraId="002DBC93" w14:textId="77777777" w:rsidR="00FF4783" w:rsidRPr="00FF4783" w:rsidRDefault="00FF4783" w:rsidP="00FF4783">
      <w:pPr>
        <w:pStyle w:val="Prrafodelista"/>
        <w:rPr>
          <w:rFonts w:ascii="Palatino Linotype" w:hAnsi="Palatino Linotype" w:cs="Arial"/>
        </w:rPr>
      </w:pPr>
    </w:p>
    <w:p w14:paraId="0FE6B6E2" w14:textId="779515D9" w:rsidR="00CF1950" w:rsidRPr="007B7BAC" w:rsidRDefault="00FF4783" w:rsidP="007B7BAC">
      <w:pPr>
        <w:pStyle w:val="Prrafodelista"/>
        <w:numPr>
          <w:ilvl w:val="0"/>
          <w:numId w:val="3"/>
        </w:numPr>
        <w:spacing w:before="120" w:after="120" w:line="360" w:lineRule="auto"/>
        <w:jc w:val="both"/>
        <w:rPr>
          <w:rFonts w:ascii="Palatino Linotype" w:hAnsi="Palatino Linotype" w:cs="Arial"/>
        </w:rPr>
      </w:pPr>
      <w:r>
        <w:rPr>
          <w:rFonts w:ascii="Palatino Linotype" w:hAnsi="Palatino Linotype" w:cs="Arial"/>
        </w:rPr>
        <w:t>“</w:t>
      </w:r>
      <w:r w:rsidRPr="00FF4783">
        <w:rPr>
          <w:rFonts w:ascii="Palatino Linotype" w:hAnsi="Palatino Linotype" w:cs="Arial"/>
          <w:b/>
          <w:bCs/>
        </w:rPr>
        <w:t>00080-NAUCALPA-IP-2025-RESPUESTA.pdf</w:t>
      </w:r>
      <w:r>
        <w:rPr>
          <w:rFonts w:ascii="Palatino Linotype" w:hAnsi="Palatino Linotype" w:cs="Arial"/>
        </w:rPr>
        <w:t>”: Escrito emitido por el Enlace de Transparencia de la Secretaría del Ayuntamiento, con el cual medularmente informa que,</w:t>
      </w:r>
      <w:r w:rsidR="007B7BAC">
        <w:rPr>
          <w:rFonts w:ascii="Palatino Linotype" w:hAnsi="Palatino Linotype" w:cs="Arial"/>
        </w:rPr>
        <w:t xml:space="preserve"> </w:t>
      </w:r>
      <w:r w:rsidR="00CF1950" w:rsidRPr="00CF1950">
        <w:rPr>
          <w:rFonts w:ascii="Palatino Linotype" w:hAnsi="Palatino Linotype" w:cs="Arial"/>
        </w:rPr>
        <w:t>debido a que los documentos que emiten los Jueces Cívicos contienen información que debe de considerarse en su modalidad de RESERVADA, a petición del Coordinador del Centro de Justicia</w:t>
      </w:r>
      <w:r w:rsidR="007B7BAC">
        <w:rPr>
          <w:rFonts w:ascii="Palatino Linotype" w:hAnsi="Palatino Linotype" w:cs="Arial"/>
        </w:rPr>
        <w:t xml:space="preserve"> </w:t>
      </w:r>
      <w:r w:rsidR="00CF1950" w:rsidRPr="007B7BAC">
        <w:rPr>
          <w:rFonts w:ascii="Palatino Linotype" w:hAnsi="Palatino Linotype" w:cs="Arial"/>
        </w:rPr>
        <w:t>Cívica se solicitó someter a consideración del Comité de Transparencia Acuerdo por el que la documentación, sea considerada en su modalidad de RESERVADA</w:t>
      </w:r>
      <w:r w:rsidR="007B7BAC">
        <w:rPr>
          <w:rFonts w:ascii="Palatino Linotype" w:hAnsi="Palatino Linotype" w:cs="Arial"/>
        </w:rPr>
        <w:t>, que se aprobó</w:t>
      </w:r>
      <w:r w:rsidR="00CF1950" w:rsidRPr="007B7BAC">
        <w:rPr>
          <w:rFonts w:ascii="Palatino Linotype" w:hAnsi="Palatino Linotype" w:cs="Arial"/>
        </w:rPr>
        <w:t xml:space="preserve"> en la Segunda Sesión Extraordinaria del Comité de Transparencia del H.</w:t>
      </w:r>
      <w:r w:rsidR="007B7BAC">
        <w:rPr>
          <w:rFonts w:ascii="Palatino Linotype" w:hAnsi="Palatino Linotype" w:cs="Arial"/>
        </w:rPr>
        <w:t xml:space="preserve"> </w:t>
      </w:r>
      <w:r w:rsidR="00CF1950" w:rsidRPr="007B7BAC">
        <w:rPr>
          <w:rFonts w:ascii="Palatino Linotype" w:hAnsi="Palatino Linotype" w:cs="Arial"/>
        </w:rPr>
        <w:t xml:space="preserve">Ayuntamiento de Naucalpan de Juárez, el día 31 de enero del año en curso, mismo que se adjunta </w:t>
      </w:r>
      <w:r w:rsidR="007B7BAC">
        <w:rPr>
          <w:rFonts w:ascii="Palatino Linotype" w:hAnsi="Palatino Linotype" w:cs="Arial"/>
        </w:rPr>
        <w:t>a la respuesta</w:t>
      </w:r>
      <w:r w:rsidR="00CF1950" w:rsidRPr="007B7BAC">
        <w:rPr>
          <w:rFonts w:ascii="Palatino Linotype" w:hAnsi="Palatino Linotype" w:cs="Arial"/>
        </w:rPr>
        <w:t>.</w:t>
      </w:r>
    </w:p>
    <w:p w14:paraId="26F8305E" w14:textId="30BC9864" w:rsidR="00CF1950" w:rsidRDefault="007B7BAC" w:rsidP="007B7BAC">
      <w:pPr>
        <w:pStyle w:val="Prrafodelista"/>
        <w:spacing w:before="120" w:after="120" w:line="360" w:lineRule="auto"/>
        <w:ind w:left="720"/>
        <w:jc w:val="both"/>
        <w:rPr>
          <w:rFonts w:ascii="Palatino Linotype" w:hAnsi="Palatino Linotype" w:cs="Arial"/>
        </w:rPr>
      </w:pPr>
      <w:r>
        <w:rPr>
          <w:rFonts w:ascii="Palatino Linotype" w:hAnsi="Palatino Linotype" w:cs="Arial"/>
        </w:rPr>
        <w:lastRenderedPageBreak/>
        <w:t>Por otra parte refirió que, respecto</w:t>
      </w:r>
      <w:r w:rsidR="00CF1950" w:rsidRPr="00CF1950">
        <w:rPr>
          <w:rFonts w:ascii="Palatino Linotype" w:hAnsi="Palatino Linotype" w:cs="Arial"/>
        </w:rPr>
        <w:t xml:space="preserve"> a las órdenes de pago emitidas por su turno donde la C. Romana Godoy</w:t>
      </w:r>
      <w:r>
        <w:rPr>
          <w:rFonts w:ascii="Palatino Linotype" w:hAnsi="Palatino Linotype" w:cs="Arial"/>
        </w:rPr>
        <w:t xml:space="preserve"> </w:t>
      </w:r>
      <w:r w:rsidR="00CF1950" w:rsidRPr="007B7BAC">
        <w:rPr>
          <w:rFonts w:ascii="Palatino Linotype" w:hAnsi="Palatino Linotype" w:cs="Arial"/>
        </w:rPr>
        <w:t xml:space="preserve">Galeana cobra multas sin extender recibo y las quejas recibidas en secretaría del </w:t>
      </w:r>
      <w:r w:rsidRPr="007B7BAC">
        <w:rPr>
          <w:rFonts w:ascii="Palatino Linotype" w:hAnsi="Palatino Linotype" w:cs="Arial"/>
        </w:rPr>
        <w:t>turno</w:t>
      </w:r>
      <w:r w:rsidR="00CF1950" w:rsidRPr="007B7BAC">
        <w:rPr>
          <w:rFonts w:ascii="Palatino Linotype" w:hAnsi="Palatino Linotype" w:cs="Arial"/>
        </w:rPr>
        <w:t xml:space="preserve"> del cuál es encargada en el juez cívico, la Coordinación del Centro de Justicia Cívica informo mediante oficio SA/CCJC/031/2025 que e</w:t>
      </w:r>
      <w:r>
        <w:rPr>
          <w:rFonts w:ascii="Palatino Linotype" w:hAnsi="Palatino Linotype" w:cs="Arial"/>
        </w:rPr>
        <w:t>s</w:t>
      </w:r>
      <w:r w:rsidR="00CF1950" w:rsidRPr="007B7BAC">
        <w:rPr>
          <w:rFonts w:ascii="Palatino Linotype" w:hAnsi="Palatino Linotype" w:cs="Arial"/>
        </w:rPr>
        <w:t>a autoridad no cuenta con la información requerida, por lo que no es posible atender satisfactoriamente el requerimiento</w:t>
      </w:r>
      <w:r>
        <w:rPr>
          <w:rFonts w:ascii="Palatino Linotype" w:hAnsi="Palatino Linotype" w:cs="Arial"/>
        </w:rPr>
        <w:t>.</w:t>
      </w:r>
    </w:p>
    <w:p w14:paraId="7BCCB57C" w14:textId="77777777" w:rsidR="007B7BAC" w:rsidRDefault="007B7BAC" w:rsidP="007B7BAC">
      <w:pPr>
        <w:spacing w:before="120" w:after="120" w:line="360" w:lineRule="auto"/>
        <w:jc w:val="both"/>
        <w:rPr>
          <w:rFonts w:ascii="Palatino Linotype" w:hAnsi="Palatino Linotype" w:cs="Arial"/>
        </w:rPr>
      </w:pPr>
    </w:p>
    <w:p w14:paraId="4955454A" w14:textId="4113C7D0" w:rsidR="007B7BAC" w:rsidRDefault="007B7BAC" w:rsidP="007B7BAC">
      <w:pPr>
        <w:pStyle w:val="Prrafodelista"/>
        <w:numPr>
          <w:ilvl w:val="0"/>
          <w:numId w:val="3"/>
        </w:numPr>
        <w:spacing w:before="120" w:after="120" w:line="360" w:lineRule="auto"/>
        <w:jc w:val="both"/>
        <w:rPr>
          <w:rFonts w:ascii="Palatino Linotype" w:hAnsi="Palatino Linotype" w:cs="Arial"/>
        </w:rPr>
      </w:pPr>
      <w:r>
        <w:rPr>
          <w:rFonts w:ascii="Palatino Linotype" w:hAnsi="Palatino Linotype" w:cs="Arial"/>
        </w:rPr>
        <w:t>“</w:t>
      </w:r>
      <w:r w:rsidRPr="007B7BAC">
        <w:rPr>
          <w:rFonts w:ascii="Palatino Linotype" w:hAnsi="Palatino Linotype" w:cs="Arial"/>
          <w:b/>
          <w:bCs/>
        </w:rPr>
        <w:t>Folio 80-2025 integrado.pdf</w:t>
      </w:r>
      <w:r>
        <w:rPr>
          <w:rFonts w:ascii="Palatino Linotype" w:hAnsi="Palatino Linotype" w:cs="Arial"/>
        </w:rPr>
        <w:t>”: Escrito emitido por la Subdirectora de Recursos Humanos</w:t>
      </w:r>
      <w:r w:rsidR="00FD0FDF">
        <w:rPr>
          <w:rFonts w:ascii="Palatino Linotype" w:hAnsi="Palatino Linotype" w:cs="Arial"/>
        </w:rPr>
        <w:t>, con el cual comunica que después de realizar una búsqueda exhaustiva en sus archivos, se localizó la expresión documental de los recibos de nómina que corresponden al periodo 2022-2024, mismos que se adjuntan en versión pública.</w:t>
      </w:r>
    </w:p>
    <w:p w14:paraId="5F1DCDE9" w14:textId="758598D0" w:rsidR="00FD0FDF" w:rsidRPr="007B7BAC" w:rsidRDefault="00FD0FDF" w:rsidP="00FD0FDF">
      <w:pPr>
        <w:pStyle w:val="Prrafodelista"/>
        <w:spacing w:before="120" w:after="120" w:line="360" w:lineRule="auto"/>
        <w:ind w:left="720"/>
        <w:jc w:val="both"/>
        <w:rPr>
          <w:rFonts w:ascii="Palatino Linotype" w:hAnsi="Palatino Linotype" w:cs="Arial"/>
        </w:rPr>
      </w:pPr>
      <w:r>
        <w:rPr>
          <w:rFonts w:ascii="Palatino Linotype" w:hAnsi="Palatino Linotype" w:cs="Arial"/>
        </w:rPr>
        <w:t>Asimismo, remitió un total de 73 fojas que corresponde a los recibos de nómina expedidos a nombre de la persona referida en la solicitud.</w:t>
      </w:r>
    </w:p>
    <w:p w14:paraId="402DBEE0" w14:textId="77777777" w:rsidR="00FF4783" w:rsidRDefault="00FF4783" w:rsidP="009A6234">
      <w:pPr>
        <w:spacing w:before="120" w:after="120" w:line="360" w:lineRule="auto"/>
        <w:jc w:val="both"/>
        <w:rPr>
          <w:rFonts w:ascii="Palatino Linotype" w:hAnsi="Palatino Linotype" w:cs="Arial"/>
        </w:rPr>
      </w:pPr>
    </w:p>
    <w:p w14:paraId="5D2F4E06" w14:textId="2EE53E58" w:rsidR="009A6234" w:rsidRPr="000B1030" w:rsidRDefault="008D405D" w:rsidP="009A6234">
      <w:pPr>
        <w:spacing w:before="120" w:after="120" w:line="360" w:lineRule="auto"/>
        <w:jc w:val="both"/>
        <w:rPr>
          <w:rFonts w:ascii="Palatino Linotype" w:hAnsi="Palatino Linotype" w:cs="Arial"/>
        </w:rPr>
      </w:pPr>
      <w:r w:rsidRPr="000B1030">
        <w:rPr>
          <w:rFonts w:ascii="Palatino Linotype" w:hAnsi="Palatino Linotype" w:cs="Arial"/>
        </w:rPr>
        <w:t xml:space="preserve">Ante la respuesta emitida, el particular interpuso el presente recurso de revisión manifestando </w:t>
      </w:r>
      <w:r w:rsidR="00311AA7" w:rsidRPr="000B1030">
        <w:rPr>
          <w:rFonts w:ascii="Palatino Linotype" w:hAnsi="Palatino Linotype" w:cs="Arial"/>
        </w:rPr>
        <w:t>como</w:t>
      </w:r>
      <w:r w:rsidR="008A34CB" w:rsidRPr="000B1030">
        <w:rPr>
          <w:rFonts w:ascii="Palatino Linotype" w:hAnsi="Palatino Linotype" w:cs="Arial"/>
        </w:rPr>
        <w:t xml:space="preserve"> acto impugnado</w:t>
      </w:r>
      <w:r w:rsidR="009A6234" w:rsidRPr="000B1030">
        <w:rPr>
          <w:rFonts w:ascii="Palatino Linotype" w:hAnsi="Palatino Linotype" w:cs="Arial"/>
        </w:rPr>
        <w:t xml:space="preserve"> </w:t>
      </w:r>
      <w:r w:rsidR="008A34CB" w:rsidRPr="000B1030">
        <w:rPr>
          <w:rFonts w:ascii="Palatino Linotype" w:hAnsi="Palatino Linotype" w:cs="Arial"/>
        </w:rPr>
        <w:t xml:space="preserve">y como </w:t>
      </w:r>
      <w:r w:rsidR="00311AA7" w:rsidRPr="000B1030">
        <w:rPr>
          <w:rFonts w:ascii="Palatino Linotype" w:hAnsi="Palatino Linotype" w:cs="Arial"/>
        </w:rPr>
        <w:t xml:space="preserve">razones o motivos de inconformidad </w:t>
      </w:r>
      <w:r w:rsidR="009A6234" w:rsidRPr="000B1030">
        <w:rPr>
          <w:rFonts w:ascii="Palatino Linotype" w:hAnsi="Palatino Linotype" w:cs="Arial"/>
        </w:rPr>
        <w:t>lo siguiente</w:t>
      </w:r>
      <w:r w:rsidR="00D13CBC" w:rsidRPr="000B1030">
        <w:rPr>
          <w:rFonts w:ascii="Palatino Linotype" w:hAnsi="Palatino Linotype" w:cs="Arial"/>
        </w:rPr>
        <w:t>:</w:t>
      </w:r>
    </w:p>
    <w:p w14:paraId="19AC9596" w14:textId="242F314F" w:rsidR="009A6234" w:rsidRPr="000B1030" w:rsidRDefault="009A6234" w:rsidP="009A6234">
      <w:pPr>
        <w:ind w:left="851" w:right="850"/>
        <w:jc w:val="both"/>
        <w:rPr>
          <w:rFonts w:ascii="Palatino Linotype" w:hAnsi="Palatino Linotype" w:cs="Arial"/>
          <w:i/>
        </w:rPr>
      </w:pPr>
      <w:r w:rsidRPr="000B1030">
        <w:rPr>
          <w:rFonts w:ascii="Palatino Linotype" w:hAnsi="Palatino Linotype" w:cs="Arial"/>
          <w:i/>
        </w:rPr>
        <w:t>“</w:t>
      </w:r>
      <w:r w:rsidR="00FD0FDF" w:rsidRPr="00423277">
        <w:rPr>
          <w:rFonts w:ascii="Palatino Linotype" w:hAnsi="Palatino Linotype" w:cs="Arial"/>
          <w:b/>
          <w:bCs/>
          <w:i/>
          <w:u w:val="single"/>
        </w:rPr>
        <w:t>Negar información y reservar la información</w:t>
      </w:r>
      <w:r w:rsidR="00FD0FDF" w:rsidRPr="00FD0FDF">
        <w:rPr>
          <w:rFonts w:ascii="Palatino Linotype" w:hAnsi="Palatino Linotype" w:cs="Arial"/>
          <w:i/>
        </w:rPr>
        <w:t xml:space="preserve"> de considera violatorio de la publicidad y un derecho humano ya que la </w:t>
      </w:r>
      <w:r w:rsidR="00FD0FDF" w:rsidRPr="00423277">
        <w:rPr>
          <w:rFonts w:ascii="Palatino Linotype" w:hAnsi="Palatino Linotype" w:cs="Arial"/>
          <w:b/>
          <w:bCs/>
          <w:i/>
          <w:u w:val="single"/>
        </w:rPr>
        <w:t>documentos, firmas y huellas dactilares que se mencionan</w:t>
      </w:r>
      <w:r w:rsidR="00FD0FDF" w:rsidRPr="00423277">
        <w:rPr>
          <w:rFonts w:ascii="Palatino Linotype" w:hAnsi="Palatino Linotype" w:cs="Arial"/>
          <w:i/>
          <w:u w:val="single"/>
        </w:rPr>
        <w:t xml:space="preserve"> </w:t>
      </w:r>
      <w:r w:rsidR="00FD0FDF" w:rsidRPr="00423277">
        <w:rPr>
          <w:rFonts w:ascii="Palatino Linotype" w:hAnsi="Palatino Linotype" w:cs="Arial"/>
          <w:b/>
          <w:bCs/>
          <w:i/>
          <w:u w:val="single"/>
        </w:rPr>
        <w:t>pueden testarse para realizar una versión pública</w:t>
      </w:r>
      <w:r w:rsidR="00FD0FDF" w:rsidRPr="00FD0FDF">
        <w:rPr>
          <w:rFonts w:ascii="Palatino Linotype" w:hAnsi="Palatino Linotype" w:cs="Arial"/>
          <w:i/>
        </w:rPr>
        <w:t xml:space="preserve"> y no comentar ningún dato personal de la ciudadanía ya que las </w:t>
      </w:r>
      <w:r w:rsidR="00FD0FDF" w:rsidRPr="00423277">
        <w:rPr>
          <w:rFonts w:ascii="Palatino Linotype" w:hAnsi="Palatino Linotype" w:cs="Arial"/>
          <w:b/>
          <w:bCs/>
          <w:i/>
        </w:rPr>
        <w:t>firmas de los servidores del Juzgado cívico son públicas</w:t>
      </w:r>
      <w:r w:rsidR="00FD0FDF" w:rsidRPr="00FD0FDF">
        <w:rPr>
          <w:rFonts w:ascii="Palatino Linotype" w:hAnsi="Palatino Linotype" w:cs="Arial"/>
          <w:i/>
        </w:rPr>
        <w:t xml:space="preserve">, es conveniente revisar más a fondo las leyes y realizar reserva de información a conveniencia </w:t>
      </w:r>
      <w:r w:rsidR="00FD0FDF" w:rsidRPr="00423277">
        <w:rPr>
          <w:rFonts w:ascii="Palatino Linotype" w:hAnsi="Palatino Linotype" w:cs="Arial"/>
          <w:b/>
          <w:bCs/>
          <w:i/>
          <w:u w:val="single"/>
        </w:rPr>
        <w:lastRenderedPageBreak/>
        <w:t>con una prueba de daño insostenible</w:t>
      </w:r>
      <w:r w:rsidR="00FD0FDF" w:rsidRPr="00FD0FDF">
        <w:rPr>
          <w:rFonts w:ascii="Palatino Linotype" w:hAnsi="Palatino Linotype" w:cs="Arial"/>
          <w:i/>
        </w:rPr>
        <w:t>, que poco preparados son los nuevos servidores públicos de nuestro presidente Isaac, parece que cubren malas prácticas</w:t>
      </w:r>
      <w:r w:rsidRPr="000B1030">
        <w:rPr>
          <w:rFonts w:ascii="Palatino Linotype" w:hAnsi="Palatino Linotype" w:cs="Arial"/>
          <w:i/>
        </w:rPr>
        <w:t>” [sic]</w:t>
      </w:r>
    </w:p>
    <w:p w14:paraId="37EB1660" w14:textId="77777777" w:rsidR="009A6234" w:rsidRPr="000B1030" w:rsidRDefault="009A6234" w:rsidP="009A6234">
      <w:pPr>
        <w:spacing w:before="120" w:after="120" w:line="360" w:lineRule="auto"/>
        <w:jc w:val="both"/>
        <w:rPr>
          <w:rFonts w:ascii="Palatino Linotype" w:hAnsi="Palatino Linotype" w:cs="Arial"/>
        </w:rPr>
      </w:pPr>
    </w:p>
    <w:p w14:paraId="0061C41C" w14:textId="727791A8" w:rsidR="009A6234" w:rsidRPr="000B1030" w:rsidRDefault="009A6234" w:rsidP="009A6234">
      <w:pPr>
        <w:tabs>
          <w:tab w:val="left" w:pos="709"/>
        </w:tabs>
        <w:spacing w:line="360" w:lineRule="auto"/>
        <w:ind w:right="51"/>
        <w:jc w:val="both"/>
        <w:rPr>
          <w:rFonts w:ascii="Palatino Linotype" w:hAnsi="Palatino Linotype" w:cs="Arial"/>
        </w:rPr>
      </w:pPr>
      <w:r w:rsidRPr="000B1030">
        <w:rPr>
          <w:rFonts w:ascii="Palatino Linotype" w:hAnsi="Palatino Linotype" w:cs="Arial"/>
        </w:rPr>
        <w:t xml:space="preserve">Por otra parte, mediante informe justificado, el </w:t>
      </w:r>
      <w:r w:rsidRPr="000B1030">
        <w:rPr>
          <w:rFonts w:ascii="Palatino Linotype" w:hAnsi="Palatino Linotype" w:cs="Arial"/>
          <w:b/>
        </w:rPr>
        <w:t xml:space="preserve">sujeto Obligado </w:t>
      </w:r>
      <w:r w:rsidRPr="000B1030">
        <w:rPr>
          <w:rFonts w:ascii="Palatino Linotype" w:hAnsi="Palatino Linotype" w:cs="Arial"/>
        </w:rPr>
        <w:t>remitió el archivo electrónico de nombre y contenido siguiente:</w:t>
      </w:r>
    </w:p>
    <w:p w14:paraId="41AD22F0" w14:textId="77777777" w:rsidR="009A6234" w:rsidRPr="000B1030" w:rsidRDefault="009A6234" w:rsidP="009A6234">
      <w:pPr>
        <w:tabs>
          <w:tab w:val="left" w:pos="709"/>
        </w:tabs>
        <w:spacing w:line="360" w:lineRule="auto"/>
        <w:ind w:right="51"/>
        <w:jc w:val="both"/>
        <w:rPr>
          <w:rFonts w:ascii="Palatino Linotype" w:hAnsi="Palatino Linotype" w:cs="Arial"/>
        </w:rPr>
      </w:pPr>
    </w:p>
    <w:p w14:paraId="2A2236F1" w14:textId="1FDA1914" w:rsidR="009A6234" w:rsidRPr="000B1030" w:rsidRDefault="00423277" w:rsidP="00173A7D">
      <w:pPr>
        <w:numPr>
          <w:ilvl w:val="0"/>
          <w:numId w:val="6"/>
        </w:numPr>
        <w:tabs>
          <w:tab w:val="left" w:pos="709"/>
        </w:tabs>
        <w:spacing w:line="360" w:lineRule="auto"/>
        <w:ind w:right="51"/>
        <w:jc w:val="both"/>
        <w:rPr>
          <w:rFonts w:ascii="Palatino Linotype" w:hAnsi="Palatino Linotype" w:cs="Arial"/>
        </w:rPr>
      </w:pPr>
      <w:r>
        <w:rPr>
          <w:rFonts w:ascii="Palatino Linotype" w:hAnsi="Palatino Linotype" w:cs="Arial"/>
          <w:b/>
          <w:bCs/>
        </w:rPr>
        <w:t>“</w:t>
      </w:r>
      <w:r w:rsidRPr="00423277">
        <w:rPr>
          <w:rFonts w:ascii="Palatino Linotype" w:hAnsi="Palatino Linotype" w:cs="Arial"/>
          <w:b/>
          <w:bCs/>
        </w:rPr>
        <w:t>SA_ST_DACyGM_ET_058_2025.pdf</w:t>
      </w:r>
      <w:r w:rsidR="009A6234" w:rsidRPr="000B1030">
        <w:rPr>
          <w:rFonts w:ascii="Palatino Linotype" w:hAnsi="Palatino Linotype" w:cs="Arial"/>
          <w:b/>
          <w:bCs/>
        </w:rPr>
        <w:t>:</w:t>
      </w:r>
      <w:r w:rsidR="009A6234" w:rsidRPr="000B1030">
        <w:rPr>
          <w:rFonts w:ascii="Palatino Linotype" w:hAnsi="Palatino Linotype" w:cs="Arial"/>
        </w:rPr>
        <w:t xml:space="preserve"> Oficio número</w:t>
      </w:r>
      <w:r>
        <w:rPr>
          <w:rFonts w:ascii="Palatino Linotype" w:hAnsi="Palatino Linotype" w:cs="Arial"/>
        </w:rPr>
        <w:t xml:space="preserve"> </w:t>
      </w:r>
      <w:r w:rsidRPr="00423277">
        <w:rPr>
          <w:rFonts w:ascii="Palatino Linotype" w:hAnsi="Palatino Linotype" w:cs="Arial"/>
        </w:rPr>
        <w:t>SA/ST/</w:t>
      </w:r>
      <w:proofErr w:type="spellStart"/>
      <w:r w:rsidRPr="00423277">
        <w:rPr>
          <w:rFonts w:ascii="Palatino Linotype" w:hAnsi="Palatino Linotype" w:cs="Arial"/>
        </w:rPr>
        <w:t>DACyGM</w:t>
      </w:r>
      <w:proofErr w:type="spellEnd"/>
      <w:r w:rsidRPr="00423277">
        <w:rPr>
          <w:rFonts w:ascii="Palatino Linotype" w:hAnsi="Palatino Linotype" w:cs="Arial"/>
        </w:rPr>
        <w:t>-ET/058/2025</w:t>
      </w:r>
      <w:r w:rsidR="009A6234" w:rsidRPr="000B1030">
        <w:rPr>
          <w:rFonts w:ascii="Palatino Linotype" w:hAnsi="Palatino Linotype" w:cs="Arial"/>
        </w:rPr>
        <w:t>, emitido por el</w:t>
      </w:r>
      <w:r>
        <w:rPr>
          <w:rFonts w:ascii="Palatino Linotype" w:hAnsi="Palatino Linotype" w:cs="Arial"/>
        </w:rPr>
        <w:t xml:space="preserve"> Enlace de Transparencia de la Secretaría del Ayuntamiento, a través del cual, informa al Coordinador de Transparencia que, ratifica la respuesta proporcionada, ya que de la </w:t>
      </w:r>
      <w:r w:rsidRPr="00423277">
        <w:rPr>
          <w:rFonts w:ascii="Palatino Linotype" w:hAnsi="Palatino Linotype" w:cs="Arial"/>
        </w:rPr>
        <w:t xml:space="preserve">revisión ocular que se realizó a los expedientes se advierte que contiene datos personales tales como </w:t>
      </w:r>
      <w:r w:rsidRPr="00423277">
        <w:rPr>
          <w:rFonts w:ascii="Palatino Linotype" w:hAnsi="Palatino Linotype" w:cs="Arial"/>
          <w:b/>
          <w:bCs/>
          <w:u w:val="single"/>
        </w:rPr>
        <w:t>credencial para votar, firmas, estado civil, comprobante de domicilio, ocupación, etc.,</w:t>
      </w:r>
      <w:r w:rsidRPr="00423277">
        <w:rPr>
          <w:rFonts w:ascii="Palatino Linotype" w:hAnsi="Palatino Linotype" w:cs="Arial"/>
        </w:rPr>
        <w:t xml:space="preserve"> en razón de los anterior se solicita reservar toda la documentación generada por los Jueces Cívicos de Naucalpan de Juárez, México, durante el periodo comprendido del primero de enero de 2019 al 31 de Diciembre de 2024.</w:t>
      </w:r>
    </w:p>
    <w:p w14:paraId="751D4EB7" w14:textId="77777777" w:rsidR="009A6234" w:rsidRPr="000B1030" w:rsidRDefault="009A6234" w:rsidP="00FB71F5">
      <w:pPr>
        <w:tabs>
          <w:tab w:val="left" w:pos="709"/>
        </w:tabs>
        <w:spacing w:line="360" w:lineRule="auto"/>
        <w:ind w:right="51"/>
        <w:rPr>
          <w:rFonts w:ascii="Palatino Linotype" w:hAnsi="Palatino Linotype" w:cs="Arial"/>
        </w:rPr>
      </w:pPr>
    </w:p>
    <w:p w14:paraId="7C0C39CC" w14:textId="6573D3DA" w:rsidR="00303385" w:rsidRPr="000B1030" w:rsidRDefault="00303385" w:rsidP="0062301B">
      <w:pPr>
        <w:tabs>
          <w:tab w:val="left" w:pos="709"/>
        </w:tabs>
        <w:spacing w:line="360" w:lineRule="auto"/>
        <w:ind w:right="51"/>
        <w:jc w:val="both"/>
        <w:rPr>
          <w:rFonts w:ascii="Palatino Linotype" w:hAnsi="Palatino Linotype" w:cs="Arial"/>
        </w:rPr>
      </w:pPr>
      <w:r w:rsidRPr="000B1030">
        <w:rPr>
          <w:rFonts w:ascii="Palatino Linotype" w:hAnsi="Palatino Linotype" w:cs="Arial"/>
        </w:rPr>
        <w:t xml:space="preserve">Bajo las premisas anteriores, se concluye que en la especie será motivo de análisis si efectivamente, la respuesta otorgada por parte del </w:t>
      </w:r>
      <w:r w:rsidRPr="000B1030">
        <w:rPr>
          <w:rFonts w:ascii="Palatino Linotype" w:hAnsi="Palatino Linotype" w:cs="Arial"/>
          <w:b/>
        </w:rPr>
        <w:t>Sujeto Obligado</w:t>
      </w:r>
      <w:r w:rsidRPr="000B1030">
        <w:rPr>
          <w:rFonts w:ascii="Palatino Linotype" w:hAnsi="Palatino Linotype" w:cs="Arial"/>
        </w:rPr>
        <w:t xml:space="preserve"> satisface los requisitos establecidos por la Ley de la materia.</w:t>
      </w:r>
    </w:p>
    <w:p w14:paraId="3F4E905F" w14:textId="77777777" w:rsidR="0062301B" w:rsidRPr="000B1030" w:rsidRDefault="0062301B" w:rsidP="0062301B">
      <w:pPr>
        <w:tabs>
          <w:tab w:val="left" w:pos="709"/>
        </w:tabs>
        <w:spacing w:line="360" w:lineRule="auto"/>
        <w:ind w:right="51"/>
        <w:jc w:val="both"/>
        <w:rPr>
          <w:rFonts w:ascii="Palatino Linotype" w:hAnsi="Palatino Linotype" w:cs="Arial"/>
        </w:rPr>
      </w:pPr>
    </w:p>
    <w:p w14:paraId="571DB8BD" w14:textId="2ECEAF03" w:rsidR="00303385" w:rsidRPr="000B1030" w:rsidRDefault="00303385" w:rsidP="0001177F">
      <w:pPr>
        <w:autoSpaceDE w:val="0"/>
        <w:autoSpaceDN w:val="0"/>
        <w:adjustRightInd w:val="0"/>
        <w:spacing w:line="360" w:lineRule="auto"/>
        <w:jc w:val="both"/>
        <w:rPr>
          <w:rFonts w:ascii="Palatino Linotype" w:hAnsi="Palatino Linotype" w:cs="Arial"/>
          <w:color w:val="000000"/>
        </w:rPr>
      </w:pPr>
      <w:r w:rsidRPr="000B1030">
        <w:rPr>
          <w:rFonts w:ascii="Palatino Linotype" w:hAnsi="Palatino Linotype"/>
        </w:rPr>
        <w:t>Señalado lo anterior</w:t>
      </w:r>
      <w:r w:rsidRPr="000B1030">
        <w:rPr>
          <w:rFonts w:ascii="Palatino Linotype" w:hAnsi="Palatino Linotype" w:cs="Arial"/>
          <w:color w:val="000000"/>
        </w:rPr>
        <w:t xml:space="preserve">, nuestra Carta Magna dispone que para el ejercicio del derecho de acceso a la información los Estados deben observar diversos principios y bases, entre </w:t>
      </w:r>
      <w:r w:rsidRPr="000B1030">
        <w:rPr>
          <w:rFonts w:ascii="Palatino Linotype" w:hAnsi="Palatino Linotype" w:cs="Arial"/>
          <w:color w:val="000000"/>
        </w:rPr>
        <w:lastRenderedPageBreak/>
        <w:t>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2A45077F" w14:textId="77777777" w:rsidR="00303385" w:rsidRPr="000B1030" w:rsidRDefault="00303385" w:rsidP="00303385">
      <w:pPr>
        <w:spacing w:after="240"/>
        <w:ind w:left="851" w:right="851"/>
        <w:jc w:val="both"/>
        <w:rPr>
          <w:rFonts w:ascii="Palatino Linotype" w:hAnsi="Palatino Linotype" w:cs="Arial"/>
          <w:bCs/>
          <w:i/>
        </w:rPr>
      </w:pPr>
      <w:r w:rsidRPr="000B1030">
        <w:rPr>
          <w:rFonts w:ascii="Palatino Linotype" w:hAnsi="Palatino Linotype" w:cs="Arial"/>
          <w:bCs/>
          <w:i/>
        </w:rPr>
        <w:t>“</w:t>
      </w:r>
      <w:r w:rsidRPr="000B1030">
        <w:rPr>
          <w:rFonts w:ascii="Palatino Linotype" w:hAnsi="Palatino Linotype" w:cs="Arial"/>
          <w:b/>
          <w:bCs/>
          <w:i/>
        </w:rPr>
        <w:t>Artículo 6</w:t>
      </w:r>
    </w:p>
    <w:p w14:paraId="353D6F00" w14:textId="77777777" w:rsidR="00303385" w:rsidRPr="000B1030" w:rsidRDefault="00303385" w:rsidP="00303385">
      <w:pPr>
        <w:ind w:left="851" w:right="851"/>
        <w:jc w:val="both"/>
        <w:rPr>
          <w:rFonts w:ascii="Palatino Linotype" w:hAnsi="Palatino Linotype" w:cs="Arial"/>
          <w:bCs/>
          <w:i/>
        </w:rPr>
      </w:pPr>
      <w:r w:rsidRPr="000B1030">
        <w:rPr>
          <w:rFonts w:ascii="Palatino Linotype" w:hAnsi="Palatino Linotype" w:cs="Arial"/>
          <w:bCs/>
          <w:i/>
        </w:rPr>
        <w:t>…</w:t>
      </w:r>
    </w:p>
    <w:p w14:paraId="10D82101" w14:textId="77777777" w:rsidR="00303385" w:rsidRPr="000B1030" w:rsidRDefault="00303385" w:rsidP="00303385">
      <w:pPr>
        <w:ind w:left="851" w:right="851"/>
        <w:jc w:val="both"/>
        <w:rPr>
          <w:rFonts w:ascii="Palatino Linotype" w:hAnsi="Palatino Linotype" w:cs="Arial"/>
          <w:bCs/>
          <w:i/>
        </w:rPr>
      </w:pPr>
      <w:r w:rsidRPr="000B1030">
        <w:rPr>
          <w:rFonts w:ascii="Palatino Linotype" w:hAnsi="Palatino Linotype" w:cs="Arial"/>
          <w:bCs/>
          <w:i/>
        </w:rPr>
        <w:t>Para el ejercicio del derecho de acceso a la información, la Federación, los Estados y el Distrito Federal, en el ámbito de sus respectivas competencias, se regirán por los siguientes principios y bases:</w:t>
      </w:r>
    </w:p>
    <w:p w14:paraId="4E76DA36" w14:textId="77777777" w:rsidR="00303385" w:rsidRPr="000B1030" w:rsidRDefault="00303385" w:rsidP="00303385">
      <w:pPr>
        <w:ind w:left="851" w:right="851"/>
        <w:jc w:val="both"/>
        <w:rPr>
          <w:rFonts w:ascii="Palatino Linotype" w:hAnsi="Palatino Linotype" w:cs="Arial"/>
          <w:bCs/>
          <w:i/>
        </w:rPr>
      </w:pPr>
    </w:p>
    <w:p w14:paraId="409E21F5" w14:textId="77777777" w:rsidR="00303385" w:rsidRPr="000B1030" w:rsidRDefault="00303385" w:rsidP="00303385">
      <w:pPr>
        <w:tabs>
          <w:tab w:val="left" w:pos="709"/>
        </w:tabs>
        <w:ind w:left="851" w:right="851"/>
        <w:jc w:val="both"/>
        <w:rPr>
          <w:rFonts w:ascii="Palatino Linotype" w:hAnsi="Palatino Linotype" w:cs="Arial"/>
          <w:bCs/>
          <w:i/>
        </w:rPr>
      </w:pPr>
      <w:r w:rsidRPr="000B1030">
        <w:rPr>
          <w:rFonts w:ascii="Palatino Linotype" w:hAnsi="Palatino Linotype" w:cs="Arial"/>
          <w:bCs/>
          <w:i/>
        </w:rPr>
        <w:t xml:space="preserve">I. </w:t>
      </w:r>
      <w:r w:rsidRPr="000B1030">
        <w:rPr>
          <w:rFonts w:ascii="Palatino Linotype" w:hAnsi="Palatino Linotype" w:cs="Arial"/>
          <w:bCs/>
          <w:i/>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D8993C4" w14:textId="77777777" w:rsidR="00303385" w:rsidRPr="000B1030" w:rsidRDefault="00303385" w:rsidP="00303385">
      <w:pPr>
        <w:tabs>
          <w:tab w:val="left" w:pos="709"/>
        </w:tabs>
        <w:spacing w:line="480" w:lineRule="auto"/>
        <w:jc w:val="both"/>
        <w:rPr>
          <w:rFonts w:ascii="Palatino Linotype" w:hAnsi="Palatino Linotype" w:cs="Arial"/>
        </w:rPr>
      </w:pPr>
    </w:p>
    <w:p w14:paraId="71F67EEC" w14:textId="77777777" w:rsidR="00303385" w:rsidRPr="000B1030" w:rsidRDefault="00303385" w:rsidP="00303385">
      <w:pPr>
        <w:tabs>
          <w:tab w:val="left" w:pos="709"/>
        </w:tabs>
        <w:spacing w:line="360" w:lineRule="auto"/>
        <w:jc w:val="both"/>
        <w:rPr>
          <w:rFonts w:ascii="Palatino Linotype" w:hAnsi="Palatino Linotype" w:cs="Arial"/>
        </w:rPr>
      </w:pPr>
      <w:r w:rsidRPr="000B1030">
        <w:rPr>
          <w:rFonts w:ascii="Palatino Linotype" w:hAnsi="Palatino Linotype" w:cs="Arial"/>
        </w:rPr>
        <w:t xml:space="preserve">Ahora bien, en atención a lo dispuesto por los artículos 3, fracción XI y 12 </w:t>
      </w:r>
      <w:r w:rsidRPr="000B1030">
        <w:rPr>
          <w:rFonts w:ascii="Palatino Linotype" w:hAnsi="Palatino Linotype" w:cs="Arial"/>
          <w:bCs/>
        </w:rPr>
        <w:t>de la Ley de Transparencia y Acceso a la Información Pública del Estado de México y Municipios</w:t>
      </w:r>
      <w:r w:rsidRPr="000B1030">
        <w:rPr>
          <w:rFonts w:ascii="Palatino Linotype" w:hAnsi="Palatino Linotype" w:cs="Arial"/>
        </w:rPr>
        <w:t>, los cuales son del tenor literal siguiente:</w:t>
      </w:r>
    </w:p>
    <w:p w14:paraId="187010D5" w14:textId="77777777" w:rsidR="00303385" w:rsidRPr="000B1030" w:rsidRDefault="00303385" w:rsidP="00303385">
      <w:pPr>
        <w:tabs>
          <w:tab w:val="left" w:pos="709"/>
        </w:tabs>
        <w:spacing w:line="360" w:lineRule="auto"/>
        <w:jc w:val="both"/>
        <w:rPr>
          <w:rFonts w:ascii="Palatino Linotype" w:hAnsi="Palatino Linotype" w:cs="Arial"/>
        </w:rPr>
      </w:pPr>
    </w:p>
    <w:p w14:paraId="1E4280D7" w14:textId="77777777" w:rsidR="00303385" w:rsidRPr="000B1030" w:rsidRDefault="00303385" w:rsidP="00303385">
      <w:pPr>
        <w:ind w:left="851" w:right="851"/>
        <w:jc w:val="both"/>
        <w:rPr>
          <w:rFonts w:ascii="Palatino Linotype" w:hAnsi="Palatino Linotype" w:cs="Arial"/>
          <w:i/>
        </w:rPr>
      </w:pPr>
      <w:r w:rsidRPr="000B1030">
        <w:rPr>
          <w:rFonts w:ascii="Palatino Linotype" w:hAnsi="Palatino Linotype" w:cs="Arial"/>
          <w:b/>
          <w:bCs/>
          <w:i/>
        </w:rPr>
        <w:t xml:space="preserve">“Artículo 3.- </w:t>
      </w:r>
      <w:r w:rsidRPr="000B1030">
        <w:rPr>
          <w:rFonts w:ascii="Palatino Linotype" w:hAnsi="Palatino Linotype" w:cs="Arial"/>
          <w:i/>
        </w:rPr>
        <w:t>Para los efectos de la presente Ley se entenderá por:</w:t>
      </w:r>
    </w:p>
    <w:p w14:paraId="78557A30" w14:textId="77777777" w:rsidR="00303385" w:rsidRPr="000B1030" w:rsidRDefault="00303385" w:rsidP="00303385">
      <w:pPr>
        <w:ind w:left="851" w:right="851"/>
        <w:jc w:val="both"/>
        <w:rPr>
          <w:rFonts w:ascii="Palatino Linotype" w:hAnsi="Palatino Linotype" w:cs="Arial"/>
          <w:i/>
        </w:rPr>
      </w:pPr>
      <w:r w:rsidRPr="000B1030">
        <w:rPr>
          <w:rFonts w:ascii="Palatino Linotype" w:hAnsi="Palatino Linotype" w:cs="Arial"/>
          <w:i/>
        </w:rPr>
        <w:t>…</w:t>
      </w:r>
    </w:p>
    <w:p w14:paraId="023D8B96" w14:textId="77777777" w:rsidR="00303385" w:rsidRPr="000B1030" w:rsidRDefault="00303385" w:rsidP="00303385">
      <w:pPr>
        <w:ind w:left="851" w:right="851"/>
        <w:jc w:val="both"/>
        <w:rPr>
          <w:rFonts w:ascii="Palatino Linotype" w:hAnsi="Palatino Linotype" w:cs="Arial"/>
          <w:i/>
        </w:rPr>
      </w:pPr>
      <w:r w:rsidRPr="000B1030">
        <w:rPr>
          <w:rFonts w:ascii="Palatino Linotype" w:hAnsi="Palatino Linotype" w:cs="Arial"/>
          <w:b/>
          <w:i/>
        </w:rPr>
        <w:t>XI.</w:t>
      </w:r>
      <w:r w:rsidRPr="000B1030">
        <w:rPr>
          <w:rFonts w:ascii="Palatino Linotype" w:hAnsi="Palatino Linotype" w:cs="Arial"/>
          <w:i/>
        </w:rPr>
        <w:t xml:space="preserve"> </w:t>
      </w:r>
      <w:r w:rsidRPr="000B1030">
        <w:rPr>
          <w:rFonts w:ascii="Palatino Linotype" w:hAnsi="Palatino Linotype" w:cs="Arial"/>
          <w:b/>
          <w:i/>
        </w:rPr>
        <w:t>Documento:</w:t>
      </w:r>
      <w:r w:rsidRPr="000B1030">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w:t>
      </w:r>
      <w:r w:rsidRPr="000B1030">
        <w:rPr>
          <w:rFonts w:ascii="Palatino Linotype" w:hAnsi="Palatino Linotype" w:cs="Arial"/>
          <w:b/>
          <w:i/>
          <w:u w:val="single"/>
        </w:rPr>
        <w:t>cualquier otro registro que documente el ejercicio de las facultades, funciones y competencias de los sujetos obligados, sus servidores públicos e integrantes, sin importar su fuente o fecha de elaboración.</w:t>
      </w:r>
      <w:r w:rsidRPr="000B1030">
        <w:rPr>
          <w:rFonts w:ascii="Palatino Linotype" w:hAnsi="Palatino Linotype" w:cs="Arial"/>
          <w:i/>
        </w:rPr>
        <w:t xml:space="preserve"> Los documentos podrán estar en cualquier medio, sea escrito, impreso, sonoro, visual, electrónico, informático u holográfico;</w:t>
      </w:r>
    </w:p>
    <w:p w14:paraId="0E20AE9F" w14:textId="77777777" w:rsidR="00303385" w:rsidRPr="000B1030" w:rsidRDefault="00303385" w:rsidP="00303385">
      <w:pPr>
        <w:ind w:left="851" w:right="851"/>
        <w:jc w:val="both"/>
        <w:rPr>
          <w:rFonts w:ascii="Palatino Linotype" w:hAnsi="Palatino Linotype" w:cs="Arial"/>
          <w:i/>
        </w:rPr>
      </w:pPr>
    </w:p>
    <w:p w14:paraId="16D7B4ED" w14:textId="77777777" w:rsidR="00303385" w:rsidRPr="000B1030" w:rsidRDefault="00303385" w:rsidP="00303385">
      <w:pPr>
        <w:autoSpaceDE w:val="0"/>
        <w:autoSpaceDN w:val="0"/>
        <w:adjustRightInd w:val="0"/>
        <w:ind w:left="851" w:right="851"/>
        <w:jc w:val="both"/>
        <w:rPr>
          <w:rFonts w:ascii="Palatino Linotype" w:hAnsi="Palatino Linotype" w:cs="Arial"/>
          <w:bCs/>
          <w:i/>
        </w:rPr>
      </w:pPr>
      <w:r w:rsidRPr="000B1030">
        <w:rPr>
          <w:rFonts w:ascii="Palatino Linotype" w:hAnsi="Palatino Linotype" w:cs="Arial"/>
          <w:b/>
          <w:bCs/>
          <w:i/>
        </w:rPr>
        <w:t>Artículo 4.</w:t>
      </w:r>
      <w:r w:rsidRPr="000B1030">
        <w:rPr>
          <w:rFonts w:ascii="Palatino Linotype" w:hAnsi="Palatino Linotype" w:cs="Arial"/>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C44A430" w14:textId="77777777" w:rsidR="00303385" w:rsidRPr="000B1030" w:rsidRDefault="00303385" w:rsidP="00303385">
      <w:pPr>
        <w:autoSpaceDE w:val="0"/>
        <w:autoSpaceDN w:val="0"/>
        <w:adjustRightInd w:val="0"/>
        <w:ind w:left="851" w:right="851"/>
        <w:jc w:val="both"/>
        <w:rPr>
          <w:rFonts w:ascii="Palatino Linotype" w:hAnsi="Palatino Linotype" w:cs="Arial"/>
          <w:bCs/>
          <w:i/>
        </w:rPr>
      </w:pPr>
      <w:r w:rsidRPr="000B1030">
        <w:rPr>
          <w:rFonts w:ascii="Palatino Linotype" w:hAnsi="Palatino Linotype" w:cs="Arial"/>
          <w:b/>
          <w:bCs/>
          <w:i/>
          <w:u w:val="single"/>
        </w:rPr>
        <w:t>Toda la información generada, obtenida, adquirida, transformada, administrada o en posesión de los sujetos obligados es pública y accesible de manera permanente a cualquier persona,</w:t>
      </w:r>
      <w:r w:rsidRPr="000B1030">
        <w:rPr>
          <w:rFonts w:ascii="Palatino Linotype" w:hAnsi="Palatino Linotype" w:cs="Arial"/>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05BB934" w14:textId="77777777" w:rsidR="00303385" w:rsidRPr="000B1030" w:rsidRDefault="00303385" w:rsidP="00303385">
      <w:pPr>
        <w:autoSpaceDE w:val="0"/>
        <w:autoSpaceDN w:val="0"/>
        <w:adjustRightInd w:val="0"/>
        <w:ind w:left="851" w:right="851"/>
        <w:jc w:val="both"/>
        <w:rPr>
          <w:rFonts w:ascii="Palatino Linotype" w:hAnsi="Palatino Linotype" w:cs="Arial"/>
          <w:bCs/>
          <w:i/>
        </w:rPr>
      </w:pPr>
      <w:r w:rsidRPr="000B1030">
        <w:rPr>
          <w:rFonts w:ascii="Palatino Linotype" w:hAnsi="Palatino Linotype" w:cs="Arial"/>
          <w:bCs/>
          <w:i/>
        </w:rPr>
        <w:t>Los sujetos obligados deben poner en práctica, políticas y programas de acceso a la información que se apeguen a criterios de publicidad, veracidad, oportunidad, precisión y suficiencia en beneficio de los solicitantes.</w:t>
      </w:r>
    </w:p>
    <w:p w14:paraId="79DCCBCA" w14:textId="77777777" w:rsidR="00303385" w:rsidRPr="000B1030" w:rsidRDefault="00303385" w:rsidP="00303385">
      <w:pPr>
        <w:ind w:left="851" w:right="851"/>
        <w:jc w:val="both"/>
        <w:rPr>
          <w:rFonts w:ascii="Palatino Linotype" w:hAnsi="Palatino Linotype" w:cs="Arial"/>
          <w:i/>
        </w:rPr>
      </w:pPr>
    </w:p>
    <w:p w14:paraId="268304A9" w14:textId="77777777" w:rsidR="00303385" w:rsidRPr="000B1030" w:rsidRDefault="00303385" w:rsidP="00303385">
      <w:pPr>
        <w:ind w:left="851" w:right="851"/>
        <w:jc w:val="both"/>
        <w:rPr>
          <w:rFonts w:ascii="Palatino Linotype" w:hAnsi="Palatino Linotype" w:cs="Arial"/>
          <w:i/>
        </w:rPr>
      </w:pPr>
      <w:r w:rsidRPr="000B1030">
        <w:rPr>
          <w:rFonts w:ascii="Palatino Linotype" w:hAnsi="Palatino Linotype" w:cs="Arial"/>
          <w:b/>
          <w:i/>
        </w:rPr>
        <w:t>Artículo 12.</w:t>
      </w:r>
      <w:r w:rsidRPr="000B1030">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0B56A00A" w14:textId="77777777" w:rsidR="00303385" w:rsidRPr="000B1030" w:rsidRDefault="00303385" w:rsidP="00303385">
      <w:pPr>
        <w:ind w:left="851" w:right="851"/>
        <w:jc w:val="both"/>
        <w:rPr>
          <w:rFonts w:ascii="Palatino Linotype" w:hAnsi="Palatino Linotype" w:cs="Arial"/>
          <w:i/>
        </w:rPr>
      </w:pPr>
    </w:p>
    <w:p w14:paraId="15464E8A" w14:textId="77777777" w:rsidR="00303385" w:rsidRPr="000B1030" w:rsidRDefault="00303385" w:rsidP="00303385">
      <w:pPr>
        <w:ind w:left="851" w:right="851"/>
        <w:jc w:val="both"/>
        <w:rPr>
          <w:rFonts w:ascii="Palatino Linotype" w:hAnsi="Palatino Linotype" w:cs="Arial"/>
          <w:i/>
          <w:u w:val="single"/>
        </w:rPr>
      </w:pPr>
      <w:r w:rsidRPr="000B1030">
        <w:rPr>
          <w:rFonts w:ascii="Palatino Linotype" w:hAnsi="Palatino Linotype" w:cs="Arial"/>
          <w:b/>
          <w:i/>
          <w:u w:val="single"/>
        </w:rPr>
        <w:t xml:space="preserve">Los sujetos obligados sólo proporcionarán la información pública que se les requiera y que obre en sus archivos y en el estado en que ésta se </w:t>
      </w:r>
      <w:r w:rsidRPr="000B1030">
        <w:rPr>
          <w:rFonts w:ascii="Palatino Linotype" w:hAnsi="Palatino Linotype" w:cs="Arial"/>
          <w:b/>
          <w:i/>
          <w:u w:val="single"/>
        </w:rPr>
        <w:lastRenderedPageBreak/>
        <w:t>encuentre. La obligación de proporcionar información no comprende el procesamiento de la misma, ni el presentarla conforme al interés del solicitante; no estarán obligados a generarla, resumirla, efectuar cálculos o practicar investigaciones</w:t>
      </w:r>
      <w:r w:rsidRPr="000B1030">
        <w:rPr>
          <w:rFonts w:ascii="Palatino Linotype" w:hAnsi="Palatino Linotype" w:cs="Arial"/>
          <w:i/>
        </w:rPr>
        <w:t>.”</w:t>
      </w:r>
    </w:p>
    <w:p w14:paraId="453FD2BC" w14:textId="77777777" w:rsidR="00303385" w:rsidRPr="000B1030" w:rsidRDefault="00303385" w:rsidP="00303385">
      <w:pPr>
        <w:ind w:left="851" w:right="851"/>
        <w:jc w:val="right"/>
        <w:rPr>
          <w:rFonts w:ascii="Palatino Linotype" w:hAnsi="Palatino Linotype" w:cs="Arial"/>
        </w:rPr>
      </w:pPr>
    </w:p>
    <w:p w14:paraId="3C843E87" w14:textId="77777777" w:rsidR="00303385" w:rsidRPr="000B1030" w:rsidRDefault="00303385" w:rsidP="00303385">
      <w:pPr>
        <w:ind w:left="851" w:right="851"/>
        <w:jc w:val="right"/>
        <w:rPr>
          <w:rFonts w:ascii="Palatino Linotype" w:hAnsi="Palatino Linotype" w:cs="Arial"/>
        </w:rPr>
      </w:pPr>
      <w:r w:rsidRPr="000B1030">
        <w:rPr>
          <w:rFonts w:ascii="Palatino Linotype" w:hAnsi="Palatino Linotype" w:cs="Arial"/>
        </w:rPr>
        <w:t>[Énfasis añadido]</w:t>
      </w:r>
    </w:p>
    <w:p w14:paraId="385F9EC7" w14:textId="77777777" w:rsidR="00303385" w:rsidRPr="000B1030" w:rsidRDefault="00303385" w:rsidP="00303385">
      <w:pPr>
        <w:ind w:left="851" w:right="851"/>
        <w:jc w:val="right"/>
        <w:rPr>
          <w:rFonts w:ascii="Palatino Linotype" w:hAnsi="Palatino Linotype" w:cs="Arial"/>
        </w:rPr>
      </w:pPr>
    </w:p>
    <w:p w14:paraId="6A9B2013" w14:textId="60CE5729" w:rsidR="00303385" w:rsidRPr="000B1030" w:rsidRDefault="00303385" w:rsidP="00303385">
      <w:pPr>
        <w:spacing w:line="360" w:lineRule="auto"/>
        <w:jc w:val="both"/>
        <w:rPr>
          <w:rFonts w:ascii="Palatino Linotype" w:hAnsi="Palatino Linotype" w:cs="Arial"/>
        </w:rPr>
      </w:pPr>
      <w:r w:rsidRPr="000B1030">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578BDD6B" w14:textId="77777777" w:rsidR="00C80D14" w:rsidRPr="000B1030" w:rsidRDefault="00C80D14" w:rsidP="00303385">
      <w:pPr>
        <w:spacing w:line="360" w:lineRule="auto"/>
        <w:jc w:val="both"/>
        <w:rPr>
          <w:rFonts w:ascii="Palatino Linotype" w:hAnsi="Palatino Linotype" w:cs="Arial"/>
        </w:rPr>
      </w:pPr>
    </w:p>
    <w:p w14:paraId="778B9282" w14:textId="77777777" w:rsidR="00A6783D" w:rsidRPr="000B1030" w:rsidRDefault="00A6783D" w:rsidP="00A6783D">
      <w:pPr>
        <w:autoSpaceDE w:val="0"/>
        <w:autoSpaceDN w:val="0"/>
        <w:adjustRightInd w:val="0"/>
        <w:spacing w:line="360" w:lineRule="auto"/>
        <w:jc w:val="both"/>
        <w:rPr>
          <w:rFonts w:ascii="Palatino Linotype" w:hAnsi="Palatino Linotype" w:cs="Arial"/>
        </w:rPr>
      </w:pPr>
      <w:r w:rsidRPr="000B1030">
        <w:rPr>
          <w:rFonts w:ascii="Palatino Linotype" w:hAnsi="Palatino Linotype" w:cs="Arial"/>
        </w:rPr>
        <w:t>En ese contexto, a efecto de realizar un análisis respecto de si la información otorgada colma lo requerido por la entonces solicitante, deben precisarse las siguientes consideraciones de hecho y de derecho.</w:t>
      </w:r>
    </w:p>
    <w:p w14:paraId="408086ED" w14:textId="77777777" w:rsidR="00A6783D" w:rsidRPr="000B1030" w:rsidRDefault="00A6783D" w:rsidP="00A6783D">
      <w:pPr>
        <w:autoSpaceDE w:val="0"/>
        <w:autoSpaceDN w:val="0"/>
        <w:adjustRightInd w:val="0"/>
        <w:spacing w:line="360" w:lineRule="auto"/>
        <w:jc w:val="both"/>
        <w:rPr>
          <w:rFonts w:ascii="Palatino Linotype" w:hAnsi="Palatino Linotype" w:cs="Arial"/>
        </w:rPr>
      </w:pPr>
    </w:p>
    <w:p w14:paraId="1DC51C20" w14:textId="17186D33" w:rsidR="00A6783D" w:rsidRPr="000B1030" w:rsidRDefault="007C591D" w:rsidP="00A6783D">
      <w:pPr>
        <w:spacing w:line="360" w:lineRule="auto"/>
        <w:jc w:val="both"/>
        <w:rPr>
          <w:rFonts w:ascii="Palatino Linotype" w:eastAsia="Calibri" w:hAnsi="Palatino Linotype"/>
          <w:iCs/>
          <w:lang w:val="es-MX" w:eastAsia="en-US"/>
        </w:rPr>
      </w:pPr>
      <w:r>
        <w:rPr>
          <w:rFonts w:ascii="Palatino Linotype" w:eastAsia="Calibri" w:hAnsi="Palatino Linotype"/>
          <w:lang w:val="es-MX" w:eastAsia="en-US"/>
        </w:rPr>
        <w:t>N</w:t>
      </w:r>
      <w:r w:rsidR="00A6783D" w:rsidRPr="000B1030">
        <w:rPr>
          <w:rFonts w:ascii="Palatino Linotype" w:eastAsia="Calibri" w:hAnsi="Palatino Linotype"/>
          <w:lang w:val="es-MX" w:eastAsia="en-US"/>
        </w:rPr>
        <w:t xml:space="preserve">o debe soslayarse el hecho de que </w:t>
      </w:r>
      <w:r w:rsidR="00A6783D" w:rsidRPr="000B1030">
        <w:rPr>
          <w:rFonts w:ascii="Palatino Linotype" w:eastAsia="Calibri" w:hAnsi="Palatino Linotype"/>
          <w:b/>
          <w:lang w:val="es-MX" w:eastAsia="en-US"/>
        </w:rPr>
        <w:t>el Recurrente</w:t>
      </w:r>
      <w:r w:rsidR="00A6783D" w:rsidRPr="000B1030">
        <w:rPr>
          <w:rFonts w:ascii="Palatino Linotype" w:eastAsia="Calibri" w:hAnsi="Palatino Linotype"/>
          <w:lang w:val="es-MX" w:eastAsia="en-US"/>
        </w:rPr>
        <w:t xml:space="preserve"> no impugnó el total del contenido de la respuesta dada por el </w:t>
      </w:r>
      <w:r w:rsidR="00A6783D" w:rsidRPr="000B1030">
        <w:rPr>
          <w:rFonts w:ascii="Palatino Linotype" w:eastAsia="Calibri" w:hAnsi="Palatino Linotype"/>
          <w:b/>
          <w:bCs/>
          <w:lang w:val="es-MX" w:eastAsia="en-US"/>
        </w:rPr>
        <w:t>Sujeto Obligado</w:t>
      </w:r>
      <w:r w:rsidR="00A6783D" w:rsidRPr="000B1030">
        <w:rPr>
          <w:rFonts w:ascii="Palatino Linotype" w:eastAsia="Calibri" w:hAnsi="Palatino Linotype"/>
          <w:lang w:val="es-MX" w:eastAsia="en-US"/>
        </w:rPr>
        <w:t xml:space="preserve">, ello en virtud de que señaló expresamente </w:t>
      </w:r>
      <w:r>
        <w:rPr>
          <w:rFonts w:ascii="Palatino Linotype" w:eastAsia="Calibri" w:hAnsi="Palatino Linotype"/>
          <w:lang w:val="es-MX" w:eastAsia="en-US"/>
        </w:rPr>
        <w:t xml:space="preserve">que su inconformidad versa en </w:t>
      </w:r>
      <w:r w:rsidR="00A6783D" w:rsidRPr="000B1030">
        <w:rPr>
          <w:rFonts w:ascii="Palatino Linotype" w:eastAsia="Calibri" w:hAnsi="Palatino Linotype"/>
          <w:lang w:val="es-MX" w:eastAsia="en-US"/>
        </w:rPr>
        <w:t xml:space="preserve">la clasificación de la información como reservada, al manifestar textualmente lo siguiente: </w:t>
      </w:r>
      <w:r w:rsidR="00A6783D" w:rsidRPr="000B1030">
        <w:rPr>
          <w:rFonts w:ascii="Palatino Linotype" w:eastAsia="Calibri" w:hAnsi="Palatino Linotype"/>
          <w:i/>
          <w:lang w:val="es-MX" w:eastAsia="en-US"/>
        </w:rPr>
        <w:t>“</w:t>
      </w:r>
      <w:r w:rsidRPr="006014A3">
        <w:rPr>
          <w:rFonts w:ascii="Palatino Linotype" w:eastAsia="Calibri" w:hAnsi="Palatino Linotype"/>
          <w:b/>
          <w:bCs/>
          <w:i/>
          <w:u w:val="single"/>
          <w:lang w:eastAsia="en-US"/>
        </w:rPr>
        <w:t>Negar información y reservar la información de considera violatorio de la publicidad</w:t>
      </w:r>
      <w:r w:rsidRPr="007C591D">
        <w:rPr>
          <w:rFonts w:ascii="Palatino Linotype" w:eastAsia="Calibri" w:hAnsi="Palatino Linotype"/>
          <w:i/>
          <w:u w:val="single"/>
          <w:lang w:eastAsia="en-US"/>
        </w:rPr>
        <w:t xml:space="preserve"> </w:t>
      </w:r>
      <w:r w:rsidRPr="006014A3">
        <w:rPr>
          <w:rFonts w:ascii="Palatino Linotype" w:eastAsia="Calibri" w:hAnsi="Palatino Linotype"/>
          <w:b/>
          <w:bCs/>
          <w:i/>
          <w:u w:val="single"/>
          <w:lang w:eastAsia="en-US"/>
        </w:rPr>
        <w:t>y un derecho humano ya que la documentos, firmas y huellas dactilares que se mencionan pueden testarse para realizar una versión pública</w:t>
      </w:r>
      <w:r w:rsidRPr="007C591D">
        <w:rPr>
          <w:rFonts w:ascii="Palatino Linotype" w:eastAsia="Calibri" w:hAnsi="Palatino Linotype"/>
          <w:i/>
          <w:u w:val="single"/>
          <w:lang w:eastAsia="en-US"/>
        </w:rPr>
        <w:t xml:space="preserve"> y no comentar ningún dato personal de la ciudadanía ya que las firmas de los servidores del Juzgado cívico son públicas, </w:t>
      </w:r>
      <w:r w:rsidRPr="006014A3">
        <w:rPr>
          <w:rFonts w:ascii="Palatino Linotype" w:eastAsia="Calibri" w:hAnsi="Palatino Linotype"/>
          <w:b/>
          <w:bCs/>
          <w:i/>
          <w:u w:val="single"/>
          <w:lang w:eastAsia="en-US"/>
        </w:rPr>
        <w:t xml:space="preserve">es conveniente revisar más a fondo las leyes y realizar reserva de información a conveniencia con una prueba de </w:t>
      </w:r>
      <w:r w:rsidRPr="006014A3">
        <w:rPr>
          <w:rFonts w:ascii="Palatino Linotype" w:eastAsia="Calibri" w:hAnsi="Palatino Linotype"/>
          <w:b/>
          <w:bCs/>
          <w:i/>
          <w:u w:val="single"/>
          <w:lang w:eastAsia="en-US"/>
        </w:rPr>
        <w:lastRenderedPageBreak/>
        <w:t>daño insostenible</w:t>
      </w:r>
      <w:r w:rsidRPr="007C591D">
        <w:rPr>
          <w:rFonts w:ascii="Palatino Linotype" w:eastAsia="Calibri" w:hAnsi="Palatino Linotype"/>
          <w:i/>
          <w:u w:val="single"/>
          <w:lang w:eastAsia="en-US"/>
        </w:rPr>
        <w:t>, que poco preparados son los nuevos servidores públicos de nuestro presidente Isaac, parece que cubren malas prácticas</w:t>
      </w:r>
      <w:r w:rsidR="00A6783D" w:rsidRPr="000B1030">
        <w:rPr>
          <w:rFonts w:ascii="Palatino Linotype" w:eastAsia="Calibri" w:hAnsi="Palatino Linotype"/>
          <w:i/>
          <w:lang w:val="es-MX" w:eastAsia="en-US"/>
        </w:rPr>
        <w:t xml:space="preserve">” (sic), </w:t>
      </w:r>
      <w:r w:rsidR="00A6783D" w:rsidRPr="000B1030">
        <w:rPr>
          <w:rFonts w:ascii="Palatino Linotype" w:eastAsia="Calibri" w:hAnsi="Palatino Linotype"/>
          <w:iCs/>
          <w:lang w:val="es-MX" w:eastAsia="en-US"/>
        </w:rPr>
        <w:t xml:space="preserve">de lo anterior, se puede interpretar que el particular únicamente </w:t>
      </w:r>
      <w:r w:rsidR="00A6783D" w:rsidRPr="000B1030">
        <w:rPr>
          <w:rFonts w:ascii="Palatino Linotype" w:eastAsia="Calibri" w:hAnsi="Palatino Linotype"/>
          <w:b/>
          <w:bCs/>
          <w:iCs/>
          <w:u w:val="single"/>
          <w:lang w:val="es-MX" w:eastAsia="en-US"/>
        </w:rPr>
        <w:t>se inconforma respecto</w:t>
      </w:r>
      <w:r w:rsidR="006014A3">
        <w:rPr>
          <w:rFonts w:ascii="Palatino Linotype" w:eastAsia="Calibri" w:hAnsi="Palatino Linotype"/>
          <w:b/>
          <w:bCs/>
          <w:iCs/>
          <w:u w:val="single"/>
          <w:lang w:val="es-MX" w:eastAsia="en-US"/>
        </w:rPr>
        <w:t xml:space="preserve"> la reserva de los d</w:t>
      </w:r>
      <w:r w:rsidR="006014A3" w:rsidRPr="006014A3">
        <w:rPr>
          <w:rFonts w:ascii="Palatino Linotype" w:eastAsia="Calibri" w:hAnsi="Palatino Linotype"/>
          <w:b/>
          <w:bCs/>
          <w:iCs/>
          <w:u w:val="single"/>
          <w:lang w:val="es-MX" w:eastAsia="en-US"/>
        </w:rPr>
        <w:t>ocumentos firmados del periodo comprendido del 1 enero del 2019 al 31 de diciembre de 2024</w:t>
      </w:r>
      <w:r w:rsidR="006014A3">
        <w:rPr>
          <w:rFonts w:ascii="Palatino Linotype" w:eastAsia="Calibri" w:hAnsi="Palatino Linotype"/>
          <w:iCs/>
          <w:lang w:val="es-MX" w:eastAsia="en-US"/>
        </w:rPr>
        <w:t xml:space="preserve">, por la servidora pública referida en la solicitud de información. </w:t>
      </w:r>
    </w:p>
    <w:p w14:paraId="2DD4ABED" w14:textId="77777777" w:rsidR="00A6783D" w:rsidRPr="000B1030" w:rsidRDefault="00A6783D" w:rsidP="00A6783D">
      <w:pPr>
        <w:spacing w:line="360" w:lineRule="auto"/>
        <w:jc w:val="both"/>
        <w:rPr>
          <w:rFonts w:ascii="Palatino Linotype" w:eastAsia="Calibri" w:hAnsi="Palatino Linotype"/>
          <w:lang w:val="es-MX" w:eastAsia="en-US"/>
        </w:rPr>
      </w:pPr>
    </w:p>
    <w:p w14:paraId="52D474B2" w14:textId="4E61B74A" w:rsidR="00A6783D" w:rsidRPr="000B1030" w:rsidRDefault="00A6783D" w:rsidP="006014A3">
      <w:pPr>
        <w:spacing w:line="360" w:lineRule="auto"/>
        <w:jc w:val="both"/>
        <w:rPr>
          <w:rFonts w:ascii="Palatino Linotype" w:eastAsia="Calibri" w:hAnsi="Palatino Linotype"/>
          <w:lang w:val="es-MX" w:eastAsia="en-US"/>
        </w:rPr>
      </w:pPr>
      <w:r w:rsidRPr="000B1030">
        <w:rPr>
          <w:rFonts w:ascii="Palatino Linotype" w:eastAsia="Calibri" w:hAnsi="Palatino Linotype"/>
          <w:lang w:val="es-MX" w:eastAsia="en-US"/>
        </w:rPr>
        <w:t xml:space="preserve">En este tenor, se estima que </w:t>
      </w:r>
      <w:r w:rsidRPr="000B1030">
        <w:rPr>
          <w:rFonts w:ascii="Palatino Linotype" w:eastAsia="Calibri" w:hAnsi="Palatino Linotype"/>
          <w:b/>
          <w:lang w:val="es-MX" w:eastAsia="en-US"/>
        </w:rPr>
        <w:t>el Recurrente</w:t>
      </w:r>
      <w:r w:rsidRPr="000B1030">
        <w:rPr>
          <w:rFonts w:ascii="Palatino Linotype" w:eastAsia="Calibri" w:hAnsi="Palatino Linotype"/>
          <w:lang w:val="es-MX" w:eastAsia="en-US"/>
        </w:rPr>
        <w:t xml:space="preserve"> está conforme con </w:t>
      </w:r>
      <w:r w:rsidR="006014A3">
        <w:rPr>
          <w:rFonts w:ascii="Palatino Linotype" w:eastAsia="Calibri" w:hAnsi="Palatino Linotype"/>
          <w:lang w:val="es-MX" w:eastAsia="en-US"/>
        </w:rPr>
        <w:t>la respuesta emitida en relación a los requerimientos referentes a las ó</w:t>
      </w:r>
      <w:r w:rsidR="006014A3" w:rsidRPr="006014A3">
        <w:rPr>
          <w:rFonts w:ascii="Palatino Linotype" w:eastAsia="Calibri" w:hAnsi="Palatino Linotype"/>
          <w:lang w:val="es-MX" w:eastAsia="en-US"/>
        </w:rPr>
        <w:t>rdenes</w:t>
      </w:r>
      <w:r w:rsidR="006014A3">
        <w:rPr>
          <w:rFonts w:ascii="Palatino Linotype" w:eastAsia="Calibri" w:hAnsi="Palatino Linotype"/>
          <w:lang w:val="es-MX" w:eastAsia="en-US"/>
        </w:rPr>
        <w:t xml:space="preserve"> </w:t>
      </w:r>
      <w:r w:rsidR="006014A3" w:rsidRPr="006014A3">
        <w:rPr>
          <w:rFonts w:ascii="Palatino Linotype" w:eastAsia="Calibri" w:hAnsi="Palatino Linotype"/>
          <w:lang w:val="es-MX" w:eastAsia="en-US"/>
        </w:rPr>
        <w:t>de pago emitidas por concepto de multa</w:t>
      </w:r>
      <w:r w:rsidR="006014A3">
        <w:rPr>
          <w:rFonts w:ascii="Palatino Linotype" w:eastAsia="Calibri" w:hAnsi="Palatino Linotype"/>
          <w:lang w:val="es-MX" w:eastAsia="en-US"/>
        </w:rPr>
        <w:t>s, q</w:t>
      </w:r>
      <w:r w:rsidR="006014A3" w:rsidRPr="006014A3">
        <w:rPr>
          <w:rFonts w:ascii="Palatino Linotype" w:eastAsia="Calibri" w:hAnsi="Palatino Linotype"/>
          <w:lang w:val="es-MX" w:eastAsia="en-US"/>
        </w:rPr>
        <w:t xml:space="preserve">uejas recibidas </w:t>
      </w:r>
      <w:r w:rsidR="006014A3">
        <w:rPr>
          <w:rFonts w:ascii="Palatino Linotype" w:eastAsia="Calibri" w:hAnsi="Palatino Linotype"/>
          <w:lang w:val="es-MX" w:eastAsia="en-US"/>
        </w:rPr>
        <w:t>r</w:t>
      </w:r>
      <w:r w:rsidR="006014A3" w:rsidRPr="006014A3">
        <w:rPr>
          <w:rFonts w:ascii="Palatino Linotype" w:eastAsia="Calibri" w:hAnsi="Palatino Linotype"/>
          <w:lang w:val="es-MX" w:eastAsia="en-US"/>
        </w:rPr>
        <w:t xml:space="preserve">ecibos de pago </w:t>
      </w:r>
      <w:r w:rsidR="006014A3">
        <w:rPr>
          <w:rFonts w:ascii="Palatino Linotype" w:eastAsia="Calibri" w:hAnsi="Palatino Linotype"/>
          <w:lang w:val="es-MX" w:eastAsia="en-US"/>
        </w:rPr>
        <w:t>d</w:t>
      </w:r>
      <w:r w:rsidR="006014A3" w:rsidRPr="006014A3">
        <w:rPr>
          <w:rFonts w:ascii="Palatino Linotype" w:eastAsia="Calibri" w:hAnsi="Palatino Linotype"/>
          <w:lang w:val="es-MX" w:eastAsia="en-US"/>
        </w:rPr>
        <w:t>eclaración fiscal y de bienes</w:t>
      </w:r>
      <w:r w:rsidR="006014A3">
        <w:rPr>
          <w:rFonts w:ascii="Palatino Linotype" w:eastAsia="Calibri" w:hAnsi="Palatino Linotype"/>
          <w:lang w:val="es-MX" w:eastAsia="en-US"/>
        </w:rPr>
        <w:t>, así como de los cuestionamientos realizados</w:t>
      </w:r>
      <w:r w:rsidRPr="000B1030">
        <w:rPr>
          <w:rFonts w:ascii="Palatino Linotype" w:eastAsia="Calibri" w:hAnsi="Palatino Linotype"/>
          <w:lang w:val="es-MX" w:eastAsia="en-US"/>
        </w:rPr>
        <w:t>; por lo que se reitera que</w:t>
      </w:r>
      <w:r w:rsidRPr="000B1030">
        <w:rPr>
          <w:rFonts w:ascii="Palatino Linotype" w:eastAsia="Calibri" w:hAnsi="Palatino Linotype"/>
          <w:b/>
          <w:bCs/>
          <w:lang w:val="es-MX" w:eastAsia="en-US"/>
        </w:rPr>
        <w:t xml:space="preserve"> el motivo de su inconformidad radica en la entrega de</w:t>
      </w:r>
      <w:r w:rsidR="006014A3">
        <w:rPr>
          <w:rFonts w:ascii="Palatino Linotype" w:eastAsia="Calibri" w:hAnsi="Palatino Linotype"/>
          <w:b/>
          <w:bCs/>
          <w:lang w:val="es-MX" w:eastAsia="en-US"/>
        </w:rPr>
        <w:t xml:space="preserve"> </w:t>
      </w:r>
      <w:r w:rsidR="006014A3" w:rsidRPr="006014A3">
        <w:rPr>
          <w:rFonts w:ascii="Palatino Linotype" w:eastAsia="Calibri" w:hAnsi="Palatino Linotype"/>
          <w:b/>
          <w:bCs/>
          <w:lang w:val="es-MX" w:eastAsia="en-US"/>
        </w:rPr>
        <w:t>los documentos firmados</w:t>
      </w:r>
      <w:r w:rsidR="006014A3">
        <w:rPr>
          <w:rFonts w:ascii="Palatino Linotype" w:eastAsia="Calibri" w:hAnsi="Palatino Linotype"/>
          <w:b/>
          <w:bCs/>
          <w:lang w:val="es-MX" w:eastAsia="en-US"/>
        </w:rPr>
        <w:t xml:space="preserve"> por la servidora pública referida en la solicitud</w:t>
      </w:r>
      <w:r w:rsidR="006014A3" w:rsidRPr="006014A3">
        <w:rPr>
          <w:rFonts w:ascii="Palatino Linotype" w:eastAsia="Calibri" w:hAnsi="Palatino Linotype"/>
          <w:b/>
          <w:bCs/>
          <w:lang w:val="es-MX" w:eastAsia="en-US"/>
        </w:rPr>
        <w:t xml:space="preserve"> del periodo comprendido del 1 enero del 2019 al 31 de diciembre de 2024</w:t>
      </w:r>
      <w:r w:rsidR="009030DB" w:rsidRPr="000B1030">
        <w:rPr>
          <w:rFonts w:ascii="Palatino Linotype" w:eastAsia="Calibri" w:hAnsi="Palatino Linotype"/>
          <w:b/>
          <w:bCs/>
          <w:lang w:val="es-MX" w:eastAsia="en-US"/>
        </w:rPr>
        <w:t xml:space="preserve">, </w:t>
      </w:r>
      <w:r w:rsidR="009030DB" w:rsidRPr="000B1030">
        <w:rPr>
          <w:rFonts w:ascii="Palatino Linotype" w:eastAsia="Calibri" w:hAnsi="Palatino Linotype"/>
          <w:lang w:val="es-MX" w:eastAsia="en-US"/>
        </w:rPr>
        <w:t>mismo que fue clasificado como información reservada por el Sujeto Obligado</w:t>
      </w:r>
      <w:r w:rsidRPr="000B1030">
        <w:rPr>
          <w:rFonts w:ascii="Palatino Linotype" w:eastAsia="Calibri" w:hAnsi="Palatino Linotype"/>
          <w:lang w:val="es-MX" w:eastAsia="en-US"/>
        </w:rPr>
        <w:t xml:space="preserve">, por lo que puede colegirse que la respuesta fue parcialmente consentida. </w:t>
      </w:r>
    </w:p>
    <w:p w14:paraId="3B8DA316" w14:textId="77777777" w:rsidR="00A6783D" w:rsidRPr="000B1030" w:rsidRDefault="00A6783D" w:rsidP="00A6783D">
      <w:pPr>
        <w:spacing w:line="360" w:lineRule="auto"/>
        <w:jc w:val="both"/>
        <w:rPr>
          <w:rFonts w:ascii="Palatino Linotype" w:eastAsia="Calibri" w:hAnsi="Palatino Linotype"/>
          <w:lang w:val="es-MX" w:eastAsia="en-US"/>
        </w:rPr>
      </w:pPr>
    </w:p>
    <w:p w14:paraId="43B65557" w14:textId="77777777" w:rsidR="00A6783D" w:rsidRPr="000B1030" w:rsidRDefault="00A6783D" w:rsidP="00A6783D">
      <w:pPr>
        <w:spacing w:line="360" w:lineRule="auto"/>
        <w:jc w:val="both"/>
        <w:rPr>
          <w:rFonts w:ascii="Palatino Linotype" w:eastAsia="Calibri" w:hAnsi="Palatino Linotype" w:cs="Arial"/>
          <w:lang w:val="es-MX" w:eastAsia="es-MX"/>
        </w:rPr>
      </w:pPr>
      <w:r w:rsidRPr="000B1030">
        <w:rPr>
          <w:rFonts w:ascii="Palatino Linotype" w:eastAsia="Calibri" w:hAnsi="Palatino Linotype" w:cs="Arial"/>
          <w:lang w:val="es-MX"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44F4B5FC" w14:textId="77777777" w:rsidR="00A6783D" w:rsidRPr="000B1030" w:rsidRDefault="00A6783D" w:rsidP="00A6783D">
      <w:pPr>
        <w:spacing w:line="360" w:lineRule="auto"/>
        <w:jc w:val="both"/>
        <w:rPr>
          <w:rFonts w:ascii="Palatino Linotype" w:eastAsia="Calibri" w:hAnsi="Palatino Linotype" w:cs="Arial"/>
          <w:lang w:val="es-MX" w:eastAsia="en-US"/>
        </w:rPr>
      </w:pPr>
    </w:p>
    <w:p w14:paraId="7AF6540B" w14:textId="77777777" w:rsidR="00A6783D" w:rsidRPr="000B1030" w:rsidRDefault="00A6783D" w:rsidP="00A6783D">
      <w:pPr>
        <w:ind w:left="567" w:right="567"/>
        <w:jc w:val="both"/>
        <w:rPr>
          <w:rFonts w:ascii="Palatino Linotype" w:eastAsia="Calibri" w:hAnsi="Palatino Linotype"/>
          <w:i/>
          <w:sz w:val="22"/>
          <w:szCs w:val="22"/>
          <w:lang w:val="es-MX" w:eastAsia="es-MX"/>
        </w:rPr>
      </w:pPr>
      <w:r w:rsidRPr="000B1030">
        <w:rPr>
          <w:rFonts w:ascii="Palatino Linotype" w:eastAsia="Calibri" w:hAnsi="Palatino Linotype"/>
          <w:b/>
          <w:i/>
          <w:sz w:val="22"/>
          <w:szCs w:val="22"/>
          <w:lang w:val="es-MX" w:eastAsia="es-MX"/>
        </w:rPr>
        <w:lastRenderedPageBreak/>
        <w:t>REVISIÓN EN AMPARO. LOS RESOLUTIVOS NO COMBATIDOS DEBEN DECLARARSE FIRMES</w:t>
      </w:r>
      <w:r w:rsidRPr="000B1030">
        <w:rPr>
          <w:rFonts w:ascii="Palatino Linotype" w:eastAsia="Calibri" w:hAnsi="Palatino Linotype"/>
          <w:i/>
          <w:sz w:val="22"/>
          <w:szCs w:val="22"/>
          <w:lang w:val="es-MX"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7031F7C" w14:textId="77777777" w:rsidR="00A6783D" w:rsidRPr="000B1030" w:rsidRDefault="00A6783D" w:rsidP="00A6783D">
      <w:pPr>
        <w:spacing w:line="360" w:lineRule="auto"/>
        <w:jc w:val="both"/>
        <w:rPr>
          <w:rFonts w:ascii="Palatino Linotype" w:eastAsia="Calibri" w:hAnsi="Palatino Linotype"/>
          <w:lang w:val="es-MX" w:eastAsia="en-US"/>
        </w:rPr>
      </w:pPr>
    </w:p>
    <w:p w14:paraId="2DDBAAB2" w14:textId="77777777" w:rsidR="00A6783D" w:rsidRPr="000B1030" w:rsidRDefault="00A6783D" w:rsidP="00A6783D">
      <w:pPr>
        <w:spacing w:line="360" w:lineRule="auto"/>
        <w:jc w:val="both"/>
        <w:rPr>
          <w:rFonts w:ascii="Palatino Linotype" w:eastAsia="Calibri" w:hAnsi="Palatino Linotype"/>
          <w:lang w:val="es-MX" w:eastAsia="en-US"/>
        </w:rPr>
      </w:pPr>
      <w:r w:rsidRPr="000B1030">
        <w:rPr>
          <w:rFonts w:ascii="Palatino Linotype" w:eastAsia="Calibri" w:hAnsi="Palatino Linotype"/>
          <w:lang w:val="es-MX" w:eastAsia="en-US"/>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14:paraId="5F302F8D" w14:textId="77777777" w:rsidR="00A6783D" w:rsidRPr="000B1030" w:rsidRDefault="00A6783D" w:rsidP="00A6783D">
      <w:pPr>
        <w:spacing w:line="360" w:lineRule="auto"/>
        <w:jc w:val="both"/>
        <w:rPr>
          <w:rFonts w:ascii="Palatino Linotype" w:eastAsia="Calibri" w:hAnsi="Palatino Linotype"/>
          <w:lang w:val="es-MX" w:eastAsia="en-US"/>
        </w:rPr>
      </w:pPr>
    </w:p>
    <w:p w14:paraId="569D1999" w14:textId="77777777" w:rsidR="00A6783D" w:rsidRPr="000B1030" w:rsidRDefault="00A6783D" w:rsidP="00A6783D">
      <w:pPr>
        <w:ind w:left="567" w:right="567"/>
        <w:jc w:val="both"/>
        <w:rPr>
          <w:rFonts w:ascii="Palatino Linotype" w:eastAsia="Calibri" w:hAnsi="Palatino Linotype"/>
          <w:i/>
          <w:sz w:val="22"/>
          <w:szCs w:val="22"/>
          <w:lang w:val="es-MX" w:eastAsia="en-US"/>
        </w:rPr>
      </w:pPr>
      <w:r w:rsidRPr="000B1030">
        <w:rPr>
          <w:rFonts w:ascii="Palatino Linotype" w:eastAsia="Calibri" w:hAnsi="Palatino Linotype"/>
          <w:b/>
          <w:i/>
          <w:sz w:val="22"/>
          <w:szCs w:val="22"/>
          <w:lang w:val="es-MX" w:eastAsia="en-US"/>
        </w:rPr>
        <w:t>ACTOS CONSENTIDOS. SON LOS QUE NO SE IMPUGNAN MEDIANTE EL RECURSO IDÓNEO.</w:t>
      </w:r>
      <w:r w:rsidRPr="000B1030">
        <w:rPr>
          <w:rFonts w:ascii="Palatino Linotype" w:eastAsia="Calibri" w:hAnsi="Palatino Linotype"/>
          <w:i/>
          <w:sz w:val="22"/>
          <w:szCs w:val="22"/>
          <w:lang w:val="es-MX" w:eastAsia="en-US"/>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1D13769" w14:textId="77777777" w:rsidR="00A6783D" w:rsidRPr="000B1030" w:rsidRDefault="00A6783D" w:rsidP="00C80D14">
      <w:pPr>
        <w:pStyle w:val="Prrafodelista"/>
        <w:autoSpaceDE w:val="0"/>
        <w:autoSpaceDN w:val="0"/>
        <w:adjustRightInd w:val="0"/>
        <w:spacing w:before="240" w:after="160" w:line="360" w:lineRule="auto"/>
        <w:ind w:left="0"/>
        <w:jc w:val="both"/>
        <w:rPr>
          <w:rFonts w:ascii="Palatino Linotype" w:eastAsia="Calibri" w:hAnsi="Palatino Linotype"/>
        </w:rPr>
      </w:pPr>
    </w:p>
    <w:p w14:paraId="47738B70" w14:textId="5762A0C6" w:rsidR="00C80D14" w:rsidRPr="000B1030" w:rsidRDefault="00C80D14" w:rsidP="00C80D14">
      <w:pPr>
        <w:pStyle w:val="Prrafodelista"/>
        <w:autoSpaceDE w:val="0"/>
        <w:autoSpaceDN w:val="0"/>
        <w:adjustRightInd w:val="0"/>
        <w:spacing w:before="240" w:after="160" w:line="360" w:lineRule="auto"/>
        <w:ind w:left="0"/>
        <w:jc w:val="both"/>
        <w:rPr>
          <w:rFonts w:ascii="Palatino Linotype" w:hAnsi="Palatino Linotype"/>
        </w:rPr>
      </w:pPr>
      <w:r w:rsidRPr="000B1030">
        <w:rPr>
          <w:rFonts w:ascii="Palatino Linotype" w:eastAsia="Calibri" w:hAnsi="Palatino Linotype"/>
        </w:rPr>
        <w:t>Así, una vez establecido que el motivo de inconformidad de</w:t>
      </w:r>
      <w:r w:rsidR="009030DB" w:rsidRPr="000B1030">
        <w:rPr>
          <w:rFonts w:ascii="Palatino Linotype" w:eastAsia="Calibri" w:hAnsi="Palatino Linotype"/>
        </w:rPr>
        <w:t>l</w:t>
      </w:r>
      <w:r w:rsidRPr="000B1030">
        <w:rPr>
          <w:rFonts w:ascii="Palatino Linotype" w:eastAsia="Calibri" w:hAnsi="Palatino Linotype"/>
        </w:rPr>
        <w:t xml:space="preserve"> </w:t>
      </w:r>
      <w:r w:rsidRPr="000B1030">
        <w:rPr>
          <w:rFonts w:ascii="Palatino Linotype" w:eastAsia="Calibri" w:hAnsi="Palatino Linotype"/>
          <w:b/>
          <w:bCs/>
        </w:rPr>
        <w:t>Recurrente</w:t>
      </w:r>
      <w:r w:rsidRPr="000B1030">
        <w:rPr>
          <w:rFonts w:ascii="Palatino Linotype" w:eastAsia="Calibri" w:hAnsi="Palatino Linotype"/>
        </w:rPr>
        <w:t xml:space="preserve"> es la negativa de proporcionar la información faltante antes referida, se infiere que la </w:t>
      </w:r>
      <w:proofErr w:type="spellStart"/>
      <w:r w:rsidRPr="000B1030">
        <w:rPr>
          <w:rFonts w:ascii="Palatino Linotype" w:eastAsia="Calibri" w:hAnsi="Palatino Linotype"/>
          <w:i/>
        </w:rPr>
        <w:t>litis</w:t>
      </w:r>
      <w:proofErr w:type="spellEnd"/>
      <w:r w:rsidRPr="000B1030">
        <w:rPr>
          <w:rFonts w:ascii="Palatino Linotype" w:eastAsia="Calibri" w:hAnsi="Palatino Linotype"/>
          <w:i/>
        </w:rPr>
        <w:t xml:space="preserve"> </w:t>
      </w:r>
      <w:r w:rsidRPr="000B1030">
        <w:rPr>
          <w:rFonts w:ascii="Palatino Linotype" w:eastAsia="Calibri" w:hAnsi="Palatino Linotype"/>
        </w:rPr>
        <w:t xml:space="preserve">radica en </w:t>
      </w:r>
      <w:r w:rsidRPr="000B1030">
        <w:rPr>
          <w:rFonts w:ascii="Palatino Linotype" w:eastAsia="Calibri" w:hAnsi="Palatino Linotype"/>
        </w:rPr>
        <w:lastRenderedPageBreak/>
        <w:t>establecer si el Sujeto Obligado entregó</w:t>
      </w:r>
      <w:r w:rsidR="006014A3">
        <w:rPr>
          <w:rFonts w:ascii="Palatino Linotype" w:eastAsia="Calibri" w:hAnsi="Palatino Linotype"/>
        </w:rPr>
        <w:t xml:space="preserve"> respuesta que en derecho corresponde respecto a</w:t>
      </w:r>
      <w:r w:rsidRPr="000B1030">
        <w:rPr>
          <w:rFonts w:ascii="Palatino Linotype" w:hAnsi="Palatino Linotype"/>
        </w:rPr>
        <w:t xml:space="preserve"> los documentos en donde conste, lo siguiente:</w:t>
      </w:r>
    </w:p>
    <w:p w14:paraId="59EF1E03" w14:textId="77777777" w:rsidR="009030DB" w:rsidRPr="000B1030" w:rsidRDefault="009030DB" w:rsidP="00C80D14">
      <w:pPr>
        <w:pStyle w:val="Prrafodelista"/>
        <w:autoSpaceDE w:val="0"/>
        <w:autoSpaceDN w:val="0"/>
        <w:adjustRightInd w:val="0"/>
        <w:spacing w:before="240" w:after="160" w:line="360" w:lineRule="auto"/>
        <w:ind w:left="0"/>
        <w:jc w:val="both"/>
        <w:rPr>
          <w:rFonts w:ascii="Palatino Linotype" w:hAnsi="Palatino Linotype"/>
        </w:rPr>
      </w:pPr>
    </w:p>
    <w:p w14:paraId="52A30258" w14:textId="6EFA891A" w:rsidR="006014A3" w:rsidRPr="006014A3" w:rsidRDefault="006014A3" w:rsidP="006014A3">
      <w:pPr>
        <w:pStyle w:val="Prrafodelista"/>
        <w:numPr>
          <w:ilvl w:val="0"/>
          <w:numId w:val="4"/>
        </w:numPr>
        <w:spacing w:before="120" w:after="240" w:line="360" w:lineRule="auto"/>
        <w:jc w:val="both"/>
        <w:rPr>
          <w:rFonts w:ascii="Palatino Linotype" w:hAnsi="Palatino Linotype"/>
          <w:i/>
          <w:iCs/>
        </w:rPr>
      </w:pPr>
      <w:r w:rsidRPr="006014A3">
        <w:rPr>
          <w:rFonts w:ascii="Palatino Linotype" w:hAnsi="Palatino Linotype"/>
          <w:i/>
          <w:iCs/>
        </w:rPr>
        <w:t>Documentos firmados</w:t>
      </w:r>
      <w:r>
        <w:rPr>
          <w:rFonts w:ascii="Palatino Linotype" w:hAnsi="Palatino Linotype"/>
          <w:i/>
          <w:iCs/>
        </w:rPr>
        <w:t xml:space="preserve"> por la </w:t>
      </w:r>
      <w:r w:rsidRPr="006014A3">
        <w:rPr>
          <w:rFonts w:ascii="Palatino Linotype" w:hAnsi="Palatino Linotype"/>
          <w:i/>
          <w:iCs/>
        </w:rPr>
        <w:t>C. Romana Godoy Galeana</w:t>
      </w:r>
      <w:r>
        <w:rPr>
          <w:rFonts w:ascii="Palatino Linotype" w:hAnsi="Palatino Linotype"/>
          <w:i/>
          <w:iCs/>
        </w:rPr>
        <w:t xml:space="preserve"> en el</w:t>
      </w:r>
      <w:r w:rsidRPr="006014A3">
        <w:rPr>
          <w:rFonts w:ascii="Palatino Linotype" w:hAnsi="Palatino Linotype"/>
          <w:i/>
          <w:iCs/>
        </w:rPr>
        <w:t xml:space="preserve"> periodo comprendido del </w:t>
      </w:r>
      <w:r>
        <w:rPr>
          <w:rFonts w:ascii="Palatino Linotype" w:hAnsi="Palatino Linotype"/>
          <w:i/>
          <w:iCs/>
        </w:rPr>
        <w:t>0</w:t>
      </w:r>
      <w:r w:rsidRPr="006014A3">
        <w:rPr>
          <w:rFonts w:ascii="Palatino Linotype" w:hAnsi="Palatino Linotype"/>
          <w:i/>
          <w:iCs/>
        </w:rPr>
        <w:t>1</w:t>
      </w:r>
      <w:r>
        <w:rPr>
          <w:rFonts w:ascii="Palatino Linotype" w:hAnsi="Palatino Linotype"/>
          <w:i/>
          <w:iCs/>
        </w:rPr>
        <w:t xml:space="preserve"> de</w:t>
      </w:r>
      <w:r w:rsidRPr="006014A3">
        <w:rPr>
          <w:rFonts w:ascii="Palatino Linotype" w:hAnsi="Palatino Linotype"/>
          <w:i/>
          <w:iCs/>
        </w:rPr>
        <w:t xml:space="preserve"> enero del 2019 al 31 de diciembre de 2024</w:t>
      </w:r>
      <w:r w:rsidR="00071C47" w:rsidRPr="000B1030">
        <w:rPr>
          <w:rFonts w:ascii="Palatino Linotype" w:hAnsi="Palatino Linotype"/>
          <w:i/>
          <w:iCs/>
        </w:rPr>
        <w:t>.</w:t>
      </w:r>
    </w:p>
    <w:p w14:paraId="22994298" w14:textId="77777777" w:rsidR="00EB01B9" w:rsidRPr="000B1030" w:rsidRDefault="00EB01B9" w:rsidP="00EB01B9">
      <w:pPr>
        <w:spacing w:line="360" w:lineRule="auto"/>
        <w:jc w:val="both"/>
        <w:rPr>
          <w:rFonts w:ascii="Palatino Linotype" w:eastAsia="Calibri" w:hAnsi="Palatino Linotype"/>
          <w:lang w:eastAsia="es-MX"/>
        </w:rPr>
      </w:pPr>
    </w:p>
    <w:p w14:paraId="3722F562" w14:textId="0E736E3E" w:rsidR="00D76D75" w:rsidRPr="000B1030" w:rsidRDefault="00C45D7E" w:rsidP="002C6A23">
      <w:pPr>
        <w:spacing w:line="360" w:lineRule="auto"/>
        <w:jc w:val="both"/>
        <w:rPr>
          <w:rFonts w:ascii="Palatino Linotype" w:hAnsi="Palatino Linotype"/>
          <w:lang w:val="es-ES" w:eastAsia="es-MX"/>
        </w:rPr>
      </w:pPr>
      <w:r w:rsidRPr="000B1030">
        <w:rPr>
          <w:rFonts w:ascii="Palatino Linotype" w:eastAsia="Calibri" w:hAnsi="Palatino Linotype"/>
          <w:lang w:eastAsia="es-MX"/>
        </w:rPr>
        <w:t>A</w:t>
      </w:r>
      <w:r w:rsidR="00C561E0" w:rsidRPr="000B1030">
        <w:rPr>
          <w:rFonts w:ascii="Palatino Linotype" w:eastAsia="Calibri" w:hAnsi="Palatino Linotype"/>
          <w:lang w:eastAsia="es-MX"/>
        </w:rPr>
        <w:t>hora bien</w:t>
      </w:r>
      <w:r w:rsidRPr="000B1030">
        <w:rPr>
          <w:rFonts w:ascii="Palatino Linotype" w:eastAsia="Calibri" w:hAnsi="Palatino Linotype"/>
          <w:lang w:eastAsia="es-MX"/>
        </w:rPr>
        <w:t>, referente</w:t>
      </w:r>
      <w:r w:rsidR="000D1944" w:rsidRPr="000B1030">
        <w:rPr>
          <w:rFonts w:ascii="Palatino Linotype" w:eastAsia="Calibri" w:hAnsi="Palatino Linotype"/>
          <w:lang w:eastAsia="es-MX"/>
        </w:rPr>
        <w:t xml:space="preserve"> </w:t>
      </w:r>
      <w:r w:rsidR="006014A3">
        <w:rPr>
          <w:rFonts w:ascii="Palatino Linotype" w:eastAsia="Calibri" w:hAnsi="Palatino Linotype"/>
          <w:lang w:eastAsia="es-MX"/>
        </w:rPr>
        <w:t xml:space="preserve">a </w:t>
      </w:r>
      <w:r w:rsidR="006014A3" w:rsidRPr="006014A3">
        <w:rPr>
          <w:rFonts w:ascii="Palatino Linotype" w:eastAsia="Calibri" w:hAnsi="Palatino Linotype"/>
          <w:b/>
          <w:bCs/>
          <w:lang w:eastAsia="es-MX"/>
        </w:rPr>
        <w:t>los documentos firmados por la C. Romana Godoy Galeana</w:t>
      </w:r>
      <w:r w:rsidRPr="000B1030">
        <w:rPr>
          <w:rFonts w:ascii="Palatino Linotype" w:eastAsia="Calibri" w:hAnsi="Palatino Linotype"/>
          <w:lang w:eastAsia="es-MX"/>
        </w:rPr>
        <w:t xml:space="preserve">, </w:t>
      </w:r>
      <w:r w:rsidRPr="000B1030">
        <w:rPr>
          <w:rFonts w:ascii="Palatino Linotype" w:hAnsi="Palatino Linotype"/>
          <w:color w:val="000000"/>
        </w:rPr>
        <w:t>debemos destacar que</w:t>
      </w:r>
      <w:r w:rsidR="00D76D75" w:rsidRPr="000B1030">
        <w:rPr>
          <w:rFonts w:ascii="Palatino Linotype" w:hAnsi="Palatino Linotype"/>
          <w:lang w:val="es-ES" w:eastAsia="es-MX"/>
        </w:rPr>
        <w:t xml:space="preserve">, </w:t>
      </w:r>
      <w:r w:rsidR="002C6A23" w:rsidRPr="000B1030">
        <w:rPr>
          <w:rFonts w:ascii="Palatino Linotype" w:eastAsia="Palatino Linotype" w:hAnsi="Palatino Linotype" w:cs="Palatino Linotype"/>
        </w:rPr>
        <w:t xml:space="preserve">el </w:t>
      </w:r>
      <w:r w:rsidR="002C6A23" w:rsidRPr="000B1030">
        <w:rPr>
          <w:rFonts w:ascii="Palatino Linotype" w:eastAsia="Palatino Linotype" w:hAnsi="Palatino Linotype" w:cs="Palatino Linotype"/>
          <w:b/>
        </w:rPr>
        <w:t xml:space="preserve">Sujeto Obligado </w:t>
      </w:r>
      <w:r w:rsidR="002C6A23" w:rsidRPr="000B1030">
        <w:rPr>
          <w:rFonts w:ascii="Palatino Linotype" w:eastAsia="Palatino Linotype" w:hAnsi="Palatino Linotype" w:cs="Palatino Linotype"/>
        </w:rPr>
        <w:t>por conducto d</w:t>
      </w:r>
      <w:r w:rsidR="002C6A23" w:rsidRPr="000B1030">
        <w:rPr>
          <w:rFonts w:ascii="Palatino Linotype" w:eastAsia="Palatino Linotype" w:hAnsi="Palatino Linotype" w:cs="Palatino Linotype"/>
          <w:color w:val="000000"/>
        </w:rPr>
        <w:t xml:space="preserve">el </w:t>
      </w:r>
      <w:r w:rsidR="006014A3">
        <w:rPr>
          <w:rFonts w:ascii="Palatino Linotype" w:eastAsia="Palatino Linotype" w:hAnsi="Palatino Linotype" w:cs="Palatino Linotype"/>
          <w:color w:val="000000"/>
        </w:rPr>
        <w:t>Coordinador del Centro de Justicia Cívica,</w:t>
      </w:r>
      <w:r w:rsidR="002C6A23" w:rsidRPr="000B1030">
        <w:rPr>
          <w:rFonts w:ascii="Palatino Linotype" w:eastAsia="Palatino Linotype" w:hAnsi="Palatino Linotype" w:cs="Palatino Linotype"/>
          <w:color w:val="000000"/>
        </w:rPr>
        <w:t xml:space="preserve"> hizo del conocimiento que toda aquella documentación </w:t>
      </w:r>
      <w:r w:rsidR="006014A3" w:rsidRPr="006014A3">
        <w:rPr>
          <w:rFonts w:ascii="Palatino Linotype" w:eastAsia="Palatino Linotype" w:hAnsi="Palatino Linotype" w:cs="Palatino Linotype"/>
          <w:color w:val="000000"/>
        </w:rPr>
        <w:t>que emiten los Jueces Cívicos contienen información que debe de considerarse en su modalidad de RESERVADA</w:t>
      </w:r>
      <w:r w:rsidR="002C6A23" w:rsidRPr="000B1030">
        <w:rPr>
          <w:rFonts w:ascii="Palatino Linotype" w:eastAsia="Palatino Linotype" w:hAnsi="Palatino Linotype" w:cs="Palatino Linotype"/>
          <w:color w:val="000000"/>
        </w:rPr>
        <w:t xml:space="preserve">; aportando </w:t>
      </w:r>
      <w:r w:rsidR="00147956" w:rsidRPr="00147956">
        <w:rPr>
          <w:rFonts w:ascii="Palatino Linotype" w:eastAsia="Palatino Linotype" w:hAnsi="Palatino Linotype" w:cs="Palatino Linotype"/>
          <w:color w:val="000000"/>
        </w:rPr>
        <w:t>Acuerdo número CT/NAU/ACTA-EXT/002/2025/035, aprobado en la Segunda Sesión Extraordinaria del Comité de Transparencia del Sujeto Obligado</w:t>
      </w:r>
      <w:r w:rsidR="00147956">
        <w:rPr>
          <w:rFonts w:ascii="Palatino Linotype" w:eastAsia="Palatino Linotype" w:hAnsi="Palatino Linotype" w:cs="Palatino Linotype"/>
          <w:color w:val="000000"/>
        </w:rPr>
        <w:t>,</w:t>
      </w:r>
      <w:r w:rsidR="00147956" w:rsidRPr="00147956">
        <w:rPr>
          <w:rFonts w:ascii="Palatino Linotype" w:eastAsia="Palatino Linotype" w:hAnsi="Palatino Linotype" w:cs="Palatino Linotype"/>
          <w:color w:val="000000"/>
        </w:rPr>
        <w:t xml:space="preserve"> </w:t>
      </w:r>
      <w:r w:rsidR="002C6A23" w:rsidRPr="000B1030">
        <w:rPr>
          <w:rFonts w:ascii="Palatino Linotype" w:eastAsia="Palatino Linotype" w:hAnsi="Palatino Linotype" w:cs="Palatino Linotype"/>
          <w:color w:val="000000"/>
        </w:rPr>
        <w:t xml:space="preserve">con fundamento, entre otros preceptos, el artículo 140 fracción VI de la Ley de Transparencia Local, con relación a la solicitud de información </w:t>
      </w:r>
      <w:r w:rsidR="00147956" w:rsidRPr="00147956">
        <w:rPr>
          <w:rFonts w:ascii="Palatino Linotype" w:eastAsia="Palatino Linotype" w:hAnsi="Palatino Linotype" w:cs="Palatino Linotype"/>
          <w:b/>
          <w:color w:val="000000"/>
        </w:rPr>
        <w:t>00080/NAUCALPA/IP/2025</w:t>
      </w:r>
      <w:r w:rsidR="002C6A23" w:rsidRPr="000B1030">
        <w:rPr>
          <w:rFonts w:ascii="Palatino Linotype" w:eastAsia="Palatino Linotype" w:hAnsi="Palatino Linotype" w:cs="Palatino Linotype"/>
          <w:color w:val="000000"/>
        </w:rPr>
        <w:t xml:space="preserve">, por unanimidad de votos se llevó a cabo la aprobación de la clasificación como reservada, de la información consistente en </w:t>
      </w:r>
      <w:r w:rsidR="00147956">
        <w:rPr>
          <w:rFonts w:ascii="Palatino Linotype" w:eastAsia="Palatino Linotype" w:hAnsi="Palatino Linotype" w:cs="Palatino Linotype"/>
          <w:b/>
          <w:color w:val="000000"/>
          <w:u w:val="single"/>
        </w:rPr>
        <w:t>los d</w:t>
      </w:r>
      <w:r w:rsidR="00147956" w:rsidRPr="00147956">
        <w:rPr>
          <w:rFonts w:ascii="Palatino Linotype" w:eastAsia="Palatino Linotype" w:hAnsi="Palatino Linotype" w:cs="Palatino Linotype"/>
          <w:b/>
          <w:color w:val="000000"/>
          <w:u w:val="single"/>
        </w:rPr>
        <w:t>ocumentos firmados por la C. Romana Godoy Galeana en el periodo comprendido del 01 de enero del 2019 al 31 de diciembre de 2024</w:t>
      </w:r>
      <w:r w:rsidR="002C6A23" w:rsidRPr="000B1030">
        <w:rPr>
          <w:rFonts w:ascii="Palatino Linotype" w:eastAsia="Palatino Linotype" w:hAnsi="Palatino Linotype" w:cs="Palatino Linotype"/>
          <w:color w:val="000000"/>
        </w:rPr>
        <w:t xml:space="preserve">, </w:t>
      </w:r>
      <w:r w:rsidR="00147956" w:rsidRPr="00147956">
        <w:rPr>
          <w:rFonts w:ascii="Palatino Linotype" w:eastAsia="Palatino Linotype" w:hAnsi="Palatino Linotype" w:cs="Palatino Linotype"/>
          <w:color w:val="000000"/>
        </w:rPr>
        <w:t>por contener información que podría dañar el debido proceso legal indiciados o investigados</w:t>
      </w:r>
      <w:r w:rsidR="00147956">
        <w:rPr>
          <w:rFonts w:ascii="Palatino Linotype" w:eastAsia="Palatino Linotype" w:hAnsi="Palatino Linotype" w:cs="Palatino Linotype"/>
          <w:color w:val="000000"/>
        </w:rPr>
        <w:t xml:space="preserve"> y contener  el </w:t>
      </w:r>
      <w:r w:rsidR="00147956" w:rsidRPr="00147956">
        <w:rPr>
          <w:rFonts w:ascii="Palatino Linotype" w:eastAsia="Palatino Linotype" w:hAnsi="Palatino Linotype" w:cs="Palatino Linotype"/>
          <w:color w:val="000000"/>
        </w:rPr>
        <w:t>nombre, edad domicilio, motivos de la detención así como también los datos de los servidores públicos involucrados como lo son los policías con funciones operativas que llevan a cabo la detención y remisión</w:t>
      </w:r>
      <w:r w:rsidR="00147956">
        <w:rPr>
          <w:rFonts w:ascii="Palatino Linotype" w:eastAsia="Palatino Linotype" w:hAnsi="Palatino Linotype" w:cs="Palatino Linotype"/>
          <w:color w:val="000000"/>
        </w:rPr>
        <w:t>.</w:t>
      </w:r>
    </w:p>
    <w:p w14:paraId="1C59B862" w14:textId="063938B8" w:rsidR="004C733A" w:rsidRPr="000B1030" w:rsidRDefault="004C733A" w:rsidP="004C733A">
      <w:pPr>
        <w:spacing w:line="360" w:lineRule="auto"/>
        <w:ind w:right="-150"/>
        <w:jc w:val="both"/>
        <w:rPr>
          <w:rFonts w:ascii="Palatino Linotype" w:eastAsia="Palatino Linotype" w:hAnsi="Palatino Linotype" w:cs="Palatino Linotype"/>
        </w:rPr>
      </w:pPr>
      <w:r w:rsidRPr="000B1030">
        <w:rPr>
          <w:rFonts w:ascii="Palatino Linotype" w:eastAsia="Palatino Linotype" w:hAnsi="Palatino Linotype" w:cs="Palatino Linotype"/>
        </w:rPr>
        <w:lastRenderedPageBreak/>
        <w:t xml:space="preserve">Acotado lo anterior, con relación a lo requerido es de recordar que quien se pronunció fue el </w:t>
      </w:r>
      <w:r w:rsidR="0053610F" w:rsidRPr="0053610F">
        <w:rPr>
          <w:rFonts w:ascii="Palatino Linotype" w:eastAsia="Palatino Linotype" w:hAnsi="Palatino Linotype" w:cs="Palatino Linotype"/>
          <w:color w:val="000000"/>
        </w:rPr>
        <w:t>Coordinador del Centro de Justicia Cívica</w:t>
      </w:r>
      <w:r w:rsidRPr="000B1030">
        <w:rPr>
          <w:rFonts w:ascii="Palatino Linotype" w:eastAsia="Palatino Linotype" w:hAnsi="Palatino Linotype" w:cs="Palatino Linotype"/>
        </w:rPr>
        <w:t xml:space="preserve">, una de las áreas pertenecientes a la </w:t>
      </w:r>
      <w:r w:rsidR="0053610F">
        <w:rPr>
          <w:rFonts w:ascii="Palatino Linotype" w:eastAsia="Palatino Linotype" w:hAnsi="Palatino Linotype" w:cs="Palatino Linotype"/>
        </w:rPr>
        <w:t>Secretaría del Ayuntamiento</w:t>
      </w:r>
      <w:r w:rsidRPr="000B1030">
        <w:rPr>
          <w:rFonts w:ascii="Palatino Linotype" w:eastAsia="Palatino Linotype" w:hAnsi="Palatino Linotype" w:cs="Palatino Linotype"/>
        </w:rPr>
        <w:t xml:space="preserve">, mismas que conforme </w:t>
      </w:r>
      <w:r w:rsidR="0053610F">
        <w:rPr>
          <w:rFonts w:ascii="Palatino Linotype" w:eastAsia="Palatino Linotype" w:hAnsi="Palatino Linotype" w:cs="Palatino Linotype"/>
        </w:rPr>
        <w:t xml:space="preserve">a lo establecido en el Bando Municipal del </w:t>
      </w:r>
      <w:r w:rsidR="0053610F" w:rsidRPr="0053610F">
        <w:rPr>
          <w:rFonts w:ascii="Palatino Linotype" w:eastAsia="Palatino Linotype" w:hAnsi="Palatino Linotype" w:cs="Palatino Linotype"/>
        </w:rPr>
        <w:t>Ayuntamiento de Naucalpan de Juárez</w:t>
      </w:r>
      <w:r w:rsidR="0053610F">
        <w:rPr>
          <w:rFonts w:ascii="Palatino Linotype" w:eastAsia="Palatino Linotype" w:hAnsi="Palatino Linotype" w:cs="Palatino Linotype"/>
        </w:rPr>
        <w:t xml:space="preserve"> 2025</w:t>
      </w:r>
      <w:r w:rsidRPr="000B1030">
        <w:rPr>
          <w:rFonts w:ascii="Palatino Linotype" w:eastAsia="Palatino Linotype" w:hAnsi="Palatino Linotype" w:cs="Palatino Linotype"/>
        </w:rPr>
        <w:t>, tienen dentro de sus funciones las siguientes:</w:t>
      </w:r>
    </w:p>
    <w:p w14:paraId="390345F1" w14:textId="77777777" w:rsidR="004C733A" w:rsidRPr="000B1030" w:rsidRDefault="004C733A" w:rsidP="004C733A">
      <w:pPr>
        <w:spacing w:line="276" w:lineRule="auto"/>
        <w:ind w:right="560"/>
        <w:jc w:val="both"/>
        <w:rPr>
          <w:rFonts w:ascii="Palatino Linotype" w:eastAsia="Palatino Linotype" w:hAnsi="Palatino Linotype" w:cs="Palatino Linotype"/>
          <w:sz w:val="22"/>
          <w:szCs w:val="22"/>
        </w:rPr>
      </w:pPr>
    </w:p>
    <w:p w14:paraId="434A508D" w14:textId="77777777" w:rsidR="0053610F" w:rsidRDefault="004C733A" w:rsidP="0053610F">
      <w:pPr>
        <w:spacing w:line="276" w:lineRule="auto"/>
        <w:ind w:left="567" w:right="560"/>
        <w:jc w:val="both"/>
        <w:rPr>
          <w:rFonts w:ascii="Palatino Linotype" w:eastAsia="Palatino Linotype" w:hAnsi="Palatino Linotype" w:cs="Palatino Linotype"/>
          <w:i/>
          <w:sz w:val="22"/>
          <w:szCs w:val="22"/>
        </w:rPr>
      </w:pPr>
      <w:r w:rsidRPr="000B1030">
        <w:rPr>
          <w:rFonts w:ascii="Palatino Linotype" w:eastAsia="Palatino Linotype" w:hAnsi="Palatino Linotype" w:cs="Palatino Linotype"/>
          <w:i/>
          <w:sz w:val="22"/>
          <w:szCs w:val="22"/>
        </w:rPr>
        <w:t>“</w:t>
      </w:r>
      <w:r w:rsidR="0053610F" w:rsidRPr="0053610F">
        <w:rPr>
          <w:rFonts w:ascii="Palatino Linotype" w:eastAsia="Palatino Linotype" w:hAnsi="Palatino Linotype" w:cs="Palatino Linotype"/>
          <w:b/>
          <w:bCs/>
          <w:i/>
          <w:sz w:val="22"/>
          <w:szCs w:val="22"/>
        </w:rPr>
        <w:t>Artículo 164</w:t>
      </w:r>
      <w:r w:rsidR="0053610F" w:rsidRPr="0053610F">
        <w:rPr>
          <w:rFonts w:ascii="Palatino Linotype" w:eastAsia="Palatino Linotype" w:hAnsi="Palatino Linotype" w:cs="Palatino Linotype"/>
          <w:i/>
          <w:sz w:val="22"/>
          <w:szCs w:val="22"/>
        </w:rPr>
        <w:t xml:space="preserve">. El Ayuntamiento, determinará la forma de organización, atribuciones y funcionamiento de la Coordinación del Centro de Justicia Cívica. </w:t>
      </w:r>
    </w:p>
    <w:p w14:paraId="65FDC05E" w14:textId="77777777" w:rsidR="0053610F" w:rsidRDefault="0053610F" w:rsidP="0053610F">
      <w:pPr>
        <w:spacing w:line="276" w:lineRule="auto"/>
        <w:ind w:left="567" w:right="560"/>
        <w:jc w:val="both"/>
        <w:rPr>
          <w:rFonts w:ascii="Palatino Linotype" w:eastAsia="Palatino Linotype" w:hAnsi="Palatino Linotype" w:cs="Palatino Linotype"/>
          <w:i/>
          <w:sz w:val="22"/>
          <w:szCs w:val="22"/>
        </w:rPr>
      </w:pPr>
    </w:p>
    <w:p w14:paraId="22008596" w14:textId="77777777" w:rsidR="0053610F" w:rsidRDefault="0053610F" w:rsidP="0053610F">
      <w:pPr>
        <w:spacing w:line="276" w:lineRule="auto"/>
        <w:ind w:left="567" w:right="560"/>
        <w:jc w:val="both"/>
        <w:rPr>
          <w:rFonts w:ascii="Palatino Linotype" w:eastAsia="Palatino Linotype" w:hAnsi="Palatino Linotype" w:cs="Palatino Linotype"/>
          <w:i/>
          <w:sz w:val="22"/>
          <w:szCs w:val="22"/>
        </w:rPr>
      </w:pPr>
      <w:r w:rsidRPr="0053610F">
        <w:rPr>
          <w:rFonts w:ascii="Palatino Linotype" w:eastAsia="Palatino Linotype" w:hAnsi="Palatino Linotype" w:cs="Palatino Linotype"/>
          <w:b/>
          <w:bCs/>
          <w:i/>
          <w:sz w:val="22"/>
          <w:szCs w:val="22"/>
          <w:u w:val="single"/>
        </w:rPr>
        <w:t>La Coordinación del Centro de Justicia Cívica, será la Unidad Administrativa dependiente de la Secretaría del Ayuntamiento del Municipio, en la que, se imparte y administra la Justicia Cívica, y estará integrado por el Juzgado Cívico y el Centro de Mediación Municipal, y el personal necesario que se determine en el Reglamento de Justicia Cívica</w:t>
      </w:r>
      <w:r w:rsidRPr="0053610F">
        <w:rPr>
          <w:rFonts w:ascii="Palatino Linotype" w:eastAsia="Palatino Linotype" w:hAnsi="Palatino Linotype" w:cs="Palatino Linotype"/>
          <w:i/>
          <w:sz w:val="22"/>
          <w:szCs w:val="22"/>
        </w:rPr>
        <w:t xml:space="preserve">. </w:t>
      </w:r>
    </w:p>
    <w:p w14:paraId="04A1A3D3" w14:textId="77777777" w:rsidR="0053610F" w:rsidRDefault="0053610F" w:rsidP="0053610F">
      <w:pPr>
        <w:spacing w:line="276" w:lineRule="auto"/>
        <w:ind w:left="567" w:right="560"/>
        <w:jc w:val="both"/>
        <w:rPr>
          <w:rFonts w:ascii="Palatino Linotype" w:eastAsia="Palatino Linotype" w:hAnsi="Palatino Linotype" w:cs="Palatino Linotype"/>
          <w:i/>
          <w:sz w:val="22"/>
          <w:szCs w:val="22"/>
        </w:rPr>
      </w:pPr>
    </w:p>
    <w:p w14:paraId="4323EA74" w14:textId="77777777" w:rsidR="0053610F" w:rsidRDefault="0053610F" w:rsidP="0053610F">
      <w:pPr>
        <w:spacing w:line="276" w:lineRule="auto"/>
        <w:ind w:left="567" w:right="560"/>
        <w:jc w:val="both"/>
        <w:rPr>
          <w:rFonts w:ascii="Palatino Linotype" w:eastAsia="Palatino Linotype" w:hAnsi="Palatino Linotype" w:cs="Palatino Linotype"/>
          <w:i/>
          <w:sz w:val="22"/>
          <w:szCs w:val="22"/>
        </w:rPr>
      </w:pPr>
      <w:r w:rsidRPr="0053610F">
        <w:rPr>
          <w:rFonts w:ascii="Palatino Linotype" w:eastAsia="Palatino Linotype" w:hAnsi="Palatino Linotype" w:cs="Palatino Linotype"/>
          <w:i/>
          <w:sz w:val="22"/>
          <w:szCs w:val="22"/>
          <w:u w:val="single"/>
        </w:rPr>
        <w:t>El Juzgado Cívico, se encargará de la impartición y administración de la Justicia Cívica; y tendrá la facultad de conocer, calificar, imponer o conmutar sanciones administrativas por infracciones al presente Bando Municipal, el Reglamento de Justicia Cívica y demás disposiciones de carácter general contenidas en la normatividad municipal</w:t>
      </w:r>
      <w:r w:rsidRPr="0053610F">
        <w:rPr>
          <w:rFonts w:ascii="Palatino Linotype" w:eastAsia="Palatino Linotype" w:hAnsi="Palatino Linotype" w:cs="Palatino Linotype"/>
          <w:i/>
          <w:sz w:val="22"/>
          <w:szCs w:val="22"/>
        </w:rPr>
        <w:t xml:space="preserve">; así como, las derivadas del Libro Octavo del Código Administrativo, exceptuando las de carácter fiscal; así como las facultades y atribuciones contenidas en la Ley Orgánica, y las disposiciones en materia de Justicia Cívica. </w:t>
      </w:r>
    </w:p>
    <w:p w14:paraId="405AF515" w14:textId="77777777" w:rsidR="0053610F" w:rsidRDefault="0053610F" w:rsidP="0053610F">
      <w:pPr>
        <w:spacing w:line="276" w:lineRule="auto"/>
        <w:ind w:left="567" w:right="560"/>
        <w:jc w:val="both"/>
        <w:rPr>
          <w:rFonts w:ascii="Palatino Linotype" w:eastAsia="Palatino Linotype" w:hAnsi="Palatino Linotype" w:cs="Palatino Linotype"/>
          <w:i/>
          <w:sz w:val="22"/>
          <w:szCs w:val="22"/>
        </w:rPr>
      </w:pPr>
    </w:p>
    <w:p w14:paraId="4A9ABBAD" w14:textId="77777777" w:rsidR="0053610F" w:rsidRDefault="0053610F" w:rsidP="0053610F">
      <w:pPr>
        <w:spacing w:line="276" w:lineRule="auto"/>
        <w:ind w:left="567" w:right="560"/>
        <w:jc w:val="both"/>
        <w:rPr>
          <w:rFonts w:ascii="Palatino Linotype" w:eastAsia="Palatino Linotype" w:hAnsi="Palatino Linotype" w:cs="Palatino Linotype"/>
          <w:i/>
          <w:sz w:val="22"/>
          <w:szCs w:val="22"/>
        </w:rPr>
      </w:pPr>
      <w:r w:rsidRPr="0053610F">
        <w:rPr>
          <w:rFonts w:ascii="Palatino Linotype" w:eastAsia="Palatino Linotype" w:hAnsi="Palatino Linotype" w:cs="Palatino Linotype"/>
          <w:i/>
          <w:sz w:val="22"/>
          <w:szCs w:val="22"/>
          <w:u w:val="single"/>
        </w:rPr>
        <w:t>El Centro de Mediación Municipal, es la unidad administrativa encargada de substanciar el procedimiento de mediación y conciliación de las partes en conflicto dentro del territorio municipal</w:t>
      </w:r>
      <w:r w:rsidRPr="0053610F">
        <w:rPr>
          <w:rFonts w:ascii="Palatino Linotype" w:eastAsia="Palatino Linotype" w:hAnsi="Palatino Linotype" w:cs="Palatino Linotype"/>
          <w:i/>
          <w:sz w:val="22"/>
          <w:szCs w:val="22"/>
        </w:rPr>
        <w:t xml:space="preserve"> y tienen por objeto avenir a los sujetos que se encuentren en conflicto a resolverlo a través de una propuesta de solución, que evite en lo posible su trascendencia al ámbito jurisdiccional. </w:t>
      </w:r>
    </w:p>
    <w:p w14:paraId="10605944" w14:textId="77777777" w:rsidR="0053610F" w:rsidRDefault="0053610F" w:rsidP="0053610F">
      <w:pPr>
        <w:spacing w:line="276" w:lineRule="auto"/>
        <w:ind w:left="567" w:right="560"/>
        <w:jc w:val="both"/>
        <w:rPr>
          <w:rFonts w:ascii="Palatino Linotype" w:eastAsia="Palatino Linotype" w:hAnsi="Palatino Linotype" w:cs="Palatino Linotype"/>
          <w:i/>
          <w:sz w:val="22"/>
          <w:szCs w:val="22"/>
        </w:rPr>
      </w:pPr>
    </w:p>
    <w:p w14:paraId="791A7064" w14:textId="2D1EC460" w:rsidR="004C733A" w:rsidRPr="000B1030" w:rsidRDefault="0053610F" w:rsidP="0053610F">
      <w:pPr>
        <w:spacing w:line="276" w:lineRule="auto"/>
        <w:ind w:left="567" w:right="560"/>
        <w:jc w:val="both"/>
        <w:rPr>
          <w:rFonts w:ascii="Palatino Linotype" w:eastAsia="Palatino Linotype" w:hAnsi="Palatino Linotype" w:cs="Palatino Linotype"/>
          <w:i/>
          <w:sz w:val="22"/>
          <w:szCs w:val="22"/>
        </w:rPr>
      </w:pPr>
      <w:r w:rsidRPr="0053610F">
        <w:rPr>
          <w:rFonts w:ascii="Palatino Linotype" w:eastAsia="Palatino Linotype" w:hAnsi="Palatino Linotype" w:cs="Palatino Linotype"/>
          <w:i/>
          <w:sz w:val="22"/>
          <w:szCs w:val="22"/>
        </w:rPr>
        <w:t xml:space="preserve">Los Jueces Cívicos, así como los Facilitadores y Mediadores, serán designados conforme a los establecido por la Ley de Justicia Cívica del Estado de México y sus Municipios, siempre </w:t>
      </w:r>
      <w:r w:rsidRPr="0053610F">
        <w:rPr>
          <w:rFonts w:ascii="Palatino Linotype" w:eastAsia="Palatino Linotype" w:hAnsi="Palatino Linotype" w:cs="Palatino Linotype"/>
          <w:i/>
          <w:sz w:val="22"/>
          <w:szCs w:val="22"/>
        </w:rPr>
        <w:lastRenderedPageBreak/>
        <w:t>respetando y privilegiando los principios de no discriminación e igualdad de oportunidades en perspectiva de género y tendrán su sede en la Cabecera Municipal y en las localidades o comunidades que el Ayuntamiento determine, apegados a las funciones establecidas en la Ley de Justicia Cívica del Estado de México y sus Municipios y disposiciones en materia de Justicia Cívica y Mediación.</w:t>
      </w:r>
    </w:p>
    <w:p w14:paraId="06569289" w14:textId="77777777" w:rsidR="004C733A" w:rsidRPr="000B1030" w:rsidRDefault="004C733A" w:rsidP="004C733A">
      <w:pPr>
        <w:spacing w:line="276" w:lineRule="auto"/>
        <w:ind w:left="567" w:right="560"/>
        <w:jc w:val="both"/>
        <w:rPr>
          <w:rFonts w:ascii="Palatino Linotype" w:eastAsia="Palatino Linotype" w:hAnsi="Palatino Linotype" w:cs="Palatino Linotype"/>
          <w:i/>
          <w:sz w:val="22"/>
          <w:szCs w:val="22"/>
        </w:rPr>
      </w:pPr>
    </w:p>
    <w:p w14:paraId="79CB3169" w14:textId="77777777" w:rsidR="004C733A" w:rsidRPr="000B1030" w:rsidRDefault="004C733A" w:rsidP="0053610F">
      <w:pPr>
        <w:spacing w:line="276" w:lineRule="auto"/>
        <w:ind w:right="560"/>
        <w:jc w:val="both"/>
        <w:rPr>
          <w:rFonts w:ascii="Palatino Linotype" w:eastAsia="Palatino Linotype" w:hAnsi="Palatino Linotype" w:cs="Palatino Linotype"/>
          <w:i/>
          <w:sz w:val="22"/>
          <w:szCs w:val="22"/>
        </w:rPr>
      </w:pPr>
    </w:p>
    <w:p w14:paraId="033380CF" w14:textId="77777777" w:rsidR="004C733A" w:rsidRPr="000B1030" w:rsidRDefault="004C733A" w:rsidP="004C733A">
      <w:pPr>
        <w:spacing w:line="276" w:lineRule="auto"/>
        <w:ind w:left="567" w:right="560"/>
        <w:jc w:val="right"/>
        <w:rPr>
          <w:rFonts w:ascii="Palatino Linotype" w:eastAsia="Palatino Linotype" w:hAnsi="Palatino Linotype" w:cs="Palatino Linotype"/>
          <w:i/>
          <w:sz w:val="22"/>
          <w:szCs w:val="22"/>
        </w:rPr>
      </w:pPr>
      <w:r w:rsidRPr="000B1030">
        <w:rPr>
          <w:rFonts w:ascii="Palatino Linotype" w:eastAsia="Palatino Linotype" w:hAnsi="Palatino Linotype" w:cs="Palatino Linotype"/>
          <w:i/>
          <w:sz w:val="22"/>
          <w:szCs w:val="22"/>
        </w:rPr>
        <w:t>(Énfasis añadido)</w:t>
      </w:r>
    </w:p>
    <w:p w14:paraId="69E13BD2" w14:textId="77777777" w:rsidR="004C733A" w:rsidRPr="000B1030" w:rsidRDefault="004C733A" w:rsidP="004C733A">
      <w:pPr>
        <w:spacing w:line="360" w:lineRule="auto"/>
        <w:ind w:right="49"/>
        <w:jc w:val="both"/>
        <w:rPr>
          <w:rFonts w:ascii="Palatino Linotype" w:eastAsia="Palatino Linotype" w:hAnsi="Palatino Linotype" w:cs="Palatino Linotype"/>
          <w:sz w:val="22"/>
          <w:szCs w:val="22"/>
        </w:rPr>
      </w:pPr>
    </w:p>
    <w:p w14:paraId="00C0D118" w14:textId="439DECE2" w:rsidR="004C733A" w:rsidRPr="000B1030" w:rsidRDefault="004C733A" w:rsidP="004C733A">
      <w:pPr>
        <w:pBdr>
          <w:top w:val="nil"/>
          <w:left w:val="nil"/>
          <w:bottom w:val="nil"/>
          <w:right w:val="nil"/>
          <w:between w:val="nil"/>
        </w:pBdr>
        <w:spacing w:line="360" w:lineRule="auto"/>
        <w:jc w:val="both"/>
        <w:rPr>
          <w:rFonts w:ascii="Palatino Linotype" w:eastAsia="Palatino Linotype" w:hAnsi="Palatino Linotype" w:cs="Palatino Linotype"/>
        </w:rPr>
      </w:pPr>
      <w:r w:rsidRPr="000B1030">
        <w:rPr>
          <w:rFonts w:ascii="Palatino Linotype" w:eastAsia="Palatino Linotype" w:hAnsi="Palatino Linotype" w:cs="Palatino Linotype"/>
        </w:rPr>
        <w:t>Como se desprende de lo anterior, la</w:t>
      </w:r>
      <w:r w:rsidR="00832F6E">
        <w:rPr>
          <w:rFonts w:ascii="Palatino Linotype" w:eastAsia="Palatino Linotype" w:hAnsi="Palatino Linotype" w:cs="Palatino Linotype"/>
        </w:rPr>
        <w:t xml:space="preserve"> </w:t>
      </w:r>
      <w:r w:rsidR="00832F6E" w:rsidRPr="00832F6E">
        <w:rPr>
          <w:rFonts w:ascii="Palatino Linotype" w:eastAsia="Palatino Linotype" w:hAnsi="Palatino Linotype" w:cs="Palatino Linotype"/>
        </w:rPr>
        <w:t>Coordinación del Centro de Justicia Cívica</w:t>
      </w:r>
      <w:r w:rsidRPr="000B1030">
        <w:rPr>
          <w:rFonts w:ascii="Palatino Linotype" w:eastAsia="Palatino Linotype" w:hAnsi="Palatino Linotype" w:cs="Palatino Linotype"/>
        </w:rPr>
        <w:t xml:space="preserve"> es la encargada </w:t>
      </w:r>
      <w:r w:rsidR="00832F6E">
        <w:rPr>
          <w:rFonts w:ascii="Palatino Linotype" w:eastAsia="Palatino Linotype" w:hAnsi="Palatino Linotype" w:cs="Palatino Linotype"/>
        </w:rPr>
        <w:t xml:space="preserve">de impartir y administrar </w:t>
      </w:r>
      <w:r w:rsidR="00832F6E" w:rsidRPr="00832F6E">
        <w:rPr>
          <w:rFonts w:ascii="Palatino Linotype" w:eastAsia="Palatino Linotype" w:hAnsi="Palatino Linotype" w:cs="Palatino Linotype"/>
        </w:rPr>
        <w:t>la Justicia Cívica</w:t>
      </w:r>
      <w:r w:rsidR="00832F6E">
        <w:rPr>
          <w:rFonts w:ascii="Palatino Linotype" w:eastAsia="Palatino Linotype" w:hAnsi="Palatino Linotype" w:cs="Palatino Linotype"/>
        </w:rPr>
        <w:t xml:space="preserve"> </w:t>
      </w:r>
      <w:r w:rsidR="00832F6E" w:rsidRPr="00832F6E">
        <w:rPr>
          <w:rFonts w:ascii="Palatino Linotype" w:eastAsia="Palatino Linotype" w:hAnsi="Palatino Linotype" w:cs="Palatino Linotype"/>
        </w:rPr>
        <w:t>y tendrá la facultad de conocer, calificar, imponer o conmutar sanciones administrativas por infracciones</w:t>
      </w:r>
      <w:r w:rsidR="00832F6E">
        <w:rPr>
          <w:rFonts w:ascii="Palatino Linotype" w:eastAsia="Palatino Linotype" w:hAnsi="Palatino Linotype" w:cs="Palatino Linotype"/>
        </w:rPr>
        <w:t xml:space="preserve"> a las</w:t>
      </w:r>
      <w:r w:rsidR="00832F6E" w:rsidRPr="00832F6E">
        <w:rPr>
          <w:rFonts w:ascii="Palatino Linotype" w:eastAsia="Palatino Linotype" w:hAnsi="Palatino Linotype" w:cs="Palatino Linotype"/>
        </w:rPr>
        <w:t xml:space="preserve"> disposiciones de carácter general contenidas en la normatividad municipal,</w:t>
      </w:r>
      <w:r w:rsidR="00832F6E">
        <w:rPr>
          <w:rFonts w:ascii="Palatino Linotype" w:eastAsia="Palatino Linotype" w:hAnsi="Palatino Linotype" w:cs="Palatino Linotype"/>
        </w:rPr>
        <w:t xml:space="preserve"> misma que </w:t>
      </w:r>
      <w:r w:rsidR="00832F6E" w:rsidRPr="00832F6E">
        <w:rPr>
          <w:rFonts w:ascii="Palatino Linotype" w:eastAsia="Palatino Linotype" w:hAnsi="Palatino Linotype" w:cs="Palatino Linotype"/>
        </w:rPr>
        <w:t>estará integrad</w:t>
      </w:r>
      <w:r w:rsidR="00832F6E">
        <w:rPr>
          <w:rFonts w:ascii="Palatino Linotype" w:eastAsia="Palatino Linotype" w:hAnsi="Palatino Linotype" w:cs="Palatino Linotype"/>
        </w:rPr>
        <w:t>a</w:t>
      </w:r>
      <w:r w:rsidR="00832F6E" w:rsidRPr="00832F6E">
        <w:rPr>
          <w:rFonts w:ascii="Palatino Linotype" w:eastAsia="Palatino Linotype" w:hAnsi="Palatino Linotype" w:cs="Palatino Linotype"/>
        </w:rPr>
        <w:t xml:space="preserve"> por el </w:t>
      </w:r>
      <w:r w:rsidR="00832F6E" w:rsidRPr="00832F6E">
        <w:rPr>
          <w:rFonts w:ascii="Palatino Linotype" w:eastAsia="Palatino Linotype" w:hAnsi="Palatino Linotype" w:cs="Palatino Linotype"/>
          <w:u w:val="single"/>
        </w:rPr>
        <w:t>Juzgado Cívico</w:t>
      </w:r>
      <w:r w:rsidR="00832F6E" w:rsidRPr="00832F6E">
        <w:rPr>
          <w:rFonts w:ascii="Palatino Linotype" w:eastAsia="Palatino Linotype" w:hAnsi="Palatino Linotype" w:cs="Palatino Linotype"/>
        </w:rPr>
        <w:t xml:space="preserve"> y el Centro de Mediación Municipal, y el personal necesario que se determine en el Reglamento de Justicia Cívica</w:t>
      </w:r>
      <w:r w:rsidRPr="000B1030">
        <w:rPr>
          <w:rFonts w:ascii="Palatino Linotype" w:eastAsia="Palatino Linotype" w:hAnsi="Palatino Linotype" w:cs="Palatino Linotype"/>
        </w:rPr>
        <w:t>.</w:t>
      </w:r>
    </w:p>
    <w:p w14:paraId="00223C1F" w14:textId="77777777" w:rsidR="004C733A" w:rsidRPr="000B1030" w:rsidRDefault="004C733A" w:rsidP="004C733A">
      <w:pPr>
        <w:pBdr>
          <w:top w:val="nil"/>
          <w:left w:val="nil"/>
          <w:bottom w:val="nil"/>
          <w:right w:val="nil"/>
          <w:between w:val="nil"/>
        </w:pBdr>
        <w:spacing w:line="360" w:lineRule="auto"/>
        <w:jc w:val="both"/>
        <w:rPr>
          <w:rFonts w:ascii="Palatino Linotype" w:eastAsia="Palatino Linotype" w:hAnsi="Palatino Linotype" w:cs="Palatino Linotype"/>
        </w:rPr>
      </w:pPr>
    </w:p>
    <w:p w14:paraId="3C691FCB" w14:textId="7987EA3B" w:rsidR="004C733A" w:rsidRPr="000B1030" w:rsidRDefault="004C733A" w:rsidP="004C733A">
      <w:pPr>
        <w:pBdr>
          <w:top w:val="nil"/>
          <w:left w:val="nil"/>
          <w:bottom w:val="nil"/>
          <w:right w:val="nil"/>
          <w:between w:val="nil"/>
        </w:pBdr>
        <w:spacing w:line="360" w:lineRule="auto"/>
        <w:jc w:val="both"/>
        <w:rPr>
          <w:rFonts w:ascii="Palatino Linotype" w:eastAsia="Palatino Linotype" w:hAnsi="Palatino Linotype" w:cs="Palatino Linotype"/>
        </w:rPr>
      </w:pPr>
      <w:r w:rsidRPr="000B1030">
        <w:rPr>
          <w:rFonts w:ascii="Palatino Linotype" w:eastAsia="Palatino Linotype" w:hAnsi="Palatino Linotype" w:cs="Palatino Linotype"/>
        </w:rPr>
        <w:t>Por lo tanto, al haberse pronunciado sobre lo requerido el</w:t>
      </w:r>
      <w:r w:rsidR="00832F6E">
        <w:rPr>
          <w:rFonts w:ascii="Palatino Linotype" w:eastAsia="Palatino Linotype" w:hAnsi="Palatino Linotype" w:cs="Palatino Linotype"/>
        </w:rPr>
        <w:t xml:space="preserve"> Secretario del Ayuntamiento y el</w:t>
      </w:r>
      <w:r w:rsidRPr="000B1030">
        <w:rPr>
          <w:rFonts w:ascii="Palatino Linotype" w:eastAsia="Palatino Linotype" w:hAnsi="Palatino Linotype" w:cs="Palatino Linotype"/>
        </w:rPr>
        <w:t xml:space="preserve"> </w:t>
      </w:r>
      <w:r w:rsidR="00832F6E" w:rsidRPr="00832F6E">
        <w:rPr>
          <w:rFonts w:ascii="Palatino Linotype" w:eastAsia="Palatino Linotype" w:hAnsi="Palatino Linotype" w:cs="Palatino Linotype"/>
        </w:rPr>
        <w:t>Coordina</w:t>
      </w:r>
      <w:r w:rsidR="00832F6E">
        <w:rPr>
          <w:rFonts w:ascii="Palatino Linotype" w:eastAsia="Palatino Linotype" w:hAnsi="Palatino Linotype" w:cs="Palatino Linotype"/>
        </w:rPr>
        <w:t>dor</w:t>
      </w:r>
      <w:r w:rsidR="00832F6E" w:rsidRPr="00832F6E">
        <w:rPr>
          <w:rFonts w:ascii="Palatino Linotype" w:eastAsia="Palatino Linotype" w:hAnsi="Palatino Linotype" w:cs="Palatino Linotype"/>
        </w:rPr>
        <w:t xml:space="preserve"> del Centro de Justicia Cívica</w:t>
      </w:r>
      <w:r w:rsidRPr="000B1030">
        <w:rPr>
          <w:rFonts w:ascii="Palatino Linotype" w:eastAsia="Palatino Linotype" w:hAnsi="Palatino Linotype" w:cs="Palatino Linotype"/>
        </w:rPr>
        <w:t xml:space="preserve">, se tiene que quien se pronunció fue la unidad administrativa competente que conoce sobre </w:t>
      </w:r>
      <w:r w:rsidR="00832F6E">
        <w:rPr>
          <w:rFonts w:ascii="Palatino Linotype" w:eastAsia="Palatino Linotype" w:hAnsi="Palatino Linotype" w:cs="Palatino Linotype"/>
        </w:rPr>
        <w:t>la información requerida</w:t>
      </w:r>
      <w:r w:rsidRPr="000B1030">
        <w:rPr>
          <w:rFonts w:ascii="Palatino Linotype" w:eastAsia="Palatino Linotype" w:hAnsi="Palatino Linotype" w:cs="Palatino Linotype"/>
        </w:rPr>
        <w:t>.</w:t>
      </w:r>
    </w:p>
    <w:p w14:paraId="27F58C5E" w14:textId="77777777" w:rsidR="004C733A" w:rsidRPr="000B1030" w:rsidRDefault="004C733A" w:rsidP="004C7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216C985" w14:textId="77777777" w:rsidR="004C733A" w:rsidRPr="000B1030" w:rsidRDefault="004C733A" w:rsidP="004C733A">
      <w:pPr>
        <w:pBdr>
          <w:top w:val="nil"/>
          <w:left w:val="nil"/>
          <w:bottom w:val="nil"/>
          <w:right w:val="nil"/>
          <w:between w:val="nil"/>
        </w:pBdr>
        <w:spacing w:line="360" w:lineRule="auto"/>
        <w:jc w:val="both"/>
        <w:rPr>
          <w:rFonts w:ascii="Calibri" w:eastAsia="Calibri" w:hAnsi="Calibri" w:cs="Calibri"/>
          <w:color w:val="000000"/>
        </w:rPr>
      </w:pPr>
      <w:r w:rsidRPr="000B1030">
        <w:rPr>
          <w:rFonts w:ascii="Palatino Linotype" w:eastAsia="Palatino Linotype" w:hAnsi="Palatino Linotype" w:cs="Palatino Linotype"/>
        </w:rPr>
        <w:t xml:space="preserve">Por lo tanto, se tiene que en el caso se </w:t>
      </w:r>
      <w:r w:rsidRPr="000B1030">
        <w:rPr>
          <w:rFonts w:ascii="Palatino Linotype" w:eastAsia="Palatino Linotype" w:hAnsi="Palatino Linotype" w:cs="Palatino Linotype"/>
          <w:color w:val="000000"/>
        </w:rPr>
        <w:t>cumplió con el requisito de turnar la solicitud de información a la unidad administrativa que por sus atribuciones puede contar con la información requerida, conforme el procedimiento establecido en los artículos 151, 159, 160, 162, 163, 164, 165 y 166, de la Ley de Transparencia y Acceso a la Información Pública del Estado de México y Municipios, el cual es el siguiente:</w:t>
      </w:r>
    </w:p>
    <w:p w14:paraId="0F3D9EDA" w14:textId="77777777" w:rsidR="004C733A" w:rsidRPr="000B1030" w:rsidRDefault="004C733A" w:rsidP="004C733A">
      <w:pPr>
        <w:spacing w:line="360" w:lineRule="auto"/>
        <w:rPr>
          <w:rFonts w:ascii="Calibri" w:eastAsia="Calibri" w:hAnsi="Calibri" w:cs="Calibri"/>
        </w:rPr>
      </w:pPr>
    </w:p>
    <w:p w14:paraId="4A03D920" w14:textId="77777777" w:rsidR="004C733A" w:rsidRPr="000B1030" w:rsidRDefault="004C733A" w:rsidP="00173A7D">
      <w:pPr>
        <w:numPr>
          <w:ilvl w:val="0"/>
          <w:numId w:val="8"/>
        </w:numPr>
        <w:pBdr>
          <w:top w:val="nil"/>
          <w:left w:val="nil"/>
          <w:bottom w:val="nil"/>
          <w:right w:val="nil"/>
          <w:between w:val="nil"/>
        </w:pBdr>
        <w:spacing w:after="200" w:line="360" w:lineRule="auto"/>
        <w:jc w:val="both"/>
        <w:rPr>
          <w:rFonts w:ascii="Palatino Linotype" w:eastAsia="Palatino Linotype" w:hAnsi="Palatino Linotype" w:cs="Palatino Linotype"/>
          <w:color w:val="000000"/>
        </w:rPr>
      </w:pPr>
      <w:r w:rsidRPr="000B1030">
        <w:rPr>
          <w:rFonts w:ascii="Palatino Linotype" w:eastAsia="Palatino Linotype" w:hAnsi="Palatino Linotype" w:cs="Palatino Linotype"/>
          <w:color w:val="000000"/>
        </w:rPr>
        <w:lastRenderedPageBreak/>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10AD88DA" w14:textId="77777777" w:rsidR="004C733A" w:rsidRPr="000B1030" w:rsidRDefault="004C733A" w:rsidP="004C733A">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14:paraId="6C67E012" w14:textId="77777777" w:rsidR="004C733A" w:rsidRPr="000B1030" w:rsidRDefault="004C733A" w:rsidP="00173A7D">
      <w:pPr>
        <w:numPr>
          <w:ilvl w:val="0"/>
          <w:numId w:val="8"/>
        </w:numPr>
        <w:pBdr>
          <w:top w:val="nil"/>
          <w:left w:val="nil"/>
          <w:bottom w:val="nil"/>
          <w:right w:val="nil"/>
          <w:between w:val="nil"/>
        </w:pBdr>
        <w:spacing w:after="200" w:line="360" w:lineRule="auto"/>
        <w:jc w:val="both"/>
        <w:rPr>
          <w:rFonts w:ascii="Palatino Linotype" w:eastAsia="Palatino Linotype" w:hAnsi="Palatino Linotype" w:cs="Palatino Linotype"/>
          <w:color w:val="000000"/>
        </w:rPr>
      </w:pPr>
      <w:r w:rsidRPr="000B1030">
        <w:rPr>
          <w:rFonts w:ascii="Palatino Linotype" w:eastAsia="Palatino Linotype" w:hAnsi="Palatino Linotype" w:cs="Palatino Linotype"/>
          <w:color w:val="000000"/>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680BFA50" w14:textId="77777777" w:rsidR="004C733A" w:rsidRPr="000B1030" w:rsidRDefault="004C733A" w:rsidP="004C733A">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2E8EBEEF" w14:textId="77777777" w:rsidR="004C733A" w:rsidRPr="000B1030" w:rsidRDefault="004C733A" w:rsidP="00173A7D">
      <w:pPr>
        <w:numPr>
          <w:ilvl w:val="0"/>
          <w:numId w:val="8"/>
        </w:numPr>
        <w:pBdr>
          <w:top w:val="nil"/>
          <w:left w:val="nil"/>
          <w:bottom w:val="nil"/>
          <w:right w:val="nil"/>
          <w:between w:val="nil"/>
        </w:pBdr>
        <w:spacing w:after="200" w:line="360" w:lineRule="auto"/>
        <w:jc w:val="both"/>
        <w:rPr>
          <w:rFonts w:ascii="Palatino Linotype" w:eastAsia="Palatino Linotype" w:hAnsi="Palatino Linotype" w:cs="Palatino Linotype"/>
          <w:color w:val="000000"/>
        </w:rPr>
      </w:pPr>
      <w:r w:rsidRPr="000B1030">
        <w:rPr>
          <w:rFonts w:ascii="Palatino Linotype" w:eastAsia="Palatino Linotype" w:hAnsi="Palatino Linotype" w:cs="Palatino Linotype"/>
          <w:color w:val="000000"/>
        </w:rPr>
        <w:t xml:space="preserve">Las respuestas a los requerimientos informativos deberán notificarse al interesado en el menor tiempo posible, que no podrá exceder </w:t>
      </w:r>
      <w:r w:rsidRPr="000B1030">
        <w:rPr>
          <w:rFonts w:ascii="Palatino Linotype" w:eastAsia="Palatino Linotype" w:hAnsi="Palatino Linotype" w:cs="Palatino Linotype"/>
          <w:b/>
          <w:color w:val="000000"/>
        </w:rPr>
        <w:t>quince días, contados a partir del día siguiente a la presentación de ésta.</w:t>
      </w:r>
      <w:r w:rsidRPr="000B1030">
        <w:rPr>
          <w:rFonts w:ascii="Palatino Linotype" w:eastAsia="Palatino Linotype" w:hAnsi="Palatino Linotype" w:cs="Palatino Linotype"/>
          <w:color w:val="000000"/>
        </w:rPr>
        <w:t xml:space="preserve"> Excepcionalmente, el plazo referido podrá ampliarse por siete días hábiles más, cuando existan razones fundadas y motivadas, a través del Comité de Transparencia;</w:t>
      </w:r>
    </w:p>
    <w:p w14:paraId="353F9192" w14:textId="77777777" w:rsidR="004C733A" w:rsidRPr="000B1030" w:rsidRDefault="004C733A" w:rsidP="004C733A">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62C05119" w14:textId="77777777" w:rsidR="004C733A" w:rsidRPr="000B1030" w:rsidRDefault="004C733A" w:rsidP="00173A7D">
      <w:pPr>
        <w:numPr>
          <w:ilvl w:val="0"/>
          <w:numId w:val="8"/>
        </w:numPr>
        <w:pBdr>
          <w:top w:val="nil"/>
          <w:left w:val="nil"/>
          <w:bottom w:val="nil"/>
          <w:right w:val="nil"/>
          <w:between w:val="nil"/>
        </w:pBdr>
        <w:spacing w:after="200" w:line="360" w:lineRule="auto"/>
        <w:jc w:val="both"/>
        <w:rPr>
          <w:rFonts w:ascii="Palatino Linotype" w:eastAsia="Palatino Linotype" w:hAnsi="Palatino Linotype" w:cs="Palatino Linotype"/>
          <w:b/>
          <w:color w:val="000000"/>
          <w:u w:val="single"/>
        </w:rPr>
      </w:pPr>
      <w:r w:rsidRPr="000B1030">
        <w:rPr>
          <w:rFonts w:ascii="Palatino Linotype" w:eastAsia="Palatino Linotype" w:hAnsi="Palatino Linotype" w:cs="Palatino Linotype"/>
          <w:b/>
          <w:color w:val="000000"/>
          <w:u w:val="single"/>
        </w:rPr>
        <w:t xml:space="preserve">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w:t>
      </w:r>
      <w:r w:rsidRPr="000B1030">
        <w:rPr>
          <w:rFonts w:ascii="Palatino Linotype" w:eastAsia="Palatino Linotype" w:hAnsi="Palatino Linotype" w:cs="Palatino Linotype"/>
          <w:b/>
          <w:color w:val="000000"/>
          <w:u w:val="single"/>
        </w:rPr>
        <w:lastRenderedPageBreak/>
        <w:t>proporcionen las expresiones documentales que se encuentren en sus archivos o que estén constreñidos a elaborar;</w:t>
      </w:r>
    </w:p>
    <w:p w14:paraId="06F41BBB" w14:textId="77777777" w:rsidR="004C733A" w:rsidRPr="000B1030" w:rsidRDefault="004C733A" w:rsidP="004C733A">
      <w:pPr>
        <w:pBdr>
          <w:top w:val="nil"/>
          <w:left w:val="nil"/>
          <w:bottom w:val="nil"/>
          <w:right w:val="nil"/>
          <w:between w:val="nil"/>
        </w:pBdr>
        <w:spacing w:line="360" w:lineRule="auto"/>
        <w:ind w:left="720"/>
        <w:rPr>
          <w:rFonts w:ascii="Palatino Linotype" w:eastAsia="Palatino Linotype" w:hAnsi="Palatino Linotype" w:cs="Palatino Linotype"/>
          <w:b/>
          <w:color w:val="000000"/>
          <w:u w:val="single"/>
        </w:rPr>
      </w:pPr>
    </w:p>
    <w:p w14:paraId="5DD87AC5" w14:textId="77777777" w:rsidR="004C733A" w:rsidRPr="000B1030" w:rsidRDefault="004C733A" w:rsidP="00173A7D">
      <w:pPr>
        <w:numPr>
          <w:ilvl w:val="0"/>
          <w:numId w:val="8"/>
        </w:numPr>
        <w:pBdr>
          <w:top w:val="nil"/>
          <w:left w:val="nil"/>
          <w:bottom w:val="nil"/>
          <w:right w:val="nil"/>
          <w:between w:val="nil"/>
        </w:pBdr>
        <w:spacing w:after="200" w:line="360" w:lineRule="auto"/>
        <w:jc w:val="both"/>
        <w:rPr>
          <w:rFonts w:ascii="Palatino Linotype" w:eastAsia="Palatino Linotype" w:hAnsi="Palatino Linotype" w:cs="Palatino Linotype"/>
          <w:b/>
          <w:color w:val="000000"/>
        </w:rPr>
      </w:pPr>
      <w:r w:rsidRPr="000B1030">
        <w:rPr>
          <w:rFonts w:ascii="Palatino Linotype" w:eastAsia="Palatino Linotype" w:hAnsi="Palatino Linotype" w:cs="Palatino Linotype"/>
          <w:color w:val="000000"/>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54EACD5A" w14:textId="77777777" w:rsidR="004C733A" w:rsidRPr="000B1030" w:rsidRDefault="004C733A" w:rsidP="004C733A">
      <w:pPr>
        <w:pBdr>
          <w:top w:val="nil"/>
          <w:left w:val="nil"/>
          <w:bottom w:val="nil"/>
          <w:right w:val="nil"/>
          <w:between w:val="nil"/>
        </w:pBdr>
        <w:spacing w:line="360" w:lineRule="auto"/>
        <w:ind w:left="360"/>
        <w:jc w:val="both"/>
        <w:rPr>
          <w:rFonts w:ascii="Palatino Linotype" w:eastAsia="Palatino Linotype" w:hAnsi="Palatino Linotype" w:cs="Palatino Linotype"/>
          <w:b/>
          <w:color w:val="000000"/>
        </w:rPr>
      </w:pPr>
    </w:p>
    <w:p w14:paraId="4ED4E437" w14:textId="77777777" w:rsidR="004C733A" w:rsidRPr="000B1030" w:rsidRDefault="004C733A" w:rsidP="00173A7D">
      <w:pPr>
        <w:numPr>
          <w:ilvl w:val="0"/>
          <w:numId w:val="8"/>
        </w:numPr>
        <w:pBdr>
          <w:top w:val="nil"/>
          <w:left w:val="nil"/>
          <w:bottom w:val="nil"/>
          <w:right w:val="nil"/>
          <w:between w:val="nil"/>
        </w:pBdr>
        <w:spacing w:after="200" w:line="360" w:lineRule="auto"/>
        <w:jc w:val="both"/>
        <w:rPr>
          <w:rFonts w:ascii="Palatino Linotype" w:eastAsia="Palatino Linotype" w:hAnsi="Palatino Linotype" w:cs="Palatino Linotype"/>
          <w:b/>
          <w:color w:val="000000"/>
        </w:rPr>
      </w:pPr>
      <w:r w:rsidRPr="000B1030">
        <w:rPr>
          <w:rFonts w:ascii="Palatino Linotype" w:eastAsia="Palatino Linotype" w:hAnsi="Palatino Linotype" w:cs="Palatino Linotype"/>
          <w:color w:val="000000"/>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w:t>
      </w:r>
      <w:r w:rsidRPr="000B1030">
        <w:rPr>
          <w:rFonts w:ascii="Palatino Linotype" w:eastAsia="Palatino Linotype" w:hAnsi="Palatino Linotype" w:cs="Palatino Linotype"/>
        </w:rPr>
        <w:t>transcurrida</w:t>
      </w:r>
      <w:r w:rsidRPr="000B1030">
        <w:rPr>
          <w:rFonts w:ascii="Palatino Linotype" w:eastAsia="Palatino Linotype" w:hAnsi="Palatino Linotype" w:cs="Palatino Linotype"/>
          <w:color w:val="000000"/>
        </w:rPr>
        <w:t xml:space="preserve"> dicha temporalidad, los Sujetos Obligados darán por concluida la solicitud y procederán de ser el caso, a la destrucción del material.</w:t>
      </w:r>
    </w:p>
    <w:p w14:paraId="5843E8BF" w14:textId="77777777" w:rsidR="004C733A" w:rsidRPr="000B1030" w:rsidRDefault="004C733A" w:rsidP="004C733A">
      <w:pPr>
        <w:spacing w:line="360" w:lineRule="auto"/>
        <w:rPr>
          <w:rFonts w:ascii="Calibri" w:eastAsia="Calibri" w:hAnsi="Calibri" w:cs="Calibri"/>
        </w:rPr>
      </w:pPr>
    </w:p>
    <w:p w14:paraId="4044CE43" w14:textId="77777777" w:rsidR="004C733A" w:rsidRPr="000B1030" w:rsidRDefault="004C733A" w:rsidP="004C733A">
      <w:pPr>
        <w:pBdr>
          <w:top w:val="nil"/>
          <w:left w:val="nil"/>
          <w:bottom w:val="nil"/>
          <w:right w:val="nil"/>
          <w:between w:val="nil"/>
        </w:pBdr>
        <w:spacing w:line="360" w:lineRule="auto"/>
        <w:ind w:right="49"/>
        <w:jc w:val="both"/>
        <w:rPr>
          <w:rFonts w:ascii="Palatino Linotype" w:eastAsia="Palatino Linotype" w:hAnsi="Palatino Linotype" w:cs="Palatino Linotype"/>
          <w:bCs/>
          <w:color w:val="000000"/>
        </w:rPr>
      </w:pPr>
      <w:r w:rsidRPr="000B1030">
        <w:rPr>
          <w:rFonts w:ascii="Palatino Linotype" w:eastAsia="Palatino Linotype" w:hAnsi="Palatino Linotype" w:cs="Palatino Linotype"/>
          <w:color w:val="000000"/>
        </w:rPr>
        <w:t xml:space="preserve">De esta manera, </w:t>
      </w:r>
      <w:r w:rsidRPr="000B1030">
        <w:rPr>
          <w:rFonts w:ascii="Palatino Linotype" w:eastAsia="Palatino Linotype" w:hAnsi="Palatino Linotype" w:cs="Palatino Linotype"/>
          <w:bCs/>
          <w:color w:val="000000"/>
        </w:rPr>
        <w:t>el procedimiento de búsqueda de la información se tiene por atendido. </w:t>
      </w:r>
    </w:p>
    <w:p w14:paraId="2AA9C93E" w14:textId="77777777" w:rsidR="004C733A" w:rsidRPr="000B1030" w:rsidRDefault="004C733A" w:rsidP="004C733A">
      <w:pPr>
        <w:spacing w:line="360" w:lineRule="auto"/>
        <w:ind w:right="49"/>
        <w:jc w:val="both"/>
        <w:rPr>
          <w:rFonts w:ascii="Palatino Linotype" w:eastAsia="Palatino Linotype" w:hAnsi="Palatino Linotype" w:cs="Palatino Linotype"/>
        </w:rPr>
      </w:pPr>
    </w:p>
    <w:p w14:paraId="4E9A0E63" w14:textId="518B240B" w:rsidR="004C733A" w:rsidRPr="000B1030" w:rsidRDefault="004C733A" w:rsidP="004C733A">
      <w:pPr>
        <w:spacing w:line="360" w:lineRule="auto"/>
        <w:jc w:val="both"/>
        <w:rPr>
          <w:rFonts w:ascii="Palatino Linotype" w:eastAsia="Palatino Linotype" w:hAnsi="Palatino Linotype" w:cs="Palatino Linotype"/>
          <w:color w:val="0D0D0D"/>
        </w:rPr>
      </w:pPr>
      <w:r w:rsidRPr="000B1030">
        <w:rPr>
          <w:rFonts w:ascii="Palatino Linotype" w:eastAsia="Palatino Linotype" w:hAnsi="Palatino Linotype" w:cs="Palatino Linotype"/>
        </w:rPr>
        <w:t>Dicho lo anterior, retomando</w:t>
      </w:r>
      <w:r w:rsidRPr="000B1030">
        <w:rPr>
          <w:rFonts w:ascii="Palatino Linotype" w:eastAsia="Palatino Linotype" w:hAnsi="Palatino Linotype" w:cs="Palatino Linotype"/>
          <w:color w:val="0D0D0D"/>
        </w:rPr>
        <w:t xml:space="preserve"> la respuesta del servidor público habilitado competente, es de recordar que este señaló que </w:t>
      </w:r>
      <w:r w:rsidRPr="000B1030">
        <w:rPr>
          <w:rFonts w:ascii="Palatino Linotype" w:eastAsia="Palatino Linotype" w:hAnsi="Palatino Linotype" w:cs="Palatino Linotype"/>
          <w:color w:val="000000"/>
        </w:rPr>
        <w:t xml:space="preserve">la información consistente en </w:t>
      </w:r>
      <w:r w:rsidR="00832F6E" w:rsidRPr="00832F6E">
        <w:rPr>
          <w:rFonts w:ascii="Palatino Linotype" w:eastAsia="Palatino Linotype" w:hAnsi="Palatino Linotype" w:cs="Palatino Linotype"/>
          <w:color w:val="000000"/>
        </w:rPr>
        <w:t xml:space="preserve">los documentos firmados por </w:t>
      </w:r>
      <w:r w:rsidR="00832F6E">
        <w:rPr>
          <w:rFonts w:ascii="Palatino Linotype" w:eastAsia="Palatino Linotype" w:hAnsi="Palatino Linotype" w:cs="Palatino Linotype"/>
          <w:color w:val="000000"/>
        </w:rPr>
        <w:t>la Juez Cívica referida</w:t>
      </w:r>
      <w:r w:rsidR="00832F6E" w:rsidRPr="00832F6E">
        <w:rPr>
          <w:rFonts w:ascii="Palatino Linotype" w:eastAsia="Palatino Linotype" w:hAnsi="Palatino Linotype" w:cs="Palatino Linotype"/>
          <w:color w:val="000000"/>
        </w:rPr>
        <w:t xml:space="preserve"> en el periodo comprendido del 01 de enero del </w:t>
      </w:r>
      <w:r w:rsidR="00832F6E" w:rsidRPr="00832F6E">
        <w:rPr>
          <w:rFonts w:ascii="Palatino Linotype" w:eastAsia="Palatino Linotype" w:hAnsi="Palatino Linotype" w:cs="Palatino Linotype"/>
          <w:color w:val="000000"/>
        </w:rPr>
        <w:lastRenderedPageBreak/>
        <w:t>2019 al 31 de diciembre de 2024</w:t>
      </w:r>
      <w:r w:rsidRPr="000B1030">
        <w:rPr>
          <w:rFonts w:ascii="Palatino Linotype" w:eastAsia="Palatino Linotype" w:hAnsi="Palatino Linotype" w:cs="Palatino Linotype"/>
          <w:color w:val="000000"/>
        </w:rPr>
        <w:t>, se encontraba</w:t>
      </w:r>
      <w:r w:rsidR="00832F6E">
        <w:rPr>
          <w:rFonts w:ascii="Palatino Linotype" w:eastAsia="Palatino Linotype" w:hAnsi="Palatino Linotype" w:cs="Palatino Linotype"/>
          <w:color w:val="000000"/>
        </w:rPr>
        <w:t>n</w:t>
      </w:r>
      <w:r w:rsidRPr="000B1030">
        <w:rPr>
          <w:rFonts w:ascii="Palatino Linotype" w:eastAsia="Palatino Linotype" w:hAnsi="Palatino Linotype" w:cs="Palatino Linotype"/>
          <w:color w:val="000000"/>
        </w:rPr>
        <w:t xml:space="preserve"> clasificad</w:t>
      </w:r>
      <w:r w:rsidR="00832F6E">
        <w:rPr>
          <w:rFonts w:ascii="Palatino Linotype" w:eastAsia="Palatino Linotype" w:hAnsi="Palatino Linotype" w:cs="Palatino Linotype"/>
          <w:color w:val="000000"/>
        </w:rPr>
        <w:t>os</w:t>
      </w:r>
      <w:r w:rsidRPr="000B1030">
        <w:rPr>
          <w:rFonts w:ascii="Palatino Linotype" w:eastAsia="Palatino Linotype" w:hAnsi="Palatino Linotype" w:cs="Palatino Linotype"/>
          <w:color w:val="000000"/>
        </w:rPr>
        <w:t xml:space="preserve"> como reservada</w:t>
      </w:r>
      <w:r w:rsidR="00832F6E">
        <w:rPr>
          <w:rFonts w:ascii="Palatino Linotype" w:eastAsia="Palatino Linotype" w:hAnsi="Palatino Linotype" w:cs="Palatino Linotype"/>
          <w:color w:val="000000"/>
        </w:rPr>
        <w:t xml:space="preserve"> por el periodo de dos años</w:t>
      </w:r>
      <w:r w:rsidRPr="000B1030">
        <w:rPr>
          <w:rFonts w:ascii="Palatino Linotype" w:eastAsia="Palatino Linotype" w:hAnsi="Palatino Linotype" w:cs="Palatino Linotype"/>
          <w:color w:val="000000"/>
        </w:rPr>
        <w:t>.</w:t>
      </w:r>
    </w:p>
    <w:p w14:paraId="0726D505" w14:textId="77777777" w:rsidR="004C733A" w:rsidRPr="000B1030" w:rsidRDefault="004C733A" w:rsidP="004C733A">
      <w:pPr>
        <w:spacing w:line="360" w:lineRule="auto"/>
        <w:jc w:val="both"/>
        <w:rPr>
          <w:rFonts w:ascii="Palatino Linotype" w:eastAsia="Palatino Linotype" w:hAnsi="Palatino Linotype" w:cs="Palatino Linotype"/>
          <w:color w:val="0D0D0D"/>
        </w:rPr>
      </w:pPr>
    </w:p>
    <w:p w14:paraId="77C6C740" w14:textId="77777777" w:rsidR="004C733A" w:rsidRPr="000B1030" w:rsidRDefault="004C733A" w:rsidP="004C733A">
      <w:pPr>
        <w:spacing w:line="360" w:lineRule="auto"/>
        <w:jc w:val="both"/>
        <w:rPr>
          <w:rFonts w:ascii="Palatino Linotype" w:eastAsia="Palatino Linotype" w:hAnsi="Palatino Linotype" w:cs="Palatino Linotype"/>
          <w:color w:val="0D0D0D"/>
        </w:rPr>
      </w:pPr>
      <w:r w:rsidRPr="000B1030">
        <w:rPr>
          <w:rFonts w:ascii="Palatino Linotype" w:eastAsia="Palatino Linotype" w:hAnsi="Palatino Linotype" w:cs="Palatino Linotype"/>
          <w:color w:val="0D0D0D"/>
        </w:rPr>
        <w:t xml:space="preserve">Por tanto, </w:t>
      </w:r>
      <w:r w:rsidRPr="000B1030">
        <w:rPr>
          <w:rFonts w:ascii="Palatino Linotype" w:eastAsia="Palatino Linotype" w:hAnsi="Palatino Linotype" w:cs="Palatino Linotype"/>
        </w:rPr>
        <w:t>a criterio de este Órgano Garante conviene analizar la reserva de dicha información, partiendo de las siguientes consideraciones:</w:t>
      </w:r>
    </w:p>
    <w:p w14:paraId="1FD6E96C" w14:textId="77777777" w:rsidR="004C733A" w:rsidRPr="000B1030" w:rsidRDefault="004C733A" w:rsidP="004C733A">
      <w:pPr>
        <w:spacing w:line="360" w:lineRule="auto"/>
        <w:jc w:val="both"/>
        <w:rPr>
          <w:rFonts w:ascii="Palatino Linotype" w:eastAsia="Palatino Linotype" w:hAnsi="Palatino Linotype" w:cs="Palatino Linotype"/>
          <w:color w:val="0D0D0D"/>
        </w:rPr>
      </w:pPr>
    </w:p>
    <w:p w14:paraId="12C5A1CA" w14:textId="77777777" w:rsidR="004C733A" w:rsidRPr="000B1030" w:rsidRDefault="004C733A" w:rsidP="004C733A">
      <w:pPr>
        <w:spacing w:line="360" w:lineRule="auto"/>
        <w:jc w:val="both"/>
        <w:rPr>
          <w:rFonts w:ascii="Palatino Linotype" w:eastAsia="Palatino Linotype" w:hAnsi="Palatino Linotype" w:cs="Palatino Linotype"/>
          <w:b/>
          <w:color w:val="0D0D0D"/>
        </w:rPr>
      </w:pPr>
      <w:r w:rsidRPr="000B1030">
        <w:rPr>
          <w:rFonts w:ascii="Palatino Linotype" w:eastAsia="Palatino Linotype" w:hAnsi="Palatino Linotype" w:cs="Palatino Linotype"/>
          <w:color w:val="0D0D0D"/>
        </w:rPr>
        <w:t xml:space="preserve">En principio, es de indicar que conforme al artículo 20 de la Ley de Transparencia y Acceso a la Información Pública del Estado de México y Municipios, </w:t>
      </w:r>
      <w:r w:rsidRPr="000B1030">
        <w:rPr>
          <w:rFonts w:ascii="Palatino Linotype" w:eastAsia="Palatino Linotype" w:hAnsi="Palatino Linotype" w:cs="Palatino Linotype"/>
          <w:b/>
          <w:color w:val="0D0D0D"/>
        </w:rPr>
        <w:t>ante la negativa de acceso a la información o su inexistencia, el sujeto obligado deberá demostrar que encuentra en alguna de las excepciones establecidas en la normatividad aplicable.</w:t>
      </w:r>
    </w:p>
    <w:p w14:paraId="42DC75C9" w14:textId="77777777" w:rsidR="004C733A" w:rsidRPr="000B1030" w:rsidRDefault="004C733A" w:rsidP="004C733A">
      <w:pPr>
        <w:spacing w:line="360" w:lineRule="auto"/>
        <w:jc w:val="both"/>
        <w:rPr>
          <w:rFonts w:ascii="Palatino Linotype" w:eastAsia="Palatino Linotype" w:hAnsi="Palatino Linotype" w:cs="Palatino Linotype"/>
          <w:color w:val="0D0D0D"/>
        </w:rPr>
      </w:pPr>
    </w:p>
    <w:p w14:paraId="1E9F6ABA" w14:textId="77777777" w:rsidR="004C733A" w:rsidRPr="000B1030" w:rsidRDefault="004C733A" w:rsidP="004C733A">
      <w:pPr>
        <w:spacing w:line="360" w:lineRule="auto"/>
        <w:jc w:val="both"/>
        <w:rPr>
          <w:rFonts w:ascii="Palatino Linotype" w:eastAsia="Palatino Linotype" w:hAnsi="Palatino Linotype" w:cs="Palatino Linotype"/>
          <w:color w:val="0D0D0D"/>
        </w:rPr>
      </w:pPr>
      <w:r w:rsidRPr="000B1030">
        <w:rPr>
          <w:rFonts w:ascii="Palatino Linotype" w:eastAsia="Palatino Linotype" w:hAnsi="Palatino Linotype" w:cs="Palatino Linotype"/>
          <w:color w:val="0D0D0D"/>
        </w:rPr>
        <w:t xml:space="preserve">En ese sentido, según Trujillo, Humberto (2019), en el “Diccionario de Transparencia y Acceso a la Información Pública” (p. 201), </w:t>
      </w:r>
      <w:r w:rsidRPr="000B1030">
        <w:rPr>
          <w:rFonts w:ascii="Palatino Linotype" w:eastAsia="Palatino Linotype" w:hAnsi="Palatino Linotype" w:cs="Palatino Linotype"/>
          <w:b/>
          <w:color w:val="0D0D0D"/>
        </w:rPr>
        <w:t xml:space="preserve">la negativa de acceso a la información </w:t>
      </w:r>
      <w:r w:rsidRPr="000B1030">
        <w:rPr>
          <w:rFonts w:ascii="Palatino Linotype" w:eastAsia="Palatino Linotype" w:hAnsi="Palatino Linotype" w:cs="Palatino Linotype"/>
          <w:color w:val="0D0D0D"/>
        </w:rPr>
        <w:t xml:space="preserve">ocurre cuando de manera fundada y motivada, una autoridad la niega o la limita, por alguna de las siguientes razones: </w:t>
      </w:r>
    </w:p>
    <w:p w14:paraId="64CE18B7" w14:textId="77777777" w:rsidR="004C733A" w:rsidRPr="000B1030" w:rsidRDefault="004C733A" w:rsidP="004C733A">
      <w:pPr>
        <w:spacing w:line="360" w:lineRule="auto"/>
        <w:jc w:val="both"/>
        <w:rPr>
          <w:rFonts w:ascii="Palatino Linotype" w:eastAsia="Palatino Linotype" w:hAnsi="Palatino Linotype" w:cs="Palatino Linotype"/>
          <w:color w:val="0D0D0D"/>
        </w:rPr>
      </w:pPr>
    </w:p>
    <w:p w14:paraId="519718B2" w14:textId="77777777" w:rsidR="004C733A" w:rsidRPr="000B1030" w:rsidRDefault="004C733A" w:rsidP="00173A7D">
      <w:pPr>
        <w:numPr>
          <w:ilvl w:val="0"/>
          <w:numId w:val="7"/>
        </w:numPr>
        <w:pBdr>
          <w:top w:val="nil"/>
          <w:left w:val="nil"/>
          <w:bottom w:val="nil"/>
          <w:right w:val="nil"/>
          <w:between w:val="nil"/>
        </w:pBdr>
        <w:spacing w:after="200" w:line="360" w:lineRule="auto"/>
        <w:jc w:val="both"/>
        <w:rPr>
          <w:rFonts w:ascii="Palatino Linotype" w:eastAsia="Palatino Linotype" w:hAnsi="Palatino Linotype" w:cs="Palatino Linotype"/>
          <w:b/>
          <w:color w:val="0D0D0D"/>
        </w:rPr>
      </w:pPr>
      <w:r w:rsidRPr="000B1030">
        <w:rPr>
          <w:rFonts w:ascii="Palatino Linotype" w:eastAsia="Palatino Linotype" w:hAnsi="Palatino Linotype" w:cs="Palatino Linotype"/>
          <w:b/>
          <w:color w:val="0D0D0D"/>
        </w:rPr>
        <w:t xml:space="preserve">La inexistencia de la información (p. 171): </w:t>
      </w:r>
      <w:r w:rsidRPr="000B1030">
        <w:rPr>
          <w:rFonts w:ascii="Palatino Linotype" w:eastAsia="Palatino Linotype" w:hAnsi="Palatino Linotype" w:cs="Palatino Linotype"/>
          <w:color w:val="0D0D0D"/>
        </w:rPr>
        <w:t>Sucede cuando la información solicitada no se encuentra en los archivos públicos o clasificados de los entes sujetos a las Leyes de Transparencia.</w:t>
      </w:r>
    </w:p>
    <w:p w14:paraId="2C9B33F1" w14:textId="77777777" w:rsidR="004C733A" w:rsidRPr="000B1030" w:rsidRDefault="004C733A" w:rsidP="00173A7D">
      <w:pPr>
        <w:numPr>
          <w:ilvl w:val="0"/>
          <w:numId w:val="7"/>
        </w:numPr>
        <w:pBdr>
          <w:top w:val="nil"/>
          <w:left w:val="nil"/>
          <w:bottom w:val="nil"/>
          <w:right w:val="nil"/>
          <w:between w:val="nil"/>
        </w:pBdr>
        <w:spacing w:after="200" w:line="360" w:lineRule="auto"/>
        <w:jc w:val="both"/>
        <w:rPr>
          <w:rFonts w:ascii="Palatino Linotype" w:eastAsia="Palatino Linotype" w:hAnsi="Palatino Linotype" w:cs="Palatino Linotype"/>
          <w:b/>
          <w:color w:val="0D0D0D"/>
        </w:rPr>
      </w:pPr>
      <w:r w:rsidRPr="000B1030">
        <w:rPr>
          <w:rFonts w:ascii="Palatino Linotype" w:eastAsia="Palatino Linotype" w:hAnsi="Palatino Linotype" w:cs="Palatino Linotype"/>
          <w:b/>
          <w:color w:val="0D0D0D"/>
        </w:rPr>
        <w:t xml:space="preserve">La incompetencia del Sujeto Obligado (p. 171): </w:t>
      </w:r>
      <w:r w:rsidRPr="000B1030">
        <w:rPr>
          <w:rFonts w:ascii="Palatino Linotype" w:eastAsia="Palatino Linotype" w:hAnsi="Palatino Linotype" w:cs="Palatino Linotype"/>
          <w:color w:val="0D0D0D"/>
        </w:rPr>
        <w:t>Ocurre cuando el Sujeto Obligado carece de atribuciones para poseer la información peticionada.</w:t>
      </w:r>
    </w:p>
    <w:p w14:paraId="59245EC5" w14:textId="77777777" w:rsidR="004C733A" w:rsidRPr="000B1030" w:rsidRDefault="004C733A" w:rsidP="00173A7D">
      <w:pPr>
        <w:numPr>
          <w:ilvl w:val="0"/>
          <w:numId w:val="7"/>
        </w:numPr>
        <w:pBdr>
          <w:top w:val="nil"/>
          <w:left w:val="nil"/>
          <w:bottom w:val="nil"/>
          <w:right w:val="nil"/>
          <w:between w:val="nil"/>
        </w:pBdr>
        <w:spacing w:after="200" w:line="360" w:lineRule="auto"/>
        <w:jc w:val="both"/>
        <w:rPr>
          <w:rFonts w:ascii="Palatino Linotype" w:eastAsia="Palatino Linotype" w:hAnsi="Palatino Linotype" w:cs="Palatino Linotype"/>
          <w:b/>
          <w:color w:val="0D0D0D"/>
        </w:rPr>
      </w:pPr>
      <w:r w:rsidRPr="000B1030">
        <w:rPr>
          <w:rFonts w:ascii="Palatino Linotype" w:eastAsia="Palatino Linotype" w:hAnsi="Palatino Linotype" w:cs="Palatino Linotype"/>
          <w:b/>
          <w:color w:val="0D0D0D"/>
        </w:rPr>
        <w:lastRenderedPageBreak/>
        <w:t xml:space="preserve">La clasificación de la información (p. 70): </w:t>
      </w:r>
      <w:r w:rsidRPr="000B1030">
        <w:rPr>
          <w:rFonts w:ascii="Palatino Linotype" w:eastAsia="Palatino Linotype" w:hAnsi="Palatino Linotype" w:cs="Palatino Linotype"/>
          <w:color w:val="0D0D0D"/>
        </w:rPr>
        <w:t>Es el proceso o conjunto de acciones que realizan los sujetos obligados para establecer que determinada información se encuentra en alguno de los supuestos de reserva o confidencialidad establecidos en la legislación en materia de transparencia.</w:t>
      </w:r>
    </w:p>
    <w:p w14:paraId="63548A93" w14:textId="77777777" w:rsidR="004C733A" w:rsidRPr="000B1030" w:rsidRDefault="004C733A" w:rsidP="004C733A">
      <w:pPr>
        <w:spacing w:line="360" w:lineRule="auto"/>
        <w:jc w:val="both"/>
        <w:rPr>
          <w:rFonts w:ascii="Palatino Linotype" w:eastAsia="Palatino Linotype" w:hAnsi="Palatino Linotype" w:cs="Palatino Linotype"/>
          <w:color w:val="0D0D0D"/>
        </w:rPr>
      </w:pPr>
    </w:p>
    <w:p w14:paraId="3D550F88" w14:textId="77777777" w:rsidR="004C733A" w:rsidRPr="000B1030" w:rsidRDefault="004C733A" w:rsidP="004C733A">
      <w:pPr>
        <w:spacing w:line="360" w:lineRule="auto"/>
        <w:jc w:val="both"/>
        <w:rPr>
          <w:rFonts w:ascii="Palatino Linotype" w:eastAsia="Palatino Linotype" w:hAnsi="Palatino Linotype" w:cs="Palatino Linotype"/>
          <w:b/>
          <w:color w:val="0D0D0D"/>
        </w:rPr>
      </w:pPr>
      <w:r w:rsidRPr="000B1030">
        <w:rPr>
          <w:rFonts w:ascii="Palatino Linotype" w:eastAsia="Palatino Linotype" w:hAnsi="Palatino Linotype" w:cs="Palatino Linotype"/>
          <w:color w:val="0D0D0D"/>
        </w:rPr>
        <w:t xml:space="preserve">En ese orden de ideas y en atención a lo anterior, es de señalar que las excepciones al derecho de acceso a la información, consisten en que la documentación sea inexistente, </w:t>
      </w:r>
      <w:r w:rsidRPr="000B1030">
        <w:rPr>
          <w:rFonts w:ascii="Palatino Linotype" w:eastAsia="Palatino Linotype" w:hAnsi="Palatino Linotype" w:cs="Palatino Linotype"/>
          <w:b/>
          <w:color w:val="0D0D0D"/>
        </w:rPr>
        <w:t>se encuentre clasificada</w:t>
      </w:r>
      <w:r w:rsidRPr="000B1030">
        <w:rPr>
          <w:rFonts w:ascii="Palatino Linotype" w:eastAsia="Palatino Linotype" w:hAnsi="Palatino Linotype" w:cs="Palatino Linotype"/>
          <w:color w:val="0D0D0D"/>
        </w:rPr>
        <w:t xml:space="preserve">, o bien, el Sujeto Obligado sea incompetente para contar con esta; esto es, la negativa de acceso a la información, recae cuando la documentación no se encuentre en los archivos del sujeto obligado, o bien exista, pero no pueda proporcionarse por contener datos </w:t>
      </w:r>
      <w:r w:rsidRPr="000B1030">
        <w:rPr>
          <w:rFonts w:ascii="Palatino Linotype" w:eastAsia="Palatino Linotype" w:hAnsi="Palatino Linotype" w:cs="Palatino Linotype"/>
          <w:b/>
          <w:color w:val="0D0D0D"/>
        </w:rPr>
        <w:t>confidenciales o reservados.</w:t>
      </w:r>
    </w:p>
    <w:p w14:paraId="03419DFD" w14:textId="77777777" w:rsidR="004C733A" w:rsidRPr="000B1030" w:rsidRDefault="004C733A" w:rsidP="004C733A">
      <w:pPr>
        <w:spacing w:line="360" w:lineRule="auto"/>
        <w:jc w:val="both"/>
        <w:rPr>
          <w:rFonts w:ascii="Palatino Linotype" w:eastAsia="Palatino Linotype" w:hAnsi="Palatino Linotype" w:cs="Palatino Linotype"/>
          <w:b/>
          <w:color w:val="0D0D0D"/>
        </w:rPr>
      </w:pPr>
    </w:p>
    <w:p w14:paraId="0756B4A0" w14:textId="77777777" w:rsidR="004C733A" w:rsidRPr="000B1030" w:rsidRDefault="004C733A" w:rsidP="004C733A">
      <w:pPr>
        <w:spacing w:line="360" w:lineRule="auto"/>
        <w:jc w:val="both"/>
        <w:rPr>
          <w:rFonts w:ascii="Palatino Linotype" w:eastAsia="Palatino Linotype" w:hAnsi="Palatino Linotype" w:cs="Palatino Linotype"/>
          <w:color w:val="0D0D0D"/>
        </w:rPr>
      </w:pPr>
      <w:r w:rsidRPr="000B1030">
        <w:rPr>
          <w:rFonts w:ascii="Palatino Linotype" w:eastAsia="Palatino Linotype" w:hAnsi="Palatino Linotype" w:cs="Palatino Linotype"/>
          <w:color w:val="0D0D0D"/>
        </w:rPr>
        <w:t xml:space="preserve">Así, en los artículos 122, 128 y 130 de la Ley Transparencia y Acceso a la Información Pública del Estado de México y Municipios, se prevé que </w:t>
      </w:r>
      <w:r w:rsidRPr="000B1030">
        <w:rPr>
          <w:rFonts w:ascii="Palatino Linotype" w:eastAsia="Palatino Linotype" w:hAnsi="Palatino Linotype" w:cs="Palatino Linotype"/>
          <w:b/>
          <w:color w:val="0D0D0D"/>
        </w:rPr>
        <w:t xml:space="preserve">la clasificación </w:t>
      </w:r>
      <w:r w:rsidRPr="000B1030">
        <w:rPr>
          <w:rFonts w:ascii="Palatino Linotype" w:eastAsia="Palatino Linotype" w:hAnsi="Palatino Linotype" w:cs="Palatino Linotype"/>
          <w:color w:val="0D0D0D"/>
        </w:rPr>
        <w:t>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14:paraId="245C1D12" w14:textId="77777777" w:rsidR="004C733A" w:rsidRPr="000B1030" w:rsidRDefault="004C733A" w:rsidP="004C733A">
      <w:pPr>
        <w:spacing w:line="360" w:lineRule="auto"/>
        <w:jc w:val="both"/>
        <w:rPr>
          <w:rFonts w:ascii="Palatino Linotype" w:eastAsia="Palatino Linotype" w:hAnsi="Palatino Linotype" w:cs="Palatino Linotype"/>
          <w:color w:val="0D0D0D"/>
        </w:rPr>
      </w:pPr>
    </w:p>
    <w:p w14:paraId="7CD3F5D2" w14:textId="77777777" w:rsidR="004C733A" w:rsidRPr="000B1030" w:rsidRDefault="004C733A" w:rsidP="004C733A">
      <w:pPr>
        <w:spacing w:line="360" w:lineRule="auto"/>
        <w:jc w:val="both"/>
        <w:rPr>
          <w:rFonts w:ascii="Palatino Linotype" w:eastAsia="Palatino Linotype" w:hAnsi="Palatino Linotype" w:cs="Palatino Linotype"/>
          <w:color w:val="0D0D0D"/>
        </w:rPr>
      </w:pPr>
      <w:r w:rsidRPr="000B1030">
        <w:rPr>
          <w:rFonts w:ascii="Palatino Linotype" w:eastAsia="Palatino Linotype" w:hAnsi="Palatino Linotype" w:cs="Palatino Linotype"/>
          <w:color w:val="0D0D0D"/>
        </w:rPr>
        <w:t xml:space="preserve">Por lo cual, en los casos en que se niegue el acceso a la información, por actualizarse alguno de los supuestos de clasificación, </w:t>
      </w:r>
      <w:r w:rsidRPr="000B1030">
        <w:rPr>
          <w:rFonts w:ascii="Palatino Linotype" w:eastAsia="Palatino Linotype" w:hAnsi="Palatino Linotype" w:cs="Palatino Linotype"/>
          <w:b/>
          <w:color w:val="0D0D0D"/>
        </w:rPr>
        <w:t xml:space="preserve">el Comité de Transparencia deberá confirmar, modificar o revocar la decisión; </w:t>
      </w:r>
      <w:r w:rsidRPr="000B1030">
        <w:rPr>
          <w:rFonts w:ascii="Palatino Linotype" w:eastAsia="Palatino Linotype" w:hAnsi="Palatino Linotype" w:cs="Palatino Linotype"/>
          <w:color w:val="0D0D0D"/>
        </w:rPr>
        <w:t xml:space="preserve">además, deberá motivar la confirmación de dicha situación, señalando las razones, motivos o circunstancias especiales que </w:t>
      </w:r>
      <w:r w:rsidRPr="000B1030">
        <w:rPr>
          <w:rFonts w:ascii="Palatino Linotype" w:eastAsia="Palatino Linotype" w:hAnsi="Palatino Linotype" w:cs="Palatino Linotype"/>
          <w:color w:val="0D0D0D"/>
        </w:rPr>
        <w:lastRenderedPageBreak/>
        <w:t>llevaron al sujeto obligado a concluir que en el caso particular se ajusta al supuesto previsto por la norma legal invocada como fundamento.</w:t>
      </w:r>
    </w:p>
    <w:p w14:paraId="6A8A7661" w14:textId="77777777" w:rsidR="004C733A" w:rsidRPr="000B1030" w:rsidRDefault="004C733A" w:rsidP="004C733A">
      <w:pPr>
        <w:spacing w:line="360" w:lineRule="auto"/>
        <w:jc w:val="both"/>
        <w:rPr>
          <w:rFonts w:ascii="Palatino Linotype" w:eastAsia="Palatino Linotype" w:hAnsi="Palatino Linotype" w:cs="Palatino Linotype"/>
          <w:color w:val="0D0D0D"/>
        </w:rPr>
      </w:pPr>
    </w:p>
    <w:p w14:paraId="5CEC5DD9" w14:textId="77777777" w:rsidR="004C733A" w:rsidRPr="000B1030" w:rsidRDefault="004C733A" w:rsidP="004C733A">
      <w:pPr>
        <w:spacing w:line="360" w:lineRule="auto"/>
        <w:jc w:val="both"/>
        <w:rPr>
          <w:rFonts w:ascii="Palatino Linotype" w:eastAsia="Palatino Linotype" w:hAnsi="Palatino Linotype" w:cs="Palatino Linotype"/>
          <w:b/>
          <w:color w:val="0D0D0D"/>
        </w:rPr>
      </w:pPr>
      <w:r w:rsidRPr="000B1030">
        <w:rPr>
          <w:rFonts w:ascii="Palatino Linotype" w:eastAsia="Palatino Linotype" w:hAnsi="Palatino Linotype" w:cs="Palatino Linotype"/>
          <w:color w:val="0D0D0D"/>
        </w:rPr>
        <w:t xml:space="preserve">Por su parte, según </w:t>
      </w:r>
      <w:proofErr w:type="spellStart"/>
      <w:r w:rsidRPr="000B1030">
        <w:rPr>
          <w:rFonts w:ascii="Palatino Linotype" w:eastAsia="Palatino Linotype" w:hAnsi="Palatino Linotype" w:cs="Palatino Linotype"/>
          <w:color w:val="0D0D0D"/>
        </w:rPr>
        <w:t>Bonifaz</w:t>
      </w:r>
      <w:proofErr w:type="spellEnd"/>
      <w:r w:rsidRPr="000B1030">
        <w:rPr>
          <w:rFonts w:ascii="Palatino Linotype" w:eastAsia="Palatino Linotype" w:hAnsi="Palatino Linotype" w:cs="Palatino Linotype"/>
          <w:color w:val="0D0D0D"/>
        </w:rPr>
        <w:t xml:space="preserve">, Leticia (2016), en la “Ley General de Transparencia y Acceso a la Información Pública Comentada” (p. 342), la </w:t>
      </w:r>
      <w:r w:rsidRPr="000B1030">
        <w:rPr>
          <w:rFonts w:ascii="Palatino Linotype" w:eastAsia="Palatino Linotype" w:hAnsi="Palatino Linotype" w:cs="Palatino Linotype"/>
          <w:b/>
          <w:color w:val="0D0D0D"/>
        </w:rPr>
        <w:t>clasificación de la información</w:t>
      </w:r>
      <w:r w:rsidRPr="000B1030">
        <w:rPr>
          <w:rFonts w:ascii="Palatino Linotype" w:eastAsia="Palatino Linotype" w:hAnsi="Palatino Linotype" w:cs="Palatino Linotype"/>
          <w:color w:val="0D0D0D"/>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0B1030">
        <w:rPr>
          <w:rFonts w:ascii="Palatino Linotype" w:eastAsia="Palatino Linotype" w:hAnsi="Palatino Linotype" w:cs="Palatino Linotype"/>
          <w:b/>
          <w:color w:val="0D0D0D"/>
        </w:rPr>
        <w:t>de manera adecuada la negativa de información.</w:t>
      </w:r>
    </w:p>
    <w:p w14:paraId="72D93C46" w14:textId="77777777" w:rsidR="004C733A" w:rsidRPr="000B1030" w:rsidRDefault="004C733A" w:rsidP="004C733A">
      <w:pPr>
        <w:spacing w:line="360" w:lineRule="auto"/>
        <w:jc w:val="both"/>
        <w:rPr>
          <w:rFonts w:ascii="Palatino Linotype" w:eastAsia="Palatino Linotype" w:hAnsi="Palatino Linotype" w:cs="Palatino Linotype"/>
          <w:b/>
          <w:color w:val="0D0D0D"/>
        </w:rPr>
      </w:pPr>
    </w:p>
    <w:p w14:paraId="12EA3F98" w14:textId="58B2572D" w:rsidR="004C733A" w:rsidRPr="000B1030" w:rsidRDefault="006E1BAF" w:rsidP="004C733A">
      <w:pPr>
        <w:spacing w:line="360" w:lineRule="auto"/>
        <w:jc w:val="both"/>
        <w:rPr>
          <w:rFonts w:ascii="Palatino Linotype" w:eastAsia="Palatino Linotype" w:hAnsi="Palatino Linotype" w:cs="Palatino Linotype"/>
          <w:b/>
          <w:color w:val="0D0D0D"/>
        </w:rPr>
      </w:pPr>
      <w:r w:rsidRPr="000B1030">
        <w:rPr>
          <w:rFonts w:ascii="Palatino Linotype" w:eastAsia="Palatino Linotype" w:hAnsi="Palatino Linotype" w:cs="Palatino Linotype"/>
          <w:color w:val="0D0D0D"/>
        </w:rPr>
        <w:t>En tal Tesitura</w:t>
      </w:r>
      <w:r w:rsidR="004C733A" w:rsidRPr="000B1030">
        <w:rPr>
          <w:rFonts w:ascii="Palatino Linotype" w:eastAsia="Palatino Linotype" w:hAnsi="Palatino Linotype" w:cs="Palatino Linotype"/>
          <w:color w:val="0D0D0D"/>
        </w:rPr>
        <w:t xml:space="preserve">, en el presente caso, el </w:t>
      </w:r>
      <w:r w:rsidR="004C733A" w:rsidRPr="000B1030">
        <w:rPr>
          <w:rFonts w:ascii="Palatino Linotype" w:eastAsia="Palatino Linotype" w:hAnsi="Palatino Linotype" w:cs="Palatino Linotype"/>
          <w:b/>
          <w:color w:val="0D0D0D"/>
        </w:rPr>
        <w:t xml:space="preserve">Sujeto Obligado por conducto del </w:t>
      </w:r>
      <w:r w:rsidR="00832F6E" w:rsidRPr="00832F6E">
        <w:rPr>
          <w:rFonts w:ascii="Palatino Linotype" w:eastAsia="Palatino Linotype" w:hAnsi="Palatino Linotype" w:cs="Palatino Linotype"/>
          <w:b/>
          <w:color w:val="0D0D0D"/>
        </w:rPr>
        <w:t>Coordinador del Centro de Justicia Cívica</w:t>
      </w:r>
      <w:r w:rsidR="004C733A" w:rsidRPr="000B1030">
        <w:rPr>
          <w:rFonts w:ascii="Palatino Linotype" w:eastAsia="Palatino Linotype" w:hAnsi="Palatino Linotype" w:cs="Palatino Linotype"/>
          <w:b/>
          <w:color w:val="0D0D0D"/>
        </w:rPr>
        <w:t>,</w:t>
      </w:r>
      <w:r w:rsidR="004C733A" w:rsidRPr="000B1030">
        <w:rPr>
          <w:rFonts w:ascii="Palatino Linotype" w:eastAsia="Palatino Linotype" w:hAnsi="Palatino Linotype" w:cs="Palatino Linotype"/>
          <w:color w:val="0D0D0D"/>
        </w:rPr>
        <w:t xml:space="preserve"> no señaló que era inexistente la información; al contrario, precisó que no podía proporcionarla al ser reservada; esto es, aludió a una clasificación; al respecto, el </w:t>
      </w:r>
      <w:r w:rsidR="004C733A" w:rsidRPr="000B1030">
        <w:rPr>
          <w:rFonts w:ascii="Palatino Linotype" w:eastAsia="Palatino Linotype" w:hAnsi="Palatino Linotype" w:cs="Palatino Linotype"/>
          <w:b/>
          <w:color w:val="0D0D0D"/>
        </w:rPr>
        <w:t>Criterio 29/10</w:t>
      </w:r>
      <w:r w:rsidR="004C733A" w:rsidRPr="000B1030">
        <w:rPr>
          <w:rFonts w:ascii="Palatino Linotype" w:eastAsia="Palatino Linotype" w:hAnsi="Palatino Linotype" w:cs="Palatino Linotype"/>
          <w:color w:val="0D0D0D"/>
        </w:rPr>
        <w:t>, emitido por el Pleno del entonces Instituto Federal de Acceso a la Información y Protección de Datos, precisa lo siguiente:</w:t>
      </w:r>
    </w:p>
    <w:p w14:paraId="3F966EEE" w14:textId="77777777" w:rsidR="004C733A" w:rsidRPr="000B1030" w:rsidRDefault="004C733A" w:rsidP="004C733A">
      <w:pPr>
        <w:spacing w:line="360" w:lineRule="auto"/>
        <w:jc w:val="both"/>
        <w:rPr>
          <w:rFonts w:ascii="Palatino Linotype" w:eastAsia="Palatino Linotype" w:hAnsi="Palatino Linotype" w:cs="Palatino Linotype"/>
          <w:color w:val="0D0D0D"/>
          <w:sz w:val="22"/>
          <w:szCs w:val="22"/>
        </w:rPr>
      </w:pPr>
    </w:p>
    <w:p w14:paraId="092A6998" w14:textId="77777777" w:rsidR="004C733A" w:rsidRPr="000B1030" w:rsidRDefault="004C733A" w:rsidP="004C733A">
      <w:pPr>
        <w:spacing w:line="276" w:lineRule="auto"/>
        <w:ind w:left="567" w:right="567"/>
        <w:jc w:val="both"/>
        <w:rPr>
          <w:rFonts w:ascii="Palatino Linotype" w:eastAsia="Palatino Linotype" w:hAnsi="Palatino Linotype" w:cs="Palatino Linotype"/>
          <w:i/>
          <w:color w:val="0D0D0D"/>
          <w:sz w:val="22"/>
          <w:szCs w:val="22"/>
        </w:rPr>
      </w:pPr>
      <w:r w:rsidRPr="000B1030">
        <w:rPr>
          <w:rFonts w:ascii="Palatino Linotype" w:eastAsia="Palatino Linotype" w:hAnsi="Palatino Linotype" w:cs="Palatino Linotype"/>
          <w:b/>
          <w:i/>
          <w:color w:val="0D0D0D"/>
          <w:sz w:val="22"/>
          <w:szCs w:val="22"/>
        </w:rPr>
        <w:t>“La clasificación y la inexistencia de información son conceptos que no pueden coexistir.</w:t>
      </w:r>
      <w:r w:rsidRPr="000B1030">
        <w:rPr>
          <w:rFonts w:ascii="Palatino Linotype" w:eastAsia="Palatino Linotype" w:hAnsi="Palatino Linotype" w:cs="Palatino Linotype"/>
          <w:i/>
          <w:color w:val="0D0D0D"/>
          <w:sz w:val="22"/>
          <w:szCs w:val="22"/>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w:t>
      </w:r>
      <w:r w:rsidRPr="000B1030">
        <w:rPr>
          <w:rFonts w:ascii="Palatino Linotype" w:eastAsia="Palatino Linotype" w:hAnsi="Palatino Linotype" w:cs="Palatino Linotype"/>
          <w:i/>
          <w:color w:val="0D0D0D"/>
          <w:sz w:val="22"/>
          <w:szCs w:val="22"/>
        </w:rPr>
        <w:lastRenderedPageBreak/>
        <w:t>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3B21AA7C" w14:textId="77777777" w:rsidR="004C733A" w:rsidRPr="000B1030" w:rsidRDefault="004C733A" w:rsidP="004C733A">
      <w:pPr>
        <w:spacing w:line="360" w:lineRule="auto"/>
        <w:rPr>
          <w:rFonts w:ascii="Palatino Linotype" w:eastAsia="Palatino Linotype" w:hAnsi="Palatino Linotype" w:cs="Palatino Linotype"/>
          <w:color w:val="0D0D0D"/>
          <w:sz w:val="22"/>
          <w:szCs w:val="22"/>
        </w:rPr>
      </w:pPr>
    </w:p>
    <w:p w14:paraId="15962EB7" w14:textId="77777777" w:rsidR="004C733A" w:rsidRPr="000B1030" w:rsidRDefault="004C733A" w:rsidP="004C733A">
      <w:pPr>
        <w:spacing w:line="360" w:lineRule="auto"/>
        <w:jc w:val="both"/>
        <w:rPr>
          <w:rFonts w:ascii="Palatino Linotype" w:eastAsia="Palatino Linotype" w:hAnsi="Palatino Linotype" w:cs="Palatino Linotype"/>
          <w:b/>
          <w:color w:val="0D0D0D"/>
          <w:u w:val="single"/>
        </w:rPr>
      </w:pPr>
      <w:r w:rsidRPr="000B1030">
        <w:rPr>
          <w:rFonts w:ascii="Palatino Linotype" w:eastAsia="Palatino Linotype" w:hAnsi="Palatino Linotype" w:cs="Palatino Linotype"/>
          <w:b/>
          <w:color w:val="0D0D0D"/>
          <w:u w:val="single"/>
        </w:rPr>
        <w:t>Del citado criterio, se advierte que la clasificación y la inexistencia no coexisten entre sí, en virtud de que la primera implica la existencia de un documento o documentos determinados, mientras que la segunda conlleva a la ausencia de los mismos en los archivos de la dependencia o entidad de que se trate.</w:t>
      </w:r>
    </w:p>
    <w:p w14:paraId="3D8AE9E3" w14:textId="77777777" w:rsidR="004C733A" w:rsidRPr="000B1030" w:rsidRDefault="004C733A" w:rsidP="004C733A">
      <w:pPr>
        <w:spacing w:line="360" w:lineRule="auto"/>
        <w:jc w:val="both"/>
        <w:rPr>
          <w:rFonts w:ascii="Palatino Linotype" w:eastAsia="Palatino Linotype" w:hAnsi="Palatino Linotype" w:cs="Palatino Linotype"/>
          <w:color w:val="0D0D0D"/>
        </w:rPr>
      </w:pPr>
    </w:p>
    <w:p w14:paraId="153B8747" w14:textId="68542A99" w:rsidR="004C733A" w:rsidRPr="000B1030" w:rsidRDefault="004C733A" w:rsidP="004C733A">
      <w:pPr>
        <w:spacing w:line="360" w:lineRule="auto"/>
        <w:jc w:val="both"/>
        <w:rPr>
          <w:rFonts w:ascii="Palatino Linotype" w:eastAsia="Palatino Linotype" w:hAnsi="Palatino Linotype" w:cs="Palatino Linotype"/>
          <w:color w:val="000000"/>
        </w:rPr>
      </w:pPr>
      <w:r w:rsidRPr="000B1030">
        <w:rPr>
          <w:rFonts w:ascii="Palatino Linotype" w:eastAsia="Palatino Linotype" w:hAnsi="Palatino Linotype" w:cs="Palatino Linotype"/>
          <w:color w:val="0D0D0D"/>
        </w:rPr>
        <w:t xml:space="preserve">Conforme a lo anterior, se negó el acceso a la información peticionada por la parte </w:t>
      </w:r>
      <w:r w:rsidRPr="000B1030">
        <w:rPr>
          <w:rFonts w:ascii="Palatino Linotype" w:eastAsia="Palatino Linotype" w:hAnsi="Palatino Linotype" w:cs="Palatino Linotype"/>
          <w:b/>
          <w:color w:val="0D0D0D"/>
        </w:rPr>
        <w:t>Recurrente</w:t>
      </w:r>
      <w:r w:rsidRPr="000B1030">
        <w:rPr>
          <w:rFonts w:ascii="Palatino Linotype" w:eastAsia="Palatino Linotype" w:hAnsi="Palatino Linotype" w:cs="Palatino Linotype"/>
          <w:color w:val="0D0D0D"/>
        </w:rPr>
        <w:t xml:space="preserve">, al considerar que estaba clasificada; tan es así, que proporcionó el </w:t>
      </w:r>
      <w:r w:rsidR="00832F6E" w:rsidRPr="00832F6E">
        <w:rPr>
          <w:rFonts w:ascii="Palatino Linotype" w:eastAsia="Palatino Linotype" w:hAnsi="Palatino Linotype" w:cs="Palatino Linotype"/>
          <w:color w:val="000000"/>
        </w:rPr>
        <w:t>Acuerdo número CT/NAU/ACTA-EXT/002/2025/035, aprobado en la Segunda Sesión Extraordinaria del Comité de Transparencia del Sujeto Obligado</w:t>
      </w:r>
      <w:r w:rsidRPr="000B1030">
        <w:rPr>
          <w:rFonts w:ascii="Palatino Linotype" w:eastAsia="Palatino Linotype" w:hAnsi="Palatino Linotype" w:cs="Palatino Linotype"/>
          <w:color w:val="000000"/>
        </w:rPr>
        <w:t>.</w:t>
      </w:r>
    </w:p>
    <w:p w14:paraId="5FAA3DB8" w14:textId="77777777" w:rsidR="00844349" w:rsidRPr="000B1030" w:rsidRDefault="00844349" w:rsidP="00844349">
      <w:pPr>
        <w:pStyle w:val="Prrafodelista"/>
        <w:autoSpaceDE w:val="0"/>
        <w:autoSpaceDN w:val="0"/>
        <w:adjustRightInd w:val="0"/>
        <w:spacing w:line="360" w:lineRule="auto"/>
        <w:ind w:left="0"/>
        <w:jc w:val="both"/>
        <w:rPr>
          <w:rFonts w:ascii="Palatino Linotype" w:hAnsi="Palatino Linotype" w:cs="Arial"/>
        </w:rPr>
      </w:pPr>
    </w:p>
    <w:p w14:paraId="210E9E27" w14:textId="77777777" w:rsidR="00844349" w:rsidRPr="000B1030" w:rsidRDefault="00844349" w:rsidP="00844349">
      <w:pPr>
        <w:spacing w:line="360" w:lineRule="auto"/>
        <w:jc w:val="both"/>
        <w:rPr>
          <w:rFonts w:ascii="Palatino Linotype" w:hAnsi="Palatino Linotype" w:cs="Arial"/>
        </w:rPr>
      </w:pPr>
      <w:r w:rsidRPr="000B1030">
        <w:rPr>
          <w:rFonts w:ascii="Palatino Linotype" w:hAnsi="Palatino Linotype" w:cs="Arial"/>
        </w:rPr>
        <w:t xml:space="preserve">En ese orden de ideas, considerando el pronunciamiento del </w:t>
      </w:r>
      <w:r w:rsidRPr="000B1030">
        <w:rPr>
          <w:rFonts w:ascii="Palatino Linotype" w:hAnsi="Palatino Linotype" w:cs="Arial"/>
          <w:b/>
        </w:rPr>
        <w:t>sujeto obligado</w:t>
      </w:r>
      <w:r w:rsidRPr="000B1030">
        <w:rPr>
          <w:rFonts w:ascii="Palatino Linotype" w:hAnsi="Palatino Linotype" w:cs="Arial"/>
        </w:rPr>
        <w:t xml:space="preserve">, es importante destacar que conforme a lo previsto en los artículos 6, apartado A, fracción I, de la Constitución Política de los Estados Unidos Mexicanos y 5, fracción I, de la Constitución Política del Estado Libre y Soberano de México,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w:t>
      </w:r>
      <w:r w:rsidRPr="000B1030">
        <w:rPr>
          <w:rFonts w:ascii="Palatino Linotype" w:hAnsi="Palatino Linotype" w:cs="Arial"/>
        </w:rPr>
        <w:lastRenderedPageBreak/>
        <w:t>temporalmente por las razones previstas en la Constitución Federal por interés público y seguridad, en los términos que fijen las leyes de la materia.</w:t>
      </w:r>
    </w:p>
    <w:p w14:paraId="48D5FDA2" w14:textId="77777777" w:rsidR="00844349" w:rsidRPr="000B1030" w:rsidRDefault="00844349" w:rsidP="00844349">
      <w:pPr>
        <w:spacing w:line="360" w:lineRule="auto"/>
        <w:jc w:val="both"/>
        <w:rPr>
          <w:rFonts w:ascii="Palatino Linotype" w:hAnsi="Palatino Linotype" w:cs="Arial"/>
        </w:rPr>
      </w:pPr>
    </w:p>
    <w:p w14:paraId="547003EC" w14:textId="77777777" w:rsidR="00844349" w:rsidRPr="000B1030" w:rsidRDefault="00844349" w:rsidP="00844349">
      <w:pPr>
        <w:spacing w:line="360" w:lineRule="auto"/>
        <w:jc w:val="both"/>
        <w:rPr>
          <w:rFonts w:ascii="Palatino Linotype" w:eastAsia="Calibri" w:hAnsi="Palatino Linotype" w:cs="Arial"/>
          <w:lang w:val="es-ES"/>
        </w:rPr>
      </w:pPr>
      <w:r w:rsidRPr="000B1030">
        <w:rPr>
          <w:rFonts w:ascii="Palatino Linotype" w:eastAsia="Calibri" w:hAnsi="Palatino Linotype" w:cs="Arial"/>
          <w:lang w:val="es-ES"/>
        </w:rPr>
        <w:t>Correlativo a ello, la Ley de Transparencia vigente en la entidad establece en su artículo 91, que el derecho humano de acceso a la información pública puede ser restringido excepcionalmente cuando se trate de información clasificada como reservada o confidencial.</w:t>
      </w:r>
    </w:p>
    <w:p w14:paraId="685346EE" w14:textId="77777777" w:rsidR="00844349" w:rsidRPr="000B1030" w:rsidRDefault="00844349" w:rsidP="00844349">
      <w:pPr>
        <w:spacing w:line="360" w:lineRule="auto"/>
        <w:jc w:val="both"/>
        <w:rPr>
          <w:rFonts w:ascii="Palatino Linotype" w:eastAsia="Calibri" w:hAnsi="Palatino Linotype" w:cs="Arial"/>
          <w:lang w:val="es-ES"/>
        </w:rPr>
      </w:pPr>
    </w:p>
    <w:p w14:paraId="5DD4FC44" w14:textId="77777777" w:rsidR="00844349" w:rsidRPr="000B1030" w:rsidRDefault="00844349" w:rsidP="00844349">
      <w:pPr>
        <w:spacing w:line="360" w:lineRule="auto"/>
        <w:jc w:val="both"/>
        <w:rPr>
          <w:rFonts w:ascii="Palatino Linotype" w:eastAsia="Calibri" w:hAnsi="Palatino Linotype" w:cs="Arial"/>
          <w:lang w:val="es-ES"/>
        </w:rPr>
      </w:pPr>
      <w:r w:rsidRPr="000B1030">
        <w:rPr>
          <w:rFonts w:ascii="Palatino Linotype" w:eastAsia="Calibri" w:hAnsi="Palatino Linotype" w:cs="Arial"/>
          <w:lang w:val="es-ES"/>
        </w:rPr>
        <w:t>En tal virtud, se tiene que las personas pueden ejercer su derecho de acceso a la información a fin de obtener la información pública que obre en posesión de los sujetos obligados; no obstante, este no es un derecho ilimitado, es decir, su ejercicio conlleva restricciones; situación que se robustece con la siguiente tesis</w:t>
      </w:r>
      <w:r w:rsidRPr="000B1030">
        <w:rPr>
          <w:rFonts w:ascii="Palatino Linotype" w:eastAsia="Calibri" w:hAnsi="Palatino Linotype" w:cs="Arial"/>
          <w:vertAlign w:val="superscript"/>
          <w:lang w:val="es-ES"/>
        </w:rPr>
        <w:footnoteReference w:id="2"/>
      </w:r>
      <w:r w:rsidRPr="000B1030">
        <w:rPr>
          <w:rFonts w:ascii="Palatino Linotype" w:eastAsia="Calibri" w:hAnsi="Palatino Linotype" w:cs="Arial"/>
          <w:lang w:val="es-ES"/>
        </w:rPr>
        <w:t>:</w:t>
      </w:r>
    </w:p>
    <w:p w14:paraId="4EDE9472" w14:textId="77777777" w:rsidR="00844349" w:rsidRPr="000B1030" w:rsidRDefault="00844349" w:rsidP="00844349">
      <w:pPr>
        <w:spacing w:before="240" w:after="240"/>
        <w:ind w:left="567" w:right="567"/>
        <w:jc w:val="both"/>
        <w:rPr>
          <w:rFonts w:ascii="Palatino Linotype" w:eastAsia="Calibri" w:hAnsi="Palatino Linotype" w:cs="Arial"/>
          <w:i/>
          <w:lang w:val="es-ES"/>
        </w:rPr>
      </w:pPr>
      <w:r w:rsidRPr="000B1030">
        <w:rPr>
          <w:rFonts w:ascii="Palatino Linotype" w:eastAsia="Calibri" w:hAnsi="Palatino Linotype"/>
          <w:b/>
          <w:i/>
          <w:lang w:val="es-ES"/>
        </w:rPr>
        <w:t>“ACCESO A LA INFORMACIÓN. IMPLICACIÓN DEL PRINCIPIO DE MÁXIMA PUBLICIDAD EN EL DERECHO FUNDAMENTAL RELATIVO</w:t>
      </w:r>
      <w:r w:rsidRPr="000B1030">
        <w:rPr>
          <w:rFonts w:ascii="Palatino Linotype" w:eastAsia="Calibri" w:hAnsi="Palatino Linotype"/>
          <w:i/>
          <w:lang w:val="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w:t>
      </w:r>
      <w:r w:rsidRPr="000B1030">
        <w:rPr>
          <w:rFonts w:ascii="Palatino Linotype" w:eastAsia="Calibri" w:hAnsi="Palatino Linotype"/>
          <w:i/>
          <w:lang w:val="es-ES"/>
        </w:rPr>
        <w:lastRenderedPageBreak/>
        <w:t>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roofErr w:type="gramStart"/>
      <w:r w:rsidRPr="000B1030">
        <w:rPr>
          <w:rFonts w:ascii="Palatino Linotype" w:eastAsia="Calibri" w:hAnsi="Palatino Linotype"/>
          <w:i/>
          <w:lang w:val="es-ES"/>
        </w:rPr>
        <w:t>sic</w:t>
      </w:r>
      <w:proofErr w:type="gramEnd"/>
      <w:r w:rsidRPr="000B1030">
        <w:rPr>
          <w:rFonts w:ascii="Palatino Linotype" w:eastAsia="Calibri" w:hAnsi="Palatino Linotype"/>
          <w:i/>
          <w:lang w:val="es-ES"/>
        </w:rPr>
        <w:t>)</w:t>
      </w:r>
    </w:p>
    <w:p w14:paraId="4BF1A7CA" w14:textId="77777777" w:rsidR="00844349" w:rsidRPr="000B1030" w:rsidRDefault="00844349" w:rsidP="00844349">
      <w:pPr>
        <w:spacing w:line="360" w:lineRule="auto"/>
        <w:jc w:val="both"/>
        <w:rPr>
          <w:rFonts w:ascii="Palatino Linotype" w:hAnsi="Palatino Linotype" w:cs="Arial"/>
        </w:rPr>
      </w:pPr>
    </w:p>
    <w:p w14:paraId="10BECA13" w14:textId="77777777" w:rsidR="00844349" w:rsidRPr="000B1030" w:rsidRDefault="00844349" w:rsidP="00844349">
      <w:pPr>
        <w:spacing w:line="360" w:lineRule="auto"/>
        <w:jc w:val="both"/>
        <w:rPr>
          <w:rFonts w:ascii="Palatino Linotype" w:hAnsi="Palatino Linotype" w:cs="Arial"/>
        </w:rPr>
      </w:pPr>
      <w:r w:rsidRPr="000B1030">
        <w:rPr>
          <w:rFonts w:ascii="Palatino Linotype" w:hAnsi="Palatino Linotype" w:cs="Arial"/>
        </w:rPr>
        <w:t>En otras palabras, este Instituto resalta que, si bien, por regla general, toda la información generada, obtenida, adquirida, transformada, administrada o en posesión de los sujetos obligados es pública, debemos considerar que también hay excepciones, es decir, que se trate de información clasificada (confidencial o reservada), en cuyo caso, se restringirá, excepcionalmente, el acceso conforme a lo señalado en la ley en la materia; entendiendo a esta información, de conformidad con el artículo 3, fracciones XXI, XXIII y XXIV de la Ley de Transparencia y Acceso a la Información Pública del Estado de México y Municipios, de la siguiente manera:</w:t>
      </w:r>
    </w:p>
    <w:p w14:paraId="025AFEA4" w14:textId="77777777" w:rsidR="00844349" w:rsidRPr="000B1030" w:rsidRDefault="00844349" w:rsidP="00844349">
      <w:pPr>
        <w:spacing w:line="360" w:lineRule="auto"/>
        <w:jc w:val="both"/>
        <w:rPr>
          <w:rFonts w:ascii="Palatino Linotype" w:hAnsi="Palatino Linotype" w:cs="Arial"/>
        </w:rPr>
      </w:pPr>
    </w:p>
    <w:p w14:paraId="77E794D8" w14:textId="77777777" w:rsidR="00844349" w:rsidRPr="000B1030" w:rsidRDefault="00844349" w:rsidP="00173A7D">
      <w:pPr>
        <w:numPr>
          <w:ilvl w:val="0"/>
          <w:numId w:val="5"/>
        </w:numPr>
        <w:spacing w:line="360" w:lineRule="auto"/>
        <w:jc w:val="both"/>
        <w:rPr>
          <w:rFonts w:ascii="Palatino Linotype" w:hAnsi="Palatino Linotype" w:cs="Arial"/>
        </w:rPr>
      </w:pPr>
      <w:r w:rsidRPr="000B1030">
        <w:rPr>
          <w:rFonts w:ascii="Palatino Linotype" w:hAnsi="Palatino Linotype" w:cs="Arial"/>
          <w:b/>
        </w:rPr>
        <w:t>Información confidencial</w:t>
      </w:r>
      <w:r w:rsidRPr="000B1030">
        <w:rPr>
          <w:rFonts w:ascii="Palatino Linotype" w:hAnsi="Palatino Linotype" w:cs="Arial"/>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A461650" w14:textId="77777777" w:rsidR="00844349" w:rsidRPr="000B1030" w:rsidRDefault="00844349" w:rsidP="00173A7D">
      <w:pPr>
        <w:numPr>
          <w:ilvl w:val="0"/>
          <w:numId w:val="5"/>
        </w:numPr>
        <w:spacing w:line="360" w:lineRule="auto"/>
        <w:jc w:val="both"/>
        <w:rPr>
          <w:rFonts w:ascii="Palatino Linotype" w:hAnsi="Palatino Linotype" w:cs="Arial"/>
        </w:rPr>
      </w:pPr>
      <w:r w:rsidRPr="000B1030">
        <w:rPr>
          <w:rFonts w:ascii="Palatino Linotype" w:hAnsi="Palatino Linotype" w:cs="Arial"/>
          <w:b/>
        </w:rPr>
        <w:t>Información privada:</w:t>
      </w:r>
      <w:r w:rsidRPr="000B1030">
        <w:rPr>
          <w:rFonts w:ascii="Palatino Linotype" w:hAnsi="Palatino Linotype" w:cs="Arial"/>
        </w:rPr>
        <w:t xml:space="preserve"> La contenida en documentos públicos o privados que refiera a la vida privada y/o los datos personales, que no son de acceso público.</w:t>
      </w:r>
    </w:p>
    <w:p w14:paraId="3DD2BE6C" w14:textId="77777777" w:rsidR="00844349" w:rsidRPr="000B1030" w:rsidRDefault="00844349" w:rsidP="00173A7D">
      <w:pPr>
        <w:numPr>
          <w:ilvl w:val="0"/>
          <w:numId w:val="5"/>
        </w:numPr>
        <w:spacing w:line="360" w:lineRule="auto"/>
        <w:jc w:val="both"/>
        <w:rPr>
          <w:rFonts w:ascii="Palatino Linotype" w:hAnsi="Palatino Linotype" w:cs="Arial"/>
        </w:rPr>
      </w:pPr>
      <w:r w:rsidRPr="000B1030">
        <w:rPr>
          <w:rFonts w:ascii="Palatino Linotype" w:hAnsi="Palatino Linotype" w:cs="Arial"/>
          <w:b/>
        </w:rPr>
        <w:lastRenderedPageBreak/>
        <w:t>Información reservada:</w:t>
      </w:r>
      <w:r w:rsidRPr="000B1030">
        <w:rPr>
          <w:rFonts w:ascii="Palatino Linotype" w:hAnsi="Palatino Linotype" w:cs="Arial"/>
        </w:rPr>
        <w:t xml:space="preserve"> La clasificada con este carácter de manera temporal por las disposiciones de esta Ley, cuya divulgación puede causar daño en términos de lo establecido por esta Ley.</w:t>
      </w:r>
    </w:p>
    <w:p w14:paraId="58E01A63" w14:textId="77777777" w:rsidR="00844349" w:rsidRPr="000B1030" w:rsidRDefault="00844349" w:rsidP="00844349">
      <w:pPr>
        <w:spacing w:line="360" w:lineRule="auto"/>
        <w:jc w:val="both"/>
        <w:rPr>
          <w:rFonts w:ascii="Palatino Linotype" w:hAnsi="Palatino Linotype" w:cs="Arial"/>
        </w:rPr>
      </w:pPr>
    </w:p>
    <w:p w14:paraId="28612A0C" w14:textId="77777777" w:rsidR="00844349" w:rsidRPr="000B1030" w:rsidRDefault="00844349" w:rsidP="00844349">
      <w:pPr>
        <w:spacing w:line="360" w:lineRule="auto"/>
        <w:jc w:val="both"/>
        <w:rPr>
          <w:rFonts w:ascii="Palatino Linotype" w:hAnsi="Palatino Linotype" w:cs="Arial"/>
        </w:rPr>
      </w:pPr>
      <w:r w:rsidRPr="000B1030">
        <w:rPr>
          <w:rFonts w:ascii="Palatino Linotype" w:hAnsi="Palatino Linotype" w:cs="Arial"/>
        </w:rPr>
        <w:t>En resumen, se determina que, excepcionalmente, la información pública, podrá ser clasificada como reservada temporalmente por razones de interés público, en los términos de las causas legítimas y estrictamente necesarias previstas por la Ley de Transparencia; así como confidencial, tratándose principalmente de aquella que refiera a la información privada y datos personales concernientes a una persona física.</w:t>
      </w:r>
    </w:p>
    <w:p w14:paraId="3296DF48" w14:textId="77777777" w:rsidR="00844349" w:rsidRPr="000B1030" w:rsidRDefault="00844349" w:rsidP="00844349">
      <w:pPr>
        <w:spacing w:line="360" w:lineRule="auto"/>
        <w:jc w:val="both"/>
        <w:rPr>
          <w:rFonts w:ascii="Palatino Linotype" w:hAnsi="Palatino Linotype" w:cs="Arial"/>
        </w:rPr>
      </w:pPr>
    </w:p>
    <w:p w14:paraId="6100AD96" w14:textId="77777777" w:rsidR="00844349" w:rsidRPr="000B1030" w:rsidRDefault="00844349" w:rsidP="00844349">
      <w:pPr>
        <w:spacing w:line="360" w:lineRule="auto"/>
        <w:jc w:val="both"/>
        <w:rPr>
          <w:rFonts w:ascii="Palatino Linotype" w:hAnsi="Palatino Linotype" w:cs="Arial"/>
        </w:rPr>
      </w:pPr>
      <w:r w:rsidRPr="000B1030">
        <w:rPr>
          <w:rFonts w:ascii="Palatino Linotype" w:hAnsi="Palatino Linotype" w:cs="Arial"/>
        </w:rPr>
        <w:t>Así, se tiene que los sujetos obligados deben garantizar el derecho de acceso a la información pública, pero también tienen la obligación de proteger los datos personales contenidos en la información en su poder, así como aquella que recaiga en alguna causal de reserva que señale la Ley. De tal manera, se tiene que en el caso particular la clasificación invocada fue la de reserva, por lo que el estudio se centrará en este supuesto.</w:t>
      </w:r>
    </w:p>
    <w:p w14:paraId="72104AED" w14:textId="77777777" w:rsidR="00844349" w:rsidRPr="000B1030" w:rsidRDefault="00844349" w:rsidP="00844349">
      <w:pPr>
        <w:spacing w:line="360" w:lineRule="auto"/>
        <w:jc w:val="both"/>
        <w:rPr>
          <w:rFonts w:ascii="Palatino Linotype" w:hAnsi="Palatino Linotype"/>
          <w:lang w:val="es-ES"/>
        </w:rPr>
      </w:pPr>
    </w:p>
    <w:p w14:paraId="76175477" w14:textId="77777777" w:rsidR="00844349" w:rsidRPr="000B1030" w:rsidRDefault="00844349" w:rsidP="00844349">
      <w:pPr>
        <w:spacing w:line="360" w:lineRule="auto"/>
        <w:jc w:val="both"/>
        <w:rPr>
          <w:rFonts w:ascii="Palatino Linotype" w:hAnsi="Palatino Linotype"/>
          <w:lang w:val="es-ES"/>
        </w:rPr>
      </w:pPr>
      <w:r w:rsidRPr="000B1030">
        <w:rPr>
          <w:rFonts w:ascii="Palatino Linotype" w:hAnsi="Palatino Linotype"/>
          <w:lang w:val="es-ES"/>
        </w:rPr>
        <w:t>Ahora bien, al reservar la información, en esencia, implica el reconocimiento por parte de la autoridad de que lo solicitado sí tiene el carácter de público y sí es susceptible de entregarse, es decir, de transparentarse; empero, advierte que existen causas presentes que impiden la publicidad de la información durante cierto periodo de tiempo; en otras palabras, hasta que dichas causas no concluyan, se podría causar algún daño con la apertura de la información.</w:t>
      </w:r>
    </w:p>
    <w:p w14:paraId="7810487F" w14:textId="77777777" w:rsidR="00844349" w:rsidRPr="000B1030" w:rsidRDefault="00844349" w:rsidP="00844349">
      <w:pPr>
        <w:spacing w:line="360" w:lineRule="auto"/>
        <w:jc w:val="both"/>
        <w:rPr>
          <w:rFonts w:ascii="Palatino Linotype" w:hAnsi="Palatino Linotype"/>
          <w:lang w:val="es-ES"/>
        </w:rPr>
      </w:pPr>
    </w:p>
    <w:p w14:paraId="23BA264D" w14:textId="77777777" w:rsidR="00844349" w:rsidRPr="000B1030" w:rsidRDefault="00844349" w:rsidP="00844349">
      <w:pPr>
        <w:spacing w:line="360" w:lineRule="auto"/>
        <w:jc w:val="both"/>
        <w:rPr>
          <w:rFonts w:ascii="Palatino Linotype" w:hAnsi="Palatino Linotype"/>
          <w:lang w:val="es-ES"/>
        </w:rPr>
      </w:pPr>
      <w:r w:rsidRPr="000B1030">
        <w:rPr>
          <w:rFonts w:ascii="Palatino Linotype" w:hAnsi="Palatino Linotype"/>
          <w:lang w:val="es-ES"/>
        </w:rPr>
        <w:lastRenderedPageBreak/>
        <w:t>De este modo, la información que se clasifica bajo la hipótesis de reserva, no pierde el carácter de pública, sino que se reserva temporalmente del conocimiento público, es decir, que por un tiempo determinado, se conservará y custodiará la información de manera especial, siendo que, transcurrido el plazo de reserva, el documento podrá divulgarse.</w:t>
      </w:r>
    </w:p>
    <w:p w14:paraId="375C1CAF" w14:textId="77777777" w:rsidR="00844349" w:rsidRPr="000B1030" w:rsidRDefault="00844349" w:rsidP="00844349">
      <w:pPr>
        <w:spacing w:line="360" w:lineRule="auto"/>
        <w:jc w:val="both"/>
        <w:rPr>
          <w:rFonts w:ascii="Palatino Linotype" w:hAnsi="Palatino Linotype"/>
          <w:bCs/>
          <w:lang w:val="es-ES"/>
        </w:rPr>
      </w:pPr>
    </w:p>
    <w:p w14:paraId="63C52EB4" w14:textId="1C95731E" w:rsidR="00844349" w:rsidRPr="000B1030" w:rsidRDefault="00844349" w:rsidP="00844349">
      <w:pPr>
        <w:spacing w:line="360" w:lineRule="auto"/>
        <w:jc w:val="both"/>
        <w:rPr>
          <w:rFonts w:ascii="Palatino Linotype" w:hAnsi="Palatino Linotype"/>
          <w:bCs/>
          <w:lang w:val="es-ES"/>
        </w:rPr>
      </w:pPr>
      <w:r w:rsidRPr="000B1030">
        <w:rPr>
          <w:rFonts w:ascii="Palatino Linotype" w:hAnsi="Palatino Linotype"/>
          <w:bCs/>
          <w:lang w:val="es-ES"/>
        </w:rPr>
        <w:t xml:space="preserve">Por todo lo anterior, la reserva de la información implica una clasificación, la cual debe entenderse como el proceso mediante el cual </w:t>
      </w:r>
      <w:r w:rsidRPr="000B1030">
        <w:rPr>
          <w:rFonts w:ascii="Palatino Linotype" w:hAnsi="Palatino Linotype"/>
          <w:b/>
          <w:bCs/>
          <w:lang w:val="es-ES"/>
        </w:rPr>
        <w:t>el sujeto obligado</w:t>
      </w:r>
      <w:r w:rsidRPr="000B1030">
        <w:rPr>
          <w:rFonts w:ascii="Palatino Linotype" w:hAnsi="Palatino Linotype"/>
          <w:bCs/>
          <w:lang w:val="es-ES"/>
        </w:rPr>
        <w:t xml:space="preserve"> determina que la información en su poder</w:t>
      </w:r>
      <w:r w:rsidR="00B53260">
        <w:rPr>
          <w:rFonts w:ascii="Palatino Linotype" w:hAnsi="Palatino Linotype"/>
          <w:bCs/>
          <w:lang w:val="es-ES"/>
        </w:rPr>
        <w:t>,</w:t>
      </w:r>
      <w:r w:rsidRPr="000B1030">
        <w:rPr>
          <w:rFonts w:ascii="Palatino Linotype" w:hAnsi="Palatino Linotype"/>
          <w:bCs/>
          <w:lang w:val="es-ES"/>
        </w:rPr>
        <w:t xml:space="preserve"> actualiza alguno de los supuestos de reserva o confidencialidad, de conformidad con las normas aplicables, en tal virtud, es que analizaremos la naturaleza de la información solicitada por el hoy </w:t>
      </w:r>
      <w:r w:rsidRPr="000B1030">
        <w:rPr>
          <w:rFonts w:ascii="Palatino Linotype" w:hAnsi="Palatino Linotype"/>
          <w:b/>
          <w:bCs/>
          <w:lang w:val="es-ES"/>
        </w:rPr>
        <w:t>Recurrente</w:t>
      </w:r>
      <w:r w:rsidRPr="000B1030">
        <w:rPr>
          <w:rFonts w:ascii="Palatino Linotype" w:hAnsi="Palatino Linotype"/>
          <w:bCs/>
          <w:lang w:val="es-ES"/>
        </w:rPr>
        <w:t xml:space="preserve"> consistente en </w:t>
      </w:r>
      <w:r w:rsidR="004E29EF" w:rsidRPr="000B1030">
        <w:rPr>
          <w:rFonts w:ascii="Palatino Linotype" w:hAnsi="Palatino Linotype"/>
          <w:bCs/>
          <w:lang w:val="es-ES"/>
        </w:rPr>
        <w:t xml:space="preserve">la información consistente en </w:t>
      </w:r>
      <w:r w:rsidR="001F5FCA" w:rsidRPr="001F5FCA">
        <w:rPr>
          <w:rFonts w:ascii="Palatino Linotype" w:hAnsi="Palatino Linotype"/>
          <w:bCs/>
          <w:lang w:val="es-ES"/>
        </w:rPr>
        <w:t>los documentos firmados por la C. Romana Godoy Galeana en el periodo comprendido del 01 de enero del 2019 al 31 de diciembre de 2024</w:t>
      </w:r>
      <w:r w:rsidRPr="000B1030">
        <w:rPr>
          <w:rFonts w:ascii="Palatino Linotype" w:hAnsi="Palatino Linotype"/>
          <w:bCs/>
          <w:lang w:val="es-ES"/>
        </w:rPr>
        <w:t xml:space="preserve">, con el fin de determinar si actualiza una causal de reserva, como lo hizo valer </w:t>
      </w:r>
      <w:r w:rsidRPr="000B1030">
        <w:rPr>
          <w:rFonts w:ascii="Palatino Linotype" w:hAnsi="Palatino Linotype"/>
          <w:b/>
          <w:bCs/>
          <w:lang w:val="es-ES"/>
        </w:rPr>
        <w:t>El Sujeto Obligado</w:t>
      </w:r>
      <w:r w:rsidRPr="000B1030">
        <w:rPr>
          <w:rFonts w:ascii="Palatino Linotype" w:hAnsi="Palatino Linotype"/>
          <w:bCs/>
          <w:lang w:val="es-ES"/>
        </w:rPr>
        <w:t>.</w:t>
      </w:r>
    </w:p>
    <w:p w14:paraId="1E9D9406" w14:textId="77777777" w:rsidR="00844349" w:rsidRPr="000B1030" w:rsidRDefault="00844349" w:rsidP="00844349">
      <w:pPr>
        <w:spacing w:line="360" w:lineRule="auto"/>
        <w:jc w:val="both"/>
        <w:rPr>
          <w:rFonts w:ascii="Palatino Linotype" w:hAnsi="Palatino Linotype"/>
          <w:bCs/>
          <w:lang w:val="es-ES"/>
        </w:rPr>
      </w:pPr>
    </w:p>
    <w:p w14:paraId="1E445B7C" w14:textId="5ED05109" w:rsidR="00844349" w:rsidRPr="000B1030" w:rsidRDefault="006E1BAF" w:rsidP="00844349">
      <w:pPr>
        <w:spacing w:line="360" w:lineRule="auto"/>
        <w:jc w:val="both"/>
        <w:rPr>
          <w:rFonts w:ascii="Palatino Linotype" w:eastAsia="Calibri" w:hAnsi="Palatino Linotype" w:cs="Arial"/>
          <w:lang w:val="es-ES"/>
        </w:rPr>
      </w:pPr>
      <w:r w:rsidRPr="000B1030">
        <w:rPr>
          <w:rFonts w:ascii="Palatino Linotype" w:eastAsia="Calibri" w:hAnsi="Palatino Linotype" w:cs="Arial"/>
          <w:lang w:val="es-ES" w:eastAsia="es-CO"/>
        </w:rPr>
        <w:t>Ahora bien</w:t>
      </w:r>
      <w:r w:rsidR="00844349" w:rsidRPr="000B1030">
        <w:rPr>
          <w:rFonts w:ascii="Palatino Linotype" w:eastAsia="Calibri" w:hAnsi="Palatino Linotype" w:cs="Arial"/>
          <w:lang w:val="es-ES" w:eastAsia="es-CO"/>
        </w:rPr>
        <w:t xml:space="preserve">, respecto a la información clasificada como reservada la </w:t>
      </w:r>
      <w:r w:rsidR="00844349" w:rsidRPr="000B1030">
        <w:rPr>
          <w:rFonts w:ascii="Palatino Linotype" w:eastAsia="Calibri" w:hAnsi="Palatino Linotype" w:cs="Arial"/>
          <w:lang w:val="es-ES"/>
        </w:rPr>
        <w:t>Ley de Transparencia vigente en nuestra entidad establece en su artículo 140 una serie de hipótesis en las cuales radica la posibilidad de tal clasificación de información, que son:</w:t>
      </w:r>
    </w:p>
    <w:p w14:paraId="3F766B74" w14:textId="77777777" w:rsidR="00844349" w:rsidRPr="000B1030" w:rsidRDefault="00844349" w:rsidP="00844349">
      <w:pPr>
        <w:spacing w:after="120"/>
        <w:ind w:left="851" w:right="851"/>
        <w:jc w:val="both"/>
        <w:rPr>
          <w:rFonts w:ascii="Palatino Linotype" w:eastAsia="Calibri" w:hAnsi="Palatino Linotype"/>
          <w:i/>
          <w:lang w:val="es-ES"/>
        </w:rPr>
      </w:pPr>
      <w:r w:rsidRPr="000B1030">
        <w:rPr>
          <w:rFonts w:ascii="Palatino Linotype" w:eastAsia="Calibri" w:hAnsi="Palatino Linotype"/>
          <w:i/>
        </w:rPr>
        <w:t xml:space="preserve"> “</w:t>
      </w:r>
      <w:r w:rsidRPr="000B1030">
        <w:rPr>
          <w:rFonts w:ascii="Palatino Linotype" w:eastAsia="Calibri" w:hAnsi="Palatino Linotype"/>
          <w:b/>
          <w:i/>
          <w:lang w:val="es-ES"/>
        </w:rPr>
        <w:t>Artículo 140.</w:t>
      </w:r>
      <w:r w:rsidRPr="000B1030">
        <w:rPr>
          <w:rFonts w:ascii="Palatino Linotype" w:eastAsia="Calibri" w:hAnsi="Palatino Linotype"/>
          <w:i/>
          <w:lang w:val="es-ES"/>
        </w:rPr>
        <w:t xml:space="preserve"> El acceso a la información pública será restringido excepcionalmente, cuando por razones de interés público, ésta sea clasificada como reservada, conforme a los criterios siguientes: </w:t>
      </w:r>
    </w:p>
    <w:p w14:paraId="3D051EF4" w14:textId="77777777" w:rsidR="00844349" w:rsidRPr="000B1030" w:rsidRDefault="00844349" w:rsidP="00844349">
      <w:pPr>
        <w:spacing w:after="120"/>
        <w:ind w:left="851" w:right="851"/>
        <w:jc w:val="both"/>
        <w:rPr>
          <w:rFonts w:ascii="Palatino Linotype" w:eastAsia="Calibri" w:hAnsi="Palatino Linotype"/>
          <w:i/>
          <w:lang w:val="es-ES"/>
        </w:rPr>
      </w:pPr>
      <w:r w:rsidRPr="000B1030">
        <w:rPr>
          <w:rFonts w:ascii="Palatino Linotype" w:eastAsia="Calibri" w:hAnsi="Palatino Linotype"/>
          <w:b/>
          <w:i/>
          <w:lang w:val="es-ES"/>
        </w:rPr>
        <w:t>I.</w:t>
      </w:r>
      <w:r w:rsidRPr="000B1030">
        <w:rPr>
          <w:rFonts w:ascii="Palatino Linotype" w:eastAsia="Calibri" w:hAnsi="Palatino Linotype"/>
          <w:i/>
          <w:lang w:val="es-ES"/>
        </w:rPr>
        <w:t xml:space="preserve"> Comprometa la seguridad pública y cuente con un propósito genuino y un efecto demostrable; </w:t>
      </w:r>
    </w:p>
    <w:p w14:paraId="08813A01" w14:textId="77777777" w:rsidR="00844349" w:rsidRPr="000B1030" w:rsidRDefault="00844349" w:rsidP="00844349">
      <w:pPr>
        <w:spacing w:after="120"/>
        <w:ind w:left="851" w:right="851"/>
        <w:jc w:val="both"/>
        <w:rPr>
          <w:rFonts w:ascii="Palatino Linotype" w:eastAsia="Calibri" w:hAnsi="Palatino Linotype"/>
          <w:i/>
          <w:lang w:val="es-ES"/>
        </w:rPr>
      </w:pPr>
      <w:r w:rsidRPr="000B1030">
        <w:rPr>
          <w:rFonts w:ascii="Palatino Linotype" w:eastAsia="Calibri" w:hAnsi="Palatino Linotype"/>
          <w:b/>
          <w:i/>
          <w:lang w:val="es-ES"/>
        </w:rPr>
        <w:lastRenderedPageBreak/>
        <w:t>II.</w:t>
      </w:r>
      <w:r w:rsidRPr="000B1030">
        <w:rPr>
          <w:rFonts w:ascii="Palatino Linotype" w:eastAsia="Calibri" w:hAnsi="Palatino Linotype"/>
          <w:i/>
          <w:lang w:val="es-ES"/>
        </w:rPr>
        <w:t xml:space="preserve"> Pueda menoscabar la conducción de las negociaciones y relaciones internacionales; </w:t>
      </w:r>
    </w:p>
    <w:p w14:paraId="609AF727" w14:textId="77777777" w:rsidR="00844349" w:rsidRPr="000B1030" w:rsidRDefault="00844349" w:rsidP="00844349">
      <w:pPr>
        <w:spacing w:after="120"/>
        <w:ind w:left="851" w:right="851"/>
        <w:jc w:val="both"/>
        <w:rPr>
          <w:rFonts w:ascii="Palatino Linotype" w:eastAsia="Calibri" w:hAnsi="Palatino Linotype"/>
          <w:i/>
          <w:lang w:val="es-ES"/>
        </w:rPr>
      </w:pPr>
      <w:r w:rsidRPr="000B1030">
        <w:rPr>
          <w:rFonts w:ascii="Palatino Linotype" w:eastAsia="Calibri" w:hAnsi="Palatino Linotype"/>
          <w:b/>
          <w:i/>
          <w:lang w:val="es-ES"/>
        </w:rPr>
        <w:t>III.</w:t>
      </w:r>
      <w:r w:rsidRPr="000B1030">
        <w:rPr>
          <w:rFonts w:ascii="Palatino Linotype" w:eastAsia="Calibri" w:hAnsi="Palatino Linotype"/>
          <w:i/>
          <w:lang w:val="es-ES"/>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34087540" w14:textId="77777777" w:rsidR="00844349" w:rsidRPr="000B1030" w:rsidRDefault="00844349" w:rsidP="00844349">
      <w:pPr>
        <w:spacing w:after="120"/>
        <w:ind w:left="851" w:right="851"/>
        <w:jc w:val="both"/>
        <w:rPr>
          <w:rFonts w:ascii="Palatino Linotype" w:eastAsia="Calibri" w:hAnsi="Palatino Linotype"/>
          <w:i/>
          <w:lang w:val="es-ES"/>
        </w:rPr>
      </w:pPr>
      <w:r w:rsidRPr="000B1030">
        <w:rPr>
          <w:rFonts w:ascii="Palatino Linotype" w:eastAsia="Calibri" w:hAnsi="Palatino Linotype"/>
          <w:b/>
          <w:i/>
          <w:lang w:val="es-ES"/>
        </w:rPr>
        <w:t>IV.</w:t>
      </w:r>
      <w:r w:rsidRPr="000B1030">
        <w:rPr>
          <w:rFonts w:ascii="Palatino Linotype" w:eastAsia="Calibri" w:hAnsi="Palatino Linotype"/>
          <w:i/>
          <w:lang w:val="es-ES"/>
        </w:rPr>
        <w:t xml:space="preserve"> Ponga en riesgo la vida, la seguridad o la salud de una persona física; </w:t>
      </w:r>
    </w:p>
    <w:p w14:paraId="4386E92C" w14:textId="77777777" w:rsidR="00844349" w:rsidRPr="000B1030" w:rsidRDefault="00844349" w:rsidP="00844349">
      <w:pPr>
        <w:spacing w:after="120"/>
        <w:ind w:left="851" w:right="851"/>
        <w:jc w:val="both"/>
        <w:rPr>
          <w:rFonts w:ascii="Palatino Linotype" w:eastAsia="Calibri" w:hAnsi="Palatino Linotype"/>
          <w:i/>
          <w:lang w:val="es-ES"/>
        </w:rPr>
      </w:pPr>
      <w:r w:rsidRPr="000B1030">
        <w:rPr>
          <w:rFonts w:ascii="Palatino Linotype" w:eastAsia="Calibri" w:hAnsi="Palatino Linotype"/>
          <w:lang w:val="es-ES"/>
        </w:rPr>
        <w:t xml:space="preserve">V. </w:t>
      </w:r>
      <w:r w:rsidRPr="000B1030">
        <w:rPr>
          <w:rFonts w:ascii="Palatino Linotype" w:eastAsia="Calibri" w:hAnsi="Palatino Linotype"/>
          <w:bCs/>
          <w:lang w:val="es-ES"/>
        </w:rPr>
        <w:t>Aquella cuya divulgación obstruya o pueda causar un serio perjuicio a</w:t>
      </w:r>
      <w:r w:rsidRPr="000B1030">
        <w:rPr>
          <w:rFonts w:ascii="Palatino Linotype" w:eastAsia="Calibri" w:hAnsi="Palatino Linotype"/>
          <w:i/>
          <w:lang w:val="es-ES"/>
        </w:rPr>
        <w:t xml:space="preserve">: </w:t>
      </w:r>
    </w:p>
    <w:p w14:paraId="29AC1D6B" w14:textId="77777777" w:rsidR="00844349" w:rsidRPr="000B1030" w:rsidRDefault="00844349" w:rsidP="00844349">
      <w:pPr>
        <w:spacing w:after="120"/>
        <w:ind w:left="851" w:right="851"/>
        <w:jc w:val="both"/>
        <w:rPr>
          <w:rFonts w:ascii="Palatino Linotype" w:eastAsia="Calibri" w:hAnsi="Palatino Linotype"/>
          <w:i/>
          <w:lang w:val="es-ES"/>
        </w:rPr>
      </w:pPr>
      <w:r w:rsidRPr="000B1030">
        <w:rPr>
          <w:rFonts w:ascii="Palatino Linotype" w:eastAsia="Calibri" w:hAnsi="Palatino Linotype"/>
          <w:i/>
          <w:lang w:val="es-ES"/>
        </w:rPr>
        <w:t xml:space="preserve">1. </w:t>
      </w:r>
      <w:r w:rsidRPr="000B1030">
        <w:rPr>
          <w:rFonts w:ascii="Palatino Linotype" w:eastAsia="Calibri" w:hAnsi="Palatino Linotype"/>
          <w:bCs/>
          <w:i/>
          <w:lang w:val="es-ES"/>
        </w:rPr>
        <w:t>Las actividades de fiscalización, verificación, inspección, comprobación y auditoría sobre el cumplimiento de las Leyes;</w:t>
      </w:r>
      <w:r w:rsidRPr="000B1030">
        <w:rPr>
          <w:rFonts w:ascii="Palatino Linotype" w:eastAsia="Calibri" w:hAnsi="Palatino Linotype"/>
          <w:i/>
          <w:lang w:val="es-ES"/>
        </w:rPr>
        <w:t xml:space="preserve"> o </w:t>
      </w:r>
    </w:p>
    <w:p w14:paraId="4AF162F1" w14:textId="77777777" w:rsidR="00844349" w:rsidRPr="000B1030" w:rsidRDefault="00844349" w:rsidP="00844349">
      <w:pPr>
        <w:spacing w:after="120"/>
        <w:ind w:left="851" w:right="851"/>
        <w:jc w:val="both"/>
        <w:rPr>
          <w:rFonts w:ascii="Palatino Linotype" w:eastAsia="Calibri" w:hAnsi="Palatino Linotype"/>
          <w:i/>
          <w:lang w:val="es-ES"/>
        </w:rPr>
      </w:pPr>
      <w:r w:rsidRPr="000B1030">
        <w:rPr>
          <w:rFonts w:ascii="Palatino Linotype" w:eastAsia="Calibri" w:hAnsi="Palatino Linotype"/>
          <w:b/>
          <w:i/>
          <w:lang w:val="es-ES"/>
        </w:rPr>
        <w:t>2.</w:t>
      </w:r>
      <w:r w:rsidRPr="000B1030">
        <w:rPr>
          <w:rFonts w:ascii="Palatino Linotype" w:eastAsia="Calibri" w:hAnsi="Palatino Linotype"/>
          <w:i/>
          <w:lang w:val="es-ES"/>
        </w:rPr>
        <w:t xml:space="preserve"> La recaudación de las contribuciones. </w:t>
      </w:r>
    </w:p>
    <w:p w14:paraId="43C41330" w14:textId="793C71A1" w:rsidR="006E1BAF" w:rsidRPr="000B1030" w:rsidRDefault="00844349" w:rsidP="006E1BAF">
      <w:pPr>
        <w:spacing w:after="120"/>
        <w:ind w:left="851" w:right="851"/>
        <w:jc w:val="both"/>
        <w:rPr>
          <w:rFonts w:ascii="Palatino Linotype" w:eastAsia="Calibri" w:hAnsi="Palatino Linotype"/>
          <w:i/>
          <w:lang w:val="es-ES"/>
        </w:rPr>
      </w:pPr>
      <w:r w:rsidRPr="000B1030">
        <w:rPr>
          <w:rFonts w:ascii="Palatino Linotype" w:eastAsia="Calibri" w:hAnsi="Palatino Linotype"/>
          <w:b/>
          <w:i/>
          <w:lang w:val="es-ES"/>
        </w:rPr>
        <w:t>VI.</w:t>
      </w:r>
      <w:r w:rsidRPr="000B1030">
        <w:rPr>
          <w:rFonts w:ascii="Palatino Linotype" w:eastAsia="Calibri" w:hAnsi="Palatino Linotype"/>
          <w:i/>
          <w:lang w:val="es-ES"/>
        </w:rPr>
        <w:t xml:space="preserve"> Pueda causar daño u obstruya la prevención o persecución de los delitos, altere el proceso de investigación de las carpetas de investigación, </w:t>
      </w:r>
      <w:r w:rsidRPr="000B1030">
        <w:rPr>
          <w:rFonts w:ascii="Palatino Linotype" w:eastAsia="Calibri" w:hAnsi="Palatino Linotype"/>
          <w:b/>
          <w:i/>
          <w:lang w:val="es-ES"/>
        </w:rPr>
        <w:t xml:space="preserve">afecte o vulnere la conducción o los derechos del debido proceso en los procedimientos judiciales o administrativos, incluidos los de quejas, denuncias, </w:t>
      </w:r>
      <w:r w:rsidRPr="000B1030">
        <w:rPr>
          <w:rFonts w:ascii="Palatino Linotype" w:eastAsia="Calibri" w:hAnsi="Palatino Linotype"/>
          <w:i/>
          <w:lang w:val="es-ES"/>
        </w:rPr>
        <w:t>inconformidades, responsabilidades administrativas y resarcitorias</w:t>
      </w:r>
      <w:r w:rsidRPr="000B1030">
        <w:rPr>
          <w:rFonts w:ascii="Palatino Linotype" w:eastAsia="Calibri" w:hAnsi="Palatino Linotype"/>
          <w:b/>
          <w:i/>
          <w:lang w:val="es-ES"/>
        </w:rPr>
        <w:t xml:space="preserve"> en tanto no hayan quedado firmes</w:t>
      </w:r>
      <w:r w:rsidRPr="000B1030">
        <w:rPr>
          <w:rFonts w:ascii="Palatino Linotype" w:eastAsia="Calibri" w:hAnsi="Palatino Linotype"/>
          <w:i/>
          <w:lang w:val="es-ES"/>
        </w:rPr>
        <w:t xml:space="preserve"> o afecte la administración de justicia o la seguridad de un denunciante, querellante o testigo, así como sus familias, en los términos de las disposiciones jurídicas aplicables;</w:t>
      </w:r>
    </w:p>
    <w:p w14:paraId="168B3067" w14:textId="77777777" w:rsidR="006E1BAF" w:rsidRPr="000B1030" w:rsidRDefault="006E1BAF" w:rsidP="00844349">
      <w:pPr>
        <w:spacing w:after="120"/>
        <w:ind w:left="851" w:right="851"/>
        <w:jc w:val="both"/>
        <w:rPr>
          <w:rFonts w:ascii="Palatino Linotype" w:eastAsia="Calibri" w:hAnsi="Palatino Linotype"/>
          <w:i/>
        </w:rPr>
      </w:pPr>
      <w:r w:rsidRPr="000B1030">
        <w:rPr>
          <w:rFonts w:ascii="Palatino Linotype" w:eastAsia="Calibri" w:hAnsi="Palatino Linotype"/>
          <w:i/>
        </w:rPr>
        <w:t xml:space="preserve">VII. La que contengan las opiniones, recomendaciones o puntos de vista que formen parte del proceso deliberativo de los servidores públicos, hasta en tanto sea adoptada la decisión definitiva, la cual deberá estar documentada; </w:t>
      </w:r>
    </w:p>
    <w:p w14:paraId="296DA5EC" w14:textId="1EE01B7C" w:rsidR="00844349" w:rsidRPr="000B1030" w:rsidRDefault="006E1BAF" w:rsidP="00844349">
      <w:pPr>
        <w:spacing w:after="120"/>
        <w:ind w:left="851" w:right="851"/>
        <w:jc w:val="both"/>
        <w:rPr>
          <w:rFonts w:ascii="Palatino Linotype" w:eastAsia="Calibri" w:hAnsi="Palatino Linotype"/>
          <w:i/>
          <w:lang w:val="es-ES"/>
        </w:rPr>
      </w:pPr>
      <w:r w:rsidRPr="000B1030">
        <w:rPr>
          <w:rFonts w:ascii="Palatino Linotype" w:eastAsia="Calibri" w:hAnsi="Palatino Linotype"/>
          <w:b/>
          <w:bCs/>
          <w:i/>
        </w:rPr>
        <w:t>VIII.</w:t>
      </w:r>
      <w:r w:rsidRPr="000B1030">
        <w:rPr>
          <w:rFonts w:ascii="Palatino Linotype" w:eastAsia="Calibri" w:hAnsi="Palatino Linotype"/>
          <w:i/>
        </w:rPr>
        <w:t xml:space="preserve"> </w:t>
      </w:r>
      <w:r w:rsidRPr="000B1030">
        <w:rPr>
          <w:rFonts w:ascii="Palatino Linotype" w:eastAsia="Calibri" w:hAnsi="Palatino Linotype"/>
          <w:b/>
          <w:bCs/>
          <w:i/>
        </w:rPr>
        <w:t>Vulnere la conducción de los expedientes judiciales o de los procedimientos administrativos seguidos en forma de juicio, en tanto no hayan quedado firmes</w:t>
      </w:r>
      <w:r w:rsidRPr="000B1030">
        <w:rPr>
          <w:rFonts w:ascii="Palatino Linotype" w:eastAsia="Calibri" w:hAnsi="Palatino Linotype"/>
          <w:i/>
        </w:rPr>
        <w:t>;</w:t>
      </w:r>
      <w:r w:rsidR="00844349" w:rsidRPr="000B1030">
        <w:rPr>
          <w:rFonts w:ascii="Palatino Linotype" w:eastAsia="Calibri" w:hAnsi="Palatino Linotype"/>
          <w:i/>
          <w:lang w:val="es-ES"/>
        </w:rPr>
        <w:t>” (Sic)</w:t>
      </w:r>
    </w:p>
    <w:p w14:paraId="0C1FDD6B" w14:textId="77777777" w:rsidR="004E29EF" w:rsidRPr="000B1030" w:rsidRDefault="004E29EF" w:rsidP="00844349">
      <w:pPr>
        <w:spacing w:line="360" w:lineRule="auto"/>
        <w:jc w:val="both"/>
        <w:rPr>
          <w:rFonts w:ascii="Palatino Linotype" w:hAnsi="Palatino Linotype"/>
          <w:bCs/>
          <w:lang w:val="es-ES"/>
        </w:rPr>
      </w:pPr>
    </w:p>
    <w:p w14:paraId="6E831790" w14:textId="7F055F24" w:rsidR="00844349" w:rsidRPr="000B1030" w:rsidRDefault="00844349" w:rsidP="00844349">
      <w:pPr>
        <w:spacing w:line="360" w:lineRule="auto"/>
        <w:jc w:val="both"/>
        <w:rPr>
          <w:rFonts w:ascii="Palatino Linotype" w:hAnsi="Palatino Linotype"/>
          <w:bCs/>
          <w:lang w:val="es-ES"/>
        </w:rPr>
      </w:pPr>
      <w:r w:rsidRPr="000B1030">
        <w:rPr>
          <w:rFonts w:ascii="Palatino Linotype" w:hAnsi="Palatino Linotype"/>
          <w:bCs/>
          <w:lang w:val="es-ES"/>
        </w:rPr>
        <w:t xml:space="preserve">Del precepto antes referido, podemos advertir que la Ley de Transparencia vigente en nuestra entidad establece que la información pública será restringida excepcionalmente cuando por razones de interés público, ésta sea clasificada como </w:t>
      </w:r>
      <w:r w:rsidRPr="000B1030">
        <w:rPr>
          <w:rFonts w:ascii="Palatino Linotype" w:hAnsi="Palatino Linotype"/>
          <w:bCs/>
          <w:lang w:val="es-ES"/>
        </w:rPr>
        <w:lastRenderedPageBreak/>
        <w:t xml:space="preserve">reservada, estableciendo una serie de supuestos entre los que se encuentran cuando </w:t>
      </w:r>
      <w:r w:rsidRPr="000B1030">
        <w:rPr>
          <w:rFonts w:ascii="Palatino Linotype" w:hAnsi="Palatino Linotype"/>
          <w:b/>
          <w:lang w:val="es-ES"/>
        </w:rPr>
        <w:t>afecte o vulnere la conducción o los derechos del debido proceso en los procedimientos judiciales o administrativos</w:t>
      </w:r>
      <w:r w:rsidRPr="000B1030">
        <w:rPr>
          <w:rFonts w:ascii="Palatino Linotype" w:hAnsi="Palatino Linotype"/>
          <w:bCs/>
          <w:lang w:val="es-ES"/>
        </w:rPr>
        <w:t xml:space="preserve">, incluidos los de quejas, </w:t>
      </w:r>
      <w:r w:rsidRPr="000B1030">
        <w:rPr>
          <w:rFonts w:ascii="Palatino Linotype" w:hAnsi="Palatino Linotype"/>
          <w:lang w:val="es-ES"/>
        </w:rPr>
        <w:t>denuncias,</w:t>
      </w:r>
      <w:r w:rsidRPr="000B1030">
        <w:rPr>
          <w:rFonts w:ascii="Palatino Linotype" w:hAnsi="Palatino Linotype"/>
          <w:bCs/>
          <w:lang w:val="es-ES"/>
        </w:rPr>
        <w:t xml:space="preserve"> inconformidades, responsabilidades administrativas y resarcitorias en tanto no hayan quedado firmes.</w:t>
      </w:r>
    </w:p>
    <w:p w14:paraId="362BDE6F" w14:textId="77777777" w:rsidR="00844349" w:rsidRPr="000B1030" w:rsidRDefault="00844349" w:rsidP="00844349">
      <w:pPr>
        <w:spacing w:line="360" w:lineRule="auto"/>
        <w:jc w:val="both"/>
        <w:rPr>
          <w:rFonts w:ascii="Palatino Linotype" w:hAnsi="Palatino Linotype"/>
          <w:bCs/>
          <w:lang w:val="es-ES"/>
        </w:rPr>
      </w:pPr>
    </w:p>
    <w:p w14:paraId="305C5FA4" w14:textId="390E707C" w:rsidR="004E29EF" w:rsidRPr="000B1030" w:rsidRDefault="00844349" w:rsidP="001F5FCA">
      <w:pPr>
        <w:pStyle w:val="Prrafodelista"/>
        <w:autoSpaceDE w:val="0"/>
        <w:autoSpaceDN w:val="0"/>
        <w:adjustRightInd w:val="0"/>
        <w:spacing w:line="360" w:lineRule="auto"/>
        <w:ind w:left="0"/>
        <w:jc w:val="both"/>
        <w:rPr>
          <w:rFonts w:ascii="Palatino Linotype" w:hAnsi="Palatino Linotype"/>
        </w:rPr>
      </w:pPr>
      <w:r w:rsidRPr="000B1030">
        <w:rPr>
          <w:rFonts w:ascii="Palatino Linotype" w:hAnsi="Palatino Linotype"/>
        </w:rPr>
        <w:t xml:space="preserve">En esa línea de ideas, es conveniente recordar que, tanto en la respuesta primigenia, como en informe justificado, </w:t>
      </w:r>
      <w:r w:rsidRPr="000B1030">
        <w:rPr>
          <w:rFonts w:ascii="Palatino Linotype" w:hAnsi="Palatino Linotype"/>
          <w:b/>
        </w:rPr>
        <w:t>el sujeto obligado</w:t>
      </w:r>
      <w:r w:rsidRPr="000B1030">
        <w:rPr>
          <w:rFonts w:ascii="Palatino Linotype" w:hAnsi="Palatino Linotype"/>
        </w:rPr>
        <w:t xml:space="preserve"> manifestó que</w:t>
      </w:r>
      <w:r w:rsidR="004E29EF" w:rsidRPr="000B1030">
        <w:rPr>
          <w:rFonts w:ascii="Palatino Linotype" w:hAnsi="Palatino Linotype"/>
        </w:rPr>
        <w:t xml:space="preserve">, la clasificación señalada, obedece a que </w:t>
      </w:r>
      <w:r w:rsidR="001F5FCA" w:rsidRPr="001F5FCA">
        <w:rPr>
          <w:rFonts w:ascii="Palatino Linotype" w:hAnsi="Palatino Linotype"/>
        </w:rPr>
        <w:t>por contener información que podría dañar el debido proceso legal indiciados o investigados y contener  el nombre, edad domicilio, motivos de la detención así como también los datos de los servidores públicos involucrados como lo son los policías con funciones operativas que llevan a cabo la detención y remisión</w:t>
      </w:r>
      <w:r w:rsidRPr="000B1030">
        <w:rPr>
          <w:rFonts w:ascii="Palatino Linotype" w:hAnsi="Palatino Linotype"/>
        </w:rPr>
        <w:t xml:space="preserve">, clasificándolo como reservado por un periodo de </w:t>
      </w:r>
      <w:r w:rsidR="001F5FCA">
        <w:rPr>
          <w:rFonts w:ascii="Palatino Linotype" w:hAnsi="Palatino Linotype"/>
        </w:rPr>
        <w:t>2</w:t>
      </w:r>
      <w:r w:rsidRPr="000B1030">
        <w:rPr>
          <w:rFonts w:ascii="Palatino Linotype" w:hAnsi="Palatino Linotype"/>
        </w:rPr>
        <w:t xml:space="preserve"> año</w:t>
      </w:r>
      <w:r w:rsidR="004E29EF" w:rsidRPr="000B1030">
        <w:rPr>
          <w:rFonts w:ascii="Palatino Linotype" w:hAnsi="Palatino Linotype"/>
        </w:rPr>
        <w:t>s.</w:t>
      </w:r>
    </w:p>
    <w:p w14:paraId="361D7589" w14:textId="77777777" w:rsidR="00844349" w:rsidRPr="000B1030" w:rsidRDefault="00844349" w:rsidP="00844349">
      <w:pPr>
        <w:pStyle w:val="Prrafodelista"/>
        <w:autoSpaceDE w:val="0"/>
        <w:autoSpaceDN w:val="0"/>
        <w:adjustRightInd w:val="0"/>
        <w:spacing w:line="360" w:lineRule="auto"/>
        <w:ind w:left="0"/>
        <w:jc w:val="both"/>
        <w:rPr>
          <w:rFonts w:ascii="Palatino Linotype" w:hAnsi="Palatino Linotype"/>
        </w:rPr>
      </w:pPr>
    </w:p>
    <w:p w14:paraId="2332E2E9" w14:textId="45D48AA7" w:rsidR="00844349" w:rsidRPr="000B1030" w:rsidRDefault="00844349" w:rsidP="00844349">
      <w:pPr>
        <w:pStyle w:val="Prrafodelista"/>
        <w:autoSpaceDE w:val="0"/>
        <w:autoSpaceDN w:val="0"/>
        <w:adjustRightInd w:val="0"/>
        <w:spacing w:line="360" w:lineRule="auto"/>
        <w:ind w:left="0"/>
        <w:jc w:val="both"/>
        <w:rPr>
          <w:rFonts w:ascii="Palatino Linotype" w:hAnsi="Palatino Linotype"/>
        </w:rPr>
      </w:pPr>
      <w:r w:rsidRPr="000B1030">
        <w:rPr>
          <w:rFonts w:ascii="Palatino Linotype" w:hAnsi="Palatino Linotype"/>
        </w:rPr>
        <w:t xml:space="preserve">Aunado a lo antes expuesto, </w:t>
      </w:r>
      <w:r w:rsidRPr="000B1030">
        <w:rPr>
          <w:rFonts w:ascii="Palatino Linotype" w:hAnsi="Palatino Linotype"/>
          <w:b/>
        </w:rPr>
        <w:t>el sujeto obligado</w:t>
      </w:r>
      <w:r w:rsidRPr="000B1030">
        <w:rPr>
          <w:rFonts w:ascii="Palatino Linotype" w:hAnsi="Palatino Linotype"/>
        </w:rPr>
        <w:t xml:space="preserve">, remitió </w:t>
      </w:r>
      <w:r w:rsidR="004E29EF" w:rsidRPr="000B1030">
        <w:rPr>
          <w:rFonts w:ascii="Palatino Linotype" w:hAnsi="Palatino Linotype"/>
        </w:rPr>
        <w:t xml:space="preserve">el </w:t>
      </w:r>
      <w:r w:rsidR="001F5FCA" w:rsidRPr="001F5FCA">
        <w:rPr>
          <w:rFonts w:ascii="Palatino Linotype" w:hAnsi="Palatino Linotype"/>
        </w:rPr>
        <w:t>Acuerdo número CT/NAU/ACTA-EXT/002/2025/035, aprobado en la Segunda Sesión Extraordinaria del Comité de Transparencia del Sujeto Obligado</w:t>
      </w:r>
      <w:r w:rsidRPr="000B1030">
        <w:rPr>
          <w:rFonts w:ascii="Palatino Linotype" w:hAnsi="Palatino Linotype"/>
        </w:rPr>
        <w:t xml:space="preserve">, con la cual </w:t>
      </w:r>
      <w:r w:rsidR="00173A7D" w:rsidRPr="000B1030">
        <w:rPr>
          <w:rFonts w:ascii="Palatino Linotype" w:hAnsi="Palatino Linotype"/>
        </w:rPr>
        <w:t>pretende sustentar</w:t>
      </w:r>
      <w:r w:rsidRPr="000B1030">
        <w:rPr>
          <w:rFonts w:ascii="Palatino Linotype" w:hAnsi="Palatino Linotype"/>
        </w:rPr>
        <w:t xml:space="preserve"> la información clasificada como reservada en comento, de acuerdo a lo establecido en </w:t>
      </w:r>
      <w:r w:rsidRPr="000B1030">
        <w:rPr>
          <w:rFonts w:ascii="Palatino Linotype" w:hAnsi="Palatino Linotype" w:cs="Arial"/>
        </w:rPr>
        <w:t xml:space="preserve">los artículos 128, 129, 132 fracción I y 134 tercer párrafo de la Ley de la materia; así como los numerales Sexto al Décimo Primero de los Lineamientos Generales en materia de Clasificación y Desclasificación de la Información, así como para la elaboración de Versiones Públicas, que disponen lo siguiente: </w:t>
      </w:r>
    </w:p>
    <w:p w14:paraId="7237CBD3" w14:textId="77777777" w:rsidR="00844349" w:rsidRPr="000B1030" w:rsidRDefault="00844349" w:rsidP="00844349">
      <w:pPr>
        <w:pStyle w:val="Prrafodelista"/>
        <w:shd w:val="clear" w:color="auto" w:fill="FFFFFF"/>
        <w:ind w:left="0"/>
        <w:jc w:val="both"/>
        <w:rPr>
          <w:rFonts w:ascii="Palatino Linotype" w:hAnsi="Palatino Linotype" w:cs="Arial"/>
        </w:rPr>
      </w:pPr>
    </w:p>
    <w:p w14:paraId="61934CEB" w14:textId="77777777" w:rsidR="00844349" w:rsidRPr="000B1030" w:rsidRDefault="00844349" w:rsidP="00844349">
      <w:pPr>
        <w:ind w:left="851" w:right="850"/>
        <w:jc w:val="both"/>
        <w:rPr>
          <w:rFonts w:ascii="Palatino Linotype" w:hAnsi="Palatino Linotype" w:cs="Arial"/>
          <w:i/>
          <w:color w:val="000000"/>
          <w:u w:val="single"/>
        </w:rPr>
      </w:pPr>
      <w:r w:rsidRPr="000B1030">
        <w:rPr>
          <w:rFonts w:ascii="Palatino Linotype" w:hAnsi="Palatino Linotype" w:cs="Arial"/>
          <w:b/>
          <w:i/>
          <w:color w:val="000000"/>
        </w:rPr>
        <w:lastRenderedPageBreak/>
        <w:t>“Artículo 128.</w:t>
      </w:r>
      <w:r w:rsidRPr="000B1030">
        <w:rPr>
          <w:rFonts w:ascii="Palatino Linotype" w:hAnsi="Palatino Linotype" w:cs="Arial"/>
          <w:i/>
          <w:color w:val="000000"/>
        </w:rPr>
        <w:t xml:space="preserve"> </w:t>
      </w:r>
      <w:r w:rsidRPr="000B1030">
        <w:rPr>
          <w:rFonts w:ascii="Palatino Linotype" w:hAnsi="Palatino Linotype" w:cs="Arial"/>
          <w:b/>
          <w:i/>
          <w:color w:val="000000"/>
        </w:rPr>
        <w:t xml:space="preserve">En los casos en que se niegue el acceso a la información, por actualizarse alguno de los supuestos de clasificación, </w:t>
      </w:r>
      <w:r w:rsidRPr="000B1030">
        <w:rPr>
          <w:rFonts w:ascii="Palatino Linotype" w:hAnsi="Palatino Linotype" w:cs="Arial"/>
          <w:b/>
          <w:i/>
          <w:color w:val="000000"/>
          <w:u w:val="single"/>
        </w:rPr>
        <w:t>el Comité de Transparencia deberá confirmar, modificar o revocar la decisión.</w:t>
      </w:r>
    </w:p>
    <w:p w14:paraId="6AFAC988" w14:textId="77777777" w:rsidR="00844349" w:rsidRPr="000B1030" w:rsidRDefault="00844349" w:rsidP="00844349">
      <w:pPr>
        <w:ind w:left="851" w:right="850"/>
        <w:jc w:val="both"/>
        <w:rPr>
          <w:rFonts w:ascii="Palatino Linotype" w:hAnsi="Palatino Linotype" w:cs="Arial"/>
          <w:b/>
          <w:i/>
          <w:color w:val="000000"/>
        </w:rPr>
      </w:pPr>
      <w:r w:rsidRPr="000B1030">
        <w:rPr>
          <w:rFonts w:ascii="Palatino Linotype" w:hAnsi="Palatino Linotype" w:cs="Arial"/>
          <w:i/>
          <w:color w:val="000000"/>
        </w:rPr>
        <w:t xml:space="preserve">Para </w:t>
      </w:r>
      <w:r w:rsidRPr="000B1030">
        <w:rPr>
          <w:rFonts w:ascii="Palatino Linotype" w:hAnsi="Palatino Linotype" w:cs="Arial"/>
          <w:b/>
          <w:i/>
          <w:color w:val="000000"/>
        </w:rPr>
        <w:t>motivar la clasificación de la información</w:t>
      </w:r>
      <w:r w:rsidRPr="000B1030">
        <w:rPr>
          <w:rFonts w:ascii="Palatino Linotype" w:hAnsi="Palatino Linotype" w:cs="Arial"/>
          <w:i/>
          <w:color w:val="000000"/>
        </w:rPr>
        <w:t xml:space="preserve"> y la ampliación del plazo de reserva, se </w:t>
      </w:r>
      <w:r w:rsidRPr="000B1030">
        <w:rPr>
          <w:rFonts w:ascii="Palatino Linotype" w:hAnsi="Palatino Linotype" w:cs="Arial"/>
          <w:b/>
          <w:i/>
          <w:color w:val="000000"/>
        </w:rPr>
        <w:t>deberán señalar las razones, motivos o circunstancias especiales</w:t>
      </w:r>
      <w:r w:rsidRPr="000B1030">
        <w:rPr>
          <w:rFonts w:ascii="Palatino Linotype" w:hAnsi="Palatino Linotype" w:cs="Arial"/>
          <w:i/>
          <w:color w:val="000000"/>
        </w:rPr>
        <w:t xml:space="preserve"> que llevaron al sujeto obligado </w:t>
      </w:r>
      <w:r w:rsidRPr="000B1030">
        <w:rPr>
          <w:rFonts w:ascii="Palatino Linotype" w:hAnsi="Palatino Linotype" w:cs="Arial"/>
          <w:b/>
          <w:i/>
          <w:color w:val="000000"/>
        </w:rPr>
        <w:t>a concluir que el caso particular se ajusta al supuesto previsto por la norma legal invocada como fundamento</w:t>
      </w:r>
      <w:r w:rsidRPr="000B1030">
        <w:rPr>
          <w:rFonts w:ascii="Palatino Linotype" w:hAnsi="Palatino Linotype" w:cs="Arial"/>
          <w:i/>
          <w:color w:val="000000"/>
        </w:rPr>
        <w:t xml:space="preserve">. </w:t>
      </w:r>
      <w:r w:rsidRPr="000B1030">
        <w:rPr>
          <w:rFonts w:ascii="Palatino Linotype" w:hAnsi="Palatino Linotype" w:cs="Arial"/>
          <w:b/>
          <w:i/>
          <w:color w:val="000000"/>
        </w:rPr>
        <w:t>Además</w:t>
      </w:r>
      <w:r w:rsidRPr="000B1030">
        <w:rPr>
          <w:rFonts w:ascii="Palatino Linotype" w:hAnsi="Palatino Linotype" w:cs="Arial"/>
          <w:i/>
          <w:color w:val="000000"/>
        </w:rPr>
        <w:t xml:space="preserve">, el sujeto obligado deberá, en todo momento, aplicar una </w:t>
      </w:r>
      <w:r w:rsidRPr="000B1030">
        <w:rPr>
          <w:rFonts w:ascii="Palatino Linotype" w:hAnsi="Palatino Linotype" w:cs="Arial"/>
          <w:b/>
          <w:i/>
          <w:color w:val="000000"/>
        </w:rPr>
        <w:t>prueba de daño.</w:t>
      </w:r>
    </w:p>
    <w:p w14:paraId="32125168" w14:textId="77777777" w:rsidR="00844349" w:rsidRPr="000B1030" w:rsidRDefault="00844349" w:rsidP="00844349">
      <w:pPr>
        <w:ind w:left="851" w:right="850"/>
        <w:jc w:val="both"/>
        <w:rPr>
          <w:rFonts w:ascii="Palatino Linotype" w:hAnsi="Palatino Linotype" w:cs="Arial"/>
          <w:i/>
          <w:color w:val="000000"/>
        </w:rPr>
      </w:pPr>
      <w:r w:rsidRPr="000B1030">
        <w:rPr>
          <w:rFonts w:ascii="Palatino Linotype" w:hAnsi="Palatino Linotype" w:cs="Arial"/>
          <w:i/>
          <w:color w:val="000000"/>
        </w:rPr>
        <w:t>Tratándose de aquélla información que actualice los supuestos de clasificación, deberá señalarse el plazo al que estará sujeto la reserva.</w:t>
      </w:r>
    </w:p>
    <w:p w14:paraId="03C9C4F2" w14:textId="77777777" w:rsidR="00844349" w:rsidRPr="000B1030" w:rsidRDefault="00844349" w:rsidP="00844349">
      <w:pPr>
        <w:ind w:left="851" w:right="850"/>
        <w:jc w:val="both"/>
        <w:rPr>
          <w:rFonts w:ascii="Palatino Linotype" w:hAnsi="Palatino Linotype" w:cs="Arial"/>
          <w:i/>
          <w:color w:val="000000"/>
        </w:rPr>
      </w:pPr>
      <w:r w:rsidRPr="000B1030">
        <w:rPr>
          <w:rFonts w:ascii="Palatino Linotype" w:hAnsi="Palatino Linotype" w:cs="Arial"/>
          <w:b/>
          <w:i/>
          <w:color w:val="000000"/>
        </w:rPr>
        <w:t>Artículo 129.</w:t>
      </w:r>
      <w:r w:rsidRPr="000B1030">
        <w:rPr>
          <w:rFonts w:ascii="Palatino Linotype" w:hAnsi="Palatino Linotype" w:cs="Arial"/>
          <w:i/>
          <w:color w:val="000000"/>
        </w:rPr>
        <w:t xml:space="preserve"> En la </w:t>
      </w:r>
      <w:r w:rsidRPr="000B1030">
        <w:rPr>
          <w:rFonts w:ascii="Palatino Linotype" w:hAnsi="Palatino Linotype" w:cs="Arial"/>
          <w:b/>
          <w:i/>
          <w:color w:val="000000"/>
        </w:rPr>
        <w:t>aplicación de la prueba de daño</w:t>
      </w:r>
      <w:r w:rsidRPr="000B1030">
        <w:rPr>
          <w:rFonts w:ascii="Palatino Linotype" w:hAnsi="Palatino Linotype" w:cs="Arial"/>
          <w:i/>
          <w:color w:val="000000"/>
        </w:rPr>
        <w:t>, el sujeto obligado deberá precisar las razones objetivas por las que la apertura de la información generaría una afectación, justificando que:</w:t>
      </w:r>
    </w:p>
    <w:p w14:paraId="6E953A4C" w14:textId="77777777" w:rsidR="00844349" w:rsidRPr="000B1030" w:rsidRDefault="00844349" w:rsidP="00844349">
      <w:pPr>
        <w:ind w:left="851" w:right="850"/>
        <w:jc w:val="both"/>
        <w:rPr>
          <w:rFonts w:ascii="Palatino Linotype" w:hAnsi="Palatino Linotype" w:cs="Arial"/>
          <w:i/>
          <w:color w:val="000000"/>
        </w:rPr>
      </w:pPr>
      <w:r w:rsidRPr="000B1030">
        <w:rPr>
          <w:rFonts w:ascii="Palatino Linotype" w:hAnsi="Palatino Linotype" w:cs="Arial"/>
          <w:i/>
          <w:color w:val="000000"/>
        </w:rPr>
        <w:t>I. La divulgación de la información representa un riesgo real, demostrable e identificable del perjuicio significativo al interés público o a la seguridad pública;</w:t>
      </w:r>
    </w:p>
    <w:p w14:paraId="6DEA7343" w14:textId="77777777" w:rsidR="00844349" w:rsidRPr="000B1030" w:rsidRDefault="00844349" w:rsidP="00844349">
      <w:pPr>
        <w:ind w:left="851" w:right="850"/>
        <w:jc w:val="both"/>
        <w:rPr>
          <w:rFonts w:ascii="Palatino Linotype" w:hAnsi="Palatino Linotype" w:cs="Arial"/>
          <w:i/>
          <w:color w:val="000000"/>
        </w:rPr>
      </w:pPr>
      <w:r w:rsidRPr="000B1030">
        <w:rPr>
          <w:rFonts w:ascii="Palatino Linotype" w:hAnsi="Palatino Linotype" w:cs="Arial"/>
          <w:i/>
          <w:color w:val="000000"/>
        </w:rPr>
        <w:t>II. El riesgo de perjuicio que supondría la divulgación supera el interés público general de que se difunda; y</w:t>
      </w:r>
    </w:p>
    <w:p w14:paraId="5654C2B5" w14:textId="77777777" w:rsidR="00844349" w:rsidRPr="000B1030" w:rsidRDefault="00844349" w:rsidP="00844349">
      <w:pPr>
        <w:ind w:left="851" w:right="850"/>
        <w:jc w:val="both"/>
        <w:rPr>
          <w:rFonts w:ascii="Palatino Linotype" w:hAnsi="Palatino Linotype" w:cs="Arial"/>
          <w:i/>
          <w:color w:val="000000"/>
        </w:rPr>
      </w:pPr>
      <w:r w:rsidRPr="000B1030">
        <w:rPr>
          <w:rFonts w:ascii="Palatino Linotype" w:hAnsi="Palatino Linotype" w:cs="Arial"/>
          <w:i/>
          <w:color w:val="000000"/>
        </w:rPr>
        <w:t>III. La limitación se adecua al principio de proporcionalidad y representa el medio menos restrictivo disponible representa el medio menos restrictivo disponible para evitar el perjuicio.</w:t>
      </w:r>
    </w:p>
    <w:p w14:paraId="0CBE6CDA" w14:textId="77777777" w:rsidR="00844349" w:rsidRPr="000B1030" w:rsidRDefault="00844349" w:rsidP="00844349">
      <w:pPr>
        <w:ind w:left="851" w:right="850"/>
        <w:jc w:val="both"/>
        <w:rPr>
          <w:rFonts w:ascii="Palatino Linotype" w:hAnsi="Palatino Linotype" w:cs="Arial"/>
          <w:i/>
          <w:color w:val="000000"/>
        </w:rPr>
      </w:pPr>
      <w:r w:rsidRPr="000B1030">
        <w:rPr>
          <w:rFonts w:ascii="Palatino Linotype" w:hAnsi="Palatino Linotype" w:cs="Arial"/>
          <w:b/>
          <w:i/>
          <w:color w:val="000000"/>
        </w:rPr>
        <w:t xml:space="preserve">Artículo 132. </w:t>
      </w:r>
      <w:r w:rsidRPr="000B1030">
        <w:rPr>
          <w:rFonts w:ascii="Palatino Linotype" w:hAnsi="Palatino Linotype" w:cs="Arial"/>
          <w:i/>
          <w:color w:val="000000"/>
        </w:rPr>
        <w:t xml:space="preserve">La </w:t>
      </w:r>
      <w:r w:rsidRPr="000B1030">
        <w:rPr>
          <w:rFonts w:ascii="Palatino Linotype" w:hAnsi="Palatino Linotype" w:cs="Arial"/>
          <w:b/>
          <w:i/>
          <w:color w:val="000000"/>
        </w:rPr>
        <w:t>clasificación de la información se llevará a cabo</w:t>
      </w:r>
      <w:r w:rsidRPr="000B1030">
        <w:rPr>
          <w:rFonts w:ascii="Palatino Linotype" w:hAnsi="Palatino Linotype" w:cs="Arial"/>
          <w:i/>
          <w:color w:val="000000"/>
        </w:rPr>
        <w:t xml:space="preserve"> en el momento en que:</w:t>
      </w:r>
    </w:p>
    <w:p w14:paraId="0062AB89" w14:textId="77777777" w:rsidR="00844349" w:rsidRPr="000B1030" w:rsidRDefault="00844349" w:rsidP="00844349">
      <w:pPr>
        <w:ind w:left="851" w:right="850"/>
        <w:jc w:val="both"/>
        <w:rPr>
          <w:rFonts w:ascii="Palatino Linotype" w:hAnsi="Palatino Linotype" w:cs="Arial"/>
          <w:i/>
          <w:color w:val="000000"/>
        </w:rPr>
      </w:pPr>
      <w:r w:rsidRPr="000B1030">
        <w:rPr>
          <w:rFonts w:ascii="Palatino Linotype" w:hAnsi="Palatino Linotype" w:cs="Arial"/>
          <w:i/>
          <w:color w:val="000000"/>
        </w:rPr>
        <w:t xml:space="preserve">I. </w:t>
      </w:r>
      <w:r w:rsidRPr="000B1030">
        <w:rPr>
          <w:rFonts w:ascii="Palatino Linotype" w:hAnsi="Palatino Linotype" w:cs="Arial"/>
          <w:b/>
          <w:i/>
          <w:color w:val="000000"/>
        </w:rPr>
        <w:t>Se reciba una solicitud</w:t>
      </w:r>
      <w:r w:rsidRPr="000B1030">
        <w:rPr>
          <w:rFonts w:ascii="Palatino Linotype" w:hAnsi="Palatino Linotype" w:cs="Arial"/>
          <w:i/>
          <w:color w:val="000000"/>
        </w:rPr>
        <w:t xml:space="preserve"> de acceso a la información;</w:t>
      </w:r>
    </w:p>
    <w:p w14:paraId="645B4D0E" w14:textId="77777777" w:rsidR="00844349" w:rsidRPr="000B1030" w:rsidRDefault="00844349" w:rsidP="00844349">
      <w:pPr>
        <w:ind w:left="851" w:right="850"/>
        <w:jc w:val="both"/>
        <w:rPr>
          <w:rFonts w:ascii="Palatino Linotype" w:hAnsi="Palatino Linotype" w:cs="Arial"/>
          <w:i/>
          <w:color w:val="000000"/>
        </w:rPr>
      </w:pPr>
      <w:r w:rsidRPr="000B1030">
        <w:rPr>
          <w:rFonts w:ascii="Palatino Linotype" w:hAnsi="Palatino Linotype" w:cs="Arial"/>
          <w:i/>
          <w:color w:val="000000"/>
        </w:rPr>
        <w:t>II. Se determine mediante resolución de autoridad competente; o</w:t>
      </w:r>
    </w:p>
    <w:p w14:paraId="1DA80B53" w14:textId="77777777" w:rsidR="00844349" w:rsidRPr="000B1030" w:rsidRDefault="00844349" w:rsidP="00844349">
      <w:pPr>
        <w:ind w:left="851" w:right="850"/>
        <w:jc w:val="both"/>
        <w:rPr>
          <w:rFonts w:ascii="Palatino Linotype" w:hAnsi="Palatino Linotype" w:cs="Arial"/>
          <w:i/>
          <w:color w:val="000000"/>
        </w:rPr>
      </w:pPr>
      <w:r w:rsidRPr="000B1030">
        <w:rPr>
          <w:rFonts w:ascii="Palatino Linotype" w:hAnsi="Palatino Linotype" w:cs="Arial"/>
          <w:i/>
          <w:color w:val="000000"/>
        </w:rPr>
        <w:t>III. Se generen versiones públicas para dar cumplimiento a las obligaciones de transparencia previstas en esta Ley.</w:t>
      </w:r>
    </w:p>
    <w:p w14:paraId="52C72CF8" w14:textId="77777777" w:rsidR="00844349" w:rsidRPr="000B1030" w:rsidRDefault="00844349" w:rsidP="00844349">
      <w:pPr>
        <w:ind w:left="851" w:right="850"/>
        <w:jc w:val="both"/>
        <w:rPr>
          <w:rFonts w:ascii="Palatino Linotype" w:hAnsi="Palatino Linotype" w:cs="Arial"/>
          <w:b/>
          <w:i/>
          <w:color w:val="000000"/>
          <w:u w:val="single"/>
        </w:rPr>
      </w:pPr>
      <w:r w:rsidRPr="000B1030">
        <w:rPr>
          <w:rFonts w:ascii="Palatino Linotype" w:hAnsi="Palatino Linotype" w:cs="Arial"/>
          <w:b/>
          <w:i/>
          <w:color w:val="000000"/>
          <w:u w:val="single"/>
        </w:rPr>
        <w:t>Tratándose de información reservada, los titulares de las áreas deberán revisar la clasificación al momento de la recepción de una solicitud, para verificar si subsisten las causas que le dieron origen.</w:t>
      </w:r>
    </w:p>
    <w:p w14:paraId="3E14FA50" w14:textId="77777777" w:rsidR="00844349" w:rsidRPr="000B1030" w:rsidRDefault="00844349" w:rsidP="00844349">
      <w:pPr>
        <w:ind w:left="851" w:right="850"/>
        <w:jc w:val="both"/>
        <w:rPr>
          <w:rFonts w:ascii="Palatino Linotype" w:hAnsi="Palatino Linotype" w:cs="Arial"/>
          <w:i/>
          <w:color w:val="000000"/>
        </w:rPr>
      </w:pPr>
      <w:r w:rsidRPr="000B1030">
        <w:rPr>
          <w:rFonts w:ascii="Palatino Linotype" w:hAnsi="Palatino Linotype" w:cs="Arial"/>
          <w:b/>
          <w:i/>
          <w:color w:val="000000"/>
        </w:rPr>
        <w:t>Artículo 134.</w:t>
      </w:r>
      <w:r w:rsidRPr="000B1030">
        <w:rPr>
          <w:rFonts w:ascii="Palatino Linotype" w:hAnsi="Palatino Linotype" w:cs="Arial"/>
          <w:i/>
          <w:color w:val="000000"/>
        </w:rPr>
        <w:t xml:space="preserve"> …</w:t>
      </w:r>
    </w:p>
    <w:p w14:paraId="45D3AF32" w14:textId="77777777" w:rsidR="00844349" w:rsidRPr="000B1030" w:rsidRDefault="00844349" w:rsidP="00844349">
      <w:pPr>
        <w:ind w:left="851" w:right="850"/>
        <w:jc w:val="both"/>
        <w:rPr>
          <w:rFonts w:ascii="Palatino Linotype" w:hAnsi="Palatino Linotype" w:cs="Arial"/>
          <w:b/>
          <w:i/>
          <w:color w:val="000000"/>
        </w:rPr>
      </w:pPr>
      <w:r w:rsidRPr="000B1030">
        <w:rPr>
          <w:rFonts w:ascii="Palatino Linotype" w:hAnsi="Palatino Linotype" w:cs="Arial"/>
          <w:b/>
          <w:i/>
          <w:color w:val="000000"/>
        </w:rPr>
        <w:t>La clasificación de información se realizará conforme a un análisis caso por caso, mediante la aplicación de la prueba de daño.</w:t>
      </w:r>
    </w:p>
    <w:p w14:paraId="64F4ECB9" w14:textId="77777777" w:rsidR="00844349" w:rsidRPr="000B1030" w:rsidRDefault="00844349" w:rsidP="00844349">
      <w:pPr>
        <w:ind w:left="851" w:right="850"/>
        <w:jc w:val="both"/>
        <w:rPr>
          <w:rFonts w:ascii="Palatino Linotype" w:hAnsi="Palatino Linotype" w:cs="Arial"/>
          <w:b/>
          <w:i/>
          <w:color w:val="000000"/>
        </w:rPr>
      </w:pPr>
    </w:p>
    <w:p w14:paraId="232A7410" w14:textId="77777777" w:rsidR="00844349" w:rsidRPr="000B1030" w:rsidRDefault="00844349" w:rsidP="00844349">
      <w:pPr>
        <w:ind w:left="851" w:right="850"/>
        <w:jc w:val="center"/>
        <w:rPr>
          <w:rFonts w:ascii="Palatino Linotype" w:hAnsi="Palatino Linotype" w:cs="Arial"/>
          <w:b/>
          <w:i/>
          <w:color w:val="000000"/>
        </w:rPr>
      </w:pPr>
      <w:r w:rsidRPr="000B1030">
        <w:rPr>
          <w:rFonts w:ascii="Palatino Linotype" w:hAnsi="Palatino Linotype" w:cs="Arial"/>
          <w:b/>
          <w:i/>
          <w:color w:val="000000"/>
        </w:rPr>
        <w:lastRenderedPageBreak/>
        <w:t>Lineamientos Generales en materia de Clasificación y Desclasificación de la Información, así como para la elaboración de Versiones Públicas.</w:t>
      </w:r>
    </w:p>
    <w:p w14:paraId="2EB35125" w14:textId="77777777" w:rsidR="00844349" w:rsidRPr="000B1030" w:rsidRDefault="00844349" w:rsidP="00844349">
      <w:pPr>
        <w:ind w:left="851" w:right="850"/>
        <w:jc w:val="center"/>
        <w:rPr>
          <w:rFonts w:ascii="Palatino Linotype" w:hAnsi="Palatino Linotype" w:cs="Arial"/>
          <w:b/>
          <w:i/>
          <w:color w:val="000000"/>
        </w:rPr>
      </w:pPr>
    </w:p>
    <w:p w14:paraId="303CCF49" w14:textId="77777777" w:rsidR="00844349" w:rsidRPr="000B1030" w:rsidRDefault="00844349" w:rsidP="00844349">
      <w:pPr>
        <w:ind w:left="851" w:right="902"/>
        <w:jc w:val="both"/>
        <w:rPr>
          <w:rFonts w:ascii="Palatino Linotype" w:hAnsi="Palatino Linotype" w:cs="Arial"/>
          <w:i/>
          <w:lang w:eastAsia="es-MX"/>
        </w:rPr>
      </w:pPr>
      <w:r w:rsidRPr="000B1030">
        <w:rPr>
          <w:rFonts w:ascii="Palatino Linotype" w:hAnsi="Palatino Linotype" w:cs="Arial"/>
          <w:b/>
          <w:i/>
          <w:lang w:eastAsia="es-MX"/>
        </w:rPr>
        <w:t>“Sexto.</w:t>
      </w:r>
      <w:r w:rsidRPr="000B1030">
        <w:rPr>
          <w:rFonts w:ascii="Palatino Linotype" w:hAnsi="Palatino Linotype" w:cs="Arial"/>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7E8EB01" w14:textId="77777777" w:rsidR="00844349" w:rsidRPr="000B1030" w:rsidRDefault="00844349" w:rsidP="00844349">
      <w:pPr>
        <w:ind w:left="851" w:right="902"/>
        <w:jc w:val="both"/>
        <w:rPr>
          <w:rFonts w:ascii="Palatino Linotype" w:hAnsi="Palatino Linotype" w:cs="Arial"/>
          <w:i/>
          <w:lang w:eastAsia="es-MX"/>
        </w:rPr>
      </w:pPr>
      <w:r w:rsidRPr="000B1030">
        <w:rPr>
          <w:rFonts w:ascii="Palatino Linotype" w:hAnsi="Palatino Linotype" w:cs="Arial"/>
          <w:i/>
          <w:lang w:eastAsia="es-MX"/>
        </w:rPr>
        <w:t xml:space="preserve">La </w:t>
      </w:r>
      <w:r w:rsidRPr="000B1030">
        <w:rPr>
          <w:rFonts w:ascii="Palatino Linotype" w:hAnsi="Palatino Linotype" w:cs="Arial"/>
          <w:b/>
          <w:i/>
          <w:u w:val="single"/>
          <w:lang w:eastAsia="es-MX"/>
        </w:rPr>
        <w:t>clasificación de información se realizará conforme a un análisis caso por caso</w:t>
      </w:r>
      <w:r w:rsidRPr="000B1030">
        <w:rPr>
          <w:rFonts w:ascii="Palatino Linotype" w:hAnsi="Palatino Linotype" w:cs="Arial"/>
          <w:i/>
          <w:lang w:eastAsia="es-MX"/>
        </w:rPr>
        <w:t xml:space="preserve">, </w:t>
      </w:r>
      <w:r w:rsidRPr="000B1030">
        <w:rPr>
          <w:rFonts w:ascii="Palatino Linotype" w:hAnsi="Palatino Linotype" w:cs="Arial"/>
          <w:b/>
          <w:i/>
          <w:lang w:eastAsia="es-MX"/>
        </w:rPr>
        <w:t>mediante la aplicación de la prueba de daño y de interés público</w:t>
      </w:r>
      <w:r w:rsidRPr="000B1030">
        <w:rPr>
          <w:rFonts w:ascii="Palatino Linotype" w:hAnsi="Palatino Linotype" w:cs="Arial"/>
          <w:i/>
          <w:lang w:eastAsia="es-MX"/>
        </w:rPr>
        <w:t>.</w:t>
      </w:r>
    </w:p>
    <w:p w14:paraId="2D8C43C8" w14:textId="77777777" w:rsidR="00844349" w:rsidRPr="000B1030" w:rsidRDefault="00844349" w:rsidP="00844349">
      <w:pPr>
        <w:ind w:left="851" w:right="902"/>
        <w:jc w:val="both"/>
        <w:rPr>
          <w:rFonts w:ascii="Palatino Linotype" w:hAnsi="Palatino Linotype" w:cs="Arial"/>
          <w:i/>
          <w:lang w:eastAsia="es-MX"/>
        </w:rPr>
      </w:pPr>
      <w:r w:rsidRPr="000B1030">
        <w:rPr>
          <w:rFonts w:ascii="Palatino Linotype" w:hAnsi="Palatino Linotype" w:cs="Arial"/>
          <w:b/>
          <w:i/>
          <w:lang w:eastAsia="es-MX"/>
        </w:rPr>
        <w:t>Séptimo.</w:t>
      </w:r>
      <w:r w:rsidRPr="000B1030">
        <w:rPr>
          <w:rFonts w:ascii="Palatino Linotype" w:hAnsi="Palatino Linotype" w:cs="Arial"/>
          <w:i/>
          <w:lang w:eastAsia="es-MX"/>
        </w:rPr>
        <w:t xml:space="preserve"> La </w:t>
      </w:r>
      <w:r w:rsidRPr="000B1030">
        <w:rPr>
          <w:rFonts w:ascii="Palatino Linotype" w:hAnsi="Palatino Linotype" w:cs="Arial"/>
          <w:b/>
          <w:i/>
          <w:lang w:eastAsia="es-MX"/>
        </w:rPr>
        <w:t>clasificación de la información se llevará a cabo</w:t>
      </w:r>
      <w:r w:rsidRPr="000B1030">
        <w:rPr>
          <w:rFonts w:ascii="Palatino Linotype" w:hAnsi="Palatino Linotype" w:cs="Arial"/>
          <w:i/>
          <w:lang w:eastAsia="es-MX"/>
        </w:rPr>
        <w:t xml:space="preserve"> en el momento en que:</w:t>
      </w:r>
    </w:p>
    <w:p w14:paraId="79110EE4" w14:textId="77777777" w:rsidR="00844349" w:rsidRPr="000B1030" w:rsidRDefault="00844349" w:rsidP="00844349">
      <w:pPr>
        <w:ind w:left="851" w:right="902"/>
        <w:jc w:val="both"/>
        <w:rPr>
          <w:rFonts w:ascii="Palatino Linotype" w:hAnsi="Palatino Linotype" w:cs="Arial"/>
          <w:i/>
          <w:lang w:eastAsia="es-MX"/>
        </w:rPr>
      </w:pPr>
      <w:r w:rsidRPr="000B1030">
        <w:rPr>
          <w:rFonts w:ascii="Palatino Linotype" w:hAnsi="Palatino Linotype" w:cs="Arial"/>
          <w:b/>
          <w:i/>
          <w:lang w:eastAsia="es-MX"/>
        </w:rPr>
        <w:t>I.</w:t>
      </w:r>
      <w:r w:rsidRPr="000B1030">
        <w:rPr>
          <w:rFonts w:ascii="Palatino Linotype" w:hAnsi="Palatino Linotype" w:cs="Arial"/>
          <w:i/>
          <w:lang w:eastAsia="es-MX"/>
        </w:rPr>
        <w:t xml:space="preserve"> </w:t>
      </w:r>
      <w:r w:rsidRPr="000B1030">
        <w:rPr>
          <w:rFonts w:ascii="Palatino Linotype" w:hAnsi="Palatino Linotype" w:cs="Arial"/>
          <w:b/>
          <w:i/>
          <w:lang w:eastAsia="es-MX"/>
        </w:rPr>
        <w:t>Se reciba una solicitud de acceso a la información</w:t>
      </w:r>
      <w:r w:rsidRPr="000B1030">
        <w:rPr>
          <w:rFonts w:ascii="Palatino Linotype" w:hAnsi="Palatino Linotype" w:cs="Arial"/>
          <w:i/>
          <w:lang w:eastAsia="es-MX"/>
        </w:rPr>
        <w:t>;</w:t>
      </w:r>
    </w:p>
    <w:p w14:paraId="1E754CB9" w14:textId="77777777" w:rsidR="00844349" w:rsidRPr="000B1030" w:rsidRDefault="00844349" w:rsidP="00844349">
      <w:pPr>
        <w:ind w:left="851" w:right="902"/>
        <w:jc w:val="both"/>
        <w:rPr>
          <w:rFonts w:ascii="Palatino Linotype" w:hAnsi="Palatino Linotype" w:cs="Arial"/>
          <w:i/>
          <w:lang w:eastAsia="es-MX"/>
        </w:rPr>
      </w:pPr>
      <w:r w:rsidRPr="000B1030">
        <w:rPr>
          <w:rFonts w:ascii="Palatino Linotype" w:hAnsi="Palatino Linotype" w:cs="Arial"/>
          <w:b/>
          <w:i/>
          <w:lang w:eastAsia="es-MX"/>
        </w:rPr>
        <w:t>II.</w:t>
      </w:r>
      <w:r w:rsidRPr="000B1030">
        <w:rPr>
          <w:rFonts w:ascii="Palatino Linotype" w:hAnsi="Palatino Linotype" w:cs="Arial"/>
          <w:i/>
          <w:lang w:eastAsia="es-MX"/>
        </w:rPr>
        <w:t xml:space="preserve"> Se determine mediante resolución de autoridad competente, o</w:t>
      </w:r>
    </w:p>
    <w:p w14:paraId="150D0D7B" w14:textId="77777777" w:rsidR="00844349" w:rsidRPr="000B1030" w:rsidRDefault="00844349" w:rsidP="00844349">
      <w:pPr>
        <w:ind w:left="851" w:right="902"/>
        <w:jc w:val="both"/>
        <w:rPr>
          <w:rFonts w:ascii="Palatino Linotype" w:hAnsi="Palatino Linotype" w:cs="Arial"/>
          <w:i/>
          <w:lang w:eastAsia="es-MX"/>
        </w:rPr>
      </w:pPr>
      <w:r w:rsidRPr="000B1030">
        <w:rPr>
          <w:rFonts w:ascii="Palatino Linotype" w:hAnsi="Palatino Linotype" w:cs="Arial"/>
          <w:b/>
          <w:i/>
          <w:lang w:eastAsia="es-MX"/>
        </w:rPr>
        <w:t>III.</w:t>
      </w:r>
      <w:r w:rsidRPr="000B1030">
        <w:rPr>
          <w:rFonts w:ascii="Palatino Linotype" w:hAnsi="Palatino Linotype" w:cs="Arial"/>
          <w:i/>
          <w:lang w:eastAsia="es-MX"/>
        </w:rPr>
        <w:t xml:space="preserve"> Se generen versiones públicas para dar cumplimiento a las obligaciones de transparencia previstas en la Ley General, la Ley Federal y las correspondientes de las entidades federativas.</w:t>
      </w:r>
    </w:p>
    <w:p w14:paraId="30CAEAF8" w14:textId="77777777" w:rsidR="00844349" w:rsidRPr="000B1030" w:rsidRDefault="00844349" w:rsidP="00844349">
      <w:pPr>
        <w:ind w:left="851" w:right="902"/>
        <w:jc w:val="both"/>
        <w:rPr>
          <w:rFonts w:ascii="Palatino Linotype" w:hAnsi="Palatino Linotype" w:cs="Arial"/>
          <w:i/>
          <w:lang w:eastAsia="es-MX"/>
        </w:rPr>
      </w:pPr>
      <w:r w:rsidRPr="000B1030">
        <w:rPr>
          <w:rFonts w:ascii="Palatino Linotype" w:hAnsi="Palatino Linotype" w:cs="Arial"/>
          <w:i/>
          <w:lang w:eastAsia="es-MX"/>
        </w:rPr>
        <w:t>Los titulares de las áreas deberán revisar la clasificación al momento de la recepción de una solicitud de acceso a la información, para verificar si encuadra en una causal de reserva o de confidencialidad.</w:t>
      </w:r>
    </w:p>
    <w:p w14:paraId="73A50A47" w14:textId="77777777" w:rsidR="00844349" w:rsidRPr="000B1030" w:rsidRDefault="00844349" w:rsidP="00844349">
      <w:pPr>
        <w:ind w:left="851" w:right="902"/>
        <w:jc w:val="both"/>
        <w:rPr>
          <w:rFonts w:ascii="Palatino Linotype" w:hAnsi="Palatino Linotype" w:cs="Arial"/>
          <w:i/>
          <w:lang w:eastAsia="es-MX"/>
        </w:rPr>
      </w:pPr>
      <w:r w:rsidRPr="000B1030">
        <w:rPr>
          <w:rFonts w:ascii="Palatino Linotype" w:hAnsi="Palatino Linotype" w:cs="Arial"/>
          <w:b/>
          <w:i/>
          <w:lang w:eastAsia="es-MX"/>
        </w:rPr>
        <w:t>Octavo.</w:t>
      </w:r>
      <w:r w:rsidRPr="000B1030">
        <w:rPr>
          <w:rFonts w:ascii="Palatino Linotype" w:hAnsi="Palatino Linotype" w:cs="Arial"/>
          <w:i/>
          <w:lang w:eastAsia="es-MX"/>
        </w:rPr>
        <w:t xml:space="preserve"> Para </w:t>
      </w:r>
      <w:r w:rsidRPr="000B1030">
        <w:rPr>
          <w:rFonts w:ascii="Palatino Linotype" w:hAnsi="Palatino Linotype" w:cs="Arial"/>
          <w:b/>
          <w:i/>
          <w:lang w:eastAsia="es-MX"/>
        </w:rPr>
        <w:t>fundar la clasificación de la información se debe señalar el artículo, fracción, inciso, párrafo o numeral de la ley o tratado internacional suscrito por el Estado mexicano que expresamente le otorga el carácter de reservada</w:t>
      </w:r>
      <w:r w:rsidRPr="000B1030">
        <w:rPr>
          <w:rFonts w:ascii="Palatino Linotype" w:hAnsi="Palatino Linotype" w:cs="Arial"/>
          <w:i/>
          <w:lang w:eastAsia="es-MX"/>
        </w:rPr>
        <w:t xml:space="preserve"> o confidencial.</w:t>
      </w:r>
    </w:p>
    <w:p w14:paraId="1D882BFF" w14:textId="77777777" w:rsidR="00844349" w:rsidRPr="000B1030" w:rsidRDefault="00844349" w:rsidP="00844349">
      <w:pPr>
        <w:ind w:left="851" w:right="902"/>
        <w:jc w:val="both"/>
        <w:rPr>
          <w:rFonts w:ascii="Palatino Linotype" w:hAnsi="Palatino Linotype" w:cs="Arial"/>
          <w:b/>
          <w:i/>
          <w:u w:val="single"/>
          <w:lang w:eastAsia="es-MX"/>
        </w:rPr>
      </w:pPr>
      <w:r w:rsidRPr="000B1030">
        <w:rPr>
          <w:rFonts w:ascii="Palatino Linotype" w:hAnsi="Palatino Linotype" w:cs="Arial"/>
          <w:b/>
          <w:i/>
          <w:lang w:eastAsia="es-MX"/>
        </w:rPr>
        <w:t>Para motivar la clasificación</w:t>
      </w:r>
      <w:r w:rsidRPr="000B1030">
        <w:rPr>
          <w:rFonts w:ascii="Palatino Linotype" w:hAnsi="Palatino Linotype" w:cs="Arial"/>
          <w:i/>
          <w:lang w:eastAsia="es-MX"/>
        </w:rPr>
        <w:t xml:space="preserve"> se deberán </w:t>
      </w:r>
      <w:r w:rsidRPr="000B1030">
        <w:rPr>
          <w:rFonts w:ascii="Palatino Linotype" w:hAnsi="Palatino Linotype" w:cs="Arial"/>
          <w:b/>
          <w:i/>
          <w:lang w:eastAsia="es-MX"/>
        </w:rPr>
        <w:t xml:space="preserve">señalar las razones o circunstancias especiales que lo llevaron a concluir que el </w:t>
      </w:r>
      <w:r w:rsidRPr="000B1030">
        <w:rPr>
          <w:rFonts w:ascii="Palatino Linotype" w:hAnsi="Palatino Linotype" w:cs="Arial"/>
          <w:b/>
          <w:i/>
          <w:u w:val="single"/>
          <w:lang w:eastAsia="es-MX"/>
        </w:rPr>
        <w:t>caso particular se ajusta al supuesto previsto por la norma legal invocada como fundamento.</w:t>
      </w:r>
    </w:p>
    <w:p w14:paraId="0C0CA630" w14:textId="77777777" w:rsidR="00844349" w:rsidRPr="000B1030" w:rsidRDefault="00844349" w:rsidP="00844349">
      <w:pPr>
        <w:ind w:left="851" w:right="902"/>
        <w:jc w:val="both"/>
        <w:rPr>
          <w:rFonts w:ascii="Palatino Linotype" w:hAnsi="Palatino Linotype" w:cs="Arial"/>
          <w:i/>
          <w:lang w:eastAsia="es-MX"/>
        </w:rPr>
      </w:pPr>
      <w:r w:rsidRPr="000B1030">
        <w:rPr>
          <w:rFonts w:ascii="Palatino Linotype" w:hAnsi="Palatino Linotype" w:cs="Arial"/>
          <w:i/>
          <w:lang w:eastAsia="es-MX"/>
        </w:rPr>
        <w:t>En caso de referirse a información reservada, la motivación de la clasificación también deberá comprender las circunstancias que justifican el establecimiento de determinado plazo de reserva.</w:t>
      </w:r>
    </w:p>
    <w:p w14:paraId="5C503D07" w14:textId="77777777" w:rsidR="00844349" w:rsidRPr="000B1030" w:rsidRDefault="00844349" w:rsidP="00844349">
      <w:pPr>
        <w:ind w:left="851" w:right="902"/>
        <w:jc w:val="both"/>
        <w:rPr>
          <w:rFonts w:ascii="Palatino Linotype" w:hAnsi="Palatino Linotype" w:cs="Arial"/>
          <w:i/>
          <w:lang w:eastAsia="es-MX"/>
        </w:rPr>
      </w:pPr>
      <w:r w:rsidRPr="000B1030">
        <w:rPr>
          <w:rFonts w:ascii="Palatino Linotype" w:hAnsi="Palatino Linotype" w:cs="Arial"/>
          <w:i/>
          <w:lang w:eastAsia="es-MX"/>
        </w:rPr>
        <w:t xml:space="preserve">Tratándose de información clasificada como confidencial respecto de la cual se haya determinado su conservación permanente por tener valor histórico, </w:t>
      </w:r>
      <w:r w:rsidRPr="000B1030">
        <w:rPr>
          <w:rFonts w:ascii="Palatino Linotype" w:hAnsi="Palatino Linotype" w:cs="Arial"/>
          <w:i/>
          <w:lang w:eastAsia="es-MX"/>
        </w:rPr>
        <w:lastRenderedPageBreak/>
        <w:t>ésta conservará tal carácter de conformidad con la normativa aplicable en materia de archivos.</w:t>
      </w:r>
    </w:p>
    <w:p w14:paraId="0D421B39" w14:textId="77777777" w:rsidR="00844349" w:rsidRPr="000B1030" w:rsidRDefault="00844349" w:rsidP="00844349">
      <w:pPr>
        <w:ind w:left="851" w:right="902"/>
        <w:jc w:val="both"/>
        <w:rPr>
          <w:rFonts w:ascii="Palatino Linotype" w:hAnsi="Palatino Linotype" w:cs="Arial"/>
          <w:i/>
          <w:lang w:eastAsia="es-MX"/>
        </w:rPr>
      </w:pPr>
      <w:r w:rsidRPr="000B1030">
        <w:rPr>
          <w:rFonts w:ascii="Palatino Linotype" w:hAnsi="Palatino Linotype" w:cs="Arial"/>
          <w:i/>
          <w:lang w:eastAsia="es-MX"/>
        </w:rPr>
        <w:t>Los documentos contenidos en los archivos históricos y los identificados como históricos confidenciales no serán susceptibles de clasificación como reservados.”</w:t>
      </w:r>
    </w:p>
    <w:p w14:paraId="3C1B1FD7" w14:textId="77777777" w:rsidR="00844349" w:rsidRPr="000B1030" w:rsidRDefault="00844349" w:rsidP="00844349">
      <w:pPr>
        <w:ind w:right="850"/>
        <w:rPr>
          <w:rFonts w:ascii="Palatino Linotype" w:hAnsi="Palatino Linotype" w:cs="Arial"/>
          <w:b/>
          <w:i/>
          <w:color w:val="000000"/>
          <w:u w:val="single"/>
        </w:rPr>
      </w:pPr>
    </w:p>
    <w:p w14:paraId="77A1558A" w14:textId="77777777" w:rsidR="00844349" w:rsidRPr="000B1030" w:rsidRDefault="00844349" w:rsidP="00844349">
      <w:pPr>
        <w:pStyle w:val="Prrafodelista"/>
        <w:autoSpaceDE w:val="0"/>
        <w:autoSpaceDN w:val="0"/>
        <w:adjustRightInd w:val="0"/>
        <w:spacing w:line="360" w:lineRule="auto"/>
        <w:ind w:left="0"/>
        <w:jc w:val="both"/>
        <w:rPr>
          <w:rFonts w:ascii="Palatino Linotype" w:hAnsi="Palatino Linotype" w:cs="Arial"/>
        </w:rPr>
      </w:pPr>
      <w:r w:rsidRPr="000B1030">
        <w:rPr>
          <w:rFonts w:ascii="Palatino Linotype" w:hAnsi="Palatino Linotype" w:cs="Arial"/>
        </w:rPr>
        <w:t>De la normatividad transcrita, se desprende que la clasificación de información como reservada debe llevarse a cabo de manera específica para la solicitud de mérito y conforme a un análisis al caso concreto, mediante la aplicación de la prueba de daño;  asimismo, existe obligatoriedad por parte de los Titulares de las áreas para revisar la clasificación al momento de que se presente una nueva solicitud, con la finalidad de verificar si subsisten las causas que dieron origen a la clasificación de que se trate.</w:t>
      </w:r>
    </w:p>
    <w:p w14:paraId="16B46CAF" w14:textId="77777777" w:rsidR="000C2A45" w:rsidRPr="000B1030" w:rsidRDefault="000C2A45" w:rsidP="00844349">
      <w:pPr>
        <w:pStyle w:val="Prrafodelista"/>
        <w:autoSpaceDE w:val="0"/>
        <w:autoSpaceDN w:val="0"/>
        <w:adjustRightInd w:val="0"/>
        <w:spacing w:line="360" w:lineRule="auto"/>
        <w:ind w:left="0"/>
        <w:jc w:val="both"/>
        <w:rPr>
          <w:rFonts w:ascii="Palatino Linotype" w:hAnsi="Palatino Linotype" w:cs="Arial"/>
        </w:rPr>
      </w:pPr>
    </w:p>
    <w:p w14:paraId="7A466EC1" w14:textId="5FB5A320" w:rsidR="000C2A45" w:rsidRPr="000B1030" w:rsidRDefault="000C2A45" w:rsidP="000C2A45">
      <w:pPr>
        <w:spacing w:line="360" w:lineRule="auto"/>
        <w:jc w:val="both"/>
        <w:rPr>
          <w:rFonts w:ascii="Palatino Linotype" w:eastAsia="Calibri" w:hAnsi="Palatino Linotype" w:cs="Calibri"/>
          <w:szCs w:val="22"/>
          <w:lang w:eastAsia="es-MX"/>
        </w:rPr>
      </w:pPr>
      <w:r w:rsidRPr="000B1030">
        <w:rPr>
          <w:rFonts w:ascii="Palatino Linotype" w:eastAsia="Calibri" w:hAnsi="Palatino Linotype" w:cs="Calibri"/>
          <w:szCs w:val="22"/>
          <w:lang w:eastAsia="es-MX"/>
        </w:rPr>
        <w:t xml:space="preserve">Conforme a lo anterior, se estima conveniente analizar el </w:t>
      </w:r>
      <w:r w:rsidR="002A5783">
        <w:rPr>
          <w:rFonts w:ascii="Palatino Linotype" w:eastAsia="Calibri" w:hAnsi="Palatino Linotype" w:cs="Calibri"/>
          <w:szCs w:val="22"/>
          <w:lang w:eastAsia="es-MX"/>
        </w:rPr>
        <w:t>Acuerdo</w:t>
      </w:r>
      <w:r w:rsidRPr="000B1030">
        <w:rPr>
          <w:rFonts w:ascii="Palatino Linotype" w:eastAsia="Calibri" w:hAnsi="Palatino Linotype" w:cs="Calibri"/>
          <w:szCs w:val="22"/>
          <w:lang w:eastAsia="es-MX"/>
        </w:rPr>
        <w:t xml:space="preserve"> remitid</w:t>
      </w:r>
      <w:r w:rsidR="002A5783">
        <w:rPr>
          <w:rFonts w:ascii="Palatino Linotype" w:eastAsia="Calibri" w:hAnsi="Palatino Linotype" w:cs="Calibri"/>
          <w:szCs w:val="22"/>
          <w:lang w:eastAsia="es-MX"/>
        </w:rPr>
        <w:t>o</w:t>
      </w:r>
      <w:r w:rsidRPr="000B1030">
        <w:rPr>
          <w:rFonts w:ascii="Palatino Linotype" w:eastAsia="Calibri" w:hAnsi="Palatino Linotype" w:cs="Calibri"/>
          <w:szCs w:val="22"/>
          <w:lang w:eastAsia="es-MX"/>
        </w:rPr>
        <w:t xml:space="preserve"> por el Sujeto Obligado con la finalidad de verificar si se cumple con lo establecido con la normatividad vigente respecto de la clasificación de la información:</w:t>
      </w:r>
    </w:p>
    <w:p w14:paraId="7B13C996" w14:textId="77777777" w:rsidR="000C2A45" w:rsidRPr="000B1030" w:rsidRDefault="000C2A45" w:rsidP="000C2A45">
      <w:pPr>
        <w:spacing w:line="360" w:lineRule="auto"/>
        <w:jc w:val="both"/>
        <w:rPr>
          <w:rFonts w:ascii="Palatino Linotype" w:eastAsia="Calibri" w:hAnsi="Palatino Linotype" w:cs="Calibri"/>
          <w:szCs w:val="22"/>
          <w:lang w:eastAsia="es-MX"/>
        </w:rPr>
      </w:pPr>
    </w:p>
    <w:tbl>
      <w:tblPr>
        <w:tblStyle w:val="Tablaconcuadrcula"/>
        <w:tblW w:w="9072" w:type="dxa"/>
        <w:tblLayout w:type="fixed"/>
        <w:tblLook w:val="04A0" w:firstRow="1" w:lastRow="0" w:firstColumn="1" w:lastColumn="0" w:noHBand="0" w:noVBand="1"/>
      </w:tblPr>
      <w:tblGrid>
        <w:gridCol w:w="1560"/>
        <w:gridCol w:w="1417"/>
        <w:gridCol w:w="6095"/>
      </w:tblGrid>
      <w:tr w:rsidR="000C2A45" w:rsidRPr="000B1030" w14:paraId="0C7BC428" w14:textId="77777777" w:rsidTr="0055138F">
        <w:trPr>
          <w:tblHeader/>
        </w:trPr>
        <w:tc>
          <w:tcPr>
            <w:tcW w:w="1560" w:type="dxa"/>
            <w:tcBorders>
              <w:top w:val="nil"/>
              <w:left w:val="nil"/>
            </w:tcBorders>
          </w:tcPr>
          <w:p w14:paraId="412979DA" w14:textId="77777777" w:rsidR="000C2A45" w:rsidRPr="000B1030" w:rsidRDefault="000C2A45" w:rsidP="0055138F">
            <w:pPr>
              <w:spacing w:after="120" w:line="360" w:lineRule="auto"/>
              <w:ind w:left="47"/>
              <w:jc w:val="both"/>
              <w:rPr>
                <w:rFonts w:ascii="Palatino Linotype" w:hAnsi="Palatino Linotype"/>
                <w:b/>
                <w:sz w:val="20"/>
                <w:szCs w:val="20"/>
              </w:rPr>
            </w:pPr>
          </w:p>
        </w:tc>
        <w:tc>
          <w:tcPr>
            <w:tcW w:w="1417" w:type="dxa"/>
            <w:tcBorders>
              <w:bottom w:val="single" w:sz="4" w:space="0" w:color="auto"/>
            </w:tcBorders>
            <w:shd w:val="clear" w:color="auto" w:fill="BFBFBF" w:themeFill="background1" w:themeFillShade="BF"/>
            <w:vAlign w:val="bottom"/>
          </w:tcPr>
          <w:p w14:paraId="6F346B7F" w14:textId="77777777" w:rsidR="000C2A45" w:rsidRPr="000B1030" w:rsidRDefault="000C2A45" w:rsidP="0055138F">
            <w:pPr>
              <w:spacing w:after="120" w:line="360" w:lineRule="auto"/>
              <w:ind w:left="47"/>
              <w:jc w:val="center"/>
              <w:rPr>
                <w:rFonts w:ascii="Palatino Linotype" w:hAnsi="Palatino Linotype"/>
                <w:b/>
                <w:sz w:val="20"/>
                <w:szCs w:val="20"/>
              </w:rPr>
            </w:pPr>
            <w:r w:rsidRPr="000B1030">
              <w:rPr>
                <w:rFonts w:ascii="Palatino Linotype" w:hAnsi="Palatino Linotype"/>
                <w:b/>
                <w:szCs w:val="20"/>
              </w:rPr>
              <w:t>Cumplió:</w:t>
            </w:r>
          </w:p>
        </w:tc>
        <w:tc>
          <w:tcPr>
            <w:tcW w:w="6095" w:type="dxa"/>
            <w:tcBorders>
              <w:bottom w:val="single" w:sz="4" w:space="0" w:color="auto"/>
            </w:tcBorders>
            <w:shd w:val="clear" w:color="auto" w:fill="BFBFBF" w:themeFill="background1" w:themeFillShade="BF"/>
            <w:vAlign w:val="bottom"/>
          </w:tcPr>
          <w:p w14:paraId="490CD608" w14:textId="77777777" w:rsidR="000C2A45" w:rsidRPr="000B1030" w:rsidRDefault="000C2A45" w:rsidP="0055138F">
            <w:pPr>
              <w:spacing w:after="120" w:line="360" w:lineRule="auto"/>
              <w:ind w:left="47"/>
              <w:jc w:val="center"/>
              <w:rPr>
                <w:rFonts w:ascii="Palatino Linotype" w:hAnsi="Palatino Linotype"/>
                <w:b/>
              </w:rPr>
            </w:pPr>
            <w:r w:rsidRPr="000B1030">
              <w:rPr>
                <w:rFonts w:ascii="Palatino Linotype" w:hAnsi="Palatino Linotype"/>
                <w:b/>
              </w:rPr>
              <w:t>Contenido</w:t>
            </w:r>
          </w:p>
        </w:tc>
      </w:tr>
      <w:tr w:rsidR="000C2A45" w:rsidRPr="000B1030" w14:paraId="41F8645C" w14:textId="77777777" w:rsidTr="0055138F">
        <w:tc>
          <w:tcPr>
            <w:tcW w:w="1560" w:type="dxa"/>
            <w:vAlign w:val="center"/>
          </w:tcPr>
          <w:p w14:paraId="0320DE71" w14:textId="77777777" w:rsidR="000C2A45" w:rsidRPr="000B1030" w:rsidRDefault="000C2A45" w:rsidP="0055138F">
            <w:pPr>
              <w:spacing w:line="360" w:lineRule="auto"/>
              <w:jc w:val="both"/>
              <w:rPr>
                <w:rFonts w:ascii="Palatino Linotype" w:eastAsia="Calibri" w:hAnsi="Palatino Linotype" w:cs="Calibri"/>
                <w:b/>
                <w:sz w:val="16"/>
                <w:szCs w:val="16"/>
                <w:lang w:eastAsia="es-MX"/>
              </w:rPr>
            </w:pPr>
            <w:r w:rsidRPr="000B1030">
              <w:rPr>
                <w:rFonts w:ascii="Palatino Linotype" w:eastAsia="Calibri" w:hAnsi="Palatino Linotype" w:cs="Calibri"/>
                <w:b/>
                <w:sz w:val="16"/>
                <w:szCs w:val="16"/>
                <w:lang w:eastAsia="es-MX"/>
              </w:rPr>
              <w:t>Número de folio de la solicitud y referencia de la información solicitada</w:t>
            </w:r>
          </w:p>
        </w:tc>
        <w:tc>
          <w:tcPr>
            <w:tcW w:w="1417" w:type="dxa"/>
            <w:tcBorders>
              <w:top w:val="single" w:sz="4" w:space="0" w:color="auto"/>
            </w:tcBorders>
            <w:vAlign w:val="center"/>
          </w:tcPr>
          <w:p w14:paraId="1F025976" w14:textId="77777777" w:rsidR="000C2A45" w:rsidRPr="000B1030" w:rsidRDefault="000C2A45" w:rsidP="0055138F">
            <w:pPr>
              <w:spacing w:after="120" w:line="360" w:lineRule="auto"/>
              <w:ind w:left="47"/>
              <w:jc w:val="center"/>
              <w:rPr>
                <w:rFonts w:ascii="Palatino Linotype" w:eastAsia="Calibri" w:hAnsi="Palatino Linotype" w:cs="Calibri"/>
                <w:b/>
                <w:szCs w:val="22"/>
                <w:lang w:eastAsia="es-MX"/>
              </w:rPr>
            </w:pPr>
            <w:r w:rsidRPr="000B1030">
              <w:rPr>
                <w:rFonts w:ascii="Palatino Linotype" w:eastAsia="Calibri" w:hAnsi="Palatino Linotype" w:cs="Calibri"/>
                <w:b/>
                <w:szCs w:val="22"/>
                <w:lang w:eastAsia="es-MX"/>
              </w:rPr>
              <w:t>Sí</w:t>
            </w:r>
          </w:p>
        </w:tc>
        <w:tc>
          <w:tcPr>
            <w:tcW w:w="6095" w:type="dxa"/>
            <w:tcBorders>
              <w:top w:val="single" w:sz="4" w:space="0" w:color="auto"/>
            </w:tcBorders>
            <w:vAlign w:val="center"/>
          </w:tcPr>
          <w:p w14:paraId="382ED77E" w14:textId="77777777" w:rsidR="000C2A45" w:rsidRPr="000B1030" w:rsidRDefault="000C2A45" w:rsidP="0055138F">
            <w:pPr>
              <w:spacing w:after="120" w:line="360" w:lineRule="auto"/>
              <w:ind w:left="-115"/>
              <w:jc w:val="center"/>
              <w:rPr>
                <w:rFonts w:ascii="Palatino Linotype" w:eastAsia="Calibri" w:hAnsi="Palatino Linotype" w:cs="Calibri"/>
                <w:sz w:val="2"/>
                <w:szCs w:val="22"/>
                <w:lang w:eastAsia="es-MX"/>
              </w:rPr>
            </w:pPr>
          </w:p>
          <w:p w14:paraId="780DBC29" w14:textId="5DC97DDD" w:rsidR="000C2A45" w:rsidRPr="000B1030" w:rsidRDefault="002A5783" w:rsidP="0055138F">
            <w:pPr>
              <w:spacing w:after="120" w:line="360" w:lineRule="auto"/>
              <w:ind w:left="-115"/>
              <w:jc w:val="center"/>
              <w:rPr>
                <w:rFonts w:ascii="Palatino Linotype" w:eastAsia="Calibri" w:hAnsi="Palatino Linotype" w:cs="Calibri"/>
                <w:szCs w:val="22"/>
                <w:lang w:eastAsia="es-MX"/>
              </w:rPr>
            </w:pPr>
            <w:r w:rsidRPr="002A5783">
              <w:rPr>
                <w:rFonts w:ascii="Palatino Linotype" w:eastAsia="Calibri" w:hAnsi="Palatino Linotype" w:cs="Calibri"/>
                <w:noProof/>
                <w:szCs w:val="22"/>
                <w:lang w:val="es-MX" w:eastAsia="es-MX"/>
              </w:rPr>
              <w:drawing>
                <wp:inline distT="0" distB="0" distL="0" distR="0" wp14:anchorId="15EE6087" wp14:editId="74F9DB54">
                  <wp:extent cx="3733165" cy="1409700"/>
                  <wp:effectExtent l="0" t="0" r="635" b="0"/>
                  <wp:docPr id="6385368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36878" name=""/>
                          <pic:cNvPicPr/>
                        </pic:nvPicPr>
                        <pic:blipFill>
                          <a:blip r:embed="rId8"/>
                          <a:stretch>
                            <a:fillRect/>
                          </a:stretch>
                        </pic:blipFill>
                        <pic:spPr>
                          <a:xfrm>
                            <a:off x="0" y="0"/>
                            <a:ext cx="3733165" cy="1409700"/>
                          </a:xfrm>
                          <a:prstGeom prst="rect">
                            <a:avLst/>
                          </a:prstGeom>
                        </pic:spPr>
                      </pic:pic>
                    </a:graphicData>
                  </a:graphic>
                </wp:inline>
              </w:drawing>
            </w:r>
          </w:p>
        </w:tc>
      </w:tr>
      <w:tr w:rsidR="000C2A45" w:rsidRPr="000B1030" w14:paraId="15C6FE96" w14:textId="77777777" w:rsidTr="0055138F">
        <w:tc>
          <w:tcPr>
            <w:tcW w:w="1560" w:type="dxa"/>
            <w:vAlign w:val="center"/>
          </w:tcPr>
          <w:p w14:paraId="712EF3D0" w14:textId="77777777" w:rsidR="000C2A45" w:rsidRPr="000B1030" w:rsidRDefault="000C2A45" w:rsidP="0055138F">
            <w:pPr>
              <w:spacing w:line="360" w:lineRule="auto"/>
              <w:ind w:left="-113"/>
              <w:jc w:val="both"/>
              <w:rPr>
                <w:rFonts w:ascii="Palatino Linotype" w:eastAsia="Calibri" w:hAnsi="Palatino Linotype" w:cs="Calibri"/>
                <w:b/>
                <w:sz w:val="15"/>
                <w:szCs w:val="15"/>
                <w:lang w:eastAsia="es-MX"/>
              </w:rPr>
            </w:pPr>
            <w:r w:rsidRPr="000B1030">
              <w:rPr>
                <w:rFonts w:ascii="Palatino Linotype" w:eastAsia="Calibri" w:hAnsi="Palatino Linotype" w:cs="Calibri"/>
                <w:b/>
                <w:sz w:val="15"/>
                <w:szCs w:val="15"/>
                <w:lang w:eastAsia="es-MX"/>
              </w:rPr>
              <w:lastRenderedPageBreak/>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14:paraId="314C5CF6" w14:textId="77777777" w:rsidR="000C2A45" w:rsidRPr="000B1030" w:rsidRDefault="000C2A45" w:rsidP="0055138F">
            <w:pPr>
              <w:spacing w:line="360" w:lineRule="auto"/>
              <w:ind w:left="47"/>
              <w:jc w:val="center"/>
              <w:rPr>
                <w:rFonts w:ascii="Palatino Linotype" w:eastAsia="Calibri" w:hAnsi="Palatino Linotype" w:cs="Calibri"/>
                <w:b/>
                <w:szCs w:val="22"/>
                <w:lang w:eastAsia="es-MX"/>
              </w:rPr>
            </w:pPr>
            <w:r w:rsidRPr="000B1030">
              <w:rPr>
                <w:rFonts w:ascii="Palatino Linotype" w:eastAsia="Calibri" w:hAnsi="Palatino Linotype" w:cs="Calibri"/>
                <w:b/>
                <w:szCs w:val="22"/>
                <w:lang w:eastAsia="es-MX"/>
              </w:rPr>
              <w:t>Sí</w:t>
            </w:r>
          </w:p>
        </w:tc>
        <w:tc>
          <w:tcPr>
            <w:tcW w:w="6095" w:type="dxa"/>
            <w:vAlign w:val="center"/>
          </w:tcPr>
          <w:p w14:paraId="59972082" w14:textId="728EB1E1" w:rsidR="000C2A45" w:rsidRPr="000B1030" w:rsidRDefault="002A5783" w:rsidP="0055138F">
            <w:pPr>
              <w:spacing w:line="360" w:lineRule="auto"/>
              <w:jc w:val="both"/>
              <w:rPr>
                <w:rFonts w:ascii="Palatino Linotype" w:eastAsia="Calibri" w:hAnsi="Palatino Linotype" w:cs="Calibri"/>
                <w:sz w:val="20"/>
                <w:szCs w:val="20"/>
                <w:lang w:eastAsia="es-MX"/>
              </w:rPr>
            </w:pPr>
            <w:r w:rsidRPr="002A5783">
              <w:rPr>
                <w:rFonts w:ascii="Palatino Linotype" w:eastAsia="Calibri" w:hAnsi="Palatino Linotype" w:cs="Calibri"/>
                <w:noProof/>
                <w:sz w:val="20"/>
                <w:szCs w:val="20"/>
                <w:lang w:val="es-MX" w:eastAsia="es-MX"/>
              </w:rPr>
              <w:drawing>
                <wp:inline distT="0" distB="0" distL="0" distR="0" wp14:anchorId="674AF61A" wp14:editId="41D03CE7">
                  <wp:extent cx="3733165" cy="2161540"/>
                  <wp:effectExtent l="0" t="0" r="635" b="0"/>
                  <wp:docPr id="5292697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69783" name=""/>
                          <pic:cNvPicPr/>
                        </pic:nvPicPr>
                        <pic:blipFill>
                          <a:blip r:embed="rId9"/>
                          <a:stretch>
                            <a:fillRect/>
                          </a:stretch>
                        </pic:blipFill>
                        <pic:spPr>
                          <a:xfrm>
                            <a:off x="0" y="0"/>
                            <a:ext cx="3733165" cy="2161540"/>
                          </a:xfrm>
                          <a:prstGeom prst="rect">
                            <a:avLst/>
                          </a:prstGeom>
                        </pic:spPr>
                      </pic:pic>
                    </a:graphicData>
                  </a:graphic>
                </wp:inline>
              </w:drawing>
            </w:r>
          </w:p>
        </w:tc>
      </w:tr>
      <w:tr w:rsidR="000C2A45" w:rsidRPr="000B1030" w14:paraId="00C71071" w14:textId="77777777" w:rsidTr="0055138F">
        <w:tc>
          <w:tcPr>
            <w:tcW w:w="1560" w:type="dxa"/>
            <w:vAlign w:val="center"/>
          </w:tcPr>
          <w:p w14:paraId="0E216E6D" w14:textId="77777777" w:rsidR="000C2A45" w:rsidRPr="000B1030" w:rsidRDefault="000C2A45" w:rsidP="0055138F">
            <w:pPr>
              <w:tabs>
                <w:tab w:val="left" w:pos="317"/>
              </w:tabs>
              <w:spacing w:after="120" w:line="360" w:lineRule="auto"/>
              <w:jc w:val="center"/>
              <w:rPr>
                <w:rFonts w:ascii="Palatino Linotype" w:eastAsia="Calibri" w:hAnsi="Palatino Linotype" w:cs="Calibri"/>
                <w:b/>
                <w:sz w:val="16"/>
                <w:szCs w:val="16"/>
                <w:lang w:eastAsia="es-MX"/>
              </w:rPr>
            </w:pPr>
            <w:r w:rsidRPr="000B1030">
              <w:rPr>
                <w:rFonts w:ascii="Palatino Linotype" w:eastAsia="Calibri" w:hAnsi="Palatino Linotype" w:cs="Calibri"/>
                <w:b/>
                <w:sz w:val="16"/>
                <w:szCs w:val="16"/>
                <w:lang w:eastAsia="es-MX"/>
              </w:rPr>
              <w:t>Fundamento y Motivación Legal</w:t>
            </w:r>
          </w:p>
        </w:tc>
        <w:tc>
          <w:tcPr>
            <w:tcW w:w="1417" w:type="dxa"/>
            <w:vAlign w:val="center"/>
          </w:tcPr>
          <w:p w14:paraId="33960C56" w14:textId="77777777" w:rsidR="000C2A45" w:rsidRPr="000B1030" w:rsidRDefault="000C2A45" w:rsidP="0055138F">
            <w:pPr>
              <w:spacing w:after="120" w:line="360" w:lineRule="auto"/>
              <w:ind w:left="47"/>
              <w:jc w:val="center"/>
              <w:rPr>
                <w:rFonts w:ascii="Palatino Linotype" w:eastAsia="Calibri" w:hAnsi="Palatino Linotype" w:cs="Calibri"/>
                <w:b/>
                <w:szCs w:val="22"/>
                <w:lang w:eastAsia="es-MX"/>
              </w:rPr>
            </w:pPr>
            <w:r w:rsidRPr="000B1030">
              <w:rPr>
                <w:rFonts w:ascii="Palatino Linotype" w:eastAsia="Calibri" w:hAnsi="Palatino Linotype" w:cs="Calibri"/>
                <w:b/>
                <w:szCs w:val="22"/>
                <w:lang w:eastAsia="es-MX"/>
              </w:rPr>
              <w:t>Sí</w:t>
            </w:r>
          </w:p>
        </w:tc>
        <w:tc>
          <w:tcPr>
            <w:tcW w:w="6095" w:type="dxa"/>
            <w:vAlign w:val="center"/>
          </w:tcPr>
          <w:p w14:paraId="5E29C7CA" w14:textId="511E682F" w:rsidR="005F2ADC" w:rsidRPr="000B1030" w:rsidRDefault="002A5783" w:rsidP="005F2ADC">
            <w:pPr>
              <w:spacing w:after="120" w:line="360" w:lineRule="auto"/>
              <w:ind w:left="47"/>
              <w:jc w:val="center"/>
              <w:rPr>
                <w:rFonts w:ascii="Palatino Linotype" w:eastAsia="Calibri" w:hAnsi="Palatino Linotype" w:cs="Calibri"/>
                <w:sz w:val="20"/>
                <w:szCs w:val="22"/>
                <w:lang w:eastAsia="es-MX"/>
              </w:rPr>
            </w:pPr>
            <w:r w:rsidRPr="002A5783">
              <w:rPr>
                <w:rFonts w:ascii="Palatino Linotype" w:eastAsia="Calibri" w:hAnsi="Palatino Linotype" w:cs="Calibri"/>
                <w:noProof/>
                <w:sz w:val="20"/>
                <w:szCs w:val="22"/>
                <w:lang w:val="es-MX" w:eastAsia="es-MX"/>
              </w:rPr>
              <w:drawing>
                <wp:inline distT="0" distB="0" distL="0" distR="0" wp14:anchorId="168FABDE" wp14:editId="20C1207E">
                  <wp:extent cx="3733165" cy="315595"/>
                  <wp:effectExtent l="0" t="0" r="635" b="8255"/>
                  <wp:docPr id="16194193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19384" name=""/>
                          <pic:cNvPicPr/>
                        </pic:nvPicPr>
                        <pic:blipFill>
                          <a:blip r:embed="rId10"/>
                          <a:stretch>
                            <a:fillRect/>
                          </a:stretch>
                        </pic:blipFill>
                        <pic:spPr>
                          <a:xfrm>
                            <a:off x="0" y="0"/>
                            <a:ext cx="3733165" cy="315595"/>
                          </a:xfrm>
                          <a:prstGeom prst="rect">
                            <a:avLst/>
                          </a:prstGeom>
                        </pic:spPr>
                      </pic:pic>
                    </a:graphicData>
                  </a:graphic>
                </wp:inline>
              </w:drawing>
            </w:r>
          </w:p>
          <w:p w14:paraId="54C40955" w14:textId="2B187FA3" w:rsidR="002A5783" w:rsidRDefault="002A5783" w:rsidP="008F266E">
            <w:pPr>
              <w:spacing w:after="120" w:line="360" w:lineRule="auto"/>
              <w:ind w:left="47"/>
              <w:jc w:val="both"/>
              <w:rPr>
                <w:rFonts w:ascii="Palatino Linotype" w:eastAsia="Calibri" w:hAnsi="Palatino Linotype" w:cs="Calibri"/>
                <w:sz w:val="20"/>
                <w:szCs w:val="22"/>
                <w:lang w:eastAsia="es-MX"/>
              </w:rPr>
            </w:pPr>
            <w:r w:rsidRPr="002A5783">
              <w:rPr>
                <w:rFonts w:ascii="Palatino Linotype" w:eastAsia="Calibri" w:hAnsi="Palatino Linotype" w:cs="Calibri"/>
                <w:noProof/>
                <w:sz w:val="20"/>
                <w:szCs w:val="22"/>
                <w:lang w:val="es-MX" w:eastAsia="es-MX"/>
              </w:rPr>
              <w:drawing>
                <wp:inline distT="0" distB="0" distL="0" distR="0" wp14:anchorId="65E5518D" wp14:editId="2976770D">
                  <wp:extent cx="3733165" cy="611505"/>
                  <wp:effectExtent l="0" t="0" r="635" b="0"/>
                  <wp:docPr id="19341971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97134" name=""/>
                          <pic:cNvPicPr/>
                        </pic:nvPicPr>
                        <pic:blipFill>
                          <a:blip r:embed="rId11"/>
                          <a:stretch>
                            <a:fillRect/>
                          </a:stretch>
                        </pic:blipFill>
                        <pic:spPr>
                          <a:xfrm>
                            <a:off x="0" y="0"/>
                            <a:ext cx="3733165" cy="611505"/>
                          </a:xfrm>
                          <a:prstGeom prst="rect">
                            <a:avLst/>
                          </a:prstGeom>
                        </pic:spPr>
                      </pic:pic>
                    </a:graphicData>
                  </a:graphic>
                </wp:inline>
              </w:drawing>
            </w:r>
          </w:p>
          <w:p w14:paraId="11F09CFA" w14:textId="2C084822" w:rsidR="000C2A45" w:rsidRPr="000B1030" w:rsidRDefault="000C2A45" w:rsidP="008F266E">
            <w:pPr>
              <w:spacing w:after="120" w:line="360" w:lineRule="auto"/>
              <w:ind w:left="47"/>
              <w:jc w:val="both"/>
              <w:rPr>
                <w:rFonts w:ascii="Palatino Linotype" w:eastAsia="Calibri" w:hAnsi="Palatino Linotype" w:cs="Calibri"/>
                <w:b/>
                <w:sz w:val="20"/>
                <w:szCs w:val="22"/>
                <w:lang w:eastAsia="es-MX"/>
              </w:rPr>
            </w:pPr>
            <w:r w:rsidRPr="000B1030">
              <w:rPr>
                <w:rFonts w:ascii="Palatino Linotype" w:eastAsia="Calibri" w:hAnsi="Palatino Linotype" w:cs="Calibri"/>
                <w:sz w:val="20"/>
                <w:szCs w:val="22"/>
                <w:lang w:eastAsia="es-MX"/>
              </w:rPr>
              <w:t xml:space="preserve">El Sujeto Obligado comunica los fundamentos en que sustenta la </w:t>
            </w:r>
            <w:r w:rsidR="008F266E" w:rsidRPr="000B1030">
              <w:rPr>
                <w:rFonts w:ascii="Palatino Linotype" w:eastAsia="Calibri" w:hAnsi="Palatino Linotype" w:cs="Calibri"/>
                <w:sz w:val="20"/>
                <w:szCs w:val="22"/>
                <w:lang w:eastAsia="es-MX"/>
              </w:rPr>
              <w:t>clasificación,</w:t>
            </w:r>
            <w:r w:rsidRPr="000B1030">
              <w:rPr>
                <w:rFonts w:ascii="Palatino Linotype" w:eastAsia="Calibri" w:hAnsi="Palatino Linotype" w:cs="Calibri"/>
                <w:sz w:val="20"/>
                <w:szCs w:val="22"/>
                <w:lang w:eastAsia="es-MX"/>
              </w:rPr>
              <w:t xml:space="preserve"> así como las razones y motivos</w:t>
            </w:r>
            <w:r w:rsidRPr="000B1030">
              <w:rPr>
                <w:rFonts w:ascii="Palatino Linotype" w:eastAsia="Calibri" w:hAnsi="Palatino Linotype" w:cs="Calibri"/>
                <w:b/>
                <w:sz w:val="20"/>
                <w:szCs w:val="22"/>
                <w:lang w:eastAsia="es-MX"/>
              </w:rPr>
              <w:t xml:space="preserve">. </w:t>
            </w:r>
          </w:p>
          <w:p w14:paraId="1E6416B0" w14:textId="77777777" w:rsidR="005F2ADC" w:rsidRPr="000B1030" w:rsidRDefault="005F2ADC" w:rsidP="0055138F">
            <w:pPr>
              <w:spacing w:after="120" w:line="360" w:lineRule="auto"/>
              <w:ind w:left="47"/>
              <w:jc w:val="center"/>
              <w:rPr>
                <w:rFonts w:ascii="Palatino Linotype" w:eastAsia="Calibri" w:hAnsi="Palatino Linotype" w:cs="Calibri"/>
                <w:b/>
                <w:sz w:val="2"/>
                <w:szCs w:val="22"/>
                <w:lang w:eastAsia="es-MX"/>
              </w:rPr>
            </w:pPr>
          </w:p>
        </w:tc>
      </w:tr>
      <w:tr w:rsidR="000C2A45" w:rsidRPr="000B1030" w14:paraId="6A938E64" w14:textId="77777777" w:rsidTr="0055138F">
        <w:tc>
          <w:tcPr>
            <w:tcW w:w="1560" w:type="dxa"/>
            <w:vAlign w:val="center"/>
          </w:tcPr>
          <w:p w14:paraId="6FCE82DC" w14:textId="77777777" w:rsidR="000C2A45" w:rsidRPr="000B1030" w:rsidRDefault="000C2A45" w:rsidP="0055138F">
            <w:pPr>
              <w:spacing w:after="120" w:line="360" w:lineRule="auto"/>
              <w:jc w:val="center"/>
              <w:rPr>
                <w:rFonts w:ascii="Palatino Linotype" w:eastAsia="Calibri" w:hAnsi="Palatino Linotype" w:cs="Calibri"/>
                <w:b/>
                <w:sz w:val="16"/>
                <w:szCs w:val="16"/>
                <w:lang w:eastAsia="es-MX"/>
              </w:rPr>
            </w:pPr>
            <w:r w:rsidRPr="000B1030">
              <w:rPr>
                <w:rFonts w:ascii="Palatino Linotype" w:eastAsia="Calibri" w:hAnsi="Palatino Linotype" w:cs="Calibri"/>
                <w:b/>
                <w:sz w:val="16"/>
                <w:szCs w:val="16"/>
                <w:lang w:eastAsia="es-MX"/>
              </w:rPr>
              <w:t>Conexión entre los fundamentos y motivos que dieron origen a la Reserva de la información</w:t>
            </w:r>
          </w:p>
        </w:tc>
        <w:tc>
          <w:tcPr>
            <w:tcW w:w="1417" w:type="dxa"/>
            <w:vAlign w:val="center"/>
          </w:tcPr>
          <w:p w14:paraId="607F1A85" w14:textId="1E9091D7" w:rsidR="000C2A45" w:rsidRPr="000B1030" w:rsidRDefault="00B83E98" w:rsidP="0055138F">
            <w:pPr>
              <w:spacing w:after="120" w:line="360" w:lineRule="auto"/>
              <w:ind w:left="29" w:firstLine="18"/>
              <w:jc w:val="center"/>
              <w:rPr>
                <w:rFonts w:ascii="Palatino Linotype" w:hAnsi="Palatino Linotype"/>
                <w:b/>
              </w:rPr>
            </w:pPr>
            <w:r w:rsidRPr="000B1030">
              <w:rPr>
                <w:rFonts w:ascii="Palatino Linotype" w:hAnsi="Palatino Linotype"/>
                <w:b/>
              </w:rPr>
              <w:t>Parcial</w:t>
            </w:r>
          </w:p>
        </w:tc>
        <w:tc>
          <w:tcPr>
            <w:tcW w:w="6095" w:type="dxa"/>
            <w:vAlign w:val="center"/>
          </w:tcPr>
          <w:p w14:paraId="1642A874" w14:textId="77777777" w:rsidR="008F266E" w:rsidRPr="000B1030" w:rsidRDefault="008F266E" w:rsidP="008F266E">
            <w:pPr>
              <w:spacing w:after="120"/>
              <w:ind w:left="29" w:firstLine="18"/>
              <w:jc w:val="both"/>
              <w:rPr>
                <w:rFonts w:ascii="Palatino Linotype" w:hAnsi="Palatino Linotype"/>
                <w:sz w:val="2"/>
              </w:rPr>
            </w:pPr>
          </w:p>
          <w:p w14:paraId="58AAE886" w14:textId="25230580" w:rsidR="000C2A45" w:rsidRPr="000B1030" w:rsidRDefault="008F266E" w:rsidP="008F266E">
            <w:pPr>
              <w:spacing w:after="120"/>
              <w:jc w:val="both"/>
              <w:rPr>
                <w:rFonts w:ascii="Palatino Linotype" w:hAnsi="Palatino Linotype" w:cs="Calibri"/>
                <w:sz w:val="20"/>
                <w:szCs w:val="20"/>
                <w:lang w:eastAsia="es-MX"/>
              </w:rPr>
            </w:pPr>
            <w:r w:rsidRPr="000B1030">
              <w:rPr>
                <w:rFonts w:ascii="Palatino Linotype" w:hAnsi="Palatino Linotype" w:cs="Calibri"/>
                <w:sz w:val="20"/>
                <w:szCs w:val="20"/>
                <w:lang w:eastAsia="es-MX"/>
              </w:rPr>
              <w:t xml:space="preserve">Parcial, establece como causas de la reserva que contiene </w:t>
            </w:r>
            <w:r w:rsidR="002A5783" w:rsidRPr="002A5783">
              <w:rPr>
                <w:rFonts w:ascii="Palatino Linotype" w:hAnsi="Palatino Linotype" w:cs="Calibri"/>
                <w:sz w:val="20"/>
                <w:szCs w:val="20"/>
                <w:lang w:eastAsia="es-MX"/>
              </w:rPr>
              <w:t xml:space="preserve">por contener información que podría dañar el debido proceso legal indiciados o investigados </w:t>
            </w:r>
            <w:r w:rsidRPr="000B1030">
              <w:rPr>
                <w:rFonts w:ascii="Palatino Linotype" w:hAnsi="Palatino Linotype" w:cs="Calibri"/>
                <w:sz w:val="20"/>
                <w:szCs w:val="20"/>
                <w:lang w:eastAsia="es-MX"/>
              </w:rPr>
              <w:t>(fracción VI del artículo 140)</w:t>
            </w:r>
            <w:r w:rsidR="002A5783">
              <w:rPr>
                <w:rFonts w:ascii="Palatino Linotype" w:hAnsi="Palatino Linotype" w:cs="Calibri"/>
                <w:sz w:val="20"/>
                <w:szCs w:val="20"/>
                <w:lang w:eastAsia="es-MX"/>
              </w:rPr>
              <w:t xml:space="preserve"> y por contener</w:t>
            </w:r>
            <w:r w:rsidRPr="000B1030">
              <w:rPr>
                <w:rFonts w:ascii="Palatino Linotype" w:hAnsi="Palatino Linotype" w:cs="Calibri"/>
                <w:sz w:val="20"/>
                <w:szCs w:val="20"/>
                <w:lang w:eastAsia="es-MX"/>
              </w:rPr>
              <w:t xml:space="preserve"> </w:t>
            </w:r>
            <w:r w:rsidR="002A5783" w:rsidRPr="002A5783">
              <w:rPr>
                <w:rFonts w:ascii="Palatino Linotype" w:hAnsi="Palatino Linotype" w:cs="Calibri"/>
                <w:sz w:val="20"/>
                <w:szCs w:val="20"/>
                <w:lang w:eastAsia="es-MX"/>
              </w:rPr>
              <w:t>y contener  el nombre, edad domicilio, motivos de la detención así como también los datos de los servidores públicos involucrados como lo son los policías con funciones operativas que llevan a cabo la detención y remisión</w:t>
            </w:r>
            <w:r w:rsidR="002A5783">
              <w:rPr>
                <w:rFonts w:ascii="Palatino Linotype" w:hAnsi="Palatino Linotype" w:cs="Calibri"/>
                <w:sz w:val="20"/>
                <w:szCs w:val="20"/>
                <w:lang w:eastAsia="es-MX"/>
              </w:rPr>
              <w:t xml:space="preserve">, </w:t>
            </w:r>
            <w:r w:rsidRPr="000B1030">
              <w:rPr>
                <w:rFonts w:ascii="Palatino Linotype" w:hAnsi="Palatino Linotype" w:cs="Calibri"/>
                <w:sz w:val="20"/>
                <w:szCs w:val="20"/>
                <w:lang w:eastAsia="es-MX"/>
              </w:rPr>
              <w:t>pero no precisa las razones objetivas y reales que manifiesten el propósito genuino y el efecto demostrable</w:t>
            </w:r>
            <w:r w:rsidR="002A5783">
              <w:rPr>
                <w:rFonts w:ascii="Palatino Linotype" w:hAnsi="Palatino Linotype" w:cs="Calibri"/>
                <w:sz w:val="20"/>
                <w:szCs w:val="20"/>
                <w:lang w:eastAsia="es-MX"/>
              </w:rPr>
              <w:t xml:space="preserve">; asimismo, </w:t>
            </w:r>
            <w:r w:rsidR="002A5783" w:rsidRPr="002A5783">
              <w:rPr>
                <w:rFonts w:ascii="Palatino Linotype" w:hAnsi="Palatino Linotype" w:cs="Calibri"/>
                <w:b/>
                <w:bCs/>
                <w:sz w:val="20"/>
                <w:szCs w:val="20"/>
                <w:u w:val="single"/>
                <w:lang w:eastAsia="es-MX"/>
              </w:rPr>
              <w:t>pretenden clasificar como reservada información de carácter confidencial que se pudiera suprimir en una versión pública de los documentos</w:t>
            </w:r>
            <w:r w:rsidR="002A5783">
              <w:rPr>
                <w:rFonts w:ascii="Palatino Linotype" w:hAnsi="Palatino Linotype" w:cs="Calibri"/>
                <w:sz w:val="20"/>
                <w:szCs w:val="20"/>
                <w:lang w:eastAsia="es-MX"/>
              </w:rPr>
              <w:t xml:space="preserve">. </w:t>
            </w:r>
          </w:p>
          <w:p w14:paraId="47E8037E" w14:textId="77777777" w:rsidR="008F266E" w:rsidRPr="000B1030" w:rsidRDefault="008F266E" w:rsidP="008F266E">
            <w:pPr>
              <w:spacing w:after="120"/>
              <w:jc w:val="both"/>
              <w:rPr>
                <w:rFonts w:ascii="Palatino Linotype" w:eastAsia="Calibri" w:hAnsi="Palatino Linotype" w:cs="Calibri"/>
                <w:sz w:val="2"/>
                <w:szCs w:val="22"/>
                <w:lang w:eastAsia="es-MX"/>
              </w:rPr>
            </w:pPr>
          </w:p>
          <w:p w14:paraId="167793C4" w14:textId="747E9763" w:rsidR="008F266E" w:rsidRPr="000B1030" w:rsidRDefault="008F266E" w:rsidP="008F266E">
            <w:pPr>
              <w:spacing w:after="120"/>
              <w:jc w:val="both"/>
              <w:rPr>
                <w:rFonts w:ascii="Palatino Linotype" w:eastAsia="Calibri" w:hAnsi="Palatino Linotype" w:cs="Calibri"/>
                <w:sz w:val="2"/>
                <w:szCs w:val="22"/>
                <w:lang w:eastAsia="es-MX"/>
              </w:rPr>
            </w:pPr>
          </w:p>
          <w:p w14:paraId="349A17ED" w14:textId="62D5A8EB" w:rsidR="000C2A45" w:rsidRPr="000B1030" w:rsidRDefault="002A5783" w:rsidP="008F266E">
            <w:pPr>
              <w:spacing w:after="120"/>
              <w:jc w:val="both"/>
              <w:rPr>
                <w:rFonts w:ascii="Palatino Linotype" w:eastAsia="Calibri" w:hAnsi="Palatino Linotype" w:cs="Calibri"/>
                <w:sz w:val="2"/>
                <w:szCs w:val="22"/>
                <w:lang w:eastAsia="es-MX"/>
              </w:rPr>
            </w:pPr>
            <w:r w:rsidRPr="002A5783">
              <w:rPr>
                <w:rFonts w:ascii="Palatino Linotype" w:eastAsia="Calibri" w:hAnsi="Palatino Linotype" w:cs="Calibri"/>
                <w:noProof/>
                <w:sz w:val="2"/>
                <w:szCs w:val="22"/>
                <w:lang w:val="es-MX" w:eastAsia="es-MX"/>
              </w:rPr>
              <w:drawing>
                <wp:inline distT="0" distB="0" distL="0" distR="0" wp14:anchorId="39BE2546" wp14:editId="4EA8C978">
                  <wp:extent cx="3733165" cy="3585845"/>
                  <wp:effectExtent l="0" t="0" r="635" b="0"/>
                  <wp:docPr id="19861823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82379" name=""/>
                          <pic:cNvPicPr/>
                        </pic:nvPicPr>
                        <pic:blipFill>
                          <a:blip r:embed="rId12"/>
                          <a:stretch>
                            <a:fillRect/>
                          </a:stretch>
                        </pic:blipFill>
                        <pic:spPr>
                          <a:xfrm>
                            <a:off x="0" y="0"/>
                            <a:ext cx="3733165" cy="3585845"/>
                          </a:xfrm>
                          <a:prstGeom prst="rect">
                            <a:avLst/>
                          </a:prstGeom>
                        </pic:spPr>
                      </pic:pic>
                    </a:graphicData>
                  </a:graphic>
                </wp:inline>
              </w:drawing>
            </w:r>
          </w:p>
          <w:p w14:paraId="4AB82869" w14:textId="77777777" w:rsidR="008F266E" w:rsidRPr="000B1030" w:rsidRDefault="008F266E" w:rsidP="008F266E">
            <w:pPr>
              <w:spacing w:after="120"/>
              <w:jc w:val="both"/>
              <w:rPr>
                <w:rFonts w:ascii="Palatino Linotype" w:eastAsia="Calibri" w:hAnsi="Palatino Linotype" w:cs="Calibri"/>
                <w:sz w:val="2"/>
                <w:szCs w:val="22"/>
                <w:lang w:eastAsia="es-MX"/>
              </w:rPr>
            </w:pPr>
          </w:p>
          <w:p w14:paraId="1694BC50" w14:textId="3782AD32" w:rsidR="000C2A45" w:rsidRPr="000B1030" w:rsidRDefault="000C2A45" w:rsidP="008F266E">
            <w:pPr>
              <w:spacing w:after="120"/>
              <w:jc w:val="both"/>
              <w:rPr>
                <w:rFonts w:ascii="Palatino Linotype" w:eastAsia="Calibri" w:hAnsi="Palatino Linotype" w:cs="Calibri"/>
                <w:sz w:val="2"/>
                <w:szCs w:val="22"/>
                <w:lang w:eastAsia="es-MX"/>
              </w:rPr>
            </w:pPr>
          </w:p>
          <w:p w14:paraId="6308FB0A" w14:textId="77777777" w:rsidR="000C2A45" w:rsidRPr="000B1030" w:rsidRDefault="000C2A45" w:rsidP="008F266E">
            <w:pPr>
              <w:spacing w:after="120"/>
              <w:jc w:val="both"/>
              <w:rPr>
                <w:rFonts w:ascii="Palatino Linotype" w:eastAsia="Calibri" w:hAnsi="Palatino Linotype" w:cs="Calibri"/>
                <w:sz w:val="2"/>
                <w:szCs w:val="22"/>
                <w:lang w:eastAsia="es-MX"/>
              </w:rPr>
            </w:pPr>
          </w:p>
        </w:tc>
      </w:tr>
      <w:tr w:rsidR="000C2A45" w:rsidRPr="000B1030" w14:paraId="266DB63E" w14:textId="77777777" w:rsidTr="0055138F">
        <w:tc>
          <w:tcPr>
            <w:tcW w:w="9072" w:type="dxa"/>
            <w:gridSpan w:val="3"/>
            <w:shd w:val="clear" w:color="auto" w:fill="BFBFBF" w:themeFill="background1" w:themeFillShade="BF"/>
            <w:vAlign w:val="center"/>
          </w:tcPr>
          <w:p w14:paraId="39CA716A" w14:textId="77777777" w:rsidR="000C2A45" w:rsidRPr="000B1030" w:rsidRDefault="000C2A45" w:rsidP="0055138F">
            <w:pPr>
              <w:spacing w:line="360" w:lineRule="auto"/>
              <w:ind w:left="29" w:firstLine="18"/>
              <w:jc w:val="center"/>
              <w:rPr>
                <w:rFonts w:ascii="Palatino Linotype" w:hAnsi="Palatino Linotype"/>
              </w:rPr>
            </w:pPr>
            <w:r w:rsidRPr="000B1030">
              <w:rPr>
                <w:rFonts w:ascii="Palatino Linotype" w:hAnsi="Palatino Linotype"/>
                <w:b/>
              </w:rPr>
              <w:lastRenderedPageBreak/>
              <w:t>Prueba de Daño</w:t>
            </w:r>
          </w:p>
        </w:tc>
      </w:tr>
      <w:tr w:rsidR="000C2A45" w:rsidRPr="000B1030" w14:paraId="3D6196F3" w14:textId="77777777" w:rsidTr="0055138F">
        <w:tc>
          <w:tcPr>
            <w:tcW w:w="1560" w:type="dxa"/>
            <w:vAlign w:val="center"/>
          </w:tcPr>
          <w:p w14:paraId="59F52DFB" w14:textId="77777777" w:rsidR="000C2A45" w:rsidRPr="000B1030" w:rsidRDefault="000C2A45" w:rsidP="0055138F">
            <w:pPr>
              <w:spacing w:after="120" w:line="360" w:lineRule="auto"/>
              <w:jc w:val="center"/>
              <w:rPr>
                <w:rFonts w:ascii="Palatino Linotype" w:eastAsia="Calibri" w:hAnsi="Palatino Linotype" w:cs="Calibri"/>
                <w:b/>
                <w:sz w:val="16"/>
                <w:szCs w:val="16"/>
                <w:lang w:eastAsia="es-MX"/>
              </w:rPr>
            </w:pPr>
            <w:r w:rsidRPr="000B1030">
              <w:rPr>
                <w:rFonts w:ascii="Palatino Linotype" w:eastAsia="Calibri" w:hAnsi="Palatino Linotype" w:cs="Calibri"/>
                <w:b/>
                <w:sz w:val="16"/>
                <w:szCs w:val="16"/>
                <w:lang w:eastAsia="es-MX"/>
              </w:rPr>
              <w:t>Riesgo Real, Demostrable e Identificable</w:t>
            </w:r>
          </w:p>
          <w:p w14:paraId="2DF1DEA3" w14:textId="77777777" w:rsidR="000C2A45" w:rsidRPr="000B1030" w:rsidRDefault="000C2A45" w:rsidP="0055138F">
            <w:pPr>
              <w:spacing w:after="120" w:line="360" w:lineRule="auto"/>
              <w:jc w:val="center"/>
              <w:rPr>
                <w:rFonts w:ascii="Palatino Linotype" w:eastAsia="Calibri" w:hAnsi="Palatino Linotype" w:cs="Calibri"/>
                <w:b/>
                <w:sz w:val="16"/>
                <w:szCs w:val="16"/>
                <w:lang w:eastAsia="es-MX"/>
              </w:rPr>
            </w:pPr>
            <w:r w:rsidRPr="000B1030">
              <w:rPr>
                <w:rFonts w:ascii="Palatino Linotype" w:eastAsia="Calibri" w:hAnsi="Palatino Linotype" w:cs="Calibri"/>
                <w:b/>
                <w:sz w:val="16"/>
                <w:szCs w:val="16"/>
                <w:lang w:eastAsia="es-MX"/>
              </w:rPr>
              <w:t>(Modo, Tiempo y Lugar)</w:t>
            </w:r>
          </w:p>
        </w:tc>
        <w:tc>
          <w:tcPr>
            <w:tcW w:w="1417" w:type="dxa"/>
            <w:vAlign w:val="center"/>
          </w:tcPr>
          <w:p w14:paraId="32F6CEA2" w14:textId="0B6FEC7E" w:rsidR="000C2A45" w:rsidRPr="000B1030" w:rsidRDefault="00B83E98" w:rsidP="0055138F">
            <w:pPr>
              <w:spacing w:after="120" w:line="360" w:lineRule="auto"/>
              <w:ind w:left="29" w:firstLine="18"/>
              <w:jc w:val="center"/>
              <w:rPr>
                <w:rFonts w:ascii="Palatino Linotype" w:hAnsi="Palatino Linotype"/>
                <w:b/>
              </w:rPr>
            </w:pPr>
            <w:r w:rsidRPr="000B1030">
              <w:rPr>
                <w:rFonts w:ascii="Palatino Linotype" w:hAnsi="Palatino Linotype"/>
                <w:b/>
              </w:rPr>
              <w:t>Parcial</w:t>
            </w:r>
          </w:p>
        </w:tc>
        <w:tc>
          <w:tcPr>
            <w:tcW w:w="6095" w:type="dxa"/>
            <w:vAlign w:val="center"/>
          </w:tcPr>
          <w:p w14:paraId="5947352A" w14:textId="2E6E9395" w:rsidR="00173A7D" w:rsidRPr="000B1030" w:rsidRDefault="00173A7D" w:rsidP="00173A7D">
            <w:pPr>
              <w:spacing w:after="120"/>
              <w:ind w:left="29" w:firstLine="18"/>
              <w:jc w:val="both"/>
              <w:rPr>
                <w:rFonts w:ascii="Palatino Linotype" w:hAnsi="Palatino Linotype"/>
                <w:noProof/>
                <w:sz w:val="20"/>
                <w:szCs w:val="20"/>
              </w:rPr>
            </w:pPr>
            <w:r w:rsidRPr="000B1030">
              <w:rPr>
                <w:rFonts w:ascii="Palatino Linotype" w:hAnsi="Palatino Linotype"/>
                <w:noProof/>
                <w:sz w:val="20"/>
                <w:szCs w:val="20"/>
              </w:rPr>
              <w:t xml:space="preserve">No se advierten los razonamientos lógicos jurídicos que permitan identificar el riesgo demostrable e identificable que se suscita al conocer </w:t>
            </w:r>
            <w:r w:rsidR="002A5783" w:rsidRPr="002A5783">
              <w:rPr>
                <w:rFonts w:ascii="Palatino Linotype" w:hAnsi="Palatino Linotype"/>
                <w:noProof/>
                <w:sz w:val="20"/>
                <w:szCs w:val="20"/>
              </w:rPr>
              <w:t>los documentos firmados por la C. Romana Godoy Galeana en el periodo comprendido del 01 de enero del 2019 al 31 de diciembre de 2024</w:t>
            </w:r>
            <w:r w:rsidRPr="000B1030">
              <w:rPr>
                <w:rFonts w:ascii="Palatino Linotype" w:hAnsi="Palatino Linotype"/>
                <w:noProof/>
                <w:sz w:val="20"/>
                <w:szCs w:val="20"/>
              </w:rPr>
              <w:t xml:space="preserve">. </w:t>
            </w:r>
          </w:p>
          <w:p w14:paraId="0AF6E952" w14:textId="0621084F" w:rsidR="005F2ADC" w:rsidRPr="000B1030" w:rsidRDefault="002A5783" w:rsidP="002A5783">
            <w:pPr>
              <w:spacing w:after="120"/>
              <w:ind w:left="29" w:firstLine="18"/>
              <w:jc w:val="both"/>
              <w:rPr>
                <w:rFonts w:ascii="Palatino Linotype" w:hAnsi="Palatino Linotype"/>
                <w:noProof/>
                <w:sz w:val="20"/>
                <w:szCs w:val="20"/>
              </w:rPr>
            </w:pPr>
            <w:r>
              <w:rPr>
                <w:rFonts w:ascii="Palatino Linotype" w:hAnsi="Palatino Linotype"/>
                <w:noProof/>
                <w:sz w:val="20"/>
                <w:szCs w:val="20"/>
              </w:rPr>
              <w:t>Involucra información confidencial sin precisar que se tiene</w:t>
            </w:r>
            <w:r w:rsidR="00173A7D" w:rsidRPr="000B1030">
              <w:rPr>
                <w:rFonts w:ascii="Palatino Linotype" w:hAnsi="Palatino Linotype"/>
                <w:noProof/>
                <w:sz w:val="20"/>
                <w:szCs w:val="20"/>
              </w:rPr>
              <w:t xml:space="preserve"> un riesgo real, actual, y demostrable que supondría el conocer </w:t>
            </w:r>
            <w:r>
              <w:rPr>
                <w:rFonts w:ascii="Palatino Linotype" w:hAnsi="Palatino Linotype"/>
                <w:noProof/>
                <w:sz w:val="20"/>
                <w:szCs w:val="20"/>
              </w:rPr>
              <w:t>los</w:t>
            </w:r>
            <w:r w:rsidR="00173A7D" w:rsidRPr="000B1030">
              <w:rPr>
                <w:rFonts w:ascii="Palatino Linotype" w:hAnsi="Palatino Linotype"/>
                <w:noProof/>
                <w:sz w:val="20"/>
                <w:szCs w:val="20"/>
              </w:rPr>
              <w:t xml:space="preserve"> documento</w:t>
            </w:r>
            <w:r>
              <w:rPr>
                <w:rFonts w:ascii="Palatino Linotype" w:hAnsi="Palatino Linotype"/>
                <w:noProof/>
                <w:sz w:val="20"/>
                <w:szCs w:val="20"/>
              </w:rPr>
              <w:t>s</w:t>
            </w:r>
            <w:r w:rsidR="00173A7D" w:rsidRPr="000B1030">
              <w:rPr>
                <w:rFonts w:ascii="Palatino Linotype" w:hAnsi="Palatino Linotype"/>
                <w:noProof/>
                <w:sz w:val="20"/>
                <w:szCs w:val="20"/>
              </w:rPr>
              <w:t xml:space="preserve"> referido</w:t>
            </w:r>
            <w:r>
              <w:rPr>
                <w:rFonts w:ascii="Palatino Linotype" w:hAnsi="Palatino Linotype"/>
                <w:noProof/>
                <w:sz w:val="20"/>
                <w:szCs w:val="20"/>
              </w:rPr>
              <w:t>s</w:t>
            </w:r>
            <w:r w:rsidR="00173A7D" w:rsidRPr="000B1030">
              <w:rPr>
                <w:rFonts w:ascii="Palatino Linotype" w:hAnsi="Palatino Linotype"/>
                <w:noProof/>
                <w:sz w:val="20"/>
                <w:szCs w:val="20"/>
              </w:rPr>
              <w:t xml:space="preserve">. </w:t>
            </w:r>
          </w:p>
        </w:tc>
      </w:tr>
      <w:tr w:rsidR="000C2A45" w:rsidRPr="000B1030" w14:paraId="50903374" w14:textId="77777777" w:rsidTr="0055138F">
        <w:tc>
          <w:tcPr>
            <w:tcW w:w="1560" w:type="dxa"/>
            <w:vAlign w:val="center"/>
          </w:tcPr>
          <w:p w14:paraId="63E8CFE7" w14:textId="77777777" w:rsidR="000C2A45" w:rsidRPr="000B1030" w:rsidRDefault="000C2A45" w:rsidP="0055138F">
            <w:pPr>
              <w:spacing w:after="120" w:line="360" w:lineRule="auto"/>
              <w:jc w:val="center"/>
              <w:rPr>
                <w:rFonts w:ascii="Palatino Linotype" w:eastAsia="Calibri" w:hAnsi="Palatino Linotype" w:cs="Calibri"/>
                <w:b/>
                <w:sz w:val="16"/>
                <w:szCs w:val="16"/>
                <w:lang w:eastAsia="es-MX"/>
              </w:rPr>
            </w:pPr>
            <w:r w:rsidRPr="000B1030">
              <w:rPr>
                <w:rFonts w:ascii="Palatino Linotype" w:eastAsia="Calibri" w:hAnsi="Palatino Linotype" w:cs="Calibri"/>
                <w:b/>
                <w:sz w:val="16"/>
                <w:szCs w:val="16"/>
                <w:lang w:eastAsia="es-MX"/>
              </w:rPr>
              <w:t>Temporalidad de la Reserva de la información</w:t>
            </w:r>
          </w:p>
        </w:tc>
        <w:tc>
          <w:tcPr>
            <w:tcW w:w="1417" w:type="dxa"/>
            <w:vAlign w:val="center"/>
          </w:tcPr>
          <w:p w14:paraId="757CB2C5" w14:textId="65870C59" w:rsidR="000C2A45" w:rsidRPr="000B1030" w:rsidRDefault="005F2ADC" w:rsidP="0055138F">
            <w:pPr>
              <w:spacing w:after="120" w:line="360" w:lineRule="auto"/>
              <w:ind w:left="29" w:firstLine="18"/>
              <w:jc w:val="center"/>
              <w:rPr>
                <w:rFonts w:ascii="Palatino Linotype" w:hAnsi="Palatino Linotype"/>
                <w:b/>
              </w:rPr>
            </w:pPr>
            <w:r w:rsidRPr="000B1030">
              <w:rPr>
                <w:rFonts w:ascii="Palatino Linotype" w:hAnsi="Palatino Linotype"/>
                <w:b/>
              </w:rPr>
              <w:t>Si</w:t>
            </w:r>
          </w:p>
        </w:tc>
        <w:tc>
          <w:tcPr>
            <w:tcW w:w="6095" w:type="dxa"/>
            <w:vAlign w:val="center"/>
          </w:tcPr>
          <w:p w14:paraId="66F41B91" w14:textId="77777777" w:rsidR="000C2A45" w:rsidRPr="000B1030" w:rsidRDefault="000C2A45" w:rsidP="0055138F">
            <w:pPr>
              <w:spacing w:after="120" w:line="360" w:lineRule="auto"/>
              <w:ind w:left="29" w:firstLine="18"/>
              <w:jc w:val="both"/>
              <w:rPr>
                <w:rFonts w:ascii="Palatino Linotype" w:hAnsi="Palatino Linotype"/>
                <w:sz w:val="20"/>
              </w:rPr>
            </w:pPr>
          </w:p>
          <w:p w14:paraId="3DD286F5" w14:textId="52D79148" w:rsidR="000C2A45" w:rsidRPr="000B1030" w:rsidRDefault="00764C65" w:rsidP="0055138F">
            <w:pPr>
              <w:spacing w:after="120" w:line="360" w:lineRule="auto"/>
              <w:ind w:left="29" w:firstLine="18"/>
              <w:jc w:val="both"/>
              <w:rPr>
                <w:rFonts w:ascii="Palatino Linotype" w:hAnsi="Palatino Linotype"/>
                <w:sz w:val="20"/>
              </w:rPr>
            </w:pPr>
            <w:r w:rsidRPr="00764C65">
              <w:rPr>
                <w:rFonts w:ascii="Palatino Linotype" w:hAnsi="Palatino Linotype"/>
                <w:noProof/>
                <w:sz w:val="20"/>
                <w:lang w:val="es-MX" w:eastAsia="es-MX"/>
              </w:rPr>
              <w:drawing>
                <wp:inline distT="0" distB="0" distL="0" distR="0" wp14:anchorId="32ED6587" wp14:editId="585CB4DF">
                  <wp:extent cx="3733165" cy="334010"/>
                  <wp:effectExtent l="0" t="0" r="635" b="8890"/>
                  <wp:docPr id="7220507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50740" name=""/>
                          <pic:cNvPicPr/>
                        </pic:nvPicPr>
                        <pic:blipFill>
                          <a:blip r:embed="rId13"/>
                          <a:stretch>
                            <a:fillRect/>
                          </a:stretch>
                        </pic:blipFill>
                        <pic:spPr>
                          <a:xfrm>
                            <a:off x="0" y="0"/>
                            <a:ext cx="3733165" cy="334010"/>
                          </a:xfrm>
                          <a:prstGeom prst="rect">
                            <a:avLst/>
                          </a:prstGeom>
                        </pic:spPr>
                      </pic:pic>
                    </a:graphicData>
                  </a:graphic>
                </wp:inline>
              </w:drawing>
            </w:r>
          </w:p>
        </w:tc>
      </w:tr>
      <w:tr w:rsidR="000C2A45" w:rsidRPr="000B1030" w14:paraId="06E0A4F5" w14:textId="77777777" w:rsidTr="0055138F">
        <w:trPr>
          <w:trHeight w:val="3517"/>
        </w:trPr>
        <w:tc>
          <w:tcPr>
            <w:tcW w:w="1560" w:type="dxa"/>
            <w:vAlign w:val="center"/>
          </w:tcPr>
          <w:p w14:paraId="4712C9CC" w14:textId="77777777" w:rsidR="000C2A45" w:rsidRPr="000B1030" w:rsidRDefault="000C2A45" w:rsidP="0055138F">
            <w:pPr>
              <w:tabs>
                <w:tab w:val="left" w:pos="317"/>
              </w:tabs>
              <w:spacing w:after="120" w:line="360" w:lineRule="auto"/>
              <w:jc w:val="center"/>
              <w:rPr>
                <w:rFonts w:ascii="Palatino Linotype" w:eastAsia="Calibri" w:hAnsi="Palatino Linotype" w:cs="Calibri"/>
                <w:b/>
                <w:sz w:val="16"/>
                <w:szCs w:val="16"/>
                <w:lang w:eastAsia="es-MX"/>
              </w:rPr>
            </w:pPr>
            <w:r w:rsidRPr="000B1030">
              <w:rPr>
                <w:rFonts w:ascii="Palatino Linotype" w:eastAsia="Calibri" w:hAnsi="Palatino Linotype" w:cs="Calibri"/>
                <w:b/>
                <w:sz w:val="16"/>
                <w:szCs w:val="16"/>
                <w:lang w:eastAsia="es-MX"/>
              </w:rPr>
              <w:lastRenderedPageBreak/>
              <w:t>Autoridades competentes.</w:t>
            </w:r>
          </w:p>
        </w:tc>
        <w:tc>
          <w:tcPr>
            <w:tcW w:w="1417" w:type="dxa"/>
            <w:vAlign w:val="center"/>
          </w:tcPr>
          <w:p w14:paraId="36D47D16" w14:textId="77777777" w:rsidR="000C2A45" w:rsidRPr="000B1030" w:rsidRDefault="000C2A45" w:rsidP="0055138F">
            <w:pPr>
              <w:spacing w:after="120" w:line="360" w:lineRule="auto"/>
              <w:ind w:left="29" w:firstLine="18"/>
              <w:jc w:val="center"/>
              <w:rPr>
                <w:rFonts w:ascii="Palatino Linotype" w:hAnsi="Palatino Linotype"/>
                <w:b/>
              </w:rPr>
            </w:pPr>
            <w:r w:rsidRPr="000B1030">
              <w:rPr>
                <w:rFonts w:ascii="Palatino Linotype" w:hAnsi="Palatino Linotype"/>
                <w:b/>
              </w:rPr>
              <w:t>Sí</w:t>
            </w:r>
          </w:p>
        </w:tc>
        <w:tc>
          <w:tcPr>
            <w:tcW w:w="6095" w:type="dxa"/>
          </w:tcPr>
          <w:p w14:paraId="10CF9700" w14:textId="0562284B" w:rsidR="000C2A45" w:rsidRPr="000B1030" w:rsidRDefault="00764C65" w:rsidP="0055138F">
            <w:pPr>
              <w:spacing w:line="360" w:lineRule="auto"/>
              <w:jc w:val="center"/>
              <w:rPr>
                <w:rFonts w:ascii="Palatino Linotype" w:eastAsia="Calibri" w:hAnsi="Palatino Linotype" w:cs="Calibri"/>
                <w:szCs w:val="22"/>
                <w:lang w:eastAsia="es-MX"/>
              </w:rPr>
            </w:pPr>
            <w:r w:rsidRPr="00764C65">
              <w:rPr>
                <w:rFonts w:ascii="Palatino Linotype" w:eastAsia="Calibri" w:hAnsi="Palatino Linotype" w:cs="Calibri"/>
                <w:noProof/>
                <w:szCs w:val="22"/>
                <w:lang w:val="es-MX" w:eastAsia="es-MX"/>
              </w:rPr>
              <w:drawing>
                <wp:inline distT="0" distB="0" distL="0" distR="0" wp14:anchorId="21B07042" wp14:editId="5BDDF458">
                  <wp:extent cx="2643836" cy="2147808"/>
                  <wp:effectExtent l="0" t="0" r="4445" b="5080"/>
                  <wp:docPr id="6606733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73318" name=""/>
                          <pic:cNvPicPr/>
                        </pic:nvPicPr>
                        <pic:blipFill>
                          <a:blip r:embed="rId14"/>
                          <a:stretch>
                            <a:fillRect/>
                          </a:stretch>
                        </pic:blipFill>
                        <pic:spPr>
                          <a:xfrm>
                            <a:off x="0" y="0"/>
                            <a:ext cx="2664712" cy="2164767"/>
                          </a:xfrm>
                          <a:prstGeom prst="rect">
                            <a:avLst/>
                          </a:prstGeom>
                        </pic:spPr>
                      </pic:pic>
                    </a:graphicData>
                  </a:graphic>
                </wp:inline>
              </w:drawing>
            </w:r>
          </w:p>
        </w:tc>
      </w:tr>
    </w:tbl>
    <w:p w14:paraId="73250931" w14:textId="77777777" w:rsidR="000C2A45" w:rsidRPr="000B1030" w:rsidRDefault="000C2A45" w:rsidP="000C2A45">
      <w:pPr>
        <w:spacing w:line="360" w:lineRule="auto"/>
        <w:jc w:val="both"/>
        <w:rPr>
          <w:rFonts w:ascii="Palatino Linotype" w:eastAsia="Calibri" w:hAnsi="Palatino Linotype" w:cs="Calibri"/>
          <w:szCs w:val="22"/>
          <w:lang w:eastAsia="es-MX"/>
        </w:rPr>
      </w:pPr>
    </w:p>
    <w:p w14:paraId="035B988E" w14:textId="77777777" w:rsidR="00844349" w:rsidRPr="000B1030" w:rsidRDefault="00844349" w:rsidP="00844349">
      <w:pPr>
        <w:pStyle w:val="Prrafodelista"/>
        <w:autoSpaceDE w:val="0"/>
        <w:autoSpaceDN w:val="0"/>
        <w:adjustRightInd w:val="0"/>
        <w:spacing w:line="360" w:lineRule="auto"/>
        <w:ind w:left="0"/>
        <w:jc w:val="both"/>
        <w:rPr>
          <w:rFonts w:ascii="Palatino Linotype" w:hAnsi="Palatino Linotype" w:cs="Arial"/>
        </w:rPr>
      </w:pPr>
    </w:p>
    <w:p w14:paraId="2DDA48D9" w14:textId="2A5183C9" w:rsidR="008F266E" w:rsidRDefault="00844349" w:rsidP="00844349">
      <w:pPr>
        <w:pStyle w:val="Prrafodelista"/>
        <w:shd w:val="clear" w:color="auto" w:fill="FFFFFF"/>
        <w:spacing w:line="360" w:lineRule="auto"/>
        <w:ind w:left="0"/>
        <w:jc w:val="both"/>
        <w:rPr>
          <w:rFonts w:ascii="Palatino Linotype" w:hAnsi="Palatino Linotype"/>
        </w:rPr>
      </w:pPr>
      <w:r w:rsidRPr="000B1030">
        <w:rPr>
          <w:rFonts w:ascii="Palatino Linotype" w:hAnsi="Palatino Linotype" w:cs="Arial"/>
        </w:rPr>
        <w:t>Atento a lo anterior, es de precisar que el</w:t>
      </w:r>
      <w:r w:rsidRPr="000B1030">
        <w:rPr>
          <w:rFonts w:ascii="Palatino Linotype" w:hAnsi="Palatino Linotype" w:cs="Arial"/>
          <w:b/>
        </w:rPr>
        <w:t xml:space="preserve"> Sujeto Obligado</w:t>
      </w:r>
      <w:r w:rsidRPr="000B1030">
        <w:rPr>
          <w:rFonts w:ascii="Palatino Linotype" w:hAnsi="Palatino Linotype" w:cs="Arial"/>
        </w:rPr>
        <w:t xml:space="preserve"> remite una resolución, a través de la cual el Comité de Transparencia </w:t>
      </w:r>
      <w:r w:rsidR="00764C65" w:rsidRPr="00764C65">
        <w:rPr>
          <w:rFonts w:ascii="Palatino Linotype" w:hAnsi="Palatino Linotype" w:cs="Arial"/>
        </w:rPr>
        <w:t>Ayuntamiento de Naucalpan de Juárez</w:t>
      </w:r>
      <w:r w:rsidRPr="000B1030">
        <w:rPr>
          <w:rFonts w:ascii="Palatino Linotype" w:hAnsi="Palatino Linotype" w:cs="Arial"/>
        </w:rPr>
        <w:t xml:space="preserve">, clasificó como información reservada </w:t>
      </w:r>
      <w:r w:rsidR="00764C65" w:rsidRPr="00764C65">
        <w:rPr>
          <w:rFonts w:ascii="Palatino Linotype" w:hAnsi="Palatino Linotype" w:cs="Arial"/>
        </w:rPr>
        <w:t>los documentos firmados por la C. Romana Godoy Galeana en el periodo comprendido del 01 de enero del 2019 al 31 de diciembre de 2024</w:t>
      </w:r>
      <w:r w:rsidR="00F74A93" w:rsidRPr="000B1030">
        <w:rPr>
          <w:rFonts w:ascii="Palatino Linotype" w:hAnsi="Palatino Linotype" w:cs="Arial"/>
        </w:rPr>
        <w:t xml:space="preserve"> </w:t>
      </w:r>
      <w:r w:rsidRPr="000B1030">
        <w:rPr>
          <w:rFonts w:ascii="Palatino Linotype" w:hAnsi="Palatino Linotype" w:cs="Arial"/>
        </w:rPr>
        <w:t xml:space="preserve">por un periodo de </w:t>
      </w:r>
      <w:r w:rsidR="00764C65">
        <w:rPr>
          <w:rFonts w:ascii="Palatino Linotype" w:hAnsi="Palatino Linotype" w:cs="Arial"/>
        </w:rPr>
        <w:t>dos</w:t>
      </w:r>
      <w:r w:rsidRPr="000B1030">
        <w:rPr>
          <w:rFonts w:ascii="Palatino Linotype" w:hAnsi="Palatino Linotype" w:cs="Arial"/>
        </w:rPr>
        <w:t xml:space="preserve"> año</w:t>
      </w:r>
      <w:r w:rsidR="00F74A93" w:rsidRPr="000B1030">
        <w:rPr>
          <w:rFonts w:ascii="Palatino Linotype" w:hAnsi="Palatino Linotype" w:cs="Arial"/>
        </w:rPr>
        <w:t>s</w:t>
      </w:r>
      <w:r w:rsidRPr="000B1030">
        <w:rPr>
          <w:rFonts w:ascii="Palatino Linotype" w:hAnsi="Palatino Linotype" w:cs="Arial"/>
        </w:rPr>
        <w:t>,</w:t>
      </w:r>
      <w:r w:rsidRPr="000B1030">
        <w:rPr>
          <w:rFonts w:ascii="Palatino Linotype" w:hAnsi="Palatino Linotype" w:cs="Arial"/>
          <w:lang w:val="es-MX" w:eastAsia="es-MX"/>
        </w:rPr>
        <w:t xml:space="preserve"> </w:t>
      </w:r>
      <w:r w:rsidR="008F266E" w:rsidRPr="000B1030">
        <w:rPr>
          <w:rFonts w:ascii="Palatino Linotype" w:hAnsi="Palatino Linotype" w:cs="Arial"/>
          <w:lang w:val="es-MX" w:eastAsia="es-MX"/>
        </w:rPr>
        <w:t xml:space="preserve">mismo que no se encuentra </w:t>
      </w:r>
      <w:r w:rsidRPr="000B1030">
        <w:rPr>
          <w:rFonts w:ascii="Palatino Linotype" w:hAnsi="Palatino Linotype" w:cs="Arial"/>
          <w:lang w:val="es-MX" w:eastAsia="es-MX"/>
        </w:rPr>
        <w:t>debidamente fundado y motivado,</w:t>
      </w:r>
      <w:r w:rsidR="008F266E" w:rsidRPr="000B1030">
        <w:rPr>
          <w:rFonts w:ascii="Palatino Linotype" w:hAnsi="Palatino Linotype" w:cs="Arial"/>
          <w:lang w:val="es-MX" w:eastAsia="es-MX"/>
        </w:rPr>
        <w:t xml:space="preserve"> al no precisar las razones objetivas y reales que manifiesten el propósito genuino y el efecto demostrable, así como al no precisar los razonamientos lógicos jurídicos que permitan identificar el riesgo demostrable e identificable que se suscita al conocer </w:t>
      </w:r>
      <w:r w:rsidR="00764C65">
        <w:rPr>
          <w:rFonts w:ascii="Palatino Linotype" w:hAnsi="Palatino Linotype" w:cs="Arial"/>
          <w:lang w:val="es-MX" w:eastAsia="es-MX"/>
        </w:rPr>
        <w:t>las Actas de Remisión requeridas</w:t>
      </w:r>
      <w:r w:rsidR="008F266E" w:rsidRPr="000B1030">
        <w:rPr>
          <w:rFonts w:ascii="Palatino Linotype" w:hAnsi="Palatino Linotype" w:cs="Arial"/>
          <w:lang w:val="es-MX" w:eastAsia="es-MX"/>
        </w:rPr>
        <w:t>,</w:t>
      </w:r>
      <w:r w:rsidRPr="000B1030">
        <w:rPr>
          <w:rFonts w:ascii="Palatino Linotype" w:hAnsi="Palatino Linotype" w:cs="Arial"/>
          <w:lang w:val="es-MX" w:eastAsia="es-MX"/>
        </w:rPr>
        <w:t xml:space="preserve"> </w:t>
      </w:r>
      <w:r w:rsidRPr="000B1030">
        <w:rPr>
          <w:rFonts w:ascii="Palatino Linotype" w:hAnsi="Palatino Linotype" w:cs="Arial"/>
          <w:color w:val="000000"/>
        </w:rPr>
        <w:t xml:space="preserve">en términos de lo dispuesto en </w:t>
      </w:r>
      <w:r w:rsidRPr="000B1030">
        <w:rPr>
          <w:rFonts w:ascii="Palatino Linotype" w:hAnsi="Palatino Linotype"/>
        </w:rPr>
        <w:t>los anteriormente citados artículos 128 y 129 de la Ley de Trasparencia y Acceso a la Información Pública del Estado de México y Municipios</w:t>
      </w:r>
      <w:r w:rsidR="008F266E" w:rsidRPr="000B1030">
        <w:rPr>
          <w:rFonts w:ascii="Palatino Linotype" w:hAnsi="Palatino Linotype"/>
        </w:rPr>
        <w:t>.</w:t>
      </w:r>
    </w:p>
    <w:p w14:paraId="7B31CC0E" w14:textId="77777777" w:rsidR="00764C65" w:rsidRDefault="00764C65" w:rsidP="00844349">
      <w:pPr>
        <w:pStyle w:val="Prrafodelista"/>
        <w:shd w:val="clear" w:color="auto" w:fill="FFFFFF"/>
        <w:spacing w:line="360" w:lineRule="auto"/>
        <w:ind w:left="0"/>
        <w:jc w:val="both"/>
        <w:rPr>
          <w:rFonts w:ascii="Palatino Linotype" w:hAnsi="Palatino Linotype"/>
        </w:rPr>
      </w:pPr>
    </w:p>
    <w:p w14:paraId="5B9DF0A1" w14:textId="7A7AC493" w:rsidR="00764C65" w:rsidRDefault="00764C65" w:rsidP="00844349">
      <w:pPr>
        <w:pStyle w:val="Prrafodelista"/>
        <w:shd w:val="clear" w:color="auto" w:fill="FFFFFF"/>
        <w:spacing w:line="360" w:lineRule="auto"/>
        <w:ind w:left="0"/>
        <w:jc w:val="both"/>
        <w:rPr>
          <w:rFonts w:ascii="Palatino Linotype" w:hAnsi="Palatino Linotype"/>
        </w:rPr>
      </w:pPr>
      <w:r>
        <w:rPr>
          <w:rFonts w:ascii="Palatino Linotype" w:hAnsi="Palatino Linotype"/>
        </w:rPr>
        <w:lastRenderedPageBreak/>
        <w:t xml:space="preserve">Aunado a lo anterior, </w:t>
      </w:r>
      <w:r w:rsidRPr="00764C65">
        <w:rPr>
          <w:rFonts w:ascii="Palatino Linotype" w:hAnsi="Palatino Linotype"/>
          <w:b/>
          <w:bCs/>
          <w:u w:val="single"/>
        </w:rPr>
        <w:t>se advierte que los datos que pretende reservar el Sujeto Obligado referentes al nombre, edad y domicilio de particulares corresponde a información confidencial que puede ser testada al momento de la elaboración de versión pública y entrega de dichos documentos</w:t>
      </w:r>
      <w:r>
        <w:rPr>
          <w:rFonts w:ascii="Palatino Linotype" w:hAnsi="Palatino Linotype"/>
        </w:rPr>
        <w:t xml:space="preserve">; aunado a ello, los </w:t>
      </w:r>
      <w:r w:rsidRPr="00764C65">
        <w:rPr>
          <w:rFonts w:ascii="Palatino Linotype" w:hAnsi="Palatino Linotype"/>
        </w:rPr>
        <w:t>motivos de la detención así como también los datos de los servidores públicos involucrados como lo son los policías con funciones operativas que llevan a cabo la detención y remisión</w:t>
      </w:r>
      <w:r>
        <w:rPr>
          <w:rFonts w:ascii="Palatino Linotype" w:hAnsi="Palatino Linotype"/>
        </w:rPr>
        <w:t xml:space="preserve">, corresponde a información clasificable como reservada, misma que puede ser testada en los documentos requeridos conforme a lo siguiente: </w:t>
      </w:r>
    </w:p>
    <w:p w14:paraId="31926B68" w14:textId="77777777" w:rsidR="00764C65" w:rsidRDefault="00764C65" w:rsidP="00844349">
      <w:pPr>
        <w:pStyle w:val="Prrafodelista"/>
        <w:shd w:val="clear" w:color="auto" w:fill="FFFFFF"/>
        <w:spacing w:line="360" w:lineRule="auto"/>
        <w:ind w:left="0"/>
        <w:jc w:val="both"/>
        <w:rPr>
          <w:rFonts w:ascii="Palatino Linotype" w:hAnsi="Palatino Linotype"/>
        </w:rPr>
      </w:pPr>
    </w:p>
    <w:p w14:paraId="12CC55D6" w14:textId="77777777" w:rsidR="00764C65" w:rsidRPr="004F4A9C" w:rsidRDefault="00764C65" w:rsidP="00764C65">
      <w:pPr>
        <w:widowControl w:val="0"/>
        <w:numPr>
          <w:ilvl w:val="0"/>
          <w:numId w:val="11"/>
        </w:numPr>
        <w:autoSpaceDE w:val="0"/>
        <w:autoSpaceDN w:val="0"/>
        <w:adjustRightInd w:val="0"/>
        <w:spacing w:line="360" w:lineRule="auto"/>
        <w:contextualSpacing/>
        <w:jc w:val="both"/>
        <w:rPr>
          <w:rFonts w:ascii="Palatino Linotype" w:hAnsi="Palatino Linotype" w:cs="Tahoma"/>
          <w:b/>
          <w:u w:val="thick"/>
        </w:rPr>
      </w:pPr>
      <w:r w:rsidRPr="004F4A9C">
        <w:rPr>
          <w:rFonts w:ascii="Palatino Linotype" w:hAnsi="Palatino Linotype" w:cs="Tahoma"/>
          <w:b/>
          <w:u w:val="thick"/>
        </w:rPr>
        <w:t>Acta de nacimiento</w:t>
      </w:r>
    </w:p>
    <w:p w14:paraId="4405A76B" w14:textId="77777777" w:rsidR="00764C65" w:rsidRPr="004F4A9C" w:rsidRDefault="00764C65" w:rsidP="00764C65">
      <w:pPr>
        <w:spacing w:line="360" w:lineRule="auto"/>
        <w:jc w:val="both"/>
        <w:rPr>
          <w:rFonts w:ascii="Palatino Linotype" w:hAnsi="Palatino Linotype" w:cs="Tahoma"/>
          <w:bCs/>
        </w:rPr>
      </w:pPr>
      <w:r w:rsidRPr="004F4A9C">
        <w:rPr>
          <w:rFonts w:ascii="Palatino Linotype" w:hAnsi="Palatino Linotype" w:cs="Tahoma"/>
          <w:bCs/>
        </w:rPr>
        <w:t xml:space="preserve">Las actas emitidas por el Registro Civil dan cuenta de un atributo de la personalidad, tal como lo establece el artículo 2.3 del Código Civil del Estado México. En ese orden de ideas, el artículo 3.5 del </w:t>
      </w:r>
      <w:proofErr w:type="spellStart"/>
      <w:r w:rsidRPr="004F4A9C">
        <w:rPr>
          <w:rFonts w:ascii="Palatino Linotype" w:hAnsi="Palatino Linotype" w:cs="Tahoma"/>
          <w:bCs/>
        </w:rPr>
        <w:t>del</w:t>
      </w:r>
      <w:proofErr w:type="spellEnd"/>
      <w:r w:rsidRPr="004F4A9C">
        <w:rPr>
          <w:rFonts w:ascii="Palatino Linotype" w:hAnsi="Palatino Linotype" w:cs="Tahoma"/>
          <w:bCs/>
        </w:rPr>
        <w:t xml:space="preserve"> citado Código Civil establece que el estado civil de las personas sólo se comprueba con las constancias relativas del Registro Civil, tal como lo es el Acta de Nacimiento. </w:t>
      </w:r>
    </w:p>
    <w:p w14:paraId="27F481F3" w14:textId="77777777" w:rsidR="00764C65" w:rsidRPr="004F4A9C" w:rsidRDefault="00764C65" w:rsidP="00764C65">
      <w:pPr>
        <w:spacing w:line="360" w:lineRule="auto"/>
        <w:jc w:val="both"/>
        <w:rPr>
          <w:rFonts w:ascii="Palatino Linotype" w:hAnsi="Palatino Linotype" w:cs="Tahoma"/>
          <w:bCs/>
        </w:rPr>
      </w:pPr>
    </w:p>
    <w:p w14:paraId="6A2A0517" w14:textId="77777777" w:rsidR="00764C65" w:rsidRPr="004F4A9C" w:rsidRDefault="00764C65" w:rsidP="00764C65">
      <w:pPr>
        <w:spacing w:line="360" w:lineRule="auto"/>
        <w:jc w:val="both"/>
        <w:rPr>
          <w:rFonts w:ascii="Palatino Linotype" w:hAnsi="Palatino Linotype" w:cs="Tahoma"/>
          <w:bCs/>
        </w:rPr>
      </w:pPr>
      <w:r w:rsidRPr="004F4A9C">
        <w:rPr>
          <w:rFonts w:ascii="Palatino Linotype" w:hAnsi="Palatino Linotype" w:cs="Tahoma"/>
          <w:bCs/>
        </w:rPr>
        <w:t>Ahora bien, de acuerdo con el Formato Único del Acta de Nacimiento publicado por la Secretaría de Gobernación en el enlace http</w:t>
      </w:r>
      <w:proofErr w:type="gramStart"/>
      <w:r w:rsidRPr="004F4A9C">
        <w:rPr>
          <w:rFonts w:ascii="Palatino Linotype" w:hAnsi="Palatino Linotype" w:cs="Tahoma"/>
          <w:bCs/>
        </w:rPr>
        <w:t>:/</w:t>
      </w:r>
      <w:proofErr w:type="gramEnd"/>
      <w:r w:rsidRPr="004F4A9C">
        <w:rPr>
          <w:rFonts w:ascii="Palatino Linotype" w:hAnsi="Palatino Linotype" w:cs="Tahoma"/>
          <w:bCs/>
        </w:rPr>
        <w:t xml:space="preserve">/www.diputados.gob.mx/documentos/N_Acta_Nacimiento.pdf, se advierte que el Acta de Nacimiento se componte de quince elementos siendo los siguientes: </w:t>
      </w:r>
    </w:p>
    <w:p w14:paraId="69123DF0" w14:textId="77777777" w:rsidR="00764C65" w:rsidRPr="004F4A9C" w:rsidRDefault="00764C65" w:rsidP="00764C65">
      <w:pPr>
        <w:spacing w:line="360" w:lineRule="auto"/>
        <w:jc w:val="both"/>
        <w:rPr>
          <w:rFonts w:ascii="Palatino Linotype" w:hAnsi="Palatino Linotype" w:cs="Tahoma"/>
          <w:bCs/>
        </w:rPr>
      </w:pPr>
    </w:p>
    <w:p w14:paraId="7BDF0051" w14:textId="77777777" w:rsidR="00764C65" w:rsidRPr="004F4A9C" w:rsidRDefault="00764C65" w:rsidP="00764C65">
      <w:pPr>
        <w:spacing w:line="360" w:lineRule="auto"/>
        <w:ind w:left="284"/>
        <w:jc w:val="both"/>
        <w:rPr>
          <w:rFonts w:ascii="Palatino Linotype" w:hAnsi="Palatino Linotype" w:cs="Tahoma"/>
          <w:bCs/>
        </w:rPr>
      </w:pPr>
      <w:r w:rsidRPr="004F4A9C">
        <w:rPr>
          <w:rFonts w:ascii="Palatino Linotype" w:hAnsi="Palatino Linotype" w:cs="Tahoma"/>
          <w:bCs/>
        </w:rPr>
        <w:t>a)</w:t>
      </w:r>
      <w:r w:rsidRPr="004F4A9C">
        <w:rPr>
          <w:rFonts w:ascii="Palatino Linotype" w:hAnsi="Palatino Linotype" w:cs="Tahoma"/>
          <w:bCs/>
        </w:rPr>
        <w:tab/>
        <w:t>Folio de Impresión.</w:t>
      </w:r>
    </w:p>
    <w:p w14:paraId="351C255A" w14:textId="77777777" w:rsidR="00764C65" w:rsidRPr="004F4A9C" w:rsidRDefault="00764C65" w:rsidP="00764C65">
      <w:pPr>
        <w:spacing w:line="360" w:lineRule="auto"/>
        <w:ind w:left="284"/>
        <w:jc w:val="both"/>
        <w:rPr>
          <w:rFonts w:ascii="Palatino Linotype" w:hAnsi="Palatino Linotype" w:cs="Tahoma"/>
          <w:bCs/>
        </w:rPr>
      </w:pPr>
      <w:r w:rsidRPr="004F4A9C">
        <w:rPr>
          <w:rFonts w:ascii="Palatino Linotype" w:hAnsi="Palatino Linotype" w:cs="Tahoma"/>
          <w:bCs/>
        </w:rPr>
        <w:t>b)</w:t>
      </w:r>
      <w:r w:rsidRPr="004F4A9C">
        <w:rPr>
          <w:rFonts w:ascii="Palatino Linotype" w:hAnsi="Palatino Linotype" w:cs="Tahoma"/>
          <w:bCs/>
        </w:rPr>
        <w:tab/>
        <w:t>Denominación del Documento.</w:t>
      </w:r>
    </w:p>
    <w:p w14:paraId="13D1C657" w14:textId="77777777" w:rsidR="00764C65" w:rsidRPr="004F4A9C" w:rsidRDefault="00764C65" w:rsidP="00764C65">
      <w:pPr>
        <w:spacing w:line="360" w:lineRule="auto"/>
        <w:ind w:left="284"/>
        <w:jc w:val="both"/>
        <w:rPr>
          <w:rFonts w:ascii="Palatino Linotype" w:hAnsi="Palatino Linotype" w:cs="Tahoma"/>
          <w:bCs/>
        </w:rPr>
      </w:pPr>
      <w:r w:rsidRPr="004F4A9C">
        <w:rPr>
          <w:rFonts w:ascii="Palatino Linotype" w:hAnsi="Palatino Linotype" w:cs="Tahoma"/>
          <w:bCs/>
        </w:rPr>
        <w:t>c)</w:t>
      </w:r>
      <w:r w:rsidRPr="004F4A9C">
        <w:rPr>
          <w:rFonts w:ascii="Palatino Linotype" w:hAnsi="Palatino Linotype" w:cs="Tahoma"/>
          <w:bCs/>
        </w:rPr>
        <w:tab/>
        <w:t xml:space="preserve">Identificador Electrónico. </w:t>
      </w:r>
    </w:p>
    <w:p w14:paraId="71B2A682" w14:textId="77777777" w:rsidR="00764C65" w:rsidRPr="004F4A9C" w:rsidRDefault="00764C65" w:rsidP="00764C65">
      <w:pPr>
        <w:spacing w:line="360" w:lineRule="auto"/>
        <w:ind w:left="284"/>
        <w:jc w:val="both"/>
        <w:rPr>
          <w:rFonts w:ascii="Palatino Linotype" w:hAnsi="Palatino Linotype" w:cs="Tahoma"/>
          <w:bCs/>
        </w:rPr>
      </w:pPr>
      <w:r w:rsidRPr="004F4A9C">
        <w:rPr>
          <w:rFonts w:ascii="Palatino Linotype" w:hAnsi="Palatino Linotype" w:cs="Tahoma"/>
          <w:bCs/>
        </w:rPr>
        <w:lastRenderedPageBreak/>
        <w:t>d)</w:t>
      </w:r>
      <w:r w:rsidRPr="004F4A9C">
        <w:rPr>
          <w:rFonts w:ascii="Palatino Linotype" w:hAnsi="Palatino Linotype" w:cs="Tahoma"/>
          <w:bCs/>
        </w:rPr>
        <w:tab/>
        <w:t xml:space="preserve">Elementos del Registro. </w:t>
      </w:r>
    </w:p>
    <w:p w14:paraId="6DAABE30" w14:textId="77777777" w:rsidR="00764C65" w:rsidRPr="004F4A9C" w:rsidRDefault="00764C65" w:rsidP="00764C65">
      <w:pPr>
        <w:spacing w:line="360" w:lineRule="auto"/>
        <w:ind w:left="284"/>
        <w:jc w:val="both"/>
        <w:rPr>
          <w:rFonts w:ascii="Palatino Linotype" w:hAnsi="Palatino Linotype" w:cs="Tahoma"/>
          <w:bCs/>
        </w:rPr>
      </w:pPr>
      <w:r w:rsidRPr="004F4A9C">
        <w:rPr>
          <w:rFonts w:ascii="Palatino Linotype" w:hAnsi="Palatino Linotype" w:cs="Tahoma"/>
          <w:bCs/>
        </w:rPr>
        <w:t>e)</w:t>
      </w:r>
      <w:r w:rsidRPr="004F4A9C">
        <w:rPr>
          <w:rFonts w:ascii="Palatino Linotype" w:hAnsi="Palatino Linotype" w:cs="Tahoma"/>
          <w:bCs/>
        </w:rPr>
        <w:tab/>
        <w:t xml:space="preserve">Datos de la Persona Registrada. </w:t>
      </w:r>
    </w:p>
    <w:p w14:paraId="4A4F261B" w14:textId="77777777" w:rsidR="00764C65" w:rsidRPr="004F4A9C" w:rsidRDefault="00764C65" w:rsidP="00764C65">
      <w:pPr>
        <w:spacing w:line="360" w:lineRule="auto"/>
        <w:ind w:left="284"/>
        <w:jc w:val="both"/>
        <w:rPr>
          <w:rFonts w:ascii="Palatino Linotype" w:hAnsi="Palatino Linotype" w:cs="Tahoma"/>
          <w:bCs/>
        </w:rPr>
      </w:pPr>
      <w:r w:rsidRPr="004F4A9C">
        <w:rPr>
          <w:rFonts w:ascii="Palatino Linotype" w:hAnsi="Palatino Linotype" w:cs="Tahoma"/>
          <w:bCs/>
        </w:rPr>
        <w:t>f)</w:t>
      </w:r>
      <w:r w:rsidRPr="004F4A9C">
        <w:rPr>
          <w:rFonts w:ascii="Palatino Linotype" w:hAnsi="Palatino Linotype" w:cs="Tahoma"/>
          <w:bCs/>
        </w:rPr>
        <w:tab/>
        <w:t xml:space="preserve">Datos de Filiación de la Persona Registrada. </w:t>
      </w:r>
    </w:p>
    <w:p w14:paraId="5975BE96" w14:textId="77777777" w:rsidR="00764C65" w:rsidRPr="004F4A9C" w:rsidRDefault="00764C65" w:rsidP="00764C65">
      <w:pPr>
        <w:spacing w:line="360" w:lineRule="auto"/>
        <w:ind w:left="284"/>
        <w:jc w:val="both"/>
        <w:rPr>
          <w:rFonts w:ascii="Palatino Linotype" w:hAnsi="Palatino Linotype" w:cs="Tahoma"/>
          <w:bCs/>
        </w:rPr>
      </w:pPr>
      <w:r w:rsidRPr="004F4A9C">
        <w:rPr>
          <w:rFonts w:ascii="Palatino Linotype" w:hAnsi="Palatino Linotype" w:cs="Tahoma"/>
          <w:bCs/>
        </w:rPr>
        <w:t>g)</w:t>
      </w:r>
      <w:r w:rsidRPr="004F4A9C">
        <w:rPr>
          <w:rFonts w:ascii="Palatino Linotype" w:hAnsi="Palatino Linotype" w:cs="Tahoma"/>
          <w:bCs/>
        </w:rPr>
        <w:tab/>
        <w:t xml:space="preserve">Anotaciones Marginales. </w:t>
      </w:r>
    </w:p>
    <w:p w14:paraId="151D6619" w14:textId="77777777" w:rsidR="00764C65" w:rsidRPr="004F4A9C" w:rsidRDefault="00764C65" w:rsidP="00764C65">
      <w:pPr>
        <w:spacing w:line="360" w:lineRule="auto"/>
        <w:ind w:left="284"/>
        <w:jc w:val="both"/>
        <w:rPr>
          <w:rFonts w:ascii="Palatino Linotype" w:hAnsi="Palatino Linotype" w:cs="Tahoma"/>
          <w:bCs/>
        </w:rPr>
      </w:pPr>
      <w:r w:rsidRPr="004F4A9C">
        <w:rPr>
          <w:rFonts w:ascii="Palatino Linotype" w:hAnsi="Palatino Linotype" w:cs="Tahoma"/>
          <w:bCs/>
        </w:rPr>
        <w:t>h)</w:t>
      </w:r>
      <w:r w:rsidRPr="004F4A9C">
        <w:rPr>
          <w:rFonts w:ascii="Palatino Linotype" w:hAnsi="Palatino Linotype" w:cs="Tahoma"/>
          <w:bCs/>
        </w:rPr>
        <w:tab/>
        <w:t xml:space="preserve">Certificación. </w:t>
      </w:r>
    </w:p>
    <w:p w14:paraId="23E28C40" w14:textId="77777777" w:rsidR="00764C65" w:rsidRPr="004F4A9C" w:rsidRDefault="00764C65" w:rsidP="00764C65">
      <w:pPr>
        <w:spacing w:line="360" w:lineRule="auto"/>
        <w:ind w:left="284"/>
        <w:jc w:val="both"/>
        <w:rPr>
          <w:rFonts w:ascii="Palatino Linotype" w:hAnsi="Palatino Linotype" w:cs="Tahoma"/>
          <w:bCs/>
        </w:rPr>
      </w:pPr>
      <w:r w:rsidRPr="004F4A9C">
        <w:rPr>
          <w:rFonts w:ascii="Palatino Linotype" w:hAnsi="Palatino Linotype" w:cs="Tahoma"/>
          <w:bCs/>
        </w:rPr>
        <w:t>i)</w:t>
      </w:r>
      <w:r w:rsidRPr="004F4A9C">
        <w:rPr>
          <w:rFonts w:ascii="Palatino Linotype" w:hAnsi="Palatino Linotype" w:cs="Tahoma"/>
          <w:bCs/>
        </w:rPr>
        <w:tab/>
        <w:t xml:space="preserve">Código Bidimensional QR que contiene información encriptada del acta. </w:t>
      </w:r>
    </w:p>
    <w:p w14:paraId="452B2B72" w14:textId="77777777" w:rsidR="00764C65" w:rsidRPr="004F4A9C" w:rsidRDefault="00764C65" w:rsidP="00764C65">
      <w:pPr>
        <w:spacing w:line="360" w:lineRule="auto"/>
        <w:ind w:left="284"/>
        <w:jc w:val="both"/>
        <w:rPr>
          <w:rFonts w:ascii="Palatino Linotype" w:hAnsi="Palatino Linotype" w:cs="Tahoma"/>
          <w:bCs/>
        </w:rPr>
      </w:pPr>
      <w:r w:rsidRPr="004F4A9C">
        <w:rPr>
          <w:rFonts w:ascii="Palatino Linotype" w:hAnsi="Palatino Linotype" w:cs="Tahoma"/>
          <w:bCs/>
        </w:rPr>
        <w:t>j)</w:t>
      </w:r>
      <w:r w:rsidRPr="004F4A9C">
        <w:rPr>
          <w:rFonts w:ascii="Palatino Linotype" w:hAnsi="Palatino Linotype" w:cs="Tahoma"/>
          <w:bCs/>
        </w:rPr>
        <w:tab/>
        <w:t xml:space="preserve">Leyenda “Soy México” </w:t>
      </w:r>
    </w:p>
    <w:p w14:paraId="242E9719" w14:textId="77777777" w:rsidR="00764C65" w:rsidRPr="004F4A9C" w:rsidRDefault="00764C65" w:rsidP="00764C65">
      <w:pPr>
        <w:spacing w:line="360" w:lineRule="auto"/>
        <w:ind w:left="284"/>
        <w:jc w:val="both"/>
        <w:rPr>
          <w:rFonts w:ascii="Palatino Linotype" w:hAnsi="Palatino Linotype" w:cs="Tahoma"/>
          <w:bCs/>
        </w:rPr>
      </w:pPr>
      <w:r w:rsidRPr="004F4A9C">
        <w:rPr>
          <w:rFonts w:ascii="Palatino Linotype" w:hAnsi="Palatino Linotype" w:cs="Tahoma"/>
          <w:bCs/>
        </w:rPr>
        <w:t>k)</w:t>
      </w:r>
      <w:r w:rsidRPr="004F4A9C">
        <w:rPr>
          <w:rFonts w:ascii="Palatino Linotype" w:hAnsi="Palatino Linotype" w:cs="Tahoma"/>
          <w:bCs/>
        </w:rPr>
        <w:tab/>
        <w:t xml:space="preserve">Firma Electrónica Avanzada. </w:t>
      </w:r>
    </w:p>
    <w:p w14:paraId="2A675607" w14:textId="77777777" w:rsidR="00764C65" w:rsidRPr="004F4A9C" w:rsidRDefault="00764C65" w:rsidP="00764C65">
      <w:pPr>
        <w:spacing w:line="360" w:lineRule="auto"/>
        <w:ind w:left="284"/>
        <w:jc w:val="both"/>
        <w:rPr>
          <w:rFonts w:ascii="Palatino Linotype" w:hAnsi="Palatino Linotype" w:cs="Tahoma"/>
          <w:bCs/>
        </w:rPr>
      </w:pPr>
      <w:r w:rsidRPr="004F4A9C">
        <w:rPr>
          <w:rFonts w:ascii="Palatino Linotype" w:hAnsi="Palatino Linotype" w:cs="Tahoma"/>
          <w:bCs/>
        </w:rPr>
        <w:t>l)</w:t>
      </w:r>
      <w:r w:rsidRPr="004F4A9C">
        <w:rPr>
          <w:rFonts w:ascii="Palatino Linotype" w:hAnsi="Palatino Linotype" w:cs="Tahoma"/>
          <w:bCs/>
        </w:rPr>
        <w:tab/>
        <w:t xml:space="preserve">Firma y datos de la autoridad emisora. </w:t>
      </w:r>
    </w:p>
    <w:p w14:paraId="595C0A02" w14:textId="77777777" w:rsidR="00764C65" w:rsidRPr="004F4A9C" w:rsidRDefault="00764C65" w:rsidP="00764C65">
      <w:pPr>
        <w:spacing w:line="360" w:lineRule="auto"/>
        <w:ind w:left="284"/>
        <w:jc w:val="both"/>
        <w:rPr>
          <w:rFonts w:ascii="Palatino Linotype" w:hAnsi="Palatino Linotype" w:cs="Tahoma"/>
          <w:bCs/>
        </w:rPr>
      </w:pPr>
      <w:r w:rsidRPr="004F4A9C">
        <w:rPr>
          <w:rFonts w:ascii="Palatino Linotype" w:hAnsi="Palatino Linotype" w:cs="Tahoma"/>
          <w:bCs/>
        </w:rPr>
        <w:t>m)</w:t>
      </w:r>
      <w:r w:rsidRPr="004F4A9C">
        <w:rPr>
          <w:rFonts w:ascii="Palatino Linotype" w:hAnsi="Palatino Linotype" w:cs="Tahoma"/>
          <w:bCs/>
        </w:rPr>
        <w:tab/>
        <w:t xml:space="preserve">Código QR. </w:t>
      </w:r>
    </w:p>
    <w:p w14:paraId="3AF8C2CC" w14:textId="77777777" w:rsidR="00764C65" w:rsidRPr="004F4A9C" w:rsidRDefault="00764C65" w:rsidP="00764C65">
      <w:pPr>
        <w:spacing w:line="360" w:lineRule="auto"/>
        <w:ind w:left="284"/>
        <w:jc w:val="both"/>
        <w:rPr>
          <w:rFonts w:ascii="Palatino Linotype" w:hAnsi="Palatino Linotype" w:cs="Tahoma"/>
          <w:bCs/>
        </w:rPr>
      </w:pPr>
      <w:r w:rsidRPr="004F4A9C">
        <w:rPr>
          <w:rFonts w:ascii="Palatino Linotype" w:hAnsi="Palatino Linotype" w:cs="Tahoma"/>
          <w:bCs/>
        </w:rPr>
        <w:t>n)</w:t>
      </w:r>
      <w:r w:rsidRPr="004F4A9C">
        <w:rPr>
          <w:rFonts w:ascii="Palatino Linotype" w:hAnsi="Palatino Linotype" w:cs="Tahoma"/>
          <w:bCs/>
        </w:rPr>
        <w:tab/>
        <w:t>Código de Verificación.</w:t>
      </w:r>
    </w:p>
    <w:p w14:paraId="7455DE4E" w14:textId="77777777" w:rsidR="00764C65" w:rsidRPr="004F4A9C" w:rsidRDefault="00764C65" w:rsidP="00764C65">
      <w:pPr>
        <w:spacing w:line="360" w:lineRule="auto"/>
        <w:ind w:left="284"/>
        <w:jc w:val="both"/>
        <w:rPr>
          <w:rFonts w:ascii="Palatino Linotype" w:hAnsi="Palatino Linotype" w:cs="Tahoma"/>
          <w:bCs/>
        </w:rPr>
      </w:pPr>
      <w:r w:rsidRPr="004F4A9C">
        <w:rPr>
          <w:rFonts w:ascii="Palatino Linotype" w:hAnsi="Palatino Linotype" w:cs="Tahoma"/>
          <w:bCs/>
        </w:rPr>
        <w:t>o)</w:t>
      </w:r>
      <w:r w:rsidRPr="004F4A9C">
        <w:rPr>
          <w:rFonts w:ascii="Palatino Linotype" w:hAnsi="Palatino Linotype" w:cs="Tahoma"/>
          <w:bCs/>
        </w:rPr>
        <w:tab/>
        <w:t xml:space="preserve">Leyenda de instrucciones para la verificación del documento. </w:t>
      </w:r>
    </w:p>
    <w:p w14:paraId="1D3E3A25" w14:textId="77777777" w:rsidR="00764C65" w:rsidRPr="004F4A9C" w:rsidRDefault="00764C65" w:rsidP="00764C65">
      <w:pPr>
        <w:spacing w:line="360" w:lineRule="auto"/>
        <w:jc w:val="both"/>
        <w:rPr>
          <w:rFonts w:ascii="Palatino Linotype" w:hAnsi="Palatino Linotype" w:cs="Tahoma"/>
          <w:bCs/>
        </w:rPr>
      </w:pPr>
    </w:p>
    <w:p w14:paraId="77494ED1" w14:textId="77777777" w:rsidR="00764C65" w:rsidRPr="004F4A9C" w:rsidRDefault="00764C65" w:rsidP="00764C65">
      <w:pPr>
        <w:spacing w:line="360" w:lineRule="auto"/>
        <w:jc w:val="both"/>
        <w:rPr>
          <w:rFonts w:ascii="Palatino Linotype" w:hAnsi="Palatino Linotype" w:cs="Tahoma"/>
          <w:bCs/>
        </w:rPr>
      </w:pPr>
      <w:r w:rsidRPr="004F4A9C">
        <w:rPr>
          <w:rFonts w:ascii="Palatino Linotype" w:hAnsi="Palatino Linotype" w:cs="Tahoma"/>
          <w:bCs/>
        </w:rPr>
        <w:t xml:space="preserve">Como se advierte del análisis de los apartados d) elementos de registro, e) datos de la persona registrada y f) datos de filiación de la persona registrada, el Acta de Nacimiento, contiene la Clave Única de Registro de Población (CURP) de la persona registrada y de las personas que detenten la filiación, número de certificado que expide la Secretaría de Salud para acreditar el nacimiento de una persona, sexo, fecha de nacimiento, lugar de nacimiento, entre otros. </w:t>
      </w:r>
    </w:p>
    <w:p w14:paraId="52619CAA" w14:textId="77777777" w:rsidR="00764C65" w:rsidRPr="004F4A9C" w:rsidRDefault="00764C65" w:rsidP="00764C65">
      <w:pPr>
        <w:spacing w:line="360" w:lineRule="auto"/>
        <w:jc w:val="both"/>
        <w:rPr>
          <w:rFonts w:ascii="Palatino Linotype" w:hAnsi="Palatino Linotype" w:cs="Tahoma"/>
          <w:bCs/>
        </w:rPr>
      </w:pPr>
    </w:p>
    <w:p w14:paraId="05C3FF9A" w14:textId="5F9D8B71" w:rsidR="00764C65" w:rsidRPr="004F4A9C" w:rsidRDefault="00764C65" w:rsidP="00764C65">
      <w:pPr>
        <w:spacing w:line="360" w:lineRule="auto"/>
        <w:jc w:val="both"/>
        <w:rPr>
          <w:rFonts w:ascii="Palatino Linotype" w:hAnsi="Palatino Linotype" w:cs="Tahoma"/>
          <w:bCs/>
        </w:rPr>
      </w:pPr>
      <w:r w:rsidRPr="004F4A9C">
        <w:rPr>
          <w:rFonts w:ascii="Palatino Linotype" w:hAnsi="Palatino Linotype" w:cs="Tahoma"/>
          <w:bCs/>
        </w:rPr>
        <w:t>Dada esta relevancia el Acta de Nacimiento debe ser analizado en su totalidad, además comprueba el estado civil de una persona por lo que es un tema que tiene que ver con la vida privada</w:t>
      </w:r>
      <w:r w:rsidR="0056508E">
        <w:rPr>
          <w:rFonts w:ascii="Palatino Linotype" w:hAnsi="Palatino Linotype" w:cs="Tahoma"/>
          <w:bCs/>
        </w:rPr>
        <w:t>.</w:t>
      </w:r>
    </w:p>
    <w:p w14:paraId="4B316241" w14:textId="77777777" w:rsidR="00764C65" w:rsidRPr="004F4A9C" w:rsidRDefault="00764C65" w:rsidP="00764C65">
      <w:pPr>
        <w:spacing w:line="360" w:lineRule="auto"/>
        <w:jc w:val="both"/>
        <w:rPr>
          <w:rFonts w:ascii="Palatino Linotype" w:hAnsi="Palatino Linotype" w:cs="Tahoma"/>
          <w:bCs/>
        </w:rPr>
      </w:pPr>
    </w:p>
    <w:p w14:paraId="40933101" w14:textId="77777777" w:rsidR="00764C65" w:rsidRPr="004F4A9C" w:rsidRDefault="00764C65" w:rsidP="00764C65">
      <w:pPr>
        <w:spacing w:line="360" w:lineRule="auto"/>
        <w:jc w:val="both"/>
        <w:rPr>
          <w:rFonts w:ascii="Palatino Linotype" w:hAnsi="Palatino Linotype" w:cs="Tahoma"/>
          <w:bCs/>
        </w:rPr>
      </w:pPr>
      <w:r w:rsidRPr="004F4A9C">
        <w:rPr>
          <w:rFonts w:ascii="Palatino Linotype" w:hAnsi="Palatino Linotype" w:cs="Tahoma"/>
          <w:bCs/>
        </w:rPr>
        <w:lastRenderedPageBreak/>
        <w:t>De esta manera, se trata de un documento de naturaleza confidencial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14:paraId="69CBC196" w14:textId="77777777" w:rsidR="00764C65" w:rsidRPr="004F4A9C" w:rsidRDefault="00764C65" w:rsidP="00764C65">
      <w:pPr>
        <w:spacing w:line="360" w:lineRule="auto"/>
        <w:jc w:val="both"/>
        <w:rPr>
          <w:rFonts w:ascii="Palatino Linotype" w:hAnsi="Palatino Linotype" w:cs="Tahoma"/>
          <w:bCs/>
        </w:rPr>
      </w:pPr>
    </w:p>
    <w:p w14:paraId="48CE899C" w14:textId="77777777" w:rsidR="00764C65" w:rsidRPr="004F4A9C" w:rsidRDefault="00764C65" w:rsidP="00764C65">
      <w:pPr>
        <w:widowControl w:val="0"/>
        <w:numPr>
          <w:ilvl w:val="0"/>
          <w:numId w:val="11"/>
        </w:numPr>
        <w:autoSpaceDE w:val="0"/>
        <w:autoSpaceDN w:val="0"/>
        <w:adjustRightInd w:val="0"/>
        <w:spacing w:line="360" w:lineRule="auto"/>
        <w:contextualSpacing/>
        <w:jc w:val="both"/>
        <w:rPr>
          <w:rFonts w:ascii="Palatino Linotype" w:hAnsi="Palatino Linotype" w:cs="Tahoma"/>
          <w:b/>
          <w:u w:val="thick"/>
        </w:rPr>
      </w:pPr>
      <w:r w:rsidRPr="004F4A9C">
        <w:rPr>
          <w:rFonts w:ascii="Palatino Linotype" w:hAnsi="Palatino Linotype" w:cs="Tahoma"/>
          <w:b/>
          <w:bCs/>
          <w:u w:val="thick"/>
        </w:rPr>
        <w:t>Credencial para votar.</w:t>
      </w:r>
    </w:p>
    <w:p w14:paraId="3681F1A6" w14:textId="77777777" w:rsidR="00764C65" w:rsidRPr="004F4A9C" w:rsidRDefault="00764C65" w:rsidP="00764C65">
      <w:pPr>
        <w:spacing w:line="360" w:lineRule="auto"/>
        <w:contextualSpacing/>
        <w:jc w:val="both"/>
        <w:rPr>
          <w:rFonts w:ascii="Palatino Linotype" w:hAnsi="Palatino Linotype" w:cs="Tahoma"/>
          <w:lang w:eastAsia="es-MX"/>
        </w:rPr>
      </w:pPr>
      <w:r w:rsidRPr="004F4A9C">
        <w:rPr>
          <w:rFonts w:ascii="Palatino Linotype" w:hAnsi="Palatino Linotype" w:cs="Tahoma"/>
          <w:lang w:eastAsia="es-MX"/>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32204E30" w14:textId="77777777" w:rsidR="00764C65" w:rsidRPr="004F4A9C" w:rsidRDefault="00764C65" w:rsidP="00764C65">
      <w:pPr>
        <w:spacing w:line="360" w:lineRule="auto"/>
        <w:contextualSpacing/>
        <w:jc w:val="both"/>
        <w:rPr>
          <w:rFonts w:ascii="Palatino Linotype" w:hAnsi="Palatino Linotype" w:cs="Tahoma"/>
          <w:lang w:eastAsia="es-MX"/>
        </w:rPr>
      </w:pPr>
    </w:p>
    <w:p w14:paraId="1C645BF6" w14:textId="77777777" w:rsidR="00764C65" w:rsidRPr="004F4A9C" w:rsidRDefault="00764C65" w:rsidP="00764C65">
      <w:pPr>
        <w:spacing w:line="360" w:lineRule="auto"/>
        <w:contextualSpacing/>
        <w:jc w:val="both"/>
        <w:rPr>
          <w:rFonts w:ascii="Palatino Linotype" w:hAnsi="Palatino Linotype" w:cs="Tahoma"/>
          <w:b/>
          <w:bCs/>
          <w:color w:val="000000"/>
          <w:lang w:eastAsia="es-MX"/>
        </w:rPr>
      </w:pPr>
      <w:r w:rsidRPr="004F4A9C">
        <w:rPr>
          <w:rFonts w:ascii="Palatino Linotype" w:hAnsi="Palatino Linotype" w:cs="Tahoma"/>
          <w:lang w:eastAsia="es-MX"/>
        </w:rPr>
        <w:t>De manera particular el artículo 156, de la Ley General de Instituciones y Procedimientos Electorales dispone que la credencial para votar deberá contener, cuando menos, los siguientes datos:</w:t>
      </w:r>
    </w:p>
    <w:p w14:paraId="51289BA5" w14:textId="77777777" w:rsidR="00764C65" w:rsidRPr="004F4A9C" w:rsidRDefault="00764C65" w:rsidP="00764C65">
      <w:pPr>
        <w:autoSpaceDE w:val="0"/>
        <w:autoSpaceDN w:val="0"/>
        <w:adjustRightInd w:val="0"/>
        <w:spacing w:line="360" w:lineRule="auto"/>
        <w:ind w:left="567" w:right="567"/>
        <w:jc w:val="both"/>
        <w:rPr>
          <w:rFonts w:ascii="Palatino Linotype" w:hAnsi="Palatino Linotype" w:cs="Tahoma"/>
          <w:color w:val="000000"/>
          <w:lang w:eastAsia="es-MX"/>
        </w:rPr>
      </w:pPr>
    </w:p>
    <w:p w14:paraId="1DE7FA63" w14:textId="77777777" w:rsidR="00764C65" w:rsidRPr="004F4A9C" w:rsidRDefault="00764C65" w:rsidP="00764C65">
      <w:pPr>
        <w:autoSpaceDE w:val="0"/>
        <w:autoSpaceDN w:val="0"/>
        <w:adjustRightInd w:val="0"/>
        <w:spacing w:after="240"/>
        <w:ind w:left="567" w:right="567"/>
        <w:jc w:val="both"/>
        <w:rPr>
          <w:rFonts w:ascii="Palatino Linotype" w:hAnsi="Palatino Linotype" w:cs="Tahoma"/>
          <w:i/>
          <w:iCs/>
          <w:color w:val="000000"/>
          <w:szCs w:val="20"/>
          <w:lang w:eastAsia="es-MX"/>
        </w:rPr>
      </w:pPr>
      <w:r w:rsidRPr="004F4A9C">
        <w:rPr>
          <w:rFonts w:ascii="Palatino Linotype" w:hAnsi="Palatino Linotype" w:cs="Tahoma"/>
          <w:b/>
          <w:bCs/>
          <w:i/>
          <w:iCs/>
          <w:color w:val="000000"/>
          <w:szCs w:val="20"/>
          <w:lang w:eastAsia="es-MX"/>
        </w:rPr>
        <w:t xml:space="preserve">a) </w:t>
      </w:r>
      <w:r w:rsidRPr="004F4A9C">
        <w:rPr>
          <w:rFonts w:ascii="Palatino Linotype" w:hAnsi="Palatino Linotype" w:cs="Tahoma"/>
          <w:i/>
          <w:iCs/>
          <w:color w:val="000000"/>
          <w:szCs w:val="20"/>
          <w:lang w:eastAsia="es-MX"/>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677D5B97" w14:textId="77777777" w:rsidR="00764C65" w:rsidRPr="004F4A9C" w:rsidRDefault="00764C65" w:rsidP="00764C65">
      <w:pPr>
        <w:autoSpaceDE w:val="0"/>
        <w:autoSpaceDN w:val="0"/>
        <w:adjustRightInd w:val="0"/>
        <w:spacing w:after="240"/>
        <w:ind w:left="567" w:right="567"/>
        <w:jc w:val="both"/>
        <w:rPr>
          <w:rFonts w:ascii="Palatino Linotype" w:hAnsi="Palatino Linotype" w:cs="Tahoma"/>
          <w:i/>
          <w:iCs/>
          <w:color w:val="000000"/>
          <w:szCs w:val="20"/>
          <w:lang w:eastAsia="es-MX"/>
        </w:rPr>
      </w:pPr>
      <w:r w:rsidRPr="004F4A9C">
        <w:rPr>
          <w:rFonts w:ascii="Palatino Linotype" w:hAnsi="Palatino Linotype" w:cs="Tahoma"/>
          <w:b/>
          <w:bCs/>
          <w:i/>
          <w:iCs/>
          <w:color w:val="000000"/>
          <w:szCs w:val="20"/>
          <w:lang w:eastAsia="es-MX"/>
        </w:rPr>
        <w:t xml:space="preserve">b) </w:t>
      </w:r>
      <w:r w:rsidRPr="004F4A9C">
        <w:rPr>
          <w:rFonts w:ascii="Palatino Linotype" w:hAnsi="Palatino Linotype" w:cs="Tahoma"/>
          <w:i/>
          <w:iCs/>
          <w:color w:val="000000"/>
          <w:szCs w:val="20"/>
          <w:lang w:eastAsia="es-MX"/>
        </w:rPr>
        <w:t xml:space="preserve">Sección electoral en donde deberá votar el ciudadano. En el caso de los ciudadanos residentes en el extranjero no será necesario incluir este requisito; </w:t>
      </w:r>
    </w:p>
    <w:p w14:paraId="4F2F8F77" w14:textId="77777777" w:rsidR="00764C65" w:rsidRPr="004F4A9C" w:rsidRDefault="00764C65" w:rsidP="00764C65">
      <w:pPr>
        <w:autoSpaceDE w:val="0"/>
        <w:autoSpaceDN w:val="0"/>
        <w:adjustRightInd w:val="0"/>
        <w:spacing w:after="240"/>
        <w:ind w:left="567" w:right="567"/>
        <w:jc w:val="both"/>
        <w:rPr>
          <w:rFonts w:ascii="Palatino Linotype" w:hAnsi="Palatino Linotype" w:cs="Tahoma"/>
          <w:i/>
          <w:iCs/>
          <w:color w:val="000000"/>
          <w:szCs w:val="20"/>
          <w:lang w:eastAsia="es-MX"/>
        </w:rPr>
      </w:pPr>
      <w:r w:rsidRPr="004F4A9C">
        <w:rPr>
          <w:rFonts w:ascii="Palatino Linotype" w:hAnsi="Palatino Linotype" w:cs="Tahoma"/>
          <w:b/>
          <w:bCs/>
          <w:i/>
          <w:iCs/>
          <w:color w:val="000000"/>
          <w:szCs w:val="20"/>
          <w:lang w:eastAsia="es-MX"/>
        </w:rPr>
        <w:lastRenderedPageBreak/>
        <w:t xml:space="preserve">c) </w:t>
      </w:r>
      <w:r w:rsidRPr="004F4A9C">
        <w:rPr>
          <w:rFonts w:ascii="Palatino Linotype" w:hAnsi="Palatino Linotype" w:cs="Tahoma"/>
          <w:i/>
          <w:iCs/>
          <w:color w:val="000000"/>
          <w:szCs w:val="20"/>
          <w:lang w:eastAsia="es-MX"/>
        </w:rPr>
        <w:t xml:space="preserve">Apellido paterno, apellido materno y nombre completo; </w:t>
      </w:r>
    </w:p>
    <w:p w14:paraId="6E9F9960" w14:textId="77777777" w:rsidR="00764C65" w:rsidRPr="004F4A9C" w:rsidRDefault="00764C65" w:rsidP="00764C65">
      <w:pPr>
        <w:autoSpaceDE w:val="0"/>
        <w:autoSpaceDN w:val="0"/>
        <w:adjustRightInd w:val="0"/>
        <w:spacing w:after="240"/>
        <w:ind w:left="567" w:right="567"/>
        <w:jc w:val="both"/>
        <w:rPr>
          <w:rFonts w:ascii="Palatino Linotype" w:hAnsi="Palatino Linotype" w:cs="Tahoma"/>
          <w:i/>
          <w:iCs/>
          <w:color w:val="000000"/>
          <w:szCs w:val="20"/>
          <w:lang w:eastAsia="es-MX"/>
        </w:rPr>
      </w:pPr>
      <w:r w:rsidRPr="004F4A9C">
        <w:rPr>
          <w:rFonts w:ascii="Palatino Linotype" w:hAnsi="Palatino Linotype" w:cs="Tahoma"/>
          <w:b/>
          <w:bCs/>
          <w:i/>
          <w:iCs/>
          <w:color w:val="000000"/>
          <w:szCs w:val="20"/>
          <w:lang w:eastAsia="es-MX"/>
        </w:rPr>
        <w:t xml:space="preserve">d) </w:t>
      </w:r>
      <w:r w:rsidRPr="004F4A9C">
        <w:rPr>
          <w:rFonts w:ascii="Palatino Linotype" w:hAnsi="Palatino Linotype" w:cs="Tahoma"/>
          <w:i/>
          <w:iCs/>
          <w:color w:val="000000"/>
          <w:szCs w:val="20"/>
          <w:lang w:eastAsia="es-MX"/>
        </w:rPr>
        <w:t xml:space="preserve">Domicilio; </w:t>
      </w:r>
    </w:p>
    <w:p w14:paraId="7BCBED36" w14:textId="77777777" w:rsidR="00764C65" w:rsidRPr="004F4A9C" w:rsidRDefault="00764C65" w:rsidP="00764C65">
      <w:pPr>
        <w:autoSpaceDE w:val="0"/>
        <w:autoSpaceDN w:val="0"/>
        <w:adjustRightInd w:val="0"/>
        <w:spacing w:after="240"/>
        <w:ind w:left="567" w:right="567"/>
        <w:jc w:val="both"/>
        <w:rPr>
          <w:rFonts w:ascii="Palatino Linotype" w:hAnsi="Palatino Linotype" w:cs="Tahoma"/>
          <w:i/>
          <w:iCs/>
          <w:color w:val="000000"/>
          <w:szCs w:val="20"/>
          <w:lang w:eastAsia="es-MX"/>
        </w:rPr>
      </w:pPr>
      <w:r w:rsidRPr="004F4A9C">
        <w:rPr>
          <w:rFonts w:ascii="Palatino Linotype" w:hAnsi="Palatino Linotype" w:cs="Tahoma"/>
          <w:b/>
          <w:bCs/>
          <w:i/>
          <w:iCs/>
          <w:color w:val="000000"/>
          <w:szCs w:val="20"/>
          <w:lang w:eastAsia="es-MX"/>
        </w:rPr>
        <w:t xml:space="preserve">e) </w:t>
      </w:r>
      <w:r w:rsidRPr="004F4A9C">
        <w:rPr>
          <w:rFonts w:ascii="Palatino Linotype" w:hAnsi="Palatino Linotype" w:cs="Tahoma"/>
          <w:i/>
          <w:iCs/>
          <w:color w:val="000000"/>
          <w:szCs w:val="20"/>
          <w:lang w:eastAsia="es-MX"/>
        </w:rPr>
        <w:t xml:space="preserve">Sexo; </w:t>
      </w:r>
    </w:p>
    <w:p w14:paraId="59581BD7" w14:textId="77777777" w:rsidR="00764C65" w:rsidRPr="004F4A9C" w:rsidRDefault="00764C65" w:rsidP="00764C65">
      <w:pPr>
        <w:spacing w:after="240"/>
        <w:ind w:left="567" w:right="567"/>
        <w:contextualSpacing/>
        <w:jc w:val="both"/>
        <w:rPr>
          <w:rFonts w:ascii="Palatino Linotype" w:hAnsi="Palatino Linotype" w:cs="Tahoma"/>
          <w:i/>
          <w:iCs/>
          <w:szCs w:val="20"/>
          <w:lang w:eastAsia="es-MX"/>
        </w:rPr>
      </w:pPr>
      <w:r w:rsidRPr="004F4A9C">
        <w:rPr>
          <w:rFonts w:ascii="Palatino Linotype" w:hAnsi="Palatino Linotype" w:cs="Tahoma"/>
          <w:b/>
          <w:bCs/>
          <w:i/>
          <w:iCs/>
          <w:color w:val="000000"/>
          <w:szCs w:val="20"/>
          <w:lang w:eastAsia="es-MX"/>
        </w:rPr>
        <w:t xml:space="preserve">f) </w:t>
      </w:r>
      <w:r w:rsidRPr="004F4A9C">
        <w:rPr>
          <w:rFonts w:ascii="Palatino Linotype" w:hAnsi="Palatino Linotype" w:cs="Tahoma"/>
          <w:i/>
          <w:iCs/>
          <w:color w:val="000000"/>
          <w:szCs w:val="20"/>
          <w:lang w:eastAsia="es-MX"/>
        </w:rPr>
        <w:t>Edad y año de registro;</w:t>
      </w:r>
    </w:p>
    <w:p w14:paraId="2430DE40" w14:textId="77777777" w:rsidR="00764C65" w:rsidRPr="004F4A9C" w:rsidRDefault="00764C65" w:rsidP="00764C65">
      <w:pPr>
        <w:autoSpaceDE w:val="0"/>
        <w:autoSpaceDN w:val="0"/>
        <w:adjustRightInd w:val="0"/>
        <w:spacing w:after="240"/>
        <w:ind w:left="567" w:right="567"/>
        <w:jc w:val="both"/>
        <w:rPr>
          <w:rFonts w:ascii="Palatino Linotype" w:hAnsi="Palatino Linotype" w:cs="Tahoma"/>
          <w:i/>
          <w:iCs/>
          <w:color w:val="000000"/>
          <w:szCs w:val="20"/>
          <w:lang w:eastAsia="es-MX"/>
        </w:rPr>
      </w:pPr>
      <w:r w:rsidRPr="004F4A9C">
        <w:rPr>
          <w:rFonts w:ascii="Palatino Linotype" w:hAnsi="Palatino Linotype" w:cs="Tahoma"/>
          <w:b/>
          <w:bCs/>
          <w:i/>
          <w:iCs/>
          <w:color w:val="000000"/>
          <w:szCs w:val="20"/>
          <w:lang w:eastAsia="es-MX"/>
        </w:rPr>
        <w:t xml:space="preserve">g) </w:t>
      </w:r>
      <w:r w:rsidRPr="004F4A9C">
        <w:rPr>
          <w:rFonts w:ascii="Palatino Linotype" w:hAnsi="Palatino Linotype" w:cs="Tahoma"/>
          <w:i/>
          <w:iCs/>
          <w:color w:val="000000"/>
          <w:szCs w:val="20"/>
          <w:lang w:eastAsia="es-MX"/>
        </w:rPr>
        <w:t xml:space="preserve">Firma, huella digital y fotografía del elector; </w:t>
      </w:r>
    </w:p>
    <w:p w14:paraId="01CAFA3F" w14:textId="77777777" w:rsidR="00764C65" w:rsidRPr="004F4A9C" w:rsidRDefault="00764C65" w:rsidP="00764C65">
      <w:pPr>
        <w:autoSpaceDE w:val="0"/>
        <w:autoSpaceDN w:val="0"/>
        <w:adjustRightInd w:val="0"/>
        <w:spacing w:after="240"/>
        <w:ind w:left="567" w:right="567"/>
        <w:jc w:val="both"/>
        <w:rPr>
          <w:rFonts w:ascii="Palatino Linotype" w:hAnsi="Palatino Linotype" w:cs="Tahoma"/>
          <w:i/>
          <w:iCs/>
          <w:color w:val="000000"/>
          <w:szCs w:val="20"/>
          <w:lang w:eastAsia="es-MX"/>
        </w:rPr>
      </w:pPr>
      <w:r w:rsidRPr="004F4A9C">
        <w:rPr>
          <w:rFonts w:ascii="Palatino Linotype" w:hAnsi="Palatino Linotype" w:cs="Tahoma"/>
          <w:b/>
          <w:bCs/>
          <w:i/>
          <w:iCs/>
          <w:color w:val="000000"/>
          <w:szCs w:val="20"/>
          <w:lang w:eastAsia="es-MX"/>
        </w:rPr>
        <w:t xml:space="preserve">h) </w:t>
      </w:r>
      <w:r w:rsidRPr="004F4A9C">
        <w:rPr>
          <w:rFonts w:ascii="Palatino Linotype" w:hAnsi="Palatino Linotype" w:cs="Tahoma"/>
          <w:i/>
          <w:iCs/>
          <w:color w:val="000000"/>
          <w:szCs w:val="20"/>
          <w:lang w:eastAsia="es-MX"/>
        </w:rPr>
        <w:t xml:space="preserve">Clave de registro, y </w:t>
      </w:r>
    </w:p>
    <w:p w14:paraId="62EEF0D1" w14:textId="77777777" w:rsidR="00764C65" w:rsidRPr="004F4A9C" w:rsidRDefault="00764C65" w:rsidP="00764C65">
      <w:pPr>
        <w:autoSpaceDE w:val="0"/>
        <w:autoSpaceDN w:val="0"/>
        <w:adjustRightInd w:val="0"/>
        <w:spacing w:after="240"/>
        <w:ind w:left="567" w:right="567"/>
        <w:jc w:val="both"/>
        <w:rPr>
          <w:rFonts w:ascii="Palatino Linotype" w:hAnsi="Palatino Linotype" w:cs="Tahoma"/>
          <w:i/>
          <w:iCs/>
          <w:color w:val="000000"/>
          <w:szCs w:val="20"/>
          <w:lang w:eastAsia="es-MX"/>
        </w:rPr>
      </w:pPr>
      <w:r w:rsidRPr="004F4A9C">
        <w:rPr>
          <w:rFonts w:ascii="Palatino Linotype" w:hAnsi="Palatino Linotype" w:cs="Tahoma"/>
          <w:b/>
          <w:bCs/>
          <w:i/>
          <w:iCs/>
          <w:color w:val="000000"/>
          <w:szCs w:val="20"/>
          <w:lang w:eastAsia="es-MX"/>
        </w:rPr>
        <w:t xml:space="preserve">i) </w:t>
      </w:r>
      <w:r w:rsidRPr="004F4A9C">
        <w:rPr>
          <w:rFonts w:ascii="Palatino Linotype" w:hAnsi="Palatino Linotype" w:cs="Tahoma"/>
          <w:i/>
          <w:iCs/>
          <w:color w:val="000000"/>
          <w:szCs w:val="20"/>
          <w:lang w:eastAsia="es-MX"/>
        </w:rPr>
        <w:t xml:space="preserve">Clave Única del Registro de Población. </w:t>
      </w:r>
    </w:p>
    <w:p w14:paraId="03996909" w14:textId="77777777" w:rsidR="00764C65" w:rsidRPr="004F4A9C" w:rsidRDefault="00764C65" w:rsidP="00764C65">
      <w:pPr>
        <w:autoSpaceDE w:val="0"/>
        <w:autoSpaceDN w:val="0"/>
        <w:adjustRightInd w:val="0"/>
        <w:spacing w:after="240"/>
        <w:ind w:left="567" w:right="567"/>
        <w:jc w:val="both"/>
        <w:rPr>
          <w:rFonts w:ascii="Palatino Linotype" w:hAnsi="Palatino Linotype" w:cs="Tahoma"/>
          <w:b/>
          <w:bCs/>
          <w:i/>
          <w:iCs/>
          <w:color w:val="000000"/>
          <w:szCs w:val="20"/>
          <w:lang w:eastAsia="es-MX"/>
        </w:rPr>
      </w:pPr>
    </w:p>
    <w:p w14:paraId="2F5F1FFD" w14:textId="77777777" w:rsidR="00764C65" w:rsidRPr="004F4A9C" w:rsidRDefault="00764C65" w:rsidP="00764C65">
      <w:pPr>
        <w:autoSpaceDE w:val="0"/>
        <w:autoSpaceDN w:val="0"/>
        <w:adjustRightInd w:val="0"/>
        <w:spacing w:after="240"/>
        <w:ind w:left="567" w:right="567"/>
        <w:jc w:val="both"/>
        <w:rPr>
          <w:rFonts w:ascii="Palatino Linotype" w:hAnsi="Palatino Linotype" w:cs="Tahoma"/>
          <w:i/>
          <w:iCs/>
          <w:color w:val="000000"/>
          <w:szCs w:val="20"/>
          <w:lang w:eastAsia="es-MX"/>
        </w:rPr>
      </w:pPr>
      <w:r w:rsidRPr="004F4A9C">
        <w:rPr>
          <w:rFonts w:ascii="Palatino Linotype" w:hAnsi="Palatino Linotype" w:cs="Tahoma"/>
          <w:b/>
          <w:bCs/>
          <w:i/>
          <w:iCs/>
          <w:color w:val="000000"/>
          <w:szCs w:val="20"/>
          <w:lang w:eastAsia="es-MX"/>
        </w:rPr>
        <w:t xml:space="preserve">2. </w:t>
      </w:r>
      <w:r w:rsidRPr="004F4A9C">
        <w:rPr>
          <w:rFonts w:ascii="Palatino Linotype" w:hAnsi="Palatino Linotype" w:cs="Tahoma"/>
          <w:i/>
          <w:iCs/>
          <w:color w:val="000000"/>
          <w:szCs w:val="20"/>
          <w:lang w:eastAsia="es-MX"/>
        </w:rPr>
        <w:t xml:space="preserve">Además tendrá: </w:t>
      </w:r>
    </w:p>
    <w:p w14:paraId="6F5AFCB5" w14:textId="77777777" w:rsidR="00764C65" w:rsidRPr="004F4A9C" w:rsidRDefault="00764C65" w:rsidP="00764C65">
      <w:pPr>
        <w:autoSpaceDE w:val="0"/>
        <w:autoSpaceDN w:val="0"/>
        <w:adjustRightInd w:val="0"/>
        <w:spacing w:after="240"/>
        <w:ind w:left="567" w:right="567"/>
        <w:jc w:val="both"/>
        <w:rPr>
          <w:rFonts w:ascii="Palatino Linotype" w:hAnsi="Palatino Linotype" w:cs="Tahoma"/>
          <w:i/>
          <w:iCs/>
          <w:color w:val="000000"/>
          <w:szCs w:val="20"/>
          <w:lang w:eastAsia="es-MX"/>
        </w:rPr>
      </w:pPr>
      <w:r w:rsidRPr="004F4A9C">
        <w:rPr>
          <w:rFonts w:ascii="Palatino Linotype" w:hAnsi="Palatino Linotype" w:cs="Tahoma"/>
          <w:b/>
          <w:bCs/>
          <w:i/>
          <w:iCs/>
          <w:color w:val="000000"/>
          <w:szCs w:val="20"/>
          <w:lang w:eastAsia="es-MX"/>
        </w:rPr>
        <w:t xml:space="preserve">a) </w:t>
      </w:r>
      <w:r w:rsidRPr="004F4A9C">
        <w:rPr>
          <w:rFonts w:ascii="Palatino Linotype" w:hAnsi="Palatino Linotype" w:cs="Tahoma"/>
          <w:i/>
          <w:iCs/>
          <w:color w:val="000000"/>
          <w:szCs w:val="20"/>
          <w:lang w:eastAsia="es-MX"/>
        </w:rPr>
        <w:t xml:space="preserve">Espacios necesarios para marcar año y elección de que se trate; </w:t>
      </w:r>
    </w:p>
    <w:p w14:paraId="109D96C1" w14:textId="77777777" w:rsidR="00764C65" w:rsidRPr="004F4A9C" w:rsidRDefault="00764C65" w:rsidP="00764C65">
      <w:pPr>
        <w:autoSpaceDE w:val="0"/>
        <w:autoSpaceDN w:val="0"/>
        <w:adjustRightInd w:val="0"/>
        <w:spacing w:after="240"/>
        <w:ind w:left="567" w:right="567"/>
        <w:jc w:val="both"/>
        <w:rPr>
          <w:rFonts w:ascii="Palatino Linotype" w:hAnsi="Palatino Linotype" w:cs="Tahoma"/>
          <w:i/>
          <w:iCs/>
          <w:color w:val="000000"/>
          <w:szCs w:val="20"/>
          <w:lang w:eastAsia="es-MX"/>
        </w:rPr>
      </w:pPr>
      <w:r w:rsidRPr="004F4A9C">
        <w:rPr>
          <w:rFonts w:ascii="Palatino Linotype" w:hAnsi="Palatino Linotype" w:cs="Tahoma"/>
          <w:b/>
          <w:bCs/>
          <w:i/>
          <w:iCs/>
          <w:color w:val="000000"/>
          <w:szCs w:val="20"/>
          <w:lang w:eastAsia="es-MX"/>
        </w:rPr>
        <w:t xml:space="preserve">b) </w:t>
      </w:r>
      <w:r w:rsidRPr="004F4A9C">
        <w:rPr>
          <w:rFonts w:ascii="Palatino Linotype" w:hAnsi="Palatino Linotype" w:cs="Tahoma"/>
          <w:i/>
          <w:iCs/>
          <w:color w:val="000000"/>
          <w:szCs w:val="20"/>
          <w:lang w:eastAsia="es-MX"/>
        </w:rPr>
        <w:t xml:space="preserve">Firma impresa del Secretario Ejecutivo del Instituto; </w:t>
      </w:r>
    </w:p>
    <w:p w14:paraId="08AD2C47" w14:textId="77777777" w:rsidR="00764C65" w:rsidRPr="004F4A9C" w:rsidRDefault="00764C65" w:rsidP="00764C65">
      <w:pPr>
        <w:autoSpaceDE w:val="0"/>
        <w:autoSpaceDN w:val="0"/>
        <w:adjustRightInd w:val="0"/>
        <w:spacing w:after="240"/>
        <w:ind w:left="567" w:right="567"/>
        <w:jc w:val="both"/>
        <w:rPr>
          <w:rFonts w:ascii="Palatino Linotype" w:hAnsi="Palatino Linotype" w:cs="Tahoma"/>
          <w:i/>
          <w:iCs/>
          <w:color w:val="000000"/>
          <w:szCs w:val="20"/>
          <w:lang w:eastAsia="es-MX"/>
        </w:rPr>
      </w:pPr>
      <w:r w:rsidRPr="004F4A9C">
        <w:rPr>
          <w:rFonts w:ascii="Palatino Linotype" w:hAnsi="Palatino Linotype" w:cs="Tahoma"/>
          <w:b/>
          <w:bCs/>
          <w:i/>
          <w:iCs/>
          <w:color w:val="000000"/>
          <w:szCs w:val="20"/>
          <w:lang w:eastAsia="es-MX"/>
        </w:rPr>
        <w:t xml:space="preserve">c) </w:t>
      </w:r>
      <w:r w:rsidRPr="004F4A9C">
        <w:rPr>
          <w:rFonts w:ascii="Palatino Linotype" w:hAnsi="Palatino Linotype" w:cs="Tahoma"/>
          <w:i/>
          <w:iCs/>
          <w:color w:val="000000"/>
          <w:szCs w:val="20"/>
          <w:lang w:eastAsia="es-MX"/>
        </w:rPr>
        <w:t xml:space="preserve">Año de emisión; </w:t>
      </w:r>
    </w:p>
    <w:p w14:paraId="7688622D" w14:textId="77777777" w:rsidR="00764C65" w:rsidRPr="004F4A9C" w:rsidRDefault="00764C65" w:rsidP="00764C65">
      <w:pPr>
        <w:autoSpaceDE w:val="0"/>
        <w:autoSpaceDN w:val="0"/>
        <w:adjustRightInd w:val="0"/>
        <w:spacing w:after="240"/>
        <w:ind w:left="567" w:right="567"/>
        <w:jc w:val="both"/>
        <w:rPr>
          <w:rFonts w:ascii="Palatino Linotype" w:hAnsi="Palatino Linotype" w:cs="Tahoma"/>
          <w:i/>
          <w:iCs/>
          <w:color w:val="000000"/>
          <w:szCs w:val="20"/>
          <w:lang w:eastAsia="es-MX"/>
        </w:rPr>
      </w:pPr>
      <w:r w:rsidRPr="004F4A9C">
        <w:rPr>
          <w:rFonts w:ascii="Palatino Linotype" w:hAnsi="Palatino Linotype" w:cs="Tahoma"/>
          <w:b/>
          <w:bCs/>
          <w:i/>
          <w:iCs/>
          <w:color w:val="000000"/>
          <w:szCs w:val="20"/>
          <w:lang w:eastAsia="es-MX"/>
        </w:rPr>
        <w:t xml:space="preserve">d) </w:t>
      </w:r>
      <w:r w:rsidRPr="004F4A9C">
        <w:rPr>
          <w:rFonts w:ascii="Palatino Linotype" w:hAnsi="Palatino Linotype" w:cs="Tahoma"/>
          <w:i/>
          <w:iCs/>
          <w:color w:val="000000"/>
          <w:szCs w:val="20"/>
          <w:lang w:eastAsia="es-MX"/>
        </w:rPr>
        <w:t xml:space="preserve">Año en el que expira su vigencia, y </w:t>
      </w:r>
    </w:p>
    <w:p w14:paraId="692B5600" w14:textId="77777777" w:rsidR="00764C65" w:rsidRPr="004F4A9C" w:rsidRDefault="00764C65" w:rsidP="00764C65">
      <w:pPr>
        <w:spacing w:after="240"/>
        <w:ind w:left="567" w:right="567"/>
        <w:contextualSpacing/>
        <w:jc w:val="both"/>
        <w:rPr>
          <w:rFonts w:ascii="Palatino Linotype" w:hAnsi="Palatino Linotype" w:cs="Tahoma"/>
          <w:i/>
          <w:iCs/>
          <w:color w:val="000000"/>
          <w:szCs w:val="20"/>
          <w:lang w:eastAsia="es-MX"/>
        </w:rPr>
      </w:pPr>
      <w:r w:rsidRPr="004F4A9C">
        <w:rPr>
          <w:rFonts w:ascii="Palatino Linotype" w:hAnsi="Palatino Linotype" w:cs="Tahoma"/>
          <w:b/>
          <w:bCs/>
          <w:i/>
          <w:iCs/>
          <w:color w:val="000000"/>
          <w:szCs w:val="20"/>
          <w:lang w:eastAsia="es-MX"/>
        </w:rPr>
        <w:t xml:space="preserve">e) </w:t>
      </w:r>
      <w:r w:rsidRPr="004F4A9C">
        <w:rPr>
          <w:rFonts w:ascii="Palatino Linotype" w:hAnsi="Palatino Linotype" w:cs="Tahoma"/>
          <w:i/>
          <w:iCs/>
          <w:color w:val="000000"/>
          <w:szCs w:val="20"/>
          <w:lang w:eastAsia="es-MX"/>
        </w:rPr>
        <w:t>En el caso de la que se expida al ciudadano residente en el extranjero, la leyenda “Para Votar desde el Extranjero”.</w:t>
      </w:r>
    </w:p>
    <w:p w14:paraId="3E8F2F5E" w14:textId="77777777" w:rsidR="00764C65" w:rsidRPr="004F4A9C" w:rsidRDefault="00764C65" w:rsidP="00764C65">
      <w:pPr>
        <w:spacing w:line="360" w:lineRule="auto"/>
        <w:contextualSpacing/>
        <w:jc w:val="both"/>
        <w:rPr>
          <w:rFonts w:ascii="Palatino Linotype" w:hAnsi="Palatino Linotype" w:cs="Tahoma"/>
          <w:lang w:eastAsia="es-MX"/>
        </w:rPr>
      </w:pPr>
    </w:p>
    <w:p w14:paraId="1618FC2C" w14:textId="77777777" w:rsidR="00764C65" w:rsidRPr="004F4A9C" w:rsidRDefault="00764C65" w:rsidP="00764C65">
      <w:pPr>
        <w:spacing w:line="360" w:lineRule="auto"/>
        <w:contextualSpacing/>
        <w:jc w:val="both"/>
        <w:rPr>
          <w:rFonts w:ascii="Palatino Linotype" w:hAnsi="Palatino Linotype" w:cs="Tahoma"/>
        </w:rPr>
      </w:pPr>
      <w:r w:rsidRPr="004F4A9C">
        <w:rPr>
          <w:rFonts w:ascii="Palatino Linotype" w:hAnsi="Palatino Linotype" w:cs="Tahoma"/>
          <w:lang w:eastAsia="es-MX"/>
        </w:rPr>
        <w:t xml:space="preserve">Como se advierte, todos los elementos contenidos en la credencial hacen a su titular, identificado, identificable e incluso ubicable en su domicilio. </w:t>
      </w:r>
      <w:r w:rsidRPr="004F4A9C">
        <w:rPr>
          <w:rFonts w:ascii="Palatino Linotype" w:hAnsi="Palatino Linotype" w:cs="Tahoma"/>
        </w:rPr>
        <w:t xml:space="preserve">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w:t>
      </w:r>
      <w:r w:rsidRPr="004F4A9C">
        <w:rPr>
          <w:rFonts w:ascii="Palatino Linotype" w:hAnsi="Palatino Linotype" w:cs="Tahoma"/>
        </w:rPr>
        <w:lastRenderedPageBreak/>
        <w:t>y comprobar que la credencial se tuvo a la vista, por ello su relevancia y lo delicado de su uso.</w:t>
      </w:r>
    </w:p>
    <w:p w14:paraId="578EE159" w14:textId="77777777" w:rsidR="00764C65" w:rsidRPr="004F4A9C" w:rsidRDefault="00764C65" w:rsidP="00764C65">
      <w:pPr>
        <w:spacing w:line="360" w:lineRule="auto"/>
        <w:contextualSpacing/>
        <w:jc w:val="both"/>
        <w:rPr>
          <w:rFonts w:ascii="Palatino Linotype" w:hAnsi="Palatino Linotype" w:cs="Tahoma"/>
        </w:rPr>
      </w:pPr>
    </w:p>
    <w:p w14:paraId="1F680A78" w14:textId="77777777" w:rsidR="00764C65" w:rsidRPr="004F4A9C" w:rsidRDefault="00764C65" w:rsidP="00764C65">
      <w:pPr>
        <w:spacing w:line="360" w:lineRule="auto"/>
        <w:contextualSpacing/>
        <w:jc w:val="both"/>
        <w:rPr>
          <w:rFonts w:ascii="Palatino Linotype" w:hAnsi="Palatino Linotype" w:cs="Tahoma"/>
        </w:rPr>
      </w:pPr>
      <w:r w:rsidRPr="004F4A9C">
        <w:rPr>
          <w:rFonts w:ascii="Palatino Linotype" w:hAnsi="Palatino Linotype" w:cs="Tahoma"/>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75667016" w14:textId="77777777" w:rsidR="00764C65" w:rsidRPr="004F4A9C" w:rsidRDefault="00764C65" w:rsidP="00764C65">
      <w:pPr>
        <w:spacing w:line="360" w:lineRule="auto"/>
        <w:contextualSpacing/>
        <w:jc w:val="both"/>
        <w:rPr>
          <w:rFonts w:ascii="Palatino Linotype" w:hAnsi="Palatino Linotype" w:cs="Tahoma"/>
        </w:rPr>
      </w:pPr>
    </w:p>
    <w:p w14:paraId="75E6FBAB" w14:textId="5D08A932" w:rsidR="00764C65" w:rsidRPr="004F4A9C" w:rsidRDefault="0056508E" w:rsidP="00764C65">
      <w:pPr>
        <w:spacing w:line="360" w:lineRule="auto"/>
        <w:contextualSpacing/>
        <w:jc w:val="both"/>
        <w:rPr>
          <w:rFonts w:ascii="Palatino Linotype" w:hAnsi="Palatino Linotype" w:cs="Tahoma"/>
          <w:bCs/>
          <w:lang w:val="es-ES"/>
        </w:rPr>
      </w:pPr>
      <w:r>
        <w:rPr>
          <w:rFonts w:ascii="Palatino Linotype" w:hAnsi="Palatino Linotype" w:cs="Tahoma"/>
        </w:rPr>
        <w:t>Al analizar</w:t>
      </w:r>
      <w:r w:rsidR="00764C65" w:rsidRPr="004F4A9C">
        <w:rPr>
          <w:rFonts w:ascii="Palatino Linotype" w:hAnsi="Palatino Linotype" w:cs="Tahoma"/>
        </w:rPr>
        <w:t xml:space="preserve"> en su conjunto los datos personales contenidos en la misma, se considera que la credencial de elector, es confidencial y actualiza la causal de clasificación, establecida en el </w:t>
      </w:r>
      <w:r w:rsidR="00764C65" w:rsidRPr="004F4A9C">
        <w:rPr>
          <w:rFonts w:ascii="Palatino Linotype" w:hAnsi="Palatino Linotype" w:cs="Tahoma"/>
          <w:bCs/>
          <w:lang w:val="es-ES"/>
        </w:rPr>
        <w:t>artículo 143, fracción I, de la Ley de Transparencia y Acceso a la Información Pública del Estado de México y Municipios.</w:t>
      </w:r>
    </w:p>
    <w:p w14:paraId="3951BCBE" w14:textId="77777777" w:rsidR="00764C65" w:rsidRPr="004F4A9C" w:rsidRDefault="00764C65" w:rsidP="00764C65">
      <w:pPr>
        <w:widowControl w:val="0"/>
        <w:autoSpaceDE w:val="0"/>
        <w:autoSpaceDN w:val="0"/>
        <w:adjustRightInd w:val="0"/>
        <w:spacing w:line="360" w:lineRule="auto"/>
        <w:jc w:val="both"/>
        <w:rPr>
          <w:rFonts w:ascii="Palatino Linotype" w:hAnsi="Palatino Linotype" w:cs="Tahoma"/>
          <w:b/>
        </w:rPr>
      </w:pPr>
    </w:p>
    <w:p w14:paraId="74518CF2" w14:textId="77777777" w:rsidR="00764C65" w:rsidRPr="00764C65" w:rsidRDefault="00764C65" w:rsidP="00764C65">
      <w:pPr>
        <w:numPr>
          <w:ilvl w:val="0"/>
          <w:numId w:val="13"/>
        </w:numPr>
        <w:spacing w:after="160" w:line="360" w:lineRule="auto"/>
        <w:contextualSpacing/>
        <w:jc w:val="both"/>
        <w:rPr>
          <w:rFonts w:ascii="Palatino Linotype" w:hAnsi="Palatino Linotype" w:cs="Tahoma"/>
          <w:b/>
          <w:bCs/>
          <w:u w:val="thick"/>
          <w:lang w:val="es-MX"/>
        </w:rPr>
      </w:pPr>
      <w:r w:rsidRPr="00764C65">
        <w:rPr>
          <w:rFonts w:ascii="Palatino Linotype" w:hAnsi="Palatino Linotype" w:cs="Tahoma"/>
          <w:b/>
          <w:bCs/>
          <w:u w:val="thick"/>
          <w:lang w:val="es-MX"/>
        </w:rPr>
        <w:t>Domicilio particular</w:t>
      </w:r>
    </w:p>
    <w:p w14:paraId="77990E5B" w14:textId="06E0EF9A" w:rsidR="00764C65" w:rsidRPr="00764C65" w:rsidRDefault="00764C65" w:rsidP="00764C65">
      <w:pPr>
        <w:spacing w:line="360" w:lineRule="auto"/>
        <w:contextualSpacing/>
        <w:jc w:val="both"/>
        <w:rPr>
          <w:rFonts w:ascii="Palatino Linotype" w:hAnsi="Palatino Linotype"/>
          <w:bCs/>
          <w:iCs/>
          <w:lang w:val="es-MX"/>
        </w:rPr>
      </w:pPr>
      <w:r w:rsidRPr="00764C65">
        <w:rPr>
          <w:rFonts w:ascii="Palatino Linotype" w:hAnsi="Palatino Linotype"/>
          <w:bCs/>
          <w:iCs/>
          <w:lang w:val="es-MX"/>
        </w:rPr>
        <w:t xml:space="preserve">Tal como se analizó en párrafos anteriores, el domicilio particular es clasificado, en términos </w:t>
      </w:r>
      <w:r w:rsidR="0056508E">
        <w:rPr>
          <w:rFonts w:ascii="Palatino Linotype" w:hAnsi="Palatino Linotype"/>
          <w:bCs/>
          <w:iCs/>
          <w:lang w:val="es-MX"/>
        </w:rPr>
        <w:t xml:space="preserve">de </w:t>
      </w:r>
      <w:r w:rsidRPr="00764C65">
        <w:rPr>
          <w:rFonts w:ascii="Palatino Linotype" w:hAnsi="Palatino Linotype"/>
          <w:bCs/>
          <w:iCs/>
          <w:lang w:val="es-MX"/>
        </w:rPr>
        <w:t>la fracción I, del artículo 143 de la Ley de Transparencia y Acceso a la Información Pública del Estado de México y Municipios.</w:t>
      </w:r>
    </w:p>
    <w:p w14:paraId="45C8AF5F" w14:textId="77777777" w:rsidR="00764C65" w:rsidRPr="00764C65" w:rsidRDefault="00764C65" w:rsidP="00764C65">
      <w:pPr>
        <w:spacing w:line="360" w:lineRule="auto"/>
        <w:contextualSpacing/>
        <w:jc w:val="both"/>
        <w:rPr>
          <w:rFonts w:ascii="Palatino Linotype" w:hAnsi="Palatino Linotype"/>
          <w:bCs/>
          <w:iCs/>
          <w:lang w:val="es-MX"/>
        </w:rPr>
      </w:pPr>
    </w:p>
    <w:p w14:paraId="3EFCA228" w14:textId="77777777" w:rsidR="00764C65" w:rsidRPr="00764C65" w:rsidRDefault="00764C65" w:rsidP="00764C65">
      <w:pPr>
        <w:numPr>
          <w:ilvl w:val="0"/>
          <w:numId w:val="12"/>
        </w:numPr>
        <w:spacing w:after="160" w:line="360" w:lineRule="auto"/>
        <w:contextualSpacing/>
        <w:jc w:val="both"/>
        <w:rPr>
          <w:rFonts w:ascii="Palatino Linotype" w:hAnsi="Palatino Linotype" w:cs="Tahoma"/>
          <w:u w:val="thick"/>
          <w:lang w:val="es-MX"/>
        </w:rPr>
      </w:pPr>
      <w:r w:rsidRPr="00764C65">
        <w:rPr>
          <w:rFonts w:ascii="Palatino Linotype" w:hAnsi="Palatino Linotype" w:cs="Tahoma"/>
          <w:b/>
          <w:u w:val="thick"/>
          <w:lang w:val="es-MX"/>
        </w:rPr>
        <w:t>Teléfono y celular particular</w:t>
      </w:r>
    </w:p>
    <w:p w14:paraId="7CE5BFC7" w14:textId="77777777" w:rsidR="00764C65" w:rsidRPr="00764C65" w:rsidRDefault="00764C65" w:rsidP="00764C65">
      <w:pPr>
        <w:spacing w:line="360" w:lineRule="auto"/>
        <w:jc w:val="both"/>
        <w:rPr>
          <w:rFonts w:ascii="Palatino Linotype" w:hAnsi="Palatino Linotype" w:cs="Tahoma"/>
          <w:lang w:val="es-MX"/>
        </w:rPr>
      </w:pPr>
      <w:r w:rsidRPr="00764C65">
        <w:rPr>
          <w:rFonts w:ascii="Palatino Linotype" w:hAnsi="Palatino Linotype" w:cs="Tahoma"/>
          <w:lang w:val="es-MX"/>
        </w:rPr>
        <w:t xml:space="preserve">El número asignado a un teléfono particular o celular permite localizar a una persona física identificada o identificable, ya sea a través de un dispositivo móvil o bien, en un lugar como el domicilio. </w:t>
      </w:r>
    </w:p>
    <w:p w14:paraId="00AFE3A0" w14:textId="77777777" w:rsidR="00764C65" w:rsidRPr="00764C65" w:rsidRDefault="00764C65" w:rsidP="00764C65">
      <w:pPr>
        <w:spacing w:line="360" w:lineRule="auto"/>
        <w:jc w:val="both"/>
        <w:rPr>
          <w:rFonts w:ascii="Palatino Linotype" w:hAnsi="Palatino Linotype" w:cs="Tahoma"/>
          <w:lang w:val="es-MX"/>
        </w:rPr>
      </w:pPr>
    </w:p>
    <w:p w14:paraId="76BC2832" w14:textId="77777777" w:rsidR="00764C65" w:rsidRDefault="00764C65" w:rsidP="00764C65">
      <w:pPr>
        <w:spacing w:line="360" w:lineRule="auto"/>
        <w:jc w:val="both"/>
        <w:rPr>
          <w:rFonts w:ascii="Palatino Linotype" w:hAnsi="Palatino Linotype" w:cs="Tahoma"/>
          <w:lang w:val="es-MX"/>
        </w:rPr>
      </w:pPr>
      <w:r w:rsidRPr="00764C65">
        <w:rPr>
          <w:rFonts w:ascii="Palatino Linotype" w:hAnsi="Palatino Linotype" w:cs="Tahoma"/>
          <w:lang w:val="es-MX"/>
        </w:rPr>
        <w:lastRenderedPageBreak/>
        <w:t>En tales consideraciones, dicho dato personal es susceptible de ser clasificado como confidencial, con fundamento en el artículo 143, fracción I de la Ley de Transparencia y Acceso a la Información Pública.</w:t>
      </w:r>
    </w:p>
    <w:p w14:paraId="1B00AC6D" w14:textId="77777777" w:rsidR="0056508E" w:rsidRDefault="0056508E" w:rsidP="00764C65">
      <w:pPr>
        <w:spacing w:line="360" w:lineRule="auto"/>
        <w:jc w:val="both"/>
        <w:rPr>
          <w:rFonts w:ascii="Palatino Linotype" w:hAnsi="Palatino Linotype" w:cs="Tahoma"/>
          <w:lang w:val="es-MX"/>
        </w:rPr>
      </w:pPr>
    </w:p>
    <w:p w14:paraId="58E608F4" w14:textId="175BAD10" w:rsidR="0056508E" w:rsidRPr="0056508E" w:rsidRDefault="0056508E" w:rsidP="0056508E">
      <w:pPr>
        <w:spacing w:line="360" w:lineRule="auto"/>
        <w:jc w:val="both"/>
        <w:rPr>
          <w:rFonts w:ascii="Palatino Linotype" w:hAnsi="Palatino Linotype" w:cs="Tahoma"/>
          <w:lang w:val="es-MX"/>
        </w:rPr>
      </w:pPr>
      <w:r>
        <w:rPr>
          <w:rFonts w:ascii="Palatino Linotype" w:hAnsi="Palatino Linotype" w:cs="Tahoma"/>
          <w:lang w:val="es-MX"/>
        </w:rPr>
        <w:t xml:space="preserve">Respecto al </w:t>
      </w:r>
      <w:r w:rsidRPr="0056508E">
        <w:rPr>
          <w:rFonts w:ascii="Palatino Linotype" w:hAnsi="Palatino Linotype" w:cs="Tahoma"/>
          <w:b/>
          <w:bCs/>
          <w:lang w:val="es-MX"/>
        </w:rPr>
        <w:t>nombre de policías con funciones operativas</w:t>
      </w:r>
      <w:r>
        <w:rPr>
          <w:rFonts w:ascii="Palatino Linotype" w:hAnsi="Palatino Linotype" w:cs="Tahoma"/>
          <w:lang w:val="es-MX"/>
        </w:rPr>
        <w:t xml:space="preserve">, </w:t>
      </w:r>
      <w:r w:rsidRPr="0056508E">
        <w:rPr>
          <w:rFonts w:ascii="Palatino Linotype" w:hAnsi="Palatino Linotype" w:cs="Tahoma"/>
          <w:bCs/>
          <w:lang w:val="es-MX" w:eastAsia="en-US"/>
        </w:rPr>
        <w:t xml:space="preserve">podría poner en riesgo la vida, la seguridad o la salud de dicho personal, al poner en peligro las funciones de los elementos de seguridad pública a cargo del Municipio, tendientes a preservar y resguardar la vida, la salud, la integridad y el ejercicio de los derechos de las personas, así como para el mantenimiento del orden público, y por lo tanto, acredita la causal de </w:t>
      </w:r>
      <w:r w:rsidRPr="0056508E">
        <w:rPr>
          <w:rFonts w:ascii="Palatino Linotype" w:hAnsi="Palatino Linotype" w:cs="Tahoma"/>
          <w:b/>
          <w:u w:val="single"/>
          <w:lang w:val="es-MX" w:eastAsia="en-US"/>
        </w:rPr>
        <w:t>clasificación como información reservada</w:t>
      </w:r>
      <w:r w:rsidRPr="0056508E">
        <w:rPr>
          <w:rFonts w:ascii="Palatino Linotype" w:hAnsi="Palatino Linotype" w:cs="Tahoma"/>
          <w:bCs/>
          <w:lang w:val="es-MX" w:eastAsia="en-US"/>
        </w:rPr>
        <w:t xml:space="preserve"> prevista en el artículo 140, fracción IV de la Ley de Transparencia y Acceso a la Información Pública del Estado de México</w:t>
      </w:r>
      <w:r w:rsidRPr="0056508E">
        <w:rPr>
          <w:rFonts w:ascii="Palatino Linotype" w:hAnsi="Palatino Linotype" w:cs="Tahoma"/>
          <w:b/>
          <w:bCs/>
          <w:lang w:val="es-MX" w:eastAsia="en-US"/>
        </w:rPr>
        <w:t>.</w:t>
      </w:r>
    </w:p>
    <w:p w14:paraId="0BF25E2C" w14:textId="77777777" w:rsidR="0056508E" w:rsidRPr="0056508E" w:rsidRDefault="0056508E" w:rsidP="0056508E">
      <w:pPr>
        <w:spacing w:line="360" w:lineRule="auto"/>
        <w:jc w:val="both"/>
        <w:rPr>
          <w:rFonts w:ascii="Palatino Linotype" w:hAnsi="Palatino Linotype" w:cs="Tahoma"/>
          <w:b/>
          <w:bCs/>
          <w:lang w:val="es-MX" w:eastAsia="en-US"/>
        </w:rPr>
      </w:pPr>
    </w:p>
    <w:p w14:paraId="6C13762E" w14:textId="77777777" w:rsidR="0056508E" w:rsidRPr="0056508E" w:rsidRDefault="0056508E" w:rsidP="0056508E">
      <w:pPr>
        <w:spacing w:line="360" w:lineRule="auto"/>
        <w:jc w:val="both"/>
        <w:rPr>
          <w:rFonts w:ascii="Palatino Linotype" w:hAnsi="Palatino Linotype" w:cs="Tahoma"/>
          <w:lang w:val="es-MX" w:eastAsia="en-US"/>
        </w:rPr>
      </w:pPr>
      <w:r w:rsidRPr="0056508E">
        <w:rPr>
          <w:rFonts w:ascii="Palatino Linotype" w:hAnsi="Palatino Linotype" w:cs="Tahoma"/>
          <w:lang w:val="es-MX" w:eastAsia="en-US"/>
        </w:rPr>
        <w:t>Además, el Criterio Reiterado 09/24, emitido por el Pleno de este Instituto, precisa que el nombre del personal operativo de seguridad pública debe clasificarse como información reservada, previa acreditación de la prueba de daño, ya que su publicidad podría poner en riesgo la vida, la seguridad o la salud del servidor público, ya que los vuelve plenamente identificables ante grupos delictivos.</w:t>
      </w:r>
    </w:p>
    <w:p w14:paraId="41A9A564" w14:textId="77777777" w:rsidR="0056508E" w:rsidRPr="0056508E" w:rsidRDefault="0056508E" w:rsidP="0056508E">
      <w:pPr>
        <w:spacing w:line="360" w:lineRule="auto"/>
        <w:jc w:val="both"/>
        <w:rPr>
          <w:rFonts w:ascii="Palatino Linotype" w:hAnsi="Palatino Linotype" w:cs="Tahoma"/>
          <w:lang w:val="es-MX" w:eastAsia="en-US"/>
        </w:rPr>
      </w:pPr>
    </w:p>
    <w:p w14:paraId="243ACFB6" w14:textId="77777777" w:rsidR="0056508E" w:rsidRPr="0056508E" w:rsidRDefault="0056508E" w:rsidP="0056508E">
      <w:pPr>
        <w:spacing w:line="360" w:lineRule="auto"/>
        <w:jc w:val="both"/>
        <w:rPr>
          <w:rFonts w:ascii="Palatino Linotype" w:hAnsi="Palatino Linotype" w:cs="Tahoma"/>
          <w:lang w:val="es-MX" w:eastAsia="en-US"/>
        </w:rPr>
      </w:pPr>
      <w:r w:rsidRPr="0056508E">
        <w:rPr>
          <w:rFonts w:ascii="Palatino Linotype" w:hAnsi="Palatino Linotype" w:cs="Tahoma"/>
          <w:lang w:val="es-MX" w:eastAsia="en-US"/>
        </w:rPr>
        <w:t>En ese orden de ideas, si bien por regla general los nombres de los trabajadores gubernamentales son información pública de oficio, existe una excepción relativa a aquellos que realicen actividades operativas en materia de seguridad, como es el caso de los elementos operativos y la policía municipal.</w:t>
      </w:r>
    </w:p>
    <w:p w14:paraId="7F3F3F8C" w14:textId="77777777" w:rsidR="0056508E" w:rsidRPr="0056508E" w:rsidRDefault="0056508E" w:rsidP="0056508E">
      <w:pPr>
        <w:tabs>
          <w:tab w:val="left" w:pos="4962"/>
        </w:tabs>
        <w:spacing w:line="360" w:lineRule="auto"/>
        <w:jc w:val="both"/>
        <w:rPr>
          <w:rFonts w:ascii="Palatino Linotype" w:hAnsi="Palatino Linotype" w:cs="Tahoma"/>
          <w:iCs/>
          <w:lang w:val="es-ES" w:eastAsia="es-ES_tradnl"/>
        </w:rPr>
      </w:pPr>
    </w:p>
    <w:p w14:paraId="3875D42C" w14:textId="77777777" w:rsidR="0056508E" w:rsidRPr="0056508E" w:rsidRDefault="0056508E" w:rsidP="0056508E">
      <w:pPr>
        <w:tabs>
          <w:tab w:val="left" w:pos="4962"/>
        </w:tabs>
        <w:spacing w:line="360" w:lineRule="auto"/>
        <w:jc w:val="both"/>
        <w:rPr>
          <w:rFonts w:ascii="Palatino Linotype" w:hAnsi="Palatino Linotype" w:cs="Tahoma"/>
          <w:iCs/>
          <w:lang w:val="es-ES" w:eastAsia="es-ES_tradnl"/>
        </w:rPr>
      </w:pPr>
      <w:r w:rsidRPr="0056508E">
        <w:rPr>
          <w:rFonts w:ascii="Palatino Linotype" w:hAnsi="Palatino Linotype" w:cs="Tahoma"/>
          <w:iCs/>
          <w:lang w:val="es-ES" w:eastAsia="es-ES_tradnl"/>
        </w:rPr>
        <w:lastRenderedPageBreak/>
        <w:t xml:space="preserve">Sobre el particular, cabe traer a colación el artículo 141 de la Ley de Transparencia y Acceso a la Información Pública del Estado de México y Municipios, que establece que </w:t>
      </w:r>
      <w:r w:rsidRPr="0056508E">
        <w:rPr>
          <w:rFonts w:ascii="Palatino Linotype" w:hAnsi="Palatino Linotype" w:cs="Tahoma"/>
          <w:b/>
          <w:bCs/>
          <w:iCs/>
          <w:u w:val="single"/>
          <w:lang w:val="es-ES" w:eastAsia="es-ES_tradnl"/>
        </w:rPr>
        <w:t>las causales de reserva se deberán fundar y motivar, a través de la aplicación de la prueba de daño</w:t>
      </w:r>
      <w:r w:rsidRPr="0056508E">
        <w:rPr>
          <w:rFonts w:ascii="Palatino Linotype" w:hAnsi="Palatino Linotype" w:cs="Tahoma"/>
          <w:iCs/>
          <w:lang w:val="es-ES" w:eastAsia="es-ES_tradnl"/>
        </w:rPr>
        <w:t xml:space="preserve"> establecida en el artículo 129 de dicho ordenamiento, que se debe justificar de la siguiente manera:</w:t>
      </w:r>
    </w:p>
    <w:p w14:paraId="1B596EA2" w14:textId="77777777" w:rsidR="0056508E" w:rsidRPr="0056508E" w:rsidRDefault="0056508E" w:rsidP="0056508E">
      <w:pPr>
        <w:spacing w:line="360" w:lineRule="auto"/>
        <w:jc w:val="both"/>
        <w:rPr>
          <w:rFonts w:ascii="Palatino Linotype" w:hAnsi="Palatino Linotype"/>
          <w:color w:val="000000" w:themeColor="text1"/>
          <w:lang w:val="es-MX" w:eastAsia="en-US"/>
        </w:rPr>
      </w:pPr>
    </w:p>
    <w:p w14:paraId="50F5FDBD" w14:textId="77777777" w:rsidR="0056508E" w:rsidRPr="0056508E" w:rsidRDefault="0056508E" w:rsidP="0056508E">
      <w:pPr>
        <w:widowControl w:val="0"/>
        <w:autoSpaceDE w:val="0"/>
        <w:autoSpaceDN w:val="0"/>
        <w:adjustRightInd w:val="0"/>
        <w:spacing w:line="360" w:lineRule="auto"/>
        <w:ind w:left="851" w:right="333"/>
        <w:jc w:val="both"/>
        <w:rPr>
          <w:rFonts w:ascii="Palatino Linotype" w:hAnsi="Palatino Linotype" w:cs="Times"/>
          <w:color w:val="000000" w:themeColor="text1"/>
          <w:lang w:eastAsia="en-US"/>
        </w:rPr>
      </w:pPr>
      <w:r w:rsidRPr="0056508E">
        <w:rPr>
          <w:rFonts w:ascii="Palatino Linotype" w:hAnsi="Palatino Linotype" w:cs="Bookman Old Style"/>
          <w:bCs/>
          <w:color w:val="000000" w:themeColor="text1"/>
          <w:lang w:eastAsia="en-US"/>
        </w:rPr>
        <w:t xml:space="preserve">I. </w:t>
      </w:r>
      <w:r w:rsidRPr="0056508E">
        <w:rPr>
          <w:rFonts w:ascii="Palatino Linotype" w:hAnsi="Palatino Linotype" w:cs="Bookman Old Style"/>
          <w:color w:val="000000" w:themeColor="text1"/>
          <w:lang w:eastAsia="en-US"/>
        </w:rPr>
        <w:t xml:space="preserve">La divulgación de la información representa un riesgo real, demostrable e identificable del perjuicio significativo al interés público o a la seguridad pública; </w:t>
      </w:r>
    </w:p>
    <w:p w14:paraId="0814210B" w14:textId="77777777" w:rsidR="0056508E" w:rsidRPr="0056508E" w:rsidRDefault="0056508E" w:rsidP="0056508E">
      <w:pPr>
        <w:widowControl w:val="0"/>
        <w:autoSpaceDE w:val="0"/>
        <w:autoSpaceDN w:val="0"/>
        <w:adjustRightInd w:val="0"/>
        <w:spacing w:line="360" w:lineRule="auto"/>
        <w:ind w:left="851" w:right="333"/>
        <w:jc w:val="both"/>
        <w:rPr>
          <w:rFonts w:ascii="Palatino Linotype" w:hAnsi="Palatino Linotype" w:cs="Times"/>
          <w:color w:val="000000" w:themeColor="text1"/>
          <w:lang w:eastAsia="en-US"/>
        </w:rPr>
      </w:pPr>
      <w:r w:rsidRPr="0056508E">
        <w:rPr>
          <w:rFonts w:ascii="Palatino Linotype" w:hAnsi="Palatino Linotype" w:cs="Bookman Old Style"/>
          <w:bCs/>
          <w:color w:val="000000" w:themeColor="text1"/>
          <w:lang w:eastAsia="en-US"/>
        </w:rPr>
        <w:t xml:space="preserve">II. </w:t>
      </w:r>
      <w:r w:rsidRPr="0056508E">
        <w:rPr>
          <w:rFonts w:ascii="Palatino Linotype" w:hAnsi="Palatino Linotype" w:cs="Bookman Old Style"/>
          <w:color w:val="000000" w:themeColor="text1"/>
          <w:lang w:eastAsia="en-US"/>
        </w:rPr>
        <w:t xml:space="preserve">El riesgo de perjuicio que supondría la divulgación supera el interés público general de que se difunda; y </w:t>
      </w:r>
    </w:p>
    <w:p w14:paraId="07444D42" w14:textId="77777777" w:rsidR="0056508E" w:rsidRPr="0056508E" w:rsidRDefault="0056508E" w:rsidP="0056508E">
      <w:pPr>
        <w:widowControl w:val="0"/>
        <w:autoSpaceDE w:val="0"/>
        <w:autoSpaceDN w:val="0"/>
        <w:adjustRightInd w:val="0"/>
        <w:spacing w:line="360" w:lineRule="auto"/>
        <w:ind w:left="851" w:right="333"/>
        <w:jc w:val="both"/>
        <w:rPr>
          <w:rFonts w:ascii="Palatino Linotype" w:hAnsi="Palatino Linotype" w:cs="Times"/>
          <w:color w:val="000000" w:themeColor="text1"/>
          <w:lang w:eastAsia="en-US"/>
        </w:rPr>
      </w:pPr>
      <w:r w:rsidRPr="0056508E">
        <w:rPr>
          <w:rFonts w:ascii="Palatino Linotype" w:hAnsi="Palatino Linotype" w:cs="Bookman Old Style"/>
          <w:bCs/>
          <w:color w:val="000000" w:themeColor="text1"/>
          <w:lang w:eastAsia="en-US"/>
        </w:rPr>
        <w:t xml:space="preserve">III. </w:t>
      </w:r>
      <w:r w:rsidRPr="0056508E">
        <w:rPr>
          <w:rFonts w:ascii="Palatino Linotype" w:hAnsi="Palatino Linotype" w:cs="Bookman Old Style"/>
          <w:color w:val="000000" w:themeColor="text1"/>
          <w:lang w:eastAsia="en-US"/>
        </w:rPr>
        <w:t xml:space="preserve">La limitación se adecua al principio de proporcionalidad y representa el medio menos restrictivo disponible para evitar el perjuicio. </w:t>
      </w:r>
    </w:p>
    <w:p w14:paraId="6254A189" w14:textId="77777777" w:rsidR="0056508E" w:rsidRPr="0056508E" w:rsidRDefault="0056508E" w:rsidP="0056508E">
      <w:pPr>
        <w:spacing w:line="360" w:lineRule="auto"/>
        <w:jc w:val="both"/>
        <w:rPr>
          <w:rFonts w:ascii="Palatino Linotype" w:hAnsi="Palatino Linotype"/>
          <w:color w:val="000000" w:themeColor="text1"/>
          <w:lang w:val="es-MX" w:eastAsia="en-US"/>
        </w:rPr>
      </w:pPr>
    </w:p>
    <w:p w14:paraId="63C5E653" w14:textId="77777777" w:rsidR="0056508E" w:rsidRPr="0056508E" w:rsidRDefault="0056508E" w:rsidP="0056508E">
      <w:pPr>
        <w:spacing w:line="360" w:lineRule="auto"/>
        <w:jc w:val="both"/>
        <w:rPr>
          <w:rFonts w:ascii="Palatino Linotype" w:hAnsi="Palatino Linotype"/>
          <w:color w:val="000000" w:themeColor="text1"/>
          <w:lang w:val="es-MX" w:eastAsia="en-US"/>
        </w:rPr>
      </w:pPr>
      <w:r w:rsidRPr="0056508E">
        <w:rPr>
          <w:rFonts w:ascii="Palatino Linotype" w:hAnsi="Palatino Linotype"/>
          <w:color w:val="000000" w:themeColor="text1"/>
          <w:lang w:val="es-MX" w:eastAsia="en-U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3A21EB06" w14:textId="77777777" w:rsidR="0056508E" w:rsidRPr="0056508E" w:rsidRDefault="0056508E" w:rsidP="0056508E">
      <w:pPr>
        <w:spacing w:line="360" w:lineRule="auto"/>
        <w:jc w:val="both"/>
        <w:rPr>
          <w:rFonts w:ascii="Palatino Linotype" w:hAnsi="Palatino Linotype"/>
          <w:color w:val="000000" w:themeColor="text1"/>
          <w:lang w:val="es-MX" w:eastAsia="en-US"/>
        </w:rPr>
      </w:pPr>
    </w:p>
    <w:p w14:paraId="42421C19" w14:textId="77777777" w:rsidR="0056508E" w:rsidRPr="0056508E" w:rsidRDefault="0056508E" w:rsidP="0056508E">
      <w:pPr>
        <w:spacing w:line="360" w:lineRule="auto"/>
        <w:jc w:val="both"/>
        <w:rPr>
          <w:rFonts w:ascii="Palatino Linotype" w:hAnsi="Palatino Linotype"/>
          <w:color w:val="000000" w:themeColor="text1"/>
          <w:lang w:val="es-MX" w:eastAsia="en-US"/>
        </w:rPr>
      </w:pPr>
      <w:r w:rsidRPr="0056508E">
        <w:rPr>
          <w:rFonts w:ascii="Palatino Linotype" w:hAnsi="Palatino Linotype"/>
          <w:color w:val="000000" w:themeColor="text1"/>
          <w:lang w:val="es-MX" w:eastAsia="en-US"/>
        </w:rPr>
        <w:t xml:space="preserve">Identificado ese riesgo, se debe demostrar que el mismo supera el interés público general porque se difunda dicha información. </w:t>
      </w:r>
    </w:p>
    <w:p w14:paraId="7D3CB987" w14:textId="77777777" w:rsidR="0056508E" w:rsidRPr="0056508E" w:rsidRDefault="0056508E" w:rsidP="0056508E">
      <w:pPr>
        <w:spacing w:line="360" w:lineRule="auto"/>
        <w:jc w:val="both"/>
        <w:rPr>
          <w:rFonts w:ascii="Palatino Linotype" w:hAnsi="Palatino Linotype"/>
          <w:color w:val="000000" w:themeColor="text1"/>
          <w:lang w:val="es-MX" w:eastAsia="en-US"/>
        </w:rPr>
      </w:pPr>
    </w:p>
    <w:p w14:paraId="1DA67711" w14:textId="77777777" w:rsidR="0056508E" w:rsidRPr="0056508E" w:rsidRDefault="0056508E" w:rsidP="0056508E">
      <w:pPr>
        <w:spacing w:line="360" w:lineRule="auto"/>
        <w:jc w:val="both"/>
        <w:rPr>
          <w:rFonts w:ascii="Palatino Linotype" w:hAnsi="Palatino Linotype"/>
          <w:color w:val="000000" w:themeColor="text1"/>
          <w:lang w:val="es-MX" w:eastAsia="en-US"/>
        </w:rPr>
      </w:pPr>
      <w:r w:rsidRPr="0056508E">
        <w:rPr>
          <w:rFonts w:ascii="Palatino Linotype" w:hAnsi="Palatino Linotype"/>
          <w:color w:val="000000" w:themeColor="text1"/>
          <w:lang w:val="es-MX" w:eastAsia="en-US"/>
        </w:rPr>
        <w:lastRenderedPageBreak/>
        <w:t>Y, por último,  que la limitación es acorde con el principio de proporcionalidad, para ello, se sugiere emplear los tres juicios propuestos por la Corte Constitucional Colombiana</w:t>
      </w:r>
      <w:r w:rsidRPr="0056508E">
        <w:rPr>
          <w:rFonts w:ascii="Palatino Linotype" w:hAnsi="Palatino Linotype"/>
          <w:color w:val="000000" w:themeColor="text1"/>
          <w:sz w:val="22"/>
          <w:szCs w:val="22"/>
          <w:vertAlign w:val="superscript"/>
          <w:lang w:val="es-MX" w:eastAsia="en-US"/>
        </w:rPr>
        <w:footnoteReference w:id="3"/>
      </w:r>
      <w:r w:rsidRPr="0056508E">
        <w:rPr>
          <w:rFonts w:ascii="Palatino Linotype" w:hAnsi="Palatino Linotype"/>
          <w:color w:val="000000" w:themeColor="text1"/>
          <w:lang w:val="es-MX" w:eastAsia="en-US"/>
        </w:rPr>
        <w:t>, siguiendo el principio de ponderación propuesto por el Tribunal Constitucional Alemán,</w:t>
      </w:r>
      <w:r w:rsidRPr="0056508E">
        <w:rPr>
          <w:rFonts w:ascii="Palatino Linotype" w:hAnsi="Palatino Linotype"/>
          <w:color w:val="000000" w:themeColor="text1"/>
          <w:sz w:val="22"/>
          <w:szCs w:val="22"/>
          <w:vertAlign w:val="superscript"/>
          <w:lang w:val="es-MX" w:eastAsia="en-US"/>
        </w:rPr>
        <w:footnoteReference w:id="4"/>
      </w:r>
      <w:r w:rsidRPr="0056508E">
        <w:rPr>
          <w:rFonts w:ascii="Palatino Linotype" w:hAnsi="Palatino Linotype"/>
          <w:color w:val="000000" w:themeColor="text1"/>
          <w:lang w:val="es-MX" w:eastAsia="en-U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163286F1" w14:textId="77777777" w:rsidR="0056508E" w:rsidRPr="0056508E" w:rsidRDefault="0056508E" w:rsidP="0056508E">
      <w:pPr>
        <w:spacing w:line="360" w:lineRule="auto"/>
        <w:jc w:val="both"/>
        <w:rPr>
          <w:rFonts w:ascii="Palatino Linotype" w:hAnsi="Palatino Linotype"/>
          <w:color w:val="000000" w:themeColor="text1"/>
          <w:lang w:val="es-MX" w:eastAsia="en-US"/>
        </w:rPr>
      </w:pPr>
    </w:p>
    <w:p w14:paraId="2B6F9522" w14:textId="77777777" w:rsidR="0056508E" w:rsidRPr="0056508E" w:rsidRDefault="0056508E" w:rsidP="0056508E">
      <w:pPr>
        <w:spacing w:line="360" w:lineRule="auto"/>
        <w:jc w:val="both"/>
        <w:rPr>
          <w:rFonts w:ascii="Palatino Linotype" w:hAnsi="Palatino Linotype"/>
          <w:lang w:val="es-ES" w:eastAsia="en-US"/>
        </w:rPr>
      </w:pPr>
      <w:r w:rsidRPr="0056508E">
        <w:rPr>
          <w:rFonts w:ascii="Palatino Linotype" w:hAnsi="Palatino Linotype"/>
          <w:color w:val="000000" w:themeColor="text1"/>
          <w:lang w:val="es-MX" w:eastAsia="en-US"/>
        </w:rPr>
        <w:t xml:space="preserve">Es así, que al configurarse tales requisitos, se otorga certidumbre jurídica y se protege la esfera más íntima del derecho humano constitucional y convencionalmente reconocido. </w:t>
      </w:r>
    </w:p>
    <w:p w14:paraId="72B8FB10" w14:textId="77777777" w:rsidR="0056508E" w:rsidRPr="0056508E" w:rsidRDefault="0056508E" w:rsidP="0056508E">
      <w:pPr>
        <w:shd w:val="clear" w:color="auto" w:fill="FFFFFF"/>
        <w:spacing w:line="360" w:lineRule="auto"/>
        <w:jc w:val="both"/>
        <w:rPr>
          <w:rFonts w:ascii="Palatino Linotype" w:hAnsi="Palatino Linotype"/>
        </w:rPr>
      </w:pPr>
    </w:p>
    <w:p w14:paraId="3D847A1E" w14:textId="27BF0187" w:rsidR="0056508E" w:rsidRPr="0056508E" w:rsidRDefault="0056508E" w:rsidP="0056508E">
      <w:pPr>
        <w:spacing w:line="360" w:lineRule="auto"/>
        <w:jc w:val="both"/>
        <w:rPr>
          <w:rFonts w:ascii="Palatino Linotype" w:hAnsi="Palatino Linotype" w:cs="Tahoma"/>
          <w:szCs w:val="22"/>
          <w:lang w:val="es-MX" w:eastAsia="es-MX"/>
        </w:rPr>
      </w:pPr>
      <w:r w:rsidRPr="0056508E">
        <w:rPr>
          <w:rFonts w:ascii="Palatino Linotype" w:hAnsi="Palatino Linotype" w:cs="Tahoma"/>
          <w:szCs w:val="22"/>
          <w:lang w:val="es-MX" w:eastAsia="es-MX"/>
        </w:rPr>
        <w:lastRenderedPageBreak/>
        <w:t xml:space="preserve">Por todo lo antes señalado, se reitera que </w:t>
      </w:r>
      <w:r w:rsidRPr="0056508E">
        <w:rPr>
          <w:rFonts w:ascii="Palatino Linotype" w:hAnsi="Palatino Linotype" w:cs="Tahoma"/>
          <w:b/>
          <w:bCs/>
          <w:szCs w:val="22"/>
          <w:u w:val="single"/>
          <w:lang w:val="es-MX" w:eastAsia="es-MX"/>
        </w:rPr>
        <w:t>el Sujeto Obligado deberá dar acceso a los documentos requeridos por la parte Recurrente; sin embargo, al contener datos que deban ser clasificados como confidenciales</w:t>
      </w:r>
      <w:r w:rsidRPr="0056508E">
        <w:rPr>
          <w:rFonts w:ascii="Palatino Linotype" w:hAnsi="Palatino Linotype"/>
          <w:b/>
          <w:bCs/>
          <w:u w:val="single"/>
        </w:rPr>
        <w:t xml:space="preserve"> o ser</w:t>
      </w:r>
      <w:r w:rsidRPr="0056508E">
        <w:rPr>
          <w:rFonts w:ascii="Palatino Linotype" w:hAnsi="Palatino Linotype" w:cs="Tahoma"/>
          <w:b/>
          <w:bCs/>
          <w:szCs w:val="22"/>
          <w:u w:val="single"/>
          <w:lang w:val="es-MX" w:eastAsia="es-MX"/>
        </w:rPr>
        <w:t xml:space="preserve"> reservados, derivado de que pudiera generarse un riesgo real e inminente para la vida e integridad física de los servidores públicos, entonces deberá, sin excepción alguna, de manera fundada y motivada, realizar el ejercicio de la prueba de daño para justificar fehacientemente su determinación, siguiendo los protocolos previstos por la legislación aplicable</w:t>
      </w:r>
      <w:r w:rsidRPr="0056508E">
        <w:t xml:space="preserve"> </w:t>
      </w:r>
      <w:r w:rsidRPr="0056508E">
        <w:rPr>
          <w:rFonts w:ascii="Palatino Linotype" w:hAnsi="Palatino Linotype" w:cs="Tahoma"/>
          <w:szCs w:val="22"/>
          <w:lang w:val="es-MX" w:eastAsia="es-MX"/>
        </w:rPr>
        <w:t xml:space="preserve">y </w:t>
      </w:r>
      <w:r w:rsidRPr="0056508E">
        <w:rPr>
          <w:rFonts w:ascii="Palatino Linotype" w:hAnsi="Palatino Linotype" w:cs="Tahoma"/>
          <w:b/>
          <w:bCs/>
          <w:szCs w:val="22"/>
          <w:u w:val="single"/>
          <w:lang w:val="es-MX" w:eastAsia="es-MX"/>
        </w:rPr>
        <w:t>que, por ende, debe entregarse en versión pública</w:t>
      </w:r>
      <w:r>
        <w:rPr>
          <w:rFonts w:ascii="Palatino Linotype" w:hAnsi="Palatino Linotype" w:cs="Tahoma"/>
          <w:szCs w:val="22"/>
          <w:lang w:val="es-MX" w:eastAsia="es-MX"/>
        </w:rPr>
        <w:t>.</w:t>
      </w:r>
    </w:p>
    <w:p w14:paraId="646D8722" w14:textId="77777777" w:rsidR="0056508E" w:rsidRPr="00764C65" w:rsidRDefault="0056508E" w:rsidP="00764C65">
      <w:pPr>
        <w:spacing w:line="360" w:lineRule="auto"/>
        <w:jc w:val="both"/>
        <w:rPr>
          <w:rFonts w:ascii="Palatino Linotype" w:hAnsi="Palatino Linotype" w:cs="Tahoma"/>
          <w:lang w:val="es-MX"/>
        </w:rPr>
      </w:pPr>
    </w:p>
    <w:p w14:paraId="08509818" w14:textId="00D41984" w:rsidR="00B83E98" w:rsidRPr="000B1030" w:rsidRDefault="00ED1852" w:rsidP="00B83E98">
      <w:pPr>
        <w:spacing w:line="360" w:lineRule="auto"/>
        <w:jc w:val="both"/>
        <w:rPr>
          <w:rFonts w:ascii="Palatino Linotype" w:hAnsi="Palatino Linotype" w:cs="Tahoma"/>
          <w:szCs w:val="22"/>
          <w:lang w:val="es-MX" w:eastAsia="es-MX"/>
        </w:rPr>
      </w:pPr>
      <w:r w:rsidRPr="000B1030">
        <w:rPr>
          <w:rFonts w:ascii="Palatino Linotype" w:hAnsi="Palatino Linotype" w:cs="Tahoma"/>
          <w:szCs w:val="22"/>
          <w:lang w:val="es-MX" w:eastAsia="es-MX"/>
        </w:rPr>
        <w:t>Por todo lo antes señalado</w:t>
      </w:r>
      <w:r w:rsidR="00B83E98" w:rsidRPr="000B1030">
        <w:rPr>
          <w:rFonts w:ascii="Palatino Linotype" w:hAnsi="Palatino Linotype" w:cs="Tahoma"/>
          <w:szCs w:val="22"/>
          <w:lang w:val="es-MX" w:eastAsia="es-MX"/>
        </w:rPr>
        <w:t xml:space="preserve">, </w:t>
      </w:r>
      <w:r w:rsidRPr="000B1030">
        <w:rPr>
          <w:rFonts w:ascii="Palatino Linotype" w:hAnsi="Palatino Linotype" w:cs="Tahoma"/>
          <w:szCs w:val="22"/>
          <w:lang w:val="es-MX" w:eastAsia="es-MX"/>
        </w:rPr>
        <w:t xml:space="preserve">se reitera que </w:t>
      </w:r>
      <w:r w:rsidR="00B83E98" w:rsidRPr="000B1030">
        <w:rPr>
          <w:rFonts w:ascii="Palatino Linotype" w:hAnsi="Palatino Linotype" w:cs="Tahoma"/>
          <w:szCs w:val="22"/>
          <w:lang w:val="es-MX" w:eastAsia="es-MX"/>
        </w:rPr>
        <w:t>el Sujeto Obligado omitió expresar los razonamientos lógicos jurídicos que motiven y fundamenten la reserva de la información, lo cual resulta necesario para acreditar que efectivamente la publicidad de la información causa un perjuicio o daño que supera al interés público y, en consecuencia, otorgar la debida certeza de que la reserva de la información es procedente.</w:t>
      </w:r>
    </w:p>
    <w:p w14:paraId="16E77AD5" w14:textId="77777777" w:rsidR="00B83E98" w:rsidRPr="000B1030" w:rsidRDefault="00B83E98" w:rsidP="00B83E98">
      <w:pPr>
        <w:spacing w:line="360" w:lineRule="auto"/>
        <w:jc w:val="both"/>
        <w:rPr>
          <w:rFonts w:ascii="Palatino Linotype" w:hAnsi="Palatino Linotype" w:cs="Tahoma"/>
          <w:szCs w:val="22"/>
          <w:lang w:val="es-MX" w:eastAsia="es-MX"/>
        </w:rPr>
      </w:pPr>
    </w:p>
    <w:p w14:paraId="495FF400" w14:textId="6F6D0C63" w:rsidR="00B83E98" w:rsidRPr="000B1030" w:rsidRDefault="00B83E98" w:rsidP="00B83E98">
      <w:pPr>
        <w:spacing w:line="360" w:lineRule="auto"/>
        <w:jc w:val="both"/>
        <w:rPr>
          <w:rFonts w:ascii="Palatino Linotype" w:hAnsi="Palatino Linotype" w:cs="Tahoma"/>
          <w:szCs w:val="22"/>
          <w:lang w:val="es-MX" w:eastAsia="es-MX"/>
        </w:rPr>
      </w:pPr>
      <w:r w:rsidRPr="000B1030">
        <w:rPr>
          <w:rFonts w:ascii="Palatino Linotype" w:hAnsi="Palatino Linotype" w:cs="Tahoma"/>
          <w:szCs w:val="22"/>
          <w:lang w:val="es-MX" w:eastAsia="es-MX"/>
        </w:rPr>
        <w:t xml:space="preserve">Por lo anterior, la clasificación como reservada de la información no se encuentra debidamente sustentada, </w:t>
      </w:r>
      <w:r w:rsidRPr="0056508E">
        <w:rPr>
          <w:rFonts w:ascii="Palatino Linotype" w:hAnsi="Palatino Linotype" w:cs="Tahoma"/>
          <w:szCs w:val="22"/>
          <w:u w:val="single"/>
          <w:lang w:val="es-MX" w:eastAsia="es-MX"/>
        </w:rPr>
        <w:t>aunado a que la información solicitada</w:t>
      </w:r>
      <w:r w:rsidR="0056508E" w:rsidRPr="0056508E">
        <w:rPr>
          <w:rFonts w:ascii="Palatino Linotype" w:hAnsi="Palatino Linotype" w:cs="Tahoma"/>
          <w:szCs w:val="22"/>
          <w:u w:val="single"/>
          <w:lang w:val="es-MX" w:eastAsia="es-MX"/>
        </w:rPr>
        <w:t xml:space="preserve"> corresponde a información de carácter público, misma que puede ser entregada en versión pública protegiendo los datos personales de particulares, así como la información con carácter reservada que pudieran contener</w:t>
      </w:r>
      <w:r w:rsidR="00ED1852" w:rsidRPr="000B1030">
        <w:rPr>
          <w:rFonts w:ascii="Palatino Linotype" w:hAnsi="Palatino Linotype" w:cs="Tahoma"/>
          <w:szCs w:val="22"/>
          <w:lang w:val="es-MX" w:eastAsia="es-MX"/>
        </w:rPr>
        <w:t>.</w:t>
      </w:r>
    </w:p>
    <w:p w14:paraId="01208DCE" w14:textId="77777777" w:rsidR="00B83E98" w:rsidRPr="000B1030" w:rsidRDefault="00B83E98" w:rsidP="00B83E98">
      <w:pPr>
        <w:spacing w:line="360" w:lineRule="auto"/>
        <w:jc w:val="both"/>
        <w:rPr>
          <w:rFonts w:ascii="Palatino Linotype" w:hAnsi="Palatino Linotype" w:cs="Tahoma"/>
          <w:szCs w:val="22"/>
          <w:lang w:val="es-MX" w:eastAsia="es-MX"/>
        </w:rPr>
      </w:pPr>
    </w:p>
    <w:p w14:paraId="58ECB73B" w14:textId="77777777" w:rsidR="00B83E98" w:rsidRPr="000B1030" w:rsidRDefault="00B83E98" w:rsidP="00B83E98">
      <w:pPr>
        <w:spacing w:line="360" w:lineRule="auto"/>
        <w:jc w:val="both"/>
        <w:rPr>
          <w:rFonts w:ascii="Palatino Linotype" w:hAnsi="Palatino Linotype" w:cs="Calibri"/>
          <w:szCs w:val="22"/>
          <w:lang w:eastAsia="es-MX"/>
        </w:rPr>
      </w:pPr>
      <w:r w:rsidRPr="000B1030">
        <w:rPr>
          <w:rFonts w:ascii="Palatino Linotype" w:hAnsi="Palatino Linotype" w:cs="Calibri"/>
          <w:szCs w:val="22"/>
          <w:lang w:eastAsia="es-MX"/>
        </w:rPr>
        <w:lastRenderedPageBreak/>
        <w:t>Consecuentemente, dada la aceptación del Sujeto Obligado a contar con la información solicitada, se estima improcedente la reserva de la información ante la indebida fundamentación y motivación del acuerdo emitido por el Comité de Transparencia.</w:t>
      </w:r>
    </w:p>
    <w:p w14:paraId="0C3E3066" w14:textId="77777777" w:rsidR="00B83E98" w:rsidRPr="000B1030" w:rsidRDefault="00B83E98" w:rsidP="00B83E98">
      <w:pPr>
        <w:spacing w:line="360" w:lineRule="auto"/>
        <w:jc w:val="both"/>
        <w:rPr>
          <w:rFonts w:ascii="Palatino Linotype" w:hAnsi="Palatino Linotype" w:cs="Calibri"/>
          <w:szCs w:val="22"/>
          <w:lang w:eastAsia="es-MX"/>
        </w:rPr>
      </w:pPr>
    </w:p>
    <w:p w14:paraId="09A790C8" w14:textId="6CAEBD22" w:rsidR="00B83E98" w:rsidRPr="000B1030" w:rsidRDefault="00B83E98" w:rsidP="00B83E98">
      <w:pPr>
        <w:spacing w:line="360" w:lineRule="auto"/>
        <w:jc w:val="both"/>
        <w:rPr>
          <w:rFonts w:ascii="Palatino Linotype" w:hAnsi="Palatino Linotype" w:cs="Calibri"/>
          <w:szCs w:val="22"/>
          <w:lang w:eastAsia="es-MX"/>
        </w:rPr>
      </w:pPr>
      <w:r w:rsidRPr="000B1030">
        <w:rPr>
          <w:rFonts w:ascii="Palatino Linotype" w:hAnsi="Palatino Linotype" w:cs="Calibri"/>
          <w:szCs w:val="22"/>
          <w:lang w:eastAsia="es-MX"/>
        </w:rPr>
        <w:t xml:space="preserve">En conclusión, se considera que en el presente asunto, no se </w:t>
      </w:r>
      <w:r w:rsidR="00ED1852" w:rsidRPr="000B1030">
        <w:rPr>
          <w:rFonts w:ascii="Palatino Linotype" w:hAnsi="Palatino Linotype" w:cs="Calibri"/>
          <w:szCs w:val="22"/>
          <w:lang w:eastAsia="es-MX"/>
        </w:rPr>
        <w:t xml:space="preserve">clasificó adecuadamente la información </w:t>
      </w:r>
      <w:r w:rsidRPr="000B1030">
        <w:rPr>
          <w:rFonts w:ascii="Palatino Linotype" w:hAnsi="Palatino Linotype" w:cs="Calibri"/>
          <w:szCs w:val="22"/>
          <w:lang w:eastAsia="es-MX"/>
        </w:rPr>
        <w:t xml:space="preserve">reservada, por lo que este Instituto estima que los motivos de inconformidad resultan fundados y es procedente </w:t>
      </w:r>
      <w:r w:rsidR="00ED1852" w:rsidRPr="000B1030">
        <w:rPr>
          <w:rFonts w:ascii="Palatino Linotype" w:hAnsi="Palatino Linotype" w:cs="Calibri"/>
          <w:szCs w:val="22"/>
          <w:lang w:eastAsia="es-MX"/>
        </w:rPr>
        <w:t>modificar</w:t>
      </w:r>
      <w:r w:rsidRPr="000B1030">
        <w:rPr>
          <w:rFonts w:ascii="Palatino Linotype" w:hAnsi="Palatino Linotype" w:cs="Calibri"/>
          <w:szCs w:val="22"/>
          <w:lang w:eastAsia="es-MX"/>
        </w:rPr>
        <w:t xml:space="preserve"> la respuesta proporcionada y ordenar al Sujeto Obligado que haga entrega, en versión pública, </w:t>
      </w:r>
      <w:proofErr w:type="spellStart"/>
      <w:r w:rsidRPr="000B1030">
        <w:rPr>
          <w:rFonts w:ascii="Palatino Linotype" w:hAnsi="Palatino Linotype" w:cs="Calibri"/>
          <w:szCs w:val="22"/>
          <w:lang w:eastAsia="es-MX"/>
        </w:rPr>
        <w:t>de</w:t>
      </w:r>
      <w:r w:rsidR="00ED1852" w:rsidRPr="000B1030">
        <w:rPr>
          <w:rFonts w:ascii="Palatino Linotype" w:hAnsi="Palatino Linotype" w:cs="Calibri"/>
          <w:szCs w:val="22"/>
          <w:lang w:eastAsia="es-MX"/>
        </w:rPr>
        <w:t>l</w:t>
      </w:r>
      <w:proofErr w:type="spellEnd"/>
      <w:r w:rsidRPr="000B1030">
        <w:rPr>
          <w:rFonts w:ascii="Palatino Linotype" w:hAnsi="Palatino Linotype" w:cs="Calibri"/>
          <w:szCs w:val="22"/>
          <w:lang w:eastAsia="es-MX"/>
        </w:rPr>
        <w:t xml:space="preserve"> </w:t>
      </w:r>
      <w:r w:rsidR="0056508E" w:rsidRPr="0056508E">
        <w:rPr>
          <w:rFonts w:ascii="Palatino Linotype" w:hAnsi="Palatino Linotype" w:cs="Calibri"/>
          <w:szCs w:val="22"/>
          <w:lang w:eastAsia="es-MX"/>
        </w:rPr>
        <w:t xml:space="preserve">los </w:t>
      </w:r>
      <w:r w:rsidR="0056508E" w:rsidRPr="0056508E">
        <w:rPr>
          <w:rFonts w:ascii="Palatino Linotype" w:hAnsi="Palatino Linotype" w:cs="Calibri"/>
          <w:b/>
          <w:bCs/>
          <w:szCs w:val="22"/>
          <w:u w:val="single"/>
          <w:lang w:eastAsia="es-MX"/>
        </w:rPr>
        <w:t>documentos firmados por la persona referida en la solicitud de información número 00080/NAUCALPA/IP/2025 en el periodo comprendido del 01 de enero del 2019 al 31 de diciembre de 2024</w:t>
      </w:r>
      <w:r w:rsidR="0056508E">
        <w:rPr>
          <w:rFonts w:ascii="Palatino Linotype" w:hAnsi="Palatino Linotype" w:cs="Calibri"/>
          <w:szCs w:val="22"/>
          <w:lang w:eastAsia="es-MX"/>
        </w:rPr>
        <w:t>.</w:t>
      </w:r>
    </w:p>
    <w:p w14:paraId="2C8975F3" w14:textId="77777777" w:rsidR="00844349" w:rsidRPr="000B1030" w:rsidRDefault="00844349" w:rsidP="00844349">
      <w:pPr>
        <w:spacing w:line="360" w:lineRule="auto"/>
        <w:jc w:val="both"/>
        <w:rPr>
          <w:rFonts w:ascii="Palatino Linotype" w:hAnsi="Palatino Linotype"/>
          <w:lang w:eastAsia="es-MX"/>
        </w:rPr>
      </w:pPr>
    </w:p>
    <w:p w14:paraId="48557A70" w14:textId="136F5C72" w:rsidR="00ED1852" w:rsidRPr="000B1030" w:rsidRDefault="007D2E23" w:rsidP="002E3A75">
      <w:pPr>
        <w:spacing w:line="360" w:lineRule="auto"/>
        <w:jc w:val="both"/>
        <w:rPr>
          <w:rFonts w:ascii="Palatino Linotype" w:hAnsi="Palatino Linotype" w:cs="Arial"/>
          <w:b/>
          <w:bCs/>
          <w:i/>
          <w:lang w:val="es-MX" w:eastAsia="en-US"/>
        </w:rPr>
      </w:pPr>
      <w:r w:rsidRPr="000B1030">
        <w:rPr>
          <w:rFonts w:ascii="Palatino Linotype" w:hAnsi="Palatino Linotype"/>
          <w:lang w:val="es-MX" w:eastAsia="en-US"/>
        </w:rPr>
        <w:t>Por otro lado</w:t>
      </w:r>
      <w:r w:rsidR="00ED1852" w:rsidRPr="000B1030">
        <w:rPr>
          <w:rFonts w:ascii="Palatino Linotype" w:hAnsi="Palatino Linotype"/>
          <w:lang w:val="es-MX" w:eastAsia="en-US"/>
        </w:rPr>
        <w:t xml:space="preserve">, </w:t>
      </w:r>
      <w:r w:rsidRPr="000B1030">
        <w:rPr>
          <w:rFonts w:ascii="Palatino Linotype" w:hAnsi="Palatino Linotype"/>
          <w:lang w:val="es-MX" w:eastAsia="en-US"/>
        </w:rPr>
        <w:t>para el caso que la información respecto de la que se ordena la entrega concurra con alguna causal de reserva, se deberá valorar el daño que la entrega de la información le causaría según los artículos 129 y 140 de la Ley de Transparencia y Acceso a la Información Pública del Estado de México y Municipios, solo si resulta procedente, determine la clasificación de la información como reservada debiendo emitir y entregar el acuerdo de clasificación de la información respectivo</w:t>
      </w:r>
      <w:r w:rsidR="002E3A75">
        <w:rPr>
          <w:rFonts w:ascii="Palatino Linotype" w:hAnsi="Palatino Linotype"/>
          <w:lang w:val="es-MX" w:eastAsia="en-US"/>
        </w:rPr>
        <w:t>.</w:t>
      </w:r>
    </w:p>
    <w:p w14:paraId="6C82E3E5" w14:textId="77777777" w:rsidR="00F74A93" w:rsidRPr="000B1030" w:rsidRDefault="00F74A93" w:rsidP="00F74A93">
      <w:pPr>
        <w:widowControl w:val="0"/>
        <w:spacing w:line="360" w:lineRule="auto"/>
        <w:jc w:val="both"/>
        <w:rPr>
          <w:rFonts w:ascii="Palatino Linotype" w:hAnsi="Palatino Linotype"/>
        </w:rPr>
      </w:pPr>
    </w:p>
    <w:p w14:paraId="1D5C6463" w14:textId="77777777" w:rsidR="002E71E7" w:rsidRPr="000B1030" w:rsidRDefault="002E71E7" w:rsidP="002E71E7">
      <w:pPr>
        <w:spacing w:after="240" w:line="360" w:lineRule="auto"/>
        <w:jc w:val="both"/>
        <w:rPr>
          <w:rFonts w:ascii="Palatino Linotype" w:hAnsi="Palatino Linotype"/>
          <w:b/>
          <w:i/>
          <w:sz w:val="26"/>
          <w:szCs w:val="26"/>
        </w:rPr>
      </w:pPr>
      <w:r w:rsidRPr="000B1030">
        <w:rPr>
          <w:rFonts w:ascii="Palatino Linotype" w:hAnsi="Palatino Linotype"/>
          <w:b/>
          <w:i/>
          <w:sz w:val="26"/>
          <w:szCs w:val="26"/>
        </w:rPr>
        <w:t>DE LA VERSIÓN PÚBLICA</w:t>
      </w:r>
    </w:p>
    <w:p w14:paraId="7C83ED79" w14:textId="77777777" w:rsidR="002E71E7" w:rsidRPr="000B1030" w:rsidRDefault="002E71E7" w:rsidP="002E71E7">
      <w:pPr>
        <w:spacing w:before="240" w:line="360" w:lineRule="auto"/>
        <w:jc w:val="both"/>
        <w:rPr>
          <w:rFonts w:ascii="Palatino Linotype" w:hAnsi="Palatino Linotype"/>
        </w:rPr>
      </w:pPr>
      <w:r w:rsidRPr="000B1030">
        <w:rPr>
          <w:rFonts w:ascii="Palatino Linotype" w:hAnsi="Palatino Linotype"/>
        </w:rPr>
        <w:t xml:space="preserve">De la naturaleza de la información que se ordena entregar se desprende que la misma pudieran contener datos personales susceptibles clasificar como confidenciales o </w:t>
      </w:r>
      <w:r w:rsidRPr="000B1030">
        <w:rPr>
          <w:rFonts w:ascii="Palatino Linotype" w:hAnsi="Palatino Linotype"/>
        </w:rPr>
        <w:lastRenderedPageBreak/>
        <w:t>reservados, por lo que es responsabilidad del sujeto obligado vigilar su cumplimiento mediante la emisión de versiones públicas.</w:t>
      </w:r>
    </w:p>
    <w:p w14:paraId="6C3A2E0B" w14:textId="77777777" w:rsidR="002E71E7" w:rsidRPr="000B1030" w:rsidRDefault="002E71E7" w:rsidP="002E71E7">
      <w:pPr>
        <w:spacing w:line="360" w:lineRule="auto"/>
        <w:jc w:val="both"/>
        <w:rPr>
          <w:rFonts w:ascii="Palatino Linotype" w:hAnsi="Palatino Linotype"/>
        </w:rPr>
      </w:pPr>
    </w:p>
    <w:p w14:paraId="0F055C34" w14:textId="77777777" w:rsidR="002E71E7" w:rsidRPr="000B1030" w:rsidRDefault="002E71E7" w:rsidP="002E71E7">
      <w:pPr>
        <w:spacing w:line="360" w:lineRule="auto"/>
        <w:jc w:val="both"/>
        <w:rPr>
          <w:rFonts w:ascii="Palatino Linotype" w:hAnsi="Palatino Linotype"/>
        </w:rPr>
      </w:pPr>
      <w:r w:rsidRPr="000B1030">
        <w:rPr>
          <w:rFonts w:ascii="Palatino Linotype" w:hAnsi="Palatino Linotype"/>
        </w:rPr>
        <w:t xml:space="preserve">Para tales efectos se deberá observar lo dispuesto por los artículos 3 fracciones IX, XX, XXI y XLV, 91, 132 fracciones II y III, y 143 </w:t>
      </w:r>
      <w:proofErr w:type="gramStart"/>
      <w:r w:rsidRPr="000B1030">
        <w:rPr>
          <w:rFonts w:ascii="Palatino Linotype" w:hAnsi="Palatino Linotype"/>
        </w:rPr>
        <w:t>fracción</w:t>
      </w:r>
      <w:proofErr w:type="gramEnd"/>
      <w:r w:rsidRPr="000B1030">
        <w:rPr>
          <w:rFonts w:ascii="Palatino Linotype" w:hAnsi="Palatino Linotype"/>
        </w:rPr>
        <w:t xml:space="preserve"> I de la Ley de Transparencia y Acceso a la Información Pública del Estado de México y Municipios que establecen:</w:t>
      </w:r>
    </w:p>
    <w:p w14:paraId="5BAEE246" w14:textId="77777777" w:rsidR="002E71E7" w:rsidRPr="000B1030" w:rsidRDefault="002E71E7" w:rsidP="002E71E7">
      <w:pPr>
        <w:spacing w:before="240" w:after="240" w:line="360" w:lineRule="auto"/>
        <w:jc w:val="both"/>
        <w:rPr>
          <w:rFonts w:ascii="Palatino Linotype" w:hAnsi="Palatino Linotype"/>
        </w:rPr>
      </w:pPr>
    </w:p>
    <w:p w14:paraId="5F2B77C9" w14:textId="77777777" w:rsidR="002E71E7" w:rsidRPr="000B1030" w:rsidRDefault="002E71E7" w:rsidP="002E71E7">
      <w:pPr>
        <w:ind w:left="794" w:right="851"/>
        <w:jc w:val="both"/>
        <w:rPr>
          <w:rFonts w:ascii="Palatino Linotype" w:hAnsi="Palatino Linotype"/>
          <w:i/>
        </w:rPr>
      </w:pPr>
      <w:r w:rsidRPr="000B1030">
        <w:rPr>
          <w:rFonts w:ascii="Palatino Linotype" w:hAnsi="Palatino Linotype"/>
          <w:b/>
          <w:i/>
        </w:rPr>
        <w:t>Artículo 3.</w:t>
      </w:r>
      <w:r w:rsidRPr="000B1030">
        <w:rPr>
          <w:rFonts w:ascii="Palatino Linotype" w:hAnsi="Palatino Linotype"/>
          <w:i/>
        </w:rPr>
        <w:t xml:space="preserve"> Para los efectos de la presente Ley se entenderá por:</w:t>
      </w:r>
    </w:p>
    <w:p w14:paraId="219F4A7D" w14:textId="77777777" w:rsidR="002E71E7" w:rsidRPr="000B1030" w:rsidRDefault="002E71E7" w:rsidP="002E71E7">
      <w:pPr>
        <w:ind w:left="794" w:right="851"/>
        <w:jc w:val="both"/>
        <w:rPr>
          <w:rFonts w:ascii="Palatino Linotype" w:hAnsi="Palatino Linotype"/>
          <w:i/>
        </w:rPr>
      </w:pPr>
    </w:p>
    <w:p w14:paraId="76F96989" w14:textId="77777777" w:rsidR="002E71E7" w:rsidRPr="000B1030" w:rsidRDefault="002E71E7" w:rsidP="002E71E7">
      <w:pPr>
        <w:ind w:left="794" w:right="851"/>
        <w:jc w:val="both"/>
        <w:rPr>
          <w:rFonts w:ascii="Palatino Linotype" w:hAnsi="Palatino Linotype"/>
          <w:i/>
        </w:rPr>
      </w:pPr>
      <w:r w:rsidRPr="000B1030">
        <w:rPr>
          <w:rFonts w:ascii="Palatino Linotype" w:hAnsi="Palatino Linotype"/>
          <w:i/>
        </w:rPr>
        <w:t>[…]</w:t>
      </w:r>
    </w:p>
    <w:p w14:paraId="59529B96" w14:textId="77777777" w:rsidR="002E71E7" w:rsidRPr="000B1030" w:rsidRDefault="002E71E7" w:rsidP="002E71E7">
      <w:pPr>
        <w:ind w:left="794" w:right="851"/>
        <w:jc w:val="both"/>
        <w:rPr>
          <w:rFonts w:ascii="Palatino Linotype" w:hAnsi="Palatino Linotype"/>
          <w:i/>
        </w:rPr>
      </w:pPr>
    </w:p>
    <w:p w14:paraId="5127BC35" w14:textId="77777777" w:rsidR="002E71E7" w:rsidRPr="000B1030" w:rsidRDefault="002E71E7" w:rsidP="002E71E7">
      <w:pPr>
        <w:spacing w:after="240"/>
        <w:ind w:left="794" w:right="851"/>
        <w:jc w:val="both"/>
        <w:rPr>
          <w:rFonts w:ascii="Palatino Linotype" w:hAnsi="Palatino Linotype"/>
          <w:i/>
        </w:rPr>
      </w:pPr>
      <w:r w:rsidRPr="000B1030">
        <w:rPr>
          <w:rFonts w:ascii="Palatino Linotype" w:hAnsi="Palatino Linotype"/>
          <w:b/>
          <w:i/>
        </w:rPr>
        <w:t>IX. Datos personales:</w:t>
      </w:r>
      <w:r w:rsidRPr="000B1030">
        <w:rPr>
          <w:rFonts w:ascii="Palatino Linotype" w:hAnsi="Palatino Linotype"/>
          <w:i/>
        </w:rPr>
        <w:t xml:space="preserve"> La información concerniente a una persona, identificada o identificable según lo dispuesto por la Ley de Protección de Datos Personales del Estado de México; </w:t>
      </w:r>
    </w:p>
    <w:p w14:paraId="7C6C1A9C" w14:textId="77777777" w:rsidR="002E71E7" w:rsidRPr="000B1030" w:rsidRDefault="002E71E7" w:rsidP="002E71E7">
      <w:pPr>
        <w:spacing w:after="240"/>
        <w:ind w:left="794" w:right="851"/>
        <w:jc w:val="both"/>
        <w:rPr>
          <w:rFonts w:ascii="Palatino Linotype" w:hAnsi="Palatino Linotype"/>
          <w:i/>
        </w:rPr>
      </w:pPr>
      <w:r w:rsidRPr="000B1030">
        <w:rPr>
          <w:rFonts w:ascii="Palatino Linotype" w:hAnsi="Palatino Linotype"/>
          <w:b/>
          <w:i/>
        </w:rPr>
        <w:t>XX. Información clasificada:</w:t>
      </w:r>
      <w:r w:rsidRPr="000B1030">
        <w:rPr>
          <w:rFonts w:ascii="Palatino Linotype" w:hAnsi="Palatino Linotype"/>
          <w:i/>
        </w:rPr>
        <w:t xml:space="preserve"> Aquella considerada por la presente Ley como reservada o confidencial;</w:t>
      </w:r>
    </w:p>
    <w:p w14:paraId="5A45DF50" w14:textId="77777777" w:rsidR="002E71E7" w:rsidRPr="000B1030" w:rsidRDefault="002E71E7" w:rsidP="002E71E7">
      <w:pPr>
        <w:spacing w:after="240"/>
        <w:ind w:left="794" w:right="851"/>
        <w:jc w:val="both"/>
        <w:rPr>
          <w:rFonts w:ascii="Palatino Linotype" w:hAnsi="Palatino Linotype"/>
          <w:i/>
        </w:rPr>
      </w:pPr>
      <w:r w:rsidRPr="000B1030">
        <w:rPr>
          <w:rFonts w:ascii="Palatino Linotype" w:hAnsi="Palatino Linotype"/>
          <w:b/>
          <w:i/>
        </w:rPr>
        <w:t>XXI. Información confidencial:</w:t>
      </w:r>
      <w:r w:rsidRPr="000B1030">
        <w:rPr>
          <w:rFonts w:ascii="Palatino Linotype" w:hAnsi="Palatino Linotype"/>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594D7A7" w14:textId="77777777" w:rsidR="002E71E7" w:rsidRPr="000B1030" w:rsidRDefault="002E71E7" w:rsidP="002E71E7">
      <w:pPr>
        <w:spacing w:after="240"/>
        <w:ind w:left="794" w:right="851"/>
        <w:jc w:val="both"/>
        <w:rPr>
          <w:rFonts w:ascii="Palatino Linotype" w:hAnsi="Palatino Linotype"/>
          <w:i/>
        </w:rPr>
      </w:pPr>
      <w:r w:rsidRPr="000B1030">
        <w:rPr>
          <w:rFonts w:ascii="Palatino Linotype" w:hAnsi="Palatino Linotype"/>
          <w:b/>
          <w:i/>
        </w:rPr>
        <w:t>XLV. Versión pública:</w:t>
      </w:r>
      <w:r w:rsidRPr="000B1030">
        <w:rPr>
          <w:rFonts w:ascii="Palatino Linotype" w:hAnsi="Palatino Linotype"/>
          <w:i/>
        </w:rPr>
        <w:t xml:space="preserve"> Documento en el que se elimine, suprime o borra la información clasificada como reservada o confidencial para permitir su acceso.</w:t>
      </w:r>
    </w:p>
    <w:p w14:paraId="7A220877" w14:textId="77777777" w:rsidR="002E71E7" w:rsidRPr="000B1030" w:rsidRDefault="002E71E7" w:rsidP="002E71E7">
      <w:pPr>
        <w:spacing w:after="240"/>
        <w:ind w:left="794" w:right="851"/>
        <w:jc w:val="both"/>
        <w:rPr>
          <w:rFonts w:ascii="Palatino Linotype" w:hAnsi="Palatino Linotype"/>
          <w:i/>
        </w:rPr>
      </w:pPr>
      <w:r w:rsidRPr="000B1030">
        <w:rPr>
          <w:rFonts w:ascii="Palatino Linotype" w:hAnsi="Palatino Linotype"/>
          <w:i/>
        </w:rPr>
        <w:t>[…]</w:t>
      </w:r>
    </w:p>
    <w:p w14:paraId="06ABC587" w14:textId="77777777" w:rsidR="002E71E7" w:rsidRPr="000B1030" w:rsidRDefault="002E71E7" w:rsidP="002E71E7">
      <w:pPr>
        <w:ind w:left="794" w:right="851"/>
        <w:jc w:val="both"/>
        <w:rPr>
          <w:rFonts w:ascii="Palatino Linotype" w:hAnsi="Palatino Linotype"/>
          <w:i/>
        </w:rPr>
      </w:pPr>
      <w:r w:rsidRPr="000B1030">
        <w:rPr>
          <w:rFonts w:ascii="Palatino Linotype" w:hAnsi="Palatino Linotype"/>
          <w:b/>
          <w:i/>
        </w:rPr>
        <w:t>Artículo 91.</w:t>
      </w:r>
      <w:r w:rsidRPr="000B1030">
        <w:rPr>
          <w:rFonts w:ascii="Palatino Linotype" w:hAnsi="Palatino Linotype"/>
          <w:i/>
        </w:rPr>
        <w:t xml:space="preserve"> El acceso a la información pública será restringido excepcionalmente, cuando ésta sea clasificada como reservada o confidencial.</w:t>
      </w:r>
    </w:p>
    <w:p w14:paraId="06C58F1C" w14:textId="77777777" w:rsidR="002E71E7" w:rsidRPr="000B1030" w:rsidRDefault="002E71E7" w:rsidP="002E71E7">
      <w:pPr>
        <w:ind w:left="794" w:right="851"/>
        <w:jc w:val="both"/>
        <w:rPr>
          <w:rFonts w:ascii="Palatino Linotype" w:hAnsi="Palatino Linotype"/>
          <w:i/>
        </w:rPr>
      </w:pPr>
    </w:p>
    <w:p w14:paraId="640FC816" w14:textId="77777777" w:rsidR="002E71E7" w:rsidRPr="000B1030" w:rsidRDefault="002E71E7" w:rsidP="002E71E7">
      <w:pPr>
        <w:spacing w:after="120"/>
        <w:ind w:left="794" w:right="851"/>
        <w:jc w:val="both"/>
        <w:rPr>
          <w:rFonts w:ascii="Palatino Linotype" w:hAnsi="Palatino Linotype"/>
          <w:i/>
        </w:rPr>
      </w:pPr>
      <w:r w:rsidRPr="000B1030">
        <w:rPr>
          <w:rFonts w:ascii="Palatino Linotype" w:hAnsi="Palatino Linotype"/>
          <w:b/>
          <w:i/>
        </w:rPr>
        <w:t>Artículo 132.</w:t>
      </w:r>
      <w:r w:rsidRPr="000B1030">
        <w:rPr>
          <w:rFonts w:ascii="Palatino Linotype" w:hAnsi="Palatino Linotype"/>
          <w:i/>
        </w:rPr>
        <w:t xml:space="preserve"> La clasificación de la información se llevará a cabo en el momento en que:</w:t>
      </w:r>
    </w:p>
    <w:p w14:paraId="4C7BE68F" w14:textId="77777777" w:rsidR="002E71E7" w:rsidRPr="000B1030" w:rsidRDefault="002E71E7" w:rsidP="002E71E7">
      <w:pPr>
        <w:spacing w:after="120"/>
        <w:ind w:left="794" w:right="851"/>
        <w:jc w:val="both"/>
        <w:rPr>
          <w:rFonts w:ascii="Palatino Linotype" w:hAnsi="Palatino Linotype"/>
          <w:i/>
        </w:rPr>
      </w:pPr>
      <w:r w:rsidRPr="000B1030">
        <w:rPr>
          <w:rFonts w:ascii="Palatino Linotype" w:hAnsi="Palatino Linotype"/>
          <w:b/>
          <w:i/>
        </w:rPr>
        <w:t>I</w:t>
      </w:r>
      <w:r w:rsidRPr="000B1030">
        <w:rPr>
          <w:rFonts w:ascii="Palatino Linotype" w:hAnsi="Palatino Linotype"/>
          <w:i/>
        </w:rPr>
        <w:t>. Se reciba una solicitud de acceso a la información;</w:t>
      </w:r>
    </w:p>
    <w:p w14:paraId="4848CB5F" w14:textId="77777777" w:rsidR="002E71E7" w:rsidRPr="000B1030" w:rsidRDefault="002E71E7" w:rsidP="002E71E7">
      <w:pPr>
        <w:spacing w:after="120"/>
        <w:ind w:left="794" w:right="851"/>
        <w:jc w:val="both"/>
        <w:rPr>
          <w:rFonts w:ascii="Palatino Linotype" w:hAnsi="Palatino Linotype"/>
          <w:i/>
        </w:rPr>
      </w:pPr>
      <w:r w:rsidRPr="000B1030">
        <w:rPr>
          <w:rFonts w:ascii="Palatino Linotype" w:hAnsi="Palatino Linotype"/>
          <w:b/>
          <w:i/>
        </w:rPr>
        <w:t>II.</w:t>
      </w:r>
      <w:r w:rsidRPr="000B1030">
        <w:rPr>
          <w:rFonts w:ascii="Palatino Linotype" w:hAnsi="Palatino Linotype"/>
          <w:i/>
        </w:rPr>
        <w:t xml:space="preserve"> Se determine mediante resolución de autoridad competente; o</w:t>
      </w:r>
    </w:p>
    <w:p w14:paraId="2BAEEA08" w14:textId="77777777" w:rsidR="002E71E7" w:rsidRPr="000B1030" w:rsidRDefault="002E71E7" w:rsidP="002E71E7">
      <w:pPr>
        <w:spacing w:after="120"/>
        <w:ind w:left="794" w:right="851"/>
        <w:jc w:val="both"/>
        <w:rPr>
          <w:rFonts w:ascii="Palatino Linotype" w:hAnsi="Palatino Linotype"/>
          <w:i/>
        </w:rPr>
      </w:pPr>
      <w:r w:rsidRPr="000B1030">
        <w:rPr>
          <w:rFonts w:ascii="Palatino Linotype" w:hAnsi="Palatino Linotype"/>
          <w:b/>
          <w:i/>
        </w:rPr>
        <w:t>III.</w:t>
      </w:r>
      <w:r w:rsidRPr="000B1030">
        <w:rPr>
          <w:rFonts w:ascii="Palatino Linotype" w:hAnsi="Palatino Linotype"/>
          <w:i/>
        </w:rPr>
        <w:t xml:space="preserve"> Se generen versiones públicas para dar cumplimiento a las obligaciones de transparencia previstas en esta Ley.</w:t>
      </w:r>
    </w:p>
    <w:p w14:paraId="70550BAC" w14:textId="77777777" w:rsidR="002E71E7" w:rsidRPr="000B1030" w:rsidRDefault="002E71E7" w:rsidP="002E71E7">
      <w:pPr>
        <w:spacing w:after="120"/>
        <w:ind w:left="794" w:right="851"/>
        <w:jc w:val="both"/>
        <w:rPr>
          <w:rFonts w:ascii="Palatino Linotype" w:hAnsi="Palatino Linotype"/>
          <w:i/>
        </w:rPr>
      </w:pPr>
    </w:p>
    <w:p w14:paraId="09ADAC5D" w14:textId="77777777" w:rsidR="002E71E7" w:rsidRPr="000B1030" w:rsidRDefault="002E71E7" w:rsidP="002E71E7">
      <w:pPr>
        <w:ind w:left="794" w:right="851"/>
        <w:jc w:val="both"/>
        <w:rPr>
          <w:rFonts w:ascii="Palatino Linotype" w:hAnsi="Palatino Linotype"/>
          <w:i/>
        </w:rPr>
      </w:pPr>
      <w:r w:rsidRPr="000B1030">
        <w:rPr>
          <w:rFonts w:ascii="Palatino Linotype" w:hAnsi="Palatino Linotype"/>
          <w:i/>
        </w:rPr>
        <w:t>[…]</w:t>
      </w:r>
    </w:p>
    <w:p w14:paraId="66BA2E65" w14:textId="77777777" w:rsidR="002E71E7" w:rsidRPr="000B1030" w:rsidRDefault="002E71E7" w:rsidP="002E71E7">
      <w:pPr>
        <w:ind w:left="794" w:right="851"/>
        <w:jc w:val="both"/>
        <w:rPr>
          <w:rFonts w:ascii="Palatino Linotype" w:hAnsi="Palatino Linotype"/>
          <w:i/>
        </w:rPr>
      </w:pPr>
    </w:p>
    <w:p w14:paraId="0F92C4E4" w14:textId="77777777" w:rsidR="002E71E7" w:rsidRPr="000B1030" w:rsidRDefault="002E71E7" w:rsidP="002E71E7">
      <w:pPr>
        <w:spacing w:after="240"/>
        <w:ind w:left="794" w:right="851"/>
        <w:jc w:val="both"/>
        <w:rPr>
          <w:rFonts w:ascii="Palatino Linotype" w:hAnsi="Palatino Linotype"/>
          <w:i/>
        </w:rPr>
      </w:pPr>
      <w:r w:rsidRPr="000B1030">
        <w:rPr>
          <w:rFonts w:ascii="Palatino Linotype" w:hAnsi="Palatino Linotype"/>
          <w:b/>
          <w:i/>
        </w:rPr>
        <w:t>Artículo 143.</w:t>
      </w:r>
      <w:r w:rsidRPr="000B1030">
        <w:rPr>
          <w:rFonts w:ascii="Palatino Linotype" w:hAnsi="Palatino Linotype"/>
          <w:i/>
        </w:rPr>
        <w:t xml:space="preserve"> Para los efectos de esta Ley se considera información confidencial, la clasificada como tal, de manera permanente, por su naturaleza, cuando:</w:t>
      </w:r>
    </w:p>
    <w:p w14:paraId="0C981D66" w14:textId="77777777" w:rsidR="002E71E7" w:rsidRPr="000B1030" w:rsidRDefault="002E71E7" w:rsidP="002E71E7">
      <w:pPr>
        <w:spacing w:after="240"/>
        <w:ind w:left="794" w:right="851"/>
        <w:jc w:val="both"/>
        <w:rPr>
          <w:rFonts w:ascii="Palatino Linotype" w:hAnsi="Palatino Linotype"/>
          <w:i/>
        </w:rPr>
      </w:pPr>
      <w:r w:rsidRPr="000B1030">
        <w:rPr>
          <w:rFonts w:ascii="Palatino Linotype" w:hAnsi="Palatino Linotype"/>
          <w:b/>
          <w:i/>
        </w:rPr>
        <w:t>I.</w:t>
      </w:r>
      <w:r w:rsidRPr="000B1030">
        <w:rPr>
          <w:rFonts w:ascii="Palatino Linotype" w:hAnsi="Palatino Linotype"/>
          <w:i/>
        </w:rPr>
        <w:t xml:space="preserve"> Se refiera a la información privada y los datos personales concernientes a una persona física o </w:t>
      </w:r>
      <w:proofErr w:type="gramStart"/>
      <w:r w:rsidRPr="000B1030">
        <w:rPr>
          <w:rFonts w:ascii="Palatino Linotype" w:hAnsi="Palatino Linotype"/>
          <w:i/>
        </w:rPr>
        <w:t>jurídico</w:t>
      </w:r>
      <w:proofErr w:type="gramEnd"/>
      <w:r w:rsidRPr="000B1030">
        <w:rPr>
          <w:rFonts w:ascii="Palatino Linotype" w:hAnsi="Palatino Linotype"/>
          <w:i/>
        </w:rPr>
        <w:t xml:space="preserve"> colectiva identificada o identificable;</w:t>
      </w:r>
    </w:p>
    <w:p w14:paraId="42AC78DE" w14:textId="77777777" w:rsidR="002E71E7" w:rsidRPr="000B1030" w:rsidRDefault="002E71E7" w:rsidP="002E71E7">
      <w:pPr>
        <w:spacing w:after="240"/>
        <w:ind w:left="794" w:right="851"/>
        <w:jc w:val="both"/>
        <w:rPr>
          <w:rFonts w:ascii="Palatino Linotype" w:hAnsi="Palatino Linotype"/>
          <w:i/>
        </w:rPr>
      </w:pPr>
      <w:r w:rsidRPr="000B1030">
        <w:rPr>
          <w:rFonts w:ascii="Palatino Linotype" w:hAnsi="Palatino Linotype"/>
          <w:b/>
          <w:i/>
        </w:rPr>
        <w:t>II.</w:t>
      </w:r>
      <w:r w:rsidRPr="000B1030">
        <w:rPr>
          <w:rFonts w:ascii="Palatino Linotype" w:hAnsi="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DA5B9EF" w14:textId="77777777" w:rsidR="002E71E7" w:rsidRPr="000B1030" w:rsidRDefault="002E71E7" w:rsidP="002E71E7">
      <w:pPr>
        <w:spacing w:after="240"/>
        <w:ind w:left="794" w:right="851"/>
        <w:jc w:val="both"/>
        <w:rPr>
          <w:rFonts w:ascii="Palatino Linotype" w:hAnsi="Palatino Linotype"/>
          <w:i/>
        </w:rPr>
      </w:pPr>
      <w:r w:rsidRPr="000B1030">
        <w:rPr>
          <w:rFonts w:ascii="Palatino Linotype" w:hAnsi="Palatino Linotype"/>
          <w:b/>
          <w:i/>
        </w:rPr>
        <w:t>III.</w:t>
      </w:r>
      <w:r w:rsidRPr="000B1030">
        <w:rPr>
          <w:rFonts w:ascii="Palatino Linotype" w:hAnsi="Palatino Linotype"/>
          <w:i/>
        </w:rPr>
        <w:t xml:space="preserve"> La que presenten los particulares a los sujetos obligados, de conformidad con lo dispuesto por las leyes o los tratados internacionales.</w:t>
      </w:r>
    </w:p>
    <w:p w14:paraId="09DAE523" w14:textId="77777777" w:rsidR="002E71E7" w:rsidRPr="000B1030" w:rsidRDefault="002E71E7" w:rsidP="002E71E7">
      <w:pPr>
        <w:spacing w:after="240"/>
        <w:ind w:left="794" w:right="851"/>
        <w:jc w:val="both"/>
        <w:rPr>
          <w:rFonts w:ascii="Palatino Linotype" w:hAnsi="Palatino Linotype"/>
          <w:i/>
        </w:rPr>
      </w:pPr>
      <w:r w:rsidRPr="000B1030">
        <w:rPr>
          <w:rFonts w:ascii="Palatino Linotype" w:hAnsi="Palatino Linotype"/>
          <w:i/>
        </w:rPr>
        <w:t>La información confidencial no estará sujeta a temporalidad alguna y sólo podrán tener acceso a ella los titulares de la misma, sus representantes y los servidores públicos facultados para ello.</w:t>
      </w:r>
    </w:p>
    <w:p w14:paraId="2D9524FE" w14:textId="77777777" w:rsidR="002E71E7" w:rsidRPr="000B1030" w:rsidRDefault="002E71E7" w:rsidP="002E71E7">
      <w:pPr>
        <w:spacing w:after="240"/>
        <w:ind w:left="794" w:right="851"/>
        <w:jc w:val="both"/>
        <w:rPr>
          <w:rFonts w:ascii="Palatino Linotype" w:hAnsi="Palatino Linotype"/>
        </w:rPr>
      </w:pPr>
      <w:r w:rsidRPr="000B1030">
        <w:rPr>
          <w:rFonts w:ascii="Palatino Linotype" w:hAnsi="Palatino Linotype"/>
          <w:i/>
        </w:rPr>
        <w:t>No se considerará confidencial la información que se encuentre en los registros públicos o en fuentes de acceso público, ni tampoco la que sea considerada por la presente ley como información pública. [Sic]</w:t>
      </w:r>
    </w:p>
    <w:p w14:paraId="4DB8DD5E" w14:textId="77777777" w:rsidR="002E71E7" w:rsidRPr="000B1030" w:rsidRDefault="002E71E7" w:rsidP="002E71E7">
      <w:pPr>
        <w:spacing w:after="240" w:line="360" w:lineRule="auto"/>
        <w:jc w:val="both"/>
        <w:rPr>
          <w:rFonts w:ascii="Palatino Linotype" w:hAnsi="Palatino Linotype"/>
        </w:rPr>
      </w:pPr>
    </w:p>
    <w:p w14:paraId="481148B9" w14:textId="77777777" w:rsidR="002E71E7" w:rsidRPr="000B1030" w:rsidRDefault="002E71E7" w:rsidP="002E71E7">
      <w:pPr>
        <w:spacing w:line="360" w:lineRule="auto"/>
        <w:jc w:val="both"/>
        <w:rPr>
          <w:rFonts w:ascii="Palatino Linotype" w:hAnsi="Palatino Linotype"/>
        </w:rPr>
      </w:pPr>
      <w:r w:rsidRPr="000B1030">
        <w:rPr>
          <w:rFonts w:ascii="Palatino Linotype" w:hAnsi="Palatino Linotype"/>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A1FB86C" w14:textId="77777777" w:rsidR="002E71E7" w:rsidRPr="000B1030" w:rsidRDefault="002E71E7" w:rsidP="002E71E7">
      <w:pPr>
        <w:spacing w:after="120" w:line="360" w:lineRule="auto"/>
        <w:jc w:val="both"/>
        <w:rPr>
          <w:rFonts w:ascii="Palatino Linotype" w:hAnsi="Palatino Linotype"/>
        </w:rPr>
      </w:pPr>
    </w:p>
    <w:p w14:paraId="738A7ABD" w14:textId="110FB2E8" w:rsidR="002E71E7" w:rsidRPr="000B1030" w:rsidRDefault="002E71E7" w:rsidP="00B83E98">
      <w:pPr>
        <w:spacing w:line="360" w:lineRule="auto"/>
        <w:jc w:val="both"/>
        <w:rPr>
          <w:rFonts w:ascii="Palatino Linotype" w:hAnsi="Palatino Linotype"/>
        </w:rPr>
      </w:pPr>
      <w:r w:rsidRPr="000B1030">
        <w:rPr>
          <w:rFonts w:ascii="Palatino Linotype" w:hAnsi="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3CF938E" w14:textId="77777777" w:rsidR="002E71E7" w:rsidRPr="000B1030" w:rsidRDefault="002E71E7" w:rsidP="00B83E98">
      <w:pPr>
        <w:spacing w:line="360" w:lineRule="auto"/>
        <w:jc w:val="both"/>
        <w:rPr>
          <w:rFonts w:ascii="Palatino Linotype" w:hAnsi="Palatino Linotype" w:cs="Arial"/>
          <w:lang w:val="es-ES" w:eastAsia="es-MX"/>
        </w:rPr>
      </w:pPr>
    </w:p>
    <w:p w14:paraId="576FBE28" w14:textId="224F1D1D" w:rsidR="00B83E98" w:rsidRPr="000B1030" w:rsidRDefault="00B83E98" w:rsidP="00B83E98">
      <w:pPr>
        <w:spacing w:line="360" w:lineRule="auto"/>
        <w:jc w:val="both"/>
        <w:rPr>
          <w:rFonts w:ascii="Palatino Linotype" w:hAnsi="Palatino Linotype"/>
          <w:lang w:val="es-ES"/>
        </w:rPr>
      </w:pPr>
      <w:r w:rsidRPr="000B1030">
        <w:rPr>
          <w:rFonts w:ascii="Palatino Linotype" w:hAnsi="Palatino Linotype" w:cs="Arial"/>
          <w:lang w:val="es-ES" w:eastAsia="es-MX"/>
        </w:rPr>
        <w:t>Final</w:t>
      </w:r>
      <w:r w:rsidRPr="000B1030">
        <w:rPr>
          <w:rFonts w:ascii="Palatino Linotype" w:hAnsi="Palatino Linotype"/>
          <w:lang w:val="es-ES"/>
        </w:rPr>
        <w:t xml:space="preserve">mente, y en mérito de lo expuesto en líneas anteriores, resultan parcialmente fundados los motivos de inconformidad vertidos por la parte </w:t>
      </w:r>
      <w:r w:rsidRPr="000B1030">
        <w:rPr>
          <w:rFonts w:ascii="Palatino Linotype" w:hAnsi="Palatino Linotype"/>
          <w:b/>
          <w:lang w:val="es-ES"/>
        </w:rPr>
        <w:t>Recurrente</w:t>
      </w:r>
      <w:r w:rsidRPr="000B1030">
        <w:rPr>
          <w:rFonts w:ascii="Palatino Linotype" w:hAnsi="Palatino Linotype"/>
          <w:lang w:val="es-ES"/>
        </w:rPr>
        <w:t xml:space="preserve">, por ello con </w:t>
      </w:r>
      <w:r w:rsidRPr="000B1030">
        <w:rPr>
          <w:rFonts w:ascii="Palatino Linotype" w:hAnsi="Palatino Linotype"/>
          <w:lang w:val="es-ES"/>
        </w:rPr>
        <w:lastRenderedPageBreak/>
        <w:t xml:space="preserve">fundamento en la </w:t>
      </w:r>
      <w:r w:rsidRPr="000B1030">
        <w:rPr>
          <w:rFonts w:ascii="Palatino Linotype" w:hAnsi="Palatino Linotype"/>
          <w:i/>
          <w:lang w:val="es-ES"/>
        </w:rPr>
        <w:t>primera hipótesis</w:t>
      </w:r>
      <w:r w:rsidRPr="000B1030">
        <w:rPr>
          <w:rFonts w:ascii="Palatino Linotype" w:hAnsi="Palatino Linotype"/>
          <w:lang w:val="es-ES"/>
        </w:rPr>
        <w:t xml:space="preserve"> del artículo 186, fracción III, de la Ley de Transparencia y Acceso a la Información Pública del Estado de México y Municipios, se </w:t>
      </w:r>
      <w:r w:rsidR="007D2E23" w:rsidRPr="000B1030">
        <w:rPr>
          <w:rFonts w:ascii="Palatino Linotype" w:hAnsi="Palatino Linotype"/>
          <w:b/>
          <w:lang w:val="es-ES"/>
        </w:rPr>
        <w:t>MODIFICA</w:t>
      </w:r>
      <w:r w:rsidRPr="000B1030">
        <w:rPr>
          <w:rFonts w:ascii="Palatino Linotype" w:hAnsi="Palatino Linotype"/>
          <w:b/>
          <w:lang w:val="es-ES"/>
        </w:rPr>
        <w:t xml:space="preserve"> </w:t>
      </w:r>
      <w:r w:rsidRPr="000B1030">
        <w:rPr>
          <w:rFonts w:ascii="Palatino Linotype" w:hAnsi="Palatino Linotype"/>
          <w:lang w:val="es-ES"/>
        </w:rPr>
        <w:t xml:space="preserve">la respuesta a la solicitud de información </w:t>
      </w:r>
      <w:r w:rsidR="007D2E23" w:rsidRPr="000B1030">
        <w:rPr>
          <w:rFonts w:ascii="Palatino Linotype" w:hAnsi="Palatino Linotype" w:cs="Arial"/>
          <w:b/>
          <w:lang w:val="es-ES"/>
        </w:rPr>
        <w:t>00387/SMADS/IP/2024</w:t>
      </w:r>
      <w:r w:rsidRPr="000B1030">
        <w:rPr>
          <w:rFonts w:ascii="Palatino Linotype" w:hAnsi="Palatino Linotype" w:cs="Arial"/>
          <w:lang w:val="es-ES"/>
        </w:rPr>
        <w:t xml:space="preserve">, </w:t>
      </w:r>
      <w:r w:rsidRPr="000B1030">
        <w:rPr>
          <w:rFonts w:ascii="Palatino Linotype" w:hAnsi="Palatino Linotype"/>
          <w:lang w:val="es-ES"/>
        </w:rPr>
        <w:t>que ha sido materia del presente fallo.</w:t>
      </w:r>
    </w:p>
    <w:p w14:paraId="0CC5AAFC" w14:textId="77777777" w:rsidR="007D2E23" w:rsidRPr="000B1030" w:rsidRDefault="007D2E23" w:rsidP="00B83E98">
      <w:pPr>
        <w:spacing w:line="360" w:lineRule="auto"/>
        <w:jc w:val="both"/>
        <w:rPr>
          <w:rFonts w:ascii="Palatino Linotype" w:hAnsi="Palatino Linotype"/>
          <w:bCs/>
          <w:spacing w:val="60"/>
          <w:sz w:val="28"/>
        </w:rPr>
      </w:pPr>
    </w:p>
    <w:p w14:paraId="74DEDE5E" w14:textId="77777777" w:rsidR="00B83E98" w:rsidRPr="000B1030" w:rsidRDefault="00B83E98" w:rsidP="00B83E98">
      <w:pPr>
        <w:spacing w:line="360" w:lineRule="auto"/>
        <w:jc w:val="both"/>
        <w:rPr>
          <w:rFonts w:ascii="Palatino Linotype" w:hAnsi="Palatino Linotype"/>
          <w:lang w:val="es-ES"/>
        </w:rPr>
      </w:pPr>
      <w:r w:rsidRPr="000B1030">
        <w:rPr>
          <w:rFonts w:ascii="Palatino Linotype" w:hAnsi="Palatino Linotype"/>
          <w:lang w:val="es-ES"/>
        </w:rPr>
        <w:t xml:space="preserve">Por lo antes expuesto y fundado. </w:t>
      </w:r>
    </w:p>
    <w:p w14:paraId="1ECD7C26" w14:textId="77777777" w:rsidR="007D2E23" w:rsidRPr="000B1030" w:rsidRDefault="007D2E23" w:rsidP="002E71E7">
      <w:pPr>
        <w:spacing w:line="360" w:lineRule="auto"/>
        <w:rPr>
          <w:rFonts w:ascii="Palatino Linotype" w:hAnsi="Palatino Linotype"/>
          <w:b/>
          <w:bCs/>
          <w:spacing w:val="60"/>
          <w:sz w:val="28"/>
        </w:rPr>
      </w:pPr>
    </w:p>
    <w:p w14:paraId="66DE489D" w14:textId="4DF72EDC" w:rsidR="00B83E98" w:rsidRPr="000B1030" w:rsidRDefault="00B83E98" w:rsidP="00B83E98">
      <w:pPr>
        <w:spacing w:line="360" w:lineRule="auto"/>
        <w:jc w:val="center"/>
        <w:rPr>
          <w:rFonts w:ascii="Palatino Linotype" w:hAnsi="Palatino Linotype"/>
          <w:b/>
          <w:bCs/>
          <w:spacing w:val="60"/>
          <w:sz w:val="28"/>
        </w:rPr>
      </w:pPr>
      <w:r w:rsidRPr="000B1030">
        <w:rPr>
          <w:rFonts w:ascii="Palatino Linotype" w:hAnsi="Palatino Linotype"/>
          <w:b/>
          <w:bCs/>
          <w:spacing w:val="60"/>
          <w:sz w:val="28"/>
        </w:rPr>
        <w:t>SE    RESUELVE</w:t>
      </w:r>
    </w:p>
    <w:p w14:paraId="78948B32" w14:textId="77777777" w:rsidR="00B83E98" w:rsidRPr="000B1030" w:rsidRDefault="00B83E98" w:rsidP="00B83E98">
      <w:pPr>
        <w:rPr>
          <w:rFonts w:ascii="Palatino Linotype" w:hAnsi="Palatino Linotype"/>
        </w:rPr>
      </w:pPr>
    </w:p>
    <w:p w14:paraId="75ACE709" w14:textId="348ABFA2" w:rsidR="00B83E98" w:rsidRPr="000B1030" w:rsidRDefault="00B83E98" w:rsidP="00B83E98">
      <w:pPr>
        <w:autoSpaceDE w:val="0"/>
        <w:autoSpaceDN w:val="0"/>
        <w:adjustRightInd w:val="0"/>
        <w:spacing w:line="360" w:lineRule="auto"/>
        <w:ind w:right="49"/>
        <w:jc w:val="both"/>
        <w:rPr>
          <w:rFonts w:ascii="Palatino Linotype" w:hAnsi="Palatino Linotype" w:cs="Arial"/>
          <w:lang w:val="es-ES"/>
        </w:rPr>
      </w:pPr>
      <w:r w:rsidRPr="000B1030">
        <w:rPr>
          <w:rFonts w:ascii="Palatino Linotype" w:hAnsi="Palatino Linotype" w:cs="Arial"/>
          <w:b/>
          <w:sz w:val="28"/>
          <w:szCs w:val="28"/>
        </w:rPr>
        <w:t>PRIMERO.</w:t>
      </w:r>
      <w:r w:rsidRPr="000B1030">
        <w:rPr>
          <w:rFonts w:ascii="Palatino Linotype" w:hAnsi="Palatino Linotype" w:cs="Arial"/>
        </w:rPr>
        <w:t xml:space="preserve"> </w:t>
      </w:r>
      <w:r w:rsidRPr="000B1030">
        <w:rPr>
          <w:rFonts w:ascii="Palatino Linotype" w:hAnsi="Palatino Linotype" w:cs="Arial"/>
          <w:lang w:val="es-ES"/>
        </w:rPr>
        <w:t>Se</w:t>
      </w:r>
      <w:r w:rsidRPr="000B1030">
        <w:rPr>
          <w:rFonts w:ascii="Palatino Linotype" w:hAnsi="Palatino Linotype" w:cs="Arial"/>
          <w:b/>
          <w:lang w:val="es-ES"/>
        </w:rPr>
        <w:t xml:space="preserve"> </w:t>
      </w:r>
      <w:r w:rsidR="007D2E23" w:rsidRPr="000B1030">
        <w:rPr>
          <w:rFonts w:ascii="Palatino Linotype" w:hAnsi="Palatino Linotype" w:cs="Arial"/>
          <w:b/>
          <w:lang w:val="es-ES"/>
        </w:rPr>
        <w:t>MODIFICA</w:t>
      </w:r>
      <w:r w:rsidRPr="000B1030">
        <w:rPr>
          <w:rFonts w:ascii="Palatino Linotype" w:hAnsi="Palatino Linotype" w:cs="Arial"/>
          <w:b/>
          <w:lang w:val="es-ES"/>
        </w:rPr>
        <w:t xml:space="preserve"> </w:t>
      </w:r>
      <w:r w:rsidRPr="000B1030">
        <w:rPr>
          <w:rFonts w:ascii="Palatino Linotype" w:eastAsia="Arial Unicode MS" w:hAnsi="Palatino Linotype" w:cs="Arial"/>
          <w:lang w:val="es-ES"/>
        </w:rPr>
        <w:t xml:space="preserve">la respuesta entregada por el </w:t>
      </w:r>
      <w:r w:rsidRPr="000B1030">
        <w:rPr>
          <w:rFonts w:ascii="Palatino Linotype" w:eastAsia="Arial Unicode MS" w:hAnsi="Palatino Linotype" w:cs="Arial"/>
          <w:b/>
          <w:lang w:val="es-ES"/>
        </w:rPr>
        <w:t xml:space="preserve">Sujeto Obligado </w:t>
      </w:r>
      <w:r w:rsidRPr="000B1030">
        <w:rPr>
          <w:rFonts w:ascii="Palatino Linotype" w:eastAsia="Arial Unicode MS" w:hAnsi="Palatino Linotype" w:cs="Arial"/>
          <w:lang w:val="es-ES"/>
        </w:rPr>
        <w:t xml:space="preserve">a la solicitud de información número </w:t>
      </w:r>
      <w:r w:rsidR="002E3A75" w:rsidRPr="002E3A75">
        <w:rPr>
          <w:rFonts w:ascii="Palatino Linotype" w:hAnsi="Palatino Linotype" w:cs="Arial"/>
          <w:b/>
          <w:lang w:val="es-ES"/>
        </w:rPr>
        <w:t>00080/NAUCALPA/IP/2025</w:t>
      </w:r>
      <w:r w:rsidRPr="000B1030">
        <w:rPr>
          <w:rFonts w:ascii="Palatino Linotype" w:hAnsi="Palatino Linotype" w:cs="Arial"/>
          <w:b/>
          <w:lang w:val="es-ES"/>
        </w:rPr>
        <w:t xml:space="preserve">, </w:t>
      </w:r>
      <w:r w:rsidRPr="000B1030">
        <w:rPr>
          <w:rFonts w:ascii="Palatino Linotype" w:hAnsi="Palatino Linotype" w:cs="Arial"/>
          <w:lang w:val="es-ES"/>
        </w:rPr>
        <w:t>por resultar fundados los motivos de inconformidad vertidos por la parte</w:t>
      </w:r>
      <w:r w:rsidRPr="000B1030">
        <w:rPr>
          <w:rFonts w:ascii="Palatino Linotype" w:hAnsi="Palatino Linotype" w:cs="Arial"/>
          <w:b/>
          <w:lang w:val="es-ES"/>
        </w:rPr>
        <w:t xml:space="preserve"> Recurrente</w:t>
      </w:r>
      <w:r w:rsidRPr="000B1030">
        <w:rPr>
          <w:rFonts w:ascii="Palatino Linotype" w:hAnsi="Palatino Linotype" w:cs="Arial"/>
          <w:lang w:val="es-ES"/>
        </w:rPr>
        <w:t xml:space="preserve">, en términos del Considerando </w:t>
      </w:r>
      <w:r w:rsidR="00CC784F">
        <w:rPr>
          <w:rFonts w:ascii="Palatino Linotype" w:hAnsi="Palatino Linotype" w:cs="Arial"/>
          <w:b/>
          <w:lang w:val="es-ES"/>
        </w:rPr>
        <w:t>QUINTO</w:t>
      </w:r>
      <w:r w:rsidRPr="000B1030">
        <w:rPr>
          <w:rFonts w:ascii="Palatino Linotype" w:hAnsi="Palatino Linotype" w:cs="Arial"/>
          <w:lang w:val="es-ES"/>
        </w:rPr>
        <w:t xml:space="preserve"> de esta resolución.</w:t>
      </w:r>
    </w:p>
    <w:p w14:paraId="05283770" w14:textId="77777777" w:rsidR="00B83E98" w:rsidRPr="000B1030" w:rsidRDefault="00B83E98" w:rsidP="00B83E98">
      <w:pPr>
        <w:autoSpaceDE w:val="0"/>
        <w:autoSpaceDN w:val="0"/>
        <w:adjustRightInd w:val="0"/>
        <w:spacing w:line="360" w:lineRule="auto"/>
        <w:ind w:right="49"/>
        <w:jc w:val="both"/>
        <w:rPr>
          <w:rFonts w:ascii="Palatino Linotype" w:hAnsi="Palatino Linotype" w:cs="Arial"/>
          <w:lang w:val="es-ES"/>
        </w:rPr>
      </w:pPr>
    </w:p>
    <w:p w14:paraId="72E37E34" w14:textId="49E666B1" w:rsidR="00B83E98" w:rsidRPr="000B1030" w:rsidRDefault="00B83E98" w:rsidP="00B83E98">
      <w:pPr>
        <w:spacing w:line="360" w:lineRule="auto"/>
        <w:jc w:val="both"/>
        <w:rPr>
          <w:rFonts w:ascii="Palatino Linotype" w:hAnsi="Palatino Linotype" w:cs="Arial"/>
          <w:lang w:val="es-ES"/>
        </w:rPr>
      </w:pPr>
      <w:r w:rsidRPr="000B1030">
        <w:rPr>
          <w:rFonts w:ascii="Palatino Linotype" w:hAnsi="Palatino Linotype" w:cs="Arial"/>
          <w:b/>
          <w:sz w:val="28"/>
          <w:szCs w:val="28"/>
          <w:lang w:val="es-ES"/>
        </w:rPr>
        <w:t>SEGUNDO.</w:t>
      </w:r>
      <w:r w:rsidRPr="000B1030">
        <w:rPr>
          <w:rFonts w:ascii="Palatino Linotype" w:hAnsi="Palatino Linotype" w:cs="Arial"/>
          <w:lang w:val="es-ES"/>
        </w:rPr>
        <w:t xml:space="preserve"> Se </w:t>
      </w:r>
      <w:r w:rsidRPr="000B1030">
        <w:rPr>
          <w:rFonts w:ascii="Palatino Linotype" w:hAnsi="Palatino Linotype" w:cs="Arial"/>
          <w:b/>
          <w:lang w:val="es-ES"/>
        </w:rPr>
        <w:t>ORDENA</w:t>
      </w:r>
      <w:r w:rsidRPr="000B1030">
        <w:rPr>
          <w:rFonts w:ascii="Palatino Linotype" w:hAnsi="Palatino Linotype" w:cs="Arial"/>
          <w:lang w:val="es-ES"/>
        </w:rPr>
        <w:t xml:space="preserve"> al </w:t>
      </w:r>
      <w:r w:rsidRPr="000B1030">
        <w:rPr>
          <w:rFonts w:ascii="Palatino Linotype" w:hAnsi="Palatino Linotype" w:cs="Arial"/>
          <w:b/>
          <w:lang w:val="es-ES"/>
        </w:rPr>
        <w:t>Sujeto Obligado</w:t>
      </w:r>
      <w:r w:rsidRPr="000B1030">
        <w:rPr>
          <w:rFonts w:ascii="Palatino Linotype" w:hAnsi="Palatino Linotype" w:cs="Arial"/>
          <w:lang w:val="es-ES"/>
        </w:rPr>
        <w:t xml:space="preserve"> haga entrega a la parte </w:t>
      </w:r>
      <w:r w:rsidRPr="000B1030">
        <w:rPr>
          <w:rFonts w:ascii="Palatino Linotype" w:hAnsi="Palatino Linotype" w:cs="Arial"/>
          <w:b/>
          <w:lang w:val="es-ES"/>
        </w:rPr>
        <w:t xml:space="preserve">Recurrente </w:t>
      </w:r>
      <w:r w:rsidRPr="000B1030">
        <w:rPr>
          <w:rFonts w:ascii="Palatino Linotype" w:hAnsi="Palatino Linotype" w:cs="Arial"/>
          <w:lang w:val="es-ES"/>
        </w:rPr>
        <w:t xml:space="preserve">en términos del Considerando </w:t>
      </w:r>
      <w:r w:rsidR="00CC784F">
        <w:rPr>
          <w:rFonts w:ascii="Palatino Linotype" w:hAnsi="Palatino Linotype" w:cs="Arial"/>
          <w:b/>
          <w:lang w:val="es-ES"/>
        </w:rPr>
        <w:t>QUINTO</w:t>
      </w:r>
      <w:r w:rsidRPr="000B1030">
        <w:rPr>
          <w:rFonts w:ascii="Palatino Linotype" w:hAnsi="Palatino Linotype" w:cs="Arial"/>
          <w:b/>
          <w:lang w:val="es-ES"/>
        </w:rPr>
        <w:t xml:space="preserve"> </w:t>
      </w:r>
      <w:r w:rsidRPr="000B1030">
        <w:rPr>
          <w:rFonts w:ascii="Palatino Linotype" w:hAnsi="Palatino Linotype" w:cs="Arial"/>
          <w:lang w:val="es-ES"/>
        </w:rPr>
        <w:t>de esta resolución, a través del</w:t>
      </w:r>
      <w:r w:rsidRPr="000B1030">
        <w:rPr>
          <w:rFonts w:ascii="Palatino Linotype" w:hAnsi="Palatino Linotype" w:cs="Arial"/>
          <w:b/>
          <w:lang w:val="es-ES"/>
        </w:rPr>
        <w:t xml:space="preserve"> </w:t>
      </w:r>
      <w:r w:rsidRPr="000B1030">
        <w:rPr>
          <w:rFonts w:ascii="Palatino Linotype" w:hAnsi="Palatino Linotype" w:cs="Arial"/>
          <w:lang w:val="es-ES"/>
        </w:rPr>
        <w:t xml:space="preserve">Sistema de Acceso a la Información Mexiquense </w:t>
      </w:r>
      <w:r w:rsidRPr="000B1030">
        <w:rPr>
          <w:rFonts w:ascii="Palatino Linotype" w:hAnsi="Palatino Linotype" w:cs="Arial"/>
          <w:b/>
          <w:lang w:val="es-ES"/>
        </w:rPr>
        <w:t>(SAIMEX)</w:t>
      </w:r>
      <w:r w:rsidRPr="000B1030">
        <w:rPr>
          <w:rFonts w:ascii="Palatino Linotype" w:hAnsi="Palatino Linotype" w:cs="Arial"/>
          <w:lang w:val="es-ES"/>
        </w:rPr>
        <w:t>, en versión pública, de lo siguiente:</w:t>
      </w:r>
    </w:p>
    <w:p w14:paraId="2F5AD27B" w14:textId="77777777" w:rsidR="00B83E98" w:rsidRPr="000B1030" w:rsidRDefault="00B83E98" w:rsidP="007D2E23">
      <w:pPr>
        <w:spacing w:line="276" w:lineRule="auto"/>
        <w:ind w:right="397"/>
        <w:jc w:val="both"/>
        <w:rPr>
          <w:rFonts w:ascii="Palatino Linotype" w:hAnsi="Palatino Linotype" w:cs="Arial"/>
          <w:lang w:val="es-ES"/>
        </w:rPr>
      </w:pPr>
    </w:p>
    <w:p w14:paraId="4A4992AC" w14:textId="5A70BB8F" w:rsidR="00B83E98" w:rsidRPr="000B1030" w:rsidRDefault="002E3A75" w:rsidP="007D2E23">
      <w:pPr>
        <w:numPr>
          <w:ilvl w:val="3"/>
          <w:numId w:val="9"/>
        </w:numPr>
        <w:spacing w:line="276" w:lineRule="auto"/>
        <w:ind w:left="851" w:right="397" w:firstLine="0"/>
        <w:jc w:val="both"/>
        <w:rPr>
          <w:rFonts w:ascii="Palatino Linotype" w:hAnsi="Palatino Linotype" w:cs="Arial"/>
          <w:i/>
          <w:iCs/>
          <w:lang w:val="es-ES"/>
        </w:rPr>
      </w:pPr>
      <w:r>
        <w:rPr>
          <w:rFonts w:ascii="Palatino Linotype" w:hAnsi="Palatino Linotype" w:cs="Arial"/>
          <w:i/>
          <w:iCs/>
          <w:lang w:val="es-ES"/>
        </w:rPr>
        <w:t>D</w:t>
      </w:r>
      <w:r w:rsidRPr="002E3A75">
        <w:rPr>
          <w:rFonts w:ascii="Palatino Linotype" w:hAnsi="Palatino Linotype" w:cs="Arial"/>
          <w:i/>
          <w:iCs/>
          <w:lang w:val="es-ES"/>
        </w:rPr>
        <w:t>ocumentos firmados por la persona referida en la solicitud de información número 00080/NAUCALPA/IP/2025 en el periodo comprendido del 01 de enero del 2019 al 31 de diciembre de 2024</w:t>
      </w:r>
      <w:r w:rsidR="00B83E98" w:rsidRPr="000B1030">
        <w:rPr>
          <w:rFonts w:ascii="Palatino Linotype" w:hAnsi="Palatino Linotype" w:cs="Arial"/>
          <w:i/>
          <w:iCs/>
          <w:lang w:val="es-ES"/>
        </w:rPr>
        <w:t>.</w:t>
      </w:r>
    </w:p>
    <w:p w14:paraId="038CB019" w14:textId="77777777" w:rsidR="00B83E98" w:rsidRPr="000B1030" w:rsidRDefault="00B83E98" w:rsidP="00B83E98">
      <w:pPr>
        <w:spacing w:line="276" w:lineRule="auto"/>
        <w:jc w:val="both"/>
        <w:rPr>
          <w:rFonts w:ascii="Palatino Linotype" w:hAnsi="Palatino Linotype" w:cs="Arial"/>
          <w:lang w:val="es-ES"/>
        </w:rPr>
      </w:pPr>
      <w:r w:rsidRPr="000B1030">
        <w:rPr>
          <w:rFonts w:ascii="Palatino Linotype" w:hAnsi="Palatino Linotype" w:cs="Arial"/>
          <w:lang w:val="es-ES"/>
        </w:rPr>
        <w:t xml:space="preserve"> </w:t>
      </w:r>
    </w:p>
    <w:p w14:paraId="474C59DE" w14:textId="4B267523" w:rsidR="00B83E98" w:rsidRPr="000B1030" w:rsidRDefault="00B83E98" w:rsidP="007D2E23">
      <w:pPr>
        <w:ind w:left="357" w:right="397"/>
        <w:jc w:val="both"/>
        <w:rPr>
          <w:rFonts w:ascii="Palatino Linotype" w:hAnsi="Palatino Linotype"/>
          <w:i/>
          <w:sz w:val="22"/>
          <w:lang w:val="es-ES"/>
        </w:rPr>
      </w:pPr>
      <w:r w:rsidRPr="000B1030">
        <w:rPr>
          <w:rFonts w:ascii="Palatino Linotype" w:hAnsi="Palatino Linotype"/>
          <w:i/>
          <w:sz w:val="22"/>
          <w:lang w:val="es-ES"/>
        </w:rPr>
        <w:t>Como sustento de la versión pública que se ordena su entrega, se deberá entregar el Acuerdo del Comité de Transparencia correspondiente, en términos del artículo 49, fracción VIII</w:t>
      </w:r>
      <w:r w:rsidR="002E3A75">
        <w:rPr>
          <w:rFonts w:ascii="Palatino Linotype" w:hAnsi="Palatino Linotype"/>
          <w:i/>
          <w:sz w:val="22"/>
          <w:lang w:val="es-ES"/>
        </w:rPr>
        <w:t xml:space="preserve">, 129, </w:t>
      </w:r>
      <w:r w:rsidRPr="000B1030">
        <w:rPr>
          <w:rFonts w:ascii="Palatino Linotype" w:hAnsi="Palatino Linotype"/>
          <w:i/>
          <w:sz w:val="22"/>
          <w:lang w:val="es-ES"/>
        </w:rPr>
        <w:t>132 fracción II</w:t>
      </w:r>
      <w:r w:rsidR="002E3A75">
        <w:rPr>
          <w:rFonts w:ascii="Palatino Linotype" w:hAnsi="Palatino Linotype"/>
          <w:i/>
          <w:sz w:val="22"/>
          <w:lang w:val="es-ES"/>
        </w:rPr>
        <w:t xml:space="preserve"> y 140</w:t>
      </w:r>
      <w:r w:rsidRPr="000B1030">
        <w:rPr>
          <w:rFonts w:ascii="Palatino Linotype" w:hAnsi="Palatino Linotype"/>
          <w:i/>
          <w:sz w:val="22"/>
          <w:lang w:val="es-ES"/>
        </w:rPr>
        <w:t xml:space="preserve">, de la Ley de Transparencia y Acceso a la Información Pública del Estado de </w:t>
      </w:r>
      <w:r w:rsidRPr="000B1030">
        <w:rPr>
          <w:rFonts w:ascii="Palatino Linotype" w:hAnsi="Palatino Linotype"/>
          <w:i/>
          <w:sz w:val="22"/>
          <w:lang w:val="es-ES"/>
        </w:rPr>
        <w:lastRenderedPageBreak/>
        <w:t xml:space="preserve">México y Municipios, en el que funde y motive las razones sobre los datos que se supriman o eliminen dentro del soporte documental respectivo y se ponga a disposición de la parte </w:t>
      </w:r>
      <w:r w:rsidRPr="000B1030">
        <w:rPr>
          <w:rFonts w:ascii="Palatino Linotype" w:hAnsi="Palatino Linotype"/>
          <w:b/>
          <w:i/>
          <w:sz w:val="22"/>
          <w:lang w:val="es-ES"/>
        </w:rPr>
        <w:t>Recurrente</w:t>
      </w:r>
      <w:r w:rsidRPr="000B1030">
        <w:rPr>
          <w:rFonts w:ascii="Palatino Linotype" w:hAnsi="Palatino Linotype"/>
          <w:i/>
          <w:sz w:val="22"/>
          <w:lang w:val="es-ES"/>
        </w:rPr>
        <w:t>.</w:t>
      </w:r>
    </w:p>
    <w:p w14:paraId="7EEAF40F" w14:textId="77777777" w:rsidR="007D2E23" w:rsidRPr="000B1030" w:rsidRDefault="007D2E23" w:rsidP="007D2E23">
      <w:pPr>
        <w:ind w:left="357" w:right="397"/>
        <w:jc w:val="both"/>
        <w:rPr>
          <w:rFonts w:ascii="Palatino Linotype" w:hAnsi="Palatino Linotype"/>
          <w:i/>
          <w:sz w:val="22"/>
          <w:lang w:val="es-ES"/>
        </w:rPr>
      </w:pPr>
    </w:p>
    <w:p w14:paraId="59A4C67D" w14:textId="5064B36E" w:rsidR="007D2E23" w:rsidRPr="000B1030" w:rsidRDefault="007D2E23" w:rsidP="007D2E23">
      <w:pPr>
        <w:ind w:left="357" w:right="397"/>
        <w:jc w:val="both"/>
        <w:rPr>
          <w:rFonts w:ascii="Palatino Linotype" w:hAnsi="Palatino Linotype"/>
          <w:i/>
          <w:sz w:val="22"/>
          <w:lang w:val="es-ES"/>
        </w:rPr>
      </w:pPr>
      <w:r w:rsidRPr="00B53260">
        <w:rPr>
          <w:rFonts w:ascii="Palatino Linotype" w:hAnsi="Palatino Linotype"/>
          <w:i/>
          <w:sz w:val="22"/>
          <w:lang w:val="es-ES"/>
        </w:rPr>
        <w:t xml:space="preserve">De ser el caso que la información respecto de la que se ordena la entrega en el presente Resolutivo, concurra con alguna causal de reserva, se deberá valorar el daño que la entrega de la información le causaría según los artículos 129 y 140 de la Ley de Transparencia y Acceso a la Información Pública del Estado de México y Municipios, solo si resulta procedente, determine la clasificación de la información como reservada debiendo emitir y entregar el acuerdo de clasificación de la información respectivo en términos del Considerando </w:t>
      </w:r>
      <w:r w:rsidR="00CC784F" w:rsidRPr="00B53260">
        <w:rPr>
          <w:rFonts w:ascii="Palatino Linotype" w:hAnsi="Palatino Linotype"/>
          <w:i/>
          <w:sz w:val="22"/>
          <w:lang w:val="es-ES"/>
        </w:rPr>
        <w:t>QUINTO</w:t>
      </w:r>
      <w:r w:rsidRPr="00B53260">
        <w:rPr>
          <w:rFonts w:ascii="Palatino Linotype" w:hAnsi="Palatino Linotype"/>
          <w:i/>
          <w:sz w:val="22"/>
          <w:lang w:val="es-ES"/>
        </w:rPr>
        <w:t>.</w:t>
      </w:r>
    </w:p>
    <w:p w14:paraId="5720689F" w14:textId="77777777" w:rsidR="00B83E98" w:rsidRPr="000B1030" w:rsidRDefault="00B83E98" w:rsidP="007D2E23">
      <w:pPr>
        <w:ind w:left="357" w:right="397"/>
        <w:jc w:val="both"/>
        <w:rPr>
          <w:rFonts w:ascii="Palatino Linotype" w:hAnsi="Palatino Linotype"/>
          <w:i/>
          <w:sz w:val="22"/>
          <w:lang w:val="es-ES"/>
        </w:rPr>
      </w:pPr>
    </w:p>
    <w:p w14:paraId="115A86D6" w14:textId="77777777" w:rsidR="00B83E98" w:rsidRPr="000B1030" w:rsidRDefault="00B83E98" w:rsidP="00B83E98">
      <w:pPr>
        <w:spacing w:line="360" w:lineRule="auto"/>
        <w:jc w:val="both"/>
        <w:rPr>
          <w:rFonts w:ascii="Palatino Linotype" w:hAnsi="Palatino Linotype" w:cs="Arial"/>
          <w:lang w:val="es-ES"/>
        </w:rPr>
      </w:pPr>
    </w:p>
    <w:p w14:paraId="58F388DF" w14:textId="77777777" w:rsidR="00B83E98" w:rsidRPr="000B1030" w:rsidRDefault="00B83E98" w:rsidP="00B83E98">
      <w:pPr>
        <w:autoSpaceDE w:val="0"/>
        <w:autoSpaceDN w:val="0"/>
        <w:adjustRightInd w:val="0"/>
        <w:spacing w:line="360" w:lineRule="auto"/>
        <w:ind w:right="49"/>
        <w:jc w:val="both"/>
        <w:rPr>
          <w:rFonts w:ascii="Palatino Linotype" w:hAnsi="Palatino Linotype" w:cs="Arial"/>
          <w:szCs w:val="28"/>
        </w:rPr>
      </w:pPr>
      <w:r w:rsidRPr="000B1030">
        <w:rPr>
          <w:rFonts w:ascii="Palatino Linotype" w:hAnsi="Palatino Linotype" w:cs="Arial"/>
          <w:b/>
          <w:sz w:val="28"/>
          <w:szCs w:val="28"/>
        </w:rPr>
        <w:t xml:space="preserve">TERCERO. </w:t>
      </w:r>
      <w:r w:rsidRPr="000B1030">
        <w:rPr>
          <w:rFonts w:ascii="Palatino Linotype" w:hAnsi="Palatino Linotype" w:cs="Arial"/>
          <w:b/>
          <w:szCs w:val="28"/>
        </w:rPr>
        <w:t xml:space="preserve">NOTIFÍQUESE </w:t>
      </w:r>
      <w:r w:rsidRPr="000B1030">
        <w:rPr>
          <w:rFonts w:ascii="Palatino Linotype" w:hAnsi="Palatino Linotype" w:cs="Arial"/>
          <w:szCs w:val="28"/>
        </w:rPr>
        <w:t xml:space="preserve">la presente resolución </w:t>
      </w:r>
      <w:r w:rsidRPr="000B1030">
        <w:rPr>
          <w:rFonts w:ascii="Palatino Linotype" w:hAnsi="Palatino Linotype" w:cs="Arial"/>
          <w:lang w:val="es-ES"/>
        </w:rPr>
        <w:t xml:space="preserve">a través del Sistema de Acceso a la Información Mexiquense </w:t>
      </w:r>
      <w:r w:rsidRPr="000B1030">
        <w:rPr>
          <w:rFonts w:ascii="Palatino Linotype" w:hAnsi="Palatino Linotype" w:cs="Arial"/>
          <w:b/>
          <w:lang w:val="es-ES"/>
        </w:rPr>
        <w:t>(SAIMEX)</w:t>
      </w:r>
      <w:r w:rsidRPr="000B1030">
        <w:rPr>
          <w:rFonts w:ascii="Palatino Linotype" w:hAnsi="Palatino Linotype" w:cs="Arial"/>
          <w:szCs w:val="28"/>
        </w:rPr>
        <w:t xml:space="preserve"> al Titular de la Unidad de Transparencia del </w:t>
      </w:r>
      <w:r w:rsidRPr="000B1030">
        <w:rPr>
          <w:rFonts w:ascii="Palatino Linotype" w:hAnsi="Palatino Linotype" w:cs="Arial"/>
          <w:b/>
          <w:szCs w:val="28"/>
        </w:rPr>
        <w:t>Sujeto Obligado</w:t>
      </w:r>
      <w:r w:rsidRPr="000B1030">
        <w:rPr>
          <w:rFonts w:ascii="Palatino Linotype" w:hAnsi="Palatino Linotype" w:cs="Arial"/>
          <w:szCs w:val="28"/>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1D6B7A5" w14:textId="77777777" w:rsidR="00B83E98" w:rsidRPr="000B1030" w:rsidRDefault="00B83E98" w:rsidP="00B83E98">
      <w:pPr>
        <w:autoSpaceDE w:val="0"/>
        <w:autoSpaceDN w:val="0"/>
        <w:adjustRightInd w:val="0"/>
        <w:spacing w:line="360" w:lineRule="auto"/>
        <w:ind w:right="49"/>
        <w:jc w:val="both"/>
        <w:rPr>
          <w:rFonts w:ascii="Palatino Linotype" w:hAnsi="Palatino Linotype" w:cs="Arial"/>
          <w:szCs w:val="28"/>
        </w:rPr>
      </w:pPr>
    </w:p>
    <w:p w14:paraId="754FE63E" w14:textId="77777777" w:rsidR="00B83E98" w:rsidRPr="000B1030" w:rsidRDefault="00B83E98" w:rsidP="00B83E98">
      <w:pPr>
        <w:spacing w:line="360" w:lineRule="auto"/>
        <w:jc w:val="both"/>
        <w:rPr>
          <w:rFonts w:ascii="Palatino Linotype" w:hAnsi="Palatino Linotype" w:cs="Arial"/>
          <w:bCs/>
          <w:szCs w:val="28"/>
          <w:lang w:val="es-ES"/>
        </w:rPr>
      </w:pPr>
      <w:r w:rsidRPr="000B1030">
        <w:rPr>
          <w:rFonts w:ascii="Palatino Linotype" w:hAnsi="Palatino Linotype" w:cs="Arial"/>
          <w:b/>
          <w:bCs/>
          <w:sz w:val="28"/>
          <w:szCs w:val="28"/>
          <w:lang w:val="es-ES"/>
        </w:rPr>
        <w:t>CUARTO.</w:t>
      </w:r>
      <w:r w:rsidRPr="000B1030">
        <w:rPr>
          <w:rFonts w:ascii="Palatino Linotype" w:hAnsi="Palatino Linotype" w:cs="Arial"/>
          <w:bCs/>
          <w:szCs w:val="28"/>
          <w:lang w:val="es-ES"/>
        </w:rPr>
        <w:t xml:space="preserve"> De conformidad con el artículo 198, de la Ley de Transparencia y Acceso a la Información Pública del Estado de México y Municipios, de considerarlo procedente, el </w:t>
      </w:r>
      <w:r w:rsidRPr="000B1030">
        <w:rPr>
          <w:rFonts w:ascii="Palatino Linotype" w:hAnsi="Palatino Linotype" w:cs="Arial"/>
          <w:b/>
          <w:bCs/>
          <w:szCs w:val="28"/>
          <w:lang w:val="es-ES"/>
        </w:rPr>
        <w:t>Sujeto Obligado</w:t>
      </w:r>
      <w:r w:rsidRPr="000B1030">
        <w:rPr>
          <w:rFonts w:ascii="Palatino Linotype" w:hAnsi="Palatino Linotype" w:cs="Arial"/>
          <w:bCs/>
          <w:szCs w:val="28"/>
          <w:lang w:val="es-ES"/>
        </w:rPr>
        <w:t xml:space="preserve"> de manera fundada y motivada, podrá solicitar una ampliación de plazo para el cumplimiento de la presente resolución.</w:t>
      </w:r>
    </w:p>
    <w:p w14:paraId="7C47184A" w14:textId="77777777" w:rsidR="00844349" w:rsidRPr="000B1030" w:rsidRDefault="00844349" w:rsidP="00844349">
      <w:pPr>
        <w:pStyle w:val="Sinespaciado"/>
        <w:spacing w:line="360" w:lineRule="auto"/>
        <w:jc w:val="both"/>
        <w:rPr>
          <w:rFonts w:ascii="Palatino Linotype" w:hAnsi="Palatino Linotype"/>
        </w:rPr>
      </w:pPr>
    </w:p>
    <w:p w14:paraId="4E7BC379" w14:textId="6DBDED97" w:rsidR="00844349" w:rsidRPr="000B1030" w:rsidRDefault="007D2E23" w:rsidP="00844349">
      <w:pPr>
        <w:pStyle w:val="Sinespaciado"/>
        <w:spacing w:line="360" w:lineRule="auto"/>
        <w:jc w:val="both"/>
        <w:rPr>
          <w:rFonts w:ascii="Palatino Linotype" w:hAnsi="Palatino Linotype"/>
        </w:rPr>
      </w:pPr>
      <w:r w:rsidRPr="000B1030">
        <w:rPr>
          <w:rFonts w:ascii="Palatino Linotype" w:hAnsi="Palatino Linotype"/>
          <w:b/>
          <w:sz w:val="28"/>
          <w:szCs w:val="28"/>
        </w:rPr>
        <w:t>QUINTO</w:t>
      </w:r>
      <w:r w:rsidR="00844349" w:rsidRPr="000B1030">
        <w:rPr>
          <w:rFonts w:ascii="Palatino Linotype" w:hAnsi="Palatino Linotype"/>
          <w:b/>
        </w:rPr>
        <w:t>.</w:t>
      </w:r>
      <w:r w:rsidR="00844349" w:rsidRPr="000B1030">
        <w:rPr>
          <w:rFonts w:ascii="Palatino Linotype" w:hAnsi="Palatino Linotype"/>
        </w:rPr>
        <w:t xml:space="preserve"> </w:t>
      </w:r>
      <w:r w:rsidR="00844349" w:rsidRPr="000B1030">
        <w:rPr>
          <w:rFonts w:ascii="Palatino Linotype" w:hAnsi="Palatino Linotype"/>
          <w:b/>
        </w:rPr>
        <w:t>NOTIFÍQUESE</w:t>
      </w:r>
      <w:r w:rsidR="00844349" w:rsidRPr="000B1030">
        <w:rPr>
          <w:rFonts w:ascii="Palatino Linotype" w:hAnsi="Palatino Linotype"/>
        </w:rPr>
        <w:t xml:space="preserve"> </w:t>
      </w:r>
      <w:r w:rsidR="007F3B54" w:rsidRPr="007F3B54">
        <w:rPr>
          <w:rFonts w:ascii="Palatino Linotype" w:hAnsi="Palatino Linotype"/>
        </w:rPr>
        <w:t xml:space="preserve">al </w:t>
      </w:r>
      <w:r w:rsidR="007F3B54" w:rsidRPr="007F3B54">
        <w:rPr>
          <w:rFonts w:ascii="Palatino Linotype" w:hAnsi="Palatino Linotype"/>
          <w:b/>
          <w:bCs/>
        </w:rPr>
        <w:t>Recurrente</w:t>
      </w:r>
      <w:r w:rsidR="007F3B54" w:rsidRPr="007F3B54">
        <w:rPr>
          <w:rFonts w:ascii="Palatino Linotype" w:hAnsi="Palatino Linotype"/>
        </w:rPr>
        <w:t xml:space="preserve"> la presente resolución a través del Sistema de Acceso a la Información Mexiquense (</w:t>
      </w:r>
      <w:r w:rsidR="007F3B54" w:rsidRPr="007F3B54">
        <w:rPr>
          <w:rFonts w:ascii="Palatino Linotype" w:hAnsi="Palatino Linotype"/>
          <w:b/>
          <w:bCs/>
        </w:rPr>
        <w:t>SAIMEX)</w:t>
      </w:r>
      <w:r w:rsidR="007F3B54" w:rsidRPr="007F3B54">
        <w:rPr>
          <w:rFonts w:ascii="Palatino Linotype" w:hAnsi="Palatino Linotype"/>
        </w:rPr>
        <w:t>,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1C94BE23" w14:textId="1E76D72F" w:rsidR="001B7694" w:rsidRPr="000B1030" w:rsidRDefault="008B5C47" w:rsidP="00F279FD">
      <w:pPr>
        <w:spacing w:before="240" w:line="360" w:lineRule="auto"/>
        <w:jc w:val="both"/>
        <w:rPr>
          <w:rFonts w:ascii="Palatino Linotype" w:hAnsi="Palatino Linotype" w:cs="Arial"/>
        </w:rPr>
      </w:pPr>
      <w:r w:rsidRPr="000B1030">
        <w:rPr>
          <w:rFonts w:ascii="Palatino Linotype" w:hAnsi="Palatino Linotype"/>
        </w:rPr>
        <w:t xml:space="preserve">ASÍ LO ACORDÓ, POR </w:t>
      </w:r>
      <w:r w:rsidR="000B1030">
        <w:rPr>
          <w:rFonts w:ascii="Palatino Linotype" w:hAnsi="Palatino Linotype"/>
        </w:rPr>
        <w:t>MAYORÍA</w:t>
      </w:r>
      <w:r w:rsidRPr="000B1030">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1774C2">
        <w:rPr>
          <w:rFonts w:ascii="Palatino Linotype" w:hAnsi="Palatino Linotype"/>
        </w:rPr>
        <w:t xml:space="preserve"> (</w:t>
      </w:r>
      <w:r w:rsidR="00F77D94">
        <w:rPr>
          <w:rFonts w:ascii="Palatino Linotype" w:hAnsi="Palatino Linotype"/>
        </w:rPr>
        <w:t xml:space="preserve">EMITIENDO </w:t>
      </w:r>
      <w:r w:rsidR="001774C2">
        <w:rPr>
          <w:rFonts w:ascii="Palatino Linotype" w:hAnsi="Palatino Linotype"/>
        </w:rPr>
        <w:t>VOTO PARTICULAR)</w:t>
      </w:r>
      <w:r w:rsidR="000B1030">
        <w:rPr>
          <w:rFonts w:ascii="Palatino Linotype" w:hAnsi="Palatino Linotype"/>
        </w:rPr>
        <w:t xml:space="preserve"> </w:t>
      </w:r>
      <w:r w:rsidRPr="000B1030">
        <w:rPr>
          <w:rFonts w:ascii="Palatino Linotype" w:hAnsi="Palatino Linotype"/>
        </w:rPr>
        <w:t>Y GUADALUPE RAMÍREZ PEÑA; EN LA</w:t>
      </w:r>
      <w:r w:rsidR="00235026" w:rsidRPr="000B1030">
        <w:rPr>
          <w:rFonts w:ascii="Palatino Linotype" w:hAnsi="Palatino Linotype"/>
        </w:rPr>
        <w:t xml:space="preserve"> </w:t>
      </w:r>
      <w:r w:rsidR="007F3B54">
        <w:rPr>
          <w:rFonts w:ascii="Palatino Linotype" w:hAnsi="Palatino Linotype"/>
        </w:rPr>
        <w:t>VIGÉSIMA SÉPTIMA</w:t>
      </w:r>
      <w:r w:rsidRPr="000B1030">
        <w:rPr>
          <w:rFonts w:ascii="Palatino Linotype" w:hAnsi="Palatino Linotype"/>
        </w:rPr>
        <w:t xml:space="preserve"> SESIÓN ORDINARIA CELEBRADA EL </w:t>
      </w:r>
      <w:r w:rsidR="00B53260">
        <w:rPr>
          <w:rFonts w:ascii="Palatino Linotype" w:hAnsi="Palatino Linotype"/>
        </w:rPr>
        <w:t xml:space="preserve">SEIS </w:t>
      </w:r>
      <w:r w:rsidR="007F3B54">
        <w:rPr>
          <w:rFonts w:ascii="Palatino Linotype" w:hAnsi="Palatino Linotype"/>
        </w:rPr>
        <w:t>DE AGOSTO</w:t>
      </w:r>
      <w:r w:rsidR="00F279FD" w:rsidRPr="000B1030">
        <w:rPr>
          <w:rFonts w:ascii="Palatino Linotype" w:hAnsi="Palatino Linotype"/>
        </w:rPr>
        <w:t xml:space="preserve"> DE DOS MIL VEINTICINCO</w:t>
      </w:r>
      <w:r w:rsidRPr="000B1030">
        <w:rPr>
          <w:rFonts w:ascii="Palatino Linotype" w:hAnsi="Palatino Linotype"/>
        </w:rPr>
        <w:t>, ANTE EL SECRETARIO TÉCNICO DEL PLENO, ALEXIS TAPIA RAMÍREZ</w:t>
      </w:r>
      <w:r w:rsidR="009F74E7" w:rsidRPr="000B1030">
        <w:rPr>
          <w:rFonts w:ascii="Palatino Linotype" w:hAnsi="Palatino Linotype" w:cs="Arial"/>
        </w:rPr>
        <w:t>.</w:t>
      </w:r>
      <w:r w:rsidR="00362F28" w:rsidRPr="000B1030">
        <w:rPr>
          <w:rFonts w:ascii="Palatino Linotype" w:hAnsi="Palatino Linotype" w:cs="Arial"/>
        </w:rPr>
        <w:t>---------------------------------------------------------------------------------------------------------------------------------------------------------------------------------------------------------</w:t>
      </w:r>
      <w:r w:rsidR="00F279FD" w:rsidRPr="000B1030">
        <w:rPr>
          <w:rFonts w:ascii="Palatino Linotype" w:hAnsi="Palatino Linotype" w:cs="Arial"/>
        </w:rPr>
        <w:t>-------------------------------------------------------------------------------------------------------------------------------------------------------------------------------------------------------------------------------------------------------------------------------------------------------------------------------------------------------------</w:t>
      </w:r>
      <w:r w:rsidR="002E71E7" w:rsidRPr="000B1030">
        <w:rPr>
          <w:rFonts w:ascii="Palatino Linotype" w:hAnsi="Palatino Linotype" w:cs="Arial"/>
        </w:rPr>
        <w:t>-------------------------------------------------------------------------------------------------------------------------------------------------------------------------------------------------</w:t>
      </w:r>
    </w:p>
    <w:p w14:paraId="4F9A9958" w14:textId="0885EBF7" w:rsidR="00DD13E2" w:rsidRDefault="008B5C47" w:rsidP="00FE459F">
      <w:pPr>
        <w:spacing w:line="276" w:lineRule="auto"/>
        <w:rPr>
          <w:rFonts w:ascii="Palatino Linotype" w:hAnsi="Palatino Linotype"/>
          <w:sz w:val="14"/>
          <w:szCs w:val="16"/>
        </w:rPr>
      </w:pPr>
      <w:r w:rsidRPr="000B1030">
        <w:rPr>
          <w:rFonts w:ascii="Palatino Linotype" w:hAnsi="Palatino Linotype"/>
          <w:sz w:val="14"/>
          <w:szCs w:val="16"/>
        </w:rPr>
        <w:t>JMV/CCR</w:t>
      </w:r>
      <w:r w:rsidR="00841CCD" w:rsidRPr="000B1030">
        <w:rPr>
          <w:rFonts w:ascii="Palatino Linotype" w:hAnsi="Palatino Linotype"/>
          <w:sz w:val="14"/>
          <w:szCs w:val="16"/>
        </w:rPr>
        <w:t>/</w:t>
      </w:r>
      <w:r w:rsidR="009126FE" w:rsidRPr="000B1030">
        <w:rPr>
          <w:rFonts w:ascii="Palatino Linotype" w:hAnsi="Palatino Linotype"/>
          <w:sz w:val="14"/>
          <w:szCs w:val="16"/>
        </w:rPr>
        <w:t>EJDG</w:t>
      </w:r>
    </w:p>
    <w:p w14:paraId="77D863CA" w14:textId="410BC72B" w:rsidR="001B7694" w:rsidRDefault="001B7694" w:rsidP="00FE459F">
      <w:pPr>
        <w:spacing w:line="276" w:lineRule="auto"/>
        <w:rPr>
          <w:sz w:val="20"/>
        </w:rPr>
      </w:pPr>
    </w:p>
    <w:p w14:paraId="7BE48393" w14:textId="77777777" w:rsidR="00C812E3" w:rsidRPr="00755A9B" w:rsidRDefault="00C812E3" w:rsidP="00FE459F">
      <w:pPr>
        <w:spacing w:line="276" w:lineRule="auto"/>
        <w:rPr>
          <w:sz w:val="20"/>
        </w:rPr>
      </w:pPr>
    </w:p>
    <w:sectPr w:rsidR="00C812E3" w:rsidRPr="00755A9B" w:rsidSect="00564DB2">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2FE4B0" w14:textId="77777777" w:rsidR="004D6070" w:rsidRDefault="004D6070" w:rsidP="00D34057">
      <w:r>
        <w:separator/>
      </w:r>
    </w:p>
  </w:endnote>
  <w:endnote w:type="continuationSeparator" w:id="0">
    <w:p w14:paraId="38A290DE" w14:textId="77777777" w:rsidR="004D6070" w:rsidRDefault="004D6070" w:rsidP="00D3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E527A" w14:textId="77777777" w:rsidR="00602281" w:rsidRPr="000B69FA" w:rsidRDefault="00602281" w:rsidP="00564DB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B7FCA">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B7FCA">
      <w:rPr>
        <w:rFonts w:ascii="Palatino Linotype" w:hAnsi="Palatino Linotype"/>
        <w:bCs/>
        <w:noProof/>
        <w:sz w:val="20"/>
      </w:rPr>
      <w:t>61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255C8" w14:textId="77777777" w:rsidR="00602281" w:rsidRPr="008171C2" w:rsidRDefault="00602281" w:rsidP="00564DB2">
    <w:pPr>
      <w:pStyle w:val="Piedepgina"/>
      <w:jc w:val="right"/>
      <w:rPr>
        <w:rFonts w:ascii="Palatino Linotype" w:hAnsi="Palatino Linotype"/>
        <w:b/>
        <w:sz w:val="20"/>
      </w:rPr>
    </w:pPr>
    <w:r w:rsidRPr="008171C2">
      <w:rPr>
        <w:rFonts w:ascii="Palatino Linotype" w:hAnsi="Palatino Linotype"/>
        <w:b/>
        <w:sz w:val="20"/>
      </w:rPr>
      <w:t xml:space="preserve">Página </w:t>
    </w:r>
    <w:r w:rsidRPr="008171C2">
      <w:rPr>
        <w:rFonts w:ascii="Palatino Linotype" w:hAnsi="Palatino Linotype"/>
        <w:b/>
        <w:bCs/>
        <w:sz w:val="20"/>
      </w:rPr>
      <w:fldChar w:fldCharType="begin"/>
    </w:r>
    <w:r w:rsidRPr="008171C2">
      <w:rPr>
        <w:rFonts w:ascii="Palatino Linotype" w:hAnsi="Palatino Linotype"/>
        <w:b/>
        <w:bCs/>
        <w:sz w:val="20"/>
      </w:rPr>
      <w:instrText>PAGE  \* Arabic  \* MERGEFORMAT</w:instrText>
    </w:r>
    <w:r w:rsidRPr="008171C2">
      <w:rPr>
        <w:rFonts w:ascii="Palatino Linotype" w:hAnsi="Palatino Linotype"/>
        <w:b/>
        <w:bCs/>
        <w:sz w:val="20"/>
      </w:rPr>
      <w:fldChar w:fldCharType="separate"/>
    </w:r>
    <w:r w:rsidR="004B7FCA">
      <w:rPr>
        <w:rFonts w:ascii="Palatino Linotype" w:hAnsi="Palatino Linotype"/>
        <w:b/>
        <w:bCs/>
        <w:noProof/>
        <w:sz w:val="20"/>
      </w:rPr>
      <w:t>1</w:t>
    </w:r>
    <w:r w:rsidRPr="008171C2">
      <w:rPr>
        <w:rFonts w:ascii="Palatino Linotype" w:hAnsi="Palatino Linotype"/>
        <w:b/>
        <w:bCs/>
        <w:sz w:val="20"/>
      </w:rPr>
      <w:fldChar w:fldCharType="end"/>
    </w:r>
    <w:r w:rsidRPr="008171C2">
      <w:rPr>
        <w:rFonts w:ascii="Palatino Linotype" w:hAnsi="Palatino Linotype"/>
        <w:b/>
        <w:sz w:val="20"/>
      </w:rPr>
      <w:t xml:space="preserve"> de </w:t>
    </w:r>
    <w:r w:rsidRPr="008171C2">
      <w:rPr>
        <w:rFonts w:ascii="Palatino Linotype" w:hAnsi="Palatino Linotype"/>
        <w:b/>
        <w:bCs/>
        <w:sz w:val="20"/>
      </w:rPr>
      <w:fldChar w:fldCharType="begin"/>
    </w:r>
    <w:r w:rsidRPr="008171C2">
      <w:rPr>
        <w:rFonts w:ascii="Palatino Linotype" w:hAnsi="Palatino Linotype"/>
        <w:b/>
        <w:bCs/>
        <w:sz w:val="20"/>
      </w:rPr>
      <w:instrText>NUMPAGES  \* Arabic  \* MERGEFORMAT</w:instrText>
    </w:r>
    <w:r w:rsidRPr="008171C2">
      <w:rPr>
        <w:rFonts w:ascii="Palatino Linotype" w:hAnsi="Palatino Linotype"/>
        <w:b/>
        <w:bCs/>
        <w:sz w:val="20"/>
      </w:rPr>
      <w:fldChar w:fldCharType="separate"/>
    </w:r>
    <w:r w:rsidR="004B7FCA">
      <w:rPr>
        <w:rFonts w:ascii="Palatino Linotype" w:hAnsi="Palatino Linotype"/>
        <w:b/>
        <w:bCs/>
        <w:noProof/>
        <w:sz w:val="20"/>
      </w:rPr>
      <w:t>61</w:t>
    </w:r>
    <w:r w:rsidRPr="008171C2">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8C979E" w14:textId="77777777" w:rsidR="004D6070" w:rsidRDefault="004D6070" w:rsidP="00D34057">
      <w:r>
        <w:separator/>
      </w:r>
    </w:p>
  </w:footnote>
  <w:footnote w:type="continuationSeparator" w:id="0">
    <w:p w14:paraId="06F08FAB" w14:textId="77777777" w:rsidR="004D6070" w:rsidRDefault="004D6070" w:rsidP="00D34057">
      <w:r>
        <w:continuationSeparator/>
      </w:r>
    </w:p>
  </w:footnote>
  <w:footnote w:id="1">
    <w:p w14:paraId="4A7DCFA5" w14:textId="77777777" w:rsidR="00602281" w:rsidRPr="00EE06B0" w:rsidRDefault="00602281" w:rsidP="00912A21">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14:paraId="5793B70B" w14:textId="77777777" w:rsidR="00602281" w:rsidRPr="00EE06B0" w:rsidRDefault="00602281" w:rsidP="00912A21">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EE06B0">
        <w:rPr>
          <w:rFonts w:ascii="Palatino Linotype" w:hAnsi="Palatino Linotype"/>
          <w:i/>
          <w:sz w:val="20"/>
          <w:szCs w:val="20"/>
        </w:rPr>
        <w:t>concesoria</w:t>
      </w:r>
      <w:proofErr w:type="spellEnd"/>
      <w:r w:rsidRPr="00EE06B0">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D06DBA2" w14:textId="77777777" w:rsidR="00844349" w:rsidRDefault="00844349" w:rsidP="00844349">
      <w:pPr>
        <w:pStyle w:val="Textonotapie"/>
        <w:jc w:val="both"/>
      </w:pPr>
      <w:r>
        <w:rPr>
          <w:rStyle w:val="Refdenotaalpie"/>
        </w:rPr>
        <w:footnoteRef/>
      </w:r>
      <w:r>
        <w:t xml:space="preserve"> </w:t>
      </w:r>
      <w:r w:rsidRPr="004E4B83">
        <w:rPr>
          <w:rFonts w:ascii="Palatino Linotype" w:hAnsi="Palatino Linotype"/>
          <w:sz w:val="16"/>
          <w:szCs w:val="16"/>
        </w:rPr>
        <w:t>Registro</w:t>
      </w:r>
      <w:r>
        <w:t xml:space="preserve">, </w:t>
      </w:r>
      <w:r w:rsidRPr="004E4B83">
        <w:rPr>
          <w:rFonts w:ascii="Palatino Linotype" w:hAnsi="Palatino Linotype"/>
          <w:sz w:val="16"/>
          <w:szCs w:val="16"/>
        </w:rPr>
        <w:t>2</w:t>
      </w:r>
      <w:r>
        <w:rPr>
          <w:rFonts w:ascii="Palatino Linotype" w:hAnsi="Palatino Linotype"/>
          <w:sz w:val="16"/>
          <w:szCs w:val="16"/>
        </w:rPr>
        <w:t>,</w:t>
      </w:r>
      <w:r w:rsidRPr="004E4B83">
        <w:rPr>
          <w:rFonts w:ascii="Palatino Linotype" w:hAnsi="Palatino Linotype"/>
          <w:sz w:val="16"/>
          <w:szCs w:val="16"/>
        </w:rPr>
        <w:t xml:space="preserve"> 002,944. I.4o.A.40 A (10a.). Tribunales Colegiados de Circuito. Décima Época. Semanario Judicial de la Federación y su Gaceta. Libro XVIII, Marzo de 2013, Pág. 1899</w:t>
      </w:r>
    </w:p>
  </w:footnote>
  <w:footnote w:id="3">
    <w:p w14:paraId="1E4D9A8E" w14:textId="77777777" w:rsidR="0056508E" w:rsidRDefault="0056508E" w:rsidP="0056508E">
      <w:pPr>
        <w:jc w:val="both"/>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hAnsi="Palatino Linotype" w:cs="Arial"/>
          <w:color w:val="000000" w:themeColor="text1"/>
          <w:sz w:val="16"/>
          <w:szCs w:val="16"/>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D75A73">
        <w:rPr>
          <w:rFonts w:ascii="Palatino Linotype" w:hAnsi="Palatino Linotype" w:cs="Arial"/>
          <w:color w:val="000000" w:themeColor="text1"/>
          <w:sz w:val="16"/>
          <w:szCs w:val="16"/>
          <w:lang w:eastAsia="es-ES_tradnl"/>
        </w:rPr>
        <w:t>tests</w:t>
      </w:r>
      <w:proofErr w:type="spellEnd"/>
      <w:r w:rsidRPr="00D75A73">
        <w:rPr>
          <w:rFonts w:ascii="Palatino Linotype" w:hAnsi="Palatino Linotype" w:cs="Arial"/>
          <w:color w:val="000000" w:themeColor="text1"/>
          <w:sz w:val="16"/>
          <w:szCs w:val="16"/>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D75A73">
        <w:rPr>
          <w:rFonts w:ascii="Palatino Linotype" w:hAnsi="Palatino Linotype" w:cs="Arial"/>
          <w:color w:val="000000" w:themeColor="text1"/>
          <w:sz w:val="16"/>
          <w:szCs w:val="16"/>
          <w:lang w:eastAsia="es-ES_tradnl"/>
        </w:rPr>
        <w:t>Lluy</w:t>
      </w:r>
      <w:proofErr w:type="spellEnd"/>
      <w:r w:rsidRPr="00D75A73">
        <w:rPr>
          <w:rFonts w:ascii="Palatino Linotype" w:hAnsi="Palatino Linotype" w:cs="Arial"/>
          <w:color w:val="000000" w:themeColor="text1"/>
          <w:sz w:val="16"/>
          <w:szCs w:val="16"/>
          <w:lang w:eastAsia="es-ES_tradnl"/>
        </w:rPr>
        <w:t xml:space="preserve"> y otros contra Ecuador. Excepciones preliminares, fondo, reparaciones y costas. Sentencia del 01 de septiembre de 2015. Párr. 256.  </w:t>
      </w:r>
    </w:p>
  </w:footnote>
  <w:footnote w:id="4">
    <w:p w14:paraId="222F0245" w14:textId="77777777" w:rsidR="0056508E" w:rsidRDefault="0056508E" w:rsidP="0056508E">
      <w:pPr>
        <w:pStyle w:val="Textonotapie"/>
        <w:jc w:val="both"/>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Tribunal Constitucional Alemán. Resolución sobre los soldados son asesinos, de 10 de octubre de 1995 (</w:t>
      </w:r>
      <w:proofErr w:type="spellStart"/>
      <w:r w:rsidRPr="00D75A73">
        <w:rPr>
          <w:rFonts w:ascii="Palatino Linotype" w:hAnsi="Palatino Linotype"/>
          <w:color w:val="000000" w:themeColor="text1"/>
          <w:sz w:val="16"/>
          <w:szCs w:val="16"/>
          <w:lang w:val="es-ES"/>
        </w:rPr>
        <w:t>BVerfGE</w:t>
      </w:r>
      <w:proofErr w:type="spellEnd"/>
      <w:r w:rsidRPr="00D75A73">
        <w:rPr>
          <w:rFonts w:ascii="Palatino Linotype" w:hAnsi="Palatino Linotype"/>
          <w:color w:val="000000" w:themeColor="text1"/>
          <w:sz w:val="16"/>
          <w:szCs w:val="16"/>
          <w:lang w:val="es-ES"/>
        </w:rPr>
        <w:t xml:space="preserve"> 93, 266). En ALÁEZ CORRAL, Benito y ÁLVAREZ </w:t>
      </w:r>
      <w:proofErr w:type="spellStart"/>
      <w:r w:rsidRPr="00D75A73">
        <w:rPr>
          <w:rFonts w:ascii="Palatino Linotype" w:hAnsi="Palatino Linotype"/>
          <w:color w:val="000000" w:themeColor="text1"/>
          <w:sz w:val="16"/>
          <w:szCs w:val="16"/>
          <w:lang w:val="es-ES"/>
        </w:rPr>
        <w:t>ÁLVAREZ</w:t>
      </w:r>
      <w:proofErr w:type="spellEnd"/>
      <w:r w:rsidRPr="00D75A73">
        <w:rPr>
          <w:rFonts w:ascii="Palatino Linotype" w:hAnsi="Palatino Linotype"/>
          <w:color w:val="000000" w:themeColor="text1"/>
          <w:sz w:val="16"/>
          <w:szCs w:val="16"/>
          <w:lang w:val="es-ES"/>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C2D19" w14:textId="147B7F01" w:rsidR="00602281" w:rsidRDefault="004B7FCA">
    <w:pPr>
      <w:pStyle w:val="Encabezado"/>
    </w:pPr>
    <w:r>
      <w:rPr>
        <w:noProof/>
      </w:rPr>
      <w:pict w14:anchorId="3093DF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85.35pt;margin-top:-131.5pt;width:609.4pt;height:793.75pt;z-index:-251657216;mso-wrap-edited:f;mso-width-percent:0;mso-height-percent:0;mso-position-horizontal-relative:margin;mso-position-vertical-relative:margin;mso-width-percent:0;mso-height-percent:0"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602281" w14:paraId="3EBBCCA0" w14:textId="77777777" w:rsidTr="00E31501">
      <w:trPr>
        <w:trHeight w:val="227"/>
      </w:trPr>
      <w:tc>
        <w:tcPr>
          <w:tcW w:w="5529" w:type="dxa"/>
          <w:hideMark/>
        </w:tcPr>
        <w:p w14:paraId="5F4AF24B" w14:textId="77777777" w:rsidR="00602281" w:rsidRDefault="00602281"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93E1BC2" w14:textId="565B0B2A" w:rsidR="00602281" w:rsidRDefault="00434415" w:rsidP="00564DB2">
          <w:pPr>
            <w:spacing w:after="120" w:line="256" w:lineRule="auto"/>
            <w:ind w:left="-486" w:right="214" w:firstLine="1585"/>
            <w:jc w:val="right"/>
            <w:rPr>
              <w:rFonts w:ascii="Palatino Linotype" w:hAnsi="Palatino Linotype" w:cs="Arial"/>
              <w:szCs w:val="20"/>
            </w:rPr>
          </w:pPr>
          <w:r w:rsidRPr="00434415">
            <w:rPr>
              <w:rFonts w:ascii="Palatino Linotype" w:hAnsi="Palatino Linotype" w:cs="Arial"/>
              <w:bCs/>
              <w:lang w:eastAsia="es-MX"/>
            </w:rPr>
            <w:t>02235/INFOEM/IP/RR/2025</w:t>
          </w:r>
        </w:p>
      </w:tc>
    </w:tr>
    <w:tr w:rsidR="00602281" w14:paraId="05B82912" w14:textId="77777777" w:rsidTr="00E31501">
      <w:trPr>
        <w:trHeight w:val="242"/>
      </w:trPr>
      <w:tc>
        <w:tcPr>
          <w:tcW w:w="5529" w:type="dxa"/>
          <w:hideMark/>
        </w:tcPr>
        <w:p w14:paraId="45A5E639" w14:textId="77777777" w:rsidR="00602281" w:rsidRDefault="00602281"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3CE8B05" w14:textId="33593C15" w:rsidR="00602281" w:rsidRDefault="00434415" w:rsidP="00E31501">
          <w:pPr>
            <w:spacing w:line="256" w:lineRule="auto"/>
            <w:ind w:left="-72" w:right="214" w:firstLine="284"/>
            <w:jc w:val="right"/>
            <w:rPr>
              <w:rFonts w:ascii="Palatino Linotype" w:hAnsi="Palatino Linotype" w:cs="Arial"/>
              <w:szCs w:val="20"/>
            </w:rPr>
          </w:pPr>
          <w:r w:rsidRPr="00434415">
            <w:rPr>
              <w:rFonts w:ascii="Palatino Linotype" w:hAnsi="Palatino Linotype" w:cs="Arial"/>
              <w:szCs w:val="20"/>
            </w:rPr>
            <w:t>Ayuntamiento de Naucalpan de Juárez</w:t>
          </w:r>
        </w:p>
      </w:tc>
    </w:tr>
    <w:tr w:rsidR="00602281" w14:paraId="4AC99349" w14:textId="77777777" w:rsidTr="00E31501">
      <w:trPr>
        <w:trHeight w:val="342"/>
      </w:trPr>
      <w:tc>
        <w:tcPr>
          <w:tcW w:w="5529" w:type="dxa"/>
          <w:hideMark/>
        </w:tcPr>
        <w:p w14:paraId="050C3A62" w14:textId="2269D921" w:rsidR="00602281" w:rsidRDefault="00602281"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412886D6" w14:textId="2F7A3DA2" w:rsidR="00602281" w:rsidRDefault="00602281" w:rsidP="00564DB2">
          <w:pPr>
            <w:spacing w:after="120" w:line="256" w:lineRule="auto"/>
            <w:ind w:left="-486" w:right="214" w:firstLine="567"/>
            <w:jc w:val="right"/>
            <w:rPr>
              <w:rFonts w:ascii="Palatino Linotype" w:hAnsi="Palatino Linotype" w:cs="Arial"/>
              <w:szCs w:val="20"/>
            </w:rPr>
          </w:pPr>
          <w:r w:rsidRPr="00F06299">
            <w:rPr>
              <w:rFonts w:ascii="Palatino Linotype" w:hAnsi="Palatino Linotype" w:cs="Arial"/>
              <w:szCs w:val="20"/>
            </w:rPr>
            <w:t>José Martínez Vilchis</w:t>
          </w:r>
        </w:p>
      </w:tc>
    </w:tr>
  </w:tbl>
  <w:p w14:paraId="322445AA" w14:textId="77777777" w:rsidR="00602281" w:rsidRDefault="0060228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602281" w14:paraId="393A0417" w14:textId="77777777" w:rsidTr="00564DB2">
      <w:trPr>
        <w:trHeight w:val="227"/>
      </w:trPr>
      <w:tc>
        <w:tcPr>
          <w:tcW w:w="5529" w:type="dxa"/>
          <w:hideMark/>
        </w:tcPr>
        <w:p w14:paraId="1D809BCF" w14:textId="294A4220" w:rsidR="00602281" w:rsidRDefault="00602281"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9E60AD2" w14:textId="3BDFCB03" w:rsidR="00602281" w:rsidRPr="00B4142F" w:rsidRDefault="00434415" w:rsidP="004558D1">
          <w:pPr>
            <w:spacing w:after="120" w:line="256" w:lineRule="auto"/>
            <w:ind w:left="-486" w:right="214" w:firstLine="1408"/>
            <w:jc w:val="right"/>
            <w:rPr>
              <w:rFonts w:ascii="Palatino Linotype" w:hAnsi="Palatino Linotype" w:cs="Arial"/>
              <w:szCs w:val="20"/>
            </w:rPr>
          </w:pPr>
          <w:r w:rsidRPr="00434415">
            <w:rPr>
              <w:rFonts w:ascii="Palatino Linotype" w:hAnsi="Palatino Linotype" w:cs="Arial"/>
              <w:bCs/>
              <w:lang w:eastAsia="es-MX"/>
            </w:rPr>
            <w:t>02235/INFOEM/IP/RR/2025</w:t>
          </w:r>
        </w:p>
      </w:tc>
    </w:tr>
    <w:tr w:rsidR="00602281" w14:paraId="3CBA8370" w14:textId="77777777" w:rsidTr="00564DB2">
      <w:trPr>
        <w:trHeight w:val="196"/>
      </w:trPr>
      <w:tc>
        <w:tcPr>
          <w:tcW w:w="5529" w:type="dxa"/>
          <w:hideMark/>
        </w:tcPr>
        <w:p w14:paraId="01BBAC1E" w14:textId="77777777" w:rsidR="00602281" w:rsidRDefault="00602281"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7C6B27F" w14:textId="7D12CFBE" w:rsidR="00602281" w:rsidRPr="00F06FED" w:rsidRDefault="004B7FCA" w:rsidP="00564DB2">
          <w:pPr>
            <w:spacing w:after="120" w:line="256" w:lineRule="auto"/>
            <w:ind w:left="-486" w:right="214" w:firstLine="567"/>
            <w:jc w:val="right"/>
            <w:rPr>
              <w:rFonts w:ascii="Palatino Linotype" w:hAnsi="Palatino Linotype" w:cs="Arial"/>
            </w:rPr>
          </w:pPr>
          <w:r>
            <w:rPr>
              <w:rFonts w:ascii="Palatino Linotype" w:hAnsi="Palatino Linotype" w:cs="Arial"/>
            </w:rPr>
            <w:t>XXXX</w:t>
          </w:r>
        </w:p>
      </w:tc>
    </w:tr>
    <w:tr w:rsidR="00602281" w14:paraId="3016720F" w14:textId="77777777" w:rsidTr="00564DB2">
      <w:trPr>
        <w:trHeight w:val="242"/>
      </w:trPr>
      <w:tc>
        <w:tcPr>
          <w:tcW w:w="5529" w:type="dxa"/>
          <w:hideMark/>
        </w:tcPr>
        <w:p w14:paraId="5A512D3D" w14:textId="77777777" w:rsidR="00602281" w:rsidRDefault="00602281" w:rsidP="008171C2">
          <w:pPr>
            <w:spacing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0B08CCE" w14:textId="509E8D22" w:rsidR="00602281" w:rsidRDefault="00434415" w:rsidP="008171C2">
          <w:pPr>
            <w:spacing w:line="256" w:lineRule="auto"/>
            <w:ind w:left="-495" w:right="214" w:firstLine="567"/>
            <w:jc w:val="right"/>
            <w:rPr>
              <w:rFonts w:ascii="Palatino Linotype" w:hAnsi="Palatino Linotype" w:cs="Arial"/>
              <w:szCs w:val="20"/>
            </w:rPr>
          </w:pPr>
          <w:r w:rsidRPr="00434415">
            <w:rPr>
              <w:rFonts w:ascii="Palatino Linotype" w:hAnsi="Palatino Linotype" w:cs="Arial"/>
              <w:szCs w:val="20"/>
            </w:rPr>
            <w:t>Ayuntamiento de Naucalpan de Juárez</w:t>
          </w:r>
        </w:p>
      </w:tc>
    </w:tr>
    <w:tr w:rsidR="00602281" w14:paraId="1DA38D4E" w14:textId="77777777" w:rsidTr="00564DB2">
      <w:trPr>
        <w:trHeight w:val="342"/>
      </w:trPr>
      <w:tc>
        <w:tcPr>
          <w:tcW w:w="5529" w:type="dxa"/>
          <w:hideMark/>
        </w:tcPr>
        <w:p w14:paraId="68227E44" w14:textId="493ED142" w:rsidR="00602281" w:rsidRDefault="00602281"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E52E839" w14:textId="05C6E02C" w:rsidR="00602281" w:rsidRDefault="00602281" w:rsidP="00564DB2">
          <w:pPr>
            <w:spacing w:after="120" w:line="256" w:lineRule="auto"/>
            <w:ind w:left="-486" w:right="214" w:firstLine="567"/>
            <w:jc w:val="right"/>
            <w:rPr>
              <w:rFonts w:ascii="Palatino Linotype" w:hAnsi="Palatino Linotype" w:cs="Arial"/>
              <w:szCs w:val="20"/>
            </w:rPr>
          </w:pPr>
          <w:r w:rsidRPr="00F06299">
            <w:rPr>
              <w:rFonts w:ascii="Palatino Linotype" w:hAnsi="Palatino Linotype" w:cs="Arial"/>
              <w:szCs w:val="20"/>
            </w:rPr>
            <w:t>José Martínez Vilchis</w:t>
          </w:r>
        </w:p>
      </w:tc>
    </w:tr>
  </w:tbl>
  <w:p w14:paraId="26709E76" w14:textId="20D788EA" w:rsidR="00602281" w:rsidRPr="00FF74F5" w:rsidRDefault="004B7FCA">
    <w:pPr>
      <w:pStyle w:val="Encabezado"/>
      <w:rPr>
        <w:sz w:val="2"/>
      </w:rPr>
    </w:pPr>
    <w:r>
      <w:rPr>
        <w:rFonts w:ascii="Palatino Linotype" w:hAnsi="Palatino Linotype" w:cs="Arial"/>
        <w:b/>
        <w:noProof/>
        <w:szCs w:val="20"/>
      </w:rPr>
      <w:pict w14:anchorId="46893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2049" type="#_x0000_t75" alt="" style="position:absolute;margin-left:-87.3pt;margin-top:-124.3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45937"/>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4B133B"/>
    <w:multiLevelType w:val="hybridMultilevel"/>
    <w:tmpl w:val="E64CA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027070"/>
    <w:multiLevelType w:val="multilevel"/>
    <w:tmpl w:val="A39AB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5874ED"/>
    <w:multiLevelType w:val="hybridMultilevel"/>
    <w:tmpl w:val="10ACDE4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2C2FCD"/>
    <w:multiLevelType w:val="hybridMultilevel"/>
    <w:tmpl w:val="FFFFFFFF"/>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FBA60E1"/>
    <w:multiLevelType w:val="hybridMultilevel"/>
    <w:tmpl w:val="FFFFFFFF"/>
    <w:lvl w:ilvl="0" w:tplc="087AAEF6">
      <w:numFmt w:val="bullet"/>
      <w:lvlText w:val="-"/>
      <w:lvlJc w:val="left"/>
      <w:pPr>
        <w:ind w:left="720" w:hanging="360"/>
      </w:pPr>
      <w:rPr>
        <w:rFonts w:ascii="Palatino Linotype" w:eastAsia="Times New Roman" w:hAnsi="Palatino Linotype"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6F6414"/>
    <w:multiLevelType w:val="hybridMultilevel"/>
    <w:tmpl w:val="E5020E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27E4FE5"/>
    <w:multiLevelType w:val="multilevel"/>
    <w:tmpl w:val="8B7E019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8" w15:restartNumberingAfterBreak="0">
    <w:nsid w:val="34845BA1"/>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5D90AFC"/>
    <w:multiLevelType w:val="multilevel"/>
    <w:tmpl w:val="FFFFFFFF"/>
    <w:lvl w:ilvl="0">
      <w:start w:val="1"/>
      <w:numFmt w:val="lowerRoman"/>
      <w:lvlText w:val="%1."/>
      <w:lvlJc w:val="left"/>
      <w:pPr>
        <w:ind w:left="1440" w:hanging="360"/>
      </w:pPr>
      <w:rPr>
        <w:rFonts w:ascii="Palatino Linotype" w:eastAsia="Times New Roman" w:hAnsi="Palatino Linotype" w:cs="Palatino Linotype"/>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10"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4AF0D41"/>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6"/>
  </w:num>
  <w:num w:numId="4">
    <w:abstractNumId w:val="8"/>
  </w:num>
  <w:num w:numId="5">
    <w:abstractNumId w:val="12"/>
  </w:num>
  <w:num w:numId="6">
    <w:abstractNumId w:val="3"/>
  </w:num>
  <w:num w:numId="7">
    <w:abstractNumId w:val="2"/>
  </w:num>
  <w:num w:numId="8">
    <w:abstractNumId w:val="7"/>
  </w:num>
  <w:num w:numId="9">
    <w:abstractNumId w:val="9"/>
  </w:num>
  <w:num w:numId="10">
    <w:abstractNumId w:val="11"/>
  </w:num>
  <w:num w:numId="11">
    <w:abstractNumId w:val="4"/>
  </w:num>
  <w:num w:numId="12">
    <w:abstractNumId w:val="5"/>
  </w:num>
  <w:num w:numId="13">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pt-BR" w:vendorID="64" w:dllVersion="4096"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57"/>
    <w:rsid w:val="0001177F"/>
    <w:rsid w:val="00013A05"/>
    <w:rsid w:val="00016BB6"/>
    <w:rsid w:val="00017B86"/>
    <w:rsid w:val="000207D9"/>
    <w:rsid w:val="00020B6A"/>
    <w:rsid w:val="00023B33"/>
    <w:rsid w:val="00026EB1"/>
    <w:rsid w:val="00036AC1"/>
    <w:rsid w:val="00040733"/>
    <w:rsid w:val="00041A17"/>
    <w:rsid w:val="00042B17"/>
    <w:rsid w:val="00050780"/>
    <w:rsid w:val="0005458E"/>
    <w:rsid w:val="00055AB9"/>
    <w:rsid w:val="00071C47"/>
    <w:rsid w:val="00075085"/>
    <w:rsid w:val="00080B3C"/>
    <w:rsid w:val="00085636"/>
    <w:rsid w:val="00093FD9"/>
    <w:rsid w:val="000A118A"/>
    <w:rsid w:val="000A1613"/>
    <w:rsid w:val="000A3A64"/>
    <w:rsid w:val="000A5A65"/>
    <w:rsid w:val="000B1030"/>
    <w:rsid w:val="000B1582"/>
    <w:rsid w:val="000B3B42"/>
    <w:rsid w:val="000C26FD"/>
    <w:rsid w:val="000C2A45"/>
    <w:rsid w:val="000C7DA1"/>
    <w:rsid w:val="000D006F"/>
    <w:rsid w:val="000D1944"/>
    <w:rsid w:val="000D4CB2"/>
    <w:rsid w:val="000D6553"/>
    <w:rsid w:val="000D6FBA"/>
    <w:rsid w:val="000E269D"/>
    <w:rsid w:val="000E4660"/>
    <w:rsid w:val="000E7C06"/>
    <w:rsid w:val="000F12A4"/>
    <w:rsid w:val="000F3DE8"/>
    <w:rsid w:val="000F43D7"/>
    <w:rsid w:val="000F5CBE"/>
    <w:rsid w:val="000F68BF"/>
    <w:rsid w:val="000F6CA6"/>
    <w:rsid w:val="00101D29"/>
    <w:rsid w:val="00117E65"/>
    <w:rsid w:val="00120096"/>
    <w:rsid w:val="00121164"/>
    <w:rsid w:val="0012374B"/>
    <w:rsid w:val="00123ECE"/>
    <w:rsid w:val="00126D67"/>
    <w:rsid w:val="00135F23"/>
    <w:rsid w:val="00137368"/>
    <w:rsid w:val="00140DDF"/>
    <w:rsid w:val="00141116"/>
    <w:rsid w:val="00141623"/>
    <w:rsid w:val="00143708"/>
    <w:rsid w:val="00143843"/>
    <w:rsid w:val="00147956"/>
    <w:rsid w:val="00147EC5"/>
    <w:rsid w:val="00152971"/>
    <w:rsid w:val="00153E99"/>
    <w:rsid w:val="001545AD"/>
    <w:rsid w:val="00154E6B"/>
    <w:rsid w:val="00155F3D"/>
    <w:rsid w:val="001575C5"/>
    <w:rsid w:val="001615BA"/>
    <w:rsid w:val="001679F1"/>
    <w:rsid w:val="001705F4"/>
    <w:rsid w:val="0017228A"/>
    <w:rsid w:val="00173A7D"/>
    <w:rsid w:val="00174621"/>
    <w:rsid w:val="001774C2"/>
    <w:rsid w:val="00181245"/>
    <w:rsid w:val="00185161"/>
    <w:rsid w:val="00194E28"/>
    <w:rsid w:val="001A4A4E"/>
    <w:rsid w:val="001A7973"/>
    <w:rsid w:val="001B0678"/>
    <w:rsid w:val="001B0A88"/>
    <w:rsid w:val="001B7694"/>
    <w:rsid w:val="001C0E3D"/>
    <w:rsid w:val="001C2774"/>
    <w:rsid w:val="001D40B1"/>
    <w:rsid w:val="001D5D8A"/>
    <w:rsid w:val="001D6B18"/>
    <w:rsid w:val="001E6776"/>
    <w:rsid w:val="001E7A89"/>
    <w:rsid w:val="001F5826"/>
    <w:rsid w:val="001F5E61"/>
    <w:rsid w:val="001F5FCA"/>
    <w:rsid w:val="001F6C05"/>
    <w:rsid w:val="00203D52"/>
    <w:rsid w:val="00215429"/>
    <w:rsid w:val="002206D5"/>
    <w:rsid w:val="00226E72"/>
    <w:rsid w:val="00234D61"/>
    <w:rsid w:val="00235026"/>
    <w:rsid w:val="002379F2"/>
    <w:rsid w:val="002468A3"/>
    <w:rsid w:val="002534C7"/>
    <w:rsid w:val="0025394E"/>
    <w:rsid w:val="0025795D"/>
    <w:rsid w:val="00260159"/>
    <w:rsid w:val="00267078"/>
    <w:rsid w:val="00272D2A"/>
    <w:rsid w:val="00280E23"/>
    <w:rsid w:val="00281EC0"/>
    <w:rsid w:val="0028416A"/>
    <w:rsid w:val="00286BF3"/>
    <w:rsid w:val="002924A4"/>
    <w:rsid w:val="0029299A"/>
    <w:rsid w:val="00293EFD"/>
    <w:rsid w:val="002A4FDE"/>
    <w:rsid w:val="002A5783"/>
    <w:rsid w:val="002A6EFB"/>
    <w:rsid w:val="002A7856"/>
    <w:rsid w:val="002B1BB7"/>
    <w:rsid w:val="002B2253"/>
    <w:rsid w:val="002B2B95"/>
    <w:rsid w:val="002B6397"/>
    <w:rsid w:val="002C6A23"/>
    <w:rsid w:val="002D0A06"/>
    <w:rsid w:val="002D1630"/>
    <w:rsid w:val="002D2D32"/>
    <w:rsid w:val="002D310B"/>
    <w:rsid w:val="002D66D5"/>
    <w:rsid w:val="002D7107"/>
    <w:rsid w:val="002D794C"/>
    <w:rsid w:val="002E2DFB"/>
    <w:rsid w:val="002E3A75"/>
    <w:rsid w:val="002E71E7"/>
    <w:rsid w:val="002F33A9"/>
    <w:rsid w:val="002F5CA8"/>
    <w:rsid w:val="002F62E0"/>
    <w:rsid w:val="002F7BA4"/>
    <w:rsid w:val="00302BC4"/>
    <w:rsid w:val="00302D2F"/>
    <w:rsid w:val="00303385"/>
    <w:rsid w:val="00306441"/>
    <w:rsid w:val="003073EB"/>
    <w:rsid w:val="00311AA7"/>
    <w:rsid w:val="00322DC7"/>
    <w:rsid w:val="003242C7"/>
    <w:rsid w:val="00327882"/>
    <w:rsid w:val="00332991"/>
    <w:rsid w:val="00344F6E"/>
    <w:rsid w:val="0034562A"/>
    <w:rsid w:val="00346625"/>
    <w:rsid w:val="00354DDE"/>
    <w:rsid w:val="003559E1"/>
    <w:rsid w:val="00360BBA"/>
    <w:rsid w:val="00362E23"/>
    <w:rsid w:val="00362F28"/>
    <w:rsid w:val="003708E1"/>
    <w:rsid w:val="0037492E"/>
    <w:rsid w:val="00374A7C"/>
    <w:rsid w:val="00375668"/>
    <w:rsid w:val="003756A5"/>
    <w:rsid w:val="00382978"/>
    <w:rsid w:val="003829ED"/>
    <w:rsid w:val="003837ED"/>
    <w:rsid w:val="00384B84"/>
    <w:rsid w:val="00386844"/>
    <w:rsid w:val="00397D6D"/>
    <w:rsid w:val="003A1A28"/>
    <w:rsid w:val="003A1E18"/>
    <w:rsid w:val="003A4923"/>
    <w:rsid w:val="003A5AE4"/>
    <w:rsid w:val="003A738D"/>
    <w:rsid w:val="003B38F1"/>
    <w:rsid w:val="003B3DD4"/>
    <w:rsid w:val="003B6A9D"/>
    <w:rsid w:val="003C0538"/>
    <w:rsid w:val="003C310B"/>
    <w:rsid w:val="003C49D6"/>
    <w:rsid w:val="003D002D"/>
    <w:rsid w:val="003D0754"/>
    <w:rsid w:val="003D627C"/>
    <w:rsid w:val="003F3CC8"/>
    <w:rsid w:val="003F66C2"/>
    <w:rsid w:val="00413A91"/>
    <w:rsid w:val="0041558F"/>
    <w:rsid w:val="00416CE7"/>
    <w:rsid w:val="004204BB"/>
    <w:rsid w:val="0042060D"/>
    <w:rsid w:val="00420653"/>
    <w:rsid w:val="00420D92"/>
    <w:rsid w:val="00423277"/>
    <w:rsid w:val="00425BE1"/>
    <w:rsid w:val="004302BF"/>
    <w:rsid w:val="004308D7"/>
    <w:rsid w:val="00431689"/>
    <w:rsid w:val="00434415"/>
    <w:rsid w:val="0044308F"/>
    <w:rsid w:val="0044703B"/>
    <w:rsid w:val="00450A1F"/>
    <w:rsid w:val="00452DB7"/>
    <w:rsid w:val="004558D1"/>
    <w:rsid w:val="00457A19"/>
    <w:rsid w:val="00460121"/>
    <w:rsid w:val="004626AC"/>
    <w:rsid w:val="00466F89"/>
    <w:rsid w:val="00467861"/>
    <w:rsid w:val="00472ADD"/>
    <w:rsid w:val="00473A6A"/>
    <w:rsid w:val="00475335"/>
    <w:rsid w:val="00477598"/>
    <w:rsid w:val="004779D6"/>
    <w:rsid w:val="004805B8"/>
    <w:rsid w:val="00480FEA"/>
    <w:rsid w:val="004838E7"/>
    <w:rsid w:val="00483A5E"/>
    <w:rsid w:val="00485512"/>
    <w:rsid w:val="00490AAB"/>
    <w:rsid w:val="0049317C"/>
    <w:rsid w:val="00496F7A"/>
    <w:rsid w:val="004A2087"/>
    <w:rsid w:val="004A2EA2"/>
    <w:rsid w:val="004B2123"/>
    <w:rsid w:val="004B3A7C"/>
    <w:rsid w:val="004B6925"/>
    <w:rsid w:val="004B6B78"/>
    <w:rsid w:val="004B7FCA"/>
    <w:rsid w:val="004C0431"/>
    <w:rsid w:val="004C191E"/>
    <w:rsid w:val="004C733A"/>
    <w:rsid w:val="004D498F"/>
    <w:rsid w:val="004D55BA"/>
    <w:rsid w:val="004D6070"/>
    <w:rsid w:val="004E29EF"/>
    <w:rsid w:val="004F3954"/>
    <w:rsid w:val="004F4591"/>
    <w:rsid w:val="004F643D"/>
    <w:rsid w:val="004F77EA"/>
    <w:rsid w:val="005035F7"/>
    <w:rsid w:val="0050427F"/>
    <w:rsid w:val="00511DDC"/>
    <w:rsid w:val="005151C4"/>
    <w:rsid w:val="00517C9B"/>
    <w:rsid w:val="005219ED"/>
    <w:rsid w:val="00525C26"/>
    <w:rsid w:val="0053007F"/>
    <w:rsid w:val="0053610F"/>
    <w:rsid w:val="0053680F"/>
    <w:rsid w:val="00537234"/>
    <w:rsid w:val="005414FD"/>
    <w:rsid w:val="00544ADD"/>
    <w:rsid w:val="00550EED"/>
    <w:rsid w:val="00557B3B"/>
    <w:rsid w:val="00564DB2"/>
    <w:rsid w:val="0056508E"/>
    <w:rsid w:val="005665BE"/>
    <w:rsid w:val="00570073"/>
    <w:rsid w:val="005733EB"/>
    <w:rsid w:val="00573B4F"/>
    <w:rsid w:val="00574BF4"/>
    <w:rsid w:val="00584204"/>
    <w:rsid w:val="00585BF1"/>
    <w:rsid w:val="00594FEE"/>
    <w:rsid w:val="005A14A4"/>
    <w:rsid w:val="005A5363"/>
    <w:rsid w:val="005B0651"/>
    <w:rsid w:val="005B201D"/>
    <w:rsid w:val="005B50F3"/>
    <w:rsid w:val="005B5976"/>
    <w:rsid w:val="005B7C1F"/>
    <w:rsid w:val="005C3D98"/>
    <w:rsid w:val="005E161C"/>
    <w:rsid w:val="005E3CF3"/>
    <w:rsid w:val="005E50F1"/>
    <w:rsid w:val="005F26E5"/>
    <w:rsid w:val="005F2ADC"/>
    <w:rsid w:val="005F40AC"/>
    <w:rsid w:val="005F4AAF"/>
    <w:rsid w:val="005F71BC"/>
    <w:rsid w:val="006002BC"/>
    <w:rsid w:val="006004A4"/>
    <w:rsid w:val="00601482"/>
    <w:rsid w:val="006014A3"/>
    <w:rsid w:val="00602281"/>
    <w:rsid w:val="006054E7"/>
    <w:rsid w:val="0061250D"/>
    <w:rsid w:val="00620A1D"/>
    <w:rsid w:val="00622C8D"/>
    <w:rsid w:val="0062301B"/>
    <w:rsid w:val="00627C77"/>
    <w:rsid w:val="006301EC"/>
    <w:rsid w:val="00630FBE"/>
    <w:rsid w:val="006315A3"/>
    <w:rsid w:val="0063296E"/>
    <w:rsid w:val="00633AB9"/>
    <w:rsid w:val="00640746"/>
    <w:rsid w:val="0064291D"/>
    <w:rsid w:val="00646183"/>
    <w:rsid w:val="00646421"/>
    <w:rsid w:val="00646635"/>
    <w:rsid w:val="00654C45"/>
    <w:rsid w:val="00655854"/>
    <w:rsid w:val="00656B46"/>
    <w:rsid w:val="00657121"/>
    <w:rsid w:val="00657723"/>
    <w:rsid w:val="006625C6"/>
    <w:rsid w:val="00662B52"/>
    <w:rsid w:val="00666716"/>
    <w:rsid w:val="00666B5B"/>
    <w:rsid w:val="00674D6A"/>
    <w:rsid w:val="00677673"/>
    <w:rsid w:val="0067790D"/>
    <w:rsid w:val="006802F0"/>
    <w:rsid w:val="00684998"/>
    <w:rsid w:val="00690103"/>
    <w:rsid w:val="006A2320"/>
    <w:rsid w:val="006A66EE"/>
    <w:rsid w:val="006C2453"/>
    <w:rsid w:val="006C6233"/>
    <w:rsid w:val="006D566D"/>
    <w:rsid w:val="006E1298"/>
    <w:rsid w:val="006E1560"/>
    <w:rsid w:val="006E1BAF"/>
    <w:rsid w:val="006E57E3"/>
    <w:rsid w:val="006F51D3"/>
    <w:rsid w:val="006F612C"/>
    <w:rsid w:val="007017C7"/>
    <w:rsid w:val="0070231E"/>
    <w:rsid w:val="00702C79"/>
    <w:rsid w:val="00703D66"/>
    <w:rsid w:val="00706E31"/>
    <w:rsid w:val="00713523"/>
    <w:rsid w:val="00722BF3"/>
    <w:rsid w:val="00725027"/>
    <w:rsid w:val="007250E5"/>
    <w:rsid w:val="00725339"/>
    <w:rsid w:val="0073045F"/>
    <w:rsid w:val="00730A9F"/>
    <w:rsid w:val="00731A7E"/>
    <w:rsid w:val="0073583C"/>
    <w:rsid w:val="007358E0"/>
    <w:rsid w:val="00742B13"/>
    <w:rsid w:val="007476C5"/>
    <w:rsid w:val="00751C25"/>
    <w:rsid w:val="0075245B"/>
    <w:rsid w:val="00755A9B"/>
    <w:rsid w:val="00760AA9"/>
    <w:rsid w:val="00760FCC"/>
    <w:rsid w:val="00764C65"/>
    <w:rsid w:val="0076744D"/>
    <w:rsid w:val="0076759C"/>
    <w:rsid w:val="0077612F"/>
    <w:rsid w:val="0078004C"/>
    <w:rsid w:val="00783FD2"/>
    <w:rsid w:val="00793527"/>
    <w:rsid w:val="007B1512"/>
    <w:rsid w:val="007B3FB8"/>
    <w:rsid w:val="007B7BAC"/>
    <w:rsid w:val="007C07B0"/>
    <w:rsid w:val="007C4C2E"/>
    <w:rsid w:val="007C591D"/>
    <w:rsid w:val="007D0A9E"/>
    <w:rsid w:val="007D17F8"/>
    <w:rsid w:val="007D2E23"/>
    <w:rsid w:val="007D62E9"/>
    <w:rsid w:val="007D7483"/>
    <w:rsid w:val="007E04C8"/>
    <w:rsid w:val="007E1970"/>
    <w:rsid w:val="007F2A5E"/>
    <w:rsid w:val="007F3B54"/>
    <w:rsid w:val="00803FC8"/>
    <w:rsid w:val="008058B1"/>
    <w:rsid w:val="00805DE1"/>
    <w:rsid w:val="00806692"/>
    <w:rsid w:val="008067B5"/>
    <w:rsid w:val="0080743D"/>
    <w:rsid w:val="008105DD"/>
    <w:rsid w:val="00812043"/>
    <w:rsid w:val="00814E5E"/>
    <w:rsid w:val="0081573E"/>
    <w:rsid w:val="00816560"/>
    <w:rsid w:val="00817084"/>
    <w:rsid w:val="008171C2"/>
    <w:rsid w:val="00820DE3"/>
    <w:rsid w:val="008240F0"/>
    <w:rsid w:val="00827428"/>
    <w:rsid w:val="00827C8B"/>
    <w:rsid w:val="00832F6E"/>
    <w:rsid w:val="00837C24"/>
    <w:rsid w:val="0084007F"/>
    <w:rsid w:val="00841CCD"/>
    <w:rsid w:val="0084347C"/>
    <w:rsid w:val="00844349"/>
    <w:rsid w:val="00847043"/>
    <w:rsid w:val="00854BDF"/>
    <w:rsid w:val="00855E9B"/>
    <w:rsid w:val="00866437"/>
    <w:rsid w:val="00871E5C"/>
    <w:rsid w:val="008740B7"/>
    <w:rsid w:val="008746A2"/>
    <w:rsid w:val="0087697C"/>
    <w:rsid w:val="00877448"/>
    <w:rsid w:val="008819F0"/>
    <w:rsid w:val="00881E67"/>
    <w:rsid w:val="008852D8"/>
    <w:rsid w:val="008A1CC9"/>
    <w:rsid w:val="008A34CB"/>
    <w:rsid w:val="008A38A0"/>
    <w:rsid w:val="008A42CC"/>
    <w:rsid w:val="008B2EF8"/>
    <w:rsid w:val="008B3F08"/>
    <w:rsid w:val="008B5C47"/>
    <w:rsid w:val="008C01C7"/>
    <w:rsid w:val="008C4D8F"/>
    <w:rsid w:val="008C5F81"/>
    <w:rsid w:val="008D405D"/>
    <w:rsid w:val="008D6D96"/>
    <w:rsid w:val="008D78E7"/>
    <w:rsid w:val="008D7CE1"/>
    <w:rsid w:val="008E40A8"/>
    <w:rsid w:val="008E4504"/>
    <w:rsid w:val="008E5AAE"/>
    <w:rsid w:val="008E5D5B"/>
    <w:rsid w:val="008E69DD"/>
    <w:rsid w:val="008F266E"/>
    <w:rsid w:val="008F2868"/>
    <w:rsid w:val="008F4C6F"/>
    <w:rsid w:val="00902C13"/>
    <w:rsid w:val="009030DB"/>
    <w:rsid w:val="00904DC7"/>
    <w:rsid w:val="009050DE"/>
    <w:rsid w:val="009079FD"/>
    <w:rsid w:val="009126FE"/>
    <w:rsid w:val="00912A21"/>
    <w:rsid w:val="00913744"/>
    <w:rsid w:val="0091562A"/>
    <w:rsid w:val="00916EEF"/>
    <w:rsid w:val="00917CAA"/>
    <w:rsid w:val="009232E7"/>
    <w:rsid w:val="00925243"/>
    <w:rsid w:val="00926051"/>
    <w:rsid w:val="00926265"/>
    <w:rsid w:val="00927DCF"/>
    <w:rsid w:val="00931EDE"/>
    <w:rsid w:val="00940A28"/>
    <w:rsid w:val="009440E4"/>
    <w:rsid w:val="00950959"/>
    <w:rsid w:val="00951B8F"/>
    <w:rsid w:val="0095372B"/>
    <w:rsid w:val="00960503"/>
    <w:rsid w:val="00960B80"/>
    <w:rsid w:val="00970E3E"/>
    <w:rsid w:val="00972636"/>
    <w:rsid w:val="00984999"/>
    <w:rsid w:val="00992CFF"/>
    <w:rsid w:val="00993420"/>
    <w:rsid w:val="00993A72"/>
    <w:rsid w:val="00995F88"/>
    <w:rsid w:val="00996492"/>
    <w:rsid w:val="009A00AB"/>
    <w:rsid w:val="009A3EDE"/>
    <w:rsid w:val="009A58C5"/>
    <w:rsid w:val="009A5F05"/>
    <w:rsid w:val="009A6234"/>
    <w:rsid w:val="009A7554"/>
    <w:rsid w:val="009A7CA4"/>
    <w:rsid w:val="009B26E5"/>
    <w:rsid w:val="009B27F5"/>
    <w:rsid w:val="009C304A"/>
    <w:rsid w:val="009C3C39"/>
    <w:rsid w:val="009C717B"/>
    <w:rsid w:val="009D1003"/>
    <w:rsid w:val="009D5B53"/>
    <w:rsid w:val="009D62BD"/>
    <w:rsid w:val="009D7D7B"/>
    <w:rsid w:val="009E16FA"/>
    <w:rsid w:val="009E48CB"/>
    <w:rsid w:val="009E6C93"/>
    <w:rsid w:val="009E71C1"/>
    <w:rsid w:val="009F42F3"/>
    <w:rsid w:val="009F46A9"/>
    <w:rsid w:val="009F47DC"/>
    <w:rsid w:val="009F74E7"/>
    <w:rsid w:val="00A01730"/>
    <w:rsid w:val="00A01C97"/>
    <w:rsid w:val="00A03F85"/>
    <w:rsid w:val="00A05764"/>
    <w:rsid w:val="00A10127"/>
    <w:rsid w:val="00A134B2"/>
    <w:rsid w:val="00A1684F"/>
    <w:rsid w:val="00A17DC9"/>
    <w:rsid w:val="00A35B6F"/>
    <w:rsid w:val="00A36A37"/>
    <w:rsid w:val="00A37185"/>
    <w:rsid w:val="00A40A50"/>
    <w:rsid w:val="00A41464"/>
    <w:rsid w:val="00A44097"/>
    <w:rsid w:val="00A45E2B"/>
    <w:rsid w:val="00A47E40"/>
    <w:rsid w:val="00A538C9"/>
    <w:rsid w:val="00A54243"/>
    <w:rsid w:val="00A56017"/>
    <w:rsid w:val="00A56F06"/>
    <w:rsid w:val="00A573AC"/>
    <w:rsid w:val="00A57715"/>
    <w:rsid w:val="00A618C1"/>
    <w:rsid w:val="00A63145"/>
    <w:rsid w:val="00A6783D"/>
    <w:rsid w:val="00A7407A"/>
    <w:rsid w:val="00A74EA8"/>
    <w:rsid w:val="00A75056"/>
    <w:rsid w:val="00A76C35"/>
    <w:rsid w:val="00A8418B"/>
    <w:rsid w:val="00A864B6"/>
    <w:rsid w:val="00A87485"/>
    <w:rsid w:val="00A93170"/>
    <w:rsid w:val="00AA0796"/>
    <w:rsid w:val="00AA2D91"/>
    <w:rsid w:val="00AA4F99"/>
    <w:rsid w:val="00AA75CA"/>
    <w:rsid w:val="00AB0F1D"/>
    <w:rsid w:val="00AB1B2E"/>
    <w:rsid w:val="00AB2C4C"/>
    <w:rsid w:val="00AB76DF"/>
    <w:rsid w:val="00AC1823"/>
    <w:rsid w:val="00AC2CF0"/>
    <w:rsid w:val="00AC39A8"/>
    <w:rsid w:val="00AC3F77"/>
    <w:rsid w:val="00AC4340"/>
    <w:rsid w:val="00AC49A7"/>
    <w:rsid w:val="00AC6F35"/>
    <w:rsid w:val="00AD7B53"/>
    <w:rsid w:val="00AE758D"/>
    <w:rsid w:val="00AE7A28"/>
    <w:rsid w:val="00AF04BF"/>
    <w:rsid w:val="00AF0E75"/>
    <w:rsid w:val="00AF1B80"/>
    <w:rsid w:val="00AF7292"/>
    <w:rsid w:val="00B001FA"/>
    <w:rsid w:val="00B0487B"/>
    <w:rsid w:val="00B12105"/>
    <w:rsid w:val="00B1411B"/>
    <w:rsid w:val="00B21190"/>
    <w:rsid w:val="00B21754"/>
    <w:rsid w:val="00B235E2"/>
    <w:rsid w:val="00B242CA"/>
    <w:rsid w:val="00B32668"/>
    <w:rsid w:val="00B35972"/>
    <w:rsid w:val="00B42E2D"/>
    <w:rsid w:val="00B453B2"/>
    <w:rsid w:val="00B468C8"/>
    <w:rsid w:val="00B506F8"/>
    <w:rsid w:val="00B53260"/>
    <w:rsid w:val="00B53702"/>
    <w:rsid w:val="00B57B32"/>
    <w:rsid w:val="00B61E37"/>
    <w:rsid w:val="00B66344"/>
    <w:rsid w:val="00B72016"/>
    <w:rsid w:val="00B727AB"/>
    <w:rsid w:val="00B75B02"/>
    <w:rsid w:val="00B8254C"/>
    <w:rsid w:val="00B83E98"/>
    <w:rsid w:val="00B9730E"/>
    <w:rsid w:val="00BA06F7"/>
    <w:rsid w:val="00BB0BEB"/>
    <w:rsid w:val="00BB4154"/>
    <w:rsid w:val="00BB7570"/>
    <w:rsid w:val="00BB796F"/>
    <w:rsid w:val="00BC0497"/>
    <w:rsid w:val="00BC73E3"/>
    <w:rsid w:val="00BD28E3"/>
    <w:rsid w:val="00BD6588"/>
    <w:rsid w:val="00BE3B14"/>
    <w:rsid w:val="00BE5492"/>
    <w:rsid w:val="00BE7F12"/>
    <w:rsid w:val="00BF390A"/>
    <w:rsid w:val="00C0530C"/>
    <w:rsid w:val="00C06C9A"/>
    <w:rsid w:val="00C07D77"/>
    <w:rsid w:val="00C156B4"/>
    <w:rsid w:val="00C15DBB"/>
    <w:rsid w:val="00C20508"/>
    <w:rsid w:val="00C31842"/>
    <w:rsid w:val="00C34327"/>
    <w:rsid w:val="00C35BEB"/>
    <w:rsid w:val="00C40FE4"/>
    <w:rsid w:val="00C42B99"/>
    <w:rsid w:val="00C42C80"/>
    <w:rsid w:val="00C44875"/>
    <w:rsid w:val="00C45D7E"/>
    <w:rsid w:val="00C531E1"/>
    <w:rsid w:val="00C561E0"/>
    <w:rsid w:val="00C57CB5"/>
    <w:rsid w:val="00C61705"/>
    <w:rsid w:val="00C6304A"/>
    <w:rsid w:val="00C665F7"/>
    <w:rsid w:val="00C6788F"/>
    <w:rsid w:val="00C72309"/>
    <w:rsid w:val="00C72426"/>
    <w:rsid w:val="00C7308D"/>
    <w:rsid w:val="00C77741"/>
    <w:rsid w:val="00C80D14"/>
    <w:rsid w:val="00C812E3"/>
    <w:rsid w:val="00C81700"/>
    <w:rsid w:val="00C82261"/>
    <w:rsid w:val="00C848BA"/>
    <w:rsid w:val="00C90E54"/>
    <w:rsid w:val="00C92FAC"/>
    <w:rsid w:val="00C93295"/>
    <w:rsid w:val="00C94B65"/>
    <w:rsid w:val="00CA261F"/>
    <w:rsid w:val="00CA28E7"/>
    <w:rsid w:val="00CA2B5E"/>
    <w:rsid w:val="00CA2C47"/>
    <w:rsid w:val="00CA48B9"/>
    <w:rsid w:val="00CA550D"/>
    <w:rsid w:val="00CB09F1"/>
    <w:rsid w:val="00CB1908"/>
    <w:rsid w:val="00CB7DC4"/>
    <w:rsid w:val="00CC416B"/>
    <w:rsid w:val="00CC5DBE"/>
    <w:rsid w:val="00CC6F3C"/>
    <w:rsid w:val="00CC784F"/>
    <w:rsid w:val="00CC78D6"/>
    <w:rsid w:val="00CD0423"/>
    <w:rsid w:val="00CD3C58"/>
    <w:rsid w:val="00CD51C8"/>
    <w:rsid w:val="00CE02B6"/>
    <w:rsid w:val="00CE4919"/>
    <w:rsid w:val="00CE7764"/>
    <w:rsid w:val="00CF0A39"/>
    <w:rsid w:val="00CF1950"/>
    <w:rsid w:val="00CF70A0"/>
    <w:rsid w:val="00D0788F"/>
    <w:rsid w:val="00D10308"/>
    <w:rsid w:val="00D106BD"/>
    <w:rsid w:val="00D1141C"/>
    <w:rsid w:val="00D13CBC"/>
    <w:rsid w:val="00D20C1D"/>
    <w:rsid w:val="00D25134"/>
    <w:rsid w:val="00D27E5B"/>
    <w:rsid w:val="00D34057"/>
    <w:rsid w:val="00D36682"/>
    <w:rsid w:val="00D41CD6"/>
    <w:rsid w:val="00D536F1"/>
    <w:rsid w:val="00D53DDC"/>
    <w:rsid w:val="00D54867"/>
    <w:rsid w:val="00D608E1"/>
    <w:rsid w:val="00D623CE"/>
    <w:rsid w:val="00D64AF1"/>
    <w:rsid w:val="00D67A0D"/>
    <w:rsid w:val="00D67BEC"/>
    <w:rsid w:val="00D74B7C"/>
    <w:rsid w:val="00D76D75"/>
    <w:rsid w:val="00D800F2"/>
    <w:rsid w:val="00D91EA2"/>
    <w:rsid w:val="00D93767"/>
    <w:rsid w:val="00D95458"/>
    <w:rsid w:val="00D96EF8"/>
    <w:rsid w:val="00DA323F"/>
    <w:rsid w:val="00DA3735"/>
    <w:rsid w:val="00DA43AD"/>
    <w:rsid w:val="00DA595C"/>
    <w:rsid w:val="00DB37B7"/>
    <w:rsid w:val="00DB545E"/>
    <w:rsid w:val="00DC3E21"/>
    <w:rsid w:val="00DD0A45"/>
    <w:rsid w:val="00DD13E2"/>
    <w:rsid w:val="00DD40D9"/>
    <w:rsid w:val="00DD438A"/>
    <w:rsid w:val="00DD6010"/>
    <w:rsid w:val="00DD6BEF"/>
    <w:rsid w:val="00DD7C88"/>
    <w:rsid w:val="00DE2F9E"/>
    <w:rsid w:val="00DE64F1"/>
    <w:rsid w:val="00E017CE"/>
    <w:rsid w:val="00E024BE"/>
    <w:rsid w:val="00E02FE0"/>
    <w:rsid w:val="00E127E6"/>
    <w:rsid w:val="00E131A8"/>
    <w:rsid w:val="00E13A3A"/>
    <w:rsid w:val="00E1560D"/>
    <w:rsid w:val="00E16F0F"/>
    <w:rsid w:val="00E1740E"/>
    <w:rsid w:val="00E213F7"/>
    <w:rsid w:val="00E24CB5"/>
    <w:rsid w:val="00E2616D"/>
    <w:rsid w:val="00E26437"/>
    <w:rsid w:val="00E26B04"/>
    <w:rsid w:val="00E27B09"/>
    <w:rsid w:val="00E30EC1"/>
    <w:rsid w:val="00E31501"/>
    <w:rsid w:val="00E3262B"/>
    <w:rsid w:val="00E348D7"/>
    <w:rsid w:val="00E36016"/>
    <w:rsid w:val="00E41748"/>
    <w:rsid w:val="00E43997"/>
    <w:rsid w:val="00E44452"/>
    <w:rsid w:val="00E45777"/>
    <w:rsid w:val="00E50522"/>
    <w:rsid w:val="00E53540"/>
    <w:rsid w:val="00E53C06"/>
    <w:rsid w:val="00E5765D"/>
    <w:rsid w:val="00E607F9"/>
    <w:rsid w:val="00E746BE"/>
    <w:rsid w:val="00E76D2F"/>
    <w:rsid w:val="00E82F11"/>
    <w:rsid w:val="00E85D1D"/>
    <w:rsid w:val="00E91313"/>
    <w:rsid w:val="00E91EE4"/>
    <w:rsid w:val="00E9595C"/>
    <w:rsid w:val="00EA3EE4"/>
    <w:rsid w:val="00EA53C7"/>
    <w:rsid w:val="00EB01B9"/>
    <w:rsid w:val="00EB0517"/>
    <w:rsid w:val="00EB1E18"/>
    <w:rsid w:val="00EB5082"/>
    <w:rsid w:val="00EB5A3A"/>
    <w:rsid w:val="00EC61B4"/>
    <w:rsid w:val="00ED1852"/>
    <w:rsid w:val="00ED224E"/>
    <w:rsid w:val="00ED27AB"/>
    <w:rsid w:val="00ED33BB"/>
    <w:rsid w:val="00ED5CA3"/>
    <w:rsid w:val="00ED660D"/>
    <w:rsid w:val="00ED6C96"/>
    <w:rsid w:val="00F004AA"/>
    <w:rsid w:val="00F06299"/>
    <w:rsid w:val="00F1065A"/>
    <w:rsid w:val="00F11AD3"/>
    <w:rsid w:val="00F13387"/>
    <w:rsid w:val="00F1345B"/>
    <w:rsid w:val="00F16EF8"/>
    <w:rsid w:val="00F21527"/>
    <w:rsid w:val="00F279FD"/>
    <w:rsid w:val="00F3632E"/>
    <w:rsid w:val="00F457C8"/>
    <w:rsid w:val="00F46230"/>
    <w:rsid w:val="00F50059"/>
    <w:rsid w:val="00F52E34"/>
    <w:rsid w:val="00F57746"/>
    <w:rsid w:val="00F735E8"/>
    <w:rsid w:val="00F74A93"/>
    <w:rsid w:val="00F77D94"/>
    <w:rsid w:val="00F805FD"/>
    <w:rsid w:val="00F912B7"/>
    <w:rsid w:val="00F91528"/>
    <w:rsid w:val="00F91555"/>
    <w:rsid w:val="00F949ED"/>
    <w:rsid w:val="00F96E94"/>
    <w:rsid w:val="00FA4896"/>
    <w:rsid w:val="00FA4B78"/>
    <w:rsid w:val="00FA751D"/>
    <w:rsid w:val="00FB1297"/>
    <w:rsid w:val="00FB3270"/>
    <w:rsid w:val="00FB438D"/>
    <w:rsid w:val="00FB71F5"/>
    <w:rsid w:val="00FC091B"/>
    <w:rsid w:val="00FC28CC"/>
    <w:rsid w:val="00FC3BBC"/>
    <w:rsid w:val="00FD0FDF"/>
    <w:rsid w:val="00FD1200"/>
    <w:rsid w:val="00FE14DD"/>
    <w:rsid w:val="00FE23C7"/>
    <w:rsid w:val="00FE343A"/>
    <w:rsid w:val="00FE459F"/>
    <w:rsid w:val="00FE5B53"/>
    <w:rsid w:val="00FF14FE"/>
    <w:rsid w:val="00FF4783"/>
    <w:rsid w:val="00FF6CD8"/>
    <w:rsid w:val="00FF723B"/>
    <w:rsid w:val="00FF74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5A91CE2"/>
  <w15:chartTrackingRefBased/>
  <w15:docId w15:val="{5C810458-6993-430F-80B8-643C2F381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6234"/>
    <w:pPr>
      <w:spacing w:after="0" w:line="240" w:lineRule="auto"/>
    </w:pPr>
    <w:rPr>
      <w:rFonts w:ascii="Times New Roman" w:eastAsia="Times New Roman" w:hAnsi="Times New Roman" w:cs="Times New Roman"/>
      <w:sz w:val="24"/>
      <w:szCs w:val="24"/>
      <w:lang w:val="es-ES_tradnl" w:eastAsia="es-ES"/>
    </w:rPr>
  </w:style>
  <w:style w:type="paragraph" w:styleId="Ttulo3">
    <w:name w:val="heading 3"/>
    <w:basedOn w:val="Normal"/>
    <w:link w:val="Ttulo3Car"/>
    <w:uiPriority w:val="9"/>
    <w:qFormat/>
    <w:rsid w:val="00D34057"/>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34057"/>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D34057"/>
    <w:pPr>
      <w:tabs>
        <w:tab w:val="center" w:pos="4419"/>
        <w:tab w:val="right" w:pos="8838"/>
      </w:tabs>
    </w:pPr>
    <w:rPr>
      <w:rFonts w:eastAsia="Calibri"/>
    </w:rPr>
  </w:style>
  <w:style w:type="character" w:customStyle="1" w:styleId="EncabezadoCar">
    <w:name w:val="Encabezado Car"/>
    <w:basedOn w:val="Fuentedeprrafopredeter"/>
    <w:link w:val="Encabezado"/>
    <w:uiPriority w:val="99"/>
    <w:rsid w:val="00D340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34057"/>
    <w:pPr>
      <w:tabs>
        <w:tab w:val="center" w:pos="4419"/>
        <w:tab w:val="right" w:pos="8838"/>
      </w:tabs>
    </w:pPr>
    <w:rPr>
      <w:rFonts w:eastAsia="Calibri"/>
    </w:rPr>
  </w:style>
  <w:style w:type="character" w:customStyle="1" w:styleId="PiedepginaCar">
    <w:name w:val="Pie de página Car"/>
    <w:basedOn w:val="Fuentedeprrafopredeter"/>
    <w:link w:val="Piedepgina"/>
    <w:uiPriority w:val="99"/>
    <w:rsid w:val="00D3405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34057"/>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405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3405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34057"/>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D34057"/>
    <w:rPr>
      <w:color w:val="0563C1" w:themeColor="hyperlink"/>
      <w:u w:val="single"/>
    </w:rPr>
  </w:style>
  <w:style w:type="paragraph" w:styleId="Sinespaciado">
    <w:name w:val="No Spacing"/>
    <w:aliases w:val="Francesa,INAI"/>
    <w:link w:val="SinespaciadoCar"/>
    <w:uiPriority w:val="1"/>
    <w:qFormat/>
    <w:rsid w:val="00D3405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34057"/>
    <w:rPr>
      <w:b/>
      <w:bCs/>
    </w:rPr>
  </w:style>
  <w:style w:type="character" w:customStyle="1" w:styleId="SinespaciadoCar">
    <w:name w:val="Sin espaciado Car"/>
    <w:aliases w:val="Francesa Car,INAI Car"/>
    <w:link w:val="Sinespaciado"/>
    <w:uiPriority w:val="1"/>
    <w:locked/>
    <w:rsid w:val="00D34057"/>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D34057"/>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362E23"/>
    <w:rPr>
      <w:rFonts w:ascii="Segoe UI" w:eastAsiaTheme="minorHAnsi" w:hAnsi="Segoe UI" w:cs="Segoe UI"/>
      <w:sz w:val="18"/>
      <w:szCs w:val="18"/>
      <w:lang w:val="es-MX" w:eastAsia="en-US"/>
    </w:rPr>
  </w:style>
  <w:style w:type="character" w:customStyle="1" w:styleId="TextodegloboCar">
    <w:name w:val="Texto de globo Car"/>
    <w:basedOn w:val="Fuentedeprrafopredeter"/>
    <w:link w:val="Textodeglobo"/>
    <w:uiPriority w:val="99"/>
    <w:semiHidden/>
    <w:rsid w:val="00362E23"/>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802F0"/>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802F0"/>
    <w:rPr>
      <w:sz w:val="20"/>
      <w:szCs w:val="20"/>
    </w:rPr>
  </w:style>
  <w:style w:type="table" w:styleId="Tablaconcuadrcula">
    <w:name w:val="Table Grid"/>
    <w:basedOn w:val="Tablanormal"/>
    <w:uiPriority w:val="39"/>
    <w:rsid w:val="00B35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FF14FE"/>
  </w:style>
  <w:style w:type="table" w:customStyle="1" w:styleId="Tablaconcuadrcula1">
    <w:name w:val="Tabla con cuadrícula1"/>
    <w:basedOn w:val="Tablanormal"/>
    <w:next w:val="Tablaconcuadrcula"/>
    <w:uiPriority w:val="39"/>
    <w:rsid w:val="00A87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27C8B"/>
    <w:pPr>
      <w:autoSpaceDE w:val="0"/>
      <w:autoSpaceDN w:val="0"/>
      <w:adjustRightInd w:val="0"/>
      <w:spacing w:after="0" w:line="240" w:lineRule="auto"/>
    </w:pPr>
    <w:rPr>
      <w:rFonts w:ascii="Arial" w:hAnsi="Arial" w:cs="Arial"/>
      <w:color w:val="000000"/>
      <w:sz w:val="24"/>
      <w:szCs w:val="24"/>
    </w:rPr>
  </w:style>
  <w:style w:type="character" w:customStyle="1" w:styleId="Mencinsinresolver1">
    <w:name w:val="Mención sin resolver1"/>
    <w:basedOn w:val="Fuentedeprrafopredeter"/>
    <w:uiPriority w:val="99"/>
    <w:semiHidden/>
    <w:unhideWhenUsed/>
    <w:rsid w:val="00141116"/>
    <w:rPr>
      <w:color w:val="605E5C"/>
      <w:shd w:val="clear" w:color="auto" w:fill="E1DFDD"/>
    </w:rPr>
  </w:style>
  <w:style w:type="character" w:styleId="Hipervnculovisitado">
    <w:name w:val="FollowedHyperlink"/>
    <w:basedOn w:val="Fuentedeprrafopredeter"/>
    <w:uiPriority w:val="99"/>
    <w:semiHidden/>
    <w:unhideWhenUsed/>
    <w:rsid w:val="00141116"/>
    <w:rPr>
      <w:color w:val="954F72" w:themeColor="followedHyperlink"/>
      <w:u w:val="single"/>
    </w:rPr>
  </w:style>
  <w:style w:type="character" w:customStyle="1" w:styleId="UnresolvedMention">
    <w:name w:val="Unresolved Mention"/>
    <w:basedOn w:val="Fuentedeprrafopredeter"/>
    <w:uiPriority w:val="99"/>
    <w:semiHidden/>
    <w:unhideWhenUsed/>
    <w:rsid w:val="00C665F7"/>
    <w:rPr>
      <w:color w:val="605E5C"/>
      <w:shd w:val="clear" w:color="auto" w:fill="E1DFDD"/>
    </w:rPr>
  </w:style>
  <w:style w:type="paragraph" w:customStyle="1" w:styleId="Citas">
    <w:name w:val="Citas"/>
    <w:basedOn w:val="Normal"/>
    <w:qFormat/>
    <w:rsid w:val="00702C7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CitasINFOEM">
    <w:name w:val="Citas INFOEM"/>
    <w:basedOn w:val="Normal"/>
    <w:qFormat/>
    <w:rsid w:val="00702C79"/>
    <w:pPr>
      <w:spacing w:before="240" w:after="160" w:line="360" w:lineRule="auto"/>
      <w:ind w:left="851" w:right="851"/>
      <w:jc w:val="both"/>
    </w:pPr>
    <w:rPr>
      <w:rFonts w:ascii="Palatino Linotype" w:hAnsi="Palatino Linotype"/>
      <w:i/>
      <w:sz w:val="22"/>
      <w:lang w:val="es-MX" w:eastAsia="en-US"/>
    </w:rPr>
  </w:style>
  <w:style w:type="table" w:customStyle="1" w:styleId="Tablaconcuadrcula2">
    <w:name w:val="Tabla con cuadrícula2"/>
    <w:basedOn w:val="Tablanormal"/>
    <w:next w:val="Tablaconcuadrcula"/>
    <w:uiPriority w:val="59"/>
    <w:rsid w:val="00BE549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837C2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2094">
      <w:bodyDiv w:val="1"/>
      <w:marLeft w:val="0"/>
      <w:marRight w:val="0"/>
      <w:marTop w:val="0"/>
      <w:marBottom w:val="0"/>
      <w:divBdr>
        <w:top w:val="none" w:sz="0" w:space="0" w:color="auto"/>
        <w:left w:val="none" w:sz="0" w:space="0" w:color="auto"/>
        <w:bottom w:val="none" w:sz="0" w:space="0" w:color="auto"/>
        <w:right w:val="none" w:sz="0" w:space="0" w:color="auto"/>
      </w:divBdr>
    </w:div>
    <w:div w:id="95640051">
      <w:bodyDiv w:val="1"/>
      <w:marLeft w:val="0"/>
      <w:marRight w:val="0"/>
      <w:marTop w:val="0"/>
      <w:marBottom w:val="0"/>
      <w:divBdr>
        <w:top w:val="none" w:sz="0" w:space="0" w:color="auto"/>
        <w:left w:val="none" w:sz="0" w:space="0" w:color="auto"/>
        <w:bottom w:val="none" w:sz="0" w:space="0" w:color="auto"/>
        <w:right w:val="none" w:sz="0" w:space="0" w:color="auto"/>
      </w:divBdr>
    </w:div>
    <w:div w:id="161239969">
      <w:bodyDiv w:val="1"/>
      <w:marLeft w:val="0"/>
      <w:marRight w:val="0"/>
      <w:marTop w:val="0"/>
      <w:marBottom w:val="0"/>
      <w:divBdr>
        <w:top w:val="none" w:sz="0" w:space="0" w:color="auto"/>
        <w:left w:val="none" w:sz="0" w:space="0" w:color="auto"/>
        <w:bottom w:val="none" w:sz="0" w:space="0" w:color="auto"/>
        <w:right w:val="none" w:sz="0" w:space="0" w:color="auto"/>
      </w:divBdr>
    </w:div>
    <w:div w:id="234828413">
      <w:bodyDiv w:val="1"/>
      <w:marLeft w:val="0"/>
      <w:marRight w:val="0"/>
      <w:marTop w:val="0"/>
      <w:marBottom w:val="0"/>
      <w:divBdr>
        <w:top w:val="none" w:sz="0" w:space="0" w:color="auto"/>
        <w:left w:val="none" w:sz="0" w:space="0" w:color="auto"/>
        <w:bottom w:val="none" w:sz="0" w:space="0" w:color="auto"/>
        <w:right w:val="none" w:sz="0" w:space="0" w:color="auto"/>
      </w:divBdr>
    </w:div>
    <w:div w:id="407575053">
      <w:bodyDiv w:val="1"/>
      <w:marLeft w:val="0"/>
      <w:marRight w:val="0"/>
      <w:marTop w:val="0"/>
      <w:marBottom w:val="0"/>
      <w:divBdr>
        <w:top w:val="none" w:sz="0" w:space="0" w:color="auto"/>
        <w:left w:val="none" w:sz="0" w:space="0" w:color="auto"/>
        <w:bottom w:val="none" w:sz="0" w:space="0" w:color="auto"/>
        <w:right w:val="none" w:sz="0" w:space="0" w:color="auto"/>
      </w:divBdr>
    </w:div>
    <w:div w:id="598829289">
      <w:bodyDiv w:val="1"/>
      <w:marLeft w:val="0"/>
      <w:marRight w:val="0"/>
      <w:marTop w:val="0"/>
      <w:marBottom w:val="0"/>
      <w:divBdr>
        <w:top w:val="none" w:sz="0" w:space="0" w:color="auto"/>
        <w:left w:val="none" w:sz="0" w:space="0" w:color="auto"/>
        <w:bottom w:val="none" w:sz="0" w:space="0" w:color="auto"/>
        <w:right w:val="none" w:sz="0" w:space="0" w:color="auto"/>
      </w:divBdr>
    </w:div>
    <w:div w:id="1284843200">
      <w:bodyDiv w:val="1"/>
      <w:marLeft w:val="0"/>
      <w:marRight w:val="0"/>
      <w:marTop w:val="0"/>
      <w:marBottom w:val="0"/>
      <w:divBdr>
        <w:top w:val="none" w:sz="0" w:space="0" w:color="auto"/>
        <w:left w:val="none" w:sz="0" w:space="0" w:color="auto"/>
        <w:bottom w:val="none" w:sz="0" w:space="0" w:color="auto"/>
        <w:right w:val="none" w:sz="0" w:space="0" w:color="auto"/>
      </w:divBdr>
    </w:div>
    <w:div w:id="1386833383">
      <w:bodyDiv w:val="1"/>
      <w:marLeft w:val="0"/>
      <w:marRight w:val="0"/>
      <w:marTop w:val="0"/>
      <w:marBottom w:val="0"/>
      <w:divBdr>
        <w:top w:val="none" w:sz="0" w:space="0" w:color="auto"/>
        <w:left w:val="none" w:sz="0" w:space="0" w:color="auto"/>
        <w:bottom w:val="none" w:sz="0" w:space="0" w:color="auto"/>
        <w:right w:val="none" w:sz="0" w:space="0" w:color="auto"/>
      </w:divBdr>
    </w:div>
    <w:div w:id="1510414702">
      <w:bodyDiv w:val="1"/>
      <w:marLeft w:val="0"/>
      <w:marRight w:val="0"/>
      <w:marTop w:val="0"/>
      <w:marBottom w:val="0"/>
      <w:divBdr>
        <w:top w:val="none" w:sz="0" w:space="0" w:color="auto"/>
        <w:left w:val="none" w:sz="0" w:space="0" w:color="auto"/>
        <w:bottom w:val="none" w:sz="0" w:space="0" w:color="auto"/>
        <w:right w:val="none" w:sz="0" w:space="0" w:color="auto"/>
      </w:divBdr>
    </w:div>
    <w:div w:id="1841432460">
      <w:bodyDiv w:val="1"/>
      <w:marLeft w:val="0"/>
      <w:marRight w:val="0"/>
      <w:marTop w:val="0"/>
      <w:marBottom w:val="0"/>
      <w:divBdr>
        <w:top w:val="none" w:sz="0" w:space="0" w:color="auto"/>
        <w:left w:val="none" w:sz="0" w:space="0" w:color="auto"/>
        <w:bottom w:val="none" w:sz="0" w:space="0" w:color="auto"/>
        <w:right w:val="none" w:sz="0" w:space="0" w:color="auto"/>
      </w:divBdr>
    </w:div>
    <w:div w:id="213223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F2CB8-5D21-4152-A010-3CD5FFECD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61</Pages>
  <Words>13930</Words>
  <Characters>76615</Characters>
  <Application>Microsoft Office Word</Application>
  <DocSecurity>0</DocSecurity>
  <Lines>638</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21</cp:revision>
  <cp:lastPrinted>2025-08-08T16:52:00Z</cp:lastPrinted>
  <dcterms:created xsi:type="dcterms:W3CDTF">2025-07-09T17:05:00Z</dcterms:created>
  <dcterms:modified xsi:type="dcterms:W3CDTF">2025-08-27T23:17:00Z</dcterms:modified>
</cp:coreProperties>
</file>