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F50109C" w:rsidR="00A970D5" w:rsidRPr="00875B7E" w:rsidRDefault="00A970D5" w:rsidP="006E1E10">
      <w:pPr>
        <w:pStyle w:val="NormalINFOEM"/>
        <w:tabs>
          <w:tab w:val="left" w:pos="5676"/>
        </w:tabs>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D514CB">
        <w:t>seis de agosto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001B1BC1"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3A4794">
        <w:rPr>
          <w:rFonts w:eastAsia="Palatino Linotype" w:cs="Palatino Linotype"/>
          <w:b/>
          <w:bCs/>
          <w:color w:val="000000" w:themeColor="text1"/>
          <w:lang w:val="es-ES"/>
        </w:rPr>
        <w:t>04365/INFOEM/IP/RR/2025</w:t>
      </w:r>
      <w:bookmarkEnd w:id="0"/>
      <w:r w:rsidRPr="70652167">
        <w:rPr>
          <w:rFonts w:eastAsia="Palatino Linotype" w:cs="Palatino Linotype"/>
          <w:color w:val="000000" w:themeColor="text1"/>
          <w:lang w:val="es-ES"/>
        </w:rPr>
        <w:t xml:space="preserve">, interpuesto por </w:t>
      </w:r>
      <w:r w:rsidR="00FE24E9">
        <w:rPr>
          <w:rFonts w:eastAsia="Palatino Linotype" w:cs="Palatino Linotype"/>
          <w:b/>
          <w:bCs/>
          <w:color w:val="000000" w:themeColor="text1"/>
          <w:lang w:val="es-ES"/>
        </w:rPr>
        <w:t>XXXXXXXXXXXXXXXXXXXXXXXXXX</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5264F3">
        <w:rPr>
          <w:rFonts w:eastAsia="Palatino Linotype" w:cs="Palatino Linotype"/>
          <w:b/>
          <w:bCs/>
          <w:color w:val="000000" w:themeColor="text1"/>
          <w:lang w:val="es-ES"/>
        </w:rPr>
        <w:t xml:space="preserve">Ayuntamiento de </w:t>
      </w:r>
      <w:proofErr w:type="spellStart"/>
      <w:r w:rsidR="005264F3">
        <w:rPr>
          <w:rFonts w:eastAsia="Palatino Linotype" w:cs="Palatino Linotype"/>
          <w:b/>
          <w:bCs/>
          <w:color w:val="000000" w:themeColor="text1"/>
          <w:lang w:val="es-ES"/>
        </w:rPr>
        <w:t>Coyotepec</w:t>
      </w:r>
      <w:proofErr w:type="spellEnd"/>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7A574B57"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5242B6">
        <w:rPr>
          <w:rFonts w:eastAsia="Palatino Linotype" w:cs="Palatino Linotype"/>
          <w:color w:val="000000"/>
          <w:szCs w:val="24"/>
        </w:rPr>
        <w:t>veintiséis de febrero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5264F3">
        <w:rPr>
          <w:rFonts w:eastAsia="Palatino Linotype" w:cs="Palatino Linotype"/>
          <w:b/>
          <w:bCs/>
          <w:color w:val="000000"/>
          <w:szCs w:val="24"/>
        </w:rPr>
        <w:t>00083/COYOTEP/IP/2025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CEB4633" w:rsidR="00A970D5" w:rsidRPr="006922F5" w:rsidRDefault="70652167" w:rsidP="009950AD">
      <w:pPr>
        <w:pStyle w:val="Fundamentos"/>
      </w:pPr>
      <w:r w:rsidRPr="70652167">
        <w:rPr>
          <w:lang w:val="es-ES"/>
        </w:rPr>
        <w:t>«</w:t>
      </w:r>
      <w:r w:rsidR="00A9482B" w:rsidRPr="00A9482B">
        <w:rPr>
          <w:lang w:val="es-ES"/>
        </w:rPr>
        <w:t>Permisos de uso de espacios públicos del periodo comprendido del 01 de marzo del año 2024 a la fecha.</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46714F1" w14:textId="77777777" w:rsidR="00C7445D" w:rsidRDefault="00C7445D" w:rsidP="006922F5">
      <w:pPr>
        <w:pBdr>
          <w:top w:val="nil"/>
          <w:left w:val="nil"/>
          <w:bottom w:val="nil"/>
          <w:right w:val="nil"/>
          <w:between w:val="nil"/>
        </w:pBdr>
        <w:contextualSpacing/>
        <w:rPr>
          <w:rFonts w:eastAsia="Palatino Linotype" w:cs="Palatino Linotype"/>
          <w:color w:val="000000"/>
          <w:szCs w:val="24"/>
        </w:rPr>
      </w:pPr>
    </w:p>
    <w:p w14:paraId="1AEDC68E" w14:textId="6A05BF43" w:rsidR="00A970D5" w:rsidRPr="006922F5" w:rsidRDefault="0070512C"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0AD15CB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5B769C">
        <w:rPr>
          <w:rFonts w:eastAsia="Palatino Linotype" w:cs="Palatino Linotype"/>
          <w:color w:val="000000"/>
          <w:szCs w:val="24"/>
        </w:rPr>
        <w:t>veinti</w:t>
      </w:r>
      <w:r w:rsidR="00AE5B21">
        <w:rPr>
          <w:rFonts w:eastAsia="Palatino Linotype" w:cs="Palatino Linotype"/>
          <w:color w:val="000000"/>
          <w:szCs w:val="24"/>
        </w:rPr>
        <w:t>uno</w:t>
      </w:r>
      <w:r w:rsidR="005B769C">
        <w:rPr>
          <w:rFonts w:eastAsia="Palatino Linotype" w:cs="Palatino Linotype"/>
          <w:color w:val="000000"/>
          <w:szCs w:val="24"/>
        </w:rPr>
        <w:t xml:space="preserv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496226D2" w14:textId="6D5D340A" w:rsidR="00AE5B21" w:rsidRDefault="23740614" w:rsidP="00AE5B21">
      <w:pPr>
        <w:pStyle w:val="Fundamentos"/>
        <w:rPr>
          <w:lang w:val="es-ES"/>
        </w:rPr>
      </w:pPr>
      <w:r w:rsidRPr="23740614">
        <w:rPr>
          <w:lang w:val="es-ES"/>
        </w:rPr>
        <w:t>«</w:t>
      </w:r>
      <w:r w:rsidR="00AE5B21" w:rsidRPr="00AE5B21">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FCFB9A" w14:textId="77777777" w:rsidR="00AE5B21" w:rsidRPr="00AE5B21" w:rsidRDefault="00AE5B21" w:rsidP="00AE5B21">
      <w:pPr>
        <w:pStyle w:val="Fundamentos"/>
        <w:rPr>
          <w:lang w:val="es-ES"/>
        </w:rPr>
      </w:pPr>
    </w:p>
    <w:p w14:paraId="5578328F" w14:textId="77777777" w:rsidR="00AE5B21" w:rsidRDefault="00AE5B21" w:rsidP="00AE5B21">
      <w:pPr>
        <w:pStyle w:val="Fundamentos"/>
        <w:rPr>
          <w:lang w:val="es-ES"/>
        </w:rPr>
      </w:pPr>
      <w:r w:rsidRPr="00AE5B21">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 así mismo el área correspondiente mando a la Unidad de Transparencia un oficio solicitando someter a Comité de Transparencia la solicitud con folio 00083/COYOTEP/IP/2025, finalmente se aprobó por unanimidad dicha solicitud, anexo acuerdo.</w:t>
      </w:r>
    </w:p>
    <w:p w14:paraId="01B094C4" w14:textId="77777777" w:rsidR="00AE5B21" w:rsidRPr="00AE5B21" w:rsidRDefault="00AE5B21" w:rsidP="00AE5B21">
      <w:pPr>
        <w:pStyle w:val="Fundamentos"/>
        <w:rPr>
          <w:lang w:val="es-ES"/>
        </w:rPr>
      </w:pPr>
    </w:p>
    <w:p w14:paraId="7F3883D8" w14:textId="77777777" w:rsidR="00AE5B21" w:rsidRPr="00AE5B21" w:rsidRDefault="00AE5B21" w:rsidP="00AE5B21">
      <w:pPr>
        <w:pStyle w:val="Fundamentos"/>
        <w:rPr>
          <w:lang w:val="es-ES"/>
        </w:rPr>
      </w:pPr>
      <w:r w:rsidRPr="00AE5B21">
        <w:rPr>
          <w:lang w:val="es-ES"/>
        </w:rPr>
        <w:t>ATENTAMENTE</w:t>
      </w:r>
    </w:p>
    <w:p w14:paraId="3FE4A9EF" w14:textId="79A0DA82" w:rsidR="00A970D5" w:rsidRPr="00404754" w:rsidRDefault="00AE5B21" w:rsidP="00AE5B21">
      <w:pPr>
        <w:pStyle w:val="Fundamentos"/>
        <w:rPr>
          <w:lang w:val="es-MX"/>
        </w:rPr>
      </w:pPr>
      <w:r w:rsidRPr="00AE5B21">
        <w:rPr>
          <w:lang w:val="es-ES"/>
        </w:rPr>
        <w:t>LIC. Samanta Pineda Velázquez»</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42677047"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la respuesta </w:t>
      </w:r>
      <w:r w:rsidR="00AE5B21">
        <w:rPr>
          <w:rFonts w:eastAsia="Palatino Linotype" w:cs="Palatino Linotype"/>
          <w:color w:val="000000"/>
          <w:szCs w:val="24"/>
          <w:lang w:val="es-MX"/>
        </w:rPr>
        <w:t>los</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w:t>
      </w:r>
      <w:r w:rsidR="00AE5B21">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AE5B21">
        <w:rPr>
          <w:rFonts w:eastAsia="Palatino Linotype" w:cs="Palatino Linotype"/>
          <w:color w:val="000000"/>
          <w:szCs w:val="24"/>
          <w:lang w:val="es-MX"/>
        </w:rPr>
        <w:t>s</w:t>
      </w:r>
      <w:r w:rsidRPr="000C723E">
        <w:rPr>
          <w:rFonts w:eastAsia="Palatino Linotype" w:cs="Palatino Linotype"/>
          <w:color w:val="000000"/>
          <w:szCs w:val="24"/>
          <w:lang w:val="es-MX"/>
        </w:rPr>
        <w:t xml:space="preserve"> </w:t>
      </w:r>
      <w:r w:rsidRPr="000C723E">
        <w:rPr>
          <w:rFonts w:eastAsia="Palatino Linotype" w:cs="Palatino Linotype"/>
          <w:b/>
          <w:color w:val="000000"/>
          <w:szCs w:val="24"/>
          <w:lang w:val="es-MX"/>
        </w:rPr>
        <w:t>«</w:t>
      </w:r>
      <w:r w:rsidR="00B05043" w:rsidRPr="00B05043">
        <w:rPr>
          <w:rFonts w:eastAsia="Palatino Linotype" w:cs="Palatino Linotype"/>
          <w:b/>
          <w:color w:val="000000"/>
          <w:szCs w:val="24"/>
          <w:lang w:val="es-MX"/>
        </w:rPr>
        <w:t>COY SA INT 03 2025 0170 14 MARZO 2025.pdf</w:t>
      </w:r>
      <w:r w:rsidRPr="000C723E">
        <w:rPr>
          <w:rFonts w:eastAsia="Palatino Linotype" w:cs="Palatino Linotype"/>
          <w:b/>
          <w:color w:val="000000"/>
          <w:szCs w:val="24"/>
          <w:lang w:val="es-MX"/>
        </w:rPr>
        <w:t>»</w:t>
      </w:r>
      <w:r w:rsidR="002E2B32">
        <w:rPr>
          <w:rFonts w:eastAsia="Palatino Linotype" w:cs="Palatino Linotype"/>
          <w:color w:val="000000"/>
          <w:szCs w:val="24"/>
          <w:lang w:val="es-MX"/>
        </w:rPr>
        <w:t>,</w:t>
      </w:r>
      <w:r w:rsidRPr="000C723E">
        <w:rPr>
          <w:rFonts w:eastAsia="Palatino Linotype" w:cs="Palatino Linotype"/>
          <w:color w:val="000000"/>
          <w:szCs w:val="24"/>
          <w:lang w:val="es-MX"/>
        </w:rPr>
        <w:t xml:space="preserve"> </w:t>
      </w:r>
      <w:r w:rsidR="002E2B32" w:rsidRPr="000C723E">
        <w:rPr>
          <w:rFonts w:eastAsia="Palatino Linotype" w:cs="Palatino Linotype"/>
          <w:b/>
          <w:color w:val="000000"/>
          <w:szCs w:val="24"/>
          <w:lang w:val="es-MX"/>
        </w:rPr>
        <w:t>«</w:t>
      </w:r>
      <w:r w:rsidR="006476A0" w:rsidRPr="006476A0">
        <w:rPr>
          <w:rFonts w:eastAsia="Palatino Linotype" w:cs="Palatino Linotype"/>
          <w:b/>
          <w:color w:val="000000"/>
          <w:szCs w:val="24"/>
          <w:lang w:val="es-MX"/>
        </w:rPr>
        <w:t>COY SA INT 03 2025 0170 BIS 14 MARZO 2025.pdf</w:t>
      </w:r>
      <w:r w:rsidR="002E2B32" w:rsidRPr="000C723E">
        <w:rPr>
          <w:rFonts w:eastAsia="Palatino Linotype" w:cs="Palatino Linotype"/>
          <w:b/>
          <w:color w:val="000000"/>
          <w:szCs w:val="24"/>
          <w:lang w:val="es-MX"/>
        </w:rPr>
        <w:t>»</w:t>
      </w:r>
      <w:r w:rsidR="002E2B32">
        <w:rPr>
          <w:rFonts w:eastAsia="Palatino Linotype" w:cs="Palatino Linotype"/>
          <w:color w:val="000000"/>
          <w:szCs w:val="24"/>
          <w:lang w:val="es-MX"/>
        </w:rPr>
        <w:t>,</w:t>
      </w:r>
      <w:r w:rsidR="002E2B32" w:rsidRPr="000C723E">
        <w:rPr>
          <w:rFonts w:eastAsia="Palatino Linotype" w:cs="Palatino Linotype"/>
          <w:color w:val="000000"/>
          <w:szCs w:val="24"/>
          <w:lang w:val="es-MX"/>
        </w:rPr>
        <w:t xml:space="preserve"> </w:t>
      </w:r>
      <w:r w:rsidR="002E2B32" w:rsidRPr="000C723E">
        <w:rPr>
          <w:rFonts w:eastAsia="Palatino Linotype" w:cs="Palatino Linotype"/>
          <w:b/>
          <w:color w:val="000000"/>
          <w:szCs w:val="24"/>
          <w:lang w:val="es-MX"/>
        </w:rPr>
        <w:t>«</w:t>
      </w:r>
      <w:r w:rsidR="006476A0" w:rsidRPr="006476A0">
        <w:rPr>
          <w:rFonts w:eastAsia="Palatino Linotype" w:cs="Palatino Linotype"/>
          <w:b/>
          <w:color w:val="000000"/>
          <w:szCs w:val="24"/>
          <w:lang w:val="es-MX"/>
        </w:rPr>
        <w:t>A001 VP.pdf</w:t>
      </w:r>
      <w:r w:rsidR="002E2B32" w:rsidRPr="000C723E">
        <w:rPr>
          <w:rFonts w:eastAsia="Palatino Linotype" w:cs="Palatino Linotype"/>
          <w:b/>
          <w:color w:val="000000"/>
          <w:szCs w:val="24"/>
          <w:lang w:val="es-MX"/>
        </w:rPr>
        <w:t>»</w:t>
      </w:r>
      <w:r w:rsidR="002E2B32">
        <w:rPr>
          <w:rFonts w:eastAsia="Palatino Linotype" w:cs="Palatino Linotype"/>
          <w:color w:val="000000"/>
          <w:szCs w:val="24"/>
          <w:lang w:val="es-MX"/>
        </w:rPr>
        <w:t>,</w:t>
      </w:r>
      <w:r w:rsidR="002E2B32" w:rsidRPr="000C723E">
        <w:rPr>
          <w:rFonts w:eastAsia="Palatino Linotype" w:cs="Palatino Linotype"/>
          <w:color w:val="000000"/>
          <w:szCs w:val="24"/>
          <w:lang w:val="es-MX"/>
        </w:rPr>
        <w:t xml:space="preserve"> </w:t>
      </w:r>
      <w:r w:rsidR="002E2B32" w:rsidRPr="000C723E">
        <w:rPr>
          <w:rFonts w:eastAsia="Palatino Linotype" w:cs="Palatino Linotype"/>
          <w:b/>
          <w:color w:val="000000"/>
          <w:szCs w:val="24"/>
          <w:lang w:val="es-MX"/>
        </w:rPr>
        <w:t>«</w:t>
      </w:r>
      <w:r w:rsidR="008F7162" w:rsidRPr="008F7162">
        <w:rPr>
          <w:rFonts w:eastAsia="Palatino Linotype" w:cs="Palatino Linotype"/>
          <w:b/>
          <w:color w:val="000000"/>
          <w:szCs w:val="24"/>
          <w:lang w:val="es-MX"/>
        </w:rPr>
        <w:t>A002 VP.pdf</w:t>
      </w:r>
      <w:r w:rsidR="002E2B32" w:rsidRPr="000C723E">
        <w:rPr>
          <w:rFonts w:eastAsia="Palatino Linotype" w:cs="Palatino Linotype"/>
          <w:b/>
          <w:color w:val="000000"/>
          <w:szCs w:val="24"/>
          <w:lang w:val="es-MX"/>
        </w:rPr>
        <w:t>»</w:t>
      </w:r>
      <w:r w:rsidR="002E2B32">
        <w:rPr>
          <w:rFonts w:eastAsia="Palatino Linotype" w:cs="Palatino Linotype"/>
          <w:color w:val="000000"/>
          <w:szCs w:val="24"/>
          <w:lang w:val="es-MX"/>
        </w:rPr>
        <w:t>,</w:t>
      </w:r>
      <w:r w:rsidR="002E2B32" w:rsidRPr="000C723E">
        <w:rPr>
          <w:rFonts w:eastAsia="Palatino Linotype" w:cs="Palatino Linotype"/>
          <w:color w:val="000000"/>
          <w:szCs w:val="24"/>
          <w:lang w:val="es-MX"/>
        </w:rPr>
        <w:t xml:space="preserve"> </w:t>
      </w:r>
      <w:r w:rsidR="002E2B32">
        <w:rPr>
          <w:rFonts w:eastAsia="Palatino Linotype" w:cs="Palatino Linotype"/>
          <w:color w:val="000000"/>
          <w:szCs w:val="24"/>
          <w:lang w:val="es-MX"/>
        </w:rPr>
        <w:t xml:space="preserve">y </w:t>
      </w:r>
      <w:r w:rsidR="002E2B32" w:rsidRPr="000C723E">
        <w:rPr>
          <w:rFonts w:eastAsia="Palatino Linotype" w:cs="Palatino Linotype"/>
          <w:b/>
          <w:color w:val="000000"/>
          <w:szCs w:val="24"/>
          <w:lang w:val="es-MX"/>
        </w:rPr>
        <w:t>«</w:t>
      </w:r>
      <w:r w:rsidR="008F7162" w:rsidRPr="008F7162">
        <w:rPr>
          <w:rFonts w:eastAsia="Palatino Linotype" w:cs="Palatino Linotype"/>
          <w:b/>
          <w:color w:val="000000"/>
          <w:szCs w:val="24"/>
          <w:lang w:val="es-MX"/>
        </w:rPr>
        <w:t>ACTA-4-ACUERDO-7.pdf</w:t>
      </w:r>
      <w:r w:rsidR="002E2B32" w:rsidRPr="000C723E">
        <w:rPr>
          <w:rFonts w:eastAsia="Palatino Linotype" w:cs="Palatino Linotype"/>
          <w:b/>
          <w:color w:val="000000"/>
          <w:szCs w:val="24"/>
          <w:lang w:val="es-MX"/>
        </w:rPr>
        <w:t>»</w:t>
      </w:r>
      <w:r w:rsidR="002E2B32">
        <w:rPr>
          <w:rFonts w:eastAsia="Palatino Linotype" w:cs="Palatino Linotype"/>
          <w:color w:val="000000"/>
          <w:szCs w:val="24"/>
          <w:lang w:val="es-MX"/>
        </w:rPr>
        <w:t>.</w:t>
      </w:r>
      <w:r w:rsidR="002E2B32" w:rsidRPr="000C723E">
        <w:rPr>
          <w:rFonts w:eastAsia="Palatino Linotype" w:cs="Palatino Linotype"/>
          <w:color w:val="000000"/>
          <w:szCs w:val="24"/>
          <w:lang w:val="es-MX"/>
        </w:rPr>
        <w:t xml:space="preserve"> </w:t>
      </w:r>
      <w:r w:rsidRPr="000C723E">
        <w:rPr>
          <w:rFonts w:eastAsia="Palatino Linotype" w:cs="Palatino Linotype"/>
          <w:color w:val="000000"/>
          <w:szCs w:val="24"/>
          <w:lang w:val="es-MX"/>
        </w:rPr>
        <w:t>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5ADD7718" w:rsidR="00A970D5" w:rsidRPr="006922F5" w:rsidRDefault="0070512C" w:rsidP="006922F5">
      <w:pPr>
        <w:pStyle w:val="Ttulo2"/>
        <w:rPr>
          <w:rFonts w:eastAsia="Palatino Linotype"/>
        </w:rPr>
      </w:pPr>
      <w:r>
        <w:rPr>
          <w:rFonts w:eastAsia="Palatino Linotype"/>
        </w:rPr>
        <w:lastRenderedPageBreak/>
        <w:t>TERCERO</w:t>
      </w:r>
      <w:r w:rsidR="00A970D5" w:rsidRPr="006922F5">
        <w:rPr>
          <w:rFonts w:eastAsia="Palatino Linotype"/>
        </w:rPr>
        <w:t>. Del recurso de revisión.</w:t>
      </w:r>
    </w:p>
    <w:p w14:paraId="0C8C3A2F" w14:textId="6DC69FC4"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4934B4">
        <w:rPr>
          <w:rFonts w:eastAsia="Palatino Linotype" w:cs="Palatino Linotype"/>
          <w:color w:val="000000"/>
          <w:szCs w:val="24"/>
        </w:rPr>
        <w:t xml:space="preserve"> emitida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BA43D4">
        <w:rPr>
          <w:rFonts w:eastAsia="Palatino Linotype" w:cs="Palatino Linotype"/>
          <w:color w:val="000000"/>
          <w:szCs w:val="24"/>
        </w:rPr>
        <w:t>once</w:t>
      </w:r>
      <w:r w:rsidR="000C723E">
        <w:rPr>
          <w:rFonts w:eastAsia="Palatino Linotype" w:cs="Palatino Linotype"/>
          <w:color w:val="000000"/>
          <w:szCs w:val="24"/>
        </w:rPr>
        <w:t xml:space="preserve"> de abril</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3A4794">
        <w:rPr>
          <w:rFonts w:eastAsia="Palatino Linotype" w:cs="Palatino Linotype"/>
          <w:b/>
          <w:color w:val="000000"/>
          <w:szCs w:val="24"/>
        </w:rPr>
        <w:t>04365/INFOEM/IP/RR/2025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7F95C86E" w:rsidR="00A970D5" w:rsidRPr="006922F5" w:rsidRDefault="5C35490E" w:rsidP="5C35490E">
      <w:pPr>
        <w:pStyle w:val="Fundamentos"/>
        <w:rPr>
          <w:b/>
          <w:bCs/>
          <w:lang w:val="es-ES"/>
        </w:rPr>
      </w:pPr>
      <w:r w:rsidRPr="5C35490E">
        <w:rPr>
          <w:lang w:val="es-ES"/>
        </w:rPr>
        <w:t>«</w:t>
      </w:r>
      <w:r w:rsidR="004934B4" w:rsidRPr="004934B4">
        <w:rPr>
          <w:lang w:val="es-ES"/>
        </w:rPr>
        <w:t>La respuesta del sujeto obligado.</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2002356D" w:rsidR="00300EA0" w:rsidRPr="006922F5" w:rsidRDefault="00341768" w:rsidP="00300EA0">
      <w:pPr>
        <w:pStyle w:val="Fundamentos"/>
        <w:rPr>
          <w:b/>
          <w:bCs/>
          <w:lang w:val="es-ES"/>
        </w:rPr>
      </w:pPr>
      <w:r w:rsidRPr="5C35490E">
        <w:rPr>
          <w:lang w:val="es-ES"/>
        </w:rPr>
        <w:t>«</w:t>
      </w:r>
      <w:r w:rsidRPr="004934B4">
        <w:t>No</w:t>
      </w:r>
      <w:r w:rsidR="004934B4" w:rsidRPr="004934B4">
        <w:rPr>
          <w:lang w:val="es-ES"/>
        </w:rPr>
        <w:t xml:space="preserve"> entregan la información solicitada, la clasifican erróneamente.</w:t>
      </w:r>
      <w:r w:rsidR="00300EA0"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1C27AFA" w:rsidR="00A970D5" w:rsidRPr="006922F5" w:rsidRDefault="0070512C"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12420B62"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F83F24">
        <w:rPr>
          <w:rFonts w:eastAsia="Palatino Linotype" w:cs="Palatino Linotype"/>
          <w:color w:val="000000" w:themeColor="text1"/>
          <w:lang w:val="es-ES"/>
        </w:rPr>
        <w:t>veinti</w:t>
      </w:r>
      <w:r w:rsidR="00B65A72">
        <w:rPr>
          <w:rFonts w:eastAsia="Palatino Linotype" w:cs="Palatino Linotype"/>
          <w:color w:val="000000" w:themeColor="text1"/>
          <w:lang w:val="es-ES"/>
        </w:rPr>
        <w:t>dós</w:t>
      </w:r>
      <w:r w:rsidR="000C723E">
        <w:rPr>
          <w:rFonts w:eastAsia="Palatino Linotype" w:cs="Palatino Linotype"/>
          <w:color w:val="000000" w:themeColor="text1"/>
          <w:lang w:val="es-ES"/>
        </w:rPr>
        <w:t xml:space="preserve">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0A6EC001" w:rsidR="00A970D5" w:rsidRPr="004941FA" w:rsidRDefault="0070512C" w:rsidP="006922F5">
      <w:pPr>
        <w:pStyle w:val="Ttulo2"/>
        <w:rPr>
          <w:rFonts w:eastAsia="Palatino Linotype"/>
        </w:rPr>
      </w:pPr>
      <w:r>
        <w:rPr>
          <w:rFonts w:eastAsia="Palatino Linotype"/>
        </w:rPr>
        <w:t>QUIN</w:t>
      </w:r>
      <w:r w:rsidR="007A1154" w:rsidRPr="004941FA">
        <w:rPr>
          <w:rFonts w:eastAsia="Palatino Linotype"/>
        </w:rPr>
        <w:t>TO</w:t>
      </w:r>
      <w:r w:rsidR="00A970D5" w:rsidRPr="004941FA">
        <w:rPr>
          <w:rFonts w:eastAsia="Palatino Linotype"/>
        </w:rPr>
        <w:t>. De la etapa de instrucción.</w:t>
      </w:r>
    </w:p>
    <w:p w14:paraId="03DA52A2" w14:textId="77777777" w:rsidR="00DD4F97" w:rsidRPr="009D62BC" w:rsidRDefault="00DD4F97" w:rsidP="00DD4F97">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e observa que el Sujeto Obligado omitió rendir el Informe Justificado</w:t>
      </w:r>
      <w:r>
        <w:rPr>
          <w:rFonts w:eastAsia="Palatino Linotype" w:cs="Palatino Linotype"/>
          <w:color w:val="000000" w:themeColor="text1"/>
        </w:rPr>
        <w:t xml:space="preserve"> durante la etapa de instrucción</w:t>
      </w:r>
      <w:r w:rsidRPr="1B94458F">
        <w:rPr>
          <w:rFonts w:eastAsia="Palatino Linotype" w:cs="Palatino Linotype"/>
          <w:color w:val="000000" w:themeColor="text1"/>
        </w:rPr>
        <w:t xml:space="preserve">. Por su parte, </w:t>
      </w:r>
      <w:r>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58CCB17" w:rsidR="00A970D5" w:rsidRPr="006922F5" w:rsidRDefault="007A1154" w:rsidP="006922F5">
      <w:pPr>
        <w:pStyle w:val="Ttulo2"/>
        <w:rPr>
          <w:rFonts w:eastAsia="Palatino Linotype"/>
        </w:rPr>
      </w:pPr>
      <w:r>
        <w:rPr>
          <w:rFonts w:eastAsia="Palatino Linotype"/>
        </w:rPr>
        <w:lastRenderedPageBreak/>
        <w:t>S</w:t>
      </w:r>
      <w:r w:rsidR="00116929">
        <w:rPr>
          <w:rFonts w:eastAsia="Palatino Linotype"/>
        </w:rPr>
        <w:t>EXT</w:t>
      </w:r>
      <w:r w:rsidR="00C7445D">
        <w:rPr>
          <w:rFonts w:eastAsia="Palatino Linotype"/>
        </w:rPr>
        <w:t>O</w:t>
      </w:r>
      <w:r w:rsidR="00A970D5" w:rsidRPr="006922F5">
        <w:rPr>
          <w:rFonts w:eastAsia="Palatino Linotype"/>
        </w:rPr>
        <w:t>. Del cierre de instrucción.</w:t>
      </w:r>
    </w:p>
    <w:p w14:paraId="2456F4BD" w14:textId="421CAA7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B65A72">
        <w:rPr>
          <w:rFonts w:eastAsia="Palatino Linotype" w:cs="Palatino Linotype"/>
          <w:color w:val="000000"/>
          <w:szCs w:val="24"/>
        </w:rPr>
        <w:t>seis</w:t>
      </w:r>
      <w:r w:rsidR="00A473D5">
        <w:rPr>
          <w:rFonts w:eastAsia="Palatino Linotype" w:cs="Palatino Linotype"/>
          <w:color w:val="000000"/>
          <w:szCs w:val="24"/>
        </w:rPr>
        <w:t xml:space="preserv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08D7BE03" w:rsidR="00302E72" w:rsidRPr="006054AA" w:rsidRDefault="00116929" w:rsidP="00302E72">
      <w:pPr>
        <w:pStyle w:val="Ttulo2"/>
        <w:rPr>
          <w:rFonts w:eastAsiaTheme="minorHAnsi"/>
          <w:lang w:eastAsia="en-US"/>
        </w:rPr>
      </w:pPr>
      <w:r>
        <w:rPr>
          <w:rFonts w:eastAsiaTheme="minorHAnsi"/>
          <w:lang w:eastAsia="en-US"/>
        </w:rPr>
        <w:t>SÉPTIM</w:t>
      </w:r>
      <w:r w:rsidR="00C7445D">
        <w:rPr>
          <w:rFonts w:eastAsiaTheme="minorHAnsi"/>
          <w:lang w:eastAsia="en-US"/>
        </w:rPr>
        <w:t>O</w:t>
      </w:r>
      <w:r w:rsidR="00302E72" w:rsidRPr="006054AA">
        <w:rPr>
          <w:rFonts w:eastAsiaTheme="minorHAnsi"/>
          <w:lang w:eastAsia="en-US"/>
        </w:rPr>
        <w:t>. De la ampliación del término para resolver.</w:t>
      </w:r>
    </w:p>
    <w:p w14:paraId="4D675BF4" w14:textId="3CC6FD2F"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B65A72">
        <w:rPr>
          <w:rFonts w:eastAsiaTheme="minorHAnsi" w:cstheme="minorBidi"/>
          <w:szCs w:val="24"/>
          <w:lang w:eastAsia="en-US"/>
        </w:rPr>
        <w:t>cinco</w:t>
      </w:r>
      <w:r w:rsidR="00A473D5">
        <w:rPr>
          <w:rFonts w:eastAsiaTheme="minorHAnsi" w:cstheme="minorBidi"/>
          <w:szCs w:val="24"/>
          <w:lang w:eastAsia="en-US"/>
        </w:rPr>
        <w:t xml:space="preserve">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w:t>
      </w:r>
      <w:r w:rsidRPr="00785938">
        <w:rPr>
          <w:rFonts w:eastAsia="Palatino Linotype" w:cs="Palatino Linotype"/>
          <w:color w:val="000000"/>
          <w:szCs w:val="24"/>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5D9BED49" w:rsidR="00454915" w:rsidRPr="006922F5" w:rsidRDefault="00B65A72"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w:t>
      </w:r>
      <w:r w:rsidRPr="44E9108F">
        <w:rPr>
          <w:rFonts w:eastAsia="Palatino Linotype" w:cs="Palatino Linotype"/>
          <w:color w:val="000000"/>
          <w:lang w:val="es-ES"/>
        </w:rPr>
        <w:lastRenderedPageBreak/>
        <w:t>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w:t>
      </w:r>
      <w:r w:rsidRPr="006922F5">
        <w:rPr>
          <w:rFonts w:eastAsia="Palatino Linotype" w:cs="Palatino Linotype"/>
          <w:color w:val="000000"/>
          <w:szCs w:val="24"/>
        </w:rPr>
        <w:lastRenderedPageBreak/>
        <w:t>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441B36C" w:rsidR="00454915" w:rsidRPr="006922F5" w:rsidRDefault="00B65A72" w:rsidP="00454915">
      <w:pPr>
        <w:pStyle w:val="Ttulo2"/>
        <w:rPr>
          <w:rFonts w:eastAsia="Palatino Linotype"/>
        </w:rPr>
      </w:pPr>
      <w:r>
        <w:rPr>
          <w:rFonts w:eastAsia="Palatino Linotype"/>
        </w:rPr>
        <w:t>CUAR</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2B962F2" w14:textId="47591CBA" w:rsidR="00EC7EB9" w:rsidRPr="00EC7EB9" w:rsidRDefault="009B73BE" w:rsidP="004A44DA">
      <w:pPr>
        <w:rPr>
          <w:rFonts w:eastAsiaTheme="minorEastAsia" w:cstheme="minorBidi"/>
          <w:lang w:eastAsia="en-US"/>
        </w:rPr>
      </w:pPr>
      <w:r w:rsidRPr="0EE28084">
        <w:rPr>
          <w:rFonts w:eastAsiaTheme="minorEastAsia" w:cstheme="minorBidi"/>
          <w:lang w:val="es-ES" w:eastAsia="en-US"/>
        </w:rPr>
        <w:t>En virtud de lo anterior, es conveniente recordar que el Recurrente requirió que</w:t>
      </w:r>
      <w:r>
        <w:rPr>
          <w:rFonts w:eastAsiaTheme="minorEastAsia" w:cstheme="minorBidi"/>
          <w:lang w:val="es-ES" w:eastAsia="en-US"/>
        </w:rPr>
        <w:t xml:space="preserve"> se le proporcionara</w:t>
      </w:r>
      <w:r w:rsidR="004A44DA">
        <w:rPr>
          <w:rFonts w:eastAsiaTheme="minorEastAsia" w:cstheme="minorBidi"/>
          <w:lang w:val="es-ES" w:eastAsia="en-US"/>
        </w:rPr>
        <w:t xml:space="preserve"> </w:t>
      </w:r>
      <w:r w:rsidR="0018658A">
        <w:rPr>
          <w:rFonts w:eastAsiaTheme="minorEastAsia" w:cstheme="minorBidi"/>
          <w:lang w:val="es-ES" w:eastAsia="en-US"/>
        </w:rPr>
        <w:t xml:space="preserve">los permisos </w:t>
      </w:r>
      <w:r w:rsidR="00307A98">
        <w:rPr>
          <w:rFonts w:eastAsiaTheme="minorEastAsia" w:cstheme="minorBidi"/>
          <w:lang w:val="es-ES" w:eastAsia="en-US"/>
        </w:rPr>
        <w:t xml:space="preserve">para uso de espacios públicos </w:t>
      </w:r>
      <w:r w:rsidR="0018658A">
        <w:rPr>
          <w:rFonts w:eastAsiaTheme="minorEastAsia" w:cstheme="minorBidi"/>
          <w:lang w:val="es-ES" w:eastAsia="en-US"/>
        </w:rPr>
        <w:t xml:space="preserve">otorgados </w:t>
      </w:r>
      <w:r w:rsidR="00307A98">
        <w:rPr>
          <w:rFonts w:eastAsiaTheme="minorEastAsia" w:cstheme="minorBidi"/>
          <w:lang w:val="es-ES" w:eastAsia="en-US"/>
        </w:rPr>
        <w:t>durante el periodo del primero de marzo de dos mil veinticuatro al veintiséis de febrero de dos mil veinticinco.</w:t>
      </w:r>
    </w:p>
    <w:p w14:paraId="2E843071" w14:textId="77777777" w:rsidR="009B73BE" w:rsidRDefault="009B73BE" w:rsidP="009B73BE">
      <w:pPr>
        <w:pBdr>
          <w:top w:val="nil"/>
          <w:left w:val="nil"/>
          <w:bottom w:val="nil"/>
          <w:right w:val="nil"/>
          <w:between w:val="nil"/>
        </w:pBdr>
        <w:contextualSpacing/>
        <w:rPr>
          <w:rFonts w:eastAsia="Palatino Linotype" w:cs="Palatino Linotype"/>
          <w:color w:val="000000"/>
          <w:szCs w:val="24"/>
        </w:rPr>
      </w:pPr>
    </w:p>
    <w:p w14:paraId="4B715ECC" w14:textId="77777777" w:rsidR="00307A98"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w:t>
      </w:r>
      <w:r w:rsidR="00307A98">
        <w:rPr>
          <w:rFonts w:eastAsia="Palatino Linotype" w:cs="Palatino Linotype"/>
          <w:color w:val="000000" w:themeColor="text1"/>
        </w:rPr>
        <w:t xml:space="preserve"> </w:t>
      </w:r>
      <w:r w:rsidR="00822188">
        <w:rPr>
          <w:rFonts w:eastAsia="Palatino Linotype" w:cs="Palatino Linotype"/>
          <w:color w:val="000000" w:themeColor="text1"/>
        </w:rPr>
        <w:t>l</w:t>
      </w:r>
      <w:r w:rsidR="00307A98">
        <w:rPr>
          <w:rFonts w:eastAsia="Palatino Linotype" w:cs="Palatino Linotype"/>
          <w:color w:val="000000" w:themeColor="text1"/>
        </w:rPr>
        <w:t>os siguientes documentos:</w:t>
      </w:r>
    </w:p>
    <w:p w14:paraId="7EBA4C7E" w14:textId="77777777" w:rsidR="00307A98" w:rsidRDefault="00307A98" w:rsidP="009B73BE">
      <w:pPr>
        <w:pBdr>
          <w:top w:val="nil"/>
          <w:left w:val="nil"/>
          <w:bottom w:val="nil"/>
          <w:right w:val="nil"/>
          <w:between w:val="nil"/>
        </w:pBdr>
        <w:contextualSpacing/>
        <w:rPr>
          <w:rFonts w:eastAsia="Palatino Linotype" w:cs="Palatino Linotype"/>
          <w:color w:val="000000" w:themeColor="text1"/>
        </w:rPr>
      </w:pPr>
    </w:p>
    <w:p w14:paraId="5A7674C1" w14:textId="324859DC" w:rsidR="00307A98" w:rsidRPr="005B4DDF" w:rsidRDefault="00307A98" w:rsidP="005B4DDF">
      <w:pPr>
        <w:pStyle w:val="Prrafodelista"/>
        <w:numPr>
          <w:ilvl w:val="0"/>
          <w:numId w:val="63"/>
        </w:numPr>
        <w:pBdr>
          <w:top w:val="nil"/>
          <w:left w:val="nil"/>
          <w:bottom w:val="nil"/>
          <w:right w:val="nil"/>
          <w:between w:val="nil"/>
        </w:pBdr>
        <w:contextualSpacing/>
        <w:rPr>
          <w:rFonts w:eastAsia="Palatino Linotype" w:cs="Palatino Linotype"/>
          <w:b/>
          <w:color w:val="000000"/>
          <w:lang w:val="es-MX"/>
        </w:rPr>
      </w:pPr>
      <w:r w:rsidRPr="005B4DDF">
        <w:rPr>
          <w:rFonts w:eastAsia="Palatino Linotype" w:cs="Palatino Linotype"/>
          <w:b/>
          <w:color w:val="000000"/>
          <w:lang w:val="es-MX"/>
        </w:rPr>
        <w:t>COY SA INT 03 2025 0170 14 MARZO 2025.pdf</w:t>
      </w:r>
      <w:r w:rsidR="005B4DDF">
        <w:rPr>
          <w:rFonts w:eastAsia="Palatino Linotype" w:cs="Palatino Linotype"/>
          <w:bCs/>
          <w:color w:val="000000"/>
          <w:lang w:val="es-MX"/>
        </w:rPr>
        <w:t>.</w:t>
      </w:r>
      <w:r w:rsidR="00902985">
        <w:rPr>
          <w:rFonts w:eastAsia="Palatino Linotype" w:cs="Palatino Linotype"/>
          <w:bCs/>
          <w:color w:val="000000"/>
          <w:lang w:val="es-MX"/>
        </w:rPr>
        <w:t xml:space="preserve"> Oficio COY/SA/INT/03-2025/0170 suscrito por la Secretaria del Ayuntamiento, por medio del cual se informó que </w:t>
      </w:r>
      <w:r w:rsidR="002A0C05">
        <w:rPr>
          <w:rFonts w:eastAsia="Palatino Linotype" w:cs="Palatino Linotype"/>
          <w:bCs/>
          <w:color w:val="000000"/>
          <w:lang w:val="es-MX"/>
        </w:rPr>
        <w:t xml:space="preserve">los documentos solicitado del año dos mil veinticuatro corresponden </w:t>
      </w:r>
      <w:r w:rsidR="002A0C05">
        <w:rPr>
          <w:rFonts w:eastAsia="Palatino Linotype" w:cs="Palatino Linotype"/>
          <w:bCs/>
          <w:color w:val="000000"/>
          <w:lang w:val="es-MX"/>
        </w:rPr>
        <w:lastRenderedPageBreak/>
        <w:t>a documentos de apoyo informativo</w:t>
      </w:r>
      <w:r w:rsidR="008C46F4">
        <w:rPr>
          <w:rFonts w:eastAsia="Palatino Linotype" w:cs="Palatino Linotype"/>
          <w:bCs/>
          <w:color w:val="000000"/>
          <w:lang w:val="es-MX"/>
        </w:rPr>
        <w:t xml:space="preserve">, conforme a lo referido en los </w:t>
      </w:r>
      <w:r w:rsidR="00664D08">
        <w:rPr>
          <w:rFonts w:eastAsia="Palatino Linotype" w:cs="Palatino Linotype"/>
          <w:bCs/>
          <w:color w:val="000000"/>
          <w:lang w:val="es-MX"/>
        </w:rPr>
        <w:t>«</w:t>
      </w:r>
      <w:r w:rsidR="008C46F4">
        <w:rPr>
          <w:rFonts w:eastAsia="Palatino Linotype" w:cs="Palatino Linotype"/>
          <w:bCs/>
          <w:color w:val="000000"/>
          <w:lang w:val="es-MX"/>
        </w:rPr>
        <w:t xml:space="preserve">Criterios Técnicos para la transferencia primaria de expedientes físicos </w:t>
      </w:r>
      <w:r w:rsidR="00664D08">
        <w:rPr>
          <w:rFonts w:eastAsia="Palatino Linotype" w:cs="Palatino Linotype"/>
          <w:bCs/>
          <w:color w:val="000000"/>
          <w:lang w:val="es-MX"/>
        </w:rPr>
        <w:t>de asuntos concluidos a los archivos de concentración de las Dependencias y Organismos Auxiliares de la Administración Pública del Estado de México</w:t>
      </w:r>
      <w:r w:rsidR="008B10C1">
        <w:rPr>
          <w:rFonts w:eastAsia="Palatino Linotype" w:cs="Palatino Linotype"/>
          <w:bCs/>
          <w:color w:val="000000"/>
          <w:lang w:val="es-MX"/>
        </w:rPr>
        <w:t xml:space="preserve">», por lo que, luego de un búsqueda exhaustiva en el Archivo Municipal, </w:t>
      </w:r>
      <w:r w:rsidR="00BE0D87">
        <w:rPr>
          <w:rFonts w:eastAsia="Palatino Linotype" w:cs="Palatino Linotype"/>
          <w:bCs/>
          <w:color w:val="000000"/>
          <w:lang w:val="es-MX"/>
        </w:rPr>
        <w:t xml:space="preserve">se determinó que no se cuenta con la </w:t>
      </w:r>
      <w:r w:rsidR="00D514CB">
        <w:rPr>
          <w:rFonts w:eastAsia="Palatino Linotype" w:cs="Palatino Linotype"/>
          <w:bCs/>
          <w:color w:val="000000"/>
          <w:lang w:val="es-MX"/>
        </w:rPr>
        <w:t>información</w:t>
      </w:r>
      <w:r w:rsidR="00BE0D87">
        <w:rPr>
          <w:rFonts w:eastAsia="Palatino Linotype" w:cs="Palatino Linotype"/>
          <w:bCs/>
          <w:color w:val="000000"/>
          <w:lang w:val="es-MX"/>
        </w:rPr>
        <w:t xml:space="preserve"> solicitada; sin embargo, se remite</w:t>
      </w:r>
      <w:r w:rsidR="002A19C9">
        <w:rPr>
          <w:rFonts w:eastAsia="Palatino Linotype" w:cs="Palatino Linotype"/>
          <w:bCs/>
          <w:color w:val="000000"/>
          <w:lang w:val="es-MX"/>
        </w:rPr>
        <w:t>n en versión pública los permisos de uso de espacios públicos generados por la Secretaría del Ayuntamiento durante el ejercicio fiscal 2025 generados desde el mes de enero hasta el ingreso de la solicitud.</w:t>
      </w:r>
    </w:p>
    <w:p w14:paraId="29A9C786" w14:textId="13075C23" w:rsidR="00307A98" w:rsidRPr="005B4DDF" w:rsidRDefault="00307A98" w:rsidP="005B4DDF">
      <w:pPr>
        <w:pStyle w:val="Prrafodelista"/>
        <w:numPr>
          <w:ilvl w:val="0"/>
          <w:numId w:val="63"/>
        </w:numPr>
        <w:pBdr>
          <w:top w:val="nil"/>
          <w:left w:val="nil"/>
          <w:bottom w:val="nil"/>
          <w:right w:val="nil"/>
          <w:between w:val="nil"/>
        </w:pBdr>
        <w:contextualSpacing/>
        <w:rPr>
          <w:rFonts w:eastAsia="Palatino Linotype" w:cs="Palatino Linotype"/>
          <w:b/>
          <w:color w:val="000000"/>
          <w:lang w:val="es-MX"/>
        </w:rPr>
      </w:pPr>
      <w:r w:rsidRPr="005B4DDF">
        <w:rPr>
          <w:rFonts w:eastAsia="Palatino Linotype" w:cs="Palatino Linotype"/>
          <w:b/>
          <w:color w:val="000000"/>
          <w:lang w:val="es-MX"/>
        </w:rPr>
        <w:t>COY SA INT 03 2025 0170 BIS 14 MARZO 2025.pdf</w:t>
      </w:r>
      <w:r w:rsidR="005B4DDF">
        <w:rPr>
          <w:rFonts w:eastAsia="Palatino Linotype" w:cs="Palatino Linotype"/>
          <w:bCs/>
          <w:color w:val="000000"/>
          <w:lang w:val="es-MX"/>
        </w:rPr>
        <w:t>.</w:t>
      </w:r>
      <w:r w:rsidR="008D2A11">
        <w:rPr>
          <w:rFonts w:eastAsia="Palatino Linotype" w:cs="Palatino Linotype"/>
          <w:bCs/>
          <w:color w:val="000000"/>
          <w:lang w:val="es-MX"/>
        </w:rPr>
        <w:t xml:space="preserve"> Oficio COY/SA/INT/03-2025/0170-Bis</w:t>
      </w:r>
      <w:r w:rsidR="00597BDB">
        <w:rPr>
          <w:rFonts w:eastAsia="Palatino Linotype" w:cs="Palatino Linotype"/>
          <w:bCs/>
          <w:color w:val="000000"/>
          <w:lang w:val="es-MX"/>
        </w:rPr>
        <w:t xml:space="preserve"> suscrito por la Secretaria del Ayuntamiento, con el que se </w:t>
      </w:r>
      <w:r w:rsidR="00A9650F">
        <w:rPr>
          <w:rFonts w:eastAsia="Palatino Linotype" w:cs="Palatino Linotype"/>
          <w:bCs/>
          <w:color w:val="000000"/>
          <w:lang w:val="es-MX"/>
        </w:rPr>
        <w:t xml:space="preserve">señaló que la información proporcionada contiene datos personales como el nombre completo de una persona, domicilio, </w:t>
      </w:r>
      <w:r w:rsidR="00D514CB">
        <w:rPr>
          <w:rFonts w:eastAsia="Palatino Linotype" w:cs="Palatino Linotype"/>
          <w:bCs/>
          <w:color w:val="000000"/>
          <w:lang w:val="es-MX"/>
        </w:rPr>
        <w:t>teléfono</w:t>
      </w:r>
      <w:r w:rsidR="00A9650F">
        <w:rPr>
          <w:rFonts w:eastAsia="Palatino Linotype" w:cs="Palatino Linotype"/>
          <w:bCs/>
          <w:color w:val="000000"/>
          <w:lang w:val="es-MX"/>
        </w:rPr>
        <w:t xml:space="preserve"> particular y firma autógrafa.</w:t>
      </w:r>
    </w:p>
    <w:p w14:paraId="04A5C4E4" w14:textId="71E44E4C" w:rsidR="00307A98" w:rsidRPr="00010741" w:rsidRDefault="00307A98" w:rsidP="005B4DDF">
      <w:pPr>
        <w:pStyle w:val="Prrafodelista"/>
        <w:numPr>
          <w:ilvl w:val="0"/>
          <w:numId w:val="63"/>
        </w:numPr>
        <w:pBdr>
          <w:top w:val="nil"/>
          <w:left w:val="nil"/>
          <w:bottom w:val="nil"/>
          <w:right w:val="nil"/>
          <w:between w:val="nil"/>
        </w:pBdr>
        <w:contextualSpacing/>
        <w:rPr>
          <w:rFonts w:eastAsia="Palatino Linotype" w:cs="Palatino Linotype"/>
          <w:b/>
          <w:color w:val="000000"/>
          <w:lang w:val="es-MX"/>
        </w:rPr>
      </w:pPr>
      <w:r w:rsidRPr="00010741">
        <w:rPr>
          <w:rFonts w:eastAsia="Palatino Linotype" w:cs="Palatino Linotype"/>
          <w:b/>
          <w:color w:val="000000"/>
          <w:lang w:val="es-MX"/>
        </w:rPr>
        <w:t>A001 VP.pdf</w:t>
      </w:r>
      <w:r w:rsidR="00902985" w:rsidRPr="00010741">
        <w:rPr>
          <w:rFonts w:eastAsia="Palatino Linotype" w:cs="Palatino Linotype"/>
          <w:bCs/>
          <w:color w:val="000000"/>
          <w:lang w:val="es-MX"/>
        </w:rPr>
        <w:t>.</w:t>
      </w:r>
      <w:r w:rsidR="00010741" w:rsidRPr="00010741">
        <w:rPr>
          <w:rFonts w:eastAsia="Palatino Linotype" w:cs="Palatino Linotype"/>
          <w:bCs/>
          <w:color w:val="000000"/>
          <w:lang w:val="es-MX"/>
        </w:rPr>
        <w:t xml:space="preserve"> Oficio COY</w:t>
      </w:r>
      <w:r w:rsidR="00010741">
        <w:rPr>
          <w:rFonts w:eastAsia="Palatino Linotype" w:cs="Palatino Linotype"/>
          <w:bCs/>
          <w:color w:val="000000"/>
          <w:lang w:val="es-MX"/>
        </w:rPr>
        <w:t>/SA/EXT/02-2025/0011</w:t>
      </w:r>
      <w:r w:rsidR="00844EBB">
        <w:rPr>
          <w:rFonts w:eastAsia="Palatino Linotype" w:cs="Palatino Linotype"/>
          <w:bCs/>
          <w:color w:val="000000"/>
          <w:lang w:val="es-MX"/>
        </w:rPr>
        <w:t xml:space="preserve"> emitido por la Secretaria del Ayuntamiento, mediante el cual se da respuesta a la solicitud de permiso </w:t>
      </w:r>
      <w:r w:rsidR="003870F1">
        <w:rPr>
          <w:rFonts w:eastAsia="Palatino Linotype" w:cs="Palatino Linotype"/>
          <w:bCs/>
          <w:color w:val="000000"/>
          <w:lang w:val="es-MX"/>
        </w:rPr>
        <w:t xml:space="preserve">hecha por un particular </w:t>
      </w:r>
      <w:r w:rsidR="004658D0">
        <w:rPr>
          <w:rFonts w:eastAsia="Palatino Linotype" w:cs="Palatino Linotype"/>
          <w:bCs/>
          <w:color w:val="000000"/>
          <w:lang w:val="es-MX"/>
        </w:rPr>
        <w:t xml:space="preserve">para ocupar la explanada del municipio el día </w:t>
      </w:r>
      <w:r w:rsidR="003870F1">
        <w:rPr>
          <w:rFonts w:eastAsia="Palatino Linotype" w:cs="Palatino Linotype"/>
          <w:bCs/>
          <w:color w:val="000000"/>
          <w:lang w:val="es-MX"/>
        </w:rPr>
        <w:t>veintitrés de febrero de dos mil veinticinco.</w:t>
      </w:r>
    </w:p>
    <w:p w14:paraId="033BDD58" w14:textId="49796839" w:rsidR="00307A98" w:rsidRPr="00ED4EF8" w:rsidRDefault="00307A98" w:rsidP="005B4DDF">
      <w:pPr>
        <w:pStyle w:val="Prrafodelista"/>
        <w:numPr>
          <w:ilvl w:val="0"/>
          <w:numId w:val="63"/>
        </w:numPr>
        <w:pBdr>
          <w:top w:val="nil"/>
          <w:left w:val="nil"/>
          <w:bottom w:val="nil"/>
          <w:right w:val="nil"/>
          <w:between w:val="nil"/>
        </w:pBdr>
        <w:contextualSpacing/>
        <w:rPr>
          <w:rFonts w:eastAsia="Palatino Linotype" w:cs="Palatino Linotype"/>
          <w:b/>
          <w:color w:val="000000"/>
          <w:lang w:val="es-MX"/>
        </w:rPr>
      </w:pPr>
      <w:r w:rsidRPr="00ED4EF8">
        <w:rPr>
          <w:rFonts w:eastAsia="Palatino Linotype" w:cs="Palatino Linotype"/>
          <w:b/>
          <w:color w:val="000000"/>
          <w:lang w:val="es-MX"/>
        </w:rPr>
        <w:t>A002 VP.pdf</w:t>
      </w:r>
      <w:r w:rsidR="00902985" w:rsidRPr="00ED4EF8">
        <w:rPr>
          <w:rFonts w:eastAsia="Palatino Linotype" w:cs="Palatino Linotype"/>
          <w:bCs/>
          <w:color w:val="000000"/>
          <w:lang w:val="es-MX"/>
        </w:rPr>
        <w:t>.</w:t>
      </w:r>
      <w:r w:rsidR="00ED4EF8" w:rsidRPr="00ED4EF8">
        <w:rPr>
          <w:rFonts w:eastAsia="Palatino Linotype" w:cs="Palatino Linotype"/>
          <w:bCs/>
          <w:color w:val="000000"/>
          <w:lang w:val="es-MX"/>
        </w:rPr>
        <w:t xml:space="preserve"> </w:t>
      </w:r>
      <w:r w:rsidR="00ED4EF8" w:rsidRPr="00010741">
        <w:rPr>
          <w:rFonts w:eastAsia="Palatino Linotype" w:cs="Palatino Linotype"/>
          <w:bCs/>
          <w:color w:val="000000"/>
          <w:lang w:val="es-MX"/>
        </w:rPr>
        <w:t>Oficio COY</w:t>
      </w:r>
      <w:r w:rsidR="00ED4EF8">
        <w:rPr>
          <w:rFonts w:eastAsia="Palatino Linotype" w:cs="Palatino Linotype"/>
          <w:bCs/>
          <w:color w:val="000000"/>
          <w:lang w:val="es-MX"/>
        </w:rPr>
        <w:t>/SA/EXT/02-2025/0001 emitido por la Secretaria del Ayuntamiento,</w:t>
      </w:r>
      <w:r w:rsidR="006D07D3">
        <w:rPr>
          <w:rFonts w:eastAsia="Palatino Linotype" w:cs="Palatino Linotype"/>
          <w:bCs/>
          <w:color w:val="000000"/>
          <w:lang w:val="es-MX"/>
        </w:rPr>
        <w:t xml:space="preserve"> por el cual </w:t>
      </w:r>
      <w:r w:rsidR="00C82170">
        <w:rPr>
          <w:rFonts w:eastAsia="Palatino Linotype" w:cs="Palatino Linotype"/>
          <w:bCs/>
          <w:color w:val="000000"/>
          <w:lang w:val="es-MX"/>
        </w:rPr>
        <w:t>se da respuesta a la solicitud de permiso hecha por un</w:t>
      </w:r>
      <w:r w:rsidR="006D07D3">
        <w:rPr>
          <w:rFonts w:eastAsia="Palatino Linotype" w:cs="Palatino Linotype"/>
          <w:bCs/>
          <w:color w:val="000000"/>
          <w:lang w:val="es-MX"/>
        </w:rPr>
        <w:t xml:space="preserve"> </w:t>
      </w:r>
      <w:r w:rsidR="00C82170">
        <w:rPr>
          <w:rFonts w:eastAsia="Palatino Linotype" w:cs="Palatino Linotype"/>
          <w:bCs/>
          <w:color w:val="000000"/>
          <w:lang w:val="es-MX"/>
        </w:rPr>
        <w:t>particulares para</w:t>
      </w:r>
      <w:r w:rsidR="00777651">
        <w:rPr>
          <w:rFonts w:eastAsia="Palatino Linotype" w:cs="Palatino Linotype"/>
          <w:bCs/>
          <w:color w:val="000000"/>
          <w:lang w:val="es-MX"/>
        </w:rPr>
        <w:t xml:space="preserve"> ocupar el auditorio de la Casa de Cultura los días ocho y nueve de enero de dos mil veinticinco</w:t>
      </w:r>
      <w:r w:rsidR="008355B4">
        <w:rPr>
          <w:rFonts w:eastAsia="Palatino Linotype" w:cs="Palatino Linotype"/>
          <w:bCs/>
          <w:color w:val="000000"/>
          <w:lang w:val="es-MX"/>
        </w:rPr>
        <w:t>, en versión pública.</w:t>
      </w:r>
    </w:p>
    <w:p w14:paraId="7199DA07" w14:textId="08CA96F7" w:rsidR="00307A98" w:rsidRPr="005B4DDF" w:rsidRDefault="00307A98" w:rsidP="005B4DDF">
      <w:pPr>
        <w:pStyle w:val="Prrafodelista"/>
        <w:numPr>
          <w:ilvl w:val="0"/>
          <w:numId w:val="63"/>
        </w:numPr>
        <w:pBdr>
          <w:top w:val="nil"/>
          <w:left w:val="nil"/>
          <w:bottom w:val="nil"/>
          <w:right w:val="nil"/>
          <w:between w:val="nil"/>
        </w:pBdr>
        <w:contextualSpacing/>
        <w:rPr>
          <w:rFonts w:eastAsia="Palatino Linotype" w:cs="Palatino Linotype"/>
          <w:color w:val="000000" w:themeColor="text1"/>
        </w:rPr>
      </w:pPr>
      <w:r w:rsidRPr="005B4DDF">
        <w:rPr>
          <w:rFonts w:eastAsia="Palatino Linotype" w:cs="Palatino Linotype"/>
          <w:b/>
          <w:color w:val="000000"/>
          <w:lang w:val="es-MX"/>
        </w:rPr>
        <w:t>ACTA-4-ACUERDO-7.pdf</w:t>
      </w:r>
      <w:r w:rsidR="00902985">
        <w:rPr>
          <w:rFonts w:eastAsia="Palatino Linotype" w:cs="Palatino Linotype"/>
          <w:bCs/>
          <w:color w:val="000000"/>
          <w:lang w:val="es-MX"/>
        </w:rPr>
        <w:t>.</w:t>
      </w:r>
      <w:r w:rsidR="00B00ADE">
        <w:rPr>
          <w:rFonts w:eastAsia="Palatino Linotype" w:cs="Palatino Linotype"/>
          <w:bCs/>
          <w:color w:val="000000"/>
          <w:lang w:val="es-MX"/>
        </w:rPr>
        <w:t xml:space="preserve"> Acta de la Cuarta Sesión Extraordinaria del Comité de Transparencia celebrada el dieciocho de marzo de dos mil veinticinco, en la que se emitió el </w:t>
      </w:r>
      <w:r w:rsidR="00DB580E">
        <w:rPr>
          <w:rFonts w:eastAsia="Palatino Linotype" w:cs="Palatino Linotype"/>
          <w:bCs/>
          <w:color w:val="000000"/>
          <w:lang w:val="es-MX"/>
        </w:rPr>
        <w:t>Acuerdo 007/COY-ACTA-EXT-004/2025</w:t>
      </w:r>
      <w:r w:rsidR="009C1D0D">
        <w:rPr>
          <w:rFonts w:eastAsia="Palatino Linotype" w:cs="Palatino Linotype"/>
          <w:bCs/>
          <w:color w:val="000000"/>
          <w:lang w:val="es-MX"/>
        </w:rPr>
        <w:t xml:space="preserve"> con el que se aprobó </w:t>
      </w:r>
      <w:r w:rsidR="00D52284">
        <w:rPr>
          <w:rFonts w:eastAsia="Palatino Linotype" w:cs="Palatino Linotype"/>
          <w:bCs/>
          <w:color w:val="000000"/>
          <w:lang w:val="es-MX"/>
        </w:rPr>
        <w:t xml:space="preserve">la </w:t>
      </w:r>
      <w:r w:rsidR="00D52284">
        <w:rPr>
          <w:rFonts w:eastAsia="Palatino Linotype" w:cs="Palatino Linotype"/>
          <w:bCs/>
          <w:color w:val="000000"/>
          <w:lang w:val="es-MX"/>
        </w:rPr>
        <w:lastRenderedPageBreak/>
        <w:t xml:space="preserve">versión pública de la información proporcionada en respuesta a la solicitud de información </w:t>
      </w:r>
      <w:r w:rsidR="004A5263" w:rsidRPr="004A5263">
        <w:rPr>
          <w:rFonts w:eastAsia="Palatino Linotype" w:cs="Palatino Linotype"/>
          <w:b/>
          <w:color w:val="000000"/>
          <w:lang w:val="es-MX"/>
        </w:rPr>
        <w:t>00083/COYOTEP/IP/2025</w:t>
      </w:r>
      <w:r w:rsidR="004A5263">
        <w:rPr>
          <w:rFonts w:eastAsia="Palatino Linotype" w:cs="Palatino Linotype"/>
          <w:bCs/>
          <w:color w:val="000000"/>
          <w:lang w:val="es-MX"/>
        </w:rPr>
        <w:t>.</w:t>
      </w:r>
    </w:p>
    <w:p w14:paraId="43B0170C" w14:textId="77777777" w:rsidR="00F82D0D" w:rsidRDefault="00F82D0D" w:rsidP="009B73BE">
      <w:pPr>
        <w:pBdr>
          <w:top w:val="nil"/>
          <w:left w:val="nil"/>
          <w:bottom w:val="nil"/>
          <w:right w:val="nil"/>
          <w:between w:val="nil"/>
        </w:pBdr>
        <w:contextualSpacing/>
        <w:rPr>
          <w:rFonts w:eastAsia="Palatino Linotype" w:cs="Palatino Linotype"/>
          <w:color w:val="000000"/>
          <w:szCs w:val="24"/>
          <w:lang w:val="es-MX"/>
        </w:rPr>
      </w:pPr>
    </w:p>
    <w:p w14:paraId="1BF2F371" w14:textId="618D43F0"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4A5263">
        <w:rPr>
          <w:rFonts w:eastAsia="Palatino Linotype" w:cs="Palatino Linotype"/>
          <w:color w:val="000000" w:themeColor="text1"/>
          <w:lang w:val="es-ES"/>
        </w:rPr>
        <w:t xml:space="preserve">la respuesta del Sujeto Obligado </w:t>
      </w:r>
      <w:r>
        <w:rPr>
          <w:rFonts w:eastAsia="Palatino Linotype" w:cs="Palatino Linotype"/>
          <w:color w:val="000000" w:themeColor="text1"/>
          <w:lang w:val="es-ES"/>
        </w:rPr>
        <w:t>y dando como razones o motivos de inconformidad que</w:t>
      </w:r>
      <w:r w:rsidR="009B682B">
        <w:rPr>
          <w:rFonts w:eastAsia="Palatino Linotype" w:cs="Palatino Linotype"/>
          <w:color w:val="000000" w:themeColor="text1"/>
          <w:lang w:val="es-ES"/>
        </w:rPr>
        <w:t xml:space="preserve"> </w:t>
      </w:r>
      <w:r w:rsidR="00341768">
        <w:rPr>
          <w:rFonts w:eastAsia="Palatino Linotype" w:cs="Palatino Linotype"/>
          <w:color w:val="000000" w:themeColor="text1"/>
          <w:lang w:val="es-ES"/>
        </w:rPr>
        <w:t>no se entregó la información solicitada y se clasifica erróneamente.</w:t>
      </w:r>
    </w:p>
    <w:p w14:paraId="5271F404" w14:textId="77777777" w:rsidR="009B73BE" w:rsidRDefault="009B73BE" w:rsidP="009B73BE"/>
    <w:p w14:paraId="0AB3AA69" w14:textId="77777777" w:rsidR="009F0F72" w:rsidRPr="00A06672" w:rsidRDefault="009F0F72" w:rsidP="009F0F72">
      <w:r w:rsidRPr="0075736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t>Instituto</w:t>
      </w:r>
      <w:r w:rsidRPr="00757365">
        <w:t xml:space="preserve"> conozca y resuelva el recurso de revisión.</w:t>
      </w:r>
    </w:p>
    <w:p w14:paraId="335C73CB" w14:textId="77777777" w:rsidR="003A468E" w:rsidRPr="009F0F72" w:rsidRDefault="003A468E" w:rsidP="009B73BE"/>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w:t>
      </w:r>
      <w:r w:rsidRPr="006922F5">
        <w:lastRenderedPageBreak/>
        <w:t>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3C0A739E" w:rsidR="009B73BE" w:rsidRDefault="009B73BE" w:rsidP="009B73BE">
      <w:r>
        <w:t>Asimismo, de los motivos de inconformidad expresados por el Recurrente, se estima que en el presente caso se actualiz</w:t>
      </w:r>
      <w:r w:rsidR="0011190C">
        <w:t>aron</w:t>
      </w:r>
      <w:r>
        <w:t xml:space="preserve"> la</w:t>
      </w:r>
      <w:r w:rsidR="0011190C">
        <w:t>s</w:t>
      </w:r>
      <w:r>
        <w:t xml:space="preserve"> causal</w:t>
      </w:r>
      <w:r w:rsidR="0011190C">
        <w:t>es</w:t>
      </w:r>
      <w:r>
        <w:t xml:space="preserve"> de procedencia del recurso de revisión prevista</w:t>
      </w:r>
      <w:r w:rsidR="0011190C">
        <w:t xml:space="preserve">s </w:t>
      </w:r>
      <w:r>
        <w:t>en la</w:t>
      </w:r>
      <w:r w:rsidR="0011190C">
        <w:t>s</w:t>
      </w:r>
      <w:r>
        <w:t xml:space="preserve"> fracc</w:t>
      </w:r>
      <w:r w:rsidR="0011190C">
        <w:t xml:space="preserve">iones I y </w:t>
      </w:r>
      <w:r w:rsidR="006B7161">
        <w:t>II</w:t>
      </w:r>
      <w:r w:rsidR="004E1C12">
        <w:t xml:space="preserve"> </w:t>
      </w:r>
      <w:r>
        <w:t>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2E8FF37D" w:rsidR="009B73BE" w:rsidRPr="009A41B1" w:rsidRDefault="009B73BE" w:rsidP="009B73BE">
      <w:pPr>
        <w:pStyle w:val="Fundamentos"/>
        <w:rPr>
          <w:lang w:val="es-MX"/>
        </w:rPr>
      </w:pPr>
    </w:p>
    <w:p w14:paraId="18338DCB" w14:textId="2CC6E6A4" w:rsidR="00C22B54" w:rsidRPr="00C22B54" w:rsidRDefault="00C22B54" w:rsidP="00C22B54">
      <w:pPr>
        <w:pStyle w:val="Fundamentos"/>
        <w:rPr>
          <w:b/>
          <w:lang w:val="es-ES"/>
        </w:rPr>
      </w:pPr>
      <w:r w:rsidRPr="00C22B54">
        <w:rPr>
          <w:b/>
          <w:lang w:val="es-ES"/>
        </w:rPr>
        <w:t>I.</w:t>
      </w:r>
      <w:r w:rsidRPr="00C22B54">
        <w:rPr>
          <w:b/>
          <w:lang w:val="es-ES"/>
        </w:rPr>
        <w:tab/>
      </w:r>
      <w:r>
        <w:rPr>
          <w:b/>
          <w:lang w:val="es-ES"/>
        </w:rPr>
        <w:tab/>
      </w:r>
      <w:r w:rsidRPr="00C22B54">
        <w:rPr>
          <w:bCs/>
          <w:lang w:val="es-ES"/>
        </w:rPr>
        <w:t>La negativa a la información solicitada;</w:t>
      </w:r>
    </w:p>
    <w:p w14:paraId="321BCA15" w14:textId="77777777" w:rsidR="00C22B54" w:rsidRPr="00C22B54" w:rsidRDefault="00C22B54" w:rsidP="00C22B54">
      <w:pPr>
        <w:pStyle w:val="Fundamentos"/>
        <w:rPr>
          <w:bCs/>
          <w:lang w:val="es-ES"/>
        </w:rPr>
      </w:pPr>
      <w:r w:rsidRPr="00C22B54">
        <w:rPr>
          <w:b/>
          <w:lang w:val="es-ES"/>
        </w:rPr>
        <w:t>II.</w:t>
      </w:r>
      <w:r w:rsidRPr="00C22B54">
        <w:rPr>
          <w:b/>
          <w:lang w:val="es-ES"/>
        </w:rPr>
        <w:tab/>
      </w:r>
      <w:r w:rsidRPr="00C22B54">
        <w:rPr>
          <w:bCs/>
          <w:lang w:val="es-ES"/>
        </w:rPr>
        <w:t xml:space="preserve">La clasificación de la información; </w:t>
      </w:r>
    </w:p>
    <w:p w14:paraId="158764A9" w14:textId="221F9ECC" w:rsidR="009B73BE" w:rsidRDefault="009B73BE" w:rsidP="00C22B54">
      <w:pPr>
        <w:pStyle w:val="Fundamentos"/>
      </w:pPr>
      <w:r>
        <w:t>[…]</w:t>
      </w:r>
    </w:p>
    <w:p w14:paraId="062D51CF" w14:textId="77777777" w:rsidR="009B73BE" w:rsidRDefault="009B73BE" w:rsidP="009B73BE"/>
    <w:p w14:paraId="62F324AC" w14:textId="77777777" w:rsidR="00346AA2" w:rsidRPr="0011763B" w:rsidRDefault="00346AA2" w:rsidP="00346AA2">
      <w:pPr>
        <w:pBdr>
          <w:top w:val="nil"/>
          <w:left w:val="nil"/>
          <w:bottom w:val="nil"/>
          <w:right w:val="nil"/>
          <w:between w:val="nil"/>
        </w:pBdr>
        <w:contextualSpacing/>
        <w:rPr>
          <w:szCs w:val="24"/>
        </w:rPr>
      </w:pPr>
      <w:r w:rsidRPr="0011763B">
        <w:rPr>
          <w:rFonts w:eastAsia="Palatino Linotype" w:cs="Palatino Linotype"/>
          <w:color w:val="000000"/>
          <w:szCs w:val="24"/>
        </w:rPr>
        <w:t xml:space="preserve">En ese sentido, también </w:t>
      </w:r>
      <w:r w:rsidRPr="0011763B">
        <w:rPr>
          <w:bCs/>
          <w:szCs w:val="24"/>
        </w:rPr>
        <w:t xml:space="preserve">es importante señalar que </w:t>
      </w:r>
      <w:r w:rsidRPr="0011763B">
        <w:rPr>
          <w:szCs w:val="24"/>
        </w:rPr>
        <w:t>el artículo 4, párrafo segundo, de la Ley de Transparencia y Acceso a la Información Pública del Estado de México y Municipios, dispone:</w:t>
      </w:r>
    </w:p>
    <w:p w14:paraId="24D2C4CF" w14:textId="77777777" w:rsidR="00346AA2" w:rsidRPr="0011763B" w:rsidRDefault="00346AA2" w:rsidP="00346AA2">
      <w:pPr>
        <w:pBdr>
          <w:top w:val="nil"/>
          <w:left w:val="nil"/>
          <w:bottom w:val="nil"/>
          <w:right w:val="nil"/>
          <w:between w:val="nil"/>
        </w:pBdr>
        <w:contextualSpacing/>
        <w:rPr>
          <w:szCs w:val="24"/>
        </w:rPr>
      </w:pPr>
    </w:p>
    <w:p w14:paraId="44D5095F" w14:textId="77777777" w:rsidR="00346AA2" w:rsidRPr="0011763B" w:rsidRDefault="00346AA2" w:rsidP="00346AA2">
      <w:pPr>
        <w:pBdr>
          <w:top w:val="nil"/>
          <w:left w:val="nil"/>
          <w:bottom w:val="nil"/>
          <w:right w:val="nil"/>
          <w:between w:val="nil"/>
        </w:pBdr>
        <w:spacing w:line="240" w:lineRule="auto"/>
        <w:ind w:left="567" w:right="616"/>
        <w:contextualSpacing/>
        <w:rPr>
          <w:i/>
          <w:sz w:val="22"/>
        </w:rPr>
      </w:pPr>
      <w:r w:rsidRPr="0011763B">
        <w:rPr>
          <w:b/>
          <w:i/>
          <w:sz w:val="22"/>
        </w:rPr>
        <w:t xml:space="preserve">Artículo 4. </w:t>
      </w:r>
      <w:r w:rsidRPr="0011763B">
        <w:rPr>
          <w:i/>
          <w:sz w:val="22"/>
        </w:rPr>
        <w:t>[…]</w:t>
      </w:r>
    </w:p>
    <w:p w14:paraId="3BD568FD" w14:textId="77777777" w:rsidR="00346AA2" w:rsidRPr="0011763B" w:rsidRDefault="00346AA2" w:rsidP="00346AA2">
      <w:pPr>
        <w:pBdr>
          <w:top w:val="nil"/>
          <w:left w:val="nil"/>
          <w:bottom w:val="nil"/>
          <w:right w:val="nil"/>
          <w:between w:val="nil"/>
        </w:pBdr>
        <w:spacing w:line="240" w:lineRule="auto"/>
        <w:ind w:left="567" w:right="616"/>
        <w:contextualSpacing/>
        <w:rPr>
          <w:i/>
          <w:sz w:val="22"/>
        </w:rPr>
      </w:pPr>
      <w:r w:rsidRPr="0011763B">
        <w:rPr>
          <w:i/>
          <w:sz w:val="22"/>
        </w:rPr>
        <w:t xml:space="preserve"> </w:t>
      </w:r>
    </w:p>
    <w:p w14:paraId="052985D5" w14:textId="77777777" w:rsidR="00346AA2" w:rsidRPr="0011763B" w:rsidRDefault="00346AA2" w:rsidP="00346AA2">
      <w:pPr>
        <w:pBdr>
          <w:top w:val="nil"/>
          <w:left w:val="nil"/>
          <w:bottom w:val="nil"/>
          <w:right w:val="nil"/>
          <w:between w:val="nil"/>
        </w:pBdr>
        <w:spacing w:line="240" w:lineRule="auto"/>
        <w:ind w:left="567" w:right="616"/>
        <w:contextualSpacing/>
        <w:rPr>
          <w:i/>
          <w:sz w:val="22"/>
        </w:rPr>
      </w:pPr>
      <w:r w:rsidRPr="0011763B">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50000A4" w14:textId="77777777" w:rsidR="00346AA2" w:rsidRPr="0011763B" w:rsidRDefault="00346AA2" w:rsidP="00346AA2">
      <w:pPr>
        <w:pBdr>
          <w:top w:val="nil"/>
          <w:left w:val="nil"/>
          <w:bottom w:val="nil"/>
          <w:right w:val="nil"/>
          <w:between w:val="nil"/>
        </w:pBdr>
        <w:spacing w:line="240" w:lineRule="auto"/>
        <w:ind w:left="567" w:right="616"/>
        <w:contextualSpacing/>
        <w:rPr>
          <w:i/>
          <w:sz w:val="22"/>
        </w:rPr>
      </w:pPr>
    </w:p>
    <w:p w14:paraId="0C255944" w14:textId="77777777" w:rsidR="00346AA2" w:rsidRPr="0011763B" w:rsidRDefault="00346AA2" w:rsidP="00346AA2">
      <w:pPr>
        <w:pBdr>
          <w:top w:val="nil"/>
          <w:left w:val="nil"/>
          <w:bottom w:val="nil"/>
          <w:right w:val="nil"/>
          <w:between w:val="nil"/>
        </w:pBdr>
        <w:spacing w:line="240" w:lineRule="auto"/>
        <w:ind w:left="567" w:right="616"/>
        <w:contextualSpacing/>
        <w:rPr>
          <w:i/>
          <w:sz w:val="22"/>
        </w:rPr>
      </w:pPr>
      <w:r w:rsidRPr="0011763B">
        <w:rPr>
          <w:i/>
          <w:sz w:val="22"/>
        </w:rPr>
        <w:t>Solo podrá ser clasificada excepcionalmente como reservada temporalmente por razones de interés público, en los términos de las causas legítimas y estrictamente necesarias previstas por esta Ley.</w:t>
      </w:r>
    </w:p>
    <w:p w14:paraId="0FDE3656" w14:textId="77777777" w:rsidR="00346AA2" w:rsidRPr="0011763B" w:rsidRDefault="00346AA2" w:rsidP="00346AA2">
      <w:pPr>
        <w:pBdr>
          <w:top w:val="nil"/>
          <w:left w:val="nil"/>
          <w:bottom w:val="nil"/>
          <w:right w:val="nil"/>
          <w:between w:val="nil"/>
        </w:pBdr>
        <w:contextualSpacing/>
        <w:rPr>
          <w:szCs w:val="24"/>
        </w:rPr>
      </w:pPr>
    </w:p>
    <w:p w14:paraId="5AD7304C" w14:textId="77777777" w:rsidR="00346AA2" w:rsidRPr="0011763B" w:rsidRDefault="00346AA2" w:rsidP="00346AA2">
      <w:pPr>
        <w:rPr>
          <w:rFonts w:cs="Arial"/>
          <w:i/>
        </w:rPr>
      </w:pPr>
      <w:r w:rsidRPr="0011763B">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C64B026" w14:textId="77777777" w:rsidR="00346AA2" w:rsidRPr="0011763B" w:rsidRDefault="00346AA2" w:rsidP="00346AA2">
      <w:pPr>
        <w:rPr>
          <w:rFonts w:cs="Arial"/>
          <w:iCs/>
        </w:rPr>
      </w:pPr>
    </w:p>
    <w:p w14:paraId="0DC661CC" w14:textId="72556F4B" w:rsidR="00346AA2" w:rsidRPr="0011763B" w:rsidRDefault="00346AA2" w:rsidP="00346AA2">
      <w:pPr>
        <w:rPr>
          <w:rFonts w:cs="Arial"/>
          <w:szCs w:val="24"/>
        </w:rPr>
      </w:pPr>
      <w:r w:rsidRPr="0011763B">
        <w:rPr>
          <w:rFonts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EA2873C" w14:textId="77777777" w:rsidR="00346AA2" w:rsidRPr="0011763B" w:rsidRDefault="00346AA2" w:rsidP="00346AA2">
      <w:pPr>
        <w:spacing w:line="259" w:lineRule="auto"/>
        <w:ind w:right="567"/>
        <w:rPr>
          <w:rFonts w:cs="Arial"/>
          <w:szCs w:val="24"/>
        </w:rPr>
      </w:pPr>
    </w:p>
    <w:p w14:paraId="0C2ABE26" w14:textId="77777777" w:rsidR="00346AA2" w:rsidRPr="0011763B" w:rsidRDefault="00346AA2" w:rsidP="00346AA2">
      <w:pPr>
        <w:spacing w:line="240" w:lineRule="auto"/>
        <w:ind w:left="567" w:right="567"/>
        <w:rPr>
          <w:rFonts w:cs="Arial"/>
          <w:i/>
          <w:color w:val="000000"/>
          <w:sz w:val="22"/>
        </w:rPr>
      </w:pPr>
      <w:r w:rsidRPr="0011763B">
        <w:rPr>
          <w:rFonts w:cs="Arial"/>
          <w:b/>
          <w:i/>
          <w:color w:val="000000"/>
          <w:sz w:val="22"/>
        </w:rPr>
        <w:t>Artículo 12.</w:t>
      </w:r>
      <w:r w:rsidRPr="0011763B">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5ECD77DE" w14:textId="77777777" w:rsidR="00346AA2" w:rsidRPr="0011763B" w:rsidRDefault="00346AA2" w:rsidP="00346AA2">
      <w:pPr>
        <w:spacing w:line="240" w:lineRule="auto"/>
        <w:ind w:left="567" w:right="567"/>
        <w:rPr>
          <w:rFonts w:cs="Arial"/>
          <w:i/>
          <w:sz w:val="22"/>
        </w:rPr>
      </w:pPr>
    </w:p>
    <w:p w14:paraId="0B7C651B" w14:textId="77777777" w:rsidR="00346AA2" w:rsidRPr="0011763B" w:rsidRDefault="00346AA2" w:rsidP="00346AA2">
      <w:pPr>
        <w:spacing w:line="240" w:lineRule="auto"/>
        <w:ind w:left="567" w:right="567"/>
        <w:rPr>
          <w:rFonts w:cs="Arial"/>
          <w:i/>
          <w:sz w:val="22"/>
        </w:rPr>
      </w:pPr>
      <w:r w:rsidRPr="0011763B">
        <w:rPr>
          <w:rFonts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3F6E09" w14:textId="77777777" w:rsidR="00346AA2" w:rsidRPr="0011763B" w:rsidRDefault="00346AA2" w:rsidP="00346AA2">
      <w:pPr>
        <w:rPr>
          <w:rFonts w:cs="Arial"/>
          <w:color w:val="000000"/>
        </w:rPr>
      </w:pPr>
    </w:p>
    <w:p w14:paraId="226D3613" w14:textId="77777777" w:rsidR="00346AA2" w:rsidRPr="0011763B" w:rsidRDefault="00346AA2" w:rsidP="00346AA2">
      <w:pPr>
        <w:rPr>
          <w:rFonts w:cs="Arial"/>
          <w:color w:val="000000"/>
        </w:rPr>
      </w:pPr>
      <w:r w:rsidRPr="0011763B">
        <w:rPr>
          <w:rFonts w:cs="Arial"/>
          <w:color w:val="000000"/>
        </w:rPr>
        <w:t>En síntesis, el derecho de acceso a la información pública se satisface en aquellos casos en que se entregue el soporte documental en que conste la información pública, toda vez que, los Sujetos Obligados</w:t>
      </w:r>
      <w:r w:rsidRPr="0011763B">
        <w:rPr>
          <w:rFonts w:cs="Arial"/>
          <w:b/>
          <w:color w:val="000000"/>
        </w:rPr>
        <w:t xml:space="preserve"> </w:t>
      </w:r>
      <w:r w:rsidRPr="0011763B">
        <w:rPr>
          <w:rFonts w:cs="Arial"/>
          <w:color w:val="000000"/>
        </w:rPr>
        <w:t xml:space="preserve">no tienen el deber de generar, poseer o administrar la información pública con el grado de detalle solicitado; esto es, que no tienen el deber de generar un documento </w:t>
      </w:r>
      <w:r w:rsidRPr="0011763B">
        <w:rPr>
          <w:rFonts w:cs="Arial"/>
          <w:i/>
          <w:color w:val="000000"/>
        </w:rPr>
        <w:t>ad hoc</w:t>
      </w:r>
      <w:r w:rsidRPr="0011763B">
        <w:rPr>
          <w:rFonts w:cs="Arial"/>
          <w:color w:val="000000"/>
        </w:rPr>
        <w:t>, para satisfacer el derecho de acceso a la información pública.</w:t>
      </w:r>
    </w:p>
    <w:p w14:paraId="52C03278" w14:textId="77777777" w:rsidR="00346AA2" w:rsidRPr="0011763B" w:rsidRDefault="00346AA2" w:rsidP="00346AA2">
      <w:pPr>
        <w:rPr>
          <w:rFonts w:cs="Arial"/>
          <w:color w:val="000000"/>
        </w:rPr>
      </w:pPr>
    </w:p>
    <w:p w14:paraId="325D0EF2" w14:textId="77777777" w:rsidR="00346AA2" w:rsidRPr="0011763B" w:rsidRDefault="00346AA2" w:rsidP="00346AA2">
      <w:pPr>
        <w:rPr>
          <w:b/>
          <w:bCs/>
          <w:color w:val="000000"/>
        </w:rPr>
      </w:pPr>
      <w:r w:rsidRPr="0011763B">
        <w:rPr>
          <w:rFonts w:cs="Arial"/>
          <w:color w:val="000000"/>
        </w:rPr>
        <w:t xml:space="preserve">Como apoyo a lo anterior, es aplicable el Criterio 03-17, emitido por </w:t>
      </w:r>
      <w:r w:rsidRPr="0011763B">
        <w:rPr>
          <w:rFonts w:eastAsia="Arial Unicode MS" w:cs="Arial"/>
          <w:color w:val="000000"/>
        </w:rPr>
        <w:t>el Instituto Nacional de Transparencia, Acceso a la Información y Protección de Datos Personales,</w:t>
      </w:r>
      <w:r w:rsidRPr="0011763B">
        <w:rPr>
          <w:bCs/>
          <w:color w:val="000000"/>
        </w:rPr>
        <w:t xml:space="preserve"> que dice:</w:t>
      </w:r>
      <w:r w:rsidRPr="0011763B">
        <w:rPr>
          <w:b/>
          <w:bCs/>
          <w:color w:val="000000"/>
        </w:rPr>
        <w:t xml:space="preserve"> </w:t>
      </w:r>
    </w:p>
    <w:p w14:paraId="37131C3A" w14:textId="77777777" w:rsidR="00346AA2" w:rsidRPr="0011763B" w:rsidRDefault="00346AA2" w:rsidP="00346AA2">
      <w:pPr>
        <w:jc w:val="left"/>
        <w:rPr>
          <w:rFonts w:eastAsia="Times New Roman" w:cs="Times New Roman"/>
          <w:szCs w:val="24"/>
          <w:lang w:eastAsia="es-ES"/>
        </w:rPr>
      </w:pPr>
    </w:p>
    <w:p w14:paraId="732EAD64" w14:textId="77777777" w:rsidR="00346AA2" w:rsidRPr="0011763B" w:rsidRDefault="00346AA2" w:rsidP="00346AA2">
      <w:pPr>
        <w:spacing w:line="259" w:lineRule="auto"/>
        <w:ind w:left="851" w:right="850"/>
        <w:rPr>
          <w:rFonts w:cs="Arial"/>
          <w:color w:val="000000"/>
          <w:sz w:val="2"/>
        </w:rPr>
      </w:pPr>
    </w:p>
    <w:p w14:paraId="60BECABD" w14:textId="77777777" w:rsidR="00346AA2" w:rsidRPr="0011763B" w:rsidRDefault="00346AA2" w:rsidP="00346AA2">
      <w:pPr>
        <w:spacing w:line="240" w:lineRule="auto"/>
        <w:ind w:left="567" w:right="567"/>
        <w:rPr>
          <w:rFonts w:cs="Arial"/>
          <w:i/>
          <w:color w:val="000000"/>
          <w:sz w:val="22"/>
        </w:rPr>
      </w:pPr>
      <w:r w:rsidRPr="0011763B">
        <w:rPr>
          <w:rFonts w:cs="Arial"/>
          <w:b/>
          <w:i/>
          <w:color w:val="000000"/>
          <w:sz w:val="22"/>
        </w:rPr>
        <w:t>No existe obligación de elaborar documentos ad hoc para atender las solicitudes de acceso a la información.</w:t>
      </w:r>
      <w:r w:rsidRPr="0011763B">
        <w:rPr>
          <w:rFonts w:cs="Arial"/>
          <w:i/>
          <w:color w:val="000000"/>
          <w:sz w:val="22"/>
        </w:rPr>
        <w:t xml:space="preserve"> Los artículos 129 de la Ley General de Transparencia y Acceso a </w:t>
      </w:r>
      <w:r w:rsidRPr="0011763B">
        <w:rPr>
          <w:rFonts w:cs="Arial"/>
          <w:i/>
          <w:color w:val="000000"/>
          <w:sz w:val="22"/>
        </w:rPr>
        <w:lastRenderedPageBreak/>
        <w:t>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274A6C7" w14:textId="77777777" w:rsidR="00346AA2" w:rsidRPr="0011763B" w:rsidRDefault="00346AA2" w:rsidP="00346AA2">
      <w:pPr>
        <w:spacing w:line="240" w:lineRule="auto"/>
        <w:ind w:left="567" w:right="567"/>
        <w:rPr>
          <w:rFonts w:cs="Arial"/>
          <w:i/>
          <w:color w:val="000000"/>
          <w:sz w:val="2"/>
        </w:rPr>
      </w:pPr>
    </w:p>
    <w:p w14:paraId="202EEC46" w14:textId="77777777" w:rsidR="00346AA2" w:rsidRPr="0011763B" w:rsidRDefault="00346AA2" w:rsidP="00346AA2">
      <w:pPr>
        <w:rPr>
          <w:rFonts w:cs="Arial"/>
          <w:color w:val="000000" w:themeColor="text1"/>
        </w:rPr>
      </w:pPr>
    </w:p>
    <w:p w14:paraId="432AF3F3" w14:textId="77777777" w:rsidR="00346AA2" w:rsidRPr="0011763B" w:rsidRDefault="00346AA2" w:rsidP="00346AA2">
      <w:pPr>
        <w:rPr>
          <w:rFonts w:cs="Arial"/>
          <w:color w:val="000000" w:themeColor="text1"/>
        </w:rPr>
      </w:pPr>
      <w:r w:rsidRPr="0011763B">
        <w:rPr>
          <w:rFonts w:cs="Arial"/>
          <w:color w:val="000000" w:themeColor="text1"/>
        </w:rPr>
        <w:t xml:space="preserve">Asimismo, el artículo 24, de la Ley de la materia, dispone que los Sujetos Obligados sólo proporcionarán la información pública que </w:t>
      </w:r>
      <w:r w:rsidRPr="0011763B">
        <w:rPr>
          <w:rFonts w:cs="Arial"/>
        </w:rPr>
        <w:t>generen</w:t>
      </w:r>
      <w:r w:rsidRPr="0011763B">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1DD85CB" w14:textId="77777777" w:rsidR="00346AA2" w:rsidRPr="0011763B" w:rsidRDefault="00346AA2" w:rsidP="00346AA2">
      <w:pPr>
        <w:rPr>
          <w:rFonts w:cs="Arial"/>
          <w:color w:val="000000" w:themeColor="text1"/>
        </w:rPr>
      </w:pPr>
    </w:p>
    <w:p w14:paraId="0A62B8C2" w14:textId="77777777" w:rsidR="00346AA2" w:rsidRPr="0011763B" w:rsidRDefault="00346AA2" w:rsidP="00346AA2">
      <w:pPr>
        <w:rPr>
          <w:rFonts w:cs="Arial"/>
          <w:color w:val="000000" w:themeColor="text1"/>
        </w:rPr>
      </w:pPr>
      <w:r w:rsidRPr="0011763B">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11763B">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1763B">
        <w:rPr>
          <w:rFonts w:cs="Arial"/>
          <w:color w:val="000000" w:themeColor="text1"/>
        </w:rPr>
        <w:t xml:space="preserve">; los que, </w:t>
      </w:r>
      <w:r w:rsidRPr="0011763B">
        <w:rPr>
          <w:rFonts w:cs="Arial"/>
        </w:rPr>
        <w:t>podrán estar en cualquier medio, sea escrito, impreso, sonoro, visual, electrónico, informático u holográfico</w:t>
      </w:r>
      <w:r w:rsidRPr="0011763B">
        <w:rPr>
          <w:rFonts w:cs="Arial"/>
          <w:color w:val="000000" w:themeColor="text1"/>
        </w:rPr>
        <w:t xml:space="preserve">, de conformidad con el artículo 3, fracción XI, de la Ley de la materia, el cual dispone lo siguiente: </w:t>
      </w:r>
    </w:p>
    <w:p w14:paraId="08568F32" w14:textId="77777777" w:rsidR="00346AA2" w:rsidRPr="0011763B" w:rsidRDefault="00346AA2" w:rsidP="00346AA2">
      <w:pPr>
        <w:pBdr>
          <w:top w:val="nil"/>
          <w:left w:val="nil"/>
          <w:bottom w:val="nil"/>
          <w:right w:val="nil"/>
          <w:between w:val="nil"/>
        </w:pBdr>
        <w:contextualSpacing/>
        <w:rPr>
          <w:szCs w:val="24"/>
        </w:rPr>
      </w:pPr>
    </w:p>
    <w:p w14:paraId="7BC024C9" w14:textId="77777777" w:rsidR="00346AA2" w:rsidRPr="0011763B" w:rsidRDefault="00346AA2" w:rsidP="00346AA2">
      <w:pPr>
        <w:pStyle w:val="Fundamentos"/>
      </w:pPr>
      <w:r w:rsidRPr="0011763B">
        <w:rPr>
          <w:b/>
        </w:rPr>
        <w:t xml:space="preserve">Artículo 3. </w:t>
      </w:r>
      <w:r w:rsidRPr="0011763B">
        <w:t>Para los efectos de la presente Ley se entenderá por:</w:t>
      </w:r>
    </w:p>
    <w:p w14:paraId="155038FF" w14:textId="77777777" w:rsidR="00346AA2" w:rsidRPr="0011763B" w:rsidRDefault="00346AA2" w:rsidP="00346AA2">
      <w:pPr>
        <w:pStyle w:val="Fundamentos"/>
      </w:pPr>
      <w:r w:rsidRPr="0011763B">
        <w:t>[…]</w:t>
      </w:r>
    </w:p>
    <w:p w14:paraId="41A7396C" w14:textId="77777777" w:rsidR="00346AA2" w:rsidRPr="0011763B" w:rsidRDefault="00346AA2" w:rsidP="00346AA2">
      <w:pPr>
        <w:pStyle w:val="Fundamentos"/>
      </w:pPr>
      <w:r w:rsidRPr="0011763B">
        <w:rPr>
          <w:b/>
        </w:rPr>
        <w:lastRenderedPageBreak/>
        <w:t>XI. Documento:</w:t>
      </w:r>
      <w:r w:rsidRPr="0011763B">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1763B">
        <w:rPr>
          <w:b/>
          <w:u w:val="single"/>
        </w:rPr>
        <w:t>Los documentos podrán estar en cualquier medio, sea escrito, impreso, sonoro, visual, electrónico, informático u holográfico</w:t>
      </w:r>
      <w:r w:rsidRPr="0011763B">
        <w:t>;</w:t>
      </w:r>
    </w:p>
    <w:p w14:paraId="4752B335" w14:textId="77777777" w:rsidR="00346AA2" w:rsidRPr="0011763B" w:rsidRDefault="00346AA2" w:rsidP="00346AA2">
      <w:pPr>
        <w:pStyle w:val="Fundamentos"/>
      </w:pPr>
      <w:r w:rsidRPr="0011763B">
        <w:t>[…]</w:t>
      </w:r>
    </w:p>
    <w:p w14:paraId="4AB1E353" w14:textId="77777777" w:rsidR="00346AA2" w:rsidRPr="0011763B" w:rsidRDefault="00346AA2" w:rsidP="00346AA2"/>
    <w:p w14:paraId="256AD6A6" w14:textId="77777777" w:rsidR="00346AA2" w:rsidRPr="0011763B" w:rsidRDefault="00346AA2" w:rsidP="00346AA2">
      <w:pPr>
        <w:autoSpaceDE w:val="0"/>
        <w:autoSpaceDN w:val="0"/>
        <w:adjustRightInd w:val="0"/>
        <w:rPr>
          <w:rFonts w:cs="Arial"/>
          <w:szCs w:val="24"/>
        </w:rPr>
      </w:pPr>
      <w:r w:rsidRPr="0011763B">
        <w:rPr>
          <w:rFonts w:cs="Arial"/>
          <w:szCs w:val="24"/>
        </w:rPr>
        <w:t xml:space="preserve">Siendo aplicable el Criterio </w:t>
      </w:r>
      <w:r w:rsidRPr="0011763B">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1763B">
        <w:rPr>
          <w:rFonts w:cs="Arial"/>
          <w:szCs w:val="24"/>
        </w:rPr>
        <w:t>cuyo rubro y texto dispone:</w:t>
      </w:r>
    </w:p>
    <w:p w14:paraId="0EB95C93" w14:textId="77777777" w:rsidR="00346AA2" w:rsidRPr="0011763B" w:rsidRDefault="00346AA2" w:rsidP="00346AA2">
      <w:pPr>
        <w:jc w:val="left"/>
        <w:rPr>
          <w:rFonts w:eastAsia="Times New Roman" w:cs="Times New Roman"/>
          <w:szCs w:val="24"/>
          <w:lang w:eastAsia="es-ES"/>
        </w:rPr>
      </w:pPr>
    </w:p>
    <w:p w14:paraId="782124B4" w14:textId="77777777" w:rsidR="00346AA2" w:rsidRPr="0011763B" w:rsidRDefault="00346AA2" w:rsidP="00346AA2">
      <w:pPr>
        <w:spacing w:line="259" w:lineRule="auto"/>
        <w:ind w:left="567" w:right="567"/>
        <w:rPr>
          <w:rFonts w:cs="Arial"/>
          <w:sz w:val="2"/>
        </w:rPr>
      </w:pPr>
    </w:p>
    <w:p w14:paraId="2A89FB2A" w14:textId="77777777" w:rsidR="00346AA2" w:rsidRPr="0011763B" w:rsidRDefault="00346AA2" w:rsidP="00346AA2">
      <w:pPr>
        <w:spacing w:line="240" w:lineRule="auto"/>
        <w:ind w:left="567" w:right="567"/>
        <w:rPr>
          <w:rFonts w:cs="Arial"/>
          <w:i/>
          <w:sz w:val="22"/>
        </w:rPr>
      </w:pPr>
      <w:r w:rsidRPr="0011763B">
        <w:rPr>
          <w:rFonts w:cs="Arial"/>
          <w:b/>
          <w:i/>
          <w:sz w:val="22"/>
        </w:rPr>
        <w:t xml:space="preserve">INFORMACIÓN PÚBLICA, CONCEPTO DE, EN MATERIA DE TRANSPARENCIA. INTERPRETACIÓN SISTEMÁTICA DE LOS ARTÍCULOS 2°, FRACCIÓN </w:t>
      </w:r>
      <w:r w:rsidRPr="0011763B">
        <w:rPr>
          <w:rFonts w:cs="Arial"/>
          <w:b/>
          <w:bCs/>
          <w:i/>
          <w:sz w:val="22"/>
        </w:rPr>
        <w:t xml:space="preserve">V, XV, Y XVI, </w:t>
      </w:r>
      <w:r w:rsidRPr="0011763B">
        <w:rPr>
          <w:rFonts w:cs="Arial"/>
          <w:b/>
          <w:i/>
          <w:sz w:val="22"/>
        </w:rPr>
        <w:t>3°, 4°, 11 Y 41.</w:t>
      </w:r>
      <w:r w:rsidRPr="0011763B">
        <w:rPr>
          <w:rFonts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7531C9" w14:textId="77777777" w:rsidR="00346AA2" w:rsidRPr="0011763B" w:rsidRDefault="00346AA2" w:rsidP="00346AA2">
      <w:pPr>
        <w:spacing w:line="240" w:lineRule="auto"/>
        <w:ind w:left="567" w:right="567"/>
        <w:rPr>
          <w:rFonts w:cs="Arial"/>
          <w:i/>
          <w:sz w:val="22"/>
        </w:rPr>
      </w:pPr>
    </w:p>
    <w:p w14:paraId="4D038FFC" w14:textId="77777777" w:rsidR="00346AA2" w:rsidRPr="0011763B" w:rsidRDefault="00346AA2" w:rsidP="00346AA2">
      <w:pPr>
        <w:spacing w:line="240" w:lineRule="auto"/>
        <w:ind w:left="567" w:right="567"/>
        <w:rPr>
          <w:rFonts w:cs="Arial"/>
          <w:i/>
          <w:sz w:val="22"/>
        </w:rPr>
      </w:pPr>
      <w:r w:rsidRPr="0011763B">
        <w:rPr>
          <w:rFonts w:cs="Arial"/>
          <w:i/>
          <w:sz w:val="22"/>
        </w:rPr>
        <w:t>En consecuencia el acceso a la información se refiere a que se cumplan cualquiera de los siguientes tres supuestos:</w:t>
      </w:r>
    </w:p>
    <w:p w14:paraId="1CB79795" w14:textId="77777777" w:rsidR="00346AA2" w:rsidRPr="0011763B" w:rsidRDefault="00346AA2" w:rsidP="00346AA2">
      <w:pPr>
        <w:spacing w:line="240" w:lineRule="auto"/>
        <w:ind w:left="567" w:right="567"/>
        <w:rPr>
          <w:rFonts w:cs="Arial"/>
          <w:b/>
          <w:i/>
          <w:sz w:val="22"/>
        </w:rPr>
      </w:pPr>
    </w:p>
    <w:p w14:paraId="4A3EEB39" w14:textId="77777777" w:rsidR="00346AA2" w:rsidRPr="0011763B" w:rsidRDefault="00346AA2" w:rsidP="00346AA2">
      <w:pPr>
        <w:spacing w:line="240" w:lineRule="auto"/>
        <w:ind w:left="567" w:right="567"/>
        <w:rPr>
          <w:rFonts w:cs="Arial"/>
          <w:b/>
          <w:i/>
          <w:sz w:val="22"/>
        </w:rPr>
      </w:pPr>
      <w:r w:rsidRPr="0011763B">
        <w:rPr>
          <w:rFonts w:cs="Arial"/>
          <w:b/>
          <w:i/>
          <w:sz w:val="22"/>
        </w:rPr>
        <w:t xml:space="preserve">1) </w:t>
      </w:r>
      <w:r w:rsidRPr="0011763B">
        <w:rPr>
          <w:rFonts w:cs="Arial"/>
          <w:b/>
          <w:i/>
          <w:sz w:val="22"/>
          <w:u w:val="single"/>
        </w:rPr>
        <w:t>Que se trate de información registrada en cualquier soporte documental, que en ejercicio de las atribuciones conferidas, sea generada por los Sujetos Obligados;</w:t>
      </w:r>
    </w:p>
    <w:p w14:paraId="6AD2B71B" w14:textId="77777777" w:rsidR="00346AA2" w:rsidRPr="0011763B" w:rsidRDefault="00346AA2" w:rsidP="00346AA2">
      <w:pPr>
        <w:spacing w:line="240" w:lineRule="auto"/>
        <w:ind w:left="567" w:right="567"/>
        <w:rPr>
          <w:rFonts w:cs="Arial"/>
          <w:i/>
          <w:sz w:val="22"/>
        </w:rPr>
      </w:pPr>
      <w:r w:rsidRPr="0011763B">
        <w:rPr>
          <w:rFonts w:cs="Arial"/>
          <w:i/>
          <w:sz w:val="22"/>
        </w:rPr>
        <w:t>2) Que se trate de información registrada en cualquier soporte documental, que en ejercicio de las atribuciones conferidas, sea administrada por los Sujetos Obligados, y</w:t>
      </w:r>
    </w:p>
    <w:p w14:paraId="30C77900" w14:textId="77777777" w:rsidR="00346AA2" w:rsidRPr="0011763B" w:rsidRDefault="00346AA2" w:rsidP="00346AA2">
      <w:pPr>
        <w:spacing w:line="240" w:lineRule="auto"/>
        <w:ind w:left="567" w:right="567"/>
        <w:rPr>
          <w:rFonts w:cs="Arial"/>
          <w:i/>
          <w:sz w:val="18"/>
        </w:rPr>
      </w:pPr>
      <w:r w:rsidRPr="0011763B">
        <w:rPr>
          <w:rFonts w:cs="Arial"/>
          <w:i/>
          <w:sz w:val="22"/>
        </w:rPr>
        <w:t>3) Que se trate de información registrada en cualquier soporte documental, que en ejercicio de las atribuciones conferidas, se encuentre en posesión de los Sujetos Obligados.</w:t>
      </w:r>
    </w:p>
    <w:p w14:paraId="6F79C7F1" w14:textId="77777777" w:rsidR="00346AA2" w:rsidRPr="0011763B" w:rsidRDefault="00346AA2" w:rsidP="00346AA2"/>
    <w:p w14:paraId="0C08C1BB" w14:textId="2DF86BAD" w:rsidR="00B525E7" w:rsidRDefault="00346AA2" w:rsidP="00346AA2">
      <w:pPr>
        <w:ind w:left="-20" w:right="-20"/>
      </w:pPr>
      <w:r w:rsidRPr="0011763B">
        <w:rPr>
          <w:rFonts w:eastAsia="Palatino Linotype" w:cs="Palatino Linotype"/>
          <w:color w:val="000000"/>
          <w:szCs w:val="24"/>
        </w:rPr>
        <w:lastRenderedPageBreak/>
        <w:t xml:space="preserve">En </w:t>
      </w:r>
      <w:r w:rsidR="009B73BE" w:rsidRPr="35EB3152">
        <w:rPr>
          <w:lang w:val="es-ES"/>
        </w:rPr>
        <w:t xml:space="preserve">segundo término, </w:t>
      </w:r>
      <w:r w:rsidR="00774B9E">
        <w:rPr>
          <w:lang w:val="es-ES"/>
        </w:rPr>
        <w:t>se debe destacar que</w:t>
      </w:r>
      <w:r w:rsidR="00B91DDF">
        <w:rPr>
          <w:lang w:val="es-ES"/>
        </w:rPr>
        <w:t xml:space="preserve"> </w:t>
      </w:r>
      <w:r w:rsidR="00B91DDF" w:rsidRPr="2CE7142E">
        <w:rPr>
          <w:lang w:val="es-ES"/>
        </w:rPr>
        <w:t xml:space="preserve">el </w:t>
      </w:r>
      <w:r w:rsidR="00C6305A">
        <w:rPr>
          <w:lang w:val="es-ES"/>
        </w:rPr>
        <w:t xml:space="preserve">Sujeto Obligado </w:t>
      </w:r>
      <w:r w:rsidR="00B91DDF" w:rsidRPr="2CE7142E">
        <w:rPr>
          <w:lang w:val="es-ES"/>
        </w:rPr>
        <w:t>Recurrente no</w:t>
      </w:r>
      <w:r w:rsidR="00B525E7" w:rsidRPr="2CE7142E">
        <w:rPr>
          <w:rFonts w:eastAsia="Palatino Linotype" w:cs="Palatino Linotype"/>
          <w:lang w:val="es-ES"/>
        </w:rPr>
        <w:t xml:space="preserve"> negó contar con la información solicitada; por el contrario, remitió </w:t>
      </w:r>
      <w:r w:rsidR="00F6451E">
        <w:rPr>
          <w:rFonts w:eastAsia="Palatino Linotype" w:cs="Palatino Linotype"/>
          <w:lang w:val="es-ES"/>
        </w:rPr>
        <w:t xml:space="preserve">dos permisos de usos de </w:t>
      </w:r>
      <w:r w:rsidR="00F45DD0">
        <w:rPr>
          <w:rFonts w:eastAsia="Palatino Linotype" w:cs="Palatino Linotype"/>
          <w:lang w:val="es-ES"/>
        </w:rPr>
        <w:t>espacios</w:t>
      </w:r>
      <w:r w:rsidR="00F6451E">
        <w:rPr>
          <w:rFonts w:eastAsia="Palatino Linotype" w:cs="Palatino Linotype"/>
          <w:lang w:val="es-ES"/>
        </w:rPr>
        <w:t xml:space="preserve"> públicos </w:t>
      </w:r>
      <w:r w:rsidR="00F45DD0">
        <w:rPr>
          <w:rFonts w:eastAsia="Palatino Linotype" w:cs="Palatino Linotype"/>
          <w:lang w:val="es-ES"/>
        </w:rPr>
        <w:t>emitidos en el presente año</w:t>
      </w:r>
      <w:r w:rsidR="00B525E7" w:rsidRPr="2CE7142E">
        <w:rPr>
          <w:rFonts w:eastAsia="Palatino Linotype" w:cs="Palatino Linotype"/>
          <w:lang w:val="es-ES"/>
        </w:rPr>
        <w:t>. 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46FCDDE7" w14:textId="77777777" w:rsidR="00B525E7" w:rsidRDefault="00B525E7" w:rsidP="00B525E7">
      <w:pPr>
        <w:ind w:left="-20" w:right="-20"/>
      </w:pPr>
      <w:r w:rsidRPr="2CE7142E">
        <w:rPr>
          <w:rFonts w:eastAsia="Palatino Linotype" w:cs="Palatino Linotype"/>
          <w:lang w:val="es-ES"/>
        </w:rPr>
        <w:t xml:space="preserve"> </w:t>
      </w:r>
    </w:p>
    <w:p w14:paraId="6DD9BEE2" w14:textId="77777777" w:rsidR="00B525E7" w:rsidRDefault="00B525E7" w:rsidP="00B525E7">
      <w:pPr>
        <w:ind w:left="-20" w:right="-20"/>
        <w:rPr>
          <w:rFonts w:eastAsia="Palatino Linotype" w:cs="Palatino Linotype"/>
          <w:lang w:val="es-ES"/>
        </w:rPr>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3ADE8B31" w14:textId="77777777" w:rsidR="00824A73" w:rsidRDefault="00824A73" w:rsidP="00B525E7">
      <w:pPr>
        <w:ind w:left="-20" w:right="-20"/>
        <w:rPr>
          <w:rFonts w:eastAsia="Palatino Linotype" w:cs="Palatino Linotype"/>
          <w:lang w:val="es-ES"/>
        </w:rPr>
      </w:pPr>
    </w:p>
    <w:p w14:paraId="2AB999A6" w14:textId="4C2E433B" w:rsidR="00824A73" w:rsidRDefault="00824A73" w:rsidP="00B525E7">
      <w:pPr>
        <w:ind w:left="-20" w:right="-20"/>
        <w:rPr>
          <w:rFonts w:eastAsia="Palatino Linotype" w:cs="Palatino Linotype"/>
          <w:lang w:val="es-ES"/>
        </w:rPr>
      </w:pPr>
      <w:r>
        <w:rPr>
          <w:rFonts w:eastAsia="Palatino Linotype" w:cs="Palatino Linotype"/>
          <w:lang w:val="es-ES"/>
        </w:rPr>
        <w:t xml:space="preserve">Sin embargo, </w:t>
      </w:r>
      <w:r w:rsidR="00506203">
        <w:rPr>
          <w:rFonts w:eastAsia="Palatino Linotype" w:cs="Palatino Linotype"/>
          <w:lang w:val="es-ES"/>
        </w:rPr>
        <w:t xml:space="preserve">de la respuesta proporcionada respecto de los permisos otorgados durante el periodo del primero de marzo al treinta y uno de diciembre de dos mil veinticuatro, se </w:t>
      </w:r>
      <w:r w:rsidR="00F1200C">
        <w:rPr>
          <w:rFonts w:eastAsia="Palatino Linotype" w:cs="Palatino Linotype"/>
          <w:lang w:val="es-ES"/>
        </w:rPr>
        <w:t>tiene que el Sujeto Obligado, mediante el pronunciamiento de</w:t>
      </w:r>
      <w:r w:rsidR="0045564C">
        <w:rPr>
          <w:rFonts w:eastAsia="Palatino Linotype" w:cs="Palatino Linotype"/>
          <w:lang w:val="es-ES"/>
        </w:rPr>
        <w:t xml:space="preserve"> la Secretaria del Ayuntamiento, informó que luego de un búsqueda exhaustiva en el Archivo Municipal a su cargo, no se cuenta con la información, </w:t>
      </w:r>
      <w:r w:rsidR="00CD133E">
        <w:rPr>
          <w:rFonts w:eastAsia="Palatino Linotype" w:cs="Palatino Linotype"/>
          <w:lang w:val="es-ES"/>
        </w:rPr>
        <w:t>sin referir si esto se debe a que no fueron generados</w:t>
      </w:r>
      <w:r w:rsidR="00DE6765">
        <w:rPr>
          <w:rFonts w:eastAsia="Palatino Linotype" w:cs="Palatino Linotype"/>
          <w:lang w:val="es-ES"/>
        </w:rPr>
        <w:t>, o bien p</w:t>
      </w:r>
      <w:r w:rsidR="00C34C93">
        <w:rPr>
          <w:rFonts w:eastAsia="Palatino Linotype" w:cs="Palatino Linotype"/>
          <w:lang w:val="es-ES"/>
        </w:rPr>
        <w:t>orque estos sí se generaron pero, por alguna situación, no se encuentran en los archivos.</w:t>
      </w:r>
    </w:p>
    <w:p w14:paraId="1E13E219" w14:textId="77777777" w:rsidR="00C34C93" w:rsidRDefault="00C34C93" w:rsidP="00B525E7">
      <w:pPr>
        <w:ind w:left="-20" w:right="-20"/>
        <w:rPr>
          <w:rFonts w:eastAsia="Palatino Linotype" w:cs="Palatino Linotype"/>
          <w:lang w:val="es-ES"/>
        </w:rPr>
      </w:pPr>
    </w:p>
    <w:p w14:paraId="4B2D73BB" w14:textId="46B1AF22" w:rsidR="00C34C93" w:rsidRDefault="00761CEC" w:rsidP="00B525E7">
      <w:pPr>
        <w:ind w:left="-20" w:right="-20"/>
        <w:rPr>
          <w:rFonts w:eastAsia="Palatino Linotype" w:cs="Palatino Linotype"/>
          <w:color w:val="000000"/>
          <w:szCs w:val="24"/>
        </w:rPr>
      </w:pPr>
      <w:r>
        <w:lastRenderedPageBreak/>
        <w:t xml:space="preserve">Dada dicha situación, se estima que la respuesta no </w:t>
      </w:r>
      <w:r w:rsidR="00482C85">
        <w:t xml:space="preserve">genera la debida certeza </w:t>
      </w:r>
      <w:r w:rsidR="00C01527">
        <w:t xml:space="preserve">jurídica respecto de la generación de los permisos solicitados, lo que </w:t>
      </w:r>
      <w:r w:rsidR="0019727D">
        <w:t>se debe entender como una falta de</w:t>
      </w:r>
      <w:r w:rsidR="003B6743" w:rsidRPr="0011763B">
        <w:rPr>
          <w:rFonts w:eastAsia="Palatino Linotype" w:cs="Palatino Linotype"/>
          <w:color w:val="000000"/>
          <w:szCs w:val="24"/>
        </w:rPr>
        <w:t xml:space="preserve"> congruencia y exhaustividad de la autoridad municipal.</w:t>
      </w:r>
    </w:p>
    <w:p w14:paraId="73888C5F" w14:textId="77777777" w:rsidR="00220656" w:rsidRDefault="00220656" w:rsidP="00B525E7">
      <w:pPr>
        <w:ind w:left="-20" w:right="-20"/>
        <w:rPr>
          <w:rFonts w:eastAsia="Palatino Linotype" w:cs="Palatino Linotype"/>
          <w:color w:val="000000"/>
          <w:szCs w:val="24"/>
        </w:rPr>
      </w:pPr>
    </w:p>
    <w:p w14:paraId="597CC879" w14:textId="77777777" w:rsidR="00046885" w:rsidRPr="0011763B" w:rsidRDefault="00046885" w:rsidP="00046885">
      <w:pPr>
        <w:rPr>
          <w:rFonts w:eastAsia="Palatino Linotype" w:cs="Palatino Linotype"/>
          <w:color w:val="000000"/>
        </w:rPr>
      </w:pPr>
      <w:r w:rsidRPr="0011763B">
        <w:rPr>
          <w:rFonts w:eastAsia="Palatino Linotype" w:cs="Palatino Linotype"/>
          <w:color w:val="000000"/>
          <w:szCs w:val="24"/>
        </w:rPr>
        <w:t xml:space="preserve">Se debe resaltar que </w:t>
      </w:r>
      <w:r w:rsidRPr="0011763B">
        <w:t xml:space="preserve">dicha omisión implica que el Sujeto Obligado dejó </w:t>
      </w:r>
      <w:r w:rsidRPr="0011763B">
        <w:rPr>
          <w:rFonts w:eastAsia="Palatino Linotype" w:cs="Palatino Linotype"/>
          <w:color w:val="000000"/>
        </w:rPr>
        <w:t xml:space="preserve">de observar los principios de congruencia y exhaustividad, conforme a lo estipulado el criterio 02/17 del INAI, que a la letra estipula lo siguiente: </w:t>
      </w:r>
    </w:p>
    <w:p w14:paraId="23239D21" w14:textId="77777777" w:rsidR="00046885" w:rsidRPr="0011763B" w:rsidRDefault="00046885" w:rsidP="00046885">
      <w:pPr>
        <w:rPr>
          <w:rFonts w:eastAsia="Palatino Linotype" w:cs="Palatino Linotype"/>
          <w:color w:val="000000"/>
        </w:rPr>
      </w:pPr>
    </w:p>
    <w:p w14:paraId="284FC64B" w14:textId="77777777" w:rsidR="00046885" w:rsidRPr="0011763B" w:rsidRDefault="00046885" w:rsidP="00046885">
      <w:pPr>
        <w:pStyle w:val="Fundamentos"/>
      </w:pPr>
      <w:r w:rsidRPr="0011763B">
        <w:rPr>
          <w:b/>
          <w:bCs/>
        </w:rPr>
        <w:t>CONGRUENCIA Y EXHAUSTIVIDAD. SUS ALCANCES PARA GARANTIZAR EL DERECHO DE ACCESO A LA INFORMACIÓN.</w:t>
      </w:r>
      <w:r w:rsidRPr="0011763B">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776F3C8" w14:textId="77777777" w:rsidR="00046885" w:rsidRPr="0011763B" w:rsidRDefault="00046885" w:rsidP="00046885">
      <w:pPr>
        <w:rPr>
          <w:rFonts w:eastAsia="Palatino Linotype" w:cs="Palatino Linotype"/>
          <w:color w:val="000000"/>
        </w:rPr>
      </w:pPr>
    </w:p>
    <w:p w14:paraId="4972EC8A" w14:textId="77777777" w:rsidR="00046885" w:rsidRPr="0011763B" w:rsidRDefault="00046885" w:rsidP="00046885">
      <w:pPr>
        <w:rPr>
          <w:rFonts w:eastAsia="Palatino Linotype" w:cs="Palatino Linotype"/>
          <w:color w:val="000000"/>
        </w:rPr>
      </w:pPr>
      <w:r w:rsidRPr="0011763B">
        <w:rPr>
          <w:rFonts w:eastAsia="Palatino Linotype" w:cs="Palatino Linotype"/>
          <w:color w:val="000000"/>
        </w:rPr>
        <w:t>Aunado a lo anterior, el artículo 1.8 fracción XIII del Código Administrativo del Estado de México establece que para que tenga validez, todo acto administrativo deberá resolver todos los puntos propuestos por los interesados.</w:t>
      </w:r>
    </w:p>
    <w:p w14:paraId="78AF346A" w14:textId="77777777" w:rsidR="00220656" w:rsidRDefault="00220656" w:rsidP="00B525E7">
      <w:pPr>
        <w:ind w:left="-20" w:right="-20"/>
        <w:rPr>
          <w:rFonts w:eastAsia="Palatino Linotype" w:cs="Palatino Linotype"/>
          <w:color w:val="000000"/>
          <w:szCs w:val="24"/>
        </w:rPr>
      </w:pPr>
    </w:p>
    <w:p w14:paraId="233A7BE8" w14:textId="7994AA8E" w:rsidR="00220656" w:rsidRDefault="00C37E7D" w:rsidP="00B525E7">
      <w:pPr>
        <w:ind w:left="-20" w:right="-20"/>
        <w:rPr>
          <w:rFonts w:eastAsia="Palatino Linotype" w:cs="Palatino Linotype"/>
          <w:color w:val="000000"/>
          <w:szCs w:val="24"/>
        </w:rPr>
      </w:pPr>
      <w:r>
        <w:rPr>
          <w:rFonts w:eastAsia="Palatino Linotype" w:cs="Palatino Linotype"/>
          <w:color w:val="000000"/>
          <w:szCs w:val="24"/>
        </w:rPr>
        <w:t xml:space="preserve">Así, es necesario que el Sujeto Obligado realice una nueva búsqueda exhaustiva y razonable en los archivos del área competente con hacer entrega de los permisos otorgados para el uso de espacios públicos </w:t>
      </w:r>
      <w:r w:rsidR="0064412D">
        <w:rPr>
          <w:rFonts w:eastAsia="Palatino Linotype" w:cs="Palatino Linotype"/>
          <w:color w:val="000000"/>
          <w:szCs w:val="24"/>
        </w:rPr>
        <w:t>que se hayan generado durante el periodo del primero de marzo al treinta y uno de diciembre de dos mil veinticuatro</w:t>
      </w:r>
      <w:r w:rsidR="00AA1E71">
        <w:rPr>
          <w:rFonts w:eastAsia="Palatino Linotype" w:cs="Palatino Linotype"/>
          <w:color w:val="000000"/>
          <w:szCs w:val="24"/>
        </w:rPr>
        <w:t>.</w:t>
      </w:r>
    </w:p>
    <w:p w14:paraId="16F1E3C3" w14:textId="77777777" w:rsidR="00AA1E71" w:rsidRDefault="00AA1E71" w:rsidP="00B525E7">
      <w:pPr>
        <w:ind w:left="-20" w:right="-20"/>
        <w:rPr>
          <w:rFonts w:eastAsia="Palatino Linotype" w:cs="Palatino Linotype"/>
          <w:color w:val="000000"/>
          <w:szCs w:val="24"/>
        </w:rPr>
      </w:pPr>
    </w:p>
    <w:p w14:paraId="27AD0E4C" w14:textId="3B70746E" w:rsidR="00AA1E71" w:rsidRDefault="00AA1E71" w:rsidP="00B525E7">
      <w:pPr>
        <w:ind w:left="-20" w:right="-20"/>
        <w:rPr>
          <w:rFonts w:eastAsia="Palatino Linotype" w:cs="Palatino Linotype"/>
          <w:color w:val="000000"/>
          <w:szCs w:val="24"/>
        </w:rPr>
      </w:pPr>
      <w:r>
        <w:rPr>
          <w:rFonts w:eastAsia="Palatino Linotype" w:cs="Palatino Linotype"/>
          <w:color w:val="000000"/>
          <w:szCs w:val="24"/>
        </w:rPr>
        <w:t xml:space="preserve">Ahora bien, </w:t>
      </w:r>
      <w:r w:rsidR="0093417A">
        <w:rPr>
          <w:rFonts w:eastAsia="Palatino Linotype" w:cs="Palatino Linotype"/>
          <w:color w:val="000000"/>
          <w:szCs w:val="24"/>
        </w:rPr>
        <w:t xml:space="preserve">no se omite referir que los permisos para uso de espacio público se realizan a petición de parte; es decir, sólo se generan </w:t>
      </w:r>
      <w:r w:rsidR="00416ECA">
        <w:rPr>
          <w:rFonts w:eastAsia="Palatino Linotype" w:cs="Palatino Linotype"/>
          <w:color w:val="000000"/>
          <w:szCs w:val="24"/>
        </w:rPr>
        <w:t xml:space="preserve">si alguna persona física o jurídica lo solicitan, por lo que en el supuesto de que, luego de </w:t>
      </w:r>
      <w:r w:rsidR="00163CDD">
        <w:rPr>
          <w:rFonts w:eastAsia="Palatino Linotype" w:cs="Palatino Linotype"/>
          <w:color w:val="000000"/>
          <w:szCs w:val="24"/>
        </w:rPr>
        <w:t>realizada la búsqueda exhaustiva y razonable</w:t>
      </w:r>
      <w:r w:rsidR="00BC6D59">
        <w:rPr>
          <w:rFonts w:eastAsia="Palatino Linotype" w:cs="Palatino Linotype"/>
          <w:color w:val="000000"/>
          <w:szCs w:val="24"/>
        </w:rPr>
        <w:t xml:space="preserve">, </w:t>
      </w:r>
      <w:r w:rsidR="00707639">
        <w:rPr>
          <w:rFonts w:eastAsia="Palatino Linotype" w:cs="Palatino Linotype"/>
          <w:color w:val="000000"/>
          <w:szCs w:val="24"/>
        </w:rPr>
        <w:t xml:space="preserve">el Sujeto Obligado determinara que </w:t>
      </w:r>
      <w:r w:rsidR="004D3A96">
        <w:rPr>
          <w:rFonts w:eastAsia="Palatino Linotype" w:cs="Palatino Linotype"/>
          <w:color w:val="000000"/>
          <w:szCs w:val="24"/>
        </w:rPr>
        <w:t>los permisos no fueron generados, poseídos o administrados en el periodo referido, bastará con que así lo haga del conocimiento del Recurrente</w:t>
      </w:r>
      <w:r w:rsidR="00122F87">
        <w:rPr>
          <w:rFonts w:eastAsia="Palatino Linotype" w:cs="Palatino Linotype"/>
          <w:color w:val="000000"/>
          <w:szCs w:val="24"/>
        </w:rPr>
        <w:t>, conforme a lo dispuesto en el segundo párrafo</w:t>
      </w:r>
      <w:r w:rsidR="00525A94">
        <w:rPr>
          <w:rFonts w:eastAsia="Palatino Linotype" w:cs="Palatino Linotype"/>
          <w:color w:val="000000"/>
          <w:szCs w:val="24"/>
        </w:rPr>
        <w:t xml:space="preserve"> del artículo 19 de la Ley de Transparencia local, en el que se dispone lo siguiente:</w:t>
      </w:r>
    </w:p>
    <w:p w14:paraId="0A2D187F" w14:textId="77777777" w:rsidR="00525A94" w:rsidRDefault="00525A94" w:rsidP="00B525E7">
      <w:pPr>
        <w:ind w:left="-20" w:right="-20"/>
        <w:rPr>
          <w:rFonts w:eastAsia="Palatino Linotype" w:cs="Palatino Linotype"/>
          <w:color w:val="000000"/>
          <w:szCs w:val="24"/>
        </w:rPr>
      </w:pPr>
    </w:p>
    <w:p w14:paraId="61D9346B" w14:textId="77777777" w:rsidR="008E0D97" w:rsidRPr="008E0D97" w:rsidRDefault="008E0D97" w:rsidP="00EB109A">
      <w:pPr>
        <w:pStyle w:val="Fundamentos"/>
        <w:rPr>
          <w:lang w:val="es-MX"/>
        </w:rPr>
      </w:pPr>
      <w:r w:rsidRPr="008E0D97">
        <w:rPr>
          <w:b/>
          <w:lang w:val="es-MX"/>
        </w:rPr>
        <w:t xml:space="preserve">Artículo 19. </w:t>
      </w:r>
      <w:r w:rsidRPr="008E0D97">
        <w:rPr>
          <w:lang w:val="es-MX"/>
        </w:rPr>
        <w:t>Se presume que la información debe existir si se refiere a las facultades, competencias y funciones que los ordenamientos jurídicos aplicables otorgan a los sujetos obligados.</w:t>
      </w:r>
    </w:p>
    <w:p w14:paraId="64BCCD9A" w14:textId="77777777" w:rsidR="008E0D97" w:rsidRPr="008E0D97" w:rsidRDefault="008E0D97" w:rsidP="00EB109A">
      <w:pPr>
        <w:pStyle w:val="Fundamentos"/>
        <w:rPr>
          <w:lang w:val="es-MX"/>
        </w:rPr>
      </w:pPr>
    </w:p>
    <w:p w14:paraId="3A2879E4" w14:textId="77777777" w:rsidR="008E0D97" w:rsidRPr="00EB109A" w:rsidRDefault="008E0D97" w:rsidP="00EB109A">
      <w:pPr>
        <w:pStyle w:val="Fundamentos"/>
        <w:rPr>
          <w:b/>
          <w:bCs/>
          <w:u w:val="single"/>
          <w:lang w:val="es-MX"/>
        </w:rPr>
      </w:pPr>
      <w:r w:rsidRPr="00EB109A">
        <w:rPr>
          <w:b/>
          <w:bCs/>
          <w:u w:val="single"/>
          <w:lang w:val="es-MX"/>
        </w:rPr>
        <w:t>En los casos en que ciertas facultades, competencias o funciones no se hayan ejercido, se debe motivar la respuesta en función de las causas que motiven tal circunstancia.</w:t>
      </w:r>
    </w:p>
    <w:p w14:paraId="3DD8FDB7" w14:textId="77777777" w:rsidR="008E0D97" w:rsidRPr="008E0D97" w:rsidRDefault="008E0D97" w:rsidP="00EB109A">
      <w:pPr>
        <w:pStyle w:val="Fundamentos"/>
        <w:rPr>
          <w:lang w:val="es-MX"/>
        </w:rPr>
      </w:pPr>
    </w:p>
    <w:p w14:paraId="488A1FCF" w14:textId="77777777" w:rsidR="008E0D97" w:rsidRPr="008E0D97" w:rsidRDefault="008E0D97" w:rsidP="00EB109A">
      <w:pPr>
        <w:pStyle w:val="Fundamentos"/>
        <w:rPr>
          <w:lang w:val="es-MX"/>
        </w:rPr>
      </w:pPr>
      <w:r w:rsidRPr="008E0D97">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3DC9A5B" w14:textId="77777777" w:rsidR="00220656" w:rsidRDefault="00220656" w:rsidP="00B525E7">
      <w:pPr>
        <w:ind w:left="-20" w:right="-20"/>
        <w:rPr>
          <w:rFonts w:eastAsia="Palatino Linotype" w:cs="Palatino Linotype"/>
          <w:color w:val="000000"/>
          <w:szCs w:val="24"/>
        </w:rPr>
      </w:pPr>
    </w:p>
    <w:p w14:paraId="49A532B3" w14:textId="7C37BC74" w:rsidR="00220656" w:rsidRDefault="00122F87" w:rsidP="00B525E7">
      <w:pPr>
        <w:ind w:left="-20" w:right="-20"/>
        <w:rPr>
          <w:rFonts w:eastAsia="Palatino Linotype" w:cs="Palatino Linotype"/>
          <w:bCs/>
          <w:color w:val="000000"/>
          <w:lang w:val="es-MX"/>
        </w:rPr>
      </w:pPr>
      <w:r>
        <w:rPr>
          <w:rFonts w:eastAsia="Palatino Linotype" w:cs="Palatino Linotype"/>
          <w:color w:val="000000"/>
          <w:szCs w:val="24"/>
        </w:rPr>
        <w:t xml:space="preserve">Por último, </w:t>
      </w:r>
      <w:r w:rsidR="00842DCD">
        <w:rPr>
          <w:rFonts w:eastAsia="Palatino Linotype" w:cs="Palatino Linotype"/>
          <w:color w:val="000000"/>
          <w:szCs w:val="24"/>
        </w:rPr>
        <w:t xml:space="preserve">no pasa desapercibido a </w:t>
      </w:r>
      <w:r w:rsidR="00AB21A4">
        <w:rPr>
          <w:rFonts w:eastAsia="Palatino Linotype" w:cs="Palatino Linotype"/>
          <w:color w:val="000000"/>
          <w:szCs w:val="24"/>
        </w:rPr>
        <w:t>este Instituto, que el Recurrente se agravia por considerar que se clasificó erróneamente la inform</w:t>
      </w:r>
      <w:r w:rsidR="00B02C71">
        <w:rPr>
          <w:rFonts w:eastAsia="Palatino Linotype" w:cs="Palatino Linotype"/>
          <w:color w:val="000000"/>
          <w:szCs w:val="24"/>
        </w:rPr>
        <w:t xml:space="preserve">ación proporcionada por el Sujeto Obligado; no obstante, se observa que </w:t>
      </w:r>
      <w:r w:rsidR="00242354">
        <w:rPr>
          <w:rFonts w:eastAsia="Palatino Linotype" w:cs="Palatino Linotype"/>
          <w:color w:val="000000"/>
          <w:szCs w:val="24"/>
        </w:rPr>
        <w:t xml:space="preserve">el Comité de Transparencia, en </w:t>
      </w:r>
      <w:r w:rsidR="000E0B12">
        <w:rPr>
          <w:rFonts w:eastAsia="Palatino Linotype" w:cs="Palatino Linotype"/>
          <w:color w:val="000000"/>
          <w:szCs w:val="24"/>
        </w:rPr>
        <w:t xml:space="preserve">la </w:t>
      </w:r>
      <w:r w:rsidR="000E0B12">
        <w:rPr>
          <w:rFonts w:eastAsia="Palatino Linotype" w:cs="Palatino Linotype"/>
          <w:bCs/>
          <w:color w:val="000000"/>
          <w:lang w:val="es-MX"/>
        </w:rPr>
        <w:t>Cuarta Sesión Extraordinaria</w:t>
      </w:r>
      <w:r w:rsidR="00DC507B">
        <w:rPr>
          <w:rFonts w:eastAsia="Palatino Linotype" w:cs="Palatino Linotype"/>
          <w:bCs/>
          <w:color w:val="000000"/>
          <w:lang w:val="es-MX"/>
        </w:rPr>
        <w:t xml:space="preserve"> emitió el </w:t>
      </w:r>
      <w:r w:rsidR="00EF75EB">
        <w:rPr>
          <w:rFonts w:eastAsia="Palatino Linotype" w:cs="Palatino Linotype"/>
          <w:bCs/>
          <w:color w:val="000000"/>
          <w:lang w:val="es-MX"/>
        </w:rPr>
        <w:t>Acuerdo 007/COY-ACTA-EXT-004/2025, con el que se clasificó la información relativa a</w:t>
      </w:r>
      <w:r w:rsidR="00A76543">
        <w:rPr>
          <w:rFonts w:eastAsia="Palatino Linotype" w:cs="Palatino Linotype"/>
          <w:bCs/>
          <w:color w:val="000000"/>
          <w:lang w:val="es-MX"/>
        </w:rPr>
        <w:t xml:space="preserve">l nombre, domicilio, </w:t>
      </w:r>
      <w:proofErr w:type="spellStart"/>
      <w:r w:rsidR="00A76543">
        <w:rPr>
          <w:rFonts w:eastAsia="Palatino Linotype" w:cs="Palatino Linotype"/>
          <w:bCs/>
          <w:color w:val="000000"/>
          <w:lang w:val="es-MX"/>
        </w:rPr>
        <w:t>telefono</w:t>
      </w:r>
      <w:proofErr w:type="spellEnd"/>
      <w:r w:rsidR="00A76543">
        <w:rPr>
          <w:rFonts w:eastAsia="Palatino Linotype" w:cs="Palatino Linotype"/>
          <w:bCs/>
          <w:color w:val="000000"/>
          <w:lang w:val="es-MX"/>
        </w:rPr>
        <w:t xml:space="preserve"> y firmas de particulares</w:t>
      </w:r>
      <w:r w:rsidR="00525A94">
        <w:rPr>
          <w:rFonts w:eastAsia="Palatino Linotype" w:cs="Palatino Linotype"/>
          <w:bCs/>
          <w:color w:val="000000"/>
          <w:lang w:val="es-MX"/>
        </w:rPr>
        <w:t xml:space="preserve"> en la documentación entregada.</w:t>
      </w:r>
    </w:p>
    <w:p w14:paraId="6A550B18" w14:textId="77777777" w:rsidR="00525A94" w:rsidRDefault="00525A94" w:rsidP="00B525E7">
      <w:pPr>
        <w:ind w:left="-20" w:right="-20"/>
        <w:rPr>
          <w:rFonts w:eastAsia="Palatino Linotype" w:cs="Palatino Linotype"/>
          <w:bCs/>
          <w:color w:val="000000"/>
          <w:lang w:val="es-MX"/>
        </w:rPr>
      </w:pPr>
    </w:p>
    <w:p w14:paraId="5F30D273" w14:textId="2C527806" w:rsidR="00525A94" w:rsidRDefault="00525A94" w:rsidP="00B525E7">
      <w:pPr>
        <w:ind w:left="-20" w:right="-20"/>
        <w:rPr>
          <w:rFonts w:eastAsia="Palatino Linotype" w:cs="Palatino Linotype"/>
          <w:bCs/>
          <w:color w:val="000000"/>
          <w:lang w:val="es-MX"/>
        </w:rPr>
      </w:pPr>
      <w:r>
        <w:rPr>
          <w:rFonts w:eastAsia="Palatino Linotype" w:cs="Palatino Linotype"/>
          <w:bCs/>
          <w:color w:val="000000"/>
          <w:lang w:val="es-MX"/>
        </w:rPr>
        <w:lastRenderedPageBreak/>
        <w:t xml:space="preserve">En ese sentido, se estima que dicha información fue correctamente protegida, en virtud de que actualizan la causal de clasificación como información clasificada prevista en el artículo </w:t>
      </w:r>
      <w:r w:rsidR="000348F5">
        <w:rPr>
          <w:rFonts w:eastAsia="Palatino Linotype" w:cs="Palatino Linotype"/>
          <w:bCs/>
          <w:color w:val="000000"/>
          <w:lang w:val="es-MX"/>
        </w:rPr>
        <w:t>143 fracción I de la Ley de Transparencia estatal, que estipula lo siguiente:</w:t>
      </w:r>
    </w:p>
    <w:p w14:paraId="30C4EAE9" w14:textId="77777777" w:rsidR="000348F5" w:rsidRDefault="000348F5" w:rsidP="00B525E7">
      <w:pPr>
        <w:ind w:left="-20" w:right="-20"/>
        <w:rPr>
          <w:rFonts w:eastAsia="Palatino Linotype" w:cs="Palatino Linotype"/>
          <w:bCs/>
          <w:color w:val="000000"/>
          <w:lang w:val="es-MX"/>
        </w:rPr>
      </w:pPr>
    </w:p>
    <w:p w14:paraId="2B92C5F4" w14:textId="77777777" w:rsidR="00573A6D" w:rsidRPr="00573A6D" w:rsidRDefault="00573A6D" w:rsidP="00573A6D">
      <w:pPr>
        <w:pStyle w:val="Fundamentos"/>
      </w:pPr>
      <w:r w:rsidRPr="00573A6D">
        <w:rPr>
          <w:b/>
          <w:bCs/>
        </w:rPr>
        <w:t>Artículo 143.</w:t>
      </w:r>
      <w:r w:rsidRPr="00573A6D">
        <w:t xml:space="preserve"> Para los efectos de esta Ley se considera información confidencial, la clasificada como tal, de manera permanente, por su naturaleza, cuando:</w:t>
      </w:r>
    </w:p>
    <w:p w14:paraId="38C0EB12" w14:textId="77777777" w:rsidR="00573A6D" w:rsidRPr="00573A6D" w:rsidRDefault="00573A6D" w:rsidP="00573A6D">
      <w:pPr>
        <w:pStyle w:val="Fundamentos"/>
      </w:pPr>
    </w:p>
    <w:p w14:paraId="54EC4956" w14:textId="23EC9D43" w:rsidR="000348F5" w:rsidRDefault="00573A6D" w:rsidP="00573A6D">
      <w:pPr>
        <w:pStyle w:val="Fundamentos"/>
      </w:pPr>
      <w:r w:rsidRPr="00573A6D">
        <w:rPr>
          <w:b/>
          <w:bCs/>
        </w:rPr>
        <w:t>I.</w:t>
      </w:r>
      <w:r w:rsidRPr="00573A6D">
        <w:rPr>
          <w:b/>
          <w:bCs/>
        </w:rPr>
        <w:tab/>
      </w:r>
      <w:r>
        <w:tab/>
      </w:r>
      <w:r w:rsidRPr="00573A6D">
        <w:t xml:space="preserve">Se refiera a la información privada y los datos personales concernientes a una persona física o </w:t>
      </w:r>
      <w:proofErr w:type="gramStart"/>
      <w:r w:rsidRPr="00573A6D">
        <w:t>jurídico</w:t>
      </w:r>
      <w:proofErr w:type="gramEnd"/>
      <w:r w:rsidRPr="00573A6D">
        <w:t xml:space="preserve"> colectiva identificada o identificable;</w:t>
      </w:r>
    </w:p>
    <w:p w14:paraId="71426563" w14:textId="079B0D05" w:rsidR="00220656" w:rsidRDefault="00573A6D" w:rsidP="00573A6D">
      <w:pPr>
        <w:pStyle w:val="Fundamentos"/>
      </w:pPr>
      <w:r>
        <w:t>[…]</w:t>
      </w:r>
    </w:p>
    <w:p w14:paraId="1432AB87" w14:textId="557CC761" w:rsidR="00B91DDF" w:rsidRDefault="00B91DDF" w:rsidP="00B91DDF"/>
    <w:p w14:paraId="61CA4FAD" w14:textId="124B4E9D" w:rsidR="00573A6D" w:rsidRDefault="00573A6D" w:rsidP="00B91DDF">
      <w:r>
        <w:t xml:space="preserve">Por ende, </w:t>
      </w:r>
      <w:r w:rsidR="00207940">
        <w:t>la supresión de los datos personales en los documentos remitidos en respuesta no causa agravio alguno a</w:t>
      </w:r>
      <w:r w:rsidR="0071538F">
        <w:t>l Recurrente.</w:t>
      </w:r>
    </w:p>
    <w:p w14:paraId="4FEE798C" w14:textId="77777777" w:rsidR="00573A6D" w:rsidRPr="0059546E" w:rsidRDefault="00573A6D" w:rsidP="00B91DDF"/>
    <w:p w14:paraId="3436AF25" w14:textId="76DFBA9A" w:rsidR="00692BED" w:rsidRDefault="00B86B16" w:rsidP="00692BED">
      <w:pPr>
        <w:rPr>
          <w:rFonts w:eastAsiaTheme="minorEastAsia" w:cstheme="minorBidi"/>
          <w:lang w:val="es-ES" w:eastAsia="en-US"/>
        </w:rPr>
      </w:pPr>
      <w:r>
        <w:t xml:space="preserve">Por lo argumentado en párrafos anteriores, </w:t>
      </w:r>
      <w:r w:rsidR="009B73BE" w:rsidRPr="00637FE9">
        <w:t xml:space="preserve">este Instituto estima que los motivos de inconformidad planteados por el Recurrente devienen </w:t>
      </w:r>
      <w:r>
        <w:t xml:space="preserve">parcialmente </w:t>
      </w:r>
      <w:r w:rsidR="009B73BE" w:rsidRPr="00637FE9">
        <w:t xml:space="preserve">fundados, por lo que es procedente </w:t>
      </w:r>
      <w:r w:rsidR="00AE7AAB">
        <w:t>modifi</w:t>
      </w:r>
      <w:r w:rsidR="009B73BE" w:rsidRPr="00637FE9">
        <w:t xml:space="preserve">car la respuesta y ordenar al Sujeto Obligado que </w:t>
      </w:r>
      <w:r w:rsidR="005B352C">
        <w:t xml:space="preserve">lleve a cabo una búsqueda exhaustiva y razonable en los archivos del área competente, con el propósito de </w:t>
      </w:r>
      <w:r w:rsidR="00692BED">
        <w:t>ha</w:t>
      </w:r>
      <w:r w:rsidR="005B352C">
        <w:t>cer</w:t>
      </w:r>
      <w:r w:rsidR="00692BED">
        <w:t xml:space="preserve"> entrega de los </w:t>
      </w:r>
      <w:r w:rsidR="00C64236">
        <w:t xml:space="preserve">permisos de uso de espacios públicos generados durante el periodo comprendido del primero de marzo </w:t>
      </w:r>
      <w:r w:rsidR="00272C53">
        <w:t>al treinta y uno de diciembre de dos mil veinticuatro, en versión pública.</w:t>
      </w:r>
    </w:p>
    <w:p w14:paraId="001EBD73" w14:textId="20212FE2" w:rsidR="00AE7AAB" w:rsidRDefault="00AE7AAB" w:rsidP="009B73BE"/>
    <w:p w14:paraId="5D922D83" w14:textId="77777777" w:rsidR="009B73BE" w:rsidRPr="008F3C6D" w:rsidRDefault="009B73BE" w:rsidP="009B73BE">
      <w:pPr>
        <w:pStyle w:val="Ttulo3"/>
        <w:rPr>
          <w:rFonts w:eastAsia="Times New Roman"/>
        </w:rPr>
      </w:pPr>
      <w:r w:rsidRPr="008F3C6D">
        <w:rPr>
          <w:rFonts w:eastAsia="Times New Roman"/>
        </w:rPr>
        <w:t>DE LA VERSIÓN PÚBLICA</w:t>
      </w:r>
    </w:p>
    <w:p w14:paraId="4BE8D601" w14:textId="77777777" w:rsidR="009B73BE" w:rsidRPr="006A7396" w:rsidRDefault="009B73BE" w:rsidP="009B73BE">
      <w:pPr>
        <w:rPr>
          <w:rFonts w:eastAsia="Palatino Linotype" w:cs="Palatino Linotype"/>
          <w:szCs w:val="24"/>
        </w:rPr>
      </w:pPr>
      <w:r w:rsidRPr="006A7396">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w:t>
      </w:r>
      <w:r w:rsidRPr="006A7396">
        <w:rPr>
          <w:rFonts w:eastAsia="Palatino Linotype" w:cs="Palatino Linotype"/>
          <w:szCs w:val="24"/>
        </w:rPr>
        <w:lastRenderedPageBreak/>
        <w:t>Acceso a la Información Pública del Estado de México y Municipios que establecen lo siguiente:</w:t>
      </w:r>
    </w:p>
    <w:p w14:paraId="3E66AEEB" w14:textId="77777777" w:rsidR="009B73BE" w:rsidRPr="006A7396" w:rsidRDefault="009B73BE" w:rsidP="009B73BE">
      <w:pPr>
        <w:rPr>
          <w:rFonts w:eastAsia="Palatino Linotype" w:cs="Palatino Linotype"/>
          <w:szCs w:val="24"/>
        </w:rPr>
      </w:pPr>
    </w:p>
    <w:p w14:paraId="04513CF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3B9BE602"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6D3A94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110E3E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002EA3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E0BBD0" w14:textId="77777777" w:rsidR="009B73BE" w:rsidRPr="00787121"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A92075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F31245E"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B4D231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47BCE9"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027203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0BDB8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9F2E746"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69F389A"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54B536D"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35CC2A2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47A04CA" w14:textId="77777777" w:rsidR="009B73BE" w:rsidRPr="006A7396" w:rsidRDefault="009B73BE" w:rsidP="009B73BE">
      <w:pPr>
        <w:rPr>
          <w:rFonts w:eastAsia="Palatino Linotype" w:cs="Palatino Linotype"/>
          <w:i/>
          <w:szCs w:val="24"/>
        </w:rPr>
      </w:pPr>
    </w:p>
    <w:p w14:paraId="0816A56F"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543F3" w14:textId="77777777" w:rsidR="009B73BE" w:rsidRPr="006A7396" w:rsidRDefault="009B73BE" w:rsidP="009B73BE">
      <w:pPr>
        <w:rPr>
          <w:rFonts w:eastAsia="Palatino Linotype" w:cs="Palatino Linotype"/>
          <w:szCs w:val="24"/>
        </w:rPr>
      </w:pPr>
    </w:p>
    <w:p w14:paraId="7B9CBD0E" w14:textId="77777777" w:rsidR="009B73BE" w:rsidRPr="006A7396" w:rsidRDefault="009B73BE" w:rsidP="009B73BE">
      <w:pPr>
        <w:rPr>
          <w:rFonts w:eastAsia="Palatino Linotype" w:cs="Palatino Linotype"/>
          <w:szCs w:val="24"/>
        </w:rPr>
      </w:pPr>
      <w:r w:rsidRPr="006A7396">
        <w:rPr>
          <w:rFonts w:eastAsia="Palatino Linotype" w:cs="Palatino Linotype"/>
          <w:szCs w:val="24"/>
        </w:rPr>
        <w:lastRenderedPageBreak/>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0DC4FC" w14:textId="77777777" w:rsidR="009B73BE" w:rsidRPr="006A7396" w:rsidRDefault="009B73BE" w:rsidP="009B73BE">
      <w:pPr>
        <w:rPr>
          <w:rFonts w:eastAsia="Palatino Linotype" w:cs="Palatino Linotype"/>
          <w:szCs w:val="24"/>
        </w:rPr>
      </w:pPr>
    </w:p>
    <w:p w14:paraId="764ADDF9" w14:textId="77777777" w:rsidR="009B73BE" w:rsidRPr="006A7396" w:rsidRDefault="009B73BE" w:rsidP="009B73BE">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1327EE9" w14:textId="77777777" w:rsidR="009B73BE" w:rsidRPr="006A7396" w:rsidRDefault="009B73BE" w:rsidP="009B73BE">
      <w:pPr>
        <w:rPr>
          <w:rFonts w:eastAsia="Palatino Linotype" w:cs="Palatino Linotype"/>
        </w:rPr>
      </w:pPr>
    </w:p>
    <w:p w14:paraId="793B883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BE64C9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156B8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9CA6A0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51E4B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1C0CC7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C721A0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5C412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B3B45"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15DAD5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1CEF03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AE153B3" w14:textId="77777777" w:rsidR="009B73BE" w:rsidRPr="006A7396" w:rsidRDefault="009B73BE" w:rsidP="009B73BE">
      <w:pPr>
        <w:rPr>
          <w:rFonts w:eastAsia="Palatino Linotype" w:cs="Palatino Linotype"/>
          <w:i/>
          <w:szCs w:val="24"/>
        </w:rPr>
      </w:pPr>
    </w:p>
    <w:p w14:paraId="6154FA4E" w14:textId="77777777" w:rsidR="009B73BE" w:rsidRDefault="009B73BE" w:rsidP="009B73BE">
      <w:pPr>
        <w:rPr>
          <w:rFonts w:eastAsia="Palatino Linotype" w:cs="Palatino Linotype"/>
          <w:lang w:val="es-ES"/>
        </w:rPr>
      </w:pPr>
      <w:r w:rsidRPr="006A7396">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4AA2C4D5" w14:textId="77777777" w:rsidR="00FC0D07" w:rsidRDefault="00FC0D07" w:rsidP="009B73BE">
      <w:pPr>
        <w:rPr>
          <w:rFonts w:eastAsia="Palatino Linotype" w:cs="Palatino Linotype"/>
          <w:lang w:val="es-ES"/>
        </w:rPr>
      </w:pPr>
    </w:p>
    <w:p w14:paraId="6165F1B9" w14:textId="13A91C15" w:rsidR="00FC0D07" w:rsidRPr="007A76C3" w:rsidRDefault="00FC0D07" w:rsidP="009B73BE">
      <w:pPr>
        <w:rPr>
          <w:rFonts w:eastAsia="Palatino Linotype" w:cs="Palatino Linotype"/>
          <w:lang w:val="es-ES"/>
        </w:rPr>
      </w:pPr>
      <w:r w:rsidRPr="007A76C3">
        <w:rPr>
          <w:rFonts w:eastAsia="Palatino Linotype" w:cs="Palatino Linotype"/>
          <w:lang w:val="es-ES"/>
        </w:rPr>
        <w:t>No se omite referir que el Sujeto Obligado deberá atender lo dispuesto en el criterio relevante 01/18 emitido por este Instituto, en el que se establece lo siguiente:</w:t>
      </w:r>
    </w:p>
    <w:p w14:paraId="59A70793" w14:textId="77777777" w:rsidR="00FC0D07" w:rsidRPr="007A76C3" w:rsidRDefault="00FC0D07" w:rsidP="009B73BE">
      <w:pPr>
        <w:rPr>
          <w:rFonts w:eastAsia="Palatino Linotype" w:cs="Palatino Linotype"/>
          <w:lang w:val="es-ES"/>
        </w:rPr>
      </w:pPr>
    </w:p>
    <w:p w14:paraId="77DA8A36" w14:textId="2C820792" w:rsidR="00FC0D07" w:rsidRDefault="00FC0D07" w:rsidP="00FC0D07">
      <w:pPr>
        <w:pStyle w:val="Fundamentos"/>
        <w:rPr>
          <w:lang w:val="es-ES"/>
        </w:rPr>
      </w:pPr>
      <w:r w:rsidRPr="007A76C3">
        <w:rPr>
          <w:b/>
          <w:lang w:val="es-ES"/>
        </w:rPr>
        <w:t>Nombre del titular de una licencia que no involucre el aprovechamiento de bienes, servicios y/o recursos públicos, constituye un dato personal susceptible de clasificar como confidencial.</w:t>
      </w:r>
      <w:r w:rsidRPr="007A76C3">
        <w:rPr>
          <w:lang w:val="es-E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w:t>
      </w:r>
      <w:r w:rsidRPr="007A76C3">
        <w:rPr>
          <w:lang w:val="es-ES"/>
        </w:rPr>
        <w:lastRenderedPageBreak/>
        <w:t>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14135AFB" w14:textId="77777777" w:rsidR="009B73BE" w:rsidRDefault="009B73BE" w:rsidP="009B73BE">
      <w:pPr>
        <w:rPr>
          <w:rFonts w:eastAsia="Palatino Linotype" w:cs="Palatino Linotype"/>
          <w:lang w:val="es-ES"/>
        </w:rPr>
      </w:pPr>
    </w:p>
    <w:p w14:paraId="4595FE17"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264186F5" w14:textId="77777777" w:rsidR="009B73BE" w:rsidRPr="006A7396" w:rsidRDefault="009B73BE" w:rsidP="009B73BE">
      <w:pPr>
        <w:rPr>
          <w:rFonts w:eastAsia="Palatino Linotype" w:cs="Palatino Linotype"/>
          <w:szCs w:val="24"/>
        </w:rPr>
      </w:pPr>
    </w:p>
    <w:p w14:paraId="3AE32D3C" w14:textId="77777777" w:rsidR="009B73BE" w:rsidRPr="006A7396" w:rsidRDefault="009B73BE" w:rsidP="009B73B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384B3488" w14:textId="77777777" w:rsidR="009B73BE" w:rsidRDefault="009B73BE" w:rsidP="009B73BE"/>
    <w:p w14:paraId="382B282A" w14:textId="138F5469"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003E3CCE">
        <w:rPr>
          <w:rFonts w:eastAsia="Palatino Linotype" w:cs="Palatino Linotype"/>
          <w:color w:val="000000" w:themeColor="text1"/>
        </w:rPr>
        <w:t xml:space="preserve">parcialmente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 xml:space="preserve">la respuesta </w:t>
      </w:r>
      <w:r w:rsidRPr="0CEC3CE0">
        <w:rPr>
          <w:rFonts w:eastAsia="Palatino Linotype" w:cs="Palatino Linotype"/>
          <w:color w:val="000000" w:themeColor="text1"/>
        </w:rPr>
        <w:lastRenderedPageBreak/>
        <w:t>a la solicitud de información número</w:t>
      </w:r>
      <w:r w:rsidRPr="008F3C6D">
        <w:rPr>
          <w:rFonts w:eastAsia="Palatino Linotype" w:cs="Palatino Linotype"/>
          <w:color w:val="000000"/>
          <w:szCs w:val="24"/>
        </w:rPr>
        <w:t xml:space="preserve"> </w:t>
      </w:r>
      <w:r w:rsidR="005264F3">
        <w:rPr>
          <w:rFonts w:eastAsia="Palatino Linotype" w:cs="Palatino Linotype"/>
          <w:b/>
          <w:bCs/>
          <w:color w:val="000000"/>
          <w:szCs w:val="24"/>
        </w:rPr>
        <w:t>00083/COYOTEP/IP/2025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1E7720B9"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5264F3">
        <w:rPr>
          <w:rFonts w:eastAsia="Palatino Linotype" w:cs="Palatino Linotype"/>
          <w:b/>
          <w:bCs/>
          <w:color w:val="000000"/>
          <w:szCs w:val="24"/>
        </w:rPr>
        <w:t>00083/COYOTEP/IP/2025</w:t>
      </w:r>
      <w:r>
        <w:rPr>
          <w:rFonts w:eastAsia="Palatino Linotype" w:cs="Palatino Linotype"/>
          <w:color w:val="000000" w:themeColor="text1"/>
        </w:rPr>
        <w:t xml:space="preserve">, al resultar </w:t>
      </w:r>
      <w:r w:rsidR="003E3CCE">
        <w:rPr>
          <w:rFonts w:eastAsia="Palatino Linotype" w:cs="Palatino Linotype"/>
          <w:color w:val="000000" w:themeColor="text1"/>
        </w:rPr>
        <w:t xml:space="preserve">parcialmente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3E3CCE">
        <w:rPr>
          <w:rFonts w:eastAsia="Palatino Linotype" w:cs="Palatino Linotype"/>
          <w:b/>
          <w:bCs/>
          <w:color w:val="000000" w:themeColor="text1"/>
        </w:rPr>
        <w:t>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05208DC4"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3E3CCE">
        <w:rPr>
          <w:rFonts w:eastAsia="Palatino Linotype" w:cs="Palatino Linotype"/>
          <w:color w:val="000000"/>
          <w:szCs w:val="24"/>
        </w:rPr>
        <w:t>realice una búsqueda exhaustiva y razonable</w:t>
      </w:r>
      <w:r w:rsidR="00D42D53">
        <w:rPr>
          <w:rFonts w:eastAsia="Palatino Linotype" w:cs="Palatino Linotype"/>
          <w:color w:val="000000"/>
          <w:szCs w:val="24"/>
        </w:rPr>
        <w:t xml:space="preserve"> en los archivos de las áreas competentes, con la finalidad de que se </w:t>
      </w:r>
      <w:r w:rsidR="00A346B2">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en versión pública y </w:t>
      </w:r>
      <w:r w:rsidRPr="003F3F63">
        <w:rPr>
          <w:rFonts w:eastAsia="Palatino Linotype" w:cs="Palatino Linotype"/>
          <w:color w:val="000000"/>
          <w:szCs w:val="24"/>
        </w:rPr>
        <w:t xml:space="preserve">en términos del </w:t>
      </w:r>
      <w:r>
        <w:rPr>
          <w:rFonts w:eastAsia="Palatino Linotype" w:cs="Palatino Linotype"/>
          <w:b/>
          <w:color w:val="000000"/>
          <w:szCs w:val="24"/>
        </w:rPr>
        <w:t xml:space="preserve">Considerando </w:t>
      </w:r>
      <w:r w:rsidR="003E3CCE">
        <w:rPr>
          <w:rFonts w:eastAsia="Palatino Linotype" w:cs="Palatino Linotype"/>
          <w:b/>
          <w:color w:val="000000"/>
          <w:szCs w:val="24"/>
        </w:rPr>
        <w:t>CUAR</w:t>
      </w:r>
      <w:r w:rsidRPr="003F3F63">
        <w:rPr>
          <w:rFonts w:eastAsia="Palatino Linotype" w:cs="Palatino Linotype"/>
          <w:b/>
          <w:color w:val="000000"/>
          <w:szCs w:val="24"/>
        </w:rPr>
        <w:t>TO</w:t>
      </w:r>
      <w:r>
        <w:rPr>
          <w:rFonts w:eastAsia="Palatino Linotype" w:cs="Palatino Linotype"/>
          <w:color w:val="000000"/>
          <w:szCs w:val="24"/>
        </w:rPr>
        <w:t>, de lo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442487C" w14:textId="7C06326E" w:rsidR="009B73BE" w:rsidRDefault="00A346B2" w:rsidP="00A346B2">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Pr="00A346B2">
        <w:rPr>
          <w:rFonts w:eastAsia="Palatino Linotype" w:cs="Palatino Linotype"/>
          <w:i/>
          <w:iCs/>
          <w:color w:val="000000"/>
          <w:lang w:val="es-ES_tradnl"/>
        </w:rPr>
        <w:t xml:space="preserve">os </w:t>
      </w:r>
      <w:r w:rsidR="00D42D53" w:rsidRPr="00D42D53">
        <w:rPr>
          <w:rFonts w:eastAsia="Palatino Linotype" w:cs="Palatino Linotype"/>
          <w:i/>
          <w:iCs/>
          <w:color w:val="000000"/>
          <w:lang w:val="es-ES_tradnl"/>
        </w:rPr>
        <w:t>permisos de uso de espacios públicos generados durante el periodo comprendido del primero de marzo al treinta y uno de diciembre de dos mil veinticuatro</w:t>
      </w:r>
      <w:r w:rsidR="00FC2681">
        <w:rPr>
          <w:rFonts w:eastAsia="Palatino Linotype" w:cs="Palatino Linotype"/>
          <w:i/>
          <w:iCs/>
          <w:color w:val="000000"/>
          <w:lang w:val="es-ES_tradnl"/>
        </w:rPr>
        <w:t>.</w:t>
      </w:r>
    </w:p>
    <w:p w14:paraId="1DE38116" w14:textId="77777777" w:rsidR="009B73BE" w:rsidRPr="00637878" w:rsidRDefault="009B73BE" w:rsidP="009B73BE">
      <w:pPr>
        <w:pStyle w:val="NormalINFOEM"/>
      </w:pPr>
    </w:p>
    <w:p w14:paraId="3BDBD9C5" w14:textId="45537721" w:rsidR="009B73BE" w:rsidRDefault="00A346B2" w:rsidP="009B73BE">
      <w:pPr>
        <w:pStyle w:val="NormalINFOEM"/>
        <w:rPr>
          <w:szCs w:val="24"/>
        </w:rPr>
      </w:pPr>
      <w:r>
        <w:rPr>
          <w:szCs w:val="24"/>
        </w:rPr>
        <w:t>C</w:t>
      </w:r>
      <w:r w:rsidR="009B73BE"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 xml:space="preserve">ga </w:t>
      </w:r>
      <w:r>
        <w:rPr>
          <w:szCs w:val="24"/>
        </w:rPr>
        <w:lastRenderedPageBreak/>
        <w:t>a disposición del Recurrente, así como de los datos que se testaron en los oficios remitidos en respuesta a la solicitud de información.</w:t>
      </w:r>
    </w:p>
    <w:p w14:paraId="583D8C3F" w14:textId="77777777" w:rsidR="00596394" w:rsidRDefault="00596394" w:rsidP="009B73BE">
      <w:pPr>
        <w:pStyle w:val="NormalINFOEM"/>
        <w:rPr>
          <w:szCs w:val="24"/>
        </w:rPr>
      </w:pPr>
    </w:p>
    <w:p w14:paraId="6DEC7F3D" w14:textId="22A90D9D" w:rsidR="00596394" w:rsidRPr="006A7396" w:rsidRDefault="00596394" w:rsidP="009B73BE">
      <w:pPr>
        <w:pStyle w:val="NormalINFOEM"/>
        <w:rPr>
          <w:szCs w:val="24"/>
        </w:rPr>
      </w:pPr>
      <w:r>
        <w:rPr>
          <w:szCs w:val="24"/>
        </w:rPr>
        <w:t>En el supuesto de que</w:t>
      </w:r>
      <w:r w:rsidR="00347F4E">
        <w:rPr>
          <w:szCs w:val="24"/>
        </w:rPr>
        <w:t>, luego</w:t>
      </w:r>
      <w:r>
        <w:rPr>
          <w:szCs w:val="24"/>
        </w:rPr>
        <w:t xml:space="preserve"> </w:t>
      </w:r>
      <w:r w:rsidR="00347F4E">
        <w:rPr>
          <w:szCs w:val="24"/>
        </w:rPr>
        <w:t xml:space="preserve">de realizar la búsqueda exhaustiva y razonable </w:t>
      </w:r>
      <w:r w:rsidR="00EE6EED">
        <w:rPr>
          <w:szCs w:val="24"/>
        </w:rPr>
        <w:t xml:space="preserve">de la información, el Sujeto Obligado determinara que no se generaron, poseyeron o administraron los permisos </w:t>
      </w:r>
      <w:r w:rsidR="008B2569">
        <w:rPr>
          <w:szCs w:val="24"/>
        </w:rPr>
        <w:t xml:space="preserve">en el periodo referido, bastará con que así lo haga del conocimiento del Recurrente, en términos del segundo párrafo del artículo 19 de </w:t>
      </w:r>
      <w:r w:rsidR="008B2569" w:rsidRPr="00B837B8">
        <w:rPr>
          <w:szCs w:val="24"/>
        </w:rPr>
        <w:t>Ley de Transparencia y Acceso a la Información Pública del Estado de México y Municipios</w:t>
      </w:r>
      <w:r w:rsidR="008B2569">
        <w:rPr>
          <w:szCs w:val="24"/>
        </w:rPr>
        <w:t>.</w:t>
      </w:r>
    </w:p>
    <w:p w14:paraId="7C3E3DEB" w14:textId="77777777" w:rsidR="009B73BE" w:rsidRDefault="009B73BE"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20573BFF" w14:textId="131C804C"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D514CB">
        <w:rPr>
          <w:rFonts w:eastAsia="Palatino Linotype" w:cs="Palatino Linotype"/>
          <w:color w:val="000000"/>
          <w:szCs w:val="24"/>
        </w:rPr>
        <w:t>VIGÉSIMA SÉPTIMA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D514CB">
        <w:rPr>
          <w:rFonts w:eastAsia="Palatino Linotype" w:cs="Palatino Linotype"/>
          <w:color w:val="000000"/>
          <w:szCs w:val="24"/>
        </w:rPr>
        <w:t>SEIS DE AGOSTO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8B2569">
        <w:rPr>
          <w:rFonts w:eastAsia="Palatino Linotype" w:cs="Palatino Linotype"/>
          <w:color w:val="000000"/>
          <w:szCs w:val="24"/>
        </w:rPr>
        <w:t>----------------------------------------------------------------------------------------------------------------------------------------------------------------------------------------------------------</w:t>
      </w:r>
      <w:r w:rsidR="00D514CB">
        <w:rPr>
          <w:rFonts w:eastAsia="Palatino Linotype" w:cs="Palatino Linotype"/>
          <w:color w:val="000000"/>
          <w:szCs w:val="24"/>
        </w:rPr>
        <w:t>------------------------------</w:t>
      </w:r>
      <w:r w:rsidR="00FC0D07">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D6F0A" w14:textId="77777777" w:rsidR="00B208BD" w:rsidRDefault="00B208BD" w:rsidP="00F2498E">
      <w:pPr>
        <w:spacing w:line="240" w:lineRule="auto"/>
      </w:pPr>
      <w:r>
        <w:separator/>
      </w:r>
    </w:p>
  </w:endnote>
  <w:endnote w:type="continuationSeparator" w:id="0">
    <w:p w14:paraId="6955F983" w14:textId="77777777" w:rsidR="00B208BD" w:rsidRDefault="00B208BD" w:rsidP="00F2498E">
      <w:pPr>
        <w:spacing w:line="240" w:lineRule="auto"/>
      </w:pPr>
      <w:r>
        <w:continuationSeparator/>
      </w:r>
    </w:p>
  </w:endnote>
  <w:endnote w:type="continuationNotice" w:id="1">
    <w:p w14:paraId="4010B4A3" w14:textId="77777777" w:rsidR="00B208BD" w:rsidRDefault="00B208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00C98" w:rsidRPr="00871A91" w:rsidRDefault="00800C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E24E9">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E24E9">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00C98" w:rsidRPr="00871A91" w:rsidRDefault="00800C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E24E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E24E9">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01EE4" w14:textId="77777777" w:rsidR="00B208BD" w:rsidRDefault="00B208BD" w:rsidP="00F2498E">
      <w:pPr>
        <w:spacing w:line="240" w:lineRule="auto"/>
      </w:pPr>
      <w:r>
        <w:separator/>
      </w:r>
    </w:p>
  </w:footnote>
  <w:footnote w:type="continuationSeparator" w:id="0">
    <w:p w14:paraId="1FC4061B" w14:textId="77777777" w:rsidR="00B208BD" w:rsidRDefault="00B208BD" w:rsidP="00F2498E">
      <w:pPr>
        <w:spacing w:line="240" w:lineRule="auto"/>
      </w:pPr>
      <w:r>
        <w:continuationSeparator/>
      </w:r>
    </w:p>
  </w:footnote>
  <w:footnote w:type="continuationNotice" w:id="1">
    <w:p w14:paraId="14CBC26C" w14:textId="77777777" w:rsidR="00B208BD" w:rsidRDefault="00B208BD">
      <w:pPr>
        <w:spacing w:line="240" w:lineRule="auto"/>
      </w:pPr>
    </w:p>
  </w:footnote>
  <w:footnote w:id="2">
    <w:p w14:paraId="2BCE50A0" w14:textId="77777777" w:rsidR="00800C98" w:rsidRPr="0031280C" w:rsidRDefault="00800C98"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800C98" w:rsidRPr="0031280C" w:rsidRDefault="00800C98"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800C98" w:rsidRPr="0031280C" w:rsidRDefault="00800C98"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800C98" w:rsidRPr="0031280C" w:rsidRDefault="00800C98"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00C98" w:rsidRDefault="00FE24E9">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0C98" w:rsidRPr="00B17577" w14:paraId="37B9EBDE" w14:textId="77777777" w:rsidTr="003938ED">
      <w:trPr>
        <w:trHeight w:val="227"/>
      </w:trPr>
      <w:tc>
        <w:tcPr>
          <w:tcW w:w="5103" w:type="dxa"/>
          <w:hideMark/>
        </w:tcPr>
        <w:p w14:paraId="4964FBC5" w14:textId="54CDA645" w:rsidR="00800C98" w:rsidRPr="00096248" w:rsidRDefault="00800C9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94B110B" w:rsidR="00800C98" w:rsidRPr="00096248" w:rsidRDefault="003A4794" w:rsidP="00011C4D">
          <w:pPr>
            <w:spacing w:after="120" w:line="240" w:lineRule="auto"/>
            <w:ind w:right="71"/>
            <w:jc w:val="right"/>
            <w:rPr>
              <w:rFonts w:cs="Arial"/>
              <w:b/>
              <w:szCs w:val="24"/>
            </w:rPr>
          </w:pPr>
          <w:r>
            <w:rPr>
              <w:rFonts w:cs="Arial"/>
              <w:b/>
              <w:bCs/>
              <w:szCs w:val="24"/>
            </w:rPr>
            <w:t>04365/INFOEM/IP/RR/2025</w:t>
          </w:r>
        </w:p>
      </w:tc>
    </w:tr>
    <w:tr w:rsidR="00800C98" w14:paraId="7591D3C9" w14:textId="77777777" w:rsidTr="003938ED">
      <w:trPr>
        <w:trHeight w:val="242"/>
      </w:trPr>
      <w:tc>
        <w:tcPr>
          <w:tcW w:w="5103" w:type="dxa"/>
          <w:hideMark/>
        </w:tcPr>
        <w:p w14:paraId="729A65A8" w14:textId="77777777" w:rsidR="00800C98" w:rsidRPr="00096248" w:rsidRDefault="00800C9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2AD34CF" w:rsidR="00800C98" w:rsidRPr="00096248" w:rsidRDefault="005264F3" w:rsidP="00011C4D">
          <w:pPr>
            <w:spacing w:after="120" w:line="240" w:lineRule="auto"/>
            <w:ind w:left="-81" w:right="71"/>
            <w:jc w:val="right"/>
            <w:rPr>
              <w:rFonts w:cs="Arial"/>
              <w:szCs w:val="24"/>
            </w:rPr>
          </w:pPr>
          <w:r>
            <w:rPr>
              <w:rFonts w:cs="Arial"/>
              <w:szCs w:val="24"/>
            </w:rPr>
            <w:t xml:space="preserve">Ayuntamiento de </w:t>
          </w:r>
          <w:proofErr w:type="spellStart"/>
          <w:r>
            <w:rPr>
              <w:rFonts w:cs="Arial"/>
              <w:szCs w:val="24"/>
            </w:rPr>
            <w:t>Coyotepec</w:t>
          </w:r>
          <w:proofErr w:type="spellEnd"/>
        </w:p>
      </w:tc>
    </w:tr>
    <w:tr w:rsidR="00800C98" w:rsidRPr="00F63239" w14:paraId="037E914D" w14:textId="77777777" w:rsidTr="003938ED">
      <w:trPr>
        <w:trHeight w:val="342"/>
      </w:trPr>
      <w:tc>
        <w:tcPr>
          <w:tcW w:w="5103" w:type="dxa"/>
          <w:hideMark/>
        </w:tcPr>
        <w:p w14:paraId="7676B68F" w14:textId="64D69EAF" w:rsidR="00800C98" w:rsidRPr="00096248" w:rsidRDefault="00800C9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00C98" w:rsidRDefault="00800C9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00C98" w:rsidRPr="00711916" w:rsidRDefault="00800C98" w:rsidP="00011C4D">
          <w:pPr>
            <w:spacing w:after="120" w:line="240" w:lineRule="auto"/>
            <w:ind w:left="-486" w:right="71" w:firstLine="567"/>
            <w:jc w:val="right"/>
            <w:rPr>
              <w:rFonts w:cs="Arial"/>
              <w:sz w:val="2"/>
              <w:szCs w:val="2"/>
            </w:rPr>
          </w:pPr>
        </w:p>
      </w:tc>
    </w:tr>
  </w:tbl>
  <w:p w14:paraId="2998DBFD" w14:textId="25A9F426" w:rsidR="00800C98" w:rsidRPr="00871A91" w:rsidRDefault="00FE24E9">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pt;margin-top:-142.2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00C9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0C98" w14:paraId="0F9FE9B6" w14:textId="77777777" w:rsidTr="70652167">
      <w:trPr>
        <w:trHeight w:val="227"/>
      </w:trPr>
      <w:tc>
        <w:tcPr>
          <w:tcW w:w="5103" w:type="dxa"/>
          <w:hideMark/>
        </w:tcPr>
        <w:p w14:paraId="6D1D9D71" w14:textId="11150E5A" w:rsidR="00800C98" w:rsidRPr="00663A37" w:rsidRDefault="00800C9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2B61B21" w:rsidR="00800C98" w:rsidRPr="00C81ECD" w:rsidRDefault="003A4794" w:rsidP="00011C4D">
          <w:pPr>
            <w:spacing w:after="120" w:line="240" w:lineRule="auto"/>
            <w:ind w:left="-486" w:right="68" w:firstLine="558"/>
            <w:jc w:val="right"/>
            <w:rPr>
              <w:rFonts w:cs="Arial"/>
              <w:b/>
              <w:szCs w:val="24"/>
            </w:rPr>
          </w:pPr>
          <w:r>
            <w:rPr>
              <w:rFonts w:cs="Arial"/>
              <w:b/>
              <w:bCs/>
              <w:szCs w:val="24"/>
            </w:rPr>
            <w:t>04365/INFOEM/IP/RR/2025</w:t>
          </w:r>
        </w:p>
      </w:tc>
    </w:tr>
    <w:tr w:rsidR="00800C98" w:rsidRPr="001F57CD" w14:paraId="1377D264" w14:textId="77777777" w:rsidTr="70652167">
      <w:trPr>
        <w:trHeight w:val="196"/>
      </w:trPr>
      <w:tc>
        <w:tcPr>
          <w:tcW w:w="5103" w:type="dxa"/>
          <w:hideMark/>
        </w:tcPr>
        <w:p w14:paraId="04D597A1" w14:textId="77777777" w:rsidR="00800C98" w:rsidRPr="00663A37" w:rsidRDefault="00800C9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31ACAD8" w:rsidR="00800C98" w:rsidRPr="00663A37" w:rsidRDefault="00FE24E9" w:rsidP="70652167">
          <w:pPr>
            <w:spacing w:after="120" w:line="240" w:lineRule="auto"/>
            <w:ind w:right="68"/>
            <w:jc w:val="right"/>
            <w:rPr>
              <w:rFonts w:cs="Arial"/>
              <w:lang w:val="es-ES"/>
            </w:rPr>
          </w:pPr>
          <w:r>
            <w:rPr>
              <w:rFonts w:cs="Arial"/>
              <w:lang w:val="es-ES"/>
            </w:rPr>
            <w:t>XXXXXXXXXXXXXXXXXXXXXX</w:t>
          </w:r>
        </w:p>
      </w:tc>
    </w:tr>
    <w:tr w:rsidR="00800C98" w14:paraId="4DC11993" w14:textId="77777777" w:rsidTr="70652167">
      <w:trPr>
        <w:trHeight w:val="242"/>
      </w:trPr>
      <w:tc>
        <w:tcPr>
          <w:tcW w:w="5103" w:type="dxa"/>
          <w:hideMark/>
        </w:tcPr>
        <w:p w14:paraId="76CEF1B5" w14:textId="77777777" w:rsidR="00800C98" w:rsidRPr="00663A37" w:rsidRDefault="00800C9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27FE80B" w:rsidR="00800C98" w:rsidRPr="00663A37" w:rsidRDefault="005264F3" w:rsidP="00771E23">
          <w:pPr>
            <w:spacing w:after="120" w:line="240" w:lineRule="auto"/>
            <w:ind w:left="-70" w:right="68"/>
            <w:jc w:val="right"/>
            <w:rPr>
              <w:rFonts w:cs="Arial"/>
              <w:szCs w:val="24"/>
            </w:rPr>
          </w:pPr>
          <w:r>
            <w:rPr>
              <w:rFonts w:cs="Arial"/>
              <w:szCs w:val="24"/>
            </w:rPr>
            <w:t xml:space="preserve">Ayuntamiento de </w:t>
          </w:r>
          <w:proofErr w:type="spellStart"/>
          <w:r>
            <w:rPr>
              <w:rFonts w:cs="Arial"/>
              <w:szCs w:val="24"/>
            </w:rPr>
            <w:t>Coyotepec</w:t>
          </w:r>
          <w:proofErr w:type="spellEnd"/>
        </w:p>
      </w:tc>
    </w:tr>
    <w:tr w:rsidR="00800C98" w14:paraId="5C2B511D" w14:textId="77777777" w:rsidTr="70652167">
      <w:trPr>
        <w:trHeight w:val="342"/>
      </w:trPr>
      <w:tc>
        <w:tcPr>
          <w:tcW w:w="5103" w:type="dxa"/>
          <w:hideMark/>
        </w:tcPr>
        <w:p w14:paraId="03FEF68C" w14:textId="45E91CF4" w:rsidR="00800C98" w:rsidRPr="00663A37" w:rsidRDefault="00800C9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00C98" w:rsidRPr="00663A37" w:rsidRDefault="00800C9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00C98" w:rsidRPr="00871A91" w:rsidRDefault="00FE24E9">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pt;margin-top:-142.6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00C9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FD17F5"/>
    <w:multiLevelType w:val="hybridMultilevel"/>
    <w:tmpl w:val="4274C524"/>
    <w:lvl w:ilvl="0" w:tplc="49467C2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0D5EF7"/>
    <w:multiLevelType w:val="hybridMultilevel"/>
    <w:tmpl w:val="2872F766"/>
    <w:lvl w:ilvl="0" w:tplc="F5C0882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E67C78"/>
    <w:multiLevelType w:val="multilevel"/>
    <w:tmpl w:val="41B6303E"/>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23642B2"/>
    <w:multiLevelType w:val="multilevel"/>
    <w:tmpl w:val="F2C0655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43"/>
  </w:num>
  <w:num w:numId="3">
    <w:abstractNumId w:val="15"/>
  </w:num>
  <w:num w:numId="4">
    <w:abstractNumId w:val="56"/>
  </w:num>
  <w:num w:numId="5">
    <w:abstractNumId w:val="5"/>
  </w:num>
  <w:num w:numId="6">
    <w:abstractNumId w:val="48"/>
  </w:num>
  <w:num w:numId="7">
    <w:abstractNumId w:val="14"/>
  </w:num>
  <w:num w:numId="8">
    <w:abstractNumId w:val="4"/>
  </w:num>
  <w:num w:numId="9">
    <w:abstractNumId w:val="24"/>
  </w:num>
  <w:num w:numId="10">
    <w:abstractNumId w:val="26"/>
  </w:num>
  <w:num w:numId="11">
    <w:abstractNumId w:val="61"/>
  </w:num>
  <w:num w:numId="12">
    <w:abstractNumId w:val="54"/>
  </w:num>
  <w:num w:numId="13">
    <w:abstractNumId w:val="36"/>
  </w:num>
  <w:num w:numId="14">
    <w:abstractNumId w:val="42"/>
  </w:num>
  <w:num w:numId="15">
    <w:abstractNumId w:val="21"/>
  </w:num>
  <w:num w:numId="16">
    <w:abstractNumId w:val="34"/>
  </w:num>
  <w:num w:numId="17">
    <w:abstractNumId w:val="17"/>
  </w:num>
  <w:num w:numId="18">
    <w:abstractNumId w:val="8"/>
  </w:num>
  <w:num w:numId="19">
    <w:abstractNumId w:val="9"/>
  </w:num>
  <w:num w:numId="20">
    <w:abstractNumId w:val="16"/>
  </w:num>
  <w:num w:numId="21">
    <w:abstractNumId w:val="28"/>
  </w:num>
  <w:num w:numId="22">
    <w:abstractNumId w:val="3"/>
  </w:num>
  <w:num w:numId="23">
    <w:abstractNumId w:val="40"/>
  </w:num>
  <w:num w:numId="24">
    <w:abstractNumId w:val="47"/>
  </w:num>
  <w:num w:numId="25">
    <w:abstractNumId w:val="55"/>
  </w:num>
  <w:num w:numId="26">
    <w:abstractNumId w:val="23"/>
  </w:num>
  <w:num w:numId="27">
    <w:abstractNumId w:val="51"/>
  </w:num>
  <w:num w:numId="28">
    <w:abstractNumId w:val="30"/>
  </w:num>
  <w:num w:numId="29">
    <w:abstractNumId w:val="27"/>
  </w:num>
  <w:num w:numId="30">
    <w:abstractNumId w:val="18"/>
  </w:num>
  <w:num w:numId="31">
    <w:abstractNumId w:val="41"/>
  </w:num>
  <w:num w:numId="32">
    <w:abstractNumId w:val="46"/>
  </w:num>
  <w:num w:numId="33">
    <w:abstractNumId w:val="6"/>
  </w:num>
  <w:num w:numId="34">
    <w:abstractNumId w:val="58"/>
  </w:num>
  <w:num w:numId="35">
    <w:abstractNumId w:val="62"/>
  </w:num>
  <w:num w:numId="36">
    <w:abstractNumId w:val="53"/>
  </w:num>
  <w:num w:numId="37">
    <w:abstractNumId w:val="11"/>
  </w:num>
  <w:num w:numId="38">
    <w:abstractNumId w:val="52"/>
  </w:num>
  <w:num w:numId="39">
    <w:abstractNumId w:val="12"/>
  </w:num>
  <w:num w:numId="40">
    <w:abstractNumId w:val="49"/>
  </w:num>
  <w:num w:numId="41">
    <w:abstractNumId w:val="57"/>
  </w:num>
  <w:num w:numId="42">
    <w:abstractNumId w:val="0"/>
  </w:num>
  <w:num w:numId="43">
    <w:abstractNumId w:val="2"/>
  </w:num>
  <w:num w:numId="44">
    <w:abstractNumId w:val="31"/>
  </w:num>
  <w:num w:numId="45">
    <w:abstractNumId w:val="22"/>
  </w:num>
  <w:num w:numId="46">
    <w:abstractNumId w:val="59"/>
  </w:num>
  <w:num w:numId="47">
    <w:abstractNumId w:val="29"/>
  </w:num>
  <w:num w:numId="48">
    <w:abstractNumId w:val="63"/>
  </w:num>
  <w:num w:numId="49">
    <w:abstractNumId w:val="1"/>
  </w:num>
  <w:num w:numId="50">
    <w:abstractNumId w:val="13"/>
  </w:num>
  <w:num w:numId="51">
    <w:abstractNumId w:val="35"/>
  </w:num>
  <w:num w:numId="52">
    <w:abstractNumId w:val="50"/>
  </w:num>
  <w:num w:numId="53">
    <w:abstractNumId w:val="25"/>
  </w:num>
  <w:num w:numId="54">
    <w:abstractNumId w:val="45"/>
  </w:num>
  <w:num w:numId="55">
    <w:abstractNumId w:val="44"/>
  </w:num>
  <w:num w:numId="56">
    <w:abstractNumId w:val="39"/>
  </w:num>
  <w:num w:numId="57">
    <w:abstractNumId w:val="7"/>
  </w:num>
  <w:num w:numId="58">
    <w:abstractNumId w:val="20"/>
  </w:num>
  <w:num w:numId="59">
    <w:abstractNumId w:val="10"/>
  </w:num>
  <w:num w:numId="60">
    <w:abstractNumId w:val="60"/>
  </w:num>
  <w:num w:numId="61">
    <w:abstractNumId w:val="19"/>
  </w:num>
  <w:num w:numId="62">
    <w:abstractNumId w:val="32"/>
  </w:num>
  <w:num w:numId="63">
    <w:abstractNumId w:val="33"/>
  </w:num>
  <w:num w:numId="64">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0741"/>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4FC"/>
    <w:rsid w:val="00026582"/>
    <w:rsid w:val="00027DA8"/>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43A2"/>
    <w:rsid w:val="000348F5"/>
    <w:rsid w:val="00034965"/>
    <w:rsid w:val="0003521B"/>
    <w:rsid w:val="0003577D"/>
    <w:rsid w:val="00035A30"/>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885"/>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8A0"/>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BAA"/>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D80"/>
    <w:rsid w:val="000A7DC0"/>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B748D"/>
    <w:rsid w:val="000C01F0"/>
    <w:rsid w:val="000C0203"/>
    <w:rsid w:val="000C066A"/>
    <w:rsid w:val="000C0E5D"/>
    <w:rsid w:val="000C0F27"/>
    <w:rsid w:val="000C2504"/>
    <w:rsid w:val="000C2661"/>
    <w:rsid w:val="000C2D59"/>
    <w:rsid w:val="000C2E3B"/>
    <w:rsid w:val="000C3494"/>
    <w:rsid w:val="000C416A"/>
    <w:rsid w:val="000C4F9F"/>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B12"/>
    <w:rsid w:val="000E0D32"/>
    <w:rsid w:val="000E195F"/>
    <w:rsid w:val="000E1FD4"/>
    <w:rsid w:val="000E2370"/>
    <w:rsid w:val="000E27CE"/>
    <w:rsid w:val="000E29FC"/>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0C5A"/>
    <w:rsid w:val="000F114E"/>
    <w:rsid w:val="000F146C"/>
    <w:rsid w:val="000F152C"/>
    <w:rsid w:val="000F196A"/>
    <w:rsid w:val="000F2668"/>
    <w:rsid w:val="000F367A"/>
    <w:rsid w:val="000F3D79"/>
    <w:rsid w:val="000F44C1"/>
    <w:rsid w:val="000F4958"/>
    <w:rsid w:val="000F4EAA"/>
    <w:rsid w:val="000F547D"/>
    <w:rsid w:val="000F54F6"/>
    <w:rsid w:val="000F7D93"/>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190C"/>
    <w:rsid w:val="0011295F"/>
    <w:rsid w:val="001141AE"/>
    <w:rsid w:val="001147C8"/>
    <w:rsid w:val="00114B1E"/>
    <w:rsid w:val="00114F1E"/>
    <w:rsid w:val="00115495"/>
    <w:rsid w:val="001156A2"/>
    <w:rsid w:val="00116929"/>
    <w:rsid w:val="00116B11"/>
    <w:rsid w:val="00116E4B"/>
    <w:rsid w:val="00116F6B"/>
    <w:rsid w:val="001171FF"/>
    <w:rsid w:val="00121552"/>
    <w:rsid w:val="00121842"/>
    <w:rsid w:val="00121B19"/>
    <w:rsid w:val="00121BF4"/>
    <w:rsid w:val="00121F46"/>
    <w:rsid w:val="00122F87"/>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1952"/>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3CDD"/>
    <w:rsid w:val="001641EC"/>
    <w:rsid w:val="001643F2"/>
    <w:rsid w:val="00165898"/>
    <w:rsid w:val="00165BE5"/>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2E48"/>
    <w:rsid w:val="001748CB"/>
    <w:rsid w:val="0017523B"/>
    <w:rsid w:val="00175B42"/>
    <w:rsid w:val="0017606D"/>
    <w:rsid w:val="0017633C"/>
    <w:rsid w:val="001763AE"/>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C12"/>
    <w:rsid w:val="00185C61"/>
    <w:rsid w:val="001864D9"/>
    <w:rsid w:val="0018658A"/>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9727D"/>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6AA"/>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439"/>
    <w:rsid w:val="001F4860"/>
    <w:rsid w:val="001F4EDD"/>
    <w:rsid w:val="001F57CD"/>
    <w:rsid w:val="001F5B07"/>
    <w:rsid w:val="001F5E58"/>
    <w:rsid w:val="001F610C"/>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940"/>
    <w:rsid w:val="00207B52"/>
    <w:rsid w:val="00207E11"/>
    <w:rsid w:val="0021063D"/>
    <w:rsid w:val="00210714"/>
    <w:rsid w:val="002111DA"/>
    <w:rsid w:val="00211B32"/>
    <w:rsid w:val="0021327B"/>
    <w:rsid w:val="002132F2"/>
    <w:rsid w:val="00214B09"/>
    <w:rsid w:val="00215342"/>
    <w:rsid w:val="002155ED"/>
    <w:rsid w:val="002156A3"/>
    <w:rsid w:val="00215AEE"/>
    <w:rsid w:val="0021627B"/>
    <w:rsid w:val="0021698E"/>
    <w:rsid w:val="00216D13"/>
    <w:rsid w:val="00216F33"/>
    <w:rsid w:val="00216F91"/>
    <w:rsid w:val="00220656"/>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90C"/>
    <w:rsid w:val="00236B9A"/>
    <w:rsid w:val="002372F0"/>
    <w:rsid w:val="00240046"/>
    <w:rsid w:val="00241201"/>
    <w:rsid w:val="0024132F"/>
    <w:rsid w:val="00241DF5"/>
    <w:rsid w:val="00242354"/>
    <w:rsid w:val="0024239A"/>
    <w:rsid w:val="002423EA"/>
    <w:rsid w:val="00242971"/>
    <w:rsid w:val="002432E1"/>
    <w:rsid w:val="00243315"/>
    <w:rsid w:val="00243B44"/>
    <w:rsid w:val="00243D7F"/>
    <w:rsid w:val="00244A99"/>
    <w:rsid w:val="002454DC"/>
    <w:rsid w:val="00245AC1"/>
    <w:rsid w:val="0024621D"/>
    <w:rsid w:val="00246269"/>
    <w:rsid w:val="00247588"/>
    <w:rsid w:val="002475C3"/>
    <w:rsid w:val="00247ED0"/>
    <w:rsid w:val="00247FE8"/>
    <w:rsid w:val="00251212"/>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56A"/>
    <w:rsid w:val="00270A17"/>
    <w:rsid w:val="00270C64"/>
    <w:rsid w:val="00270F03"/>
    <w:rsid w:val="002710B5"/>
    <w:rsid w:val="0027116F"/>
    <w:rsid w:val="00271737"/>
    <w:rsid w:val="002719F8"/>
    <w:rsid w:val="00272121"/>
    <w:rsid w:val="0027259F"/>
    <w:rsid w:val="002729A0"/>
    <w:rsid w:val="00272C53"/>
    <w:rsid w:val="00273312"/>
    <w:rsid w:val="00273B16"/>
    <w:rsid w:val="00273E61"/>
    <w:rsid w:val="00273F5F"/>
    <w:rsid w:val="00273F7C"/>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0C05"/>
    <w:rsid w:val="002A1797"/>
    <w:rsid w:val="002A1972"/>
    <w:rsid w:val="002A19C9"/>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B32"/>
    <w:rsid w:val="002E2D8A"/>
    <w:rsid w:val="002E2E66"/>
    <w:rsid w:val="002E32E7"/>
    <w:rsid w:val="002E37DA"/>
    <w:rsid w:val="002E3CBD"/>
    <w:rsid w:val="002E40AD"/>
    <w:rsid w:val="002E55C9"/>
    <w:rsid w:val="002E5AFA"/>
    <w:rsid w:val="002E5D59"/>
    <w:rsid w:val="002E694A"/>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07A98"/>
    <w:rsid w:val="0031068D"/>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768"/>
    <w:rsid w:val="00341869"/>
    <w:rsid w:val="00341B42"/>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6AA2"/>
    <w:rsid w:val="003471F0"/>
    <w:rsid w:val="00347B20"/>
    <w:rsid w:val="00347F4E"/>
    <w:rsid w:val="003505B2"/>
    <w:rsid w:val="0035063B"/>
    <w:rsid w:val="00350B04"/>
    <w:rsid w:val="00350B8B"/>
    <w:rsid w:val="00351DF7"/>
    <w:rsid w:val="00351FD1"/>
    <w:rsid w:val="00352677"/>
    <w:rsid w:val="003526EA"/>
    <w:rsid w:val="0035374E"/>
    <w:rsid w:val="0035393E"/>
    <w:rsid w:val="00353FE1"/>
    <w:rsid w:val="003540E4"/>
    <w:rsid w:val="00354255"/>
    <w:rsid w:val="00355981"/>
    <w:rsid w:val="00355BFE"/>
    <w:rsid w:val="00356AA0"/>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609C"/>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0F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A32"/>
    <w:rsid w:val="003A4262"/>
    <w:rsid w:val="003A4518"/>
    <w:rsid w:val="003A468E"/>
    <w:rsid w:val="003A4794"/>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6743"/>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42B"/>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3CCE"/>
    <w:rsid w:val="003E44DA"/>
    <w:rsid w:val="003E468A"/>
    <w:rsid w:val="003E4972"/>
    <w:rsid w:val="003E4BAA"/>
    <w:rsid w:val="003E4E65"/>
    <w:rsid w:val="003E606D"/>
    <w:rsid w:val="003E674F"/>
    <w:rsid w:val="003E675D"/>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EC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5F21"/>
    <w:rsid w:val="00426124"/>
    <w:rsid w:val="00426222"/>
    <w:rsid w:val="00426810"/>
    <w:rsid w:val="00426D9F"/>
    <w:rsid w:val="00426F24"/>
    <w:rsid w:val="004300F9"/>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6CC4"/>
    <w:rsid w:val="00447748"/>
    <w:rsid w:val="00447A90"/>
    <w:rsid w:val="00450D3E"/>
    <w:rsid w:val="00451504"/>
    <w:rsid w:val="00451C0A"/>
    <w:rsid w:val="00451E46"/>
    <w:rsid w:val="0045354B"/>
    <w:rsid w:val="00453687"/>
    <w:rsid w:val="004536F3"/>
    <w:rsid w:val="00453BC4"/>
    <w:rsid w:val="00454813"/>
    <w:rsid w:val="00454915"/>
    <w:rsid w:val="0045564C"/>
    <w:rsid w:val="00455885"/>
    <w:rsid w:val="004558BD"/>
    <w:rsid w:val="00455AD8"/>
    <w:rsid w:val="004569FF"/>
    <w:rsid w:val="00456CB6"/>
    <w:rsid w:val="004579DC"/>
    <w:rsid w:val="00457A56"/>
    <w:rsid w:val="00460C5B"/>
    <w:rsid w:val="004610DA"/>
    <w:rsid w:val="004615D3"/>
    <w:rsid w:val="0046257D"/>
    <w:rsid w:val="0046281E"/>
    <w:rsid w:val="00463909"/>
    <w:rsid w:val="004639C1"/>
    <w:rsid w:val="00463C1C"/>
    <w:rsid w:val="00464AF4"/>
    <w:rsid w:val="00464D6B"/>
    <w:rsid w:val="004658D0"/>
    <w:rsid w:val="00465C54"/>
    <w:rsid w:val="00467C83"/>
    <w:rsid w:val="00467D01"/>
    <w:rsid w:val="00470110"/>
    <w:rsid w:val="00471468"/>
    <w:rsid w:val="00471E09"/>
    <w:rsid w:val="00472126"/>
    <w:rsid w:val="004728C4"/>
    <w:rsid w:val="00473538"/>
    <w:rsid w:val="0047369A"/>
    <w:rsid w:val="00473B4F"/>
    <w:rsid w:val="00473C7A"/>
    <w:rsid w:val="00474095"/>
    <w:rsid w:val="004740EF"/>
    <w:rsid w:val="004743C9"/>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5"/>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4B4"/>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4DA"/>
    <w:rsid w:val="004A4A73"/>
    <w:rsid w:val="004A4CC8"/>
    <w:rsid w:val="004A5263"/>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22E"/>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692"/>
    <w:rsid w:val="004C6779"/>
    <w:rsid w:val="004C7106"/>
    <w:rsid w:val="004C7156"/>
    <w:rsid w:val="004C75B3"/>
    <w:rsid w:val="004C7D54"/>
    <w:rsid w:val="004D069A"/>
    <w:rsid w:val="004D0CC4"/>
    <w:rsid w:val="004D0E43"/>
    <w:rsid w:val="004D11A8"/>
    <w:rsid w:val="004D175B"/>
    <w:rsid w:val="004D27C8"/>
    <w:rsid w:val="004D307E"/>
    <w:rsid w:val="004D3254"/>
    <w:rsid w:val="004D3A96"/>
    <w:rsid w:val="004D571F"/>
    <w:rsid w:val="004D6095"/>
    <w:rsid w:val="004D64C0"/>
    <w:rsid w:val="004D66AD"/>
    <w:rsid w:val="004D6995"/>
    <w:rsid w:val="004D69DF"/>
    <w:rsid w:val="004E07A1"/>
    <w:rsid w:val="004E1729"/>
    <w:rsid w:val="004E1B3C"/>
    <w:rsid w:val="004E1C12"/>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0BBC"/>
    <w:rsid w:val="004F119E"/>
    <w:rsid w:val="004F15D9"/>
    <w:rsid w:val="004F1B07"/>
    <w:rsid w:val="004F23DB"/>
    <w:rsid w:val="004F26AD"/>
    <w:rsid w:val="004F271C"/>
    <w:rsid w:val="004F3291"/>
    <w:rsid w:val="004F32D0"/>
    <w:rsid w:val="004F342E"/>
    <w:rsid w:val="004F3AB3"/>
    <w:rsid w:val="004F3E82"/>
    <w:rsid w:val="004F483D"/>
    <w:rsid w:val="004F4929"/>
    <w:rsid w:val="004F5285"/>
    <w:rsid w:val="004F60C9"/>
    <w:rsid w:val="004F62A2"/>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203"/>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E5D"/>
    <w:rsid w:val="00516F68"/>
    <w:rsid w:val="0051760C"/>
    <w:rsid w:val="00517649"/>
    <w:rsid w:val="00520545"/>
    <w:rsid w:val="005205DF"/>
    <w:rsid w:val="00520C3C"/>
    <w:rsid w:val="005212DF"/>
    <w:rsid w:val="00521628"/>
    <w:rsid w:val="005216ED"/>
    <w:rsid w:val="00521A59"/>
    <w:rsid w:val="00521D86"/>
    <w:rsid w:val="0052214D"/>
    <w:rsid w:val="005222B0"/>
    <w:rsid w:val="005242B6"/>
    <w:rsid w:val="005245F6"/>
    <w:rsid w:val="00524931"/>
    <w:rsid w:val="00524986"/>
    <w:rsid w:val="0052514C"/>
    <w:rsid w:val="00525A94"/>
    <w:rsid w:val="00525F6D"/>
    <w:rsid w:val="0052613E"/>
    <w:rsid w:val="005264F3"/>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D73"/>
    <w:rsid w:val="00547F03"/>
    <w:rsid w:val="0055043F"/>
    <w:rsid w:val="00550ECE"/>
    <w:rsid w:val="005515F8"/>
    <w:rsid w:val="00552326"/>
    <w:rsid w:val="00553368"/>
    <w:rsid w:val="0055356B"/>
    <w:rsid w:val="005538D4"/>
    <w:rsid w:val="00553B9B"/>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7B6"/>
    <w:rsid w:val="00573A6D"/>
    <w:rsid w:val="00573B2C"/>
    <w:rsid w:val="00573B96"/>
    <w:rsid w:val="005740E5"/>
    <w:rsid w:val="005742BF"/>
    <w:rsid w:val="00574506"/>
    <w:rsid w:val="00574CA0"/>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83E"/>
    <w:rsid w:val="00592125"/>
    <w:rsid w:val="005944ED"/>
    <w:rsid w:val="0059537E"/>
    <w:rsid w:val="005956A6"/>
    <w:rsid w:val="0059574D"/>
    <w:rsid w:val="00596394"/>
    <w:rsid w:val="005964D7"/>
    <w:rsid w:val="0059678A"/>
    <w:rsid w:val="00596D61"/>
    <w:rsid w:val="00596E0E"/>
    <w:rsid w:val="00596FB6"/>
    <w:rsid w:val="00597018"/>
    <w:rsid w:val="00597BDB"/>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52C"/>
    <w:rsid w:val="005B3971"/>
    <w:rsid w:val="005B4DDF"/>
    <w:rsid w:val="005B4E14"/>
    <w:rsid w:val="005B52A0"/>
    <w:rsid w:val="005B538B"/>
    <w:rsid w:val="005B5434"/>
    <w:rsid w:val="005B5555"/>
    <w:rsid w:val="005B61A4"/>
    <w:rsid w:val="005B643F"/>
    <w:rsid w:val="005B6672"/>
    <w:rsid w:val="005B6B8A"/>
    <w:rsid w:val="005B6FFD"/>
    <w:rsid w:val="005B72D5"/>
    <w:rsid w:val="005B769C"/>
    <w:rsid w:val="005B7E62"/>
    <w:rsid w:val="005C0894"/>
    <w:rsid w:val="005C1647"/>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09A2"/>
    <w:rsid w:val="005F1439"/>
    <w:rsid w:val="005F21B0"/>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424A"/>
    <w:rsid w:val="00614AA2"/>
    <w:rsid w:val="00614F26"/>
    <w:rsid w:val="0061516D"/>
    <w:rsid w:val="00615B10"/>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12D"/>
    <w:rsid w:val="00644D02"/>
    <w:rsid w:val="006451AD"/>
    <w:rsid w:val="0064523C"/>
    <w:rsid w:val="0064573B"/>
    <w:rsid w:val="006468ED"/>
    <w:rsid w:val="006476A0"/>
    <w:rsid w:val="00647DF7"/>
    <w:rsid w:val="00650569"/>
    <w:rsid w:val="0065060E"/>
    <w:rsid w:val="00650F95"/>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4D08"/>
    <w:rsid w:val="00665A8F"/>
    <w:rsid w:val="00666458"/>
    <w:rsid w:val="00666B9D"/>
    <w:rsid w:val="00667860"/>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2ED"/>
    <w:rsid w:val="006914D2"/>
    <w:rsid w:val="00691C06"/>
    <w:rsid w:val="006922F5"/>
    <w:rsid w:val="006926B5"/>
    <w:rsid w:val="00692B0E"/>
    <w:rsid w:val="00692B84"/>
    <w:rsid w:val="00692BED"/>
    <w:rsid w:val="00692DBD"/>
    <w:rsid w:val="00692DF3"/>
    <w:rsid w:val="006930D6"/>
    <w:rsid w:val="00693C6F"/>
    <w:rsid w:val="0069448A"/>
    <w:rsid w:val="00694E9A"/>
    <w:rsid w:val="006950D6"/>
    <w:rsid w:val="00696461"/>
    <w:rsid w:val="00696A11"/>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293"/>
    <w:rsid w:val="006B14BE"/>
    <w:rsid w:val="006B279D"/>
    <w:rsid w:val="006B3A5C"/>
    <w:rsid w:val="006B4CA4"/>
    <w:rsid w:val="006B598D"/>
    <w:rsid w:val="006B638F"/>
    <w:rsid w:val="006B6498"/>
    <w:rsid w:val="006B64AA"/>
    <w:rsid w:val="006B6868"/>
    <w:rsid w:val="006B68FD"/>
    <w:rsid w:val="006B6E19"/>
    <w:rsid w:val="006B7074"/>
    <w:rsid w:val="006B7161"/>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7D3"/>
    <w:rsid w:val="006D0A02"/>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1E10"/>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B13"/>
    <w:rsid w:val="006E6DD7"/>
    <w:rsid w:val="006E78FE"/>
    <w:rsid w:val="006E7985"/>
    <w:rsid w:val="006E7F23"/>
    <w:rsid w:val="006F0222"/>
    <w:rsid w:val="006F02CE"/>
    <w:rsid w:val="006F04A3"/>
    <w:rsid w:val="006F0EA2"/>
    <w:rsid w:val="006F114C"/>
    <w:rsid w:val="006F1A99"/>
    <w:rsid w:val="006F1D3D"/>
    <w:rsid w:val="006F2063"/>
    <w:rsid w:val="006F22DE"/>
    <w:rsid w:val="006F3394"/>
    <w:rsid w:val="006F375E"/>
    <w:rsid w:val="006F3EFF"/>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12C"/>
    <w:rsid w:val="00705315"/>
    <w:rsid w:val="007054D8"/>
    <w:rsid w:val="00706383"/>
    <w:rsid w:val="00706ADE"/>
    <w:rsid w:val="00706D47"/>
    <w:rsid w:val="007070E1"/>
    <w:rsid w:val="00707639"/>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38F"/>
    <w:rsid w:val="007158FD"/>
    <w:rsid w:val="0071601C"/>
    <w:rsid w:val="007167AE"/>
    <w:rsid w:val="00717F32"/>
    <w:rsid w:val="00717FD6"/>
    <w:rsid w:val="0072057C"/>
    <w:rsid w:val="00720D8F"/>
    <w:rsid w:val="0072149D"/>
    <w:rsid w:val="007214D9"/>
    <w:rsid w:val="00721851"/>
    <w:rsid w:val="007218F7"/>
    <w:rsid w:val="0072232C"/>
    <w:rsid w:val="007229FC"/>
    <w:rsid w:val="00722CAC"/>
    <w:rsid w:val="0072332A"/>
    <w:rsid w:val="0072333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50D"/>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8B2"/>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CEC"/>
    <w:rsid w:val="00761EE8"/>
    <w:rsid w:val="00762151"/>
    <w:rsid w:val="0076215F"/>
    <w:rsid w:val="00762871"/>
    <w:rsid w:val="00762D4B"/>
    <w:rsid w:val="00763708"/>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4B9E"/>
    <w:rsid w:val="00775B5A"/>
    <w:rsid w:val="00776581"/>
    <w:rsid w:val="00776B66"/>
    <w:rsid w:val="00777372"/>
    <w:rsid w:val="00777417"/>
    <w:rsid w:val="00777527"/>
    <w:rsid w:val="007775CA"/>
    <w:rsid w:val="00777651"/>
    <w:rsid w:val="00777824"/>
    <w:rsid w:val="00777E79"/>
    <w:rsid w:val="007802A6"/>
    <w:rsid w:val="00780E83"/>
    <w:rsid w:val="00781849"/>
    <w:rsid w:val="00781B6F"/>
    <w:rsid w:val="007822D6"/>
    <w:rsid w:val="0078246A"/>
    <w:rsid w:val="007826F1"/>
    <w:rsid w:val="00782890"/>
    <w:rsid w:val="00782DA6"/>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0EF"/>
    <w:rsid w:val="007A1154"/>
    <w:rsid w:val="007A1512"/>
    <w:rsid w:val="007A19E0"/>
    <w:rsid w:val="007A1AB6"/>
    <w:rsid w:val="007A23F8"/>
    <w:rsid w:val="007A2609"/>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A76C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C98"/>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6681"/>
    <w:rsid w:val="008074C5"/>
    <w:rsid w:val="00807B2A"/>
    <w:rsid w:val="008101FB"/>
    <w:rsid w:val="008105EA"/>
    <w:rsid w:val="00810C2F"/>
    <w:rsid w:val="00810E97"/>
    <w:rsid w:val="0081123B"/>
    <w:rsid w:val="00811393"/>
    <w:rsid w:val="00811E61"/>
    <w:rsid w:val="008121E2"/>
    <w:rsid w:val="008126F0"/>
    <w:rsid w:val="008140CE"/>
    <w:rsid w:val="008147D1"/>
    <w:rsid w:val="008148F3"/>
    <w:rsid w:val="008151D2"/>
    <w:rsid w:val="00815716"/>
    <w:rsid w:val="00815AEC"/>
    <w:rsid w:val="00816C5A"/>
    <w:rsid w:val="00816E65"/>
    <w:rsid w:val="00817344"/>
    <w:rsid w:val="00817678"/>
    <w:rsid w:val="00817A02"/>
    <w:rsid w:val="008200BC"/>
    <w:rsid w:val="0082049D"/>
    <w:rsid w:val="008217BC"/>
    <w:rsid w:val="00822188"/>
    <w:rsid w:val="00822BA1"/>
    <w:rsid w:val="00822DED"/>
    <w:rsid w:val="00822F57"/>
    <w:rsid w:val="008233DB"/>
    <w:rsid w:val="00823D90"/>
    <w:rsid w:val="00824570"/>
    <w:rsid w:val="00824A73"/>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5B4"/>
    <w:rsid w:val="008356D0"/>
    <w:rsid w:val="0083573A"/>
    <w:rsid w:val="008362CE"/>
    <w:rsid w:val="00837584"/>
    <w:rsid w:val="0083796C"/>
    <w:rsid w:val="00837E77"/>
    <w:rsid w:val="00841673"/>
    <w:rsid w:val="0084172B"/>
    <w:rsid w:val="00841903"/>
    <w:rsid w:val="00841963"/>
    <w:rsid w:val="00841B5D"/>
    <w:rsid w:val="00841C0F"/>
    <w:rsid w:val="00841F3F"/>
    <w:rsid w:val="00842DCD"/>
    <w:rsid w:val="00842EC4"/>
    <w:rsid w:val="00843BC7"/>
    <w:rsid w:val="00844EBB"/>
    <w:rsid w:val="008455EF"/>
    <w:rsid w:val="008456E4"/>
    <w:rsid w:val="00845B52"/>
    <w:rsid w:val="00846D3E"/>
    <w:rsid w:val="00846DE7"/>
    <w:rsid w:val="00847452"/>
    <w:rsid w:val="008477B9"/>
    <w:rsid w:val="0084786A"/>
    <w:rsid w:val="00847C27"/>
    <w:rsid w:val="00847C57"/>
    <w:rsid w:val="008504D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7E7"/>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0C1"/>
    <w:rsid w:val="008B154A"/>
    <w:rsid w:val="008B216E"/>
    <w:rsid w:val="008B23B5"/>
    <w:rsid w:val="008B2569"/>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6F4"/>
    <w:rsid w:val="008C4943"/>
    <w:rsid w:val="008C5658"/>
    <w:rsid w:val="008C5DCA"/>
    <w:rsid w:val="008C6195"/>
    <w:rsid w:val="008C6338"/>
    <w:rsid w:val="008C6360"/>
    <w:rsid w:val="008C64B9"/>
    <w:rsid w:val="008D0ADE"/>
    <w:rsid w:val="008D0B21"/>
    <w:rsid w:val="008D0EE2"/>
    <w:rsid w:val="008D17CF"/>
    <w:rsid w:val="008D1C97"/>
    <w:rsid w:val="008D29AF"/>
    <w:rsid w:val="008D2A11"/>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0D97"/>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162"/>
    <w:rsid w:val="008F738E"/>
    <w:rsid w:val="008F7ACB"/>
    <w:rsid w:val="008F7F4D"/>
    <w:rsid w:val="009002CE"/>
    <w:rsid w:val="0090115A"/>
    <w:rsid w:val="0090120A"/>
    <w:rsid w:val="009025FB"/>
    <w:rsid w:val="00902985"/>
    <w:rsid w:val="009029DB"/>
    <w:rsid w:val="0090348A"/>
    <w:rsid w:val="009038A8"/>
    <w:rsid w:val="00903D1B"/>
    <w:rsid w:val="00904109"/>
    <w:rsid w:val="009042E8"/>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0ACC"/>
    <w:rsid w:val="00932101"/>
    <w:rsid w:val="00932A82"/>
    <w:rsid w:val="0093319A"/>
    <w:rsid w:val="00933540"/>
    <w:rsid w:val="0093396C"/>
    <w:rsid w:val="00933E6E"/>
    <w:rsid w:val="0093417A"/>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53C"/>
    <w:rsid w:val="009558AA"/>
    <w:rsid w:val="00955E61"/>
    <w:rsid w:val="00956EC1"/>
    <w:rsid w:val="00957190"/>
    <w:rsid w:val="0096018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82B"/>
    <w:rsid w:val="009B69E9"/>
    <w:rsid w:val="009B73BE"/>
    <w:rsid w:val="009B740C"/>
    <w:rsid w:val="009B7FFD"/>
    <w:rsid w:val="009C0279"/>
    <w:rsid w:val="009C0C1F"/>
    <w:rsid w:val="009C0F00"/>
    <w:rsid w:val="009C147F"/>
    <w:rsid w:val="009C14E8"/>
    <w:rsid w:val="009C1D0D"/>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F49"/>
    <w:rsid w:val="009F02D8"/>
    <w:rsid w:val="009F0B98"/>
    <w:rsid w:val="009F0F72"/>
    <w:rsid w:val="009F0FE8"/>
    <w:rsid w:val="009F14F7"/>
    <w:rsid w:val="009F15B7"/>
    <w:rsid w:val="009F1641"/>
    <w:rsid w:val="009F1C46"/>
    <w:rsid w:val="009F1E25"/>
    <w:rsid w:val="009F2079"/>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D3"/>
    <w:rsid w:val="00A00BD1"/>
    <w:rsid w:val="00A00FFB"/>
    <w:rsid w:val="00A018F6"/>
    <w:rsid w:val="00A027DE"/>
    <w:rsid w:val="00A02D1F"/>
    <w:rsid w:val="00A02E3A"/>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B44"/>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3D5"/>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543"/>
    <w:rsid w:val="00A76999"/>
    <w:rsid w:val="00A77200"/>
    <w:rsid w:val="00A80AA5"/>
    <w:rsid w:val="00A80BB6"/>
    <w:rsid w:val="00A80C68"/>
    <w:rsid w:val="00A8147A"/>
    <w:rsid w:val="00A816D7"/>
    <w:rsid w:val="00A821AF"/>
    <w:rsid w:val="00A830A7"/>
    <w:rsid w:val="00A84408"/>
    <w:rsid w:val="00A844B8"/>
    <w:rsid w:val="00A849C8"/>
    <w:rsid w:val="00A855BE"/>
    <w:rsid w:val="00A86217"/>
    <w:rsid w:val="00A86406"/>
    <w:rsid w:val="00A87937"/>
    <w:rsid w:val="00A87D62"/>
    <w:rsid w:val="00A9014B"/>
    <w:rsid w:val="00A90B2E"/>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82B"/>
    <w:rsid w:val="00A949EF"/>
    <w:rsid w:val="00A94CA0"/>
    <w:rsid w:val="00A953A4"/>
    <w:rsid w:val="00A954D7"/>
    <w:rsid w:val="00A95B2A"/>
    <w:rsid w:val="00A95E7F"/>
    <w:rsid w:val="00A96228"/>
    <w:rsid w:val="00A9650F"/>
    <w:rsid w:val="00A96DBD"/>
    <w:rsid w:val="00A970D5"/>
    <w:rsid w:val="00A97638"/>
    <w:rsid w:val="00A978AF"/>
    <w:rsid w:val="00AA0B4E"/>
    <w:rsid w:val="00AA1BBB"/>
    <w:rsid w:val="00AA1E71"/>
    <w:rsid w:val="00AA1E74"/>
    <w:rsid w:val="00AA24D2"/>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1A4"/>
    <w:rsid w:val="00AB2605"/>
    <w:rsid w:val="00AB26D5"/>
    <w:rsid w:val="00AB2AD4"/>
    <w:rsid w:val="00AB2FF9"/>
    <w:rsid w:val="00AB3885"/>
    <w:rsid w:val="00AB39A6"/>
    <w:rsid w:val="00AB44B1"/>
    <w:rsid w:val="00AB4573"/>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4F"/>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B21"/>
    <w:rsid w:val="00AE5D09"/>
    <w:rsid w:val="00AE6037"/>
    <w:rsid w:val="00AE6A5A"/>
    <w:rsid w:val="00AE6B11"/>
    <w:rsid w:val="00AE78CD"/>
    <w:rsid w:val="00AE7A9B"/>
    <w:rsid w:val="00AE7AAB"/>
    <w:rsid w:val="00AE7EBC"/>
    <w:rsid w:val="00AF115C"/>
    <w:rsid w:val="00AF3714"/>
    <w:rsid w:val="00AF434D"/>
    <w:rsid w:val="00AF4EE4"/>
    <w:rsid w:val="00AF5B98"/>
    <w:rsid w:val="00AF68CC"/>
    <w:rsid w:val="00AF6B94"/>
    <w:rsid w:val="00B0026B"/>
    <w:rsid w:val="00B0036F"/>
    <w:rsid w:val="00B00A28"/>
    <w:rsid w:val="00B00ADE"/>
    <w:rsid w:val="00B00C8E"/>
    <w:rsid w:val="00B02674"/>
    <w:rsid w:val="00B02AA5"/>
    <w:rsid w:val="00B02C71"/>
    <w:rsid w:val="00B045EC"/>
    <w:rsid w:val="00B04DA9"/>
    <w:rsid w:val="00B04F50"/>
    <w:rsid w:val="00B05043"/>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208BD"/>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5E7"/>
    <w:rsid w:val="00B52A3F"/>
    <w:rsid w:val="00B539AD"/>
    <w:rsid w:val="00B53BE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A72"/>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871"/>
    <w:rsid w:val="00B80945"/>
    <w:rsid w:val="00B81431"/>
    <w:rsid w:val="00B8179C"/>
    <w:rsid w:val="00B81D3B"/>
    <w:rsid w:val="00B822DB"/>
    <w:rsid w:val="00B82D4E"/>
    <w:rsid w:val="00B837B8"/>
    <w:rsid w:val="00B84191"/>
    <w:rsid w:val="00B84A8A"/>
    <w:rsid w:val="00B850A5"/>
    <w:rsid w:val="00B865A6"/>
    <w:rsid w:val="00B86B16"/>
    <w:rsid w:val="00B87C64"/>
    <w:rsid w:val="00B87E47"/>
    <w:rsid w:val="00B91A82"/>
    <w:rsid w:val="00B91DDF"/>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3D4"/>
    <w:rsid w:val="00BA441E"/>
    <w:rsid w:val="00BA5315"/>
    <w:rsid w:val="00BA5D86"/>
    <w:rsid w:val="00BA636A"/>
    <w:rsid w:val="00BA6660"/>
    <w:rsid w:val="00BA6707"/>
    <w:rsid w:val="00BA7C0B"/>
    <w:rsid w:val="00BA7C85"/>
    <w:rsid w:val="00BA7FE3"/>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1CAA"/>
    <w:rsid w:val="00BC219A"/>
    <w:rsid w:val="00BC2773"/>
    <w:rsid w:val="00BC357C"/>
    <w:rsid w:val="00BC3946"/>
    <w:rsid w:val="00BC42A8"/>
    <w:rsid w:val="00BC46D6"/>
    <w:rsid w:val="00BC4869"/>
    <w:rsid w:val="00BC6627"/>
    <w:rsid w:val="00BC66EE"/>
    <w:rsid w:val="00BC69F2"/>
    <w:rsid w:val="00BC6D59"/>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0D87"/>
    <w:rsid w:val="00BE1CF2"/>
    <w:rsid w:val="00BE1E12"/>
    <w:rsid w:val="00BE2461"/>
    <w:rsid w:val="00BE27FB"/>
    <w:rsid w:val="00BE2D09"/>
    <w:rsid w:val="00BE346A"/>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527"/>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21C"/>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2B54"/>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C93"/>
    <w:rsid w:val="00C34DB4"/>
    <w:rsid w:val="00C34EC3"/>
    <w:rsid w:val="00C35A64"/>
    <w:rsid w:val="00C35E7C"/>
    <w:rsid w:val="00C36707"/>
    <w:rsid w:val="00C36835"/>
    <w:rsid w:val="00C36929"/>
    <w:rsid w:val="00C36B0D"/>
    <w:rsid w:val="00C3744C"/>
    <w:rsid w:val="00C37839"/>
    <w:rsid w:val="00C37C4D"/>
    <w:rsid w:val="00C37E7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6E1"/>
    <w:rsid w:val="00C62B4F"/>
    <w:rsid w:val="00C62FC2"/>
    <w:rsid w:val="00C6305A"/>
    <w:rsid w:val="00C641C0"/>
    <w:rsid w:val="00C64236"/>
    <w:rsid w:val="00C6512A"/>
    <w:rsid w:val="00C65918"/>
    <w:rsid w:val="00C65FA7"/>
    <w:rsid w:val="00C66739"/>
    <w:rsid w:val="00C668EA"/>
    <w:rsid w:val="00C66AC2"/>
    <w:rsid w:val="00C67387"/>
    <w:rsid w:val="00C679CA"/>
    <w:rsid w:val="00C67D0D"/>
    <w:rsid w:val="00C7008E"/>
    <w:rsid w:val="00C7062B"/>
    <w:rsid w:val="00C71A87"/>
    <w:rsid w:val="00C726D2"/>
    <w:rsid w:val="00C72BDC"/>
    <w:rsid w:val="00C72F35"/>
    <w:rsid w:val="00C73110"/>
    <w:rsid w:val="00C735D2"/>
    <w:rsid w:val="00C73ED0"/>
    <w:rsid w:val="00C7445D"/>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170"/>
    <w:rsid w:val="00C82268"/>
    <w:rsid w:val="00C8251A"/>
    <w:rsid w:val="00C83AEC"/>
    <w:rsid w:val="00C83E44"/>
    <w:rsid w:val="00C84348"/>
    <w:rsid w:val="00C856EA"/>
    <w:rsid w:val="00C8742E"/>
    <w:rsid w:val="00C8778D"/>
    <w:rsid w:val="00C87955"/>
    <w:rsid w:val="00C902B2"/>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545"/>
    <w:rsid w:val="00CA39B7"/>
    <w:rsid w:val="00CA43EA"/>
    <w:rsid w:val="00CA45E8"/>
    <w:rsid w:val="00CA59E3"/>
    <w:rsid w:val="00CA5AF6"/>
    <w:rsid w:val="00CA5B91"/>
    <w:rsid w:val="00CA62C6"/>
    <w:rsid w:val="00CA6646"/>
    <w:rsid w:val="00CA6A87"/>
    <w:rsid w:val="00CA6B6E"/>
    <w:rsid w:val="00CA760E"/>
    <w:rsid w:val="00CA7BAE"/>
    <w:rsid w:val="00CB0368"/>
    <w:rsid w:val="00CB2149"/>
    <w:rsid w:val="00CB2159"/>
    <w:rsid w:val="00CB22EA"/>
    <w:rsid w:val="00CB252D"/>
    <w:rsid w:val="00CB2663"/>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C48"/>
    <w:rsid w:val="00CC2116"/>
    <w:rsid w:val="00CC237C"/>
    <w:rsid w:val="00CC2A69"/>
    <w:rsid w:val="00CC2F81"/>
    <w:rsid w:val="00CC3DCA"/>
    <w:rsid w:val="00CC435D"/>
    <w:rsid w:val="00CC4504"/>
    <w:rsid w:val="00CC4F1E"/>
    <w:rsid w:val="00CC5FBE"/>
    <w:rsid w:val="00CC641D"/>
    <w:rsid w:val="00CC6778"/>
    <w:rsid w:val="00CC67F2"/>
    <w:rsid w:val="00CC6BC0"/>
    <w:rsid w:val="00CC7706"/>
    <w:rsid w:val="00CD0915"/>
    <w:rsid w:val="00CD133E"/>
    <w:rsid w:val="00CD135D"/>
    <w:rsid w:val="00CD1505"/>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6E6"/>
    <w:rsid w:val="00CE2715"/>
    <w:rsid w:val="00CE2981"/>
    <w:rsid w:val="00CE31B1"/>
    <w:rsid w:val="00CE3E0E"/>
    <w:rsid w:val="00CE3FDA"/>
    <w:rsid w:val="00CE4310"/>
    <w:rsid w:val="00CE4450"/>
    <w:rsid w:val="00CE454E"/>
    <w:rsid w:val="00CE4772"/>
    <w:rsid w:val="00CE49B6"/>
    <w:rsid w:val="00CE4A28"/>
    <w:rsid w:val="00CE56C5"/>
    <w:rsid w:val="00CE5C3A"/>
    <w:rsid w:val="00CE6BA6"/>
    <w:rsid w:val="00CE6C8C"/>
    <w:rsid w:val="00CE7027"/>
    <w:rsid w:val="00CE7595"/>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5A9"/>
    <w:rsid w:val="00CF6E52"/>
    <w:rsid w:val="00CF777F"/>
    <w:rsid w:val="00D00206"/>
    <w:rsid w:val="00D003F7"/>
    <w:rsid w:val="00D00571"/>
    <w:rsid w:val="00D00B10"/>
    <w:rsid w:val="00D01DCF"/>
    <w:rsid w:val="00D01E03"/>
    <w:rsid w:val="00D01F15"/>
    <w:rsid w:val="00D02606"/>
    <w:rsid w:val="00D02A6F"/>
    <w:rsid w:val="00D043B3"/>
    <w:rsid w:val="00D04514"/>
    <w:rsid w:val="00D0465B"/>
    <w:rsid w:val="00D05013"/>
    <w:rsid w:val="00D057D9"/>
    <w:rsid w:val="00D05D6D"/>
    <w:rsid w:val="00D062B1"/>
    <w:rsid w:val="00D06465"/>
    <w:rsid w:val="00D067C4"/>
    <w:rsid w:val="00D06CFF"/>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5F42"/>
    <w:rsid w:val="00D26217"/>
    <w:rsid w:val="00D26522"/>
    <w:rsid w:val="00D277FB"/>
    <w:rsid w:val="00D278F0"/>
    <w:rsid w:val="00D279E2"/>
    <w:rsid w:val="00D31CA9"/>
    <w:rsid w:val="00D31F97"/>
    <w:rsid w:val="00D3268E"/>
    <w:rsid w:val="00D32986"/>
    <w:rsid w:val="00D334AD"/>
    <w:rsid w:val="00D338DB"/>
    <w:rsid w:val="00D3408B"/>
    <w:rsid w:val="00D3435B"/>
    <w:rsid w:val="00D3511F"/>
    <w:rsid w:val="00D35B8D"/>
    <w:rsid w:val="00D360DF"/>
    <w:rsid w:val="00D36BE0"/>
    <w:rsid w:val="00D36DB6"/>
    <w:rsid w:val="00D3752B"/>
    <w:rsid w:val="00D37CE0"/>
    <w:rsid w:val="00D40470"/>
    <w:rsid w:val="00D41147"/>
    <w:rsid w:val="00D41F91"/>
    <w:rsid w:val="00D42D53"/>
    <w:rsid w:val="00D43190"/>
    <w:rsid w:val="00D44AD8"/>
    <w:rsid w:val="00D44B6E"/>
    <w:rsid w:val="00D4515E"/>
    <w:rsid w:val="00D4521D"/>
    <w:rsid w:val="00D45819"/>
    <w:rsid w:val="00D46397"/>
    <w:rsid w:val="00D464F2"/>
    <w:rsid w:val="00D50F44"/>
    <w:rsid w:val="00D514CB"/>
    <w:rsid w:val="00D52099"/>
    <w:rsid w:val="00D52284"/>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B0034"/>
    <w:rsid w:val="00DB0677"/>
    <w:rsid w:val="00DB08A2"/>
    <w:rsid w:val="00DB0D6D"/>
    <w:rsid w:val="00DB1035"/>
    <w:rsid w:val="00DB1A89"/>
    <w:rsid w:val="00DB1F84"/>
    <w:rsid w:val="00DB2950"/>
    <w:rsid w:val="00DB2F12"/>
    <w:rsid w:val="00DB447B"/>
    <w:rsid w:val="00DB44A1"/>
    <w:rsid w:val="00DB580E"/>
    <w:rsid w:val="00DB5CD7"/>
    <w:rsid w:val="00DB6647"/>
    <w:rsid w:val="00DB6D55"/>
    <w:rsid w:val="00DB7322"/>
    <w:rsid w:val="00DC0C9F"/>
    <w:rsid w:val="00DC124D"/>
    <w:rsid w:val="00DC1727"/>
    <w:rsid w:val="00DC1843"/>
    <w:rsid w:val="00DC30E4"/>
    <w:rsid w:val="00DC33BA"/>
    <w:rsid w:val="00DC4064"/>
    <w:rsid w:val="00DC4957"/>
    <w:rsid w:val="00DC4959"/>
    <w:rsid w:val="00DC4AE2"/>
    <w:rsid w:val="00DC507B"/>
    <w:rsid w:val="00DC63B3"/>
    <w:rsid w:val="00DC6B6C"/>
    <w:rsid w:val="00DD2877"/>
    <w:rsid w:val="00DD29DC"/>
    <w:rsid w:val="00DD2EDE"/>
    <w:rsid w:val="00DD3144"/>
    <w:rsid w:val="00DD371A"/>
    <w:rsid w:val="00DD3886"/>
    <w:rsid w:val="00DD38A3"/>
    <w:rsid w:val="00DD406B"/>
    <w:rsid w:val="00DD4F97"/>
    <w:rsid w:val="00DD67AC"/>
    <w:rsid w:val="00DD6A06"/>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765"/>
    <w:rsid w:val="00DE6816"/>
    <w:rsid w:val="00DE6A6E"/>
    <w:rsid w:val="00DE6BED"/>
    <w:rsid w:val="00DE7417"/>
    <w:rsid w:val="00DE741A"/>
    <w:rsid w:val="00DE76D7"/>
    <w:rsid w:val="00DE774B"/>
    <w:rsid w:val="00DF06C4"/>
    <w:rsid w:val="00DF0BD1"/>
    <w:rsid w:val="00DF1033"/>
    <w:rsid w:val="00DF1156"/>
    <w:rsid w:val="00DF1173"/>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45C0"/>
    <w:rsid w:val="00E14BA9"/>
    <w:rsid w:val="00E14CCB"/>
    <w:rsid w:val="00E14D96"/>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687"/>
    <w:rsid w:val="00E328C4"/>
    <w:rsid w:val="00E32B7F"/>
    <w:rsid w:val="00E32DA9"/>
    <w:rsid w:val="00E3391B"/>
    <w:rsid w:val="00E33CEC"/>
    <w:rsid w:val="00E33E2F"/>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2FB1"/>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1FB"/>
    <w:rsid w:val="00E654A0"/>
    <w:rsid w:val="00E65521"/>
    <w:rsid w:val="00E65D6D"/>
    <w:rsid w:val="00E66CAF"/>
    <w:rsid w:val="00E67375"/>
    <w:rsid w:val="00E67455"/>
    <w:rsid w:val="00E67FF3"/>
    <w:rsid w:val="00E701AC"/>
    <w:rsid w:val="00E719E2"/>
    <w:rsid w:val="00E71C56"/>
    <w:rsid w:val="00E71E0E"/>
    <w:rsid w:val="00E72497"/>
    <w:rsid w:val="00E72731"/>
    <w:rsid w:val="00E72D4B"/>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361"/>
    <w:rsid w:val="00E85BAC"/>
    <w:rsid w:val="00E8653F"/>
    <w:rsid w:val="00E86C05"/>
    <w:rsid w:val="00E8726B"/>
    <w:rsid w:val="00E90372"/>
    <w:rsid w:val="00E904FF"/>
    <w:rsid w:val="00E90C8F"/>
    <w:rsid w:val="00E90E09"/>
    <w:rsid w:val="00E91006"/>
    <w:rsid w:val="00E91200"/>
    <w:rsid w:val="00E91851"/>
    <w:rsid w:val="00E92106"/>
    <w:rsid w:val="00E92204"/>
    <w:rsid w:val="00E92575"/>
    <w:rsid w:val="00E92F29"/>
    <w:rsid w:val="00E93025"/>
    <w:rsid w:val="00E93149"/>
    <w:rsid w:val="00E93276"/>
    <w:rsid w:val="00E93358"/>
    <w:rsid w:val="00E93457"/>
    <w:rsid w:val="00E93F35"/>
    <w:rsid w:val="00E97875"/>
    <w:rsid w:val="00E97C2F"/>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109A"/>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C7EB9"/>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EF8"/>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6EED"/>
    <w:rsid w:val="00EE76B1"/>
    <w:rsid w:val="00EE7818"/>
    <w:rsid w:val="00EF0B59"/>
    <w:rsid w:val="00EF0F59"/>
    <w:rsid w:val="00EF1196"/>
    <w:rsid w:val="00EF1A5A"/>
    <w:rsid w:val="00EF20D2"/>
    <w:rsid w:val="00EF2805"/>
    <w:rsid w:val="00EF2B23"/>
    <w:rsid w:val="00EF3A01"/>
    <w:rsid w:val="00EF4D0F"/>
    <w:rsid w:val="00EF4D9C"/>
    <w:rsid w:val="00EF52F1"/>
    <w:rsid w:val="00EF5A00"/>
    <w:rsid w:val="00EF5FF8"/>
    <w:rsid w:val="00EF6F58"/>
    <w:rsid w:val="00EF6FA1"/>
    <w:rsid w:val="00EF71A3"/>
    <w:rsid w:val="00EF75EB"/>
    <w:rsid w:val="00EF7935"/>
    <w:rsid w:val="00EF7C5F"/>
    <w:rsid w:val="00F01526"/>
    <w:rsid w:val="00F023A7"/>
    <w:rsid w:val="00F023E5"/>
    <w:rsid w:val="00F024D1"/>
    <w:rsid w:val="00F02879"/>
    <w:rsid w:val="00F02EDC"/>
    <w:rsid w:val="00F039E2"/>
    <w:rsid w:val="00F041B8"/>
    <w:rsid w:val="00F04A95"/>
    <w:rsid w:val="00F058D3"/>
    <w:rsid w:val="00F05F02"/>
    <w:rsid w:val="00F06AF0"/>
    <w:rsid w:val="00F10169"/>
    <w:rsid w:val="00F10A38"/>
    <w:rsid w:val="00F1176A"/>
    <w:rsid w:val="00F11FF3"/>
    <w:rsid w:val="00F1200C"/>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5DD0"/>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51E"/>
    <w:rsid w:val="00F6499A"/>
    <w:rsid w:val="00F64F0D"/>
    <w:rsid w:val="00F6554B"/>
    <w:rsid w:val="00F656E5"/>
    <w:rsid w:val="00F65EE0"/>
    <w:rsid w:val="00F6600E"/>
    <w:rsid w:val="00F66279"/>
    <w:rsid w:val="00F67500"/>
    <w:rsid w:val="00F70652"/>
    <w:rsid w:val="00F706AD"/>
    <w:rsid w:val="00F70B12"/>
    <w:rsid w:val="00F70F10"/>
    <w:rsid w:val="00F70FDD"/>
    <w:rsid w:val="00F716BE"/>
    <w:rsid w:val="00F71849"/>
    <w:rsid w:val="00F72E1A"/>
    <w:rsid w:val="00F73053"/>
    <w:rsid w:val="00F73B22"/>
    <w:rsid w:val="00F73E61"/>
    <w:rsid w:val="00F7474D"/>
    <w:rsid w:val="00F74A3D"/>
    <w:rsid w:val="00F74A8F"/>
    <w:rsid w:val="00F74FB9"/>
    <w:rsid w:val="00F75734"/>
    <w:rsid w:val="00F764E0"/>
    <w:rsid w:val="00F775A3"/>
    <w:rsid w:val="00F775FD"/>
    <w:rsid w:val="00F7795D"/>
    <w:rsid w:val="00F77D38"/>
    <w:rsid w:val="00F77F4D"/>
    <w:rsid w:val="00F809C6"/>
    <w:rsid w:val="00F81408"/>
    <w:rsid w:val="00F815F4"/>
    <w:rsid w:val="00F81EA4"/>
    <w:rsid w:val="00F82D0D"/>
    <w:rsid w:val="00F832E4"/>
    <w:rsid w:val="00F83F2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060F"/>
    <w:rsid w:val="00FC0D07"/>
    <w:rsid w:val="00FC16AB"/>
    <w:rsid w:val="00FC2108"/>
    <w:rsid w:val="00FC2681"/>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2E06"/>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4E9"/>
    <w:rsid w:val="00FE26EC"/>
    <w:rsid w:val="00FE276F"/>
    <w:rsid w:val="00FE2DFF"/>
    <w:rsid w:val="00FE30A0"/>
    <w:rsid w:val="00FE35A8"/>
    <w:rsid w:val="00FE4689"/>
    <w:rsid w:val="00FE4867"/>
    <w:rsid w:val="00FE571B"/>
    <w:rsid w:val="00FE599A"/>
    <w:rsid w:val="00FE63EB"/>
    <w:rsid w:val="00FE663C"/>
    <w:rsid w:val="00FE722A"/>
    <w:rsid w:val="00FE76FD"/>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 w:type="numbering" w:customStyle="1" w:styleId="Listaactual40">
    <w:name w:val="Lista actual40"/>
    <w:uiPriority w:val="99"/>
    <w:rsid w:val="00EC7EB9"/>
    <w:pPr>
      <w:numPr>
        <w:numId w:val="62"/>
      </w:numPr>
    </w:pPr>
  </w:style>
  <w:style w:type="numbering" w:customStyle="1" w:styleId="Listaactual42">
    <w:name w:val="Lista actual42"/>
    <w:uiPriority w:val="99"/>
    <w:rsid w:val="005B4DDF"/>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0ACFA-B40D-436B-AF5D-7A515B61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6785</Words>
  <Characters>37320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2025-08-07T18:53:00Z</cp:lastPrinted>
  <dcterms:created xsi:type="dcterms:W3CDTF">2025-08-04T22:04:00Z</dcterms:created>
  <dcterms:modified xsi:type="dcterms:W3CDTF">2025-08-29T15:17:00Z</dcterms:modified>
</cp:coreProperties>
</file>