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78EF" w14:textId="77777777" w:rsidR="004C465F" w:rsidRDefault="004C465F" w:rsidP="00B000F1">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4A932597" w14:textId="6AC5FE70" w:rsidR="00C4052B" w:rsidRPr="00E72B1C" w:rsidRDefault="00C4052B" w:rsidP="00B000F1">
          <w:pPr>
            <w:pStyle w:val="TtuloTDC"/>
            <w:spacing w:before="0" w:line="360" w:lineRule="auto"/>
            <w:jc w:val="center"/>
            <w:rPr>
              <w:rFonts w:ascii="Palatino Linotype" w:hAnsi="Palatino Linotype"/>
              <w:color w:val="auto"/>
              <w:sz w:val="22"/>
              <w:szCs w:val="22"/>
            </w:rPr>
          </w:pPr>
          <w:r w:rsidRPr="00E72B1C">
            <w:rPr>
              <w:rFonts w:ascii="Palatino Linotype" w:hAnsi="Palatino Linotype"/>
              <w:color w:val="auto"/>
              <w:sz w:val="22"/>
              <w:szCs w:val="22"/>
              <w:lang w:val="es-ES"/>
            </w:rPr>
            <w:t xml:space="preserve">RESOLUCIÓN DEL RECURSO DE REVISIÓN </w:t>
          </w:r>
          <w:r w:rsidR="00BC5722" w:rsidRPr="00E72B1C">
            <w:rPr>
              <w:rFonts w:ascii="Palatino Linotype" w:hAnsi="Palatino Linotype"/>
              <w:color w:val="auto"/>
              <w:sz w:val="22"/>
              <w:szCs w:val="22"/>
            </w:rPr>
            <w:t>03</w:t>
          </w:r>
          <w:r w:rsidR="001A6555">
            <w:rPr>
              <w:rFonts w:ascii="Palatino Linotype" w:hAnsi="Palatino Linotype"/>
              <w:color w:val="auto"/>
              <w:sz w:val="22"/>
              <w:szCs w:val="22"/>
            </w:rPr>
            <w:t>971</w:t>
          </w:r>
          <w:r w:rsidR="00BC5722" w:rsidRPr="00E72B1C">
            <w:rPr>
              <w:rFonts w:ascii="Palatino Linotype" w:hAnsi="Palatino Linotype"/>
              <w:color w:val="auto"/>
              <w:sz w:val="22"/>
              <w:szCs w:val="22"/>
            </w:rPr>
            <w:t>/INFOEM/IP/RR/2025</w:t>
          </w:r>
        </w:p>
        <w:p w14:paraId="0A15F79D" w14:textId="77777777" w:rsidR="00C4052B" w:rsidRPr="00E72B1C" w:rsidRDefault="00C4052B" w:rsidP="00B000F1">
          <w:pPr>
            <w:spacing w:after="0" w:line="360" w:lineRule="auto"/>
          </w:pPr>
        </w:p>
        <w:p w14:paraId="07C8E8C7" w14:textId="74C2AB64" w:rsidR="00B027DD" w:rsidRPr="00E72B1C"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E72B1C">
            <w:fldChar w:fldCharType="begin"/>
          </w:r>
          <w:r w:rsidRPr="00E72B1C">
            <w:instrText xml:space="preserve"> TOC \o "1-3" \h \z \u </w:instrText>
          </w:r>
          <w:r w:rsidRPr="00E72B1C">
            <w:fldChar w:fldCharType="separate"/>
          </w:r>
          <w:hyperlink w:anchor="_Toc206496347" w:history="1">
            <w:r w:rsidR="00B027DD" w:rsidRPr="00E72B1C">
              <w:rPr>
                <w:rStyle w:val="Hipervnculo"/>
                <w:noProof/>
              </w:rPr>
              <w:t>A N T E C E D E N T E S</w:t>
            </w:r>
            <w:r w:rsidR="00B027DD" w:rsidRPr="00E72B1C">
              <w:rPr>
                <w:noProof/>
                <w:webHidden/>
              </w:rPr>
              <w:tab/>
            </w:r>
            <w:r w:rsidR="00B027DD" w:rsidRPr="00E72B1C">
              <w:rPr>
                <w:noProof/>
                <w:webHidden/>
              </w:rPr>
              <w:fldChar w:fldCharType="begin"/>
            </w:r>
            <w:r w:rsidR="00B027DD" w:rsidRPr="00E72B1C">
              <w:rPr>
                <w:noProof/>
                <w:webHidden/>
              </w:rPr>
              <w:instrText xml:space="preserve"> PAGEREF _Toc206496347 \h </w:instrText>
            </w:r>
            <w:r w:rsidR="00B027DD" w:rsidRPr="00E72B1C">
              <w:rPr>
                <w:noProof/>
                <w:webHidden/>
              </w:rPr>
            </w:r>
            <w:r w:rsidR="00B027DD" w:rsidRPr="00E72B1C">
              <w:rPr>
                <w:noProof/>
                <w:webHidden/>
              </w:rPr>
              <w:fldChar w:fldCharType="separate"/>
            </w:r>
            <w:r w:rsidR="00CE58E6">
              <w:rPr>
                <w:noProof/>
                <w:webHidden/>
              </w:rPr>
              <w:t>2</w:t>
            </w:r>
            <w:r w:rsidR="00B027DD" w:rsidRPr="00E72B1C">
              <w:rPr>
                <w:noProof/>
                <w:webHidden/>
              </w:rPr>
              <w:fldChar w:fldCharType="end"/>
            </w:r>
          </w:hyperlink>
        </w:p>
        <w:p w14:paraId="4196CA3F" w14:textId="575F7DDA"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48" w:history="1">
            <w:r w:rsidRPr="00E72B1C">
              <w:rPr>
                <w:rStyle w:val="Hipervnculo"/>
                <w:noProof/>
                <w:lang w:eastAsia="es-ES"/>
              </w:rPr>
              <w:t>I. Presentación de la solicitud de información</w:t>
            </w:r>
            <w:r w:rsidRPr="00E72B1C">
              <w:rPr>
                <w:noProof/>
                <w:webHidden/>
              </w:rPr>
              <w:tab/>
            </w:r>
            <w:r w:rsidRPr="00E72B1C">
              <w:rPr>
                <w:noProof/>
                <w:webHidden/>
              </w:rPr>
              <w:fldChar w:fldCharType="begin"/>
            </w:r>
            <w:r w:rsidRPr="00E72B1C">
              <w:rPr>
                <w:noProof/>
                <w:webHidden/>
              </w:rPr>
              <w:instrText xml:space="preserve"> PAGEREF _Toc206496348 \h </w:instrText>
            </w:r>
            <w:r w:rsidRPr="00E72B1C">
              <w:rPr>
                <w:noProof/>
                <w:webHidden/>
              </w:rPr>
            </w:r>
            <w:r w:rsidRPr="00E72B1C">
              <w:rPr>
                <w:noProof/>
                <w:webHidden/>
              </w:rPr>
              <w:fldChar w:fldCharType="separate"/>
            </w:r>
            <w:r w:rsidR="00CE58E6">
              <w:rPr>
                <w:noProof/>
                <w:webHidden/>
              </w:rPr>
              <w:t>2</w:t>
            </w:r>
            <w:r w:rsidRPr="00E72B1C">
              <w:rPr>
                <w:noProof/>
                <w:webHidden/>
              </w:rPr>
              <w:fldChar w:fldCharType="end"/>
            </w:r>
          </w:hyperlink>
        </w:p>
        <w:p w14:paraId="50D9B651" w14:textId="1CA83221"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49" w:history="1">
            <w:r w:rsidRPr="00E72B1C">
              <w:rPr>
                <w:rStyle w:val="Hipervnculo"/>
                <w:noProof/>
              </w:rPr>
              <w:t>II. Prórroga</w:t>
            </w:r>
            <w:r w:rsidRPr="00E72B1C">
              <w:rPr>
                <w:noProof/>
                <w:webHidden/>
              </w:rPr>
              <w:tab/>
            </w:r>
            <w:r w:rsidRPr="00E72B1C">
              <w:rPr>
                <w:noProof/>
                <w:webHidden/>
              </w:rPr>
              <w:fldChar w:fldCharType="begin"/>
            </w:r>
            <w:r w:rsidRPr="00E72B1C">
              <w:rPr>
                <w:noProof/>
                <w:webHidden/>
              </w:rPr>
              <w:instrText xml:space="preserve"> PAGEREF _Toc206496349 \h </w:instrText>
            </w:r>
            <w:r w:rsidRPr="00E72B1C">
              <w:rPr>
                <w:noProof/>
                <w:webHidden/>
              </w:rPr>
            </w:r>
            <w:r w:rsidRPr="00E72B1C">
              <w:rPr>
                <w:noProof/>
                <w:webHidden/>
              </w:rPr>
              <w:fldChar w:fldCharType="separate"/>
            </w:r>
            <w:r w:rsidR="00CE58E6">
              <w:rPr>
                <w:noProof/>
                <w:webHidden/>
              </w:rPr>
              <w:t>3</w:t>
            </w:r>
            <w:r w:rsidRPr="00E72B1C">
              <w:rPr>
                <w:noProof/>
                <w:webHidden/>
              </w:rPr>
              <w:fldChar w:fldCharType="end"/>
            </w:r>
          </w:hyperlink>
        </w:p>
        <w:p w14:paraId="4B341CB0" w14:textId="0A94532E"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50" w:history="1">
            <w:r w:rsidRPr="00E72B1C">
              <w:rPr>
                <w:rStyle w:val="Hipervnculo"/>
                <w:rFonts w:cs="Tahoma"/>
                <w:noProof/>
              </w:rPr>
              <w:t>III.</w:t>
            </w:r>
            <w:r w:rsidRPr="00E72B1C">
              <w:rPr>
                <w:rStyle w:val="Hipervnculo"/>
                <w:noProof/>
              </w:rPr>
              <w:t xml:space="preserve"> Respuesta del Sujeto Obligado</w:t>
            </w:r>
            <w:r w:rsidRPr="00E72B1C">
              <w:rPr>
                <w:noProof/>
                <w:webHidden/>
              </w:rPr>
              <w:tab/>
            </w:r>
            <w:r w:rsidRPr="00E72B1C">
              <w:rPr>
                <w:noProof/>
                <w:webHidden/>
              </w:rPr>
              <w:fldChar w:fldCharType="begin"/>
            </w:r>
            <w:r w:rsidRPr="00E72B1C">
              <w:rPr>
                <w:noProof/>
                <w:webHidden/>
              </w:rPr>
              <w:instrText xml:space="preserve"> PAGEREF _Toc206496350 \h </w:instrText>
            </w:r>
            <w:r w:rsidRPr="00E72B1C">
              <w:rPr>
                <w:noProof/>
                <w:webHidden/>
              </w:rPr>
            </w:r>
            <w:r w:rsidRPr="00E72B1C">
              <w:rPr>
                <w:noProof/>
                <w:webHidden/>
              </w:rPr>
              <w:fldChar w:fldCharType="separate"/>
            </w:r>
            <w:r w:rsidR="00CE58E6">
              <w:rPr>
                <w:noProof/>
                <w:webHidden/>
              </w:rPr>
              <w:t>4</w:t>
            </w:r>
            <w:r w:rsidRPr="00E72B1C">
              <w:rPr>
                <w:noProof/>
                <w:webHidden/>
              </w:rPr>
              <w:fldChar w:fldCharType="end"/>
            </w:r>
          </w:hyperlink>
        </w:p>
        <w:p w14:paraId="293D6EEB" w14:textId="18D44B36"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51" w:history="1">
            <w:r w:rsidRPr="00E72B1C">
              <w:rPr>
                <w:rStyle w:val="Hipervnculo"/>
                <w:noProof/>
              </w:rPr>
              <w:t>IV. Interposición del Recurso de Revisión</w:t>
            </w:r>
            <w:r w:rsidRPr="00E72B1C">
              <w:rPr>
                <w:noProof/>
                <w:webHidden/>
              </w:rPr>
              <w:tab/>
            </w:r>
            <w:r w:rsidRPr="00E72B1C">
              <w:rPr>
                <w:noProof/>
                <w:webHidden/>
              </w:rPr>
              <w:fldChar w:fldCharType="begin"/>
            </w:r>
            <w:r w:rsidRPr="00E72B1C">
              <w:rPr>
                <w:noProof/>
                <w:webHidden/>
              </w:rPr>
              <w:instrText xml:space="preserve"> PAGEREF _Toc206496351 \h </w:instrText>
            </w:r>
            <w:r w:rsidRPr="00E72B1C">
              <w:rPr>
                <w:noProof/>
                <w:webHidden/>
              </w:rPr>
            </w:r>
            <w:r w:rsidRPr="00E72B1C">
              <w:rPr>
                <w:noProof/>
                <w:webHidden/>
              </w:rPr>
              <w:fldChar w:fldCharType="separate"/>
            </w:r>
            <w:r w:rsidR="00CE58E6">
              <w:rPr>
                <w:noProof/>
                <w:webHidden/>
              </w:rPr>
              <w:t>5</w:t>
            </w:r>
            <w:r w:rsidRPr="00E72B1C">
              <w:rPr>
                <w:noProof/>
                <w:webHidden/>
              </w:rPr>
              <w:fldChar w:fldCharType="end"/>
            </w:r>
          </w:hyperlink>
        </w:p>
        <w:p w14:paraId="34D50530" w14:textId="3A886174"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52" w:history="1">
            <w:r w:rsidRPr="00E72B1C">
              <w:rPr>
                <w:rStyle w:val="Hipervnculo"/>
                <w:noProof/>
              </w:rPr>
              <w:t>V. Trámite del Recurso de Revisión ante este Instituto</w:t>
            </w:r>
            <w:r w:rsidRPr="00E72B1C">
              <w:rPr>
                <w:noProof/>
                <w:webHidden/>
              </w:rPr>
              <w:tab/>
            </w:r>
            <w:r w:rsidRPr="00E72B1C">
              <w:rPr>
                <w:noProof/>
                <w:webHidden/>
              </w:rPr>
              <w:fldChar w:fldCharType="begin"/>
            </w:r>
            <w:r w:rsidRPr="00E72B1C">
              <w:rPr>
                <w:noProof/>
                <w:webHidden/>
              </w:rPr>
              <w:instrText xml:space="preserve"> PAGEREF _Toc206496352 \h </w:instrText>
            </w:r>
            <w:r w:rsidRPr="00E72B1C">
              <w:rPr>
                <w:noProof/>
                <w:webHidden/>
              </w:rPr>
            </w:r>
            <w:r w:rsidRPr="00E72B1C">
              <w:rPr>
                <w:noProof/>
                <w:webHidden/>
              </w:rPr>
              <w:fldChar w:fldCharType="separate"/>
            </w:r>
            <w:r w:rsidR="00CE58E6">
              <w:rPr>
                <w:noProof/>
                <w:webHidden/>
              </w:rPr>
              <w:t>5</w:t>
            </w:r>
            <w:r w:rsidRPr="00E72B1C">
              <w:rPr>
                <w:noProof/>
                <w:webHidden/>
              </w:rPr>
              <w:fldChar w:fldCharType="end"/>
            </w:r>
          </w:hyperlink>
        </w:p>
        <w:p w14:paraId="6B34D7C7" w14:textId="777E3162" w:rsidR="00B027DD" w:rsidRPr="00E72B1C" w:rsidRDefault="00B027DD">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06496353" w:history="1">
            <w:r w:rsidRPr="00E72B1C">
              <w:rPr>
                <w:rStyle w:val="Hipervnculo"/>
                <w:noProof/>
              </w:rPr>
              <w:t>C O N S I D E R A N D O S</w:t>
            </w:r>
            <w:r w:rsidRPr="00E72B1C">
              <w:rPr>
                <w:noProof/>
                <w:webHidden/>
              </w:rPr>
              <w:tab/>
            </w:r>
            <w:r w:rsidRPr="00E72B1C">
              <w:rPr>
                <w:noProof/>
                <w:webHidden/>
              </w:rPr>
              <w:fldChar w:fldCharType="begin"/>
            </w:r>
            <w:r w:rsidRPr="00E72B1C">
              <w:rPr>
                <w:noProof/>
                <w:webHidden/>
              </w:rPr>
              <w:instrText xml:space="preserve"> PAGEREF _Toc206496353 \h </w:instrText>
            </w:r>
            <w:r w:rsidRPr="00E72B1C">
              <w:rPr>
                <w:noProof/>
                <w:webHidden/>
              </w:rPr>
            </w:r>
            <w:r w:rsidRPr="00E72B1C">
              <w:rPr>
                <w:noProof/>
                <w:webHidden/>
              </w:rPr>
              <w:fldChar w:fldCharType="separate"/>
            </w:r>
            <w:r w:rsidR="00CE58E6">
              <w:rPr>
                <w:noProof/>
                <w:webHidden/>
              </w:rPr>
              <w:t>7</w:t>
            </w:r>
            <w:r w:rsidRPr="00E72B1C">
              <w:rPr>
                <w:noProof/>
                <w:webHidden/>
              </w:rPr>
              <w:fldChar w:fldCharType="end"/>
            </w:r>
          </w:hyperlink>
        </w:p>
        <w:p w14:paraId="6546E939" w14:textId="1C5BB23D"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54" w:history="1">
            <w:r w:rsidRPr="00E72B1C">
              <w:rPr>
                <w:rStyle w:val="Hipervnculo"/>
                <w:noProof/>
              </w:rPr>
              <w:t>PRIMERO. Competencia</w:t>
            </w:r>
            <w:r w:rsidRPr="00E72B1C">
              <w:rPr>
                <w:noProof/>
                <w:webHidden/>
              </w:rPr>
              <w:tab/>
            </w:r>
            <w:r w:rsidRPr="00E72B1C">
              <w:rPr>
                <w:noProof/>
                <w:webHidden/>
              </w:rPr>
              <w:fldChar w:fldCharType="begin"/>
            </w:r>
            <w:r w:rsidRPr="00E72B1C">
              <w:rPr>
                <w:noProof/>
                <w:webHidden/>
              </w:rPr>
              <w:instrText xml:space="preserve"> PAGEREF _Toc206496354 \h </w:instrText>
            </w:r>
            <w:r w:rsidRPr="00E72B1C">
              <w:rPr>
                <w:noProof/>
                <w:webHidden/>
              </w:rPr>
            </w:r>
            <w:r w:rsidRPr="00E72B1C">
              <w:rPr>
                <w:noProof/>
                <w:webHidden/>
              </w:rPr>
              <w:fldChar w:fldCharType="separate"/>
            </w:r>
            <w:r w:rsidR="00CE58E6">
              <w:rPr>
                <w:noProof/>
                <w:webHidden/>
              </w:rPr>
              <w:t>7</w:t>
            </w:r>
            <w:r w:rsidRPr="00E72B1C">
              <w:rPr>
                <w:noProof/>
                <w:webHidden/>
              </w:rPr>
              <w:fldChar w:fldCharType="end"/>
            </w:r>
          </w:hyperlink>
        </w:p>
        <w:p w14:paraId="6C6E1A54" w14:textId="77B715BC"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55" w:history="1">
            <w:r w:rsidRPr="00E72B1C">
              <w:rPr>
                <w:rStyle w:val="Hipervnculo"/>
                <w:noProof/>
              </w:rPr>
              <w:t>SEGUNDO. Causales de improcedencia y sobreseimiento</w:t>
            </w:r>
            <w:r w:rsidRPr="00E72B1C">
              <w:rPr>
                <w:noProof/>
                <w:webHidden/>
              </w:rPr>
              <w:tab/>
            </w:r>
            <w:r w:rsidRPr="00E72B1C">
              <w:rPr>
                <w:noProof/>
                <w:webHidden/>
              </w:rPr>
              <w:fldChar w:fldCharType="begin"/>
            </w:r>
            <w:r w:rsidRPr="00E72B1C">
              <w:rPr>
                <w:noProof/>
                <w:webHidden/>
              </w:rPr>
              <w:instrText xml:space="preserve"> PAGEREF _Toc206496355 \h </w:instrText>
            </w:r>
            <w:r w:rsidRPr="00E72B1C">
              <w:rPr>
                <w:noProof/>
                <w:webHidden/>
              </w:rPr>
            </w:r>
            <w:r w:rsidRPr="00E72B1C">
              <w:rPr>
                <w:noProof/>
                <w:webHidden/>
              </w:rPr>
              <w:fldChar w:fldCharType="separate"/>
            </w:r>
            <w:r w:rsidR="00CE58E6">
              <w:rPr>
                <w:noProof/>
                <w:webHidden/>
              </w:rPr>
              <w:t>8</w:t>
            </w:r>
            <w:r w:rsidRPr="00E72B1C">
              <w:rPr>
                <w:noProof/>
                <w:webHidden/>
              </w:rPr>
              <w:fldChar w:fldCharType="end"/>
            </w:r>
          </w:hyperlink>
        </w:p>
        <w:p w14:paraId="56F4F490" w14:textId="65D58799"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56" w:history="1">
            <w:r w:rsidRPr="00E72B1C">
              <w:rPr>
                <w:rStyle w:val="Hipervnculo"/>
                <w:noProof/>
              </w:rPr>
              <w:t>TERCERO. Determinación de la Controversia</w:t>
            </w:r>
            <w:r w:rsidRPr="00E72B1C">
              <w:rPr>
                <w:noProof/>
                <w:webHidden/>
              </w:rPr>
              <w:tab/>
            </w:r>
            <w:r w:rsidRPr="00E72B1C">
              <w:rPr>
                <w:noProof/>
                <w:webHidden/>
              </w:rPr>
              <w:fldChar w:fldCharType="begin"/>
            </w:r>
            <w:r w:rsidRPr="00E72B1C">
              <w:rPr>
                <w:noProof/>
                <w:webHidden/>
              </w:rPr>
              <w:instrText xml:space="preserve"> PAGEREF _Toc206496356 \h </w:instrText>
            </w:r>
            <w:r w:rsidRPr="00E72B1C">
              <w:rPr>
                <w:noProof/>
                <w:webHidden/>
              </w:rPr>
            </w:r>
            <w:r w:rsidRPr="00E72B1C">
              <w:rPr>
                <w:noProof/>
                <w:webHidden/>
              </w:rPr>
              <w:fldChar w:fldCharType="separate"/>
            </w:r>
            <w:r w:rsidR="00CE58E6">
              <w:rPr>
                <w:noProof/>
                <w:webHidden/>
              </w:rPr>
              <w:t>9</w:t>
            </w:r>
            <w:r w:rsidRPr="00E72B1C">
              <w:rPr>
                <w:noProof/>
                <w:webHidden/>
              </w:rPr>
              <w:fldChar w:fldCharType="end"/>
            </w:r>
          </w:hyperlink>
        </w:p>
        <w:p w14:paraId="0E570F75" w14:textId="1C25C64F"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57" w:history="1">
            <w:r w:rsidRPr="00E72B1C">
              <w:rPr>
                <w:rStyle w:val="Hipervnculo"/>
                <w:noProof/>
              </w:rPr>
              <w:t>CUARTO. Marco normativo aplicable en materia de transparencia y acceso a la información pública</w:t>
            </w:r>
            <w:r w:rsidRPr="00E72B1C">
              <w:rPr>
                <w:noProof/>
                <w:webHidden/>
              </w:rPr>
              <w:tab/>
            </w:r>
            <w:r w:rsidRPr="00E72B1C">
              <w:rPr>
                <w:noProof/>
                <w:webHidden/>
              </w:rPr>
              <w:fldChar w:fldCharType="begin"/>
            </w:r>
            <w:r w:rsidRPr="00E72B1C">
              <w:rPr>
                <w:noProof/>
                <w:webHidden/>
              </w:rPr>
              <w:instrText xml:space="preserve"> PAGEREF _Toc206496357 \h </w:instrText>
            </w:r>
            <w:r w:rsidRPr="00E72B1C">
              <w:rPr>
                <w:noProof/>
                <w:webHidden/>
              </w:rPr>
            </w:r>
            <w:r w:rsidRPr="00E72B1C">
              <w:rPr>
                <w:noProof/>
                <w:webHidden/>
              </w:rPr>
              <w:fldChar w:fldCharType="separate"/>
            </w:r>
            <w:r w:rsidR="00CE58E6">
              <w:rPr>
                <w:noProof/>
                <w:webHidden/>
              </w:rPr>
              <w:t>10</w:t>
            </w:r>
            <w:r w:rsidRPr="00E72B1C">
              <w:rPr>
                <w:noProof/>
                <w:webHidden/>
              </w:rPr>
              <w:fldChar w:fldCharType="end"/>
            </w:r>
          </w:hyperlink>
        </w:p>
        <w:p w14:paraId="3CF8B87F" w14:textId="51B16117"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58" w:history="1">
            <w:r w:rsidRPr="00E72B1C">
              <w:rPr>
                <w:rStyle w:val="Hipervnculo"/>
                <w:noProof/>
              </w:rPr>
              <w:t>QUINTO. Estudio de Fondo</w:t>
            </w:r>
            <w:r w:rsidRPr="00E72B1C">
              <w:rPr>
                <w:noProof/>
                <w:webHidden/>
              </w:rPr>
              <w:tab/>
            </w:r>
            <w:r w:rsidRPr="00E72B1C">
              <w:rPr>
                <w:noProof/>
                <w:webHidden/>
              </w:rPr>
              <w:fldChar w:fldCharType="begin"/>
            </w:r>
            <w:r w:rsidRPr="00E72B1C">
              <w:rPr>
                <w:noProof/>
                <w:webHidden/>
              </w:rPr>
              <w:instrText xml:space="preserve"> PAGEREF _Toc206496358 \h </w:instrText>
            </w:r>
            <w:r w:rsidRPr="00E72B1C">
              <w:rPr>
                <w:noProof/>
                <w:webHidden/>
              </w:rPr>
            </w:r>
            <w:r w:rsidRPr="00E72B1C">
              <w:rPr>
                <w:noProof/>
                <w:webHidden/>
              </w:rPr>
              <w:fldChar w:fldCharType="separate"/>
            </w:r>
            <w:r w:rsidR="00CE58E6">
              <w:rPr>
                <w:noProof/>
                <w:webHidden/>
              </w:rPr>
              <w:t>11</w:t>
            </w:r>
            <w:r w:rsidRPr="00E72B1C">
              <w:rPr>
                <w:noProof/>
                <w:webHidden/>
              </w:rPr>
              <w:fldChar w:fldCharType="end"/>
            </w:r>
          </w:hyperlink>
        </w:p>
        <w:p w14:paraId="2CCAB46F" w14:textId="56EFE962" w:rsidR="00B027DD" w:rsidRPr="00E72B1C" w:rsidRDefault="00B027DD">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6496359" w:history="1">
            <w:r w:rsidRPr="00E72B1C">
              <w:rPr>
                <w:rStyle w:val="Hipervnculo"/>
                <w:noProof/>
              </w:rPr>
              <w:t>SEXTO. Decisión</w:t>
            </w:r>
            <w:r w:rsidRPr="00E72B1C">
              <w:rPr>
                <w:noProof/>
                <w:webHidden/>
              </w:rPr>
              <w:tab/>
            </w:r>
            <w:r w:rsidRPr="00E72B1C">
              <w:rPr>
                <w:noProof/>
                <w:webHidden/>
              </w:rPr>
              <w:fldChar w:fldCharType="begin"/>
            </w:r>
            <w:r w:rsidRPr="00E72B1C">
              <w:rPr>
                <w:noProof/>
                <w:webHidden/>
              </w:rPr>
              <w:instrText xml:space="preserve"> PAGEREF _Toc206496359 \h </w:instrText>
            </w:r>
            <w:r w:rsidRPr="00E72B1C">
              <w:rPr>
                <w:noProof/>
                <w:webHidden/>
              </w:rPr>
            </w:r>
            <w:r w:rsidRPr="00E72B1C">
              <w:rPr>
                <w:noProof/>
                <w:webHidden/>
              </w:rPr>
              <w:fldChar w:fldCharType="separate"/>
            </w:r>
            <w:r w:rsidR="00CE58E6">
              <w:rPr>
                <w:noProof/>
                <w:webHidden/>
              </w:rPr>
              <w:t>16</w:t>
            </w:r>
            <w:r w:rsidRPr="00E72B1C">
              <w:rPr>
                <w:noProof/>
                <w:webHidden/>
              </w:rPr>
              <w:fldChar w:fldCharType="end"/>
            </w:r>
          </w:hyperlink>
        </w:p>
        <w:p w14:paraId="7778C70F" w14:textId="423C3DB5" w:rsidR="00B027DD" w:rsidRPr="00E72B1C" w:rsidRDefault="00B027DD">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06496360" w:history="1">
            <w:r w:rsidRPr="00E72B1C">
              <w:rPr>
                <w:rStyle w:val="Hipervnculo"/>
                <w:noProof/>
              </w:rPr>
              <w:t>R E S U E L V E</w:t>
            </w:r>
            <w:r w:rsidRPr="00E72B1C">
              <w:rPr>
                <w:noProof/>
                <w:webHidden/>
              </w:rPr>
              <w:tab/>
            </w:r>
            <w:r w:rsidRPr="00E72B1C">
              <w:rPr>
                <w:noProof/>
                <w:webHidden/>
              </w:rPr>
              <w:fldChar w:fldCharType="begin"/>
            </w:r>
            <w:r w:rsidRPr="00E72B1C">
              <w:rPr>
                <w:noProof/>
                <w:webHidden/>
              </w:rPr>
              <w:instrText xml:space="preserve"> PAGEREF _Toc206496360 \h </w:instrText>
            </w:r>
            <w:r w:rsidRPr="00E72B1C">
              <w:rPr>
                <w:noProof/>
                <w:webHidden/>
              </w:rPr>
            </w:r>
            <w:r w:rsidRPr="00E72B1C">
              <w:rPr>
                <w:noProof/>
                <w:webHidden/>
              </w:rPr>
              <w:fldChar w:fldCharType="separate"/>
            </w:r>
            <w:r w:rsidR="00CE58E6">
              <w:rPr>
                <w:noProof/>
                <w:webHidden/>
              </w:rPr>
              <w:t>17</w:t>
            </w:r>
            <w:r w:rsidRPr="00E72B1C">
              <w:rPr>
                <w:noProof/>
                <w:webHidden/>
              </w:rPr>
              <w:fldChar w:fldCharType="end"/>
            </w:r>
          </w:hyperlink>
        </w:p>
        <w:p w14:paraId="6F798840" w14:textId="77777777" w:rsidR="00C4052B" w:rsidRPr="00E72B1C" w:rsidRDefault="00C4052B" w:rsidP="00B000F1">
          <w:pPr>
            <w:spacing w:after="0" w:line="360" w:lineRule="auto"/>
          </w:pPr>
          <w:r w:rsidRPr="00E72B1C">
            <w:rPr>
              <w:b/>
              <w:bCs/>
              <w:lang w:val="es-ES"/>
            </w:rPr>
            <w:fldChar w:fldCharType="end"/>
          </w:r>
        </w:p>
      </w:sdtContent>
    </w:sdt>
    <w:p w14:paraId="246CFE8E" w14:textId="77777777" w:rsidR="00C4052B" w:rsidRPr="00E72B1C" w:rsidRDefault="00C4052B" w:rsidP="00B000F1">
      <w:pPr>
        <w:tabs>
          <w:tab w:val="left" w:pos="8931"/>
        </w:tabs>
        <w:spacing w:after="0" w:line="360" w:lineRule="auto"/>
      </w:pPr>
    </w:p>
    <w:p w14:paraId="046E5871" w14:textId="77777777" w:rsidR="00C4052B" w:rsidRPr="00E72B1C" w:rsidRDefault="00C4052B" w:rsidP="00B000F1">
      <w:pPr>
        <w:tabs>
          <w:tab w:val="left" w:pos="8931"/>
        </w:tabs>
        <w:spacing w:after="0" w:line="360" w:lineRule="auto"/>
      </w:pPr>
    </w:p>
    <w:p w14:paraId="1843AC23" w14:textId="77777777" w:rsidR="00C4052B" w:rsidRPr="00E72B1C" w:rsidRDefault="00C4052B" w:rsidP="00B000F1">
      <w:pPr>
        <w:tabs>
          <w:tab w:val="left" w:pos="8931"/>
        </w:tabs>
        <w:spacing w:after="0" w:line="360" w:lineRule="auto"/>
      </w:pPr>
    </w:p>
    <w:p w14:paraId="772F8052" w14:textId="77777777" w:rsidR="005627FB" w:rsidRPr="00E72B1C" w:rsidRDefault="005627FB" w:rsidP="00B000F1">
      <w:pPr>
        <w:tabs>
          <w:tab w:val="left" w:pos="8931"/>
        </w:tabs>
        <w:spacing w:after="0" w:line="360" w:lineRule="auto"/>
      </w:pPr>
    </w:p>
    <w:p w14:paraId="745AC02C" w14:textId="77777777" w:rsidR="005627FB" w:rsidRPr="00E72B1C" w:rsidRDefault="005627FB">
      <w:pPr>
        <w:spacing w:line="259" w:lineRule="auto"/>
      </w:pPr>
      <w:r w:rsidRPr="00E72B1C">
        <w:br w:type="page"/>
      </w:r>
    </w:p>
    <w:p w14:paraId="588B57E3" w14:textId="06355DB5" w:rsidR="005C690F" w:rsidRPr="00E72B1C" w:rsidRDefault="007D6307" w:rsidP="00B000F1">
      <w:pPr>
        <w:tabs>
          <w:tab w:val="left" w:pos="8931"/>
        </w:tabs>
        <w:spacing w:after="0" w:line="360" w:lineRule="auto"/>
      </w:pPr>
      <w:r w:rsidRPr="00E72B1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E72B1C">
        <w:t xml:space="preserve">fecha </w:t>
      </w:r>
      <w:r w:rsidR="00712B61">
        <w:t>tres de septiembre</w:t>
      </w:r>
      <w:r w:rsidR="00CF7AA5" w:rsidRPr="00E72B1C">
        <w:t xml:space="preserve"> </w:t>
      </w:r>
      <w:r w:rsidR="00945CB8" w:rsidRPr="00E72B1C">
        <w:t>de dos mil veintic</w:t>
      </w:r>
      <w:r w:rsidR="00C11A18" w:rsidRPr="00E72B1C">
        <w:t>inco</w:t>
      </w:r>
      <w:r w:rsidRPr="00E72B1C">
        <w:t xml:space="preserve">. </w:t>
      </w:r>
    </w:p>
    <w:p w14:paraId="74B77BB3" w14:textId="77777777" w:rsidR="005C690F" w:rsidRPr="00E72B1C" w:rsidRDefault="005C690F" w:rsidP="00B000F1">
      <w:pPr>
        <w:spacing w:after="0" w:line="360" w:lineRule="auto"/>
        <w:rPr>
          <w:b/>
        </w:rPr>
      </w:pPr>
    </w:p>
    <w:p w14:paraId="3E1172DF" w14:textId="05909F30" w:rsidR="005C690F" w:rsidRPr="00E72B1C" w:rsidRDefault="007D6307" w:rsidP="00B000F1">
      <w:pPr>
        <w:spacing w:after="0" w:line="360" w:lineRule="auto"/>
        <w:rPr>
          <w:color w:val="0D0D0D"/>
        </w:rPr>
      </w:pPr>
      <w:r w:rsidRPr="00E72B1C">
        <w:rPr>
          <w:b/>
        </w:rPr>
        <w:t xml:space="preserve">VISTO </w:t>
      </w:r>
      <w:r w:rsidRPr="00E72B1C">
        <w:t xml:space="preserve">el expediente electrónico conformado con motivo del Recurso de Revisión </w:t>
      </w:r>
      <w:r w:rsidR="005627FB" w:rsidRPr="005B39CC">
        <w:rPr>
          <w:b/>
        </w:rPr>
        <w:t>03</w:t>
      </w:r>
      <w:r w:rsidR="00712B61" w:rsidRPr="005B39CC">
        <w:rPr>
          <w:b/>
        </w:rPr>
        <w:t>971</w:t>
      </w:r>
      <w:r w:rsidR="00BC5722" w:rsidRPr="005B39CC">
        <w:rPr>
          <w:b/>
        </w:rPr>
        <w:t>/INFOEM/IP/RR/2025</w:t>
      </w:r>
      <w:r w:rsidRPr="00E72B1C">
        <w:rPr>
          <w:bCs/>
        </w:rPr>
        <w:t xml:space="preserve">, interpuesto </w:t>
      </w:r>
      <w:r w:rsidR="008415EA" w:rsidRPr="00E72B1C">
        <w:rPr>
          <w:bCs/>
        </w:rPr>
        <w:t>por</w:t>
      </w:r>
      <w:r w:rsidR="00BC5722" w:rsidRPr="00E72B1C">
        <w:rPr>
          <w:bCs/>
        </w:rPr>
        <w:t xml:space="preserve"> </w:t>
      </w:r>
      <w:r w:rsidR="005627FB" w:rsidRPr="00E72B1C">
        <w:rPr>
          <w:bCs/>
        </w:rPr>
        <w:t>un</w:t>
      </w:r>
      <w:r w:rsidRPr="00E72B1C">
        <w:rPr>
          <w:bCs/>
        </w:rPr>
        <w:t xml:space="preserve"> </w:t>
      </w:r>
      <w:r w:rsidRPr="00E72B1C">
        <w:rPr>
          <w:bCs/>
          <w:color w:val="0D0D0D"/>
        </w:rPr>
        <w:t>Recurrente o Particular</w:t>
      </w:r>
      <w:r w:rsidR="00BC5722" w:rsidRPr="00E72B1C">
        <w:rPr>
          <w:bCs/>
          <w:color w:val="0D0D0D"/>
        </w:rPr>
        <w:t xml:space="preserve"> dentro del siguiente recurso</w:t>
      </w:r>
      <w:r w:rsidRPr="00E72B1C">
        <w:rPr>
          <w:bCs/>
          <w:color w:val="0D0D0D"/>
        </w:rPr>
        <w:t>, en contra de la respuesta del Sujeto Obligado</w:t>
      </w:r>
      <w:r w:rsidR="00705FBB" w:rsidRPr="00E72B1C">
        <w:rPr>
          <w:bCs/>
          <w:color w:val="0D0D0D"/>
        </w:rPr>
        <w:t xml:space="preserve">, </w:t>
      </w:r>
      <w:r w:rsidR="00712B61" w:rsidRPr="005B39CC">
        <w:rPr>
          <w:b/>
          <w:color w:val="0D0D0D"/>
        </w:rPr>
        <w:t>Ayuntamiento de Cuautitlán</w:t>
      </w:r>
      <w:r w:rsidR="00EF0C39" w:rsidRPr="00E72B1C">
        <w:rPr>
          <w:bCs/>
        </w:rPr>
        <w:t>,</w:t>
      </w:r>
      <w:r w:rsidRPr="00E72B1C">
        <w:rPr>
          <w:bCs/>
          <w:color w:val="0D0D0D"/>
        </w:rPr>
        <w:t xml:space="preserve"> </w:t>
      </w:r>
      <w:r w:rsidRPr="00E72B1C">
        <w:rPr>
          <w:color w:val="0D0D0D"/>
        </w:rPr>
        <w:t>a la solicitud de acceso a la información pública</w:t>
      </w:r>
      <w:r w:rsidR="00800641" w:rsidRPr="00E72B1C">
        <w:rPr>
          <w:color w:val="0D0D0D"/>
        </w:rPr>
        <w:t xml:space="preserve"> </w:t>
      </w:r>
      <w:r w:rsidR="00712B61" w:rsidRPr="00712B61">
        <w:t>00215/CUAUTIT/IP/2025</w:t>
      </w:r>
      <w:r w:rsidRPr="00E72B1C">
        <w:rPr>
          <w:color w:val="000000"/>
        </w:rPr>
        <w:t xml:space="preserve">, </w:t>
      </w:r>
      <w:r w:rsidRPr="00E72B1C">
        <w:rPr>
          <w:color w:val="0D0D0D"/>
        </w:rPr>
        <w:t>se emite la presente Resolución, con base en los Antecedentes y Considerandos que se exponen a continuación:</w:t>
      </w:r>
    </w:p>
    <w:p w14:paraId="3E709DC4" w14:textId="77777777" w:rsidR="005C690F" w:rsidRPr="00E72B1C" w:rsidRDefault="005C690F" w:rsidP="00B000F1">
      <w:pPr>
        <w:spacing w:after="0" w:line="360" w:lineRule="auto"/>
        <w:rPr>
          <w:b/>
        </w:rPr>
      </w:pPr>
    </w:p>
    <w:p w14:paraId="0161505C" w14:textId="77777777" w:rsidR="005C690F" w:rsidRPr="00E72B1C" w:rsidRDefault="00CD6238" w:rsidP="00B000F1">
      <w:pPr>
        <w:pStyle w:val="Ttulo1"/>
        <w:spacing w:before="0" w:after="0" w:line="360" w:lineRule="auto"/>
        <w:jc w:val="center"/>
        <w:rPr>
          <w:sz w:val="22"/>
          <w:szCs w:val="22"/>
        </w:rPr>
      </w:pPr>
      <w:bookmarkStart w:id="0" w:name="_Toc206496347"/>
      <w:r w:rsidRPr="00E72B1C">
        <w:rPr>
          <w:sz w:val="22"/>
          <w:szCs w:val="22"/>
        </w:rPr>
        <w:t>A N T E C E D E N T E S</w:t>
      </w:r>
      <w:bookmarkEnd w:id="0"/>
    </w:p>
    <w:p w14:paraId="0D5478F8" w14:textId="77777777" w:rsidR="005C690F" w:rsidRPr="00E72B1C" w:rsidRDefault="005C690F" w:rsidP="00B000F1">
      <w:pPr>
        <w:spacing w:after="0" w:line="360" w:lineRule="auto"/>
        <w:jc w:val="center"/>
        <w:rPr>
          <w:b/>
        </w:rPr>
      </w:pPr>
    </w:p>
    <w:p w14:paraId="7CB187A0" w14:textId="77777777" w:rsidR="00E22EA8" w:rsidRPr="00E72B1C" w:rsidRDefault="009215C2" w:rsidP="00B000F1">
      <w:pPr>
        <w:pStyle w:val="Ttulo2"/>
        <w:spacing w:before="0" w:after="0" w:line="360" w:lineRule="auto"/>
        <w:rPr>
          <w:sz w:val="22"/>
          <w:szCs w:val="22"/>
          <w:lang w:eastAsia="es-ES"/>
        </w:rPr>
      </w:pPr>
      <w:bookmarkStart w:id="1" w:name="_Toc206496348"/>
      <w:r w:rsidRPr="00E72B1C">
        <w:rPr>
          <w:sz w:val="22"/>
          <w:szCs w:val="22"/>
          <w:lang w:eastAsia="es-ES"/>
        </w:rPr>
        <w:t xml:space="preserve">I. </w:t>
      </w:r>
      <w:r w:rsidR="00E22EA8" w:rsidRPr="00E72B1C">
        <w:rPr>
          <w:sz w:val="22"/>
          <w:szCs w:val="22"/>
          <w:lang w:eastAsia="es-ES"/>
        </w:rPr>
        <w:t>Presentación de la solicitud de información</w:t>
      </w:r>
      <w:bookmarkEnd w:id="1"/>
    </w:p>
    <w:p w14:paraId="41AD000C" w14:textId="77777777" w:rsidR="009215C2" w:rsidRPr="00E72B1C" w:rsidRDefault="009215C2" w:rsidP="00B000F1">
      <w:pPr>
        <w:tabs>
          <w:tab w:val="left" w:pos="567"/>
        </w:tabs>
        <w:spacing w:after="0" w:line="360" w:lineRule="auto"/>
        <w:rPr>
          <w:rFonts w:eastAsia="Times New Roman" w:cs="Tahoma"/>
          <w:lang w:eastAsia="es-ES"/>
        </w:rPr>
      </w:pPr>
    </w:p>
    <w:p w14:paraId="24E7926B" w14:textId="002116F3" w:rsidR="00E22EA8" w:rsidRPr="00E72B1C" w:rsidRDefault="00D906B2" w:rsidP="00B000F1">
      <w:pPr>
        <w:spacing w:after="0" w:line="360" w:lineRule="auto"/>
        <w:rPr>
          <w:rFonts w:eastAsia="Calibri" w:cs="Tahoma"/>
        </w:rPr>
      </w:pPr>
      <w:r w:rsidRPr="00E72B1C">
        <w:rPr>
          <w:rFonts w:eastAsia="Times New Roman" w:cs="Tahoma"/>
          <w:lang w:eastAsia="es-ES"/>
        </w:rPr>
        <w:t>El</w:t>
      </w:r>
      <w:r w:rsidR="00D52EC1" w:rsidRPr="00E72B1C">
        <w:rPr>
          <w:rFonts w:eastAsia="Times New Roman" w:cs="Tahoma"/>
          <w:lang w:eastAsia="es-ES"/>
        </w:rPr>
        <w:t xml:space="preserve"> </w:t>
      </w:r>
      <w:r w:rsidR="00712B61">
        <w:rPr>
          <w:rFonts w:eastAsia="Times New Roman" w:cs="Tahoma"/>
          <w:lang w:eastAsia="es-ES"/>
        </w:rPr>
        <w:t>dieciocho de febrero</w:t>
      </w:r>
      <w:r w:rsidR="00A41789" w:rsidRPr="00E72B1C">
        <w:rPr>
          <w:rFonts w:eastAsia="Times New Roman" w:cs="Tahoma"/>
          <w:lang w:eastAsia="es-ES"/>
        </w:rPr>
        <w:t xml:space="preserve"> </w:t>
      </w:r>
      <w:r w:rsidR="008E0DC4" w:rsidRPr="00E72B1C">
        <w:rPr>
          <w:rFonts w:eastAsia="Times New Roman" w:cs="Tahoma"/>
          <w:lang w:eastAsia="es-ES"/>
        </w:rPr>
        <w:t>de dos mil veinticinco</w:t>
      </w:r>
      <w:r w:rsidR="00BF362A" w:rsidRPr="00E72B1C">
        <w:rPr>
          <w:rFonts w:eastAsia="Times New Roman" w:cs="Tahoma"/>
          <w:lang w:eastAsia="es-ES"/>
        </w:rPr>
        <w:t xml:space="preserve">, </w:t>
      </w:r>
      <w:r w:rsidR="00E22EA8" w:rsidRPr="00E72B1C">
        <w:rPr>
          <w:rFonts w:eastAsia="Times New Roman" w:cs="Tahoma"/>
          <w:lang w:eastAsia="es-ES"/>
        </w:rPr>
        <w:t>el Particular presentó una solicitud de acceso a la información pública, a través del Sistema de Acceso a la Información Mexiquense (SAIMEX), ante</w:t>
      </w:r>
      <w:r w:rsidR="000B3C56" w:rsidRPr="00E72B1C">
        <w:rPr>
          <w:rFonts w:eastAsia="Times New Roman" w:cs="Tahoma"/>
          <w:lang w:eastAsia="es-ES"/>
        </w:rPr>
        <w:t xml:space="preserve"> </w:t>
      </w:r>
      <w:r w:rsidR="00DC175C" w:rsidRPr="00E72B1C">
        <w:rPr>
          <w:rFonts w:eastAsia="Times New Roman" w:cs="Tahoma"/>
          <w:lang w:eastAsia="es-ES"/>
        </w:rPr>
        <w:t>el</w:t>
      </w:r>
      <w:r w:rsidR="00DC175C" w:rsidRPr="00E72B1C">
        <w:t xml:space="preserve"> </w:t>
      </w:r>
      <w:r w:rsidR="00712B61">
        <w:t>Ayuntamiento de Cuautitlán</w:t>
      </w:r>
      <w:r w:rsidR="008E0DC4" w:rsidRPr="00E72B1C">
        <w:rPr>
          <w:rFonts w:eastAsia="Calibri" w:cs="Times New Roman"/>
          <w:color w:val="000000"/>
        </w:rPr>
        <w:t>,</w:t>
      </w:r>
      <w:r w:rsidR="00DC175C" w:rsidRPr="00E72B1C">
        <w:rPr>
          <w:rFonts w:eastAsia="Calibri" w:cs="Tahoma"/>
        </w:rPr>
        <w:t xml:space="preserve"> </w:t>
      </w:r>
      <w:r w:rsidR="00E22EA8" w:rsidRPr="00E72B1C">
        <w:rPr>
          <w:rFonts w:eastAsia="Calibri" w:cs="Tahoma"/>
        </w:rPr>
        <w:t xml:space="preserve">en los siguientes términos: </w:t>
      </w:r>
    </w:p>
    <w:p w14:paraId="62E8E657" w14:textId="77777777" w:rsidR="00E22EA8" w:rsidRPr="00E72B1C" w:rsidRDefault="00E22EA8" w:rsidP="00B000F1">
      <w:pPr>
        <w:spacing w:after="0" w:line="360" w:lineRule="auto"/>
        <w:rPr>
          <w:rFonts w:eastAsia="Calibri" w:cs="Tahoma"/>
        </w:rPr>
      </w:pPr>
    </w:p>
    <w:p w14:paraId="1BD97EC9" w14:textId="77777777" w:rsidR="00A41789" w:rsidRPr="00E72B1C" w:rsidRDefault="00125F26" w:rsidP="00B000F1">
      <w:pPr>
        <w:tabs>
          <w:tab w:val="left" w:pos="4667"/>
        </w:tabs>
        <w:spacing w:after="0" w:line="360" w:lineRule="auto"/>
        <w:ind w:left="567" w:right="567"/>
        <w:rPr>
          <w:rFonts w:eastAsia="Times New Roman" w:cs="Tahoma"/>
          <w:b/>
          <w:i/>
          <w:iCs/>
          <w:sz w:val="20"/>
          <w:szCs w:val="20"/>
          <w:lang w:eastAsia="es-ES"/>
        </w:rPr>
      </w:pPr>
      <w:r w:rsidRPr="00E72B1C">
        <w:rPr>
          <w:rFonts w:eastAsia="Times New Roman" w:cs="Tahoma"/>
          <w:b/>
          <w:i/>
          <w:iCs/>
          <w:sz w:val="20"/>
          <w:szCs w:val="20"/>
          <w:lang w:eastAsia="es-ES"/>
        </w:rPr>
        <w:t>“</w:t>
      </w:r>
      <w:r w:rsidR="00E22EA8" w:rsidRPr="00E72B1C">
        <w:rPr>
          <w:rFonts w:eastAsia="Times New Roman" w:cs="Tahoma"/>
          <w:b/>
          <w:i/>
          <w:iCs/>
          <w:sz w:val="20"/>
          <w:szCs w:val="20"/>
          <w:lang w:eastAsia="es-ES"/>
        </w:rPr>
        <w:t>DESCRIPCIÓN CLARA Y PRECI</w:t>
      </w:r>
      <w:r w:rsidR="0084143D" w:rsidRPr="00E72B1C">
        <w:rPr>
          <w:rFonts w:eastAsia="Times New Roman" w:cs="Tahoma"/>
          <w:b/>
          <w:i/>
          <w:iCs/>
          <w:sz w:val="20"/>
          <w:szCs w:val="20"/>
          <w:lang w:eastAsia="es-ES"/>
        </w:rPr>
        <w:t xml:space="preserve">SA DE LA </w:t>
      </w:r>
      <w:r w:rsidR="00A41789" w:rsidRPr="00E72B1C">
        <w:rPr>
          <w:rFonts w:eastAsia="Times New Roman" w:cs="Tahoma"/>
          <w:b/>
          <w:i/>
          <w:iCs/>
          <w:sz w:val="20"/>
          <w:szCs w:val="20"/>
          <w:lang w:eastAsia="es-ES"/>
        </w:rPr>
        <w:t>INFORMACIÓN SOLICITADA</w:t>
      </w:r>
    </w:p>
    <w:p w14:paraId="01E19D12" w14:textId="01EECA25" w:rsidR="00E22EA8" w:rsidRPr="00E72B1C" w:rsidRDefault="00712B61" w:rsidP="00B000F1">
      <w:pPr>
        <w:tabs>
          <w:tab w:val="left" w:pos="4667"/>
        </w:tabs>
        <w:spacing w:after="0" w:line="360" w:lineRule="auto"/>
        <w:ind w:left="567" w:right="567"/>
        <w:rPr>
          <w:rFonts w:eastAsia="Times New Roman" w:cs="Tahoma"/>
          <w:bCs/>
          <w:i/>
          <w:iCs/>
          <w:sz w:val="20"/>
          <w:szCs w:val="20"/>
          <w:lang w:eastAsia="es-ES"/>
        </w:rPr>
      </w:pPr>
      <w:r w:rsidRPr="00712B61">
        <w:rPr>
          <w:i/>
          <w:iCs/>
          <w:sz w:val="20"/>
          <w:szCs w:val="20"/>
        </w:rPr>
        <w:t xml:space="preserve">REQUERIMOS </w:t>
      </w:r>
      <w:bookmarkStart w:id="2" w:name="_Hlk207210732"/>
      <w:r w:rsidRPr="00712B61">
        <w:rPr>
          <w:i/>
          <w:iCs/>
          <w:sz w:val="20"/>
          <w:szCs w:val="20"/>
        </w:rPr>
        <w:t xml:space="preserve">LA MINUTA Y LOS ACUERDOS ESTABLECIDOS CON LOS COLONOS DEL FRACCIONAMIENTO SANTA ELENA TOMADOS EN LA PRIMERA ASAMBLEA DE GOBERNANZA EN SANTA </w:t>
      </w:r>
      <w:proofErr w:type="gramStart"/>
      <w:r w:rsidRPr="00712B61">
        <w:rPr>
          <w:i/>
          <w:iCs/>
          <w:sz w:val="20"/>
          <w:szCs w:val="20"/>
        </w:rPr>
        <w:t>ELENA ,</w:t>
      </w:r>
      <w:proofErr w:type="gramEnd"/>
      <w:r w:rsidRPr="00712B61">
        <w:rPr>
          <w:i/>
          <w:iCs/>
          <w:sz w:val="20"/>
          <w:szCs w:val="20"/>
        </w:rPr>
        <w:t xml:space="preserve"> LLEVADA A CABO EL DIA 2 DE FEBRERO DE 2025</w:t>
      </w:r>
      <w:bookmarkEnd w:id="2"/>
      <w:r w:rsidRPr="00712B61">
        <w:rPr>
          <w:i/>
          <w:iCs/>
          <w:sz w:val="20"/>
          <w:szCs w:val="20"/>
        </w:rPr>
        <w:t xml:space="preserve">, PARA MAYOR REFERENCIA ANEXO LOS </w:t>
      </w:r>
      <w:proofErr w:type="gramStart"/>
      <w:r w:rsidRPr="00712B61">
        <w:rPr>
          <w:i/>
          <w:iCs/>
          <w:sz w:val="20"/>
          <w:szCs w:val="20"/>
        </w:rPr>
        <w:t>LINKS</w:t>
      </w:r>
      <w:proofErr w:type="gramEnd"/>
      <w:r w:rsidRPr="00712B61">
        <w:rPr>
          <w:i/>
          <w:iCs/>
          <w:sz w:val="20"/>
          <w:szCs w:val="20"/>
        </w:rPr>
        <w:t xml:space="preserve"> DE LAS NOTAS DIFUNDIDAS A TRAVES DE LA PAGINA OFICIAL DEL GOBIERNO DE CUAUTITLAN EN FACEBOOK https://www.facebook.com/share/v/15WVr28sXH/?mibextid=wwXIfr https://www.facebook.com/share/p/165pHSoG24/?mibextid=wwXIfr </w:t>
      </w:r>
      <w:r w:rsidR="005627FB" w:rsidRPr="00E72B1C">
        <w:rPr>
          <w:i/>
          <w:iCs/>
          <w:sz w:val="20"/>
          <w:szCs w:val="20"/>
        </w:rPr>
        <w:t>"</w:t>
      </w:r>
      <w:r w:rsidR="00BC5722" w:rsidRPr="00E72B1C">
        <w:rPr>
          <w:i/>
          <w:iCs/>
          <w:sz w:val="20"/>
          <w:szCs w:val="20"/>
        </w:rPr>
        <w:t xml:space="preserve"> (Sic).</w:t>
      </w:r>
    </w:p>
    <w:p w14:paraId="475369EB" w14:textId="77777777" w:rsidR="00BF362A" w:rsidRPr="00E72B1C" w:rsidRDefault="00BF362A" w:rsidP="00B000F1">
      <w:pPr>
        <w:tabs>
          <w:tab w:val="left" w:pos="4667"/>
        </w:tabs>
        <w:spacing w:after="0" w:line="360" w:lineRule="auto"/>
        <w:ind w:left="567" w:right="567"/>
        <w:rPr>
          <w:rFonts w:eastAsia="Times New Roman" w:cs="Tahoma"/>
          <w:b/>
          <w:bCs/>
          <w:i/>
          <w:iCs/>
          <w:sz w:val="20"/>
          <w:lang w:eastAsia="es-ES"/>
        </w:rPr>
      </w:pPr>
    </w:p>
    <w:p w14:paraId="661346EB" w14:textId="77777777" w:rsidR="00E22EA8" w:rsidRPr="00E72B1C" w:rsidRDefault="00125F26" w:rsidP="00B000F1">
      <w:pPr>
        <w:tabs>
          <w:tab w:val="left" w:pos="4667"/>
        </w:tabs>
        <w:spacing w:after="0" w:line="360" w:lineRule="auto"/>
        <w:ind w:left="567" w:right="567"/>
        <w:rPr>
          <w:rFonts w:eastAsia="Times New Roman" w:cs="Tahoma"/>
          <w:b/>
          <w:bCs/>
          <w:i/>
          <w:iCs/>
          <w:sz w:val="20"/>
          <w:lang w:eastAsia="es-ES"/>
        </w:rPr>
      </w:pPr>
      <w:r w:rsidRPr="00E72B1C">
        <w:rPr>
          <w:rFonts w:eastAsia="Times New Roman" w:cs="Tahoma"/>
          <w:b/>
          <w:bCs/>
          <w:i/>
          <w:iCs/>
          <w:sz w:val="20"/>
          <w:lang w:eastAsia="es-ES"/>
        </w:rPr>
        <w:lastRenderedPageBreak/>
        <w:t>“</w:t>
      </w:r>
      <w:r w:rsidR="00E22EA8" w:rsidRPr="00E72B1C">
        <w:rPr>
          <w:rFonts w:eastAsia="Times New Roman" w:cs="Tahoma"/>
          <w:b/>
          <w:bCs/>
          <w:i/>
          <w:iCs/>
          <w:sz w:val="20"/>
          <w:lang w:eastAsia="es-ES"/>
        </w:rPr>
        <w:t>MODALIDAD DE ENTREGA</w:t>
      </w:r>
    </w:p>
    <w:p w14:paraId="3D02B130" w14:textId="1D4C05D6" w:rsidR="00C67A41" w:rsidRPr="00E72B1C" w:rsidRDefault="00BB6693" w:rsidP="00133320">
      <w:pPr>
        <w:spacing w:after="0" w:line="360" w:lineRule="auto"/>
        <w:ind w:left="567" w:right="567"/>
        <w:rPr>
          <w:rFonts w:eastAsia="Times New Roman" w:cs="Arial"/>
          <w:bCs/>
          <w:i/>
          <w:iCs/>
          <w:sz w:val="20"/>
          <w:lang w:eastAsia="es-ES"/>
        </w:rPr>
      </w:pPr>
      <w:r w:rsidRPr="00E72B1C">
        <w:rPr>
          <w:rFonts w:eastAsia="Times New Roman" w:cs="Arial"/>
          <w:bCs/>
          <w:i/>
          <w:iCs/>
          <w:sz w:val="20"/>
          <w:lang w:eastAsia="es-ES"/>
        </w:rPr>
        <w:t>A través del SAIMEX</w:t>
      </w:r>
      <w:r w:rsidR="00E22EA8" w:rsidRPr="00E72B1C">
        <w:rPr>
          <w:rFonts w:eastAsia="Times New Roman" w:cs="Arial"/>
          <w:bCs/>
          <w:i/>
          <w:iCs/>
          <w:sz w:val="20"/>
          <w:lang w:eastAsia="es-ES"/>
        </w:rPr>
        <w:t>”</w:t>
      </w:r>
    </w:p>
    <w:p w14:paraId="2B54544F" w14:textId="77777777" w:rsidR="005627FB" w:rsidRDefault="005627FB" w:rsidP="00B027DD">
      <w:pPr>
        <w:pStyle w:val="Ttulo2"/>
        <w:rPr>
          <w:sz w:val="22"/>
          <w:szCs w:val="22"/>
        </w:rPr>
      </w:pPr>
      <w:bookmarkStart w:id="3" w:name="_Toc206496349"/>
      <w:r w:rsidRPr="00E72B1C">
        <w:rPr>
          <w:sz w:val="22"/>
          <w:szCs w:val="22"/>
        </w:rPr>
        <w:t>II. Prórroga</w:t>
      </w:r>
      <w:bookmarkEnd w:id="3"/>
      <w:r w:rsidRPr="00E72B1C">
        <w:rPr>
          <w:sz w:val="22"/>
          <w:szCs w:val="22"/>
        </w:rPr>
        <w:t xml:space="preserve"> </w:t>
      </w:r>
    </w:p>
    <w:p w14:paraId="7FDFDB7F" w14:textId="77777777" w:rsidR="00133320" w:rsidRPr="00133320" w:rsidRDefault="00133320" w:rsidP="00133320"/>
    <w:p w14:paraId="5D331451" w14:textId="68E43726" w:rsidR="005627FB" w:rsidRPr="00E72B1C" w:rsidRDefault="005627FB" w:rsidP="005627FB">
      <w:pPr>
        <w:pBdr>
          <w:top w:val="nil"/>
          <w:left w:val="nil"/>
          <w:bottom w:val="nil"/>
          <w:right w:val="nil"/>
          <w:between w:val="nil"/>
        </w:pBdr>
        <w:tabs>
          <w:tab w:val="left" w:pos="567"/>
        </w:tabs>
        <w:spacing w:line="360" w:lineRule="auto"/>
        <w:rPr>
          <w:color w:val="000000"/>
        </w:rPr>
      </w:pPr>
      <w:r w:rsidRPr="00E72B1C">
        <w:rPr>
          <w:color w:val="000000"/>
        </w:rPr>
        <w:t xml:space="preserve">Con fecha </w:t>
      </w:r>
      <w:r w:rsidR="00712B61">
        <w:rPr>
          <w:color w:val="000000"/>
        </w:rPr>
        <w:t>doce de marzo</w:t>
      </w:r>
      <w:r w:rsidRPr="00E72B1C">
        <w:rPr>
          <w:color w:val="000000"/>
        </w:rPr>
        <w:t xml:space="preserve"> de dos mil veinticuatro, a través del SAIMEX, la Unidad de Transparencia del Sujeto Obligado notificó al Particular la prórroga para atender su solicitud de acceso a la información en los siguientes términos:</w:t>
      </w:r>
    </w:p>
    <w:p w14:paraId="0B9F5B6B" w14:textId="77777777" w:rsidR="005627FB" w:rsidRPr="00E72B1C" w:rsidRDefault="005627FB" w:rsidP="005627FB">
      <w:pPr>
        <w:pBdr>
          <w:top w:val="nil"/>
          <w:left w:val="nil"/>
          <w:bottom w:val="nil"/>
          <w:right w:val="nil"/>
          <w:between w:val="nil"/>
        </w:pBdr>
        <w:tabs>
          <w:tab w:val="left" w:pos="567"/>
        </w:tabs>
        <w:spacing w:line="360" w:lineRule="auto"/>
        <w:ind w:left="567"/>
        <w:rPr>
          <w:i/>
          <w:color w:val="000000"/>
          <w:sz w:val="20"/>
        </w:rPr>
      </w:pPr>
      <w:r w:rsidRPr="00E72B1C">
        <w:rPr>
          <w:i/>
          <w:color w:val="000000"/>
          <w:sz w:val="20"/>
        </w:rPr>
        <w:t>“…</w:t>
      </w:r>
    </w:p>
    <w:p w14:paraId="7B82D23D" w14:textId="7CC730DA" w:rsidR="005627FB" w:rsidRPr="00E72B1C" w:rsidRDefault="00712B61" w:rsidP="005627FB">
      <w:pPr>
        <w:pBdr>
          <w:top w:val="nil"/>
          <w:left w:val="nil"/>
          <w:bottom w:val="nil"/>
          <w:right w:val="nil"/>
          <w:between w:val="nil"/>
        </w:pBdr>
        <w:tabs>
          <w:tab w:val="left" w:pos="567"/>
        </w:tabs>
        <w:spacing w:line="360" w:lineRule="auto"/>
        <w:ind w:left="567" w:right="539"/>
        <w:rPr>
          <w:i/>
          <w:color w:val="000000"/>
          <w:sz w:val="20"/>
        </w:rPr>
      </w:pPr>
      <w:r w:rsidRPr="00712B61">
        <w:rPr>
          <w:i/>
          <w:color w:val="000000"/>
          <w:sz w:val="20"/>
        </w:rPr>
        <w:t>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de la Dirección de Desarrollo Metropolitano Sostenible ha sido prorrogado por 7 días en virtud de la siguiente razón; “Con fundamento en el artículo 163 segundo párrafo de la Ley de Transparencia y Acceso a la Información Pública del Estado de México y Municipios, informo que esta dependencia aún se encuentra en el proceso de búsqueda exhaustiva y razonable de la información solicitada competencia de la Dirección de Desarrollo Metropolitano Sostenible, toda vez que se verificará si es oportuno solicitar la aprobación de versiones públicas de la documentación que en su caso sea identificada, por lo anterior mencionado se solicita la ampliación de término.”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00215/CUAUTIT/IP/2025.</w:t>
      </w:r>
      <w:r w:rsidR="005627FB" w:rsidRPr="00E72B1C">
        <w:rPr>
          <w:i/>
          <w:color w:val="000000"/>
          <w:sz w:val="20"/>
        </w:rPr>
        <w:t>”</w:t>
      </w:r>
    </w:p>
    <w:p w14:paraId="64C85B1B" w14:textId="77777777" w:rsidR="005627FB" w:rsidRPr="00E72B1C" w:rsidRDefault="005627FB" w:rsidP="005627FB">
      <w:pPr>
        <w:pBdr>
          <w:top w:val="nil"/>
          <w:left w:val="nil"/>
          <w:bottom w:val="nil"/>
          <w:right w:val="nil"/>
          <w:between w:val="nil"/>
        </w:pBdr>
        <w:tabs>
          <w:tab w:val="left" w:pos="567"/>
        </w:tabs>
        <w:spacing w:line="360" w:lineRule="auto"/>
        <w:ind w:left="567" w:right="539"/>
        <w:rPr>
          <w:i/>
          <w:color w:val="000000"/>
          <w:sz w:val="20"/>
        </w:rPr>
      </w:pPr>
    </w:p>
    <w:p w14:paraId="755BF8D7" w14:textId="2B0737C1" w:rsidR="005627FB" w:rsidRPr="00E72B1C" w:rsidRDefault="005627FB" w:rsidP="005627FB">
      <w:pPr>
        <w:pStyle w:val="Prrafodelista"/>
        <w:tabs>
          <w:tab w:val="left" w:pos="567"/>
        </w:tabs>
        <w:spacing w:line="360" w:lineRule="auto"/>
        <w:ind w:left="0"/>
        <w:contextualSpacing w:val="0"/>
        <w:rPr>
          <w:rFonts w:cs="Tahoma"/>
          <w:b/>
        </w:rPr>
      </w:pPr>
      <w:r w:rsidRPr="00E72B1C">
        <w:rPr>
          <w:rFonts w:cs="Tahoma"/>
        </w:rPr>
        <w:lastRenderedPageBreak/>
        <w:t xml:space="preserve">Es necesario señalar que el Sujeto Obligado adjuntó el archivo </w:t>
      </w:r>
      <w:r w:rsidR="00712B61" w:rsidRPr="00712B61">
        <w:rPr>
          <w:rFonts w:cs="Tahoma"/>
          <w:b/>
          <w:i/>
        </w:rPr>
        <w:t xml:space="preserve">00215.pdf </w:t>
      </w:r>
      <w:r w:rsidRPr="00E72B1C">
        <w:rPr>
          <w:rFonts w:cs="Tahoma"/>
        </w:rPr>
        <w:t xml:space="preserve">el cual corresponde al </w:t>
      </w:r>
      <w:r w:rsidR="00712B61">
        <w:rPr>
          <w:rFonts w:cs="Tahoma"/>
        </w:rPr>
        <w:t xml:space="preserve">Acuerdo emitido por su </w:t>
      </w:r>
      <w:r w:rsidRPr="00E72B1C">
        <w:rPr>
          <w:rFonts w:cs="Tahoma"/>
        </w:rPr>
        <w:t xml:space="preserve">Comité </w:t>
      </w:r>
      <w:r w:rsidR="00712B61">
        <w:rPr>
          <w:rFonts w:cs="Tahoma"/>
        </w:rPr>
        <w:t xml:space="preserve">de Transparencia </w:t>
      </w:r>
      <w:r w:rsidRPr="00E72B1C">
        <w:rPr>
          <w:rFonts w:cs="Tahoma"/>
        </w:rPr>
        <w:t>por la cual amplía el periodo para otorgar respuesta, en términos de lo establecido de la Ley de Transparencia y Acceso a la Información Pública del Estado de México y Municipios.</w:t>
      </w:r>
      <w:r w:rsidRPr="00E72B1C">
        <w:rPr>
          <w:rFonts w:cs="Tahoma"/>
          <w:b/>
        </w:rPr>
        <w:t xml:space="preserve"> </w:t>
      </w:r>
    </w:p>
    <w:p w14:paraId="64664EBB" w14:textId="77777777" w:rsidR="005627FB" w:rsidRPr="00E72B1C" w:rsidRDefault="005627FB" w:rsidP="005627FB">
      <w:pPr>
        <w:pStyle w:val="Prrafodelista"/>
        <w:tabs>
          <w:tab w:val="left" w:pos="567"/>
        </w:tabs>
        <w:spacing w:line="360" w:lineRule="auto"/>
        <w:ind w:left="0"/>
        <w:contextualSpacing w:val="0"/>
        <w:rPr>
          <w:rFonts w:cs="Tahoma"/>
          <w:b/>
        </w:rPr>
      </w:pPr>
    </w:p>
    <w:p w14:paraId="43E75B3D" w14:textId="77777777" w:rsidR="00E22EA8" w:rsidRPr="00E72B1C" w:rsidRDefault="005627FB" w:rsidP="00B000F1">
      <w:pPr>
        <w:pStyle w:val="Ttulo2"/>
        <w:spacing w:before="0" w:after="0" w:line="360" w:lineRule="auto"/>
        <w:rPr>
          <w:sz w:val="22"/>
          <w:szCs w:val="22"/>
        </w:rPr>
      </w:pPr>
      <w:bookmarkStart w:id="4" w:name="_Toc206496350"/>
      <w:r w:rsidRPr="00E72B1C">
        <w:rPr>
          <w:rFonts w:cs="Tahoma"/>
          <w:sz w:val="22"/>
          <w:szCs w:val="22"/>
        </w:rPr>
        <w:t>I</w:t>
      </w:r>
      <w:r w:rsidR="000B3C56" w:rsidRPr="00E72B1C">
        <w:rPr>
          <w:rFonts w:cs="Tahoma"/>
          <w:sz w:val="22"/>
          <w:szCs w:val="22"/>
        </w:rPr>
        <w:t>I</w:t>
      </w:r>
      <w:r w:rsidR="00E22EA8" w:rsidRPr="00E72B1C">
        <w:rPr>
          <w:rFonts w:cs="Tahoma"/>
          <w:sz w:val="22"/>
          <w:szCs w:val="22"/>
        </w:rPr>
        <w:t>I.</w:t>
      </w:r>
      <w:r w:rsidR="00E22EA8" w:rsidRPr="00E72B1C">
        <w:rPr>
          <w:sz w:val="22"/>
          <w:szCs w:val="22"/>
        </w:rPr>
        <w:t xml:space="preserve"> Respuesta del Sujeto Obligado</w:t>
      </w:r>
      <w:bookmarkEnd w:id="4"/>
    </w:p>
    <w:p w14:paraId="1DA3FDF1" w14:textId="77777777" w:rsidR="00C06004" w:rsidRPr="00E72B1C" w:rsidRDefault="00C06004" w:rsidP="00B000F1">
      <w:pPr>
        <w:autoSpaceDE w:val="0"/>
        <w:autoSpaceDN w:val="0"/>
        <w:adjustRightInd w:val="0"/>
        <w:spacing w:after="0" w:line="360" w:lineRule="auto"/>
        <w:rPr>
          <w:b/>
          <w:bCs/>
        </w:rPr>
      </w:pPr>
    </w:p>
    <w:p w14:paraId="579409F4" w14:textId="77777777" w:rsidR="00712B61" w:rsidRDefault="00011477" w:rsidP="00B000F1">
      <w:pPr>
        <w:spacing w:after="0" w:line="360" w:lineRule="auto"/>
      </w:pPr>
      <w:r w:rsidRPr="00E72B1C">
        <w:t xml:space="preserve">El </w:t>
      </w:r>
      <w:r w:rsidR="00712B61">
        <w:t xml:space="preserve">veinticuatro </w:t>
      </w:r>
      <w:r w:rsidR="00C67A41" w:rsidRPr="00E72B1C">
        <w:t>de marzo</w:t>
      </w:r>
      <w:r w:rsidR="00CD4DE8" w:rsidRPr="00E72B1C">
        <w:t xml:space="preserve"> de dos mil veinticinco</w:t>
      </w:r>
      <w:r w:rsidR="00E22EA8" w:rsidRPr="00E72B1C">
        <w:t xml:space="preserve">, el Sujeto Obligado notificó, a través del Sistema de Acceso a la Información Mexiquense (SAIMEX), la respuesta a la solicitud de acceso a la información pública, </w:t>
      </w:r>
      <w:r w:rsidR="004D1D8F" w:rsidRPr="00E72B1C">
        <w:t>a través de</w:t>
      </w:r>
      <w:r w:rsidR="0099716B" w:rsidRPr="00E72B1C">
        <w:t xml:space="preserve"> </w:t>
      </w:r>
      <w:r w:rsidR="00712B61">
        <w:t>los siguientes archivos:</w:t>
      </w:r>
    </w:p>
    <w:p w14:paraId="18BFBB90" w14:textId="77777777" w:rsidR="00712B61" w:rsidRDefault="00712B61" w:rsidP="00712B61">
      <w:pPr>
        <w:spacing w:after="0" w:line="360" w:lineRule="auto"/>
        <w:ind w:right="567"/>
      </w:pPr>
    </w:p>
    <w:p w14:paraId="0F096651" w14:textId="20A3CCE2" w:rsidR="00712B61" w:rsidRDefault="00712B61" w:rsidP="00712B61">
      <w:pPr>
        <w:pStyle w:val="Prrafodelista"/>
        <w:numPr>
          <w:ilvl w:val="0"/>
          <w:numId w:val="26"/>
        </w:numPr>
        <w:spacing w:line="360" w:lineRule="auto"/>
        <w:ind w:right="567"/>
      </w:pPr>
      <w:proofErr w:type="spellStart"/>
      <w:r w:rsidRPr="00712B61">
        <w:rPr>
          <w:b/>
          <w:bCs/>
          <w:i/>
          <w:iCs/>
        </w:rPr>
        <w:t>Resp</w:t>
      </w:r>
      <w:proofErr w:type="spellEnd"/>
      <w:r w:rsidRPr="00712B61">
        <w:rPr>
          <w:b/>
          <w:bCs/>
          <w:i/>
          <w:iCs/>
        </w:rPr>
        <w:t xml:space="preserve">. sol. 00215 Gobierno.pdf: </w:t>
      </w:r>
      <w:r>
        <w:t xml:space="preserve">Contiene un oficio suscrito por el </w:t>
      </w:r>
      <w:proofErr w:type="gramStart"/>
      <w:r>
        <w:t>Director</w:t>
      </w:r>
      <w:proofErr w:type="gramEnd"/>
      <w:r>
        <w:t xml:space="preserve"> de Gobierno del Ayuntamiento por </w:t>
      </w:r>
      <w:proofErr w:type="spellStart"/>
      <w:r>
        <w:t>le</w:t>
      </w:r>
      <w:proofErr w:type="spellEnd"/>
      <w:r>
        <w:t xml:space="preserve"> cual señaló lo siguiente:</w:t>
      </w:r>
    </w:p>
    <w:p w14:paraId="301F500E" w14:textId="77777777" w:rsidR="00712B61" w:rsidRPr="00E72B1C" w:rsidRDefault="00712B61" w:rsidP="00712B61">
      <w:pPr>
        <w:spacing w:after="0" w:line="360" w:lineRule="auto"/>
        <w:ind w:right="567"/>
      </w:pPr>
    </w:p>
    <w:p w14:paraId="2C3EC605" w14:textId="77777777" w:rsidR="00712B61" w:rsidRDefault="0099716B" w:rsidP="00B000F1">
      <w:pPr>
        <w:spacing w:after="0" w:line="360" w:lineRule="auto"/>
        <w:ind w:left="567" w:right="567"/>
        <w:rPr>
          <w:i/>
          <w:iCs/>
          <w:sz w:val="20"/>
          <w:szCs w:val="20"/>
        </w:rPr>
      </w:pPr>
      <w:r w:rsidRPr="00E72B1C">
        <w:rPr>
          <w:i/>
          <w:iCs/>
          <w:sz w:val="20"/>
          <w:szCs w:val="20"/>
        </w:rPr>
        <w:t>“…</w:t>
      </w:r>
    </w:p>
    <w:p w14:paraId="3E9DFF3F" w14:textId="0572A4E4" w:rsidR="00712B61" w:rsidRDefault="00712B61" w:rsidP="00B000F1">
      <w:pPr>
        <w:spacing w:after="0" w:line="360" w:lineRule="auto"/>
        <w:ind w:left="567" w:right="567"/>
        <w:rPr>
          <w:i/>
          <w:iCs/>
          <w:sz w:val="20"/>
          <w:szCs w:val="20"/>
        </w:rPr>
      </w:pPr>
      <w:r w:rsidRPr="00712B61">
        <w:rPr>
          <w:i/>
          <w:iCs/>
          <w:sz w:val="20"/>
          <w:szCs w:val="20"/>
        </w:rPr>
        <w:t>En atención al oficio recibido ST/CGDYMR/UT/0322/2025 en el cual se solicita información mediante el Sistema de Acceso a la Información Mexiquense (SAIMEX) bajo el folio 00215/CUAUTIT/IP/2025, en el cual se requiere la minuta y los acuerdos realizados en la reunión del día 02 de febrero del 2025, en este acto se hace constar que en la asamblea se contaba con la presencia de notario público No. 138, mismo que dio fe de los hechos y realizo los acuerdos a los que llegaron entre la comunidad y la empresa, por lo que es recomendable dirigirse a la notaría No. 138 a efecto de solicitar la información requerida.</w:t>
      </w:r>
    </w:p>
    <w:p w14:paraId="36600211" w14:textId="677440B8" w:rsidR="009C5A71" w:rsidRDefault="0099716B" w:rsidP="00B000F1">
      <w:pPr>
        <w:spacing w:after="0" w:line="360" w:lineRule="auto"/>
        <w:ind w:left="567" w:right="567"/>
        <w:rPr>
          <w:i/>
          <w:iCs/>
          <w:sz w:val="20"/>
          <w:szCs w:val="20"/>
        </w:rPr>
      </w:pPr>
      <w:r w:rsidRPr="00E72B1C">
        <w:rPr>
          <w:i/>
          <w:iCs/>
          <w:sz w:val="20"/>
          <w:szCs w:val="20"/>
        </w:rPr>
        <w:t>…”</w:t>
      </w:r>
    </w:p>
    <w:p w14:paraId="4F4F06F2" w14:textId="77777777" w:rsidR="00712B61" w:rsidRPr="00E72B1C" w:rsidRDefault="00712B61" w:rsidP="00B000F1">
      <w:pPr>
        <w:spacing w:after="0" w:line="360" w:lineRule="auto"/>
        <w:ind w:left="567" w:right="567"/>
        <w:rPr>
          <w:i/>
          <w:iCs/>
          <w:sz w:val="20"/>
          <w:szCs w:val="20"/>
        </w:rPr>
      </w:pPr>
    </w:p>
    <w:p w14:paraId="4D7A4D63" w14:textId="38603484" w:rsidR="00712B61" w:rsidRPr="00712B61" w:rsidRDefault="00712B61" w:rsidP="00712B61">
      <w:pPr>
        <w:pStyle w:val="Prrafodelista"/>
        <w:numPr>
          <w:ilvl w:val="0"/>
          <w:numId w:val="26"/>
        </w:numPr>
        <w:spacing w:line="360" w:lineRule="auto"/>
        <w:ind w:right="567"/>
        <w:rPr>
          <w:i/>
          <w:iCs/>
          <w:sz w:val="20"/>
          <w:szCs w:val="20"/>
        </w:rPr>
      </w:pPr>
      <w:proofErr w:type="spellStart"/>
      <w:r w:rsidRPr="00712B61">
        <w:rPr>
          <w:b/>
          <w:bCs/>
          <w:i/>
          <w:iCs/>
        </w:rPr>
        <w:t>Resp</w:t>
      </w:r>
      <w:proofErr w:type="spellEnd"/>
      <w:r w:rsidRPr="00712B61">
        <w:rPr>
          <w:b/>
          <w:bCs/>
          <w:i/>
          <w:iCs/>
        </w:rPr>
        <w:t xml:space="preserve">. sol. 00215 </w:t>
      </w:r>
      <w:proofErr w:type="spellStart"/>
      <w:r w:rsidRPr="00712B61">
        <w:rPr>
          <w:b/>
          <w:bCs/>
          <w:i/>
          <w:iCs/>
        </w:rPr>
        <w:t>Serv</w:t>
      </w:r>
      <w:proofErr w:type="spellEnd"/>
      <w:r w:rsidRPr="00712B61">
        <w:rPr>
          <w:b/>
          <w:bCs/>
          <w:i/>
          <w:iCs/>
        </w:rPr>
        <w:t xml:space="preserve">. </w:t>
      </w:r>
      <w:proofErr w:type="spellStart"/>
      <w:proofErr w:type="gramStart"/>
      <w:r w:rsidRPr="00712B61">
        <w:rPr>
          <w:b/>
          <w:bCs/>
          <w:i/>
          <w:iCs/>
        </w:rPr>
        <w:t>Púb</w:t>
      </w:r>
      <w:proofErr w:type="spellEnd"/>
      <w:r w:rsidRPr="00712B61">
        <w:rPr>
          <w:b/>
          <w:bCs/>
          <w:i/>
          <w:iCs/>
        </w:rPr>
        <w:t>..</w:t>
      </w:r>
      <w:proofErr w:type="spellStart"/>
      <w:proofErr w:type="gramEnd"/>
      <w:r w:rsidRPr="00712B61">
        <w:rPr>
          <w:b/>
          <w:bCs/>
          <w:i/>
          <w:iCs/>
        </w:rPr>
        <w:t>pdf</w:t>
      </w:r>
      <w:proofErr w:type="spellEnd"/>
      <w:r w:rsidRPr="00712B61">
        <w:rPr>
          <w:b/>
          <w:bCs/>
          <w:i/>
          <w:iCs/>
        </w:rPr>
        <w:t xml:space="preserve">: </w:t>
      </w:r>
      <w:r>
        <w:rPr>
          <w:b/>
          <w:bCs/>
          <w:i/>
          <w:iCs/>
        </w:rPr>
        <w:t>O</w:t>
      </w:r>
      <w:r>
        <w:t xml:space="preserve">ficio suscrito por el </w:t>
      </w:r>
      <w:proofErr w:type="gramStart"/>
      <w:r>
        <w:t>Director</w:t>
      </w:r>
      <w:proofErr w:type="gramEnd"/>
      <w:r>
        <w:t xml:space="preserve"> de Servicios </w:t>
      </w:r>
      <w:r w:rsidR="007F74BA">
        <w:t>Públicos</w:t>
      </w:r>
      <w:r>
        <w:t>, por medio del cual informó no ser competente para conocer sobre lo solicitado.</w:t>
      </w:r>
    </w:p>
    <w:p w14:paraId="45F355AC" w14:textId="77777777" w:rsidR="00E22EA8" w:rsidRPr="00E72B1C" w:rsidRDefault="00E22EA8" w:rsidP="00B000F1">
      <w:pPr>
        <w:pStyle w:val="Ttulo2"/>
        <w:spacing w:before="0" w:after="0" w:line="360" w:lineRule="auto"/>
        <w:rPr>
          <w:sz w:val="22"/>
          <w:szCs w:val="22"/>
        </w:rPr>
      </w:pPr>
      <w:bookmarkStart w:id="5" w:name="_Toc206496351"/>
      <w:r w:rsidRPr="00E72B1C">
        <w:rPr>
          <w:sz w:val="22"/>
          <w:szCs w:val="22"/>
        </w:rPr>
        <w:lastRenderedPageBreak/>
        <w:t>I</w:t>
      </w:r>
      <w:r w:rsidR="005627FB" w:rsidRPr="00E72B1C">
        <w:rPr>
          <w:sz w:val="22"/>
          <w:szCs w:val="22"/>
        </w:rPr>
        <w:t>V</w:t>
      </w:r>
      <w:r w:rsidRPr="00E72B1C">
        <w:rPr>
          <w:sz w:val="22"/>
          <w:szCs w:val="22"/>
        </w:rPr>
        <w:t>. Interposición del Recurso de Revisión</w:t>
      </w:r>
      <w:bookmarkEnd w:id="5"/>
    </w:p>
    <w:p w14:paraId="232A8DFD" w14:textId="77777777" w:rsidR="00E22EA8" w:rsidRPr="00E72B1C" w:rsidRDefault="00E22EA8" w:rsidP="00B000F1">
      <w:pPr>
        <w:spacing w:after="0" w:line="360" w:lineRule="auto"/>
        <w:rPr>
          <w:b/>
        </w:rPr>
      </w:pPr>
    </w:p>
    <w:p w14:paraId="3295E8F8" w14:textId="7088D9C6" w:rsidR="009C5A71" w:rsidRPr="00E72B1C" w:rsidRDefault="00083169" w:rsidP="00B000F1">
      <w:pPr>
        <w:spacing w:after="0" w:line="360" w:lineRule="auto"/>
        <w:rPr>
          <w:bCs/>
        </w:rPr>
      </w:pPr>
      <w:r w:rsidRPr="00E72B1C">
        <w:rPr>
          <w:bCs/>
        </w:rPr>
        <w:t>El</w:t>
      </w:r>
      <w:r w:rsidR="008E5E71" w:rsidRPr="00E72B1C">
        <w:rPr>
          <w:bCs/>
        </w:rPr>
        <w:t xml:space="preserve"> </w:t>
      </w:r>
      <w:r w:rsidR="00712B61">
        <w:t>tres de abril</w:t>
      </w:r>
      <w:r w:rsidR="00C2045C" w:rsidRPr="00E72B1C">
        <w:t xml:space="preserve"> </w:t>
      </w:r>
      <w:r w:rsidR="008E5E71" w:rsidRPr="00E72B1C">
        <w:t>de dos mil veinticinco</w:t>
      </w:r>
      <w:r w:rsidR="00E22EA8" w:rsidRPr="00E72B1C">
        <w:rPr>
          <w:bCs/>
        </w:rPr>
        <w:t xml:space="preserve">, se recibió en este Instituto, a través del </w:t>
      </w:r>
      <w:r w:rsidR="00E22EA8" w:rsidRPr="00E72B1C">
        <w:rPr>
          <w:bCs/>
          <w:lang w:val="es-ES"/>
        </w:rPr>
        <w:t>Sistema de Acceso a la Información Mexiquense (SAIMEX)</w:t>
      </w:r>
      <w:r w:rsidR="00E22EA8" w:rsidRPr="00E72B1C">
        <w:rPr>
          <w:bCs/>
        </w:rPr>
        <w:t xml:space="preserve">, </w:t>
      </w:r>
      <w:r w:rsidR="009019A8" w:rsidRPr="00E72B1C">
        <w:rPr>
          <w:bCs/>
        </w:rPr>
        <w:t xml:space="preserve">el </w:t>
      </w:r>
      <w:r w:rsidR="00E22EA8" w:rsidRPr="00E72B1C">
        <w:rPr>
          <w:bCs/>
        </w:rPr>
        <w:t>Recurso de Revisión interpuesto por la p</w:t>
      </w:r>
      <w:r w:rsidRPr="00E72B1C">
        <w:rPr>
          <w:bCs/>
        </w:rPr>
        <w:t>ersona</w:t>
      </w:r>
      <w:r w:rsidR="00E22EA8" w:rsidRPr="00E72B1C">
        <w:rPr>
          <w:bCs/>
        </w:rPr>
        <w:t xml:space="preserve"> Recurrente, en contra de la respuesta por el Sujeto Obligado, a la solicitud de información</w:t>
      </w:r>
      <w:r w:rsidR="00F43789" w:rsidRPr="00E72B1C">
        <w:rPr>
          <w:rFonts w:eastAsia="Calibri" w:cs="Times New Roman"/>
        </w:rPr>
        <w:t xml:space="preserve">, </w:t>
      </w:r>
      <w:r w:rsidR="00E22EA8" w:rsidRPr="00E72B1C">
        <w:rPr>
          <w:bCs/>
        </w:rPr>
        <w:t>en los siguientes términos:</w:t>
      </w:r>
    </w:p>
    <w:p w14:paraId="3C174590" w14:textId="77777777" w:rsidR="008E5E71" w:rsidRPr="00E72B1C" w:rsidRDefault="008E5E71" w:rsidP="00B000F1">
      <w:pPr>
        <w:spacing w:after="0" w:line="360" w:lineRule="auto"/>
        <w:ind w:left="567" w:right="567"/>
        <w:rPr>
          <w:b/>
          <w:bCs/>
          <w:i/>
          <w:sz w:val="20"/>
          <w:szCs w:val="20"/>
        </w:rPr>
      </w:pPr>
    </w:p>
    <w:p w14:paraId="63D48C7D" w14:textId="77777777" w:rsidR="00E22EA8" w:rsidRPr="00E72B1C" w:rsidRDefault="00E12804" w:rsidP="00B000F1">
      <w:pPr>
        <w:spacing w:after="0" w:line="360" w:lineRule="auto"/>
        <w:ind w:left="567" w:right="567"/>
        <w:rPr>
          <w:bCs/>
          <w:i/>
          <w:sz w:val="20"/>
          <w:szCs w:val="20"/>
        </w:rPr>
      </w:pPr>
      <w:r w:rsidRPr="00E72B1C">
        <w:rPr>
          <w:b/>
          <w:bCs/>
          <w:i/>
          <w:sz w:val="20"/>
          <w:szCs w:val="20"/>
        </w:rPr>
        <w:t>‘’</w:t>
      </w:r>
      <w:r w:rsidR="00E22EA8" w:rsidRPr="00E72B1C">
        <w:rPr>
          <w:b/>
          <w:bCs/>
          <w:i/>
          <w:sz w:val="20"/>
          <w:szCs w:val="20"/>
        </w:rPr>
        <w:t>ACTO IMPUGNADO</w:t>
      </w:r>
    </w:p>
    <w:p w14:paraId="6C1E75D1" w14:textId="7F637F62" w:rsidR="00E22EA8" w:rsidRPr="00E72B1C" w:rsidRDefault="00712B61" w:rsidP="00B000F1">
      <w:pPr>
        <w:spacing w:after="0" w:line="360" w:lineRule="auto"/>
        <w:ind w:left="567" w:right="567"/>
        <w:rPr>
          <w:i/>
          <w:sz w:val="20"/>
          <w:szCs w:val="20"/>
        </w:rPr>
      </w:pPr>
      <w:r w:rsidRPr="00712B61">
        <w:rPr>
          <w:i/>
          <w:iCs/>
          <w:sz w:val="20"/>
          <w:szCs w:val="20"/>
        </w:rPr>
        <w:t>SE NIEGA LA INFORMACIÓN SOLICITADA</w:t>
      </w:r>
      <w:r w:rsidR="00E22EA8" w:rsidRPr="00E72B1C">
        <w:rPr>
          <w:i/>
          <w:iCs/>
          <w:sz w:val="20"/>
          <w:szCs w:val="20"/>
        </w:rPr>
        <w:t>”</w:t>
      </w:r>
      <w:r w:rsidR="00E22EA8" w:rsidRPr="00E72B1C">
        <w:rPr>
          <w:i/>
          <w:sz w:val="20"/>
          <w:szCs w:val="20"/>
        </w:rPr>
        <w:t xml:space="preserve"> </w:t>
      </w:r>
    </w:p>
    <w:p w14:paraId="679ACE08" w14:textId="77777777" w:rsidR="00E22EA8" w:rsidRPr="00E72B1C" w:rsidRDefault="00E22EA8" w:rsidP="00B000F1">
      <w:pPr>
        <w:spacing w:after="0" w:line="360" w:lineRule="auto"/>
        <w:ind w:left="567" w:right="567"/>
        <w:rPr>
          <w:i/>
          <w:sz w:val="20"/>
          <w:szCs w:val="20"/>
        </w:rPr>
      </w:pPr>
    </w:p>
    <w:p w14:paraId="38DEF388" w14:textId="77777777" w:rsidR="00E22EA8" w:rsidRPr="00E72B1C" w:rsidRDefault="00E12804" w:rsidP="00B000F1">
      <w:pPr>
        <w:spacing w:after="0" w:line="360" w:lineRule="auto"/>
        <w:ind w:left="567" w:right="567"/>
        <w:rPr>
          <w:b/>
          <w:i/>
          <w:sz w:val="20"/>
          <w:szCs w:val="20"/>
        </w:rPr>
      </w:pPr>
      <w:r w:rsidRPr="00E72B1C">
        <w:rPr>
          <w:b/>
          <w:i/>
          <w:sz w:val="20"/>
          <w:szCs w:val="20"/>
        </w:rPr>
        <w:t>‘’</w:t>
      </w:r>
      <w:r w:rsidR="00E22EA8" w:rsidRPr="00E72B1C">
        <w:rPr>
          <w:b/>
          <w:i/>
          <w:sz w:val="20"/>
          <w:szCs w:val="20"/>
        </w:rPr>
        <w:t>RAZONES O MOTIVOS DE LA INCONFORMIDAD</w:t>
      </w:r>
    </w:p>
    <w:p w14:paraId="5C316E17" w14:textId="66BB29F1" w:rsidR="003C5F59" w:rsidRPr="00E72B1C" w:rsidRDefault="00F90DFF" w:rsidP="00B000F1">
      <w:pPr>
        <w:spacing w:after="0" w:line="360" w:lineRule="auto"/>
        <w:ind w:left="567" w:right="567"/>
        <w:rPr>
          <w:i/>
          <w:sz w:val="20"/>
          <w:szCs w:val="20"/>
        </w:rPr>
      </w:pPr>
      <w:r w:rsidRPr="00F90DFF">
        <w:rPr>
          <w:i/>
          <w:iCs/>
          <w:sz w:val="20"/>
          <w:szCs w:val="20"/>
        </w:rPr>
        <w:t xml:space="preserve">EL DIRECTOR DE GOBIERNO SE LIMITA A MENCIONAR QUE EN DICHA REUNION SE CONTO CON LA PRESENCIA DE UN NOTARIO Y DA EL NUMERO DEL NOTARIO; SIN DAR </w:t>
      </w:r>
      <w:proofErr w:type="gramStart"/>
      <w:r w:rsidRPr="00F90DFF">
        <w:rPr>
          <w:i/>
          <w:iCs/>
          <w:sz w:val="20"/>
          <w:szCs w:val="20"/>
        </w:rPr>
        <w:t>MAYOR INFORMACIÓN</w:t>
      </w:r>
      <w:proofErr w:type="gramEnd"/>
      <w:r w:rsidRPr="00F90DFF">
        <w:rPr>
          <w:i/>
          <w:iCs/>
          <w:sz w:val="20"/>
          <w:szCs w:val="20"/>
        </w:rPr>
        <w:t>, ES DE SUMA IMPORTANCIA HACER MENCIÓN QUE LA DIRECCIÓN DE GOBIERNO ES LA FACULTADA PARA POSEER LA INFORMACIÓN SOLICITADA; POR LO QUE SOLICITAMOS AL COMISIONADO PRESIDENTE DEL INFOEM QUE PONGA ATENCIÓN EN LAS RESPUESTAS DEL MUNICIPIO DE CUAUTITLÁN, MÉXICO YA QUE NO ES LA PRIMERA SOLICITUD QUE NIEGAN LA INFORMACIÓN.</w:t>
      </w:r>
      <w:r w:rsidR="003C5F59" w:rsidRPr="00E72B1C">
        <w:rPr>
          <w:i/>
          <w:iCs/>
          <w:sz w:val="20"/>
          <w:szCs w:val="20"/>
        </w:rPr>
        <w:t>”</w:t>
      </w:r>
      <w:r w:rsidR="0059724B" w:rsidRPr="00E72B1C">
        <w:rPr>
          <w:i/>
          <w:iCs/>
          <w:sz w:val="20"/>
          <w:szCs w:val="20"/>
        </w:rPr>
        <w:t xml:space="preserve"> (Sic.)</w:t>
      </w:r>
    </w:p>
    <w:p w14:paraId="6F593F58" w14:textId="77777777" w:rsidR="00E22EA8" w:rsidRPr="00E72B1C" w:rsidRDefault="00E22EA8" w:rsidP="00B000F1">
      <w:pPr>
        <w:spacing w:after="0" w:line="360" w:lineRule="auto"/>
        <w:ind w:right="567"/>
        <w:rPr>
          <w:i/>
          <w:sz w:val="20"/>
          <w:szCs w:val="20"/>
        </w:rPr>
      </w:pPr>
    </w:p>
    <w:p w14:paraId="4DE00EC0" w14:textId="77777777" w:rsidR="00E22EA8" w:rsidRPr="00E72B1C" w:rsidRDefault="00E22EA8" w:rsidP="00B000F1">
      <w:pPr>
        <w:pStyle w:val="Ttulo2"/>
        <w:spacing w:before="0" w:after="0" w:line="360" w:lineRule="auto"/>
        <w:rPr>
          <w:sz w:val="22"/>
          <w:szCs w:val="22"/>
        </w:rPr>
      </w:pPr>
      <w:bookmarkStart w:id="6" w:name="_Toc206496352"/>
      <w:r w:rsidRPr="00E72B1C">
        <w:rPr>
          <w:sz w:val="22"/>
          <w:szCs w:val="22"/>
        </w:rPr>
        <w:t>V. Trámite del Recurso de Revisión ante este Instituto</w:t>
      </w:r>
      <w:bookmarkEnd w:id="6"/>
    </w:p>
    <w:p w14:paraId="27A2B84A" w14:textId="77777777" w:rsidR="009B2DAB" w:rsidRPr="00E72B1C" w:rsidRDefault="009B2DAB" w:rsidP="00B000F1">
      <w:pPr>
        <w:spacing w:after="0" w:line="360" w:lineRule="auto"/>
        <w:rPr>
          <w:b/>
          <w:bCs/>
        </w:rPr>
      </w:pPr>
    </w:p>
    <w:p w14:paraId="2884AEE0" w14:textId="6C16B555" w:rsidR="00E22EA8" w:rsidRPr="00E72B1C" w:rsidRDefault="00E22EA8" w:rsidP="00B000F1">
      <w:pPr>
        <w:spacing w:after="0" w:line="360" w:lineRule="auto"/>
        <w:rPr>
          <w:bCs/>
        </w:rPr>
      </w:pPr>
      <w:r w:rsidRPr="00E72B1C">
        <w:rPr>
          <w:b/>
          <w:bCs/>
        </w:rPr>
        <w:t>a) Turno del Medio de Impugnación.</w:t>
      </w:r>
      <w:r w:rsidR="000A706F" w:rsidRPr="00E72B1C">
        <w:rPr>
          <w:bCs/>
        </w:rPr>
        <w:t xml:space="preserve"> </w:t>
      </w:r>
      <w:r w:rsidR="003C5F59" w:rsidRPr="00E72B1C">
        <w:rPr>
          <w:bCs/>
        </w:rPr>
        <w:t xml:space="preserve">El </w:t>
      </w:r>
      <w:r w:rsidR="00F90DFF">
        <w:rPr>
          <w:bCs/>
        </w:rPr>
        <w:t xml:space="preserve">tres de abril </w:t>
      </w:r>
      <w:r w:rsidR="00E64E18" w:rsidRPr="00E72B1C">
        <w:t>de dos mil veinticinco</w:t>
      </w:r>
      <w:r w:rsidRPr="00E72B1C">
        <w:rPr>
          <w:bCs/>
        </w:rPr>
        <w:t xml:space="preserve">, el </w:t>
      </w:r>
      <w:r w:rsidRPr="00E72B1C">
        <w:rPr>
          <w:lang w:val="es-ES"/>
        </w:rPr>
        <w:t>Sistema de Acceso a la Información Mexiquense (SAIMEX),</w:t>
      </w:r>
      <w:r w:rsidRPr="00E72B1C">
        <w:rPr>
          <w:bCs/>
        </w:rPr>
        <w:t xml:space="preserve"> asignó el número de expediente </w:t>
      </w:r>
      <w:r w:rsidR="00F90DFF">
        <w:rPr>
          <w:b/>
          <w:bCs/>
        </w:rPr>
        <w:t>03971</w:t>
      </w:r>
      <w:r w:rsidR="00BC5722" w:rsidRPr="00E72B1C">
        <w:rPr>
          <w:b/>
          <w:bCs/>
        </w:rPr>
        <w:t>/INFOEM/IP/RR/2025</w:t>
      </w:r>
      <w:r w:rsidRPr="00E72B1C">
        <w:rPr>
          <w:bCs/>
        </w:rPr>
        <w:t xml:space="preserve">, al medio de impugnación que nos ocupa, con base en el sistema aprobado por el Pleno de este </w:t>
      </w:r>
      <w:r w:rsidR="00B65BCA" w:rsidRPr="00E72B1C">
        <w:rPr>
          <w:bCs/>
        </w:rPr>
        <w:t>Organismo</w:t>
      </w:r>
      <w:r w:rsidRPr="00E72B1C">
        <w:rPr>
          <w:bCs/>
        </w:rPr>
        <w:t xml:space="preserve"> Garante y lo turnó al Comisionado Ponente Luis Gustavo Parra Noriega, para los efectos del artículo 185, fracción I de la Ley de Transparencia y Acceso a la Información Pública del Estado de México y Municipios.</w:t>
      </w:r>
    </w:p>
    <w:p w14:paraId="05357F80" w14:textId="77777777" w:rsidR="005914EE" w:rsidRPr="00E72B1C" w:rsidRDefault="005914EE" w:rsidP="00B000F1">
      <w:pPr>
        <w:spacing w:after="0" w:line="360" w:lineRule="auto"/>
        <w:rPr>
          <w:b/>
          <w:bCs/>
        </w:rPr>
      </w:pPr>
    </w:p>
    <w:p w14:paraId="706906D9" w14:textId="3BDAE76F" w:rsidR="00E22EA8" w:rsidRPr="00E72B1C" w:rsidRDefault="00E22EA8" w:rsidP="00B000F1">
      <w:pPr>
        <w:spacing w:after="0" w:line="360" w:lineRule="auto"/>
      </w:pPr>
      <w:r w:rsidRPr="00E72B1C">
        <w:rPr>
          <w:b/>
          <w:bCs/>
        </w:rPr>
        <w:t>b) Admisión del Recurso de Revisión</w:t>
      </w:r>
      <w:r w:rsidRPr="00E72B1C">
        <w:rPr>
          <w:b/>
          <w:bCs/>
          <w:lang w:val="es-ES_tradnl"/>
        </w:rPr>
        <w:t xml:space="preserve">. </w:t>
      </w:r>
      <w:r w:rsidR="003C5F59" w:rsidRPr="00E72B1C">
        <w:t xml:space="preserve">El </w:t>
      </w:r>
      <w:r w:rsidR="00F90DFF">
        <w:t>ocho de abril</w:t>
      </w:r>
      <w:r w:rsidR="00E64E18" w:rsidRPr="00E72B1C">
        <w:t xml:space="preserve"> de dos mil veinticinco</w:t>
      </w:r>
      <w:r w:rsidRPr="00E72B1C">
        <w:rPr>
          <w:bCs/>
          <w:lang w:val="es-ES_tradnl"/>
        </w:rPr>
        <w:t xml:space="preserve">, se acordó la admisión del Recurso de Revisión interpuesto por </w:t>
      </w:r>
      <w:r w:rsidR="00261B92" w:rsidRPr="00E72B1C">
        <w:rPr>
          <w:bCs/>
          <w:lang w:val="es-ES_tradnl"/>
        </w:rPr>
        <w:t>la persona</w:t>
      </w:r>
      <w:r w:rsidRPr="00E72B1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72B1C">
        <w:rPr>
          <w:bCs/>
          <w:lang w:val="es-ES_tradnl"/>
        </w:rPr>
        <w:t>el</w:t>
      </w:r>
      <w:r w:rsidR="000A706F" w:rsidRPr="00E72B1C">
        <w:rPr>
          <w:bCs/>
          <w:lang w:val="es-ES_tradnl"/>
        </w:rPr>
        <w:t xml:space="preserve"> mismo día</w:t>
      </w:r>
      <w:r w:rsidRPr="00E72B1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8389943" w14:textId="77777777" w:rsidR="00E22EA8" w:rsidRPr="00E72B1C" w:rsidRDefault="00E22EA8" w:rsidP="00B000F1">
      <w:pPr>
        <w:spacing w:after="0" w:line="360" w:lineRule="auto"/>
        <w:rPr>
          <w:rFonts w:cs="Tahoma"/>
          <w:lang w:val="es-ES_tradnl"/>
        </w:rPr>
      </w:pPr>
    </w:p>
    <w:p w14:paraId="7E5C5E80" w14:textId="5C62B060" w:rsidR="000410E6" w:rsidRPr="00E72B1C" w:rsidRDefault="000410E6" w:rsidP="00B000F1">
      <w:pPr>
        <w:spacing w:after="0" w:line="360" w:lineRule="auto"/>
      </w:pPr>
      <w:r w:rsidRPr="00E72B1C">
        <w:rPr>
          <w:b/>
        </w:rPr>
        <w:t xml:space="preserve">c) Informe Justificado. </w:t>
      </w:r>
      <w:r w:rsidRPr="00E72B1C">
        <w:t xml:space="preserve">El </w:t>
      </w:r>
      <w:r w:rsidR="00F90DFF">
        <w:t>veinticuatro</w:t>
      </w:r>
      <w:r w:rsidR="005627FB" w:rsidRPr="00E72B1C">
        <w:t xml:space="preserve"> </w:t>
      </w:r>
      <w:r w:rsidR="00B973F3" w:rsidRPr="00E72B1C">
        <w:t>de abril</w:t>
      </w:r>
      <w:r w:rsidRPr="00E72B1C">
        <w:t xml:space="preserve"> de dos mil veinticinco, a través del Sistema de Acceso a la Información Mexiquense (SAIMEX), se recibió en este Instituto el informe justificado</w:t>
      </w:r>
      <w:r w:rsidR="00CE3BC3" w:rsidRPr="00E72B1C">
        <w:t>,</w:t>
      </w:r>
      <w:r w:rsidRPr="00E72B1C">
        <w:t xml:space="preserve"> por medio</w:t>
      </w:r>
      <w:r w:rsidR="00CE3BC3" w:rsidRPr="00E72B1C">
        <w:t xml:space="preserve"> del cual ratificó su respuesta.</w:t>
      </w:r>
    </w:p>
    <w:p w14:paraId="38A2596C" w14:textId="77777777" w:rsidR="00FD3D7D" w:rsidRPr="00E72B1C" w:rsidRDefault="00FD3D7D" w:rsidP="00B000F1">
      <w:pPr>
        <w:spacing w:after="0" w:line="360" w:lineRule="auto"/>
      </w:pPr>
    </w:p>
    <w:p w14:paraId="474D6711" w14:textId="77777777" w:rsidR="000410E6" w:rsidRPr="00E72B1C" w:rsidRDefault="000410E6" w:rsidP="00B000F1">
      <w:pPr>
        <w:spacing w:after="0" w:line="360" w:lineRule="auto"/>
        <w:rPr>
          <w:b/>
          <w:color w:val="000000"/>
        </w:rPr>
      </w:pPr>
      <w:bookmarkStart w:id="7" w:name="_Hlk182976945"/>
      <w:r w:rsidRPr="00E72B1C">
        <w:rPr>
          <w:b/>
        </w:rPr>
        <w:t xml:space="preserve">d) Vista del Informe Justificado. </w:t>
      </w:r>
      <w:r w:rsidR="00536382" w:rsidRPr="00E72B1C">
        <w:rPr>
          <w:color w:val="000000"/>
        </w:rPr>
        <w:t xml:space="preserve">El </w:t>
      </w:r>
      <w:r w:rsidR="005627FB" w:rsidRPr="00E72B1C">
        <w:rPr>
          <w:color w:val="000000"/>
        </w:rPr>
        <w:t>quince</w:t>
      </w:r>
      <w:r w:rsidR="00832312" w:rsidRPr="00E72B1C">
        <w:rPr>
          <w:color w:val="000000"/>
        </w:rPr>
        <w:t xml:space="preserve"> de </w:t>
      </w:r>
      <w:r w:rsidR="00B973F3" w:rsidRPr="00E72B1C">
        <w:rPr>
          <w:color w:val="000000"/>
        </w:rPr>
        <w:t>mayo</w:t>
      </w:r>
      <w:r w:rsidR="00832312" w:rsidRPr="00E72B1C">
        <w:rPr>
          <w:color w:val="000000"/>
        </w:rPr>
        <w:t xml:space="preserve"> </w:t>
      </w:r>
      <w:r w:rsidRPr="00E72B1C">
        <w:rPr>
          <w:color w:val="000000"/>
        </w:rPr>
        <w:t xml:space="preserve">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E72B1C">
        <w:rPr>
          <w:b/>
          <w:color w:val="000000"/>
        </w:rPr>
        <w:t>Cabe señalar que el Particular fue omiso en realizar manifestación alguna.</w:t>
      </w:r>
    </w:p>
    <w:p w14:paraId="7F77C10D" w14:textId="77777777" w:rsidR="00A80F46" w:rsidRPr="00E72B1C" w:rsidRDefault="00A80F46" w:rsidP="00B000F1">
      <w:pPr>
        <w:spacing w:after="0" w:line="360" w:lineRule="auto"/>
        <w:rPr>
          <w:b/>
          <w:color w:val="000000"/>
        </w:rPr>
      </w:pPr>
    </w:p>
    <w:p w14:paraId="303613AC" w14:textId="6C02CA96" w:rsidR="00A80F46" w:rsidRPr="00E72B1C" w:rsidRDefault="00A80F46" w:rsidP="00B000F1">
      <w:pPr>
        <w:spacing w:after="0" w:line="360" w:lineRule="auto"/>
        <w:contextualSpacing/>
      </w:pPr>
      <w:r w:rsidRPr="00E72B1C">
        <w:rPr>
          <w:rFonts w:eastAsia="Batang" w:cs="Tahoma"/>
          <w:b/>
        </w:rPr>
        <w:t xml:space="preserve">e) </w:t>
      </w:r>
      <w:r w:rsidRPr="00E72B1C">
        <w:rPr>
          <w:b/>
          <w:bCs/>
        </w:rPr>
        <w:t xml:space="preserve">Ampliación de plazo para resolver. </w:t>
      </w:r>
      <w:r w:rsidRPr="00E72B1C">
        <w:t xml:space="preserve">El </w:t>
      </w:r>
      <w:r w:rsidR="00F90DFF">
        <w:rPr>
          <w:bCs/>
          <w:lang w:val="es-ES_tradnl"/>
        </w:rPr>
        <w:t>dos de septiembre</w:t>
      </w:r>
      <w:r w:rsidRPr="00E72B1C">
        <w:rPr>
          <w:bCs/>
          <w:lang w:val="es-ES_tradnl"/>
        </w:rPr>
        <w:t xml:space="preserve"> de dos mil veinticinco</w:t>
      </w:r>
      <w:r w:rsidRPr="00E72B1C">
        <w:t>, el Comisionado Ponente, con fundamento en lo dispuesto por el artículo 181, párrafo tercero, de la Ley de Transparencia y Acceso a la Información Pública del Estado de México y Municipios, acordó</w:t>
      </w:r>
      <w:r w:rsidR="005627FB" w:rsidRPr="00E72B1C">
        <w:t xml:space="preserve"> ampliar</w:t>
      </w:r>
      <w:r w:rsidRPr="00E72B1C">
        <w:t xml:space="preserve"> el plazo para resolver el Recurso de Revisión que nos ocupa; acto que fue notificado a las partes, mediante el Sistema de Acceso a la Información Mexiquense (SAIMEX).</w:t>
      </w:r>
    </w:p>
    <w:p w14:paraId="259D8261" w14:textId="77777777" w:rsidR="003C5FE0" w:rsidRPr="00E72B1C" w:rsidRDefault="003C5FE0" w:rsidP="00B000F1">
      <w:pPr>
        <w:spacing w:after="0" w:line="360" w:lineRule="auto"/>
        <w:rPr>
          <w:b/>
          <w:color w:val="000000"/>
        </w:rPr>
      </w:pPr>
    </w:p>
    <w:p w14:paraId="2F98EF61" w14:textId="7E98DF19" w:rsidR="003C5FE0" w:rsidRPr="00E72B1C" w:rsidRDefault="00A80F46" w:rsidP="00B000F1">
      <w:pPr>
        <w:spacing w:after="0" w:line="360" w:lineRule="auto"/>
        <w:contextualSpacing/>
      </w:pPr>
      <w:r w:rsidRPr="00E72B1C">
        <w:rPr>
          <w:rFonts w:eastAsia="Batang" w:cs="Tahoma"/>
          <w:b/>
        </w:rPr>
        <w:lastRenderedPageBreak/>
        <w:t>f</w:t>
      </w:r>
      <w:r w:rsidR="003C5FE0" w:rsidRPr="00E72B1C">
        <w:rPr>
          <w:rFonts w:eastAsia="Batang" w:cs="Tahoma"/>
          <w:b/>
        </w:rPr>
        <w:t xml:space="preserve">) </w:t>
      </w:r>
      <w:r w:rsidR="00002B20" w:rsidRPr="00E72B1C">
        <w:rPr>
          <w:rFonts w:eastAsia="Times New Roman" w:cs="Tahoma"/>
          <w:b/>
          <w:szCs w:val="24"/>
          <w:lang w:eastAsia="es-ES"/>
        </w:rPr>
        <w:t>Cierre de instrucción.</w:t>
      </w:r>
      <w:r w:rsidR="00002B20" w:rsidRPr="00E72B1C">
        <w:rPr>
          <w:rFonts w:eastAsia="Times New Roman" w:cs="Tahoma"/>
          <w:szCs w:val="24"/>
          <w:lang w:eastAsia="es-ES"/>
        </w:rPr>
        <w:t xml:space="preserve"> El </w:t>
      </w:r>
      <w:r w:rsidR="00F90DFF">
        <w:rPr>
          <w:rFonts w:eastAsia="Times New Roman" w:cs="Tahoma"/>
          <w:szCs w:val="24"/>
          <w:lang w:eastAsia="es-ES"/>
        </w:rPr>
        <w:t>dos de septiembre</w:t>
      </w:r>
      <w:r w:rsidR="00002B20" w:rsidRPr="00E72B1C">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E72B1C">
        <w:rPr>
          <w:lang w:val="es-ES"/>
        </w:rPr>
        <w:t>acto que fue notificado a las partes, mediante el Sistema de Acceso a la Información Mexiquense (SAIMEX), el mismo día.</w:t>
      </w:r>
    </w:p>
    <w:bookmarkEnd w:id="7"/>
    <w:p w14:paraId="19241B8E" w14:textId="77777777" w:rsidR="000410E6" w:rsidRPr="00E72B1C" w:rsidRDefault="000410E6" w:rsidP="00B000F1">
      <w:pPr>
        <w:spacing w:after="0" w:line="360" w:lineRule="auto"/>
        <w:rPr>
          <w:b/>
          <w:bCs/>
          <w:lang w:val="es-ES"/>
        </w:rPr>
      </w:pPr>
    </w:p>
    <w:p w14:paraId="1941DCB9" w14:textId="77777777" w:rsidR="000410E6" w:rsidRPr="00E72B1C" w:rsidRDefault="000410E6" w:rsidP="00B000F1">
      <w:pPr>
        <w:spacing w:after="0" w:line="360" w:lineRule="auto"/>
        <w:rPr>
          <w:color w:val="000000"/>
        </w:rPr>
      </w:pPr>
      <w:proofErr w:type="gramStart"/>
      <w:r w:rsidRPr="00E72B1C">
        <w:rPr>
          <w:color w:val="000000"/>
        </w:rPr>
        <w:t>En razón de</w:t>
      </w:r>
      <w:proofErr w:type="gramEnd"/>
      <w:r w:rsidRPr="00E72B1C">
        <w:rPr>
          <w:color w:val="000000"/>
        </w:rPr>
        <w:t xml:space="preserve"> que fue debidamente sustanciado e integrado el expediente electrónico y no existe diligencia pendiente de desahogo, se emite la resolución que conforme a Derecho proceda, </w:t>
      </w:r>
      <w:proofErr w:type="gramStart"/>
      <w:r w:rsidRPr="00E72B1C">
        <w:rPr>
          <w:color w:val="000000"/>
        </w:rPr>
        <w:t>de acuerdo a</w:t>
      </w:r>
      <w:proofErr w:type="gramEnd"/>
      <w:r w:rsidRPr="00E72B1C">
        <w:rPr>
          <w:color w:val="000000"/>
        </w:rPr>
        <w:t xml:space="preserve"> los siguientes:</w:t>
      </w:r>
    </w:p>
    <w:p w14:paraId="0EBD5949" w14:textId="77777777" w:rsidR="00674DAF" w:rsidRPr="00E72B1C" w:rsidRDefault="00674DAF" w:rsidP="00B000F1">
      <w:pPr>
        <w:spacing w:after="0" w:line="360" w:lineRule="auto"/>
        <w:rPr>
          <w:color w:val="000000"/>
        </w:rPr>
      </w:pPr>
    </w:p>
    <w:p w14:paraId="11170237" w14:textId="77777777" w:rsidR="005C690F" w:rsidRPr="00E72B1C" w:rsidRDefault="00CD6238" w:rsidP="00B000F1">
      <w:pPr>
        <w:pStyle w:val="Ttulo1"/>
        <w:spacing w:before="0" w:after="0" w:line="360" w:lineRule="auto"/>
        <w:jc w:val="center"/>
        <w:rPr>
          <w:sz w:val="22"/>
          <w:szCs w:val="22"/>
        </w:rPr>
      </w:pPr>
      <w:bookmarkStart w:id="8" w:name="_Toc206496353"/>
      <w:r w:rsidRPr="00E72B1C">
        <w:rPr>
          <w:sz w:val="22"/>
          <w:szCs w:val="22"/>
        </w:rPr>
        <w:t>C O N S I D E R A N D O S</w:t>
      </w:r>
      <w:bookmarkEnd w:id="8"/>
    </w:p>
    <w:p w14:paraId="3ABCB067" w14:textId="77777777" w:rsidR="005C690F" w:rsidRPr="00E72B1C" w:rsidRDefault="005C690F" w:rsidP="00B000F1">
      <w:pPr>
        <w:spacing w:after="0" w:line="360" w:lineRule="auto"/>
        <w:jc w:val="center"/>
        <w:rPr>
          <w:b/>
          <w:color w:val="000000"/>
        </w:rPr>
      </w:pPr>
    </w:p>
    <w:p w14:paraId="73C830A3" w14:textId="77777777" w:rsidR="005C690F" w:rsidRPr="00E72B1C" w:rsidRDefault="007D6307" w:rsidP="00B000F1">
      <w:pPr>
        <w:pStyle w:val="Ttulo2"/>
        <w:spacing w:before="0" w:after="0" w:line="360" w:lineRule="auto"/>
        <w:rPr>
          <w:sz w:val="22"/>
          <w:szCs w:val="22"/>
        </w:rPr>
      </w:pPr>
      <w:bookmarkStart w:id="9" w:name="_Toc206496354"/>
      <w:r w:rsidRPr="00E72B1C">
        <w:rPr>
          <w:sz w:val="22"/>
          <w:szCs w:val="22"/>
        </w:rPr>
        <w:t xml:space="preserve">PRIMERO. </w:t>
      </w:r>
      <w:r w:rsidR="00CD6238" w:rsidRPr="00E72B1C">
        <w:rPr>
          <w:sz w:val="22"/>
          <w:szCs w:val="22"/>
        </w:rPr>
        <w:t>Competencia</w:t>
      </w:r>
      <w:bookmarkEnd w:id="9"/>
    </w:p>
    <w:p w14:paraId="61FED985" w14:textId="77777777" w:rsidR="0084143D" w:rsidRPr="00E72B1C" w:rsidRDefault="0084143D" w:rsidP="00B000F1">
      <w:pPr>
        <w:spacing w:after="0" w:line="360" w:lineRule="auto"/>
        <w:contextualSpacing/>
        <w:rPr>
          <w:rFonts w:eastAsia="Times New Roman" w:cs="Tahoma"/>
          <w:bCs/>
          <w:lang w:eastAsia="es-ES"/>
        </w:rPr>
      </w:pPr>
      <w:bookmarkStart w:id="10" w:name="_heading=h.30j0zll" w:colFirst="0" w:colLast="0"/>
      <w:bookmarkEnd w:id="10"/>
    </w:p>
    <w:p w14:paraId="08EBAA59" w14:textId="77777777" w:rsidR="00A576F9" w:rsidRPr="00E72B1C" w:rsidRDefault="00A576F9" w:rsidP="00B000F1">
      <w:pPr>
        <w:spacing w:after="0" w:line="360" w:lineRule="auto"/>
        <w:contextualSpacing/>
        <w:rPr>
          <w:rFonts w:eastAsia="Times New Roman" w:cs="Tahoma"/>
          <w:bCs/>
          <w:lang w:eastAsia="es-ES"/>
        </w:rPr>
      </w:pPr>
      <w:r w:rsidRPr="00E72B1C">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r w:rsidR="005627FB" w:rsidRPr="00E72B1C">
        <w:rPr>
          <w:rFonts w:eastAsia="Calibri" w:cs="Tahoma"/>
          <w:color w:val="000000"/>
        </w:rPr>
        <w:t>trigésimo noveno, cuadragésimo y cuadragésimo primero</w:t>
      </w:r>
      <w:r w:rsidRPr="00E72B1C">
        <w:rPr>
          <w:rFonts w:eastAsia="Times New Roman" w:cs="Tahoma"/>
          <w:bCs/>
          <w:lang w:eastAsia="es-ES"/>
        </w:rPr>
        <w:t>, fracciones I, II, III, IV y V de la Constitución Política del Estado Libre y Soberano de México;</w:t>
      </w:r>
    </w:p>
    <w:p w14:paraId="53F2C271" w14:textId="77777777" w:rsidR="00A576F9" w:rsidRPr="00E72B1C" w:rsidRDefault="00A576F9" w:rsidP="00B000F1">
      <w:pPr>
        <w:spacing w:after="0" w:line="360" w:lineRule="auto"/>
        <w:contextualSpacing/>
        <w:rPr>
          <w:rFonts w:eastAsia="Times New Roman" w:cs="Tahoma"/>
          <w:bCs/>
          <w:lang w:eastAsia="es-ES"/>
        </w:rPr>
      </w:pPr>
      <w:r w:rsidRPr="00E72B1C">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31A460A" w14:textId="77777777" w:rsidR="005C690F" w:rsidRPr="00E72B1C" w:rsidRDefault="005C690F" w:rsidP="00B000F1">
      <w:pPr>
        <w:spacing w:after="0" w:line="360" w:lineRule="auto"/>
        <w:rPr>
          <w:b/>
          <w:color w:val="000000"/>
        </w:rPr>
      </w:pPr>
    </w:p>
    <w:p w14:paraId="41FDB112" w14:textId="77777777" w:rsidR="005C690F" w:rsidRPr="00E72B1C" w:rsidRDefault="007D6307" w:rsidP="00B000F1">
      <w:pPr>
        <w:pStyle w:val="Ttulo2"/>
        <w:spacing w:before="0" w:after="0" w:line="360" w:lineRule="auto"/>
        <w:rPr>
          <w:sz w:val="22"/>
          <w:szCs w:val="22"/>
        </w:rPr>
      </w:pPr>
      <w:bookmarkStart w:id="11" w:name="_Toc206496355"/>
      <w:r w:rsidRPr="00E72B1C">
        <w:rPr>
          <w:sz w:val="22"/>
          <w:szCs w:val="22"/>
        </w:rPr>
        <w:lastRenderedPageBreak/>
        <w:t>SEGUNDO. Causales de</w:t>
      </w:r>
      <w:r w:rsidR="00CD6238" w:rsidRPr="00E72B1C">
        <w:rPr>
          <w:sz w:val="22"/>
          <w:szCs w:val="22"/>
        </w:rPr>
        <w:t xml:space="preserve"> improcedencia y sobreseimiento</w:t>
      </w:r>
      <w:bookmarkEnd w:id="11"/>
    </w:p>
    <w:p w14:paraId="3C7EC54C" w14:textId="77777777" w:rsidR="005C690F" w:rsidRPr="00E72B1C" w:rsidRDefault="005C690F" w:rsidP="00B000F1">
      <w:pPr>
        <w:spacing w:after="0" w:line="360" w:lineRule="auto"/>
        <w:rPr>
          <w:color w:val="000000"/>
        </w:rPr>
      </w:pPr>
    </w:p>
    <w:p w14:paraId="6663D291" w14:textId="77777777" w:rsidR="005C690F" w:rsidRPr="00E72B1C" w:rsidRDefault="007D6307" w:rsidP="00B000F1">
      <w:pPr>
        <w:spacing w:after="0" w:line="360" w:lineRule="auto"/>
        <w:rPr>
          <w:color w:val="000000"/>
        </w:rPr>
      </w:pPr>
      <w:r w:rsidRPr="00E72B1C">
        <w:rPr>
          <w:color w:val="000000"/>
        </w:rPr>
        <w:t xml:space="preserve">De las constancias que forma parte del Recurso de Revisión que se analiza, se advierte que previo al estudio del fondo de la </w:t>
      </w:r>
      <w:r w:rsidRPr="00E72B1C">
        <w:rPr>
          <w:i/>
          <w:color w:val="000000"/>
        </w:rPr>
        <w:t>litis</w:t>
      </w:r>
      <w:r w:rsidRPr="00E72B1C">
        <w:rPr>
          <w:color w:val="000000"/>
        </w:rPr>
        <w:t>, es necesario estudiar las causales de improcedencia y sobreseimiento que se adviertan, para determinar lo que en Derecho proceda.</w:t>
      </w:r>
    </w:p>
    <w:p w14:paraId="1E91FC57" w14:textId="77777777" w:rsidR="009B2DAB" w:rsidRPr="00E72B1C" w:rsidRDefault="009B2DAB" w:rsidP="00B000F1">
      <w:pPr>
        <w:spacing w:after="0" w:line="360" w:lineRule="auto"/>
        <w:rPr>
          <w:color w:val="000000"/>
        </w:rPr>
      </w:pPr>
    </w:p>
    <w:p w14:paraId="618A4C27" w14:textId="77777777" w:rsidR="005C690F" w:rsidRPr="00E72B1C" w:rsidRDefault="007D6307" w:rsidP="00B000F1">
      <w:pPr>
        <w:spacing w:after="0" w:line="360" w:lineRule="auto"/>
        <w:rPr>
          <w:b/>
        </w:rPr>
      </w:pPr>
      <w:r w:rsidRPr="00E72B1C">
        <w:rPr>
          <w:b/>
        </w:rPr>
        <w:t>Causales de improcedencia</w:t>
      </w:r>
    </w:p>
    <w:p w14:paraId="11985700" w14:textId="77777777" w:rsidR="00304DE6" w:rsidRPr="00E72B1C" w:rsidRDefault="00304DE6" w:rsidP="00B000F1">
      <w:pPr>
        <w:spacing w:after="0" w:line="360" w:lineRule="auto"/>
        <w:rPr>
          <w:b/>
        </w:rPr>
      </w:pPr>
    </w:p>
    <w:p w14:paraId="1C4E64E2" w14:textId="77777777" w:rsidR="005C690F" w:rsidRPr="00E72B1C" w:rsidRDefault="007D6307" w:rsidP="00B000F1">
      <w:pPr>
        <w:spacing w:after="0" w:line="360" w:lineRule="auto"/>
        <w:rPr>
          <w:color w:val="000000"/>
        </w:rPr>
      </w:pPr>
      <w:r w:rsidRPr="00E72B1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80E954" w14:textId="77777777" w:rsidR="005C690F" w:rsidRPr="00E72B1C" w:rsidRDefault="005C690F" w:rsidP="00B000F1">
      <w:pPr>
        <w:spacing w:after="0" w:line="360" w:lineRule="auto"/>
        <w:rPr>
          <w:color w:val="000000"/>
        </w:rPr>
      </w:pPr>
    </w:p>
    <w:p w14:paraId="1A83E9F9" w14:textId="77777777" w:rsidR="005C690F" w:rsidRPr="00E72B1C" w:rsidRDefault="007D6307" w:rsidP="00B000F1">
      <w:pPr>
        <w:spacing w:after="0" w:line="360" w:lineRule="auto"/>
        <w:rPr>
          <w:color w:val="000000"/>
        </w:rPr>
      </w:pPr>
      <w:r w:rsidRPr="00E72B1C">
        <w:rPr>
          <w:color w:val="000000"/>
        </w:rPr>
        <w:t>En el presente caso, </w:t>
      </w:r>
      <w:r w:rsidRPr="00E72B1C">
        <w:rPr>
          <w:b/>
          <w:color w:val="000000"/>
        </w:rPr>
        <w:t>no se actualiza ninguna de las causales de improcedencia</w:t>
      </w:r>
      <w:r w:rsidRPr="00E72B1C">
        <w:rPr>
          <w:color w:val="000000"/>
        </w:rPr>
        <w:t> establecidas en el ordenamiento jurídico previamente señalado, toda vez que: este Instituto no tiene conocimiento de que se encuentre en trámite algún medio de defensa presentado por la</w:t>
      </w:r>
      <w:r w:rsidR="00261B92" w:rsidRPr="00E72B1C">
        <w:rPr>
          <w:color w:val="000000"/>
        </w:rPr>
        <w:t xml:space="preserve"> persona</w:t>
      </w:r>
      <w:r w:rsidRPr="00E72B1C">
        <w:rPr>
          <w:color w:val="000000"/>
        </w:rPr>
        <w:t xml:space="preserve"> Recurrente ante otra instancia; no existió prevención alguna; la veracidad de la respuesta no formó parte del agravio; ni se realizó una consulta o ampliación a los alcances del requerimiento informativo.</w:t>
      </w:r>
    </w:p>
    <w:p w14:paraId="51B3C09C" w14:textId="77777777" w:rsidR="008D3B3F" w:rsidRPr="00E72B1C" w:rsidRDefault="008D3B3F" w:rsidP="00B000F1">
      <w:pPr>
        <w:spacing w:after="0" w:line="360" w:lineRule="auto"/>
        <w:rPr>
          <w:color w:val="000000"/>
        </w:rPr>
      </w:pPr>
    </w:p>
    <w:p w14:paraId="77F101A0" w14:textId="77777777" w:rsidR="00304DE6" w:rsidRPr="00E72B1C" w:rsidRDefault="007D6307" w:rsidP="00B000F1">
      <w:pPr>
        <w:spacing w:after="0" w:line="360" w:lineRule="auto"/>
      </w:pPr>
      <w:r w:rsidRPr="00E72B1C">
        <w:lastRenderedPageBreak/>
        <w:t>Por lo cual, se actualiza la causal de procedencia del Recurso de Revisión señal</w:t>
      </w:r>
      <w:r w:rsidR="00261DF6" w:rsidRPr="00E72B1C">
        <w:t>ada en el artículo 179, fracci</w:t>
      </w:r>
      <w:r w:rsidR="00304DE6" w:rsidRPr="00E72B1C">
        <w:t>ón II</w:t>
      </w:r>
      <w:r w:rsidR="00A96A4E" w:rsidRPr="00E72B1C">
        <w:t>I</w:t>
      </w:r>
      <w:r w:rsidRPr="00E72B1C">
        <w:t>, de la Ley en cita, pues la p</w:t>
      </w:r>
      <w:r w:rsidR="00261B92" w:rsidRPr="00E72B1C">
        <w:t>ersona</w:t>
      </w:r>
      <w:r w:rsidRPr="00E72B1C">
        <w:t xml:space="preserve"> Recurrente se inconformó </w:t>
      </w:r>
      <w:r w:rsidR="00304DE6" w:rsidRPr="00E72B1C">
        <w:t>de la declaración de inexistencia de la información.</w:t>
      </w:r>
    </w:p>
    <w:p w14:paraId="73D858F9" w14:textId="77777777" w:rsidR="00712ED6" w:rsidRPr="00E72B1C" w:rsidRDefault="00712ED6" w:rsidP="00B000F1">
      <w:pPr>
        <w:spacing w:after="0" w:line="360" w:lineRule="auto"/>
      </w:pPr>
    </w:p>
    <w:p w14:paraId="4DDA406B" w14:textId="77777777" w:rsidR="005C690F" w:rsidRPr="00E72B1C" w:rsidRDefault="007D6307" w:rsidP="00B000F1">
      <w:pPr>
        <w:spacing w:after="0" w:line="360" w:lineRule="auto"/>
        <w:rPr>
          <w:color w:val="0D0D0D"/>
        </w:rPr>
      </w:pPr>
      <w:r w:rsidRPr="00E72B1C">
        <w:rPr>
          <w:b/>
          <w:color w:val="0D0D0D"/>
        </w:rPr>
        <w:t>Ca</w:t>
      </w:r>
      <w:r w:rsidR="00CD6238" w:rsidRPr="00E72B1C">
        <w:rPr>
          <w:b/>
          <w:color w:val="0D0D0D"/>
        </w:rPr>
        <w:t>usales de sobreseimiento</w:t>
      </w:r>
      <w:r w:rsidR="00D42A44" w:rsidRPr="00E72B1C">
        <w:rPr>
          <w:b/>
          <w:color w:val="0D0D0D"/>
        </w:rPr>
        <w:t xml:space="preserve">  </w:t>
      </w:r>
    </w:p>
    <w:p w14:paraId="48E61B5E" w14:textId="77777777" w:rsidR="005C690F" w:rsidRPr="00E72B1C" w:rsidRDefault="005C690F" w:rsidP="00B000F1">
      <w:pPr>
        <w:spacing w:after="0" w:line="360" w:lineRule="auto"/>
        <w:rPr>
          <w:color w:val="0D0D0D"/>
        </w:rPr>
      </w:pPr>
    </w:p>
    <w:p w14:paraId="3EB4BE77" w14:textId="77777777" w:rsidR="005C690F" w:rsidRPr="00E72B1C" w:rsidRDefault="007D6307" w:rsidP="00B000F1">
      <w:pPr>
        <w:spacing w:after="0" w:line="360" w:lineRule="auto"/>
        <w:rPr>
          <w:color w:val="0D0D0D"/>
        </w:rPr>
      </w:pPr>
      <w:r w:rsidRPr="00E72B1C">
        <w:rPr>
          <w:color w:val="0D0D0D"/>
        </w:rPr>
        <w:t>Por ser de previo y especial pronunciamiento, este Instituto analiza si se actualiza alguna causal de sobreseimiento.</w:t>
      </w:r>
    </w:p>
    <w:p w14:paraId="36FBA27D" w14:textId="77777777" w:rsidR="00A96A4E" w:rsidRPr="00E72B1C" w:rsidRDefault="00A96A4E" w:rsidP="00B000F1">
      <w:pPr>
        <w:spacing w:after="0" w:line="360" w:lineRule="auto"/>
        <w:rPr>
          <w:color w:val="0D0D0D"/>
        </w:rPr>
      </w:pPr>
    </w:p>
    <w:p w14:paraId="6E956548" w14:textId="77777777" w:rsidR="005C690F" w:rsidRPr="00E72B1C" w:rsidRDefault="007D6307" w:rsidP="00B000F1">
      <w:pPr>
        <w:spacing w:after="0" w:line="360" w:lineRule="auto"/>
        <w:rPr>
          <w:color w:val="0D0D0D"/>
        </w:rPr>
      </w:pPr>
      <w:r w:rsidRPr="00E72B1C">
        <w:rPr>
          <w:color w:val="0D0D0D"/>
        </w:rPr>
        <w:t>Sobre el tema, e</w:t>
      </w:r>
      <w:r w:rsidRPr="00E72B1C">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E72B1C">
        <w:rPr>
          <w:color w:val="000000"/>
        </w:rPr>
        <w:t xml:space="preserve">persona </w:t>
      </w:r>
      <w:r w:rsidRPr="00E72B1C">
        <w:rPr>
          <w:color w:val="000000"/>
        </w:rPr>
        <w:t>Recurrente se haya desistido del recurso, haya fallecido, sobreviniera alguna causal de improcedencia, que el Sujeto Obligado hubiese modificado o revocado el acto impugnado o bien, haya quedado sin materia.</w:t>
      </w:r>
      <w:r w:rsidR="005627FB" w:rsidRPr="00E72B1C">
        <w:rPr>
          <w:color w:val="000000"/>
        </w:rPr>
        <w:t xml:space="preserve"> </w:t>
      </w:r>
      <w:r w:rsidRPr="00E72B1C">
        <w:rPr>
          <w:color w:val="0D0D0D"/>
        </w:rPr>
        <w:t xml:space="preserve">Por tales motivos, se considera procedente entrar al fondo del presente asunto. </w:t>
      </w:r>
    </w:p>
    <w:p w14:paraId="745B6D1F" w14:textId="77777777" w:rsidR="005C690F" w:rsidRPr="00E72B1C" w:rsidRDefault="005C690F" w:rsidP="00B000F1">
      <w:pPr>
        <w:spacing w:after="0" w:line="360" w:lineRule="auto"/>
        <w:rPr>
          <w:b/>
          <w:color w:val="000000"/>
        </w:rPr>
      </w:pPr>
    </w:p>
    <w:p w14:paraId="727622BD" w14:textId="77777777" w:rsidR="005C690F" w:rsidRPr="00E72B1C" w:rsidRDefault="007D6307" w:rsidP="00B000F1">
      <w:pPr>
        <w:pStyle w:val="Ttulo2"/>
        <w:spacing w:before="0" w:after="0" w:line="360" w:lineRule="auto"/>
        <w:rPr>
          <w:sz w:val="22"/>
          <w:szCs w:val="22"/>
        </w:rPr>
      </w:pPr>
      <w:bookmarkStart w:id="12" w:name="_Toc206496356"/>
      <w:r w:rsidRPr="00E72B1C">
        <w:rPr>
          <w:sz w:val="22"/>
          <w:szCs w:val="22"/>
        </w:rPr>
        <w:t>TERCERO. De</w:t>
      </w:r>
      <w:r w:rsidR="00CD6238" w:rsidRPr="00E72B1C">
        <w:rPr>
          <w:sz w:val="22"/>
          <w:szCs w:val="22"/>
        </w:rPr>
        <w:t>terminación de la Controversia</w:t>
      </w:r>
      <w:bookmarkEnd w:id="12"/>
    </w:p>
    <w:p w14:paraId="391F9CD4" w14:textId="77777777" w:rsidR="00897A05" w:rsidRPr="00E72B1C" w:rsidRDefault="00897A05" w:rsidP="00B000F1">
      <w:pPr>
        <w:spacing w:after="0" w:line="360" w:lineRule="auto"/>
        <w:rPr>
          <w:b/>
          <w:color w:val="000000"/>
        </w:rPr>
      </w:pPr>
    </w:p>
    <w:p w14:paraId="5C625EAD" w14:textId="50AB23D4" w:rsidR="00990D5B" w:rsidRPr="00E72B1C" w:rsidRDefault="007C7BAF" w:rsidP="001A6555">
      <w:pPr>
        <w:spacing w:after="0" w:line="360" w:lineRule="auto"/>
        <w:rPr>
          <w:rFonts w:cs="Tahoma"/>
        </w:rPr>
      </w:pPr>
      <w:r w:rsidRPr="00E72B1C">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E72B1C">
        <w:rPr>
          <w:rFonts w:cs="Tahoma"/>
        </w:rPr>
        <w:t>requirió</w:t>
      </w:r>
      <w:r w:rsidR="00CF74E9" w:rsidRPr="00E72B1C">
        <w:rPr>
          <w:rFonts w:cs="Tahoma"/>
        </w:rPr>
        <w:t xml:space="preserve">, </w:t>
      </w:r>
      <w:r w:rsidR="001A6555" w:rsidRPr="001A6555">
        <w:rPr>
          <w:rFonts w:cs="Tahoma"/>
        </w:rPr>
        <w:t xml:space="preserve">la minuta y acuerdos establecidos con los colonos del fraccionamiento santa elena tomados en la primera asamblea de gobernanza en Santa Elena, llevada a cabo el día </w:t>
      </w:r>
      <w:r w:rsidR="001A6555">
        <w:rPr>
          <w:rFonts w:cs="Tahoma"/>
        </w:rPr>
        <w:t xml:space="preserve">dos </w:t>
      </w:r>
      <w:r w:rsidR="001A6555" w:rsidRPr="001A6555">
        <w:rPr>
          <w:rFonts w:cs="Tahoma"/>
        </w:rPr>
        <w:t xml:space="preserve">de febrero de </w:t>
      </w:r>
      <w:r w:rsidR="001A6555">
        <w:rPr>
          <w:rFonts w:cs="Tahoma"/>
        </w:rPr>
        <w:t>dos mil veinticinco.</w:t>
      </w:r>
    </w:p>
    <w:p w14:paraId="44D70005" w14:textId="77777777" w:rsidR="00990D5B" w:rsidRPr="00E72B1C" w:rsidRDefault="00990D5B" w:rsidP="00B000F1">
      <w:pPr>
        <w:pStyle w:val="Prrafodelista"/>
        <w:spacing w:line="360" w:lineRule="auto"/>
        <w:rPr>
          <w:rFonts w:cs="Tahoma"/>
        </w:rPr>
      </w:pPr>
    </w:p>
    <w:p w14:paraId="07288C3F" w14:textId="76352484" w:rsidR="00972243" w:rsidRPr="00E72B1C" w:rsidRDefault="007C7BAF" w:rsidP="00B000F1">
      <w:pPr>
        <w:spacing w:after="0" w:line="360" w:lineRule="auto"/>
        <w:rPr>
          <w:rFonts w:eastAsia="Calibri" w:cs="Tahoma"/>
        </w:rPr>
      </w:pPr>
      <w:r w:rsidRPr="00E72B1C">
        <w:rPr>
          <w:color w:val="000000"/>
        </w:rPr>
        <w:lastRenderedPageBreak/>
        <w:t>En respuesta, el Sujeto Obligado,</w:t>
      </w:r>
      <w:r w:rsidR="00644832" w:rsidRPr="00E72B1C">
        <w:rPr>
          <w:color w:val="000000"/>
        </w:rPr>
        <w:t xml:space="preserve"> </w:t>
      </w:r>
      <w:r w:rsidR="00C672CD" w:rsidRPr="00E72B1C">
        <w:rPr>
          <w:color w:val="000000"/>
        </w:rPr>
        <w:t>a través de</w:t>
      </w:r>
      <w:r w:rsidR="001A6555">
        <w:rPr>
          <w:color w:val="000000"/>
        </w:rPr>
        <w:t>l</w:t>
      </w:r>
      <w:r w:rsidR="00CF74E9" w:rsidRPr="00E72B1C">
        <w:rPr>
          <w:color w:val="000000"/>
        </w:rPr>
        <w:t xml:space="preserve"> </w:t>
      </w:r>
      <w:proofErr w:type="gramStart"/>
      <w:r w:rsidR="001A6555" w:rsidRPr="001A6555">
        <w:rPr>
          <w:color w:val="000000"/>
        </w:rPr>
        <w:t>Director</w:t>
      </w:r>
      <w:proofErr w:type="gramEnd"/>
      <w:r w:rsidR="001A6555" w:rsidRPr="001A6555">
        <w:rPr>
          <w:color w:val="000000"/>
        </w:rPr>
        <w:t xml:space="preserve"> de Gobierno </w:t>
      </w:r>
      <w:r w:rsidR="001A6555">
        <w:rPr>
          <w:color w:val="000000"/>
        </w:rPr>
        <w:t xml:space="preserve">señaló que </w:t>
      </w:r>
      <w:r w:rsidR="007F74BA">
        <w:rPr>
          <w:color w:val="000000"/>
        </w:rPr>
        <w:t xml:space="preserve">la información podía ser solicitada ante un Notario y el </w:t>
      </w:r>
      <w:proofErr w:type="gramStart"/>
      <w:r w:rsidR="007F74BA">
        <w:rPr>
          <w:color w:val="000000"/>
        </w:rPr>
        <w:t>Director</w:t>
      </w:r>
      <w:proofErr w:type="gramEnd"/>
      <w:r w:rsidR="007F74BA">
        <w:rPr>
          <w:color w:val="000000"/>
        </w:rPr>
        <w:t xml:space="preserve"> de Servicios Públicos manifestó no ser competente para conocer sobre lo solicitado</w:t>
      </w:r>
      <w:r w:rsidRPr="00E72B1C">
        <w:rPr>
          <w:rFonts w:cs="Tahoma"/>
          <w:lang w:val="es-ES"/>
        </w:rPr>
        <w:t>, el Particular se inconformó</w:t>
      </w:r>
      <w:r w:rsidR="00644832" w:rsidRPr="00E72B1C">
        <w:rPr>
          <w:rFonts w:cs="Tahoma"/>
          <w:lang w:val="es-ES"/>
        </w:rPr>
        <w:t xml:space="preserve"> </w:t>
      </w:r>
      <w:r w:rsidR="007F74BA">
        <w:rPr>
          <w:rFonts w:cs="Tahoma"/>
          <w:lang w:val="es-ES"/>
        </w:rPr>
        <w:t>por negarle la información</w:t>
      </w:r>
      <w:r w:rsidR="001A7F04" w:rsidRPr="00E72B1C">
        <w:rPr>
          <w:rFonts w:cs="Tahoma"/>
          <w:lang w:val="es-ES"/>
        </w:rPr>
        <w:t xml:space="preserve">, </w:t>
      </w:r>
      <w:r w:rsidRPr="00E72B1C">
        <w:rPr>
          <w:rFonts w:cs="Tahoma"/>
          <w:lang w:val="es-ES"/>
        </w:rPr>
        <w:t xml:space="preserve">lo cual </w:t>
      </w:r>
      <w:r w:rsidRPr="00E72B1C">
        <w:rPr>
          <w:rFonts w:eastAsia="Calibri" w:cs="Tahoma"/>
        </w:rPr>
        <w:t>actualiza la causal de proce</w:t>
      </w:r>
      <w:r w:rsidR="00C672CD" w:rsidRPr="00E72B1C">
        <w:rPr>
          <w:rFonts w:eastAsia="Calibri" w:cs="Tahoma"/>
        </w:rPr>
        <w:t xml:space="preserve">dencia prevista en la fracción </w:t>
      </w:r>
      <w:r w:rsidR="0076190F" w:rsidRPr="00E72B1C">
        <w:rPr>
          <w:rFonts w:eastAsia="Calibri" w:cs="Tahoma"/>
        </w:rPr>
        <w:t>I</w:t>
      </w:r>
      <w:r w:rsidRPr="00E72B1C">
        <w:rPr>
          <w:rFonts w:eastAsia="Calibri" w:cs="Tahoma"/>
        </w:rPr>
        <w:t>, del artículo 179 de la Ley de Transparencia y Acceso a la Información Pública del Estado de México y Municipios</w:t>
      </w:r>
      <w:r w:rsidRPr="00E72B1C">
        <w:rPr>
          <w:color w:val="0D0D0D"/>
        </w:rPr>
        <w:t xml:space="preserve">. </w:t>
      </w:r>
      <w:r w:rsidRPr="00E72B1C">
        <w:rPr>
          <w:rFonts w:eastAsia="Calibri" w:cs="Tahoma"/>
        </w:rPr>
        <w:t>Así, las cosas, una vez admitido y notificado el Recurso de Revisión</w:t>
      </w:r>
      <w:r w:rsidR="00522A47" w:rsidRPr="00E72B1C">
        <w:rPr>
          <w:rFonts w:eastAsia="Calibri" w:cs="Tahoma"/>
        </w:rPr>
        <w:t xml:space="preserve"> a las partes,</w:t>
      </w:r>
      <w:r w:rsidR="001A7F04" w:rsidRPr="00E72B1C">
        <w:rPr>
          <w:rFonts w:eastAsia="Calibri" w:cs="Tahoma"/>
        </w:rPr>
        <w:t xml:space="preserve"> el Sujeto O</w:t>
      </w:r>
      <w:r w:rsidR="0076190F" w:rsidRPr="00E72B1C">
        <w:rPr>
          <w:rFonts w:eastAsia="Calibri" w:cs="Tahoma"/>
        </w:rPr>
        <w:t>bligado ratificó su respuesta.</w:t>
      </w:r>
      <w:r w:rsidR="001260CE" w:rsidRPr="00E72B1C">
        <w:rPr>
          <w:rFonts w:eastAsia="Calibri" w:cs="Tahoma"/>
        </w:rPr>
        <w:t xml:space="preserve"> </w:t>
      </w:r>
    </w:p>
    <w:p w14:paraId="39990ADA" w14:textId="77777777" w:rsidR="008D4F9F" w:rsidRPr="00E72B1C" w:rsidRDefault="008D4F9F" w:rsidP="00B000F1">
      <w:pPr>
        <w:spacing w:after="0" w:line="360" w:lineRule="auto"/>
        <w:rPr>
          <w:rFonts w:eastAsia="Calibri" w:cs="Tahoma"/>
        </w:rPr>
      </w:pPr>
    </w:p>
    <w:p w14:paraId="74D5C1CD" w14:textId="77777777" w:rsidR="00AA7126" w:rsidRPr="00E72B1C" w:rsidRDefault="007C7BAF" w:rsidP="00B000F1">
      <w:pPr>
        <w:tabs>
          <w:tab w:val="left" w:pos="4962"/>
        </w:tabs>
        <w:spacing w:after="0" w:line="360" w:lineRule="auto"/>
        <w:rPr>
          <w:rFonts w:eastAsia="Calibri" w:cs="Tahoma"/>
          <w:bCs/>
        </w:rPr>
      </w:pPr>
      <w:r w:rsidRPr="00E72B1C">
        <w:rPr>
          <w:rFonts w:eastAsia="Calibri" w:cs="Tahoma"/>
          <w:iCs/>
          <w:lang w:val="es-ES" w:eastAsia="es-ES_tradnl"/>
        </w:rPr>
        <w:t>Lo anterior, se desprende de las documentales que obran en el expediente de referencia, materia de la presente resolución, consistente en: la solic</w:t>
      </w:r>
      <w:r w:rsidR="00BB3F28" w:rsidRPr="00E72B1C">
        <w:rPr>
          <w:rFonts w:eastAsia="Calibri" w:cs="Tahoma"/>
          <w:iCs/>
          <w:lang w:val="es-ES" w:eastAsia="es-ES_tradnl"/>
        </w:rPr>
        <w:t>i</w:t>
      </w:r>
      <w:r w:rsidR="0076190F" w:rsidRPr="00E72B1C">
        <w:rPr>
          <w:rFonts w:eastAsia="Calibri" w:cs="Tahoma"/>
          <w:iCs/>
          <w:lang w:val="es-ES" w:eastAsia="es-ES_tradnl"/>
        </w:rPr>
        <w:t xml:space="preserve">tud de acceso a la información, </w:t>
      </w:r>
      <w:r w:rsidRPr="00E72B1C">
        <w:rPr>
          <w:rFonts w:eastAsia="Calibri" w:cs="Tahoma"/>
          <w:iCs/>
          <w:lang w:eastAsia="es-ES_tradnl"/>
        </w:rPr>
        <w:t xml:space="preserve">el escrito </w:t>
      </w:r>
      <w:proofErr w:type="spellStart"/>
      <w:r w:rsidRPr="00E72B1C">
        <w:rPr>
          <w:rFonts w:eastAsia="Calibri" w:cs="Tahoma"/>
          <w:iCs/>
          <w:lang w:eastAsia="es-ES_tradnl"/>
        </w:rPr>
        <w:t>recursal</w:t>
      </w:r>
      <w:proofErr w:type="spellEnd"/>
      <w:r w:rsidR="0076190F" w:rsidRPr="00E72B1C">
        <w:rPr>
          <w:rFonts w:eastAsia="Calibri" w:cs="Tahoma"/>
          <w:iCs/>
          <w:lang w:eastAsia="es-ES_tradnl"/>
        </w:rPr>
        <w:t xml:space="preserve"> y el Informe Justificado</w:t>
      </w:r>
      <w:r w:rsidRPr="00E72B1C">
        <w:rPr>
          <w:rFonts w:eastAsia="Calibri" w:cs="Tahoma"/>
          <w:iCs/>
          <w:lang w:eastAsia="es-ES_tradnl"/>
        </w:rPr>
        <w:t xml:space="preserve">; </w:t>
      </w:r>
      <w:r w:rsidRPr="00E72B1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778CD48" w14:textId="77777777" w:rsidR="00C672CD" w:rsidRPr="00E72B1C" w:rsidRDefault="00C672CD" w:rsidP="00B000F1">
      <w:pPr>
        <w:pStyle w:val="Ttulo2"/>
        <w:spacing w:before="0" w:after="0" w:line="360" w:lineRule="auto"/>
        <w:rPr>
          <w:sz w:val="22"/>
          <w:szCs w:val="22"/>
        </w:rPr>
      </w:pPr>
    </w:p>
    <w:p w14:paraId="00682E15" w14:textId="77777777" w:rsidR="005C690F" w:rsidRPr="00E72B1C" w:rsidRDefault="007D6307" w:rsidP="00B000F1">
      <w:pPr>
        <w:pStyle w:val="Ttulo2"/>
        <w:spacing w:before="0" w:after="0" w:line="360" w:lineRule="auto"/>
        <w:rPr>
          <w:sz w:val="22"/>
          <w:szCs w:val="22"/>
        </w:rPr>
      </w:pPr>
      <w:bookmarkStart w:id="13" w:name="_Toc206496357"/>
      <w:r w:rsidRPr="00E72B1C">
        <w:rPr>
          <w:sz w:val="22"/>
          <w:szCs w:val="22"/>
        </w:rPr>
        <w:t xml:space="preserve">CUARTO. Marco normativo aplicable en materia de transparencia y </w:t>
      </w:r>
      <w:r w:rsidR="00CD6238" w:rsidRPr="00E72B1C">
        <w:rPr>
          <w:sz w:val="22"/>
          <w:szCs w:val="22"/>
        </w:rPr>
        <w:t>acceso a la información pública</w:t>
      </w:r>
      <w:bookmarkEnd w:id="13"/>
    </w:p>
    <w:p w14:paraId="37BC96D3" w14:textId="77777777" w:rsidR="005C690F" w:rsidRPr="00E72B1C" w:rsidRDefault="005C690F" w:rsidP="00B000F1">
      <w:pPr>
        <w:spacing w:after="0" w:line="360" w:lineRule="auto"/>
        <w:rPr>
          <w:color w:val="000000"/>
        </w:rPr>
      </w:pPr>
    </w:p>
    <w:p w14:paraId="58F2E329" w14:textId="77777777" w:rsidR="005C690F" w:rsidRPr="00E72B1C" w:rsidRDefault="007D6307" w:rsidP="00B000F1">
      <w:pPr>
        <w:spacing w:after="0" w:line="360" w:lineRule="auto"/>
        <w:rPr>
          <w:color w:val="000000"/>
        </w:rPr>
      </w:pPr>
      <w:r w:rsidRPr="00E72B1C">
        <w:rPr>
          <w:color w:val="000000"/>
        </w:rPr>
        <w:t xml:space="preserve">El artículo 6°, Apartado A), fracción I de la Constitución Política de los Estados Unidos Mexicanos, establece que toda la información en posesión de cualquier </w:t>
      </w:r>
      <w:proofErr w:type="gramStart"/>
      <w:r w:rsidRPr="00E72B1C">
        <w:rPr>
          <w:color w:val="000000"/>
        </w:rPr>
        <w:t>autoridad,</w:t>
      </w:r>
      <w:proofErr w:type="gramEnd"/>
      <w:r w:rsidRPr="00E72B1C">
        <w:rPr>
          <w:color w:val="000000"/>
        </w:rPr>
        <w:t xml:space="preserve"> es pública y sólo podrá ser reservada temporalmente por razones de interés público.</w:t>
      </w:r>
    </w:p>
    <w:p w14:paraId="79018132" w14:textId="77777777" w:rsidR="005C690F" w:rsidRPr="00E72B1C" w:rsidRDefault="005C690F" w:rsidP="00B000F1">
      <w:pPr>
        <w:spacing w:after="0" w:line="360" w:lineRule="auto"/>
        <w:rPr>
          <w:color w:val="000000"/>
        </w:rPr>
      </w:pPr>
    </w:p>
    <w:p w14:paraId="49C64B2E" w14:textId="77777777" w:rsidR="005C690F" w:rsidRPr="00E72B1C" w:rsidRDefault="007D6307" w:rsidP="00B000F1">
      <w:pPr>
        <w:spacing w:after="0" w:line="360" w:lineRule="auto"/>
        <w:rPr>
          <w:color w:val="000000"/>
        </w:rPr>
      </w:pPr>
      <w:r w:rsidRPr="00E72B1C">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E72B1C">
        <w:rPr>
          <w:color w:val="000000"/>
        </w:rPr>
        <w:lastRenderedPageBreak/>
        <w:t>como la información referente a la intimidad de la vida privada y la imagen de las personas, con las excepciones que establezca la ley reglamentaria.</w:t>
      </w:r>
    </w:p>
    <w:p w14:paraId="573F12D4" w14:textId="77777777" w:rsidR="005C690F" w:rsidRPr="00E72B1C" w:rsidRDefault="005C690F" w:rsidP="00B000F1">
      <w:pPr>
        <w:spacing w:after="0" w:line="360" w:lineRule="auto"/>
        <w:rPr>
          <w:color w:val="000000"/>
        </w:rPr>
      </w:pPr>
    </w:p>
    <w:p w14:paraId="29C2372B" w14:textId="77777777" w:rsidR="005C690F" w:rsidRPr="00E72B1C" w:rsidRDefault="007D6307" w:rsidP="00B000F1">
      <w:pPr>
        <w:spacing w:after="0" w:line="360" w:lineRule="auto"/>
        <w:rPr>
          <w:color w:val="000000"/>
        </w:rPr>
      </w:pPr>
      <w:r w:rsidRPr="00E72B1C">
        <w:rPr>
          <w:color w:val="000000"/>
        </w:rPr>
        <w:t>Por su parte, la Ley de Transparencia y Acceso a la Información Pública del Estado de México y Municipios (Reglamentaria del artículo 5° de la Constitución Local), establece lo siguiente:</w:t>
      </w:r>
    </w:p>
    <w:p w14:paraId="1ACB3288" w14:textId="77777777" w:rsidR="005C690F" w:rsidRPr="00E72B1C" w:rsidRDefault="005C690F" w:rsidP="00B000F1">
      <w:pPr>
        <w:spacing w:after="0" w:line="360" w:lineRule="auto"/>
        <w:rPr>
          <w:color w:val="000000"/>
        </w:rPr>
      </w:pPr>
    </w:p>
    <w:p w14:paraId="005E50F2" w14:textId="77777777" w:rsidR="005C690F" w:rsidRPr="00E72B1C" w:rsidRDefault="007D6307" w:rsidP="00B000F1">
      <w:pPr>
        <w:spacing w:after="0" w:line="360" w:lineRule="auto"/>
        <w:rPr>
          <w:color w:val="000000"/>
        </w:rPr>
      </w:pPr>
      <w:r w:rsidRPr="00E72B1C">
        <w:rPr>
          <w:color w:val="000000"/>
        </w:rPr>
        <w:t>El artículo 12, que, quienes generen, recopilen, administren, manejen, procesen, archiven o conserven información pública serán responsables de la misma.</w:t>
      </w:r>
    </w:p>
    <w:p w14:paraId="3D53F69B" w14:textId="77777777" w:rsidR="007C02D1" w:rsidRPr="00E72B1C" w:rsidRDefault="007C02D1" w:rsidP="00B000F1">
      <w:pPr>
        <w:spacing w:after="0" w:line="360" w:lineRule="auto"/>
        <w:rPr>
          <w:color w:val="000000"/>
        </w:rPr>
      </w:pPr>
    </w:p>
    <w:p w14:paraId="592875F8" w14:textId="77777777" w:rsidR="005C690F" w:rsidRPr="00E72B1C" w:rsidRDefault="007D6307" w:rsidP="00B000F1">
      <w:pPr>
        <w:widowControl w:val="0"/>
        <w:spacing w:after="0" w:line="360" w:lineRule="auto"/>
        <w:rPr>
          <w:color w:val="000000"/>
        </w:rPr>
      </w:pPr>
      <w:r w:rsidRPr="00E72B1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0429545" w14:textId="77777777" w:rsidR="00B153FA" w:rsidRPr="00E72B1C" w:rsidRDefault="00B153FA" w:rsidP="00B000F1">
      <w:pPr>
        <w:widowControl w:val="0"/>
        <w:spacing w:after="0" w:line="360" w:lineRule="auto"/>
        <w:rPr>
          <w:color w:val="000000"/>
        </w:rPr>
      </w:pPr>
    </w:p>
    <w:p w14:paraId="15653A4E" w14:textId="77777777" w:rsidR="00B04A35" w:rsidRPr="00E72B1C" w:rsidRDefault="007D6307" w:rsidP="00B000F1">
      <w:pPr>
        <w:spacing w:after="0" w:line="360" w:lineRule="auto"/>
        <w:rPr>
          <w:color w:val="000000"/>
        </w:rPr>
      </w:pPr>
      <w:r w:rsidRPr="00E72B1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77A8BB1" w14:textId="77777777" w:rsidR="005C690F" w:rsidRPr="00E72B1C" w:rsidRDefault="005C690F" w:rsidP="00B000F1">
      <w:pPr>
        <w:spacing w:after="0" w:line="360" w:lineRule="auto"/>
      </w:pPr>
    </w:p>
    <w:p w14:paraId="634DE6D6" w14:textId="77777777" w:rsidR="005C690F" w:rsidRPr="00E72B1C" w:rsidRDefault="00CD6238" w:rsidP="00B000F1">
      <w:pPr>
        <w:pStyle w:val="Ttulo2"/>
        <w:spacing w:before="0" w:after="0" w:line="360" w:lineRule="auto"/>
        <w:rPr>
          <w:sz w:val="22"/>
          <w:szCs w:val="22"/>
        </w:rPr>
      </w:pPr>
      <w:bookmarkStart w:id="14" w:name="_Toc206496358"/>
      <w:r w:rsidRPr="00E72B1C">
        <w:rPr>
          <w:sz w:val="22"/>
          <w:szCs w:val="22"/>
        </w:rPr>
        <w:t>Q</w:t>
      </w:r>
      <w:r w:rsidR="0044017B" w:rsidRPr="00E72B1C">
        <w:rPr>
          <w:sz w:val="22"/>
          <w:szCs w:val="22"/>
        </w:rPr>
        <w:t>UINTO</w:t>
      </w:r>
      <w:r w:rsidRPr="00E72B1C">
        <w:rPr>
          <w:sz w:val="22"/>
          <w:szCs w:val="22"/>
        </w:rPr>
        <w:t>. Estudio de Fondo</w:t>
      </w:r>
      <w:bookmarkEnd w:id="14"/>
    </w:p>
    <w:p w14:paraId="3E9D947B" w14:textId="77777777" w:rsidR="00A56228" w:rsidRPr="00E72B1C" w:rsidRDefault="00A56228" w:rsidP="00B000F1">
      <w:pPr>
        <w:spacing w:after="0" w:line="360" w:lineRule="auto"/>
        <w:rPr>
          <w:b/>
          <w:color w:val="000000"/>
        </w:rPr>
      </w:pPr>
    </w:p>
    <w:p w14:paraId="3E560C60" w14:textId="77777777" w:rsidR="007F4407" w:rsidRPr="00E72B1C" w:rsidRDefault="0064067B" w:rsidP="00B000F1">
      <w:pPr>
        <w:spacing w:after="0" w:line="360" w:lineRule="auto"/>
        <w:rPr>
          <w:rFonts w:eastAsia="Times New Roman" w:cs="Tahoma"/>
          <w:bCs/>
          <w:iCs/>
          <w:lang w:eastAsia="es-ES"/>
        </w:rPr>
      </w:pPr>
      <w:r w:rsidRPr="00E72B1C">
        <w:rPr>
          <w:color w:val="000000"/>
        </w:rPr>
        <w:t>Expuestas las posturas de las partes, se procede al análisis de los agravios hechos valer por la persona Recurrente</w:t>
      </w:r>
      <w:r w:rsidR="00731FB9" w:rsidRPr="00E72B1C">
        <w:t xml:space="preserve">, </w:t>
      </w:r>
      <w:r w:rsidR="007F4407" w:rsidRPr="00E72B1C">
        <w:rPr>
          <w:rFonts w:eastAsia="Times New Roman" w:cs="Tahoma"/>
          <w:bCs/>
          <w:iCs/>
          <w:lang w:eastAsia="es-ES"/>
        </w:rPr>
        <w:t>por lo que, en principio es necesario contextualizar la solicitud de información.</w:t>
      </w:r>
    </w:p>
    <w:p w14:paraId="0625829D" w14:textId="77777777" w:rsidR="00CA1B7C" w:rsidRPr="00E72B1C" w:rsidRDefault="00CA1B7C" w:rsidP="00B000F1">
      <w:pPr>
        <w:spacing w:after="0" w:line="360" w:lineRule="auto"/>
        <w:rPr>
          <w:rFonts w:eastAsia="Times New Roman" w:cs="Tahoma"/>
          <w:bCs/>
          <w:iCs/>
          <w:lang w:eastAsia="es-ES"/>
        </w:rPr>
      </w:pPr>
    </w:p>
    <w:p w14:paraId="52E670DF" w14:textId="3B0E1905" w:rsidR="006145F2" w:rsidRDefault="00E266BF" w:rsidP="00B000F1">
      <w:pPr>
        <w:spacing w:after="0" w:line="360" w:lineRule="auto"/>
      </w:pPr>
      <w:r w:rsidRPr="00E72B1C">
        <w:lastRenderedPageBreak/>
        <w:t>En ese sentido,</w:t>
      </w:r>
      <w:r w:rsidR="006145F2">
        <w:t xml:space="preserve"> derivado de que la solicitud se encuentra relacionada con una asamblea que se realizó en un fraccionamiento </w:t>
      </w:r>
      <w:r w:rsidRPr="00E72B1C">
        <w:t xml:space="preserve">este Instituto realizó una búsqueda </w:t>
      </w:r>
      <w:r w:rsidR="006145F2">
        <w:t>de la que se obtuvieron las siguientes ligas y notas:</w:t>
      </w:r>
    </w:p>
    <w:p w14:paraId="452C83B0" w14:textId="77777777" w:rsidR="006145F2" w:rsidRDefault="006145F2" w:rsidP="00B000F1">
      <w:pPr>
        <w:spacing w:after="0" w:line="360" w:lineRule="auto"/>
      </w:pPr>
    </w:p>
    <w:p w14:paraId="37330606" w14:textId="1A1FEF9D" w:rsidR="006145F2" w:rsidRPr="006145F2" w:rsidRDefault="006145F2" w:rsidP="006145F2">
      <w:pPr>
        <w:pStyle w:val="Prrafodelista"/>
        <w:numPr>
          <w:ilvl w:val="0"/>
          <w:numId w:val="27"/>
        </w:numPr>
        <w:spacing w:line="360" w:lineRule="auto"/>
        <w:ind w:right="-93"/>
        <w:rPr>
          <w:rFonts w:eastAsia="Calibri" w:cs="Tahoma"/>
          <w:bCs/>
          <w:i/>
          <w:iCs/>
          <w:sz w:val="20"/>
          <w:szCs w:val="20"/>
          <w:lang w:eastAsia="en-US"/>
        </w:rPr>
      </w:pPr>
      <w:r w:rsidRPr="0069622B">
        <w:rPr>
          <w:rFonts w:eastAsia="Calibri" w:cs="Tahoma"/>
          <w:b/>
          <w:bCs/>
          <w:szCs w:val="22"/>
          <w:lang w:eastAsia="en-US"/>
        </w:rPr>
        <w:t>“</w:t>
      </w:r>
      <w:r w:rsidRPr="006145F2">
        <w:rPr>
          <w:rFonts w:eastAsia="Calibri" w:cs="Tahoma"/>
          <w:b/>
          <w:bCs/>
          <w:szCs w:val="22"/>
          <w:lang w:eastAsia="en-US"/>
        </w:rPr>
        <w:t>EN CUAUTITLÁN, EMPRESA «DANOS» ESTABLECE COMPROMISOS CON VECINOS DE SANTA ELENA</w:t>
      </w:r>
      <w:r w:rsidRPr="0069622B">
        <w:rPr>
          <w:rFonts w:eastAsia="Calibri" w:cs="Tahoma"/>
          <w:b/>
          <w:bCs/>
          <w:szCs w:val="22"/>
          <w:lang w:eastAsia="en-US"/>
        </w:rPr>
        <w:t xml:space="preserve">” </w:t>
      </w:r>
      <w:r w:rsidRPr="0069622B">
        <w:rPr>
          <w:rFonts w:eastAsia="Calibri" w:cs="Tahoma"/>
          <w:bCs/>
          <w:szCs w:val="22"/>
          <w:lang w:eastAsia="en-US"/>
        </w:rPr>
        <w:t>en la página electrónica (</w:t>
      </w:r>
      <w:hyperlink r:id="rId9" w:history="1">
        <w:r w:rsidRPr="00B5610F">
          <w:rPr>
            <w:rStyle w:val="Hipervnculo"/>
            <w:rFonts w:eastAsia="Calibri" w:cs="Tahoma"/>
            <w:bCs/>
            <w:szCs w:val="22"/>
            <w:lang w:eastAsia="en-US"/>
          </w:rPr>
          <w:t>https://www.marcopolitico.com.mx/en-cuautitlan-empresa-danos-establece-compromisos-con-vecinos-de-santa-elena/</w:t>
        </w:r>
      </w:hyperlink>
      <w:r w:rsidRPr="0069622B">
        <w:rPr>
          <w:rFonts w:eastAsia="Calibri" w:cs="Tahoma"/>
          <w:bCs/>
          <w:szCs w:val="22"/>
          <w:lang w:eastAsia="en-US"/>
        </w:rPr>
        <w:t xml:space="preserve">) </w:t>
      </w:r>
      <w:r w:rsidRPr="0069622B">
        <w:rPr>
          <w:rStyle w:val="Hipervnculo"/>
          <w:rFonts w:eastAsia="Calibri" w:cs="Tahoma"/>
          <w:bCs/>
          <w:szCs w:val="22"/>
          <w:lang w:eastAsia="en-US"/>
        </w:rPr>
        <w:t xml:space="preserve"> </w:t>
      </w:r>
      <w:r w:rsidRPr="0069622B">
        <w:rPr>
          <w:b/>
          <w:szCs w:val="22"/>
          <w:u w:val="single"/>
        </w:rPr>
        <w:t>de fec</w:t>
      </w:r>
      <w:r w:rsidRPr="0069622B">
        <w:rPr>
          <w:b/>
          <w:u w:val="single"/>
        </w:rPr>
        <w:t xml:space="preserve">ha </w:t>
      </w:r>
      <w:r>
        <w:rPr>
          <w:b/>
          <w:u w:val="single"/>
        </w:rPr>
        <w:t>dos de febrero</w:t>
      </w:r>
      <w:r w:rsidRPr="0069622B">
        <w:rPr>
          <w:b/>
          <w:u w:val="single"/>
        </w:rPr>
        <w:t xml:space="preserve"> de dos mil veintic</w:t>
      </w:r>
      <w:r>
        <w:rPr>
          <w:b/>
          <w:u w:val="single"/>
        </w:rPr>
        <w:t>inco</w:t>
      </w:r>
      <w:r w:rsidRPr="0069622B">
        <w:t xml:space="preserve">, </w:t>
      </w:r>
      <w:r w:rsidRPr="0069622B">
        <w:rPr>
          <w:rFonts w:eastAsia="Calibri" w:cs="Tahoma"/>
          <w:bCs/>
          <w:szCs w:val="22"/>
          <w:lang w:eastAsia="en-US"/>
        </w:rPr>
        <w:t>de la cual se desprende que</w:t>
      </w:r>
      <w:r>
        <w:rPr>
          <w:rFonts w:eastAsia="Calibri" w:cs="Tahoma"/>
          <w:bCs/>
          <w:szCs w:val="22"/>
          <w:lang w:eastAsia="en-US"/>
        </w:rPr>
        <w:t xml:space="preserve"> se</w:t>
      </w:r>
      <w:r w:rsidRPr="0069622B">
        <w:rPr>
          <w:rFonts w:eastAsia="Calibri" w:cs="Tahoma"/>
          <w:bCs/>
          <w:szCs w:val="22"/>
          <w:lang w:eastAsia="en-US"/>
        </w:rPr>
        <w:t xml:space="preserve"> </w:t>
      </w:r>
      <w:r w:rsidRPr="006145F2">
        <w:rPr>
          <w:rFonts w:eastAsia="Calibri" w:cs="Tahoma"/>
          <w:bCs/>
          <w:szCs w:val="22"/>
          <w:lang w:eastAsia="en-US"/>
        </w:rPr>
        <w:t>llevó a cabo la primera Asamblea de Gobernanza en el fraccionamiento Santa Elena</w:t>
      </w:r>
      <w:r w:rsidRPr="0069622B">
        <w:rPr>
          <w:rFonts w:eastAsia="Calibri" w:cs="Tahoma"/>
          <w:bCs/>
          <w:szCs w:val="22"/>
          <w:lang w:eastAsia="en-US"/>
        </w:rPr>
        <w:t>.</w:t>
      </w:r>
      <w:r>
        <w:rPr>
          <w:rFonts w:eastAsia="Calibri" w:cs="Tahoma"/>
          <w:bCs/>
          <w:szCs w:val="22"/>
          <w:lang w:eastAsia="en-US"/>
        </w:rPr>
        <w:t xml:space="preserve"> </w:t>
      </w:r>
      <w:proofErr w:type="gramStart"/>
      <w:r>
        <w:rPr>
          <w:rFonts w:eastAsia="Calibri" w:cs="Tahoma"/>
          <w:bCs/>
          <w:szCs w:val="22"/>
          <w:lang w:eastAsia="en-US"/>
        </w:rPr>
        <w:t>Además</w:t>
      </w:r>
      <w:proofErr w:type="gramEnd"/>
      <w:r>
        <w:rPr>
          <w:rFonts w:eastAsia="Calibri" w:cs="Tahoma"/>
          <w:bCs/>
          <w:szCs w:val="22"/>
          <w:lang w:eastAsia="en-US"/>
        </w:rPr>
        <w:t xml:space="preserve"> refiere </w:t>
      </w:r>
      <w:r w:rsidRPr="006145F2">
        <w:rPr>
          <w:rFonts w:eastAsia="Calibri" w:cs="Tahoma"/>
          <w:bCs/>
          <w:i/>
          <w:iCs/>
          <w:szCs w:val="22"/>
          <w:lang w:eastAsia="en-US"/>
        </w:rPr>
        <w:t xml:space="preserve">“…el representante de la empresa Danos reafirmó su compromiso con la comunidad y </w:t>
      </w:r>
      <w:r w:rsidRPr="006145F2">
        <w:rPr>
          <w:rFonts w:eastAsia="Calibri" w:cs="Tahoma"/>
          <w:bCs/>
          <w:i/>
          <w:iCs/>
          <w:szCs w:val="22"/>
          <w:u w:val="single"/>
          <w:lang w:eastAsia="en-US"/>
        </w:rPr>
        <w:t>detalló los acuerdos a los que llegaron con el Ayuntamiento y los vecinos</w:t>
      </w:r>
      <w:r w:rsidRPr="006145F2">
        <w:rPr>
          <w:rFonts w:eastAsia="Calibri" w:cs="Tahoma"/>
          <w:bCs/>
          <w:i/>
          <w:iCs/>
          <w:szCs w:val="22"/>
          <w:lang w:eastAsia="en-US"/>
        </w:rPr>
        <w:t xml:space="preserve"> para contribuir al desarrollo sostenible de la zona…</w:t>
      </w:r>
      <w:r>
        <w:rPr>
          <w:rFonts w:eastAsia="Calibri" w:cs="Tahoma"/>
          <w:bCs/>
          <w:szCs w:val="22"/>
          <w:lang w:eastAsia="en-US"/>
        </w:rPr>
        <w:t>”</w:t>
      </w:r>
    </w:p>
    <w:p w14:paraId="3B7AD358" w14:textId="228B0956" w:rsidR="006145F2" w:rsidRPr="0069622B" w:rsidRDefault="006145F2" w:rsidP="006145F2">
      <w:pPr>
        <w:spacing w:line="360" w:lineRule="auto"/>
        <w:ind w:left="567" w:right="-28"/>
        <w:rPr>
          <w:rStyle w:val="Hipervnculo"/>
          <w:rFonts w:cs="Arial"/>
          <w:color w:val="000000" w:themeColor="text1"/>
          <w:u w:val="none"/>
        </w:rPr>
      </w:pPr>
      <w:r w:rsidRPr="0069622B">
        <w:rPr>
          <w:rFonts w:eastAsia="Calibri" w:cs="Tahoma"/>
          <w:bCs/>
          <w:lang w:eastAsia="en-US"/>
        </w:rPr>
        <w:t>(La página de referencia, fue consultada</w:t>
      </w:r>
      <w:r w:rsidRPr="0069622B">
        <w:rPr>
          <w:rFonts w:eastAsia="Calibri" w:cs="Tahoma"/>
          <w:b/>
          <w:bCs/>
          <w:lang w:eastAsia="en-US"/>
        </w:rPr>
        <w:t xml:space="preserve"> </w:t>
      </w:r>
      <w:r w:rsidRPr="0069622B">
        <w:rPr>
          <w:rStyle w:val="Hipervnculo"/>
          <w:rFonts w:cs="Arial"/>
          <w:color w:val="000000" w:themeColor="text1"/>
          <w:u w:val="none"/>
        </w:rPr>
        <w:t xml:space="preserve">el </w:t>
      </w:r>
      <w:r>
        <w:rPr>
          <w:rStyle w:val="Hipervnculo"/>
          <w:rFonts w:cs="Arial"/>
          <w:color w:val="000000" w:themeColor="text1"/>
          <w:u w:val="none"/>
        </w:rPr>
        <w:t>veintisiete de agosto</w:t>
      </w:r>
      <w:r w:rsidRPr="0069622B">
        <w:rPr>
          <w:rStyle w:val="Hipervnculo"/>
          <w:rFonts w:cs="Arial"/>
          <w:color w:val="000000" w:themeColor="text1"/>
          <w:u w:val="none"/>
        </w:rPr>
        <w:t xml:space="preserve"> de dos mil veinticinco a las doce horas).</w:t>
      </w:r>
    </w:p>
    <w:p w14:paraId="720AB587" w14:textId="77777777" w:rsidR="006145F2" w:rsidRPr="0069622B" w:rsidRDefault="006145F2" w:rsidP="006145F2">
      <w:pPr>
        <w:pStyle w:val="Prrafodelista"/>
        <w:spacing w:line="360" w:lineRule="auto"/>
        <w:ind w:left="577" w:right="-93"/>
        <w:rPr>
          <w:rFonts w:eastAsia="Calibri" w:cs="Tahoma"/>
          <w:bCs/>
          <w:szCs w:val="22"/>
          <w:lang w:eastAsia="en-US"/>
        </w:rPr>
      </w:pPr>
    </w:p>
    <w:p w14:paraId="1FE2DEBA" w14:textId="77777777" w:rsidR="006145F2" w:rsidRPr="0069622B" w:rsidRDefault="006145F2" w:rsidP="006145F2">
      <w:pPr>
        <w:spacing w:line="360" w:lineRule="auto"/>
        <w:rPr>
          <w:rFonts w:cs="Tahoma"/>
          <w:b/>
          <w:bCs/>
        </w:rPr>
      </w:pPr>
      <w:r w:rsidRPr="0069622B">
        <w:rPr>
          <w:rFonts w:cs="Tahoma"/>
          <w:bCs/>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69622B">
        <w:rPr>
          <w:rFonts w:cs="Tahoma"/>
          <w:b/>
          <w:bCs/>
          <w:i/>
        </w:rPr>
        <w:t>“NOTAS PERIODISTICAS, EL CONOCIMIENTO QUE DE ELLAS SE OBTIENE NO CONSTITUYE ‘UN HECHO PUBLICO Y NOTORIO’”</w:t>
      </w:r>
      <w:r w:rsidRPr="0069622B">
        <w:rPr>
          <w:rFonts w:cs="Tahoma"/>
          <w:bCs/>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w:t>
      </w:r>
      <w:r w:rsidRPr="0069622B">
        <w:rPr>
          <w:rFonts w:cs="Tahoma"/>
          <w:bCs/>
        </w:rPr>
        <w:lastRenderedPageBreak/>
        <w:t xml:space="preserve">periodísticas no constituye un hecho público o notorio, sino que es una opinión de su autor, por lo que sólo se pueden tomar como </w:t>
      </w:r>
      <w:r w:rsidRPr="0069622B">
        <w:rPr>
          <w:rFonts w:cs="Tahoma"/>
          <w:b/>
          <w:bCs/>
        </w:rPr>
        <w:t>indicios.</w:t>
      </w:r>
    </w:p>
    <w:p w14:paraId="5D874196" w14:textId="77777777" w:rsidR="006145F2" w:rsidRDefault="006145F2" w:rsidP="006145F2">
      <w:pPr>
        <w:spacing w:line="360" w:lineRule="auto"/>
        <w:rPr>
          <w:rFonts w:cs="Tahoma"/>
          <w:bCs/>
        </w:rPr>
      </w:pPr>
    </w:p>
    <w:p w14:paraId="40CB16DD" w14:textId="73321CC6" w:rsidR="006145F2" w:rsidRDefault="006145F2" w:rsidP="006145F2">
      <w:pPr>
        <w:spacing w:line="360" w:lineRule="auto"/>
        <w:rPr>
          <w:rFonts w:cs="Tahoma"/>
          <w:bCs/>
        </w:rPr>
      </w:pPr>
      <w:r>
        <w:rPr>
          <w:rFonts w:cs="Tahoma"/>
          <w:bCs/>
        </w:rPr>
        <w:t xml:space="preserve">Aunado a lo anterior, se localizó </w:t>
      </w:r>
      <w:r w:rsidR="0043170F">
        <w:rPr>
          <w:rFonts w:cs="Tahoma"/>
          <w:bCs/>
        </w:rPr>
        <w:t xml:space="preserve">en la cuenta oficial del Ayuntamiento, de la red social Facebook, </w:t>
      </w:r>
      <w:r w:rsidR="00784916">
        <w:rPr>
          <w:rFonts w:cs="Tahoma"/>
          <w:bCs/>
        </w:rPr>
        <w:t>donde el propio Sujeto Obligado detalló lo siguiente:</w:t>
      </w:r>
    </w:p>
    <w:p w14:paraId="60E37371" w14:textId="77777777" w:rsidR="0043170F" w:rsidRDefault="0043170F" w:rsidP="006145F2">
      <w:pPr>
        <w:spacing w:line="360" w:lineRule="auto"/>
        <w:rPr>
          <w:rFonts w:cs="Tahoma"/>
          <w:bCs/>
        </w:rPr>
      </w:pPr>
    </w:p>
    <w:p w14:paraId="2B9BC70D" w14:textId="0AA78E6D" w:rsidR="00784916" w:rsidRPr="0069622B" w:rsidRDefault="00784916" w:rsidP="006145F2">
      <w:pPr>
        <w:spacing w:line="360" w:lineRule="auto"/>
        <w:rPr>
          <w:rFonts w:cs="Tahoma"/>
          <w:bCs/>
        </w:rPr>
      </w:pPr>
      <w:r w:rsidRPr="00784916">
        <w:rPr>
          <w:rFonts w:cs="Tahoma"/>
          <w:bCs/>
          <w:noProof/>
        </w:rPr>
        <w:drawing>
          <wp:inline distT="0" distB="0" distL="0" distR="0" wp14:anchorId="590F96E8" wp14:editId="007A1EFE">
            <wp:extent cx="5671185" cy="2386965"/>
            <wp:effectExtent l="0" t="0" r="5715" b="0"/>
            <wp:docPr id="19006791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79184" name=""/>
                    <pic:cNvPicPr/>
                  </pic:nvPicPr>
                  <pic:blipFill>
                    <a:blip r:embed="rId10"/>
                    <a:stretch>
                      <a:fillRect/>
                    </a:stretch>
                  </pic:blipFill>
                  <pic:spPr>
                    <a:xfrm>
                      <a:off x="0" y="0"/>
                      <a:ext cx="5671185" cy="2386965"/>
                    </a:xfrm>
                    <a:prstGeom prst="rect">
                      <a:avLst/>
                    </a:prstGeom>
                  </pic:spPr>
                </pic:pic>
              </a:graphicData>
            </a:graphic>
          </wp:inline>
        </w:drawing>
      </w:r>
    </w:p>
    <w:p w14:paraId="70A23044" w14:textId="51274D78" w:rsidR="00784916" w:rsidRDefault="00784916" w:rsidP="0070051E">
      <w:pPr>
        <w:spacing w:after="0" w:line="360" w:lineRule="auto"/>
      </w:pPr>
    </w:p>
    <w:p w14:paraId="00CD5645" w14:textId="35086407" w:rsidR="00784916" w:rsidRDefault="00EB387A" w:rsidP="0070051E">
      <w:pPr>
        <w:spacing w:after="0" w:line="360" w:lineRule="auto"/>
        <w:rPr>
          <w:color w:val="000000"/>
        </w:rPr>
      </w:pPr>
      <w:r>
        <w:t>Aunado a lo anterior, las ligas proporcionadas por el Particular se observa que guardan similitud con las localizadas por esta Ponencia, por ello</w:t>
      </w:r>
      <w:r w:rsidR="006145F2" w:rsidRPr="0069622B">
        <w:t xml:space="preserve">, se observa que el Sujeto Obligado </w:t>
      </w:r>
      <w:r w:rsidR="00784916">
        <w:t xml:space="preserve">realizó la asamblea mencionada </w:t>
      </w:r>
      <w:r>
        <w:t xml:space="preserve">en la </w:t>
      </w:r>
      <w:r w:rsidR="00784916">
        <w:t xml:space="preserve">solicitud, no obstante, </w:t>
      </w:r>
      <w:r w:rsidR="00462ED0" w:rsidRPr="00E72B1C">
        <w:rPr>
          <w:color w:val="000000"/>
        </w:rPr>
        <w:t xml:space="preserve"> </w:t>
      </w:r>
      <w:r w:rsidR="00A337F6" w:rsidRPr="00E72B1C">
        <w:rPr>
          <w:color w:val="000000"/>
        </w:rPr>
        <w:t xml:space="preserve">tanto </w:t>
      </w:r>
      <w:r w:rsidR="00462ED0" w:rsidRPr="00E72B1C">
        <w:rPr>
          <w:color w:val="000000"/>
        </w:rPr>
        <w:t xml:space="preserve">en respuesta como en Informe Justificado, la </w:t>
      </w:r>
      <w:r w:rsidR="007C2426" w:rsidRPr="00E72B1C">
        <w:rPr>
          <w:color w:val="000000"/>
        </w:rPr>
        <w:t xml:space="preserve">Dirección </w:t>
      </w:r>
      <w:r w:rsidR="00784916">
        <w:rPr>
          <w:color w:val="000000"/>
        </w:rPr>
        <w:t xml:space="preserve">de Gobierno señaló que </w:t>
      </w:r>
      <w:r w:rsidR="00784916" w:rsidRPr="00784916">
        <w:rPr>
          <w:color w:val="000000"/>
        </w:rPr>
        <w:t>en la asamblea se contaba con la presencia de</w:t>
      </w:r>
      <w:r w:rsidR="00784916">
        <w:rPr>
          <w:color w:val="000000"/>
        </w:rPr>
        <w:t>l</w:t>
      </w:r>
      <w:r w:rsidR="00784916" w:rsidRPr="00784916">
        <w:rPr>
          <w:color w:val="000000"/>
        </w:rPr>
        <w:t xml:space="preserve"> notario público No. 138, mismo que dio fe de los hechos y realizo los acuerdos a los que llegaron entre la comunidad y la empresa, por lo que recomend</w:t>
      </w:r>
      <w:r w:rsidR="00784916">
        <w:rPr>
          <w:color w:val="000000"/>
        </w:rPr>
        <w:t>ó</w:t>
      </w:r>
      <w:r w:rsidR="00784916" w:rsidRPr="00784916">
        <w:rPr>
          <w:color w:val="000000"/>
        </w:rPr>
        <w:t xml:space="preserve"> dirigirse a </w:t>
      </w:r>
      <w:r w:rsidR="00784916">
        <w:rPr>
          <w:color w:val="000000"/>
        </w:rPr>
        <w:t xml:space="preserve">dicha </w:t>
      </w:r>
      <w:r w:rsidR="00784916" w:rsidRPr="00784916">
        <w:rPr>
          <w:color w:val="000000"/>
        </w:rPr>
        <w:t>notaría</w:t>
      </w:r>
      <w:r w:rsidR="0070051E">
        <w:rPr>
          <w:color w:val="000000"/>
        </w:rPr>
        <w:t>.</w:t>
      </w:r>
    </w:p>
    <w:p w14:paraId="16A19488" w14:textId="77777777" w:rsidR="0070051E" w:rsidRDefault="0070051E" w:rsidP="0070051E">
      <w:pPr>
        <w:spacing w:after="0" w:line="360" w:lineRule="auto"/>
        <w:rPr>
          <w:color w:val="000000"/>
        </w:rPr>
      </w:pPr>
    </w:p>
    <w:p w14:paraId="05FA8228" w14:textId="6AED1760" w:rsidR="0070051E" w:rsidRDefault="0070051E" w:rsidP="0070051E">
      <w:pPr>
        <w:spacing w:line="360" w:lineRule="auto"/>
        <w:contextualSpacing/>
        <w:rPr>
          <w:rFonts w:cs="Tahoma"/>
        </w:rPr>
      </w:pPr>
      <w:r>
        <w:rPr>
          <w:color w:val="000000"/>
        </w:rPr>
        <w:lastRenderedPageBreak/>
        <w:t>En ese sentido, cabe traer a colación el Bando Municipal del Cuautitlán el cual en su artículo 51 señala que l</w:t>
      </w:r>
      <w:r w:rsidRPr="0070051E">
        <w:rPr>
          <w:color w:val="000000"/>
        </w:rPr>
        <w:t>a Dirección de Gobierno es el área encargada de mantener la convivencia y la paz social en el Municipio, fomentando en todo momento el orden público, la atención ciudadana con una visión humanista para alcanzar el buen vivir, la integración y el bienestar comunitarios</w:t>
      </w:r>
      <w:r>
        <w:rPr>
          <w:color w:val="000000"/>
        </w:rPr>
        <w:t>, por lo que se presume que es una unidad administrativa que puede conocer sobre lo solicitado, sin embargo, de la nota periodística se observa que participó la Presidenta Municipal, por lo que también se debió haber buscado en esa unidad administrativa,</w:t>
      </w:r>
      <w:r w:rsidRPr="0070051E">
        <w:rPr>
          <w:rFonts w:cs="Tahoma"/>
          <w:bCs/>
        </w:rPr>
        <w:t xml:space="preserve"> </w:t>
      </w:r>
      <w:r>
        <w:rPr>
          <w:rFonts w:cs="Tahoma"/>
          <w:bCs/>
        </w:rPr>
        <w:t xml:space="preserve">se observa que el Sujeto Obligado no siguió el procedimiento </w:t>
      </w:r>
      <w:r w:rsidRPr="00E42843">
        <w:rPr>
          <w:rFonts w:cs="Tahoma"/>
        </w:rPr>
        <w:t>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Pr>
          <w:rFonts w:cs="Tahoma"/>
        </w:rPr>
        <w:t>.</w:t>
      </w:r>
    </w:p>
    <w:p w14:paraId="46B0EF00" w14:textId="77777777" w:rsidR="0070051E" w:rsidRDefault="0070051E" w:rsidP="0070051E">
      <w:pPr>
        <w:spacing w:line="360" w:lineRule="auto"/>
        <w:contextualSpacing/>
        <w:rPr>
          <w:rFonts w:cs="Tahoma"/>
        </w:rPr>
      </w:pPr>
    </w:p>
    <w:p w14:paraId="5A8C052A" w14:textId="5A1DD6F0" w:rsidR="00F92E42" w:rsidRPr="00CA20E6" w:rsidRDefault="0070051E" w:rsidP="00F92E42">
      <w:pPr>
        <w:spacing w:line="360" w:lineRule="auto"/>
        <w:contextualSpacing/>
        <w:rPr>
          <w:rFonts w:eastAsia="Calibri" w:cs="Tahoma"/>
          <w:iCs/>
          <w:lang w:eastAsia="es-ES_tradnl"/>
        </w:rPr>
      </w:pPr>
      <w:r>
        <w:t xml:space="preserve">Aunado a lo anterior, derivado de la respuesta, del Director de Gobierno, no contesta si la información no obra en sus archivos sino que simplemente recomienda dirigir la solicitud al notario, en ese sentido, la Ley del Notariado del Estado de México en su artículo 99 establece que el Acta notarial es el instrumento original que </w:t>
      </w:r>
      <w:r w:rsidRPr="0070051E">
        <w:rPr>
          <w:b/>
          <w:bCs/>
          <w:u w:val="single"/>
        </w:rPr>
        <w:t>el notario a solicitud de parte</w:t>
      </w:r>
      <w:r>
        <w:t xml:space="preserve">, asienta en el protocolo para hacer constar uno o varios hechos presenciados por él, autorizados con su firma y sello, </w:t>
      </w:r>
      <w:r w:rsidR="00F92E42">
        <w:t>de lo anterior, la respuesta proporcionada</w:t>
      </w:r>
      <w:r>
        <w:t xml:space="preserve">, tampoco otorga certeza sobre quien fue </w:t>
      </w:r>
      <w:r w:rsidR="00F92E42">
        <w:t xml:space="preserve">la parte que llevo al notario ya que si fue el Ayuntamiento debe contar con el Acta correspondiente, </w:t>
      </w:r>
      <w:r w:rsidR="00F92E42">
        <w:rPr>
          <w:rFonts w:cs="Tahoma"/>
          <w:bCs/>
        </w:rPr>
        <w:t xml:space="preserve">razón por la cual </w:t>
      </w:r>
      <w:r w:rsidR="00F92E42" w:rsidRPr="00CA20E6">
        <w:rPr>
          <w:rFonts w:eastAsia="Calibri" w:cs="Tahoma"/>
          <w:iCs/>
          <w:lang w:eastAsia="es-ES_tradnl"/>
        </w:rPr>
        <w:t xml:space="preserve">cabe precisar que de conformidad con los artículos 5° de la Constitución Política del Estado Libre y Soberano de México, 4° de la Ley General de Transparencia y Acceso a la Información Pública vigente a la fecha de la solicitud y 4° de la </w:t>
      </w:r>
      <w:r w:rsidR="00F92E42" w:rsidRPr="00CA20E6">
        <w:rPr>
          <w:rFonts w:eastAsia="Calibri" w:cs="Tahoma"/>
          <w:iCs/>
          <w:lang w:eastAsia="es-ES_tradnl"/>
        </w:rPr>
        <w:lastRenderedPageBreak/>
        <w:t>Ley de Transparencia y Acceso a la Información Pública del Estado de México y Municipios, </w:t>
      </w:r>
      <w:r w:rsidR="00F92E42" w:rsidRPr="00CA20E6">
        <w:rPr>
          <w:rFonts w:eastAsia="Calibri" w:cs="Tahoma"/>
          <w:b/>
          <w:bCs/>
          <w:iCs/>
          <w:lang w:eastAsia="es-ES_tradnl"/>
        </w:rPr>
        <w:t>toda la información generada, obtenida, adquirida, transformada o en posesión de los sujetos obligados es pública y accesible a cualquier persona.</w:t>
      </w:r>
    </w:p>
    <w:p w14:paraId="48AF12A5" w14:textId="77777777" w:rsidR="00F92E42" w:rsidRPr="00CA20E6" w:rsidRDefault="00F92E42" w:rsidP="00F92E42">
      <w:pPr>
        <w:spacing w:line="360" w:lineRule="auto"/>
        <w:contextualSpacing/>
        <w:rPr>
          <w:rFonts w:eastAsia="Calibri" w:cs="Tahoma"/>
          <w:iCs/>
          <w:lang w:eastAsia="es-ES_tradnl"/>
        </w:rPr>
      </w:pPr>
      <w:r w:rsidRPr="00CA20E6">
        <w:rPr>
          <w:rFonts w:eastAsia="Calibri" w:cs="Tahoma"/>
          <w:iCs/>
          <w:lang w:eastAsia="es-ES_tradnl"/>
        </w:rPr>
        <w:t> </w:t>
      </w:r>
    </w:p>
    <w:p w14:paraId="7F6B1D7A" w14:textId="77777777" w:rsidR="00F92E42" w:rsidRPr="00CA20E6" w:rsidRDefault="00F92E42" w:rsidP="00F92E42">
      <w:pPr>
        <w:spacing w:line="360" w:lineRule="auto"/>
        <w:contextualSpacing/>
        <w:rPr>
          <w:rFonts w:eastAsia="Calibri" w:cs="Tahoma"/>
          <w:iCs/>
          <w:lang w:eastAsia="es-ES_tradnl"/>
        </w:rPr>
      </w:pPr>
      <w:r w:rsidRPr="00CA20E6">
        <w:rPr>
          <w:rFonts w:eastAsia="Calibri" w:cs="Tahoma"/>
          <w:iCs/>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B56D3D8" w14:textId="77777777" w:rsidR="00F92E42" w:rsidRPr="00CA20E6" w:rsidRDefault="00F92E42" w:rsidP="00F92E42">
      <w:pPr>
        <w:spacing w:line="360" w:lineRule="auto"/>
        <w:contextualSpacing/>
        <w:rPr>
          <w:rFonts w:eastAsia="Calibri" w:cs="Tahoma"/>
          <w:iCs/>
          <w:lang w:eastAsia="es-ES_tradnl"/>
        </w:rPr>
      </w:pPr>
      <w:r w:rsidRPr="00CA20E6">
        <w:rPr>
          <w:rFonts w:eastAsia="Calibri" w:cs="Tahoma"/>
          <w:iCs/>
          <w:lang w:eastAsia="es-ES_tradnl"/>
        </w:rPr>
        <w:t> </w:t>
      </w:r>
    </w:p>
    <w:p w14:paraId="5D09EF7E" w14:textId="77777777" w:rsidR="00F92E42" w:rsidRPr="00CA20E6" w:rsidRDefault="00F92E42" w:rsidP="00F92E42">
      <w:pPr>
        <w:spacing w:line="360" w:lineRule="auto"/>
        <w:contextualSpacing/>
        <w:rPr>
          <w:rFonts w:eastAsia="Calibri" w:cs="Tahoma"/>
          <w:iCs/>
          <w:lang w:eastAsia="es-ES_tradnl"/>
        </w:rPr>
      </w:pPr>
      <w:r w:rsidRPr="00CA20E6">
        <w:rPr>
          <w:rFonts w:eastAsia="Calibri" w:cs="Tahoma"/>
          <w:iCs/>
          <w:lang w:eastAsia="es-ES_tradnl"/>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CA20E6">
        <w:rPr>
          <w:rFonts w:eastAsia="Calibri" w:cs="Tahoma"/>
          <w:iCs/>
          <w:u w:val="single"/>
          <w:lang w:eastAsia="es-ES_tradnl"/>
        </w:rPr>
        <w:t>de dejar constancia o registro material de las actividades efectuadas con motivo del ejercicio de sus atribuciones de cualquier acto que derive del ejercicio de sus facultades, competencias o funciones</w:t>
      </w:r>
      <w:r w:rsidRPr="00CA20E6">
        <w:rPr>
          <w:rFonts w:eastAsia="Calibri" w:cs="Tahoma"/>
          <w:iCs/>
          <w:lang w:eastAsia="es-ES_tradnl"/>
        </w:rPr>
        <w:t>.</w:t>
      </w:r>
    </w:p>
    <w:p w14:paraId="61358F6F" w14:textId="77777777" w:rsidR="00F92E42" w:rsidRPr="00CA20E6" w:rsidRDefault="00F92E42" w:rsidP="00F92E42">
      <w:pPr>
        <w:spacing w:line="360" w:lineRule="auto"/>
        <w:contextualSpacing/>
        <w:rPr>
          <w:rFonts w:eastAsia="Calibri" w:cs="Tahoma"/>
          <w:iCs/>
          <w:lang w:eastAsia="es-ES_tradnl"/>
        </w:rPr>
      </w:pPr>
      <w:r w:rsidRPr="00CA20E6">
        <w:rPr>
          <w:rFonts w:eastAsia="Calibri" w:cs="Tahoma"/>
          <w:iCs/>
          <w:lang w:eastAsia="es-ES_tradnl"/>
        </w:rPr>
        <w:t> </w:t>
      </w:r>
    </w:p>
    <w:p w14:paraId="5ECC8D48" w14:textId="77777777" w:rsidR="00F92E42" w:rsidRPr="00CA20E6" w:rsidRDefault="00F92E42" w:rsidP="00F92E42">
      <w:pPr>
        <w:spacing w:line="360" w:lineRule="auto"/>
        <w:contextualSpacing/>
        <w:rPr>
          <w:rFonts w:eastAsia="Calibri" w:cs="Tahoma"/>
          <w:iCs/>
          <w:lang w:eastAsia="es-ES_tradnl"/>
        </w:rPr>
      </w:pPr>
      <w:r w:rsidRPr="00CA20E6">
        <w:rPr>
          <w:rFonts w:eastAsia="Calibri" w:cs="Tahoma"/>
          <w:iCs/>
          <w:lang w:eastAsia="es-ES_tradnl"/>
        </w:rPr>
        <w:t>Además, precisa que los documentos son el registro material que da testimonio de las actividades efectuadas por los sujetos obligados con motivo del ejercicio de sus facultades, atribuciones o funciones</w:t>
      </w:r>
      <w:r w:rsidRPr="00EF00C6">
        <w:rPr>
          <w:rFonts w:eastAsia="Calibri" w:cs="Tahoma"/>
          <w:iCs/>
          <w:lang w:eastAsia="es-ES_tradnl"/>
        </w:rPr>
        <w:t>, los cuales pueden ser escritos, impresos, sonoros, visuales, electrónicos, informáticos, entre otros; asimismo aclara que estos pueden contener valores administrativos, legales, fiscales, contables, históricos</w:t>
      </w:r>
      <w:r w:rsidRPr="00CA20E6">
        <w:rPr>
          <w:rFonts w:eastAsia="Calibri" w:cs="Tahoma"/>
          <w:iCs/>
          <w:lang w:eastAsia="es-ES_tradnl"/>
        </w:rPr>
        <w:t>, informativos, entre otros.</w:t>
      </w:r>
    </w:p>
    <w:p w14:paraId="6854FBF0" w14:textId="77777777" w:rsidR="00F92E42" w:rsidRPr="00CA20E6" w:rsidRDefault="00F92E42" w:rsidP="00F92E42">
      <w:pPr>
        <w:spacing w:line="360" w:lineRule="auto"/>
        <w:contextualSpacing/>
        <w:rPr>
          <w:rFonts w:eastAsia="Calibri" w:cs="Tahoma"/>
          <w:iCs/>
          <w:lang w:eastAsia="es-ES_tradnl"/>
        </w:rPr>
      </w:pPr>
      <w:r w:rsidRPr="00CA20E6">
        <w:rPr>
          <w:rFonts w:eastAsia="Calibri" w:cs="Tahoma"/>
          <w:iCs/>
          <w:lang w:eastAsia="es-ES_tradnl"/>
        </w:rPr>
        <w:t> </w:t>
      </w:r>
    </w:p>
    <w:p w14:paraId="53F22739" w14:textId="1BAA39EA" w:rsidR="00F92E42" w:rsidRDefault="00F92E42" w:rsidP="00F92E42">
      <w:pPr>
        <w:spacing w:line="360" w:lineRule="auto"/>
        <w:contextualSpacing/>
        <w:rPr>
          <w:rFonts w:eastAsia="Calibri" w:cs="Tahoma"/>
          <w:iCs/>
          <w:lang w:val="es-ES" w:eastAsia="es-ES_tradnl"/>
        </w:rPr>
      </w:pPr>
      <w:r w:rsidRPr="00CA20E6">
        <w:rPr>
          <w:rFonts w:eastAsia="Calibri" w:cs="Tahoma"/>
          <w:iCs/>
          <w:lang w:eastAsia="es-ES_tradnl"/>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w:t>
      </w:r>
      <w:r>
        <w:rPr>
          <w:rFonts w:eastAsia="Calibri" w:cs="Tahoma"/>
          <w:iCs/>
          <w:lang w:eastAsia="es-ES_tradnl"/>
        </w:rPr>
        <w:t>s, en conclusión</w:t>
      </w:r>
      <w:r w:rsidRPr="00C66180">
        <w:rPr>
          <w:rFonts w:eastAsia="Calibri" w:cs="Tahoma"/>
          <w:iCs/>
          <w:lang w:val="es-ES" w:eastAsia="es-ES_tradnl"/>
        </w:rPr>
        <w:t xml:space="preserve">, todos los actos que realicen los sujetos obligados deben estar documentados y, bajo el más alto estándar de transparencia </w:t>
      </w:r>
      <w:r>
        <w:rPr>
          <w:rFonts w:eastAsia="Calibri" w:cs="Tahoma"/>
          <w:iCs/>
          <w:lang w:val="es-ES" w:eastAsia="es-ES_tradnl"/>
        </w:rPr>
        <w:t xml:space="preserve">y </w:t>
      </w:r>
      <w:r w:rsidRPr="00C66180">
        <w:rPr>
          <w:rFonts w:eastAsia="Calibri" w:cs="Tahoma"/>
          <w:iCs/>
          <w:lang w:val="es-ES" w:eastAsia="es-ES_tradnl"/>
        </w:rPr>
        <w:t xml:space="preserve">deberán poner toda la </w:t>
      </w:r>
      <w:r w:rsidRPr="00C66180">
        <w:rPr>
          <w:rFonts w:eastAsia="Calibri" w:cs="Tahoma"/>
          <w:iCs/>
          <w:lang w:val="es-ES" w:eastAsia="es-ES_tradnl"/>
        </w:rPr>
        <w:lastRenderedPageBreak/>
        <w:t>información que se encuentre en su posesión, a disposición de los particulares que la soliciten,</w:t>
      </w:r>
      <w:r>
        <w:rPr>
          <w:rFonts w:eastAsia="Calibri" w:cs="Tahoma"/>
          <w:iCs/>
          <w:lang w:val="es-ES" w:eastAsia="es-ES_tradnl"/>
        </w:rPr>
        <w:t xml:space="preserve"> así tenemos que en el presente caso la manifestación realizada no otorga certeza sobre si cuenta o no con el documento que dé cuenta de los acuerdos tomados en la asamblea mencionada por el Particular, además de que el Ayuntamiento debe contar con los tal documento para poder cumplir los acuerdo ahí plasmados y al ser ejercicio de funciones públicas debe contar con los documentos generados.</w:t>
      </w:r>
    </w:p>
    <w:p w14:paraId="6C7C7EE0" w14:textId="77777777" w:rsidR="00EB387A" w:rsidRDefault="00EB387A" w:rsidP="00F92E42">
      <w:pPr>
        <w:spacing w:line="360" w:lineRule="auto"/>
        <w:contextualSpacing/>
        <w:rPr>
          <w:rFonts w:eastAsia="Calibri" w:cs="Tahoma"/>
          <w:iCs/>
          <w:lang w:val="es-ES" w:eastAsia="es-ES_tradnl"/>
        </w:rPr>
      </w:pPr>
    </w:p>
    <w:p w14:paraId="4FB8956A" w14:textId="77777777" w:rsidR="00F92E42" w:rsidRPr="00D74913" w:rsidRDefault="00F92E42" w:rsidP="00F92E42">
      <w:pPr>
        <w:spacing w:line="360" w:lineRule="auto"/>
        <w:contextualSpacing/>
        <w:rPr>
          <w:rFonts w:cs="Tahoma"/>
          <w:b/>
          <w:bCs/>
          <w:iCs/>
        </w:rPr>
      </w:pPr>
      <w:r w:rsidRPr="00D74913">
        <w:rPr>
          <w:rFonts w:cs="Tahoma"/>
          <w:b/>
          <w:bCs/>
          <w:iCs/>
        </w:rPr>
        <w:t>Versión pública</w:t>
      </w:r>
    </w:p>
    <w:p w14:paraId="7748F5FF" w14:textId="77777777" w:rsidR="00F92E42" w:rsidRPr="00D74913" w:rsidRDefault="00F92E42" w:rsidP="00F92E42">
      <w:pPr>
        <w:spacing w:line="360" w:lineRule="auto"/>
        <w:contextualSpacing/>
        <w:rPr>
          <w:rFonts w:cs="Tahoma"/>
          <w:bCs/>
          <w:iCs/>
        </w:rPr>
      </w:pPr>
    </w:p>
    <w:p w14:paraId="45122675" w14:textId="77777777" w:rsidR="00F92E42" w:rsidRPr="00DE1D44" w:rsidRDefault="00F92E42" w:rsidP="00F92E42">
      <w:pPr>
        <w:spacing w:line="360" w:lineRule="auto"/>
        <w:contextualSpacing/>
      </w:pPr>
      <w:r w:rsidRPr="00DE1D44">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45A22DB" w14:textId="77777777" w:rsidR="00F92E42" w:rsidRPr="00DE1D44" w:rsidRDefault="00F92E42" w:rsidP="00F92E42">
      <w:pPr>
        <w:spacing w:line="360" w:lineRule="auto"/>
        <w:contextualSpacing/>
      </w:pPr>
      <w:r w:rsidRPr="00DE1D44">
        <w:t xml:space="preserve"> </w:t>
      </w:r>
    </w:p>
    <w:p w14:paraId="70F808EB" w14:textId="77777777" w:rsidR="00F92E42" w:rsidRDefault="00F92E42" w:rsidP="00F92E42">
      <w:pPr>
        <w:spacing w:line="360" w:lineRule="auto"/>
        <w:contextualSpacing/>
      </w:pPr>
      <w:r w:rsidRPr="00DE1D44">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78ABB9B" w14:textId="77777777" w:rsidR="0070051E" w:rsidRPr="000D745D" w:rsidRDefault="0070051E" w:rsidP="0070051E">
      <w:pPr>
        <w:spacing w:line="360" w:lineRule="auto"/>
        <w:contextualSpacing/>
        <w:rPr>
          <w:rFonts w:cs="Tahoma"/>
        </w:rPr>
      </w:pPr>
    </w:p>
    <w:p w14:paraId="7D20135A" w14:textId="77777777" w:rsidR="00D1318A" w:rsidRPr="00E72B1C" w:rsidRDefault="00D1318A" w:rsidP="00B000F1">
      <w:pPr>
        <w:pStyle w:val="Ttulo2"/>
        <w:spacing w:before="0" w:after="0" w:line="360" w:lineRule="auto"/>
        <w:rPr>
          <w:sz w:val="22"/>
          <w:szCs w:val="22"/>
        </w:rPr>
      </w:pPr>
      <w:bookmarkStart w:id="15" w:name="_Toc206496359"/>
      <w:r w:rsidRPr="00E72B1C">
        <w:rPr>
          <w:sz w:val="22"/>
          <w:szCs w:val="22"/>
        </w:rPr>
        <w:t>SEXTO. Decisión</w:t>
      </w:r>
      <w:bookmarkEnd w:id="15"/>
    </w:p>
    <w:p w14:paraId="5293646C" w14:textId="77777777" w:rsidR="00D1318A" w:rsidRPr="00E72B1C" w:rsidRDefault="00D1318A" w:rsidP="00B000F1">
      <w:pPr>
        <w:spacing w:after="0" w:line="360" w:lineRule="auto"/>
        <w:contextualSpacing/>
        <w:rPr>
          <w:rFonts w:eastAsia="Calibri" w:cs="Tahoma"/>
          <w:b/>
        </w:rPr>
      </w:pPr>
    </w:p>
    <w:p w14:paraId="7B805F78" w14:textId="753E9FCF" w:rsidR="00D1318A" w:rsidRPr="00E72B1C" w:rsidRDefault="00D1318A" w:rsidP="00B000F1">
      <w:pPr>
        <w:spacing w:after="0" w:line="360" w:lineRule="auto"/>
      </w:pPr>
      <w:r w:rsidRPr="00E72B1C">
        <w:t xml:space="preserve">De acuerdo con lo expuesto y, con fundamento en el artículo 186, fracción III, de la Ley de Transparencia y Acceso a la Información Pública del Estado de México y Municipios, este </w:t>
      </w:r>
      <w:r w:rsidRPr="00E72B1C">
        <w:lastRenderedPageBreak/>
        <w:t xml:space="preserve">Instituto considera procedente </w:t>
      </w:r>
      <w:r w:rsidR="00291D4F" w:rsidRPr="00E72B1C">
        <w:rPr>
          <w:b/>
        </w:rPr>
        <w:t>MODIFICAR</w:t>
      </w:r>
      <w:r w:rsidRPr="00E72B1C">
        <w:rPr>
          <w:b/>
        </w:rPr>
        <w:t xml:space="preserve"> </w:t>
      </w:r>
      <w:r w:rsidRPr="00E72B1C">
        <w:t>la resp</w:t>
      </w:r>
      <w:r w:rsidR="00655068" w:rsidRPr="00E72B1C">
        <w:t xml:space="preserve">uesta del </w:t>
      </w:r>
      <w:r w:rsidR="00712B61">
        <w:t>Ayuntamiento de Cuautitlán</w:t>
      </w:r>
      <w:r w:rsidRPr="00E72B1C">
        <w:rPr>
          <w:b/>
        </w:rPr>
        <w:t xml:space="preserve">, </w:t>
      </w:r>
      <w:r w:rsidRPr="00E72B1C">
        <w:t xml:space="preserve">a efecto de que previa búsqueda exhaustiva y razonable entregue, en </w:t>
      </w:r>
      <w:r w:rsidR="00057905" w:rsidRPr="00E72B1C">
        <w:t xml:space="preserve">su caso en </w:t>
      </w:r>
      <w:r w:rsidRPr="00E72B1C">
        <w:t>versión pública, la información solicitada.</w:t>
      </w:r>
    </w:p>
    <w:p w14:paraId="06DB6F71" w14:textId="77777777" w:rsidR="00D1318A" w:rsidRPr="00E72B1C" w:rsidRDefault="00D1318A" w:rsidP="00B000F1">
      <w:pPr>
        <w:spacing w:after="0" w:line="360" w:lineRule="auto"/>
      </w:pPr>
    </w:p>
    <w:p w14:paraId="2B4EE472" w14:textId="77777777" w:rsidR="00D1318A" w:rsidRPr="00E72B1C" w:rsidRDefault="00D1318A" w:rsidP="00B000F1">
      <w:pPr>
        <w:spacing w:after="0" w:line="360" w:lineRule="auto"/>
        <w:contextualSpacing/>
        <w:rPr>
          <w:rFonts w:eastAsia="Calibri" w:cs="Tahoma"/>
          <w:b/>
          <w:bCs/>
        </w:rPr>
      </w:pPr>
      <w:r w:rsidRPr="00E72B1C">
        <w:rPr>
          <w:rFonts w:eastAsia="Calibri" w:cs="Tahoma"/>
          <w:b/>
          <w:bCs/>
        </w:rPr>
        <w:t>Términos de la Resolución para conocimiento del Particular</w:t>
      </w:r>
    </w:p>
    <w:p w14:paraId="0C9EAB34" w14:textId="77777777" w:rsidR="00D1318A" w:rsidRPr="00E72B1C" w:rsidRDefault="00D1318A" w:rsidP="00B000F1">
      <w:pPr>
        <w:spacing w:after="0" w:line="360" w:lineRule="auto"/>
        <w:contextualSpacing/>
        <w:rPr>
          <w:rFonts w:eastAsia="Calibri" w:cs="Tahoma"/>
          <w:b/>
          <w:bCs/>
        </w:rPr>
      </w:pPr>
    </w:p>
    <w:p w14:paraId="3E1AAFCD" w14:textId="77777777" w:rsidR="00D1318A" w:rsidRPr="00E72B1C" w:rsidRDefault="00D1318A" w:rsidP="00B000F1">
      <w:pPr>
        <w:spacing w:after="0" w:line="360" w:lineRule="auto"/>
      </w:pPr>
      <w:r w:rsidRPr="00E72B1C">
        <w:t>Se le hace del conocimiento a la persona Recurrente que, en el presente asunto, se le da la razón, pues el Sujeto Obligado, omitió entregar la infor</w:t>
      </w:r>
      <w:r w:rsidR="00655068" w:rsidRPr="00E72B1C">
        <w:t xml:space="preserve">mación, además, no turnó a </w:t>
      </w:r>
      <w:r w:rsidR="00057905" w:rsidRPr="00E72B1C">
        <w:t>todas</w:t>
      </w:r>
      <w:r w:rsidRPr="00E72B1C">
        <w:t xml:space="preserve"> las áreas competentes de tener la información, por lo que, deberá hacer la entre</w:t>
      </w:r>
      <w:r w:rsidR="00655068" w:rsidRPr="00E72B1C">
        <w:t>ga de la información solicitada.</w:t>
      </w:r>
      <w:r w:rsidR="00D1305D" w:rsidRPr="00E72B1C">
        <w:t xml:space="preserve"> </w:t>
      </w:r>
      <w:r w:rsidR="00A85882" w:rsidRPr="00E72B1C">
        <w:rPr>
          <w:color w:val="000000"/>
        </w:rPr>
        <w:t>L</w:t>
      </w:r>
      <w:r w:rsidRPr="00E72B1C">
        <w:rPr>
          <w:color w:val="000000"/>
        </w:rPr>
        <w:t xml:space="preserve">a labor del </w:t>
      </w:r>
      <w:proofErr w:type="gramStart"/>
      <w:r w:rsidRPr="00E72B1C">
        <w:rPr>
          <w:color w:val="000000"/>
        </w:rPr>
        <w:t>Instituto,</w:t>
      </w:r>
      <w:proofErr w:type="gramEnd"/>
      <w:r w:rsidRPr="00E72B1C">
        <w:rPr>
          <w:color w:val="000000"/>
        </w:rPr>
        <w:t xml:space="preserve"> es apoyar a la población a acceder a la información pública y garantizar la protección de sus datos personales.</w:t>
      </w:r>
    </w:p>
    <w:p w14:paraId="20D71102" w14:textId="77777777" w:rsidR="00D1318A" w:rsidRPr="00E72B1C" w:rsidRDefault="00D1318A" w:rsidP="00B000F1">
      <w:pPr>
        <w:spacing w:after="0" w:line="360" w:lineRule="auto"/>
      </w:pPr>
    </w:p>
    <w:p w14:paraId="75B442C7" w14:textId="77777777" w:rsidR="00D1318A" w:rsidRPr="00E72B1C" w:rsidRDefault="00D1318A" w:rsidP="00B000F1">
      <w:pPr>
        <w:spacing w:after="0" w:line="360" w:lineRule="auto"/>
        <w:contextualSpacing/>
        <w:rPr>
          <w:rFonts w:eastAsia="Calibri"/>
        </w:rPr>
      </w:pPr>
      <w:r w:rsidRPr="00E72B1C">
        <w:rPr>
          <w:rFonts w:eastAsia="Calibri"/>
        </w:rPr>
        <w:t>Por lo expuesto y fundado, este Pleno:</w:t>
      </w:r>
    </w:p>
    <w:p w14:paraId="1F72D052" w14:textId="77777777" w:rsidR="00057905" w:rsidRPr="00E72B1C" w:rsidRDefault="00057905" w:rsidP="00B000F1">
      <w:pPr>
        <w:spacing w:after="0" w:line="360" w:lineRule="auto"/>
        <w:contextualSpacing/>
        <w:rPr>
          <w:rFonts w:eastAsia="Calibri"/>
        </w:rPr>
      </w:pPr>
    </w:p>
    <w:p w14:paraId="12AE8F5E" w14:textId="77777777" w:rsidR="00D1318A" w:rsidRPr="00E72B1C" w:rsidRDefault="00D1318A" w:rsidP="00B000F1">
      <w:pPr>
        <w:pStyle w:val="Ttulo1"/>
        <w:spacing w:before="0" w:after="0" w:line="360" w:lineRule="auto"/>
        <w:jc w:val="center"/>
        <w:rPr>
          <w:sz w:val="22"/>
          <w:szCs w:val="22"/>
        </w:rPr>
      </w:pPr>
      <w:bookmarkStart w:id="16" w:name="_Toc206496360"/>
      <w:r w:rsidRPr="00E72B1C">
        <w:rPr>
          <w:sz w:val="22"/>
          <w:szCs w:val="22"/>
        </w:rPr>
        <w:t>R E S U E L V E</w:t>
      </w:r>
      <w:bookmarkEnd w:id="16"/>
    </w:p>
    <w:p w14:paraId="4DBEB7C1" w14:textId="77777777" w:rsidR="00D1318A" w:rsidRPr="00E72B1C" w:rsidRDefault="00D1318A" w:rsidP="00B000F1">
      <w:pPr>
        <w:spacing w:after="0" w:line="360" w:lineRule="auto"/>
        <w:contextualSpacing/>
        <w:rPr>
          <w:rFonts w:eastAsia="Calibri"/>
          <w:b/>
          <w:bCs/>
        </w:rPr>
      </w:pPr>
    </w:p>
    <w:p w14:paraId="289C4034" w14:textId="6FC7256F" w:rsidR="00D1318A" w:rsidRPr="00E72B1C" w:rsidRDefault="00D1318A" w:rsidP="00B000F1">
      <w:pPr>
        <w:spacing w:after="0" w:line="360" w:lineRule="auto"/>
        <w:contextualSpacing/>
        <w:rPr>
          <w:bCs/>
        </w:rPr>
      </w:pPr>
      <w:r w:rsidRPr="00E72B1C">
        <w:rPr>
          <w:rFonts w:cs="Tahoma"/>
          <w:b/>
          <w:bCs/>
        </w:rPr>
        <w:t xml:space="preserve">PRIMERO. </w:t>
      </w:r>
      <w:r w:rsidRPr="00E72B1C">
        <w:rPr>
          <w:rFonts w:cs="Tahoma"/>
          <w:bCs/>
        </w:rPr>
        <w:t xml:space="preserve">Se </w:t>
      </w:r>
      <w:r w:rsidR="00291D4F" w:rsidRPr="00E72B1C">
        <w:rPr>
          <w:rFonts w:cs="Tahoma"/>
          <w:b/>
          <w:bCs/>
        </w:rPr>
        <w:t>MODIFICA</w:t>
      </w:r>
      <w:r w:rsidRPr="00E72B1C">
        <w:rPr>
          <w:rFonts w:cs="Tahoma"/>
          <w:b/>
          <w:bCs/>
        </w:rPr>
        <w:t xml:space="preserve"> </w:t>
      </w:r>
      <w:r w:rsidRPr="00E72B1C">
        <w:rPr>
          <w:rFonts w:cs="Tahoma"/>
          <w:bCs/>
        </w:rPr>
        <w:t>la respuesta entrega</w:t>
      </w:r>
      <w:r w:rsidR="00655068" w:rsidRPr="00E72B1C">
        <w:rPr>
          <w:rFonts w:cs="Tahoma"/>
          <w:bCs/>
        </w:rPr>
        <w:t xml:space="preserve">da por el </w:t>
      </w:r>
      <w:r w:rsidR="00712B61">
        <w:rPr>
          <w:rFonts w:cs="Tahoma"/>
          <w:bCs/>
        </w:rPr>
        <w:t>Ayuntamiento de Cuautitlán</w:t>
      </w:r>
      <w:r w:rsidRPr="00E72B1C">
        <w:rPr>
          <w:rFonts w:cs="Tahoma"/>
          <w:bCs/>
        </w:rPr>
        <w:t>, a la solicitud de información</w:t>
      </w:r>
      <w:r w:rsidR="00655068" w:rsidRPr="00E72B1C">
        <w:t xml:space="preserve"> </w:t>
      </w:r>
      <w:r w:rsidR="00EB387A" w:rsidRPr="00EB387A">
        <w:t>00215/CUAUTIT/IP/2025</w:t>
      </w:r>
      <w:r w:rsidRPr="00E72B1C">
        <w:rPr>
          <w:bCs/>
        </w:rPr>
        <w:t xml:space="preserve">, por resultar </w:t>
      </w:r>
      <w:r w:rsidRPr="00E72B1C">
        <w:rPr>
          <w:b/>
          <w:bCs/>
        </w:rPr>
        <w:t>FUNDADAS</w:t>
      </w:r>
      <w:r w:rsidRPr="00E72B1C">
        <w:rPr>
          <w:rFonts w:cs="Tahoma"/>
          <w:b/>
          <w:bCs/>
        </w:rPr>
        <w:t xml:space="preserve"> </w:t>
      </w:r>
      <w:r w:rsidRPr="00E72B1C">
        <w:rPr>
          <w:rFonts w:eastAsia="Calibri" w:cs="Tahoma"/>
          <w:bCs/>
        </w:rPr>
        <w:t>las razones o motivos de inconformidad hechos valer por el Recurrente</w:t>
      </w:r>
      <w:r w:rsidRPr="00E72B1C">
        <w:rPr>
          <w:rFonts w:cs="Tahoma"/>
          <w:bCs/>
        </w:rPr>
        <w:t xml:space="preserve">, </w:t>
      </w:r>
      <w:r w:rsidRPr="00E72B1C">
        <w:rPr>
          <w:rFonts w:eastAsia="Calibri" w:cs="Tahoma"/>
          <w:bCs/>
        </w:rPr>
        <w:t>en términos de los considerandos QUINTO y SEXTO de la presente Resolución.</w:t>
      </w:r>
    </w:p>
    <w:p w14:paraId="0D57E39C" w14:textId="77777777" w:rsidR="00D1318A" w:rsidRPr="00E72B1C" w:rsidRDefault="00D1318A" w:rsidP="00B000F1">
      <w:pPr>
        <w:spacing w:after="0" w:line="360" w:lineRule="auto"/>
        <w:contextualSpacing/>
        <w:rPr>
          <w:rFonts w:eastAsia="Times New Roman" w:cs="Tahoma"/>
          <w:bCs/>
          <w:lang w:eastAsia="es-ES"/>
        </w:rPr>
      </w:pPr>
    </w:p>
    <w:p w14:paraId="38B8BE5B" w14:textId="07E5D006" w:rsidR="00A85882" w:rsidRDefault="00D1318A" w:rsidP="00A7677F">
      <w:pPr>
        <w:spacing w:after="0" w:line="360" w:lineRule="auto"/>
      </w:pPr>
      <w:r w:rsidRPr="00E72B1C">
        <w:rPr>
          <w:rFonts w:cs="Tahoma"/>
          <w:b/>
          <w:bCs/>
        </w:rPr>
        <w:t xml:space="preserve">SEGUNDO. </w:t>
      </w:r>
      <w:r w:rsidRPr="00E72B1C">
        <w:t xml:space="preserve">Se </w:t>
      </w:r>
      <w:r w:rsidRPr="00E72B1C">
        <w:rPr>
          <w:b/>
        </w:rPr>
        <w:t>ORDENA</w:t>
      </w:r>
      <w:r w:rsidRPr="00E72B1C">
        <w:t xml:space="preserve"> al Ente Recurrido</w:t>
      </w:r>
      <w:r w:rsidRPr="00E72B1C">
        <w:rPr>
          <w:b/>
        </w:rPr>
        <w:t xml:space="preserve">, </w:t>
      </w:r>
      <w:r w:rsidRPr="00E72B1C">
        <w:t xml:space="preserve">a efecto de que previa búsqueda exhaustiva y razonable, en los archivos de las unidades administrativas competentes, entregue a través del Sistema de Acceso a la Información Mexiquense (SAIMEX), </w:t>
      </w:r>
      <w:r w:rsidR="00057905" w:rsidRPr="00E72B1C">
        <w:t>en su caso</w:t>
      </w:r>
      <w:r w:rsidR="006B634B" w:rsidRPr="00E72B1C">
        <w:t>,</w:t>
      </w:r>
      <w:r w:rsidR="00057905" w:rsidRPr="00E72B1C">
        <w:t xml:space="preserve"> </w:t>
      </w:r>
      <w:r w:rsidRPr="00E72B1C">
        <w:t>en versión pública</w:t>
      </w:r>
      <w:r w:rsidR="00655068" w:rsidRPr="00E72B1C">
        <w:t>,</w:t>
      </w:r>
      <w:r w:rsidR="00EB387A">
        <w:t xml:space="preserve"> los documentos </w:t>
      </w:r>
      <w:r w:rsidR="0043170F">
        <w:t>que den cuenta de</w:t>
      </w:r>
      <w:r w:rsidR="00EB387A">
        <w:t xml:space="preserve"> la minuta y los acuerdos </w:t>
      </w:r>
      <w:r w:rsidR="00A7677F">
        <w:t xml:space="preserve">establecidos en la </w:t>
      </w:r>
      <w:r w:rsidR="0043170F">
        <w:lastRenderedPageBreak/>
        <w:t>primera asamblea</w:t>
      </w:r>
      <w:r w:rsidR="00A7677F">
        <w:t xml:space="preserve"> de gobernanza en Santa Elena realizada</w:t>
      </w:r>
      <w:r w:rsidR="0043170F">
        <w:t>,</w:t>
      </w:r>
      <w:r w:rsidR="00A7677F">
        <w:t xml:space="preserve"> </w:t>
      </w:r>
      <w:r w:rsidR="0043170F">
        <w:t>d</w:t>
      </w:r>
      <w:r w:rsidR="00A7677F">
        <w:t>el dos de febrero de dos mil veinticinco.</w:t>
      </w:r>
    </w:p>
    <w:p w14:paraId="01EF6228" w14:textId="77777777" w:rsidR="0043170F" w:rsidRDefault="0043170F" w:rsidP="00A7677F">
      <w:pPr>
        <w:spacing w:after="0" w:line="360" w:lineRule="auto"/>
      </w:pPr>
    </w:p>
    <w:p w14:paraId="5AF4C18B" w14:textId="77777777" w:rsidR="00A7677F" w:rsidRPr="005C0E48" w:rsidRDefault="00A7677F" w:rsidP="00A7677F">
      <w:pPr>
        <w:spacing w:line="360" w:lineRule="auto"/>
        <w:ind w:right="-93"/>
        <w:rPr>
          <w:rFonts w:eastAsia="Calibri" w:cs="Tahoma"/>
          <w:bCs/>
          <w:lang w:eastAsia="en-US"/>
        </w:rPr>
      </w:pPr>
      <w:r>
        <w:rPr>
          <w:rFonts w:eastAsia="Calibri" w:cs="Tahoma"/>
          <w:bCs/>
          <w:lang w:eastAsia="en-US"/>
        </w:rPr>
        <w:t>En el supuesto</w:t>
      </w:r>
      <w:r w:rsidRPr="00B459FA">
        <w:rPr>
          <w:rFonts w:eastAsia="Calibri" w:cs="Tahoma"/>
          <w:bCs/>
          <w:lang w:eastAsia="en-US"/>
        </w:rPr>
        <w:t xml:space="preserve">, se deberá </w:t>
      </w:r>
      <w:r w:rsidRPr="005C0E48">
        <w:rPr>
          <w:rFonts w:eastAsia="Calibri" w:cs="Tahoma"/>
          <w:bCs/>
          <w:lang w:eastAsia="en-US"/>
        </w:rPr>
        <w:t>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10B7ACAC" w14:textId="77777777" w:rsidR="00D1318A" w:rsidRPr="00E72B1C" w:rsidRDefault="00D1318A" w:rsidP="00B000F1">
      <w:pPr>
        <w:spacing w:after="0" w:line="360" w:lineRule="auto"/>
        <w:ind w:right="-91"/>
        <w:contextualSpacing/>
        <w:rPr>
          <w:rFonts w:eastAsia="Calibri" w:cs="Tahoma"/>
          <w:b/>
          <w:bCs/>
        </w:rPr>
      </w:pPr>
    </w:p>
    <w:p w14:paraId="7167EF70" w14:textId="77777777" w:rsidR="00D1318A" w:rsidRPr="00E72B1C" w:rsidRDefault="00D1318A" w:rsidP="00B000F1">
      <w:pPr>
        <w:spacing w:after="0" w:line="360" w:lineRule="auto"/>
        <w:ind w:right="-28"/>
        <w:contextualSpacing/>
        <w:rPr>
          <w:rFonts w:eastAsia="Calibri" w:cs="Tahoma"/>
          <w:iCs/>
          <w:color w:val="000000"/>
        </w:rPr>
      </w:pPr>
      <w:r w:rsidRPr="00E72B1C">
        <w:rPr>
          <w:rFonts w:eastAsia="Calibri" w:cs="Tahoma"/>
          <w:b/>
          <w:bCs/>
        </w:rPr>
        <w:t xml:space="preserve">TERCERO. </w:t>
      </w:r>
      <w:r w:rsidRPr="00E72B1C">
        <w:rPr>
          <w:rFonts w:cs="Tahoma"/>
          <w:b/>
          <w:bCs/>
          <w:iCs/>
        </w:rPr>
        <w:t xml:space="preserve">NOTIFÍQUESE POR SAIMEX </w:t>
      </w:r>
      <w:r w:rsidRPr="00E72B1C">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E72B1C">
        <w:rPr>
          <w:rFonts w:cs="Tahoma"/>
          <w:bCs/>
          <w:iCs/>
        </w:rPr>
        <w:t xml:space="preserve"> </w:t>
      </w:r>
      <w:r w:rsidRPr="00E72B1C">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B599B4A" w14:textId="77777777" w:rsidR="00D1318A" w:rsidRPr="00E72B1C" w:rsidRDefault="00D1318A" w:rsidP="00B000F1">
      <w:pPr>
        <w:spacing w:after="0" w:line="360" w:lineRule="auto"/>
        <w:contextualSpacing/>
        <w:rPr>
          <w:rFonts w:eastAsia="Calibri" w:cs="Tahoma"/>
          <w:color w:val="000000"/>
          <w:lang w:val="es-ES"/>
        </w:rPr>
      </w:pPr>
    </w:p>
    <w:p w14:paraId="77A74C9B" w14:textId="77777777" w:rsidR="00D1318A" w:rsidRPr="00E72B1C" w:rsidRDefault="00D1318A" w:rsidP="00B000F1">
      <w:pPr>
        <w:spacing w:after="0" w:line="360" w:lineRule="auto"/>
        <w:contextualSpacing/>
        <w:rPr>
          <w:rFonts w:eastAsia="Times New Roman" w:cs="Tahoma"/>
          <w:lang w:eastAsia="es-ES"/>
        </w:rPr>
      </w:pPr>
      <w:r w:rsidRPr="00E72B1C">
        <w:rPr>
          <w:rFonts w:eastAsia="Calibri" w:cs="Tahoma"/>
          <w:b/>
        </w:rPr>
        <w:t>CUARTO</w:t>
      </w:r>
      <w:r w:rsidRPr="00E72B1C">
        <w:rPr>
          <w:rFonts w:eastAsia="Calibri" w:cs="Tahoma"/>
          <w:b/>
          <w:bCs/>
        </w:rPr>
        <w:t xml:space="preserve">. </w:t>
      </w:r>
      <w:r w:rsidRPr="00E72B1C">
        <w:rPr>
          <w:rFonts w:cs="Tahoma"/>
          <w:b/>
        </w:rPr>
        <w:t>NOTIFÍQUESE POR SAIMEX</w:t>
      </w:r>
      <w:r w:rsidRPr="00E72B1C">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832D7A2" w14:textId="77777777" w:rsidR="00D1318A" w:rsidRPr="00E72B1C" w:rsidRDefault="00D1318A" w:rsidP="00B000F1">
      <w:pPr>
        <w:spacing w:after="0" w:line="360" w:lineRule="auto"/>
        <w:contextualSpacing/>
        <w:rPr>
          <w:rFonts w:cs="Arial"/>
          <w:b/>
          <w:bCs/>
        </w:rPr>
      </w:pPr>
    </w:p>
    <w:p w14:paraId="01874F7A" w14:textId="690E58F4" w:rsidR="00D1318A" w:rsidRDefault="00D1318A" w:rsidP="00B000F1">
      <w:pPr>
        <w:spacing w:after="0" w:line="360" w:lineRule="auto"/>
        <w:contextualSpacing/>
        <w:rPr>
          <w:rFonts w:cs="Tahoma"/>
          <w:b/>
          <w:bCs/>
        </w:rPr>
      </w:pPr>
      <w:r w:rsidRPr="00E72B1C">
        <w:rPr>
          <w:rFonts w:eastAsia="Calibri" w:cs="Tahoma"/>
          <w:bCs/>
        </w:rPr>
        <w:lastRenderedPageBreak/>
        <w:t>ASÍ LO RESUELVE, POR </w:t>
      </w:r>
      <w:r w:rsidRPr="00E72B1C">
        <w:rPr>
          <w:rFonts w:eastAsia="Calibri" w:cs="Tahoma"/>
          <w:b/>
          <w:bCs/>
        </w:rPr>
        <w:t>UNANIMIDAD</w:t>
      </w:r>
      <w:r w:rsidRPr="00E72B1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7B6D66">
        <w:rPr>
          <w:rFonts w:eastAsia="Calibri" w:cs="Tahoma"/>
          <w:bCs/>
        </w:rPr>
        <w:t xml:space="preserve"> (AUSENCIA JUSTIFICADA)</w:t>
      </w:r>
      <w:r w:rsidRPr="00E72B1C">
        <w:rPr>
          <w:rFonts w:eastAsia="Calibri" w:cs="Tahoma"/>
          <w:bCs/>
        </w:rPr>
        <w:t>, SHARON CRISTINA MORALES MARTÍNEZ, LUIS GUSTAVO PARRA NORIEGA Y GUADALUPE RAMÍREZ PEÑA</w:t>
      </w:r>
      <w:r w:rsidR="00E10100" w:rsidRPr="00E72B1C">
        <w:rPr>
          <w:rFonts w:eastAsia="Calibri" w:cs="Tahoma"/>
          <w:bCs/>
        </w:rPr>
        <w:t xml:space="preserve">, EN LA </w:t>
      </w:r>
      <w:r w:rsidR="00291D4F" w:rsidRPr="00E72B1C">
        <w:rPr>
          <w:rFonts w:eastAsia="Calibri" w:cs="Tahoma"/>
          <w:bCs/>
        </w:rPr>
        <w:t>TRIGÉSIMA</w:t>
      </w:r>
      <w:r w:rsidR="00A7677F">
        <w:rPr>
          <w:rFonts w:eastAsia="Calibri" w:cs="Tahoma"/>
          <w:bCs/>
        </w:rPr>
        <w:t xml:space="preserve"> PRIMERA</w:t>
      </w:r>
      <w:r w:rsidR="00291D4F" w:rsidRPr="00E72B1C">
        <w:rPr>
          <w:rFonts w:eastAsia="Calibri" w:cs="Tahoma"/>
          <w:bCs/>
        </w:rPr>
        <w:t xml:space="preserve"> </w:t>
      </w:r>
      <w:r w:rsidRPr="00E72B1C">
        <w:rPr>
          <w:rFonts w:eastAsia="Calibri" w:cs="Tahoma"/>
          <w:bCs/>
        </w:rPr>
        <w:t>SESIÓN ORDINA</w:t>
      </w:r>
      <w:r w:rsidR="0028277C" w:rsidRPr="00E72B1C">
        <w:rPr>
          <w:rFonts w:eastAsia="Calibri" w:cs="Tahoma"/>
          <w:bCs/>
        </w:rPr>
        <w:t xml:space="preserve">RIA, CELEBRADA EL </w:t>
      </w:r>
      <w:r w:rsidR="00A7677F">
        <w:rPr>
          <w:rFonts w:eastAsia="Calibri" w:cs="Tahoma"/>
          <w:bCs/>
        </w:rPr>
        <w:t xml:space="preserve">TRES DE SEPTIEMBRE </w:t>
      </w:r>
      <w:r w:rsidRPr="00E72B1C">
        <w:rPr>
          <w:rFonts w:eastAsia="Calibri" w:cs="Tahoma"/>
          <w:bCs/>
        </w:rPr>
        <w:t>DE DOS MIL VEINTICINCO, ANTE EL SECRETARIO TÉCNICO DEL PLENO, ALEXIS TAPIA RAMÍREZ.</w:t>
      </w:r>
    </w:p>
    <w:p w14:paraId="3F00A4D5" w14:textId="77777777" w:rsidR="00D1318A" w:rsidRPr="00D1318A" w:rsidRDefault="00D1318A" w:rsidP="00B000F1">
      <w:pPr>
        <w:spacing w:after="0" w:line="360" w:lineRule="auto"/>
        <w:ind w:right="-28"/>
        <w:rPr>
          <w:color w:val="auto"/>
        </w:rPr>
      </w:pPr>
    </w:p>
    <w:p w14:paraId="16C04AFC" w14:textId="77777777" w:rsidR="00B02499" w:rsidRDefault="00B02499" w:rsidP="00B000F1">
      <w:pPr>
        <w:spacing w:after="0" w:line="360" w:lineRule="auto"/>
        <w:rPr>
          <w:rFonts w:eastAsia="Calibri" w:cs="Times New Roman"/>
          <w:b/>
          <w:bCs/>
        </w:rPr>
      </w:pPr>
    </w:p>
    <w:p w14:paraId="6A096F0D" w14:textId="77777777" w:rsidR="00B02499" w:rsidRPr="00681B34" w:rsidRDefault="00B02499" w:rsidP="00B000F1">
      <w:pPr>
        <w:spacing w:after="0" w:line="360" w:lineRule="auto"/>
        <w:rPr>
          <w:rFonts w:eastAsia="Calibri" w:cs="Times New Roman"/>
          <w:b/>
          <w:bCs/>
        </w:rPr>
      </w:pPr>
    </w:p>
    <w:p w14:paraId="06F626D5" w14:textId="77777777" w:rsidR="004A10B0" w:rsidRDefault="004A10B0" w:rsidP="00B000F1">
      <w:pPr>
        <w:spacing w:after="0" w:line="360" w:lineRule="auto"/>
        <w:contextualSpacing/>
        <w:rPr>
          <w:rFonts w:eastAsia="Calibri" w:cs="Times New Roman"/>
          <w:color w:val="000000"/>
        </w:rPr>
      </w:pPr>
    </w:p>
    <w:p w14:paraId="2C3C7C71" w14:textId="77777777" w:rsidR="004A10B0" w:rsidRDefault="004A10B0" w:rsidP="00B000F1">
      <w:pPr>
        <w:spacing w:after="0" w:line="360" w:lineRule="auto"/>
        <w:contextualSpacing/>
        <w:rPr>
          <w:color w:val="000000"/>
        </w:rPr>
      </w:pPr>
    </w:p>
    <w:p w14:paraId="277EC455" w14:textId="77777777" w:rsidR="00C556AB" w:rsidRDefault="00C556AB" w:rsidP="00B000F1">
      <w:pPr>
        <w:spacing w:after="0" w:line="360" w:lineRule="auto"/>
      </w:pPr>
    </w:p>
    <w:p w14:paraId="453EBD15" w14:textId="77777777" w:rsidR="00023BBD" w:rsidRPr="00E64957" w:rsidRDefault="00023BBD" w:rsidP="00B000F1">
      <w:pPr>
        <w:spacing w:after="0" w:line="360" w:lineRule="auto"/>
      </w:pPr>
    </w:p>
    <w:p w14:paraId="12E89E0E" w14:textId="77777777" w:rsidR="001D4F21" w:rsidRDefault="001D4F21" w:rsidP="00B000F1">
      <w:pPr>
        <w:spacing w:after="0" w:line="360" w:lineRule="auto"/>
        <w:rPr>
          <w:color w:val="000000"/>
        </w:rPr>
      </w:pPr>
    </w:p>
    <w:p w14:paraId="0104473F" w14:textId="77777777" w:rsidR="001D4F21" w:rsidRDefault="001D4F21" w:rsidP="00B000F1">
      <w:pPr>
        <w:spacing w:after="0" w:line="360" w:lineRule="auto"/>
        <w:rPr>
          <w:color w:val="000000"/>
        </w:rPr>
      </w:pPr>
    </w:p>
    <w:p w14:paraId="1C2DEC4B" w14:textId="77777777" w:rsidR="00E864E9" w:rsidRDefault="00E864E9" w:rsidP="00B000F1">
      <w:pPr>
        <w:tabs>
          <w:tab w:val="right" w:pos="8931"/>
        </w:tabs>
        <w:spacing w:after="0" w:line="360" w:lineRule="auto"/>
      </w:pPr>
    </w:p>
    <w:p w14:paraId="28CEB9C3" w14:textId="77777777" w:rsidR="00E864E9" w:rsidRDefault="00E864E9" w:rsidP="00B000F1">
      <w:pPr>
        <w:tabs>
          <w:tab w:val="right" w:pos="8931"/>
        </w:tabs>
        <w:spacing w:after="0" w:line="360" w:lineRule="auto"/>
      </w:pPr>
    </w:p>
    <w:p w14:paraId="2CFD39C5" w14:textId="77777777" w:rsidR="0068419F" w:rsidRDefault="0068419F" w:rsidP="00B000F1">
      <w:pPr>
        <w:tabs>
          <w:tab w:val="right" w:pos="8931"/>
        </w:tabs>
        <w:spacing w:after="0" w:line="360" w:lineRule="auto"/>
      </w:pPr>
    </w:p>
    <w:p w14:paraId="099DF863" w14:textId="77777777" w:rsidR="0068419F" w:rsidRDefault="0068419F" w:rsidP="00B000F1">
      <w:pPr>
        <w:tabs>
          <w:tab w:val="right" w:pos="8931"/>
        </w:tabs>
        <w:spacing w:after="0" w:line="360" w:lineRule="auto"/>
      </w:pPr>
    </w:p>
    <w:p w14:paraId="0C4E9BD3" w14:textId="77777777" w:rsidR="0068419F" w:rsidRDefault="0068419F" w:rsidP="00B000F1">
      <w:pPr>
        <w:tabs>
          <w:tab w:val="right" w:pos="8931"/>
        </w:tabs>
        <w:spacing w:after="0" w:line="360" w:lineRule="auto"/>
      </w:pPr>
    </w:p>
    <w:p w14:paraId="3EBCA76C" w14:textId="77777777" w:rsidR="0068419F" w:rsidRDefault="0068419F" w:rsidP="00B000F1">
      <w:pPr>
        <w:tabs>
          <w:tab w:val="right" w:pos="8931"/>
        </w:tabs>
        <w:spacing w:after="0" w:line="360" w:lineRule="auto"/>
      </w:pPr>
    </w:p>
    <w:p w14:paraId="666FB5CB" w14:textId="77777777" w:rsidR="0068419F" w:rsidRDefault="0068419F" w:rsidP="00B000F1">
      <w:pPr>
        <w:tabs>
          <w:tab w:val="right" w:pos="8931"/>
        </w:tabs>
        <w:spacing w:after="0" w:line="360" w:lineRule="auto"/>
      </w:pPr>
    </w:p>
    <w:p w14:paraId="669E2B99" w14:textId="77777777" w:rsidR="0068419F" w:rsidRDefault="0068419F" w:rsidP="00B000F1">
      <w:pPr>
        <w:tabs>
          <w:tab w:val="right" w:pos="8931"/>
        </w:tabs>
        <w:spacing w:after="0" w:line="360" w:lineRule="auto"/>
      </w:pPr>
    </w:p>
    <w:p w14:paraId="5CFB7A47" w14:textId="77777777" w:rsidR="0068419F" w:rsidRDefault="0068419F" w:rsidP="00B000F1">
      <w:pPr>
        <w:tabs>
          <w:tab w:val="right" w:pos="8931"/>
        </w:tabs>
        <w:spacing w:after="0" w:line="360" w:lineRule="auto"/>
      </w:pPr>
    </w:p>
    <w:sectPr w:rsidR="0068419F"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1340" w14:textId="77777777" w:rsidR="001249C5" w:rsidRDefault="001249C5">
      <w:pPr>
        <w:spacing w:after="0" w:line="240" w:lineRule="auto"/>
      </w:pPr>
      <w:r>
        <w:separator/>
      </w:r>
    </w:p>
  </w:endnote>
  <w:endnote w:type="continuationSeparator" w:id="0">
    <w:p w14:paraId="152D7D53" w14:textId="77777777" w:rsidR="001249C5" w:rsidRDefault="0012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C36" w14:textId="4B1421FD" w:rsidR="000A2673" w:rsidRDefault="000A26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58E6">
      <w:rPr>
        <w:b/>
        <w:noProof/>
        <w:color w:val="000000"/>
        <w:sz w:val="24"/>
        <w:szCs w:val="24"/>
      </w:rPr>
      <w:t>20</w:t>
    </w:r>
    <w:r>
      <w:rPr>
        <w:b/>
        <w:color w:val="000000"/>
        <w:sz w:val="24"/>
        <w:szCs w:val="24"/>
      </w:rPr>
      <w:fldChar w:fldCharType="end"/>
    </w:r>
  </w:p>
  <w:p w14:paraId="2A7950FB" w14:textId="77777777" w:rsidR="000A2673" w:rsidRDefault="000A267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2F9A" w14:textId="77777777" w:rsidR="000A2673" w:rsidRDefault="000A26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8419F">
      <w:rPr>
        <w:b/>
        <w:noProof/>
        <w:color w:val="000000"/>
        <w:sz w:val="24"/>
        <w:szCs w:val="24"/>
      </w:rPr>
      <w:t>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8419F">
      <w:rPr>
        <w:b/>
        <w:noProof/>
        <w:color w:val="000000"/>
        <w:sz w:val="24"/>
        <w:szCs w:val="24"/>
      </w:rPr>
      <w:t>20</w:t>
    </w:r>
    <w:r>
      <w:rPr>
        <w:b/>
        <w:color w:val="000000"/>
        <w:sz w:val="24"/>
        <w:szCs w:val="24"/>
      </w:rPr>
      <w:fldChar w:fldCharType="end"/>
    </w:r>
  </w:p>
  <w:p w14:paraId="5D80E06A" w14:textId="77777777" w:rsidR="000A2673" w:rsidRDefault="000A267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FBB3" w14:textId="77777777" w:rsidR="000A2673" w:rsidRDefault="000A26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8419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8419F">
      <w:rPr>
        <w:b/>
        <w:noProof/>
        <w:color w:val="000000"/>
        <w:sz w:val="24"/>
        <w:szCs w:val="24"/>
      </w:rPr>
      <w:t>20</w:t>
    </w:r>
    <w:r>
      <w:rPr>
        <w:b/>
        <w:color w:val="000000"/>
        <w:sz w:val="24"/>
        <w:szCs w:val="24"/>
      </w:rPr>
      <w:fldChar w:fldCharType="end"/>
    </w:r>
  </w:p>
  <w:p w14:paraId="223DCD42" w14:textId="77777777" w:rsidR="000A2673" w:rsidRDefault="000A267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50C7" w14:textId="77777777" w:rsidR="001249C5" w:rsidRDefault="001249C5">
      <w:pPr>
        <w:spacing w:after="0" w:line="240" w:lineRule="auto"/>
      </w:pPr>
      <w:r>
        <w:separator/>
      </w:r>
    </w:p>
  </w:footnote>
  <w:footnote w:type="continuationSeparator" w:id="0">
    <w:p w14:paraId="391D2358" w14:textId="77777777" w:rsidR="001249C5" w:rsidRDefault="00124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553E" w14:textId="77777777" w:rsidR="000A2673" w:rsidRDefault="000A267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A2673" w14:paraId="5460EF6F" w14:textId="77777777">
      <w:trPr>
        <w:trHeight w:val="132"/>
      </w:trPr>
      <w:tc>
        <w:tcPr>
          <w:tcW w:w="2691" w:type="dxa"/>
        </w:tcPr>
        <w:p w14:paraId="1DE6F69B" w14:textId="77777777" w:rsidR="000A2673" w:rsidRDefault="000A2673">
          <w:pPr>
            <w:tabs>
              <w:tab w:val="right" w:pos="8838"/>
            </w:tabs>
            <w:ind w:right="-105"/>
            <w:rPr>
              <w:b/>
            </w:rPr>
          </w:pPr>
          <w:r>
            <w:rPr>
              <w:b/>
            </w:rPr>
            <w:t>Recurso de Revisión:</w:t>
          </w:r>
        </w:p>
      </w:tc>
      <w:tc>
        <w:tcPr>
          <w:tcW w:w="3405" w:type="dxa"/>
        </w:tcPr>
        <w:p w14:paraId="408F4BEF" w14:textId="77777777" w:rsidR="000A2673" w:rsidRDefault="000A2673">
          <w:pPr>
            <w:tabs>
              <w:tab w:val="right" w:pos="8838"/>
            </w:tabs>
            <w:ind w:left="-28" w:right="-32"/>
          </w:pPr>
          <w:r>
            <w:t>03846/INFOEM/IP/RR/2020</w:t>
          </w:r>
        </w:p>
      </w:tc>
    </w:tr>
    <w:tr w:rsidR="000A2673" w14:paraId="3FB0BB89" w14:textId="77777777">
      <w:trPr>
        <w:trHeight w:val="261"/>
      </w:trPr>
      <w:tc>
        <w:tcPr>
          <w:tcW w:w="2691" w:type="dxa"/>
        </w:tcPr>
        <w:p w14:paraId="25CE4679" w14:textId="77777777" w:rsidR="000A2673" w:rsidRDefault="000A2673">
          <w:pPr>
            <w:tabs>
              <w:tab w:val="right" w:pos="8838"/>
            </w:tabs>
            <w:ind w:right="-105"/>
            <w:rPr>
              <w:b/>
            </w:rPr>
          </w:pPr>
          <w:r>
            <w:rPr>
              <w:b/>
            </w:rPr>
            <w:t>Sujeto Obligado:</w:t>
          </w:r>
        </w:p>
      </w:tc>
      <w:tc>
        <w:tcPr>
          <w:tcW w:w="3405" w:type="dxa"/>
        </w:tcPr>
        <w:p w14:paraId="75725EEE" w14:textId="77777777" w:rsidR="000A2673" w:rsidRDefault="000A2673">
          <w:pPr>
            <w:tabs>
              <w:tab w:val="right" w:pos="8838"/>
            </w:tabs>
            <w:ind w:right="-32"/>
          </w:pPr>
          <w:r>
            <w:t>Ayuntamiento de Temascalcingo</w:t>
          </w:r>
        </w:p>
      </w:tc>
    </w:tr>
    <w:tr w:rsidR="000A2673" w14:paraId="77FA2FA1" w14:textId="77777777">
      <w:trPr>
        <w:trHeight w:val="261"/>
      </w:trPr>
      <w:tc>
        <w:tcPr>
          <w:tcW w:w="2691" w:type="dxa"/>
        </w:tcPr>
        <w:p w14:paraId="7A173FF9" w14:textId="77777777" w:rsidR="000A2673" w:rsidRDefault="000A2673">
          <w:pPr>
            <w:tabs>
              <w:tab w:val="right" w:pos="8838"/>
            </w:tabs>
            <w:ind w:right="-105"/>
            <w:rPr>
              <w:b/>
            </w:rPr>
          </w:pPr>
          <w:r>
            <w:rPr>
              <w:b/>
            </w:rPr>
            <w:t>Comisionado Ponente:</w:t>
          </w:r>
        </w:p>
      </w:tc>
      <w:tc>
        <w:tcPr>
          <w:tcW w:w="3405" w:type="dxa"/>
        </w:tcPr>
        <w:p w14:paraId="68FE1F0D" w14:textId="77777777" w:rsidR="000A2673" w:rsidRDefault="000A2673">
          <w:pPr>
            <w:tabs>
              <w:tab w:val="right" w:pos="8838"/>
            </w:tabs>
            <w:ind w:right="-32"/>
            <w:rPr>
              <w:b/>
            </w:rPr>
          </w:pPr>
          <w:r>
            <w:t>Luis Gustavo Parra Noriega</w:t>
          </w:r>
        </w:p>
      </w:tc>
    </w:tr>
  </w:tbl>
  <w:p w14:paraId="540221A2" w14:textId="77777777" w:rsidR="000A267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7200D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FF1" w14:textId="77777777" w:rsidR="000A2673" w:rsidRDefault="00000000">
    <w:pPr>
      <w:widowControl w:val="0"/>
      <w:pBdr>
        <w:top w:val="nil"/>
        <w:left w:val="nil"/>
        <w:bottom w:val="nil"/>
        <w:right w:val="nil"/>
        <w:between w:val="nil"/>
      </w:pBdr>
      <w:spacing w:after="0" w:line="276" w:lineRule="auto"/>
      <w:jc w:val="left"/>
    </w:pPr>
    <w:r>
      <w:rPr>
        <w:color w:val="000000"/>
      </w:rPr>
      <w:pict w14:anchorId="26871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0A2673" w14:paraId="773B6E80" w14:textId="77777777" w:rsidTr="00F7642B">
      <w:trPr>
        <w:trHeight w:val="138"/>
      </w:trPr>
      <w:tc>
        <w:tcPr>
          <w:tcW w:w="2693" w:type="dxa"/>
          <w:vAlign w:val="center"/>
        </w:tcPr>
        <w:p w14:paraId="5B32D91F" w14:textId="77777777" w:rsidR="000A2673" w:rsidRDefault="000A2673" w:rsidP="008C266D">
          <w:pPr>
            <w:tabs>
              <w:tab w:val="right" w:pos="8838"/>
            </w:tabs>
            <w:ind w:left="-108" w:right="-105"/>
            <w:jc w:val="left"/>
            <w:rPr>
              <w:b/>
            </w:rPr>
          </w:pPr>
        </w:p>
        <w:p w14:paraId="48C0596C" w14:textId="77777777" w:rsidR="000A2673" w:rsidRDefault="000A2673" w:rsidP="008C266D">
          <w:pPr>
            <w:tabs>
              <w:tab w:val="right" w:pos="8838"/>
            </w:tabs>
            <w:ind w:left="-108" w:right="-105"/>
            <w:jc w:val="left"/>
            <w:rPr>
              <w:b/>
            </w:rPr>
          </w:pPr>
          <w:r>
            <w:rPr>
              <w:b/>
            </w:rPr>
            <w:t>Recurso de Revisión:</w:t>
          </w:r>
        </w:p>
      </w:tc>
      <w:tc>
        <w:tcPr>
          <w:tcW w:w="3969" w:type="dxa"/>
        </w:tcPr>
        <w:p w14:paraId="163351F0" w14:textId="77777777" w:rsidR="000A2673" w:rsidRPr="00EF0C39" w:rsidRDefault="000A2673" w:rsidP="008C266D">
          <w:pPr>
            <w:tabs>
              <w:tab w:val="right" w:pos="8838"/>
            </w:tabs>
            <w:ind w:right="57"/>
          </w:pPr>
        </w:p>
        <w:p w14:paraId="49DB2586" w14:textId="77777777" w:rsidR="000A2673" w:rsidRPr="00EF0C39" w:rsidRDefault="00712B61" w:rsidP="008C266D">
          <w:pPr>
            <w:tabs>
              <w:tab w:val="right" w:pos="8838"/>
            </w:tabs>
            <w:ind w:right="57"/>
          </w:pPr>
          <w:r>
            <w:t>03971</w:t>
          </w:r>
          <w:r w:rsidR="000A2673">
            <w:t>/INFOEM/IP/RR/2025</w:t>
          </w:r>
        </w:p>
      </w:tc>
    </w:tr>
    <w:tr w:rsidR="000A2673" w14:paraId="1739697F" w14:textId="77777777" w:rsidTr="00F7642B">
      <w:trPr>
        <w:trHeight w:val="273"/>
      </w:trPr>
      <w:tc>
        <w:tcPr>
          <w:tcW w:w="2693" w:type="dxa"/>
        </w:tcPr>
        <w:p w14:paraId="3E0B2920" w14:textId="77777777" w:rsidR="000A2673" w:rsidRDefault="000A2673" w:rsidP="008C266D">
          <w:pPr>
            <w:tabs>
              <w:tab w:val="right" w:pos="8838"/>
            </w:tabs>
            <w:ind w:left="-108" w:right="-105"/>
            <w:rPr>
              <w:b/>
            </w:rPr>
          </w:pPr>
          <w:r>
            <w:rPr>
              <w:b/>
            </w:rPr>
            <w:t>Sujeto Obligado:</w:t>
          </w:r>
        </w:p>
      </w:tc>
      <w:tc>
        <w:tcPr>
          <w:tcW w:w="3969" w:type="dxa"/>
        </w:tcPr>
        <w:p w14:paraId="4D357795" w14:textId="755205DF" w:rsidR="000A2673" w:rsidRPr="00EF0C39" w:rsidRDefault="00712B61" w:rsidP="007B4717">
          <w:pPr>
            <w:tabs>
              <w:tab w:val="right" w:pos="8838"/>
            </w:tabs>
            <w:ind w:right="180"/>
          </w:pPr>
          <w:r>
            <w:t>Ayuntamiento de Cuautitlán</w:t>
          </w:r>
        </w:p>
      </w:tc>
    </w:tr>
    <w:tr w:rsidR="000A2673" w14:paraId="38D4ACC0" w14:textId="77777777" w:rsidTr="00F7642B">
      <w:trPr>
        <w:trHeight w:val="273"/>
      </w:trPr>
      <w:tc>
        <w:tcPr>
          <w:tcW w:w="2693" w:type="dxa"/>
        </w:tcPr>
        <w:p w14:paraId="1090E2DD" w14:textId="77777777" w:rsidR="000A2673" w:rsidRDefault="000A2673" w:rsidP="008C266D">
          <w:pPr>
            <w:tabs>
              <w:tab w:val="right" w:pos="8838"/>
            </w:tabs>
            <w:ind w:left="-108" w:right="-105"/>
            <w:rPr>
              <w:b/>
            </w:rPr>
          </w:pPr>
          <w:r>
            <w:rPr>
              <w:b/>
            </w:rPr>
            <w:t>Comisionado Ponente:</w:t>
          </w:r>
        </w:p>
      </w:tc>
      <w:tc>
        <w:tcPr>
          <w:tcW w:w="3969" w:type="dxa"/>
        </w:tcPr>
        <w:p w14:paraId="215BF4D4" w14:textId="77777777" w:rsidR="000A2673" w:rsidRPr="00EF0C39" w:rsidRDefault="000A2673" w:rsidP="008C266D">
          <w:pPr>
            <w:tabs>
              <w:tab w:val="right" w:pos="8838"/>
            </w:tabs>
            <w:ind w:right="-170"/>
          </w:pPr>
          <w:r w:rsidRPr="00EF0C39">
            <w:t>Luis Gustavo Parra Noriega</w:t>
          </w:r>
        </w:p>
        <w:p w14:paraId="5FCC39DD" w14:textId="77777777" w:rsidR="000A2673" w:rsidRPr="00EF0C39" w:rsidRDefault="000A2673" w:rsidP="008C266D">
          <w:pPr>
            <w:tabs>
              <w:tab w:val="right" w:pos="8838"/>
            </w:tabs>
            <w:ind w:right="-170"/>
            <w:rPr>
              <w:b/>
            </w:rPr>
          </w:pPr>
        </w:p>
      </w:tc>
    </w:tr>
  </w:tbl>
  <w:p w14:paraId="51F416F1" w14:textId="77777777" w:rsidR="000A2673" w:rsidRDefault="000A267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DEEC" w14:textId="77777777" w:rsidR="000A2673" w:rsidRDefault="000A2673">
    <w:pPr>
      <w:widowControl w:val="0"/>
      <w:pBdr>
        <w:top w:val="nil"/>
        <w:left w:val="nil"/>
        <w:bottom w:val="nil"/>
        <w:right w:val="nil"/>
        <w:between w:val="nil"/>
      </w:pBdr>
      <w:spacing w:after="0" w:line="276" w:lineRule="auto"/>
      <w:jc w:val="left"/>
      <w:rPr>
        <w:color w:val="000000"/>
      </w:rPr>
    </w:pPr>
  </w:p>
  <w:tbl>
    <w:tblPr>
      <w:tblStyle w:val="1"/>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A2673" w14:paraId="0F6A6395" w14:textId="77777777" w:rsidTr="006206A1">
      <w:trPr>
        <w:trHeight w:val="132"/>
      </w:trPr>
      <w:tc>
        <w:tcPr>
          <w:tcW w:w="2551" w:type="dxa"/>
        </w:tcPr>
        <w:p w14:paraId="7332EFEE" w14:textId="77777777" w:rsidR="000A2673" w:rsidRDefault="000A2673">
          <w:pPr>
            <w:tabs>
              <w:tab w:val="right" w:pos="8838"/>
            </w:tabs>
            <w:ind w:right="-105"/>
            <w:rPr>
              <w:b/>
            </w:rPr>
          </w:pPr>
          <w:r>
            <w:rPr>
              <w:b/>
            </w:rPr>
            <w:t>Recurso de Revisión:</w:t>
          </w:r>
        </w:p>
      </w:tc>
      <w:tc>
        <w:tcPr>
          <w:tcW w:w="4253" w:type="dxa"/>
        </w:tcPr>
        <w:p w14:paraId="042B6265" w14:textId="77777777" w:rsidR="000A2673" w:rsidRPr="00026C6B" w:rsidRDefault="00712B61" w:rsidP="00026C6B">
          <w:r>
            <w:rPr>
              <w:color w:val="auto"/>
            </w:rPr>
            <w:t>03971</w:t>
          </w:r>
          <w:r w:rsidR="000A2673">
            <w:rPr>
              <w:color w:val="auto"/>
            </w:rPr>
            <w:t>/INFOEM/IP/RR/2025</w:t>
          </w:r>
        </w:p>
      </w:tc>
    </w:tr>
    <w:tr w:rsidR="000A2673" w14:paraId="183F6274" w14:textId="77777777" w:rsidTr="006206A1">
      <w:trPr>
        <w:trHeight w:val="132"/>
      </w:trPr>
      <w:tc>
        <w:tcPr>
          <w:tcW w:w="2551" w:type="dxa"/>
        </w:tcPr>
        <w:p w14:paraId="7F7B0904" w14:textId="77777777" w:rsidR="000A2673" w:rsidRDefault="000A2673">
          <w:pPr>
            <w:tabs>
              <w:tab w:val="left" w:pos="1875"/>
            </w:tabs>
            <w:ind w:right="-105"/>
            <w:rPr>
              <w:b/>
            </w:rPr>
          </w:pPr>
          <w:r>
            <w:rPr>
              <w:b/>
            </w:rPr>
            <w:t>Recurrente:</w:t>
          </w:r>
          <w:r>
            <w:rPr>
              <w:b/>
            </w:rPr>
            <w:tab/>
          </w:r>
        </w:p>
      </w:tc>
      <w:tc>
        <w:tcPr>
          <w:tcW w:w="4253" w:type="dxa"/>
        </w:tcPr>
        <w:p w14:paraId="2E15E001" w14:textId="21A7AAF3" w:rsidR="000A2673" w:rsidRPr="00EF0C39" w:rsidRDefault="00737ED0" w:rsidP="00712B61">
          <w:pPr>
            <w:tabs>
              <w:tab w:val="right" w:pos="8838"/>
            </w:tabs>
            <w:ind w:right="459"/>
          </w:pPr>
          <w:r w:rsidRPr="00737ED0">
            <w:rPr>
              <w:highlight w:val="black"/>
            </w:rPr>
            <w:t>XXXXXXXXXXXXXXXXXXXXXXXXXXXXXXXXX</w:t>
          </w:r>
        </w:p>
      </w:tc>
    </w:tr>
    <w:tr w:rsidR="000A2673" w14:paraId="706022B2" w14:textId="77777777" w:rsidTr="006206A1">
      <w:trPr>
        <w:trHeight w:val="261"/>
      </w:trPr>
      <w:tc>
        <w:tcPr>
          <w:tcW w:w="2551" w:type="dxa"/>
        </w:tcPr>
        <w:p w14:paraId="52B0B8AF" w14:textId="77777777" w:rsidR="000A2673" w:rsidRDefault="000A2673">
          <w:pPr>
            <w:tabs>
              <w:tab w:val="right" w:pos="8838"/>
            </w:tabs>
            <w:ind w:right="-105"/>
            <w:rPr>
              <w:b/>
            </w:rPr>
          </w:pPr>
          <w:r>
            <w:rPr>
              <w:b/>
            </w:rPr>
            <w:t>Sujeto Obligado:</w:t>
          </w:r>
        </w:p>
      </w:tc>
      <w:tc>
        <w:tcPr>
          <w:tcW w:w="4253" w:type="dxa"/>
        </w:tcPr>
        <w:p w14:paraId="60A9E26C" w14:textId="453E37E7" w:rsidR="000A2673" w:rsidRPr="00026C6B" w:rsidRDefault="00712B61" w:rsidP="00026C6B">
          <w:r>
            <w:t>Ayuntamiento de Cuautitlán</w:t>
          </w:r>
        </w:p>
      </w:tc>
    </w:tr>
    <w:tr w:rsidR="000A2673" w14:paraId="5FA311D4" w14:textId="77777777" w:rsidTr="006206A1">
      <w:trPr>
        <w:trHeight w:val="261"/>
      </w:trPr>
      <w:tc>
        <w:tcPr>
          <w:tcW w:w="2551" w:type="dxa"/>
        </w:tcPr>
        <w:p w14:paraId="33200239" w14:textId="77777777" w:rsidR="000A2673" w:rsidRDefault="000A2673">
          <w:pPr>
            <w:tabs>
              <w:tab w:val="right" w:pos="8838"/>
            </w:tabs>
            <w:ind w:right="-105"/>
            <w:rPr>
              <w:b/>
            </w:rPr>
          </w:pPr>
          <w:r>
            <w:rPr>
              <w:b/>
            </w:rPr>
            <w:t>Comisionado Ponente:</w:t>
          </w:r>
        </w:p>
      </w:tc>
      <w:tc>
        <w:tcPr>
          <w:tcW w:w="4253" w:type="dxa"/>
        </w:tcPr>
        <w:p w14:paraId="6E020C69" w14:textId="77777777" w:rsidR="000A2673" w:rsidRPr="00EF0C39" w:rsidRDefault="000A2673" w:rsidP="00C46A25">
          <w:pPr>
            <w:tabs>
              <w:tab w:val="right" w:pos="8838"/>
            </w:tabs>
            <w:ind w:right="-32"/>
            <w:rPr>
              <w:b/>
            </w:rPr>
          </w:pPr>
          <w:r w:rsidRPr="00EF0C39">
            <w:t>Luis Gustavo Parra Noriega</w:t>
          </w:r>
        </w:p>
      </w:tc>
    </w:tr>
  </w:tbl>
  <w:p w14:paraId="0DEFCB42" w14:textId="77777777" w:rsidR="000A2673"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7169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946"/>
    <w:multiLevelType w:val="hybridMultilevel"/>
    <w:tmpl w:val="409CF2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8F51B2"/>
    <w:multiLevelType w:val="hybridMultilevel"/>
    <w:tmpl w:val="AF085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EC14A9"/>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8371D0"/>
    <w:multiLevelType w:val="hybridMultilevel"/>
    <w:tmpl w:val="2E60A8C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7A5653"/>
    <w:multiLevelType w:val="hybridMultilevel"/>
    <w:tmpl w:val="A9489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137190"/>
    <w:multiLevelType w:val="hybridMultilevel"/>
    <w:tmpl w:val="571C2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47F2B"/>
    <w:multiLevelType w:val="hybridMultilevel"/>
    <w:tmpl w:val="A9489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13CE1"/>
    <w:multiLevelType w:val="hybridMultilevel"/>
    <w:tmpl w:val="15ACA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DC22E9"/>
    <w:multiLevelType w:val="hybridMultilevel"/>
    <w:tmpl w:val="EF9A8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A04119"/>
    <w:multiLevelType w:val="hybridMultilevel"/>
    <w:tmpl w:val="15ACA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484CAD"/>
    <w:multiLevelType w:val="hybridMultilevel"/>
    <w:tmpl w:val="ACDE5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7" w15:restartNumberingAfterBreak="0">
    <w:nsid w:val="4EED24B8"/>
    <w:multiLevelType w:val="hybridMultilevel"/>
    <w:tmpl w:val="B6A21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8C585B"/>
    <w:multiLevelType w:val="hybridMultilevel"/>
    <w:tmpl w:val="3BF451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1D303B"/>
    <w:multiLevelType w:val="hybridMultilevel"/>
    <w:tmpl w:val="F81C0E6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0" w15:restartNumberingAfterBreak="0">
    <w:nsid w:val="68387A9F"/>
    <w:multiLevelType w:val="hybridMultilevel"/>
    <w:tmpl w:val="15ACA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2"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15:restartNumberingAfterBreak="0">
    <w:nsid w:val="744F5992"/>
    <w:multiLevelType w:val="hybridMultilevel"/>
    <w:tmpl w:val="E4B22A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65332C"/>
    <w:multiLevelType w:val="hybridMultilevel"/>
    <w:tmpl w:val="F7A03D70"/>
    <w:lvl w:ilvl="0" w:tplc="7A685F8A">
      <w:start w:val="1"/>
      <w:numFmt w:val="lowerLetter"/>
      <w:lvlText w:val="%1."/>
      <w:lvlJc w:val="left"/>
      <w:pPr>
        <w:ind w:left="1080" w:hanging="360"/>
      </w:pPr>
      <w:rPr>
        <w:b/>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5" w15:restartNumberingAfterBreak="0">
    <w:nsid w:val="7CDE1A84"/>
    <w:multiLevelType w:val="hybridMultilevel"/>
    <w:tmpl w:val="15ACA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0869601">
    <w:abstractNumId w:val="1"/>
  </w:num>
  <w:num w:numId="2" w16cid:durableId="1384983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4505876">
    <w:abstractNumId w:val="3"/>
  </w:num>
  <w:num w:numId="4" w16cid:durableId="1356417210">
    <w:abstractNumId w:val="6"/>
  </w:num>
  <w:num w:numId="5" w16cid:durableId="1064642172">
    <w:abstractNumId w:val="8"/>
  </w:num>
  <w:num w:numId="6" w16cid:durableId="1124957398">
    <w:abstractNumId w:val="14"/>
  </w:num>
  <w:num w:numId="7" w16cid:durableId="1387683402">
    <w:abstractNumId w:val="17"/>
  </w:num>
  <w:num w:numId="8" w16cid:durableId="934478212">
    <w:abstractNumId w:val="15"/>
  </w:num>
  <w:num w:numId="9" w16cid:durableId="420954087">
    <w:abstractNumId w:val="25"/>
  </w:num>
  <w:num w:numId="10" w16cid:durableId="840697755">
    <w:abstractNumId w:val="4"/>
  </w:num>
  <w:num w:numId="11" w16cid:durableId="365831633">
    <w:abstractNumId w:val="12"/>
  </w:num>
  <w:num w:numId="12" w16cid:durableId="1216116137">
    <w:abstractNumId w:val="20"/>
  </w:num>
  <w:num w:numId="13" w16cid:durableId="1741829710">
    <w:abstractNumId w:val="18"/>
  </w:num>
  <w:num w:numId="14" w16cid:durableId="661663071">
    <w:abstractNumId w:val="9"/>
  </w:num>
  <w:num w:numId="15" w16cid:durableId="2014643747">
    <w:abstractNumId w:val="11"/>
  </w:num>
  <w:num w:numId="16" w16cid:durableId="1774207404">
    <w:abstractNumId w:val="16"/>
  </w:num>
  <w:num w:numId="17" w16cid:durableId="449708974">
    <w:abstractNumId w:val="19"/>
  </w:num>
  <w:num w:numId="18" w16cid:durableId="645427991">
    <w:abstractNumId w:val="24"/>
    <w:lvlOverride w:ilvl="0">
      <w:startOverride w:val="1"/>
    </w:lvlOverride>
    <w:lvlOverride w:ilvl="1"/>
    <w:lvlOverride w:ilvl="2"/>
    <w:lvlOverride w:ilvl="3"/>
    <w:lvlOverride w:ilvl="4"/>
    <w:lvlOverride w:ilvl="5"/>
    <w:lvlOverride w:ilvl="6"/>
    <w:lvlOverride w:ilvl="7"/>
    <w:lvlOverride w:ilvl="8"/>
  </w:num>
  <w:num w:numId="19" w16cid:durableId="942346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6620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8747178">
    <w:abstractNumId w:val="13"/>
  </w:num>
  <w:num w:numId="22" w16cid:durableId="194468333">
    <w:abstractNumId w:val="2"/>
  </w:num>
  <w:num w:numId="23" w16cid:durableId="720787516">
    <w:abstractNumId w:val="23"/>
  </w:num>
  <w:num w:numId="24" w16cid:durableId="479808541">
    <w:abstractNumId w:val="0"/>
  </w:num>
  <w:num w:numId="25" w16cid:durableId="2017227714">
    <w:abstractNumId w:val="7"/>
  </w:num>
  <w:num w:numId="26" w16cid:durableId="1920745674">
    <w:abstractNumId w:val="10"/>
  </w:num>
  <w:num w:numId="27" w16cid:durableId="193901841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0E6"/>
    <w:rsid w:val="0004134C"/>
    <w:rsid w:val="000426D2"/>
    <w:rsid w:val="00050E2E"/>
    <w:rsid w:val="00057905"/>
    <w:rsid w:val="000602BA"/>
    <w:rsid w:val="00061123"/>
    <w:rsid w:val="000709AA"/>
    <w:rsid w:val="000735F0"/>
    <w:rsid w:val="000743C1"/>
    <w:rsid w:val="00075996"/>
    <w:rsid w:val="00075A71"/>
    <w:rsid w:val="00075CAF"/>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1B68"/>
    <w:rsid w:val="000A2673"/>
    <w:rsid w:val="000A2EA2"/>
    <w:rsid w:val="000A3910"/>
    <w:rsid w:val="000A5B44"/>
    <w:rsid w:val="000A706F"/>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3169"/>
    <w:rsid w:val="000E3EA7"/>
    <w:rsid w:val="000F3B49"/>
    <w:rsid w:val="000F4583"/>
    <w:rsid w:val="000F4AC1"/>
    <w:rsid w:val="000F562C"/>
    <w:rsid w:val="000F6219"/>
    <w:rsid w:val="000F6E36"/>
    <w:rsid w:val="001055EA"/>
    <w:rsid w:val="001061B1"/>
    <w:rsid w:val="001065C6"/>
    <w:rsid w:val="0011010D"/>
    <w:rsid w:val="001135C1"/>
    <w:rsid w:val="00113F33"/>
    <w:rsid w:val="001150A1"/>
    <w:rsid w:val="00115992"/>
    <w:rsid w:val="00116C35"/>
    <w:rsid w:val="00122ED0"/>
    <w:rsid w:val="00122FBD"/>
    <w:rsid w:val="00123FD7"/>
    <w:rsid w:val="001249C5"/>
    <w:rsid w:val="00124AF7"/>
    <w:rsid w:val="00125905"/>
    <w:rsid w:val="00125F26"/>
    <w:rsid w:val="001260CE"/>
    <w:rsid w:val="0012618B"/>
    <w:rsid w:val="00126A15"/>
    <w:rsid w:val="00126AD3"/>
    <w:rsid w:val="001325F3"/>
    <w:rsid w:val="00132F29"/>
    <w:rsid w:val="00133320"/>
    <w:rsid w:val="0013356C"/>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5607"/>
    <w:rsid w:val="00175910"/>
    <w:rsid w:val="001810C2"/>
    <w:rsid w:val="00181D59"/>
    <w:rsid w:val="00184025"/>
    <w:rsid w:val="00184ED6"/>
    <w:rsid w:val="00192C48"/>
    <w:rsid w:val="00193CE3"/>
    <w:rsid w:val="00195EC3"/>
    <w:rsid w:val="0019787E"/>
    <w:rsid w:val="001A0321"/>
    <w:rsid w:val="001A2062"/>
    <w:rsid w:val="001A5A72"/>
    <w:rsid w:val="001A5B6F"/>
    <w:rsid w:val="001A6555"/>
    <w:rsid w:val="001A6C0E"/>
    <w:rsid w:val="001A7F04"/>
    <w:rsid w:val="001B2090"/>
    <w:rsid w:val="001B34AA"/>
    <w:rsid w:val="001B7EFB"/>
    <w:rsid w:val="001C638A"/>
    <w:rsid w:val="001D1635"/>
    <w:rsid w:val="001D24CD"/>
    <w:rsid w:val="001D3FB9"/>
    <w:rsid w:val="001D4F21"/>
    <w:rsid w:val="001D5DBE"/>
    <w:rsid w:val="001D7D0E"/>
    <w:rsid w:val="001E39C0"/>
    <w:rsid w:val="001E4284"/>
    <w:rsid w:val="001E4ECA"/>
    <w:rsid w:val="001E6077"/>
    <w:rsid w:val="001F285F"/>
    <w:rsid w:val="001F6FD5"/>
    <w:rsid w:val="00200E63"/>
    <w:rsid w:val="002025F4"/>
    <w:rsid w:val="00203F8C"/>
    <w:rsid w:val="00204DE3"/>
    <w:rsid w:val="00207206"/>
    <w:rsid w:val="0020727C"/>
    <w:rsid w:val="00211CD8"/>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80625"/>
    <w:rsid w:val="00280CF8"/>
    <w:rsid w:val="00282176"/>
    <w:rsid w:val="002822A3"/>
    <w:rsid w:val="0028277C"/>
    <w:rsid w:val="00287374"/>
    <w:rsid w:val="0029130B"/>
    <w:rsid w:val="00291318"/>
    <w:rsid w:val="00291D4F"/>
    <w:rsid w:val="0029310D"/>
    <w:rsid w:val="00293A22"/>
    <w:rsid w:val="00294C03"/>
    <w:rsid w:val="00295482"/>
    <w:rsid w:val="0029784D"/>
    <w:rsid w:val="002A02CD"/>
    <w:rsid w:val="002A376A"/>
    <w:rsid w:val="002A3A8E"/>
    <w:rsid w:val="002A5DEB"/>
    <w:rsid w:val="002B2FEA"/>
    <w:rsid w:val="002B5A2D"/>
    <w:rsid w:val="002B772B"/>
    <w:rsid w:val="002C0C3A"/>
    <w:rsid w:val="002C4A39"/>
    <w:rsid w:val="002C516D"/>
    <w:rsid w:val="002C7C43"/>
    <w:rsid w:val="002D2107"/>
    <w:rsid w:val="002D2619"/>
    <w:rsid w:val="002D2A77"/>
    <w:rsid w:val="002E2627"/>
    <w:rsid w:val="002E34B7"/>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4E65"/>
    <w:rsid w:val="003155C2"/>
    <w:rsid w:val="00316458"/>
    <w:rsid w:val="00320D4E"/>
    <w:rsid w:val="0032276A"/>
    <w:rsid w:val="0032438A"/>
    <w:rsid w:val="00325B13"/>
    <w:rsid w:val="00325D1E"/>
    <w:rsid w:val="00330566"/>
    <w:rsid w:val="00330942"/>
    <w:rsid w:val="00333468"/>
    <w:rsid w:val="0033681E"/>
    <w:rsid w:val="00336E20"/>
    <w:rsid w:val="00341669"/>
    <w:rsid w:val="00342465"/>
    <w:rsid w:val="0034380B"/>
    <w:rsid w:val="00345E3B"/>
    <w:rsid w:val="00353296"/>
    <w:rsid w:val="0035368D"/>
    <w:rsid w:val="00354255"/>
    <w:rsid w:val="00355D05"/>
    <w:rsid w:val="00356E1B"/>
    <w:rsid w:val="003602C9"/>
    <w:rsid w:val="0036042F"/>
    <w:rsid w:val="003663BF"/>
    <w:rsid w:val="00366BB8"/>
    <w:rsid w:val="00376AEF"/>
    <w:rsid w:val="00381132"/>
    <w:rsid w:val="003814AE"/>
    <w:rsid w:val="0038398F"/>
    <w:rsid w:val="00384E94"/>
    <w:rsid w:val="003876F1"/>
    <w:rsid w:val="00390A24"/>
    <w:rsid w:val="00391317"/>
    <w:rsid w:val="0039615C"/>
    <w:rsid w:val="003A2B31"/>
    <w:rsid w:val="003A47C4"/>
    <w:rsid w:val="003A4CF8"/>
    <w:rsid w:val="003A4EEC"/>
    <w:rsid w:val="003B3C6F"/>
    <w:rsid w:val="003B5A66"/>
    <w:rsid w:val="003B6F0C"/>
    <w:rsid w:val="003C13CD"/>
    <w:rsid w:val="003C28F2"/>
    <w:rsid w:val="003C5F59"/>
    <w:rsid w:val="003C5FE0"/>
    <w:rsid w:val="003C7338"/>
    <w:rsid w:val="003D0D51"/>
    <w:rsid w:val="003D1DC8"/>
    <w:rsid w:val="003D25DC"/>
    <w:rsid w:val="003D35DB"/>
    <w:rsid w:val="003D6C3F"/>
    <w:rsid w:val="003E00B8"/>
    <w:rsid w:val="003E0621"/>
    <w:rsid w:val="003E1C9F"/>
    <w:rsid w:val="003E20C8"/>
    <w:rsid w:val="003E33FE"/>
    <w:rsid w:val="003E540A"/>
    <w:rsid w:val="003E6941"/>
    <w:rsid w:val="003F0A87"/>
    <w:rsid w:val="003F1D74"/>
    <w:rsid w:val="003F2BF4"/>
    <w:rsid w:val="003F2C8E"/>
    <w:rsid w:val="003F4C6D"/>
    <w:rsid w:val="003F5F91"/>
    <w:rsid w:val="003F6C55"/>
    <w:rsid w:val="003F6DA1"/>
    <w:rsid w:val="0040398B"/>
    <w:rsid w:val="004061A2"/>
    <w:rsid w:val="0041096D"/>
    <w:rsid w:val="00417AAE"/>
    <w:rsid w:val="00417F3A"/>
    <w:rsid w:val="00420209"/>
    <w:rsid w:val="004214D5"/>
    <w:rsid w:val="00422311"/>
    <w:rsid w:val="0043170F"/>
    <w:rsid w:val="00432627"/>
    <w:rsid w:val="004326F9"/>
    <w:rsid w:val="00434B43"/>
    <w:rsid w:val="004352C6"/>
    <w:rsid w:val="00436F80"/>
    <w:rsid w:val="0044017B"/>
    <w:rsid w:val="00442432"/>
    <w:rsid w:val="0044320C"/>
    <w:rsid w:val="0044451C"/>
    <w:rsid w:val="00446CA3"/>
    <w:rsid w:val="004479B9"/>
    <w:rsid w:val="0045046D"/>
    <w:rsid w:val="00455EA5"/>
    <w:rsid w:val="00456B23"/>
    <w:rsid w:val="00461DF2"/>
    <w:rsid w:val="00462ED0"/>
    <w:rsid w:val="004649E0"/>
    <w:rsid w:val="00467659"/>
    <w:rsid w:val="00471E99"/>
    <w:rsid w:val="004721AA"/>
    <w:rsid w:val="00473151"/>
    <w:rsid w:val="00474793"/>
    <w:rsid w:val="00475E62"/>
    <w:rsid w:val="00481F23"/>
    <w:rsid w:val="00483320"/>
    <w:rsid w:val="00484E27"/>
    <w:rsid w:val="00487556"/>
    <w:rsid w:val="00492333"/>
    <w:rsid w:val="0049788F"/>
    <w:rsid w:val="004A10B0"/>
    <w:rsid w:val="004A10E6"/>
    <w:rsid w:val="004B0C65"/>
    <w:rsid w:val="004B27E7"/>
    <w:rsid w:val="004B33EF"/>
    <w:rsid w:val="004B58D3"/>
    <w:rsid w:val="004B7343"/>
    <w:rsid w:val="004B73FB"/>
    <w:rsid w:val="004C1C7F"/>
    <w:rsid w:val="004C21E6"/>
    <w:rsid w:val="004C465F"/>
    <w:rsid w:val="004C56AA"/>
    <w:rsid w:val="004C6321"/>
    <w:rsid w:val="004D1D8F"/>
    <w:rsid w:val="004D243B"/>
    <w:rsid w:val="004D27BB"/>
    <w:rsid w:val="004D63D9"/>
    <w:rsid w:val="004E0AD6"/>
    <w:rsid w:val="004E22FF"/>
    <w:rsid w:val="004E3063"/>
    <w:rsid w:val="004E47CC"/>
    <w:rsid w:val="004F0490"/>
    <w:rsid w:val="004F56D3"/>
    <w:rsid w:val="004F59FB"/>
    <w:rsid w:val="004F76F4"/>
    <w:rsid w:val="004F7F19"/>
    <w:rsid w:val="00500B4F"/>
    <w:rsid w:val="005011A2"/>
    <w:rsid w:val="005018D0"/>
    <w:rsid w:val="00506126"/>
    <w:rsid w:val="0051107B"/>
    <w:rsid w:val="00511E76"/>
    <w:rsid w:val="00512046"/>
    <w:rsid w:val="00512879"/>
    <w:rsid w:val="0051497B"/>
    <w:rsid w:val="00515399"/>
    <w:rsid w:val="00517D07"/>
    <w:rsid w:val="00521F1D"/>
    <w:rsid w:val="00521F47"/>
    <w:rsid w:val="00522A47"/>
    <w:rsid w:val="00523008"/>
    <w:rsid w:val="00524283"/>
    <w:rsid w:val="00525A14"/>
    <w:rsid w:val="00526EC4"/>
    <w:rsid w:val="00527563"/>
    <w:rsid w:val="005302BB"/>
    <w:rsid w:val="00530B10"/>
    <w:rsid w:val="0053198B"/>
    <w:rsid w:val="00531A8A"/>
    <w:rsid w:val="00535A8D"/>
    <w:rsid w:val="00536382"/>
    <w:rsid w:val="00536941"/>
    <w:rsid w:val="00537AF2"/>
    <w:rsid w:val="00537C32"/>
    <w:rsid w:val="00545D04"/>
    <w:rsid w:val="005501BA"/>
    <w:rsid w:val="00550C0B"/>
    <w:rsid w:val="005520E3"/>
    <w:rsid w:val="00552C67"/>
    <w:rsid w:val="005569DD"/>
    <w:rsid w:val="00556A90"/>
    <w:rsid w:val="0056063A"/>
    <w:rsid w:val="005627FB"/>
    <w:rsid w:val="00562D89"/>
    <w:rsid w:val="0056443F"/>
    <w:rsid w:val="00565861"/>
    <w:rsid w:val="00572946"/>
    <w:rsid w:val="005732F8"/>
    <w:rsid w:val="00580345"/>
    <w:rsid w:val="005816DE"/>
    <w:rsid w:val="00582FC0"/>
    <w:rsid w:val="00585C29"/>
    <w:rsid w:val="005867A9"/>
    <w:rsid w:val="0058767A"/>
    <w:rsid w:val="00590FB7"/>
    <w:rsid w:val="005914EE"/>
    <w:rsid w:val="00595062"/>
    <w:rsid w:val="0059724B"/>
    <w:rsid w:val="005A0A77"/>
    <w:rsid w:val="005A39F4"/>
    <w:rsid w:val="005A79D9"/>
    <w:rsid w:val="005A7C36"/>
    <w:rsid w:val="005B21C9"/>
    <w:rsid w:val="005B39CC"/>
    <w:rsid w:val="005B6BFA"/>
    <w:rsid w:val="005C03D2"/>
    <w:rsid w:val="005C20B7"/>
    <w:rsid w:val="005C3BAC"/>
    <w:rsid w:val="005C4598"/>
    <w:rsid w:val="005C4CCD"/>
    <w:rsid w:val="005C6174"/>
    <w:rsid w:val="005C690F"/>
    <w:rsid w:val="005C6E2D"/>
    <w:rsid w:val="005C757F"/>
    <w:rsid w:val="005D051C"/>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145F2"/>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19F"/>
    <w:rsid w:val="00684E69"/>
    <w:rsid w:val="00687BCB"/>
    <w:rsid w:val="00690202"/>
    <w:rsid w:val="0069037C"/>
    <w:rsid w:val="00692763"/>
    <w:rsid w:val="00692A60"/>
    <w:rsid w:val="00692CEE"/>
    <w:rsid w:val="00694971"/>
    <w:rsid w:val="0069657C"/>
    <w:rsid w:val="006A0CDD"/>
    <w:rsid w:val="006B0607"/>
    <w:rsid w:val="006B083B"/>
    <w:rsid w:val="006B3839"/>
    <w:rsid w:val="006B4C0B"/>
    <w:rsid w:val="006B634B"/>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60D5"/>
    <w:rsid w:val="006F79F1"/>
    <w:rsid w:val="006F7CBF"/>
    <w:rsid w:val="007001B2"/>
    <w:rsid w:val="0070051E"/>
    <w:rsid w:val="00702D5F"/>
    <w:rsid w:val="007041F9"/>
    <w:rsid w:val="00704B14"/>
    <w:rsid w:val="00705FBB"/>
    <w:rsid w:val="0070680E"/>
    <w:rsid w:val="0071036C"/>
    <w:rsid w:val="00712B61"/>
    <w:rsid w:val="00712ED6"/>
    <w:rsid w:val="00716DFD"/>
    <w:rsid w:val="00717D87"/>
    <w:rsid w:val="007248C4"/>
    <w:rsid w:val="007279D2"/>
    <w:rsid w:val="0073003B"/>
    <w:rsid w:val="00730D6D"/>
    <w:rsid w:val="00731FB9"/>
    <w:rsid w:val="007331D2"/>
    <w:rsid w:val="00737ED0"/>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916"/>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D66"/>
    <w:rsid w:val="007B6F45"/>
    <w:rsid w:val="007C02D1"/>
    <w:rsid w:val="007C2426"/>
    <w:rsid w:val="007C636E"/>
    <w:rsid w:val="007C76F2"/>
    <w:rsid w:val="007C7BAF"/>
    <w:rsid w:val="007D04B8"/>
    <w:rsid w:val="007D086D"/>
    <w:rsid w:val="007D354B"/>
    <w:rsid w:val="007D6307"/>
    <w:rsid w:val="007E0603"/>
    <w:rsid w:val="007E172B"/>
    <w:rsid w:val="007E1EF5"/>
    <w:rsid w:val="007E25E4"/>
    <w:rsid w:val="007E6087"/>
    <w:rsid w:val="007E6354"/>
    <w:rsid w:val="007E64DE"/>
    <w:rsid w:val="007E6532"/>
    <w:rsid w:val="007E65E1"/>
    <w:rsid w:val="007E79A0"/>
    <w:rsid w:val="007E7B3F"/>
    <w:rsid w:val="007F4407"/>
    <w:rsid w:val="007F6273"/>
    <w:rsid w:val="007F74BA"/>
    <w:rsid w:val="007F75BA"/>
    <w:rsid w:val="00800641"/>
    <w:rsid w:val="008027F2"/>
    <w:rsid w:val="00803119"/>
    <w:rsid w:val="00803884"/>
    <w:rsid w:val="0081186D"/>
    <w:rsid w:val="00812FF1"/>
    <w:rsid w:val="0081756A"/>
    <w:rsid w:val="008201FA"/>
    <w:rsid w:val="008234EA"/>
    <w:rsid w:val="00826071"/>
    <w:rsid w:val="00826E84"/>
    <w:rsid w:val="00830986"/>
    <w:rsid w:val="00832312"/>
    <w:rsid w:val="00834A70"/>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34A"/>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6AA"/>
    <w:rsid w:val="00897A05"/>
    <w:rsid w:val="008A1159"/>
    <w:rsid w:val="008A1573"/>
    <w:rsid w:val="008A233A"/>
    <w:rsid w:val="008A460F"/>
    <w:rsid w:val="008A60AE"/>
    <w:rsid w:val="008A64DD"/>
    <w:rsid w:val="008B1B26"/>
    <w:rsid w:val="008B21BC"/>
    <w:rsid w:val="008B270A"/>
    <w:rsid w:val="008B4811"/>
    <w:rsid w:val="008B7D4E"/>
    <w:rsid w:val="008C1F18"/>
    <w:rsid w:val="008C266D"/>
    <w:rsid w:val="008C37E8"/>
    <w:rsid w:val="008C40B1"/>
    <w:rsid w:val="008D28E1"/>
    <w:rsid w:val="008D3B3F"/>
    <w:rsid w:val="008D3D55"/>
    <w:rsid w:val="008D43A8"/>
    <w:rsid w:val="008D46FC"/>
    <w:rsid w:val="008D4F9F"/>
    <w:rsid w:val="008D58F4"/>
    <w:rsid w:val="008D7C22"/>
    <w:rsid w:val="008E0D53"/>
    <w:rsid w:val="008E0DC4"/>
    <w:rsid w:val="008E5E71"/>
    <w:rsid w:val="008E736C"/>
    <w:rsid w:val="008E7959"/>
    <w:rsid w:val="008F0749"/>
    <w:rsid w:val="008F4E82"/>
    <w:rsid w:val="008F4F30"/>
    <w:rsid w:val="008F5A51"/>
    <w:rsid w:val="008F68E7"/>
    <w:rsid w:val="00900916"/>
    <w:rsid w:val="009019A8"/>
    <w:rsid w:val="00903E21"/>
    <w:rsid w:val="0090431D"/>
    <w:rsid w:val="009048A7"/>
    <w:rsid w:val="00905638"/>
    <w:rsid w:val="00910872"/>
    <w:rsid w:val="00913279"/>
    <w:rsid w:val="00913AC7"/>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322E"/>
    <w:rsid w:val="00943435"/>
    <w:rsid w:val="00945CB8"/>
    <w:rsid w:val="009502F9"/>
    <w:rsid w:val="00950D76"/>
    <w:rsid w:val="00950ED4"/>
    <w:rsid w:val="0095477E"/>
    <w:rsid w:val="0095571A"/>
    <w:rsid w:val="00956E0E"/>
    <w:rsid w:val="00960DEA"/>
    <w:rsid w:val="00960E46"/>
    <w:rsid w:val="00962C51"/>
    <w:rsid w:val="00963E6F"/>
    <w:rsid w:val="00964108"/>
    <w:rsid w:val="009643D0"/>
    <w:rsid w:val="00965741"/>
    <w:rsid w:val="00966BF0"/>
    <w:rsid w:val="00972243"/>
    <w:rsid w:val="009739BA"/>
    <w:rsid w:val="0097583D"/>
    <w:rsid w:val="00977989"/>
    <w:rsid w:val="00983208"/>
    <w:rsid w:val="00983A37"/>
    <w:rsid w:val="00983F77"/>
    <w:rsid w:val="00986D91"/>
    <w:rsid w:val="00990D5B"/>
    <w:rsid w:val="009914A8"/>
    <w:rsid w:val="00992901"/>
    <w:rsid w:val="009929C0"/>
    <w:rsid w:val="009948FA"/>
    <w:rsid w:val="00996BDA"/>
    <w:rsid w:val="0099716B"/>
    <w:rsid w:val="009973CB"/>
    <w:rsid w:val="009A2D2C"/>
    <w:rsid w:val="009A5A8E"/>
    <w:rsid w:val="009B1B0E"/>
    <w:rsid w:val="009B2DAB"/>
    <w:rsid w:val="009B3CF8"/>
    <w:rsid w:val="009B614F"/>
    <w:rsid w:val="009C04AF"/>
    <w:rsid w:val="009C11B4"/>
    <w:rsid w:val="009C1F1B"/>
    <w:rsid w:val="009C3818"/>
    <w:rsid w:val="009C3A1D"/>
    <w:rsid w:val="009C3C89"/>
    <w:rsid w:val="009C4E68"/>
    <w:rsid w:val="009C5A71"/>
    <w:rsid w:val="009C6467"/>
    <w:rsid w:val="009D07C4"/>
    <w:rsid w:val="009D41AB"/>
    <w:rsid w:val="009D4333"/>
    <w:rsid w:val="009D443C"/>
    <w:rsid w:val="009D4BA7"/>
    <w:rsid w:val="009D684D"/>
    <w:rsid w:val="009D7D07"/>
    <w:rsid w:val="009E03A4"/>
    <w:rsid w:val="009E0F24"/>
    <w:rsid w:val="009E263E"/>
    <w:rsid w:val="009E29E8"/>
    <w:rsid w:val="009E2E2A"/>
    <w:rsid w:val="009E4128"/>
    <w:rsid w:val="009E4A04"/>
    <w:rsid w:val="009F1A8C"/>
    <w:rsid w:val="009F2202"/>
    <w:rsid w:val="009F3790"/>
    <w:rsid w:val="009F39DF"/>
    <w:rsid w:val="009F6813"/>
    <w:rsid w:val="00A03CF9"/>
    <w:rsid w:val="00A03F8F"/>
    <w:rsid w:val="00A042BC"/>
    <w:rsid w:val="00A045F2"/>
    <w:rsid w:val="00A071E9"/>
    <w:rsid w:val="00A1369B"/>
    <w:rsid w:val="00A15402"/>
    <w:rsid w:val="00A16D8E"/>
    <w:rsid w:val="00A20875"/>
    <w:rsid w:val="00A244C7"/>
    <w:rsid w:val="00A337F6"/>
    <w:rsid w:val="00A33F9B"/>
    <w:rsid w:val="00A361DB"/>
    <w:rsid w:val="00A363DD"/>
    <w:rsid w:val="00A36DDE"/>
    <w:rsid w:val="00A36E65"/>
    <w:rsid w:val="00A37912"/>
    <w:rsid w:val="00A37EDE"/>
    <w:rsid w:val="00A41789"/>
    <w:rsid w:val="00A41A9E"/>
    <w:rsid w:val="00A43BA2"/>
    <w:rsid w:val="00A45EE8"/>
    <w:rsid w:val="00A462A9"/>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7677F"/>
    <w:rsid w:val="00A805B7"/>
    <w:rsid w:val="00A80F46"/>
    <w:rsid w:val="00A8342D"/>
    <w:rsid w:val="00A84DD4"/>
    <w:rsid w:val="00A84E9B"/>
    <w:rsid w:val="00A85882"/>
    <w:rsid w:val="00A85D07"/>
    <w:rsid w:val="00A90F7B"/>
    <w:rsid w:val="00A915DD"/>
    <w:rsid w:val="00A9286C"/>
    <w:rsid w:val="00A94490"/>
    <w:rsid w:val="00A95E07"/>
    <w:rsid w:val="00A96A4E"/>
    <w:rsid w:val="00AA21E0"/>
    <w:rsid w:val="00AA345B"/>
    <w:rsid w:val="00AA556D"/>
    <w:rsid w:val="00AA6BA1"/>
    <w:rsid w:val="00AA7126"/>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954"/>
    <w:rsid w:val="00AE23FB"/>
    <w:rsid w:val="00AE256C"/>
    <w:rsid w:val="00AE5058"/>
    <w:rsid w:val="00AE6691"/>
    <w:rsid w:val="00AF4BF2"/>
    <w:rsid w:val="00AF4DA4"/>
    <w:rsid w:val="00AF592A"/>
    <w:rsid w:val="00AF7546"/>
    <w:rsid w:val="00B000F1"/>
    <w:rsid w:val="00B00C4E"/>
    <w:rsid w:val="00B02499"/>
    <w:rsid w:val="00B02796"/>
    <w:rsid w:val="00B027DD"/>
    <w:rsid w:val="00B02A3F"/>
    <w:rsid w:val="00B03235"/>
    <w:rsid w:val="00B03A57"/>
    <w:rsid w:val="00B04A35"/>
    <w:rsid w:val="00B04BE1"/>
    <w:rsid w:val="00B050D9"/>
    <w:rsid w:val="00B123FB"/>
    <w:rsid w:val="00B1247F"/>
    <w:rsid w:val="00B153FA"/>
    <w:rsid w:val="00B22A17"/>
    <w:rsid w:val="00B22B9F"/>
    <w:rsid w:val="00B22F78"/>
    <w:rsid w:val="00B27131"/>
    <w:rsid w:val="00B27951"/>
    <w:rsid w:val="00B31892"/>
    <w:rsid w:val="00B32689"/>
    <w:rsid w:val="00B331EC"/>
    <w:rsid w:val="00B35F83"/>
    <w:rsid w:val="00B36A30"/>
    <w:rsid w:val="00B42F31"/>
    <w:rsid w:val="00B43C12"/>
    <w:rsid w:val="00B43D92"/>
    <w:rsid w:val="00B51050"/>
    <w:rsid w:val="00B52CAD"/>
    <w:rsid w:val="00B53EAF"/>
    <w:rsid w:val="00B554D6"/>
    <w:rsid w:val="00B614A7"/>
    <w:rsid w:val="00B6454E"/>
    <w:rsid w:val="00B65BCA"/>
    <w:rsid w:val="00B6639B"/>
    <w:rsid w:val="00B66F84"/>
    <w:rsid w:val="00B675A3"/>
    <w:rsid w:val="00B67947"/>
    <w:rsid w:val="00B7570D"/>
    <w:rsid w:val="00B80E36"/>
    <w:rsid w:val="00B84F6E"/>
    <w:rsid w:val="00B9500B"/>
    <w:rsid w:val="00B970C0"/>
    <w:rsid w:val="00B973F3"/>
    <w:rsid w:val="00BA1D80"/>
    <w:rsid w:val="00BA4E6F"/>
    <w:rsid w:val="00BA56A8"/>
    <w:rsid w:val="00BA784F"/>
    <w:rsid w:val="00BA7A1E"/>
    <w:rsid w:val="00BB3F28"/>
    <w:rsid w:val="00BB47C2"/>
    <w:rsid w:val="00BB4FD9"/>
    <w:rsid w:val="00BB5711"/>
    <w:rsid w:val="00BB5722"/>
    <w:rsid w:val="00BB5BD1"/>
    <w:rsid w:val="00BB6693"/>
    <w:rsid w:val="00BB6BB6"/>
    <w:rsid w:val="00BB6CD0"/>
    <w:rsid w:val="00BC02E9"/>
    <w:rsid w:val="00BC17E4"/>
    <w:rsid w:val="00BC2AD0"/>
    <w:rsid w:val="00BC3EC5"/>
    <w:rsid w:val="00BC43BF"/>
    <w:rsid w:val="00BC46B6"/>
    <w:rsid w:val="00BC5546"/>
    <w:rsid w:val="00BC5722"/>
    <w:rsid w:val="00BD2771"/>
    <w:rsid w:val="00BD35AA"/>
    <w:rsid w:val="00BD3C78"/>
    <w:rsid w:val="00BD6505"/>
    <w:rsid w:val="00BE57BB"/>
    <w:rsid w:val="00BE7092"/>
    <w:rsid w:val="00BE7118"/>
    <w:rsid w:val="00BF0C25"/>
    <w:rsid w:val="00BF362A"/>
    <w:rsid w:val="00BF5AD6"/>
    <w:rsid w:val="00BF7869"/>
    <w:rsid w:val="00C01A25"/>
    <w:rsid w:val="00C06004"/>
    <w:rsid w:val="00C06389"/>
    <w:rsid w:val="00C11279"/>
    <w:rsid w:val="00C11A18"/>
    <w:rsid w:val="00C12B98"/>
    <w:rsid w:val="00C13A67"/>
    <w:rsid w:val="00C13CD5"/>
    <w:rsid w:val="00C157A7"/>
    <w:rsid w:val="00C16735"/>
    <w:rsid w:val="00C2045C"/>
    <w:rsid w:val="00C20BB0"/>
    <w:rsid w:val="00C218B8"/>
    <w:rsid w:val="00C231AA"/>
    <w:rsid w:val="00C24CA3"/>
    <w:rsid w:val="00C26633"/>
    <w:rsid w:val="00C27AAC"/>
    <w:rsid w:val="00C335A8"/>
    <w:rsid w:val="00C34810"/>
    <w:rsid w:val="00C362E2"/>
    <w:rsid w:val="00C4052B"/>
    <w:rsid w:val="00C409B6"/>
    <w:rsid w:val="00C40CD5"/>
    <w:rsid w:val="00C40DD3"/>
    <w:rsid w:val="00C41F61"/>
    <w:rsid w:val="00C42A8E"/>
    <w:rsid w:val="00C42EF8"/>
    <w:rsid w:val="00C44308"/>
    <w:rsid w:val="00C46A25"/>
    <w:rsid w:val="00C47E88"/>
    <w:rsid w:val="00C500A8"/>
    <w:rsid w:val="00C51B7F"/>
    <w:rsid w:val="00C529B0"/>
    <w:rsid w:val="00C52E9B"/>
    <w:rsid w:val="00C53579"/>
    <w:rsid w:val="00C53D9F"/>
    <w:rsid w:val="00C540CA"/>
    <w:rsid w:val="00C556AB"/>
    <w:rsid w:val="00C56B62"/>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97FC1"/>
    <w:rsid w:val="00CA19F1"/>
    <w:rsid w:val="00CA1B7C"/>
    <w:rsid w:val="00CA45CB"/>
    <w:rsid w:val="00CA4A7A"/>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3BC3"/>
    <w:rsid w:val="00CE4073"/>
    <w:rsid w:val="00CE58E6"/>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69F8"/>
    <w:rsid w:val="00D07E4B"/>
    <w:rsid w:val="00D1305D"/>
    <w:rsid w:val="00D1318A"/>
    <w:rsid w:val="00D13CEA"/>
    <w:rsid w:val="00D13F20"/>
    <w:rsid w:val="00D144B1"/>
    <w:rsid w:val="00D15014"/>
    <w:rsid w:val="00D15AA1"/>
    <w:rsid w:val="00D164BC"/>
    <w:rsid w:val="00D17C59"/>
    <w:rsid w:val="00D203E4"/>
    <w:rsid w:val="00D23481"/>
    <w:rsid w:val="00D25C63"/>
    <w:rsid w:val="00D279F0"/>
    <w:rsid w:val="00D3496C"/>
    <w:rsid w:val="00D36A13"/>
    <w:rsid w:val="00D36A9F"/>
    <w:rsid w:val="00D40D62"/>
    <w:rsid w:val="00D42A44"/>
    <w:rsid w:val="00D42E23"/>
    <w:rsid w:val="00D466A8"/>
    <w:rsid w:val="00D46E14"/>
    <w:rsid w:val="00D474D0"/>
    <w:rsid w:val="00D51004"/>
    <w:rsid w:val="00D52E5B"/>
    <w:rsid w:val="00D52EC1"/>
    <w:rsid w:val="00D579E6"/>
    <w:rsid w:val="00D61FF9"/>
    <w:rsid w:val="00D62480"/>
    <w:rsid w:val="00D629E3"/>
    <w:rsid w:val="00D64273"/>
    <w:rsid w:val="00D64C4F"/>
    <w:rsid w:val="00D66DDB"/>
    <w:rsid w:val="00D70766"/>
    <w:rsid w:val="00D7252C"/>
    <w:rsid w:val="00D7768F"/>
    <w:rsid w:val="00D82691"/>
    <w:rsid w:val="00D837B0"/>
    <w:rsid w:val="00D83FBA"/>
    <w:rsid w:val="00D906B2"/>
    <w:rsid w:val="00D91F3E"/>
    <w:rsid w:val="00D92325"/>
    <w:rsid w:val="00D95A1B"/>
    <w:rsid w:val="00D97ED5"/>
    <w:rsid w:val="00DA1EA0"/>
    <w:rsid w:val="00DA2E83"/>
    <w:rsid w:val="00DA3868"/>
    <w:rsid w:val="00DA3A68"/>
    <w:rsid w:val="00DA4E7C"/>
    <w:rsid w:val="00DB277C"/>
    <w:rsid w:val="00DB3FB8"/>
    <w:rsid w:val="00DB5A7F"/>
    <w:rsid w:val="00DB6BF6"/>
    <w:rsid w:val="00DB7DC5"/>
    <w:rsid w:val="00DC0C32"/>
    <w:rsid w:val="00DC175C"/>
    <w:rsid w:val="00DC69D9"/>
    <w:rsid w:val="00DC7159"/>
    <w:rsid w:val="00DC7C06"/>
    <w:rsid w:val="00DC7E08"/>
    <w:rsid w:val="00DD0CD5"/>
    <w:rsid w:val="00DD1932"/>
    <w:rsid w:val="00DD2423"/>
    <w:rsid w:val="00DD4191"/>
    <w:rsid w:val="00DD732B"/>
    <w:rsid w:val="00DE00CB"/>
    <w:rsid w:val="00DE02CA"/>
    <w:rsid w:val="00DE224D"/>
    <w:rsid w:val="00DE41C5"/>
    <w:rsid w:val="00DF43D9"/>
    <w:rsid w:val="00DF59CE"/>
    <w:rsid w:val="00DF7F84"/>
    <w:rsid w:val="00E022A1"/>
    <w:rsid w:val="00E0245B"/>
    <w:rsid w:val="00E02A52"/>
    <w:rsid w:val="00E0447A"/>
    <w:rsid w:val="00E052B8"/>
    <w:rsid w:val="00E10100"/>
    <w:rsid w:val="00E10780"/>
    <w:rsid w:val="00E12804"/>
    <w:rsid w:val="00E134FA"/>
    <w:rsid w:val="00E22006"/>
    <w:rsid w:val="00E22EA8"/>
    <w:rsid w:val="00E23058"/>
    <w:rsid w:val="00E25D40"/>
    <w:rsid w:val="00E266BF"/>
    <w:rsid w:val="00E319EF"/>
    <w:rsid w:val="00E31CB8"/>
    <w:rsid w:val="00E332FF"/>
    <w:rsid w:val="00E354BF"/>
    <w:rsid w:val="00E361ED"/>
    <w:rsid w:val="00E40395"/>
    <w:rsid w:val="00E40CA6"/>
    <w:rsid w:val="00E41747"/>
    <w:rsid w:val="00E44D06"/>
    <w:rsid w:val="00E46240"/>
    <w:rsid w:val="00E54144"/>
    <w:rsid w:val="00E547F7"/>
    <w:rsid w:val="00E57404"/>
    <w:rsid w:val="00E57797"/>
    <w:rsid w:val="00E57A6E"/>
    <w:rsid w:val="00E62245"/>
    <w:rsid w:val="00E64BEF"/>
    <w:rsid w:val="00E64E18"/>
    <w:rsid w:val="00E66BEB"/>
    <w:rsid w:val="00E71771"/>
    <w:rsid w:val="00E71F80"/>
    <w:rsid w:val="00E72B1C"/>
    <w:rsid w:val="00E73985"/>
    <w:rsid w:val="00E7452D"/>
    <w:rsid w:val="00E74CB0"/>
    <w:rsid w:val="00E81B7C"/>
    <w:rsid w:val="00E85AC5"/>
    <w:rsid w:val="00E864E9"/>
    <w:rsid w:val="00E865E5"/>
    <w:rsid w:val="00E909E3"/>
    <w:rsid w:val="00E91D41"/>
    <w:rsid w:val="00E936DC"/>
    <w:rsid w:val="00E9742F"/>
    <w:rsid w:val="00EA372C"/>
    <w:rsid w:val="00EB020F"/>
    <w:rsid w:val="00EB33A4"/>
    <w:rsid w:val="00EB387A"/>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6C65"/>
    <w:rsid w:val="00F316B5"/>
    <w:rsid w:val="00F378E3"/>
    <w:rsid w:val="00F42088"/>
    <w:rsid w:val="00F43789"/>
    <w:rsid w:val="00F46853"/>
    <w:rsid w:val="00F475AC"/>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788F"/>
    <w:rsid w:val="00F87926"/>
    <w:rsid w:val="00F908B7"/>
    <w:rsid w:val="00F90DFF"/>
    <w:rsid w:val="00F91851"/>
    <w:rsid w:val="00F92E42"/>
    <w:rsid w:val="00F933B4"/>
    <w:rsid w:val="00F936DE"/>
    <w:rsid w:val="00F93F64"/>
    <w:rsid w:val="00F955F5"/>
    <w:rsid w:val="00FA03D1"/>
    <w:rsid w:val="00FA2ED3"/>
    <w:rsid w:val="00FA3A0C"/>
    <w:rsid w:val="00FA3EA6"/>
    <w:rsid w:val="00FA6B8E"/>
    <w:rsid w:val="00FB0D59"/>
    <w:rsid w:val="00FB1BAA"/>
    <w:rsid w:val="00FB1BCD"/>
    <w:rsid w:val="00FB1D33"/>
    <w:rsid w:val="00FB7C3A"/>
    <w:rsid w:val="00FC01D5"/>
    <w:rsid w:val="00FC2034"/>
    <w:rsid w:val="00FC387F"/>
    <w:rsid w:val="00FC6F1F"/>
    <w:rsid w:val="00FD34DC"/>
    <w:rsid w:val="00FD3D7D"/>
    <w:rsid w:val="00FD5141"/>
    <w:rsid w:val="00FD5CCF"/>
    <w:rsid w:val="00FD667D"/>
    <w:rsid w:val="00FE58DC"/>
    <w:rsid w:val="00FE609B"/>
    <w:rsid w:val="00FE62B8"/>
    <w:rsid w:val="00FE7308"/>
    <w:rsid w:val="00FF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5076"/>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614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297227367">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7736620">
      <w:bodyDiv w:val="1"/>
      <w:marLeft w:val="0"/>
      <w:marRight w:val="0"/>
      <w:marTop w:val="0"/>
      <w:marBottom w:val="0"/>
      <w:divBdr>
        <w:top w:val="none" w:sz="0" w:space="0" w:color="auto"/>
        <w:left w:val="none" w:sz="0" w:space="0" w:color="auto"/>
        <w:bottom w:val="none" w:sz="0" w:space="0" w:color="auto"/>
        <w:right w:val="none" w:sz="0" w:space="0" w:color="auto"/>
      </w:divBdr>
    </w:div>
    <w:div w:id="55878960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7056558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10486083">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26959105">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9014951">
      <w:bodyDiv w:val="1"/>
      <w:marLeft w:val="0"/>
      <w:marRight w:val="0"/>
      <w:marTop w:val="0"/>
      <w:marBottom w:val="0"/>
      <w:divBdr>
        <w:top w:val="none" w:sz="0" w:space="0" w:color="auto"/>
        <w:left w:val="none" w:sz="0" w:space="0" w:color="auto"/>
        <w:bottom w:val="none" w:sz="0" w:space="0" w:color="auto"/>
        <w:right w:val="none" w:sz="0" w:space="0" w:color="auto"/>
      </w:divBdr>
    </w:div>
    <w:div w:id="134783032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4518488">
      <w:bodyDiv w:val="1"/>
      <w:marLeft w:val="0"/>
      <w:marRight w:val="0"/>
      <w:marTop w:val="0"/>
      <w:marBottom w:val="0"/>
      <w:divBdr>
        <w:top w:val="none" w:sz="0" w:space="0" w:color="auto"/>
        <w:left w:val="none" w:sz="0" w:space="0" w:color="auto"/>
        <w:bottom w:val="none" w:sz="0" w:space="0" w:color="auto"/>
        <w:right w:val="none" w:sz="0" w:space="0" w:color="auto"/>
      </w:divBdr>
      <w:divsChild>
        <w:div w:id="1996686555">
          <w:marLeft w:val="0"/>
          <w:marRight w:val="0"/>
          <w:marTop w:val="0"/>
          <w:marBottom w:val="0"/>
          <w:divBdr>
            <w:top w:val="none" w:sz="0" w:space="0" w:color="auto"/>
            <w:left w:val="none" w:sz="0" w:space="0" w:color="auto"/>
            <w:bottom w:val="none" w:sz="0" w:space="0" w:color="auto"/>
            <w:right w:val="none" w:sz="0" w:space="0" w:color="auto"/>
          </w:divBdr>
        </w:div>
      </w:divsChild>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marcopolitico.com.mx/en-cuautitlan-empresa-danos-establece-compromisos-con-vecinos-de-santa-elen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C8F211A6-DF7A-4552-822C-073A756F31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4780</Words>
  <Characters>24810</Characters>
  <Application>Microsoft Office Word</Application>
  <DocSecurity>0</DocSecurity>
  <Lines>506</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5</cp:revision>
  <cp:lastPrinted>2025-09-05T05:05:00Z</cp:lastPrinted>
  <dcterms:created xsi:type="dcterms:W3CDTF">2025-09-05T05:04:00Z</dcterms:created>
  <dcterms:modified xsi:type="dcterms:W3CDTF">2025-11-28T02:42:00Z</dcterms:modified>
</cp:coreProperties>
</file>