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79FB4" w14:textId="77777777" w:rsidR="003822C7" w:rsidRPr="002C3EC8" w:rsidRDefault="003822C7" w:rsidP="003822C7">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Resolución del Pleno del Instituto de Transparencia, Acce</w:t>
      </w:r>
      <w:bookmarkStart w:id="0" w:name="_GoBack"/>
      <w:bookmarkEnd w:id="0"/>
      <w:r w:rsidRPr="002C3EC8">
        <w:rPr>
          <w:rFonts w:ascii="Palatino Linotype" w:eastAsia="Times New Roman" w:hAnsi="Palatino Linotype" w:cs="Arial"/>
          <w:color w:val="000000"/>
          <w:sz w:val="24"/>
          <w:szCs w:val="24"/>
          <w:lang w:eastAsia="es-MX"/>
        </w:rPr>
        <w:t xml:space="preserv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tres de septiembre de dos mil veinticinco</w:t>
      </w:r>
      <w:r w:rsidRPr="002C3EC8">
        <w:rPr>
          <w:rFonts w:ascii="Palatino Linotype" w:eastAsia="Times New Roman" w:hAnsi="Palatino Linotype" w:cs="Arial"/>
          <w:color w:val="000000"/>
          <w:sz w:val="24"/>
          <w:szCs w:val="24"/>
          <w:lang w:eastAsia="es-MX"/>
        </w:rPr>
        <w:t>.</w:t>
      </w:r>
    </w:p>
    <w:p w14:paraId="5AA67E8D" w14:textId="0ED52438" w:rsidR="003822C7" w:rsidRPr="002C3EC8" w:rsidRDefault="003822C7" w:rsidP="003822C7">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04940/INFOEM/IP/RR/2025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w:t>
      </w:r>
      <w:proofErr w:type="spellStart"/>
      <w:r w:rsidR="00E64541">
        <w:rPr>
          <w:rFonts w:ascii="Palatino Linotype" w:hAnsi="Palatino Linotype"/>
          <w:sz w:val="24"/>
        </w:rPr>
        <w:t>xxxxxxxx</w:t>
      </w:r>
      <w:proofErr w:type="spellEnd"/>
      <w:r>
        <w:rPr>
          <w:rFonts w:ascii="Palatino Linotype" w:hAnsi="Palatino Linotype"/>
          <w:sz w:val="24"/>
        </w:rPr>
        <w:t>”</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3822C7">
        <w:rPr>
          <w:rFonts w:ascii="Palatino Linotype" w:hAnsi="Palatino Linotype"/>
          <w:b/>
          <w:sz w:val="24"/>
        </w:rPr>
        <w:t>Sistema para el Desarrollo Integral de la Familia del Estado de México</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4051CFF9" w14:textId="77777777" w:rsidR="003822C7" w:rsidRPr="002C3EC8" w:rsidRDefault="003822C7" w:rsidP="003822C7">
      <w:pPr>
        <w:tabs>
          <w:tab w:val="left" w:pos="1701"/>
        </w:tabs>
        <w:spacing w:before="240" w:line="360" w:lineRule="auto"/>
        <w:jc w:val="both"/>
        <w:rPr>
          <w:rFonts w:ascii="Palatino Linotype" w:hAnsi="Palatino Linotype" w:cs="Arial"/>
          <w:b/>
          <w:sz w:val="24"/>
        </w:rPr>
      </w:pPr>
    </w:p>
    <w:p w14:paraId="1DA45AC0" w14:textId="77777777" w:rsidR="003822C7" w:rsidRPr="002C3EC8" w:rsidRDefault="003822C7" w:rsidP="003822C7">
      <w:pPr>
        <w:pStyle w:val="infoemcitas"/>
        <w:jc w:val="center"/>
        <w:rPr>
          <w:b/>
          <w:bCs/>
          <w:i w:val="0"/>
          <w:iCs/>
          <w:sz w:val="28"/>
          <w:szCs w:val="28"/>
        </w:rPr>
      </w:pPr>
      <w:r w:rsidRPr="002C3EC8">
        <w:rPr>
          <w:b/>
          <w:bCs/>
          <w:i w:val="0"/>
          <w:iCs/>
          <w:sz w:val="28"/>
          <w:szCs w:val="28"/>
        </w:rPr>
        <w:t>A N T E C E D E N T E S   D E L   A S U N T O</w:t>
      </w:r>
    </w:p>
    <w:p w14:paraId="453A42AE" w14:textId="77777777" w:rsidR="003822C7" w:rsidRPr="002C3EC8" w:rsidRDefault="003822C7" w:rsidP="003822C7">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71CD943" w14:textId="77777777" w:rsidR="003822C7" w:rsidRPr="00D705FF" w:rsidRDefault="003822C7" w:rsidP="003822C7">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primero de abril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00050/DIFEM/IP/2025</w:t>
      </w:r>
      <w:r w:rsidRPr="00D705FF">
        <w:rPr>
          <w:rFonts w:ascii="Palatino Linotype" w:hAnsi="Palatino Linotype" w:cs="Arial"/>
          <w:b/>
          <w:sz w:val="24"/>
        </w:rPr>
        <w:t xml:space="preserve">, </w:t>
      </w:r>
      <w:r w:rsidRPr="00D705FF">
        <w:rPr>
          <w:rFonts w:ascii="Palatino Linotype" w:hAnsi="Palatino Linotype" w:cs="Arial"/>
          <w:sz w:val="24"/>
        </w:rPr>
        <w:t xml:space="preserve">mediante la cual solicitó información en el tenor </w:t>
      </w:r>
      <w:proofErr w:type="gramStart"/>
      <w:r w:rsidRPr="00D705FF">
        <w:rPr>
          <w:rFonts w:ascii="Palatino Linotype" w:hAnsi="Palatino Linotype" w:cs="Arial"/>
          <w:sz w:val="24"/>
        </w:rPr>
        <w:t>siguiente</w:t>
      </w:r>
      <w:proofErr w:type="gramEnd"/>
      <w:r w:rsidRPr="00D705FF">
        <w:rPr>
          <w:rFonts w:ascii="Palatino Linotype" w:hAnsi="Palatino Linotype" w:cs="Arial"/>
          <w:sz w:val="24"/>
        </w:rPr>
        <w:t>:</w:t>
      </w:r>
    </w:p>
    <w:p w14:paraId="58C7C730" w14:textId="77777777" w:rsidR="003822C7" w:rsidRPr="001C7F6F" w:rsidRDefault="003822C7" w:rsidP="003822C7">
      <w:pPr>
        <w:pStyle w:val="INFOEM"/>
        <w:rPr>
          <w:lang w:val="es-ES_tradnl" w:eastAsia="es-ES"/>
        </w:rPr>
      </w:pPr>
      <w:r w:rsidRPr="00D705FF">
        <w:rPr>
          <w:lang w:val="es-ES_tradnl" w:eastAsia="es-ES"/>
        </w:rPr>
        <w:t>“</w:t>
      </w:r>
      <w:r w:rsidRPr="003822C7">
        <w:rPr>
          <w:lang w:val="es-ES_tradnl" w:eastAsia="es-ES"/>
        </w:rPr>
        <w:t>De acuerdo al fondo del presupuesto "Ramo33", durante el año 2024 ¿Cuáles fueron los montos y de qué manera fue distribuido en las direcciones de área del Sistema para el Desarrollo Integral de la Familia del Estado de México?, así como lo planeado en este año en este mismo rubro.</w:t>
      </w:r>
      <w:r w:rsidRPr="00D705FF">
        <w:rPr>
          <w:lang w:val="es-ES_tradnl" w:eastAsia="es-ES"/>
        </w:rPr>
        <w:t>” (</w:t>
      </w:r>
      <w:proofErr w:type="gramStart"/>
      <w:r w:rsidRPr="00D705FF">
        <w:rPr>
          <w:lang w:val="es-ES_tradnl" w:eastAsia="es-ES"/>
        </w:rPr>
        <w:t>sic</w:t>
      </w:r>
      <w:proofErr w:type="gramEnd"/>
      <w:r w:rsidRPr="00D705FF">
        <w:rPr>
          <w:lang w:val="es-ES_tradnl" w:eastAsia="es-ES"/>
        </w:rPr>
        <w:t>)</w:t>
      </w:r>
    </w:p>
    <w:p w14:paraId="03317334" w14:textId="77777777" w:rsidR="003822C7" w:rsidRPr="002C3EC8" w:rsidRDefault="003822C7" w:rsidP="003822C7">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Pr>
          <w:rFonts w:ascii="Palatino Linotype" w:eastAsia="Times New Roman" w:hAnsi="Palatino Linotype" w:cs="Times New Roman"/>
          <w:sz w:val="24"/>
          <w:szCs w:val="24"/>
          <w:lang w:val="es-ES_tradnl" w:eastAsia="es-ES"/>
        </w:rPr>
        <w:t xml:space="preserve"> A través del SAIMEX.</w:t>
      </w:r>
    </w:p>
    <w:p w14:paraId="1B1D418C" w14:textId="77777777" w:rsidR="003822C7" w:rsidRPr="00B44B5A" w:rsidRDefault="003822C7" w:rsidP="003822C7">
      <w:pPr>
        <w:spacing w:before="240" w:line="360" w:lineRule="auto"/>
        <w:jc w:val="both"/>
        <w:rPr>
          <w:rFonts w:ascii="Palatino Linotype" w:eastAsia="Times New Roman" w:hAnsi="Palatino Linotype" w:cs="Arial"/>
          <w:b/>
          <w:sz w:val="28"/>
          <w:szCs w:val="20"/>
          <w:lang w:val="es-ES" w:eastAsia="es-ES"/>
        </w:rPr>
      </w:pPr>
      <w:r>
        <w:rPr>
          <w:rFonts w:ascii="Palatino Linotype" w:hAnsi="Palatino Linotype" w:cs="Arial"/>
          <w:b/>
          <w:sz w:val="28"/>
        </w:rPr>
        <w:t>SEGUNDO.</w:t>
      </w:r>
      <w:r w:rsidRPr="00256F6D">
        <w:rPr>
          <w:rFonts w:ascii="Palatino Linotype" w:hAnsi="Palatino Linotype" w:cs="Arial"/>
          <w:b/>
          <w:sz w:val="28"/>
        </w:rPr>
        <w:t xml:space="preserve"> </w:t>
      </w:r>
      <w:r w:rsidRPr="00B44B5A">
        <w:rPr>
          <w:rFonts w:ascii="Palatino Linotype" w:eastAsia="Times New Roman" w:hAnsi="Palatino Linotype" w:cs="Arial"/>
          <w:b/>
          <w:sz w:val="28"/>
          <w:szCs w:val="20"/>
          <w:lang w:val="es-ES" w:eastAsia="es-ES"/>
        </w:rPr>
        <w:t>De la respuesta del Sujeto Obligado.</w:t>
      </w:r>
    </w:p>
    <w:p w14:paraId="4C685F6B" w14:textId="77777777" w:rsidR="003822C7" w:rsidRPr="00B44B5A" w:rsidRDefault="003822C7" w:rsidP="003822C7">
      <w:pPr>
        <w:spacing w:after="0" w:line="360" w:lineRule="auto"/>
        <w:jc w:val="both"/>
        <w:rPr>
          <w:rFonts w:ascii="Palatino Linotype" w:eastAsia="Times New Roman" w:hAnsi="Palatino Linotype" w:cs="Times New Roman"/>
          <w:sz w:val="24"/>
          <w:szCs w:val="24"/>
          <w:lang w:val="es-ES" w:eastAsia="es-ES"/>
        </w:rPr>
      </w:pPr>
      <w:r w:rsidRPr="00B44B5A">
        <w:rPr>
          <w:rFonts w:ascii="Palatino Linotype" w:eastAsia="Times New Roman" w:hAnsi="Palatino Linotype" w:cs="Times New Roman"/>
          <w:sz w:val="24"/>
          <w:szCs w:val="24"/>
          <w:lang w:val="es-ES" w:eastAsia="es-ES"/>
        </w:rPr>
        <w:t xml:space="preserve">Como se advierte de las constancias del expediente electrónico, en fecha </w:t>
      </w:r>
      <w:r w:rsidR="00601E5E">
        <w:rPr>
          <w:rFonts w:ascii="Palatino Linotype" w:eastAsia="Times New Roman" w:hAnsi="Palatino Linotype" w:cs="Times New Roman"/>
          <w:b/>
          <w:sz w:val="24"/>
          <w:szCs w:val="24"/>
          <w:lang w:val="es-ES" w:eastAsia="es-ES"/>
        </w:rPr>
        <w:t>diez</w:t>
      </w:r>
      <w:r>
        <w:rPr>
          <w:rFonts w:ascii="Palatino Linotype" w:eastAsia="Times New Roman" w:hAnsi="Palatino Linotype" w:cs="Times New Roman"/>
          <w:b/>
          <w:sz w:val="24"/>
          <w:szCs w:val="24"/>
          <w:lang w:val="es-ES" w:eastAsia="es-ES"/>
        </w:rPr>
        <w:t xml:space="preserve"> </w:t>
      </w:r>
      <w:r w:rsidRPr="003B5B9E">
        <w:rPr>
          <w:rFonts w:ascii="Palatino Linotype" w:eastAsia="Times New Roman" w:hAnsi="Palatino Linotype" w:cs="Times New Roman"/>
          <w:b/>
          <w:sz w:val="24"/>
          <w:szCs w:val="24"/>
          <w:lang w:val="es-ES" w:eastAsia="es-ES"/>
        </w:rPr>
        <w:t xml:space="preserve">de </w:t>
      </w:r>
      <w:r>
        <w:rPr>
          <w:rFonts w:ascii="Palatino Linotype" w:eastAsia="Times New Roman" w:hAnsi="Palatino Linotype" w:cs="Times New Roman"/>
          <w:b/>
          <w:sz w:val="24"/>
          <w:szCs w:val="24"/>
          <w:lang w:val="es-ES" w:eastAsia="es-ES"/>
        </w:rPr>
        <w:t>abril</w:t>
      </w:r>
      <w:r w:rsidRPr="003B5B9E">
        <w:rPr>
          <w:rFonts w:ascii="Palatino Linotype" w:eastAsia="Times New Roman" w:hAnsi="Palatino Linotype" w:cs="Times New Roman"/>
          <w:b/>
          <w:sz w:val="24"/>
          <w:szCs w:val="24"/>
          <w:lang w:val="es-ES" w:eastAsia="es-ES"/>
        </w:rPr>
        <w:t xml:space="preserve"> de dos mil veinticinco</w:t>
      </w:r>
      <w:r w:rsidRPr="00B44B5A">
        <w:rPr>
          <w:rFonts w:ascii="Palatino Linotype" w:eastAsia="Times New Roman" w:hAnsi="Palatino Linotype" w:cs="Times New Roman"/>
          <w:sz w:val="24"/>
          <w:szCs w:val="24"/>
          <w:lang w:val="es-ES" w:eastAsia="es-ES"/>
        </w:rPr>
        <w:t xml:space="preserve">, el </w:t>
      </w:r>
      <w:r w:rsidRPr="00B44B5A">
        <w:rPr>
          <w:rFonts w:ascii="Palatino Linotype" w:eastAsia="Times New Roman" w:hAnsi="Palatino Linotype" w:cs="Times New Roman"/>
          <w:b/>
          <w:sz w:val="24"/>
          <w:szCs w:val="24"/>
          <w:lang w:val="es-ES" w:eastAsia="es-ES"/>
        </w:rPr>
        <w:t>Sujeto Obligado</w:t>
      </w:r>
      <w:r w:rsidRPr="00B44B5A">
        <w:rPr>
          <w:rFonts w:ascii="Palatino Linotype" w:eastAsia="Times New Roman" w:hAnsi="Palatino Linotype" w:cs="Times New Roman"/>
          <w:sz w:val="24"/>
          <w:szCs w:val="24"/>
          <w:lang w:val="es-ES" w:eastAsia="es-ES"/>
        </w:rPr>
        <w:t xml:space="preserve"> hizo entrega al </w:t>
      </w:r>
      <w:r w:rsidRPr="00B44B5A">
        <w:rPr>
          <w:rFonts w:ascii="Palatino Linotype" w:eastAsia="Times New Roman" w:hAnsi="Palatino Linotype" w:cs="Times New Roman"/>
          <w:b/>
          <w:sz w:val="24"/>
          <w:szCs w:val="24"/>
          <w:lang w:val="es-ES" w:eastAsia="es-ES"/>
        </w:rPr>
        <w:t>Recurrente</w:t>
      </w:r>
      <w:r w:rsidRPr="00B44B5A">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5B216842" w14:textId="77777777" w:rsidR="003822C7" w:rsidRPr="00B44B5A" w:rsidRDefault="003822C7" w:rsidP="003822C7">
      <w:pPr>
        <w:spacing w:after="0" w:line="360" w:lineRule="auto"/>
        <w:jc w:val="both"/>
        <w:rPr>
          <w:rFonts w:ascii="Palatino Linotype" w:eastAsia="Times New Roman" w:hAnsi="Palatino Linotype" w:cs="Times New Roman"/>
          <w:sz w:val="24"/>
          <w:szCs w:val="24"/>
          <w:lang w:val="es-ES" w:eastAsia="es-ES"/>
        </w:rPr>
      </w:pPr>
    </w:p>
    <w:p w14:paraId="2BA98465" w14:textId="77777777" w:rsidR="003822C7" w:rsidRPr="00B44B5A" w:rsidRDefault="003822C7" w:rsidP="00C4246C">
      <w:pPr>
        <w:spacing w:after="0" w:line="276" w:lineRule="auto"/>
        <w:ind w:left="567" w:right="616"/>
        <w:jc w:val="both"/>
        <w:rPr>
          <w:rFonts w:ascii="Palatino Linotype" w:eastAsia="Times New Roman" w:hAnsi="Palatino Linotype" w:cs="Times New Roman"/>
          <w:bCs/>
          <w:i/>
          <w:szCs w:val="24"/>
          <w:lang w:val="es-ES" w:eastAsia="es-ES"/>
        </w:rPr>
      </w:pPr>
      <w:r w:rsidRPr="00B44B5A">
        <w:rPr>
          <w:rFonts w:ascii="Palatino Linotype" w:eastAsia="Times New Roman" w:hAnsi="Palatino Linotype" w:cs="Times New Roman"/>
          <w:bCs/>
          <w:i/>
          <w:szCs w:val="24"/>
          <w:lang w:val="es-ES" w:eastAsia="es-ES"/>
        </w:rPr>
        <w:t>“</w:t>
      </w:r>
      <w:r w:rsidR="00C4246C" w:rsidRPr="00C4246C">
        <w:rPr>
          <w:rFonts w:ascii="Palatino Linotype" w:eastAsia="Times New Roman" w:hAnsi="Palatino Linotype" w:cs="Times New Roman"/>
          <w:bCs/>
          <w:i/>
          <w:szCs w:val="24"/>
          <w:lang w:val="es-ES" w:eastAsia="es-ES"/>
        </w:rPr>
        <w:t>En cumplimiento a lo establecido en los artículos 4, 12, 23, fracción I, 53, fracciones II, IV, V y VI, 59, 162, 163, 164, 176, 177 y 178 de la Ley de Transparencia y Acceso a la Información Pública del Estado de México y Municipios, se adjunta respuesta. Del mismo modo se hace del conocimiento del solicitante el derecho que tiene de inconformarse respecto de la respuesta proporcionada por este Sujeto Obligado, a través de la presentación de un recurso de revisión, el cual deberá interponerse dentro de los 15 días hábiles siguientes a la fecha de esta notificación.</w:t>
      </w:r>
      <w:r w:rsidRPr="00B44B5A">
        <w:rPr>
          <w:rFonts w:ascii="Palatino Linotype" w:eastAsia="Times New Roman" w:hAnsi="Palatino Linotype" w:cs="Times New Roman"/>
          <w:bCs/>
          <w:i/>
          <w:szCs w:val="24"/>
          <w:lang w:val="es-ES" w:eastAsia="es-ES"/>
        </w:rPr>
        <w:t>”</w:t>
      </w:r>
    </w:p>
    <w:p w14:paraId="2148D70F" w14:textId="77777777" w:rsidR="003822C7" w:rsidRPr="00B44B5A" w:rsidRDefault="003822C7" w:rsidP="003822C7">
      <w:pPr>
        <w:spacing w:after="0" w:line="360" w:lineRule="auto"/>
        <w:jc w:val="both"/>
        <w:rPr>
          <w:rFonts w:ascii="Palatino Linotype" w:eastAsia="Times New Roman" w:hAnsi="Palatino Linotype" w:cs="Arial"/>
          <w:sz w:val="24"/>
          <w:szCs w:val="24"/>
          <w:lang w:val="es-ES" w:eastAsia="es-ES"/>
        </w:rPr>
      </w:pPr>
    </w:p>
    <w:p w14:paraId="026F0F0E" w14:textId="77777777" w:rsidR="003822C7" w:rsidRPr="00827E0E" w:rsidRDefault="003822C7" w:rsidP="00C4246C">
      <w:pPr>
        <w:spacing w:after="0" w:line="360" w:lineRule="auto"/>
        <w:ind w:right="-93"/>
        <w:jc w:val="both"/>
        <w:rPr>
          <w:rFonts w:ascii="Palatino Linotype" w:eastAsia="Times New Roman" w:hAnsi="Palatino Linotype" w:cs="Times New Roman"/>
          <w:b/>
          <w:bCs/>
          <w:i/>
          <w:sz w:val="24"/>
          <w:szCs w:val="24"/>
          <w:lang w:val="es-ES" w:eastAsia="es-ES"/>
        </w:rPr>
      </w:pPr>
      <w:r w:rsidRPr="00B44B5A">
        <w:rPr>
          <w:rFonts w:ascii="Palatino Linotype" w:eastAsia="Times New Roman" w:hAnsi="Palatino Linotype" w:cs="Times New Roman"/>
          <w:bCs/>
          <w:sz w:val="24"/>
          <w:szCs w:val="24"/>
          <w:lang w:val="es-ES" w:eastAsia="es-ES"/>
        </w:rPr>
        <w:t xml:space="preserve">Adicionalmente, el </w:t>
      </w:r>
      <w:r w:rsidRPr="00B44B5A">
        <w:rPr>
          <w:rFonts w:ascii="Palatino Linotype" w:eastAsia="Times New Roman" w:hAnsi="Palatino Linotype" w:cs="Times New Roman"/>
          <w:b/>
          <w:bCs/>
          <w:sz w:val="24"/>
          <w:szCs w:val="24"/>
          <w:lang w:val="es-ES" w:eastAsia="es-ES"/>
        </w:rPr>
        <w:t>Sujeto Obligado</w:t>
      </w:r>
      <w:r w:rsidRPr="00B44B5A">
        <w:rPr>
          <w:rFonts w:ascii="Palatino Linotype" w:eastAsia="Times New Roman" w:hAnsi="Palatino Linotype" w:cs="Times New Roman"/>
          <w:bCs/>
          <w:sz w:val="24"/>
          <w:szCs w:val="24"/>
          <w:lang w:val="es-ES" w:eastAsia="es-ES"/>
        </w:rPr>
        <w:t xml:space="preserve"> adjunto </w:t>
      </w:r>
      <w:r>
        <w:rPr>
          <w:rFonts w:ascii="Palatino Linotype" w:eastAsia="Times New Roman" w:hAnsi="Palatino Linotype" w:cs="Times New Roman"/>
          <w:bCs/>
          <w:sz w:val="24"/>
          <w:szCs w:val="24"/>
          <w:lang w:val="es-ES" w:eastAsia="es-ES"/>
        </w:rPr>
        <w:t>los</w:t>
      </w:r>
      <w:r w:rsidRPr="00B44B5A">
        <w:rPr>
          <w:rFonts w:ascii="Palatino Linotype" w:eastAsia="Times New Roman" w:hAnsi="Palatino Linotype" w:cs="Times New Roman"/>
          <w:bCs/>
          <w:sz w:val="24"/>
          <w:szCs w:val="24"/>
          <w:lang w:val="es-ES" w:eastAsia="es-ES"/>
        </w:rPr>
        <w:t xml:space="preserve"> archivos electrónicos denominados </w:t>
      </w:r>
      <w:r w:rsidRPr="00B44B5A">
        <w:rPr>
          <w:rFonts w:ascii="Palatino Linotype" w:eastAsia="Times New Roman" w:hAnsi="Palatino Linotype" w:cs="Times New Roman"/>
          <w:b/>
          <w:bCs/>
          <w:i/>
          <w:sz w:val="24"/>
          <w:szCs w:val="24"/>
          <w:lang w:val="es-ES" w:eastAsia="es-ES"/>
        </w:rPr>
        <w:t>“</w:t>
      </w:r>
      <w:r w:rsidR="00C4246C" w:rsidRPr="00C4246C">
        <w:rPr>
          <w:rFonts w:ascii="Palatino Linotype" w:eastAsia="Times New Roman" w:hAnsi="Palatino Linotype" w:cs="Times New Roman"/>
          <w:b/>
          <w:bCs/>
          <w:i/>
          <w:sz w:val="24"/>
          <w:szCs w:val="24"/>
          <w:lang w:val="es-ES" w:eastAsia="es-ES"/>
        </w:rPr>
        <w:t>Respuesta Solicitante.pdf</w:t>
      </w:r>
      <w:r w:rsidR="00C4246C">
        <w:rPr>
          <w:rFonts w:ascii="Palatino Linotype" w:eastAsia="Times New Roman" w:hAnsi="Palatino Linotype" w:cs="Times New Roman"/>
          <w:b/>
          <w:bCs/>
          <w:i/>
          <w:sz w:val="24"/>
          <w:szCs w:val="24"/>
          <w:lang w:val="es-ES" w:eastAsia="es-ES"/>
        </w:rPr>
        <w:t>” y “</w:t>
      </w:r>
      <w:r w:rsidR="00C4246C" w:rsidRPr="00C4246C">
        <w:rPr>
          <w:rFonts w:ascii="Palatino Linotype" w:eastAsia="Times New Roman" w:hAnsi="Palatino Linotype" w:cs="Times New Roman"/>
          <w:b/>
          <w:bCs/>
          <w:i/>
          <w:sz w:val="24"/>
          <w:szCs w:val="24"/>
          <w:lang w:val="es-ES" w:eastAsia="es-ES"/>
        </w:rPr>
        <w:t>Respuesta SAIMEX 00050.docx</w:t>
      </w:r>
      <w:r w:rsidRPr="00B44B5A">
        <w:rPr>
          <w:rFonts w:ascii="Palatino Linotype" w:eastAsia="Times New Roman" w:hAnsi="Palatino Linotype" w:cs="Times New Roman"/>
          <w:b/>
          <w:bCs/>
          <w:i/>
          <w:sz w:val="24"/>
          <w:szCs w:val="24"/>
          <w:lang w:val="es-ES" w:eastAsia="es-ES"/>
        </w:rPr>
        <w:t>”</w:t>
      </w:r>
      <w:r w:rsidRPr="00B44B5A">
        <w:rPr>
          <w:rFonts w:ascii="Palatino Linotype" w:eastAsia="Times New Roman" w:hAnsi="Palatino Linotype" w:cs="Times New Roman"/>
          <w:bCs/>
          <w:sz w:val="24"/>
          <w:szCs w:val="24"/>
          <w:lang w:val="es-ES" w:eastAsia="es-ES"/>
        </w:rPr>
        <w:t>, mismo</w:t>
      </w:r>
      <w:r>
        <w:rPr>
          <w:rFonts w:ascii="Palatino Linotype" w:eastAsia="Times New Roman" w:hAnsi="Palatino Linotype" w:cs="Times New Roman"/>
          <w:bCs/>
          <w:sz w:val="24"/>
          <w:szCs w:val="24"/>
          <w:lang w:val="es-ES" w:eastAsia="es-ES"/>
        </w:rPr>
        <w:t>s</w:t>
      </w:r>
      <w:r w:rsidRPr="00B44B5A">
        <w:rPr>
          <w:rFonts w:ascii="Palatino Linotype" w:eastAsia="Times New Roman" w:hAnsi="Palatino Linotype" w:cs="Times New Roman"/>
          <w:bCs/>
          <w:sz w:val="24"/>
          <w:szCs w:val="24"/>
          <w:lang w:val="es-ES" w:eastAsia="es-ES"/>
        </w:rPr>
        <w:t xml:space="preserve"> que no se reproduce</w:t>
      </w:r>
      <w:r>
        <w:rPr>
          <w:rFonts w:ascii="Palatino Linotype" w:eastAsia="Times New Roman" w:hAnsi="Palatino Linotype" w:cs="Times New Roman"/>
          <w:bCs/>
          <w:sz w:val="24"/>
          <w:szCs w:val="24"/>
          <w:lang w:val="es-ES" w:eastAsia="es-ES"/>
        </w:rPr>
        <w:t>n</w:t>
      </w:r>
      <w:r w:rsidRPr="00B44B5A">
        <w:rPr>
          <w:rFonts w:ascii="Palatino Linotype" w:eastAsia="Times New Roman" w:hAnsi="Palatino Linotype" w:cs="Times New Roman"/>
          <w:bCs/>
          <w:sz w:val="24"/>
          <w:szCs w:val="24"/>
          <w:lang w:val="es-ES" w:eastAsia="es-ES"/>
        </w:rPr>
        <w:t xml:space="preserve"> por ser del conocimiento de las partes, sin embargo, será</w:t>
      </w:r>
      <w:r>
        <w:rPr>
          <w:rFonts w:ascii="Palatino Linotype" w:eastAsia="Times New Roman" w:hAnsi="Palatino Linotype" w:cs="Times New Roman"/>
          <w:bCs/>
          <w:sz w:val="24"/>
          <w:szCs w:val="24"/>
          <w:lang w:val="es-ES" w:eastAsia="es-ES"/>
        </w:rPr>
        <w:t>n</w:t>
      </w:r>
      <w:r w:rsidRPr="00B44B5A">
        <w:rPr>
          <w:rFonts w:ascii="Palatino Linotype" w:eastAsia="Times New Roman" w:hAnsi="Palatino Linotype" w:cs="Times New Roman"/>
          <w:bCs/>
          <w:sz w:val="24"/>
          <w:szCs w:val="24"/>
          <w:lang w:val="es-ES" w:eastAsia="es-ES"/>
        </w:rPr>
        <w:t xml:space="preserve"> materia de estudio en el considerando respectivo. </w:t>
      </w:r>
    </w:p>
    <w:p w14:paraId="79A12CD4" w14:textId="77777777" w:rsidR="003822C7" w:rsidRDefault="003822C7" w:rsidP="003822C7">
      <w:pPr>
        <w:pStyle w:val="Sinespaciado"/>
        <w:spacing w:line="360" w:lineRule="auto"/>
        <w:jc w:val="both"/>
        <w:rPr>
          <w:rFonts w:ascii="Palatino Linotype" w:hAnsi="Palatino Linotype" w:cs="Arial"/>
          <w:b/>
          <w:sz w:val="28"/>
        </w:rPr>
      </w:pPr>
    </w:p>
    <w:p w14:paraId="3741A952" w14:textId="77777777" w:rsidR="003822C7" w:rsidRPr="002C3EC8" w:rsidRDefault="00601E5E" w:rsidP="003822C7">
      <w:pPr>
        <w:pStyle w:val="Sinespaciado"/>
        <w:spacing w:line="360" w:lineRule="auto"/>
        <w:jc w:val="both"/>
        <w:rPr>
          <w:rFonts w:ascii="Palatino Linotype" w:hAnsi="Palatino Linotype" w:cs="Arial"/>
          <w:b/>
          <w:sz w:val="28"/>
        </w:rPr>
      </w:pPr>
      <w:r>
        <w:rPr>
          <w:rFonts w:ascii="Palatino Linotype" w:hAnsi="Palatino Linotype" w:cs="Arial"/>
          <w:b/>
          <w:sz w:val="28"/>
        </w:rPr>
        <w:t>TERCERO</w:t>
      </w:r>
      <w:r w:rsidR="003822C7" w:rsidRPr="002C3EC8">
        <w:rPr>
          <w:rFonts w:ascii="Palatino Linotype" w:hAnsi="Palatino Linotype" w:cs="Arial"/>
          <w:b/>
          <w:sz w:val="28"/>
        </w:rPr>
        <w:t xml:space="preserve">. </w:t>
      </w:r>
      <w:r w:rsidR="003822C7" w:rsidRPr="002C3EC8">
        <w:rPr>
          <w:rFonts w:ascii="Palatino Linotype" w:hAnsi="Palatino Linotype"/>
          <w:b/>
          <w:sz w:val="28"/>
        </w:rPr>
        <w:t>Del recurso de revisión.</w:t>
      </w:r>
    </w:p>
    <w:p w14:paraId="6D097359" w14:textId="77777777" w:rsidR="003822C7" w:rsidRDefault="003822C7" w:rsidP="003822C7">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interpus</w:t>
      </w:r>
      <w:r w:rsidR="00C4246C">
        <w:rPr>
          <w:rFonts w:ascii="Palatino Linotype" w:hAnsi="Palatino Linotype" w:cs="Arial"/>
          <w:sz w:val="24"/>
          <w:szCs w:val="24"/>
        </w:rPr>
        <w:t xml:space="preserve">o recurso de revisión, en fecha </w:t>
      </w:r>
      <w:r w:rsidR="00C4246C" w:rsidRPr="00C4246C">
        <w:rPr>
          <w:rFonts w:ascii="Palatino Linotype" w:hAnsi="Palatino Linotype" w:cs="Arial"/>
          <w:b/>
          <w:sz w:val="24"/>
          <w:szCs w:val="24"/>
        </w:rPr>
        <w:t>veintinueve</w:t>
      </w:r>
      <w:r w:rsidRPr="00C4246C">
        <w:rPr>
          <w:rFonts w:ascii="Palatino Linotype" w:hAnsi="Palatino Linotype" w:cs="Arial"/>
          <w:b/>
          <w:sz w:val="24"/>
        </w:rPr>
        <w:t xml:space="preserve"> </w:t>
      </w:r>
      <w:r>
        <w:rPr>
          <w:rFonts w:ascii="Palatino Linotype" w:hAnsi="Palatino Linotype" w:cs="Arial"/>
          <w:b/>
          <w:sz w:val="24"/>
        </w:rPr>
        <w:t>de mayo</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04940/INFOEM/IP/RR/2025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1E9AFEE4" w14:textId="77777777" w:rsidR="00C4246C" w:rsidRDefault="00C4246C" w:rsidP="003822C7">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lastRenderedPageBreak/>
        <w:t xml:space="preserve">Acto impugnado </w:t>
      </w:r>
    </w:p>
    <w:p w14:paraId="3B31377C" w14:textId="77777777" w:rsidR="00C4246C" w:rsidRDefault="00C4246C" w:rsidP="00C4246C">
      <w:pPr>
        <w:pStyle w:val="INFOEM"/>
        <w:ind w:left="720"/>
      </w:pPr>
      <w:r>
        <w:t>“</w:t>
      </w:r>
      <w:r w:rsidR="002976C6">
        <w:t xml:space="preserve">No se dio a conocer la manera en que fueron distribuidos estos recursos </w:t>
      </w:r>
      <w:proofErr w:type="spellStart"/>
      <w:r w:rsidR="002976C6">
        <w:t>ne</w:t>
      </w:r>
      <w:proofErr w:type="spellEnd"/>
      <w:r w:rsidR="002976C6">
        <w:t xml:space="preserve"> los años correspondientes a la pregunta</w:t>
      </w:r>
      <w:r>
        <w:rPr>
          <w:rFonts w:cs="Arial"/>
        </w:rPr>
        <w:t>” (sic)</w:t>
      </w:r>
    </w:p>
    <w:p w14:paraId="6A2A74E6" w14:textId="77777777" w:rsidR="003822C7" w:rsidRDefault="003822C7" w:rsidP="003822C7">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r>
        <w:rPr>
          <w:rFonts w:ascii="Palatino Linotype" w:hAnsi="Palatino Linotype" w:cs="Arial"/>
          <w:b/>
          <w:i/>
        </w:rPr>
        <w:t>:</w:t>
      </w:r>
    </w:p>
    <w:p w14:paraId="79D3881F" w14:textId="77777777" w:rsidR="003822C7" w:rsidRDefault="003822C7" w:rsidP="00C4246C">
      <w:pPr>
        <w:pStyle w:val="INFOEM"/>
        <w:ind w:left="709"/>
      </w:pPr>
      <w:r>
        <w:t>“</w:t>
      </w:r>
      <w:r w:rsidR="00FB61D4" w:rsidRPr="00FB61D4">
        <w:t>Agradezco su respuesta, pero no se dio respuesta a la pregunta de "cómo fueron distribuidos estos recursos y cuál es lo planeado para este año" a pesar de haber dado a conocer los montos $.</w:t>
      </w:r>
      <w:r>
        <w:rPr>
          <w:rFonts w:cs="Arial"/>
        </w:rPr>
        <w:t>” (</w:t>
      </w:r>
      <w:proofErr w:type="gramStart"/>
      <w:r>
        <w:rPr>
          <w:rFonts w:cs="Arial"/>
        </w:rPr>
        <w:t>sic</w:t>
      </w:r>
      <w:proofErr w:type="gramEnd"/>
      <w:r>
        <w:rPr>
          <w:rFonts w:cs="Arial"/>
        </w:rPr>
        <w:t>)</w:t>
      </w:r>
    </w:p>
    <w:p w14:paraId="431A1508" w14:textId="77777777" w:rsidR="003822C7" w:rsidRDefault="003822C7" w:rsidP="003822C7">
      <w:pPr>
        <w:spacing w:before="240" w:line="360" w:lineRule="auto"/>
        <w:jc w:val="both"/>
        <w:rPr>
          <w:rFonts w:ascii="Palatino Linotype" w:hAnsi="Palatino Linotype" w:cs="Arial"/>
          <w:b/>
          <w:sz w:val="28"/>
        </w:rPr>
      </w:pPr>
    </w:p>
    <w:p w14:paraId="5AA5B2D7" w14:textId="77777777" w:rsidR="003822C7" w:rsidRPr="002C3EC8" w:rsidRDefault="00601E5E" w:rsidP="003822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3822C7" w:rsidRPr="002C3EC8">
        <w:rPr>
          <w:rFonts w:ascii="Palatino Linotype" w:hAnsi="Palatino Linotype" w:cs="Arial"/>
          <w:b/>
          <w:sz w:val="28"/>
        </w:rPr>
        <w:t>.</w:t>
      </w:r>
      <w:r w:rsidR="003822C7">
        <w:rPr>
          <w:rFonts w:ascii="Palatino Linotype" w:hAnsi="Palatino Linotype" w:cs="Arial"/>
          <w:b/>
          <w:sz w:val="28"/>
        </w:rPr>
        <w:t xml:space="preserve"> </w:t>
      </w:r>
      <w:r w:rsidR="003822C7" w:rsidRPr="002C3EC8">
        <w:rPr>
          <w:rFonts w:ascii="Palatino Linotype" w:hAnsi="Palatino Linotype" w:cs="Arial"/>
          <w:b/>
          <w:sz w:val="28"/>
          <w:szCs w:val="28"/>
        </w:rPr>
        <w:t>Del turno</w:t>
      </w:r>
      <w:r w:rsidR="003822C7">
        <w:rPr>
          <w:rFonts w:ascii="Palatino Linotype" w:hAnsi="Palatino Linotype" w:cs="Arial"/>
          <w:b/>
          <w:sz w:val="28"/>
          <w:szCs w:val="28"/>
        </w:rPr>
        <w:t xml:space="preserve"> y admisión</w:t>
      </w:r>
      <w:r w:rsidR="003822C7" w:rsidRPr="002C3EC8">
        <w:rPr>
          <w:rFonts w:ascii="Palatino Linotype" w:hAnsi="Palatino Linotype" w:cs="Arial"/>
          <w:b/>
          <w:sz w:val="28"/>
          <w:szCs w:val="28"/>
        </w:rPr>
        <w:t xml:space="preserve"> del recurso de revisión.</w:t>
      </w:r>
    </w:p>
    <w:p w14:paraId="21CAC144" w14:textId="77777777" w:rsidR="003822C7" w:rsidRPr="002C3EC8" w:rsidRDefault="003822C7" w:rsidP="003822C7">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Pr>
          <w:rFonts w:ascii="Palatino Linotype" w:hAnsi="Palatino Linotype"/>
          <w:b/>
          <w:sz w:val="24"/>
        </w:rPr>
        <w:t>siete de mayo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7A651B67" w14:textId="77777777" w:rsidR="003822C7" w:rsidRPr="002C3EC8" w:rsidRDefault="003822C7" w:rsidP="003822C7">
      <w:pPr>
        <w:spacing w:before="240" w:line="360" w:lineRule="auto"/>
        <w:jc w:val="both"/>
        <w:rPr>
          <w:rFonts w:ascii="Palatino Linotype" w:hAnsi="Palatino Linotype" w:cs="Arial"/>
          <w:sz w:val="24"/>
          <w:szCs w:val="24"/>
        </w:rPr>
      </w:pPr>
    </w:p>
    <w:p w14:paraId="13D9261F" w14:textId="77777777" w:rsidR="003822C7" w:rsidRPr="002C5D52" w:rsidRDefault="00601E5E" w:rsidP="003822C7">
      <w:pPr>
        <w:spacing w:line="360" w:lineRule="auto"/>
        <w:ind w:right="49"/>
        <w:jc w:val="both"/>
        <w:rPr>
          <w:rFonts w:ascii="Palatino Linotype" w:eastAsia="Calibri" w:hAnsi="Palatino Linotype" w:cs="Arial"/>
        </w:rPr>
      </w:pPr>
      <w:r>
        <w:rPr>
          <w:rFonts w:ascii="Palatino Linotype" w:hAnsi="Palatino Linotype" w:cs="Arial"/>
          <w:b/>
          <w:sz w:val="28"/>
          <w:szCs w:val="28"/>
          <w:lang w:val="es-ES_tradnl"/>
        </w:rPr>
        <w:t>QUINTO</w:t>
      </w:r>
      <w:r w:rsidR="003822C7" w:rsidRPr="0024200F">
        <w:rPr>
          <w:rFonts w:ascii="Palatino Linotype" w:hAnsi="Palatino Linotype" w:cs="Arial"/>
          <w:b/>
          <w:lang w:val="es-ES_tradnl"/>
        </w:rPr>
        <w:t>.</w:t>
      </w:r>
      <w:r w:rsidR="003822C7">
        <w:rPr>
          <w:rFonts w:ascii="Palatino Linotype" w:hAnsi="Palatino Linotype" w:cs="Arial"/>
          <w:lang w:val="es-ES_tradnl"/>
        </w:rPr>
        <w:t xml:space="preserve"> </w:t>
      </w:r>
      <w:r w:rsidR="003822C7" w:rsidRPr="002C3EC8">
        <w:rPr>
          <w:rFonts w:ascii="Palatino Linotype" w:hAnsi="Palatino Linotype" w:cs="Arial"/>
          <w:b/>
          <w:sz w:val="28"/>
          <w:szCs w:val="28"/>
        </w:rPr>
        <w:t>De la etapa de instrucción</w:t>
      </w:r>
      <w:r w:rsidR="003822C7">
        <w:rPr>
          <w:rFonts w:ascii="Palatino Linotype" w:hAnsi="Palatino Linotype" w:cs="Arial"/>
          <w:b/>
          <w:sz w:val="28"/>
          <w:szCs w:val="28"/>
        </w:rPr>
        <w:t>.</w:t>
      </w:r>
    </w:p>
    <w:p w14:paraId="0C9835BA" w14:textId="77777777" w:rsidR="003822C7" w:rsidRPr="00C62120" w:rsidRDefault="003822C7" w:rsidP="003822C7">
      <w:pPr>
        <w:spacing w:line="360" w:lineRule="auto"/>
        <w:jc w:val="both"/>
        <w:rPr>
          <w:rFonts w:ascii="Palatino Linotype" w:hAnsi="Palatino Linotype"/>
          <w:sz w:val="24"/>
        </w:rPr>
      </w:pPr>
      <w:r w:rsidRPr="00C62120">
        <w:rPr>
          <w:rFonts w:ascii="Palatino Linotype" w:hAnsi="Palatino Linotype" w:cs="Arial"/>
          <w:sz w:val="24"/>
        </w:rPr>
        <w:t xml:space="preserve">De las constancias que obran en el expediente electrónico del SAIMEX, se advierte que el </w:t>
      </w:r>
      <w:r w:rsidRPr="00C62120">
        <w:rPr>
          <w:rFonts w:ascii="Palatino Linotype" w:hAnsi="Palatino Linotype" w:cs="Arial"/>
          <w:b/>
          <w:sz w:val="24"/>
        </w:rPr>
        <w:t>Sujeto Obligado</w:t>
      </w:r>
      <w:r w:rsidRPr="00C62120">
        <w:rPr>
          <w:rFonts w:ascii="Palatino Linotype" w:hAnsi="Palatino Linotype" w:cs="Arial"/>
          <w:sz w:val="24"/>
        </w:rPr>
        <w:t xml:space="preserve"> rindió su informe justificado en fecha </w:t>
      </w:r>
      <w:r w:rsidR="00FB61D4">
        <w:rPr>
          <w:rFonts w:ascii="Palatino Linotype" w:hAnsi="Palatino Linotype" w:cs="Arial"/>
          <w:sz w:val="24"/>
        </w:rPr>
        <w:t xml:space="preserve">trece </w:t>
      </w:r>
      <w:r w:rsidRPr="00C62120">
        <w:rPr>
          <w:rFonts w:ascii="Palatino Linotype" w:hAnsi="Palatino Linotype" w:cs="Arial"/>
          <w:sz w:val="24"/>
        </w:rPr>
        <w:t xml:space="preserve">de mayo de dos mil </w:t>
      </w:r>
      <w:r w:rsidRPr="00C62120">
        <w:rPr>
          <w:rFonts w:ascii="Palatino Linotype" w:hAnsi="Palatino Linotype" w:cs="Arial"/>
          <w:sz w:val="24"/>
        </w:rPr>
        <w:lastRenderedPageBreak/>
        <w:t>veinticinco, por medio de</w:t>
      </w:r>
      <w:r>
        <w:rPr>
          <w:rFonts w:ascii="Palatino Linotype" w:hAnsi="Palatino Linotype" w:cs="Arial"/>
          <w:sz w:val="24"/>
        </w:rPr>
        <w:t>l</w:t>
      </w:r>
      <w:r w:rsidRPr="00C62120">
        <w:rPr>
          <w:rFonts w:ascii="Palatino Linotype" w:hAnsi="Palatino Linotype" w:cs="Arial"/>
          <w:sz w:val="24"/>
        </w:rPr>
        <w:t xml:space="preserve"> archivo electrónico “</w:t>
      </w:r>
      <w:proofErr w:type="spellStart"/>
      <w:r w:rsidR="002976C6" w:rsidRPr="002976C6">
        <w:rPr>
          <w:rFonts w:ascii="Palatino Linotype" w:hAnsi="Palatino Linotype" w:cs="Arial"/>
          <w:b/>
          <w:i/>
          <w:sz w:val="24"/>
        </w:rPr>
        <w:t>Trans</w:t>
      </w:r>
      <w:proofErr w:type="spellEnd"/>
      <w:r w:rsidR="002976C6" w:rsidRPr="002976C6">
        <w:rPr>
          <w:rFonts w:ascii="Palatino Linotype" w:hAnsi="Palatino Linotype" w:cs="Arial"/>
          <w:b/>
          <w:i/>
          <w:sz w:val="24"/>
        </w:rPr>
        <w:t xml:space="preserve"> 190, 04940, </w:t>
      </w:r>
      <w:proofErr w:type="spellStart"/>
      <w:r w:rsidR="002976C6" w:rsidRPr="002976C6">
        <w:rPr>
          <w:rFonts w:ascii="Palatino Linotype" w:hAnsi="Palatino Linotype" w:cs="Arial"/>
          <w:b/>
          <w:i/>
          <w:sz w:val="24"/>
        </w:rPr>
        <w:t>Inf</w:t>
      </w:r>
      <w:proofErr w:type="spellEnd"/>
      <w:r w:rsidR="002976C6" w:rsidRPr="002976C6">
        <w:rPr>
          <w:rFonts w:ascii="Palatino Linotype" w:hAnsi="Palatino Linotype" w:cs="Arial"/>
          <w:b/>
          <w:i/>
          <w:sz w:val="24"/>
        </w:rPr>
        <w:t xml:space="preserve">. </w:t>
      </w:r>
      <w:proofErr w:type="spellStart"/>
      <w:r w:rsidR="002976C6" w:rsidRPr="002976C6">
        <w:rPr>
          <w:rFonts w:ascii="Palatino Linotype" w:hAnsi="Palatino Linotype" w:cs="Arial"/>
          <w:b/>
          <w:i/>
          <w:sz w:val="24"/>
        </w:rPr>
        <w:t>Just</w:t>
      </w:r>
      <w:proofErr w:type="spellEnd"/>
      <w:r w:rsidR="002976C6" w:rsidRPr="002976C6">
        <w:rPr>
          <w:rFonts w:ascii="Palatino Linotype" w:hAnsi="Palatino Linotype" w:cs="Arial"/>
          <w:b/>
          <w:i/>
          <w:sz w:val="24"/>
        </w:rPr>
        <w:t>, DFPYA.pdf</w:t>
      </w:r>
      <w:r w:rsidR="00FB61D4">
        <w:rPr>
          <w:rFonts w:ascii="Palatino Linotype" w:hAnsi="Palatino Linotype" w:cs="Arial"/>
          <w:b/>
          <w:i/>
          <w:sz w:val="24"/>
        </w:rPr>
        <w:t>” y “</w:t>
      </w:r>
      <w:r w:rsidR="00FB61D4" w:rsidRPr="00FB61D4">
        <w:rPr>
          <w:rFonts w:ascii="Palatino Linotype" w:hAnsi="Palatino Linotype" w:cs="Arial"/>
          <w:b/>
          <w:i/>
          <w:sz w:val="24"/>
        </w:rPr>
        <w:t>Oficio 200C0101100000L-1683-2025.pdf</w:t>
      </w:r>
      <w:r w:rsidRPr="00C62120">
        <w:rPr>
          <w:rFonts w:ascii="Palatino Linotype" w:hAnsi="Palatino Linotype" w:cs="Arial"/>
          <w:b/>
          <w:i/>
          <w:sz w:val="24"/>
        </w:rPr>
        <w:t xml:space="preserve">”, </w:t>
      </w:r>
      <w:r w:rsidRPr="00C62120">
        <w:rPr>
          <w:rFonts w:ascii="Palatino Linotype" w:hAnsi="Palatino Linotype" w:cs="Arial"/>
          <w:sz w:val="24"/>
        </w:rPr>
        <w:t xml:space="preserve">mismo que fue puesto a la vista del Recurrente en fecha </w:t>
      </w:r>
      <w:r w:rsidR="00FB61D4">
        <w:rPr>
          <w:rFonts w:ascii="Palatino Linotype" w:hAnsi="Palatino Linotype" w:cs="Arial"/>
          <w:sz w:val="24"/>
        </w:rPr>
        <w:t>veinte de agosto</w:t>
      </w:r>
      <w:r w:rsidRPr="00C62120">
        <w:rPr>
          <w:rFonts w:ascii="Palatino Linotype" w:hAnsi="Palatino Linotype" w:cs="Arial"/>
          <w:sz w:val="24"/>
        </w:rPr>
        <w:t xml:space="preserve"> de dos mil veinticinco</w:t>
      </w:r>
      <w:r w:rsidRPr="00C62120">
        <w:rPr>
          <w:rFonts w:ascii="Palatino Linotype" w:hAnsi="Palatino Linotype" w:cs="Arial"/>
          <w:b/>
          <w:i/>
          <w:sz w:val="24"/>
        </w:rPr>
        <w:t>.</w:t>
      </w:r>
    </w:p>
    <w:p w14:paraId="4651D877" w14:textId="77777777" w:rsidR="003822C7" w:rsidRPr="00C62120" w:rsidRDefault="003822C7" w:rsidP="003822C7">
      <w:pPr>
        <w:spacing w:line="360" w:lineRule="auto"/>
        <w:jc w:val="both"/>
        <w:rPr>
          <w:rFonts w:ascii="Palatino Linotype" w:hAnsi="Palatino Linotype"/>
          <w:sz w:val="24"/>
        </w:rPr>
      </w:pPr>
    </w:p>
    <w:p w14:paraId="4CEA3A67" w14:textId="77777777" w:rsidR="003822C7" w:rsidRPr="00C62120" w:rsidRDefault="003822C7" w:rsidP="003822C7">
      <w:pPr>
        <w:spacing w:line="360" w:lineRule="auto"/>
        <w:jc w:val="both"/>
        <w:rPr>
          <w:rFonts w:ascii="Palatino Linotype" w:hAnsi="Palatino Linotype" w:cs="Arial"/>
          <w:sz w:val="24"/>
        </w:rPr>
      </w:pPr>
      <w:r w:rsidRPr="00C62120">
        <w:rPr>
          <w:rFonts w:ascii="Palatino Linotype" w:hAnsi="Palatino Linotype" w:cs="Arial"/>
          <w:sz w:val="24"/>
        </w:rPr>
        <w:t xml:space="preserve">Así mismo, se aprecia que no se llevaron a cabo audiencias durante la sustanciación del recurso de revisión, ni se ofrecieron pruebas por parte del </w:t>
      </w:r>
      <w:r w:rsidRPr="00C62120">
        <w:rPr>
          <w:rFonts w:ascii="Palatino Linotype" w:hAnsi="Palatino Linotype" w:cs="Arial"/>
          <w:b/>
          <w:sz w:val="24"/>
        </w:rPr>
        <w:t>Recurrente</w:t>
      </w:r>
      <w:r w:rsidRPr="00C62120">
        <w:rPr>
          <w:rFonts w:ascii="Palatino Linotype" w:hAnsi="Palatino Linotype" w:cs="Arial"/>
          <w:sz w:val="24"/>
        </w:rPr>
        <w:t>; todo lo anterior en términos de los artículos 185 fracciones II y IV, y 195 de la Ley de Transparencia y Acceso a la Información Pública del Estado de México y Municipios.</w:t>
      </w:r>
    </w:p>
    <w:p w14:paraId="50CF4DD8" w14:textId="77777777" w:rsidR="003822C7" w:rsidRDefault="003822C7" w:rsidP="003822C7">
      <w:pPr>
        <w:spacing w:line="360" w:lineRule="auto"/>
        <w:jc w:val="both"/>
        <w:rPr>
          <w:rFonts w:ascii="Palatino Linotype" w:eastAsia="Calibri" w:hAnsi="Palatino Linotype" w:cs="Arial"/>
          <w:b/>
          <w:sz w:val="28"/>
          <w:szCs w:val="28"/>
        </w:rPr>
      </w:pPr>
    </w:p>
    <w:p w14:paraId="3BEA3BCC" w14:textId="77777777" w:rsidR="003822C7" w:rsidRPr="00821CCD" w:rsidRDefault="00601E5E" w:rsidP="003822C7">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szCs w:val="28"/>
        </w:rPr>
        <w:t>SEXTO</w:t>
      </w:r>
      <w:r w:rsidR="003822C7" w:rsidRPr="00E3454E">
        <w:rPr>
          <w:rFonts w:ascii="Palatino Linotype" w:eastAsia="Calibri" w:hAnsi="Palatino Linotype" w:cs="Arial"/>
          <w:b/>
          <w:sz w:val="28"/>
          <w:szCs w:val="28"/>
        </w:rPr>
        <w:t>.</w:t>
      </w:r>
      <w:r w:rsidR="003822C7" w:rsidRPr="00F32BB3">
        <w:rPr>
          <w:rFonts w:ascii="Palatino Linotype" w:eastAsia="Calibri" w:hAnsi="Palatino Linotype" w:cs="Arial"/>
          <w:b/>
          <w:sz w:val="28"/>
          <w:lang w:val="es-ES_tradnl"/>
        </w:rPr>
        <w:t xml:space="preserve"> </w:t>
      </w:r>
      <w:r w:rsidR="003822C7" w:rsidRPr="00821CCD">
        <w:rPr>
          <w:rFonts w:ascii="Palatino Linotype" w:eastAsia="Calibri" w:hAnsi="Palatino Linotype" w:cs="Arial"/>
          <w:b/>
          <w:sz w:val="28"/>
          <w:lang w:val="es-ES_tradnl"/>
        </w:rPr>
        <w:t>De la ampliación del término para resolver.</w:t>
      </w:r>
    </w:p>
    <w:p w14:paraId="2404E344" w14:textId="77777777" w:rsidR="003822C7" w:rsidRPr="008821A5" w:rsidRDefault="003822C7" w:rsidP="003822C7">
      <w:pPr>
        <w:spacing w:line="360" w:lineRule="auto"/>
        <w:jc w:val="both"/>
        <w:rPr>
          <w:rFonts w:ascii="Palatino Linotype" w:hAnsi="Palatino Linotype" w:cs="Arial"/>
          <w:sz w:val="24"/>
        </w:rPr>
      </w:pPr>
      <w:r w:rsidRPr="008821A5">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sz w:val="24"/>
        </w:rPr>
        <w:t>veintiséis de junio</w:t>
      </w:r>
      <w:r w:rsidRPr="008821A5">
        <w:rPr>
          <w:rFonts w:ascii="Palatino Linotype" w:hAnsi="Palatino Linotype" w:cs="Arial"/>
          <w:b/>
          <w:sz w:val="24"/>
        </w:rPr>
        <w:t xml:space="preserve"> de dos mil veinticinco</w:t>
      </w:r>
      <w:r w:rsidRPr="008821A5">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A8F7F97" w14:textId="77777777" w:rsidR="003822C7" w:rsidRDefault="003822C7" w:rsidP="003822C7">
      <w:pPr>
        <w:spacing w:line="360" w:lineRule="auto"/>
        <w:jc w:val="both"/>
        <w:rPr>
          <w:rFonts w:ascii="Palatino Linotype" w:eastAsia="Calibri" w:hAnsi="Palatino Linotype" w:cs="Arial"/>
          <w:sz w:val="24"/>
        </w:rPr>
      </w:pPr>
    </w:p>
    <w:p w14:paraId="1E1EC688" w14:textId="77777777" w:rsidR="003822C7" w:rsidRDefault="00601E5E" w:rsidP="003822C7">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SÉPTIMO</w:t>
      </w:r>
      <w:r w:rsidR="003822C7" w:rsidRPr="00821CCD">
        <w:rPr>
          <w:rFonts w:ascii="Palatino Linotype" w:eastAsia="Calibri" w:hAnsi="Palatino Linotype" w:cs="Arial"/>
          <w:b/>
          <w:sz w:val="28"/>
          <w:lang w:val="es-ES_tradnl"/>
        </w:rPr>
        <w:t xml:space="preserve">. </w:t>
      </w:r>
      <w:r w:rsidR="003822C7" w:rsidRPr="002C3EC8">
        <w:rPr>
          <w:rFonts w:ascii="Palatino Linotype" w:hAnsi="Palatino Linotype" w:cs="Arial"/>
          <w:b/>
          <w:sz w:val="28"/>
          <w:szCs w:val="28"/>
        </w:rPr>
        <w:t>Del Cierre de Instrucción.</w:t>
      </w:r>
    </w:p>
    <w:p w14:paraId="1DB320DB" w14:textId="77777777" w:rsidR="003822C7" w:rsidRDefault="003822C7" w:rsidP="003822C7">
      <w:pPr>
        <w:spacing w:line="360" w:lineRule="auto"/>
        <w:jc w:val="both"/>
        <w:rPr>
          <w:rFonts w:ascii="Palatino Linotype" w:eastAsia="Calibri" w:hAnsi="Palatino Linotype" w:cs="Arial"/>
          <w:sz w:val="24"/>
        </w:rPr>
      </w:pPr>
      <w:r w:rsidRPr="00256F6D">
        <w:rPr>
          <w:rFonts w:ascii="Palatino Linotype" w:eastAsia="Calibri" w:hAnsi="Palatino Linotype" w:cs="Arial"/>
          <w:sz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56F6D">
        <w:rPr>
          <w:rFonts w:ascii="Palatino Linotype" w:eastAsia="Calibri" w:hAnsi="Palatino Linotype" w:cs="Arial"/>
          <w:b/>
          <w:sz w:val="24"/>
        </w:rPr>
        <w:t>cierre de instrucción</w:t>
      </w:r>
      <w:r w:rsidRPr="00256F6D">
        <w:rPr>
          <w:rFonts w:ascii="Palatino Linotype" w:eastAsia="Calibri" w:hAnsi="Palatino Linotype" w:cs="Arial"/>
          <w:sz w:val="24"/>
        </w:rPr>
        <w:t xml:space="preserve"> en fecha </w:t>
      </w:r>
      <w:r w:rsidR="00FB61D4">
        <w:rPr>
          <w:rFonts w:ascii="Palatino Linotype" w:eastAsia="Calibri" w:hAnsi="Palatino Linotype" w:cs="Arial"/>
          <w:b/>
          <w:sz w:val="24"/>
        </w:rPr>
        <w:t>veintiséis de agosto</w:t>
      </w:r>
      <w:r w:rsidRPr="00256F6D">
        <w:rPr>
          <w:rFonts w:ascii="Palatino Linotype" w:eastAsia="Calibri" w:hAnsi="Palatino Linotype" w:cs="Arial"/>
          <w:b/>
          <w:sz w:val="24"/>
        </w:rPr>
        <w:t xml:space="preserve"> de </w:t>
      </w:r>
      <w:r>
        <w:rPr>
          <w:rFonts w:ascii="Palatino Linotype" w:eastAsia="Calibri" w:hAnsi="Palatino Linotype" w:cs="Arial"/>
          <w:b/>
          <w:sz w:val="24"/>
        </w:rPr>
        <w:t>dos mil veinticinco</w:t>
      </w:r>
      <w:r w:rsidRPr="00256F6D">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14:paraId="7C00360A" w14:textId="77777777" w:rsidR="003822C7" w:rsidRPr="008821A5" w:rsidRDefault="003822C7" w:rsidP="003822C7">
      <w:pPr>
        <w:spacing w:line="360" w:lineRule="auto"/>
        <w:jc w:val="both"/>
        <w:rPr>
          <w:rFonts w:ascii="Palatino Linotype" w:hAnsi="Palatino Linotype" w:cs="Arial"/>
          <w:sz w:val="24"/>
        </w:rPr>
      </w:pPr>
    </w:p>
    <w:p w14:paraId="2F261E96" w14:textId="77777777" w:rsidR="003822C7" w:rsidRDefault="003822C7" w:rsidP="003822C7">
      <w:pPr>
        <w:spacing w:line="360" w:lineRule="auto"/>
        <w:jc w:val="center"/>
        <w:rPr>
          <w:rFonts w:ascii="Palatino Linotype" w:hAnsi="Palatino Linotype" w:cs="Arial"/>
          <w:b/>
          <w:sz w:val="28"/>
        </w:rPr>
      </w:pPr>
    </w:p>
    <w:p w14:paraId="64702B32" w14:textId="77777777" w:rsidR="003822C7" w:rsidRPr="002C3EC8" w:rsidRDefault="003822C7" w:rsidP="003822C7">
      <w:pPr>
        <w:spacing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E35FAAD" w14:textId="77777777" w:rsidR="003822C7" w:rsidRPr="002C3EC8" w:rsidRDefault="003822C7" w:rsidP="003822C7">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7DE8CB3" w14:textId="77777777" w:rsidR="003822C7" w:rsidRPr="00CB2854" w:rsidRDefault="003822C7" w:rsidP="003822C7">
      <w:pPr>
        <w:tabs>
          <w:tab w:val="left" w:pos="3402"/>
        </w:tabs>
        <w:spacing w:line="360" w:lineRule="auto"/>
        <w:jc w:val="both"/>
        <w:rPr>
          <w:rFonts w:ascii="Palatino Linotype" w:hAnsi="Palatino Linotype"/>
          <w:sz w:val="24"/>
        </w:rPr>
      </w:pPr>
      <w:r w:rsidRPr="00CB2854">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FC87E4D" w14:textId="77777777" w:rsidR="003822C7" w:rsidRPr="002C3EC8" w:rsidRDefault="003822C7" w:rsidP="003822C7">
      <w:pPr>
        <w:spacing w:before="240" w:line="360" w:lineRule="auto"/>
        <w:jc w:val="both"/>
        <w:rPr>
          <w:rFonts w:ascii="Palatino Linotype" w:eastAsia="Calibri" w:hAnsi="Palatino Linotype"/>
          <w:b/>
          <w:color w:val="000000" w:themeColor="text1"/>
        </w:rPr>
      </w:pPr>
    </w:p>
    <w:p w14:paraId="79A2308D" w14:textId="77777777" w:rsidR="003822C7" w:rsidRPr="002C3EC8" w:rsidRDefault="003822C7" w:rsidP="003822C7">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E2D96AB" w14:textId="77777777" w:rsidR="003822C7" w:rsidRPr="002C3EC8" w:rsidRDefault="003822C7" w:rsidP="003822C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FA0B4B" w14:textId="77777777" w:rsidR="003822C7" w:rsidRDefault="003822C7" w:rsidP="003822C7">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49008AD" w14:textId="77777777" w:rsidR="003822C7" w:rsidRPr="002C3EC8" w:rsidRDefault="003822C7" w:rsidP="003822C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4A992D1" w14:textId="77777777" w:rsidR="003822C7" w:rsidRPr="002C3EC8" w:rsidRDefault="003822C7" w:rsidP="003822C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7217B8" w14:textId="77777777" w:rsidR="003822C7" w:rsidRPr="002C3EC8" w:rsidRDefault="003822C7" w:rsidP="003822C7">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2C3EC8">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C04C5BC" w14:textId="77777777" w:rsidR="003822C7" w:rsidRDefault="003822C7" w:rsidP="003822C7">
      <w:pPr>
        <w:tabs>
          <w:tab w:val="left" w:pos="709"/>
        </w:tabs>
        <w:spacing w:before="240" w:line="360" w:lineRule="auto"/>
        <w:ind w:right="51"/>
        <w:jc w:val="both"/>
        <w:rPr>
          <w:rFonts w:ascii="Palatino Linotype" w:hAnsi="Palatino Linotype"/>
          <w:b/>
          <w:sz w:val="28"/>
          <w:szCs w:val="28"/>
        </w:rPr>
      </w:pPr>
    </w:p>
    <w:p w14:paraId="3E22999C" w14:textId="77777777" w:rsidR="003822C7" w:rsidRPr="002C3EC8" w:rsidRDefault="003822C7" w:rsidP="003822C7">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506BC71E" w14:textId="77777777" w:rsidR="003822C7" w:rsidRPr="007379EE" w:rsidRDefault="003822C7" w:rsidP="003822C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1C2B4BF" w14:textId="77777777" w:rsidR="003822C7" w:rsidRPr="004E4AE4" w:rsidRDefault="003822C7" w:rsidP="003822C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4E4AE4">
        <w:rPr>
          <w:rFonts w:ascii="Palatino Linotype" w:eastAsia="Palatino Linotype" w:hAnsi="Palatino Linotype" w:cs="Palatino Linotype"/>
          <w:color w:val="000000"/>
          <w:sz w:val="24"/>
        </w:rPr>
        <w:t>Ahora bien, el artículo 179 de la Ley de Transparencia establece las causales para la procedencia del recurso de revisión, tal como se transcribe:</w:t>
      </w:r>
    </w:p>
    <w:p w14:paraId="359CDDFA" w14:textId="77777777" w:rsidR="003822C7" w:rsidRDefault="003822C7" w:rsidP="003822C7">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5DFC8A73" w14:textId="77777777" w:rsidR="003822C7" w:rsidRPr="00F32BB3" w:rsidRDefault="003822C7" w:rsidP="003822C7">
      <w:pPr>
        <w:pStyle w:val="Citas"/>
        <w:numPr>
          <w:ilvl w:val="0"/>
          <w:numId w:val="6"/>
        </w:numPr>
        <w:spacing w:before="0" w:after="0" w:line="240" w:lineRule="auto"/>
      </w:pPr>
      <w:r w:rsidRPr="00F32BB3">
        <w:t xml:space="preserve">La negativa a la información solicitada; </w:t>
      </w:r>
    </w:p>
    <w:p w14:paraId="3C583452" w14:textId="77777777" w:rsidR="003822C7" w:rsidRDefault="003822C7" w:rsidP="003822C7">
      <w:pPr>
        <w:pStyle w:val="Citas"/>
        <w:numPr>
          <w:ilvl w:val="0"/>
          <w:numId w:val="6"/>
        </w:numPr>
        <w:spacing w:before="0" w:after="0" w:line="240" w:lineRule="auto"/>
      </w:pPr>
      <w:r w:rsidRPr="002E7A81">
        <w:t xml:space="preserve">La clasificación de la información; </w:t>
      </w:r>
    </w:p>
    <w:p w14:paraId="1EDBFFC3" w14:textId="77777777" w:rsidR="003822C7" w:rsidRDefault="003822C7" w:rsidP="003822C7">
      <w:pPr>
        <w:pStyle w:val="Citas"/>
        <w:numPr>
          <w:ilvl w:val="0"/>
          <w:numId w:val="6"/>
        </w:numPr>
        <w:spacing w:before="0" w:after="0" w:line="240" w:lineRule="auto"/>
      </w:pPr>
      <w:r w:rsidRPr="002E7A81">
        <w:t xml:space="preserve">La declaración de inexistencia de la información; </w:t>
      </w:r>
    </w:p>
    <w:p w14:paraId="78EFAABC" w14:textId="77777777" w:rsidR="003822C7" w:rsidRDefault="003822C7" w:rsidP="003822C7">
      <w:pPr>
        <w:pStyle w:val="Citas"/>
        <w:numPr>
          <w:ilvl w:val="0"/>
          <w:numId w:val="6"/>
        </w:numPr>
        <w:spacing w:before="0" w:after="0" w:line="240" w:lineRule="auto"/>
      </w:pPr>
      <w:r w:rsidRPr="002E7A81">
        <w:t xml:space="preserve">La declaración de incompetencia por el sujeto obligado; </w:t>
      </w:r>
    </w:p>
    <w:p w14:paraId="1D75F8C4" w14:textId="77777777" w:rsidR="003822C7" w:rsidRPr="00F32BB3" w:rsidRDefault="003822C7" w:rsidP="003822C7">
      <w:pPr>
        <w:pStyle w:val="Citas"/>
        <w:numPr>
          <w:ilvl w:val="0"/>
          <w:numId w:val="6"/>
        </w:numPr>
        <w:spacing w:before="0" w:after="0" w:line="240" w:lineRule="auto"/>
        <w:rPr>
          <w:b/>
        </w:rPr>
      </w:pPr>
      <w:r w:rsidRPr="00F32BB3">
        <w:rPr>
          <w:b/>
        </w:rPr>
        <w:t xml:space="preserve">La entrega de información incompleta; </w:t>
      </w:r>
    </w:p>
    <w:p w14:paraId="51D54474" w14:textId="77777777" w:rsidR="003822C7" w:rsidRDefault="003822C7" w:rsidP="003822C7">
      <w:pPr>
        <w:pStyle w:val="Citas"/>
        <w:numPr>
          <w:ilvl w:val="0"/>
          <w:numId w:val="6"/>
        </w:numPr>
        <w:spacing w:before="0" w:after="0" w:line="240" w:lineRule="auto"/>
      </w:pPr>
      <w:r w:rsidRPr="002E7A81">
        <w:t xml:space="preserve">La entrega de información que no corresponda con lo solicitado; </w:t>
      </w:r>
    </w:p>
    <w:p w14:paraId="7DAFFA64" w14:textId="77777777" w:rsidR="003822C7" w:rsidRDefault="003822C7" w:rsidP="003822C7">
      <w:pPr>
        <w:pStyle w:val="Citas"/>
        <w:numPr>
          <w:ilvl w:val="0"/>
          <w:numId w:val="6"/>
        </w:numPr>
        <w:spacing w:before="0" w:after="0" w:line="240" w:lineRule="auto"/>
      </w:pPr>
      <w:r w:rsidRPr="002E7A81">
        <w:t xml:space="preserve">La falta de respuesta a una solicitud de acceso a la información; </w:t>
      </w:r>
    </w:p>
    <w:p w14:paraId="6325CFE1" w14:textId="77777777" w:rsidR="003822C7" w:rsidRDefault="003822C7" w:rsidP="003822C7">
      <w:pPr>
        <w:pStyle w:val="Citas"/>
        <w:numPr>
          <w:ilvl w:val="0"/>
          <w:numId w:val="6"/>
        </w:numPr>
        <w:spacing w:before="0" w:after="0" w:line="240" w:lineRule="auto"/>
      </w:pPr>
      <w:r w:rsidRPr="002E7A81">
        <w:t xml:space="preserve">La notificación, entrega o puesta a disposición de información en una modalidad o formato distinto al solicitado; </w:t>
      </w:r>
    </w:p>
    <w:p w14:paraId="3CA4C6D3" w14:textId="77777777" w:rsidR="003822C7" w:rsidRDefault="003822C7" w:rsidP="003822C7">
      <w:pPr>
        <w:pStyle w:val="Citas"/>
        <w:numPr>
          <w:ilvl w:val="0"/>
          <w:numId w:val="6"/>
        </w:numPr>
        <w:spacing w:before="0" w:after="0" w:line="240" w:lineRule="auto"/>
      </w:pPr>
      <w:r w:rsidRPr="002E7A81">
        <w:t xml:space="preserve">La entrega o puesta a disposición de información en un formato incomprensible y/o no accesible para el solicitante; </w:t>
      </w:r>
    </w:p>
    <w:p w14:paraId="186C6F8F" w14:textId="77777777" w:rsidR="003822C7" w:rsidRDefault="003822C7" w:rsidP="003822C7">
      <w:pPr>
        <w:pStyle w:val="Citas"/>
        <w:numPr>
          <w:ilvl w:val="0"/>
          <w:numId w:val="6"/>
        </w:numPr>
        <w:spacing w:before="0" w:after="0" w:line="240" w:lineRule="auto"/>
      </w:pPr>
      <w:r w:rsidRPr="002E7A81">
        <w:t xml:space="preserve">Los costos o tiempos de entrega de la información; </w:t>
      </w:r>
    </w:p>
    <w:p w14:paraId="130091CD" w14:textId="77777777" w:rsidR="003822C7" w:rsidRDefault="003822C7" w:rsidP="003822C7">
      <w:pPr>
        <w:pStyle w:val="Citas"/>
        <w:numPr>
          <w:ilvl w:val="0"/>
          <w:numId w:val="6"/>
        </w:numPr>
        <w:spacing w:before="0" w:after="0" w:line="240" w:lineRule="auto"/>
      </w:pPr>
      <w:r w:rsidRPr="002E7A81">
        <w:t xml:space="preserve">La falta de trámite a una solicitud; </w:t>
      </w:r>
    </w:p>
    <w:p w14:paraId="17E61894" w14:textId="77777777" w:rsidR="003822C7" w:rsidRDefault="003822C7" w:rsidP="003822C7">
      <w:pPr>
        <w:pStyle w:val="Citas"/>
        <w:numPr>
          <w:ilvl w:val="0"/>
          <w:numId w:val="6"/>
        </w:numPr>
        <w:spacing w:before="0" w:after="0" w:line="240" w:lineRule="auto"/>
      </w:pPr>
      <w:r w:rsidRPr="002E7A81">
        <w:t xml:space="preserve">La negativa a permitir la consulta directa de la información; </w:t>
      </w:r>
    </w:p>
    <w:p w14:paraId="71499498" w14:textId="77777777" w:rsidR="003822C7" w:rsidRPr="00CD276B" w:rsidRDefault="003822C7" w:rsidP="003822C7">
      <w:pPr>
        <w:pStyle w:val="Citas"/>
        <w:numPr>
          <w:ilvl w:val="0"/>
          <w:numId w:val="6"/>
        </w:numPr>
        <w:spacing w:before="0" w:after="0" w:line="240" w:lineRule="auto"/>
      </w:pPr>
      <w:r w:rsidRPr="00CD276B">
        <w:t xml:space="preserve">La falta, deficiencia o insuficiencia de la fundamentación y/o motivación en la respuesta; y </w:t>
      </w:r>
    </w:p>
    <w:p w14:paraId="2ED67937" w14:textId="77777777" w:rsidR="003822C7" w:rsidRDefault="003822C7" w:rsidP="003822C7">
      <w:pPr>
        <w:pStyle w:val="Citas"/>
        <w:numPr>
          <w:ilvl w:val="0"/>
          <w:numId w:val="6"/>
        </w:numPr>
        <w:spacing w:before="0" w:after="0" w:line="240" w:lineRule="auto"/>
      </w:pPr>
      <w:r w:rsidRPr="002E7A81">
        <w:t xml:space="preserve">La orientación a un trámite específico. </w:t>
      </w:r>
    </w:p>
    <w:p w14:paraId="74F4FF54" w14:textId="77777777" w:rsidR="003822C7" w:rsidRPr="007379EE" w:rsidRDefault="003822C7" w:rsidP="003822C7">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5F43D3D" w14:textId="77777777" w:rsidR="003822C7" w:rsidRDefault="003822C7" w:rsidP="003822C7">
      <w:pPr>
        <w:autoSpaceDE w:val="0"/>
        <w:autoSpaceDN w:val="0"/>
        <w:adjustRightInd w:val="0"/>
        <w:ind w:right="567"/>
        <w:rPr>
          <w:rFonts w:ascii="Palatino Linotype" w:eastAsia="Calibri" w:hAnsi="Palatino Linotype" w:cs="Arial"/>
        </w:rPr>
      </w:pPr>
    </w:p>
    <w:p w14:paraId="35DE3397" w14:textId="77777777" w:rsidR="003822C7" w:rsidRPr="00A779C7" w:rsidRDefault="003822C7" w:rsidP="003822C7">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286DE706" w14:textId="77777777" w:rsidR="003822C7" w:rsidRPr="002952BC" w:rsidRDefault="00FB61D4" w:rsidP="00FB61D4">
      <w:pPr>
        <w:pStyle w:val="Prrafodelista"/>
        <w:numPr>
          <w:ilvl w:val="0"/>
          <w:numId w:val="5"/>
        </w:numPr>
        <w:tabs>
          <w:tab w:val="left" w:pos="1828"/>
        </w:tabs>
        <w:spacing w:before="240" w:after="240" w:line="360" w:lineRule="auto"/>
        <w:jc w:val="both"/>
        <w:rPr>
          <w:rFonts w:ascii="Palatino Linotype" w:hAnsi="Palatino Linotype" w:cs="Tahoma"/>
          <w:bCs/>
        </w:rPr>
      </w:pPr>
      <w:r w:rsidRPr="00FB61D4">
        <w:rPr>
          <w:rFonts w:ascii="Palatino Linotype" w:hAnsi="Palatino Linotype" w:cs="Tahoma"/>
          <w:bCs/>
        </w:rPr>
        <w:t>De acuerdo al fondo del presupuesto "Ramo33", durante el año 2024 ¿Cuáles fueron los montos y de qué manera fue distribuido en las direcciones de área del Sistema para el Desarrollo Integral de la Familia del Estado de México?, así como lo planeado en este año en este mismo rubro.</w:t>
      </w:r>
      <w:r w:rsidR="003822C7">
        <w:rPr>
          <w:rFonts w:ascii="Palatino Linotype" w:hAnsi="Palatino Linotype" w:cs="Tahoma"/>
          <w:bCs/>
        </w:rPr>
        <w:t xml:space="preserve"> </w:t>
      </w:r>
    </w:p>
    <w:p w14:paraId="1B448961" w14:textId="77777777" w:rsidR="003822C7" w:rsidRDefault="003822C7" w:rsidP="003822C7">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Pr>
          <w:rFonts w:ascii="Palatino Linotype" w:hAnsi="Palatino Linotype" w:cs="Arial"/>
          <w:b/>
          <w:sz w:val="24"/>
        </w:rPr>
        <w:t>00050/DIFEM/IP/2025</w:t>
      </w:r>
      <w:r w:rsidRPr="00806096">
        <w:rPr>
          <w:rFonts w:ascii="Palatino Linotype" w:hAnsi="Palatino Linotype" w:cs="Arial"/>
          <w:b/>
          <w:sz w:val="24"/>
        </w:rPr>
        <w:t xml:space="preserve">; </w:t>
      </w:r>
      <w:r>
        <w:rPr>
          <w:rFonts w:ascii="Palatino Linotype" w:hAnsi="Palatino Linotype" w:cs="Arial"/>
          <w:sz w:val="24"/>
        </w:rPr>
        <w:t>por medio de los</w:t>
      </w:r>
      <w:r>
        <w:rPr>
          <w:rFonts w:ascii="Palatino Linotype" w:eastAsia="Palatino Linotype" w:hAnsi="Palatino Linotype" w:cs="Palatino Linotype"/>
          <w:color w:val="000000"/>
          <w:sz w:val="24"/>
        </w:rPr>
        <w:t xml:space="preserve"> archivos electrónicos denominados:</w:t>
      </w:r>
    </w:p>
    <w:p w14:paraId="2F570A8F" w14:textId="77777777" w:rsidR="00C4246C" w:rsidRPr="00C4246C" w:rsidRDefault="00C4246C" w:rsidP="00C4246C">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Respuesta Solicitante.pdf: </w:t>
      </w:r>
      <w:r>
        <w:rPr>
          <w:rFonts w:ascii="Palatino Linotype" w:eastAsia="Palatino Linotype" w:hAnsi="Palatino Linotype" w:cs="Palatino Linotype"/>
          <w:color w:val="000000"/>
        </w:rPr>
        <w:t>contiene los oficios números:</w:t>
      </w:r>
    </w:p>
    <w:p w14:paraId="393CCBE5" w14:textId="77777777" w:rsidR="00C4246C" w:rsidRDefault="00C4246C" w:rsidP="00C4246C">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4246C">
        <w:rPr>
          <w:rFonts w:ascii="Palatino Linotype" w:eastAsia="Palatino Linotype" w:hAnsi="Palatino Linotype" w:cs="Palatino Linotype"/>
          <w:color w:val="000000"/>
        </w:rPr>
        <w:t>200C0101100200S/</w:t>
      </w:r>
      <w:proofErr w:type="spellStart"/>
      <w:r w:rsidRPr="00C4246C">
        <w:rPr>
          <w:rFonts w:ascii="Palatino Linotype" w:eastAsia="Palatino Linotype" w:hAnsi="Palatino Linotype" w:cs="Palatino Linotype"/>
          <w:color w:val="000000"/>
        </w:rPr>
        <w:t>Trans</w:t>
      </w:r>
      <w:proofErr w:type="spellEnd"/>
      <w:r w:rsidRPr="00C4246C">
        <w:rPr>
          <w:rFonts w:ascii="Palatino Linotype" w:eastAsia="Palatino Linotype" w:hAnsi="Palatino Linotype" w:cs="Palatino Linotype"/>
          <w:color w:val="000000"/>
        </w:rPr>
        <w:t>/167/2025,</w:t>
      </w:r>
      <w:r>
        <w:rPr>
          <w:rFonts w:ascii="Palatino Linotype" w:eastAsia="Palatino Linotype" w:hAnsi="Palatino Linotype" w:cs="Palatino Linotype"/>
          <w:color w:val="000000"/>
        </w:rPr>
        <w:t xml:space="preserve"> de fecha 10 de abril de 2025, firmado por la Titular de la Unidad de Transparencia, en el que refiere remitir la respuesta del servidor público habilitado por medio de lo siguiente:</w:t>
      </w:r>
    </w:p>
    <w:p w14:paraId="6C66CFA7" w14:textId="77777777" w:rsidR="00C4246C" w:rsidRPr="00C4246C" w:rsidRDefault="00C4246C" w:rsidP="00C4246C">
      <w:pPr>
        <w:pStyle w:val="Prrafodelista"/>
        <w:pBdr>
          <w:top w:val="nil"/>
          <w:left w:val="nil"/>
          <w:bottom w:val="nil"/>
          <w:right w:val="nil"/>
          <w:between w:val="nil"/>
        </w:pBdr>
        <w:spacing w:line="360" w:lineRule="auto"/>
        <w:ind w:left="426"/>
        <w:contextualSpacing/>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lastRenderedPageBreak/>
        <w:drawing>
          <wp:inline distT="0" distB="0" distL="0" distR="0" wp14:anchorId="7AB5E038" wp14:editId="2E67B689">
            <wp:extent cx="5331271" cy="390525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DC37AD.tmp"/>
                    <pic:cNvPicPr/>
                  </pic:nvPicPr>
                  <pic:blipFill>
                    <a:blip r:embed="rId7">
                      <a:extLst>
                        <a:ext uri="{28A0092B-C50C-407E-A947-70E740481C1C}">
                          <a14:useLocalDpi xmlns:a14="http://schemas.microsoft.com/office/drawing/2010/main" val="0"/>
                        </a:ext>
                      </a:extLst>
                    </a:blip>
                    <a:stretch>
                      <a:fillRect/>
                    </a:stretch>
                  </pic:blipFill>
                  <pic:spPr>
                    <a:xfrm>
                      <a:off x="0" y="0"/>
                      <a:ext cx="5342049" cy="3913145"/>
                    </a:xfrm>
                    <a:prstGeom prst="rect">
                      <a:avLst/>
                    </a:prstGeom>
                  </pic:spPr>
                </pic:pic>
              </a:graphicData>
            </a:graphic>
          </wp:inline>
        </w:drawing>
      </w:r>
    </w:p>
    <w:p w14:paraId="3F39341A" w14:textId="77777777" w:rsidR="003822C7" w:rsidRPr="00F32BB3" w:rsidRDefault="00C4246C" w:rsidP="00C4246C">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C4246C">
        <w:rPr>
          <w:rFonts w:ascii="Palatino Linotype" w:eastAsia="Palatino Linotype" w:hAnsi="Palatino Linotype" w:cs="Palatino Linotype"/>
          <w:b/>
          <w:i/>
          <w:color w:val="000000"/>
        </w:rPr>
        <w:t>Respuesta SAIMEX 00050.docx</w:t>
      </w:r>
      <w:r w:rsidR="003822C7">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documento en formato .</w:t>
      </w:r>
      <w:proofErr w:type="spellStart"/>
      <w:r>
        <w:rPr>
          <w:rFonts w:ascii="Palatino Linotype" w:eastAsia="Palatino Linotype" w:hAnsi="Palatino Linotype" w:cs="Palatino Linotype"/>
          <w:color w:val="000000"/>
        </w:rPr>
        <w:t>docx</w:t>
      </w:r>
      <w:proofErr w:type="spellEnd"/>
      <w:r>
        <w:rPr>
          <w:rFonts w:ascii="Palatino Linotype" w:eastAsia="Palatino Linotype" w:hAnsi="Palatino Linotype" w:cs="Palatino Linotype"/>
          <w:color w:val="000000"/>
        </w:rPr>
        <w:t xml:space="preserve">, </w:t>
      </w:r>
      <w:r w:rsidR="002976C6">
        <w:rPr>
          <w:rFonts w:ascii="Palatino Linotype" w:eastAsia="Palatino Linotype" w:hAnsi="Palatino Linotype" w:cs="Palatino Linotype"/>
          <w:color w:val="000000"/>
        </w:rPr>
        <w:t xml:space="preserve">contiene la información descrita en el punto anterior. </w:t>
      </w:r>
    </w:p>
    <w:p w14:paraId="10909BCB" w14:textId="77777777" w:rsidR="003822C7" w:rsidRPr="001D602A" w:rsidRDefault="003822C7" w:rsidP="003822C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16B58620" w14:textId="77777777" w:rsidR="003822C7" w:rsidRDefault="003822C7" w:rsidP="003822C7">
      <w:pPr>
        <w:pBdr>
          <w:top w:val="nil"/>
          <w:left w:val="nil"/>
          <w:bottom w:val="nil"/>
          <w:right w:val="nil"/>
          <w:between w:val="nil"/>
        </w:pBdr>
        <w:spacing w:line="360" w:lineRule="auto"/>
        <w:contextualSpacing/>
        <w:jc w:val="both"/>
        <w:rPr>
          <w:rFonts w:eastAsia="Palatino Linotype" w:cs="Palatino Linotype"/>
          <w:color w:val="000000"/>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w:t>
      </w:r>
      <w:r>
        <w:rPr>
          <w:rFonts w:ascii="Palatino Linotype" w:hAnsi="Palatino Linotype"/>
          <w:sz w:val="24"/>
        </w:rPr>
        <w:t xml:space="preserve">la parte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w:t>
      </w:r>
      <w:r>
        <w:rPr>
          <w:rFonts w:ascii="Palatino Linotype" w:eastAsia="Palatino Linotype" w:hAnsi="Palatino Linotype" w:cs="Palatino Linotype"/>
          <w:color w:val="000000"/>
          <w:sz w:val="24"/>
        </w:rPr>
        <w:t xml:space="preserve">razones o motivos de inconformidad </w:t>
      </w:r>
      <w:r w:rsidRPr="0047562A">
        <w:rPr>
          <w:rFonts w:ascii="Palatino Linotype" w:hAnsi="Palatino Linotype"/>
          <w:i/>
        </w:rPr>
        <w:t>“</w:t>
      </w:r>
      <w:r w:rsidR="00FB61D4" w:rsidRPr="00FB61D4">
        <w:rPr>
          <w:rFonts w:ascii="Palatino Linotype" w:hAnsi="Palatino Linotype"/>
          <w:i/>
          <w:sz w:val="24"/>
        </w:rPr>
        <w:t>Agradezco su respuesta, pero no se dio respuesta a la pregunta de "cómo fueron distribuidos estos recursos y cuál es lo planeado para este año" a pesar de haber dado a conocer los montos $.</w:t>
      </w:r>
      <w:r w:rsidRPr="0047562A">
        <w:rPr>
          <w:rFonts w:ascii="Palatino Linotype" w:hAnsi="Palatino Linotype"/>
          <w:i/>
        </w:rPr>
        <w:t>” (Sic)</w:t>
      </w:r>
      <w:r w:rsidRPr="0047562A">
        <w:rPr>
          <w:rFonts w:ascii="Palatino Linotype" w:hAnsi="Palatino Linotype" w:cs="Arial"/>
          <w:bCs/>
          <w:i/>
        </w:rPr>
        <w:t>.</w:t>
      </w:r>
      <w:r w:rsidRPr="00142AE4">
        <w:rPr>
          <w:rFonts w:cs="Arial"/>
          <w:bCs/>
        </w:rPr>
        <w:t xml:space="preserve"> </w:t>
      </w:r>
    </w:p>
    <w:p w14:paraId="4CE74920" w14:textId="77777777" w:rsidR="003822C7" w:rsidRDefault="003822C7" w:rsidP="003822C7">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14:paraId="5FED1FBF" w14:textId="77777777" w:rsidR="003822C7" w:rsidRPr="00C62120" w:rsidRDefault="003822C7" w:rsidP="003822C7">
      <w:pPr>
        <w:widowControl w:val="0"/>
        <w:tabs>
          <w:tab w:val="left" w:pos="1701"/>
          <w:tab w:val="left" w:pos="1843"/>
        </w:tabs>
        <w:spacing w:before="360" w:after="240" w:line="360" w:lineRule="auto"/>
        <w:jc w:val="both"/>
        <w:rPr>
          <w:rFonts w:ascii="Palatino Linotype" w:hAnsi="Palatino Linotype" w:cs="Arial"/>
          <w:b/>
          <w:i/>
          <w:sz w:val="24"/>
        </w:rPr>
      </w:pPr>
      <w:r w:rsidRPr="00C62120">
        <w:rPr>
          <w:rFonts w:ascii="Palatino Linotype" w:eastAsia="Calibri" w:hAnsi="Palatino Linotype" w:cs="Calibri"/>
          <w:sz w:val="24"/>
          <w:lang w:val="es-ES_tradnl" w:eastAsia="es-MX"/>
        </w:rPr>
        <w:lastRenderedPageBreak/>
        <w:t xml:space="preserve">De las constancias que obran en el expediente electrónico del SAIMEX, se advierte que el </w:t>
      </w:r>
      <w:r w:rsidRPr="00C62120">
        <w:rPr>
          <w:rFonts w:ascii="Palatino Linotype" w:eastAsia="Calibri" w:hAnsi="Palatino Linotype" w:cs="Calibri"/>
          <w:b/>
          <w:sz w:val="24"/>
          <w:lang w:val="es-ES_tradnl" w:eastAsia="es-MX"/>
        </w:rPr>
        <w:t>Sujeto Obligado</w:t>
      </w:r>
      <w:r w:rsidRPr="00C62120">
        <w:rPr>
          <w:rFonts w:ascii="Palatino Linotype" w:eastAsia="Calibri" w:hAnsi="Palatino Linotype" w:cs="Calibri"/>
          <w:sz w:val="24"/>
          <w:lang w:val="es-ES_tradnl" w:eastAsia="es-MX"/>
        </w:rPr>
        <w:t xml:space="preserve"> rindió su informe justificado por medio </w:t>
      </w:r>
      <w:r w:rsidR="00FB61D4" w:rsidRPr="00C62120">
        <w:rPr>
          <w:rFonts w:ascii="Palatino Linotype" w:eastAsia="Calibri" w:hAnsi="Palatino Linotype" w:cs="Calibri"/>
          <w:sz w:val="24"/>
          <w:lang w:val="es-ES_tradnl" w:eastAsia="es-MX"/>
        </w:rPr>
        <w:t>de</w:t>
      </w:r>
      <w:r w:rsidR="00FB61D4">
        <w:rPr>
          <w:rFonts w:ascii="Palatino Linotype" w:eastAsia="Calibri" w:hAnsi="Palatino Linotype" w:cs="Calibri"/>
          <w:sz w:val="24"/>
          <w:lang w:val="es-ES_tradnl" w:eastAsia="es-MX"/>
        </w:rPr>
        <w:t xml:space="preserve"> </w:t>
      </w:r>
      <w:r w:rsidR="00FB61D4" w:rsidRPr="00C62120">
        <w:rPr>
          <w:rFonts w:ascii="Palatino Linotype" w:eastAsia="Calibri" w:hAnsi="Palatino Linotype" w:cs="Calibri"/>
          <w:sz w:val="24"/>
          <w:lang w:val="es-ES_tradnl" w:eastAsia="es-MX"/>
        </w:rPr>
        <w:t>l</w:t>
      </w:r>
      <w:r w:rsidR="00FB61D4">
        <w:rPr>
          <w:rFonts w:ascii="Palatino Linotype" w:eastAsia="Calibri" w:hAnsi="Palatino Linotype" w:cs="Calibri"/>
          <w:sz w:val="24"/>
          <w:lang w:val="es-ES_tradnl" w:eastAsia="es-MX"/>
        </w:rPr>
        <w:t>os</w:t>
      </w:r>
      <w:r w:rsidR="00FB61D4" w:rsidRPr="00C62120">
        <w:rPr>
          <w:rFonts w:ascii="Palatino Linotype" w:eastAsia="Calibri" w:hAnsi="Palatino Linotype" w:cs="Calibri"/>
          <w:sz w:val="24"/>
          <w:lang w:val="es-ES_tradnl" w:eastAsia="es-MX"/>
        </w:rPr>
        <w:t xml:space="preserve"> archivo</w:t>
      </w:r>
      <w:r w:rsidR="00FB61D4">
        <w:rPr>
          <w:rFonts w:ascii="Palatino Linotype" w:eastAsia="Calibri" w:hAnsi="Palatino Linotype" w:cs="Calibri"/>
          <w:sz w:val="24"/>
          <w:lang w:val="es-ES_tradnl" w:eastAsia="es-MX"/>
        </w:rPr>
        <w:t>s</w:t>
      </w:r>
      <w:r w:rsidR="00FB61D4" w:rsidRPr="00C62120">
        <w:rPr>
          <w:rFonts w:ascii="Palatino Linotype" w:eastAsia="Calibri" w:hAnsi="Palatino Linotype" w:cs="Calibri"/>
          <w:sz w:val="24"/>
          <w:lang w:val="es-ES_tradnl" w:eastAsia="es-MX"/>
        </w:rPr>
        <w:t xml:space="preserve"> electrónicos denominados</w:t>
      </w:r>
      <w:r w:rsidRPr="00C62120">
        <w:rPr>
          <w:rFonts w:ascii="Palatino Linotype" w:eastAsia="Calibri" w:hAnsi="Palatino Linotype" w:cs="Calibri"/>
          <w:sz w:val="24"/>
          <w:lang w:val="es-ES_tradnl" w:eastAsia="es-MX"/>
        </w:rPr>
        <w:t xml:space="preserve"> </w:t>
      </w:r>
      <w:r w:rsidRPr="00C62120">
        <w:rPr>
          <w:rFonts w:ascii="Palatino Linotype" w:eastAsia="Calibri" w:hAnsi="Palatino Linotype" w:cs="Calibri"/>
          <w:b/>
          <w:i/>
          <w:sz w:val="24"/>
          <w:lang w:val="es-ES_tradnl" w:eastAsia="es-MX"/>
        </w:rPr>
        <w:t>“</w:t>
      </w:r>
      <w:proofErr w:type="spellStart"/>
      <w:r w:rsidR="00FB61D4" w:rsidRPr="00FB61D4">
        <w:rPr>
          <w:rFonts w:ascii="Palatino Linotype" w:eastAsia="Calibri" w:hAnsi="Palatino Linotype" w:cs="Calibri"/>
          <w:b/>
          <w:i/>
          <w:sz w:val="24"/>
          <w:lang w:val="es-ES_tradnl" w:eastAsia="es-MX"/>
        </w:rPr>
        <w:t>Trans</w:t>
      </w:r>
      <w:proofErr w:type="spellEnd"/>
      <w:r w:rsidR="00FB61D4" w:rsidRPr="00FB61D4">
        <w:rPr>
          <w:rFonts w:ascii="Palatino Linotype" w:eastAsia="Calibri" w:hAnsi="Palatino Linotype" w:cs="Calibri"/>
          <w:b/>
          <w:i/>
          <w:sz w:val="24"/>
          <w:lang w:val="es-ES_tradnl" w:eastAsia="es-MX"/>
        </w:rPr>
        <w:t xml:space="preserve"> 190, 04940, </w:t>
      </w:r>
      <w:proofErr w:type="spellStart"/>
      <w:r w:rsidR="00FB61D4" w:rsidRPr="00FB61D4">
        <w:rPr>
          <w:rFonts w:ascii="Palatino Linotype" w:eastAsia="Calibri" w:hAnsi="Palatino Linotype" w:cs="Calibri"/>
          <w:b/>
          <w:i/>
          <w:sz w:val="24"/>
          <w:lang w:val="es-ES_tradnl" w:eastAsia="es-MX"/>
        </w:rPr>
        <w:t>Inf</w:t>
      </w:r>
      <w:proofErr w:type="spellEnd"/>
      <w:r w:rsidR="00FB61D4" w:rsidRPr="00FB61D4">
        <w:rPr>
          <w:rFonts w:ascii="Palatino Linotype" w:eastAsia="Calibri" w:hAnsi="Palatino Linotype" w:cs="Calibri"/>
          <w:b/>
          <w:i/>
          <w:sz w:val="24"/>
          <w:lang w:val="es-ES_tradnl" w:eastAsia="es-MX"/>
        </w:rPr>
        <w:t xml:space="preserve">. </w:t>
      </w:r>
      <w:proofErr w:type="spellStart"/>
      <w:r w:rsidR="00FB61D4" w:rsidRPr="00FB61D4">
        <w:rPr>
          <w:rFonts w:ascii="Palatino Linotype" w:eastAsia="Calibri" w:hAnsi="Palatino Linotype" w:cs="Calibri"/>
          <w:b/>
          <w:i/>
          <w:sz w:val="24"/>
          <w:lang w:val="es-ES_tradnl" w:eastAsia="es-MX"/>
        </w:rPr>
        <w:t>Just</w:t>
      </w:r>
      <w:proofErr w:type="spellEnd"/>
      <w:r w:rsidR="00FB61D4" w:rsidRPr="00FB61D4">
        <w:rPr>
          <w:rFonts w:ascii="Palatino Linotype" w:eastAsia="Calibri" w:hAnsi="Palatino Linotype" w:cs="Calibri"/>
          <w:b/>
          <w:i/>
          <w:sz w:val="24"/>
          <w:lang w:val="es-ES_tradnl" w:eastAsia="es-MX"/>
        </w:rPr>
        <w:t>, DFPYA.pdf</w:t>
      </w:r>
      <w:r w:rsidRPr="00C62120">
        <w:rPr>
          <w:rFonts w:ascii="Palatino Linotype" w:hAnsi="Palatino Linotype" w:cs="Arial"/>
          <w:sz w:val="24"/>
        </w:rPr>
        <w:t>”</w:t>
      </w:r>
      <w:r w:rsidR="00FB61D4">
        <w:rPr>
          <w:rFonts w:ascii="Palatino Linotype" w:hAnsi="Palatino Linotype" w:cs="Arial"/>
          <w:sz w:val="24"/>
        </w:rPr>
        <w:t xml:space="preserve"> y </w:t>
      </w:r>
      <w:r w:rsidR="00FB61D4" w:rsidRPr="00FB61D4">
        <w:rPr>
          <w:rFonts w:ascii="Palatino Linotype" w:hAnsi="Palatino Linotype" w:cs="Arial"/>
          <w:b/>
          <w:i/>
          <w:sz w:val="24"/>
        </w:rPr>
        <w:t>“Oficio 200C0101100000L-1683-2025.pdf</w:t>
      </w:r>
      <w:r w:rsidR="00FB61D4">
        <w:rPr>
          <w:rFonts w:ascii="Palatino Linotype" w:hAnsi="Palatino Linotype" w:cs="Arial"/>
          <w:sz w:val="24"/>
        </w:rPr>
        <w:t>”</w:t>
      </w:r>
      <w:r w:rsidRPr="00C62120">
        <w:rPr>
          <w:rFonts w:ascii="Palatino Linotype" w:hAnsi="Palatino Linotype" w:cs="Arial"/>
          <w:sz w:val="24"/>
        </w:rPr>
        <w:t xml:space="preserve">, en </w:t>
      </w:r>
      <w:r w:rsidR="00FB61D4">
        <w:rPr>
          <w:rFonts w:ascii="Palatino Linotype" w:hAnsi="Palatino Linotype" w:cs="Arial"/>
          <w:sz w:val="24"/>
        </w:rPr>
        <w:t>los</w:t>
      </w:r>
      <w:r w:rsidRPr="00C62120">
        <w:rPr>
          <w:rFonts w:ascii="Palatino Linotype" w:hAnsi="Palatino Linotype" w:cs="Arial"/>
          <w:sz w:val="24"/>
        </w:rPr>
        <w:t xml:space="preserve"> que ratifica</w:t>
      </w:r>
      <w:r>
        <w:rPr>
          <w:rFonts w:ascii="Palatino Linotype" w:hAnsi="Palatino Linotype" w:cs="Arial"/>
          <w:sz w:val="24"/>
        </w:rPr>
        <w:t xml:space="preserve"> respuesta</w:t>
      </w:r>
      <w:r w:rsidRPr="00C62120">
        <w:rPr>
          <w:rFonts w:ascii="Palatino Linotype" w:hAnsi="Palatino Linotype" w:cs="Arial"/>
          <w:sz w:val="24"/>
        </w:rPr>
        <w:t>.</w:t>
      </w:r>
    </w:p>
    <w:p w14:paraId="26E7DB66" w14:textId="77777777" w:rsidR="003822C7" w:rsidRDefault="00FB61D4" w:rsidP="003822C7">
      <w:pPr>
        <w:pStyle w:val="Sinespaciado"/>
        <w:spacing w:line="360" w:lineRule="auto"/>
        <w:jc w:val="both"/>
        <w:rPr>
          <w:rFonts w:ascii="Palatino Linotype" w:eastAsia="Palatino Linotype" w:hAnsi="Palatino Linotype" w:cs="Palatino Linotype"/>
          <w:color w:val="000000"/>
          <w:lang w:val="es-ES_tradnl" w:eastAsia="es-MX"/>
        </w:rPr>
      </w:pPr>
      <w:r w:rsidRPr="00FB61D4">
        <w:rPr>
          <w:rFonts w:ascii="Palatino Linotype" w:eastAsia="Palatino Linotype" w:hAnsi="Palatino Linotype" w:cs="Palatino Linotype"/>
          <w:color w:val="000000"/>
          <w:lang w:val="es-ES_tradnl" w:eastAsia="es-MX"/>
        </w:rPr>
        <w:t>El Ramo General 33 tiene como misión fortalecer la capacidad de respuesta de los gobiernos locales y municipales, en el ejercicio de los recursos que les permita elevar la eficiencia y eficacia en la atención de las demandas de educación, salud, infraestructura básica, fortalecimiento financiero y seguridad pública, programas alimenticios y de asistencia social e infraestructura educativa que les plantea su población, así como el fortalecer los presupuestos de las entidades federativas y a las regiones que conforman, dando cumplimiento a lo establecido en el Capítulo V de la Ley de Coordinación Fiscal (LCF).</w:t>
      </w:r>
    </w:p>
    <w:p w14:paraId="27D898F2" w14:textId="77777777" w:rsidR="006C5C1B" w:rsidRDefault="006C5C1B" w:rsidP="003822C7">
      <w:pPr>
        <w:pStyle w:val="Sinespaciado"/>
        <w:spacing w:line="360" w:lineRule="auto"/>
        <w:jc w:val="both"/>
        <w:rPr>
          <w:rFonts w:ascii="Palatino Linotype" w:eastAsia="Palatino Linotype" w:hAnsi="Palatino Linotype" w:cs="Palatino Linotype"/>
          <w:color w:val="000000"/>
          <w:lang w:val="es-ES_tradnl" w:eastAsia="es-MX"/>
        </w:rPr>
      </w:pPr>
    </w:p>
    <w:p w14:paraId="3B703AEE" w14:textId="77777777" w:rsidR="006C5C1B" w:rsidRDefault="006C5C1B" w:rsidP="003822C7">
      <w:pPr>
        <w:pStyle w:val="Sinespaciado"/>
        <w:spacing w:line="360" w:lineRule="auto"/>
        <w:jc w:val="both"/>
        <w:rPr>
          <w:rFonts w:ascii="Palatino Linotype" w:eastAsia="Palatino Linotype" w:hAnsi="Palatino Linotype" w:cs="Palatino Linotype"/>
          <w:color w:val="000000"/>
          <w:lang w:val="es-ES_tradnl" w:eastAsia="es-MX"/>
        </w:rPr>
      </w:pPr>
      <w:r w:rsidRPr="006C5C1B">
        <w:rPr>
          <w:rFonts w:ascii="Palatino Linotype" w:eastAsia="Palatino Linotype" w:hAnsi="Palatino Linotype" w:cs="Palatino Linotype"/>
          <w:color w:val="000000"/>
          <w:lang w:val="es-ES_tradnl" w:eastAsia="es-MX"/>
        </w:rPr>
        <w:t xml:space="preserve">Las aportaciones federales del Ramo General 33 se establecen como recursos que la Federación transfiere a las haciendas públicas de los Estados, </w:t>
      </w:r>
      <w:r w:rsidR="003E649A">
        <w:rPr>
          <w:rFonts w:ascii="Palatino Linotype" w:eastAsia="Palatino Linotype" w:hAnsi="Palatino Linotype" w:cs="Palatino Linotype"/>
          <w:color w:val="000000"/>
          <w:lang w:val="es-ES_tradnl" w:eastAsia="es-MX"/>
        </w:rPr>
        <w:t>Ciudad de México</w:t>
      </w:r>
      <w:r w:rsidRPr="006C5C1B">
        <w:rPr>
          <w:rFonts w:ascii="Palatino Linotype" w:eastAsia="Palatino Linotype" w:hAnsi="Palatino Linotype" w:cs="Palatino Linotype"/>
          <w:color w:val="000000"/>
          <w:lang w:val="es-ES_tradnl" w:eastAsia="es-MX"/>
        </w:rPr>
        <w:t>, y en su caso, de los Municipios, condicionando su gasto a la consecución y cumplimiento de los objetivos que para cada tipo de aportación dispuesta en la LCF.</w:t>
      </w:r>
    </w:p>
    <w:p w14:paraId="5B918D15" w14:textId="77777777" w:rsidR="003E649A" w:rsidRDefault="003E649A" w:rsidP="003822C7">
      <w:pPr>
        <w:pStyle w:val="Sinespaciado"/>
        <w:spacing w:line="360" w:lineRule="auto"/>
        <w:jc w:val="both"/>
        <w:rPr>
          <w:rFonts w:ascii="Palatino Linotype" w:eastAsia="Palatino Linotype" w:hAnsi="Palatino Linotype" w:cs="Palatino Linotype"/>
          <w:color w:val="000000"/>
          <w:lang w:val="es-ES_tradnl" w:eastAsia="es-MX"/>
        </w:rPr>
      </w:pPr>
    </w:p>
    <w:p w14:paraId="79DE498C" w14:textId="77777777" w:rsidR="003E649A" w:rsidRDefault="003E649A" w:rsidP="003822C7">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t>Conforme a la Ley de Coordinación Fiscal, capitulo 5, se tiene que</w:t>
      </w:r>
      <w:r w:rsidR="009B4BEE">
        <w:rPr>
          <w:rFonts w:ascii="Palatino Linotype" w:eastAsia="Palatino Linotype" w:hAnsi="Palatino Linotype" w:cs="Palatino Linotype"/>
          <w:color w:val="000000"/>
          <w:lang w:val="es-ES_tradnl" w:eastAsia="es-MX"/>
        </w:rPr>
        <w:t xml:space="preserve"> el Ramo 33 </w:t>
      </w:r>
      <w:r>
        <w:rPr>
          <w:rFonts w:ascii="Palatino Linotype" w:eastAsia="Palatino Linotype" w:hAnsi="Palatino Linotype" w:cs="Palatino Linotype"/>
          <w:color w:val="000000"/>
          <w:lang w:val="es-ES_tradnl" w:eastAsia="es-MX"/>
        </w:rPr>
        <w:t>Fondo de Aportaciones F</w:t>
      </w:r>
      <w:r w:rsidR="009B4BEE">
        <w:rPr>
          <w:rFonts w:ascii="Palatino Linotype" w:eastAsia="Palatino Linotype" w:hAnsi="Palatino Linotype" w:cs="Palatino Linotype"/>
          <w:color w:val="000000"/>
          <w:lang w:val="es-ES_tradnl" w:eastAsia="es-MX"/>
        </w:rPr>
        <w:t xml:space="preserve">ederales, son recursos distribuido por la Federación a entidades federativas y municipios, según sea el caso, </w:t>
      </w:r>
      <w:r>
        <w:rPr>
          <w:rFonts w:ascii="Palatino Linotype" w:eastAsia="Palatino Linotype" w:hAnsi="Palatino Linotype" w:cs="Palatino Linotype"/>
          <w:color w:val="000000"/>
          <w:lang w:val="es-ES_tradnl" w:eastAsia="es-MX"/>
        </w:rPr>
        <w:t xml:space="preserve"> </w:t>
      </w:r>
      <w:r w:rsidR="009B4BEE">
        <w:rPr>
          <w:rFonts w:ascii="Palatino Linotype" w:eastAsia="Palatino Linotype" w:hAnsi="Palatino Linotype" w:cs="Palatino Linotype"/>
          <w:color w:val="000000"/>
          <w:lang w:val="es-ES_tradnl" w:eastAsia="es-MX"/>
        </w:rPr>
        <w:t xml:space="preserve">por otro lado, el Ramo 33 </w:t>
      </w:r>
      <w:r>
        <w:rPr>
          <w:rFonts w:ascii="Palatino Linotype" w:eastAsia="Palatino Linotype" w:hAnsi="Palatino Linotype" w:cs="Palatino Linotype"/>
          <w:color w:val="000000"/>
          <w:lang w:val="es-ES_tradnl" w:eastAsia="es-MX"/>
        </w:rPr>
        <w:t>se compon</w:t>
      </w:r>
      <w:r w:rsidR="00CE4DDC">
        <w:rPr>
          <w:rFonts w:ascii="Palatino Linotype" w:eastAsia="Palatino Linotype" w:hAnsi="Palatino Linotype" w:cs="Palatino Linotype"/>
          <w:color w:val="000000"/>
          <w:lang w:val="es-ES_tradnl" w:eastAsia="es-MX"/>
        </w:rPr>
        <w:t>e de los fondos siguientes:</w:t>
      </w:r>
    </w:p>
    <w:p w14:paraId="5FB887C7" w14:textId="77777777" w:rsidR="00CE4DDC" w:rsidRDefault="00CE4DDC" w:rsidP="00CE4DDC">
      <w:pPr>
        <w:pStyle w:val="Citas"/>
        <w:rPr>
          <w:lang w:val="es-ES_tradnl" w:eastAsia="es-MX"/>
        </w:rPr>
      </w:pPr>
      <w:r w:rsidRPr="00CE4DDC">
        <w:rPr>
          <w:lang w:val="es-ES_tradnl" w:eastAsia="es-MX"/>
        </w:rPr>
        <w:lastRenderedPageBreak/>
        <w:t>Artículo 25.- 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14:paraId="453DCA50" w14:textId="77777777" w:rsidR="00CE4DDC" w:rsidRDefault="00CE4DDC" w:rsidP="00CE4DDC">
      <w:pPr>
        <w:pStyle w:val="Citas"/>
        <w:numPr>
          <w:ilvl w:val="0"/>
          <w:numId w:val="8"/>
        </w:numPr>
        <w:rPr>
          <w:lang w:val="es-ES_tradnl" w:eastAsia="es-MX"/>
        </w:rPr>
      </w:pPr>
      <w:r w:rsidRPr="00CE4DDC">
        <w:rPr>
          <w:lang w:val="es-ES_tradnl" w:eastAsia="es-MX"/>
        </w:rPr>
        <w:t>Fondo de Aportaciones para la Nómina Educativa y Gasto Operativo;</w:t>
      </w:r>
    </w:p>
    <w:p w14:paraId="6E8743EA" w14:textId="77777777" w:rsidR="00CE4DDC" w:rsidRDefault="00CE4DDC" w:rsidP="00CE4DDC">
      <w:pPr>
        <w:pStyle w:val="Citas"/>
        <w:numPr>
          <w:ilvl w:val="0"/>
          <w:numId w:val="8"/>
        </w:numPr>
        <w:rPr>
          <w:lang w:val="es-ES_tradnl" w:eastAsia="es-MX"/>
        </w:rPr>
      </w:pPr>
      <w:r w:rsidRPr="00CE4DDC">
        <w:rPr>
          <w:lang w:val="es-ES_tradnl" w:eastAsia="es-MX"/>
        </w:rPr>
        <w:t>Fondo de Aportaciones para los Servicios de Salud;</w:t>
      </w:r>
    </w:p>
    <w:p w14:paraId="56455494" w14:textId="77777777" w:rsidR="00CE4DDC" w:rsidRDefault="00CE4DDC" w:rsidP="00CE4DDC">
      <w:pPr>
        <w:pStyle w:val="Citas"/>
        <w:numPr>
          <w:ilvl w:val="0"/>
          <w:numId w:val="8"/>
        </w:numPr>
        <w:rPr>
          <w:lang w:val="es-ES_tradnl" w:eastAsia="es-MX"/>
        </w:rPr>
      </w:pPr>
      <w:r w:rsidRPr="00CE4DDC">
        <w:rPr>
          <w:lang w:val="es-ES_tradnl" w:eastAsia="es-MX"/>
        </w:rPr>
        <w:t xml:space="preserve">Fondo de Aportaciones para la Infraestructura Social; </w:t>
      </w:r>
    </w:p>
    <w:p w14:paraId="3CCA933F" w14:textId="77777777" w:rsidR="00CE4DDC" w:rsidRDefault="00CE4DDC" w:rsidP="00CE4DDC">
      <w:pPr>
        <w:pStyle w:val="Citas"/>
        <w:numPr>
          <w:ilvl w:val="0"/>
          <w:numId w:val="8"/>
        </w:numPr>
        <w:rPr>
          <w:lang w:val="es-ES_tradnl" w:eastAsia="es-MX"/>
        </w:rPr>
      </w:pPr>
      <w:r w:rsidRPr="00CE4DDC">
        <w:rPr>
          <w:lang w:val="es-ES_tradnl" w:eastAsia="es-MX"/>
        </w:rPr>
        <w:t xml:space="preserve">Fondo de Aportaciones para el Fortalecimiento de los Municipios y de las Demarcaciones Territoriales del Distrito Federal; </w:t>
      </w:r>
    </w:p>
    <w:p w14:paraId="427FBDCA" w14:textId="77777777" w:rsidR="00CE4DDC" w:rsidRDefault="00CE4DDC" w:rsidP="00CE4DDC">
      <w:pPr>
        <w:pStyle w:val="Citas"/>
        <w:numPr>
          <w:ilvl w:val="0"/>
          <w:numId w:val="8"/>
        </w:numPr>
        <w:rPr>
          <w:lang w:val="es-ES_tradnl" w:eastAsia="es-MX"/>
        </w:rPr>
      </w:pPr>
      <w:r w:rsidRPr="00CE4DDC">
        <w:rPr>
          <w:lang w:val="es-ES_tradnl" w:eastAsia="es-MX"/>
        </w:rPr>
        <w:t xml:space="preserve">Fondo de Aportaciones Múltiples. </w:t>
      </w:r>
    </w:p>
    <w:p w14:paraId="39A0C96C" w14:textId="77777777" w:rsidR="00CE4DDC" w:rsidRDefault="00CE4DDC" w:rsidP="00CE4DDC">
      <w:pPr>
        <w:pStyle w:val="Citas"/>
        <w:numPr>
          <w:ilvl w:val="0"/>
          <w:numId w:val="8"/>
        </w:numPr>
        <w:rPr>
          <w:lang w:val="es-ES_tradnl" w:eastAsia="es-MX"/>
        </w:rPr>
      </w:pPr>
      <w:r w:rsidRPr="00CE4DDC">
        <w:rPr>
          <w:lang w:val="es-ES_tradnl" w:eastAsia="es-MX"/>
        </w:rPr>
        <w:t xml:space="preserve">Fondo de Aportaciones para la Educación Tecnológica y de Adultos, y </w:t>
      </w:r>
    </w:p>
    <w:p w14:paraId="685C024F" w14:textId="77777777" w:rsidR="00CE4DDC" w:rsidRDefault="00CE4DDC" w:rsidP="00CE4DDC">
      <w:pPr>
        <w:pStyle w:val="Citas"/>
        <w:numPr>
          <w:ilvl w:val="0"/>
          <w:numId w:val="8"/>
        </w:numPr>
        <w:rPr>
          <w:lang w:val="es-ES_tradnl" w:eastAsia="es-MX"/>
        </w:rPr>
      </w:pPr>
      <w:r w:rsidRPr="00CE4DDC">
        <w:rPr>
          <w:lang w:val="es-ES_tradnl" w:eastAsia="es-MX"/>
        </w:rPr>
        <w:t xml:space="preserve">Fondo de Aportaciones para la Seguridad Pública de los Estados y del Distrito Federal. </w:t>
      </w:r>
    </w:p>
    <w:p w14:paraId="2CD174E1" w14:textId="77777777" w:rsidR="00CE4DDC" w:rsidRDefault="00CE4DDC" w:rsidP="00CE4DDC">
      <w:pPr>
        <w:pStyle w:val="Citas"/>
        <w:numPr>
          <w:ilvl w:val="0"/>
          <w:numId w:val="8"/>
        </w:numPr>
        <w:rPr>
          <w:lang w:val="es-ES_tradnl" w:eastAsia="es-MX"/>
        </w:rPr>
      </w:pPr>
      <w:r w:rsidRPr="00CE4DDC">
        <w:rPr>
          <w:lang w:val="es-ES_tradnl" w:eastAsia="es-MX"/>
        </w:rPr>
        <w:t>Fondo de Aportaciones para el Fortalecimiento de las Entidades Federativas.</w:t>
      </w:r>
    </w:p>
    <w:p w14:paraId="7A7DAFF4" w14:textId="77777777" w:rsidR="009B4BEE" w:rsidRDefault="009B4BEE" w:rsidP="003822C7">
      <w:pPr>
        <w:pStyle w:val="Sinespaciado"/>
        <w:spacing w:line="360" w:lineRule="auto"/>
        <w:jc w:val="both"/>
        <w:rPr>
          <w:rFonts w:ascii="Palatino Linotype" w:eastAsia="Palatino Linotype" w:hAnsi="Palatino Linotype" w:cs="Palatino Linotype"/>
          <w:color w:val="000000"/>
          <w:lang w:val="es-ES_tradnl" w:eastAsia="es-MX"/>
        </w:rPr>
      </w:pPr>
    </w:p>
    <w:p w14:paraId="42D42A23" w14:textId="77777777" w:rsidR="009B4BEE" w:rsidRPr="009B4BEE" w:rsidRDefault="009B4BEE" w:rsidP="009B4BEE">
      <w:pPr>
        <w:pStyle w:val="Sinespaciado"/>
        <w:spacing w:line="360" w:lineRule="auto"/>
        <w:jc w:val="both"/>
        <w:rPr>
          <w:rFonts w:ascii="Palatino Linotype" w:eastAsia="Palatino Linotype" w:hAnsi="Palatino Linotype" w:cs="Palatino Linotype"/>
          <w:u w:val="single"/>
          <w:lang w:val="es-ES_tradnl" w:eastAsia="es-MX"/>
        </w:rPr>
      </w:pPr>
      <w:r>
        <w:rPr>
          <w:rFonts w:ascii="Palatino Linotype" w:eastAsia="Palatino Linotype" w:hAnsi="Palatino Linotype" w:cs="Palatino Linotype"/>
          <w:color w:val="000000"/>
          <w:lang w:val="es-ES_tradnl" w:eastAsia="es-MX"/>
        </w:rPr>
        <w:t>De la respuesta del Sujeto Obligado, se desprende que únicamente se pronunciaron respecto del Fondo de Aportaciones Múltiples, sin embargo, el Recurrente no se inconformó sobre la falta de entrega de los otros fondos.</w:t>
      </w:r>
    </w:p>
    <w:p w14:paraId="60615C5A" w14:textId="77777777" w:rsidR="009B4BEE" w:rsidRPr="009B4BEE" w:rsidRDefault="009B4BEE" w:rsidP="009B4BEE">
      <w:pPr>
        <w:tabs>
          <w:tab w:val="left" w:pos="8789"/>
        </w:tabs>
        <w:spacing w:after="0" w:line="360" w:lineRule="auto"/>
        <w:ind w:right="49"/>
        <w:jc w:val="both"/>
        <w:rPr>
          <w:rFonts w:ascii="Palatino Linotype" w:eastAsia="Calibri" w:hAnsi="Palatino Linotype" w:cs="Calibri"/>
          <w:i/>
          <w:sz w:val="24"/>
          <w:lang w:val="es-ES_tradnl" w:eastAsia="es-MX"/>
        </w:rPr>
      </w:pPr>
      <w:r w:rsidRPr="009B4BEE">
        <w:rPr>
          <w:rFonts w:ascii="Palatino Linotype" w:eastAsia="Palatino Linotype" w:hAnsi="Palatino Linotype" w:cs="Palatino Linotype"/>
          <w:sz w:val="24"/>
          <w:lang w:val="es-ES_tradnl" w:eastAsia="es-MX"/>
        </w:rPr>
        <w:lastRenderedPageBreak/>
        <w:t xml:space="preserve"> </w:t>
      </w:r>
    </w:p>
    <w:p w14:paraId="1220C828" w14:textId="77777777" w:rsidR="009B4BEE" w:rsidRPr="009B4BEE" w:rsidRDefault="009B4BEE" w:rsidP="009B4BEE">
      <w:pPr>
        <w:tabs>
          <w:tab w:val="left" w:pos="8789"/>
        </w:tabs>
        <w:spacing w:after="0" w:line="360" w:lineRule="auto"/>
        <w:ind w:right="49"/>
        <w:jc w:val="both"/>
        <w:rPr>
          <w:rFonts w:ascii="Palatino Linotype" w:eastAsia="Calibri" w:hAnsi="Palatino Linotype" w:cs="Calibri"/>
          <w:i/>
          <w:sz w:val="24"/>
          <w:lang w:val="es-ES_tradnl" w:eastAsia="es-MX"/>
        </w:rPr>
      </w:pPr>
      <w:r w:rsidRPr="009B4BEE">
        <w:rPr>
          <w:rFonts w:ascii="Palatino Linotype" w:eastAsia="Palatino Linotype" w:hAnsi="Palatino Linotype" w:cs="Palatino Linotype"/>
          <w:sz w:val="24"/>
          <w:lang w:val="es-ES_tradnl" w:eastAsia="es-MX"/>
        </w:rPr>
        <w:t>Sirve de sustento, la tesis jurisprudencial número VI.3o.C. J/60, publicada en el Semanario Judicial de la Federación y su Gaceta bajo el número de registro 176,608 que a la letra dice:</w:t>
      </w:r>
    </w:p>
    <w:p w14:paraId="0EAB69BF" w14:textId="77777777" w:rsidR="009B4BEE" w:rsidRPr="009B4BEE" w:rsidRDefault="009B4BEE" w:rsidP="009B4BEE">
      <w:pPr>
        <w:tabs>
          <w:tab w:val="left" w:pos="851"/>
        </w:tabs>
        <w:spacing w:after="0" w:line="360" w:lineRule="auto"/>
        <w:ind w:left="851" w:right="616"/>
        <w:jc w:val="both"/>
        <w:rPr>
          <w:rFonts w:ascii="Palatino Linotype" w:eastAsia="Palatino Linotype" w:hAnsi="Palatino Linotype" w:cs="Palatino Linotype"/>
          <w:i/>
          <w:sz w:val="24"/>
          <w:lang w:val="es-ES_tradnl" w:eastAsia="es-MX"/>
        </w:rPr>
      </w:pPr>
      <w:r w:rsidRPr="009B4BEE">
        <w:rPr>
          <w:rFonts w:ascii="Palatino Linotype" w:eastAsia="Palatino Linotype" w:hAnsi="Palatino Linotype" w:cs="Palatino Linotype"/>
          <w:b/>
          <w:i/>
          <w:sz w:val="24"/>
          <w:lang w:val="es-ES_tradnl" w:eastAsia="es-MX"/>
        </w:rPr>
        <w:t xml:space="preserve">“ACTOS CONSENTIDOS. SON LOS QUE NO SE IMPUGNAN MEDIANTE EL RECURSO IDÓNEO. </w:t>
      </w:r>
      <w:r w:rsidRPr="009B4BEE">
        <w:rPr>
          <w:rFonts w:ascii="Palatino Linotype" w:eastAsia="Palatino Linotype" w:hAnsi="Palatino Linotype" w:cs="Palatino Linotype"/>
          <w:i/>
          <w:sz w:val="24"/>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04753D" w14:textId="77777777" w:rsidR="009B4BEE" w:rsidRPr="009B4BEE" w:rsidRDefault="009B4BEE" w:rsidP="009B4BEE">
      <w:pPr>
        <w:tabs>
          <w:tab w:val="left" w:pos="851"/>
        </w:tabs>
        <w:spacing w:after="0" w:line="360" w:lineRule="auto"/>
        <w:ind w:right="616"/>
        <w:jc w:val="both"/>
        <w:rPr>
          <w:rFonts w:ascii="Palatino Linotype" w:eastAsia="Palatino Linotype" w:hAnsi="Palatino Linotype" w:cs="Palatino Linotype"/>
          <w:sz w:val="24"/>
          <w:lang w:val="es-ES_tradnl" w:eastAsia="es-MX"/>
        </w:rPr>
      </w:pPr>
    </w:p>
    <w:p w14:paraId="03128F7D" w14:textId="77777777" w:rsidR="009B4BEE" w:rsidRPr="009B4BEE" w:rsidRDefault="009B4BEE" w:rsidP="009B4BEE">
      <w:pPr>
        <w:spacing w:after="280" w:line="360" w:lineRule="auto"/>
        <w:jc w:val="both"/>
        <w:rPr>
          <w:rFonts w:ascii="Palatino Linotype" w:eastAsia="Palatino Linotype" w:hAnsi="Palatino Linotype" w:cs="Palatino Linotype"/>
          <w:sz w:val="24"/>
          <w:lang w:val="es-ES_tradnl" w:eastAsia="es-MX"/>
        </w:rPr>
      </w:pPr>
      <w:r w:rsidRPr="009B4BEE">
        <w:rPr>
          <w:rFonts w:ascii="Palatino Linotype" w:eastAsia="Palatino Linotype" w:hAnsi="Palatino Linotype" w:cs="Palatino Linotype"/>
          <w:sz w:val="24"/>
          <w:lang w:val="es-ES_tradnl" w:eastAsia="es-MX"/>
        </w:rPr>
        <w:t xml:space="preserve">De la interpretación del criterio antes citado, se advierte que cuando el particular impugnó la respuesta del </w:t>
      </w:r>
      <w:r w:rsidRPr="009B4BEE">
        <w:rPr>
          <w:rFonts w:ascii="Palatino Linotype" w:eastAsia="Palatino Linotype" w:hAnsi="Palatino Linotype" w:cs="Palatino Linotype"/>
          <w:b/>
          <w:sz w:val="24"/>
          <w:lang w:val="es-ES_tradnl" w:eastAsia="es-MX"/>
        </w:rPr>
        <w:t>SUJETO OBLIGADO</w:t>
      </w:r>
      <w:r w:rsidRPr="009B4BEE">
        <w:rPr>
          <w:rFonts w:ascii="Palatino Linotype" w:eastAsia="Palatino Linotype" w:hAnsi="Palatino Linotype" w:cs="Palatino Linotype"/>
          <w:sz w:val="24"/>
          <w:lang w:val="es-ES_tradnl" w:eastAsia="es-MX"/>
        </w:rPr>
        <w:t>, no expresó razón o motivo de inconformidad en contra de todos los rubros solicitados, por tanto, estos deben declararse atendidos.</w:t>
      </w:r>
    </w:p>
    <w:p w14:paraId="7A175838" w14:textId="77777777" w:rsidR="009B4BEE" w:rsidRPr="009B4BEE" w:rsidRDefault="009B4BEE" w:rsidP="009B4BEE">
      <w:pPr>
        <w:spacing w:before="280" w:after="280" w:line="360" w:lineRule="auto"/>
        <w:jc w:val="both"/>
        <w:rPr>
          <w:rFonts w:ascii="Palatino Linotype" w:eastAsia="Palatino Linotype" w:hAnsi="Palatino Linotype" w:cs="Palatino Linotype"/>
          <w:sz w:val="24"/>
          <w:lang w:val="es-ES_tradnl" w:eastAsia="es-MX"/>
        </w:rPr>
      </w:pPr>
      <w:r w:rsidRPr="009B4BEE">
        <w:rPr>
          <w:rFonts w:ascii="Palatino Linotype" w:eastAsia="Palatino Linotype" w:hAnsi="Palatino Linotype" w:cs="Palatino Linotype"/>
          <w:sz w:val="24"/>
          <w:lang w:val="es-ES_tradnl" w:eastAsia="es-MX"/>
        </w:rPr>
        <w:t>Atento a ello, es importante traer a contexto la Tesis Jurisprudencial Número 3ª./J.7/91, Publicada en el Semanario Judicial de la Federación y su Gaceta bajo el número de registro 174,177, que establece lo siguiente:</w:t>
      </w:r>
    </w:p>
    <w:p w14:paraId="6CA043D2" w14:textId="77777777" w:rsidR="009B4BEE" w:rsidRPr="009B4BEE" w:rsidRDefault="009B4BEE" w:rsidP="009B4BEE">
      <w:pPr>
        <w:tabs>
          <w:tab w:val="left" w:pos="7937"/>
          <w:tab w:val="left" w:pos="8222"/>
        </w:tabs>
        <w:spacing w:after="0" w:line="360" w:lineRule="auto"/>
        <w:ind w:left="851" w:right="901"/>
        <w:jc w:val="both"/>
        <w:rPr>
          <w:rFonts w:ascii="Palatino Linotype" w:eastAsia="Palatino Linotype" w:hAnsi="Palatino Linotype" w:cs="Palatino Linotype"/>
          <w:i/>
          <w:sz w:val="24"/>
          <w:lang w:val="es-ES_tradnl" w:eastAsia="es-MX"/>
        </w:rPr>
      </w:pPr>
      <w:r w:rsidRPr="009B4BEE">
        <w:rPr>
          <w:rFonts w:ascii="Palatino Linotype" w:eastAsia="Palatino Linotype" w:hAnsi="Palatino Linotype" w:cs="Palatino Linotype"/>
          <w:b/>
          <w:i/>
          <w:sz w:val="24"/>
          <w:lang w:val="es-ES_tradnl" w:eastAsia="es-MX"/>
        </w:rPr>
        <w:t xml:space="preserve">“REVISIÓN EN AMPARO. LOS RESOLUTIVOS NO COMBATIDOS DEBEN DECLARARSE FIRMES. </w:t>
      </w:r>
      <w:r w:rsidRPr="009B4BEE">
        <w:rPr>
          <w:rFonts w:ascii="Palatino Linotype" w:eastAsia="Palatino Linotype" w:hAnsi="Palatino Linotype" w:cs="Palatino Linotype"/>
          <w:i/>
          <w:sz w:val="24"/>
          <w:lang w:val="es-ES_tradnl" w:eastAsia="es-MX"/>
        </w:rPr>
        <w:t xml:space="preserve">Cuando algún resolutivo de la sentencia impugnada afecta a la recurrente, y ésta no expresa </w:t>
      </w:r>
      <w:r w:rsidRPr="009B4BEE">
        <w:rPr>
          <w:rFonts w:ascii="Palatino Linotype" w:eastAsia="Palatino Linotype" w:hAnsi="Palatino Linotype" w:cs="Palatino Linotype"/>
          <w:i/>
          <w:sz w:val="24"/>
          <w:lang w:val="es-ES_tradnl" w:eastAsia="es-MX"/>
        </w:rPr>
        <w:lastRenderedPageBreak/>
        <w:t>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56BA36" w14:textId="77777777" w:rsidR="009B4BEE" w:rsidRPr="009B4BEE" w:rsidRDefault="009B4BEE" w:rsidP="009B4BEE">
      <w:pPr>
        <w:widowControl w:val="0"/>
        <w:tabs>
          <w:tab w:val="left" w:pos="1701"/>
          <w:tab w:val="left" w:pos="1843"/>
        </w:tabs>
        <w:spacing w:before="360" w:after="240" w:line="360" w:lineRule="auto"/>
        <w:jc w:val="both"/>
        <w:rPr>
          <w:rFonts w:ascii="Palatino Linotype" w:eastAsia="Palatino Linotype" w:hAnsi="Palatino Linotype" w:cs="Palatino Linotype"/>
          <w:sz w:val="24"/>
          <w:lang w:val="es-ES_tradnl" w:eastAsia="es-MX"/>
        </w:rPr>
      </w:pPr>
      <w:r w:rsidRPr="009B4BEE">
        <w:rPr>
          <w:rFonts w:ascii="Palatino Linotype" w:eastAsia="Palatino Linotype" w:hAnsi="Palatino Linotype" w:cs="Palatino Linotype"/>
          <w:sz w:val="24"/>
          <w:lang w:val="es-ES_tradnl" w:eastAsia="es-MX"/>
        </w:rPr>
        <w:t xml:space="preserve">Para mayor abundamiento, también resulta aplicable el criterio 01/20 emitido por el Instituto Nacional de Transparencia, Acceso a la Información Pública y Protección de Datos Personales, que a la letra estipula lo siguiente: </w:t>
      </w:r>
    </w:p>
    <w:p w14:paraId="29328B40" w14:textId="77777777" w:rsidR="009B4BEE" w:rsidRPr="009B4BEE" w:rsidRDefault="009B4BEE" w:rsidP="009B4BEE">
      <w:pPr>
        <w:spacing w:before="240" w:line="240" w:lineRule="auto"/>
        <w:ind w:left="851" w:right="851"/>
        <w:jc w:val="both"/>
        <w:rPr>
          <w:rFonts w:ascii="Palatino Linotype" w:hAnsi="Palatino Linotype"/>
          <w:i/>
          <w:szCs w:val="14"/>
        </w:rPr>
      </w:pPr>
      <w:r w:rsidRPr="009B4BEE">
        <w:rPr>
          <w:rFonts w:ascii="Palatino Linotype" w:hAnsi="Palatino Linotype"/>
          <w:b/>
          <w:i/>
          <w:szCs w:val="14"/>
        </w:rPr>
        <w:t>Actos consentidos tácitamente. Improcedencia de su análisis</w:t>
      </w:r>
      <w:r w:rsidRPr="009B4BEE">
        <w:rPr>
          <w:rFonts w:ascii="Palatino Linotype" w:hAnsi="Palatino Linotype"/>
          <w:i/>
          <w:szCs w:val="14"/>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314E3BB" w14:textId="77777777" w:rsidR="009B4BEE" w:rsidRPr="009B4BEE" w:rsidRDefault="009B4BEE" w:rsidP="009B4BEE">
      <w:pPr>
        <w:widowControl w:val="0"/>
        <w:tabs>
          <w:tab w:val="left" w:pos="1701"/>
          <w:tab w:val="left" w:pos="1843"/>
        </w:tabs>
        <w:spacing w:before="360" w:after="0" w:line="360" w:lineRule="auto"/>
        <w:jc w:val="both"/>
        <w:rPr>
          <w:rFonts w:ascii="Palatino Linotype" w:eastAsia="Palatino Linotype" w:hAnsi="Palatino Linotype" w:cs="Palatino Linotype"/>
          <w:sz w:val="24"/>
          <w:lang w:val="es-ES_tradnl" w:eastAsia="es-MX"/>
        </w:rPr>
      </w:pPr>
      <w:r w:rsidRPr="009B4BEE">
        <w:rPr>
          <w:rFonts w:ascii="Palatino Linotype" w:eastAsia="Palatino Linotype" w:hAnsi="Palatino Linotype" w:cs="Palatino Linotype"/>
          <w:sz w:val="24"/>
          <w:lang w:val="es-ES_tradnl" w:eastAsia="es-MX"/>
        </w:rPr>
        <w:t xml:space="preserve">Por lo que, al no haberse inconformado sobre todos los rubros solicitados, se consideran actos consentidos y, por tanto, se tienen por colmados dichos rubros de la solicitud. </w:t>
      </w:r>
    </w:p>
    <w:p w14:paraId="2371295E" w14:textId="77777777" w:rsidR="009B4BEE" w:rsidRPr="009B4BEE" w:rsidRDefault="009B4BEE" w:rsidP="009B4BEE">
      <w:pPr>
        <w:spacing w:after="0" w:line="360" w:lineRule="auto"/>
        <w:jc w:val="both"/>
        <w:rPr>
          <w:rFonts w:ascii="Palatino Linotype" w:eastAsia="Calibri" w:hAnsi="Palatino Linotype" w:cs="Calibri"/>
          <w:sz w:val="24"/>
          <w:lang w:val="es-ES_tradnl" w:eastAsia="es-MX"/>
        </w:rPr>
      </w:pPr>
    </w:p>
    <w:p w14:paraId="474CC9F9" w14:textId="77777777" w:rsidR="009B4BEE" w:rsidRDefault="009B4BEE" w:rsidP="003822C7">
      <w:pPr>
        <w:pStyle w:val="Sinespaciado"/>
        <w:spacing w:line="360" w:lineRule="auto"/>
        <w:jc w:val="both"/>
        <w:rPr>
          <w:rFonts w:ascii="Palatino Linotype" w:eastAsia="Palatino Linotype" w:hAnsi="Palatino Linotype" w:cs="Palatino Linotype"/>
          <w:color w:val="000000"/>
          <w:lang w:val="es-ES_tradnl" w:eastAsia="es-MX"/>
        </w:rPr>
      </w:pPr>
      <w:r>
        <w:rPr>
          <w:rFonts w:ascii="Palatino Linotype" w:eastAsia="Palatino Linotype" w:hAnsi="Palatino Linotype" w:cs="Palatino Linotype"/>
          <w:color w:val="000000"/>
          <w:lang w:val="es-ES_tradnl" w:eastAsia="es-MX"/>
        </w:rPr>
        <w:t xml:space="preserve">     </w:t>
      </w:r>
    </w:p>
    <w:p w14:paraId="67ED3297" w14:textId="77777777" w:rsidR="003822C7" w:rsidRDefault="003822C7" w:rsidP="003822C7">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establecer si la respuesta</w:t>
      </w:r>
      <w:r>
        <w:rPr>
          <w:rFonts w:ascii="Palatino Linotype" w:eastAsia="Palatino Linotype" w:hAnsi="Palatino Linotype" w:cs="Palatino Linotype"/>
          <w:color w:val="000000"/>
          <w:lang w:val="es-ES_tradnl" w:eastAsia="es-MX"/>
        </w:rPr>
        <w:t xml:space="preserve"> e informe justificado</w:t>
      </w:r>
      <w:r w:rsidRPr="001D602A">
        <w:rPr>
          <w:rFonts w:ascii="Palatino Linotype" w:eastAsia="Palatino Linotype" w:hAnsi="Palatino Linotype" w:cs="Palatino Linotype"/>
          <w:color w:val="000000"/>
          <w:lang w:val="es-ES_tradnl" w:eastAsia="es-MX"/>
        </w:rPr>
        <w:t xml:space="preserve"> del Sujeto Obligado colma</w:t>
      </w:r>
      <w:r>
        <w:rPr>
          <w:rFonts w:ascii="Palatino Linotype" w:eastAsia="Palatino Linotype" w:hAnsi="Palatino Linotype" w:cs="Palatino Linotype"/>
          <w:color w:val="000000"/>
          <w:lang w:val="es-ES_tradnl" w:eastAsia="es-MX"/>
        </w:rPr>
        <w:t>n</w:t>
      </w:r>
      <w:r w:rsidR="00FB61D4">
        <w:rPr>
          <w:rFonts w:ascii="Palatino Linotype" w:eastAsia="Palatino Linotype" w:hAnsi="Palatino Linotype" w:cs="Palatino Linotype"/>
          <w:color w:val="000000"/>
          <w:lang w:val="es-ES_tradnl" w:eastAsia="es-MX"/>
        </w:rPr>
        <w:t xml:space="preserve"> la pretensión del Recurrente.</w:t>
      </w:r>
    </w:p>
    <w:p w14:paraId="11BAC298" w14:textId="77777777" w:rsidR="00FB61D4" w:rsidRPr="00177253" w:rsidRDefault="00FB61D4" w:rsidP="003822C7">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4394"/>
        <w:gridCol w:w="977"/>
      </w:tblGrid>
      <w:tr w:rsidR="003822C7" w14:paraId="25E80E40" w14:textId="77777777" w:rsidTr="009B4BEE">
        <w:trPr>
          <w:trHeight w:val="408"/>
        </w:trPr>
        <w:tc>
          <w:tcPr>
            <w:tcW w:w="3671" w:type="dxa"/>
            <w:shd w:val="clear" w:color="auto" w:fill="E7E6E6" w:themeFill="background2"/>
          </w:tcPr>
          <w:p w14:paraId="44C7FEBC" w14:textId="77777777" w:rsidR="003822C7" w:rsidRPr="00E80E99" w:rsidRDefault="003822C7" w:rsidP="002976C6">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lastRenderedPageBreak/>
              <w:t>Requerimientos</w:t>
            </w:r>
          </w:p>
        </w:tc>
        <w:tc>
          <w:tcPr>
            <w:tcW w:w="4394" w:type="dxa"/>
            <w:shd w:val="clear" w:color="auto" w:fill="E7E6E6" w:themeFill="background2"/>
          </w:tcPr>
          <w:p w14:paraId="47845102" w14:textId="77777777" w:rsidR="003822C7" w:rsidRPr="00E80E99" w:rsidRDefault="003822C7" w:rsidP="002976C6">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977" w:type="dxa"/>
            <w:shd w:val="clear" w:color="auto" w:fill="E7E6E6" w:themeFill="background2"/>
          </w:tcPr>
          <w:p w14:paraId="3A2483FB" w14:textId="77777777" w:rsidR="003822C7" w:rsidRPr="00E80E99" w:rsidRDefault="003822C7" w:rsidP="002976C6">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3822C7" w14:paraId="580EB1B4" w14:textId="77777777" w:rsidTr="009B4BEE">
        <w:trPr>
          <w:trHeight w:val="1234"/>
        </w:trPr>
        <w:tc>
          <w:tcPr>
            <w:tcW w:w="3671" w:type="dxa"/>
          </w:tcPr>
          <w:p w14:paraId="52776D76" w14:textId="77777777" w:rsidR="003822C7" w:rsidRPr="00C23177" w:rsidRDefault="00FB61D4" w:rsidP="002976C6">
            <w:pPr>
              <w:tabs>
                <w:tab w:val="left" w:pos="1828"/>
              </w:tabs>
              <w:jc w:val="both"/>
              <w:rPr>
                <w:rFonts w:ascii="Palatino Linotype" w:hAnsi="Palatino Linotype" w:cs="Tahoma"/>
                <w:bCs/>
              </w:rPr>
            </w:pPr>
            <w:r w:rsidRPr="00FB61D4">
              <w:rPr>
                <w:rFonts w:ascii="Palatino Linotype" w:hAnsi="Palatino Linotype" w:cs="Tahoma"/>
                <w:bCs/>
              </w:rPr>
              <w:t>De acuerdo al fondo del presupuesto "Ramo33", durante el año 2024 ¿Cuáles fueron los montos y de qué manera fue distribuido en las direcciones de área del Sistema para el Desarrollo Integral de la Familia del Estado de México?, así como lo planeado en este año en este mismo rubro.</w:t>
            </w:r>
          </w:p>
        </w:tc>
        <w:tc>
          <w:tcPr>
            <w:tcW w:w="4394" w:type="dxa"/>
          </w:tcPr>
          <w:p w14:paraId="4AAF3B42" w14:textId="77777777" w:rsidR="003822C7" w:rsidRPr="00C23177" w:rsidRDefault="009B4BEE" w:rsidP="002976C6">
            <w:pPr>
              <w:jc w:val="both"/>
              <w:rPr>
                <w:rFonts w:ascii="Palatino Linotype" w:hAnsi="Palatino Linotype"/>
                <w:color w:val="000000"/>
              </w:rPr>
            </w:pPr>
            <w:r>
              <w:rPr>
                <w:rFonts w:ascii="Palatino Linotype" w:hAnsi="Palatino Linotype"/>
                <w:color w:val="000000"/>
              </w:rPr>
              <w:t xml:space="preserve">Respecto del Fondo de Aportaciones Múltiples, se entregó una lista con el monto asignado a cada dirección durante 2024 y el previsto para 2025. </w:t>
            </w:r>
          </w:p>
        </w:tc>
        <w:tc>
          <w:tcPr>
            <w:tcW w:w="977" w:type="dxa"/>
          </w:tcPr>
          <w:p w14:paraId="3F812253" w14:textId="77777777" w:rsidR="003822C7" w:rsidRPr="00B10F71" w:rsidRDefault="003822C7" w:rsidP="002976C6">
            <w:pPr>
              <w:jc w:val="center"/>
              <w:rPr>
                <w:rFonts w:ascii="Palatino Linotype" w:hAnsi="Palatino Linotype"/>
                <w:b/>
                <w:i/>
              </w:rPr>
            </w:pPr>
            <w:r w:rsidRPr="00B10F71">
              <w:rPr>
                <w:rFonts w:ascii="Palatino Linotype" w:hAnsi="Palatino Linotype"/>
                <w:b/>
                <w:i/>
              </w:rPr>
              <w:t>Sí</w:t>
            </w:r>
          </w:p>
        </w:tc>
      </w:tr>
    </w:tbl>
    <w:p w14:paraId="46C42147" w14:textId="77777777" w:rsidR="003822C7" w:rsidRDefault="003822C7" w:rsidP="003822C7">
      <w:pPr>
        <w:spacing w:line="360" w:lineRule="auto"/>
        <w:jc w:val="both"/>
        <w:rPr>
          <w:rFonts w:ascii="Palatino Linotype" w:hAnsi="Palatino Linotype"/>
        </w:rPr>
      </w:pPr>
    </w:p>
    <w:p w14:paraId="6D3D874B" w14:textId="77777777" w:rsidR="003822C7" w:rsidRPr="003A1183" w:rsidRDefault="003822C7" w:rsidP="003822C7">
      <w:pPr>
        <w:spacing w:line="360" w:lineRule="auto"/>
        <w:jc w:val="both"/>
        <w:rPr>
          <w:rFonts w:ascii="Palatino Linotype" w:eastAsia="Calibri" w:hAnsi="Palatino Linotype" w:cs="Arial"/>
          <w:color w:val="000000"/>
          <w:sz w:val="24"/>
          <w:lang w:val="es-ES_tradnl" w:eastAsia="es-MX"/>
        </w:rPr>
      </w:pPr>
      <w:r w:rsidRPr="003A1183">
        <w:rPr>
          <w:rFonts w:ascii="Palatino Linotype" w:eastAsia="Calibri" w:hAnsi="Palatino Linotype" w:cs="Arial"/>
          <w:color w:val="000000"/>
          <w:sz w:val="24"/>
          <w:lang w:val="es-ES_tradnl" w:eastAsia="es-MX"/>
        </w:rPr>
        <w:t xml:space="preserve">Por su parte, el artículo 18 de la </w:t>
      </w:r>
      <w:r w:rsidRPr="003A1183">
        <w:rPr>
          <w:rFonts w:ascii="Palatino Linotype" w:hAnsi="Palatino Linotype" w:cs="Arial"/>
          <w:bCs/>
          <w:sz w:val="24"/>
        </w:rPr>
        <w:t>Ley de Transparencia y Acceso a la Información Pública del Estado de México y Municipios, establece que los Sujetos Obligados deberán documentar todo acto que derive de las funciones, facultades y competencias, tal como se transcribe:</w:t>
      </w:r>
    </w:p>
    <w:p w14:paraId="6C7C34AA" w14:textId="77777777" w:rsidR="003822C7" w:rsidRPr="009E63DA" w:rsidRDefault="003822C7" w:rsidP="003822C7">
      <w:pPr>
        <w:ind w:left="567" w:right="567"/>
        <w:jc w:val="both"/>
        <w:rPr>
          <w:rFonts w:ascii="Palatino Linotype" w:eastAsia="Calibri" w:hAnsi="Palatino Linotype" w:cs="Arial"/>
          <w:i/>
          <w:color w:val="000000"/>
          <w:sz w:val="2"/>
          <w:lang w:val="es-ES_tradnl" w:eastAsia="es-MX"/>
        </w:rPr>
      </w:pPr>
    </w:p>
    <w:p w14:paraId="73FD57AA" w14:textId="77777777" w:rsidR="003822C7" w:rsidRDefault="003822C7" w:rsidP="003822C7">
      <w:pPr>
        <w:rPr>
          <w:rFonts w:ascii="Palatino Linotype" w:hAnsi="Palatino Linotype" w:cs="Arial"/>
          <w:noProof/>
          <w:color w:val="000000"/>
          <w:lang w:eastAsia="es-MX"/>
        </w:rPr>
      </w:pPr>
    </w:p>
    <w:p w14:paraId="591902FA" w14:textId="77777777" w:rsidR="003822C7" w:rsidRPr="003B0D26" w:rsidRDefault="003822C7" w:rsidP="003822C7">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2F941227" w14:textId="77777777" w:rsidR="003822C7" w:rsidRDefault="003822C7" w:rsidP="003822C7">
      <w:pPr>
        <w:spacing w:after="0" w:line="360" w:lineRule="auto"/>
        <w:jc w:val="both"/>
        <w:rPr>
          <w:rFonts w:ascii="Palatino Linotype" w:hAnsi="Palatino Linotype"/>
          <w:color w:val="000000"/>
          <w:sz w:val="24"/>
          <w:szCs w:val="24"/>
        </w:rPr>
      </w:pPr>
    </w:p>
    <w:p w14:paraId="5E893A22" w14:textId="77777777" w:rsidR="003822C7" w:rsidRPr="009E63DA" w:rsidRDefault="003822C7" w:rsidP="003822C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 xml:space="preserve">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w:t>
      </w:r>
      <w:r w:rsidRPr="009E63DA">
        <w:rPr>
          <w:rFonts w:ascii="Palatino Linotype" w:hAnsi="Palatino Linotype"/>
          <w:color w:val="000000"/>
          <w:sz w:val="24"/>
          <w:szCs w:val="24"/>
        </w:rPr>
        <w:lastRenderedPageBreak/>
        <w:t>público y seguridad nacional, en los términos que fijen las leyes, ello se aprecia en el Artículo 6, apartado A, numeral I de la Constitución Política de los Estados Unidos Mexicanos que a la letra establece:</w:t>
      </w:r>
    </w:p>
    <w:p w14:paraId="51880DA1" w14:textId="77777777" w:rsidR="003822C7" w:rsidRPr="009E63DA" w:rsidRDefault="003822C7" w:rsidP="003822C7">
      <w:pPr>
        <w:spacing w:after="0" w:line="360" w:lineRule="auto"/>
        <w:jc w:val="both"/>
        <w:rPr>
          <w:rFonts w:ascii="Palatino Linotype" w:hAnsi="Palatino Linotype"/>
          <w:color w:val="000000"/>
          <w:sz w:val="24"/>
          <w:szCs w:val="24"/>
        </w:rPr>
      </w:pPr>
    </w:p>
    <w:p w14:paraId="6B7FCD2D" w14:textId="77777777" w:rsidR="003822C7" w:rsidRPr="009E63DA" w:rsidRDefault="003822C7" w:rsidP="003822C7">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20EF2293" w14:textId="77777777" w:rsidR="003822C7" w:rsidRPr="009E63DA" w:rsidRDefault="003822C7" w:rsidP="003822C7">
      <w:pPr>
        <w:spacing w:after="0" w:line="240" w:lineRule="auto"/>
        <w:ind w:left="567" w:right="567"/>
        <w:jc w:val="both"/>
        <w:rPr>
          <w:rFonts w:ascii="Palatino Linotype" w:hAnsi="Palatino Linotype"/>
          <w:i/>
        </w:rPr>
      </w:pPr>
      <w:r w:rsidRPr="009E63DA">
        <w:rPr>
          <w:rFonts w:ascii="Palatino Linotype" w:hAnsi="Palatino Linotype"/>
          <w:i/>
        </w:rPr>
        <w:t>…</w:t>
      </w:r>
    </w:p>
    <w:p w14:paraId="110E122F" w14:textId="77777777" w:rsidR="003822C7" w:rsidRPr="009E63DA" w:rsidRDefault="003822C7" w:rsidP="003822C7">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3DC5210" w14:textId="77777777" w:rsidR="003822C7" w:rsidRPr="009E63DA" w:rsidRDefault="003822C7" w:rsidP="003822C7">
      <w:pPr>
        <w:spacing w:after="0" w:line="240" w:lineRule="auto"/>
        <w:ind w:left="567" w:right="567"/>
        <w:jc w:val="both"/>
        <w:rPr>
          <w:rFonts w:ascii="Palatino Linotype" w:hAnsi="Palatino Linotype"/>
          <w:i/>
        </w:rPr>
      </w:pPr>
    </w:p>
    <w:p w14:paraId="16452A79" w14:textId="77777777" w:rsidR="003822C7" w:rsidRPr="009E63DA" w:rsidRDefault="003822C7" w:rsidP="003822C7">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7B24B1" w14:textId="77777777" w:rsidR="003822C7" w:rsidRPr="009E63DA" w:rsidRDefault="003822C7" w:rsidP="003822C7">
      <w:pPr>
        <w:spacing w:after="0" w:line="360" w:lineRule="auto"/>
        <w:jc w:val="both"/>
        <w:rPr>
          <w:rFonts w:ascii="Palatino Linotype" w:hAnsi="Palatino Linotype"/>
          <w:sz w:val="24"/>
          <w:szCs w:val="24"/>
        </w:rPr>
      </w:pPr>
    </w:p>
    <w:p w14:paraId="6D3B981A" w14:textId="77777777" w:rsidR="003822C7" w:rsidRPr="009E63DA" w:rsidRDefault="003822C7" w:rsidP="003822C7">
      <w:pPr>
        <w:spacing w:after="0" w:line="360" w:lineRule="auto"/>
        <w:jc w:val="both"/>
        <w:rPr>
          <w:rFonts w:ascii="Palatino Linotype" w:hAnsi="Palatino Linotype" w:cs="Arial"/>
          <w:sz w:val="24"/>
          <w:szCs w:val="24"/>
        </w:rPr>
      </w:pPr>
      <w:r>
        <w:rPr>
          <w:rFonts w:ascii="Palatino Linotype" w:hAnsi="Palatino Linotype" w:cs="Arial"/>
          <w:sz w:val="24"/>
          <w:szCs w:val="24"/>
        </w:rPr>
        <w:t>Por otro lado</w:t>
      </w:r>
      <w:r w:rsidRPr="009E63DA">
        <w:rPr>
          <w:rFonts w:ascii="Palatino Linotype" w:hAnsi="Palatino Linotype" w:cs="Arial"/>
          <w:sz w:val="24"/>
          <w:szCs w:val="24"/>
        </w:rPr>
        <w:t xml:space="preserve">,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22471CC0" w14:textId="77777777" w:rsidR="003822C7" w:rsidRPr="009E63DA" w:rsidRDefault="003822C7" w:rsidP="003822C7">
      <w:pPr>
        <w:spacing w:after="0" w:line="240" w:lineRule="auto"/>
        <w:ind w:left="567" w:right="567"/>
        <w:jc w:val="both"/>
        <w:rPr>
          <w:rFonts w:ascii="Palatino Linotype" w:hAnsi="Palatino Linotype"/>
          <w:sz w:val="24"/>
          <w:szCs w:val="24"/>
        </w:rPr>
      </w:pPr>
    </w:p>
    <w:p w14:paraId="1D26BC9B" w14:textId="77777777" w:rsidR="003822C7" w:rsidRPr="009E63DA" w:rsidRDefault="003822C7" w:rsidP="003822C7">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721E4B64" w14:textId="77777777" w:rsidR="003822C7" w:rsidRPr="009E63DA" w:rsidRDefault="003822C7" w:rsidP="003822C7">
      <w:pPr>
        <w:spacing w:after="0" w:line="240" w:lineRule="auto"/>
        <w:ind w:left="851" w:right="851"/>
        <w:jc w:val="both"/>
        <w:rPr>
          <w:rFonts w:ascii="Palatino Linotype" w:hAnsi="Palatino Linotype"/>
          <w:i/>
        </w:rPr>
      </w:pPr>
      <w:r w:rsidRPr="009E63DA">
        <w:rPr>
          <w:rFonts w:ascii="Palatino Linotype" w:hAnsi="Palatino Linotype"/>
          <w:i/>
        </w:rPr>
        <w:t>…</w:t>
      </w:r>
    </w:p>
    <w:p w14:paraId="0F3F274E" w14:textId="77777777" w:rsidR="003822C7" w:rsidRPr="009E63DA" w:rsidRDefault="003822C7" w:rsidP="003822C7">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 xml:space="preserve">cualquier otro registro que documente el ejercicio de las facultades, funciones y competencias de los sujetos obligados, sus servidores públicos e integrantes, sin importar su </w:t>
      </w:r>
      <w:r w:rsidRPr="009E63DA">
        <w:rPr>
          <w:rFonts w:ascii="Palatino Linotype" w:hAnsi="Palatino Linotype"/>
          <w:b/>
          <w:i/>
          <w:u w:val="single"/>
        </w:rPr>
        <w:lastRenderedPageBreak/>
        <w:t>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04D38513" w14:textId="77777777" w:rsidR="003822C7" w:rsidRPr="009E63DA" w:rsidRDefault="003822C7" w:rsidP="003822C7">
      <w:pPr>
        <w:spacing w:after="0" w:line="240" w:lineRule="auto"/>
        <w:ind w:left="851" w:right="851"/>
        <w:jc w:val="both"/>
        <w:rPr>
          <w:rFonts w:ascii="Palatino Linotype" w:hAnsi="Palatino Linotype"/>
          <w:i/>
        </w:rPr>
      </w:pPr>
    </w:p>
    <w:p w14:paraId="41A4E40C" w14:textId="77777777" w:rsidR="003822C7" w:rsidRPr="009E63DA" w:rsidRDefault="003822C7" w:rsidP="003822C7">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CD7866" w14:textId="77777777" w:rsidR="003822C7" w:rsidRPr="009E63DA" w:rsidRDefault="003822C7" w:rsidP="003822C7">
      <w:pPr>
        <w:spacing w:after="0" w:line="240" w:lineRule="auto"/>
        <w:ind w:left="851" w:right="851"/>
        <w:jc w:val="both"/>
        <w:rPr>
          <w:rFonts w:ascii="Palatino Linotype" w:hAnsi="Palatino Linotype"/>
          <w:bCs/>
          <w:i/>
        </w:rPr>
      </w:pPr>
    </w:p>
    <w:p w14:paraId="7E90CB4D" w14:textId="77777777" w:rsidR="003822C7" w:rsidRPr="009E63DA" w:rsidRDefault="003822C7" w:rsidP="003822C7">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3D438B2" w14:textId="77777777" w:rsidR="003822C7" w:rsidRPr="009E63DA" w:rsidRDefault="003822C7" w:rsidP="003822C7">
      <w:pPr>
        <w:spacing w:after="0" w:line="240" w:lineRule="auto"/>
        <w:ind w:left="851" w:right="851"/>
        <w:jc w:val="both"/>
        <w:rPr>
          <w:rFonts w:ascii="Palatino Linotype" w:hAnsi="Palatino Linotype"/>
          <w:bCs/>
          <w:i/>
        </w:rPr>
      </w:pPr>
    </w:p>
    <w:p w14:paraId="4F8FB18C" w14:textId="77777777" w:rsidR="003822C7" w:rsidRPr="009E63DA" w:rsidRDefault="003822C7" w:rsidP="003822C7">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69B1A21" w14:textId="77777777" w:rsidR="003822C7" w:rsidRPr="009E63DA" w:rsidRDefault="003822C7" w:rsidP="003822C7">
      <w:pPr>
        <w:spacing w:after="0" w:line="240" w:lineRule="auto"/>
        <w:ind w:left="851" w:right="851"/>
        <w:jc w:val="both"/>
        <w:rPr>
          <w:rFonts w:ascii="Palatino Linotype" w:hAnsi="Palatino Linotype"/>
          <w:i/>
        </w:rPr>
      </w:pPr>
    </w:p>
    <w:p w14:paraId="17464EC4" w14:textId="77777777" w:rsidR="003822C7" w:rsidRPr="009E63DA" w:rsidRDefault="003822C7" w:rsidP="003822C7">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F486275" w14:textId="77777777" w:rsidR="003822C7" w:rsidRPr="009E63DA" w:rsidRDefault="003822C7" w:rsidP="003822C7">
      <w:pPr>
        <w:spacing w:after="0" w:line="240" w:lineRule="auto"/>
        <w:ind w:left="851" w:right="851"/>
        <w:jc w:val="both"/>
        <w:rPr>
          <w:rFonts w:ascii="Palatino Linotype" w:hAnsi="Palatino Linotype"/>
          <w:i/>
        </w:rPr>
      </w:pPr>
    </w:p>
    <w:p w14:paraId="16F6179F" w14:textId="77777777" w:rsidR="003822C7" w:rsidRPr="009E63DA" w:rsidRDefault="003822C7" w:rsidP="003822C7">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79F4DEA3" w14:textId="77777777" w:rsidR="003822C7" w:rsidRDefault="003822C7" w:rsidP="003822C7">
      <w:pPr>
        <w:spacing w:after="0" w:line="360" w:lineRule="auto"/>
        <w:jc w:val="both"/>
        <w:rPr>
          <w:rFonts w:ascii="Palatino Linotype" w:hAnsi="Palatino Linotype"/>
          <w:sz w:val="24"/>
          <w:szCs w:val="24"/>
        </w:rPr>
      </w:pPr>
    </w:p>
    <w:p w14:paraId="420E160A" w14:textId="77777777" w:rsidR="003822C7" w:rsidRPr="009E63DA" w:rsidRDefault="003822C7" w:rsidP="003822C7">
      <w:pPr>
        <w:spacing w:after="0" w:line="360" w:lineRule="auto"/>
        <w:jc w:val="both"/>
        <w:rPr>
          <w:rFonts w:ascii="Palatino Linotype" w:hAnsi="Palatino Linotype"/>
          <w:sz w:val="24"/>
          <w:szCs w:val="24"/>
        </w:rPr>
      </w:pPr>
    </w:p>
    <w:p w14:paraId="31705D2B" w14:textId="77777777" w:rsidR="003822C7" w:rsidRPr="009E63DA" w:rsidRDefault="003822C7" w:rsidP="003822C7">
      <w:pPr>
        <w:spacing w:after="0" w:line="360" w:lineRule="auto"/>
        <w:jc w:val="both"/>
        <w:rPr>
          <w:rFonts w:ascii="Palatino Linotype" w:hAnsi="Palatino Linotype"/>
          <w:sz w:val="24"/>
          <w:szCs w:val="24"/>
        </w:rPr>
      </w:pPr>
      <w:r w:rsidRPr="009E63D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9E63DA">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14:paraId="3EB304CD" w14:textId="77777777" w:rsidR="003822C7" w:rsidRPr="009E63DA" w:rsidRDefault="003822C7" w:rsidP="003822C7">
      <w:pPr>
        <w:spacing w:after="0" w:line="360" w:lineRule="auto"/>
        <w:jc w:val="both"/>
        <w:rPr>
          <w:rFonts w:ascii="Palatino Linotype" w:eastAsia="Times New Roman" w:hAnsi="Palatino Linotype" w:cs="Times New Roman"/>
          <w:sz w:val="24"/>
          <w:szCs w:val="24"/>
          <w:lang w:val="es-ES" w:eastAsia="es-ES"/>
        </w:rPr>
      </w:pPr>
    </w:p>
    <w:p w14:paraId="74CBFF91" w14:textId="77777777" w:rsidR="003822C7" w:rsidRPr="009E63DA" w:rsidRDefault="003822C7" w:rsidP="003822C7">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 xml:space="preserve">En tal tesitura, este Órgano Garante estima que las razones o motivos de inconformidad hechos valer por </w:t>
      </w:r>
      <w:r>
        <w:rPr>
          <w:rFonts w:ascii="Palatino Linotype" w:hAnsi="Palatino Linotype"/>
          <w:sz w:val="24"/>
        </w:rPr>
        <w:t xml:space="preserve">la parte </w:t>
      </w:r>
      <w:r w:rsidRPr="009E63DA">
        <w:rPr>
          <w:rFonts w:ascii="Palatino Linotype" w:eastAsia="Times New Roman" w:hAnsi="Palatino Linotype" w:cs="Arial"/>
          <w:sz w:val="24"/>
          <w:szCs w:val="24"/>
          <w:lang w:val="es-ES" w:eastAsia="es-ES"/>
        </w:rPr>
        <w:t>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14:paraId="5118485F" w14:textId="77777777" w:rsidR="003822C7" w:rsidRPr="009E63DA" w:rsidRDefault="003822C7" w:rsidP="003822C7">
      <w:pPr>
        <w:spacing w:after="0" w:line="360" w:lineRule="auto"/>
        <w:jc w:val="both"/>
        <w:rPr>
          <w:rFonts w:ascii="Palatino Linotype" w:eastAsia="Calibri" w:hAnsi="Palatino Linotype" w:cs="Arial"/>
          <w:color w:val="000000"/>
          <w:sz w:val="24"/>
          <w:szCs w:val="24"/>
          <w:lang w:val="es-ES_tradnl" w:eastAsia="es-MX"/>
        </w:rPr>
      </w:pPr>
    </w:p>
    <w:p w14:paraId="2B9D5787" w14:textId="77777777" w:rsidR="003822C7" w:rsidRPr="009E63DA" w:rsidRDefault="003822C7" w:rsidP="003822C7">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w:t>
      </w:r>
      <w:r w:rsidRPr="00F20805">
        <w:rPr>
          <w:rFonts w:ascii="Palatino Linotype" w:eastAsia="Calibri" w:hAnsi="Palatino Linotype" w:cs="Arial"/>
          <w:b/>
          <w:color w:val="000000"/>
          <w:sz w:val="24"/>
          <w:szCs w:val="24"/>
          <w:lang w:val="es-ES_tradnl" w:eastAsia="es-MX"/>
        </w:rPr>
        <w:t xml:space="preserve">un documento </w:t>
      </w:r>
      <w:r w:rsidRPr="00F20805">
        <w:rPr>
          <w:rFonts w:ascii="Palatino Linotype" w:eastAsia="Calibri" w:hAnsi="Palatino Linotype" w:cs="Arial"/>
          <w:b/>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14:paraId="4E33A8EA" w14:textId="77777777" w:rsidR="003822C7" w:rsidRPr="009E63DA" w:rsidRDefault="003822C7" w:rsidP="003822C7">
      <w:pPr>
        <w:spacing w:after="0" w:line="360" w:lineRule="auto"/>
        <w:jc w:val="both"/>
        <w:rPr>
          <w:rFonts w:ascii="Palatino Linotype" w:eastAsia="Calibri" w:hAnsi="Palatino Linotype" w:cs="Arial"/>
          <w:color w:val="000000"/>
          <w:sz w:val="24"/>
          <w:szCs w:val="24"/>
          <w:lang w:val="es-ES_tradnl" w:eastAsia="es-MX"/>
        </w:rPr>
      </w:pPr>
    </w:p>
    <w:p w14:paraId="2EE3EECD" w14:textId="77777777" w:rsidR="003822C7" w:rsidRPr="009E63DA" w:rsidRDefault="003822C7" w:rsidP="003822C7">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Como apoyo a lo anterior, es aplicable el Criterio</w:t>
      </w:r>
      <w:r>
        <w:rPr>
          <w:rFonts w:ascii="Palatino Linotype" w:eastAsia="Calibri" w:hAnsi="Palatino Linotype" w:cs="Arial"/>
          <w:color w:val="000000"/>
          <w:sz w:val="24"/>
          <w:szCs w:val="24"/>
          <w:lang w:val="es-ES_tradnl" w:eastAsia="es-MX"/>
        </w:rPr>
        <w:t xml:space="preserve"> orientador</w:t>
      </w:r>
      <w:r w:rsidRPr="009E63DA">
        <w:rPr>
          <w:rFonts w:ascii="Palatino Linotype" w:eastAsia="Calibri" w:hAnsi="Palatino Linotype" w:cs="Arial"/>
          <w:color w:val="000000"/>
          <w:sz w:val="24"/>
          <w:szCs w:val="24"/>
          <w:lang w:val="es-ES_tradnl" w:eastAsia="es-MX"/>
        </w:rPr>
        <w:t xml:space="preserve"> 03-17, emitido por </w:t>
      </w:r>
      <w:r w:rsidRPr="009E63DA">
        <w:rPr>
          <w:rFonts w:ascii="Palatino Linotype" w:eastAsia="Arial Unicode MS" w:hAnsi="Palatino Linotype" w:cs="Arial"/>
          <w:color w:val="000000"/>
          <w:sz w:val="24"/>
          <w:szCs w:val="24"/>
          <w:lang w:val="es-ES_tradnl" w:eastAsia="es-MX"/>
        </w:rPr>
        <w:t>el</w:t>
      </w:r>
      <w:r>
        <w:rPr>
          <w:rFonts w:ascii="Palatino Linotype" w:eastAsia="Arial Unicode MS" w:hAnsi="Palatino Linotype" w:cs="Arial"/>
          <w:color w:val="000000"/>
          <w:sz w:val="24"/>
          <w:szCs w:val="24"/>
          <w:lang w:val="es-ES_tradnl" w:eastAsia="es-MX"/>
        </w:rPr>
        <w:t xml:space="preserve"> entonces</w:t>
      </w:r>
      <w:r w:rsidRPr="009E63DA">
        <w:rPr>
          <w:rFonts w:ascii="Palatino Linotype" w:eastAsia="Arial Unicode MS" w:hAnsi="Palatino Linotype" w:cs="Arial"/>
          <w:color w:val="000000"/>
          <w:sz w:val="24"/>
          <w:szCs w:val="24"/>
          <w:lang w:val="es-ES_tradnl" w:eastAsia="es-MX"/>
        </w:rPr>
        <w:t xml:space="preserve">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14:paraId="794D077C" w14:textId="77777777" w:rsidR="003822C7" w:rsidRPr="009E63DA" w:rsidRDefault="003822C7" w:rsidP="003822C7">
      <w:pPr>
        <w:spacing w:after="0" w:line="360" w:lineRule="auto"/>
        <w:jc w:val="both"/>
        <w:rPr>
          <w:rFonts w:ascii="Palatino Linotype" w:eastAsia="Times New Roman" w:hAnsi="Palatino Linotype" w:cs="Times New Roman"/>
          <w:sz w:val="24"/>
          <w:szCs w:val="24"/>
          <w:lang w:val="es-ES_tradnl" w:eastAsia="es-ES"/>
        </w:rPr>
      </w:pPr>
    </w:p>
    <w:p w14:paraId="1B251829" w14:textId="77777777" w:rsidR="003822C7" w:rsidRPr="009E63DA" w:rsidRDefault="003822C7" w:rsidP="003822C7">
      <w:pPr>
        <w:spacing w:after="0" w:line="360" w:lineRule="auto"/>
        <w:ind w:left="851" w:right="850"/>
        <w:jc w:val="both"/>
        <w:rPr>
          <w:rFonts w:ascii="Palatino Linotype" w:eastAsia="Calibri" w:hAnsi="Palatino Linotype" w:cs="Arial"/>
          <w:color w:val="000000"/>
          <w:sz w:val="2"/>
          <w:szCs w:val="24"/>
          <w:lang w:val="es-ES_tradnl" w:eastAsia="es-MX"/>
        </w:rPr>
      </w:pPr>
    </w:p>
    <w:p w14:paraId="791C96F6" w14:textId="77777777" w:rsidR="003822C7" w:rsidRPr="009E63DA" w:rsidRDefault="003822C7" w:rsidP="003822C7">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9E63DA">
        <w:rPr>
          <w:rFonts w:ascii="Palatino Linotype" w:eastAsia="Calibri" w:hAnsi="Palatino Linotype" w:cs="Arial"/>
          <w:i/>
          <w:color w:val="000000"/>
          <w:sz w:val="24"/>
          <w:szCs w:val="24"/>
          <w:lang w:val="es-ES_tradnl" w:eastAsia="es-MX"/>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D852CD" w14:textId="77777777" w:rsidR="003822C7" w:rsidRPr="009E63DA" w:rsidRDefault="003822C7" w:rsidP="003822C7">
      <w:pPr>
        <w:spacing w:after="0" w:line="240" w:lineRule="auto"/>
        <w:ind w:left="567" w:right="567"/>
        <w:jc w:val="both"/>
        <w:rPr>
          <w:rFonts w:ascii="Palatino Linotype" w:eastAsia="Calibri" w:hAnsi="Palatino Linotype" w:cs="Arial"/>
          <w:i/>
          <w:color w:val="000000"/>
          <w:sz w:val="2"/>
          <w:szCs w:val="24"/>
          <w:lang w:val="es-ES_tradnl" w:eastAsia="es-MX"/>
        </w:rPr>
      </w:pPr>
    </w:p>
    <w:p w14:paraId="7DED70FD" w14:textId="77777777" w:rsidR="003822C7" w:rsidRPr="00F55BA2" w:rsidRDefault="003822C7" w:rsidP="003822C7">
      <w:pPr>
        <w:spacing w:after="0" w:line="360" w:lineRule="auto"/>
        <w:jc w:val="both"/>
        <w:rPr>
          <w:rFonts w:ascii="Palatino Linotype" w:eastAsia="Calibri" w:hAnsi="Palatino Linotype" w:cs="Arial"/>
          <w:color w:val="000000"/>
          <w:sz w:val="24"/>
          <w:szCs w:val="24"/>
          <w:lang w:val="es-ES_tradnl" w:eastAsia="es-MX"/>
        </w:rPr>
      </w:pPr>
    </w:p>
    <w:p w14:paraId="1914970B" w14:textId="77777777" w:rsidR="003822C7" w:rsidRPr="009E63DA" w:rsidRDefault="003822C7" w:rsidP="003822C7">
      <w:pPr>
        <w:spacing w:after="0" w:line="360" w:lineRule="auto"/>
        <w:contextualSpacing/>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congruencia y exhaustividad, los cuales a toda luz garantizan el derecho de acceso a la información pública. Robustece lo anterior el criterio</w:t>
      </w:r>
      <w:r>
        <w:rPr>
          <w:rFonts w:ascii="Palatino Linotype" w:eastAsia="Times New Roman" w:hAnsi="Palatino Linotype" w:cs="Arial"/>
          <w:sz w:val="24"/>
          <w:szCs w:val="24"/>
          <w:lang w:val="es-ES" w:eastAsia="es-ES"/>
        </w:rPr>
        <w:t xml:space="preserve"> orientador</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w:t>
      </w:r>
      <w:r>
        <w:rPr>
          <w:rFonts w:ascii="Palatino Linotype" w:eastAsia="Times New Roman" w:hAnsi="Palatino Linotype" w:cs="Arial"/>
          <w:sz w:val="24"/>
          <w:szCs w:val="24"/>
          <w:lang w:val="es-ES" w:eastAsia="es-ES"/>
        </w:rPr>
        <w:t xml:space="preserve">entonces </w:t>
      </w:r>
      <w:r w:rsidRPr="009E63DA">
        <w:rPr>
          <w:rFonts w:ascii="Palatino Linotype" w:eastAsia="Times New Roman" w:hAnsi="Palatino Linotype" w:cs="Arial"/>
          <w:sz w:val="24"/>
          <w:szCs w:val="24"/>
          <w:lang w:val="es-ES" w:eastAsia="es-ES"/>
        </w:rPr>
        <w:t xml:space="preserve">Instituto Nacional de Transparencia, Acceso a la Información y Protección de Datos Personales que dispone a la literalidad lo siguiente: </w:t>
      </w:r>
    </w:p>
    <w:p w14:paraId="45F341A9" w14:textId="77777777" w:rsidR="003822C7" w:rsidRPr="009E63DA" w:rsidRDefault="003822C7" w:rsidP="003822C7">
      <w:pPr>
        <w:spacing w:before="240" w:after="0" w:line="24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202AC0DF" w14:textId="77777777" w:rsidR="003822C7" w:rsidRPr="009E63DA" w:rsidRDefault="003822C7" w:rsidP="003822C7">
      <w:pPr>
        <w:spacing w:before="240" w:after="0" w:line="24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335E1A3" w14:textId="77777777" w:rsidR="003822C7" w:rsidRPr="009E63DA" w:rsidRDefault="003822C7" w:rsidP="003822C7">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lastRenderedPageBreak/>
        <w:t xml:space="preserve">RRA 0003/16 Comisión Nacional de las Zonas Áridas. 29 de junio de 2016. Por unanimidad. Comisionado Ponente Oscar Mauricio Guerra Ford. </w:t>
      </w:r>
    </w:p>
    <w:p w14:paraId="651DEDA6" w14:textId="77777777" w:rsidR="003822C7" w:rsidRPr="009E63DA" w:rsidRDefault="003822C7" w:rsidP="003822C7">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4832E56D" w14:textId="77777777" w:rsidR="003822C7" w:rsidRPr="009E63DA" w:rsidRDefault="003822C7" w:rsidP="003822C7">
      <w:pPr>
        <w:numPr>
          <w:ilvl w:val="0"/>
          <w:numId w:val="2"/>
        </w:numPr>
        <w:spacing w:before="240" w:after="0" w:line="24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14:paraId="6398648E" w14:textId="77777777" w:rsidR="003822C7" w:rsidRPr="009E63DA" w:rsidRDefault="003822C7" w:rsidP="003822C7">
      <w:pPr>
        <w:spacing w:after="0" w:line="360" w:lineRule="auto"/>
        <w:jc w:val="both"/>
        <w:rPr>
          <w:rFonts w:ascii="Palatino Linotype" w:eastAsia="Times New Roman" w:hAnsi="Palatino Linotype" w:cs="Arial"/>
          <w:noProof/>
          <w:color w:val="000000"/>
          <w:sz w:val="24"/>
          <w:szCs w:val="24"/>
          <w:lang w:val="es-ES" w:eastAsia="es-MX"/>
        </w:rPr>
      </w:pPr>
    </w:p>
    <w:p w14:paraId="6856933F" w14:textId="77777777" w:rsidR="003822C7" w:rsidRPr="009E63DA" w:rsidRDefault="003822C7" w:rsidP="003822C7">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5C5BB4CC" w14:textId="77777777" w:rsidR="003822C7" w:rsidRDefault="003822C7" w:rsidP="003822C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533D8F1" w14:textId="77777777" w:rsidR="003822C7" w:rsidRPr="009E63DA" w:rsidRDefault="003822C7" w:rsidP="003822C7">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hAnsi="Palatino Linotype"/>
          <w:sz w:val="24"/>
        </w:rPr>
        <w:t xml:space="preserve">la parte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Pr>
          <w:rFonts w:ascii="Palatino Linotype" w:eastAsia="Times New Roman" w:hAnsi="Palatino Linotype" w:cs="Times New Roman"/>
          <w:b/>
          <w:sz w:val="24"/>
          <w:szCs w:val="24"/>
          <w:lang w:val="es-ES" w:eastAsia="es-ES"/>
        </w:rPr>
        <w:t xml:space="preserve">00050/DIFEM/IP/2025 </w:t>
      </w:r>
      <w:r w:rsidRPr="009E63DA">
        <w:rPr>
          <w:rFonts w:ascii="Palatino Linotype" w:eastAsia="Times New Roman" w:hAnsi="Palatino Linotype" w:cs="Times New Roman"/>
          <w:sz w:val="24"/>
          <w:szCs w:val="24"/>
          <w:lang w:val="es-ES" w:eastAsia="es-ES"/>
        </w:rPr>
        <w:t xml:space="preserve">que ha sido materia del presente fallo. </w:t>
      </w:r>
    </w:p>
    <w:p w14:paraId="71165F6D" w14:textId="77777777" w:rsidR="003822C7" w:rsidRDefault="003822C7" w:rsidP="003822C7">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0257DC8D" w14:textId="77777777" w:rsidR="003822C7" w:rsidRPr="009E63DA" w:rsidRDefault="003822C7" w:rsidP="003822C7">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7FB4BBC0" w14:textId="77777777" w:rsidR="003822C7" w:rsidRPr="009E63DA" w:rsidRDefault="003822C7" w:rsidP="003822C7">
      <w:pPr>
        <w:spacing w:after="0" w:line="360" w:lineRule="auto"/>
        <w:jc w:val="both"/>
        <w:rPr>
          <w:rFonts w:ascii="Palatino Linotype" w:eastAsia="Times New Roman" w:hAnsi="Palatino Linotype" w:cs="Times New Roman"/>
          <w:sz w:val="24"/>
          <w:szCs w:val="24"/>
          <w:lang w:eastAsia="es-ES"/>
        </w:rPr>
      </w:pPr>
    </w:p>
    <w:p w14:paraId="5393AD3C" w14:textId="77777777" w:rsidR="003822C7" w:rsidRPr="009E63DA" w:rsidRDefault="003822C7" w:rsidP="003822C7">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6369CAB6" w14:textId="77777777" w:rsidR="003822C7" w:rsidRPr="009E63DA" w:rsidRDefault="003822C7" w:rsidP="003822C7">
      <w:pPr>
        <w:autoSpaceDE w:val="0"/>
        <w:autoSpaceDN w:val="0"/>
        <w:adjustRightInd w:val="0"/>
        <w:spacing w:after="0" w:line="240" w:lineRule="auto"/>
        <w:ind w:right="49"/>
        <w:jc w:val="both"/>
        <w:rPr>
          <w:rFonts w:ascii="Palatino Linotype" w:hAnsi="Palatino Linotype" w:cs="Arial"/>
          <w:sz w:val="28"/>
          <w:szCs w:val="28"/>
          <w:lang w:val="es-ES_tradnl"/>
        </w:rPr>
      </w:pPr>
    </w:p>
    <w:p w14:paraId="6C9281E1" w14:textId="77777777" w:rsidR="003822C7" w:rsidRDefault="003822C7" w:rsidP="003822C7">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lastRenderedPageBreak/>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Pr>
          <w:rFonts w:ascii="Palatino Linotype" w:eastAsia="Times New Roman" w:hAnsi="Palatino Linotype" w:cs="Times New Roman"/>
          <w:b/>
          <w:sz w:val="24"/>
          <w:szCs w:val="24"/>
          <w:lang w:val="es-ES" w:eastAsia="es-ES"/>
        </w:rPr>
        <w:t>00050/DIFEM/IP/2025</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hAnsi="Palatino Linotype"/>
          <w:sz w:val="24"/>
        </w:rPr>
        <w:t xml:space="preserve">la parte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Pr>
          <w:rFonts w:ascii="Palatino Linotype" w:eastAsia="Times New Roman" w:hAnsi="Palatino Linotype" w:cs="Arial"/>
          <w:sz w:val="24"/>
          <w:szCs w:val="24"/>
          <w:lang w:val="es-ES" w:eastAsia="es-ES"/>
        </w:rPr>
        <w:t xml:space="preserve"> de la presente resolución.</w:t>
      </w:r>
    </w:p>
    <w:p w14:paraId="4B8D85CE" w14:textId="77777777" w:rsidR="003822C7" w:rsidRPr="009E63DA" w:rsidRDefault="003822C7" w:rsidP="003822C7">
      <w:pPr>
        <w:spacing w:after="0" w:line="360" w:lineRule="auto"/>
        <w:jc w:val="both"/>
        <w:rPr>
          <w:rFonts w:ascii="Palatino Linotype" w:eastAsia="Times New Roman" w:hAnsi="Palatino Linotype" w:cs="Arial"/>
          <w:sz w:val="24"/>
          <w:szCs w:val="24"/>
          <w:lang w:val="es-ES" w:eastAsia="es-ES"/>
        </w:rPr>
      </w:pPr>
    </w:p>
    <w:p w14:paraId="0F530D6D" w14:textId="77777777" w:rsidR="003822C7" w:rsidRDefault="003822C7" w:rsidP="003822C7">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(SAIMEX).</w:t>
      </w:r>
      <w:r>
        <w:rPr>
          <w:rFonts w:ascii="Palatino Linotype" w:eastAsia="Times New Roman" w:hAnsi="Palatino Linotype" w:cs="Arial"/>
          <w:b/>
          <w:sz w:val="24"/>
          <w:szCs w:val="24"/>
          <w:lang w:val="es-ES" w:eastAsia="es-ES"/>
        </w:rPr>
        <w:t xml:space="preserve">  </w:t>
      </w:r>
    </w:p>
    <w:p w14:paraId="0036BD0F" w14:textId="77777777" w:rsidR="003822C7" w:rsidRPr="009E63DA" w:rsidRDefault="003822C7" w:rsidP="003822C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4EFF8D3D" w14:textId="77777777" w:rsidR="003822C7" w:rsidRDefault="003822C7" w:rsidP="003822C7">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w:t>
      </w:r>
      <w:r>
        <w:rPr>
          <w:rFonts w:ascii="Palatino Linotype" w:eastAsia="Times New Roman" w:hAnsi="Palatino Linotype" w:cs="Arial"/>
          <w:sz w:val="24"/>
          <w:szCs w:val="24"/>
          <w:lang w:val="es-ES" w:eastAsia="es-ES"/>
        </w:rPr>
        <w:t xml:space="preserve">a </w:t>
      </w:r>
      <w:r>
        <w:rPr>
          <w:rFonts w:ascii="Palatino Linotype" w:hAnsi="Palatino Linotype"/>
          <w:sz w:val="24"/>
        </w:rPr>
        <w:t xml:space="preserve">la parte </w:t>
      </w:r>
      <w:r w:rsidRPr="009E63DA">
        <w:rPr>
          <w:rFonts w:ascii="Palatino Linotype" w:eastAsia="Times New Roman" w:hAnsi="Palatino Linotype" w:cs="Arial"/>
          <w:b/>
          <w:sz w:val="24"/>
          <w:szCs w:val="24"/>
          <w:lang w:val="es-ES" w:eastAsia="es-ES"/>
        </w:rPr>
        <w:t xml:space="preserve">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Pr>
          <w:rFonts w:ascii="Palatino Linotype" w:eastAsia="Times New Roman" w:hAnsi="Palatino Linotype" w:cs="Arial"/>
          <w:b/>
          <w:sz w:val="24"/>
          <w:szCs w:val="24"/>
          <w:lang w:val="es-ES" w:eastAsia="es-ES"/>
        </w:rPr>
        <w:t>(SAIMEX).</w:t>
      </w:r>
    </w:p>
    <w:p w14:paraId="3CDA3E1F" w14:textId="77777777" w:rsidR="003822C7" w:rsidRPr="009E63DA" w:rsidRDefault="003822C7" w:rsidP="003822C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B8DEEC6" w14:textId="54523E1D" w:rsidR="003822C7" w:rsidRDefault="0049745A" w:rsidP="003822C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7225CE40" wp14:editId="2650F09A">
                <wp:simplePos x="0" y="0"/>
                <wp:positionH relativeFrom="column">
                  <wp:posOffset>12395</wp:posOffset>
                </wp:positionH>
                <wp:positionV relativeFrom="paragraph">
                  <wp:posOffset>1707225</wp:posOffset>
                </wp:positionV>
                <wp:extent cx="5688280" cy="1543793"/>
                <wp:effectExtent l="0" t="0" r="27305" b="37465"/>
                <wp:wrapNone/>
                <wp:docPr id="1724632494" name="Conector recto 1"/>
                <wp:cNvGraphicFramePr/>
                <a:graphic xmlns:a="http://schemas.openxmlformats.org/drawingml/2006/main">
                  <a:graphicData uri="http://schemas.microsoft.com/office/word/2010/wordprocessingShape">
                    <wps:wsp>
                      <wps:cNvCnPr/>
                      <wps:spPr>
                        <a:xfrm>
                          <a:off x="0" y="0"/>
                          <a:ext cx="5688280" cy="15437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ED6745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34.45pt" to="448.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" strokecolor="#5b9bd5 [3204]" strokeweight=".5pt">
                <v:stroke joinstyle="miter"/>
              </v:line>
            </w:pict>
          </mc:Fallback>
        </mc:AlternateContent>
      </w:r>
      <w:r w:rsidR="003822C7" w:rsidRPr="009E63DA">
        <w:rPr>
          <w:rFonts w:ascii="Palatino Linotype" w:eastAsia="Times New Roman" w:hAnsi="Palatino Linotype" w:cs="Arial"/>
          <w:b/>
          <w:sz w:val="28"/>
          <w:szCs w:val="28"/>
          <w:lang w:val="es-ES" w:eastAsia="es-ES"/>
        </w:rPr>
        <w:t xml:space="preserve">CUARTO. </w:t>
      </w:r>
      <w:r w:rsidR="003822C7">
        <w:rPr>
          <w:rFonts w:ascii="Palatino Linotype" w:eastAsia="Times New Roman" w:hAnsi="Palatino Linotype" w:cs="Arial"/>
          <w:sz w:val="24"/>
          <w:szCs w:val="24"/>
          <w:lang w:val="es-ES" w:eastAsia="es-ES"/>
        </w:rPr>
        <w:t xml:space="preserve">Se hace del conocimiento de </w:t>
      </w:r>
      <w:r w:rsidR="003822C7">
        <w:rPr>
          <w:rFonts w:ascii="Palatino Linotype" w:hAnsi="Palatino Linotype"/>
          <w:sz w:val="24"/>
        </w:rPr>
        <w:t xml:space="preserve">la parte </w:t>
      </w:r>
      <w:r w:rsidR="003822C7" w:rsidRPr="009E63DA">
        <w:rPr>
          <w:rFonts w:ascii="Palatino Linotype" w:eastAsia="Times New Roman" w:hAnsi="Palatino Linotype" w:cs="Arial"/>
          <w:b/>
          <w:sz w:val="24"/>
          <w:szCs w:val="24"/>
          <w:lang w:val="es-ES" w:eastAsia="es-ES"/>
        </w:rPr>
        <w:t xml:space="preserve">RECURRENTE </w:t>
      </w:r>
      <w:r w:rsidR="003822C7"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D38C46D" w14:textId="77777777" w:rsidR="0049745A" w:rsidRDefault="0049745A" w:rsidP="003822C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6E4584E3" w14:textId="77777777" w:rsidR="0049745A" w:rsidRDefault="0049745A" w:rsidP="003822C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2F0DEEA8" w14:textId="77777777" w:rsidR="003822C7" w:rsidRDefault="003822C7" w:rsidP="003822C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44897CDF" w14:textId="4B41E4CF" w:rsidR="003822C7" w:rsidRPr="008B1C86" w:rsidRDefault="003822C7" w:rsidP="003822C7">
      <w:pPr>
        <w:autoSpaceDE w:val="0"/>
        <w:autoSpaceDN w:val="0"/>
        <w:adjustRightInd w:val="0"/>
        <w:spacing w:line="360" w:lineRule="auto"/>
        <w:jc w:val="both"/>
        <w:rPr>
          <w:rFonts w:ascii="Palatino Linotype" w:hAnsi="Palatino Linotype" w:cs="Arial"/>
          <w:sz w:val="24"/>
        </w:rPr>
      </w:pPr>
      <w:r w:rsidRPr="00B574E5">
        <w:rPr>
          <w:rFonts w:ascii="Palatino Linotype" w:hAnsi="Palatino Linotype" w:cs="Arial"/>
          <w:sz w:val="24"/>
        </w:rPr>
        <w:lastRenderedPageBreak/>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CONFORMADO POR LOS COMISIONADOS JOSÉ MARTÍNEZ VILCHIS, MARÍA DEL ROSARIO MEJÍA AYALA</w:t>
      </w:r>
      <w:r w:rsidR="0049745A">
        <w:rPr>
          <w:rFonts w:ascii="Palatino Linotype" w:hAnsi="Palatino Linotype" w:cs="Arial"/>
          <w:sz w:val="24"/>
        </w:rPr>
        <w:t xml:space="preserve"> (AUSENCIA JUSTIFICADA)</w:t>
      </w:r>
      <w:r w:rsidRPr="00B574E5">
        <w:rPr>
          <w:rFonts w:ascii="Palatino Linotype" w:hAnsi="Palatino Linotype" w:cs="Arial"/>
          <w:sz w:val="24"/>
        </w:rPr>
        <w:t xml:space="preserve">, SHARON CRISTINA MORALES MARTÍNEZ, LUIS GUSTAVO PARRA NORIEGA Y GUADALUPE RAMÍREZ PEÑA; EN LA </w:t>
      </w:r>
      <w:r w:rsidR="000D4B42">
        <w:rPr>
          <w:rFonts w:ascii="Palatino Linotype" w:hAnsi="Palatino Linotype" w:cs="Arial"/>
          <w:sz w:val="24"/>
        </w:rPr>
        <w:t>TR</w:t>
      </w:r>
      <w:r>
        <w:rPr>
          <w:rFonts w:ascii="Palatino Linotype" w:hAnsi="Palatino Linotype" w:cs="Arial"/>
          <w:sz w:val="24"/>
        </w:rPr>
        <w:t xml:space="preserve">IGÉSIMA </w:t>
      </w:r>
      <w:r w:rsidR="000D4B42">
        <w:rPr>
          <w:rFonts w:ascii="Palatino Linotype" w:hAnsi="Palatino Linotype" w:cs="Arial"/>
          <w:sz w:val="24"/>
        </w:rPr>
        <w:t>PRIMERA</w:t>
      </w:r>
      <w:r>
        <w:rPr>
          <w:rFonts w:ascii="Palatino Linotype" w:hAnsi="Palatino Linotype" w:cs="Arial"/>
          <w:sz w:val="24"/>
        </w:rPr>
        <w:t xml:space="preserve"> </w:t>
      </w:r>
      <w:r w:rsidRPr="00B574E5">
        <w:rPr>
          <w:rFonts w:ascii="Palatino Linotype" w:hAnsi="Palatino Linotype" w:cs="Arial"/>
          <w:sz w:val="24"/>
        </w:rPr>
        <w:t xml:space="preserve">SESIÓN ORDINARIA CELEBRADA </w:t>
      </w:r>
      <w:r w:rsidRPr="00750473">
        <w:rPr>
          <w:rFonts w:ascii="Palatino Linotype" w:hAnsi="Palatino Linotype" w:cs="Arial"/>
          <w:sz w:val="24"/>
        </w:rPr>
        <w:t xml:space="preserve">EL </w:t>
      </w:r>
      <w:r w:rsidR="000D4B42">
        <w:rPr>
          <w:rFonts w:ascii="Palatino Linotype" w:hAnsi="Palatino Linotype" w:cs="Arial"/>
          <w:sz w:val="24"/>
        </w:rPr>
        <w:t>TRES DE SEPTIEMBRE DE</w:t>
      </w:r>
      <w:r>
        <w:rPr>
          <w:rFonts w:ascii="Palatino Linotype" w:hAnsi="Palatino Linotype" w:cs="Arial"/>
          <w:sz w:val="24"/>
        </w:rPr>
        <w:t xml:space="preserve">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r w:rsidR="000D4B42">
        <w:rPr>
          <w:rFonts w:ascii="Palatino Linotype" w:hAnsi="Palatino Linotype" w:cs="Arial"/>
          <w:sz w:val="24"/>
        </w:rPr>
        <w:t>--------</w:t>
      </w:r>
      <w:r w:rsidR="0049745A" w:rsidRPr="0049745A">
        <w:rPr>
          <w:rFonts w:ascii="Palatino Linotype" w:hAnsi="Palatino Linotype" w:cs="Arial"/>
          <w:sz w:val="24"/>
        </w:rPr>
        <w:t>---------------------------------------------------------------------------------------------------------------------------------------------------------------------------------------------------------------------------------------------------------------------------------------------------------------------------------------------------------------------------------------------------------------------------------------------------------------------------------------------------------------------------------------------------------------------------------------------------------------------------------------------------------------------------------------------------------------------------------------------------------------------------------------------------------------------------------------------------------------------------------------------------------------------------------------------------------------------------------------------------------------------------------------------------------</w:t>
      </w:r>
    </w:p>
    <w:p w14:paraId="698848AE" w14:textId="77777777" w:rsidR="003822C7" w:rsidRPr="006C784D" w:rsidRDefault="003822C7" w:rsidP="003822C7">
      <w:pPr>
        <w:spacing w:line="360" w:lineRule="auto"/>
        <w:jc w:val="both"/>
        <w:rPr>
          <w:sz w:val="20"/>
        </w:rPr>
      </w:pPr>
      <w:r>
        <w:rPr>
          <w:rFonts w:ascii="Palatino Linotype" w:hAnsi="Palatino Linotype"/>
          <w:bCs/>
          <w:sz w:val="16"/>
          <w:szCs w:val="18"/>
        </w:rPr>
        <w:t>JMV/CCR/LMST</w:t>
      </w:r>
    </w:p>
    <w:p w14:paraId="79DA8CEE" w14:textId="77777777" w:rsidR="003822C7" w:rsidRDefault="003822C7" w:rsidP="003822C7"/>
    <w:p w14:paraId="505D7248" w14:textId="77777777" w:rsidR="003822C7" w:rsidRDefault="003822C7" w:rsidP="003822C7"/>
    <w:p w14:paraId="2BF61CAF" w14:textId="77777777" w:rsidR="003822C7" w:rsidRDefault="003822C7" w:rsidP="003822C7"/>
    <w:p w14:paraId="1BB727F7" w14:textId="77777777" w:rsidR="003822C7" w:rsidRDefault="003822C7" w:rsidP="003822C7"/>
    <w:p w14:paraId="5C84DFA8" w14:textId="77777777" w:rsidR="003822C7" w:rsidRDefault="003822C7" w:rsidP="003822C7"/>
    <w:p w14:paraId="70852152" w14:textId="77777777" w:rsidR="003822C7" w:rsidRDefault="003822C7" w:rsidP="003822C7"/>
    <w:p w14:paraId="3E5C3934" w14:textId="77777777" w:rsidR="003822C7" w:rsidRDefault="003822C7" w:rsidP="003822C7"/>
    <w:p w14:paraId="730B67D0" w14:textId="77777777" w:rsidR="003822C7" w:rsidRDefault="003822C7" w:rsidP="003822C7"/>
    <w:p w14:paraId="179A944C" w14:textId="77777777" w:rsidR="003822C7" w:rsidRDefault="003822C7" w:rsidP="003822C7"/>
    <w:p w14:paraId="2037D34B" w14:textId="77777777" w:rsidR="003822C7" w:rsidRDefault="003822C7" w:rsidP="003822C7"/>
    <w:p w14:paraId="18B1BA1E" w14:textId="77777777" w:rsidR="003822C7" w:rsidRDefault="003822C7" w:rsidP="003822C7"/>
    <w:p w14:paraId="753DCA84" w14:textId="77777777" w:rsidR="003822C7" w:rsidRDefault="003822C7" w:rsidP="003822C7"/>
    <w:p w14:paraId="5E8F1DF1" w14:textId="77777777" w:rsidR="003822C7" w:rsidRDefault="003822C7" w:rsidP="003822C7"/>
    <w:p w14:paraId="337C8749" w14:textId="77777777" w:rsidR="003822C7" w:rsidRDefault="003822C7" w:rsidP="003822C7"/>
    <w:p w14:paraId="4B5EC21A" w14:textId="77777777" w:rsidR="003822C7" w:rsidRDefault="003822C7" w:rsidP="003822C7"/>
    <w:p w14:paraId="0D493D55" w14:textId="77777777" w:rsidR="003822C7" w:rsidRDefault="003822C7" w:rsidP="003822C7"/>
    <w:p w14:paraId="4DC2B035" w14:textId="77777777" w:rsidR="003822C7" w:rsidRDefault="003822C7" w:rsidP="003822C7"/>
    <w:p w14:paraId="40EEC249" w14:textId="77777777" w:rsidR="003822C7" w:rsidRDefault="003822C7" w:rsidP="003822C7"/>
    <w:p w14:paraId="22A04CFA" w14:textId="77777777" w:rsidR="00816020" w:rsidRDefault="00816020"/>
    <w:sectPr w:rsidR="00816020" w:rsidSect="002976C6">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05D2A" w14:textId="77777777" w:rsidR="00BA76DC" w:rsidRDefault="00BA76DC" w:rsidP="003822C7">
      <w:pPr>
        <w:spacing w:after="0" w:line="240" w:lineRule="auto"/>
      </w:pPr>
      <w:r>
        <w:separator/>
      </w:r>
    </w:p>
  </w:endnote>
  <w:endnote w:type="continuationSeparator" w:id="0">
    <w:p w14:paraId="1570E196" w14:textId="77777777" w:rsidR="00BA76DC" w:rsidRDefault="00BA76DC" w:rsidP="0038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B745D" w14:textId="77777777" w:rsidR="002976C6" w:rsidRPr="000B69FA" w:rsidRDefault="002976C6" w:rsidP="002976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454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4541">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92C1" w14:textId="77777777" w:rsidR="002976C6" w:rsidRPr="000B69FA" w:rsidRDefault="002976C6" w:rsidP="002976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454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4541">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DE0B" w14:textId="77777777" w:rsidR="00BA76DC" w:rsidRDefault="00BA76DC" w:rsidP="003822C7">
      <w:pPr>
        <w:spacing w:after="0" w:line="240" w:lineRule="auto"/>
      </w:pPr>
      <w:r>
        <w:separator/>
      </w:r>
    </w:p>
  </w:footnote>
  <w:footnote w:type="continuationSeparator" w:id="0">
    <w:p w14:paraId="397C5BA8" w14:textId="77777777" w:rsidR="00BA76DC" w:rsidRDefault="00BA76DC" w:rsidP="003822C7">
      <w:pPr>
        <w:spacing w:after="0" w:line="240" w:lineRule="auto"/>
      </w:pPr>
      <w:r>
        <w:continuationSeparator/>
      </w:r>
    </w:p>
  </w:footnote>
  <w:footnote w:id="1">
    <w:p w14:paraId="44681096" w14:textId="77777777" w:rsidR="002976C6" w:rsidRPr="005552A8" w:rsidRDefault="002976C6" w:rsidP="003822C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5129A6" w14:textId="77777777" w:rsidR="002976C6" w:rsidRPr="005552A8" w:rsidRDefault="002976C6" w:rsidP="003822C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1C81D" w14:textId="77777777" w:rsidR="002976C6" w:rsidRDefault="002976C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14B980B" wp14:editId="5C14C2D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976C6" w14:paraId="43BC0E93" w14:textId="77777777" w:rsidTr="002976C6">
      <w:trPr>
        <w:trHeight w:val="227"/>
      </w:trPr>
      <w:tc>
        <w:tcPr>
          <w:tcW w:w="5529" w:type="dxa"/>
          <w:hideMark/>
        </w:tcPr>
        <w:p w14:paraId="0746B942" w14:textId="77777777" w:rsidR="002976C6" w:rsidRDefault="002976C6" w:rsidP="002976C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F3DDFB6" w14:textId="77777777" w:rsidR="002976C6" w:rsidRPr="00B4142F" w:rsidRDefault="002976C6" w:rsidP="003822C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04940/INFOEM/IP/RR/2025</w:t>
          </w:r>
        </w:p>
      </w:tc>
    </w:tr>
    <w:tr w:rsidR="002976C6" w14:paraId="6F031B3B" w14:textId="77777777" w:rsidTr="002976C6">
      <w:trPr>
        <w:trHeight w:val="242"/>
      </w:trPr>
      <w:tc>
        <w:tcPr>
          <w:tcW w:w="5529" w:type="dxa"/>
          <w:hideMark/>
        </w:tcPr>
        <w:p w14:paraId="208805DB" w14:textId="77777777" w:rsidR="002976C6" w:rsidRDefault="002976C6" w:rsidP="002976C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D555DFB" w14:textId="77777777" w:rsidR="002976C6" w:rsidRPr="00F06FED" w:rsidRDefault="002976C6" w:rsidP="002976C6">
          <w:pPr>
            <w:spacing w:after="120" w:line="256" w:lineRule="auto"/>
            <w:ind w:left="639" w:right="214"/>
            <w:jc w:val="both"/>
            <w:rPr>
              <w:rFonts w:ascii="Palatino Linotype" w:hAnsi="Palatino Linotype" w:cs="Arial"/>
            </w:rPr>
          </w:pPr>
          <w:r w:rsidRPr="003822C7">
            <w:rPr>
              <w:rFonts w:ascii="Palatino Linotype" w:hAnsi="Palatino Linotype" w:cs="Arial"/>
              <w:szCs w:val="20"/>
            </w:rPr>
            <w:t>Sistema para el Desarrollo Integral de la Familia del Estado de México</w:t>
          </w:r>
        </w:p>
      </w:tc>
    </w:tr>
    <w:tr w:rsidR="002976C6" w14:paraId="44D93808" w14:textId="77777777" w:rsidTr="002976C6">
      <w:trPr>
        <w:trHeight w:val="342"/>
      </w:trPr>
      <w:tc>
        <w:tcPr>
          <w:tcW w:w="5529" w:type="dxa"/>
          <w:hideMark/>
        </w:tcPr>
        <w:p w14:paraId="65389759" w14:textId="77777777" w:rsidR="002976C6" w:rsidRDefault="002976C6" w:rsidP="002976C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7132758" w14:textId="77777777" w:rsidR="002976C6" w:rsidRDefault="002976C6" w:rsidP="002976C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C47554F" w14:textId="77777777" w:rsidR="002976C6" w:rsidRDefault="002976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976C6" w14:paraId="312F6F15" w14:textId="77777777" w:rsidTr="002976C6">
      <w:trPr>
        <w:trHeight w:val="227"/>
      </w:trPr>
      <w:tc>
        <w:tcPr>
          <w:tcW w:w="5529" w:type="dxa"/>
          <w:hideMark/>
        </w:tcPr>
        <w:p w14:paraId="3A19199E" w14:textId="77777777" w:rsidR="002976C6" w:rsidRDefault="002976C6" w:rsidP="002976C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F8A719" w14:textId="77777777" w:rsidR="002976C6" w:rsidRPr="00B4142F" w:rsidRDefault="002976C6" w:rsidP="003822C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04940/INFOEM/IP/RR/2025</w:t>
          </w:r>
        </w:p>
      </w:tc>
    </w:tr>
    <w:tr w:rsidR="002976C6" w14:paraId="1EA8CDE5" w14:textId="77777777" w:rsidTr="002976C6">
      <w:trPr>
        <w:trHeight w:val="196"/>
      </w:trPr>
      <w:tc>
        <w:tcPr>
          <w:tcW w:w="5529" w:type="dxa"/>
          <w:hideMark/>
        </w:tcPr>
        <w:p w14:paraId="03C53BFE" w14:textId="77777777" w:rsidR="002976C6" w:rsidRDefault="002976C6" w:rsidP="002976C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09B3E10" w14:textId="04D976CB" w:rsidR="002976C6" w:rsidRPr="00F06FED" w:rsidRDefault="00E64541" w:rsidP="002976C6">
          <w:pPr>
            <w:spacing w:after="120" w:line="256" w:lineRule="auto"/>
            <w:ind w:left="639" w:right="214"/>
            <w:jc w:val="both"/>
            <w:rPr>
              <w:rFonts w:ascii="Palatino Linotype" w:hAnsi="Palatino Linotype" w:cs="Arial"/>
            </w:rPr>
          </w:pPr>
          <w:proofErr w:type="spellStart"/>
          <w:r>
            <w:rPr>
              <w:rFonts w:ascii="Palatino Linotype" w:hAnsi="Palatino Linotype" w:cs="Arial"/>
            </w:rPr>
            <w:t>xxxxxx</w:t>
          </w:r>
          <w:proofErr w:type="spellEnd"/>
        </w:p>
      </w:tc>
    </w:tr>
    <w:tr w:rsidR="002976C6" w14:paraId="7153062A" w14:textId="77777777" w:rsidTr="002976C6">
      <w:trPr>
        <w:trHeight w:val="242"/>
      </w:trPr>
      <w:tc>
        <w:tcPr>
          <w:tcW w:w="5529" w:type="dxa"/>
          <w:hideMark/>
        </w:tcPr>
        <w:p w14:paraId="4CEF9B1D" w14:textId="77777777" w:rsidR="002976C6" w:rsidRDefault="002976C6" w:rsidP="002976C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1E87F8" w14:textId="77777777" w:rsidR="002976C6" w:rsidRDefault="002976C6" w:rsidP="002976C6">
          <w:pPr>
            <w:spacing w:after="120" w:line="256" w:lineRule="auto"/>
            <w:ind w:left="639" w:right="214"/>
            <w:jc w:val="both"/>
            <w:rPr>
              <w:rFonts w:ascii="Palatino Linotype" w:hAnsi="Palatino Linotype" w:cs="Arial"/>
              <w:szCs w:val="20"/>
            </w:rPr>
          </w:pPr>
          <w:r w:rsidRPr="003822C7">
            <w:rPr>
              <w:rFonts w:ascii="Palatino Linotype" w:hAnsi="Palatino Linotype" w:cs="Arial"/>
              <w:szCs w:val="20"/>
            </w:rPr>
            <w:t>Sistema para el Desarrollo Integral de la Familia del Estado de México</w:t>
          </w:r>
        </w:p>
      </w:tc>
    </w:tr>
    <w:tr w:rsidR="002976C6" w14:paraId="7196766A" w14:textId="77777777" w:rsidTr="002976C6">
      <w:trPr>
        <w:trHeight w:val="342"/>
      </w:trPr>
      <w:tc>
        <w:tcPr>
          <w:tcW w:w="5529" w:type="dxa"/>
          <w:hideMark/>
        </w:tcPr>
        <w:p w14:paraId="192067A1" w14:textId="77777777" w:rsidR="002976C6" w:rsidRDefault="002976C6" w:rsidP="002976C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B345466" w14:textId="77777777" w:rsidR="002976C6" w:rsidRDefault="002976C6" w:rsidP="002976C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449A48A" w14:textId="77777777" w:rsidR="002976C6" w:rsidRDefault="002976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383EB68" wp14:editId="16EAAFD4">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2A67C45"/>
    <w:multiLevelType w:val="hybridMultilevel"/>
    <w:tmpl w:val="4B7057E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5A2D381A"/>
    <w:multiLevelType w:val="hybridMultilevel"/>
    <w:tmpl w:val="31AA9BEE"/>
    <w:lvl w:ilvl="0" w:tplc="203E6F5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AB7E25"/>
    <w:multiLevelType w:val="hybridMultilevel"/>
    <w:tmpl w:val="7E7C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C7"/>
    <w:rsid w:val="000D4B42"/>
    <w:rsid w:val="002976C6"/>
    <w:rsid w:val="003822C7"/>
    <w:rsid w:val="003E649A"/>
    <w:rsid w:val="0049745A"/>
    <w:rsid w:val="00600F58"/>
    <w:rsid w:val="00601E5E"/>
    <w:rsid w:val="006909E9"/>
    <w:rsid w:val="006C5C1B"/>
    <w:rsid w:val="00816020"/>
    <w:rsid w:val="009B4BEE"/>
    <w:rsid w:val="00BA76DC"/>
    <w:rsid w:val="00C4246C"/>
    <w:rsid w:val="00CE4DDC"/>
    <w:rsid w:val="00E64541"/>
    <w:rsid w:val="00FB6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97A9"/>
  <w15:chartTrackingRefBased/>
  <w15:docId w15:val="{E1BF49E5-92FD-4BCC-B946-AF6F3C73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2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22C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822C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822C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822C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22C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22C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822C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822C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822C7"/>
    <w:rPr>
      <w:color w:val="0563C1" w:themeColor="hyperlink"/>
      <w:u w:val="single"/>
    </w:rPr>
  </w:style>
  <w:style w:type="paragraph" w:styleId="Sinespaciado">
    <w:name w:val="No Spacing"/>
    <w:aliases w:val="Francesa,INAI"/>
    <w:link w:val="SinespaciadoCar"/>
    <w:uiPriority w:val="1"/>
    <w:qFormat/>
    <w:rsid w:val="003822C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822C7"/>
    <w:rPr>
      <w:rFonts w:ascii="Times New Roman" w:eastAsia="Times New Roman" w:hAnsi="Times New Roman" w:cs="Times New Roman"/>
      <w:sz w:val="24"/>
      <w:szCs w:val="24"/>
      <w:lang w:eastAsia="es-ES"/>
    </w:rPr>
  </w:style>
  <w:style w:type="paragraph" w:customStyle="1" w:styleId="infoemcitas">
    <w:name w:val="infoem citas"/>
    <w:basedOn w:val="Normal"/>
    <w:qFormat/>
    <w:rsid w:val="003822C7"/>
    <w:pPr>
      <w:spacing w:before="240" w:line="360" w:lineRule="auto"/>
      <w:ind w:left="851" w:right="851"/>
      <w:jc w:val="both"/>
    </w:pPr>
    <w:rPr>
      <w:rFonts w:ascii="Palatino Linotype" w:hAnsi="Palatino Linotype"/>
      <w:i/>
    </w:rPr>
  </w:style>
  <w:style w:type="paragraph" w:customStyle="1" w:styleId="INFOEM">
    <w:name w:val="INFOEM"/>
    <w:basedOn w:val="Normal"/>
    <w:qFormat/>
    <w:rsid w:val="003822C7"/>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38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8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822C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23</Pages>
  <Words>4838</Words>
  <Characters>26614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6</cp:revision>
  <cp:lastPrinted>2025-09-05T17:05:00Z</cp:lastPrinted>
  <dcterms:created xsi:type="dcterms:W3CDTF">2025-08-20T19:03:00Z</dcterms:created>
  <dcterms:modified xsi:type="dcterms:W3CDTF">2025-11-14T18:40:00Z</dcterms:modified>
</cp:coreProperties>
</file>