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38BA"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bookmarkStart w:id="0" w:name="_heading=h.1g0eilkx1t5b" w:colFirst="0" w:colLast="0"/>
      <w:bookmarkEnd w:id="0"/>
      <w:r w:rsidRPr="00CF6E4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CF6E4A">
        <w:rPr>
          <w:rFonts w:ascii="Palatino Linotype" w:eastAsia="Palatino Linotype" w:hAnsi="Palatino Linotype" w:cs="Palatino Linotype"/>
          <w:b/>
          <w:sz w:val="22"/>
          <w:szCs w:val="22"/>
        </w:rPr>
        <w:t>dieciocho de junio de dos mil veinticinco</w:t>
      </w:r>
      <w:r w:rsidRPr="00CF6E4A">
        <w:rPr>
          <w:rFonts w:ascii="Palatino Linotype" w:eastAsia="Palatino Linotype" w:hAnsi="Palatino Linotype" w:cs="Palatino Linotype"/>
          <w:sz w:val="22"/>
          <w:szCs w:val="22"/>
        </w:rPr>
        <w:t xml:space="preserve">. </w:t>
      </w:r>
    </w:p>
    <w:p w14:paraId="141B172F" w14:textId="77777777" w:rsidR="000C38B7" w:rsidRPr="00CF6E4A" w:rsidRDefault="00865477">
      <w:pPr>
        <w:tabs>
          <w:tab w:val="left" w:pos="5812"/>
        </w:tabs>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Visto</w:t>
      </w:r>
      <w:r w:rsidRPr="00CF6E4A">
        <w:rPr>
          <w:rFonts w:ascii="Palatino Linotype" w:eastAsia="Palatino Linotype" w:hAnsi="Palatino Linotype" w:cs="Palatino Linotype"/>
          <w:sz w:val="22"/>
          <w:szCs w:val="22"/>
        </w:rPr>
        <w:t xml:space="preserve"> el expediente formado con motivo del recurso de revisión </w:t>
      </w:r>
      <w:r w:rsidRPr="00CF6E4A">
        <w:rPr>
          <w:rFonts w:ascii="Palatino Linotype" w:eastAsia="Palatino Linotype" w:hAnsi="Palatino Linotype" w:cs="Palatino Linotype"/>
          <w:b/>
          <w:sz w:val="22"/>
          <w:szCs w:val="22"/>
        </w:rPr>
        <w:t>03404/INFOEM/IP/RR/2025</w:t>
      </w:r>
      <w:r w:rsidRPr="00CF6E4A">
        <w:rPr>
          <w:rFonts w:ascii="Palatino Linotype" w:eastAsia="Palatino Linotype" w:hAnsi="Palatino Linotype" w:cs="Palatino Linotype"/>
          <w:sz w:val="22"/>
          <w:szCs w:val="22"/>
        </w:rPr>
        <w:t>, interpuesto por</w:t>
      </w:r>
      <w:r w:rsidRPr="00CF6E4A">
        <w:rPr>
          <w:rFonts w:ascii="Palatino Linotype" w:eastAsia="Palatino Linotype" w:hAnsi="Palatino Linotype" w:cs="Palatino Linotype"/>
          <w:b/>
          <w:sz w:val="22"/>
          <w:szCs w:val="22"/>
        </w:rPr>
        <w:t xml:space="preserve"> un particular de manera anónima </w:t>
      </w:r>
      <w:r w:rsidRPr="00CF6E4A">
        <w:rPr>
          <w:rFonts w:ascii="Palatino Linotype" w:eastAsia="Palatino Linotype" w:hAnsi="Palatino Linotype" w:cs="Palatino Linotype"/>
          <w:sz w:val="22"/>
          <w:szCs w:val="22"/>
        </w:rPr>
        <w:t>en lo sucesivo,</w:t>
      </w:r>
      <w:r w:rsidRPr="00CF6E4A">
        <w:rPr>
          <w:rFonts w:ascii="Palatino Linotype" w:eastAsia="Palatino Linotype" w:hAnsi="Palatino Linotype" w:cs="Palatino Linotype"/>
          <w:b/>
          <w:sz w:val="22"/>
          <w:szCs w:val="22"/>
        </w:rPr>
        <w:t xml:space="preserve"> 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xml:space="preserve"> en contra de la respuesta a la solicitud de información con número de folio</w:t>
      </w:r>
      <w:r w:rsidRPr="00CF6E4A">
        <w:rPr>
          <w:rFonts w:ascii="Palatino Linotype" w:eastAsia="Palatino Linotype" w:hAnsi="Palatino Linotype" w:cs="Palatino Linotype"/>
          <w:b/>
          <w:sz w:val="22"/>
          <w:szCs w:val="22"/>
        </w:rPr>
        <w:t xml:space="preserve"> 01104/TOLUCA/IP/2025, </w:t>
      </w:r>
      <w:r w:rsidRPr="00CF6E4A">
        <w:rPr>
          <w:rFonts w:ascii="Palatino Linotype" w:eastAsia="Palatino Linotype" w:hAnsi="Palatino Linotype" w:cs="Palatino Linotype"/>
          <w:sz w:val="22"/>
          <w:szCs w:val="22"/>
        </w:rPr>
        <w:t xml:space="preserve">por parte del </w:t>
      </w:r>
      <w:r w:rsidRPr="00CF6E4A">
        <w:rPr>
          <w:rFonts w:ascii="Palatino Linotype" w:eastAsia="Palatino Linotype" w:hAnsi="Palatino Linotype" w:cs="Palatino Linotype"/>
          <w:b/>
          <w:sz w:val="22"/>
          <w:szCs w:val="22"/>
        </w:rPr>
        <w:t xml:space="preserve">Ayuntamiento de Toluca, </w:t>
      </w:r>
      <w:r w:rsidRPr="00CF6E4A">
        <w:rPr>
          <w:rFonts w:ascii="Palatino Linotype" w:eastAsia="Palatino Linotype" w:hAnsi="Palatino Linotype" w:cs="Palatino Linotype"/>
          <w:sz w:val="22"/>
          <w:szCs w:val="22"/>
        </w:rPr>
        <w:t xml:space="preserve">en lo sucesivo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 xml:space="preserve">se procede a dictar la presente resolución con base en los siguientes: </w:t>
      </w:r>
    </w:p>
    <w:p w14:paraId="6E5510DB" w14:textId="77777777" w:rsidR="000C38B7" w:rsidRPr="00CF6E4A" w:rsidRDefault="00865477">
      <w:pPr>
        <w:spacing w:before="240" w:after="240" w:line="360" w:lineRule="auto"/>
        <w:jc w:val="center"/>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I. A N T E C E D E N T E S</w:t>
      </w:r>
    </w:p>
    <w:p w14:paraId="507496E5"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F6E4A">
        <w:rPr>
          <w:rFonts w:ascii="Palatino Linotype" w:eastAsia="Palatino Linotype" w:hAnsi="Palatino Linotype" w:cs="Palatino Linotype"/>
          <w:b/>
          <w:sz w:val="22"/>
          <w:szCs w:val="22"/>
        </w:rPr>
        <w:t>1. Solicitud de acceso a la información.</w:t>
      </w:r>
      <w:r w:rsidRPr="00CF6E4A">
        <w:rPr>
          <w:rFonts w:ascii="Palatino Linotype" w:eastAsia="Palatino Linotype" w:hAnsi="Palatino Linotype" w:cs="Palatino Linotype"/>
          <w:sz w:val="22"/>
          <w:szCs w:val="22"/>
        </w:rPr>
        <w:t xml:space="preserve"> El </w:t>
      </w:r>
      <w:r w:rsidRPr="00CF6E4A">
        <w:rPr>
          <w:rFonts w:ascii="Palatino Linotype" w:eastAsia="Palatino Linotype" w:hAnsi="Palatino Linotype" w:cs="Palatino Linotype"/>
          <w:b/>
          <w:sz w:val="22"/>
          <w:szCs w:val="22"/>
        </w:rPr>
        <w:t>veinticuatro de febrero del dos mil veinticinco</w:t>
      </w:r>
      <w:r w:rsidRPr="00CF6E4A">
        <w:rPr>
          <w:rFonts w:ascii="Palatino Linotype" w:eastAsia="Palatino Linotype" w:hAnsi="Palatino Linotype" w:cs="Palatino Linotype"/>
          <w:sz w:val="22"/>
          <w:szCs w:val="22"/>
        </w:rPr>
        <w:t xml:space="preserve">, la persona solicitante presentó su solicitud de información, a través del Sistema de Acceso a la Información Mexiquense, en lo subsecuente el </w:t>
      </w:r>
      <w:r w:rsidRPr="00CF6E4A">
        <w:rPr>
          <w:rFonts w:ascii="Palatino Linotype" w:eastAsia="Palatino Linotype" w:hAnsi="Palatino Linotype" w:cs="Palatino Linotype"/>
          <w:b/>
          <w:sz w:val="22"/>
          <w:szCs w:val="22"/>
        </w:rPr>
        <w:t>SAIMEX,</w:t>
      </w:r>
      <w:r w:rsidRPr="00CF6E4A">
        <w:rPr>
          <w:rFonts w:ascii="Palatino Linotype" w:eastAsia="Palatino Linotype" w:hAnsi="Palatino Linotype" w:cs="Palatino Linotype"/>
          <w:sz w:val="22"/>
          <w:szCs w:val="22"/>
        </w:rPr>
        <w:t xml:space="preserve"> ante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la solicitud de acceso a la información pública, a la que se le asignó el número</w:t>
      </w:r>
      <w:r w:rsidRPr="00CF6E4A">
        <w:rPr>
          <w:rFonts w:ascii="Palatino Linotype" w:eastAsia="Palatino Linotype" w:hAnsi="Palatino Linotype" w:cs="Palatino Linotype"/>
          <w:b/>
          <w:sz w:val="22"/>
          <w:szCs w:val="22"/>
        </w:rPr>
        <w:t xml:space="preserve"> 01104/TOLUCA/IP/2025, </w:t>
      </w:r>
      <w:r w:rsidRPr="00CF6E4A">
        <w:rPr>
          <w:rFonts w:ascii="Palatino Linotype" w:eastAsia="Palatino Linotype" w:hAnsi="Palatino Linotype" w:cs="Palatino Linotype"/>
          <w:sz w:val="22"/>
          <w:szCs w:val="22"/>
        </w:rPr>
        <w:t>mediante la cual requirió la información siguiente:</w:t>
      </w:r>
    </w:p>
    <w:p w14:paraId="23CDBA6A" w14:textId="77777777" w:rsidR="000C38B7" w:rsidRPr="00CF6E4A" w:rsidRDefault="00865477">
      <w:pPr>
        <w:spacing w:before="120" w:after="120"/>
        <w:ind w:left="567" w:right="902"/>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i/>
          <w:sz w:val="22"/>
          <w:szCs w:val="22"/>
        </w:rPr>
        <w:t xml:space="preserve">“El </w:t>
      </w:r>
      <w:r w:rsidRPr="00CF6E4A">
        <w:rPr>
          <w:rFonts w:ascii="Palatino Linotype" w:eastAsia="Palatino Linotype" w:hAnsi="Palatino Linotype" w:cs="Palatino Linotype"/>
          <w:b/>
          <w:i/>
          <w:sz w:val="22"/>
          <w:szCs w:val="22"/>
          <w:u w:val="single"/>
        </w:rPr>
        <w:t>registro de audiencias ciudadanos con nombre, colonia, teléfono y asuntos atendidas por el 5 Regidor en 2025</w:t>
      </w:r>
      <w:r w:rsidRPr="00CF6E4A">
        <w:rPr>
          <w:rFonts w:ascii="Palatino Linotype" w:eastAsia="Palatino Linotype" w:hAnsi="Palatino Linotype" w:cs="Palatino Linotype"/>
          <w:i/>
          <w:sz w:val="22"/>
          <w:szCs w:val="22"/>
        </w:rPr>
        <w:t xml:space="preserve">.” (Sic) </w:t>
      </w:r>
    </w:p>
    <w:p w14:paraId="26754B94"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CF6E4A">
        <w:rPr>
          <w:rFonts w:ascii="Palatino Linotype" w:eastAsia="Palatino Linotype" w:hAnsi="Palatino Linotype" w:cs="Palatino Linotype"/>
          <w:b/>
          <w:sz w:val="22"/>
          <w:szCs w:val="22"/>
        </w:rPr>
        <w:t xml:space="preserve">Modalidad de Entrega: </w:t>
      </w:r>
      <w:r w:rsidRPr="00CF6E4A">
        <w:rPr>
          <w:rFonts w:ascii="Palatino Linotype" w:eastAsia="Palatino Linotype" w:hAnsi="Palatino Linotype" w:cs="Palatino Linotype"/>
          <w:sz w:val="22"/>
          <w:szCs w:val="22"/>
        </w:rPr>
        <w:t xml:space="preserve">A través del </w:t>
      </w:r>
      <w:r w:rsidRPr="00CF6E4A">
        <w:rPr>
          <w:rFonts w:ascii="Palatino Linotype" w:eastAsia="Palatino Linotype" w:hAnsi="Palatino Linotype" w:cs="Palatino Linotype"/>
          <w:b/>
          <w:sz w:val="22"/>
          <w:szCs w:val="22"/>
        </w:rPr>
        <w:t>SAIMEX</w:t>
      </w:r>
      <w:r w:rsidRPr="00CF6E4A">
        <w:rPr>
          <w:rFonts w:ascii="Palatino Linotype" w:eastAsia="Palatino Linotype" w:hAnsi="Palatino Linotype" w:cs="Palatino Linotype"/>
          <w:sz w:val="22"/>
          <w:szCs w:val="22"/>
        </w:rPr>
        <w:t>.</w:t>
      </w:r>
    </w:p>
    <w:p w14:paraId="7CE122C9" w14:textId="77777777" w:rsidR="000C38B7" w:rsidRPr="00CF6E4A" w:rsidRDefault="00865477">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2. Respuesta. </w:t>
      </w:r>
      <w:r w:rsidRPr="00CF6E4A">
        <w:rPr>
          <w:rFonts w:ascii="Palatino Linotype" w:eastAsia="Palatino Linotype" w:hAnsi="Palatino Linotype" w:cs="Palatino Linotype"/>
          <w:sz w:val="22"/>
          <w:szCs w:val="22"/>
        </w:rPr>
        <w:t xml:space="preserve">El </w:t>
      </w:r>
      <w:r w:rsidRPr="00CF6E4A">
        <w:rPr>
          <w:rFonts w:ascii="Palatino Linotype" w:eastAsia="Palatino Linotype" w:hAnsi="Palatino Linotype" w:cs="Palatino Linotype"/>
          <w:b/>
          <w:sz w:val="22"/>
          <w:szCs w:val="22"/>
        </w:rPr>
        <w:t>diecinueve de marzo de dos mil veinticinco</w:t>
      </w:r>
      <w:r w:rsidRPr="00CF6E4A">
        <w:rPr>
          <w:rFonts w:ascii="Palatino Linotype" w:eastAsia="Palatino Linotype" w:hAnsi="Palatino Linotype" w:cs="Palatino Linotype"/>
          <w:sz w:val="22"/>
          <w:szCs w:val="22"/>
        </w:rPr>
        <w:t>, el</w:t>
      </w:r>
      <w:r w:rsidRPr="00CF6E4A">
        <w:rPr>
          <w:rFonts w:ascii="Palatino Linotype" w:eastAsia="Palatino Linotype" w:hAnsi="Palatino Linotype" w:cs="Palatino Linotype"/>
          <w:b/>
          <w:sz w:val="22"/>
          <w:szCs w:val="22"/>
        </w:rPr>
        <w:t xml:space="preserve"> Sujeto Obligado </w:t>
      </w:r>
      <w:r w:rsidRPr="00CF6E4A">
        <w:rPr>
          <w:rFonts w:ascii="Palatino Linotype" w:eastAsia="Palatino Linotype" w:hAnsi="Palatino Linotype" w:cs="Palatino Linotype"/>
          <w:sz w:val="22"/>
          <w:szCs w:val="22"/>
        </w:rPr>
        <w:t>notificó a la persona solicitante, la respuesta a su solicitud de información en los términos siguientes:</w:t>
      </w:r>
    </w:p>
    <w:p w14:paraId="640077CC" w14:textId="77777777" w:rsidR="000C38B7" w:rsidRPr="00CF6E4A" w:rsidRDefault="00865477">
      <w:pPr>
        <w:spacing w:before="240" w:after="240"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CF6E4A">
        <w:rPr>
          <w:rFonts w:ascii="Palatino Linotype" w:eastAsia="Palatino Linotype" w:hAnsi="Palatino Linotype" w:cs="Palatino Linotype"/>
          <w:i/>
          <w:sz w:val="22"/>
          <w:szCs w:val="22"/>
        </w:rPr>
        <w:lastRenderedPageBreak/>
        <w:t>y Acceso a la Información Pública del Estado de México y Municipios, le contestamos que:</w:t>
      </w:r>
    </w:p>
    <w:p w14:paraId="0100B3D7" w14:textId="77777777" w:rsidR="000C38B7" w:rsidRPr="00CF6E4A" w:rsidRDefault="00865477">
      <w:pPr>
        <w:spacing w:before="240" w:after="240"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En atención a la solicitud con folio 1104/TOLUCA/IP/2025, me permito adjuntar al presente la respuesta correspondiente. Sin más por el momento, reciba un saludo.</w:t>
      </w:r>
    </w:p>
    <w:p w14:paraId="12FFF3B5" w14:textId="77777777" w:rsidR="000C38B7" w:rsidRPr="00CF6E4A" w:rsidRDefault="00865477">
      <w:pPr>
        <w:spacing w:before="240" w:after="240"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ATENTAMENTE</w:t>
      </w:r>
    </w:p>
    <w:p w14:paraId="00352DDE" w14:textId="77777777" w:rsidR="000C38B7" w:rsidRPr="00CF6E4A" w:rsidRDefault="00865477">
      <w:pPr>
        <w:spacing w:before="240" w:after="240"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Dr. Nahum Miguel Mendoza Morales”</w:t>
      </w:r>
    </w:p>
    <w:p w14:paraId="132D44BA" w14:textId="77777777" w:rsidR="000C38B7" w:rsidRPr="00CF6E4A" w:rsidRDefault="00865477">
      <w:pPr>
        <w:spacing w:before="240" w:after="240" w:line="360" w:lineRule="auto"/>
        <w:ind w:left="567" w:right="49"/>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Archivos adjuntos:</w:t>
      </w:r>
    </w:p>
    <w:p w14:paraId="4AB24FB4" w14:textId="77777777" w:rsidR="000C38B7" w:rsidRPr="00CF6E4A" w:rsidRDefault="00865477">
      <w:pPr>
        <w:spacing w:before="240" w:after="240" w:line="360" w:lineRule="auto"/>
        <w:ind w:left="567" w:right="900"/>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i/>
          <w:sz w:val="22"/>
          <w:szCs w:val="22"/>
        </w:rPr>
        <w:t>“R. 01104. 2025}.</w:t>
      </w:r>
      <w:proofErr w:type="spellStart"/>
      <w:r w:rsidRPr="00CF6E4A">
        <w:rPr>
          <w:rFonts w:ascii="Palatino Linotype" w:eastAsia="Palatino Linotype" w:hAnsi="Palatino Linotype" w:cs="Palatino Linotype"/>
          <w:b/>
          <w:i/>
          <w:sz w:val="22"/>
          <w:szCs w:val="22"/>
        </w:rPr>
        <w:t>pdf</w:t>
      </w:r>
      <w:proofErr w:type="spellEnd"/>
      <w:r w:rsidRPr="00CF6E4A">
        <w:rPr>
          <w:rFonts w:ascii="Palatino Linotype" w:eastAsia="Palatino Linotype" w:hAnsi="Palatino Linotype" w:cs="Palatino Linotype"/>
          <w:b/>
          <w:i/>
          <w:sz w:val="22"/>
          <w:szCs w:val="22"/>
        </w:rPr>
        <w:t xml:space="preserve">”: </w:t>
      </w:r>
      <w:r w:rsidRPr="00CF6E4A">
        <w:rPr>
          <w:rFonts w:ascii="Palatino Linotype" w:eastAsia="Palatino Linotype" w:hAnsi="Palatino Linotype" w:cs="Palatino Linotype"/>
          <w:sz w:val="22"/>
          <w:szCs w:val="22"/>
        </w:rPr>
        <w:t>Documento que se compone de dos fojas, en el que se advierte el pronunciamiento de la Quinta Regiduría y Servidora Pública Habilitada, la cual medularmente informó que la Quinta Regiduría no está en posibilidades de enviar la información solicitada toda vez que el registro de las audiencias solicitadas, contiene información sensible de los peticionarios.</w:t>
      </w:r>
    </w:p>
    <w:p w14:paraId="35A87876" w14:textId="77777777" w:rsidR="000C38B7" w:rsidRPr="00CF6E4A" w:rsidRDefault="00865477">
      <w:pPr>
        <w:spacing w:before="240" w:after="240"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3. Interposición del recurso de revisión. </w:t>
      </w:r>
      <w:r w:rsidRPr="00CF6E4A">
        <w:rPr>
          <w:rFonts w:ascii="Palatino Linotype" w:eastAsia="Palatino Linotype" w:hAnsi="Palatino Linotype" w:cs="Palatino Linotype"/>
          <w:sz w:val="22"/>
          <w:szCs w:val="22"/>
        </w:rPr>
        <w:t xml:space="preserve">Inconforme con los términos de la respuesta emitida por parte del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el </w:t>
      </w:r>
      <w:r w:rsidRPr="00CF6E4A">
        <w:rPr>
          <w:rFonts w:ascii="Palatino Linotype" w:eastAsia="Palatino Linotype" w:hAnsi="Palatino Linotype" w:cs="Palatino Linotype"/>
          <w:b/>
          <w:sz w:val="22"/>
          <w:szCs w:val="22"/>
        </w:rPr>
        <w:t>veinticuatro de marzo de dos mil veinticinco, la parte Recurrente</w:t>
      </w:r>
      <w:r w:rsidRPr="00CF6E4A">
        <w:rPr>
          <w:rFonts w:ascii="Palatino Linotype" w:eastAsia="Palatino Linotype" w:hAnsi="Palatino Linotype" w:cs="Palatino Linotype"/>
          <w:sz w:val="22"/>
          <w:szCs w:val="22"/>
        </w:rPr>
        <w:t xml:space="preserve"> interpuso el recurso de revisión a través de </w:t>
      </w:r>
      <w:r w:rsidRPr="00CF6E4A">
        <w:rPr>
          <w:rFonts w:ascii="Palatino Linotype" w:eastAsia="Palatino Linotype" w:hAnsi="Palatino Linotype" w:cs="Palatino Linotype"/>
          <w:b/>
          <w:sz w:val="22"/>
          <w:szCs w:val="22"/>
        </w:rPr>
        <w:t xml:space="preserve">SAIMEX, </w:t>
      </w:r>
      <w:r w:rsidRPr="00CF6E4A">
        <w:rPr>
          <w:rFonts w:ascii="Palatino Linotype" w:eastAsia="Palatino Linotype" w:hAnsi="Palatino Linotype" w:cs="Palatino Linotype"/>
          <w:sz w:val="22"/>
          <w:szCs w:val="22"/>
        </w:rPr>
        <w:t>en donde se manifestó de la siguiente manera:</w:t>
      </w:r>
    </w:p>
    <w:p w14:paraId="1B2226DA" w14:textId="77777777" w:rsidR="000C38B7" w:rsidRPr="00CF6E4A" w:rsidRDefault="00865477">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 xml:space="preserve">a) Acto impugnado: </w:t>
      </w:r>
      <w:r w:rsidRPr="00CF6E4A">
        <w:rPr>
          <w:rFonts w:ascii="Palatino Linotype" w:eastAsia="Palatino Linotype" w:hAnsi="Palatino Linotype" w:cs="Palatino Linotype"/>
          <w:i/>
          <w:sz w:val="22"/>
          <w:szCs w:val="22"/>
        </w:rPr>
        <w:t>“Ala respuesta negativa” (Sic)</w:t>
      </w:r>
    </w:p>
    <w:p w14:paraId="083946D3" w14:textId="77777777" w:rsidR="000C38B7" w:rsidRPr="00CF6E4A" w:rsidRDefault="00865477">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CF6E4A">
        <w:rPr>
          <w:rFonts w:ascii="Palatino Linotype" w:eastAsia="Palatino Linotype" w:hAnsi="Palatino Linotype" w:cs="Palatino Linotype"/>
          <w:b/>
          <w:sz w:val="22"/>
          <w:szCs w:val="22"/>
        </w:rPr>
        <w:t>b) Razones o motivos de inconformidad</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i/>
          <w:sz w:val="22"/>
          <w:szCs w:val="22"/>
        </w:rPr>
        <w:t>“No entrega la información que por que tiene datos sensibles” (Sic)</w:t>
      </w:r>
    </w:p>
    <w:p w14:paraId="185EC706" w14:textId="77777777" w:rsidR="000C38B7" w:rsidRPr="00CF6E4A" w:rsidRDefault="000C38B7">
      <w:pPr>
        <w:spacing w:line="360" w:lineRule="auto"/>
        <w:jc w:val="both"/>
        <w:rPr>
          <w:rFonts w:ascii="Palatino Linotype" w:eastAsia="Palatino Linotype" w:hAnsi="Palatino Linotype" w:cs="Palatino Linotype"/>
          <w:b/>
        </w:rPr>
      </w:pPr>
    </w:p>
    <w:p w14:paraId="0705F7C4"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4. Turno. </w:t>
      </w:r>
      <w:r w:rsidRPr="00CF6E4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CF6E4A">
        <w:rPr>
          <w:rFonts w:ascii="Palatino Linotype" w:eastAsia="Palatino Linotype" w:hAnsi="Palatino Linotype" w:cs="Palatino Linotype"/>
          <w:sz w:val="22"/>
          <w:szCs w:val="22"/>
        </w:rPr>
        <w:lastRenderedPageBreak/>
        <w:t xml:space="preserve">Información Pública y Protección de Datos Personales del Estado de México y Municipios, a la </w:t>
      </w:r>
      <w:r w:rsidRPr="00CF6E4A">
        <w:rPr>
          <w:rFonts w:ascii="Palatino Linotype" w:eastAsia="Palatino Linotype" w:hAnsi="Palatino Linotype" w:cs="Palatino Linotype"/>
          <w:b/>
          <w:sz w:val="22"/>
          <w:szCs w:val="22"/>
        </w:rPr>
        <w:t>Comisionada</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 xml:space="preserve">Guadalupe Ramírez Peña, </w:t>
      </w:r>
      <w:r w:rsidRPr="00CF6E4A">
        <w:rPr>
          <w:rFonts w:ascii="Palatino Linotype" w:eastAsia="Palatino Linotype" w:hAnsi="Palatino Linotype" w:cs="Palatino Linotype"/>
          <w:sz w:val="22"/>
          <w:szCs w:val="22"/>
        </w:rPr>
        <w:t xml:space="preserve">a efecto de que analizara sobre su admisión o su </w:t>
      </w:r>
      <w:proofErr w:type="spellStart"/>
      <w:r w:rsidRPr="00CF6E4A">
        <w:rPr>
          <w:rFonts w:ascii="Palatino Linotype" w:eastAsia="Palatino Linotype" w:hAnsi="Palatino Linotype" w:cs="Palatino Linotype"/>
          <w:sz w:val="22"/>
          <w:szCs w:val="22"/>
        </w:rPr>
        <w:t>desechamiento</w:t>
      </w:r>
      <w:proofErr w:type="spellEnd"/>
      <w:r w:rsidRPr="00CF6E4A">
        <w:rPr>
          <w:rFonts w:ascii="Palatino Linotype" w:eastAsia="Palatino Linotype" w:hAnsi="Palatino Linotype" w:cs="Palatino Linotype"/>
          <w:sz w:val="22"/>
          <w:szCs w:val="22"/>
        </w:rPr>
        <w:t>.</w:t>
      </w:r>
    </w:p>
    <w:p w14:paraId="0AFED1BB"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CF6E4A">
        <w:rPr>
          <w:rFonts w:ascii="Palatino Linotype" w:eastAsia="Palatino Linotype" w:hAnsi="Palatino Linotype" w:cs="Palatino Linotype"/>
          <w:b/>
          <w:sz w:val="22"/>
          <w:szCs w:val="22"/>
        </w:rPr>
        <w:t>5. Admisión del Recurso de revisión.</w:t>
      </w:r>
      <w:r w:rsidRPr="00CF6E4A">
        <w:rPr>
          <w:rFonts w:ascii="Palatino Linotype" w:eastAsia="Palatino Linotype" w:hAnsi="Palatino Linotype" w:cs="Palatino Linotype"/>
          <w:sz w:val="22"/>
          <w:szCs w:val="22"/>
        </w:rPr>
        <w:t xml:space="preserve"> El</w:t>
      </w:r>
      <w:r w:rsidRPr="00CF6E4A">
        <w:rPr>
          <w:rFonts w:ascii="Palatino Linotype" w:eastAsia="Palatino Linotype" w:hAnsi="Palatino Linotype" w:cs="Palatino Linotype"/>
          <w:b/>
          <w:sz w:val="22"/>
          <w:szCs w:val="22"/>
        </w:rPr>
        <w:t xml:space="preserve"> veintisiete de marzo de dos mil veinticinco, </w:t>
      </w:r>
      <w:r w:rsidRPr="00CF6E4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presentara su informe justificado.</w:t>
      </w:r>
    </w:p>
    <w:p w14:paraId="6CC096E6" w14:textId="77777777" w:rsidR="000C38B7" w:rsidRPr="00CF6E4A" w:rsidRDefault="00865477">
      <w:pPr>
        <w:widowControl w:val="0"/>
        <w:spacing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6. Manifestaciones e Informe Justificado. </w:t>
      </w:r>
      <w:r w:rsidRPr="00CF6E4A">
        <w:rPr>
          <w:rFonts w:ascii="Palatino Linotype" w:eastAsia="Palatino Linotype" w:hAnsi="Palatino Linotype" w:cs="Palatino Linotype"/>
          <w:sz w:val="22"/>
          <w:szCs w:val="22"/>
        </w:rPr>
        <w:t xml:space="preserve">De las constancias del expediente electrónico del SAIMEX, se observa que el </w:t>
      </w:r>
      <w:r w:rsidRPr="00CF6E4A">
        <w:rPr>
          <w:rFonts w:ascii="Palatino Linotype" w:eastAsia="Palatino Linotype" w:hAnsi="Palatino Linotype" w:cs="Palatino Linotype"/>
          <w:b/>
          <w:sz w:val="22"/>
          <w:szCs w:val="22"/>
        </w:rPr>
        <w:t>siete de abril del dos mil veinticinco</w:t>
      </w:r>
      <w:r w:rsidRPr="00CF6E4A">
        <w:rPr>
          <w:rFonts w:ascii="Palatino Linotype" w:eastAsia="Palatino Linotype" w:hAnsi="Palatino Linotype" w:cs="Palatino Linotype"/>
          <w:sz w:val="22"/>
          <w:szCs w:val="22"/>
        </w:rPr>
        <w:t xml:space="preserve">,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remitió su informe justificado mediante el archivo electrónico denominado “</w:t>
      </w:r>
      <w:r w:rsidRPr="00CF6E4A">
        <w:rPr>
          <w:rFonts w:ascii="Palatino Linotype" w:eastAsia="Palatino Linotype" w:hAnsi="Palatino Linotype" w:cs="Palatino Linotype"/>
          <w:b/>
          <w:i/>
          <w:sz w:val="22"/>
          <w:szCs w:val="22"/>
        </w:rPr>
        <w:t xml:space="preserve">Ratificación 3404.pdf”, </w:t>
      </w:r>
      <w:r w:rsidRPr="00CF6E4A">
        <w:rPr>
          <w:rFonts w:ascii="Palatino Linotype" w:eastAsia="Palatino Linotype" w:hAnsi="Palatino Linotype" w:cs="Palatino Linotype"/>
          <w:sz w:val="22"/>
          <w:szCs w:val="22"/>
        </w:rPr>
        <w:t>el cual</w:t>
      </w:r>
      <w:r w:rsidRPr="00CF6E4A">
        <w:rPr>
          <w:rFonts w:ascii="Palatino Linotype" w:eastAsia="Palatino Linotype" w:hAnsi="Palatino Linotype" w:cs="Palatino Linotype"/>
          <w:b/>
          <w:i/>
          <w:sz w:val="22"/>
          <w:szCs w:val="22"/>
        </w:rPr>
        <w:t xml:space="preserve"> </w:t>
      </w:r>
      <w:r w:rsidRPr="00CF6E4A">
        <w:rPr>
          <w:rFonts w:ascii="Palatino Linotype" w:eastAsia="Palatino Linotype" w:hAnsi="Palatino Linotype" w:cs="Palatino Linotype"/>
          <w:sz w:val="22"/>
          <w:szCs w:val="22"/>
        </w:rPr>
        <w:t>se compone de una foja y en él, la persona Titular de la Unidad de Transparencia medularmente ratifica los términos de su respuesta inicial.</w:t>
      </w:r>
    </w:p>
    <w:p w14:paraId="3369D697" w14:textId="77777777" w:rsidR="000C38B7" w:rsidRPr="00CF6E4A" w:rsidRDefault="00865477">
      <w:pPr>
        <w:widowControl w:val="0"/>
        <w:spacing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ab/>
      </w:r>
    </w:p>
    <w:p w14:paraId="7E5A1B05" w14:textId="77777777" w:rsidR="000C38B7" w:rsidRPr="00CF6E4A" w:rsidRDefault="00865477">
      <w:pPr>
        <w:widowControl w:val="0"/>
        <w:spacing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Es de precisar </w:t>
      </w:r>
      <w:proofErr w:type="gramStart"/>
      <w:r w:rsidRPr="00CF6E4A">
        <w:rPr>
          <w:rFonts w:ascii="Palatino Linotype" w:eastAsia="Palatino Linotype" w:hAnsi="Palatino Linotype" w:cs="Palatino Linotype"/>
          <w:sz w:val="22"/>
          <w:szCs w:val="22"/>
        </w:rPr>
        <w:t>que</w:t>
      </w:r>
      <w:proofErr w:type="gramEnd"/>
      <w:r w:rsidRPr="00CF6E4A">
        <w:rPr>
          <w:rFonts w:ascii="Palatino Linotype" w:eastAsia="Palatino Linotype" w:hAnsi="Palatino Linotype" w:cs="Palatino Linotype"/>
          <w:sz w:val="22"/>
          <w:szCs w:val="22"/>
        </w:rPr>
        <w:t xml:space="preserve"> una vez analizada esta documentación, se determinó ponerla a la vista de </w:t>
      </w:r>
      <w:r w:rsidRPr="00CF6E4A">
        <w:rPr>
          <w:rFonts w:ascii="Palatino Linotype" w:eastAsia="Palatino Linotype" w:hAnsi="Palatino Linotype" w:cs="Palatino Linotype"/>
          <w:b/>
          <w:sz w:val="22"/>
          <w:szCs w:val="22"/>
        </w:rPr>
        <w:t>la parte Recurrente</w:t>
      </w:r>
      <w:r w:rsidRPr="00CF6E4A">
        <w:rPr>
          <w:rFonts w:ascii="Palatino Linotype" w:eastAsia="Palatino Linotype" w:hAnsi="Palatino Linotype" w:cs="Palatino Linotype"/>
          <w:sz w:val="22"/>
          <w:szCs w:val="22"/>
        </w:rPr>
        <w:t xml:space="preserve"> mediante acuerdo suscrito por la Comisionada Ponente, el </w:t>
      </w:r>
      <w:r w:rsidRPr="00CF6E4A">
        <w:rPr>
          <w:rFonts w:ascii="Palatino Linotype" w:eastAsia="Palatino Linotype" w:hAnsi="Palatino Linotype" w:cs="Palatino Linotype"/>
          <w:b/>
          <w:sz w:val="22"/>
          <w:szCs w:val="22"/>
        </w:rPr>
        <w:t>nueve de junio de dos mil veinticinco</w:t>
      </w:r>
      <w:r w:rsidRPr="00CF6E4A">
        <w:rPr>
          <w:rFonts w:ascii="Palatino Linotype" w:eastAsia="Palatino Linotype" w:hAnsi="Palatino Linotype" w:cs="Palatino Linotype"/>
          <w:sz w:val="22"/>
          <w:szCs w:val="22"/>
        </w:rPr>
        <w:t xml:space="preserve">, teniendo constancia de que </w:t>
      </w:r>
      <w:r w:rsidRPr="00CF6E4A">
        <w:rPr>
          <w:rFonts w:ascii="Palatino Linotype" w:eastAsia="Palatino Linotype" w:hAnsi="Palatino Linotype" w:cs="Palatino Linotype"/>
          <w:b/>
          <w:sz w:val="22"/>
          <w:szCs w:val="22"/>
        </w:rPr>
        <w:t>la parte Recurrente</w:t>
      </w:r>
      <w:r w:rsidRPr="00CF6E4A">
        <w:rPr>
          <w:rFonts w:ascii="Palatino Linotype" w:eastAsia="Palatino Linotype" w:hAnsi="Palatino Linotype" w:cs="Palatino Linotype"/>
          <w:sz w:val="22"/>
          <w:szCs w:val="22"/>
        </w:rPr>
        <w:t xml:space="preserve"> fue omisa en rendir sus manifestaciones y alegatos correspondientes, por lo que se tiene por precluido su derecho para tal efecto. </w:t>
      </w:r>
    </w:p>
    <w:p w14:paraId="61CB898C" w14:textId="77777777" w:rsidR="000C38B7" w:rsidRPr="00CF6E4A" w:rsidRDefault="000C38B7">
      <w:pPr>
        <w:widowControl w:val="0"/>
        <w:spacing w:line="360" w:lineRule="auto"/>
        <w:ind w:right="49"/>
        <w:jc w:val="both"/>
        <w:rPr>
          <w:rFonts w:ascii="Palatino Linotype" w:eastAsia="Palatino Linotype" w:hAnsi="Palatino Linotype" w:cs="Palatino Linotype"/>
          <w:sz w:val="22"/>
          <w:szCs w:val="22"/>
        </w:rPr>
      </w:pPr>
    </w:p>
    <w:p w14:paraId="5868AE14" w14:textId="77777777" w:rsidR="000C38B7" w:rsidRPr="00CF6E4A" w:rsidRDefault="00865477">
      <w:pPr>
        <w:spacing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7. Ampliación de plazo para resolver. </w:t>
      </w:r>
      <w:r w:rsidRPr="00CF6E4A">
        <w:rPr>
          <w:rFonts w:ascii="Palatino Linotype" w:eastAsia="Palatino Linotype" w:hAnsi="Palatino Linotype" w:cs="Palatino Linotype"/>
          <w:sz w:val="22"/>
          <w:szCs w:val="22"/>
        </w:rPr>
        <w:t>El</w:t>
      </w:r>
      <w:r w:rsidRPr="00CF6E4A">
        <w:rPr>
          <w:rFonts w:ascii="Palatino Linotype" w:eastAsia="Palatino Linotype" w:hAnsi="Palatino Linotype" w:cs="Palatino Linotype"/>
          <w:b/>
          <w:sz w:val="22"/>
          <w:szCs w:val="22"/>
        </w:rPr>
        <w:t xml:space="preserve"> nueve de junio de dos mil veinticinco, </w:t>
      </w:r>
      <w:r w:rsidRPr="00CF6E4A">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42EB1686"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FCBE3AD"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BEA4B3F"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655A334"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E62CA45"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F6A4BE"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271AC12D"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8719F02"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49EDEA64" w14:textId="77777777" w:rsidR="000C38B7" w:rsidRPr="00CF6E4A" w:rsidRDefault="00865477">
      <w:pPr>
        <w:spacing w:line="360" w:lineRule="auto"/>
        <w:jc w:val="both"/>
        <w:rPr>
          <w:rFonts w:ascii="Palatino Linotype" w:eastAsia="Palatino Linotype" w:hAnsi="Palatino Linotype" w:cs="Palatino Linotype"/>
          <w:strike/>
          <w:sz w:val="22"/>
          <w:szCs w:val="22"/>
        </w:rPr>
      </w:pPr>
      <w:r w:rsidRPr="00CF6E4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745CFED"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C468984" w14:textId="77777777" w:rsidR="000C38B7" w:rsidRPr="00CF6E4A" w:rsidRDefault="00865477">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lastRenderedPageBreak/>
        <w:t>Complejidad del Asunto:</w:t>
      </w:r>
      <w:r w:rsidRPr="00CF6E4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1685AA" w14:textId="77777777" w:rsidR="000C38B7" w:rsidRPr="00CF6E4A" w:rsidRDefault="00865477">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Actividad Procesal del interesado</w:t>
      </w:r>
      <w:r w:rsidRPr="00CF6E4A">
        <w:rPr>
          <w:rFonts w:ascii="Palatino Linotype" w:eastAsia="Palatino Linotype" w:hAnsi="Palatino Linotype" w:cs="Palatino Linotype"/>
          <w:sz w:val="22"/>
          <w:szCs w:val="22"/>
        </w:rPr>
        <w:t>. Acciones u omisiones del interesado.</w:t>
      </w:r>
    </w:p>
    <w:p w14:paraId="10129624" w14:textId="77777777" w:rsidR="000C38B7" w:rsidRPr="00CF6E4A" w:rsidRDefault="00865477">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Conducta de la Autoridad:</w:t>
      </w:r>
      <w:r w:rsidRPr="00CF6E4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4168C37" w14:textId="77777777" w:rsidR="000C38B7" w:rsidRPr="00CF6E4A" w:rsidRDefault="00865477">
      <w:pPr>
        <w:spacing w:line="360" w:lineRule="auto"/>
        <w:ind w:left="567" w:right="709" w:hanging="28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d) La afectación generada en la situación jurídica de la persona involucrada en el proceso:</w:t>
      </w:r>
      <w:r w:rsidRPr="00CF6E4A">
        <w:rPr>
          <w:rFonts w:ascii="Palatino Linotype" w:eastAsia="Palatino Linotype" w:hAnsi="Palatino Linotype" w:cs="Palatino Linotype"/>
          <w:sz w:val="22"/>
          <w:szCs w:val="22"/>
        </w:rPr>
        <w:t xml:space="preserve"> Violación a sus derechos humanos.</w:t>
      </w:r>
    </w:p>
    <w:p w14:paraId="600DE91A"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0B48375"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23E064"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36441B6" w14:textId="77777777" w:rsidR="000C38B7" w:rsidRPr="00CF6E4A" w:rsidRDefault="00865477">
      <w:pPr>
        <w:spacing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F6E4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F6E4A">
        <w:rPr>
          <w:rFonts w:ascii="Palatino Linotype" w:eastAsia="Palatino Linotype" w:hAnsi="Palatino Linotype" w:cs="Palatino Linotype"/>
          <w:sz w:val="22"/>
          <w:szCs w:val="22"/>
        </w:rPr>
        <w:t>, visible en la Gaceta del Seminario Judicial de la Federación con el registro digital 205635.</w:t>
      </w:r>
    </w:p>
    <w:p w14:paraId="08398D75"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22F466AC"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CF6E4A">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138B8F"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29DDB3D5"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948C5C6"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i/>
          <w:sz w:val="22"/>
          <w:szCs w:val="22"/>
        </w:rPr>
        <w:t>“PLAZO RAZONABLE PARA RESOLVER. DIMENSIÓN Y EFECTOS DE ESTE CONCEPTO CUANDO SE ADUCE EXCESIVA CARGA DE TRABAJO.”</w:t>
      </w:r>
      <w:r w:rsidRPr="00CF6E4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7D81D23" w14:textId="77777777" w:rsidR="000C38B7" w:rsidRPr="00CF6E4A" w:rsidRDefault="000C38B7">
      <w:pPr>
        <w:spacing w:line="360" w:lineRule="auto"/>
        <w:jc w:val="both"/>
        <w:rPr>
          <w:rFonts w:ascii="Palatino Linotype" w:eastAsia="Palatino Linotype" w:hAnsi="Palatino Linotype" w:cs="Palatino Linotype"/>
          <w:b/>
          <w:sz w:val="22"/>
          <w:szCs w:val="22"/>
        </w:rPr>
      </w:pPr>
    </w:p>
    <w:p w14:paraId="78E2AA3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CF6E4A">
        <w:rPr>
          <w:rFonts w:ascii="Palatino Linotype" w:eastAsia="Palatino Linotype" w:hAnsi="Palatino Linotype" w:cs="Palatino Linotype"/>
          <w:sz w:val="22"/>
          <w:szCs w:val="22"/>
        </w:rPr>
        <w:t>, visible en el Seminario Judicial de la Federación y su gaceta, con el registro digital 2002350.</w:t>
      </w:r>
    </w:p>
    <w:p w14:paraId="2AAA0742"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7E536D5"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0F756AA4" w14:textId="77777777" w:rsidR="000C38B7" w:rsidRPr="00CF6E4A" w:rsidRDefault="000C38B7">
      <w:pPr>
        <w:spacing w:after="240" w:line="360" w:lineRule="auto"/>
        <w:jc w:val="both"/>
        <w:rPr>
          <w:rFonts w:ascii="Palatino Linotype" w:eastAsia="Palatino Linotype" w:hAnsi="Palatino Linotype" w:cs="Palatino Linotype"/>
          <w:sz w:val="22"/>
          <w:szCs w:val="22"/>
        </w:rPr>
      </w:pPr>
    </w:p>
    <w:p w14:paraId="2688C037" w14:textId="77777777" w:rsidR="000C38B7" w:rsidRPr="00CF6E4A" w:rsidRDefault="00865477">
      <w:pPr>
        <w:spacing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 xml:space="preserve">8. Cierre de instrucción. </w:t>
      </w:r>
      <w:r w:rsidRPr="00CF6E4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CF6E4A">
        <w:rPr>
          <w:rFonts w:ascii="Palatino Linotype" w:eastAsia="Palatino Linotype" w:hAnsi="Palatino Linotype" w:cs="Palatino Linotype"/>
          <w:b/>
          <w:sz w:val="22"/>
          <w:szCs w:val="22"/>
        </w:rPr>
        <w:t>trece de junio de dos mil veinticinco,</w:t>
      </w:r>
      <w:r w:rsidRPr="00CF6E4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742BF04"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06A6EFC6" w14:textId="77777777" w:rsidR="000C38B7" w:rsidRPr="00CF6E4A" w:rsidRDefault="00865477">
      <w:pPr>
        <w:widowControl w:val="0"/>
        <w:spacing w:before="240" w:after="240" w:line="360" w:lineRule="auto"/>
        <w:jc w:val="center"/>
        <w:rPr>
          <w:rFonts w:ascii="Palatino Linotype" w:eastAsia="Palatino Linotype" w:hAnsi="Palatino Linotype" w:cs="Palatino Linotype"/>
          <w:b/>
        </w:rPr>
      </w:pPr>
      <w:r w:rsidRPr="00CF6E4A">
        <w:rPr>
          <w:rFonts w:ascii="Palatino Linotype" w:eastAsia="Palatino Linotype" w:hAnsi="Palatino Linotype" w:cs="Palatino Linotype"/>
          <w:b/>
        </w:rPr>
        <w:t>II. C O N S I D E R A N D O S</w:t>
      </w:r>
    </w:p>
    <w:p w14:paraId="4D4920F2"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Primero. Competencia.</w:t>
      </w:r>
      <w:r w:rsidRPr="00CF6E4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CF6E4A">
        <w:rPr>
          <w:rFonts w:ascii="Palatino Linotype" w:eastAsia="Palatino Linotype" w:hAnsi="Palatino Linotype" w:cs="Palatino Linotype"/>
          <w:b/>
          <w:sz w:val="22"/>
          <w:szCs w:val="22"/>
        </w:rPr>
        <w:t>la parte Recurrente</w:t>
      </w:r>
      <w:r w:rsidRPr="00CF6E4A">
        <w:rPr>
          <w:rFonts w:ascii="Palatino Linotype" w:eastAsia="Palatino Linotype" w:hAnsi="Palatino Linotype" w:cs="Palatino Linotype"/>
          <w:sz w:val="22"/>
          <w:szCs w:val="22"/>
        </w:rPr>
        <w:t>, conforme a lo dispuesto en los artículos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981CF97"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CF6E4A">
        <w:rPr>
          <w:rFonts w:ascii="Palatino Linotype" w:eastAsia="Palatino Linotype" w:hAnsi="Palatino Linotype" w:cs="Palatino Linotype"/>
          <w:b/>
          <w:sz w:val="22"/>
          <w:szCs w:val="22"/>
        </w:rPr>
        <w:t>Segundo. Oportunidad y Procedibilidad del Recurso de Revisión</w:t>
      </w:r>
      <w:r w:rsidRPr="00CF6E4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4058801"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 xml:space="preserve">remitió la respuesta a la solicitud de información el </w:t>
      </w:r>
      <w:r w:rsidRPr="00CF6E4A">
        <w:rPr>
          <w:rFonts w:ascii="Palatino Linotype" w:eastAsia="Palatino Linotype" w:hAnsi="Palatino Linotype" w:cs="Palatino Linotype"/>
          <w:b/>
          <w:sz w:val="22"/>
          <w:szCs w:val="22"/>
        </w:rPr>
        <w:t>diecinueve de marzo</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 xml:space="preserve">de dos mil veinticinco, </w:t>
      </w:r>
      <w:r w:rsidRPr="00CF6E4A">
        <w:rPr>
          <w:rFonts w:ascii="Palatino Linotype" w:eastAsia="Palatino Linotype" w:hAnsi="Palatino Linotype" w:cs="Palatino Linotype"/>
          <w:sz w:val="22"/>
          <w:szCs w:val="22"/>
        </w:rPr>
        <w:t xml:space="preserve">mientras que el recurso de revisión interpuesto por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xml:space="preserve">, se tuvo por presentado el día </w:t>
      </w:r>
      <w:r w:rsidRPr="00CF6E4A">
        <w:rPr>
          <w:rFonts w:ascii="Palatino Linotype" w:eastAsia="Palatino Linotype" w:hAnsi="Palatino Linotype" w:cs="Palatino Linotype"/>
          <w:b/>
          <w:sz w:val="22"/>
          <w:szCs w:val="22"/>
        </w:rPr>
        <w:t xml:space="preserve">veinticuatro de </w:t>
      </w:r>
      <w:r w:rsidRPr="00CF6E4A">
        <w:rPr>
          <w:rFonts w:ascii="Palatino Linotype" w:eastAsia="Palatino Linotype" w:hAnsi="Palatino Linotype" w:cs="Palatino Linotype"/>
          <w:b/>
          <w:sz w:val="22"/>
          <w:szCs w:val="22"/>
        </w:rPr>
        <w:lastRenderedPageBreak/>
        <w:t xml:space="preserve">marzo de dos mil veinticinco, </w:t>
      </w:r>
      <w:r w:rsidRPr="00CF6E4A">
        <w:rPr>
          <w:rFonts w:ascii="Palatino Linotype" w:eastAsia="Palatino Linotype" w:hAnsi="Palatino Linotype" w:cs="Palatino Linotype"/>
          <w:sz w:val="22"/>
          <w:szCs w:val="22"/>
        </w:rPr>
        <w:t xml:space="preserve">esto es, el </w:t>
      </w:r>
      <w:r w:rsidRPr="00CF6E4A">
        <w:rPr>
          <w:rFonts w:ascii="Palatino Linotype" w:eastAsia="Palatino Linotype" w:hAnsi="Palatino Linotype" w:cs="Palatino Linotype"/>
          <w:b/>
          <w:sz w:val="22"/>
          <w:szCs w:val="22"/>
        </w:rPr>
        <w:t>tercer día hábil en el que tuvo conocimiento de la respuesta impugnada.</w:t>
      </w:r>
      <w:r w:rsidRPr="00CF6E4A">
        <w:rPr>
          <w:rFonts w:ascii="Palatino Linotype" w:eastAsia="Palatino Linotype" w:hAnsi="Palatino Linotype" w:cs="Palatino Linotype"/>
          <w:sz w:val="22"/>
          <w:szCs w:val="22"/>
        </w:rPr>
        <w:t xml:space="preserve"> </w:t>
      </w:r>
    </w:p>
    <w:p w14:paraId="733F7862"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4FA48A0" w14:textId="77777777" w:rsidR="000C38B7" w:rsidRPr="00CF6E4A" w:rsidRDefault="00865477">
      <w:pPr>
        <w:spacing w:before="240" w:after="240" w:line="360" w:lineRule="auto"/>
        <w:ind w:right="40"/>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u w:val="single"/>
        </w:rPr>
        <w:t>no proporcionó nombre o seudónimo</w:t>
      </w:r>
      <w:r w:rsidRPr="00CF6E4A">
        <w:rPr>
          <w:rFonts w:ascii="Palatino Linotype" w:eastAsia="Palatino Linotype" w:hAnsi="Palatino Linotype" w:cs="Palatino Linotype"/>
          <w:sz w:val="22"/>
          <w:szCs w:val="22"/>
        </w:rPr>
        <w:t xml:space="preserve"> con el que desea que se le identifique</w:t>
      </w:r>
      <w:r w:rsidRPr="00CF6E4A">
        <w:rPr>
          <w:rFonts w:ascii="Palatino Linotype" w:eastAsia="Palatino Linotype" w:hAnsi="Palatino Linotype" w:cs="Palatino Linotype"/>
          <w:b/>
          <w:sz w:val="22"/>
          <w:szCs w:val="22"/>
        </w:rPr>
        <w:t>,</w:t>
      </w:r>
      <w:r w:rsidRPr="00CF6E4A">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C11A3B" w14:textId="77777777" w:rsidR="000C38B7" w:rsidRPr="00CF6E4A" w:rsidRDefault="00865477">
      <w:pPr>
        <w:spacing w:before="240" w:after="240" w:line="276" w:lineRule="auto"/>
        <w:ind w:left="860" w:right="900"/>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 xml:space="preserve">Las solicitudes </w:t>
      </w:r>
      <w:r w:rsidRPr="00CF6E4A">
        <w:rPr>
          <w:rFonts w:ascii="Palatino Linotype" w:eastAsia="Palatino Linotype" w:hAnsi="Palatino Linotype" w:cs="Palatino Linotype"/>
          <w:i/>
          <w:sz w:val="22"/>
          <w:szCs w:val="22"/>
        </w:rPr>
        <w:t xml:space="preserve">anónimas, con </w:t>
      </w:r>
      <w:r w:rsidRPr="00CF6E4A">
        <w:rPr>
          <w:rFonts w:ascii="Palatino Linotype" w:eastAsia="Palatino Linotype" w:hAnsi="Palatino Linotype" w:cs="Palatino Linotype"/>
          <w:b/>
          <w:i/>
          <w:sz w:val="22"/>
          <w:szCs w:val="22"/>
        </w:rPr>
        <w:t>nombre incompleto o seudónimo</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b/>
          <w:i/>
          <w:sz w:val="22"/>
          <w:szCs w:val="22"/>
        </w:rPr>
        <w:t>serán procedentes para su trámite por parte del sujeto obligado ante quien se presente</w:t>
      </w:r>
      <w:r w:rsidRPr="00CF6E4A">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B185028" w14:textId="77777777" w:rsidR="000C38B7" w:rsidRPr="00CF6E4A" w:rsidRDefault="00865477">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CF6E4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EC7D8C9"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xml:space="preserve"> en sus motivos de inconformidad, de acuerdo al artículo 179, fracciones I y II del ordenamiento legal citado, que a la letra dice: </w:t>
      </w:r>
    </w:p>
    <w:p w14:paraId="43D47115" w14:textId="77777777" w:rsidR="000C38B7" w:rsidRPr="00CF6E4A" w:rsidRDefault="00865477">
      <w:pPr>
        <w:spacing w:before="120" w:after="120"/>
        <w:ind w:left="567" w:right="902"/>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lastRenderedPageBreak/>
        <w:t>“</w:t>
      </w:r>
      <w:r w:rsidRPr="00CF6E4A">
        <w:rPr>
          <w:rFonts w:ascii="Palatino Linotype" w:eastAsia="Palatino Linotype" w:hAnsi="Palatino Linotype" w:cs="Palatino Linotype"/>
          <w:b/>
          <w:i/>
          <w:sz w:val="22"/>
          <w:szCs w:val="22"/>
        </w:rPr>
        <w:t>Artículo 179.</w:t>
      </w:r>
      <w:r w:rsidRPr="00CF6E4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8031935" w14:textId="77777777" w:rsidR="000C38B7" w:rsidRPr="00CF6E4A" w:rsidRDefault="00865477">
      <w:pPr>
        <w:spacing w:before="120" w:after="120"/>
        <w:ind w:left="567" w:right="902"/>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I. La negativa a la información solicitada;</w:t>
      </w:r>
    </w:p>
    <w:p w14:paraId="39EAD348" w14:textId="77777777" w:rsidR="000C38B7" w:rsidRPr="00CF6E4A" w:rsidRDefault="00865477">
      <w:pPr>
        <w:spacing w:before="120" w:after="120"/>
        <w:ind w:left="567" w:right="902"/>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II. La clasificación de la información</w:t>
      </w: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 xml:space="preserve">” </w:t>
      </w:r>
      <w:r w:rsidRPr="00CF6E4A">
        <w:rPr>
          <w:rFonts w:ascii="Palatino Linotype" w:eastAsia="Palatino Linotype" w:hAnsi="Palatino Linotype" w:cs="Palatino Linotype"/>
          <w:i/>
          <w:sz w:val="22"/>
          <w:szCs w:val="22"/>
        </w:rPr>
        <w:t>(Énfasis añadido)</w:t>
      </w:r>
    </w:p>
    <w:p w14:paraId="00B84082"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 xml:space="preserve">Tercero. Materia de la revisión. </w:t>
      </w:r>
      <w:r w:rsidRPr="00CF6E4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F6E4A">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CF6E4A">
        <w:rPr>
          <w:rFonts w:ascii="Palatino Linotype" w:eastAsia="Palatino Linotype" w:hAnsi="Palatino Linotype" w:cs="Palatino Linotype"/>
          <w:sz w:val="22"/>
          <w:szCs w:val="22"/>
        </w:rPr>
        <w:t xml:space="preserve">de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o en su defecto, en caso de ser procedente, ordenar la entrega de información.</w:t>
      </w:r>
    </w:p>
    <w:p w14:paraId="378F7C6A" w14:textId="77777777" w:rsidR="000C38B7" w:rsidRPr="00CF6E4A" w:rsidRDefault="00865477">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CF6E4A">
        <w:rPr>
          <w:rFonts w:ascii="Palatino Linotype" w:eastAsia="Palatino Linotype" w:hAnsi="Palatino Linotype" w:cs="Palatino Linotype"/>
          <w:b/>
          <w:sz w:val="22"/>
          <w:szCs w:val="22"/>
        </w:rPr>
        <w:t xml:space="preserve">Cuarto. Estudio del asunto. </w:t>
      </w:r>
      <w:r w:rsidRPr="00CF6E4A">
        <w:rPr>
          <w:rFonts w:ascii="Palatino Linotype" w:eastAsia="Palatino Linotype" w:hAnsi="Palatino Linotype" w:cs="Palatino Linotype"/>
          <w:sz w:val="22"/>
          <w:szCs w:val="22"/>
        </w:rPr>
        <w:t xml:space="preserve">Antes de entrar al análisis de los pronunciamientos del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6A4C966" w14:textId="77777777" w:rsidR="000C38B7" w:rsidRPr="00CF6E4A" w:rsidRDefault="00865477">
      <w:pPr>
        <w:pBdr>
          <w:top w:val="nil"/>
          <w:left w:val="nil"/>
          <w:bottom w:val="nil"/>
          <w:right w:val="nil"/>
          <w:between w:val="nil"/>
        </w:pBdr>
        <w:spacing w:before="240" w:after="240"/>
        <w:ind w:left="851" w:right="850"/>
        <w:jc w:val="both"/>
      </w:pPr>
      <w:r w:rsidRPr="00CF6E4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F6E4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ACF19A8" w14:textId="77777777" w:rsidR="000C38B7" w:rsidRPr="00CF6E4A" w:rsidRDefault="00865477">
      <w:pPr>
        <w:pBdr>
          <w:top w:val="nil"/>
          <w:left w:val="nil"/>
          <w:bottom w:val="nil"/>
          <w:right w:val="nil"/>
          <w:between w:val="nil"/>
        </w:pBdr>
        <w:spacing w:before="240" w:after="240"/>
        <w:ind w:left="851" w:right="850"/>
        <w:jc w:val="both"/>
      </w:pPr>
      <w:r w:rsidRPr="00CF6E4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6182670" w14:textId="77777777" w:rsidR="000C38B7" w:rsidRPr="00CF6E4A" w:rsidRDefault="00865477">
      <w:pPr>
        <w:pBdr>
          <w:top w:val="nil"/>
          <w:left w:val="nil"/>
          <w:bottom w:val="nil"/>
          <w:right w:val="nil"/>
          <w:between w:val="nil"/>
        </w:pBdr>
        <w:spacing w:before="240" w:after="240"/>
        <w:ind w:left="851" w:right="850"/>
        <w:jc w:val="both"/>
      </w:pPr>
      <w:r w:rsidRPr="00CF6E4A">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CF6E4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7875972" w14:textId="77777777" w:rsidR="000C38B7" w:rsidRPr="00CF6E4A" w:rsidRDefault="00865477">
      <w:pPr>
        <w:pBdr>
          <w:top w:val="nil"/>
          <w:left w:val="nil"/>
          <w:bottom w:val="nil"/>
          <w:right w:val="nil"/>
          <w:between w:val="nil"/>
        </w:pBdr>
        <w:spacing w:before="240" w:after="240"/>
        <w:ind w:left="851" w:right="850"/>
        <w:jc w:val="both"/>
      </w:pPr>
      <w:r w:rsidRPr="00CF6E4A">
        <w:rPr>
          <w:rFonts w:ascii="Palatino Linotype" w:eastAsia="Palatino Linotype" w:hAnsi="Palatino Linotype" w:cs="Palatino Linotype"/>
          <w:i/>
          <w:sz w:val="22"/>
          <w:szCs w:val="22"/>
        </w:rPr>
        <w:t>[…]</w:t>
      </w:r>
    </w:p>
    <w:p w14:paraId="4E7F648C" w14:textId="77777777" w:rsidR="000C38B7" w:rsidRPr="00CF6E4A" w:rsidRDefault="00865477">
      <w:pPr>
        <w:pBdr>
          <w:top w:val="nil"/>
          <w:left w:val="nil"/>
          <w:bottom w:val="nil"/>
          <w:right w:val="nil"/>
          <w:between w:val="nil"/>
        </w:pBdr>
        <w:spacing w:before="240" w:after="240"/>
        <w:ind w:left="851" w:right="901"/>
        <w:jc w:val="both"/>
      </w:pPr>
      <w:r w:rsidRPr="00CF6E4A">
        <w:rPr>
          <w:rFonts w:ascii="Palatino Linotype" w:eastAsia="Palatino Linotype" w:hAnsi="Palatino Linotype" w:cs="Palatino Linotype"/>
          <w:b/>
          <w:i/>
          <w:sz w:val="22"/>
          <w:szCs w:val="22"/>
        </w:rPr>
        <w:t>“Artículo 6o.</w:t>
      </w:r>
    </w:p>
    <w:p w14:paraId="08412B8D" w14:textId="77777777" w:rsidR="000C38B7" w:rsidRPr="00CF6E4A" w:rsidRDefault="00865477">
      <w:pPr>
        <w:pBdr>
          <w:top w:val="nil"/>
          <w:left w:val="nil"/>
          <w:bottom w:val="nil"/>
          <w:right w:val="nil"/>
          <w:between w:val="nil"/>
        </w:pBdr>
        <w:spacing w:before="240" w:after="240"/>
        <w:ind w:left="851" w:right="901"/>
        <w:jc w:val="both"/>
      </w:pPr>
      <w:r w:rsidRPr="00CF6E4A">
        <w:rPr>
          <w:rFonts w:ascii="Palatino Linotype" w:eastAsia="Palatino Linotype" w:hAnsi="Palatino Linotype" w:cs="Palatino Linotype"/>
          <w:i/>
          <w:sz w:val="22"/>
          <w:szCs w:val="22"/>
        </w:rPr>
        <w:t>[...]</w:t>
      </w:r>
    </w:p>
    <w:p w14:paraId="473067C9" w14:textId="77777777" w:rsidR="000C38B7" w:rsidRPr="00CF6E4A" w:rsidRDefault="0086547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b/>
          <w:i/>
          <w:sz w:val="22"/>
          <w:szCs w:val="22"/>
        </w:rPr>
        <w:t xml:space="preserve">A. Para el ejercicio del derecho de acceso a la información, la Federación y </w:t>
      </w:r>
      <w:r w:rsidRPr="00CF6E4A">
        <w:rPr>
          <w:rFonts w:ascii="Palatino Linotype" w:eastAsia="Palatino Linotype" w:hAnsi="Palatino Linotype" w:cs="Palatino Linotype"/>
          <w:b/>
          <w:i/>
          <w:sz w:val="22"/>
          <w:szCs w:val="22"/>
          <w:u w:val="single"/>
        </w:rPr>
        <w:t>las entidades federativas</w:t>
      </w:r>
      <w:r w:rsidRPr="00CF6E4A">
        <w:rPr>
          <w:rFonts w:ascii="Palatino Linotype" w:eastAsia="Palatino Linotype" w:hAnsi="Palatino Linotype" w:cs="Palatino Linotype"/>
          <w:b/>
          <w:i/>
          <w:sz w:val="22"/>
          <w:szCs w:val="22"/>
        </w:rPr>
        <w:t>,</w:t>
      </w:r>
      <w:r w:rsidRPr="00CF6E4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70A6044" w14:textId="77777777" w:rsidR="000C38B7" w:rsidRPr="00CF6E4A" w:rsidRDefault="0086547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w:t>
      </w:r>
      <w:r w:rsidRPr="00CF6E4A">
        <w:rPr>
          <w:rFonts w:ascii="Palatino Linotype" w:eastAsia="Palatino Linotype" w:hAnsi="Palatino Linotype" w:cs="Palatino Linotype"/>
          <w:b/>
          <w:i/>
          <w:sz w:val="22"/>
          <w:szCs w:val="22"/>
        </w:rPr>
        <w:t xml:space="preserve">I. </w:t>
      </w:r>
      <w:r w:rsidRPr="00CF6E4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F6E4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F6E4A">
        <w:rPr>
          <w:rFonts w:ascii="Palatino Linotype" w:eastAsia="Palatino Linotype" w:hAnsi="Palatino Linotype" w:cs="Palatino Linotype"/>
          <w:b/>
          <w:i/>
          <w:sz w:val="22"/>
          <w:szCs w:val="22"/>
        </w:rPr>
        <w:t>es pública y sólo podrá ser reservada temporalmente por razones de interés público y seguridad nacional,</w:t>
      </w:r>
      <w:r w:rsidRPr="00CF6E4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41BC6CD" w14:textId="77777777" w:rsidR="000C38B7" w:rsidRPr="00CF6E4A" w:rsidRDefault="0086547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8A685DB" w14:textId="77777777" w:rsidR="000C38B7" w:rsidRPr="00CF6E4A" w:rsidRDefault="0086547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w:t>
      </w:r>
      <w:r w:rsidRPr="00CF6E4A">
        <w:rPr>
          <w:rFonts w:ascii="Palatino Linotype" w:eastAsia="Palatino Linotype" w:hAnsi="Palatino Linotype" w:cs="Palatino Linotype"/>
          <w:b/>
          <w:i/>
          <w:sz w:val="22"/>
          <w:szCs w:val="22"/>
        </w:rPr>
        <w:t xml:space="preserve">III. </w:t>
      </w:r>
      <w:r w:rsidRPr="00CF6E4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F6E4A">
        <w:rPr>
          <w:rFonts w:ascii="Palatino Linotype" w:eastAsia="Palatino Linotype" w:hAnsi="Palatino Linotype" w:cs="Palatino Linotype"/>
          <w:i/>
          <w:sz w:val="22"/>
          <w:szCs w:val="22"/>
        </w:rPr>
        <w:t xml:space="preserve"> a sus datos personales o a la rectificación de éstos.</w:t>
      </w:r>
    </w:p>
    <w:p w14:paraId="376A052A" w14:textId="77777777" w:rsidR="000C38B7" w:rsidRPr="00CF6E4A" w:rsidRDefault="00865477">
      <w:pPr>
        <w:pBdr>
          <w:top w:val="nil"/>
          <w:left w:val="nil"/>
          <w:bottom w:val="nil"/>
          <w:right w:val="nil"/>
          <w:between w:val="nil"/>
        </w:pBdr>
        <w:spacing w:before="240" w:after="240"/>
        <w:ind w:left="851" w:right="851"/>
        <w:jc w:val="both"/>
      </w:pPr>
      <w:r w:rsidRPr="00CF6E4A">
        <w:rPr>
          <w:rFonts w:ascii="Palatino Linotype" w:eastAsia="Palatino Linotype" w:hAnsi="Palatino Linotype" w:cs="Palatino Linotype"/>
          <w:b/>
          <w:i/>
          <w:sz w:val="22"/>
          <w:szCs w:val="22"/>
        </w:rPr>
        <w:t>…</w:t>
      </w:r>
    </w:p>
    <w:p w14:paraId="7954F798" w14:textId="77777777" w:rsidR="000C38B7" w:rsidRPr="00CF6E4A" w:rsidRDefault="0086547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b/>
          <w:i/>
          <w:sz w:val="22"/>
          <w:szCs w:val="22"/>
        </w:rPr>
        <w:lastRenderedPageBreak/>
        <w:t>IV.</w:t>
      </w:r>
      <w:r w:rsidRPr="00CF6E4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BAB6C2B" w14:textId="77777777" w:rsidR="000C38B7" w:rsidRPr="00CF6E4A" w:rsidRDefault="00865477">
      <w:pPr>
        <w:pBdr>
          <w:top w:val="nil"/>
          <w:left w:val="nil"/>
          <w:bottom w:val="nil"/>
          <w:right w:val="nil"/>
          <w:between w:val="nil"/>
        </w:pBdr>
        <w:spacing w:before="240" w:after="240"/>
        <w:ind w:left="851" w:right="851"/>
        <w:jc w:val="both"/>
      </w:pPr>
      <w:r w:rsidRPr="00CF6E4A">
        <w:rPr>
          <w:rFonts w:ascii="Palatino Linotype" w:eastAsia="Palatino Linotype" w:hAnsi="Palatino Linotype" w:cs="Palatino Linotype"/>
          <w:b/>
          <w:i/>
          <w:sz w:val="22"/>
          <w:szCs w:val="22"/>
        </w:rPr>
        <w:t xml:space="preserve">V. </w:t>
      </w:r>
      <w:r w:rsidRPr="00CF6E4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618178" w14:textId="77777777" w:rsidR="000C38B7" w:rsidRPr="00CF6E4A" w:rsidRDefault="00865477">
      <w:pPr>
        <w:pBdr>
          <w:top w:val="nil"/>
          <w:left w:val="nil"/>
          <w:bottom w:val="nil"/>
          <w:right w:val="nil"/>
          <w:between w:val="nil"/>
        </w:pBdr>
        <w:spacing w:before="240" w:after="240"/>
        <w:ind w:left="851" w:right="851"/>
        <w:jc w:val="both"/>
      </w:pPr>
      <w:r w:rsidRPr="00CF6E4A">
        <w:rPr>
          <w:rFonts w:ascii="Palatino Linotype" w:eastAsia="Palatino Linotype" w:hAnsi="Palatino Linotype" w:cs="Palatino Linotype"/>
          <w:i/>
          <w:sz w:val="22"/>
          <w:szCs w:val="22"/>
        </w:rPr>
        <w:t> </w:t>
      </w:r>
      <w:r w:rsidRPr="00CF6E4A">
        <w:rPr>
          <w:rFonts w:ascii="Palatino Linotype" w:eastAsia="Palatino Linotype" w:hAnsi="Palatino Linotype" w:cs="Palatino Linotype"/>
          <w:b/>
          <w:i/>
          <w:sz w:val="22"/>
          <w:szCs w:val="22"/>
        </w:rPr>
        <w:t xml:space="preserve">VI. </w:t>
      </w:r>
      <w:r w:rsidRPr="00CF6E4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B095E2" w14:textId="77777777" w:rsidR="000C38B7" w:rsidRPr="00CF6E4A" w:rsidRDefault="00865477">
      <w:pPr>
        <w:pBdr>
          <w:top w:val="nil"/>
          <w:left w:val="nil"/>
          <w:bottom w:val="nil"/>
          <w:right w:val="nil"/>
          <w:between w:val="nil"/>
        </w:pBdr>
        <w:spacing w:before="240" w:after="240"/>
        <w:ind w:left="851" w:right="851"/>
        <w:jc w:val="both"/>
      </w:pPr>
      <w:r w:rsidRPr="00CF6E4A">
        <w:rPr>
          <w:rFonts w:ascii="Palatino Linotype" w:eastAsia="Palatino Linotype" w:hAnsi="Palatino Linotype" w:cs="Palatino Linotype"/>
          <w:i/>
          <w:sz w:val="22"/>
          <w:szCs w:val="22"/>
        </w:rPr>
        <w:t> </w:t>
      </w:r>
      <w:r w:rsidRPr="00CF6E4A">
        <w:rPr>
          <w:rFonts w:ascii="Palatino Linotype" w:eastAsia="Palatino Linotype" w:hAnsi="Palatino Linotype" w:cs="Palatino Linotype"/>
          <w:b/>
          <w:i/>
          <w:sz w:val="22"/>
          <w:szCs w:val="22"/>
        </w:rPr>
        <w:t xml:space="preserve">VII. </w:t>
      </w:r>
      <w:r w:rsidRPr="00CF6E4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672EF44"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5200AF" w14:textId="77777777" w:rsidR="000C38B7" w:rsidRPr="00CF6E4A" w:rsidRDefault="00865477">
      <w:pPr>
        <w:pBdr>
          <w:top w:val="nil"/>
          <w:left w:val="nil"/>
          <w:bottom w:val="nil"/>
          <w:right w:val="nil"/>
          <w:between w:val="nil"/>
        </w:pBdr>
        <w:spacing w:before="240" w:after="240"/>
        <w:ind w:left="709" w:right="760"/>
        <w:jc w:val="both"/>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Artículo 4</w:t>
      </w:r>
      <w:r w:rsidRPr="00CF6E4A">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EF11283" w14:textId="77777777" w:rsidR="000C38B7" w:rsidRPr="00CF6E4A" w:rsidRDefault="00865477">
      <w:pPr>
        <w:pBdr>
          <w:top w:val="nil"/>
          <w:left w:val="nil"/>
          <w:bottom w:val="nil"/>
          <w:right w:val="nil"/>
          <w:between w:val="nil"/>
        </w:pBdr>
        <w:spacing w:before="240" w:after="240"/>
        <w:ind w:left="709" w:right="760"/>
        <w:jc w:val="both"/>
      </w:pPr>
      <w:r w:rsidRPr="00CF6E4A">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F6E4A">
        <w:rPr>
          <w:rFonts w:ascii="Palatino Linotype" w:eastAsia="Palatino Linotype" w:hAnsi="Palatino Linotype" w:cs="Palatino Linotype"/>
          <w:b/>
          <w:i/>
          <w:sz w:val="22"/>
          <w:szCs w:val="22"/>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1601CBC" w14:textId="77777777" w:rsidR="000C38B7" w:rsidRPr="00CF6E4A" w:rsidRDefault="00865477">
      <w:pPr>
        <w:pBdr>
          <w:top w:val="nil"/>
          <w:left w:val="nil"/>
          <w:bottom w:val="nil"/>
          <w:right w:val="nil"/>
          <w:between w:val="nil"/>
        </w:pBdr>
        <w:spacing w:before="240" w:after="240"/>
        <w:ind w:left="709" w:right="760"/>
        <w:jc w:val="both"/>
      </w:pPr>
      <w:r w:rsidRPr="00CF6E4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F3B1690"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8DD69FA" w14:textId="77777777" w:rsidR="000C38B7" w:rsidRPr="00CF6E4A" w:rsidRDefault="00865477">
      <w:pPr>
        <w:pBdr>
          <w:top w:val="nil"/>
          <w:left w:val="nil"/>
          <w:bottom w:val="nil"/>
          <w:right w:val="nil"/>
          <w:between w:val="nil"/>
        </w:pBdr>
        <w:spacing w:before="240" w:after="240"/>
        <w:ind w:left="567" w:right="758"/>
        <w:jc w:val="both"/>
        <w:rPr>
          <w:sz w:val="22"/>
          <w:szCs w:val="22"/>
        </w:rPr>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Artículo 12</w:t>
      </w:r>
      <w:r w:rsidRPr="00CF6E4A">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137950D" w14:textId="77777777" w:rsidR="000C38B7" w:rsidRPr="00CF6E4A" w:rsidRDefault="00865477">
      <w:pPr>
        <w:pBdr>
          <w:top w:val="nil"/>
          <w:left w:val="nil"/>
          <w:bottom w:val="nil"/>
          <w:right w:val="nil"/>
          <w:between w:val="nil"/>
        </w:pBdr>
        <w:spacing w:before="240" w:after="240"/>
        <w:ind w:left="567" w:right="758"/>
        <w:jc w:val="both"/>
        <w:rPr>
          <w:sz w:val="22"/>
          <w:szCs w:val="22"/>
        </w:rPr>
      </w:pPr>
      <w:r w:rsidRPr="00CF6E4A">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5E1008"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CF6E4A">
        <w:rPr>
          <w:rFonts w:ascii="Palatino Linotype" w:eastAsia="Palatino Linotype" w:hAnsi="Palatino Linotype" w:cs="Palatino Linotype"/>
          <w:b/>
          <w:sz w:val="22"/>
          <w:szCs w:val="22"/>
        </w:rPr>
        <w:t xml:space="preserve"> </w:t>
      </w:r>
      <w:r w:rsidRPr="00CF6E4A">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CF6E4A">
        <w:rPr>
          <w:rFonts w:ascii="Palatino Linotype" w:eastAsia="Palatino Linotype" w:hAnsi="Palatino Linotype" w:cs="Palatino Linotype"/>
          <w:i/>
          <w:sz w:val="22"/>
          <w:szCs w:val="22"/>
        </w:rPr>
        <w:t>ad hoc</w:t>
      </w:r>
      <w:r w:rsidRPr="00CF6E4A">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2F99C37F" w14:textId="77777777" w:rsidR="000C38B7" w:rsidRPr="00CF6E4A" w:rsidRDefault="00865477">
      <w:pPr>
        <w:pBdr>
          <w:top w:val="nil"/>
          <w:left w:val="nil"/>
          <w:bottom w:val="nil"/>
          <w:right w:val="nil"/>
          <w:between w:val="nil"/>
        </w:pBdr>
        <w:spacing w:before="240" w:after="240"/>
        <w:ind w:left="567" w:right="900"/>
        <w:jc w:val="both"/>
        <w:rPr>
          <w:sz w:val="22"/>
          <w:szCs w:val="22"/>
        </w:rPr>
      </w:pPr>
      <w:r w:rsidRPr="00CF6E4A">
        <w:rPr>
          <w:rFonts w:ascii="Palatino Linotype" w:eastAsia="Palatino Linotype" w:hAnsi="Palatino Linotype" w:cs="Palatino Linotype"/>
          <w:b/>
          <w:i/>
          <w:sz w:val="22"/>
          <w:szCs w:val="22"/>
        </w:rPr>
        <w:t>03/17</w:t>
      </w:r>
    </w:p>
    <w:p w14:paraId="38EDA8A4" w14:textId="77777777" w:rsidR="000C38B7" w:rsidRPr="00CF6E4A" w:rsidRDefault="00865477">
      <w:pPr>
        <w:pBdr>
          <w:top w:val="nil"/>
          <w:left w:val="nil"/>
          <w:bottom w:val="nil"/>
          <w:right w:val="nil"/>
          <w:between w:val="nil"/>
        </w:pBdr>
        <w:spacing w:before="240" w:after="240"/>
        <w:ind w:left="567" w:right="900"/>
        <w:jc w:val="both"/>
        <w:rPr>
          <w:sz w:val="22"/>
          <w:szCs w:val="22"/>
        </w:rPr>
      </w:pPr>
      <w:r w:rsidRPr="00CF6E4A">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106B7CB0" w14:textId="77777777" w:rsidR="000C38B7" w:rsidRPr="00CF6E4A" w:rsidRDefault="00865477">
      <w:pPr>
        <w:pBdr>
          <w:top w:val="nil"/>
          <w:left w:val="nil"/>
          <w:bottom w:val="nil"/>
          <w:right w:val="nil"/>
          <w:between w:val="nil"/>
        </w:pBdr>
        <w:spacing w:before="240" w:after="240"/>
        <w:ind w:left="567" w:right="900"/>
        <w:jc w:val="both"/>
        <w:rPr>
          <w:sz w:val="22"/>
          <w:szCs w:val="22"/>
        </w:rPr>
      </w:pPr>
      <w:r w:rsidRPr="00CF6E4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9B2F01"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66DC49" w14:textId="77777777" w:rsidR="000C38B7" w:rsidRPr="00CF6E4A" w:rsidRDefault="00865477">
      <w:pPr>
        <w:pBdr>
          <w:top w:val="nil"/>
          <w:left w:val="nil"/>
          <w:bottom w:val="nil"/>
          <w:right w:val="nil"/>
          <w:between w:val="nil"/>
        </w:pBdr>
        <w:spacing w:before="240" w:after="240" w:line="360" w:lineRule="auto"/>
        <w:ind w:right="49"/>
        <w:jc w:val="both"/>
        <w:rPr>
          <w:sz w:val="22"/>
          <w:szCs w:val="22"/>
        </w:rPr>
      </w:pPr>
      <w:r w:rsidRPr="00CF6E4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1D825C"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CF6E4A">
        <w:rPr>
          <w:rFonts w:ascii="Palatino Linotype" w:eastAsia="Palatino Linotype" w:hAnsi="Palatino Linotype" w:cs="Palatino Linotype"/>
          <w:sz w:val="22"/>
          <w:szCs w:val="22"/>
        </w:rPr>
        <w:lastRenderedPageBreak/>
        <w:t>impreso, sonoro, visual, electrónico, informático u holográfico de conformidad con el artículo 3, fracción XI de la Ley de la materia, el cual señala lo siguiente: </w:t>
      </w:r>
    </w:p>
    <w:p w14:paraId="321ED2D9" w14:textId="77777777" w:rsidR="000C38B7" w:rsidRPr="00CF6E4A" w:rsidRDefault="00865477">
      <w:pPr>
        <w:pBdr>
          <w:top w:val="nil"/>
          <w:left w:val="nil"/>
          <w:bottom w:val="nil"/>
          <w:right w:val="nil"/>
          <w:between w:val="nil"/>
        </w:pBdr>
        <w:spacing w:before="240" w:after="240"/>
        <w:ind w:left="567" w:right="567"/>
        <w:jc w:val="both"/>
        <w:rPr>
          <w:sz w:val="22"/>
          <w:szCs w:val="22"/>
        </w:rPr>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 xml:space="preserve">Artículo 3. </w:t>
      </w:r>
      <w:r w:rsidRPr="00CF6E4A">
        <w:rPr>
          <w:rFonts w:ascii="Palatino Linotype" w:eastAsia="Palatino Linotype" w:hAnsi="Palatino Linotype" w:cs="Palatino Linotype"/>
          <w:i/>
          <w:sz w:val="22"/>
          <w:szCs w:val="22"/>
        </w:rPr>
        <w:t>Para los efectos de la presente Ley se entenderá por:</w:t>
      </w:r>
    </w:p>
    <w:p w14:paraId="638B96FC" w14:textId="77777777" w:rsidR="000C38B7" w:rsidRPr="00CF6E4A" w:rsidRDefault="00865477">
      <w:pPr>
        <w:pBdr>
          <w:top w:val="nil"/>
          <w:left w:val="nil"/>
          <w:bottom w:val="nil"/>
          <w:right w:val="nil"/>
          <w:between w:val="nil"/>
        </w:pBdr>
        <w:spacing w:before="240" w:after="240"/>
        <w:ind w:left="567" w:right="567"/>
        <w:jc w:val="both"/>
        <w:rPr>
          <w:sz w:val="22"/>
          <w:szCs w:val="22"/>
        </w:rPr>
      </w:pPr>
      <w:r w:rsidRPr="00CF6E4A">
        <w:rPr>
          <w:rFonts w:ascii="Palatino Linotype" w:eastAsia="Palatino Linotype" w:hAnsi="Palatino Linotype" w:cs="Palatino Linotype"/>
          <w:i/>
          <w:sz w:val="22"/>
          <w:szCs w:val="22"/>
        </w:rPr>
        <w:t>…</w:t>
      </w:r>
    </w:p>
    <w:p w14:paraId="7D2C3EAC" w14:textId="77777777" w:rsidR="000C38B7" w:rsidRPr="00CF6E4A" w:rsidRDefault="00865477">
      <w:pPr>
        <w:pBdr>
          <w:top w:val="nil"/>
          <w:left w:val="nil"/>
          <w:bottom w:val="nil"/>
          <w:right w:val="nil"/>
          <w:between w:val="nil"/>
        </w:pBdr>
        <w:spacing w:before="240" w:after="240"/>
        <w:ind w:left="567" w:right="567"/>
        <w:jc w:val="both"/>
        <w:rPr>
          <w:sz w:val="22"/>
          <w:szCs w:val="22"/>
        </w:rPr>
      </w:pPr>
      <w:r w:rsidRPr="00CF6E4A">
        <w:rPr>
          <w:rFonts w:ascii="Palatino Linotype" w:eastAsia="Palatino Linotype" w:hAnsi="Palatino Linotype" w:cs="Palatino Linotype"/>
          <w:b/>
          <w:i/>
          <w:sz w:val="22"/>
          <w:szCs w:val="22"/>
        </w:rPr>
        <w:t>XI. Documento:</w:t>
      </w:r>
      <w:r w:rsidRPr="00CF6E4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F6E4A">
        <w:rPr>
          <w:rFonts w:ascii="Palatino Linotype" w:eastAsia="Palatino Linotype" w:hAnsi="Palatino Linotype" w:cs="Palatino Linotype"/>
          <w:b/>
          <w:i/>
          <w:sz w:val="22"/>
          <w:szCs w:val="22"/>
        </w:rPr>
        <w:t>…</w:t>
      </w:r>
      <w:r w:rsidRPr="00CF6E4A">
        <w:rPr>
          <w:rFonts w:ascii="Palatino Linotype" w:eastAsia="Palatino Linotype" w:hAnsi="Palatino Linotype" w:cs="Palatino Linotype"/>
          <w:i/>
          <w:sz w:val="22"/>
          <w:szCs w:val="22"/>
        </w:rPr>
        <w:t>”</w:t>
      </w:r>
    </w:p>
    <w:p w14:paraId="256D59BA" w14:textId="77777777" w:rsidR="000C38B7" w:rsidRPr="00CF6E4A" w:rsidRDefault="00865477">
      <w:pPr>
        <w:pBdr>
          <w:top w:val="nil"/>
          <w:left w:val="nil"/>
          <w:bottom w:val="nil"/>
          <w:right w:val="nil"/>
          <w:between w:val="nil"/>
        </w:pBdr>
        <w:spacing w:before="240" w:after="240" w:line="360" w:lineRule="auto"/>
        <w:jc w:val="both"/>
        <w:rPr>
          <w:sz w:val="22"/>
          <w:szCs w:val="22"/>
        </w:rPr>
      </w:pPr>
      <w:r w:rsidRPr="00CF6E4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17F72E" w14:textId="77777777" w:rsidR="000C38B7" w:rsidRPr="00CF6E4A" w:rsidRDefault="00865477">
      <w:pPr>
        <w:pBdr>
          <w:top w:val="nil"/>
          <w:left w:val="nil"/>
          <w:bottom w:val="nil"/>
          <w:right w:val="nil"/>
          <w:between w:val="nil"/>
        </w:pBdr>
        <w:spacing w:before="240" w:after="240"/>
        <w:ind w:left="567" w:right="900"/>
        <w:jc w:val="both"/>
        <w:rPr>
          <w:sz w:val="22"/>
          <w:szCs w:val="22"/>
        </w:rPr>
      </w:pPr>
      <w:r w:rsidRPr="00CF6E4A">
        <w:rPr>
          <w:rFonts w:ascii="Palatino Linotype" w:eastAsia="Palatino Linotype" w:hAnsi="Palatino Linotype" w:cs="Palatino Linotype"/>
          <w:b/>
          <w:sz w:val="22"/>
          <w:szCs w:val="22"/>
        </w:rPr>
        <w:t>“</w:t>
      </w:r>
      <w:r w:rsidRPr="00CF6E4A">
        <w:rPr>
          <w:rFonts w:ascii="Palatino Linotype" w:eastAsia="Palatino Linotype" w:hAnsi="Palatino Linotype" w:cs="Palatino Linotype"/>
          <w:b/>
          <w:i/>
          <w:sz w:val="22"/>
          <w:szCs w:val="22"/>
        </w:rPr>
        <w:t>CRITERIO 0002-11</w:t>
      </w:r>
    </w:p>
    <w:p w14:paraId="05728BE9" w14:textId="77777777" w:rsidR="000C38B7" w:rsidRPr="00CF6E4A" w:rsidRDefault="00865477">
      <w:pPr>
        <w:pBdr>
          <w:top w:val="nil"/>
          <w:left w:val="nil"/>
          <w:bottom w:val="nil"/>
          <w:right w:val="nil"/>
          <w:between w:val="nil"/>
        </w:pBdr>
        <w:spacing w:before="240" w:after="240"/>
        <w:ind w:left="567" w:right="900"/>
        <w:jc w:val="both"/>
        <w:rPr>
          <w:sz w:val="22"/>
          <w:szCs w:val="22"/>
        </w:rPr>
      </w:pPr>
      <w:r w:rsidRPr="00CF6E4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F6E4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6E2836" w14:textId="77777777" w:rsidR="000C38B7" w:rsidRPr="00CF6E4A" w:rsidRDefault="00865477">
      <w:pPr>
        <w:pBdr>
          <w:top w:val="nil"/>
          <w:left w:val="nil"/>
          <w:bottom w:val="nil"/>
          <w:right w:val="nil"/>
          <w:between w:val="nil"/>
        </w:pBdr>
        <w:spacing w:before="240" w:after="240"/>
        <w:ind w:left="567" w:right="567"/>
        <w:jc w:val="both"/>
        <w:rPr>
          <w:sz w:val="22"/>
          <w:szCs w:val="22"/>
        </w:rPr>
      </w:pPr>
      <w:r w:rsidRPr="00CF6E4A">
        <w:rPr>
          <w:rFonts w:ascii="Palatino Linotype" w:eastAsia="Palatino Linotype" w:hAnsi="Palatino Linotype" w:cs="Palatino Linotype"/>
          <w:i/>
          <w:sz w:val="22"/>
          <w:szCs w:val="22"/>
        </w:rPr>
        <w:t xml:space="preserve">En </w:t>
      </w:r>
      <w:proofErr w:type="gramStart"/>
      <w:r w:rsidRPr="00CF6E4A">
        <w:rPr>
          <w:rFonts w:ascii="Palatino Linotype" w:eastAsia="Palatino Linotype" w:hAnsi="Palatino Linotype" w:cs="Palatino Linotype"/>
          <w:i/>
          <w:sz w:val="22"/>
          <w:szCs w:val="22"/>
        </w:rPr>
        <w:t>consecuencia</w:t>
      </w:r>
      <w:proofErr w:type="gramEnd"/>
      <w:r w:rsidRPr="00CF6E4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B096CCC" w14:textId="77777777" w:rsidR="000C38B7" w:rsidRPr="00CF6E4A" w:rsidRDefault="00865477">
      <w:pPr>
        <w:numPr>
          <w:ilvl w:val="0"/>
          <w:numId w:val="4"/>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xml:space="preserve">Que se trate de información registrada en cualquier soporte documental, </w:t>
      </w:r>
      <w:proofErr w:type="gramStart"/>
      <w:r w:rsidRPr="00CF6E4A">
        <w:rPr>
          <w:rFonts w:ascii="Palatino Linotype" w:eastAsia="Palatino Linotype" w:hAnsi="Palatino Linotype" w:cs="Palatino Linotype"/>
          <w:i/>
          <w:sz w:val="22"/>
          <w:szCs w:val="22"/>
        </w:rPr>
        <w:t>que</w:t>
      </w:r>
      <w:proofErr w:type="gramEnd"/>
      <w:r w:rsidRPr="00CF6E4A">
        <w:rPr>
          <w:rFonts w:ascii="Palatino Linotype" w:eastAsia="Palatino Linotype" w:hAnsi="Palatino Linotype" w:cs="Palatino Linotype"/>
          <w:i/>
          <w:sz w:val="22"/>
          <w:szCs w:val="22"/>
        </w:rPr>
        <w:t xml:space="preserve"> en ejercicio de las atribuciones conferidas, sea generada por los Sujetos Obligados;</w:t>
      </w:r>
    </w:p>
    <w:p w14:paraId="539F8508" w14:textId="77777777" w:rsidR="000C38B7" w:rsidRPr="00CF6E4A" w:rsidRDefault="00865477">
      <w:pPr>
        <w:numPr>
          <w:ilvl w:val="0"/>
          <w:numId w:val="4"/>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CF6E4A">
        <w:rPr>
          <w:rFonts w:ascii="Palatino Linotype" w:eastAsia="Palatino Linotype" w:hAnsi="Palatino Linotype" w:cs="Palatino Linotype"/>
          <w:i/>
          <w:sz w:val="22"/>
          <w:szCs w:val="22"/>
        </w:rPr>
        <w:t>que</w:t>
      </w:r>
      <w:proofErr w:type="gramEnd"/>
      <w:r w:rsidRPr="00CF6E4A">
        <w:rPr>
          <w:rFonts w:ascii="Palatino Linotype" w:eastAsia="Palatino Linotype" w:hAnsi="Palatino Linotype" w:cs="Palatino Linotype"/>
          <w:i/>
          <w:sz w:val="22"/>
          <w:szCs w:val="22"/>
        </w:rPr>
        <w:t xml:space="preserve"> en ejercicio de las atribuciones conferidas, sea administrada por los Sujetos Obligados, y</w:t>
      </w:r>
    </w:p>
    <w:p w14:paraId="29BF6337" w14:textId="77777777" w:rsidR="000C38B7" w:rsidRPr="00CF6E4A" w:rsidRDefault="00865477">
      <w:pPr>
        <w:pBdr>
          <w:top w:val="nil"/>
          <w:left w:val="nil"/>
          <w:bottom w:val="nil"/>
          <w:right w:val="nil"/>
          <w:between w:val="nil"/>
        </w:pBdr>
        <w:spacing w:before="240" w:after="240"/>
        <w:ind w:left="567" w:right="567" w:hanging="284"/>
        <w:jc w:val="both"/>
        <w:rPr>
          <w:sz w:val="22"/>
          <w:szCs w:val="22"/>
        </w:rPr>
      </w:pPr>
      <w:r w:rsidRPr="00CF6E4A">
        <w:rPr>
          <w:rFonts w:ascii="Palatino Linotype" w:eastAsia="Palatino Linotype" w:hAnsi="Palatino Linotype" w:cs="Palatino Linotype"/>
          <w:i/>
          <w:sz w:val="22"/>
          <w:szCs w:val="22"/>
        </w:rPr>
        <w:t xml:space="preserve">3. </w:t>
      </w:r>
      <w:r w:rsidRPr="00CF6E4A">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CF6E4A">
        <w:rPr>
          <w:rFonts w:ascii="Palatino Linotype" w:eastAsia="Palatino Linotype" w:hAnsi="Palatino Linotype" w:cs="Palatino Linotype"/>
          <w:b/>
          <w:i/>
          <w:sz w:val="22"/>
          <w:szCs w:val="22"/>
        </w:rPr>
        <w:t>que</w:t>
      </w:r>
      <w:proofErr w:type="gramEnd"/>
      <w:r w:rsidRPr="00CF6E4A">
        <w:rPr>
          <w:rFonts w:ascii="Palatino Linotype" w:eastAsia="Palatino Linotype" w:hAnsi="Palatino Linotype" w:cs="Palatino Linotype"/>
          <w:b/>
          <w:i/>
          <w:sz w:val="22"/>
          <w:szCs w:val="22"/>
        </w:rPr>
        <w:t xml:space="preserve"> en ejercicio de las atribuciones conferidas, se encuentre en posesión de los Sujetos Obligados.” </w:t>
      </w:r>
      <w:r w:rsidRPr="00CF6E4A">
        <w:rPr>
          <w:rFonts w:ascii="Palatino Linotype" w:eastAsia="Palatino Linotype" w:hAnsi="Palatino Linotype" w:cs="Palatino Linotype"/>
          <w:i/>
          <w:sz w:val="22"/>
          <w:szCs w:val="22"/>
        </w:rPr>
        <w:t>(Énfasis añadido)</w:t>
      </w:r>
    </w:p>
    <w:p w14:paraId="2E4E109F" w14:textId="77777777" w:rsidR="000C38B7" w:rsidRPr="00CF6E4A" w:rsidRDefault="0086547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De ahí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3E05CDC" w14:textId="77777777" w:rsidR="000C38B7" w:rsidRPr="00CF6E4A" w:rsidRDefault="0086547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Ahora bien, para profundizar en el estudio del presente asunto, es conveniente recordar </w:t>
      </w:r>
      <w:proofErr w:type="gramStart"/>
      <w:r w:rsidRPr="00CF6E4A">
        <w:rPr>
          <w:rFonts w:ascii="Palatino Linotype" w:eastAsia="Palatino Linotype" w:hAnsi="Palatino Linotype" w:cs="Palatino Linotype"/>
          <w:sz w:val="22"/>
          <w:szCs w:val="22"/>
        </w:rPr>
        <w:t>que</w:t>
      </w:r>
      <w:proofErr w:type="gramEnd"/>
      <w:r w:rsidRPr="00CF6E4A">
        <w:rPr>
          <w:rFonts w:ascii="Palatino Linotype" w:eastAsia="Palatino Linotype" w:hAnsi="Palatino Linotype" w:cs="Palatino Linotype"/>
          <w:sz w:val="22"/>
          <w:szCs w:val="22"/>
        </w:rPr>
        <w:t xml:space="preserve"> de un análisis a la solicitud de información, se advierte que la parte solicitante requirió al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le proporcionara lo siguiente:</w:t>
      </w:r>
    </w:p>
    <w:p w14:paraId="51572722" w14:textId="77777777" w:rsidR="000C38B7" w:rsidRPr="00CF6E4A" w:rsidRDefault="00865477">
      <w:pPr>
        <w:numPr>
          <w:ilvl w:val="0"/>
          <w:numId w:val="2"/>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El registro de audiencias ciudadanas con nombre, colonia, teléfono y asuntos atendidos por el quinto Regidor en 2025.</w:t>
      </w:r>
    </w:p>
    <w:p w14:paraId="17851A92" w14:textId="77777777" w:rsidR="000C38B7" w:rsidRPr="00CF6E4A" w:rsidRDefault="00865477">
      <w:pPr>
        <w:spacing w:before="240" w:after="240"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respuesta,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se pronunció por conducto de la Quinta Regiduría y Servidora Pública Habilitada, la cual medularmente informó que dicha Regiduría no está en posibilidades de enviar la información solicitada toda vez que el registro de las audiencias solicitadas, contiene información sensible de los peticionarios.</w:t>
      </w:r>
    </w:p>
    <w:p w14:paraId="685916FF"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esta tesitura, una vez conocida la respuesta emitida por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la parte Recurrente</w:t>
      </w:r>
      <w:r w:rsidRPr="00CF6E4A">
        <w:rPr>
          <w:rFonts w:ascii="Palatino Linotype" w:eastAsia="Palatino Linotype" w:hAnsi="Palatino Linotype" w:cs="Palatino Linotype"/>
          <w:sz w:val="22"/>
          <w:szCs w:val="22"/>
        </w:rPr>
        <w:t xml:space="preserve">, al no estar conforme con los términos de la misma, interpuso el recurso de </w:t>
      </w:r>
      <w:r w:rsidRPr="00CF6E4A">
        <w:rPr>
          <w:rFonts w:ascii="Palatino Linotype" w:eastAsia="Palatino Linotype" w:hAnsi="Palatino Linotype" w:cs="Palatino Linotype"/>
          <w:sz w:val="22"/>
          <w:szCs w:val="22"/>
        </w:rPr>
        <w:lastRenderedPageBreak/>
        <w:t>revisión que nos ocupa, inconformándose medularmente respecto de la negativa a entregar la información solicitada, así como por la clasificación de la información realizada.</w:t>
      </w:r>
    </w:p>
    <w:p w14:paraId="3CD42B2C"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Así las cosas, durante la etapa de manifestaciones e informe justificado, se tiene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ratificó los términos de su respuesta inicial</w:t>
      </w:r>
      <w:r w:rsidRPr="00CF6E4A">
        <w:rPr>
          <w:rFonts w:ascii="Palatino Linotype" w:eastAsia="Palatino Linotype" w:hAnsi="Palatino Linotype" w:cs="Palatino Linotype"/>
          <w:b/>
          <w:sz w:val="22"/>
          <w:szCs w:val="22"/>
        </w:rPr>
        <w:t xml:space="preserve">, </w:t>
      </w:r>
      <w:r w:rsidRPr="00CF6E4A">
        <w:rPr>
          <w:rFonts w:ascii="Palatino Linotype" w:eastAsia="Palatino Linotype" w:hAnsi="Palatino Linotype" w:cs="Palatino Linotype"/>
          <w:sz w:val="22"/>
          <w:szCs w:val="22"/>
        </w:rPr>
        <w:t>mientras que</w:t>
      </w:r>
      <w:r w:rsidRPr="00CF6E4A">
        <w:rPr>
          <w:rFonts w:ascii="Palatino Linotype" w:eastAsia="Palatino Linotype" w:hAnsi="Palatino Linotype" w:cs="Palatino Linotype"/>
          <w:b/>
          <w:sz w:val="22"/>
          <w:szCs w:val="22"/>
        </w:rPr>
        <w:t xml:space="preserve"> la parte Recurrente </w:t>
      </w:r>
      <w:r w:rsidRPr="00CF6E4A">
        <w:rPr>
          <w:rFonts w:ascii="Palatino Linotype" w:eastAsia="Palatino Linotype" w:hAnsi="Palatino Linotype" w:cs="Palatino Linotype"/>
          <w:sz w:val="22"/>
          <w:szCs w:val="22"/>
        </w:rPr>
        <w:t xml:space="preserve">fue omisa en pronunciarse en esta etapa, por lo que se tuvo por precluido el plazo para tal efecto y se procede a emitir la resolución que conforme a derecho corresponda. </w:t>
      </w:r>
    </w:p>
    <w:p w14:paraId="32891E76" w14:textId="77777777" w:rsidR="000C38B7" w:rsidRPr="00CF6E4A" w:rsidRDefault="00865477">
      <w:pPr>
        <w:spacing w:line="360" w:lineRule="auto"/>
        <w:jc w:val="both"/>
        <w:rPr>
          <w:rFonts w:ascii="Palatino Linotype" w:eastAsia="Palatino Linotype" w:hAnsi="Palatino Linotype" w:cs="Palatino Linotype"/>
          <w:b/>
          <w:sz w:val="22"/>
          <w:szCs w:val="22"/>
          <w:u w:val="single"/>
        </w:rPr>
      </w:pPr>
      <w:r w:rsidRPr="00CF6E4A">
        <w:rPr>
          <w:rFonts w:ascii="Palatino Linotype" w:eastAsia="Palatino Linotype" w:hAnsi="Palatino Linotype" w:cs="Palatino Linotype"/>
          <w:sz w:val="22"/>
          <w:szCs w:val="22"/>
        </w:rPr>
        <w:t xml:space="preserve">Una vez establecidas las posturas de las partes, sobre los puntos materia de la revisión, no pasa por desapercibido para este Organismo Garante </w:t>
      </w:r>
      <w:proofErr w:type="gramStart"/>
      <w:r w:rsidRPr="00CF6E4A">
        <w:rPr>
          <w:rFonts w:ascii="Palatino Linotype" w:eastAsia="Palatino Linotype" w:hAnsi="Palatino Linotype" w:cs="Palatino Linotype"/>
          <w:sz w:val="22"/>
          <w:szCs w:val="22"/>
        </w:rPr>
        <w:t>que</w:t>
      </w:r>
      <w:proofErr w:type="gramEnd"/>
      <w:r w:rsidRPr="00CF6E4A">
        <w:rPr>
          <w:rFonts w:ascii="Palatino Linotype" w:eastAsia="Palatino Linotype" w:hAnsi="Palatino Linotype" w:cs="Palatino Linotype"/>
          <w:sz w:val="22"/>
          <w:szCs w:val="22"/>
        </w:rPr>
        <w:t xml:space="preserve"> dentro de la solicitud de información, se aprecia que </w:t>
      </w:r>
      <w:r w:rsidRPr="00CF6E4A">
        <w:rPr>
          <w:rFonts w:ascii="Palatino Linotype" w:eastAsia="Palatino Linotype" w:hAnsi="Palatino Linotype" w:cs="Palatino Linotype"/>
          <w:b/>
          <w:sz w:val="22"/>
          <w:szCs w:val="22"/>
          <w:u w:val="single"/>
        </w:rPr>
        <w:t>se señaló como uno de los elementos temporales, el ejercicio fiscal 2025.</w:t>
      </w:r>
    </w:p>
    <w:p w14:paraId="516268C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475AD1A4"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Por lo tanto, atendiendo que en el presente asunto se requiere información del ejercicio fiscal 2025, que comprende del 01 de enero al 31 de diciembre de 2025, 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CF6E4A">
        <w:rPr>
          <w:rFonts w:ascii="Palatino Linotype" w:eastAsia="Palatino Linotype" w:hAnsi="Palatino Linotype" w:cs="Palatino Linotype"/>
          <w:sz w:val="22"/>
          <w:szCs w:val="22"/>
          <w:vertAlign w:val="superscript"/>
        </w:rPr>
        <w:footnoteReference w:id="1"/>
      </w:r>
      <w:r w:rsidRPr="00CF6E4A">
        <w:rPr>
          <w:rFonts w:ascii="Palatino Linotype" w:eastAsia="Palatino Linotype" w:hAnsi="Palatino Linotype" w:cs="Palatino Linotype"/>
          <w:sz w:val="22"/>
          <w:szCs w:val="22"/>
        </w:rPr>
        <w:t xml:space="preserve"> emitida por el Poder Judicial de la Federación, que dispone lo siguiente:</w:t>
      </w:r>
    </w:p>
    <w:p w14:paraId="02296CA1"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0A390D1F" w14:textId="77777777" w:rsidR="000C38B7" w:rsidRPr="00CF6E4A" w:rsidRDefault="00865477">
      <w:pPr>
        <w:pBdr>
          <w:top w:val="nil"/>
          <w:left w:val="nil"/>
          <w:bottom w:val="nil"/>
          <w:right w:val="nil"/>
          <w:between w:val="nil"/>
        </w:pBdr>
        <w:ind w:left="567" w:right="426"/>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ACTOS FUTUROS DE REALIZACION INCIERTA. NO PROCEDE EL JUICIO DE AMPARO CONTRA LOS.</w:t>
      </w:r>
    </w:p>
    <w:p w14:paraId="49B90D52" w14:textId="77777777" w:rsidR="000C38B7" w:rsidRPr="00CF6E4A" w:rsidRDefault="00865477">
      <w:pPr>
        <w:pBdr>
          <w:top w:val="nil"/>
          <w:left w:val="nil"/>
          <w:bottom w:val="nil"/>
          <w:right w:val="nil"/>
          <w:between w:val="nil"/>
        </w:pBdr>
        <w:ind w:left="567" w:right="426"/>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Contra actos futuros de realización incierta no procede el juicio de garantías.</w:t>
      </w:r>
    </w:p>
    <w:p w14:paraId="5B40CFF4" w14:textId="77777777" w:rsidR="000C38B7" w:rsidRPr="00CF6E4A" w:rsidRDefault="000C38B7">
      <w:pPr>
        <w:ind w:left="567" w:right="426"/>
        <w:jc w:val="both"/>
        <w:rPr>
          <w:rFonts w:ascii="Palatino Linotype" w:eastAsia="Palatino Linotype" w:hAnsi="Palatino Linotype" w:cs="Palatino Linotype"/>
          <w:i/>
          <w:sz w:val="22"/>
          <w:szCs w:val="22"/>
        </w:rPr>
      </w:pPr>
    </w:p>
    <w:p w14:paraId="6076B801" w14:textId="77777777" w:rsidR="000C38B7" w:rsidRPr="00CF6E4A" w:rsidRDefault="00865477">
      <w:pPr>
        <w:ind w:left="567" w:right="426"/>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xml:space="preserve">En ese sentido, no es procedente la exigencia del hoy Recurrente de que el Sujeto Obligado atienda su solicitud, pues esa autoridad únicamente está constreñida a proporcionar la </w:t>
      </w:r>
      <w:r w:rsidRPr="00CF6E4A">
        <w:rPr>
          <w:rFonts w:ascii="Palatino Linotype" w:eastAsia="Palatino Linotype" w:hAnsi="Palatino Linotype" w:cs="Palatino Linotype"/>
          <w:i/>
          <w:sz w:val="22"/>
          <w:szCs w:val="22"/>
        </w:rPr>
        <w:lastRenderedPageBreak/>
        <w:t>información pública que genere en uso de sus atribuciones de derecho público con anterioridad a la fecha de la solicitud de información.</w:t>
      </w:r>
    </w:p>
    <w:p w14:paraId="457DDB93"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085D6EBF"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ese sentido, no es procedente la exigencia de la hoy </w:t>
      </w:r>
      <w:r w:rsidRPr="00CF6E4A">
        <w:rPr>
          <w:rFonts w:ascii="Palatino Linotype" w:eastAsia="Palatino Linotype" w:hAnsi="Palatino Linotype" w:cs="Palatino Linotype"/>
          <w:b/>
          <w:sz w:val="22"/>
          <w:szCs w:val="22"/>
        </w:rPr>
        <w:t>parte Recurrente</w:t>
      </w:r>
      <w:r w:rsidRPr="00CF6E4A">
        <w:rPr>
          <w:rFonts w:ascii="Palatino Linotype" w:eastAsia="Palatino Linotype" w:hAnsi="Palatino Linotype" w:cs="Palatino Linotype"/>
          <w:sz w:val="22"/>
          <w:szCs w:val="22"/>
        </w:rPr>
        <w:t xml:space="preserve"> respecto a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atienda su solicitud, del 01 de enero al 31 de diciembre de 2025, pues esa autoridad únicamente está constreñida a proporcionar la información pública que genere en uso de sus atribuciones de derecho público a la fecha de la solicitud de información, en el caso, </w:t>
      </w:r>
      <w:r w:rsidRPr="00CF6E4A">
        <w:rPr>
          <w:rFonts w:ascii="Palatino Linotype" w:eastAsia="Palatino Linotype" w:hAnsi="Palatino Linotype" w:cs="Palatino Linotype"/>
          <w:b/>
          <w:sz w:val="22"/>
          <w:szCs w:val="22"/>
          <w:u w:val="single"/>
        </w:rPr>
        <w:t>la correspondiente del 01 de enero al 24 de febrero de 2025</w:t>
      </w:r>
      <w:r w:rsidRPr="00CF6E4A">
        <w:rPr>
          <w:rFonts w:ascii="Palatino Linotype" w:eastAsia="Palatino Linotype" w:hAnsi="Palatino Linotype" w:cs="Palatino Linotype"/>
          <w:sz w:val="22"/>
          <w:szCs w:val="22"/>
        </w:rPr>
        <w:t>.</w:t>
      </w:r>
    </w:p>
    <w:p w14:paraId="036E4EC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39D12DB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Una vez establecido lo anterior, resulta pertinente iniciar el presente análisis, delimitando el ámbito competencial del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para ello debemos recordar que este se pronunció a través de la Quinta Regiduría, que es específicamente el área respecto de la cual, la persona solicitante requiere la información. </w:t>
      </w:r>
    </w:p>
    <w:p w14:paraId="28D498C2"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7EF50FEE" w14:textId="77777777" w:rsidR="000C38B7" w:rsidRPr="00CF6E4A" w:rsidRDefault="00865477">
      <w:pPr>
        <w:spacing w:line="360" w:lineRule="auto"/>
        <w:ind w:right="141"/>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tal tesitura, se tiene que obra un pronunciamiento de la unidad administrativa respecto de la cual, la persona solicitante requiere la información, es decir, de la quinta regiduría, por consiguiente, es dable afirmar que en el presente asunto obra un pronunciamiento de la unidad administrativa competente, por lo que se determina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A712C47" w14:textId="77777777" w:rsidR="000C38B7" w:rsidRPr="00CF6E4A" w:rsidRDefault="000C38B7">
      <w:pPr>
        <w:spacing w:line="360" w:lineRule="auto"/>
        <w:ind w:right="141"/>
        <w:jc w:val="both"/>
        <w:rPr>
          <w:rFonts w:ascii="Palatino Linotype" w:eastAsia="Palatino Linotype" w:hAnsi="Palatino Linotype" w:cs="Palatino Linotype"/>
          <w:sz w:val="22"/>
          <w:szCs w:val="22"/>
        </w:rPr>
      </w:pPr>
    </w:p>
    <w:p w14:paraId="02BC5B5D" w14:textId="77777777" w:rsidR="000C38B7" w:rsidRPr="00CF6E4A" w:rsidRDefault="00865477">
      <w:pPr>
        <w:pBdr>
          <w:top w:val="nil"/>
          <w:left w:val="nil"/>
          <w:bottom w:val="nil"/>
          <w:right w:val="nil"/>
          <w:between w:val="nil"/>
        </w:pBdr>
        <w:ind w:left="864" w:right="864"/>
        <w:jc w:val="both"/>
      </w:pPr>
      <w:r w:rsidRPr="00CF6E4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F09C1C6" w14:textId="77777777" w:rsidR="000C38B7" w:rsidRPr="00CF6E4A" w:rsidRDefault="000C38B7"/>
    <w:p w14:paraId="045B8B3F" w14:textId="77777777" w:rsidR="000C38B7" w:rsidRPr="00CF6E4A" w:rsidRDefault="00865477">
      <w:pPr>
        <w:pBdr>
          <w:top w:val="nil"/>
          <w:left w:val="nil"/>
          <w:bottom w:val="nil"/>
          <w:right w:val="nil"/>
          <w:between w:val="nil"/>
        </w:pBdr>
        <w:shd w:val="clear" w:color="auto" w:fill="FFFFFF"/>
        <w:spacing w:line="360" w:lineRule="auto"/>
        <w:jc w:val="both"/>
        <w:rPr>
          <w:sz w:val="22"/>
          <w:szCs w:val="22"/>
        </w:rPr>
      </w:pPr>
      <w:r w:rsidRPr="00CF6E4A">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6F9B0D9" w14:textId="77777777" w:rsidR="000C38B7" w:rsidRPr="00CF6E4A" w:rsidRDefault="000C38B7"/>
    <w:p w14:paraId="7402612D" w14:textId="77777777" w:rsidR="000C38B7" w:rsidRPr="00CF6E4A" w:rsidRDefault="00865477">
      <w:pPr>
        <w:pBdr>
          <w:top w:val="nil"/>
          <w:left w:val="nil"/>
          <w:bottom w:val="nil"/>
          <w:right w:val="nil"/>
          <w:between w:val="nil"/>
        </w:pBdr>
        <w:ind w:left="864" w:right="864"/>
        <w:jc w:val="both"/>
      </w:pPr>
      <w:r w:rsidRPr="00CF6E4A">
        <w:rPr>
          <w:rFonts w:ascii="Palatino Linotype" w:eastAsia="Palatino Linotype" w:hAnsi="Palatino Linotype" w:cs="Palatino Linotype"/>
          <w:i/>
          <w:sz w:val="22"/>
          <w:szCs w:val="22"/>
        </w:rPr>
        <w:t xml:space="preserve">“Artículo 162. Las unidades de transparencia deberán garantizar que las solicitudes </w:t>
      </w:r>
      <w:r w:rsidRPr="00CF6E4A">
        <w:rPr>
          <w:rFonts w:ascii="Palatino Linotype" w:eastAsia="Palatino Linotype" w:hAnsi="Palatino Linotype" w:cs="Palatino Linotype"/>
          <w:b/>
          <w:i/>
          <w:sz w:val="22"/>
          <w:szCs w:val="22"/>
        </w:rPr>
        <w:t xml:space="preserve">se turnen a todas las Áreas competentes </w:t>
      </w:r>
      <w:r w:rsidRPr="00CF6E4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A56EE37"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3FD78FE" w14:textId="77777777" w:rsidR="000C38B7" w:rsidRPr="00CF6E4A" w:rsidRDefault="00865477">
      <w:pPr>
        <w:spacing w:before="240"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Acotado lo anterior, resulta importante proceder al análisis de la respuesta proporcionada; para tal efecto, debemos recordar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negó la entrega de la información bajo el argumento de que el registro de las audiencias solicitadas, contiene </w:t>
      </w:r>
      <w:r w:rsidRPr="00CF6E4A">
        <w:rPr>
          <w:rFonts w:ascii="Palatino Linotype" w:eastAsia="Palatino Linotype" w:hAnsi="Palatino Linotype" w:cs="Palatino Linotype"/>
          <w:b/>
          <w:sz w:val="22"/>
          <w:szCs w:val="22"/>
        </w:rPr>
        <w:t>información sensible de los peticionarios</w:t>
      </w:r>
      <w:r w:rsidRPr="00CF6E4A">
        <w:rPr>
          <w:rFonts w:ascii="Palatino Linotype" w:eastAsia="Palatino Linotype" w:hAnsi="Palatino Linotype" w:cs="Palatino Linotype"/>
          <w:sz w:val="22"/>
          <w:szCs w:val="22"/>
        </w:rPr>
        <w:t>.</w:t>
      </w:r>
    </w:p>
    <w:p w14:paraId="7E1766E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62D3F327"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No </w:t>
      </w:r>
      <w:proofErr w:type="gramStart"/>
      <w:r w:rsidRPr="00CF6E4A">
        <w:rPr>
          <w:rFonts w:ascii="Palatino Linotype" w:eastAsia="Palatino Linotype" w:hAnsi="Palatino Linotype" w:cs="Palatino Linotype"/>
          <w:sz w:val="22"/>
          <w:szCs w:val="22"/>
        </w:rPr>
        <w:t>obstante</w:t>
      </w:r>
      <w:proofErr w:type="gramEnd"/>
      <w:r w:rsidRPr="00CF6E4A">
        <w:rPr>
          <w:rFonts w:ascii="Palatino Linotype" w:eastAsia="Palatino Linotype" w:hAnsi="Palatino Linotype" w:cs="Palatino Linotype"/>
          <w:sz w:val="22"/>
          <w:szCs w:val="22"/>
        </w:rPr>
        <w:t xml:space="preserve"> lo anterior, resulta pertinente analizar la naturaleza de la información, para ello es necesario traer a colación lo dispuesto por la Ley Orgánica Municipal del Estado de México, la cual contempla las atribuciones de los regidores y son las siguientes:</w:t>
      </w:r>
    </w:p>
    <w:p w14:paraId="7823F868"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6FD9470"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“Artículo 55.- Son atribuciones de los regidores, las siguientes:</w:t>
      </w:r>
    </w:p>
    <w:p w14:paraId="19343A79"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I. Asistir puntualmente a las sesiones que celebre el ayuntamiento;</w:t>
      </w:r>
    </w:p>
    <w:p w14:paraId="03B3E6C3"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II. Suplir al presidente municipal en sus faltas temporales, en los términos establecidos por este ordenamiento;</w:t>
      </w:r>
    </w:p>
    <w:p w14:paraId="27A88029"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III. Vigilar y atender el sector de la administración municipal que les sea encomendado por el ayuntamiento;</w:t>
      </w:r>
    </w:p>
    <w:p w14:paraId="06497D04"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IV. Participar responsablemente en las comisiones conferidas por el ayuntamiento y aquéllas que le designe en forma concreta el presidente municipal;</w:t>
      </w:r>
    </w:p>
    <w:p w14:paraId="4C4DA6F1"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V. Proponer al ayuntamiento, alternativas de solución para la debida atención de los diferentes sectores de la administración municipal;</w:t>
      </w:r>
    </w:p>
    <w:p w14:paraId="5A0A56FF" w14:textId="77777777" w:rsidR="000C38B7" w:rsidRPr="00CF6E4A" w:rsidRDefault="00865477">
      <w:pPr>
        <w:spacing w:line="276" w:lineRule="auto"/>
        <w:ind w:left="567" w:right="900"/>
        <w:jc w:val="both"/>
        <w:rPr>
          <w:rFonts w:ascii="Palatino Linotype" w:eastAsia="Palatino Linotype" w:hAnsi="Palatino Linotype" w:cs="Palatino Linotype"/>
          <w:b/>
          <w:i/>
          <w:sz w:val="22"/>
          <w:szCs w:val="22"/>
          <w:u w:val="single"/>
        </w:rPr>
      </w:pPr>
      <w:r w:rsidRPr="00CF6E4A">
        <w:rPr>
          <w:rFonts w:ascii="Palatino Linotype" w:eastAsia="Palatino Linotype" w:hAnsi="Palatino Linotype" w:cs="Palatino Linotype"/>
          <w:b/>
          <w:i/>
          <w:sz w:val="22"/>
          <w:szCs w:val="22"/>
          <w:u w:val="single"/>
        </w:rPr>
        <w:lastRenderedPageBreak/>
        <w:t>VI. Promover la participación ciudadana en apoyo a los programas que formule y apruebe el ayuntamiento;</w:t>
      </w:r>
    </w:p>
    <w:p w14:paraId="59B8609B"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VII. Firmar las Actas de Cabildo, y</w:t>
      </w:r>
    </w:p>
    <w:p w14:paraId="115F10B3"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VIII. Las demás que les otorgue esta Ley y otras disposiciones aplicables.” (Énfasis añadido)</w:t>
      </w:r>
    </w:p>
    <w:p w14:paraId="07105635"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8C7E50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De tal suerte </w:t>
      </w:r>
      <w:proofErr w:type="gramStart"/>
      <w:r w:rsidRPr="00CF6E4A">
        <w:rPr>
          <w:rFonts w:ascii="Palatino Linotype" w:eastAsia="Palatino Linotype" w:hAnsi="Palatino Linotype" w:cs="Palatino Linotype"/>
          <w:sz w:val="22"/>
          <w:szCs w:val="22"/>
        </w:rPr>
        <w:t>que</w:t>
      </w:r>
      <w:proofErr w:type="gramEnd"/>
      <w:r w:rsidRPr="00CF6E4A">
        <w:rPr>
          <w:rFonts w:ascii="Palatino Linotype" w:eastAsia="Palatino Linotype" w:hAnsi="Palatino Linotype" w:cs="Palatino Linotype"/>
          <w:sz w:val="22"/>
          <w:szCs w:val="22"/>
        </w:rPr>
        <w:t xml:space="preserve"> con lo citado anteriormente, podemos observar que a las personas titulares de las regidurías, les compete promover la participación ciudadana en apoyo a los programas que formule y apruebe el ayuntamiento.  </w:t>
      </w:r>
    </w:p>
    <w:p w14:paraId="47AB0D9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08357350"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En esta línea de pensamiento, podemos afirmar que promover la participación ciudadana implica facilitar y generar espacios en los que los ciudadanos puedan dar su opinión, formular propuestas, colaborar activamente en actividades y dialogar con el gobierno municipal con el propósito de que las acciones a implementarse tengan un mayor y benéfico impacto.</w:t>
      </w:r>
    </w:p>
    <w:p w14:paraId="0595778B"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217BAC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Cabe señalar que la participación activa entre sociedad y gobierno fortalece la </w:t>
      </w:r>
      <w:r w:rsidRPr="00CF6E4A">
        <w:rPr>
          <w:rFonts w:ascii="Palatino Linotype" w:eastAsia="Palatino Linotype" w:hAnsi="Palatino Linotype" w:cs="Palatino Linotype"/>
          <w:b/>
          <w:sz w:val="22"/>
          <w:szCs w:val="22"/>
        </w:rPr>
        <w:t>democracia local</w:t>
      </w:r>
      <w:r w:rsidRPr="00CF6E4A">
        <w:rPr>
          <w:rFonts w:ascii="Palatino Linotype" w:eastAsia="Palatino Linotype" w:hAnsi="Palatino Linotype" w:cs="Palatino Linotype"/>
          <w:sz w:val="22"/>
          <w:szCs w:val="22"/>
        </w:rPr>
        <w:t xml:space="preserve"> y la </w:t>
      </w:r>
      <w:r w:rsidRPr="00CF6E4A">
        <w:rPr>
          <w:rFonts w:ascii="Palatino Linotype" w:eastAsia="Palatino Linotype" w:hAnsi="Palatino Linotype" w:cs="Palatino Linotype"/>
          <w:b/>
          <w:sz w:val="22"/>
          <w:szCs w:val="22"/>
        </w:rPr>
        <w:t>transparencia y rendición de cuentas</w:t>
      </w:r>
      <w:r w:rsidRPr="00CF6E4A">
        <w:rPr>
          <w:rFonts w:ascii="Palatino Linotype" w:eastAsia="Palatino Linotype" w:hAnsi="Palatino Linotype" w:cs="Palatino Linotype"/>
          <w:sz w:val="22"/>
          <w:szCs w:val="22"/>
        </w:rPr>
        <w:t>.</w:t>
      </w:r>
    </w:p>
    <w:p w14:paraId="73664A3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363A614C"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conclusión, promover el diálogo entre sociedad y gobierno motiva y facilita a que la sociedad se involucre de forma activa y organizada en los proyectos municipales, para que estos tengan mayor alcance, eficacia y legitimidad. Es una forma de hacer gobierno </w:t>
      </w:r>
      <w:r w:rsidRPr="00CF6E4A">
        <w:rPr>
          <w:rFonts w:ascii="Palatino Linotype" w:eastAsia="Palatino Linotype" w:hAnsi="Palatino Linotype" w:cs="Palatino Linotype"/>
          <w:b/>
          <w:sz w:val="22"/>
          <w:szCs w:val="22"/>
        </w:rPr>
        <w:t>con la gente y no sólo para la gente</w:t>
      </w:r>
      <w:r w:rsidRPr="00CF6E4A">
        <w:rPr>
          <w:rFonts w:ascii="Palatino Linotype" w:eastAsia="Palatino Linotype" w:hAnsi="Palatino Linotype" w:cs="Palatino Linotype"/>
          <w:sz w:val="22"/>
          <w:szCs w:val="22"/>
        </w:rPr>
        <w:t>.</w:t>
      </w:r>
    </w:p>
    <w:p w14:paraId="78B36C5C"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1650F7C4"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Por lo tanto, una de las formas en las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ejerce la participación ciudadana es mediante la realización de las audiencias ciudadanas, </w:t>
      </w:r>
      <w:r w:rsidRPr="00CF6E4A">
        <w:rPr>
          <w:rFonts w:ascii="Palatino Linotype" w:eastAsia="Palatino Linotype" w:hAnsi="Palatino Linotype" w:cs="Palatino Linotype"/>
          <w:b/>
          <w:sz w:val="22"/>
          <w:szCs w:val="22"/>
          <w:u w:val="single"/>
        </w:rPr>
        <w:t xml:space="preserve">por lo que el registro en el que consten las visitas realizadas por particulares a un sitio determinado, llámese dependencia o municipio con la finalidad de llevar a cabo una audiencia ciudadana, es </w:t>
      </w:r>
      <w:r w:rsidRPr="00CF6E4A">
        <w:rPr>
          <w:rFonts w:ascii="Palatino Linotype" w:eastAsia="Palatino Linotype" w:hAnsi="Palatino Linotype" w:cs="Palatino Linotype"/>
          <w:b/>
          <w:sz w:val="22"/>
          <w:szCs w:val="22"/>
          <w:u w:val="single"/>
        </w:rPr>
        <w:lastRenderedPageBreak/>
        <w:t xml:space="preserve">de carácter público, en virtud de que da cuenta de la presencia de un particular y un seguimiento de asuntos de la vida pública del municipio, </w:t>
      </w:r>
      <w:r w:rsidRPr="00CF6E4A">
        <w:rPr>
          <w:rFonts w:ascii="Palatino Linotype" w:eastAsia="Palatino Linotype" w:hAnsi="Palatino Linotype" w:cs="Palatino Linotype"/>
          <w:sz w:val="22"/>
          <w:szCs w:val="22"/>
        </w:rPr>
        <w:t xml:space="preserve">por consiguiente, </w:t>
      </w:r>
      <w:r w:rsidRPr="00CF6E4A">
        <w:rPr>
          <w:rFonts w:ascii="Palatino Linotype" w:eastAsia="Palatino Linotype" w:hAnsi="Palatino Linotype" w:cs="Palatino Linotype"/>
          <w:b/>
          <w:sz w:val="22"/>
          <w:szCs w:val="22"/>
        </w:rPr>
        <w:t>la información relativa al motivo de la visita siempre y cuando se traten de asuntos públicos deberán dejarse visibles, sin embargo,</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deberá clasificarse de manera enunciativa lo relativo al nombre, edad, número de identificación oficial, domicilio, el motivo sólo si se señalan cuestiones relacionadas a la salud o a asuntos meramente personales y teléfono de los ciudadanos que asistieron</w:t>
      </w:r>
      <w:r w:rsidRPr="00CF6E4A">
        <w:rPr>
          <w:rFonts w:ascii="Palatino Linotype" w:eastAsia="Palatino Linotype" w:hAnsi="Palatino Linotype" w:cs="Palatino Linotype"/>
          <w:sz w:val="22"/>
          <w:szCs w:val="22"/>
        </w:rPr>
        <w:t>, deberán clasificarse como confidenciales por considerarse datos personales, lo anterior, conforme a las formalidades establecidas en el considerando quinto.</w:t>
      </w:r>
    </w:p>
    <w:p w14:paraId="3B3DD4DF"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4E1C5178"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Teniendo estas nociones en cuenta, para mayor abundamiento se inserta el siguiente análisis de los datos en comento para efecto de hacer del conocimiento de las partes, los datos personales que no son susceptibles de entrega:</w:t>
      </w:r>
    </w:p>
    <w:p w14:paraId="2F6E35FF"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321A4377" w14:textId="77777777" w:rsidR="000C38B7" w:rsidRPr="00CF6E4A" w:rsidRDefault="00865477">
      <w:pPr>
        <w:numPr>
          <w:ilvl w:val="0"/>
          <w:numId w:val="3"/>
        </w:numPr>
        <w:spacing w:after="160" w:line="360" w:lineRule="auto"/>
        <w:ind w:left="0" w:hanging="142"/>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Nombre (particulares o servidores públicos)</w:t>
      </w:r>
    </w:p>
    <w:p w14:paraId="349AFF2D" w14:textId="77777777" w:rsidR="000C38B7" w:rsidRPr="00CF6E4A" w:rsidRDefault="00865477">
      <w:pPr>
        <w:spacing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Particular</w:t>
      </w:r>
    </w:p>
    <w:p w14:paraId="393C3E1C"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7278D11" w14:textId="77777777" w:rsidR="000C38B7" w:rsidRPr="00CF6E4A" w:rsidRDefault="00865477">
      <w:pPr>
        <w:spacing w:line="360" w:lineRule="auto"/>
        <w:ind w:right="-93"/>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F6E4A">
        <w:rPr>
          <w:rFonts w:ascii="Palatino Linotype" w:eastAsia="Palatino Linotype" w:hAnsi="Palatino Linotype" w:cs="Palatino Linotype"/>
          <w:i/>
          <w:sz w:val="22"/>
          <w:szCs w:val="22"/>
        </w:rPr>
        <w:t>per se</w:t>
      </w:r>
      <w:r w:rsidRPr="00CF6E4A">
        <w:rPr>
          <w:rFonts w:ascii="Palatino Linotype" w:eastAsia="Palatino Linotype" w:hAnsi="Palatino Linotype" w:cs="Palatino Linotype"/>
          <w:sz w:val="22"/>
          <w:szCs w:val="22"/>
        </w:rPr>
        <w:t xml:space="preserve"> es un elemento que hace a una persona física identificada o identificable, por lo que, </w:t>
      </w:r>
      <w:r w:rsidRPr="00CF6E4A">
        <w:rPr>
          <w:rFonts w:ascii="Palatino Linotype" w:eastAsia="Palatino Linotype" w:hAnsi="Palatino Linotype" w:cs="Palatino Linotype"/>
          <w:b/>
          <w:sz w:val="22"/>
          <w:szCs w:val="22"/>
        </w:rPr>
        <w:t>se considera un dato personal.</w:t>
      </w:r>
    </w:p>
    <w:p w14:paraId="235B974D" w14:textId="77777777" w:rsidR="000C38B7" w:rsidRPr="00CF6E4A" w:rsidRDefault="000C38B7">
      <w:pPr>
        <w:spacing w:line="360" w:lineRule="auto"/>
        <w:ind w:right="-93"/>
        <w:jc w:val="both"/>
        <w:rPr>
          <w:rFonts w:ascii="Palatino Linotype" w:eastAsia="Palatino Linotype" w:hAnsi="Palatino Linotype" w:cs="Palatino Linotype"/>
          <w:b/>
          <w:sz w:val="22"/>
          <w:szCs w:val="22"/>
        </w:rPr>
      </w:pPr>
    </w:p>
    <w:p w14:paraId="0BC81B73"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En el presente caso, es de referir que el nombre corresponde a una persona particular y que no tiene relación alguna con el Ayuntamiento, por lo que, se considera que el dato actualiza la causal de clasificación, establecida en el artículo 143, fracción I, de la Ley de la materia.</w:t>
      </w:r>
    </w:p>
    <w:p w14:paraId="16D1C047" w14:textId="77777777" w:rsidR="000C38B7" w:rsidRPr="00CF6E4A" w:rsidRDefault="000C38B7">
      <w:pPr>
        <w:tabs>
          <w:tab w:val="left" w:pos="4962"/>
        </w:tabs>
        <w:spacing w:line="360" w:lineRule="auto"/>
        <w:jc w:val="both"/>
        <w:rPr>
          <w:rFonts w:ascii="Palatino Linotype" w:eastAsia="Palatino Linotype" w:hAnsi="Palatino Linotype" w:cs="Palatino Linotype"/>
          <w:sz w:val="22"/>
          <w:szCs w:val="22"/>
        </w:rPr>
      </w:pPr>
    </w:p>
    <w:p w14:paraId="07CA31CC" w14:textId="77777777" w:rsidR="000C38B7" w:rsidRPr="00CF6E4A" w:rsidRDefault="00865477">
      <w:pPr>
        <w:spacing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Servidor Público</w:t>
      </w:r>
    </w:p>
    <w:p w14:paraId="72E515F4" w14:textId="77777777" w:rsidR="000C38B7" w:rsidRPr="00CF6E4A" w:rsidRDefault="000C38B7">
      <w:pPr>
        <w:spacing w:line="360" w:lineRule="auto"/>
        <w:jc w:val="both"/>
        <w:rPr>
          <w:rFonts w:ascii="Palatino Linotype" w:eastAsia="Palatino Linotype" w:hAnsi="Palatino Linotype" w:cs="Palatino Linotype"/>
          <w:b/>
          <w:sz w:val="22"/>
          <w:szCs w:val="22"/>
        </w:rPr>
      </w:pPr>
    </w:p>
    <w:p w14:paraId="59883058" w14:textId="77777777" w:rsidR="000C38B7" w:rsidRPr="00CF6E4A" w:rsidRDefault="00865477">
      <w:pPr>
        <w:spacing w:line="360" w:lineRule="auto"/>
        <w:ind w:right="-9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58B37FCD" w14:textId="77777777" w:rsidR="000C38B7" w:rsidRPr="00CF6E4A" w:rsidRDefault="000C38B7">
      <w:pPr>
        <w:spacing w:line="360" w:lineRule="auto"/>
        <w:ind w:right="-93"/>
        <w:jc w:val="both"/>
        <w:rPr>
          <w:rFonts w:ascii="Palatino Linotype" w:eastAsia="Palatino Linotype" w:hAnsi="Palatino Linotype" w:cs="Palatino Linotype"/>
          <w:sz w:val="22"/>
          <w:szCs w:val="22"/>
        </w:rPr>
      </w:pPr>
    </w:p>
    <w:p w14:paraId="793AC186" w14:textId="77777777" w:rsidR="000C38B7" w:rsidRPr="00CF6E4A" w:rsidRDefault="00865477">
      <w:pPr>
        <w:spacing w:line="360" w:lineRule="auto"/>
        <w:ind w:right="-9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Lo anterior, toma sustento con el artículo 92, fracción VII y VIII,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CF6E4A">
        <w:rPr>
          <w:rFonts w:ascii="Palatino Linotype" w:eastAsia="Palatino Linotype" w:hAnsi="Palatino Linotype" w:cs="Palatino Linotype"/>
          <w:b/>
          <w:sz w:val="22"/>
          <w:szCs w:val="22"/>
        </w:rPr>
        <w:t xml:space="preserve">el nombre del servidor público. </w:t>
      </w:r>
    </w:p>
    <w:p w14:paraId="5E1F1AA7" w14:textId="77777777" w:rsidR="000C38B7" w:rsidRPr="00CF6E4A" w:rsidRDefault="000C38B7">
      <w:pPr>
        <w:spacing w:line="360" w:lineRule="auto"/>
        <w:ind w:right="-93"/>
        <w:jc w:val="both"/>
        <w:rPr>
          <w:rFonts w:ascii="Palatino Linotype" w:eastAsia="Palatino Linotype" w:hAnsi="Palatino Linotype" w:cs="Palatino Linotype"/>
          <w:sz w:val="22"/>
          <w:szCs w:val="22"/>
        </w:rPr>
      </w:pPr>
    </w:p>
    <w:p w14:paraId="6A4E64F0" w14:textId="77777777" w:rsidR="000C38B7" w:rsidRPr="00CF6E4A" w:rsidRDefault="00865477">
      <w:pPr>
        <w:spacing w:line="360" w:lineRule="auto"/>
        <w:ind w:right="-9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Lo anterior, se robustece con el artículo 23, fracción XVIII, de la Ley de Transparencia y Acceso a la Información Pública del Estado de México y Municipios, que establece que el nombre de aquellas personas que reciban recursos públicos, guarda la naturaleza de públicos.</w:t>
      </w:r>
    </w:p>
    <w:p w14:paraId="5C833715" w14:textId="77777777" w:rsidR="000C38B7" w:rsidRPr="00CF6E4A" w:rsidRDefault="000C38B7">
      <w:pPr>
        <w:spacing w:line="360" w:lineRule="auto"/>
        <w:ind w:right="-93"/>
        <w:jc w:val="both"/>
        <w:rPr>
          <w:rFonts w:ascii="Palatino Linotype" w:eastAsia="Palatino Linotype" w:hAnsi="Palatino Linotype" w:cs="Palatino Linotype"/>
          <w:b/>
          <w:sz w:val="22"/>
          <w:szCs w:val="22"/>
        </w:rPr>
      </w:pPr>
    </w:p>
    <w:p w14:paraId="30E5100C" w14:textId="77777777" w:rsidR="000C38B7" w:rsidRPr="00CF6E4A" w:rsidRDefault="00865477">
      <w:pPr>
        <w:spacing w:line="360" w:lineRule="auto"/>
        <w:ind w:right="-93"/>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Por lo tanto, la Ley de Transparencia, considera que </w:t>
      </w:r>
      <w:r w:rsidRPr="00CF6E4A">
        <w:rPr>
          <w:rFonts w:ascii="Palatino Linotype" w:eastAsia="Palatino Linotype" w:hAnsi="Palatino Linotype" w:cs="Palatino Linotype"/>
          <w:b/>
          <w:sz w:val="22"/>
          <w:szCs w:val="22"/>
        </w:rPr>
        <w:t xml:space="preserve">los datos, como el nombre de servidores públicos, por regla general, </w:t>
      </w:r>
      <w:r w:rsidRPr="00CF6E4A">
        <w:rPr>
          <w:rFonts w:ascii="Palatino Linotype" w:eastAsia="Palatino Linotype" w:hAnsi="Palatino Linotype" w:cs="Palatino Linotype"/>
          <w:sz w:val="22"/>
          <w:szCs w:val="22"/>
        </w:rPr>
        <w:t>son de naturaleza pública, ya que su publicidad orienta a cumplir los objetivos que persigue la Ley y, por lo tanto, no procede la clasificación en términos del artículo 143, fracción I, de la Ley de Transparencia Local.</w:t>
      </w:r>
    </w:p>
    <w:p w14:paraId="5EA57A05" w14:textId="77777777" w:rsidR="000C38B7" w:rsidRPr="00CF6E4A" w:rsidRDefault="000C38B7">
      <w:pPr>
        <w:spacing w:line="360" w:lineRule="auto"/>
        <w:ind w:right="-93"/>
        <w:jc w:val="both"/>
        <w:rPr>
          <w:rFonts w:ascii="Palatino Linotype" w:eastAsia="Palatino Linotype" w:hAnsi="Palatino Linotype" w:cs="Palatino Linotype"/>
          <w:sz w:val="22"/>
          <w:szCs w:val="22"/>
        </w:rPr>
      </w:pPr>
    </w:p>
    <w:p w14:paraId="0D46ED9B" w14:textId="77777777" w:rsidR="000C38B7" w:rsidRPr="00CF6E4A" w:rsidRDefault="00865477">
      <w:pPr>
        <w:numPr>
          <w:ilvl w:val="0"/>
          <w:numId w:val="3"/>
        </w:numPr>
        <w:spacing w:line="360" w:lineRule="auto"/>
        <w:ind w:left="142" w:hanging="142"/>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lastRenderedPageBreak/>
        <w:t>Teléfono y celular particular</w:t>
      </w:r>
    </w:p>
    <w:p w14:paraId="75161A56"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6BFD5CEF"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Dicho dato corresponde al número asignado a un teléfono particular o celular, el cual permite localizar a una persona física identificada o identificable, ya sea a través de un dispositivo móvil o bien, en un lugar como el domicilio; por lo que, la titularidad del mismo, corresponde a la persona física servidor público (entrante o saliente), en su calidad de particular.</w:t>
      </w:r>
    </w:p>
    <w:p w14:paraId="71E33B3A"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35640A65"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 Local.</w:t>
      </w:r>
    </w:p>
    <w:p w14:paraId="59EF94F0"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731A9A1"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w:t>
      </w:r>
      <w:r w:rsidRPr="00CF6E4A">
        <w:rPr>
          <w:rFonts w:ascii="Palatino Linotype" w:eastAsia="Palatino Linotype" w:hAnsi="Palatino Linotype" w:cs="Palatino Linotype"/>
          <w:b/>
          <w:sz w:val="22"/>
          <w:szCs w:val="22"/>
        </w:rPr>
        <w:t xml:space="preserve">Edad </w:t>
      </w:r>
    </w:p>
    <w:p w14:paraId="27457BA7"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2FA57A4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La edad es un dato personal, toda vez que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p>
    <w:p w14:paraId="7A51C47F"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En términos de lo anterior, se actualiza el supuesto de clasificación establecido en el artículo 143, fracción I de la Ley de Transparencia y Acceso a la Información Pública Local.</w:t>
      </w:r>
    </w:p>
    <w:p w14:paraId="2DEC24E3"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574FEFE8"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bookmarkStart w:id="8" w:name="_heading=h.xgcl38c4eiga" w:colFirst="0" w:colLast="0"/>
      <w:bookmarkEnd w:id="8"/>
      <w:r w:rsidRPr="00CF6E4A">
        <w:rPr>
          <w:rFonts w:ascii="Palatino Linotype" w:eastAsia="Palatino Linotype" w:hAnsi="Palatino Linotype" w:cs="Palatino Linotype"/>
          <w:sz w:val="22"/>
          <w:szCs w:val="22"/>
        </w:rPr>
        <w:t>-</w:t>
      </w:r>
      <w:r w:rsidRPr="00CF6E4A">
        <w:rPr>
          <w:rFonts w:ascii="Palatino Linotype" w:eastAsia="Palatino Linotype" w:hAnsi="Palatino Linotype" w:cs="Palatino Linotype"/>
          <w:b/>
          <w:sz w:val="22"/>
          <w:szCs w:val="22"/>
        </w:rPr>
        <w:t xml:space="preserve">Domicilio </w:t>
      </w:r>
    </w:p>
    <w:p w14:paraId="30B37026"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Respecto al domicilio, tenemos que al ser este el lugar en donde reside habitualmente una persona física, constituye un dato personal y, por </w:t>
      </w:r>
      <w:proofErr w:type="gramStart"/>
      <w:r w:rsidRPr="00CF6E4A">
        <w:rPr>
          <w:rFonts w:ascii="Palatino Linotype" w:eastAsia="Palatino Linotype" w:hAnsi="Palatino Linotype" w:cs="Palatino Linotype"/>
          <w:sz w:val="22"/>
          <w:szCs w:val="22"/>
        </w:rPr>
        <w:t>ende</w:t>
      </w:r>
      <w:proofErr w:type="gramEnd"/>
      <w:r w:rsidRPr="00CF6E4A">
        <w:rPr>
          <w:rFonts w:ascii="Palatino Linotype" w:eastAsia="Palatino Linotype" w:hAnsi="Palatino Linotype" w:cs="Palatino Linotype"/>
          <w:sz w:val="22"/>
          <w:szCs w:val="22"/>
        </w:rPr>
        <w:t xml:space="preserve"> confidencial, ya que su difusión podría afectar la esfera privada de la misma. Por lo tanto, el domicilio de particulares se </w:t>
      </w:r>
      <w:r w:rsidRPr="00CF6E4A">
        <w:rPr>
          <w:rFonts w:ascii="Palatino Linotype" w:eastAsia="Palatino Linotype" w:hAnsi="Palatino Linotype" w:cs="Palatino Linotype"/>
          <w:sz w:val="22"/>
          <w:szCs w:val="22"/>
        </w:rPr>
        <w:lastRenderedPageBreak/>
        <w:t>considera confidencial, y sólo podrá otorgarse mediante el consentimiento expreso de su titular, en virtud de tratarse de datos personales que reflejan cuestiones de la vida privada de las personas, en términos del artículo 143, fracción I, de la Ley de Transparencia Local.</w:t>
      </w:r>
    </w:p>
    <w:p w14:paraId="6EE2259D"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No </w:t>
      </w:r>
      <w:proofErr w:type="gramStart"/>
      <w:r w:rsidRPr="00CF6E4A">
        <w:rPr>
          <w:rFonts w:ascii="Palatino Linotype" w:eastAsia="Palatino Linotype" w:hAnsi="Palatino Linotype" w:cs="Palatino Linotype"/>
          <w:sz w:val="22"/>
          <w:szCs w:val="22"/>
        </w:rPr>
        <w:t>obstante</w:t>
      </w:r>
      <w:proofErr w:type="gramEnd"/>
      <w:r w:rsidRPr="00CF6E4A">
        <w:rPr>
          <w:rFonts w:ascii="Palatino Linotype" w:eastAsia="Palatino Linotype" w:hAnsi="Palatino Linotype" w:cs="Palatino Linotype"/>
          <w:sz w:val="22"/>
          <w:szCs w:val="22"/>
        </w:rPr>
        <w:t xml:space="preserve"> lo anterior, para el caso en el que el registro de audiencias ciudadanas contenga sólo la colonia, sin otro elemento que lo acompañe y que haga identificable a un domicilio, este es susceptible de hacerse visible pues la colonia por sí sola, se concibe como una unidad territorial o vecindario dentro de una ciudad, por lo que con la entrega del dato de colonia únicamente no se haría identificable el domicilio de un particular.</w:t>
      </w:r>
    </w:p>
    <w:p w14:paraId="74C9E0A2"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Número de identificación en la credencial expedida por el INE</w:t>
      </w:r>
    </w:p>
    <w:p w14:paraId="7FBB9691" w14:textId="77777777" w:rsidR="000C38B7" w:rsidRPr="00CF6E4A" w:rsidRDefault="00865477">
      <w:pPr>
        <w:spacing w:before="240" w:after="240" w:line="360" w:lineRule="auto"/>
        <w:jc w:val="both"/>
      </w:pPr>
      <w:r w:rsidRPr="00CF6E4A">
        <w:rPr>
          <w:rFonts w:ascii="Palatino Linotype" w:eastAsia="Palatino Linotype" w:hAnsi="Palatino Linotype" w:cs="Palatino Linotype"/>
          <w:sz w:val="22"/>
          <w:szCs w:val="22"/>
        </w:rPr>
        <w:t>El OCR (</w:t>
      </w:r>
      <w:proofErr w:type="spellStart"/>
      <w:r w:rsidRPr="00CF6E4A">
        <w:rPr>
          <w:rFonts w:ascii="Palatino Linotype" w:eastAsia="Palatino Linotype" w:hAnsi="Palatino Linotype" w:cs="Palatino Linotype"/>
          <w:sz w:val="22"/>
          <w:szCs w:val="22"/>
        </w:rPr>
        <w:t>Optical</w:t>
      </w:r>
      <w:proofErr w:type="spellEnd"/>
      <w:r w:rsidRPr="00CF6E4A">
        <w:rPr>
          <w:rFonts w:ascii="Palatino Linotype" w:eastAsia="Palatino Linotype" w:hAnsi="Palatino Linotype" w:cs="Palatino Linotype"/>
          <w:sz w:val="22"/>
          <w:szCs w:val="22"/>
        </w:rPr>
        <w:t xml:space="preserve"> </w:t>
      </w:r>
      <w:proofErr w:type="spellStart"/>
      <w:r w:rsidRPr="00CF6E4A">
        <w:rPr>
          <w:rFonts w:ascii="Palatino Linotype" w:eastAsia="Palatino Linotype" w:hAnsi="Palatino Linotype" w:cs="Palatino Linotype"/>
          <w:sz w:val="22"/>
          <w:szCs w:val="22"/>
        </w:rPr>
        <w:t>Character</w:t>
      </w:r>
      <w:proofErr w:type="spellEnd"/>
      <w:r w:rsidRPr="00CF6E4A">
        <w:rPr>
          <w:rFonts w:ascii="Palatino Linotype" w:eastAsia="Palatino Linotype" w:hAnsi="Palatino Linotype" w:cs="Palatino Linotype"/>
          <w:sz w:val="22"/>
          <w:szCs w:val="22"/>
        </w:rPr>
        <w:t xml:space="preserve"> </w:t>
      </w:r>
      <w:proofErr w:type="spellStart"/>
      <w:r w:rsidRPr="00CF6E4A">
        <w:rPr>
          <w:rFonts w:ascii="Palatino Linotype" w:eastAsia="Palatino Linotype" w:hAnsi="Palatino Linotype" w:cs="Palatino Linotype"/>
          <w:sz w:val="22"/>
          <w:szCs w:val="22"/>
        </w:rPr>
        <w:t>Recognition</w:t>
      </w:r>
      <w:proofErr w:type="spellEnd"/>
      <w:r w:rsidRPr="00CF6E4A">
        <w:rPr>
          <w:rFonts w:ascii="Palatino Linotype" w:eastAsia="Palatino Linotype" w:hAnsi="Palatino Linotype" w:cs="Palatino Linotype"/>
          <w:sz w:val="22"/>
          <w:szCs w:val="22"/>
        </w:rPr>
        <w:t xml:space="preserve">) es un identificador de datos de la credencial de elector, el cual contiene la sección electoral en donde vota el ciudadano titular de dicho documento; constituye un dato personal en razón de que revela información concerniente a una persona física identificada o identificable en función de la información </w:t>
      </w:r>
      <w:proofErr w:type="spellStart"/>
      <w:r w:rsidRPr="00CF6E4A">
        <w:rPr>
          <w:rFonts w:ascii="Palatino Linotype" w:eastAsia="Palatino Linotype" w:hAnsi="Palatino Linotype" w:cs="Palatino Linotype"/>
          <w:sz w:val="22"/>
          <w:szCs w:val="22"/>
        </w:rPr>
        <w:t>geoelectoral</w:t>
      </w:r>
      <w:proofErr w:type="spellEnd"/>
      <w:r w:rsidRPr="00CF6E4A">
        <w:rPr>
          <w:rFonts w:ascii="Palatino Linotype" w:eastAsia="Palatino Linotype" w:hAnsi="Palatino Linotype" w:cs="Palatino Linotype"/>
          <w:sz w:val="22"/>
          <w:szCs w:val="22"/>
        </w:rPr>
        <w:t xml:space="preserve"> ahí contenida, por lo tanto, actualiza el supuesto de confidencial conforme al artículo 143, fracción I, de la Ley de Transparencia Local.</w:t>
      </w:r>
    </w:p>
    <w:p w14:paraId="5A8C3248" w14:textId="77777777" w:rsidR="000C38B7" w:rsidRPr="00CF6E4A" w:rsidRDefault="00865477">
      <w:pPr>
        <w:spacing w:before="240" w:after="240"/>
        <w:jc w:val="center"/>
      </w:pPr>
      <w:r w:rsidRPr="00CF6E4A">
        <w:rPr>
          <w:rFonts w:ascii="Palatino Linotype" w:eastAsia="Palatino Linotype" w:hAnsi="Palatino Linotype" w:cs="Palatino Linotype"/>
          <w:b/>
          <w:noProof/>
          <w:sz w:val="22"/>
          <w:szCs w:val="22"/>
        </w:rPr>
        <w:drawing>
          <wp:inline distT="0" distB="0" distL="0" distR="0" wp14:anchorId="10C67DC7" wp14:editId="29D40746">
            <wp:extent cx="2600325" cy="1657350"/>
            <wp:effectExtent l="0" t="0" r="0" b="0"/>
            <wp:docPr id="2143108302" name="image1.png" descr="https://lh7-rt.googleusercontent.com/docsz/AD_4nXeBayO9jtZoBlnVmHz7RvDU98NAz0XKmpgoKc2h_Bg--WscdBd28pSTDVh4QwZW7k-6m6d8wHB0NNzcOetPE0JFMLz_JeAOaMIdx371xhNw1Z3PkbBwhojzPooNxkuhWUELkJLip-52l21P2GrETA?key=c1f81hEKMgyYCCfjR8C_Mg"/>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eBayO9jtZoBlnVmHz7RvDU98NAz0XKmpgoKc2h_Bg--WscdBd28pSTDVh4QwZW7k-6m6d8wHB0NNzcOetPE0JFMLz_JeAOaMIdx371xhNw1Z3PkbBwhojzPooNxkuhWUELkJLip-52l21P2GrETA?key=c1f81hEKMgyYCCfjR8C_Mg"/>
                    <pic:cNvPicPr preferRelativeResize="0"/>
                  </pic:nvPicPr>
                  <pic:blipFill>
                    <a:blip r:embed="rId8"/>
                    <a:srcRect/>
                    <a:stretch>
                      <a:fillRect/>
                    </a:stretch>
                  </pic:blipFill>
                  <pic:spPr>
                    <a:xfrm>
                      <a:off x="0" y="0"/>
                      <a:ext cx="2600325" cy="1657350"/>
                    </a:xfrm>
                    <a:prstGeom prst="rect">
                      <a:avLst/>
                    </a:prstGeom>
                    <a:ln/>
                  </pic:spPr>
                </pic:pic>
              </a:graphicData>
            </a:graphic>
          </wp:inline>
        </w:drawing>
      </w:r>
    </w:p>
    <w:p w14:paraId="4F71ECDD"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Firma</w:t>
      </w:r>
    </w:p>
    <w:p w14:paraId="6098CC06"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De la revisión a las documentales en las que se clasifica este dato, se aprecia que en la documentación obran dos supuestos de firmas:</w:t>
      </w:r>
    </w:p>
    <w:p w14:paraId="60D7F80A"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lastRenderedPageBreak/>
        <w:t xml:space="preserve">1.- Firma de particulares </w:t>
      </w:r>
    </w:p>
    <w:p w14:paraId="58538D1F"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 xml:space="preserve">2.- Firma de servidores públicos </w:t>
      </w:r>
    </w:p>
    <w:p w14:paraId="1859B0E9" w14:textId="77777777" w:rsidR="000C38B7" w:rsidRPr="00CF6E4A" w:rsidRDefault="00865477">
      <w:pPr>
        <w:jc w:val="both"/>
        <w:rPr>
          <w:rFonts w:ascii="Palatino Linotype" w:eastAsia="Palatino Linotype" w:hAnsi="Palatino Linotype" w:cs="Palatino Linotype"/>
          <w:b/>
          <w:sz w:val="22"/>
          <w:szCs w:val="22"/>
        </w:rPr>
      </w:pPr>
      <w:r w:rsidRPr="00CF6E4A">
        <w:rPr>
          <w:rFonts w:ascii="Palatino Linotype" w:eastAsia="Palatino Linotype" w:hAnsi="Palatino Linotype" w:cs="Palatino Linotype"/>
          <w:b/>
          <w:sz w:val="22"/>
          <w:szCs w:val="22"/>
        </w:rPr>
        <w:t>Firmas de los servidores públicos</w:t>
      </w:r>
    </w:p>
    <w:p w14:paraId="43E49B88" w14:textId="77777777" w:rsidR="000C38B7" w:rsidRPr="00CF6E4A" w:rsidRDefault="000C38B7">
      <w:pPr>
        <w:jc w:val="both"/>
        <w:rPr>
          <w:rFonts w:ascii="Palatino Linotype" w:eastAsia="Palatino Linotype" w:hAnsi="Palatino Linotype" w:cs="Palatino Linotype"/>
          <w:b/>
          <w:sz w:val="22"/>
          <w:szCs w:val="22"/>
        </w:rPr>
      </w:pPr>
    </w:p>
    <w:p w14:paraId="342F95C9" w14:textId="77777777" w:rsidR="000C38B7" w:rsidRPr="00CF6E4A" w:rsidRDefault="00865477">
      <w:pPr>
        <w:spacing w:line="360" w:lineRule="auto"/>
        <w:jc w:val="both"/>
      </w:pPr>
      <w:r w:rsidRPr="00CF6E4A">
        <w:rPr>
          <w:rFonts w:ascii="Palatino Linotype" w:eastAsia="Palatino Linotype" w:hAnsi="Palatino Linotype" w:cs="Palatino Linotype"/>
          <w:sz w:val="22"/>
          <w:szCs w:val="22"/>
        </w:rPr>
        <w:t>Al respecto, cabe precisar que si bien la firma, por regla general, es un dato personal confidencial, también lo es que, da cuenta de las obligaciones del servidor público, como en este caso da cuenta de la entrega de la planta. </w:t>
      </w:r>
    </w:p>
    <w:p w14:paraId="209210A5" w14:textId="77777777" w:rsidR="000C38B7" w:rsidRPr="00CF6E4A" w:rsidRDefault="000C38B7">
      <w:pPr>
        <w:spacing w:line="360" w:lineRule="auto"/>
      </w:pPr>
    </w:p>
    <w:p w14:paraId="1E954E81" w14:textId="77777777" w:rsidR="000C38B7" w:rsidRPr="00CF6E4A" w:rsidRDefault="00865477">
      <w:pPr>
        <w:spacing w:line="360" w:lineRule="auto"/>
        <w:jc w:val="both"/>
      </w:pPr>
      <w:r w:rsidRPr="00CF6E4A">
        <w:rPr>
          <w:rFonts w:ascii="Palatino Linotype" w:eastAsia="Palatino Linotype" w:hAnsi="Palatino Linotype" w:cs="Palatino Linotype"/>
          <w:sz w:val="22"/>
          <w:szCs w:val="22"/>
        </w:rPr>
        <w:t>Sobre esta situación, cabe señalar que la firma de servidores públicos, vinculada al ejercicio de la función pública es información de naturaleza pública, pues documenta y rinde cuentas sobre el debido ejercicio de sus atribuciones, lo cual acontece en el presente caso, pues, por una parte, corresponde a los requisitos que el servidor público debió cumplir para ingresar al servicio público. </w:t>
      </w:r>
    </w:p>
    <w:p w14:paraId="60F1660E" w14:textId="77777777" w:rsidR="000C38B7" w:rsidRPr="00CF6E4A" w:rsidRDefault="000C38B7">
      <w:pPr>
        <w:spacing w:line="360" w:lineRule="auto"/>
      </w:pPr>
    </w:p>
    <w:p w14:paraId="27E513F5" w14:textId="77777777" w:rsidR="000C38B7" w:rsidRPr="00CF6E4A" w:rsidRDefault="00865477">
      <w:pPr>
        <w:spacing w:line="360" w:lineRule="auto"/>
        <w:jc w:val="both"/>
      </w:pPr>
      <w:r w:rsidRPr="00CF6E4A">
        <w:rPr>
          <w:rFonts w:ascii="Palatino Linotype" w:eastAsia="Palatino Linotype" w:hAnsi="Palatino Linotype" w:cs="Palatino Linotype"/>
          <w:sz w:val="22"/>
          <w:szCs w:val="22"/>
        </w:rPr>
        <w:t xml:space="preserve">Situación que se robustece, con el Criterio orientador de la Segunda Época, con número de registro SO/002/2019, emitido por el entonces Instituto Nacional de Transparencia, Acceso a la Información y Protección de Datos Personales, que establece que </w:t>
      </w:r>
      <w:r w:rsidRPr="00CF6E4A">
        <w:rPr>
          <w:rFonts w:ascii="Palatino Linotype" w:eastAsia="Palatino Linotype" w:hAnsi="Palatino Linotype" w:cs="Palatino Linotype"/>
          <w:i/>
          <w:sz w:val="22"/>
          <w:szCs w:val="22"/>
        </w:rPr>
        <w:t>“… cuando un servidor público emite un acto como autoridad, en ejercicio de las funciones que tiene conferidas, la firma o rúbrica mediante la cual se valida dicho acto es pública.”</w:t>
      </w:r>
    </w:p>
    <w:p w14:paraId="1A3B74EC" w14:textId="77777777" w:rsidR="000C38B7" w:rsidRPr="00CF6E4A" w:rsidRDefault="000C38B7">
      <w:pPr>
        <w:spacing w:line="360" w:lineRule="auto"/>
      </w:pPr>
    </w:p>
    <w:p w14:paraId="7601502E"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Conforme a lo expuesto, no procede la clasificación, en términos del artículo 143, fracción I de la Ley de Transparencia y Acceso a la Información Pública del Estado de México y Municipios, de la firma de servidores públicos, en consecuencia, deberá dejarse visible este dato sólo por cuanto hace a servidores públicos.</w:t>
      </w:r>
    </w:p>
    <w:p w14:paraId="2B6DFBBC"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355F1B10" w14:textId="77777777" w:rsidR="000C38B7" w:rsidRPr="00CF6E4A" w:rsidRDefault="00865477">
      <w:pPr>
        <w:spacing w:line="360" w:lineRule="auto"/>
        <w:jc w:val="both"/>
      </w:pPr>
      <w:r w:rsidRPr="00CF6E4A">
        <w:rPr>
          <w:rFonts w:ascii="Palatino Linotype" w:eastAsia="Palatino Linotype" w:hAnsi="Palatino Linotype" w:cs="Palatino Linotype"/>
          <w:sz w:val="22"/>
          <w:szCs w:val="22"/>
        </w:rPr>
        <w:t xml:space="preserve">Ahora bien, en lo tocante a la firma de ciudadanos, se tiene que esta se concibe como un conjunto de rasgos propios de su titular, un atributo de la personalidad de los individuos y </w:t>
      </w:r>
      <w:r w:rsidRPr="00CF6E4A">
        <w:rPr>
          <w:rFonts w:ascii="Palatino Linotype" w:eastAsia="Palatino Linotype" w:hAnsi="Palatino Linotype" w:cs="Palatino Linotype"/>
          <w:sz w:val="22"/>
          <w:szCs w:val="22"/>
        </w:rPr>
        <w:lastRenderedPageBreak/>
        <w:t>busca que la misma no pueda ser reproducida por otra persona. La firma identifica o hace identificable a su titular, aunado a que ésta es utilizada como una prueba del consentimiento y aprobación por parte de una persona, motivo por el cual debe ser resguardada. En ese sentido, se considera que la firma es un dato personal confidencial en términos de la fracción I del artículo 143 de la Ley de Transparencia Local.</w:t>
      </w:r>
    </w:p>
    <w:p w14:paraId="1C9DFE65"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74352A67" w14:textId="77777777" w:rsidR="000C38B7" w:rsidRPr="00CF6E4A" w:rsidRDefault="00865477">
      <w:pPr>
        <w:numPr>
          <w:ilvl w:val="0"/>
          <w:numId w:val="3"/>
        </w:numPr>
        <w:pBdr>
          <w:top w:val="nil"/>
          <w:left w:val="nil"/>
          <w:bottom w:val="nil"/>
          <w:right w:val="nil"/>
          <w:between w:val="nil"/>
        </w:pBdr>
        <w:spacing w:line="360" w:lineRule="auto"/>
        <w:ind w:left="0" w:hanging="142"/>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Para el caso de datos sensibles</w:t>
      </w:r>
    </w:p>
    <w:p w14:paraId="36A896B9"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7CAB00DC"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En tal tesitura, este Organismo Garante no quiere dejar de mencionar </w:t>
      </w:r>
      <w:proofErr w:type="gramStart"/>
      <w:r w:rsidRPr="00CF6E4A">
        <w:rPr>
          <w:rFonts w:ascii="Palatino Linotype" w:eastAsia="Palatino Linotype" w:hAnsi="Palatino Linotype" w:cs="Palatino Linotype"/>
          <w:sz w:val="22"/>
          <w:szCs w:val="22"/>
        </w:rPr>
        <w:t>que</w:t>
      </w:r>
      <w:proofErr w:type="gramEnd"/>
      <w:r w:rsidRPr="00CF6E4A">
        <w:rPr>
          <w:rFonts w:ascii="Palatino Linotype" w:eastAsia="Palatino Linotype" w:hAnsi="Palatino Linotype" w:cs="Palatino Linotype"/>
          <w:sz w:val="22"/>
          <w:szCs w:val="22"/>
        </w:rPr>
        <w:t xml:space="preserve"> en estricto sentido, la Ley de Protección de Datos Personales en Posesión de Sujetos Obligados del Estado de México y Municipios, contempla en su artículo 4º, fracción XII, la definición de datos personales sensibles, misma que se trae a colación a continuación para mejor proveer del presente análisis:</w:t>
      </w:r>
    </w:p>
    <w:p w14:paraId="474CE6F7"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6C45730F" w14:textId="77777777" w:rsidR="000C38B7" w:rsidRPr="00CF6E4A" w:rsidRDefault="00865477">
      <w:pPr>
        <w:spacing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xml:space="preserve">“…XII. </w:t>
      </w:r>
      <w:r w:rsidRPr="00CF6E4A">
        <w:rPr>
          <w:rFonts w:ascii="Palatino Linotype" w:eastAsia="Palatino Linotype" w:hAnsi="Palatino Linotype" w:cs="Palatino Linotype"/>
          <w:b/>
          <w:i/>
          <w:sz w:val="22"/>
          <w:szCs w:val="22"/>
        </w:rPr>
        <w:t>Datos personales sensibles</w:t>
      </w:r>
      <w:r w:rsidRPr="00CF6E4A">
        <w:rPr>
          <w:rFonts w:ascii="Palatino Linotype" w:eastAsia="Palatino Linotype" w:hAnsi="Palatino Linotype" w:cs="Palatino Linotype"/>
          <w:i/>
          <w:sz w:val="22"/>
          <w:szCs w:val="22"/>
        </w:rPr>
        <w:t xml:space="preserve">: a las referentes de la esfera de su titular </w:t>
      </w:r>
      <w:r w:rsidRPr="00CF6E4A">
        <w:rPr>
          <w:rFonts w:ascii="Palatino Linotype" w:eastAsia="Palatino Linotype" w:hAnsi="Palatino Linotype" w:cs="Palatino Linotype"/>
          <w:b/>
          <w:i/>
          <w:sz w:val="22"/>
          <w:szCs w:val="22"/>
        </w:rPr>
        <w:t>cuya utilización indebida pueda dar origen a discriminación o conlleve un riesgo grave para ést</w:t>
      </w:r>
      <w:r w:rsidRPr="00CF6E4A">
        <w:rPr>
          <w:rFonts w:ascii="Palatino Linotype" w:eastAsia="Palatino Linotype" w:hAnsi="Palatino Linotype" w:cs="Palatino Linotype"/>
          <w:i/>
          <w:sz w:val="22"/>
          <w:szCs w:val="22"/>
        </w:rPr>
        <w:t xml:space="preserve">e. De manera enunciativa más no limitativa, se consideran sensibles </w:t>
      </w:r>
      <w:r w:rsidRPr="00CF6E4A">
        <w:rPr>
          <w:rFonts w:ascii="Palatino Linotype" w:eastAsia="Palatino Linotype" w:hAnsi="Palatino Linotype" w:cs="Palatino Linotype"/>
          <w:b/>
          <w:i/>
          <w:sz w:val="22"/>
          <w:szCs w:val="22"/>
        </w:rPr>
        <w:t>los datos personales que puedan revelar aspectos como origen racial o étnico, estado de salud física o mental, presente o futura, información genética, creencias religiosas, filosóficas y morales, opiniones políticas y preferencia sexual</w:t>
      </w:r>
      <w:r w:rsidRPr="00CF6E4A">
        <w:rPr>
          <w:rFonts w:ascii="Palatino Linotype" w:eastAsia="Palatino Linotype" w:hAnsi="Palatino Linotype" w:cs="Palatino Linotype"/>
          <w:i/>
          <w:sz w:val="22"/>
          <w:szCs w:val="22"/>
        </w:rPr>
        <w:t>.”</w:t>
      </w:r>
    </w:p>
    <w:p w14:paraId="3F5C04C7" w14:textId="77777777" w:rsidR="000C38B7" w:rsidRPr="00CF6E4A" w:rsidRDefault="000C38B7">
      <w:pPr>
        <w:spacing w:line="360" w:lineRule="auto"/>
        <w:jc w:val="both"/>
        <w:rPr>
          <w:rFonts w:ascii="Palatino Linotype" w:eastAsia="Palatino Linotype" w:hAnsi="Palatino Linotype" w:cs="Palatino Linotype"/>
          <w:sz w:val="22"/>
          <w:szCs w:val="22"/>
        </w:rPr>
      </w:pPr>
    </w:p>
    <w:p w14:paraId="483029B9"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Como podemos observar, de la porción normativa previamente insertada, se desprende que los datos personales sensibles, son aquellos que de utilizarse indebidamente, pueden dar origen a discriminación o a un riesgo grave, por ello es que requieren de un tratamiento específico, pues de manera enunciativa más no limitativa pueden revelar el origen racial, estado de salud física o mental presente o futuro, información genética, creencias religiosas, filosóficas y morales, así como opiniones políticas y preferencia sexual, por lo tanto, de obrar </w:t>
      </w:r>
      <w:r w:rsidRPr="00CF6E4A">
        <w:rPr>
          <w:rFonts w:ascii="Palatino Linotype" w:eastAsia="Palatino Linotype" w:hAnsi="Palatino Linotype" w:cs="Palatino Linotype"/>
          <w:sz w:val="22"/>
          <w:szCs w:val="22"/>
        </w:rPr>
        <w:lastRenderedPageBreak/>
        <w:t>esta información dentro de la documental solicitada por el particular, procede su clasificación.</w:t>
      </w:r>
    </w:p>
    <w:p w14:paraId="7ABD7977" w14:textId="77777777" w:rsidR="000C38B7" w:rsidRPr="00CF6E4A" w:rsidRDefault="00865477">
      <w:pPr>
        <w:spacing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Por lo anterior, derivado de que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no remitió la información solicitada por el particular; este Organismo Garante determina que los agravios hechos valer por el Particular en su recurso de revisión devienen fundados</w:t>
      </w:r>
      <w:r w:rsidRPr="00CF6E4A">
        <w:rPr>
          <w:rFonts w:ascii="Palatino Linotype" w:eastAsia="Palatino Linotype" w:hAnsi="Palatino Linotype" w:cs="Palatino Linotype"/>
          <w:b/>
          <w:sz w:val="22"/>
          <w:szCs w:val="22"/>
        </w:rPr>
        <w:t xml:space="preserve"> </w:t>
      </w:r>
      <w:r w:rsidRPr="00CF6E4A">
        <w:rPr>
          <w:rFonts w:ascii="Palatino Linotype" w:eastAsia="Palatino Linotype" w:hAnsi="Palatino Linotype" w:cs="Palatino Linotype"/>
          <w:sz w:val="22"/>
          <w:szCs w:val="22"/>
        </w:rPr>
        <w:t xml:space="preserve">y, por ende, resulta procedente </w:t>
      </w:r>
      <w:r w:rsidRPr="00CF6E4A">
        <w:rPr>
          <w:rFonts w:ascii="Palatino Linotype" w:eastAsia="Palatino Linotype" w:hAnsi="Palatino Linotype" w:cs="Palatino Linotype"/>
          <w:b/>
          <w:sz w:val="22"/>
          <w:szCs w:val="22"/>
        </w:rPr>
        <w:t>REVOCAR</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sz w:val="22"/>
          <w:szCs w:val="22"/>
        </w:rPr>
        <w:t xml:space="preserve">la respuesta del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y ordenar</w:t>
      </w:r>
      <w:r w:rsidRPr="00CF6E4A">
        <w:rPr>
          <w:rFonts w:ascii="Palatino Linotype" w:eastAsia="Palatino Linotype" w:hAnsi="Palatino Linotype" w:cs="Palatino Linotype"/>
          <w:b/>
          <w:sz w:val="22"/>
          <w:szCs w:val="22"/>
        </w:rPr>
        <w:t xml:space="preserve"> </w:t>
      </w:r>
      <w:r w:rsidRPr="00CF6E4A">
        <w:rPr>
          <w:rFonts w:ascii="Palatino Linotype" w:eastAsia="Palatino Linotype" w:hAnsi="Palatino Linotype" w:cs="Palatino Linotype"/>
          <w:sz w:val="22"/>
          <w:szCs w:val="22"/>
        </w:rPr>
        <w:t>la entrega, vía Sistema de Acceso a la Información Mexiquense, lo siguiente:</w:t>
      </w:r>
      <w:r w:rsidRPr="00CF6E4A">
        <w:rPr>
          <w:rFonts w:ascii="Palatino Linotype" w:eastAsia="Palatino Linotype" w:hAnsi="Palatino Linotype" w:cs="Palatino Linotype"/>
          <w:b/>
          <w:sz w:val="22"/>
          <w:szCs w:val="22"/>
        </w:rPr>
        <w:t xml:space="preserve"> </w:t>
      </w:r>
    </w:p>
    <w:p w14:paraId="51E9D393" w14:textId="77777777" w:rsidR="000C38B7" w:rsidRPr="00CF6E4A" w:rsidRDefault="00865477">
      <w:pPr>
        <w:spacing w:before="240" w:after="240" w:line="276" w:lineRule="auto"/>
        <w:ind w:left="567" w:right="900"/>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El documento donde conste el registro de audiencias ciudadanas, atendidas por el quinto regidor, del 01 de enero al 24 de febrero de 2025.</w:t>
      </w:r>
    </w:p>
    <w:p w14:paraId="1266864C" w14:textId="77777777" w:rsidR="000C38B7" w:rsidRPr="00CF6E4A" w:rsidRDefault="00865477">
      <w:pPr>
        <w:spacing w:before="240" w:after="240" w:line="360" w:lineRule="auto"/>
        <w:ind w:right="49"/>
        <w:jc w:val="both"/>
        <w:rPr>
          <w:rFonts w:ascii="Palatino Linotype" w:eastAsia="Palatino Linotype" w:hAnsi="Palatino Linotype" w:cs="Palatino Linotype"/>
          <w:sz w:val="22"/>
          <w:szCs w:val="22"/>
        </w:rPr>
      </w:pPr>
      <w:bookmarkStart w:id="9" w:name="_heading=h.hwdlpjzcv6vw" w:colFirst="0" w:colLast="0"/>
      <w:bookmarkEnd w:id="9"/>
      <w:r w:rsidRPr="00CF6E4A">
        <w:rPr>
          <w:rFonts w:ascii="Palatino Linotype" w:eastAsia="Palatino Linotype" w:hAnsi="Palatino Linotype" w:cs="Palatino Linotype"/>
          <w:sz w:val="22"/>
          <w:szCs w:val="22"/>
        </w:rPr>
        <w:t xml:space="preserve">De lo hasta aquí expuesto, se concluye que los motivos de inconformidad de la </w:t>
      </w:r>
      <w:proofErr w:type="gramStart"/>
      <w:r w:rsidRPr="00CF6E4A">
        <w:rPr>
          <w:rFonts w:ascii="Palatino Linotype" w:eastAsia="Palatino Linotype" w:hAnsi="Palatino Linotype" w:cs="Palatino Linotype"/>
          <w:sz w:val="22"/>
          <w:szCs w:val="22"/>
        </w:rPr>
        <w:t xml:space="preserve">parte  </w:t>
      </w:r>
      <w:r w:rsidRPr="00CF6E4A">
        <w:rPr>
          <w:rFonts w:ascii="Palatino Linotype" w:eastAsia="Palatino Linotype" w:hAnsi="Palatino Linotype" w:cs="Palatino Linotype"/>
          <w:b/>
          <w:sz w:val="22"/>
          <w:szCs w:val="22"/>
        </w:rPr>
        <w:t>Recurrente</w:t>
      </w:r>
      <w:proofErr w:type="gramEnd"/>
      <w:r w:rsidRPr="00CF6E4A">
        <w:rPr>
          <w:rFonts w:ascii="Palatino Linotype" w:eastAsia="Palatino Linotype" w:hAnsi="Palatino Linotype" w:cs="Palatino Linotype"/>
          <w:b/>
          <w:sz w:val="22"/>
          <w:szCs w:val="22"/>
        </w:rPr>
        <w:t xml:space="preserve"> </w:t>
      </w:r>
      <w:r w:rsidRPr="00CF6E4A">
        <w:rPr>
          <w:rFonts w:ascii="Palatino Linotype" w:eastAsia="Palatino Linotype" w:hAnsi="Palatino Linotype" w:cs="Palatino Linotype"/>
          <w:sz w:val="22"/>
          <w:szCs w:val="22"/>
        </w:rPr>
        <w:t xml:space="preserve">devienen fundados, siendo procedente </w:t>
      </w:r>
      <w:r w:rsidRPr="00CF6E4A">
        <w:rPr>
          <w:rFonts w:ascii="Palatino Linotype" w:eastAsia="Palatino Linotype" w:hAnsi="Palatino Linotype" w:cs="Palatino Linotype"/>
          <w:b/>
          <w:sz w:val="22"/>
          <w:szCs w:val="22"/>
        </w:rPr>
        <w:t>REVOCAR</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sz w:val="22"/>
          <w:szCs w:val="22"/>
        </w:rPr>
        <w:t xml:space="preserve">la respuesta proporcionada por el </w:t>
      </w:r>
      <w:r w:rsidRPr="00CF6E4A">
        <w:rPr>
          <w:rFonts w:ascii="Palatino Linotype" w:eastAsia="Palatino Linotype" w:hAnsi="Palatino Linotype" w:cs="Palatino Linotype"/>
          <w:b/>
          <w:sz w:val="22"/>
          <w:szCs w:val="22"/>
        </w:rPr>
        <w:t xml:space="preserve">Sujeto Obligado </w:t>
      </w:r>
      <w:r w:rsidRPr="00CF6E4A">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23AC790" w14:textId="77777777" w:rsidR="000C38B7" w:rsidRPr="00CF6E4A" w:rsidRDefault="00865477">
      <w:pPr>
        <w:pBdr>
          <w:top w:val="nil"/>
          <w:left w:val="nil"/>
          <w:bottom w:val="nil"/>
          <w:right w:val="nil"/>
          <w:between w:val="nil"/>
        </w:pBdr>
        <w:spacing w:before="240" w:after="240" w:line="360" w:lineRule="auto"/>
        <w:ind w:right="49"/>
        <w:jc w:val="both"/>
        <w:rPr>
          <w:sz w:val="22"/>
          <w:szCs w:val="22"/>
        </w:rPr>
      </w:pPr>
      <w:r w:rsidRPr="00CF6E4A">
        <w:rPr>
          <w:rFonts w:ascii="Palatino Linotype" w:eastAsia="Palatino Linotype" w:hAnsi="Palatino Linotype" w:cs="Palatino Linotype"/>
          <w:b/>
          <w:sz w:val="22"/>
          <w:szCs w:val="22"/>
        </w:rPr>
        <w:t xml:space="preserve">Quinto. Versión Pública. </w:t>
      </w:r>
      <w:r w:rsidRPr="00CF6E4A">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xml:space="preserve"> sin menoscabar el derecho a la protección de los datos personales de terceros.</w:t>
      </w:r>
    </w:p>
    <w:p w14:paraId="24068A66" w14:textId="77777777" w:rsidR="000C38B7" w:rsidRPr="00CF6E4A" w:rsidRDefault="00865477">
      <w:pPr>
        <w:pBdr>
          <w:top w:val="nil"/>
          <w:left w:val="nil"/>
          <w:bottom w:val="nil"/>
          <w:right w:val="nil"/>
          <w:between w:val="nil"/>
        </w:pBdr>
        <w:spacing w:before="240" w:after="240" w:line="360" w:lineRule="auto"/>
        <w:ind w:right="49"/>
        <w:jc w:val="both"/>
        <w:rPr>
          <w:sz w:val="22"/>
          <w:szCs w:val="22"/>
        </w:rPr>
      </w:pPr>
      <w:r w:rsidRPr="00CF6E4A">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29F82F8B"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 “Artículo 3. Para los efectos de la presente Ley se entenderá por:</w:t>
      </w:r>
    </w:p>
    <w:p w14:paraId="3144B2BA"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lastRenderedPageBreak/>
        <w:t>IX. Datos personales:</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b/>
          <w:i/>
          <w:sz w:val="22"/>
          <w:szCs w:val="22"/>
        </w:rPr>
        <w:t>La información concerniente a una persona, identificada o identificable</w:t>
      </w:r>
      <w:r w:rsidRPr="00CF6E4A">
        <w:rPr>
          <w:rFonts w:ascii="Palatino Linotype" w:eastAsia="Palatino Linotype" w:hAnsi="Palatino Linotype" w:cs="Palatino Linotype"/>
          <w:i/>
          <w:sz w:val="22"/>
          <w:szCs w:val="22"/>
        </w:rPr>
        <w:t xml:space="preserve"> según lo dispuesto por la Ley de Protección de Datos Personales del Estado de México;</w:t>
      </w:r>
    </w:p>
    <w:p w14:paraId="33894B22"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XX. Información clasificada:</w:t>
      </w:r>
      <w:r w:rsidRPr="00CF6E4A">
        <w:rPr>
          <w:rFonts w:ascii="Palatino Linotype" w:eastAsia="Palatino Linotype" w:hAnsi="Palatino Linotype" w:cs="Palatino Linotype"/>
          <w:i/>
          <w:sz w:val="22"/>
          <w:szCs w:val="22"/>
        </w:rPr>
        <w:t xml:space="preserve"> Aquella considerada por la presente Ley como reservada o confidencial;</w:t>
      </w:r>
    </w:p>
    <w:p w14:paraId="35142EB8"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XXXII. Protección de Datos Personales:</w:t>
      </w:r>
      <w:r w:rsidRPr="00CF6E4A">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2511ABD"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XLV. Versión pública</w:t>
      </w:r>
      <w:r w:rsidRPr="00CF6E4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C7BB2F4" w14:textId="77777777" w:rsidR="000C38B7" w:rsidRPr="00CF6E4A" w:rsidRDefault="000C38B7">
      <w:pPr>
        <w:spacing w:line="276" w:lineRule="auto"/>
        <w:jc w:val="both"/>
        <w:rPr>
          <w:sz w:val="22"/>
          <w:szCs w:val="22"/>
        </w:rPr>
      </w:pPr>
    </w:p>
    <w:p w14:paraId="108D22DE"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“Artículo 6.</w:t>
      </w:r>
      <w:r w:rsidRPr="00CF6E4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7F6B87" w14:textId="77777777" w:rsidR="000C38B7" w:rsidRPr="00CF6E4A" w:rsidRDefault="000C38B7">
      <w:pPr>
        <w:spacing w:line="276" w:lineRule="auto"/>
        <w:jc w:val="both"/>
        <w:rPr>
          <w:sz w:val="22"/>
          <w:szCs w:val="22"/>
        </w:rPr>
      </w:pPr>
    </w:p>
    <w:p w14:paraId="604CDB74"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“Artículo 137.</w:t>
      </w:r>
      <w:r w:rsidRPr="00CF6E4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F8BE0EE" w14:textId="77777777" w:rsidR="000C38B7" w:rsidRPr="00CF6E4A" w:rsidRDefault="000C38B7">
      <w:pPr>
        <w:spacing w:line="276" w:lineRule="auto"/>
        <w:jc w:val="both"/>
        <w:rPr>
          <w:sz w:val="22"/>
          <w:szCs w:val="22"/>
        </w:rPr>
      </w:pPr>
    </w:p>
    <w:p w14:paraId="34410AF7"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“Artículo 143</w:t>
      </w:r>
      <w:r w:rsidRPr="00CF6E4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E4E6CFD"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b/>
          <w:i/>
          <w:sz w:val="22"/>
          <w:szCs w:val="22"/>
        </w:rPr>
        <w:t>I.</w:t>
      </w:r>
      <w:r w:rsidRPr="00CF6E4A">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1B7F5C8"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w:t>
      </w:r>
      <w:r w:rsidRPr="00CF6E4A">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695CEB9F" w14:textId="77777777" w:rsidR="000C38B7" w:rsidRPr="00CF6E4A" w:rsidRDefault="00865477">
      <w:pPr>
        <w:pBdr>
          <w:top w:val="nil"/>
          <w:left w:val="nil"/>
          <w:bottom w:val="nil"/>
          <w:right w:val="nil"/>
          <w:between w:val="nil"/>
        </w:pBdr>
        <w:spacing w:line="276" w:lineRule="auto"/>
        <w:ind w:left="993" w:right="1041"/>
        <w:jc w:val="both"/>
        <w:rPr>
          <w:sz w:val="22"/>
          <w:szCs w:val="22"/>
        </w:rPr>
      </w:pPr>
      <w:r w:rsidRPr="00CF6E4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2CC8172B" w14:textId="77777777" w:rsidR="000C38B7" w:rsidRPr="00CF6E4A" w:rsidRDefault="000C38B7">
      <w:pPr>
        <w:spacing w:line="360" w:lineRule="auto"/>
        <w:jc w:val="both"/>
        <w:rPr>
          <w:sz w:val="22"/>
          <w:szCs w:val="22"/>
        </w:rPr>
      </w:pPr>
    </w:p>
    <w:p w14:paraId="132D8F63" w14:textId="77777777" w:rsidR="000C38B7" w:rsidRPr="00CF6E4A" w:rsidRDefault="00865477">
      <w:pPr>
        <w:pBdr>
          <w:top w:val="nil"/>
          <w:left w:val="nil"/>
          <w:bottom w:val="nil"/>
          <w:right w:val="nil"/>
          <w:between w:val="nil"/>
        </w:pBdr>
        <w:spacing w:line="360" w:lineRule="auto"/>
        <w:ind w:right="51"/>
        <w:jc w:val="both"/>
        <w:rPr>
          <w:sz w:val="22"/>
          <w:szCs w:val="22"/>
        </w:rPr>
      </w:pPr>
      <w:r w:rsidRPr="00CF6E4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5E2765F" w14:textId="77777777" w:rsidR="000C38B7" w:rsidRPr="00CF6E4A" w:rsidRDefault="000C38B7">
      <w:pPr>
        <w:spacing w:line="360" w:lineRule="auto"/>
        <w:jc w:val="both"/>
        <w:rPr>
          <w:sz w:val="22"/>
          <w:szCs w:val="22"/>
        </w:rPr>
      </w:pPr>
    </w:p>
    <w:p w14:paraId="6BE3F732" w14:textId="77777777" w:rsidR="000C38B7" w:rsidRPr="00CF6E4A" w:rsidRDefault="00865477">
      <w:pPr>
        <w:pBdr>
          <w:top w:val="nil"/>
          <w:left w:val="nil"/>
          <w:bottom w:val="nil"/>
          <w:right w:val="nil"/>
          <w:between w:val="nil"/>
        </w:pBdr>
        <w:spacing w:line="360" w:lineRule="auto"/>
        <w:ind w:right="50"/>
        <w:jc w:val="both"/>
        <w:rPr>
          <w:sz w:val="22"/>
          <w:szCs w:val="22"/>
        </w:rPr>
      </w:pPr>
      <w:r w:rsidRPr="00CF6E4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8F2D74" w14:textId="77777777" w:rsidR="000C38B7" w:rsidRPr="00CF6E4A" w:rsidRDefault="000C38B7">
      <w:pPr>
        <w:spacing w:line="360" w:lineRule="auto"/>
        <w:jc w:val="both"/>
        <w:rPr>
          <w:sz w:val="22"/>
          <w:szCs w:val="22"/>
        </w:rPr>
      </w:pPr>
    </w:p>
    <w:p w14:paraId="46CF9162" w14:textId="77777777" w:rsidR="000C38B7" w:rsidRPr="00CF6E4A" w:rsidRDefault="00865477">
      <w:pPr>
        <w:pBdr>
          <w:top w:val="nil"/>
          <w:left w:val="nil"/>
          <w:bottom w:val="nil"/>
          <w:right w:val="nil"/>
          <w:between w:val="nil"/>
        </w:pBdr>
        <w:spacing w:line="360" w:lineRule="auto"/>
        <w:ind w:right="51"/>
        <w:jc w:val="both"/>
        <w:rPr>
          <w:sz w:val="22"/>
          <w:szCs w:val="22"/>
        </w:rPr>
      </w:pPr>
      <w:r w:rsidRPr="00CF6E4A">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CF6E4A">
        <w:rPr>
          <w:rFonts w:ascii="Palatino Linotype" w:eastAsia="Palatino Linotype" w:hAnsi="Palatino Linotype" w:cs="Palatino Linotype"/>
          <w:sz w:val="22"/>
          <w:szCs w:val="22"/>
        </w:rPr>
        <w:t>Responsable</w:t>
      </w:r>
      <w:proofErr w:type="gramEnd"/>
      <w:r w:rsidRPr="00CF6E4A">
        <w:rPr>
          <w:rFonts w:ascii="Palatino Linotype" w:eastAsia="Palatino Linotype" w:hAnsi="Palatino Linotype" w:cs="Palatino Linotype"/>
          <w:sz w:val="22"/>
          <w:szCs w:val="22"/>
        </w:rPr>
        <w:t xml:space="preserve"> de la Unidad de Transparencia del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4093911" w14:textId="77777777" w:rsidR="000C38B7" w:rsidRPr="00CF6E4A" w:rsidRDefault="000C38B7">
      <w:pPr>
        <w:spacing w:line="360" w:lineRule="auto"/>
        <w:jc w:val="both"/>
        <w:rPr>
          <w:sz w:val="22"/>
          <w:szCs w:val="22"/>
        </w:rPr>
      </w:pPr>
    </w:p>
    <w:p w14:paraId="10DEFA33"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b/>
          <w:i/>
          <w:sz w:val="22"/>
          <w:szCs w:val="22"/>
        </w:rPr>
        <w:t>“Artículo 49.</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b/>
          <w:i/>
          <w:sz w:val="22"/>
          <w:szCs w:val="22"/>
        </w:rPr>
        <w:t>Los Comités de Transparencia</w:t>
      </w:r>
      <w:r w:rsidRPr="00CF6E4A">
        <w:rPr>
          <w:rFonts w:ascii="Palatino Linotype" w:eastAsia="Palatino Linotype" w:hAnsi="Palatino Linotype" w:cs="Palatino Linotype"/>
          <w:i/>
          <w:sz w:val="22"/>
          <w:szCs w:val="22"/>
        </w:rPr>
        <w:t xml:space="preserve"> tendrán las siguientes atribuciones:</w:t>
      </w:r>
    </w:p>
    <w:p w14:paraId="553132C5"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b/>
          <w:i/>
          <w:sz w:val="22"/>
          <w:szCs w:val="22"/>
        </w:rPr>
        <w:t>VIII. Aprobar, modificar o revocar la clasificación de la información</w:t>
      </w:r>
      <w:r w:rsidRPr="00CF6E4A">
        <w:rPr>
          <w:rFonts w:ascii="Palatino Linotype" w:eastAsia="Palatino Linotype" w:hAnsi="Palatino Linotype" w:cs="Palatino Linotype"/>
          <w:i/>
          <w:sz w:val="22"/>
          <w:szCs w:val="22"/>
        </w:rPr>
        <w:t>…”</w:t>
      </w:r>
    </w:p>
    <w:p w14:paraId="5B758AE7"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Artículo 53.</w:t>
      </w:r>
      <w:r w:rsidRPr="00CF6E4A">
        <w:rPr>
          <w:rFonts w:ascii="Palatino Linotype" w:eastAsia="Palatino Linotype" w:hAnsi="Palatino Linotype" w:cs="Palatino Linotype"/>
          <w:i/>
          <w:sz w:val="22"/>
          <w:szCs w:val="22"/>
        </w:rPr>
        <w:t xml:space="preserve"> Las </w:t>
      </w:r>
      <w:r w:rsidRPr="00CF6E4A">
        <w:rPr>
          <w:rFonts w:ascii="Palatino Linotype" w:eastAsia="Palatino Linotype" w:hAnsi="Palatino Linotype" w:cs="Palatino Linotype"/>
          <w:b/>
          <w:i/>
          <w:sz w:val="22"/>
          <w:szCs w:val="22"/>
        </w:rPr>
        <w:t>Unidades de Transparencia</w:t>
      </w:r>
      <w:r w:rsidRPr="00CF6E4A">
        <w:rPr>
          <w:rFonts w:ascii="Palatino Linotype" w:eastAsia="Palatino Linotype" w:hAnsi="Palatino Linotype" w:cs="Palatino Linotype"/>
          <w:i/>
          <w:sz w:val="22"/>
          <w:szCs w:val="22"/>
        </w:rPr>
        <w:t xml:space="preserve"> tendrán las siguientes </w:t>
      </w:r>
      <w:r w:rsidRPr="00CF6E4A">
        <w:rPr>
          <w:rFonts w:ascii="Palatino Linotype" w:eastAsia="Palatino Linotype" w:hAnsi="Palatino Linotype" w:cs="Palatino Linotype"/>
          <w:b/>
          <w:i/>
          <w:sz w:val="22"/>
          <w:szCs w:val="22"/>
        </w:rPr>
        <w:t>funciones</w:t>
      </w:r>
      <w:r w:rsidRPr="00CF6E4A">
        <w:rPr>
          <w:rFonts w:ascii="Palatino Linotype" w:eastAsia="Palatino Linotype" w:hAnsi="Palatino Linotype" w:cs="Palatino Linotype"/>
          <w:i/>
          <w:sz w:val="22"/>
          <w:szCs w:val="22"/>
        </w:rPr>
        <w:t>:</w:t>
      </w:r>
    </w:p>
    <w:p w14:paraId="475EA9DE"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b/>
          <w:i/>
          <w:sz w:val="22"/>
          <w:szCs w:val="22"/>
        </w:rPr>
        <w:t>X. Presentar ante el Comité, el proyecto de clasificación de información</w:t>
      </w:r>
      <w:r w:rsidRPr="00CF6E4A">
        <w:rPr>
          <w:rFonts w:ascii="Palatino Linotype" w:eastAsia="Palatino Linotype" w:hAnsi="Palatino Linotype" w:cs="Palatino Linotype"/>
          <w:i/>
          <w:sz w:val="22"/>
          <w:szCs w:val="22"/>
        </w:rPr>
        <w:t>…” </w:t>
      </w:r>
    </w:p>
    <w:p w14:paraId="15A77D59"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b/>
          <w:i/>
          <w:sz w:val="22"/>
          <w:szCs w:val="22"/>
        </w:rPr>
        <w:t>“Artículo 59.</w:t>
      </w:r>
      <w:r w:rsidRPr="00CF6E4A">
        <w:rPr>
          <w:rFonts w:ascii="Palatino Linotype" w:eastAsia="Palatino Linotype" w:hAnsi="Palatino Linotype" w:cs="Palatino Linotype"/>
          <w:i/>
          <w:sz w:val="22"/>
          <w:szCs w:val="22"/>
        </w:rPr>
        <w:t xml:space="preserve"> Los </w:t>
      </w:r>
      <w:r w:rsidRPr="00CF6E4A">
        <w:rPr>
          <w:rFonts w:ascii="Palatino Linotype" w:eastAsia="Palatino Linotype" w:hAnsi="Palatino Linotype" w:cs="Palatino Linotype"/>
          <w:b/>
          <w:i/>
          <w:sz w:val="22"/>
          <w:szCs w:val="22"/>
        </w:rPr>
        <w:t>servidores públicos habilitados</w:t>
      </w:r>
      <w:r w:rsidRPr="00CF6E4A">
        <w:rPr>
          <w:rFonts w:ascii="Palatino Linotype" w:eastAsia="Palatino Linotype" w:hAnsi="Palatino Linotype" w:cs="Palatino Linotype"/>
          <w:i/>
          <w:sz w:val="22"/>
          <w:szCs w:val="22"/>
        </w:rPr>
        <w:t xml:space="preserve"> tendrán las </w:t>
      </w:r>
      <w:r w:rsidRPr="00CF6E4A">
        <w:rPr>
          <w:rFonts w:ascii="Palatino Linotype" w:eastAsia="Palatino Linotype" w:hAnsi="Palatino Linotype" w:cs="Palatino Linotype"/>
          <w:b/>
          <w:i/>
          <w:sz w:val="22"/>
          <w:szCs w:val="22"/>
        </w:rPr>
        <w:t>funciones</w:t>
      </w:r>
      <w:r w:rsidRPr="00CF6E4A">
        <w:rPr>
          <w:rFonts w:ascii="Palatino Linotype" w:eastAsia="Palatino Linotype" w:hAnsi="Palatino Linotype" w:cs="Palatino Linotype"/>
          <w:i/>
          <w:sz w:val="22"/>
          <w:szCs w:val="22"/>
        </w:rPr>
        <w:t xml:space="preserve"> siguientes:</w:t>
      </w:r>
    </w:p>
    <w:p w14:paraId="55806EB0" w14:textId="77777777" w:rsidR="000C38B7" w:rsidRPr="00CF6E4A" w:rsidRDefault="00865477">
      <w:pPr>
        <w:pBdr>
          <w:top w:val="nil"/>
          <w:left w:val="nil"/>
          <w:bottom w:val="nil"/>
          <w:right w:val="nil"/>
          <w:between w:val="nil"/>
        </w:pBdr>
        <w:spacing w:line="276" w:lineRule="auto"/>
        <w:ind w:left="992" w:right="1043"/>
        <w:jc w:val="both"/>
        <w:rPr>
          <w:sz w:val="22"/>
          <w:szCs w:val="22"/>
        </w:rPr>
      </w:pPr>
      <w:r w:rsidRPr="00CF6E4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F6E4A">
        <w:rPr>
          <w:rFonts w:ascii="Palatino Linotype" w:eastAsia="Palatino Linotype" w:hAnsi="Palatino Linotype" w:cs="Palatino Linotype"/>
          <w:i/>
          <w:sz w:val="22"/>
          <w:szCs w:val="22"/>
        </w:rPr>
        <w:t>, la cual tendrá los fundamentos y argumentos en que se basa dicha propuesta…” </w:t>
      </w:r>
    </w:p>
    <w:p w14:paraId="3B2327FC" w14:textId="77777777" w:rsidR="000C38B7" w:rsidRPr="00CF6E4A" w:rsidRDefault="000C38B7">
      <w:pPr>
        <w:spacing w:line="360" w:lineRule="auto"/>
        <w:jc w:val="both"/>
        <w:rPr>
          <w:sz w:val="22"/>
          <w:szCs w:val="22"/>
        </w:rPr>
      </w:pPr>
    </w:p>
    <w:p w14:paraId="4EC1C46A" w14:textId="77777777" w:rsidR="000C38B7" w:rsidRPr="00CF6E4A" w:rsidRDefault="00865477">
      <w:pPr>
        <w:pBdr>
          <w:top w:val="nil"/>
          <w:left w:val="nil"/>
          <w:bottom w:val="nil"/>
          <w:right w:val="nil"/>
          <w:between w:val="nil"/>
        </w:pBdr>
        <w:spacing w:line="360" w:lineRule="auto"/>
        <w:jc w:val="both"/>
        <w:rPr>
          <w:sz w:val="22"/>
          <w:szCs w:val="22"/>
        </w:rPr>
      </w:pPr>
      <w:r w:rsidRPr="00CF6E4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A98F67D" w14:textId="77777777" w:rsidR="000C38B7" w:rsidRPr="00CF6E4A" w:rsidRDefault="000C38B7">
      <w:pPr>
        <w:spacing w:line="360" w:lineRule="auto"/>
        <w:jc w:val="both"/>
        <w:rPr>
          <w:sz w:val="22"/>
          <w:szCs w:val="22"/>
        </w:rPr>
      </w:pPr>
    </w:p>
    <w:p w14:paraId="59350D66" w14:textId="77777777" w:rsidR="000C38B7" w:rsidRPr="00CF6E4A" w:rsidRDefault="00865477">
      <w:pPr>
        <w:pBdr>
          <w:top w:val="nil"/>
          <w:left w:val="nil"/>
          <w:bottom w:val="nil"/>
          <w:right w:val="nil"/>
          <w:between w:val="nil"/>
        </w:pBdr>
        <w:spacing w:line="360" w:lineRule="auto"/>
        <w:jc w:val="both"/>
        <w:rPr>
          <w:sz w:val="22"/>
          <w:szCs w:val="22"/>
        </w:rPr>
      </w:pPr>
      <w:r w:rsidRPr="00CF6E4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34FE2C9" w14:textId="77777777" w:rsidR="000C38B7" w:rsidRPr="00CF6E4A" w:rsidRDefault="000C38B7">
      <w:pPr>
        <w:spacing w:line="276" w:lineRule="auto"/>
        <w:jc w:val="both"/>
        <w:rPr>
          <w:sz w:val="22"/>
          <w:szCs w:val="22"/>
        </w:rPr>
      </w:pPr>
    </w:p>
    <w:p w14:paraId="0ABC25F8" w14:textId="77777777" w:rsidR="000C38B7" w:rsidRPr="00CF6E4A" w:rsidRDefault="00865477">
      <w:pPr>
        <w:pBdr>
          <w:top w:val="nil"/>
          <w:left w:val="nil"/>
          <w:bottom w:val="nil"/>
          <w:right w:val="nil"/>
          <w:between w:val="nil"/>
        </w:pBdr>
        <w:spacing w:after="240" w:line="276" w:lineRule="auto"/>
        <w:ind w:left="993" w:right="1041"/>
        <w:jc w:val="both"/>
        <w:rPr>
          <w:sz w:val="22"/>
          <w:szCs w:val="22"/>
        </w:rPr>
      </w:pPr>
      <w:r w:rsidRPr="00CF6E4A">
        <w:rPr>
          <w:rFonts w:ascii="Palatino Linotype" w:eastAsia="Palatino Linotype" w:hAnsi="Palatino Linotype" w:cs="Palatino Linotype"/>
          <w:i/>
          <w:sz w:val="22"/>
          <w:szCs w:val="22"/>
        </w:rPr>
        <w:t>“</w:t>
      </w:r>
      <w:r w:rsidRPr="00CF6E4A">
        <w:rPr>
          <w:rFonts w:ascii="Palatino Linotype" w:eastAsia="Palatino Linotype" w:hAnsi="Palatino Linotype" w:cs="Palatino Linotype"/>
          <w:b/>
          <w:i/>
          <w:sz w:val="22"/>
          <w:szCs w:val="22"/>
        </w:rPr>
        <w:t>Artículo 149.</w:t>
      </w:r>
      <w:r w:rsidRPr="00CF6E4A">
        <w:rPr>
          <w:rFonts w:ascii="Palatino Linotype" w:eastAsia="Palatino Linotype" w:hAnsi="Palatino Linotype" w:cs="Palatino Linotype"/>
          <w:i/>
          <w:sz w:val="22"/>
          <w:szCs w:val="22"/>
        </w:rPr>
        <w:t xml:space="preserve"> El </w:t>
      </w:r>
      <w:r w:rsidRPr="00CF6E4A">
        <w:rPr>
          <w:rFonts w:ascii="Palatino Linotype" w:eastAsia="Palatino Linotype" w:hAnsi="Palatino Linotype" w:cs="Palatino Linotype"/>
          <w:b/>
          <w:i/>
          <w:sz w:val="22"/>
          <w:szCs w:val="22"/>
        </w:rPr>
        <w:t>acuerdo que clasifique la información como confidencial</w:t>
      </w:r>
      <w:r w:rsidRPr="00CF6E4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F09529D" w14:textId="77777777" w:rsidR="000C38B7" w:rsidRPr="00CF6E4A" w:rsidRDefault="00865477">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lastRenderedPageBreak/>
        <w:t xml:space="preserve">Es decir,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3B341BA" w14:textId="77777777" w:rsidR="000C38B7" w:rsidRPr="00CF6E4A" w:rsidRDefault="000C38B7">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EED5D9B" w14:textId="77777777" w:rsidR="000C38B7" w:rsidRPr="00CF6E4A" w:rsidRDefault="00865477">
      <w:pPr>
        <w:pBdr>
          <w:top w:val="nil"/>
          <w:left w:val="nil"/>
          <w:bottom w:val="nil"/>
          <w:right w:val="nil"/>
          <w:between w:val="nil"/>
        </w:pBdr>
        <w:spacing w:line="360" w:lineRule="auto"/>
        <w:ind w:right="51"/>
        <w:jc w:val="both"/>
        <w:rPr>
          <w:sz w:val="22"/>
          <w:szCs w:val="22"/>
        </w:rPr>
      </w:pPr>
      <w:bookmarkStart w:id="10" w:name="_heading=h.b8zb6inxa54i" w:colFirst="0" w:colLast="0"/>
      <w:bookmarkEnd w:id="10"/>
      <w:r w:rsidRPr="00CF6E4A">
        <w:rPr>
          <w:rFonts w:ascii="Palatino Linotype" w:eastAsia="Palatino Linotype" w:hAnsi="Palatino Linotype" w:cs="Palatino Linotype"/>
          <w:sz w:val="22"/>
          <w:szCs w:val="22"/>
        </w:rPr>
        <w:t xml:space="preserve">Al respecto, se destaca que la versión pública que elabore el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CF6E4A">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CF6E4A">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132CBF67" w14:textId="77777777" w:rsidR="000C38B7" w:rsidRPr="00CF6E4A" w:rsidRDefault="000C38B7">
      <w:pPr>
        <w:spacing w:line="360" w:lineRule="auto"/>
        <w:jc w:val="both"/>
        <w:rPr>
          <w:sz w:val="22"/>
          <w:szCs w:val="22"/>
        </w:rPr>
      </w:pPr>
    </w:p>
    <w:p w14:paraId="36B79FD2"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D7B071E"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w:t>
      </w:r>
      <w:proofErr w:type="gramStart"/>
      <w:r w:rsidRPr="00CF6E4A">
        <w:rPr>
          <w:rFonts w:ascii="Palatino Linotype" w:eastAsia="Palatino Linotype" w:hAnsi="Palatino Linotype" w:cs="Palatino Linotype"/>
          <w:b/>
          <w:i/>
          <w:sz w:val="22"/>
          <w:szCs w:val="22"/>
        </w:rPr>
        <w:t>Segundo.-</w:t>
      </w:r>
      <w:proofErr w:type="gramEnd"/>
      <w:r w:rsidRPr="00CF6E4A">
        <w:rPr>
          <w:rFonts w:ascii="Palatino Linotype" w:eastAsia="Palatino Linotype" w:hAnsi="Palatino Linotype" w:cs="Palatino Linotype"/>
          <w:i/>
          <w:sz w:val="22"/>
          <w:szCs w:val="22"/>
        </w:rPr>
        <w:t xml:space="preserve"> Para efectos de los presentes Lineamientos Generales, se entenderá por:</w:t>
      </w:r>
    </w:p>
    <w:p w14:paraId="33CCDCD8"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XVIII.</w:t>
      </w:r>
      <w:r w:rsidRPr="00CF6E4A">
        <w:rPr>
          <w:rFonts w:ascii="Palatino Linotype" w:eastAsia="Palatino Linotype" w:hAnsi="Palatino Linotype" w:cs="Palatino Linotype"/>
          <w:i/>
          <w:sz w:val="22"/>
          <w:szCs w:val="22"/>
        </w:rPr>
        <w:t xml:space="preserve"> </w:t>
      </w:r>
      <w:r w:rsidRPr="00CF6E4A">
        <w:rPr>
          <w:rFonts w:ascii="Palatino Linotype" w:eastAsia="Palatino Linotype" w:hAnsi="Palatino Linotype" w:cs="Palatino Linotype"/>
          <w:b/>
          <w:i/>
          <w:sz w:val="22"/>
          <w:szCs w:val="22"/>
        </w:rPr>
        <w:t>Versión pública:</w:t>
      </w:r>
      <w:r w:rsidRPr="00CF6E4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CF6E4A">
        <w:rPr>
          <w:rFonts w:ascii="Palatino Linotype" w:eastAsia="Palatino Linotype" w:hAnsi="Palatino Linotype" w:cs="Palatino Linotype"/>
          <w:i/>
          <w:sz w:val="22"/>
          <w:szCs w:val="22"/>
        </w:rPr>
        <w:lastRenderedPageBreak/>
        <w:t xml:space="preserve">de éstas de manera genérica, </w:t>
      </w:r>
      <w:r w:rsidRPr="00CF6E4A">
        <w:rPr>
          <w:rFonts w:ascii="Palatino Linotype" w:eastAsia="Palatino Linotype" w:hAnsi="Palatino Linotype" w:cs="Palatino Linotype"/>
          <w:b/>
          <w:i/>
          <w:sz w:val="22"/>
          <w:szCs w:val="22"/>
          <w:u w:val="single"/>
        </w:rPr>
        <w:t>fundando y motivando la</w:t>
      </w:r>
      <w:r w:rsidRPr="00CF6E4A">
        <w:rPr>
          <w:rFonts w:ascii="Palatino Linotype" w:eastAsia="Palatino Linotype" w:hAnsi="Palatino Linotype" w:cs="Palatino Linotype"/>
          <w:i/>
          <w:sz w:val="22"/>
          <w:szCs w:val="22"/>
        </w:rPr>
        <w:t xml:space="preserve"> reserva o </w:t>
      </w:r>
      <w:r w:rsidRPr="00CF6E4A">
        <w:rPr>
          <w:rFonts w:ascii="Palatino Linotype" w:eastAsia="Palatino Linotype" w:hAnsi="Palatino Linotype" w:cs="Palatino Linotype"/>
          <w:b/>
          <w:i/>
          <w:sz w:val="22"/>
          <w:szCs w:val="22"/>
          <w:u w:val="single"/>
        </w:rPr>
        <w:t>confidencialidad</w:t>
      </w:r>
      <w:r w:rsidRPr="00CF6E4A">
        <w:rPr>
          <w:rFonts w:ascii="Palatino Linotype" w:eastAsia="Palatino Linotype" w:hAnsi="Palatino Linotype" w:cs="Palatino Linotype"/>
          <w:i/>
          <w:sz w:val="22"/>
          <w:szCs w:val="22"/>
        </w:rPr>
        <w:t>, a través de la resolución que para tal efecto emita el Comité de Transparencia.</w:t>
      </w:r>
    </w:p>
    <w:p w14:paraId="5541273B"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Cuarto.</w:t>
      </w:r>
      <w:r w:rsidRPr="00CF6E4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8AD754"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C7383A3"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Quinto.</w:t>
      </w:r>
      <w:r w:rsidRPr="00CF6E4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8DE10E"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w:t>
      </w:r>
    </w:p>
    <w:p w14:paraId="0BFF8B97"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Séptimo.</w:t>
      </w:r>
      <w:r w:rsidRPr="00CF6E4A">
        <w:rPr>
          <w:rFonts w:ascii="Palatino Linotype" w:eastAsia="Palatino Linotype" w:hAnsi="Palatino Linotype" w:cs="Palatino Linotype"/>
          <w:i/>
          <w:sz w:val="22"/>
          <w:szCs w:val="22"/>
        </w:rPr>
        <w:t xml:space="preserve"> La clasificación de la información se llevará a cabo en el momento en que:</w:t>
      </w:r>
    </w:p>
    <w:p w14:paraId="659AC77E"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I.</w:t>
      </w:r>
      <w:r w:rsidRPr="00CF6E4A">
        <w:rPr>
          <w:rFonts w:ascii="Palatino Linotype" w:eastAsia="Palatino Linotype" w:hAnsi="Palatino Linotype" w:cs="Palatino Linotype"/>
          <w:i/>
          <w:sz w:val="22"/>
          <w:szCs w:val="22"/>
        </w:rPr>
        <w:t xml:space="preserve"> Se reciba una solicitud de acceso a la información;</w:t>
      </w:r>
    </w:p>
    <w:p w14:paraId="7DE409FB"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II.</w:t>
      </w:r>
      <w:r w:rsidRPr="00CF6E4A">
        <w:rPr>
          <w:rFonts w:ascii="Palatino Linotype" w:eastAsia="Palatino Linotype" w:hAnsi="Palatino Linotype" w:cs="Palatino Linotype"/>
          <w:i/>
          <w:sz w:val="22"/>
          <w:szCs w:val="22"/>
        </w:rPr>
        <w:t xml:space="preserve"> </w:t>
      </w:r>
      <w:proofErr w:type="gramStart"/>
      <w:r w:rsidRPr="00CF6E4A">
        <w:rPr>
          <w:rFonts w:ascii="Palatino Linotype" w:eastAsia="Palatino Linotype" w:hAnsi="Palatino Linotype" w:cs="Palatino Linotype"/>
          <w:i/>
          <w:sz w:val="22"/>
          <w:szCs w:val="22"/>
        </w:rPr>
        <w:t>Se  determine</w:t>
      </w:r>
      <w:proofErr w:type="gramEnd"/>
      <w:r w:rsidRPr="00CF6E4A">
        <w:rPr>
          <w:rFonts w:ascii="Palatino Linotype" w:eastAsia="Palatino Linotype" w:hAnsi="Palatino Linotype" w:cs="Palatino Linotype"/>
          <w:i/>
          <w:sz w:val="22"/>
          <w:szCs w:val="22"/>
        </w:rPr>
        <w:t xml:space="preserve"> mediante resolución del Comité de Transparencia, el órgano garante competente, o en cumplimiento a una sentencia del Poder Judicial; o</w:t>
      </w:r>
    </w:p>
    <w:p w14:paraId="305FE0E3"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III.</w:t>
      </w:r>
      <w:r w:rsidRPr="00CF6E4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943444C"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49FFDA9"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Octavo.</w:t>
      </w:r>
      <w:r w:rsidRPr="00CF6E4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D3255F"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74D7358"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14EDBE5"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Noveno.</w:t>
      </w:r>
      <w:r w:rsidRPr="00CF6E4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56D3CD"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Décimo.</w:t>
      </w:r>
      <w:r w:rsidRPr="00CF6E4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3086A2B"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4DDAF7D"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Décimo primero.</w:t>
      </w:r>
      <w:r w:rsidRPr="00CF6E4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7A22D46" w14:textId="77777777" w:rsidR="000C38B7" w:rsidRPr="00CF6E4A" w:rsidRDefault="000C38B7">
      <w:pPr>
        <w:spacing w:line="276" w:lineRule="auto"/>
        <w:jc w:val="both"/>
        <w:rPr>
          <w:sz w:val="22"/>
          <w:szCs w:val="22"/>
        </w:rPr>
      </w:pPr>
    </w:p>
    <w:p w14:paraId="73AF8841"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i/>
          <w:sz w:val="22"/>
          <w:szCs w:val="22"/>
        </w:rPr>
        <w:t>[…]</w:t>
      </w:r>
    </w:p>
    <w:p w14:paraId="300B1DCD" w14:textId="77777777" w:rsidR="000C38B7" w:rsidRPr="00CF6E4A" w:rsidRDefault="00865477">
      <w:pPr>
        <w:pBdr>
          <w:top w:val="nil"/>
          <w:left w:val="nil"/>
          <w:bottom w:val="nil"/>
          <w:right w:val="nil"/>
          <w:between w:val="nil"/>
        </w:pBdr>
        <w:spacing w:line="276" w:lineRule="auto"/>
        <w:ind w:left="709" w:right="709"/>
        <w:jc w:val="both"/>
        <w:rPr>
          <w:sz w:val="22"/>
          <w:szCs w:val="22"/>
        </w:rPr>
      </w:pPr>
      <w:r w:rsidRPr="00CF6E4A">
        <w:rPr>
          <w:rFonts w:ascii="Palatino Linotype" w:eastAsia="Palatino Linotype" w:hAnsi="Palatino Linotype" w:cs="Palatino Linotype"/>
          <w:b/>
          <w:i/>
          <w:sz w:val="22"/>
          <w:szCs w:val="22"/>
        </w:rPr>
        <w:t>CAPÍTULO VIII</w:t>
      </w:r>
    </w:p>
    <w:p w14:paraId="35830270"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b/>
          <w:i/>
          <w:sz w:val="22"/>
          <w:szCs w:val="22"/>
        </w:rPr>
        <w:t>DE LOS ELEMENTOS PARA LA CLASIFICACIÓN</w:t>
      </w:r>
    </w:p>
    <w:p w14:paraId="7E0148AB"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b/>
          <w:i/>
          <w:sz w:val="22"/>
          <w:szCs w:val="22"/>
        </w:rPr>
        <w:t>Quincuagésimo</w:t>
      </w:r>
      <w:r w:rsidRPr="00CF6E4A">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24DBAFD"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b/>
          <w:i/>
          <w:sz w:val="22"/>
          <w:szCs w:val="22"/>
        </w:rPr>
        <w:t>Quincuagésimo primero</w:t>
      </w:r>
      <w:r w:rsidRPr="00CF6E4A">
        <w:rPr>
          <w:rFonts w:ascii="Palatino Linotype" w:eastAsia="Palatino Linotype" w:hAnsi="Palatino Linotype" w:cs="Palatino Linotype"/>
          <w:i/>
          <w:sz w:val="22"/>
          <w:szCs w:val="22"/>
        </w:rPr>
        <w:t>. Toda acta del Comité de Transparencia deberá contener:</w:t>
      </w:r>
    </w:p>
    <w:p w14:paraId="4B0B40EB"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 El número de sesión y fecha; </w:t>
      </w:r>
    </w:p>
    <w:p w14:paraId="09C65C61"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lastRenderedPageBreak/>
        <w:t>II. El nombre del área que solicitó la clasificación de información;</w:t>
      </w:r>
    </w:p>
    <w:p w14:paraId="19D2A306"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III. La fundamentación legal y motivación correspondiente;</w:t>
      </w:r>
    </w:p>
    <w:p w14:paraId="40C4CFFB"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IV. La resolución o resoluciones aprobadas; y</w:t>
      </w:r>
    </w:p>
    <w:p w14:paraId="596BAFDE"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V. La rúbrica o firma digital de cada integrante del Comité de Transparencia. </w:t>
      </w:r>
    </w:p>
    <w:p w14:paraId="1346AFC4"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9D1BD0F"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 Los motivos y razonamientos que sustenten la confirmación o modificación de la prueba de daño;</w:t>
      </w:r>
    </w:p>
    <w:p w14:paraId="1E4EAD89"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II. Descripción de las partes o secciones reservadas, en caso de clasificación parcial;</w:t>
      </w:r>
    </w:p>
    <w:p w14:paraId="4B642661"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III. El periodo por el que mantendrá su clasificación y fecha de expiración; y</w:t>
      </w:r>
    </w:p>
    <w:p w14:paraId="5C212743"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IV. El nombre del titular y área encargada de realizar la versión pública del documento, en su caso.</w:t>
      </w:r>
    </w:p>
    <w:p w14:paraId="7EEC0EE0"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4103A9E6"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499C694"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b/>
          <w:i/>
          <w:sz w:val="22"/>
          <w:szCs w:val="22"/>
        </w:rPr>
        <w:t>Quincuagésimo segundo</w:t>
      </w:r>
      <w:r w:rsidRPr="00CF6E4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63F66D"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7F1AB8F"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D4F5F5F"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090A91DD" w14:textId="77777777" w:rsidR="000C38B7" w:rsidRPr="00CF6E4A" w:rsidRDefault="00865477">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III. Señalar las personas o instancias autorizadas a acceder a la información clasificada.</w:t>
      </w:r>
    </w:p>
    <w:p w14:paraId="758A704C"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w:t>
      </w:r>
    </w:p>
    <w:p w14:paraId="5B030978"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E8F3629" w14:textId="77777777" w:rsidR="000C38B7" w:rsidRPr="00CF6E4A" w:rsidRDefault="00865477">
      <w:pPr>
        <w:pBdr>
          <w:top w:val="nil"/>
          <w:left w:val="nil"/>
          <w:bottom w:val="nil"/>
          <w:right w:val="nil"/>
          <w:between w:val="nil"/>
        </w:pBdr>
        <w:spacing w:after="160" w:line="276" w:lineRule="auto"/>
        <w:ind w:left="709" w:right="709"/>
        <w:jc w:val="both"/>
        <w:rPr>
          <w:sz w:val="22"/>
          <w:szCs w:val="22"/>
        </w:rPr>
      </w:pPr>
      <w:r w:rsidRPr="00CF6E4A">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CF6E4A">
        <w:rPr>
          <w:rFonts w:ascii="Palatino Linotype" w:eastAsia="Palatino Linotype" w:hAnsi="Palatino Linotype" w:cs="Palatino Linotype"/>
          <w:i/>
          <w:sz w:val="22"/>
          <w:szCs w:val="22"/>
        </w:rPr>
        <w:t>testado</w:t>
      </w:r>
      <w:proofErr w:type="spellEnd"/>
      <w:r w:rsidRPr="00CF6E4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71D7624" w14:textId="77777777" w:rsidR="000C38B7" w:rsidRPr="00CF6E4A" w:rsidRDefault="000C38B7">
      <w:pPr>
        <w:spacing w:line="360" w:lineRule="auto"/>
        <w:jc w:val="both"/>
        <w:rPr>
          <w:sz w:val="22"/>
          <w:szCs w:val="22"/>
        </w:rPr>
      </w:pPr>
    </w:p>
    <w:p w14:paraId="404A4C92" w14:textId="77777777" w:rsidR="000C38B7" w:rsidRPr="00CF6E4A" w:rsidRDefault="00865477">
      <w:pPr>
        <w:pBdr>
          <w:top w:val="nil"/>
          <w:left w:val="nil"/>
          <w:bottom w:val="nil"/>
          <w:right w:val="nil"/>
          <w:between w:val="nil"/>
        </w:pBdr>
        <w:spacing w:line="360" w:lineRule="auto"/>
        <w:jc w:val="both"/>
        <w:rPr>
          <w:sz w:val="22"/>
          <w:szCs w:val="22"/>
        </w:rPr>
      </w:pPr>
      <w:r w:rsidRPr="00CF6E4A">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D6862DD" w14:textId="77777777" w:rsidR="000C38B7" w:rsidRPr="00CF6E4A" w:rsidRDefault="000C38B7">
      <w:pPr>
        <w:spacing w:line="360" w:lineRule="auto"/>
        <w:jc w:val="both"/>
        <w:rPr>
          <w:sz w:val="22"/>
          <w:szCs w:val="22"/>
        </w:rPr>
      </w:pPr>
    </w:p>
    <w:p w14:paraId="28A5B2B8" w14:textId="77777777" w:rsidR="000C38B7" w:rsidRPr="00CF6E4A" w:rsidRDefault="00865477">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w:t>
      </w:r>
      <w:r w:rsidRPr="00CF6E4A">
        <w:rPr>
          <w:rFonts w:ascii="Palatino Linotype" w:eastAsia="Palatino Linotype" w:hAnsi="Palatino Linotype" w:cs="Palatino Linotype"/>
          <w:sz w:val="22"/>
          <w:szCs w:val="22"/>
        </w:rPr>
        <w:lastRenderedPageBreak/>
        <w:t xml:space="preserve">se estaría violentando desde un inicio el derecho de acceso a la información del solicitante, por lo que el acuerdo respectivo, deberá hacerse del conocimiento de </w:t>
      </w:r>
      <w:r w:rsidRPr="00CF6E4A">
        <w:rPr>
          <w:rFonts w:ascii="Palatino Linotype" w:eastAsia="Palatino Linotype" w:hAnsi="Palatino Linotype" w:cs="Palatino Linotype"/>
          <w:b/>
          <w:sz w:val="22"/>
          <w:szCs w:val="22"/>
        </w:rPr>
        <w:t>la parte</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Recurrente</w:t>
      </w:r>
      <w:r w:rsidRPr="00CF6E4A">
        <w:rPr>
          <w:rFonts w:ascii="Palatino Linotype" w:eastAsia="Palatino Linotype" w:hAnsi="Palatino Linotype" w:cs="Palatino Linotype"/>
          <w:sz w:val="22"/>
          <w:szCs w:val="22"/>
        </w:rPr>
        <w:t>.</w:t>
      </w:r>
    </w:p>
    <w:p w14:paraId="77C60F30" w14:textId="77777777" w:rsidR="000C38B7" w:rsidRPr="00CF6E4A" w:rsidRDefault="0086547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1" w:name="_heading=h.ijv98pntcd5s" w:colFirst="0" w:colLast="0"/>
      <w:bookmarkEnd w:id="11"/>
      <w:r w:rsidRPr="00CF6E4A">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441962F" w14:textId="77777777" w:rsidR="000C38B7" w:rsidRPr="00CF6E4A" w:rsidRDefault="00865477">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CF6E4A">
        <w:rPr>
          <w:rFonts w:ascii="Palatino Linotype" w:eastAsia="Palatino Linotype" w:hAnsi="Palatino Linotype" w:cs="Palatino Linotype"/>
          <w:b/>
        </w:rPr>
        <w:t>III. R E S U E L V E</w:t>
      </w:r>
    </w:p>
    <w:p w14:paraId="632B325C" w14:textId="77777777" w:rsidR="000C38B7" w:rsidRPr="00CF6E4A" w:rsidRDefault="00865477">
      <w:pPr>
        <w:spacing w:before="240" w:after="240" w:line="360" w:lineRule="auto"/>
        <w:jc w:val="both"/>
        <w:rPr>
          <w:rFonts w:ascii="Palatino Linotype" w:eastAsia="Palatino Linotype" w:hAnsi="Palatino Linotype" w:cs="Palatino Linotype"/>
          <w:b/>
          <w:sz w:val="22"/>
          <w:szCs w:val="22"/>
        </w:rPr>
      </w:pPr>
      <w:bookmarkStart w:id="12" w:name="_heading=h.26in1rg" w:colFirst="0" w:colLast="0"/>
      <w:bookmarkEnd w:id="12"/>
      <w:r w:rsidRPr="00CF6E4A">
        <w:rPr>
          <w:rFonts w:ascii="Palatino Linotype" w:eastAsia="Palatino Linotype" w:hAnsi="Palatino Linotype" w:cs="Palatino Linotype"/>
          <w:b/>
          <w:sz w:val="22"/>
          <w:szCs w:val="22"/>
        </w:rPr>
        <w:t xml:space="preserve">Primero. </w:t>
      </w:r>
      <w:r w:rsidRPr="00CF6E4A">
        <w:rPr>
          <w:rFonts w:ascii="Palatino Linotype" w:eastAsia="Palatino Linotype" w:hAnsi="Palatino Linotype" w:cs="Palatino Linotype"/>
          <w:sz w:val="22"/>
          <w:szCs w:val="22"/>
        </w:rPr>
        <w:t xml:space="preserve">Resultan </w:t>
      </w:r>
      <w:r w:rsidRPr="00CF6E4A">
        <w:rPr>
          <w:rFonts w:ascii="Palatino Linotype" w:eastAsia="Palatino Linotype" w:hAnsi="Palatino Linotype" w:cs="Palatino Linotype"/>
          <w:b/>
          <w:sz w:val="22"/>
          <w:szCs w:val="22"/>
        </w:rPr>
        <w:t>fundadas</w:t>
      </w:r>
      <w:r w:rsidRPr="00CF6E4A">
        <w:rPr>
          <w:rFonts w:ascii="Palatino Linotype" w:eastAsia="Palatino Linotype" w:hAnsi="Palatino Linotype" w:cs="Palatino Linotype"/>
          <w:sz w:val="22"/>
          <w:szCs w:val="22"/>
        </w:rPr>
        <w:t xml:space="preserve"> las razones o motivos de inconformidad hechos valer por </w:t>
      </w:r>
      <w:r w:rsidRPr="00CF6E4A">
        <w:rPr>
          <w:rFonts w:ascii="Palatino Linotype" w:eastAsia="Palatino Linotype" w:hAnsi="Palatino Linotype" w:cs="Palatino Linotype"/>
          <w:b/>
          <w:sz w:val="22"/>
          <w:szCs w:val="22"/>
        </w:rPr>
        <w:t>la parte Recurrente</w:t>
      </w:r>
      <w:r w:rsidRPr="00CF6E4A">
        <w:rPr>
          <w:rFonts w:ascii="Palatino Linotype" w:eastAsia="Palatino Linotype" w:hAnsi="Palatino Linotype" w:cs="Palatino Linotype"/>
          <w:sz w:val="22"/>
          <w:szCs w:val="22"/>
        </w:rPr>
        <w:t xml:space="preserve"> en el recurso de revisión </w:t>
      </w:r>
      <w:r w:rsidRPr="00CF6E4A">
        <w:rPr>
          <w:rFonts w:ascii="Palatino Linotype" w:eastAsia="Palatino Linotype" w:hAnsi="Palatino Linotype" w:cs="Palatino Linotype"/>
          <w:b/>
          <w:sz w:val="22"/>
          <w:szCs w:val="22"/>
        </w:rPr>
        <w:t>03404/INFOEM/IP/RR/2025</w:t>
      </w:r>
      <w:r w:rsidRPr="00CF6E4A">
        <w:rPr>
          <w:rFonts w:ascii="Palatino Linotype" w:eastAsia="Palatino Linotype" w:hAnsi="Palatino Linotype" w:cs="Palatino Linotype"/>
          <w:sz w:val="22"/>
          <w:szCs w:val="22"/>
        </w:rPr>
        <w:t xml:space="preserve">; por lo que, en términos del </w:t>
      </w:r>
      <w:r w:rsidRPr="00CF6E4A">
        <w:rPr>
          <w:rFonts w:ascii="Palatino Linotype" w:eastAsia="Palatino Linotype" w:hAnsi="Palatino Linotype" w:cs="Palatino Linotype"/>
          <w:b/>
          <w:sz w:val="22"/>
          <w:szCs w:val="22"/>
        </w:rPr>
        <w:t>Considerando</w:t>
      </w:r>
      <w:r w:rsidRPr="00CF6E4A">
        <w:rPr>
          <w:rFonts w:ascii="Palatino Linotype" w:eastAsia="Palatino Linotype" w:hAnsi="Palatino Linotype" w:cs="Palatino Linotype"/>
          <w:sz w:val="22"/>
          <w:szCs w:val="22"/>
        </w:rPr>
        <w:t xml:space="preserve"> </w:t>
      </w:r>
      <w:r w:rsidRPr="00CF6E4A">
        <w:rPr>
          <w:rFonts w:ascii="Palatino Linotype" w:eastAsia="Palatino Linotype" w:hAnsi="Palatino Linotype" w:cs="Palatino Linotype"/>
          <w:b/>
          <w:sz w:val="22"/>
          <w:szCs w:val="22"/>
        </w:rPr>
        <w:t xml:space="preserve">Cuarto </w:t>
      </w:r>
      <w:r w:rsidRPr="00CF6E4A">
        <w:rPr>
          <w:rFonts w:ascii="Palatino Linotype" w:eastAsia="Palatino Linotype" w:hAnsi="Palatino Linotype" w:cs="Palatino Linotype"/>
          <w:sz w:val="22"/>
          <w:szCs w:val="22"/>
        </w:rPr>
        <w:t xml:space="preserve">de esta resolución, se </w:t>
      </w:r>
      <w:r w:rsidRPr="00CF6E4A">
        <w:rPr>
          <w:rFonts w:ascii="Palatino Linotype" w:eastAsia="Palatino Linotype" w:hAnsi="Palatino Linotype" w:cs="Palatino Linotype"/>
          <w:b/>
          <w:sz w:val="22"/>
          <w:szCs w:val="22"/>
        </w:rPr>
        <w:t xml:space="preserve">REVOCA </w:t>
      </w:r>
      <w:r w:rsidRPr="00CF6E4A">
        <w:rPr>
          <w:rFonts w:ascii="Palatino Linotype" w:eastAsia="Palatino Linotype" w:hAnsi="Palatino Linotype" w:cs="Palatino Linotype"/>
          <w:sz w:val="22"/>
          <w:szCs w:val="22"/>
        </w:rPr>
        <w:t xml:space="preserve">la respuesta emitida por el </w:t>
      </w:r>
      <w:r w:rsidRPr="00CF6E4A">
        <w:rPr>
          <w:rFonts w:ascii="Palatino Linotype" w:eastAsia="Palatino Linotype" w:hAnsi="Palatino Linotype" w:cs="Palatino Linotype"/>
          <w:b/>
          <w:sz w:val="22"/>
          <w:szCs w:val="22"/>
        </w:rPr>
        <w:t xml:space="preserve">Sujeto Obligado. </w:t>
      </w:r>
    </w:p>
    <w:p w14:paraId="0B37D07D" w14:textId="77777777" w:rsidR="000C38B7" w:rsidRPr="00CF6E4A" w:rsidRDefault="00865477">
      <w:pPr>
        <w:spacing w:before="240" w:after="240" w:line="360" w:lineRule="auto"/>
        <w:ind w:right="49"/>
        <w:jc w:val="both"/>
        <w:rPr>
          <w:rFonts w:ascii="Palatino Linotype" w:eastAsia="Palatino Linotype" w:hAnsi="Palatino Linotype" w:cs="Palatino Linotype"/>
          <w:b/>
          <w:sz w:val="22"/>
          <w:szCs w:val="22"/>
        </w:rPr>
      </w:pPr>
      <w:bookmarkStart w:id="13" w:name="_heading=h.iq90f1hdwwue" w:colFirst="0" w:colLast="0"/>
      <w:bookmarkEnd w:id="13"/>
      <w:r w:rsidRPr="00CF6E4A">
        <w:rPr>
          <w:rFonts w:ascii="Palatino Linotype" w:eastAsia="Palatino Linotype" w:hAnsi="Palatino Linotype" w:cs="Palatino Linotype"/>
          <w:b/>
          <w:sz w:val="22"/>
          <w:szCs w:val="22"/>
        </w:rPr>
        <w:t xml:space="preserve">Segundo. </w:t>
      </w:r>
      <w:r w:rsidRPr="00CF6E4A">
        <w:rPr>
          <w:rFonts w:ascii="Palatino Linotype" w:eastAsia="Palatino Linotype" w:hAnsi="Palatino Linotype" w:cs="Palatino Linotype"/>
          <w:sz w:val="22"/>
          <w:szCs w:val="22"/>
        </w:rPr>
        <w:t xml:space="preserve">Se </w:t>
      </w:r>
      <w:r w:rsidRPr="00CF6E4A">
        <w:rPr>
          <w:rFonts w:ascii="Palatino Linotype" w:eastAsia="Palatino Linotype" w:hAnsi="Palatino Linotype" w:cs="Palatino Linotype"/>
          <w:b/>
          <w:sz w:val="22"/>
          <w:szCs w:val="22"/>
        </w:rPr>
        <w:t xml:space="preserve">Ordena </w:t>
      </w:r>
      <w:r w:rsidRPr="00CF6E4A">
        <w:rPr>
          <w:rFonts w:ascii="Palatino Linotype" w:eastAsia="Palatino Linotype" w:hAnsi="Palatino Linotype" w:cs="Palatino Linotype"/>
          <w:sz w:val="22"/>
          <w:szCs w:val="22"/>
        </w:rPr>
        <w:t xml:space="preserve">al </w:t>
      </w:r>
      <w:r w:rsidRPr="00CF6E4A">
        <w:rPr>
          <w:rFonts w:ascii="Palatino Linotype" w:eastAsia="Palatino Linotype" w:hAnsi="Palatino Linotype" w:cs="Palatino Linotype"/>
          <w:b/>
          <w:sz w:val="22"/>
          <w:szCs w:val="22"/>
        </w:rPr>
        <w:t>Sujeto Obligado</w:t>
      </w:r>
      <w:r w:rsidRPr="00CF6E4A">
        <w:rPr>
          <w:rFonts w:ascii="Palatino Linotype" w:eastAsia="Palatino Linotype" w:hAnsi="Palatino Linotype" w:cs="Palatino Linotype"/>
          <w:sz w:val="22"/>
          <w:szCs w:val="22"/>
        </w:rPr>
        <w:t xml:space="preserve"> haga entrega, a</w:t>
      </w:r>
      <w:r w:rsidRPr="00CF6E4A">
        <w:rPr>
          <w:rFonts w:ascii="Palatino Linotype" w:eastAsia="Palatino Linotype" w:hAnsi="Palatino Linotype" w:cs="Palatino Linotype"/>
          <w:b/>
          <w:sz w:val="22"/>
          <w:szCs w:val="22"/>
        </w:rPr>
        <w:t xml:space="preserve"> la parte Recurrente,</w:t>
      </w:r>
      <w:r w:rsidRPr="00CF6E4A">
        <w:rPr>
          <w:rFonts w:ascii="Palatino Linotype" w:eastAsia="Palatino Linotype" w:hAnsi="Palatino Linotype" w:cs="Palatino Linotype"/>
          <w:sz w:val="22"/>
          <w:szCs w:val="22"/>
        </w:rPr>
        <w:t xml:space="preserve"> vía </w:t>
      </w:r>
      <w:r w:rsidRPr="00CF6E4A">
        <w:rPr>
          <w:rFonts w:ascii="Palatino Linotype" w:eastAsia="Palatino Linotype" w:hAnsi="Palatino Linotype" w:cs="Palatino Linotype"/>
          <w:b/>
          <w:sz w:val="22"/>
          <w:szCs w:val="22"/>
        </w:rPr>
        <w:t xml:space="preserve">SAIMEX, </w:t>
      </w:r>
      <w:r w:rsidRPr="00CF6E4A">
        <w:rPr>
          <w:rFonts w:ascii="Palatino Linotype" w:eastAsia="Palatino Linotype" w:hAnsi="Palatino Linotype" w:cs="Palatino Linotype"/>
          <w:sz w:val="22"/>
          <w:szCs w:val="22"/>
        </w:rPr>
        <w:t xml:space="preserve">en versión pública, previa búsqueda exhaustiva y razonable en términos de los </w:t>
      </w:r>
      <w:r w:rsidRPr="00CF6E4A">
        <w:rPr>
          <w:rFonts w:ascii="Palatino Linotype" w:eastAsia="Palatino Linotype" w:hAnsi="Palatino Linotype" w:cs="Palatino Linotype"/>
          <w:b/>
          <w:sz w:val="22"/>
          <w:szCs w:val="22"/>
        </w:rPr>
        <w:t>Considerandos Cuarto y Quinto, de lo siguiente:</w:t>
      </w:r>
    </w:p>
    <w:p w14:paraId="7745EF73" w14:textId="77777777" w:rsidR="000C38B7" w:rsidRPr="00CF6E4A" w:rsidRDefault="00865477">
      <w:pPr>
        <w:spacing w:before="240" w:after="240" w:line="276" w:lineRule="auto"/>
        <w:ind w:left="567" w:right="900"/>
        <w:jc w:val="both"/>
        <w:rPr>
          <w:rFonts w:ascii="Palatino Linotype" w:eastAsia="Palatino Linotype" w:hAnsi="Palatino Linotype" w:cs="Palatino Linotype"/>
          <w:b/>
          <w:i/>
          <w:sz w:val="22"/>
          <w:szCs w:val="22"/>
        </w:rPr>
      </w:pPr>
      <w:r w:rsidRPr="00CF6E4A">
        <w:rPr>
          <w:rFonts w:ascii="Palatino Linotype" w:eastAsia="Palatino Linotype" w:hAnsi="Palatino Linotype" w:cs="Palatino Linotype"/>
          <w:b/>
          <w:i/>
          <w:sz w:val="22"/>
          <w:szCs w:val="22"/>
        </w:rPr>
        <w:t>El documento donde conste el registro de audiencias ciudadanas, atendidas por el quinto regidor, del 01 de enero al 24 de febrero de 2025.</w:t>
      </w:r>
    </w:p>
    <w:p w14:paraId="50FFF6C7" w14:textId="77777777" w:rsidR="000C38B7" w:rsidRPr="00CF6E4A" w:rsidRDefault="00865477">
      <w:pPr>
        <w:spacing w:before="240" w:after="240" w:line="276" w:lineRule="auto"/>
        <w:ind w:left="567" w:right="900"/>
        <w:jc w:val="both"/>
        <w:rPr>
          <w:rFonts w:ascii="Palatino Linotype" w:eastAsia="Palatino Linotype" w:hAnsi="Palatino Linotype" w:cs="Palatino Linotype"/>
          <w:i/>
          <w:sz w:val="22"/>
          <w:szCs w:val="22"/>
        </w:rPr>
      </w:pPr>
      <w:r w:rsidRPr="00CF6E4A">
        <w:rPr>
          <w:rFonts w:ascii="Palatino Linotype" w:eastAsia="Palatino Linotype" w:hAnsi="Palatino Linotype" w:cs="Palatino Linotype"/>
          <w:i/>
          <w:sz w:val="22"/>
          <w:szCs w:val="22"/>
        </w:rPr>
        <w:t xml:space="preserve">Para la generación de las versiones públicas, </w:t>
      </w:r>
      <w:proofErr w:type="gramStart"/>
      <w:r w:rsidRPr="00CF6E4A">
        <w:rPr>
          <w:rFonts w:ascii="Palatino Linotype" w:eastAsia="Palatino Linotype" w:hAnsi="Palatino Linotype" w:cs="Palatino Linotype"/>
          <w:i/>
          <w:sz w:val="22"/>
          <w:szCs w:val="22"/>
        </w:rPr>
        <w:t>deberá  acompañar</w:t>
      </w:r>
      <w:proofErr w:type="gramEnd"/>
      <w:r w:rsidRPr="00CF6E4A">
        <w:rPr>
          <w:rFonts w:ascii="Palatino Linotype" w:eastAsia="Palatino Linotype" w:hAnsi="Palatino Linotype" w:cs="Palatino Linotype"/>
          <w:i/>
          <w:sz w:val="22"/>
          <w:szCs w:val="22"/>
        </w:rPr>
        <w:t xml:space="preserve"> la documentación con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06AB0EA2" w14:textId="77777777" w:rsidR="000C38B7" w:rsidRPr="00CF6E4A" w:rsidRDefault="00865477">
      <w:pPr>
        <w:spacing w:before="240" w:after="240" w:line="360" w:lineRule="auto"/>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Tercero.  Notifíquese vía SAIMEX, </w:t>
      </w:r>
      <w:r w:rsidRPr="00CF6E4A">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w:t>
      </w:r>
      <w:r w:rsidRPr="00CF6E4A">
        <w:rPr>
          <w:rFonts w:ascii="Palatino Linotype" w:eastAsia="Palatino Linotype" w:hAnsi="Palatino Linotype" w:cs="Palatino Linotype"/>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5D0443" w14:textId="77777777" w:rsidR="000C38B7" w:rsidRPr="00CF6E4A" w:rsidRDefault="00865477">
      <w:pPr>
        <w:spacing w:before="240" w:after="240"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Cuarto. </w:t>
      </w:r>
      <w:r w:rsidRPr="00CF6E4A">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96D02" w14:textId="77777777" w:rsidR="000C38B7" w:rsidRPr="00CF6E4A" w:rsidRDefault="00865477">
      <w:pPr>
        <w:spacing w:before="240" w:after="240" w:line="360" w:lineRule="auto"/>
        <w:ind w:right="49"/>
        <w:jc w:val="both"/>
        <w:rPr>
          <w:rFonts w:ascii="Palatino Linotype" w:eastAsia="Palatino Linotype" w:hAnsi="Palatino Linotype" w:cs="Palatino Linotype"/>
          <w:sz w:val="22"/>
          <w:szCs w:val="22"/>
        </w:rPr>
      </w:pPr>
      <w:r w:rsidRPr="00CF6E4A">
        <w:rPr>
          <w:rFonts w:ascii="Palatino Linotype" w:eastAsia="Palatino Linotype" w:hAnsi="Palatino Linotype" w:cs="Palatino Linotype"/>
          <w:b/>
          <w:sz w:val="22"/>
          <w:szCs w:val="22"/>
        </w:rPr>
        <w:t xml:space="preserve">Quinto. Notifíquese vía SAIMEX, </w:t>
      </w:r>
      <w:r w:rsidRPr="00CF6E4A">
        <w:rPr>
          <w:rFonts w:ascii="Palatino Linotype" w:eastAsia="Palatino Linotype" w:hAnsi="Palatino Linotype" w:cs="Palatino Linotype"/>
          <w:sz w:val="22"/>
          <w:szCs w:val="22"/>
        </w:rPr>
        <w:t>a</w:t>
      </w:r>
      <w:r w:rsidRPr="00CF6E4A">
        <w:rPr>
          <w:rFonts w:ascii="Palatino Linotype" w:eastAsia="Palatino Linotype" w:hAnsi="Palatino Linotype" w:cs="Palatino Linotype"/>
          <w:b/>
          <w:sz w:val="22"/>
          <w:szCs w:val="22"/>
        </w:rPr>
        <w:t xml:space="preserve"> la parte Recurrente</w:t>
      </w:r>
      <w:r w:rsidRPr="00CF6E4A">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4F57CA81" w14:textId="77777777" w:rsidR="000C38B7" w:rsidRPr="00DC4F15" w:rsidRDefault="00865477">
      <w:pPr>
        <w:spacing w:before="240" w:after="240" w:line="360" w:lineRule="auto"/>
        <w:jc w:val="both"/>
        <w:rPr>
          <w:rFonts w:ascii="Palatino Linotype" w:eastAsia="Palatino Linotype" w:hAnsi="Palatino Linotype" w:cs="Palatino Linotype"/>
        </w:rPr>
      </w:pPr>
      <w:r w:rsidRPr="00CF6E4A">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76009C77" w14:textId="77777777" w:rsidR="000C38B7" w:rsidRPr="00DC4F15" w:rsidRDefault="000C38B7">
      <w:pPr>
        <w:spacing w:line="360" w:lineRule="auto"/>
        <w:ind w:right="141"/>
        <w:jc w:val="both"/>
        <w:rPr>
          <w:rFonts w:ascii="Palatino Linotype" w:eastAsia="Palatino Linotype" w:hAnsi="Palatino Linotype" w:cs="Palatino Linotype"/>
          <w:sz w:val="22"/>
          <w:szCs w:val="22"/>
        </w:rPr>
      </w:pPr>
    </w:p>
    <w:p w14:paraId="107F66C3" w14:textId="77777777" w:rsidR="000C38B7" w:rsidRPr="00DC4F15" w:rsidRDefault="000C38B7">
      <w:pPr>
        <w:spacing w:line="360" w:lineRule="auto"/>
        <w:ind w:right="141"/>
        <w:jc w:val="both"/>
        <w:rPr>
          <w:rFonts w:ascii="Palatino Linotype" w:eastAsia="Palatino Linotype" w:hAnsi="Palatino Linotype" w:cs="Palatino Linotype"/>
          <w:sz w:val="22"/>
          <w:szCs w:val="22"/>
        </w:rPr>
      </w:pPr>
    </w:p>
    <w:p w14:paraId="0295FF1D" w14:textId="77777777" w:rsidR="000C38B7" w:rsidRPr="00DC4F15" w:rsidRDefault="000C38B7">
      <w:pPr>
        <w:spacing w:line="360" w:lineRule="auto"/>
        <w:ind w:right="141"/>
        <w:jc w:val="both"/>
        <w:rPr>
          <w:rFonts w:ascii="Palatino Linotype" w:eastAsia="Palatino Linotype" w:hAnsi="Palatino Linotype" w:cs="Palatino Linotype"/>
          <w:sz w:val="22"/>
          <w:szCs w:val="22"/>
        </w:rPr>
      </w:pPr>
    </w:p>
    <w:p w14:paraId="4F68BED2" w14:textId="77777777" w:rsidR="000C38B7" w:rsidRPr="00DC4F15" w:rsidRDefault="000C38B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006D5C7B" w14:textId="77777777" w:rsidR="000C38B7" w:rsidRPr="00DC4F15" w:rsidRDefault="000C38B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E818B29" w14:textId="77777777" w:rsidR="000C38B7" w:rsidRPr="00DC4F15" w:rsidRDefault="000C38B7">
      <w:pPr>
        <w:spacing w:before="240" w:after="240" w:line="360" w:lineRule="auto"/>
        <w:jc w:val="both"/>
        <w:rPr>
          <w:rFonts w:ascii="Palatino Linotype" w:eastAsia="Palatino Linotype" w:hAnsi="Palatino Linotype" w:cs="Palatino Linotype"/>
          <w:sz w:val="22"/>
          <w:szCs w:val="22"/>
        </w:rPr>
      </w:pPr>
    </w:p>
    <w:p w14:paraId="4AC491BE" w14:textId="77777777" w:rsidR="000C38B7" w:rsidRPr="00DC4F15" w:rsidRDefault="000C38B7">
      <w:pPr>
        <w:spacing w:before="240" w:after="240" w:line="360" w:lineRule="auto"/>
        <w:jc w:val="both"/>
        <w:rPr>
          <w:rFonts w:ascii="Palatino Linotype" w:eastAsia="Palatino Linotype" w:hAnsi="Palatino Linotype" w:cs="Palatino Linotype"/>
          <w:b/>
        </w:rPr>
      </w:pPr>
    </w:p>
    <w:p w14:paraId="7217EFFA" w14:textId="77777777" w:rsidR="000C38B7" w:rsidRPr="00DC4F15" w:rsidRDefault="000C38B7">
      <w:pPr>
        <w:spacing w:before="240" w:after="240" w:line="360" w:lineRule="auto"/>
        <w:jc w:val="both"/>
        <w:rPr>
          <w:rFonts w:ascii="Palatino Linotype" w:eastAsia="Palatino Linotype" w:hAnsi="Palatino Linotype" w:cs="Palatino Linotype"/>
          <w:b/>
        </w:rPr>
      </w:pPr>
    </w:p>
    <w:p w14:paraId="1B5E2E60" w14:textId="77777777" w:rsidR="000C38B7" w:rsidRPr="00DC4F15" w:rsidRDefault="000C38B7">
      <w:pPr>
        <w:spacing w:before="240" w:after="240" w:line="360" w:lineRule="auto"/>
        <w:jc w:val="both"/>
        <w:rPr>
          <w:rFonts w:ascii="Palatino Linotype" w:eastAsia="Palatino Linotype" w:hAnsi="Palatino Linotype" w:cs="Palatino Linotype"/>
          <w:b/>
        </w:rPr>
      </w:pPr>
    </w:p>
    <w:p w14:paraId="0725E9BA" w14:textId="77777777" w:rsidR="000C38B7" w:rsidRPr="00DC4F15" w:rsidRDefault="000C38B7">
      <w:pPr>
        <w:spacing w:line="360" w:lineRule="auto"/>
        <w:jc w:val="both"/>
        <w:rPr>
          <w:rFonts w:ascii="Palatino Linotype" w:eastAsia="Palatino Linotype" w:hAnsi="Palatino Linotype" w:cs="Palatino Linotype"/>
        </w:rPr>
      </w:pPr>
    </w:p>
    <w:p w14:paraId="548437AC" w14:textId="77777777" w:rsidR="000C38B7" w:rsidRPr="00DC4F15" w:rsidRDefault="000C38B7">
      <w:pPr>
        <w:spacing w:line="360" w:lineRule="auto"/>
        <w:jc w:val="both"/>
        <w:rPr>
          <w:rFonts w:ascii="Palatino Linotype" w:eastAsia="Palatino Linotype" w:hAnsi="Palatino Linotype" w:cs="Palatino Linotype"/>
        </w:rPr>
      </w:pPr>
    </w:p>
    <w:p w14:paraId="6F5896AD" w14:textId="77777777" w:rsidR="000C38B7" w:rsidRPr="00DC4F15" w:rsidRDefault="000C38B7">
      <w:pPr>
        <w:spacing w:line="360" w:lineRule="auto"/>
        <w:jc w:val="both"/>
        <w:rPr>
          <w:rFonts w:ascii="Palatino Linotype" w:eastAsia="Palatino Linotype" w:hAnsi="Palatino Linotype" w:cs="Palatino Linotype"/>
        </w:rPr>
      </w:pPr>
    </w:p>
    <w:p w14:paraId="349958D8" w14:textId="77777777" w:rsidR="000C38B7" w:rsidRPr="00DC4F15" w:rsidRDefault="000C38B7">
      <w:pPr>
        <w:spacing w:line="360" w:lineRule="auto"/>
        <w:jc w:val="both"/>
        <w:rPr>
          <w:rFonts w:ascii="Palatino Linotype" w:eastAsia="Palatino Linotype" w:hAnsi="Palatino Linotype" w:cs="Palatino Linotype"/>
        </w:rPr>
      </w:pPr>
    </w:p>
    <w:p w14:paraId="79F222D1" w14:textId="77777777" w:rsidR="000C38B7" w:rsidRPr="00DC4F15" w:rsidRDefault="000C38B7">
      <w:pPr>
        <w:spacing w:line="360" w:lineRule="auto"/>
        <w:jc w:val="both"/>
        <w:rPr>
          <w:rFonts w:ascii="Palatino Linotype" w:eastAsia="Palatino Linotype" w:hAnsi="Palatino Linotype" w:cs="Palatino Linotype"/>
        </w:rPr>
      </w:pPr>
    </w:p>
    <w:p w14:paraId="592EAFA6" w14:textId="77777777" w:rsidR="000C38B7" w:rsidRPr="00DC4F15" w:rsidRDefault="000C38B7">
      <w:pPr>
        <w:spacing w:line="360" w:lineRule="auto"/>
        <w:jc w:val="both"/>
        <w:rPr>
          <w:rFonts w:ascii="Palatino Linotype" w:eastAsia="Palatino Linotype" w:hAnsi="Palatino Linotype" w:cs="Palatino Linotype"/>
        </w:rPr>
      </w:pPr>
    </w:p>
    <w:p w14:paraId="6F1559BB" w14:textId="77777777" w:rsidR="000C38B7" w:rsidRPr="00DC4F15" w:rsidRDefault="000C38B7">
      <w:pPr>
        <w:spacing w:line="360" w:lineRule="auto"/>
        <w:jc w:val="both"/>
        <w:rPr>
          <w:rFonts w:ascii="Palatino Linotype" w:eastAsia="Palatino Linotype" w:hAnsi="Palatino Linotype" w:cs="Palatino Linotype"/>
        </w:rPr>
      </w:pPr>
    </w:p>
    <w:p w14:paraId="21204064" w14:textId="77777777" w:rsidR="000C38B7" w:rsidRPr="00DC4F15" w:rsidRDefault="000C38B7">
      <w:pPr>
        <w:spacing w:line="360" w:lineRule="auto"/>
        <w:jc w:val="both"/>
        <w:rPr>
          <w:rFonts w:ascii="Palatino Linotype" w:eastAsia="Palatino Linotype" w:hAnsi="Palatino Linotype" w:cs="Palatino Linotype"/>
        </w:rPr>
      </w:pPr>
    </w:p>
    <w:p w14:paraId="6D52EDB4" w14:textId="77777777" w:rsidR="000C38B7" w:rsidRPr="00DC4F15" w:rsidRDefault="000C38B7">
      <w:pPr>
        <w:spacing w:line="360" w:lineRule="auto"/>
        <w:jc w:val="both"/>
        <w:rPr>
          <w:rFonts w:ascii="Palatino Linotype" w:eastAsia="Palatino Linotype" w:hAnsi="Palatino Linotype" w:cs="Palatino Linotype"/>
        </w:rPr>
      </w:pPr>
    </w:p>
    <w:p w14:paraId="21760722" w14:textId="77777777" w:rsidR="000C38B7" w:rsidRPr="00DC4F15" w:rsidRDefault="000C38B7">
      <w:pPr>
        <w:spacing w:line="360" w:lineRule="auto"/>
        <w:jc w:val="both"/>
        <w:rPr>
          <w:rFonts w:ascii="Palatino Linotype" w:eastAsia="Palatino Linotype" w:hAnsi="Palatino Linotype" w:cs="Palatino Linotype"/>
        </w:rPr>
      </w:pPr>
    </w:p>
    <w:p w14:paraId="47FC56D4" w14:textId="77777777" w:rsidR="000C38B7" w:rsidRPr="00DC4F15" w:rsidRDefault="000C38B7">
      <w:pPr>
        <w:spacing w:line="360" w:lineRule="auto"/>
        <w:jc w:val="both"/>
        <w:rPr>
          <w:rFonts w:ascii="Palatino Linotype" w:eastAsia="Palatino Linotype" w:hAnsi="Palatino Linotype" w:cs="Palatino Linotype"/>
        </w:rPr>
      </w:pPr>
    </w:p>
    <w:p w14:paraId="369BD4B0" w14:textId="77777777" w:rsidR="000C38B7" w:rsidRPr="00DC4F15" w:rsidRDefault="000C38B7">
      <w:pPr>
        <w:spacing w:line="360" w:lineRule="auto"/>
        <w:jc w:val="both"/>
        <w:rPr>
          <w:rFonts w:ascii="Palatino Linotype" w:eastAsia="Palatino Linotype" w:hAnsi="Palatino Linotype" w:cs="Palatino Linotype"/>
        </w:rPr>
      </w:pPr>
    </w:p>
    <w:p w14:paraId="133B3D54" w14:textId="77777777" w:rsidR="000C38B7" w:rsidRPr="00DC4F15" w:rsidRDefault="000C38B7">
      <w:pPr>
        <w:spacing w:line="360" w:lineRule="auto"/>
        <w:jc w:val="both"/>
        <w:rPr>
          <w:rFonts w:ascii="Palatino Linotype" w:eastAsia="Palatino Linotype" w:hAnsi="Palatino Linotype" w:cs="Palatino Linotype"/>
        </w:rPr>
      </w:pPr>
    </w:p>
    <w:p w14:paraId="62AC8DBD" w14:textId="77777777" w:rsidR="000C38B7" w:rsidRPr="00DC4F15" w:rsidRDefault="000C38B7">
      <w:pPr>
        <w:spacing w:line="360" w:lineRule="auto"/>
        <w:jc w:val="both"/>
        <w:rPr>
          <w:rFonts w:ascii="Palatino Linotype" w:eastAsia="Palatino Linotype" w:hAnsi="Palatino Linotype" w:cs="Palatino Linotype"/>
        </w:rPr>
      </w:pPr>
    </w:p>
    <w:sectPr w:rsidR="000C38B7" w:rsidRPr="00DC4F1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03BD" w14:textId="77777777" w:rsidR="0055127D" w:rsidRDefault="0055127D">
      <w:r>
        <w:separator/>
      </w:r>
    </w:p>
  </w:endnote>
  <w:endnote w:type="continuationSeparator" w:id="0">
    <w:p w14:paraId="711A2A83" w14:textId="77777777" w:rsidR="0055127D" w:rsidRDefault="0055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1BC6" w14:textId="77777777" w:rsidR="000C38B7" w:rsidRDefault="008654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328C">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328C">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1DD6375" w14:textId="77777777" w:rsidR="000C38B7" w:rsidRDefault="000C38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FB6C" w14:textId="77777777" w:rsidR="000C38B7" w:rsidRDefault="008654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328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328C">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48419CE" w14:textId="77777777" w:rsidR="000C38B7" w:rsidRDefault="000C38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C2F3" w14:textId="77777777" w:rsidR="0055127D" w:rsidRDefault="0055127D">
      <w:r>
        <w:separator/>
      </w:r>
    </w:p>
  </w:footnote>
  <w:footnote w:type="continuationSeparator" w:id="0">
    <w:p w14:paraId="78B43FC0" w14:textId="77777777" w:rsidR="0055127D" w:rsidRDefault="0055127D">
      <w:r>
        <w:continuationSeparator/>
      </w:r>
    </w:p>
  </w:footnote>
  <w:footnote w:id="1">
    <w:p w14:paraId="15D9BF09" w14:textId="77777777" w:rsidR="000C38B7" w:rsidRDefault="0086547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2C9A" w14:textId="77777777" w:rsidR="000C38B7" w:rsidRDefault="00865477">
    <w:pPr>
      <w:rPr>
        <w:rFonts w:ascii="Cambria" w:eastAsia="Cambria" w:hAnsi="Cambria" w:cs="Cambria"/>
        <w:color w:val="000000"/>
      </w:rPr>
    </w:pPr>
    <w:r>
      <w:rPr>
        <w:noProof/>
      </w:rPr>
      <w:drawing>
        <wp:anchor distT="0" distB="0" distL="0" distR="0" simplePos="0" relativeHeight="251658240" behindDoc="1" locked="0" layoutInCell="1" hidden="0" allowOverlap="1" wp14:anchorId="0FCB9A0F" wp14:editId="10E1DA23">
          <wp:simplePos x="0" y="0"/>
          <wp:positionH relativeFrom="column">
            <wp:posOffset>-1080128</wp:posOffset>
          </wp:positionH>
          <wp:positionV relativeFrom="paragraph">
            <wp:posOffset>-488269</wp:posOffset>
          </wp:positionV>
          <wp:extent cx="7809865" cy="10165715"/>
          <wp:effectExtent l="0" t="0" r="0" b="0"/>
          <wp:wrapNone/>
          <wp:docPr id="21431083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3"/>
      <w:tblW w:w="6378" w:type="dxa"/>
      <w:tblInd w:w="3261" w:type="dxa"/>
      <w:tblLayout w:type="fixed"/>
      <w:tblLook w:val="0400" w:firstRow="0" w:lastRow="0" w:firstColumn="0" w:lastColumn="0" w:noHBand="0" w:noVBand="1"/>
    </w:tblPr>
    <w:tblGrid>
      <w:gridCol w:w="2489"/>
      <w:gridCol w:w="3889"/>
    </w:tblGrid>
    <w:tr w:rsidR="000C38B7" w14:paraId="2E84A26D" w14:textId="77777777">
      <w:tc>
        <w:tcPr>
          <w:tcW w:w="2489" w:type="dxa"/>
          <w:shd w:val="clear" w:color="auto" w:fill="auto"/>
        </w:tcPr>
        <w:p w14:paraId="1E3EECB5" w14:textId="77777777" w:rsidR="000C38B7" w:rsidRDefault="00865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89" w:type="dxa"/>
          <w:shd w:val="clear" w:color="auto" w:fill="auto"/>
          <w:vAlign w:val="center"/>
        </w:tcPr>
        <w:p w14:paraId="6F0BB0A5" w14:textId="77777777" w:rsidR="000C38B7" w:rsidRDefault="0086547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03404/INFOEM/IP/RR/2025</w:t>
          </w:r>
        </w:p>
      </w:tc>
    </w:tr>
    <w:tr w:rsidR="000C38B7" w14:paraId="087C3171" w14:textId="77777777">
      <w:trPr>
        <w:trHeight w:val="228"/>
      </w:trPr>
      <w:tc>
        <w:tcPr>
          <w:tcW w:w="2489" w:type="dxa"/>
          <w:shd w:val="clear" w:color="auto" w:fill="auto"/>
          <w:vAlign w:val="center"/>
        </w:tcPr>
        <w:p w14:paraId="31580C6F" w14:textId="77777777" w:rsidR="000C38B7" w:rsidRDefault="00865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89" w:type="dxa"/>
          <w:shd w:val="clear" w:color="auto" w:fill="auto"/>
          <w:vAlign w:val="center"/>
        </w:tcPr>
        <w:p w14:paraId="19E1DA30" w14:textId="77777777" w:rsidR="000C38B7" w:rsidRDefault="00865477">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C38B7" w14:paraId="5CE565F3" w14:textId="77777777">
      <w:tc>
        <w:tcPr>
          <w:tcW w:w="2489" w:type="dxa"/>
          <w:shd w:val="clear" w:color="auto" w:fill="auto"/>
          <w:vAlign w:val="center"/>
        </w:tcPr>
        <w:p w14:paraId="1F8172E7" w14:textId="77777777" w:rsidR="000C38B7" w:rsidRDefault="0086547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89" w:type="dxa"/>
          <w:shd w:val="clear" w:color="auto" w:fill="auto"/>
          <w:vAlign w:val="center"/>
        </w:tcPr>
        <w:p w14:paraId="4421B9E5" w14:textId="77777777" w:rsidR="000C38B7" w:rsidRDefault="0086547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84FA5C" w14:textId="77777777" w:rsidR="000C38B7" w:rsidRDefault="0086547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9F1F" w14:textId="77777777" w:rsidR="000C38B7" w:rsidRDefault="0086547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37A3C64" wp14:editId="436BB3B3">
          <wp:simplePos x="0" y="0"/>
          <wp:positionH relativeFrom="column">
            <wp:posOffset>-1080122</wp:posOffset>
          </wp:positionH>
          <wp:positionV relativeFrom="paragraph">
            <wp:posOffset>-369898</wp:posOffset>
          </wp:positionV>
          <wp:extent cx="7809865" cy="10165715"/>
          <wp:effectExtent l="0" t="0" r="0" b="0"/>
          <wp:wrapNone/>
          <wp:docPr id="21431083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6095" w:type="dxa"/>
      <w:tblInd w:w="3261" w:type="dxa"/>
      <w:tblLayout w:type="fixed"/>
      <w:tblLook w:val="0400" w:firstRow="0" w:lastRow="0" w:firstColumn="0" w:lastColumn="0" w:noHBand="0" w:noVBand="1"/>
    </w:tblPr>
    <w:tblGrid>
      <w:gridCol w:w="2489"/>
      <w:gridCol w:w="3606"/>
    </w:tblGrid>
    <w:tr w:rsidR="000C38B7" w14:paraId="70FBBEEF" w14:textId="77777777">
      <w:tc>
        <w:tcPr>
          <w:tcW w:w="2489" w:type="dxa"/>
          <w:shd w:val="clear" w:color="auto" w:fill="auto"/>
        </w:tcPr>
        <w:p w14:paraId="3A863344" w14:textId="77777777" w:rsidR="000C38B7" w:rsidRDefault="00865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49698AB9" w14:textId="77777777" w:rsidR="000C38B7" w:rsidRDefault="008654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03404/INFOEM/IP/RR/2025</w:t>
          </w:r>
        </w:p>
      </w:tc>
    </w:tr>
    <w:tr w:rsidR="000C38B7" w14:paraId="2CCC3F58" w14:textId="77777777">
      <w:tc>
        <w:tcPr>
          <w:tcW w:w="2489" w:type="dxa"/>
          <w:shd w:val="clear" w:color="auto" w:fill="auto"/>
        </w:tcPr>
        <w:p w14:paraId="04D8CDF7" w14:textId="77777777" w:rsidR="000C38B7" w:rsidRDefault="00865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C622904" w14:textId="77777777" w:rsidR="000C38B7" w:rsidRDefault="000C38B7">
          <w:pPr>
            <w:ind w:right="175"/>
            <w:jc w:val="both"/>
            <w:rPr>
              <w:rFonts w:ascii="Palatino Linotype" w:eastAsia="Palatino Linotype" w:hAnsi="Palatino Linotype" w:cs="Palatino Linotype"/>
              <w:b/>
              <w:sz w:val="22"/>
              <w:szCs w:val="22"/>
            </w:rPr>
          </w:pPr>
        </w:p>
      </w:tc>
    </w:tr>
    <w:tr w:rsidR="000C38B7" w14:paraId="5AB2398B" w14:textId="77777777">
      <w:trPr>
        <w:trHeight w:val="228"/>
      </w:trPr>
      <w:tc>
        <w:tcPr>
          <w:tcW w:w="2489" w:type="dxa"/>
          <w:shd w:val="clear" w:color="auto" w:fill="auto"/>
          <w:vAlign w:val="center"/>
        </w:tcPr>
        <w:p w14:paraId="32A6D1FC" w14:textId="77777777" w:rsidR="000C38B7" w:rsidRDefault="00865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4D2812B" w14:textId="77777777" w:rsidR="000C38B7" w:rsidRDefault="00865477">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C38B7" w14:paraId="1C7DA424" w14:textId="77777777">
      <w:tc>
        <w:tcPr>
          <w:tcW w:w="2489" w:type="dxa"/>
          <w:shd w:val="clear" w:color="auto" w:fill="auto"/>
          <w:vAlign w:val="center"/>
        </w:tcPr>
        <w:p w14:paraId="02566B0F" w14:textId="77777777" w:rsidR="000C38B7" w:rsidRDefault="0086547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4855BE98" w14:textId="77777777" w:rsidR="000C38B7" w:rsidRDefault="008654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0EB82C" w14:textId="77777777" w:rsidR="000C38B7" w:rsidRDefault="000C38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6CF7"/>
    <w:multiLevelType w:val="multilevel"/>
    <w:tmpl w:val="293C63F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574B9"/>
    <w:multiLevelType w:val="multilevel"/>
    <w:tmpl w:val="6254BC1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7B459F"/>
    <w:multiLevelType w:val="multilevel"/>
    <w:tmpl w:val="61A8C30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387CC7"/>
    <w:multiLevelType w:val="multilevel"/>
    <w:tmpl w:val="7C8EC4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7DD219E"/>
    <w:multiLevelType w:val="multilevel"/>
    <w:tmpl w:val="A21E006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B7"/>
    <w:rsid w:val="000C38B7"/>
    <w:rsid w:val="00176177"/>
    <w:rsid w:val="0055127D"/>
    <w:rsid w:val="0082328C"/>
    <w:rsid w:val="00865477"/>
    <w:rsid w:val="00CF6E4A"/>
    <w:rsid w:val="00DC4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DD25"/>
  <w15:docId w15:val="{B0B3135F-E2B3-40A4-8BDF-7977300C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c"/>
    <w:tblPr>
      <w:tblStyleRowBandSize w:val="1"/>
      <w:tblStyleColBandSize w:val="1"/>
      <w:tblCellMar>
        <w:left w:w="115" w:type="dxa"/>
        <w:right w:w="115" w:type="dxa"/>
      </w:tblCellMar>
    </w:tblPr>
  </w:style>
  <w:style w:type="table" w:customStyle="1" w:styleId="a0">
    <w:basedOn w:val="TableNormalc"/>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a"/>
    <w:tblPr>
      <w:tblStyleRowBandSize w:val="1"/>
      <w:tblStyleColBandSize w:val="1"/>
      <w:tblCellMar>
        <w:left w:w="108" w:type="dxa"/>
        <w:right w:w="108" w:type="dxa"/>
      </w:tblCellMar>
    </w:tblPr>
  </w:style>
  <w:style w:type="table" w:customStyle="1" w:styleId="a6">
    <w:basedOn w:val="TableNormala"/>
    <w:tblPr>
      <w:tblStyleRowBandSize w:val="1"/>
      <w:tblStyleColBandSize w:val="1"/>
      <w:tblCellMar>
        <w:left w:w="108" w:type="dxa"/>
        <w:right w:w="108" w:type="dxa"/>
      </w:tblCellMar>
    </w:tblPr>
  </w:style>
  <w:style w:type="table" w:customStyle="1" w:styleId="a7">
    <w:basedOn w:val="TableNormala"/>
    <w:tblPr>
      <w:tblStyleRowBandSize w:val="1"/>
      <w:tblStyleColBandSize w:val="1"/>
      <w:tblCellMar>
        <w:left w:w="108" w:type="dxa"/>
        <w:right w:w="108" w:type="dxa"/>
      </w:tblCellMar>
    </w:tblPr>
  </w:style>
  <w:style w:type="table" w:customStyle="1" w:styleId="a8">
    <w:basedOn w:val="TableNormala"/>
    <w:tblPr>
      <w:tblStyleRowBandSize w:val="1"/>
      <w:tblStyleColBandSize w:val="1"/>
      <w:tblCellMar>
        <w:left w:w="108" w:type="dxa"/>
        <w:right w:w="108" w:type="dxa"/>
      </w:tblCellMar>
    </w:tblPr>
  </w:style>
  <w:style w:type="table" w:customStyle="1" w:styleId="a9">
    <w:basedOn w:val="TableNormala"/>
    <w:tblPr>
      <w:tblStyleRowBandSize w:val="1"/>
      <w:tblStyleColBandSize w:val="1"/>
      <w:tblCellMar>
        <w:left w:w="108" w:type="dxa"/>
        <w:right w:w="108" w:type="dxa"/>
      </w:tblCellMar>
    </w:tbl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15" w:type="dxa"/>
        <w:right w:w="115" w:type="dxa"/>
      </w:tblCellMar>
    </w:tblPr>
  </w:style>
  <w:style w:type="table" w:customStyle="1" w:styleId="ae">
    <w:basedOn w:val="TableNormal9"/>
    <w:tblPr>
      <w:tblStyleRowBandSize w:val="1"/>
      <w:tblStyleColBandSize w:val="1"/>
      <w:tblCellMar>
        <w:left w:w="115" w:type="dxa"/>
        <w:right w:w="115" w:type="dxa"/>
      </w:tblCellMar>
    </w:tblPr>
  </w:style>
  <w:style w:type="table" w:customStyle="1" w:styleId="af">
    <w:basedOn w:val="TableNormal8"/>
    <w:tblPr>
      <w:tblStyleRowBandSize w:val="1"/>
      <w:tblStyleColBandSize w:val="1"/>
      <w:tblCellMar>
        <w:left w:w="115" w:type="dxa"/>
        <w:right w:w="115" w:type="dxa"/>
      </w:tblCellMar>
    </w:tbl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6"/>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5"/>
      </w:numPr>
      <w:contextualSpacing/>
    </w:pPr>
    <w:rPr>
      <w:lang w:eastAsia="es-ES"/>
    </w:r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YDRBf4L7U/OyIn6DqOdG7cPLg==">CgMxLjAyDmguMWcwZWlsa3gxdDViMgloLjRkMzRvZzgyCWguM2R5NnZrbTIJaC4zMGowemxsMgloLjJzOGV5bzEyCGgudHlqY3d0MgloLjN6bnlzaDcyCWguMmV0OTJwMDIOaC54Z2NsMzhjNGVpZ2EyDmguaHdkbHBqemN2NnZ3Mg5oLmI4emI2aW54YTU0aTIOaC5panY5OHBudGNkNXMyCWguMjZpbjFyZzIOaC5pcTkwZjFoZHd3dWU4AHIhMXk5MU5NbUgwazg0NWRSWFMyTFZjbnF2QjJ4cUdOSl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10280</Words>
  <Characters>56545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2025-06-20T19:10:00Z</cp:lastPrinted>
  <dcterms:created xsi:type="dcterms:W3CDTF">2025-06-27T18:44:00Z</dcterms:created>
  <dcterms:modified xsi:type="dcterms:W3CDTF">2025-06-27T18:44:00Z</dcterms:modified>
</cp:coreProperties>
</file>