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527550423"/>
        <w:docPartObj>
          <w:docPartGallery w:val="Table of Contents"/>
          <w:docPartUnique/>
        </w:docPartObj>
      </w:sdtPr>
      <w:sdtEndPr>
        <w:rPr>
          <w:b/>
          <w:bCs/>
        </w:rPr>
      </w:sdtEndPr>
      <w:sdtContent>
        <w:p w14:paraId="5447C1DF" w14:textId="2EDF9595" w:rsidR="004201F3" w:rsidRPr="0075228C" w:rsidRDefault="004201F3" w:rsidP="004201F3">
          <w:pPr>
            <w:pStyle w:val="TtulodeTDC"/>
            <w:rPr>
              <w:color w:val="auto"/>
            </w:rPr>
          </w:pPr>
          <w:r w:rsidRPr="0075228C">
            <w:rPr>
              <w:color w:val="auto"/>
              <w:lang w:val="es-ES"/>
            </w:rPr>
            <w:t>Contenido</w:t>
          </w:r>
        </w:p>
        <w:p w14:paraId="563BFF90" w14:textId="77777777" w:rsidR="004201F3" w:rsidRPr="0075228C" w:rsidRDefault="004201F3" w:rsidP="004201F3">
          <w:pPr>
            <w:pStyle w:val="TDC1"/>
            <w:tabs>
              <w:tab w:val="right" w:leader="dot" w:pos="9034"/>
            </w:tabs>
            <w:rPr>
              <w:rFonts w:asciiTheme="minorHAnsi" w:eastAsiaTheme="minorEastAsia" w:hAnsiTheme="minorHAnsi" w:cstheme="minorBidi"/>
              <w:noProof/>
            </w:rPr>
          </w:pPr>
          <w:r w:rsidRPr="0075228C">
            <w:rPr>
              <w:b/>
              <w:bCs/>
              <w:lang w:val="es-ES"/>
            </w:rPr>
            <w:fldChar w:fldCharType="begin"/>
          </w:r>
          <w:r w:rsidRPr="0075228C">
            <w:rPr>
              <w:b/>
              <w:bCs/>
              <w:lang w:val="es-ES"/>
            </w:rPr>
            <w:instrText xml:space="preserve"> TOC \o "1-3" \h \z \u </w:instrText>
          </w:r>
          <w:r w:rsidRPr="0075228C">
            <w:rPr>
              <w:b/>
              <w:bCs/>
              <w:lang w:val="es-ES"/>
            </w:rPr>
            <w:fldChar w:fldCharType="separate"/>
          </w:r>
          <w:hyperlink w:anchor="_Toc211448970" w:history="1">
            <w:r w:rsidRPr="0075228C">
              <w:rPr>
                <w:rStyle w:val="Hipervnculo"/>
                <w:noProof/>
                <w:color w:val="auto"/>
              </w:rPr>
              <w:t>ANTECEDENTES</w:t>
            </w:r>
            <w:r w:rsidRPr="0075228C">
              <w:rPr>
                <w:noProof/>
                <w:webHidden/>
              </w:rPr>
              <w:tab/>
            </w:r>
            <w:r w:rsidRPr="0075228C">
              <w:rPr>
                <w:noProof/>
                <w:webHidden/>
              </w:rPr>
              <w:fldChar w:fldCharType="begin"/>
            </w:r>
            <w:r w:rsidRPr="0075228C">
              <w:rPr>
                <w:noProof/>
                <w:webHidden/>
              </w:rPr>
              <w:instrText xml:space="preserve"> PAGEREF _Toc211448970 \h </w:instrText>
            </w:r>
            <w:r w:rsidRPr="0075228C">
              <w:rPr>
                <w:noProof/>
                <w:webHidden/>
              </w:rPr>
            </w:r>
            <w:r w:rsidRPr="0075228C">
              <w:rPr>
                <w:noProof/>
                <w:webHidden/>
              </w:rPr>
              <w:fldChar w:fldCharType="separate"/>
            </w:r>
            <w:r w:rsidR="0075228C">
              <w:rPr>
                <w:noProof/>
                <w:webHidden/>
              </w:rPr>
              <w:t>1</w:t>
            </w:r>
            <w:r w:rsidRPr="0075228C">
              <w:rPr>
                <w:noProof/>
                <w:webHidden/>
              </w:rPr>
              <w:fldChar w:fldCharType="end"/>
            </w:r>
          </w:hyperlink>
        </w:p>
        <w:p w14:paraId="56C8180B" w14:textId="77777777" w:rsidR="004201F3" w:rsidRPr="0075228C" w:rsidRDefault="0071281F" w:rsidP="004201F3">
          <w:pPr>
            <w:pStyle w:val="TDC2"/>
            <w:rPr>
              <w:rFonts w:asciiTheme="minorHAnsi" w:eastAsiaTheme="minorEastAsia" w:hAnsiTheme="minorHAnsi" w:cstheme="minorBidi"/>
              <w:noProof/>
            </w:rPr>
          </w:pPr>
          <w:hyperlink w:anchor="_Toc211448971" w:history="1">
            <w:r w:rsidR="004201F3" w:rsidRPr="0075228C">
              <w:rPr>
                <w:rStyle w:val="Hipervnculo"/>
                <w:noProof/>
                <w:color w:val="auto"/>
              </w:rPr>
              <w:t>DE LA SOLICITUD DE INFORMACIÓN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_Toc211448971 \h </w:instrText>
            </w:r>
            <w:r w:rsidR="004201F3" w:rsidRPr="0075228C">
              <w:rPr>
                <w:noProof/>
                <w:webHidden/>
              </w:rPr>
            </w:r>
            <w:r w:rsidR="004201F3" w:rsidRPr="0075228C">
              <w:rPr>
                <w:noProof/>
                <w:webHidden/>
              </w:rPr>
              <w:fldChar w:fldCharType="separate"/>
            </w:r>
            <w:r w:rsidR="0075228C">
              <w:rPr>
                <w:noProof/>
                <w:webHidden/>
              </w:rPr>
              <w:t>1</w:t>
            </w:r>
            <w:r w:rsidR="004201F3" w:rsidRPr="0075228C">
              <w:rPr>
                <w:noProof/>
                <w:webHidden/>
              </w:rPr>
              <w:fldChar w:fldCharType="end"/>
            </w:r>
          </w:hyperlink>
        </w:p>
        <w:p w14:paraId="554F4AF1" w14:textId="77777777" w:rsidR="004201F3" w:rsidRPr="0075228C" w:rsidRDefault="0071281F" w:rsidP="004201F3">
          <w:pPr>
            <w:pStyle w:val="TDC3"/>
            <w:rPr>
              <w:rFonts w:asciiTheme="minorHAnsi" w:eastAsiaTheme="minorEastAsia" w:hAnsiTheme="minorHAnsi" w:cstheme="minorBidi"/>
              <w:noProof/>
            </w:rPr>
          </w:pPr>
          <w:hyperlink w:anchor="_Toc211448972" w:history="1">
            <w:r w:rsidR="004201F3" w:rsidRPr="0075228C">
              <w:rPr>
                <w:rStyle w:val="Hipervnculo"/>
                <w:noProof/>
                <w:color w:val="auto"/>
              </w:rPr>
              <w:t>a) Solicitud de información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_Toc211448972 \h </w:instrText>
            </w:r>
            <w:r w:rsidR="004201F3" w:rsidRPr="0075228C">
              <w:rPr>
                <w:noProof/>
                <w:webHidden/>
              </w:rPr>
            </w:r>
            <w:r w:rsidR="004201F3" w:rsidRPr="0075228C">
              <w:rPr>
                <w:noProof/>
                <w:webHidden/>
              </w:rPr>
              <w:fldChar w:fldCharType="separate"/>
            </w:r>
            <w:r w:rsidR="0075228C">
              <w:rPr>
                <w:noProof/>
                <w:webHidden/>
              </w:rPr>
              <w:t>1</w:t>
            </w:r>
            <w:r w:rsidR="004201F3" w:rsidRPr="0075228C">
              <w:rPr>
                <w:noProof/>
                <w:webHidden/>
              </w:rPr>
              <w:fldChar w:fldCharType="end"/>
            </w:r>
          </w:hyperlink>
        </w:p>
        <w:p w14:paraId="5DFADD6F" w14:textId="77777777" w:rsidR="004201F3" w:rsidRPr="0075228C" w:rsidRDefault="0071281F" w:rsidP="004201F3">
          <w:pPr>
            <w:pStyle w:val="TDC3"/>
            <w:rPr>
              <w:rFonts w:asciiTheme="minorHAnsi" w:eastAsiaTheme="minorEastAsia" w:hAnsiTheme="minorHAnsi" w:cstheme="minorBidi"/>
              <w:noProof/>
            </w:rPr>
          </w:pPr>
          <w:hyperlink w:anchor="_Toc211448973" w:history="1">
            <w:r w:rsidR="004201F3" w:rsidRPr="0075228C">
              <w:rPr>
                <w:rStyle w:val="Hipervnculo"/>
                <w:noProof/>
                <w:color w:val="auto"/>
              </w:rPr>
              <w:t>b) Turno de la solicitud de información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_Toc211448973 \h </w:instrText>
            </w:r>
            <w:r w:rsidR="004201F3" w:rsidRPr="0075228C">
              <w:rPr>
                <w:noProof/>
                <w:webHidden/>
              </w:rPr>
            </w:r>
            <w:r w:rsidR="004201F3" w:rsidRPr="0075228C">
              <w:rPr>
                <w:noProof/>
                <w:webHidden/>
              </w:rPr>
              <w:fldChar w:fldCharType="separate"/>
            </w:r>
            <w:r w:rsidR="0075228C">
              <w:rPr>
                <w:noProof/>
                <w:webHidden/>
              </w:rPr>
              <w:t>2</w:t>
            </w:r>
            <w:r w:rsidR="004201F3" w:rsidRPr="0075228C">
              <w:rPr>
                <w:noProof/>
                <w:webHidden/>
              </w:rPr>
              <w:fldChar w:fldCharType="end"/>
            </w:r>
          </w:hyperlink>
        </w:p>
        <w:p w14:paraId="7C0DDC03" w14:textId="77777777" w:rsidR="004201F3" w:rsidRPr="0075228C" w:rsidRDefault="0071281F" w:rsidP="004201F3">
          <w:pPr>
            <w:pStyle w:val="TDC3"/>
            <w:rPr>
              <w:rFonts w:asciiTheme="minorHAnsi" w:eastAsiaTheme="minorEastAsia" w:hAnsiTheme="minorHAnsi" w:cstheme="minorBidi"/>
              <w:noProof/>
            </w:rPr>
          </w:pPr>
          <w:hyperlink w:anchor="_Toc211448974" w:history="1">
            <w:r w:rsidR="004201F3" w:rsidRPr="0075228C">
              <w:rPr>
                <w:rStyle w:val="Hipervnculo"/>
                <w:noProof/>
                <w:color w:val="auto"/>
              </w:rPr>
              <w:t>c)  Respuesta del Sujeto Obligado</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_Toc211448974 \h </w:instrText>
            </w:r>
            <w:r w:rsidR="004201F3" w:rsidRPr="0075228C">
              <w:rPr>
                <w:noProof/>
                <w:webHidden/>
              </w:rPr>
            </w:r>
            <w:r w:rsidR="004201F3" w:rsidRPr="0075228C">
              <w:rPr>
                <w:noProof/>
                <w:webHidden/>
              </w:rPr>
              <w:fldChar w:fldCharType="separate"/>
            </w:r>
            <w:r w:rsidR="0075228C">
              <w:rPr>
                <w:noProof/>
                <w:webHidden/>
              </w:rPr>
              <w:t>2</w:t>
            </w:r>
            <w:r w:rsidR="004201F3" w:rsidRPr="0075228C">
              <w:rPr>
                <w:noProof/>
                <w:webHidden/>
              </w:rPr>
              <w:fldChar w:fldCharType="end"/>
            </w:r>
          </w:hyperlink>
        </w:p>
        <w:p w14:paraId="3ABE667C" w14:textId="77777777" w:rsidR="004201F3" w:rsidRPr="0075228C" w:rsidRDefault="0071281F" w:rsidP="004201F3">
          <w:pPr>
            <w:pStyle w:val="TDC2"/>
            <w:rPr>
              <w:rFonts w:asciiTheme="minorHAnsi" w:eastAsiaTheme="minorEastAsia" w:hAnsiTheme="minorHAnsi" w:cstheme="minorBidi"/>
              <w:noProof/>
            </w:rPr>
          </w:pPr>
          <w:hyperlink w:anchor="_Toc211448975" w:history="1">
            <w:r w:rsidR="004201F3" w:rsidRPr="0075228C">
              <w:rPr>
                <w:rStyle w:val="Hipervnculo"/>
                <w:noProof/>
                <w:color w:val="auto"/>
              </w:rPr>
              <w:t>DEL RECURSO DE REVISIÓN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_Toc211448975 \h </w:instrText>
            </w:r>
            <w:r w:rsidR="004201F3" w:rsidRPr="0075228C">
              <w:rPr>
                <w:noProof/>
                <w:webHidden/>
              </w:rPr>
            </w:r>
            <w:r w:rsidR="004201F3" w:rsidRPr="0075228C">
              <w:rPr>
                <w:noProof/>
                <w:webHidden/>
              </w:rPr>
              <w:fldChar w:fldCharType="separate"/>
            </w:r>
            <w:r w:rsidR="0075228C">
              <w:rPr>
                <w:noProof/>
                <w:webHidden/>
              </w:rPr>
              <w:t>4</w:t>
            </w:r>
            <w:r w:rsidR="004201F3" w:rsidRPr="0075228C">
              <w:rPr>
                <w:noProof/>
                <w:webHidden/>
              </w:rPr>
              <w:fldChar w:fldCharType="end"/>
            </w:r>
          </w:hyperlink>
        </w:p>
        <w:p w14:paraId="356E8594" w14:textId="77777777" w:rsidR="004201F3" w:rsidRPr="0075228C" w:rsidRDefault="0071281F" w:rsidP="004201F3">
          <w:pPr>
            <w:pStyle w:val="TDC3"/>
            <w:rPr>
              <w:rFonts w:asciiTheme="minorHAnsi" w:eastAsiaTheme="minorEastAsia" w:hAnsiTheme="minorHAnsi" w:cstheme="minorBidi"/>
              <w:noProof/>
            </w:rPr>
          </w:pPr>
          <w:hyperlink w:anchor="_Toc211448976" w:history="1">
            <w:r w:rsidR="004201F3" w:rsidRPr="0075228C">
              <w:rPr>
                <w:rStyle w:val="Hipervnculo"/>
                <w:noProof/>
                <w:color w:val="auto"/>
              </w:rPr>
              <w:t>a) Interposición del Recurso de Revisión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_Toc211448976 \h </w:instrText>
            </w:r>
            <w:r w:rsidR="004201F3" w:rsidRPr="0075228C">
              <w:rPr>
                <w:noProof/>
                <w:webHidden/>
              </w:rPr>
            </w:r>
            <w:r w:rsidR="004201F3" w:rsidRPr="0075228C">
              <w:rPr>
                <w:noProof/>
                <w:webHidden/>
              </w:rPr>
              <w:fldChar w:fldCharType="separate"/>
            </w:r>
            <w:r w:rsidR="0075228C">
              <w:rPr>
                <w:noProof/>
                <w:webHidden/>
              </w:rPr>
              <w:t>4</w:t>
            </w:r>
            <w:r w:rsidR="004201F3" w:rsidRPr="0075228C">
              <w:rPr>
                <w:noProof/>
                <w:webHidden/>
              </w:rPr>
              <w:fldChar w:fldCharType="end"/>
            </w:r>
          </w:hyperlink>
        </w:p>
        <w:p w14:paraId="6C075322" w14:textId="77777777" w:rsidR="004201F3" w:rsidRPr="0075228C" w:rsidRDefault="0071281F" w:rsidP="004201F3">
          <w:pPr>
            <w:pStyle w:val="TDC3"/>
            <w:rPr>
              <w:rFonts w:asciiTheme="minorHAnsi" w:eastAsiaTheme="minorEastAsia" w:hAnsiTheme="minorHAnsi" w:cstheme="minorBidi"/>
              <w:noProof/>
            </w:rPr>
          </w:pPr>
          <w:hyperlink w:anchor="_Toc211448977" w:history="1">
            <w:r w:rsidR="004201F3" w:rsidRPr="0075228C">
              <w:rPr>
                <w:rStyle w:val="Hipervnculo"/>
                <w:noProof/>
                <w:color w:val="auto"/>
              </w:rPr>
              <w:t>b) Turno del Recurso de Revisión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_Toc211448977 \h </w:instrText>
            </w:r>
            <w:r w:rsidR="004201F3" w:rsidRPr="0075228C">
              <w:rPr>
                <w:noProof/>
                <w:webHidden/>
              </w:rPr>
            </w:r>
            <w:r w:rsidR="004201F3" w:rsidRPr="0075228C">
              <w:rPr>
                <w:noProof/>
                <w:webHidden/>
              </w:rPr>
              <w:fldChar w:fldCharType="separate"/>
            </w:r>
            <w:r w:rsidR="0075228C">
              <w:rPr>
                <w:noProof/>
                <w:webHidden/>
              </w:rPr>
              <w:t>4</w:t>
            </w:r>
            <w:r w:rsidR="004201F3" w:rsidRPr="0075228C">
              <w:rPr>
                <w:noProof/>
                <w:webHidden/>
              </w:rPr>
              <w:fldChar w:fldCharType="end"/>
            </w:r>
          </w:hyperlink>
        </w:p>
        <w:p w14:paraId="700D2D6B" w14:textId="77777777" w:rsidR="004201F3" w:rsidRPr="0075228C" w:rsidRDefault="0071281F" w:rsidP="004201F3">
          <w:pPr>
            <w:pStyle w:val="TDC3"/>
            <w:rPr>
              <w:rFonts w:asciiTheme="minorHAnsi" w:eastAsiaTheme="minorEastAsia" w:hAnsiTheme="minorHAnsi" w:cstheme="minorBidi"/>
              <w:noProof/>
            </w:rPr>
          </w:pPr>
          <w:hyperlink w:anchor="_Toc211448978" w:history="1">
            <w:r w:rsidR="004201F3" w:rsidRPr="0075228C">
              <w:rPr>
                <w:rStyle w:val="Hipervnculo"/>
                <w:noProof/>
                <w:color w:val="auto"/>
              </w:rPr>
              <w:t>c) Admisión del Recurso de Revisión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_Toc211448978 \h </w:instrText>
            </w:r>
            <w:r w:rsidR="004201F3" w:rsidRPr="0075228C">
              <w:rPr>
                <w:noProof/>
                <w:webHidden/>
              </w:rPr>
            </w:r>
            <w:r w:rsidR="004201F3" w:rsidRPr="0075228C">
              <w:rPr>
                <w:noProof/>
                <w:webHidden/>
              </w:rPr>
              <w:fldChar w:fldCharType="separate"/>
            </w:r>
            <w:r w:rsidR="0075228C">
              <w:rPr>
                <w:noProof/>
                <w:webHidden/>
              </w:rPr>
              <w:t>5</w:t>
            </w:r>
            <w:r w:rsidR="004201F3" w:rsidRPr="0075228C">
              <w:rPr>
                <w:noProof/>
                <w:webHidden/>
              </w:rPr>
              <w:fldChar w:fldCharType="end"/>
            </w:r>
          </w:hyperlink>
        </w:p>
        <w:p w14:paraId="44945BA1" w14:textId="77777777" w:rsidR="004201F3" w:rsidRPr="0075228C" w:rsidRDefault="0071281F" w:rsidP="004201F3">
          <w:pPr>
            <w:pStyle w:val="TDC3"/>
            <w:rPr>
              <w:rFonts w:asciiTheme="minorHAnsi" w:eastAsiaTheme="minorEastAsia" w:hAnsiTheme="minorHAnsi" w:cstheme="minorBidi"/>
              <w:noProof/>
            </w:rPr>
          </w:pPr>
          <w:hyperlink w:anchor="_Toc211448979" w:history="1">
            <w:r w:rsidR="004201F3" w:rsidRPr="0075228C">
              <w:rPr>
                <w:rStyle w:val="Hipervnculo"/>
                <w:noProof/>
                <w:color w:val="auto"/>
              </w:rPr>
              <w:t>d) Informe Justificado del Sujeto Obligado</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_Toc211448979 \h </w:instrText>
            </w:r>
            <w:r w:rsidR="004201F3" w:rsidRPr="0075228C">
              <w:rPr>
                <w:noProof/>
                <w:webHidden/>
              </w:rPr>
            </w:r>
            <w:r w:rsidR="004201F3" w:rsidRPr="0075228C">
              <w:rPr>
                <w:noProof/>
                <w:webHidden/>
              </w:rPr>
              <w:fldChar w:fldCharType="separate"/>
            </w:r>
            <w:r w:rsidR="0075228C">
              <w:rPr>
                <w:noProof/>
                <w:webHidden/>
              </w:rPr>
              <w:t>5</w:t>
            </w:r>
            <w:r w:rsidR="004201F3" w:rsidRPr="0075228C">
              <w:rPr>
                <w:noProof/>
                <w:webHidden/>
              </w:rPr>
              <w:fldChar w:fldCharType="end"/>
            </w:r>
          </w:hyperlink>
        </w:p>
        <w:p w14:paraId="0A8C0FC6" w14:textId="77777777" w:rsidR="004201F3" w:rsidRPr="0075228C" w:rsidRDefault="0071281F" w:rsidP="004201F3">
          <w:pPr>
            <w:pStyle w:val="TDC3"/>
            <w:rPr>
              <w:rFonts w:asciiTheme="minorHAnsi" w:eastAsiaTheme="minorEastAsia" w:hAnsiTheme="minorHAnsi" w:cstheme="minorBidi"/>
              <w:noProof/>
            </w:rPr>
          </w:pPr>
          <w:hyperlink w:anchor="_Toc211448980" w:history="1">
            <w:r w:rsidR="004201F3" w:rsidRPr="0075228C">
              <w:rPr>
                <w:rStyle w:val="Hipervnculo"/>
                <w:noProof/>
                <w:color w:val="auto"/>
              </w:rPr>
              <w:t>e) Manifestaciones de la Parte Recurrente</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_Toc211448980 \h </w:instrText>
            </w:r>
            <w:r w:rsidR="004201F3" w:rsidRPr="0075228C">
              <w:rPr>
                <w:noProof/>
                <w:webHidden/>
              </w:rPr>
            </w:r>
            <w:r w:rsidR="004201F3" w:rsidRPr="0075228C">
              <w:rPr>
                <w:noProof/>
                <w:webHidden/>
              </w:rPr>
              <w:fldChar w:fldCharType="separate"/>
            </w:r>
            <w:r w:rsidR="0075228C">
              <w:rPr>
                <w:noProof/>
                <w:webHidden/>
              </w:rPr>
              <w:t>6</w:t>
            </w:r>
            <w:r w:rsidR="004201F3" w:rsidRPr="0075228C">
              <w:rPr>
                <w:noProof/>
                <w:webHidden/>
              </w:rPr>
              <w:fldChar w:fldCharType="end"/>
            </w:r>
          </w:hyperlink>
        </w:p>
        <w:p w14:paraId="3A45E211" w14:textId="77777777" w:rsidR="004201F3" w:rsidRPr="0075228C" w:rsidRDefault="0071281F" w:rsidP="004201F3">
          <w:pPr>
            <w:pStyle w:val="TDC3"/>
            <w:rPr>
              <w:rFonts w:asciiTheme="minorHAnsi" w:eastAsiaTheme="minorEastAsia" w:hAnsiTheme="minorHAnsi" w:cstheme="minorBidi"/>
              <w:noProof/>
            </w:rPr>
          </w:pPr>
          <w:hyperlink w:anchor="_Toc211448981" w:history="1">
            <w:r w:rsidR="004201F3" w:rsidRPr="0075228C">
              <w:rPr>
                <w:rStyle w:val="Hipervnculo"/>
                <w:noProof/>
                <w:color w:val="auto"/>
              </w:rPr>
              <w:t>f) Ampliación de Plazo para Resolver</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_Toc211448981 \h </w:instrText>
            </w:r>
            <w:r w:rsidR="004201F3" w:rsidRPr="0075228C">
              <w:rPr>
                <w:noProof/>
                <w:webHidden/>
              </w:rPr>
            </w:r>
            <w:r w:rsidR="004201F3" w:rsidRPr="0075228C">
              <w:rPr>
                <w:noProof/>
                <w:webHidden/>
              </w:rPr>
              <w:fldChar w:fldCharType="separate"/>
            </w:r>
            <w:r w:rsidR="0075228C">
              <w:rPr>
                <w:noProof/>
                <w:webHidden/>
              </w:rPr>
              <w:t>7</w:t>
            </w:r>
            <w:r w:rsidR="004201F3" w:rsidRPr="0075228C">
              <w:rPr>
                <w:noProof/>
                <w:webHidden/>
              </w:rPr>
              <w:fldChar w:fldCharType="end"/>
            </w:r>
          </w:hyperlink>
        </w:p>
        <w:p w14:paraId="25FE766D" w14:textId="77777777" w:rsidR="004201F3" w:rsidRPr="0075228C" w:rsidRDefault="0071281F" w:rsidP="004201F3">
          <w:pPr>
            <w:pStyle w:val="TDC3"/>
            <w:rPr>
              <w:rFonts w:asciiTheme="minorHAnsi" w:eastAsiaTheme="minorEastAsia" w:hAnsiTheme="minorHAnsi" w:cstheme="minorBidi"/>
              <w:noProof/>
            </w:rPr>
          </w:pPr>
          <w:hyperlink w:anchor="_Toc211448982" w:history="1">
            <w:r w:rsidR="004201F3" w:rsidRPr="0075228C">
              <w:rPr>
                <w:rStyle w:val="Hipervnculo"/>
                <w:noProof/>
                <w:color w:val="auto"/>
              </w:rPr>
              <w:t>g) Cierre de instrucción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_Toc211448982 \h </w:instrText>
            </w:r>
            <w:r w:rsidR="004201F3" w:rsidRPr="0075228C">
              <w:rPr>
                <w:noProof/>
                <w:webHidden/>
              </w:rPr>
            </w:r>
            <w:r w:rsidR="004201F3" w:rsidRPr="0075228C">
              <w:rPr>
                <w:noProof/>
                <w:webHidden/>
              </w:rPr>
              <w:fldChar w:fldCharType="separate"/>
            </w:r>
            <w:r w:rsidR="0075228C">
              <w:rPr>
                <w:noProof/>
                <w:webHidden/>
              </w:rPr>
              <w:t>9</w:t>
            </w:r>
            <w:r w:rsidR="004201F3" w:rsidRPr="0075228C">
              <w:rPr>
                <w:noProof/>
                <w:webHidden/>
              </w:rPr>
              <w:fldChar w:fldCharType="end"/>
            </w:r>
          </w:hyperlink>
        </w:p>
        <w:p w14:paraId="2E11FBAE" w14:textId="77777777" w:rsidR="004201F3" w:rsidRPr="0075228C" w:rsidRDefault="0071281F" w:rsidP="004201F3">
          <w:pPr>
            <w:pStyle w:val="TDC1"/>
            <w:tabs>
              <w:tab w:val="right" w:leader="dot" w:pos="9034"/>
            </w:tabs>
            <w:rPr>
              <w:rFonts w:asciiTheme="minorHAnsi" w:eastAsiaTheme="minorEastAsia" w:hAnsiTheme="minorHAnsi" w:cstheme="minorBidi"/>
              <w:noProof/>
            </w:rPr>
          </w:pPr>
          <w:hyperlink w:anchor="_Toc211448983" w:history="1">
            <w:r w:rsidR="004201F3" w:rsidRPr="0075228C">
              <w:rPr>
                <w:rStyle w:val="Hipervnculo"/>
                <w:noProof/>
                <w:color w:val="auto"/>
              </w:rPr>
              <w:t>CONSIDERANDOS</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_Toc211448983 \h </w:instrText>
            </w:r>
            <w:r w:rsidR="004201F3" w:rsidRPr="0075228C">
              <w:rPr>
                <w:noProof/>
                <w:webHidden/>
              </w:rPr>
            </w:r>
            <w:r w:rsidR="004201F3" w:rsidRPr="0075228C">
              <w:rPr>
                <w:noProof/>
                <w:webHidden/>
              </w:rPr>
              <w:fldChar w:fldCharType="separate"/>
            </w:r>
            <w:r w:rsidR="0075228C">
              <w:rPr>
                <w:noProof/>
                <w:webHidden/>
              </w:rPr>
              <w:t>10</w:t>
            </w:r>
            <w:r w:rsidR="004201F3" w:rsidRPr="0075228C">
              <w:rPr>
                <w:noProof/>
                <w:webHidden/>
              </w:rPr>
              <w:fldChar w:fldCharType="end"/>
            </w:r>
          </w:hyperlink>
        </w:p>
        <w:p w14:paraId="02F11203" w14:textId="77777777" w:rsidR="004201F3" w:rsidRPr="0075228C" w:rsidRDefault="0071281F" w:rsidP="004201F3">
          <w:pPr>
            <w:pStyle w:val="TDC2"/>
            <w:rPr>
              <w:rFonts w:asciiTheme="minorHAnsi" w:eastAsiaTheme="minorEastAsia" w:hAnsiTheme="minorHAnsi" w:cstheme="minorBidi"/>
              <w:noProof/>
            </w:rPr>
          </w:pPr>
          <w:hyperlink w:anchor="_Toc211448984" w:history="1">
            <w:r w:rsidR="004201F3" w:rsidRPr="0075228C">
              <w:rPr>
                <w:rStyle w:val="Hipervnculo"/>
                <w:noProof/>
                <w:color w:val="auto"/>
              </w:rPr>
              <w:t>PRIMERO. Procedibilidad</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_Toc211448984 \h </w:instrText>
            </w:r>
            <w:r w:rsidR="004201F3" w:rsidRPr="0075228C">
              <w:rPr>
                <w:noProof/>
                <w:webHidden/>
              </w:rPr>
            </w:r>
            <w:r w:rsidR="004201F3" w:rsidRPr="0075228C">
              <w:rPr>
                <w:noProof/>
                <w:webHidden/>
              </w:rPr>
              <w:fldChar w:fldCharType="separate"/>
            </w:r>
            <w:r w:rsidR="0075228C">
              <w:rPr>
                <w:noProof/>
                <w:webHidden/>
              </w:rPr>
              <w:t>10</w:t>
            </w:r>
            <w:r w:rsidR="004201F3" w:rsidRPr="0075228C">
              <w:rPr>
                <w:noProof/>
                <w:webHidden/>
              </w:rPr>
              <w:fldChar w:fldCharType="end"/>
            </w:r>
          </w:hyperlink>
        </w:p>
        <w:p w14:paraId="754CC1B9" w14:textId="77777777" w:rsidR="004201F3" w:rsidRPr="0075228C" w:rsidRDefault="0071281F" w:rsidP="004201F3">
          <w:pPr>
            <w:pStyle w:val="TDC3"/>
            <w:rPr>
              <w:rFonts w:asciiTheme="minorHAnsi" w:eastAsiaTheme="minorEastAsia" w:hAnsiTheme="minorHAnsi" w:cstheme="minorBidi"/>
              <w:noProof/>
            </w:rPr>
          </w:pPr>
          <w:hyperlink w:anchor="_Toc211448985" w:history="1">
            <w:r w:rsidR="004201F3" w:rsidRPr="0075228C">
              <w:rPr>
                <w:rStyle w:val="Hipervnculo"/>
                <w:noProof/>
                <w:color w:val="auto"/>
              </w:rPr>
              <w:t>a) Competencia del Instituto</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_Toc211448985 \h </w:instrText>
            </w:r>
            <w:r w:rsidR="004201F3" w:rsidRPr="0075228C">
              <w:rPr>
                <w:noProof/>
                <w:webHidden/>
              </w:rPr>
            </w:r>
            <w:r w:rsidR="004201F3" w:rsidRPr="0075228C">
              <w:rPr>
                <w:noProof/>
                <w:webHidden/>
              </w:rPr>
              <w:fldChar w:fldCharType="separate"/>
            </w:r>
            <w:r w:rsidR="0075228C">
              <w:rPr>
                <w:noProof/>
                <w:webHidden/>
              </w:rPr>
              <w:t>10</w:t>
            </w:r>
            <w:r w:rsidR="004201F3" w:rsidRPr="0075228C">
              <w:rPr>
                <w:noProof/>
                <w:webHidden/>
              </w:rPr>
              <w:fldChar w:fldCharType="end"/>
            </w:r>
          </w:hyperlink>
        </w:p>
        <w:p w14:paraId="1CB0BEBD" w14:textId="77777777" w:rsidR="004201F3" w:rsidRPr="0075228C" w:rsidRDefault="0071281F" w:rsidP="004201F3">
          <w:pPr>
            <w:pStyle w:val="TDC3"/>
            <w:rPr>
              <w:rFonts w:asciiTheme="minorHAnsi" w:eastAsiaTheme="minorEastAsia" w:hAnsiTheme="minorHAnsi" w:cstheme="minorBidi"/>
              <w:noProof/>
            </w:rPr>
          </w:pPr>
          <w:hyperlink w:anchor="_Toc211448986" w:history="1">
            <w:r w:rsidR="004201F3" w:rsidRPr="0075228C">
              <w:rPr>
                <w:rStyle w:val="Hipervnculo"/>
                <w:noProof/>
                <w:color w:val="auto"/>
              </w:rPr>
              <w:t>b) Legitimidad de la parte recurrente</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_Toc211448986 \h </w:instrText>
            </w:r>
            <w:r w:rsidR="004201F3" w:rsidRPr="0075228C">
              <w:rPr>
                <w:noProof/>
                <w:webHidden/>
              </w:rPr>
            </w:r>
            <w:r w:rsidR="004201F3" w:rsidRPr="0075228C">
              <w:rPr>
                <w:noProof/>
                <w:webHidden/>
              </w:rPr>
              <w:fldChar w:fldCharType="separate"/>
            </w:r>
            <w:r w:rsidR="0075228C">
              <w:rPr>
                <w:noProof/>
                <w:webHidden/>
              </w:rPr>
              <w:t>10</w:t>
            </w:r>
            <w:r w:rsidR="004201F3" w:rsidRPr="0075228C">
              <w:rPr>
                <w:noProof/>
                <w:webHidden/>
              </w:rPr>
              <w:fldChar w:fldCharType="end"/>
            </w:r>
          </w:hyperlink>
        </w:p>
        <w:p w14:paraId="43920BB0" w14:textId="77777777" w:rsidR="004201F3" w:rsidRPr="0075228C" w:rsidRDefault="0071281F" w:rsidP="004201F3">
          <w:pPr>
            <w:pStyle w:val="TDC3"/>
            <w:rPr>
              <w:rFonts w:asciiTheme="minorHAnsi" w:eastAsiaTheme="minorEastAsia" w:hAnsiTheme="minorHAnsi" w:cstheme="minorBidi"/>
              <w:noProof/>
            </w:rPr>
          </w:pPr>
          <w:hyperlink w:anchor="_Toc211448987" w:history="1">
            <w:r w:rsidR="004201F3" w:rsidRPr="0075228C">
              <w:rPr>
                <w:rStyle w:val="Hipervnculo"/>
                <w:noProof/>
                <w:color w:val="auto"/>
              </w:rPr>
              <w:t>c) Plazo para interponer el recurso</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_Toc211448987 \h </w:instrText>
            </w:r>
            <w:r w:rsidR="004201F3" w:rsidRPr="0075228C">
              <w:rPr>
                <w:noProof/>
                <w:webHidden/>
              </w:rPr>
            </w:r>
            <w:r w:rsidR="004201F3" w:rsidRPr="0075228C">
              <w:rPr>
                <w:noProof/>
                <w:webHidden/>
              </w:rPr>
              <w:fldChar w:fldCharType="separate"/>
            </w:r>
            <w:r w:rsidR="0075228C">
              <w:rPr>
                <w:noProof/>
                <w:webHidden/>
              </w:rPr>
              <w:t>11</w:t>
            </w:r>
            <w:r w:rsidR="004201F3" w:rsidRPr="0075228C">
              <w:rPr>
                <w:noProof/>
                <w:webHidden/>
              </w:rPr>
              <w:fldChar w:fldCharType="end"/>
            </w:r>
          </w:hyperlink>
        </w:p>
        <w:p w14:paraId="54D72D29" w14:textId="77777777" w:rsidR="004201F3" w:rsidRPr="0075228C" w:rsidRDefault="0071281F" w:rsidP="004201F3">
          <w:pPr>
            <w:pStyle w:val="TDC3"/>
            <w:rPr>
              <w:rFonts w:asciiTheme="minorHAnsi" w:eastAsiaTheme="minorEastAsia" w:hAnsiTheme="minorHAnsi" w:cstheme="minorBidi"/>
              <w:noProof/>
            </w:rPr>
          </w:pPr>
          <w:hyperlink w:anchor="_Toc211448988" w:history="1">
            <w:r w:rsidR="004201F3" w:rsidRPr="0075228C">
              <w:rPr>
                <w:rStyle w:val="Hipervnculo"/>
                <w:noProof/>
                <w:color w:val="auto"/>
              </w:rPr>
              <w:t>d) Causal de procedencia</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_Toc211448988 \h </w:instrText>
            </w:r>
            <w:r w:rsidR="004201F3" w:rsidRPr="0075228C">
              <w:rPr>
                <w:noProof/>
                <w:webHidden/>
              </w:rPr>
            </w:r>
            <w:r w:rsidR="004201F3" w:rsidRPr="0075228C">
              <w:rPr>
                <w:noProof/>
                <w:webHidden/>
              </w:rPr>
              <w:fldChar w:fldCharType="separate"/>
            </w:r>
            <w:r w:rsidR="0075228C">
              <w:rPr>
                <w:noProof/>
                <w:webHidden/>
              </w:rPr>
              <w:t>11</w:t>
            </w:r>
            <w:r w:rsidR="004201F3" w:rsidRPr="0075228C">
              <w:rPr>
                <w:noProof/>
                <w:webHidden/>
              </w:rPr>
              <w:fldChar w:fldCharType="end"/>
            </w:r>
          </w:hyperlink>
        </w:p>
        <w:p w14:paraId="5DEC7002" w14:textId="77777777" w:rsidR="004201F3" w:rsidRPr="0075228C" w:rsidRDefault="0071281F" w:rsidP="004201F3">
          <w:pPr>
            <w:pStyle w:val="TDC3"/>
            <w:rPr>
              <w:rFonts w:asciiTheme="minorHAnsi" w:eastAsiaTheme="minorEastAsia" w:hAnsiTheme="minorHAnsi" w:cstheme="minorBidi"/>
              <w:noProof/>
            </w:rPr>
          </w:pPr>
          <w:hyperlink w:anchor="_Toc211448989" w:history="1">
            <w:r w:rsidR="004201F3" w:rsidRPr="0075228C">
              <w:rPr>
                <w:rStyle w:val="Hipervnculo"/>
                <w:noProof/>
                <w:color w:val="auto"/>
              </w:rPr>
              <w:t>e) Requisitos formales para la interposición del recurso</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_Toc211448989 \h </w:instrText>
            </w:r>
            <w:r w:rsidR="004201F3" w:rsidRPr="0075228C">
              <w:rPr>
                <w:noProof/>
                <w:webHidden/>
              </w:rPr>
            </w:r>
            <w:r w:rsidR="004201F3" w:rsidRPr="0075228C">
              <w:rPr>
                <w:noProof/>
                <w:webHidden/>
              </w:rPr>
              <w:fldChar w:fldCharType="separate"/>
            </w:r>
            <w:r w:rsidR="0075228C">
              <w:rPr>
                <w:noProof/>
                <w:webHidden/>
              </w:rPr>
              <w:t>11</w:t>
            </w:r>
            <w:r w:rsidR="004201F3" w:rsidRPr="0075228C">
              <w:rPr>
                <w:noProof/>
                <w:webHidden/>
              </w:rPr>
              <w:fldChar w:fldCharType="end"/>
            </w:r>
          </w:hyperlink>
        </w:p>
        <w:p w14:paraId="5291EF11" w14:textId="77777777" w:rsidR="004201F3" w:rsidRPr="0075228C" w:rsidRDefault="0071281F" w:rsidP="004201F3">
          <w:pPr>
            <w:pStyle w:val="TDC2"/>
            <w:rPr>
              <w:rFonts w:asciiTheme="minorHAnsi" w:eastAsiaTheme="minorEastAsia" w:hAnsiTheme="minorHAnsi" w:cstheme="minorBidi"/>
              <w:noProof/>
            </w:rPr>
          </w:pPr>
          <w:hyperlink w:anchor="_Toc211448990" w:history="1">
            <w:r w:rsidR="004201F3" w:rsidRPr="0075228C">
              <w:rPr>
                <w:rStyle w:val="Hipervnculo"/>
                <w:noProof/>
                <w:color w:val="auto"/>
              </w:rPr>
              <w:t>SEGUNDO. Estudio de Fondo</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_Toc211448990 \h </w:instrText>
            </w:r>
            <w:r w:rsidR="004201F3" w:rsidRPr="0075228C">
              <w:rPr>
                <w:noProof/>
                <w:webHidden/>
              </w:rPr>
            </w:r>
            <w:r w:rsidR="004201F3" w:rsidRPr="0075228C">
              <w:rPr>
                <w:noProof/>
                <w:webHidden/>
              </w:rPr>
              <w:fldChar w:fldCharType="separate"/>
            </w:r>
            <w:r w:rsidR="0075228C">
              <w:rPr>
                <w:noProof/>
                <w:webHidden/>
              </w:rPr>
              <w:t>12</w:t>
            </w:r>
            <w:r w:rsidR="004201F3" w:rsidRPr="0075228C">
              <w:rPr>
                <w:noProof/>
                <w:webHidden/>
              </w:rPr>
              <w:fldChar w:fldCharType="end"/>
            </w:r>
          </w:hyperlink>
        </w:p>
        <w:p w14:paraId="438D400F" w14:textId="77777777" w:rsidR="004201F3" w:rsidRPr="0075228C" w:rsidRDefault="0071281F" w:rsidP="004201F3">
          <w:pPr>
            <w:pStyle w:val="TDC3"/>
            <w:rPr>
              <w:rFonts w:asciiTheme="minorHAnsi" w:eastAsiaTheme="minorEastAsia" w:hAnsiTheme="minorHAnsi" w:cstheme="minorBidi"/>
              <w:noProof/>
            </w:rPr>
          </w:pPr>
          <w:hyperlink w:anchor="_Toc211448991" w:history="1">
            <w:r w:rsidR="004201F3" w:rsidRPr="0075228C">
              <w:rPr>
                <w:rStyle w:val="Hipervnculo"/>
                <w:noProof/>
                <w:color w:val="auto"/>
              </w:rPr>
              <w:t>a) Mandato de transparencia y responsabilidad del Sujeto Obligado</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_Toc211448991 \h </w:instrText>
            </w:r>
            <w:r w:rsidR="004201F3" w:rsidRPr="0075228C">
              <w:rPr>
                <w:noProof/>
                <w:webHidden/>
              </w:rPr>
            </w:r>
            <w:r w:rsidR="004201F3" w:rsidRPr="0075228C">
              <w:rPr>
                <w:noProof/>
                <w:webHidden/>
              </w:rPr>
              <w:fldChar w:fldCharType="separate"/>
            </w:r>
            <w:r w:rsidR="0075228C">
              <w:rPr>
                <w:noProof/>
                <w:webHidden/>
              </w:rPr>
              <w:t>12</w:t>
            </w:r>
            <w:r w:rsidR="004201F3" w:rsidRPr="0075228C">
              <w:rPr>
                <w:noProof/>
                <w:webHidden/>
              </w:rPr>
              <w:fldChar w:fldCharType="end"/>
            </w:r>
          </w:hyperlink>
        </w:p>
        <w:p w14:paraId="1CDF53F9" w14:textId="77777777" w:rsidR="004201F3" w:rsidRPr="0075228C" w:rsidRDefault="0071281F" w:rsidP="004201F3">
          <w:pPr>
            <w:pStyle w:val="TDC3"/>
            <w:rPr>
              <w:rFonts w:asciiTheme="minorHAnsi" w:eastAsiaTheme="minorEastAsia" w:hAnsiTheme="minorHAnsi" w:cstheme="minorBidi"/>
              <w:noProof/>
            </w:rPr>
          </w:pPr>
          <w:hyperlink w:anchor="_Toc211448992" w:history="1">
            <w:r w:rsidR="004201F3" w:rsidRPr="0075228C">
              <w:rPr>
                <w:rStyle w:val="Hipervnculo"/>
                <w:noProof/>
                <w:color w:val="auto"/>
              </w:rPr>
              <w:t>b)  Controversia a resolver</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_Toc211448992 \h </w:instrText>
            </w:r>
            <w:r w:rsidR="004201F3" w:rsidRPr="0075228C">
              <w:rPr>
                <w:noProof/>
                <w:webHidden/>
              </w:rPr>
            </w:r>
            <w:r w:rsidR="004201F3" w:rsidRPr="0075228C">
              <w:rPr>
                <w:noProof/>
                <w:webHidden/>
              </w:rPr>
              <w:fldChar w:fldCharType="separate"/>
            </w:r>
            <w:r w:rsidR="0075228C">
              <w:rPr>
                <w:noProof/>
                <w:webHidden/>
              </w:rPr>
              <w:t>14</w:t>
            </w:r>
            <w:r w:rsidR="004201F3" w:rsidRPr="0075228C">
              <w:rPr>
                <w:noProof/>
                <w:webHidden/>
              </w:rPr>
              <w:fldChar w:fldCharType="end"/>
            </w:r>
          </w:hyperlink>
        </w:p>
        <w:p w14:paraId="3EA526BD" w14:textId="77777777" w:rsidR="004201F3" w:rsidRPr="0075228C" w:rsidRDefault="0071281F" w:rsidP="004201F3">
          <w:pPr>
            <w:pStyle w:val="TDC3"/>
            <w:rPr>
              <w:rFonts w:asciiTheme="minorHAnsi" w:eastAsiaTheme="minorEastAsia" w:hAnsiTheme="minorHAnsi" w:cstheme="minorBidi"/>
              <w:noProof/>
            </w:rPr>
          </w:pPr>
          <w:hyperlink w:anchor="_Toc211448993" w:history="1">
            <w:r w:rsidR="004201F3" w:rsidRPr="0075228C">
              <w:rPr>
                <w:rStyle w:val="Hipervnculo"/>
                <w:noProof/>
                <w:color w:val="auto"/>
              </w:rPr>
              <w:t>c) Estudio de la controversia</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_Toc211448993 \h </w:instrText>
            </w:r>
            <w:r w:rsidR="004201F3" w:rsidRPr="0075228C">
              <w:rPr>
                <w:noProof/>
                <w:webHidden/>
              </w:rPr>
            </w:r>
            <w:r w:rsidR="004201F3" w:rsidRPr="0075228C">
              <w:rPr>
                <w:noProof/>
                <w:webHidden/>
              </w:rPr>
              <w:fldChar w:fldCharType="separate"/>
            </w:r>
            <w:r w:rsidR="0075228C">
              <w:rPr>
                <w:noProof/>
                <w:webHidden/>
              </w:rPr>
              <w:t>16</w:t>
            </w:r>
            <w:r w:rsidR="004201F3" w:rsidRPr="0075228C">
              <w:rPr>
                <w:noProof/>
                <w:webHidden/>
              </w:rPr>
              <w:fldChar w:fldCharType="end"/>
            </w:r>
          </w:hyperlink>
        </w:p>
        <w:p w14:paraId="60CBEBBD" w14:textId="77777777" w:rsidR="004201F3" w:rsidRPr="0075228C" w:rsidRDefault="0071281F" w:rsidP="004201F3">
          <w:pPr>
            <w:pStyle w:val="TDC3"/>
            <w:rPr>
              <w:rFonts w:asciiTheme="minorHAnsi" w:eastAsiaTheme="minorEastAsia" w:hAnsiTheme="minorHAnsi" w:cstheme="minorBidi"/>
              <w:noProof/>
            </w:rPr>
          </w:pPr>
          <w:hyperlink w:anchor="_Toc211448994" w:history="1">
            <w:r w:rsidR="004201F3" w:rsidRPr="0075228C">
              <w:rPr>
                <w:rStyle w:val="Hipervnculo"/>
                <w:noProof/>
                <w:color w:val="auto"/>
              </w:rPr>
              <w:t>d) Versión pública</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_Toc211448994 \h </w:instrText>
            </w:r>
            <w:r w:rsidR="004201F3" w:rsidRPr="0075228C">
              <w:rPr>
                <w:noProof/>
                <w:webHidden/>
              </w:rPr>
            </w:r>
            <w:r w:rsidR="004201F3" w:rsidRPr="0075228C">
              <w:rPr>
                <w:noProof/>
                <w:webHidden/>
              </w:rPr>
              <w:fldChar w:fldCharType="separate"/>
            </w:r>
            <w:r w:rsidR="0075228C">
              <w:rPr>
                <w:noProof/>
                <w:webHidden/>
              </w:rPr>
              <w:t>28</w:t>
            </w:r>
            <w:r w:rsidR="004201F3" w:rsidRPr="0075228C">
              <w:rPr>
                <w:noProof/>
                <w:webHidden/>
              </w:rPr>
              <w:fldChar w:fldCharType="end"/>
            </w:r>
          </w:hyperlink>
        </w:p>
        <w:p w14:paraId="0A1F8BA7" w14:textId="77777777" w:rsidR="004201F3" w:rsidRPr="0075228C" w:rsidRDefault="0071281F" w:rsidP="004201F3">
          <w:pPr>
            <w:pStyle w:val="TDC3"/>
            <w:rPr>
              <w:rFonts w:asciiTheme="minorHAnsi" w:eastAsiaTheme="minorEastAsia" w:hAnsiTheme="minorHAnsi" w:cstheme="minorBidi"/>
              <w:noProof/>
            </w:rPr>
          </w:pPr>
          <w:hyperlink w:anchor="_Toc211448995" w:history="1">
            <w:r w:rsidR="004201F3" w:rsidRPr="0075228C">
              <w:rPr>
                <w:rStyle w:val="Hipervnculo"/>
                <w:noProof/>
                <w:color w:val="auto"/>
              </w:rPr>
              <w:t>e) Conclusión</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_Toc211448995 \h </w:instrText>
            </w:r>
            <w:r w:rsidR="004201F3" w:rsidRPr="0075228C">
              <w:rPr>
                <w:noProof/>
                <w:webHidden/>
              </w:rPr>
            </w:r>
            <w:r w:rsidR="004201F3" w:rsidRPr="0075228C">
              <w:rPr>
                <w:noProof/>
                <w:webHidden/>
              </w:rPr>
              <w:fldChar w:fldCharType="separate"/>
            </w:r>
            <w:r w:rsidR="0075228C">
              <w:rPr>
                <w:noProof/>
                <w:webHidden/>
              </w:rPr>
              <w:t>33</w:t>
            </w:r>
            <w:r w:rsidR="004201F3" w:rsidRPr="0075228C">
              <w:rPr>
                <w:noProof/>
                <w:webHidden/>
              </w:rPr>
              <w:fldChar w:fldCharType="end"/>
            </w:r>
          </w:hyperlink>
        </w:p>
        <w:p w14:paraId="773D3EE9" w14:textId="77777777" w:rsidR="004201F3" w:rsidRPr="0075228C" w:rsidRDefault="0071281F" w:rsidP="004201F3">
          <w:pPr>
            <w:pStyle w:val="TDC1"/>
            <w:tabs>
              <w:tab w:val="right" w:leader="dot" w:pos="9034"/>
            </w:tabs>
            <w:rPr>
              <w:rFonts w:asciiTheme="minorHAnsi" w:eastAsiaTheme="minorEastAsia" w:hAnsiTheme="minorHAnsi" w:cstheme="minorBidi"/>
              <w:noProof/>
            </w:rPr>
          </w:pPr>
          <w:hyperlink w:anchor="_Toc211448996" w:history="1">
            <w:r w:rsidR="004201F3" w:rsidRPr="0075228C">
              <w:rPr>
                <w:rStyle w:val="Hipervnculo"/>
                <w:noProof/>
                <w:color w:val="auto"/>
              </w:rPr>
              <w:t>RESUELVE</w:t>
            </w:r>
            <w:r w:rsidR="004201F3" w:rsidRPr="0075228C">
              <w:rPr>
                <w:noProof/>
                <w:webHidden/>
              </w:rPr>
              <w:tab/>
            </w:r>
            <w:r w:rsidR="004201F3" w:rsidRPr="0075228C">
              <w:rPr>
                <w:noProof/>
                <w:webHidden/>
              </w:rPr>
              <w:fldChar w:fldCharType="begin"/>
            </w:r>
            <w:r w:rsidR="004201F3" w:rsidRPr="0075228C">
              <w:rPr>
                <w:noProof/>
                <w:webHidden/>
              </w:rPr>
              <w:instrText xml:space="preserve"> PAGEREF _Toc211448996 \h </w:instrText>
            </w:r>
            <w:r w:rsidR="004201F3" w:rsidRPr="0075228C">
              <w:rPr>
                <w:noProof/>
                <w:webHidden/>
              </w:rPr>
            </w:r>
            <w:r w:rsidR="004201F3" w:rsidRPr="0075228C">
              <w:rPr>
                <w:noProof/>
                <w:webHidden/>
              </w:rPr>
              <w:fldChar w:fldCharType="separate"/>
            </w:r>
            <w:r w:rsidR="0075228C">
              <w:rPr>
                <w:noProof/>
                <w:webHidden/>
              </w:rPr>
              <w:t>34</w:t>
            </w:r>
            <w:r w:rsidR="004201F3" w:rsidRPr="0075228C">
              <w:rPr>
                <w:noProof/>
                <w:webHidden/>
              </w:rPr>
              <w:fldChar w:fldCharType="end"/>
            </w:r>
          </w:hyperlink>
        </w:p>
        <w:p w14:paraId="5FE56C30" w14:textId="03A36829" w:rsidR="004201F3" w:rsidRPr="0075228C" w:rsidRDefault="004201F3" w:rsidP="004201F3">
          <w:r w:rsidRPr="0075228C">
            <w:rPr>
              <w:b/>
              <w:bCs/>
              <w:lang w:val="es-ES"/>
            </w:rPr>
            <w:fldChar w:fldCharType="end"/>
          </w:r>
        </w:p>
      </w:sdtContent>
    </w:sdt>
    <w:p w14:paraId="566F1FCF" w14:textId="77777777" w:rsidR="00D63B78" w:rsidRPr="0075228C" w:rsidRDefault="00D63B78" w:rsidP="004201F3">
      <w:pPr>
        <w:sectPr w:rsidR="00D63B78" w:rsidRPr="0075228C">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00242411" w14:textId="2DEED23B" w:rsidR="00D63B78" w:rsidRPr="0075228C" w:rsidRDefault="009577DB" w:rsidP="004201F3">
      <w:pPr>
        <w:rPr>
          <w:b/>
        </w:rPr>
      </w:pPr>
      <w:r w:rsidRPr="0075228C">
        <w:lastRenderedPageBreak/>
        <w:t>Resolución del Pleno del Instituto de Transparencia, Acceso a la Información Pública y Protección de Datos Personales del Estado de México y Municipios, con domicilio en Metepec, Estado de México, de</w:t>
      </w:r>
      <w:r w:rsidR="004201F3" w:rsidRPr="0075228C">
        <w:t>l</w:t>
      </w:r>
      <w:r w:rsidRPr="0075228C">
        <w:t xml:space="preserve"> </w:t>
      </w:r>
      <w:r w:rsidRPr="0075228C">
        <w:rPr>
          <w:b/>
        </w:rPr>
        <w:t>quince de octubre de dos mil veinticinco.</w:t>
      </w:r>
    </w:p>
    <w:p w14:paraId="058847D1" w14:textId="77777777" w:rsidR="00D63B78" w:rsidRPr="0075228C" w:rsidRDefault="00D63B78" w:rsidP="004201F3"/>
    <w:p w14:paraId="5837D3C6" w14:textId="77777777" w:rsidR="00D63B78" w:rsidRPr="0075228C" w:rsidRDefault="009577DB" w:rsidP="004201F3">
      <w:r w:rsidRPr="0075228C">
        <w:rPr>
          <w:b/>
        </w:rPr>
        <w:t xml:space="preserve">VISTO </w:t>
      </w:r>
      <w:r w:rsidRPr="0075228C">
        <w:t xml:space="preserve">el expediente formado con motivo del Recurso de Revisión </w:t>
      </w:r>
      <w:r w:rsidRPr="0075228C">
        <w:rPr>
          <w:b/>
        </w:rPr>
        <w:t>05562/INFOEM/IP/RR/2025</w:t>
      </w:r>
      <w:r w:rsidRPr="0075228C">
        <w:t xml:space="preserve"> interpuesto por </w:t>
      </w:r>
      <w:r w:rsidRPr="0075228C">
        <w:rPr>
          <w:b/>
        </w:rPr>
        <w:t xml:space="preserve">un particular de forma anónima, </w:t>
      </w:r>
      <w:r w:rsidRPr="0075228C">
        <w:t xml:space="preserve">a quien en lo subsecuente se le denominará </w:t>
      </w:r>
      <w:r w:rsidRPr="0075228C">
        <w:rPr>
          <w:b/>
        </w:rPr>
        <w:t>LA PARTE RECURRENTE</w:t>
      </w:r>
      <w:r w:rsidRPr="0075228C">
        <w:t xml:space="preserve">, en contra de la respuesta emitida por el </w:t>
      </w:r>
      <w:r w:rsidRPr="0075228C">
        <w:rPr>
          <w:b/>
        </w:rPr>
        <w:t>Ayuntamiento de Toluca</w:t>
      </w:r>
      <w:r w:rsidRPr="0075228C">
        <w:t xml:space="preserve">, en adelante </w:t>
      </w:r>
      <w:r w:rsidRPr="0075228C">
        <w:rPr>
          <w:b/>
        </w:rPr>
        <w:t>EL SUJETO OBLIGADO</w:t>
      </w:r>
      <w:r w:rsidRPr="0075228C">
        <w:t>, se emite la presente Resolución con base en los Antecedentes y Considerandos que se exponen a continuación:</w:t>
      </w:r>
    </w:p>
    <w:p w14:paraId="70C439A4" w14:textId="77777777" w:rsidR="00D63B78" w:rsidRPr="0075228C" w:rsidRDefault="00D63B78" w:rsidP="004201F3"/>
    <w:p w14:paraId="32E4330D" w14:textId="77777777" w:rsidR="00D63B78" w:rsidRPr="0075228C" w:rsidRDefault="009577DB" w:rsidP="004201F3">
      <w:pPr>
        <w:pStyle w:val="Ttulo1"/>
      </w:pPr>
      <w:bookmarkStart w:id="1" w:name="_Toc211448970"/>
      <w:r w:rsidRPr="0075228C">
        <w:t>ANTECEDENTES</w:t>
      </w:r>
      <w:bookmarkEnd w:id="1"/>
    </w:p>
    <w:p w14:paraId="778757E8" w14:textId="77777777" w:rsidR="00D63B78" w:rsidRPr="0075228C" w:rsidRDefault="00D63B78" w:rsidP="004201F3"/>
    <w:p w14:paraId="1E44457C" w14:textId="77777777" w:rsidR="00D63B78" w:rsidRPr="0075228C" w:rsidRDefault="009577DB" w:rsidP="004201F3">
      <w:pPr>
        <w:pStyle w:val="Ttulo2"/>
        <w:jc w:val="left"/>
      </w:pPr>
      <w:bookmarkStart w:id="2" w:name="_Toc211448971"/>
      <w:r w:rsidRPr="0075228C">
        <w:t>DE LA SOLICITUD DE INFORMACIÓN</w:t>
      </w:r>
      <w:bookmarkEnd w:id="2"/>
    </w:p>
    <w:p w14:paraId="3C2A7698" w14:textId="77777777" w:rsidR="00D63B78" w:rsidRPr="0075228C" w:rsidRDefault="009577DB" w:rsidP="004201F3">
      <w:pPr>
        <w:pStyle w:val="Ttulo3"/>
      </w:pPr>
      <w:bookmarkStart w:id="3" w:name="_Toc211448972"/>
      <w:r w:rsidRPr="0075228C">
        <w:t>a) Solicitud de información</w:t>
      </w:r>
      <w:bookmarkEnd w:id="3"/>
    </w:p>
    <w:p w14:paraId="4414892C" w14:textId="77777777" w:rsidR="00D63B78" w:rsidRPr="0075228C" w:rsidRDefault="009577DB" w:rsidP="004201F3">
      <w:pPr>
        <w:pBdr>
          <w:top w:val="nil"/>
          <w:left w:val="nil"/>
          <w:bottom w:val="nil"/>
          <w:right w:val="nil"/>
          <w:between w:val="nil"/>
        </w:pBdr>
        <w:tabs>
          <w:tab w:val="left" w:pos="0"/>
        </w:tabs>
        <w:rPr>
          <w:i/>
        </w:rPr>
      </w:pPr>
      <w:r w:rsidRPr="0075228C">
        <w:t xml:space="preserve">El </w:t>
      </w:r>
      <w:r w:rsidRPr="0075228C">
        <w:rPr>
          <w:b/>
        </w:rPr>
        <w:t>veinticinco de marzo de dos mil veinticinco</w:t>
      </w:r>
      <w:r w:rsidRPr="0075228C">
        <w:t xml:space="preserve">, </w:t>
      </w:r>
      <w:r w:rsidRPr="0075228C">
        <w:rPr>
          <w:b/>
        </w:rPr>
        <w:t>LA PARTE RECURRENTE</w:t>
      </w:r>
      <w:r w:rsidRPr="0075228C">
        <w:t xml:space="preserve"> presentó una solicitud de acceso a la información pública ante el </w:t>
      </w:r>
      <w:r w:rsidRPr="0075228C">
        <w:rPr>
          <w:b/>
        </w:rPr>
        <w:t>SUJETO OBLIGADO</w:t>
      </w:r>
      <w:r w:rsidRPr="0075228C">
        <w:t>, a través del Sistema de Acceso a la Información Mexiquense (</w:t>
      </w:r>
      <w:r w:rsidRPr="0075228C">
        <w:rPr>
          <w:b/>
        </w:rPr>
        <w:t>SAIMEX</w:t>
      </w:r>
      <w:r w:rsidRPr="0075228C">
        <w:t xml:space="preserve">). Dicha solicitud quedó registrada con el número de folio </w:t>
      </w:r>
      <w:r w:rsidRPr="0075228C">
        <w:rPr>
          <w:b/>
        </w:rPr>
        <w:t xml:space="preserve">01819/TOLUCA/IP/2025 </w:t>
      </w:r>
      <w:r w:rsidRPr="0075228C">
        <w:t>y en ella se requirió la siguiente información:</w:t>
      </w:r>
    </w:p>
    <w:p w14:paraId="62DF42A9" w14:textId="77777777" w:rsidR="00D63B78" w:rsidRPr="0075228C" w:rsidRDefault="00D63B78" w:rsidP="004201F3">
      <w:pPr>
        <w:pBdr>
          <w:top w:val="nil"/>
          <w:left w:val="nil"/>
          <w:bottom w:val="nil"/>
          <w:right w:val="nil"/>
          <w:between w:val="nil"/>
        </w:pBdr>
        <w:spacing w:line="240" w:lineRule="auto"/>
        <w:ind w:right="567"/>
        <w:rPr>
          <w:i/>
        </w:rPr>
      </w:pPr>
    </w:p>
    <w:p w14:paraId="2A0D39E4" w14:textId="2EF6CC65" w:rsidR="00D63B78" w:rsidRPr="0075228C" w:rsidRDefault="009577DB" w:rsidP="004201F3">
      <w:pPr>
        <w:pBdr>
          <w:top w:val="nil"/>
          <w:left w:val="nil"/>
          <w:bottom w:val="nil"/>
          <w:right w:val="nil"/>
          <w:between w:val="nil"/>
        </w:pBdr>
        <w:spacing w:line="240" w:lineRule="auto"/>
        <w:ind w:left="567" w:right="567"/>
        <w:rPr>
          <w:i/>
        </w:rPr>
      </w:pPr>
      <w:r w:rsidRPr="0075228C">
        <w:rPr>
          <w:i/>
        </w:rPr>
        <w:t>“LA CONVOCATORIA PARA LA ELECCION DE DELEGADOS, SUBDELEGADOS, LAS PLANTILLAS DE LOS INTEGRANTES DE LAS DELEGACIONES, SUBDELEGACIONES Y COPACIS LA FECHA DE LAS ELECCIONES Y LOS NOMBRE CON NOMBRAMENTO DE LOS SERVIDORES PUBLICOS QUE PARTICIARON EL ACTA Y TODOS LOS DOCUEMNTOS QUE TRANSPARENTE EL PROCESO QUE REALIZO LA PRIMERA SINDICO CON LA TOMBOLA, VIDEO VERISON ESCENOGRAFICA Y TODO LO REFERENTE AL PROCESO EL ACTA DE LA COMISIÓN EDICILIA Y LA CONFORMACIÓN DE LA COMISIÓN PARA LA ADMINISTRACIÓN 2025- 2027”</w:t>
      </w:r>
      <w:r w:rsidR="004201F3" w:rsidRPr="0075228C">
        <w:rPr>
          <w:i/>
        </w:rPr>
        <w:t xml:space="preserve"> (Sic)</w:t>
      </w:r>
    </w:p>
    <w:p w14:paraId="5872BA44" w14:textId="77777777" w:rsidR="00D63B78" w:rsidRPr="0075228C" w:rsidRDefault="00D63B78" w:rsidP="004201F3">
      <w:pPr>
        <w:tabs>
          <w:tab w:val="left" w:pos="4667"/>
        </w:tabs>
        <w:ind w:left="567" w:right="567"/>
        <w:rPr>
          <w:i/>
        </w:rPr>
      </w:pPr>
    </w:p>
    <w:p w14:paraId="4460A5C2" w14:textId="77777777" w:rsidR="00D63B78" w:rsidRPr="0075228C" w:rsidRDefault="009577DB" w:rsidP="004201F3">
      <w:pPr>
        <w:tabs>
          <w:tab w:val="left" w:pos="4667"/>
        </w:tabs>
        <w:ind w:left="567" w:right="567"/>
      </w:pPr>
      <w:r w:rsidRPr="0075228C">
        <w:rPr>
          <w:b/>
        </w:rPr>
        <w:lastRenderedPageBreak/>
        <w:t>Modalidad de entrega</w:t>
      </w:r>
      <w:r w:rsidRPr="0075228C">
        <w:t>: a</w:t>
      </w:r>
      <w:r w:rsidRPr="0075228C">
        <w:rPr>
          <w:i/>
        </w:rPr>
        <w:t xml:space="preserve"> través del </w:t>
      </w:r>
      <w:r w:rsidRPr="0075228C">
        <w:rPr>
          <w:b/>
          <w:i/>
        </w:rPr>
        <w:t>SAIMEX</w:t>
      </w:r>
      <w:r w:rsidRPr="0075228C">
        <w:rPr>
          <w:i/>
        </w:rPr>
        <w:t>.</w:t>
      </w:r>
    </w:p>
    <w:p w14:paraId="4AC3E243" w14:textId="77777777" w:rsidR="00D63B78" w:rsidRPr="0075228C" w:rsidRDefault="00D63B78" w:rsidP="004201F3">
      <w:pPr>
        <w:ind w:right="-28"/>
        <w:rPr>
          <w:i/>
        </w:rPr>
      </w:pPr>
    </w:p>
    <w:p w14:paraId="57CBF590" w14:textId="77777777" w:rsidR="00D63B78" w:rsidRPr="0075228C" w:rsidRDefault="009577DB" w:rsidP="004201F3">
      <w:pPr>
        <w:pStyle w:val="Ttulo3"/>
      </w:pPr>
      <w:bookmarkStart w:id="4" w:name="_Toc211448973"/>
      <w:r w:rsidRPr="0075228C">
        <w:t>b) Turno de la solicitud de información</w:t>
      </w:r>
      <w:bookmarkEnd w:id="4"/>
    </w:p>
    <w:p w14:paraId="46986B41" w14:textId="77777777" w:rsidR="00D63B78" w:rsidRPr="0075228C" w:rsidRDefault="009577DB" w:rsidP="004201F3">
      <w:pPr>
        <w:keepNext/>
        <w:keepLines/>
      </w:pPr>
      <w:bookmarkStart w:id="5" w:name="_heading=h.60bp4bl58eo6" w:colFirst="0" w:colLast="0"/>
      <w:bookmarkEnd w:id="5"/>
      <w:r w:rsidRPr="0075228C">
        <w:t xml:space="preserve">En cumplimiento al artículo 162 de la Ley de Transparencia y Acceso a la Información Pública del Estado de México y Municipios, el </w:t>
      </w:r>
      <w:r w:rsidRPr="0075228C">
        <w:rPr>
          <w:b/>
        </w:rPr>
        <w:t>veinticinco de marzo de dos mil veinticinco</w:t>
      </w:r>
      <w:r w:rsidRPr="0075228C">
        <w:t xml:space="preserve">, el Titular de la Unidad de Transparencia del </w:t>
      </w:r>
      <w:r w:rsidRPr="0075228C">
        <w:rPr>
          <w:b/>
        </w:rPr>
        <w:t>SUJETO OBLIGADO</w:t>
      </w:r>
      <w:r w:rsidRPr="0075228C">
        <w:t xml:space="preserve"> turnó la solicitud de información a los servidores públicos habilitados que estimó pertinente</w:t>
      </w:r>
    </w:p>
    <w:p w14:paraId="60578390" w14:textId="77777777" w:rsidR="00D63B78" w:rsidRPr="0075228C" w:rsidRDefault="00D63B78" w:rsidP="004201F3">
      <w:pPr>
        <w:keepNext/>
        <w:keepLines/>
      </w:pPr>
      <w:bookmarkStart w:id="6" w:name="_heading=h.yz1ikoy36xlp" w:colFirst="0" w:colLast="0"/>
      <w:bookmarkEnd w:id="6"/>
    </w:p>
    <w:p w14:paraId="185F1B2F" w14:textId="77777777" w:rsidR="00D63B78" w:rsidRPr="0075228C" w:rsidRDefault="009577DB" w:rsidP="004201F3">
      <w:pPr>
        <w:pStyle w:val="Ttulo3"/>
      </w:pPr>
      <w:bookmarkStart w:id="7" w:name="_Toc211448974"/>
      <w:r w:rsidRPr="0075228C">
        <w:t>c)  Respuesta del Sujeto Obligado</w:t>
      </w:r>
      <w:bookmarkEnd w:id="7"/>
    </w:p>
    <w:p w14:paraId="13A294D2" w14:textId="024425C3" w:rsidR="00D63B78" w:rsidRPr="0075228C" w:rsidRDefault="009577DB" w:rsidP="004201F3">
      <w:pPr>
        <w:pBdr>
          <w:top w:val="nil"/>
          <w:left w:val="nil"/>
          <w:bottom w:val="nil"/>
          <w:right w:val="nil"/>
          <w:between w:val="nil"/>
        </w:pBdr>
        <w:rPr>
          <w:i/>
        </w:rPr>
      </w:pPr>
      <w:r w:rsidRPr="0075228C">
        <w:t xml:space="preserve">El </w:t>
      </w:r>
      <w:r w:rsidRPr="0075228C">
        <w:rPr>
          <w:b/>
        </w:rPr>
        <w:t xml:space="preserve">veintidós de </w:t>
      </w:r>
      <w:r w:rsidR="005A7927" w:rsidRPr="0075228C">
        <w:rPr>
          <w:b/>
        </w:rPr>
        <w:t>abril de</w:t>
      </w:r>
      <w:r w:rsidRPr="0075228C">
        <w:rPr>
          <w:b/>
        </w:rPr>
        <w:t xml:space="preserve"> dos mil veinticinco</w:t>
      </w:r>
      <w:r w:rsidRPr="0075228C">
        <w:t xml:space="preserve">, el Titular de la Unidad de Transparencia del </w:t>
      </w:r>
      <w:r w:rsidRPr="0075228C">
        <w:rPr>
          <w:b/>
        </w:rPr>
        <w:t>SUJETO OBLIGADO,</w:t>
      </w:r>
      <w:r w:rsidRPr="0075228C">
        <w:t xml:space="preserve"> notificó la siguiente respuesta a través del </w:t>
      </w:r>
      <w:r w:rsidRPr="0075228C">
        <w:rPr>
          <w:b/>
        </w:rPr>
        <w:t>SAIMEX</w:t>
      </w:r>
      <w:r w:rsidRPr="0075228C">
        <w:t>:</w:t>
      </w:r>
    </w:p>
    <w:p w14:paraId="5F33FF59" w14:textId="77777777" w:rsidR="00D63B78" w:rsidRPr="0075228C" w:rsidRDefault="00D63B78" w:rsidP="004201F3">
      <w:pPr>
        <w:pBdr>
          <w:top w:val="nil"/>
          <w:left w:val="nil"/>
          <w:bottom w:val="nil"/>
          <w:right w:val="nil"/>
          <w:between w:val="nil"/>
        </w:pBdr>
        <w:spacing w:line="240" w:lineRule="auto"/>
        <w:ind w:left="567" w:right="567"/>
        <w:rPr>
          <w:i/>
        </w:rPr>
      </w:pPr>
    </w:p>
    <w:p w14:paraId="68D7E8F9" w14:textId="77777777" w:rsidR="00D63B78" w:rsidRPr="0075228C" w:rsidRDefault="00D63B78" w:rsidP="004201F3">
      <w:pPr>
        <w:pBdr>
          <w:top w:val="nil"/>
          <w:left w:val="nil"/>
          <w:bottom w:val="nil"/>
          <w:right w:val="nil"/>
          <w:between w:val="nil"/>
        </w:pBdr>
        <w:spacing w:line="240" w:lineRule="auto"/>
        <w:ind w:left="567" w:right="567"/>
        <w:rPr>
          <w:i/>
        </w:rPr>
      </w:pPr>
    </w:p>
    <w:p w14:paraId="3E118B06" w14:textId="77777777" w:rsidR="00D63B78" w:rsidRPr="0075228C" w:rsidRDefault="009577DB" w:rsidP="004201F3">
      <w:pPr>
        <w:pBdr>
          <w:top w:val="nil"/>
          <w:left w:val="nil"/>
          <w:bottom w:val="nil"/>
          <w:right w:val="nil"/>
          <w:between w:val="nil"/>
        </w:pBdr>
        <w:spacing w:line="240" w:lineRule="auto"/>
        <w:ind w:left="850" w:right="824"/>
        <w:rPr>
          <w:i/>
        </w:rPr>
      </w:pPr>
      <w:r w:rsidRPr="0075228C">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0F349B" w14:textId="77777777" w:rsidR="00D63B78" w:rsidRPr="0075228C" w:rsidRDefault="009577DB" w:rsidP="004201F3">
      <w:pPr>
        <w:pBdr>
          <w:top w:val="nil"/>
          <w:left w:val="nil"/>
          <w:bottom w:val="nil"/>
          <w:right w:val="nil"/>
          <w:between w:val="nil"/>
        </w:pBdr>
        <w:spacing w:line="240" w:lineRule="auto"/>
        <w:ind w:left="850" w:right="824"/>
        <w:rPr>
          <w:i/>
        </w:rPr>
      </w:pPr>
      <w:r w:rsidRPr="0075228C">
        <w:rPr>
          <w:i/>
        </w:rPr>
        <w:t>En atención a la solicitud con folio 02347/TOLUCA/IP/2025, me permito adjuntar al presente la respuesta correspondiente, Sin más por el momento, reciba un saludo. Asimismo la Primera Regiduría, informó que la información solicitada no obra en el expediente de esta Regiduría, toda vez que la Ley Orgánica Municipal del Estado de México, en su artículo 59 Bis, establece que Los nombramientos de las autoridades auxiliares serán firmados por las personas titulares de la Presidencia Municipal y la Secretaría del Ayuntamiento.</w:t>
      </w:r>
    </w:p>
    <w:p w14:paraId="5C61E677" w14:textId="77777777" w:rsidR="00D63B78" w:rsidRPr="0075228C" w:rsidRDefault="00D63B78" w:rsidP="004201F3">
      <w:pPr>
        <w:pBdr>
          <w:top w:val="nil"/>
          <w:left w:val="nil"/>
          <w:bottom w:val="nil"/>
          <w:right w:val="nil"/>
          <w:between w:val="nil"/>
        </w:pBdr>
        <w:spacing w:line="240" w:lineRule="auto"/>
        <w:ind w:left="850" w:right="824"/>
        <w:rPr>
          <w:i/>
        </w:rPr>
      </w:pPr>
    </w:p>
    <w:p w14:paraId="32D33A00" w14:textId="77777777" w:rsidR="00D63B78" w:rsidRPr="0075228C" w:rsidRDefault="00D63B78" w:rsidP="004201F3">
      <w:pPr>
        <w:pBdr>
          <w:top w:val="nil"/>
          <w:left w:val="nil"/>
          <w:bottom w:val="nil"/>
          <w:right w:val="nil"/>
          <w:between w:val="nil"/>
        </w:pBdr>
        <w:spacing w:line="240" w:lineRule="auto"/>
        <w:ind w:left="850" w:right="824"/>
        <w:rPr>
          <w:i/>
        </w:rPr>
      </w:pPr>
    </w:p>
    <w:p w14:paraId="6C64D283" w14:textId="77777777" w:rsidR="00D63B78" w:rsidRPr="0075228C" w:rsidRDefault="009577DB" w:rsidP="004201F3">
      <w:pPr>
        <w:pBdr>
          <w:top w:val="nil"/>
          <w:left w:val="nil"/>
          <w:bottom w:val="nil"/>
          <w:right w:val="nil"/>
          <w:between w:val="nil"/>
        </w:pBdr>
        <w:spacing w:line="240" w:lineRule="auto"/>
        <w:ind w:left="850" w:right="824"/>
        <w:rPr>
          <w:i/>
        </w:rPr>
      </w:pPr>
      <w:r w:rsidRPr="0075228C">
        <w:rPr>
          <w:i/>
        </w:rPr>
        <w:t>ATENTAMENTE</w:t>
      </w:r>
    </w:p>
    <w:p w14:paraId="72ECD47D" w14:textId="77777777" w:rsidR="00D63B78" w:rsidRPr="0075228C" w:rsidRDefault="009577DB" w:rsidP="004201F3">
      <w:pPr>
        <w:pBdr>
          <w:top w:val="nil"/>
          <w:left w:val="nil"/>
          <w:bottom w:val="nil"/>
          <w:right w:val="nil"/>
          <w:between w:val="nil"/>
        </w:pBdr>
        <w:spacing w:line="240" w:lineRule="auto"/>
        <w:ind w:left="850" w:right="824"/>
        <w:rPr>
          <w:i/>
        </w:rPr>
      </w:pPr>
      <w:r w:rsidRPr="0075228C">
        <w:rPr>
          <w:i/>
        </w:rPr>
        <w:t xml:space="preserve">Dr. </w:t>
      </w:r>
      <w:proofErr w:type="spellStart"/>
      <w:r w:rsidRPr="0075228C">
        <w:rPr>
          <w:i/>
        </w:rPr>
        <w:t>Nahum</w:t>
      </w:r>
      <w:proofErr w:type="spellEnd"/>
      <w:r w:rsidRPr="0075228C">
        <w:rPr>
          <w:i/>
        </w:rPr>
        <w:t xml:space="preserve"> Miguel Mendoza </w:t>
      </w:r>
      <w:proofErr w:type="spellStart"/>
      <w:r w:rsidRPr="0075228C">
        <w:rPr>
          <w:i/>
        </w:rPr>
        <w:t>Moraless</w:t>
      </w:r>
      <w:proofErr w:type="spellEnd"/>
      <w:r w:rsidRPr="0075228C">
        <w:rPr>
          <w:i/>
        </w:rPr>
        <w:t>”</w:t>
      </w:r>
    </w:p>
    <w:p w14:paraId="02A0A4A4" w14:textId="77777777" w:rsidR="00D63B78" w:rsidRPr="0075228C" w:rsidRDefault="00D63B78" w:rsidP="004201F3">
      <w:pPr>
        <w:pBdr>
          <w:top w:val="nil"/>
          <w:left w:val="nil"/>
          <w:bottom w:val="nil"/>
          <w:right w:val="nil"/>
          <w:between w:val="nil"/>
        </w:pBdr>
        <w:spacing w:line="240" w:lineRule="auto"/>
        <w:ind w:left="567" w:right="567"/>
        <w:rPr>
          <w:i/>
        </w:rPr>
      </w:pPr>
    </w:p>
    <w:p w14:paraId="67D8EA56" w14:textId="77777777" w:rsidR="00D63B78" w:rsidRPr="0075228C" w:rsidRDefault="00D63B78" w:rsidP="004201F3">
      <w:pPr>
        <w:pBdr>
          <w:top w:val="nil"/>
          <w:left w:val="nil"/>
          <w:bottom w:val="nil"/>
          <w:right w:val="nil"/>
          <w:between w:val="nil"/>
        </w:pBdr>
        <w:spacing w:line="240" w:lineRule="auto"/>
        <w:ind w:left="567" w:right="567"/>
        <w:rPr>
          <w:i/>
        </w:rPr>
      </w:pPr>
    </w:p>
    <w:p w14:paraId="07A2DF62" w14:textId="77777777" w:rsidR="00D63B78" w:rsidRPr="0075228C" w:rsidRDefault="009577DB" w:rsidP="004201F3">
      <w:pPr>
        <w:ind w:right="-28"/>
      </w:pPr>
      <w:r w:rsidRPr="0075228C">
        <w:t xml:space="preserve">A su respuesta adjuntó los archivos que se describen a continuación: </w:t>
      </w:r>
    </w:p>
    <w:p w14:paraId="0E605991" w14:textId="77777777" w:rsidR="00D63B78" w:rsidRPr="0075228C" w:rsidRDefault="009577DB" w:rsidP="004201F3">
      <w:pPr>
        <w:numPr>
          <w:ilvl w:val="0"/>
          <w:numId w:val="4"/>
        </w:numPr>
        <w:ind w:right="-28"/>
        <w:rPr>
          <w:b/>
          <w:i/>
        </w:rPr>
      </w:pPr>
      <w:r w:rsidRPr="0075228C">
        <w:rPr>
          <w:b/>
          <w:i/>
        </w:rPr>
        <w:lastRenderedPageBreak/>
        <w:t>R. 01819. 2025</w:t>
      </w:r>
      <w:proofErr w:type="gramStart"/>
      <w:r w:rsidRPr="0075228C">
        <w:rPr>
          <w:b/>
          <w:i/>
        </w:rPr>
        <w:t>.pdf</w:t>
      </w:r>
      <w:proofErr w:type="gramEnd"/>
      <w:r w:rsidRPr="0075228C">
        <w:rPr>
          <w:b/>
          <w:i/>
        </w:rPr>
        <w:t xml:space="preserve">: </w:t>
      </w:r>
      <w:r w:rsidRPr="0075228C">
        <w:t>Respuesta firmada por el Titular de la Unidad de Transparencia, quien indicó haber turnado a la Secretaría Particular de la Presidencia y adjuntar su respuesta</w:t>
      </w:r>
      <w:r w:rsidRPr="0075228C">
        <w:rPr>
          <w:b/>
          <w:i/>
        </w:rPr>
        <w:t xml:space="preserve">. </w:t>
      </w:r>
    </w:p>
    <w:p w14:paraId="2158D489" w14:textId="77777777" w:rsidR="00D63B78" w:rsidRPr="0075228C" w:rsidRDefault="009577DB" w:rsidP="004201F3">
      <w:pPr>
        <w:numPr>
          <w:ilvl w:val="0"/>
          <w:numId w:val="4"/>
        </w:numPr>
        <w:ind w:right="-28"/>
        <w:rPr>
          <w:b/>
          <w:i/>
        </w:rPr>
      </w:pPr>
      <w:r w:rsidRPr="0075228C">
        <w:rPr>
          <w:b/>
          <w:i/>
        </w:rPr>
        <w:t xml:space="preserve">Resp_Oficio_1103_Solic_01819.pdf: </w:t>
      </w:r>
      <w:r w:rsidRPr="0075228C">
        <w:t xml:space="preserve">oficio número 2000100000/1103/2025 firmado por el Secretario Particular de Presidencia Municipal donde indicó anexar la información solicitada. </w:t>
      </w:r>
    </w:p>
    <w:p w14:paraId="67DE62D6" w14:textId="77777777" w:rsidR="00D63B78" w:rsidRPr="0075228C" w:rsidRDefault="009577DB" w:rsidP="004201F3">
      <w:pPr>
        <w:numPr>
          <w:ilvl w:val="0"/>
          <w:numId w:val="4"/>
        </w:numPr>
        <w:ind w:right="-28"/>
        <w:rPr>
          <w:b/>
          <w:i/>
        </w:rPr>
      </w:pPr>
      <w:r w:rsidRPr="0075228C">
        <w:rPr>
          <w:b/>
          <w:i/>
        </w:rPr>
        <w:t xml:space="preserve">Anexo 01819.pdf: </w:t>
      </w:r>
      <w:r w:rsidRPr="0075228C">
        <w:t xml:space="preserve">Documento con ligas electrónicas a la Convocatoria para la Elección de los Delegados y Subdelegados Ayuntamiento de Toluca 2025-2027, Convocatoria para la Elección de Consejos de Participación Ciudadana Ayuntamiento de Toluca 2025-2027, Comunicado sobre la emisión de las Convocatorias para Renovación de Autoridades Auxiliares en las 48 delegaciones y 37 subdelegaciones, Dictamen por el que se emite el listado de las planillas que resultaron procedentes para aspirar a ocupar los cargos en las Delegaciones, Dictamen por el que se emite el listado de las planillas que resultaron procedentes para aspirar a ocupar los cargos en las Subdelegaciones, Dictamen por el que se emite el listado de las planillas que resultaron procedentes para aspirar a ocupar los cargos en los </w:t>
      </w:r>
      <w:proofErr w:type="spellStart"/>
      <w:r w:rsidRPr="0075228C">
        <w:t>COPACI's</w:t>
      </w:r>
      <w:proofErr w:type="spellEnd"/>
      <w:r w:rsidRPr="0075228C">
        <w:t>, así como la fecha de las elecciones, liga electrónica para la Sesión de Insaculación, el Dictamen por el que se emite el listado del proceso de insaculación para el cumplimiento al principio de paridad de género en las planillas de Delegados Municipales y el Comunicado: "Avala Comisión Edilicia Transitoria planillas para elección de autoridades auxiliares y COPACI en Toluca".</w:t>
      </w:r>
    </w:p>
    <w:p w14:paraId="59828821" w14:textId="77777777" w:rsidR="00D63B78" w:rsidRPr="0075228C" w:rsidRDefault="009577DB" w:rsidP="004201F3">
      <w:pPr>
        <w:numPr>
          <w:ilvl w:val="0"/>
          <w:numId w:val="4"/>
        </w:numPr>
        <w:ind w:right="-28"/>
        <w:rPr>
          <w:b/>
          <w:i/>
        </w:rPr>
      </w:pPr>
      <w:r w:rsidRPr="0075228C">
        <w:rPr>
          <w:b/>
          <w:i/>
        </w:rPr>
        <w:t xml:space="preserve">OFICIO Anexo 1819.pdf: </w:t>
      </w:r>
      <w:r w:rsidRPr="0075228C">
        <w:t xml:space="preserve">Oficio número 200000000/028/2025, firmado por el Presidente Municipal, donde refirió  designar a un servidor público como Secretario Técnico de la Comisión edilicia transitoria. </w:t>
      </w:r>
    </w:p>
    <w:p w14:paraId="7FAD3266" w14:textId="77777777" w:rsidR="00D63B78" w:rsidRPr="0075228C" w:rsidRDefault="009577DB" w:rsidP="004201F3">
      <w:pPr>
        <w:numPr>
          <w:ilvl w:val="0"/>
          <w:numId w:val="4"/>
        </w:numPr>
        <w:ind w:right="-28"/>
        <w:rPr>
          <w:b/>
          <w:i/>
        </w:rPr>
      </w:pPr>
      <w:r w:rsidRPr="0075228C">
        <w:rPr>
          <w:b/>
          <w:i/>
        </w:rPr>
        <w:t xml:space="preserve">CONVOCATORIA-COPACI.pdf: </w:t>
      </w:r>
      <w:r w:rsidRPr="0075228C">
        <w:t>Convocatoria para la elección de consejos de participación ciudadana 2025- 2027</w:t>
      </w:r>
    </w:p>
    <w:p w14:paraId="32738025" w14:textId="77777777" w:rsidR="00D63B78" w:rsidRPr="0075228C" w:rsidRDefault="009577DB" w:rsidP="004201F3">
      <w:pPr>
        <w:numPr>
          <w:ilvl w:val="0"/>
          <w:numId w:val="4"/>
        </w:numPr>
        <w:ind w:right="-28"/>
        <w:rPr>
          <w:b/>
          <w:i/>
        </w:rPr>
      </w:pPr>
      <w:r w:rsidRPr="0075228C">
        <w:rPr>
          <w:b/>
          <w:i/>
        </w:rPr>
        <w:lastRenderedPageBreak/>
        <w:t xml:space="preserve">CONVOCATORIA-DELEGADOS-Y-SUBDELEGADOS.pdf: </w:t>
      </w:r>
      <w:r w:rsidRPr="0075228C">
        <w:t>Convocatoria para la elección de consejos de delegados y subdelegados  2025- 2027</w:t>
      </w:r>
    </w:p>
    <w:p w14:paraId="1407E67B" w14:textId="77777777" w:rsidR="00D63B78" w:rsidRPr="0075228C" w:rsidRDefault="009577DB" w:rsidP="004201F3">
      <w:pPr>
        <w:numPr>
          <w:ilvl w:val="0"/>
          <w:numId w:val="4"/>
        </w:numPr>
        <w:ind w:right="-28"/>
        <w:rPr>
          <w:b/>
          <w:i/>
        </w:rPr>
      </w:pPr>
      <w:r w:rsidRPr="0075228C">
        <w:rPr>
          <w:b/>
          <w:i/>
        </w:rPr>
        <w:t xml:space="preserve">CONVOCATORIAS-CONSULTA-RI_COMPRESS.pdf: </w:t>
      </w:r>
      <w:r w:rsidRPr="0075228C">
        <w:t>Convocatoria para la elección del representante indígena ante el ayuntamiento 2025- 2027</w:t>
      </w:r>
    </w:p>
    <w:p w14:paraId="0E21CAC3" w14:textId="77777777" w:rsidR="00D63B78" w:rsidRPr="0075228C" w:rsidRDefault="00D63B78" w:rsidP="004201F3">
      <w:pPr>
        <w:ind w:right="824"/>
      </w:pPr>
    </w:p>
    <w:p w14:paraId="416C58A8" w14:textId="77777777" w:rsidR="00D63B78" w:rsidRPr="0075228C" w:rsidRDefault="009577DB" w:rsidP="004201F3">
      <w:pPr>
        <w:pStyle w:val="Ttulo2"/>
      </w:pPr>
      <w:bookmarkStart w:id="8" w:name="_Toc211448975"/>
      <w:r w:rsidRPr="0075228C">
        <w:t>DEL RECURSO DE REVISIÓN</w:t>
      </w:r>
      <w:bookmarkEnd w:id="8"/>
    </w:p>
    <w:p w14:paraId="7491F93F" w14:textId="77777777" w:rsidR="00D63B78" w:rsidRPr="0075228C" w:rsidRDefault="009577DB" w:rsidP="004201F3">
      <w:pPr>
        <w:pStyle w:val="Ttulo3"/>
      </w:pPr>
      <w:bookmarkStart w:id="9" w:name="_Toc211448976"/>
      <w:r w:rsidRPr="0075228C">
        <w:t>a) Interposición del Recurso de Revisión</w:t>
      </w:r>
      <w:bookmarkEnd w:id="9"/>
    </w:p>
    <w:p w14:paraId="1F13EC63" w14:textId="77777777" w:rsidR="00D63B78" w:rsidRPr="0075228C" w:rsidRDefault="009577DB" w:rsidP="004201F3">
      <w:pPr>
        <w:ind w:right="-28"/>
      </w:pPr>
      <w:r w:rsidRPr="0075228C">
        <w:t xml:space="preserve">El </w:t>
      </w:r>
      <w:r w:rsidRPr="0075228C">
        <w:rPr>
          <w:b/>
        </w:rPr>
        <w:t>quince de mayo de dos mil veinticinco</w:t>
      </w:r>
      <w:r w:rsidRPr="0075228C">
        <w:t xml:space="preserve"> </w:t>
      </w:r>
      <w:r w:rsidRPr="0075228C">
        <w:rPr>
          <w:b/>
        </w:rPr>
        <w:t>LA PARTE RECURRENTE</w:t>
      </w:r>
      <w:r w:rsidRPr="0075228C">
        <w:t xml:space="preserve"> interpuso el recurso de revisión en contra de la respuesta emitida por el </w:t>
      </w:r>
      <w:r w:rsidRPr="0075228C">
        <w:rPr>
          <w:b/>
        </w:rPr>
        <w:t>SUJETO OBLIGADO</w:t>
      </w:r>
      <w:r w:rsidRPr="0075228C">
        <w:t xml:space="preserve">, mismo que fue registrado en </w:t>
      </w:r>
      <w:r w:rsidRPr="0075228C">
        <w:rPr>
          <w:b/>
        </w:rPr>
        <w:t>EL SAIMEX</w:t>
      </w:r>
      <w:r w:rsidRPr="0075228C">
        <w:t xml:space="preserve"> con el número de expediente </w:t>
      </w:r>
      <w:r w:rsidRPr="0075228C">
        <w:rPr>
          <w:b/>
        </w:rPr>
        <w:t>05562/INFOEM/IP/RR/2025</w:t>
      </w:r>
      <w:r w:rsidRPr="0075228C">
        <w:t>, y en el cual manifestó lo siguiente:</w:t>
      </w:r>
    </w:p>
    <w:p w14:paraId="5A60473D" w14:textId="77777777" w:rsidR="00D63B78" w:rsidRPr="0075228C" w:rsidRDefault="00D63B78" w:rsidP="004201F3">
      <w:pPr>
        <w:tabs>
          <w:tab w:val="left" w:pos="4667"/>
        </w:tabs>
        <w:ind w:right="539"/>
      </w:pPr>
      <w:bookmarkStart w:id="10" w:name="_heading=h.tyjcwt" w:colFirst="0" w:colLast="0"/>
      <w:bookmarkEnd w:id="10"/>
    </w:p>
    <w:p w14:paraId="3A99CE9F" w14:textId="77777777" w:rsidR="00D63B78" w:rsidRPr="0075228C" w:rsidRDefault="009577DB" w:rsidP="004201F3">
      <w:pPr>
        <w:tabs>
          <w:tab w:val="left" w:pos="4667"/>
        </w:tabs>
        <w:ind w:left="567" w:right="539"/>
        <w:rPr>
          <w:b/>
        </w:rPr>
      </w:pPr>
      <w:r w:rsidRPr="0075228C">
        <w:rPr>
          <w:b/>
        </w:rPr>
        <w:t>ACTO IMPUGNADO</w:t>
      </w:r>
    </w:p>
    <w:p w14:paraId="39986CF9"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i/>
        </w:rPr>
        <w:t>"La respuesta"</w:t>
      </w:r>
    </w:p>
    <w:p w14:paraId="279963AD" w14:textId="77777777" w:rsidR="00D63B78" w:rsidRPr="0075228C" w:rsidRDefault="00D63B78" w:rsidP="004201F3">
      <w:pPr>
        <w:tabs>
          <w:tab w:val="left" w:pos="4667"/>
        </w:tabs>
        <w:ind w:left="567" w:right="539"/>
        <w:rPr>
          <w:i/>
        </w:rPr>
      </w:pPr>
    </w:p>
    <w:p w14:paraId="4291A7CF" w14:textId="77777777" w:rsidR="00D63B78" w:rsidRPr="0075228C" w:rsidRDefault="009577DB" w:rsidP="004201F3">
      <w:pPr>
        <w:tabs>
          <w:tab w:val="left" w:pos="4667"/>
        </w:tabs>
        <w:ind w:left="567" w:right="539"/>
        <w:rPr>
          <w:b/>
        </w:rPr>
      </w:pPr>
      <w:r w:rsidRPr="0075228C">
        <w:rPr>
          <w:b/>
        </w:rPr>
        <w:t>RAZONES O MOTIVOS DE LA INCONFORMIDAD</w:t>
      </w:r>
      <w:r w:rsidRPr="0075228C">
        <w:rPr>
          <w:b/>
        </w:rPr>
        <w:tab/>
      </w:r>
    </w:p>
    <w:p w14:paraId="68DF805F"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i/>
        </w:rPr>
        <w:t>“</w:t>
      </w:r>
      <w:proofErr w:type="spellStart"/>
      <w:r w:rsidRPr="0075228C">
        <w:rPr>
          <w:i/>
        </w:rPr>
        <w:t>esta</w:t>
      </w:r>
      <w:proofErr w:type="spellEnd"/>
      <w:r w:rsidRPr="0075228C">
        <w:rPr>
          <w:i/>
        </w:rPr>
        <w:t xml:space="preserve"> incompleta la información no </w:t>
      </w:r>
      <w:proofErr w:type="spellStart"/>
      <w:r w:rsidRPr="0075228C">
        <w:rPr>
          <w:i/>
        </w:rPr>
        <w:t>ateinde</w:t>
      </w:r>
      <w:proofErr w:type="spellEnd"/>
      <w:r w:rsidRPr="0075228C">
        <w:rPr>
          <w:i/>
        </w:rPr>
        <w:t xml:space="preserve"> todo lo solicitado”</w:t>
      </w:r>
    </w:p>
    <w:p w14:paraId="614CA3FC" w14:textId="77777777" w:rsidR="00D63B78" w:rsidRPr="0075228C" w:rsidRDefault="00D63B78" w:rsidP="004201F3">
      <w:pPr>
        <w:keepNext/>
        <w:keepLines/>
        <w:pBdr>
          <w:top w:val="nil"/>
          <w:left w:val="nil"/>
          <w:bottom w:val="nil"/>
          <w:right w:val="nil"/>
          <w:between w:val="nil"/>
        </w:pBdr>
        <w:spacing w:line="480" w:lineRule="auto"/>
        <w:jc w:val="left"/>
        <w:rPr>
          <w:b/>
        </w:rPr>
      </w:pPr>
      <w:bookmarkStart w:id="11" w:name="_heading=h.tq4qa2167jqz" w:colFirst="0" w:colLast="0"/>
      <w:bookmarkEnd w:id="11"/>
    </w:p>
    <w:p w14:paraId="543BF4D4" w14:textId="77777777" w:rsidR="00D63B78" w:rsidRPr="0075228C" w:rsidRDefault="009577DB" w:rsidP="004201F3">
      <w:pPr>
        <w:pStyle w:val="Ttulo3"/>
      </w:pPr>
      <w:bookmarkStart w:id="12" w:name="_Toc211448977"/>
      <w:r w:rsidRPr="0075228C">
        <w:t>b) Turno del Recurso de Revisión</w:t>
      </w:r>
      <w:bookmarkEnd w:id="12"/>
    </w:p>
    <w:p w14:paraId="1B2C53A4" w14:textId="77777777" w:rsidR="00D63B78" w:rsidRPr="0075228C" w:rsidRDefault="009577DB" w:rsidP="004201F3">
      <w:r w:rsidRPr="0075228C">
        <w:t xml:space="preserve">Con fundamento en el artículo 185, fracción I de la Ley de Transparencia y Acceso a la Información Pública del Estado de México y Municipios, el </w:t>
      </w:r>
      <w:r w:rsidRPr="0075228C">
        <w:rPr>
          <w:b/>
        </w:rPr>
        <w:t>quince de mayo de dos mil veinticinco</w:t>
      </w:r>
      <w:r w:rsidRPr="0075228C">
        <w:t xml:space="preserve"> se turnó el recurso de revisión a través del SAIMEX a la </w:t>
      </w:r>
      <w:r w:rsidRPr="0075228C">
        <w:rPr>
          <w:b/>
        </w:rPr>
        <w:t>Comisionada Sharon Cristina Morales Martínez</w:t>
      </w:r>
      <w:r w:rsidRPr="0075228C">
        <w:t xml:space="preserve">, a efecto de decretar su admisión o </w:t>
      </w:r>
      <w:proofErr w:type="spellStart"/>
      <w:r w:rsidRPr="0075228C">
        <w:t>desechamiento</w:t>
      </w:r>
      <w:proofErr w:type="spellEnd"/>
      <w:r w:rsidRPr="0075228C">
        <w:t xml:space="preserve">. </w:t>
      </w:r>
    </w:p>
    <w:p w14:paraId="0E918044" w14:textId="77777777" w:rsidR="00D63B78" w:rsidRPr="0075228C" w:rsidRDefault="00D63B78" w:rsidP="004201F3"/>
    <w:p w14:paraId="7EF26154" w14:textId="77777777" w:rsidR="00D63B78" w:rsidRPr="0075228C" w:rsidRDefault="009577DB" w:rsidP="004201F3">
      <w:pPr>
        <w:pStyle w:val="Ttulo3"/>
      </w:pPr>
      <w:bookmarkStart w:id="13" w:name="_Toc211448978"/>
      <w:r w:rsidRPr="0075228C">
        <w:lastRenderedPageBreak/>
        <w:t>c) Admisión del Recurso de Revisión</w:t>
      </w:r>
      <w:bookmarkEnd w:id="13"/>
    </w:p>
    <w:p w14:paraId="338CCF4C" w14:textId="77777777" w:rsidR="00D63B78" w:rsidRPr="0075228C" w:rsidRDefault="009577DB" w:rsidP="004201F3">
      <w:r w:rsidRPr="0075228C">
        <w:t xml:space="preserve">El </w:t>
      </w:r>
      <w:r w:rsidRPr="0075228C">
        <w:rPr>
          <w:b/>
        </w:rPr>
        <w:t>veinte de mayo de dos mil veinticinco</w:t>
      </w:r>
      <w:r w:rsidRPr="0075228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BF97325" w14:textId="77777777" w:rsidR="00D63B78" w:rsidRPr="0075228C" w:rsidRDefault="00D63B78" w:rsidP="004201F3">
      <w:pPr>
        <w:pStyle w:val="Ttulo3"/>
      </w:pPr>
      <w:bookmarkStart w:id="14" w:name="_heading=h.u98tbhiosu1f" w:colFirst="0" w:colLast="0"/>
      <w:bookmarkEnd w:id="14"/>
    </w:p>
    <w:p w14:paraId="6BC338CB" w14:textId="77777777" w:rsidR="00D63B78" w:rsidRPr="0075228C" w:rsidRDefault="009577DB" w:rsidP="004201F3">
      <w:pPr>
        <w:pStyle w:val="Ttulo3"/>
      </w:pPr>
      <w:bookmarkStart w:id="15" w:name="_Toc211448979"/>
      <w:r w:rsidRPr="0075228C">
        <w:t>d) Informe Justificado del Sujeto Obligado</w:t>
      </w:r>
      <w:bookmarkEnd w:id="15"/>
    </w:p>
    <w:p w14:paraId="3B66A23B" w14:textId="77777777" w:rsidR="00D63B78" w:rsidRPr="0075228C" w:rsidRDefault="009577DB" w:rsidP="004201F3">
      <w:r w:rsidRPr="0075228C">
        <w:t xml:space="preserve">En fecha </w:t>
      </w:r>
      <w:r w:rsidRPr="0075228C">
        <w:rPr>
          <w:b/>
        </w:rPr>
        <w:t>veintiocho de mayo de dos mil veinticinco</w:t>
      </w:r>
      <w:r w:rsidRPr="0075228C">
        <w:t xml:space="preserve">, </w:t>
      </w:r>
      <w:r w:rsidRPr="0075228C">
        <w:rPr>
          <w:b/>
        </w:rPr>
        <w:t>EL SUJETO OBLIGADO</w:t>
      </w:r>
      <w:r w:rsidRPr="0075228C">
        <w:t xml:space="preserve"> remitió los archivos que se describen a continuación: </w:t>
      </w:r>
    </w:p>
    <w:p w14:paraId="6B6A8D38" w14:textId="77777777" w:rsidR="00D63B78" w:rsidRPr="0075228C" w:rsidRDefault="009577DB" w:rsidP="004201F3">
      <w:pPr>
        <w:numPr>
          <w:ilvl w:val="0"/>
          <w:numId w:val="1"/>
        </w:numPr>
        <w:rPr>
          <w:b/>
          <w:i/>
        </w:rPr>
      </w:pPr>
      <w:r w:rsidRPr="0075228C">
        <w:rPr>
          <w:b/>
          <w:i/>
        </w:rPr>
        <w:t xml:space="preserve">Ratificación 05562.pdf: </w:t>
      </w:r>
      <w:r w:rsidRPr="0075228C">
        <w:t xml:space="preserve">Informe justificado firmado por el Titular de la Unidad de Transparencia mediante el cual ratificó su respuesta. </w:t>
      </w:r>
    </w:p>
    <w:p w14:paraId="71B88ABD" w14:textId="77777777" w:rsidR="00D63B78" w:rsidRPr="0075228C" w:rsidRDefault="009577DB" w:rsidP="004201F3">
      <w:pPr>
        <w:numPr>
          <w:ilvl w:val="0"/>
          <w:numId w:val="1"/>
        </w:numPr>
        <w:rPr>
          <w:b/>
          <w:i/>
        </w:rPr>
      </w:pPr>
      <w:r w:rsidRPr="0075228C">
        <w:rPr>
          <w:b/>
          <w:i/>
        </w:rPr>
        <w:t xml:space="preserve">ANEXOS 05562-2025.pdf: </w:t>
      </w:r>
      <w:r w:rsidRPr="0075228C">
        <w:t xml:space="preserve">Archivo que consta de doce fojas de las que se observa lo siguiente: </w:t>
      </w:r>
    </w:p>
    <w:p w14:paraId="4FAF55FE" w14:textId="77777777" w:rsidR="00D63B78" w:rsidRPr="0075228C" w:rsidRDefault="009577DB" w:rsidP="004201F3">
      <w:pPr>
        <w:numPr>
          <w:ilvl w:val="1"/>
          <w:numId w:val="1"/>
        </w:numPr>
      </w:pPr>
      <w:r w:rsidRPr="0075228C">
        <w:t>Página 1: Oficio número 200010000/1717/2025. firmado por el Secretario Particular de la Presidencia donde reiteró su respuesta.</w:t>
      </w:r>
    </w:p>
    <w:p w14:paraId="1482C951" w14:textId="77777777" w:rsidR="00D63B78" w:rsidRPr="0075228C" w:rsidRDefault="009577DB" w:rsidP="004201F3">
      <w:pPr>
        <w:numPr>
          <w:ilvl w:val="1"/>
          <w:numId w:val="1"/>
        </w:numPr>
      </w:pPr>
      <w:r w:rsidRPr="0075228C">
        <w:t xml:space="preserve"> Página 2: Documento con ligas electrónicas a la Convocatoria para la Elección de los Delegados y Subdelegados Ayuntamiento de Toluca 2025-2027, Convocatoria para la Elección de Consejos de Participación Ciudadana Ayuntamiento de Toluca 2025-2027, Comunicado sobre la emisión de las Convocatorias para Renovación de Autoridades Auxiliares en las 48 delegaciones y 37 subdelegaciones, Dictamen por el que se emite el listado de las planillas que resultaron procedentes para aspirar a ocupar los cargos en las Delegaciones, Dictamen por el que se emite el listado de las planillas que resultaron procedentes para aspirar a ocupar los cargos en las Subdelegaciones, </w:t>
      </w:r>
      <w:r w:rsidRPr="0075228C">
        <w:lastRenderedPageBreak/>
        <w:t xml:space="preserve">Dictamen por el que se emite el listado de las planillas que resultaron procedentes para aspirar a ocupar los cargos en los </w:t>
      </w:r>
      <w:proofErr w:type="spellStart"/>
      <w:r w:rsidRPr="0075228C">
        <w:t>COPACI's</w:t>
      </w:r>
      <w:proofErr w:type="spellEnd"/>
      <w:r w:rsidRPr="0075228C">
        <w:t>, así como la fecha de las elecciones, liga electrónica para la Sesión de Insaculación, el Dictamen por el que se emite el listado del proceso de insaculación para el cumplimiento al principio de paridad de género en las planillas de Delegados Municipales y el Comunicado: "Avala Comisión Edilicia Transitoria planillas para elección de autoridades auxiliares y COPACI en Toluca".</w:t>
      </w:r>
    </w:p>
    <w:p w14:paraId="7871EC4F" w14:textId="77777777" w:rsidR="00D63B78" w:rsidRPr="0075228C" w:rsidRDefault="009577DB" w:rsidP="004201F3">
      <w:pPr>
        <w:numPr>
          <w:ilvl w:val="1"/>
          <w:numId w:val="1"/>
        </w:numPr>
      </w:pPr>
      <w:r w:rsidRPr="0075228C">
        <w:t xml:space="preserve">Página 5: Oficio número 200000000/028/2025, firmado por el Presidente Municipal, donde refirió  designar a un servidor público como Secretario Técnico de la Comisión edilicia transitoria. </w:t>
      </w:r>
    </w:p>
    <w:p w14:paraId="45838244" w14:textId="77777777" w:rsidR="00D63B78" w:rsidRPr="0075228C" w:rsidRDefault="009577DB" w:rsidP="004201F3">
      <w:pPr>
        <w:numPr>
          <w:ilvl w:val="1"/>
          <w:numId w:val="1"/>
        </w:numPr>
      </w:pPr>
      <w:r w:rsidRPr="0075228C">
        <w:t xml:space="preserve">Página 6: Oficio número  2000100000/1103/2025, donde el Secretario de Presidencia Municipal refirió adjuntar su respuesta. </w:t>
      </w:r>
    </w:p>
    <w:p w14:paraId="61295660" w14:textId="77777777" w:rsidR="00D63B78" w:rsidRPr="0075228C" w:rsidRDefault="009577DB" w:rsidP="004201F3">
      <w:pPr>
        <w:numPr>
          <w:ilvl w:val="1"/>
          <w:numId w:val="1"/>
        </w:numPr>
      </w:pPr>
      <w:r w:rsidRPr="0075228C">
        <w:t xml:space="preserve">Página 7: captura de pantalla del aparato de requerimientos. </w:t>
      </w:r>
    </w:p>
    <w:p w14:paraId="09E37B64" w14:textId="77777777" w:rsidR="00D63B78" w:rsidRPr="0075228C" w:rsidRDefault="009577DB" w:rsidP="004201F3">
      <w:pPr>
        <w:numPr>
          <w:ilvl w:val="1"/>
          <w:numId w:val="1"/>
        </w:numPr>
      </w:pPr>
      <w:r w:rsidRPr="0075228C">
        <w:t>Página 8</w:t>
      </w:r>
      <w:proofErr w:type="gramStart"/>
      <w:r w:rsidRPr="0075228C">
        <w:t>:  Oficio</w:t>
      </w:r>
      <w:proofErr w:type="gramEnd"/>
      <w:r w:rsidRPr="0075228C">
        <w:t xml:space="preserve"> número  2010A4000/UT/01626/2025 con el requerimiento realizado  por el Titular de la Unidad de Transparencia al Secretario Particular de Presidencia a efecto de que rindiera su informe justificado. </w:t>
      </w:r>
    </w:p>
    <w:p w14:paraId="77016EFC" w14:textId="77777777" w:rsidR="00D63B78" w:rsidRPr="0075228C" w:rsidRDefault="00D63B78" w:rsidP="004201F3">
      <w:pPr>
        <w:ind w:left="720"/>
      </w:pPr>
    </w:p>
    <w:p w14:paraId="0D0BBA94" w14:textId="77777777" w:rsidR="00D63B78" w:rsidRPr="0075228C" w:rsidRDefault="009577DB" w:rsidP="004201F3">
      <w:r w:rsidRPr="0075228C">
        <w:t xml:space="preserve">Información que fue puesta a la vista de </w:t>
      </w:r>
      <w:r w:rsidRPr="0075228C">
        <w:rPr>
          <w:b/>
        </w:rPr>
        <w:t>LA PARTE RECURRENTE</w:t>
      </w:r>
      <w:r w:rsidRPr="0075228C">
        <w:t xml:space="preserve"> el </w:t>
      </w:r>
      <w:r w:rsidRPr="0075228C">
        <w:rPr>
          <w:b/>
        </w:rPr>
        <w:t>tres de julio de dos mil veinticinco</w:t>
      </w:r>
      <w:r w:rsidRPr="0075228C">
        <w:t xml:space="preserve">, para que en un plazo de tres días manifestara lo que a su derecho conviniera. </w:t>
      </w:r>
    </w:p>
    <w:p w14:paraId="16016B27" w14:textId="77777777" w:rsidR="00D63B78" w:rsidRPr="0075228C" w:rsidRDefault="00D63B78" w:rsidP="004201F3"/>
    <w:p w14:paraId="4F787129" w14:textId="77777777" w:rsidR="00D63B78" w:rsidRPr="0075228C" w:rsidRDefault="009577DB" w:rsidP="004201F3">
      <w:pPr>
        <w:pStyle w:val="Ttulo3"/>
      </w:pPr>
      <w:bookmarkStart w:id="16" w:name="_Toc211448980"/>
      <w:r w:rsidRPr="0075228C">
        <w:t>e) Manifestaciones de la Parte Recurrente</w:t>
      </w:r>
      <w:bookmarkEnd w:id="16"/>
    </w:p>
    <w:p w14:paraId="5A9A225C" w14:textId="77777777" w:rsidR="00D63B78" w:rsidRPr="0075228C" w:rsidRDefault="009577DB" w:rsidP="004201F3">
      <w:r w:rsidRPr="0075228C">
        <w:rPr>
          <w:b/>
        </w:rPr>
        <w:t xml:space="preserve">LA PARTE RECURRENTE </w:t>
      </w:r>
      <w:r w:rsidRPr="0075228C">
        <w:t>no realizó manifestación alguna dentro del término legalmente concedido para tal efecto, ni presentó pruebas o alegatos.</w:t>
      </w:r>
    </w:p>
    <w:p w14:paraId="662515E9" w14:textId="77777777" w:rsidR="00D63B78" w:rsidRPr="0075228C" w:rsidRDefault="00D63B78" w:rsidP="004201F3"/>
    <w:p w14:paraId="37C67A77" w14:textId="77777777" w:rsidR="00D63B78" w:rsidRPr="0075228C" w:rsidRDefault="009577DB" w:rsidP="004201F3">
      <w:pPr>
        <w:pStyle w:val="Ttulo3"/>
      </w:pPr>
      <w:bookmarkStart w:id="17" w:name="_Toc211448981"/>
      <w:r w:rsidRPr="0075228C">
        <w:lastRenderedPageBreak/>
        <w:t>f) Ampliación de Plazo para Resolver</w:t>
      </w:r>
      <w:bookmarkEnd w:id="17"/>
      <w:r w:rsidRPr="0075228C">
        <w:t> </w:t>
      </w:r>
    </w:p>
    <w:p w14:paraId="5454F382" w14:textId="77777777" w:rsidR="00D63B78" w:rsidRPr="0075228C" w:rsidRDefault="009577DB" w:rsidP="004201F3">
      <w:r w:rsidRPr="0075228C">
        <w:t xml:space="preserve">El </w:t>
      </w:r>
      <w:r w:rsidRPr="0075228C">
        <w:rPr>
          <w:b/>
        </w:rPr>
        <w:t>siete de julio de dos mil veinticinco</w:t>
      </w:r>
      <w:r w:rsidRPr="0075228C">
        <w:t>, se notificó el acuerdo de ampliación de plazo para resolver el presente Recurso de Revisión, previsto en el artículo 181, tercer párrafo de la Ley de Transparencia y Acceso a la Información Pública del Estado de México y Municipios.</w:t>
      </w:r>
    </w:p>
    <w:p w14:paraId="5A0E989E" w14:textId="77777777" w:rsidR="00D63B78" w:rsidRPr="0075228C" w:rsidRDefault="00D63B78" w:rsidP="004201F3"/>
    <w:p w14:paraId="7D01CFCB" w14:textId="77777777" w:rsidR="00D63B78" w:rsidRPr="0075228C" w:rsidRDefault="009577DB" w:rsidP="004201F3">
      <w:r w:rsidRPr="0075228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98D9C40" w14:textId="77777777" w:rsidR="00D63B78" w:rsidRPr="0075228C" w:rsidRDefault="00D63B78" w:rsidP="004201F3"/>
    <w:p w14:paraId="58B026AE" w14:textId="77777777" w:rsidR="00D63B78" w:rsidRPr="0075228C" w:rsidRDefault="009577DB" w:rsidP="004201F3">
      <w:r w:rsidRPr="0075228C">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8C8BC78" w14:textId="77777777" w:rsidR="00D63B78" w:rsidRPr="0075228C" w:rsidRDefault="00D63B78" w:rsidP="004201F3"/>
    <w:p w14:paraId="47F350F0" w14:textId="77777777" w:rsidR="00D63B78" w:rsidRPr="0075228C" w:rsidRDefault="009577DB" w:rsidP="004201F3">
      <w:r w:rsidRPr="0075228C">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C74DF14" w14:textId="77777777" w:rsidR="00D63B78" w:rsidRPr="0075228C" w:rsidRDefault="00D63B78" w:rsidP="004201F3"/>
    <w:p w14:paraId="0A9EDE95" w14:textId="77777777" w:rsidR="00D63B78" w:rsidRPr="0075228C" w:rsidRDefault="009577DB" w:rsidP="004201F3">
      <w:r w:rsidRPr="0075228C">
        <w:t>Por ello, excepcionalmente, si un asunto es resuelto con posterioridad a los plazos señalados por la norma, debe analizarse la razonabilidad del tiempo necesario para su resolución, atentos a los siguientes criterios:</w:t>
      </w:r>
    </w:p>
    <w:p w14:paraId="0BCDA537" w14:textId="77777777" w:rsidR="00D63B78" w:rsidRPr="0075228C" w:rsidRDefault="00D63B78" w:rsidP="004201F3"/>
    <w:p w14:paraId="6B47F376" w14:textId="77777777" w:rsidR="00D63B78" w:rsidRPr="0075228C" w:rsidRDefault="009577DB" w:rsidP="004201F3">
      <w:pPr>
        <w:numPr>
          <w:ilvl w:val="0"/>
          <w:numId w:val="3"/>
        </w:numPr>
      </w:pPr>
      <w:r w:rsidRPr="0075228C">
        <w:rPr>
          <w:b/>
        </w:rPr>
        <w:t>Complejidad del asunto:</w:t>
      </w:r>
      <w:r w:rsidRPr="0075228C">
        <w:t xml:space="preserve"> La complejidad de la prueba, la pluralidad de sujetos procesales, el tiempo transcurrido, las características y contexto del recurso.</w:t>
      </w:r>
    </w:p>
    <w:p w14:paraId="4253F6D2" w14:textId="77777777" w:rsidR="00D63B78" w:rsidRPr="0075228C" w:rsidRDefault="009577DB" w:rsidP="004201F3">
      <w:pPr>
        <w:numPr>
          <w:ilvl w:val="0"/>
          <w:numId w:val="3"/>
        </w:numPr>
      </w:pPr>
      <w:r w:rsidRPr="0075228C">
        <w:rPr>
          <w:b/>
        </w:rPr>
        <w:t>Actividad Procesal del interesado:</w:t>
      </w:r>
      <w:r w:rsidRPr="0075228C">
        <w:t xml:space="preserve"> Acciones u omisiones del interesado.</w:t>
      </w:r>
    </w:p>
    <w:p w14:paraId="2A30A0FF" w14:textId="77777777" w:rsidR="00D63B78" w:rsidRPr="0075228C" w:rsidRDefault="009577DB" w:rsidP="004201F3">
      <w:pPr>
        <w:numPr>
          <w:ilvl w:val="0"/>
          <w:numId w:val="3"/>
        </w:numPr>
      </w:pPr>
      <w:r w:rsidRPr="0075228C">
        <w:rPr>
          <w:b/>
        </w:rPr>
        <w:t>Conducta de la Autoridad:</w:t>
      </w:r>
      <w:r w:rsidRPr="0075228C">
        <w:t xml:space="preserve"> Las Acciones u omisiones realizadas en el procedimiento. Así como si la autoridad actuó con la debida diligencia.</w:t>
      </w:r>
    </w:p>
    <w:p w14:paraId="269D0DC9" w14:textId="77777777" w:rsidR="00D63B78" w:rsidRPr="0075228C" w:rsidRDefault="009577DB" w:rsidP="004201F3">
      <w:pPr>
        <w:numPr>
          <w:ilvl w:val="0"/>
          <w:numId w:val="3"/>
        </w:numPr>
      </w:pPr>
      <w:r w:rsidRPr="0075228C">
        <w:rPr>
          <w:b/>
        </w:rPr>
        <w:t xml:space="preserve">La afectación generada en la situación jurídica de la persona involucrada en el proceso: </w:t>
      </w:r>
      <w:r w:rsidRPr="0075228C">
        <w:t>Violación a sus derechos humanos.</w:t>
      </w:r>
    </w:p>
    <w:p w14:paraId="7226A5DE" w14:textId="77777777" w:rsidR="00D63B78" w:rsidRPr="0075228C" w:rsidRDefault="00D63B78" w:rsidP="004201F3"/>
    <w:p w14:paraId="4FB62B49" w14:textId="77777777" w:rsidR="00D63B78" w:rsidRPr="0075228C" w:rsidRDefault="009577DB" w:rsidP="004201F3">
      <w:r w:rsidRPr="0075228C">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A77041" w14:textId="77777777" w:rsidR="00D63B78" w:rsidRPr="0075228C" w:rsidRDefault="00D63B78" w:rsidP="004201F3"/>
    <w:p w14:paraId="248A3433" w14:textId="77777777" w:rsidR="00D63B78" w:rsidRPr="0075228C" w:rsidRDefault="009577DB" w:rsidP="004201F3">
      <w:r w:rsidRPr="0075228C">
        <w:t>Argumento que encuentra sustento en la jurisprudencia P</w:t>
      </w:r>
      <w:proofErr w:type="gramStart"/>
      <w:r w:rsidRPr="0075228C">
        <w:t>./</w:t>
      </w:r>
      <w:proofErr w:type="gramEnd"/>
      <w:r w:rsidRPr="0075228C">
        <w:t>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501400C" w14:textId="77777777" w:rsidR="00D63B78" w:rsidRPr="0075228C" w:rsidRDefault="00D63B78" w:rsidP="004201F3"/>
    <w:p w14:paraId="7C02FD0C" w14:textId="77777777" w:rsidR="00D63B78" w:rsidRPr="0075228C" w:rsidRDefault="009577DB" w:rsidP="004201F3">
      <w:r w:rsidRPr="0075228C">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75228C">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B2BCC2" w14:textId="77777777" w:rsidR="00D63B78" w:rsidRPr="0075228C" w:rsidRDefault="00D63B78" w:rsidP="004201F3"/>
    <w:p w14:paraId="79001AA4" w14:textId="77777777" w:rsidR="00D63B78" w:rsidRPr="0075228C" w:rsidRDefault="009577DB" w:rsidP="004201F3">
      <w:r w:rsidRPr="0075228C">
        <w:t>Al respecto, también son de considerar los criterios sostenidos por el Cuarto Tribunal Colegiado en Materia Administrativa del Primer Circuito, cuyos rubros y datos de identificación son los siguientes:</w:t>
      </w:r>
    </w:p>
    <w:p w14:paraId="140B0050" w14:textId="77777777" w:rsidR="00D63B78" w:rsidRPr="0075228C" w:rsidRDefault="00D63B78" w:rsidP="004201F3"/>
    <w:p w14:paraId="0517C4EC" w14:textId="77777777" w:rsidR="00D63B78" w:rsidRPr="0075228C" w:rsidRDefault="009577DB" w:rsidP="004201F3">
      <w:pPr>
        <w:spacing w:line="240" w:lineRule="auto"/>
        <w:ind w:left="567" w:right="567"/>
        <w:rPr>
          <w:i/>
        </w:rPr>
      </w:pPr>
      <w:r w:rsidRPr="0075228C">
        <w:rPr>
          <w:i/>
        </w:rPr>
        <w:t>“</w:t>
      </w:r>
      <w:r w:rsidRPr="0075228C">
        <w:rPr>
          <w:b/>
          <w:i/>
        </w:rPr>
        <w:t>PLAZO RAZONABLE PARA RESOLVER. DIMENSIÓN Y EFECTOS DE ESTE CONCEPTO CUANDO SE ADUCE EXCESIVA CARGA DE TRABAJO</w:t>
      </w:r>
      <w:r w:rsidRPr="0075228C">
        <w:rPr>
          <w:i/>
        </w:rPr>
        <w:t>.” consultable en el Seminario Judicial de la Federación y su gaceta, con el registro digital 2002351.</w:t>
      </w:r>
    </w:p>
    <w:p w14:paraId="7BEA4CA0" w14:textId="77777777" w:rsidR="00D63B78" w:rsidRPr="0075228C" w:rsidRDefault="00D63B78" w:rsidP="004201F3">
      <w:pPr>
        <w:ind w:left="851" w:right="616"/>
        <w:rPr>
          <w:i/>
        </w:rPr>
      </w:pPr>
    </w:p>
    <w:p w14:paraId="668A8D7C" w14:textId="77777777" w:rsidR="00D63B78" w:rsidRPr="0075228C" w:rsidRDefault="009577DB" w:rsidP="004201F3">
      <w:pPr>
        <w:spacing w:line="240" w:lineRule="auto"/>
        <w:ind w:left="567" w:right="567"/>
      </w:pPr>
      <w:r w:rsidRPr="0075228C">
        <w:rPr>
          <w:i/>
        </w:rPr>
        <w:t>“</w:t>
      </w:r>
      <w:r w:rsidRPr="0075228C">
        <w:rPr>
          <w:b/>
          <w:i/>
        </w:rPr>
        <w:t>PLAZO RAZONABLE PARA RESOLVER. CONCEPTO Y ELEMENTOS QUE LO INTEGRAN A LA LUZ DEL DERECHO INTERNACIONAL DE LOS DERECHOS HUMANOS</w:t>
      </w:r>
      <w:r w:rsidRPr="0075228C">
        <w:rPr>
          <w:i/>
        </w:rPr>
        <w:t>.”, visible en el Seminario Judicial de la Federación y su gaceta, con el registro digital 2002350.</w:t>
      </w:r>
    </w:p>
    <w:p w14:paraId="6C62B585" w14:textId="77777777" w:rsidR="00D63B78" w:rsidRPr="0075228C" w:rsidRDefault="00D63B78" w:rsidP="004201F3"/>
    <w:p w14:paraId="21DAA99A" w14:textId="77777777" w:rsidR="00D63B78" w:rsidRPr="0075228C" w:rsidRDefault="009577DB" w:rsidP="004201F3">
      <w:r w:rsidRPr="0075228C">
        <w:t>Por ello, este organismo garante comprometido con la tutela de los derechos humanos confiados señala que este exceso del plazo legal para resolver el asunto resulta de carácter excepcional.</w:t>
      </w:r>
    </w:p>
    <w:p w14:paraId="5CA93D34" w14:textId="77777777" w:rsidR="00D63B78" w:rsidRPr="0075228C" w:rsidRDefault="00D63B78" w:rsidP="004201F3"/>
    <w:p w14:paraId="639DDFEF" w14:textId="77777777" w:rsidR="00D63B78" w:rsidRPr="0075228C" w:rsidRDefault="009577DB" w:rsidP="004201F3">
      <w:pPr>
        <w:pStyle w:val="Ttulo3"/>
      </w:pPr>
      <w:bookmarkStart w:id="18" w:name="_Toc211448982"/>
      <w:r w:rsidRPr="0075228C">
        <w:t>g) Cierre de instrucción</w:t>
      </w:r>
      <w:bookmarkEnd w:id="18"/>
      <w:r w:rsidRPr="0075228C">
        <w:t xml:space="preserve"> </w:t>
      </w:r>
    </w:p>
    <w:p w14:paraId="3AA4D12E" w14:textId="77777777" w:rsidR="00D63B78" w:rsidRPr="0075228C" w:rsidRDefault="009577DB" w:rsidP="004201F3">
      <w:bookmarkStart w:id="19" w:name="_heading=h.3j2qqm3" w:colFirst="0" w:colLast="0"/>
      <w:bookmarkEnd w:id="19"/>
      <w:r w:rsidRPr="0075228C">
        <w:t xml:space="preserve">Al no existir diligencias pendientes por desahogar, el </w:t>
      </w:r>
      <w:r w:rsidRPr="0075228C">
        <w:rPr>
          <w:b/>
        </w:rPr>
        <w:t>siete de octubre de dos mil veinticinco</w:t>
      </w:r>
      <w:r w:rsidRPr="0075228C">
        <w:t xml:space="preserve"> la </w:t>
      </w:r>
      <w:r w:rsidRPr="0075228C">
        <w:rPr>
          <w:b/>
        </w:rPr>
        <w:t xml:space="preserve">Comisionada Sharon Cristina Morales Martínez </w:t>
      </w:r>
      <w:r w:rsidRPr="0075228C">
        <w:t xml:space="preserve">acordó el cierre de instrucción y la remisión del expediente a efecto de ser resuelto, de conformidad con lo establecido en el </w:t>
      </w:r>
      <w:r w:rsidRPr="0075228C">
        <w:lastRenderedPageBreak/>
        <w:t>artículo 185 fracciones VI y VIII de la Ley de Transparencia y Acceso a la Información Pública del Estado de México y Municipios. Dicho acuerdo fue notificado a las partes el mismo día a través del SAIMEX.</w:t>
      </w:r>
    </w:p>
    <w:p w14:paraId="5FF9A721" w14:textId="77777777" w:rsidR="00D63B78" w:rsidRPr="0075228C" w:rsidRDefault="00D63B78" w:rsidP="004201F3"/>
    <w:p w14:paraId="078D7987" w14:textId="77777777" w:rsidR="00D63B78" w:rsidRPr="0075228C" w:rsidRDefault="009577DB" w:rsidP="004201F3">
      <w:pPr>
        <w:pStyle w:val="Ttulo1"/>
      </w:pPr>
      <w:bookmarkStart w:id="20" w:name="_Toc211448983"/>
      <w:r w:rsidRPr="0075228C">
        <w:t>CONSIDERANDOS</w:t>
      </w:r>
      <w:bookmarkEnd w:id="20"/>
    </w:p>
    <w:p w14:paraId="597BF008" w14:textId="77777777" w:rsidR="00D63B78" w:rsidRPr="0075228C" w:rsidRDefault="00D63B78" w:rsidP="004201F3">
      <w:pPr>
        <w:ind w:right="-93"/>
        <w:rPr>
          <w:b/>
        </w:rPr>
      </w:pPr>
    </w:p>
    <w:p w14:paraId="02B44165" w14:textId="77777777" w:rsidR="00D63B78" w:rsidRPr="0075228C" w:rsidRDefault="009577DB" w:rsidP="004201F3">
      <w:pPr>
        <w:pStyle w:val="Ttulo2"/>
        <w:jc w:val="left"/>
      </w:pPr>
      <w:bookmarkStart w:id="21" w:name="_Toc211448984"/>
      <w:r w:rsidRPr="0075228C">
        <w:t xml:space="preserve">PRIMERO. </w:t>
      </w:r>
      <w:proofErr w:type="spellStart"/>
      <w:r w:rsidRPr="0075228C">
        <w:t>Procedibilidad</w:t>
      </w:r>
      <w:bookmarkEnd w:id="21"/>
      <w:proofErr w:type="spellEnd"/>
    </w:p>
    <w:p w14:paraId="583D750A" w14:textId="77777777" w:rsidR="00D63B78" w:rsidRPr="0075228C" w:rsidRDefault="009577DB" w:rsidP="004201F3">
      <w:pPr>
        <w:pStyle w:val="Ttulo3"/>
      </w:pPr>
      <w:bookmarkStart w:id="22" w:name="_Toc211448985"/>
      <w:r w:rsidRPr="0075228C">
        <w:t>a) Competencia del Instituto</w:t>
      </w:r>
      <w:bookmarkEnd w:id="22"/>
    </w:p>
    <w:p w14:paraId="48BFE710" w14:textId="77777777" w:rsidR="00D63B78" w:rsidRPr="0075228C" w:rsidRDefault="009577DB" w:rsidP="004201F3">
      <w:r w:rsidRPr="0075228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51026E9" w14:textId="77777777" w:rsidR="00D63B78" w:rsidRPr="0075228C" w:rsidRDefault="00D63B78" w:rsidP="004201F3"/>
    <w:p w14:paraId="57B160CE" w14:textId="77777777" w:rsidR="00D63B78" w:rsidRPr="0075228C" w:rsidRDefault="009577DB" w:rsidP="004201F3">
      <w:pPr>
        <w:pStyle w:val="Ttulo3"/>
      </w:pPr>
      <w:bookmarkStart w:id="23" w:name="_Toc211448986"/>
      <w:r w:rsidRPr="0075228C">
        <w:t>b) Legitimidad de la parte recurrente</w:t>
      </w:r>
      <w:bookmarkEnd w:id="23"/>
    </w:p>
    <w:p w14:paraId="4ADBA676" w14:textId="77777777" w:rsidR="00D63B78" w:rsidRPr="0075228C" w:rsidRDefault="009577DB" w:rsidP="004201F3">
      <w:r w:rsidRPr="0075228C">
        <w:t>El recurso de revisión fue interpuesto por parte legítima, ya que se presentó por la misma persona que formuló la solicitud de acceso a la Información Pública,</w:t>
      </w:r>
      <w:r w:rsidRPr="0075228C">
        <w:rPr>
          <w:b/>
        </w:rPr>
        <w:t xml:space="preserve"> </w:t>
      </w:r>
      <w:r w:rsidRPr="0075228C">
        <w:t>debido a que los datos de acceso</w:t>
      </w:r>
      <w:r w:rsidRPr="0075228C">
        <w:rPr>
          <w:b/>
        </w:rPr>
        <w:t xml:space="preserve"> SAIMEX</w:t>
      </w:r>
      <w:r w:rsidRPr="0075228C">
        <w:t xml:space="preserve"> son personales e irrepetibles.</w:t>
      </w:r>
    </w:p>
    <w:p w14:paraId="678DDEB9" w14:textId="77777777" w:rsidR="00D63B78" w:rsidRPr="0075228C" w:rsidRDefault="00D63B78" w:rsidP="004201F3">
      <w:pPr>
        <w:keepNext/>
        <w:keepLines/>
        <w:pBdr>
          <w:top w:val="nil"/>
          <w:left w:val="nil"/>
          <w:bottom w:val="nil"/>
          <w:right w:val="nil"/>
          <w:between w:val="nil"/>
        </w:pBdr>
        <w:spacing w:line="480" w:lineRule="auto"/>
        <w:jc w:val="left"/>
        <w:rPr>
          <w:b/>
        </w:rPr>
      </w:pPr>
      <w:bookmarkStart w:id="24" w:name="_heading=h.ehxzppbvbwoy" w:colFirst="0" w:colLast="0"/>
      <w:bookmarkEnd w:id="24"/>
    </w:p>
    <w:p w14:paraId="48A64196" w14:textId="77777777" w:rsidR="00D63B78" w:rsidRPr="0075228C" w:rsidRDefault="009577DB" w:rsidP="004201F3">
      <w:pPr>
        <w:pStyle w:val="Ttulo3"/>
      </w:pPr>
      <w:bookmarkStart w:id="25" w:name="_Toc211448987"/>
      <w:r w:rsidRPr="0075228C">
        <w:t>c) Plazo para interponer el recurso</w:t>
      </w:r>
      <w:bookmarkEnd w:id="25"/>
    </w:p>
    <w:p w14:paraId="2D2F044A" w14:textId="77777777" w:rsidR="00D63B78" w:rsidRPr="0075228C" w:rsidRDefault="009577DB" w:rsidP="004201F3">
      <w:bookmarkStart w:id="26" w:name="_heading=h.2bn6wsx" w:colFirst="0" w:colLast="0"/>
      <w:bookmarkEnd w:id="26"/>
      <w:r w:rsidRPr="0075228C">
        <w:rPr>
          <w:b/>
        </w:rPr>
        <w:t>EL SUJETO OBLIGADO</w:t>
      </w:r>
      <w:r w:rsidRPr="0075228C">
        <w:t xml:space="preserve"> notificó la respuesta a la solicitud de acceso a la Información Pública el </w:t>
      </w:r>
      <w:r w:rsidRPr="0075228C">
        <w:rPr>
          <w:b/>
        </w:rPr>
        <w:t xml:space="preserve">veintidós de abril de dos mil veinticinco </w:t>
      </w:r>
      <w:r w:rsidRPr="0075228C">
        <w:t xml:space="preserve">y el recurso que nos ocupa se tuvo por interpuesto el </w:t>
      </w:r>
      <w:r w:rsidRPr="0075228C">
        <w:rPr>
          <w:b/>
        </w:rPr>
        <w:t>quince de mayo de dos mil veinticinco</w:t>
      </w:r>
      <w:r w:rsidRPr="0075228C">
        <w:t>; por lo tanto, éste se encuentra dentro del margen temporal previsto en el artículo 178 de la Ley de Transparencia y Acceso a la Información Pública del Estado de México y Municipios.</w:t>
      </w:r>
    </w:p>
    <w:p w14:paraId="7FC45AD4" w14:textId="77777777" w:rsidR="00D63B78" w:rsidRPr="0075228C" w:rsidRDefault="00D63B78" w:rsidP="004201F3">
      <w:bookmarkStart w:id="27" w:name="_heading=h.uko06592z2jp" w:colFirst="0" w:colLast="0"/>
      <w:bookmarkEnd w:id="27"/>
    </w:p>
    <w:p w14:paraId="2ADD6FF4" w14:textId="77777777" w:rsidR="00D63B78" w:rsidRPr="0075228C" w:rsidRDefault="009577DB" w:rsidP="004201F3">
      <w:pPr>
        <w:pStyle w:val="Ttulo3"/>
      </w:pPr>
      <w:bookmarkStart w:id="28" w:name="_Toc211448988"/>
      <w:r w:rsidRPr="0075228C">
        <w:t>d) Causal de procedencia</w:t>
      </w:r>
      <w:bookmarkEnd w:id="28"/>
      <w:r w:rsidRPr="0075228C">
        <w:t xml:space="preserve"> </w:t>
      </w:r>
    </w:p>
    <w:p w14:paraId="0C1C9DB7" w14:textId="77777777" w:rsidR="00D63B78" w:rsidRPr="0075228C" w:rsidRDefault="009577DB" w:rsidP="004201F3">
      <w:r w:rsidRPr="0075228C">
        <w:t>Resulta procedente la interposición del recurso de revisión, ya que se actualiza la causal de procedencia señalada en el artículo 179, fracción V de la Ley de Transparencia y Acceso a la Información Pública del Estado de México y Municipios.</w:t>
      </w:r>
    </w:p>
    <w:p w14:paraId="40DB2031" w14:textId="77777777" w:rsidR="00D63B78" w:rsidRPr="0075228C" w:rsidRDefault="00D63B78" w:rsidP="004201F3">
      <w:pPr>
        <w:rPr>
          <w:b/>
        </w:rPr>
      </w:pPr>
    </w:p>
    <w:p w14:paraId="316EBFCF" w14:textId="77777777" w:rsidR="00D63B78" w:rsidRPr="0075228C" w:rsidRDefault="009577DB" w:rsidP="004201F3">
      <w:pPr>
        <w:pStyle w:val="Ttulo3"/>
      </w:pPr>
      <w:bookmarkStart w:id="29" w:name="_Toc211448989"/>
      <w:r w:rsidRPr="0075228C">
        <w:t>e) Requisitos formales para la interposición del recurso</w:t>
      </w:r>
      <w:bookmarkEnd w:id="29"/>
    </w:p>
    <w:p w14:paraId="00C13109" w14:textId="77777777" w:rsidR="00D63B78" w:rsidRPr="0075228C" w:rsidRDefault="009577DB" w:rsidP="004201F3">
      <w:r w:rsidRPr="0075228C">
        <w:t xml:space="preserve">Es importante mencionar que, de la revisión del expediente electrónico del </w:t>
      </w:r>
      <w:r w:rsidRPr="0075228C">
        <w:rPr>
          <w:b/>
        </w:rPr>
        <w:t>SAIMEX</w:t>
      </w:r>
      <w:r w:rsidRPr="0075228C">
        <w:t xml:space="preserve">, se observa que </w:t>
      </w:r>
      <w:r w:rsidRPr="0075228C">
        <w:rPr>
          <w:b/>
        </w:rPr>
        <w:t>LA PARTE RECURRENTE</w:t>
      </w:r>
      <w:r w:rsidRPr="0075228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5228C">
        <w:rPr>
          <w:b/>
          <w:u w:val="single"/>
        </w:rPr>
        <w:t>el nombre no es un requisito indispensable</w:t>
      </w:r>
      <w:r w:rsidRPr="0075228C">
        <w:t xml:space="preserve"> para que las y los ciudadanos ejerzan el derecho de acceso a la información pública. </w:t>
      </w:r>
    </w:p>
    <w:p w14:paraId="0E82C8AA" w14:textId="77777777" w:rsidR="00D63B78" w:rsidRPr="0075228C" w:rsidRDefault="00D63B78" w:rsidP="004201F3"/>
    <w:p w14:paraId="4A58E38C" w14:textId="77777777" w:rsidR="00D63B78" w:rsidRPr="0075228C" w:rsidRDefault="009577DB" w:rsidP="004201F3">
      <w:r w:rsidRPr="0075228C">
        <w:t xml:space="preserve">Asimismo, la Ley de la materia prevé en su artículo 155, párrafo segundo la posibilidad de que las solicitudes de información sean anónimas, al utilizar un nombre incompleto o, </w:t>
      </w:r>
      <w:r w:rsidRPr="0075228C">
        <w:lastRenderedPageBreak/>
        <w:t xml:space="preserve">inclusive un seudónimo. En adición a lo anterior, el propio artículo 180, en su último párrafo, establece que cuando el recurso de revisión se interponga de manera electrónica no será indispensable que contenga algunos requisitos, entre ellos, el nombre de </w:t>
      </w:r>
      <w:r w:rsidRPr="0075228C">
        <w:rPr>
          <w:b/>
        </w:rPr>
        <w:t>LA PARTE RECURRENTE</w:t>
      </w:r>
      <w:r w:rsidRPr="0075228C">
        <w:t xml:space="preserve">; por lo que, en el presente caso, al haber sido presentado el recurso de revisión vía </w:t>
      </w:r>
      <w:r w:rsidRPr="0075228C">
        <w:rPr>
          <w:b/>
        </w:rPr>
        <w:t>SAIMEX</w:t>
      </w:r>
      <w:r w:rsidRPr="0075228C">
        <w:t>, dicho requisito resulta innecesario.</w:t>
      </w:r>
    </w:p>
    <w:p w14:paraId="4F1E4345" w14:textId="77777777" w:rsidR="00D63B78" w:rsidRPr="0075228C" w:rsidRDefault="00D63B78" w:rsidP="004201F3"/>
    <w:p w14:paraId="57078249" w14:textId="77777777" w:rsidR="00D63B78" w:rsidRPr="0075228C" w:rsidRDefault="009577DB" w:rsidP="004201F3">
      <w:pPr>
        <w:pStyle w:val="Ttulo2"/>
      </w:pPr>
      <w:bookmarkStart w:id="30" w:name="_Toc211448990"/>
      <w:r w:rsidRPr="0075228C">
        <w:t>SEGUNDO. Estudio de Fondo</w:t>
      </w:r>
      <w:bookmarkEnd w:id="30"/>
    </w:p>
    <w:p w14:paraId="561E0AA7" w14:textId="77777777" w:rsidR="00D63B78" w:rsidRPr="0075228C" w:rsidRDefault="009577DB" w:rsidP="004201F3">
      <w:pPr>
        <w:pStyle w:val="Ttulo3"/>
      </w:pPr>
      <w:bookmarkStart w:id="31" w:name="_Toc211448991"/>
      <w:r w:rsidRPr="0075228C">
        <w:t>a) Mandato de transparencia y responsabilidad del Sujeto Obligado</w:t>
      </w:r>
      <w:bookmarkEnd w:id="31"/>
    </w:p>
    <w:p w14:paraId="598B843B" w14:textId="77777777" w:rsidR="00D63B78" w:rsidRPr="0075228C" w:rsidRDefault="009577DB" w:rsidP="004201F3">
      <w:r w:rsidRPr="0075228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85CA3EC" w14:textId="77777777" w:rsidR="00D63B78" w:rsidRPr="0075228C" w:rsidRDefault="00D63B78" w:rsidP="004201F3"/>
    <w:p w14:paraId="7509826D" w14:textId="77777777" w:rsidR="00D63B78" w:rsidRPr="0075228C" w:rsidRDefault="009577DB" w:rsidP="004201F3">
      <w:pPr>
        <w:pBdr>
          <w:top w:val="nil"/>
          <w:left w:val="nil"/>
          <w:bottom w:val="nil"/>
          <w:right w:val="nil"/>
          <w:between w:val="nil"/>
        </w:pBdr>
        <w:spacing w:line="240" w:lineRule="auto"/>
        <w:ind w:left="567" w:right="567" w:firstLine="567"/>
        <w:rPr>
          <w:b/>
          <w:i/>
        </w:rPr>
      </w:pPr>
      <w:r w:rsidRPr="0075228C">
        <w:rPr>
          <w:b/>
          <w:i/>
        </w:rPr>
        <w:t>Constitución Política de los Estados Unidos Mexicanos</w:t>
      </w:r>
    </w:p>
    <w:p w14:paraId="08DD8CCE" w14:textId="77777777" w:rsidR="00D63B78" w:rsidRPr="0075228C" w:rsidRDefault="009577DB" w:rsidP="004201F3">
      <w:pPr>
        <w:pBdr>
          <w:top w:val="nil"/>
          <w:left w:val="nil"/>
          <w:bottom w:val="nil"/>
          <w:right w:val="nil"/>
          <w:between w:val="nil"/>
        </w:pBdr>
        <w:spacing w:line="240" w:lineRule="auto"/>
        <w:ind w:left="567" w:right="567" w:firstLine="567"/>
        <w:rPr>
          <w:b/>
          <w:i/>
        </w:rPr>
      </w:pPr>
      <w:r w:rsidRPr="0075228C">
        <w:rPr>
          <w:i/>
        </w:rPr>
        <w:t>“</w:t>
      </w:r>
      <w:r w:rsidRPr="0075228C">
        <w:rPr>
          <w:b/>
          <w:i/>
        </w:rPr>
        <w:t>Artículo 6.</w:t>
      </w:r>
    </w:p>
    <w:p w14:paraId="366F8265"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t>(…)</w:t>
      </w:r>
    </w:p>
    <w:p w14:paraId="6EEA2213"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t>Para efectos de lo dispuesto en el presente artículo se observará lo siguiente:</w:t>
      </w:r>
    </w:p>
    <w:p w14:paraId="272A1463"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t>A. Para el ejercicio del derecho de acceso a la información, la Federación y las entidades federativas, en el ámbito de sus respectivas competencias, se regirán por los siguientes principios y bases:</w:t>
      </w:r>
    </w:p>
    <w:p w14:paraId="145CD995"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t xml:space="preserve">I. </w:t>
      </w:r>
      <w:r w:rsidRPr="0075228C">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913E4C6" w14:textId="77777777" w:rsidR="00D63B78" w:rsidRPr="0075228C" w:rsidRDefault="00D63B78" w:rsidP="004201F3">
      <w:pPr>
        <w:pBdr>
          <w:top w:val="nil"/>
          <w:left w:val="nil"/>
          <w:bottom w:val="nil"/>
          <w:right w:val="nil"/>
          <w:between w:val="nil"/>
        </w:pBdr>
        <w:spacing w:line="240" w:lineRule="auto"/>
        <w:ind w:left="567" w:right="567" w:firstLine="567"/>
        <w:rPr>
          <w:i/>
        </w:rPr>
      </w:pPr>
    </w:p>
    <w:p w14:paraId="1B3C49E3" w14:textId="77777777" w:rsidR="00D63B78" w:rsidRPr="0075228C" w:rsidRDefault="009577DB" w:rsidP="004201F3">
      <w:pPr>
        <w:pBdr>
          <w:top w:val="nil"/>
          <w:left w:val="nil"/>
          <w:bottom w:val="nil"/>
          <w:right w:val="nil"/>
          <w:between w:val="nil"/>
        </w:pBdr>
        <w:spacing w:line="240" w:lineRule="auto"/>
        <w:ind w:left="567" w:right="567" w:firstLine="567"/>
        <w:rPr>
          <w:b/>
          <w:i/>
        </w:rPr>
      </w:pPr>
      <w:r w:rsidRPr="0075228C">
        <w:rPr>
          <w:b/>
          <w:i/>
        </w:rPr>
        <w:t>Constitución Política del Estado Libre y Soberano de México</w:t>
      </w:r>
    </w:p>
    <w:p w14:paraId="72EB47A7" w14:textId="77777777" w:rsidR="00D63B78" w:rsidRPr="0075228C" w:rsidRDefault="009577DB" w:rsidP="004201F3">
      <w:pPr>
        <w:pBdr>
          <w:top w:val="nil"/>
          <w:left w:val="nil"/>
          <w:bottom w:val="nil"/>
          <w:right w:val="nil"/>
          <w:between w:val="nil"/>
        </w:pBdr>
        <w:spacing w:line="240" w:lineRule="auto"/>
        <w:ind w:left="567" w:right="567" w:firstLine="567"/>
        <w:rPr>
          <w:b/>
          <w:i/>
        </w:rPr>
      </w:pPr>
      <w:r w:rsidRPr="0075228C">
        <w:rPr>
          <w:i/>
        </w:rPr>
        <w:t>“</w:t>
      </w:r>
      <w:r w:rsidRPr="0075228C">
        <w:rPr>
          <w:b/>
          <w:i/>
        </w:rPr>
        <w:t xml:space="preserve">Artículo 5.- </w:t>
      </w:r>
    </w:p>
    <w:p w14:paraId="4728C8BB"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lastRenderedPageBreak/>
        <w:t>(…)</w:t>
      </w:r>
    </w:p>
    <w:p w14:paraId="02A9798A"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t>El derecho a la información será garantizado por el Estado. La ley establecerá las previsiones que permitan asegurar la protección, el respeto y la difusión de este derecho.</w:t>
      </w:r>
    </w:p>
    <w:p w14:paraId="3AA8612D"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8A4BE1C"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t>Este derecho se regirá por los principios y bases siguientes:</w:t>
      </w:r>
    </w:p>
    <w:p w14:paraId="131E22F3" w14:textId="77777777" w:rsidR="00D63B78" w:rsidRPr="0075228C" w:rsidRDefault="009577DB" w:rsidP="004201F3">
      <w:pPr>
        <w:pBdr>
          <w:top w:val="nil"/>
          <w:left w:val="nil"/>
          <w:bottom w:val="nil"/>
          <w:right w:val="nil"/>
          <w:between w:val="nil"/>
        </w:pBdr>
        <w:spacing w:line="240" w:lineRule="auto"/>
        <w:ind w:left="567" w:right="567" w:firstLine="567"/>
        <w:rPr>
          <w:i/>
        </w:rPr>
      </w:pPr>
      <w:r w:rsidRPr="0075228C">
        <w:rPr>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62F718A" w14:textId="77777777" w:rsidR="00D63B78" w:rsidRPr="0075228C" w:rsidRDefault="00D63B78" w:rsidP="004201F3">
      <w:pPr>
        <w:rPr>
          <w:b/>
          <w:i/>
        </w:rPr>
      </w:pPr>
    </w:p>
    <w:p w14:paraId="65236384" w14:textId="77777777" w:rsidR="00D63B78" w:rsidRPr="0075228C" w:rsidRDefault="009577DB" w:rsidP="004201F3">
      <w:pPr>
        <w:rPr>
          <w:i/>
        </w:rPr>
      </w:pPr>
      <w:r w:rsidRPr="0075228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5228C">
        <w:rPr>
          <w:i/>
        </w:rPr>
        <w:t>por los principios de simplicidad, rapidez, gratuidad del procedimiento, auxilio y orientación a los particulares.</w:t>
      </w:r>
    </w:p>
    <w:p w14:paraId="19ADBB7D" w14:textId="77777777" w:rsidR="00D63B78" w:rsidRPr="0075228C" w:rsidRDefault="00D63B78" w:rsidP="004201F3">
      <w:pPr>
        <w:rPr>
          <w:i/>
        </w:rPr>
      </w:pPr>
    </w:p>
    <w:p w14:paraId="38FE598A" w14:textId="77777777" w:rsidR="00D63B78" w:rsidRPr="0075228C" w:rsidRDefault="009577DB" w:rsidP="004201F3">
      <w:pPr>
        <w:rPr>
          <w:i/>
        </w:rPr>
      </w:pPr>
      <w:r w:rsidRPr="0075228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0BDE6A4" w14:textId="77777777" w:rsidR="00D63B78" w:rsidRPr="0075228C" w:rsidRDefault="00D63B78" w:rsidP="004201F3"/>
    <w:p w14:paraId="6045DD72" w14:textId="77777777" w:rsidR="00D63B78" w:rsidRPr="0075228C" w:rsidRDefault="009577DB" w:rsidP="004201F3">
      <w:r w:rsidRPr="0075228C">
        <w:t xml:space="preserve">Esto es, que los Sujetos Obligados deben atender las solicitudes de acceso a la información pública que se les sean realizadas, y proporcionar la información pública que obre en su poder, </w:t>
      </w:r>
      <w:r w:rsidRPr="0075228C">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34D3D45" w14:textId="77777777" w:rsidR="00D63B78" w:rsidRPr="0075228C" w:rsidRDefault="00D63B78" w:rsidP="004201F3"/>
    <w:p w14:paraId="75347E9E" w14:textId="77777777" w:rsidR="00D63B78" w:rsidRPr="0075228C" w:rsidRDefault="009577DB" w:rsidP="004201F3">
      <w:r w:rsidRPr="0075228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EA6BA8" w14:textId="77777777" w:rsidR="00D63B78" w:rsidRPr="0075228C" w:rsidRDefault="00D63B78" w:rsidP="004201F3"/>
    <w:p w14:paraId="3130FA67" w14:textId="77777777" w:rsidR="00D63B78" w:rsidRPr="0075228C" w:rsidRDefault="009577DB" w:rsidP="004201F3">
      <w:r w:rsidRPr="0075228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F030A53" w14:textId="77777777" w:rsidR="00D63B78" w:rsidRPr="0075228C" w:rsidRDefault="00D63B78" w:rsidP="004201F3"/>
    <w:p w14:paraId="72AFE1E0" w14:textId="77777777" w:rsidR="00D63B78" w:rsidRPr="0075228C" w:rsidRDefault="009577DB" w:rsidP="004201F3">
      <w:bookmarkStart w:id="32" w:name="_heading=h.qsh70q" w:colFirst="0" w:colLast="0"/>
      <w:bookmarkEnd w:id="32"/>
      <w:r w:rsidRPr="0075228C">
        <w:t xml:space="preserve">Con base en lo anterior, se considera que </w:t>
      </w:r>
      <w:r w:rsidRPr="0075228C">
        <w:rPr>
          <w:b/>
        </w:rPr>
        <w:t>EL</w:t>
      </w:r>
      <w:r w:rsidRPr="0075228C">
        <w:t xml:space="preserve"> </w:t>
      </w:r>
      <w:r w:rsidRPr="0075228C">
        <w:rPr>
          <w:b/>
        </w:rPr>
        <w:t>SUJETO OBLIGADO</w:t>
      </w:r>
      <w:r w:rsidRPr="0075228C">
        <w:t xml:space="preserve"> se encontraba compelido a atender la solicitud de acceso a la información realizada por </w:t>
      </w:r>
      <w:r w:rsidRPr="0075228C">
        <w:rPr>
          <w:b/>
        </w:rPr>
        <w:t>LA PARTE RECURRENTE</w:t>
      </w:r>
      <w:r w:rsidRPr="0075228C">
        <w:t>.</w:t>
      </w:r>
    </w:p>
    <w:p w14:paraId="60793267" w14:textId="77777777" w:rsidR="00D63B78" w:rsidRPr="0075228C" w:rsidRDefault="00D63B78" w:rsidP="004201F3"/>
    <w:p w14:paraId="248F8624" w14:textId="77777777" w:rsidR="00D63B78" w:rsidRPr="0075228C" w:rsidRDefault="009577DB" w:rsidP="004201F3">
      <w:pPr>
        <w:pStyle w:val="Ttulo3"/>
      </w:pPr>
      <w:bookmarkStart w:id="33" w:name="_Toc211448992"/>
      <w:r w:rsidRPr="0075228C">
        <w:t>b)  Controversia a resolver</w:t>
      </w:r>
      <w:bookmarkEnd w:id="33"/>
    </w:p>
    <w:p w14:paraId="3119DC0F" w14:textId="77777777" w:rsidR="00D63B78" w:rsidRPr="0075228C" w:rsidRDefault="009577DB" w:rsidP="004201F3">
      <w:r w:rsidRPr="0075228C">
        <w:t xml:space="preserve">Con el objeto de ilustrar la controversia planteada, resulta conveniente precisar que, una vez realizado el estudio de las constancias que integran el expediente en que se actúa, se desprende que </w:t>
      </w:r>
      <w:r w:rsidRPr="0075228C">
        <w:rPr>
          <w:b/>
        </w:rPr>
        <w:t>LA PARTE RECURRENTE</w:t>
      </w:r>
      <w:r w:rsidRPr="0075228C">
        <w:t xml:space="preserve"> requirió lo siguiente: </w:t>
      </w:r>
    </w:p>
    <w:p w14:paraId="481C0224" w14:textId="77777777" w:rsidR="00D63B78" w:rsidRPr="0075228C" w:rsidRDefault="009577DB" w:rsidP="004201F3">
      <w:pPr>
        <w:numPr>
          <w:ilvl w:val="0"/>
          <w:numId w:val="5"/>
        </w:numPr>
      </w:pPr>
      <w:r w:rsidRPr="0075228C">
        <w:lastRenderedPageBreak/>
        <w:t xml:space="preserve">Convocatoria para la elección de delegados y subdelegados. </w:t>
      </w:r>
    </w:p>
    <w:p w14:paraId="758AFEFC" w14:textId="77777777" w:rsidR="00D63B78" w:rsidRPr="0075228C" w:rsidRDefault="009577DB" w:rsidP="004201F3">
      <w:pPr>
        <w:numPr>
          <w:ilvl w:val="0"/>
          <w:numId w:val="5"/>
        </w:numPr>
      </w:pPr>
      <w:r w:rsidRPr="0075228C">
        <w:t xml:space="preserve">La plantilla de los integrantes de las Delegaciones, subdelegaciones y COPACIS. </w:t>
      </w:r>
    </w:p>
    <w:p w14:paraId="7064F691" w14:textId="77777777" w:rsidR="00D63B78" w:rsidRPr="0075228C" w:rsidRDefault="009577DB" w:rsidP="004201F3">
      <w:pPr>
        <w:numPr>
          <w:ilvl w:val="0"/>
          <w:numId w:val="5"/>
        </w:numPr>
      </w:pPr>
      <w:r w:rsidRPr="0075228C">
        <w:t xml:space="preserve">Fecha de las elecciones </w:t>
      </w:r>
    </w:p>
    <w:p w14:paraId="6C53FD9A" w14:textId="77777777" w:rsidR="00D63B78" w:rsidRPr="0075228C" w:rsidRDefault="009577DB" w:rsidP="004201F3">
      <w:pPr>
        <w:numPr>
          <w:ilvl w:val="0"/>
          <w:numId w:val="5"/>
        </w:numPr>
      </w:pPr>
      <w:r w:rsidRPr="0075228C">
        <w:t xml:space="preserve">Nombre y Nombramiento de los servidores públicos que participaron </w:t>
      </w:r>
    </w:p>
    <w:p w14:paraId="6D34F08F" w14:textId="77777777" w:rsidR="00D63B78" w:rsidRPr="0075228C" w:rsidRDefault="009577DB" w:rsidP="004201F3">
      <w:pPr>
        <w:numPr>
          <w:ilvl w:val="0"/>
          <w:numId w:val="5"/>
        </w:numPr>
      </w:pPr>
      <w:r w:rsidRPr="0075228C">
        <w:t xml:space="preserve">Acta y todos los documentos que transparenten el proceso que realizó la primer síndico con la tómbola  </w:t>
      </w:r>
    </w:p>
    <w:p w14:paraId="22FD8248" w14:textId="77777777" w:rsidR="00D63B78" w:rsidRPr="0075228C" w:rsidRDefault="009577DB" w:rsidP="004201F3">
      <w:pPr>
        <w:numPr>
          <w:ilvl w:val="0"/>
          <w:numId w:val="5"/>
        </w:numPr>
      </w:pPr>
      <w:r w:rsidRPr="0075228C">
        <w:t>Video, versión estenográfica</w:t>
      </w:r>
    </w:p>
    <w:p w14:paraId="727BC005" w14:textId="77777777" w:rsidR="00D63B78" w:rsidRPr="0075228C" w:rsidRDefault="009577DB" w:rsidP="004201F3">
      <w:pPr>
        <w:numPr>
          <w:ilvl w:val="0"/>
          <w:numId w:val="5"/>
        </w:numPr>
      </w:pPr>
      <w:r w:rsidRPr="0075228C">
        <w:t xml:space="preserve">Acta de la Comisión edilicia y la conformación de la comisión para la administración 2025- 2027.  </w:t>
      </w:r>
    </w:p>
    <w:p w14:paraId="1082850B" w14:textId="77777777" w:rsidR="00D63B78" w:rsidRPr="0075228C" w:rsidRDefault="00D63B78" w:rsidP="004201F3"/>
    <w:p w14:paraId="7A36A8F8" w14:textId="77777777" w:rsidR="00D63B78" w:rsidRPr="0075228C" w:rsidRDefault="009577DB" w:rsidP="004201F3">
      <w:pPr>
        <w:rPr>
          <w:b/>
          <w:i/>
        </w:rPr>
      </w:pPr>
      <w:r w:rsidRPr="0075228C">
        <w:rPr>
          <w:b/>
        </w:rPr>
        <w:t>EL SUJETO OBLIGADO</w:t>
      </w:r>
      <w:r w:rsidRPr="0075228C">
        <w:t xml:space="preserve"> se pronunció en respuesta por medio del Secretario Particular de la Presidencia, quien adjuntó un documento con diversas ligas electrónicas, tres convocatorias para diferentes elecciones y un oficio firmado por el Presidente Municipal. </w:t>
      </w:r>
    </w:p>
    <w:p w14:paraId="1DFD3838" w14:textId="77777777" w:rsidR="00D63B78" w:rsidRPr="0075228C" w:rsidRDefault="00D63B78" w:rsidP="004201F3"/>
    <w:p w14:paraId="16627538" w14:textId="77777777" w:rsidR="00D63B78" w:rsidRPr="0075228C" w:rsidRDefault="009577DB" w:rsidP="004201F3">
      <w:r w:rsidRPr="0075228C">
        <w:t xml:space="preserve">Sobre lo cual, en un acto posterior </w:t>
      </w:r>
      <w:r w:rsidRPr="0075228C">
        <w:rPr>
          <w:b/>
        </w:rPr>
        <w:t>LA PARTE RECURRENTE</w:t>
      </w:r>
      <w:r w:rsidRPr="0075228C">
        <w:t xml:space="preserve"> se inconformó indicando que no se le entregó la información solicitada completa. Una vez admitido el presente medio de impugnación </w:t>
      </w:r>
      <w:r w:rsidRPr="0075228C">
        <w:rPr>
          <w:b/>
        </w:rPr>
        <w:t>EL SUJETO OBLIGADO</w:t>
      </w:r>
      <w:r w:rsidRPr="0075228C">
        <w:t xml:space="preserve"> remitió su informe justificado donde ratificó su respuesta. </w:t>
      </w:r>
    </w:p>
    <w:p w14:paraId="5A3793A6" w14:textId="77777777" w:rsidR="00D63B78" w:rsidRPr="0075228C" w:rsidRDefault="00D63B78" w:rsidP="004201F3"/>
    <w:p w14:paraId="21282AE3" w14:textId="77777777" w:rsidR="00D63B78" w:rsidRPr="0075228C" w:rsidRDefault="009577DB" w:rsidP="004201F3">
      <w:pPr>
        <w:rPr>
          <w:b/>
        </w:rPr>
      </w:pPr>
      <w:r w:rsidRPr="0075228C">
        <w:t xml:space="preserve">Atento a ello, el presente asunto buscará determinar si con la información remitida en respuesta, se puede colmar la solicitud de información interpuesta por la ahora </w:t>
      </w:r>
      <w:r w:rsidRPr="0075228C">
        <w:rPr>
          <w:b/>
        </w:rPr>
        <w:t xml:space="preserve">PARTE RECURRENTE. </w:t>
      </w:r>
    </w:p>
    <w:p w14:paraId="1D02094E" w14:textId="77777777" w:rsidR="00D63B78" w:rsidRPr="0075228C" w:rsidRDefault="00D63B78" w:rsidP="004201F3">
      <w:pPr>
        <w:rPr>
          <w:b/>
        </w:rPr>
      </w:pPr>
    </w:p>
    <w:p w14:paraId="722BA9B5" w14:textId="77777777" w:rsidR="00D63B78" w:rsidRPr="0075228C" w:rsidRDefault="009577DB" w:rsidP="004201F3">
      <w:pPr>
        <w:pStyle w:val="Ttulo3"/>
      </w:pPr>
      <w:bookmarkStart w:id="34" w:name="_Toc211448993"/>
      <w:r w:rsidRPr="0075228C">
        <w:lastRenderedPageBreak/>
        <w:t>c) Estudio de la controversia</w:t>
      </w:r>
      <w:bookmarkEnd w:id="34"/>
    </w:p>
    <w:p w14:paraId="101A83B0" w14:textId="77777777" w:rsidR="00D63B78" w:rsidRPr="0075228C" w:rsidRDefault="009577DB" w:rsidP="004201F3">
      <w:pPr>
        <w:tabs>
          <w:tab w:val="left" w:pos="4962"/>
        </w:tabs>
      </w:pPr>
      <w:r w:rsidRPr="0075228C">
        <w:t xml:space="preserve">Una vez determinada la controversia a resolver, a efecto de determinar la naturaleza de la información, conviene mencionar que la Ley Orgánica Municipal del Estado de México en sus artículos 56, 57 y 58 prevé lo siguiente: </w:t>
      </w:r>
    </w:p>
    <w:p w14:paraId="643A9F06" w14:textId="77777777" w:rsidR="00D63B78" w:rsidRPr="0075228C" w:rsidRDefault="009577DB" w:rsidP="004201F3">
      <w:pPr>
        <w:tabs>
          <w:tab w:val="left" w:pos="4962"/>
        </w:tabs>
        <w:rPr>
          <w:sz w:val="24"/>
          <w:szCs w:val="24"/>
        </w:rPr>
      </w:pPr>
      <w:r w:rsidRPr="0075228C">
        <w:rPr>
          <w:sz w:val="24"/>
          <w:szCs w:val="24"/>
        </w:rPr>
        <w:tab/>
      </w:r>
    </w:p>
    <w:p w14:paraId="37F389D7" w14:textId="77777777" w:rsidR="00D63B78" w:rsidRPr="0075228C" w:rsidRDefault="009577DB" w:rsidP="004201F3">
      <w:pPr>
        <w:spacing w:line="240" w:lineRule="auto"/>
        <w:ind w:left="850" w:right="824"/>
        <w:jc w:val="center"/>
        <w:rPr>
          <w:b/>
          <w:i/>
        </w:rPr>
      </w:pPr>
      <w:r w:rsidRPr="0075228C">
        <w:rPr>
          <w:b/>
          <w:i/>
        </w:rPr>
        <w:t>Ley Orgánica Municipal del Estado de México</w:t>
      </w:r>
    </w:p>
    <w:p w14:paraId="14FBBCB9" w14:textId="77777777" w:rsidR="00D63B78" w:rsidRPr="0075228C" w:rsidRDefault="00D63B78" w:rsidP="004201F3">
      <w:pPr>
        <w:spacing w:line="240" w:lineRule="auto"/>
        <w:ind w:left="850" w:right="824"/>
        <w:rPr>
          <w:b/>
          <w:i/>
        </w:rPr>
      </w:pPr>
    </w:p>
    <w:p w14:paraId="1883C0DA" w14:textId="77777777" w:rsidR="00D63B78" w:rsidRPr="0075228C" w:rsidRDefault="009577DB" w:rsidP="004201F3">
      <w:pPr>
        <w:spacing w:line="240" w:lineRule="auto"/>
        <w:ind w:left="850" w:right="824"/>
        <w:jc w:val="center"/>
        <w:rPr>
          <w:b/>
          <w:i/>
        </w:rPr>
      </w:pPr>
      <w:r w:rsidRPr="0075228C">
        <w:rPr>
          <w:b/>
          <w:i/>
        </w:rPr>
        <w:t>De las Autoridades Auxiliares</w:t>
      </w:r>
    </w:p>
    <w:p w14:paraId="118A3527" w14:textId="77777777" w:rsidR="00D63B78" w:rsidRPr="0075228C" w:rsidRDefault="00D63B78" w:rsidP="004201F3">
      <w:pPr>
        <w:spacing w:line="240" w:lineRule="auto"/>
        <w:ind w:left="850" w:right="824"/>
        <w:jc w:val="center"/>
        <w:rPr>
          <w:b/>
          <w:i/>
        </w:rPr>
      </w:pPr>
    </w:p>
    <w:p w14:paraId="7E25D75B" w14:textId="77777777" w:rsidR="00D63B78" w:rsidRPr="0075228C" w:rsidRDefault="009577DB" w:rsidP="004201F3">
      <w:pPr>
        <w:spacing w:line="240" w:lineRule="auto"/>
        <w:ind w:left="850" w:right="824"/>
        <w:rPr>
          <w:i/>
        </w:rPr>
      </w:pPr>
      <w:r w:rsidRPr="0075228C">
        <w:rPr>
          <w:b/>
          <w:i/>
        </w:rPr>
        <w:t>Artículo 56</w:t>
      </w:r>
      <w:r w:rsidRPr="0075228C">
        <w:rPr>
          <w:i/>
        </w:rPr>
        <w:t xml:space="preserve">.- </w:t>
      </w:r>
      <w:r w:rsidRPr="0075228C">
        <w:rPr>
          <w:b/>
          <w:i/>
        </w:rPr>
        <w:t xml:space="preserve">Son autoridades auxiliares municipales, las personas titulares de las </w:t>
      </w:r>
      <w:r w:rsidRPr="0075228C">
        <w:rPr>
          <w:b/>
          <w:i/>
          <w:u w:val="single"/>
        </w:rPr>
        <w:t>delegaciones</w:t>
      </w:r>
      <w:r w:rsidRPr="0075228C">
        <w:rPr>
          <w:i/>
          <w:u w:val="single"/>
        </w:rPr>
        <w:t xml:space="preserve">, </w:t>
      </w:r>
      <w:r w:rsidRPr="0075228C">
        <w:rPr>
          <w:b/>
          <w:i/>
          <w:u w:val="single"/>
        </w:rPr>
        <w:t>subdelegaciones, jefaturas de sector, de sección y de manzana</w:t>
      </w:r>
      <w:r w:rsidRPr="0075228C">
        <w:rPr>
          <w:b/>
          <w:i/>
        </w:rPr>
        <w:t xml:space="preserve"> que designe el Ayuntamiento</w:t>
      </w:r>
      <w:r w:rsidRPr="0075228C">
        <w:rPr>
          <w:i/>
        </w:rPr>
        <w:t xml:space="preserve">. Para la elección y designación de autoridades auxiliares, se deberá observar en todo momento los principios de igualdad, equidad y garantizar la paridad de género. </w:t>
      </w:r>
    </w:p>
    <w:p w14:paraId="0CC3B520" w14:textId="77777777" w:rsidR="00D63B78" w:rsidRPr="0075228C" w:rsidRDefault="00D63B78" w:rsidP="004201F3">
      <w:pPr>
        <w:spacing w:line="240" w:lineRule="auto"/>
        <w:ind w:left="850" w:right="824"/>
        <w:rPr>
          <w:i/>
        </w:rPr>
      </w:pPr>
    </w:p>
    <w:p w14:paraId="4B0831DD" w14:textId="77777777" w:rsidR="00D63B78" w:rsidRPr="0075228C" w:rsidRDefault="009577DB" w:rsidP="004201F3">
      <w:pPr>
        <w:spacing w:line="240" w:lineRule="auto"/>
        <w:ind w:left="850" w:right="824"/>
        <w:rPr>
          <w:i/>
        </w:rPr>
      </w:pPr>
      <w:r w:rsidRPr="0075228C">
        <w:rPr>
          <w:b/>
          <w:i/>
        </w:rPr>
        <w:t>Artículo 57</w:t>
      </w:r>
      <w:r w:rsidRPr="0075228C">
        <w:rPr>
          <w:i/>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146DCFB1" w14:textId="77777777" w:rsidR="00D63B78" w:rsidRPr="0075228C" w:rsidRDefault="00D63B78" w:rsidP="004201F3">
      <w:pPr>
        <w:spacing w:line="240" w:lineRule="auto"/>
        <w:ind w:left="850" w:right="824"/>
        <w:rPr>
          <w:b/>
          <w:i/>
        </w:rPr>
      </w:pPr>
    </w:p>
    <w:p w14:paraId="53C57C10" w14:textId="77777777" w:rsidR="00D63B78" w:rsidRPr="0075228C" w:rsidRDefault="00D63B78" w:rsidP="004201F3">
      <w:pPr>
        <w:spacing w:line="240" w:lineRule="auto"/>
        <w:ind w:right="824"/>
      </w:pPr>
    </w:p>
    <w:p w14:paraId="5A354595" w14:textId="77777777" w:rsidR="00D63B78" w:rsidRPr="0075228C" w:rsidRDefault="009577DB" w:rsidP="004201F3">
      <w:pPr>
        <w:ind w:right="115"/>
        <w:rPr>
          <w:b/>
          <w:i/>
        </w:rPr>
      </w:pPr>
      <w:r w:rsidRPr="0075228C">
        <w:t>De los preceptos anteriores se desprende que, las autoridades auxiliares pueden ser los titulares de las delegaciones, subdelegaciones, jefaturas de sector, sección y manzana. Lo cual se robustece con el contenido del Bando Municipal de Toluca que en su artículo 40 refiere lo siguiente:</w:t>
      </w:r>
    </w:p>
    <w:p w14:paraId="48BB41D1" w14:textId="77777777" w:rsidR="00D63B78" w:rsidRPr="0075228C" w:rsidRDefault="00D63B78" w:rsidP="004201F3">
      <w:pPr>
        <w:spacing w:line="240" w:lineRule="auto"/>
        <w:ind w:left="850" w:right="824"/>
        <w:jc w:val="center"/>
        <w:rPr>
          <w:b/>
          <w:i/>
        </w:rPr>
      </w:pPr>
    </w:p>
    <w:p w14:paraId="52D8BCDA" w14:textId="77777777" w:rsidR="00D63B78" w:rsidRPr="0075228C" w:rsidRDefault="009577DB" w:rsidP="004201F3">
      <w:pPr>
        <w:spacing w:line="240" w:lineRule="auto"/>
        <w:ind w:left="850" w:right="824"/>
        <w:rPr>
          <w:b/>
          <w:i/>
        </w:rPr>
      </w:pPr>
      <w:r w:rsidRPr="0075228C">
        <w:rPr>
          <w:b/>
          <w:i/>
        </w:rPr>
        <w:t xml:space="preserve">“DE LAS AUTORIDADES AUXILIARES Y CONSEJOS DE PARTICIPACIÓN CIUDADANA </w:t>
      </w:r>
    </w:p>
    <w:p w14:paraId="5FD1CD70" w14:textId="77777777" w:rsidR="00D63B78" w:rsidRPr="0075228C" w:rsidRDefault="00D63B78" w:rsidP="004201F3">
      <w:pPr>
        <w:spacing w:line="240" w:lineRule="auto"/>
        <w:ind w:left="850" w:right="824"/>
        <w:rPr>
          <w:i/>
        </w:rPr>
      </w:pPr>
    </w:p>
    <w:p w14:paraId="0EC31E27" w14:textId="77777777" w:rsidR="00D63B78" w:rsidRPr="0075228C" w:rsidRDefault="009577DB" w:rsidP="004201F3">
      <w:pPr>
        <w:spacing w:line="240" w:lineRule="auto"/>
        <w:ind w:left="850" w:right="824"/>
        <w:rPr>
          <w:b/>
          <w:i/>
          <w:u w:val="single"/>
        </w:rPr>
      </w:pPr>
      <w:r w:rsidRPr="0075228C">
        <w:rPr>
          <w:i/>
        </w:rPr>
        <w:t xml:space="preserve">Artículo 40. El Ayuntamiento, para el cumplimiento de sus atribuciones, convocará a elecciones de delegadas o delegados, subdelegadas o subdelegados municipales y Consejos de Participación Ciudadana, promoviendo la participación vecinal. </w:t>
      </w:r>
      <w:r w:rsidRPr="0075228C">
        <w:rPr>
          <w:b/>
          <w:i/>
        </w:rPr>
        <w:t xml:space="preserve">La </w:t>
      </w:r>
      <w:r w:rsidRPr="0075228C">
        <w:rPr>
          <w:b/>
          <w:i/>
          <w:u w:val="single"/>
        </w:rPr>
        <w:lastRenderedPageBreak/>
        <w:t>elección se llevará a cabo el último domingo de marzo del primer año de gobierno del Ayuntamiento.</w:t>
      </w:r>
    </w:p>
    <w:p w14:paraId="6E687730" w14:textId="77777777" w:rsidR="00D63B78" w:rsidRPr="0075228C" w:rsidRDefault="009577DB" w:rsidP="004201F3">
      <w:pPr>
        <w:spacing w:line="240" w:lineRule="auto"/>
        <w:ind w:left="850" w:right="824"/>
        <w:rPr>
          <w:i/>
        </w:rPr>
      </w:pPr>
      <w:r w:rsidRPr="0075228C">
        <w:rPr>
          <w:i/>
        </w:rPr>
        <w:t>…</w:t>
      </w:r>
    </w:p>
    <w:p w14:paraId="38B14F0B" w14:textId="77777777" w:rsidR="00D63B78" w:rsidRPr="0075228C" w:rsidRDefault="009577DB" w:rsidP="004201F3">
      <w:pPr>
        <w:spacing w:line="240" w:lineRule="auto"/>
        <w:ind w:left="850" w:right="824"/>
        <w:rPr>
          <w:i/>
        </w:rPr>
      </w:pPr>
      <w:r w:rsidRPr="0075228C">
        <w:rPr>
          <w:i/>
        </w:rPr>
        <w:t xml:space="preserve">Son Autoridades Auxiliares en el Municipio: </w:t>
      </w:r>
    </w:p>
    <w:p w14:paraId="05323456" w14:textId="77777777" w:rsidR="00D63B78" w:rsidRPr="0075228C" w:rsidRDefault="009577DB" w:rsidP="004201F3">
      <w:pPr>
        <w:spacing w:line="240" w:lineRule="auto"/>
        <w:ind w:left="850" w:right="824"/>
        <w:rPr>
          <w:i/>
        </w:rPr>
      </w:pPr>
      <w:r w:rsidRPr="0075228C">
        <w:rPr>
          <w:i/>
        </w:rPr>
        <w:t xml:space="preserve">I. Las y los delegados; </w:t>
      </w:r>
    </w:p>
    <w:p w14:paraId="720E8AD3" w14:textId="77777777" w:rsidR="00D63B78" w:rsidRPr="0075228C" w:rsidRDefault="009577DB" w:rsidP="004201F3">
      <w:pPr>
        <w:spacing w:line="240" w:lineRule="auto"/>
        <w:ind w:left="850" w:right="824"/>
        <w:rPr>
          <w:i/>
        </w:rPr>
      </w:pPr>
      <w:r w:rsidRPr="0075228C">
        <w:rPr>
          <w:i/>
        </w:rPr>
        <w:t xml:space="preserve">II. Las y los subdelegados; </w:t>
      </w:r>
    </w:p>
    <w:p w14:paraId="32F0BAB6" w14:textId="77777777" w:rsidR="00D63B78" w:rsidRPr="0075228C" w:rsidRDefault="009577DB" w:rsidP="004201F3">
      <w:pPr>
        <w:spacing w:line="240" w:lineRule="auto"/>
        <w:ind w:left="850" w:right="824"/>
        <w:rPr>
          <w:i/>
        </w:rPr>
      </w:pPr>
      <w:r w:rsidRPr="0075228C">
        <w:rPr>
          <w:i/>
        </w:rPr>
        <w:t xml:space="preserve">III. Las y los jefes de sección o sector; y </w:t>
      </w:r>
    </w:p>
    <w:p w14:paraId="5837ADE9" w14:textId="77777777" w:rsidR="00D63B78" w:rsidRPr="0075228C" w:rsidRDefault="009577DB" w:rsidP="004201F3">
      <w:pPr>
        <w:spacing w:line="240" w:lineRule="auto"/>
        <w:ind w:left="850" w:right="824"/>
        <w:rPr>
          <w:i/>
        </w:rPr>
      </w:pPr>
      <w:r w:rsidRPr="0075228C">
        <w:rPr>
          <w:i/>
        </w:rPr>
        <w:t>IV. Las y los jefes de manzana.”</w:t>
      </w:r>
    </w:p>
    <w:p w14:paraId="6B179CA8" w14:textId="77777777" w:rsidR="00D63B78" w:rsidRPr="0075228C" w:rsidRDefault="009577DB" w:rsidP="004201F3">
      <w:pPr>
        <w:spacing w:line="240" w:lineRule="auto"/>
        <w:ind w:left="850" w:right="824"/>
        <w:rPr>
          <w:i/>
        </w:rPr>
      </w:pPr>
      <w:r w:rsidRPr="0075228C">
        <w:rPr>
          <w:i/>
        </w:rPr>
        <w:t>…</w:t>
      </w:r>
    </w:p>
    <w:p w14:paraId="03E1D125" w14:textId="77777777" w:rsidR="00D63B78" w:rsidRPr="0075228C" w:rsidRDefault="00D63B78" w:rsidP="004201F3">
      <w:pPr>
        <w:spacing w:line="240" w:lineRule="auto"/>
        <w:ind w:right="824"/>
        <w:rPr>
          <w:b/>
          <w:i/>
        </w:rPr>
      </w:pPr>
    </w:p>
    <w:p w14:paraId="09213284" w14:textId="77777777" w:rsidR="00D63B78" w:rsidRPr="0075228C" w:rsidRDefault="009577DB" w:rsidP="004201F3">
      <w:pPr>
        <w:ind w:right="-25"/>
      </w:pPr>
      <w:r w:rsidRPr="0075228C">
        <w:t>Dicho artículo contempla también la existencia de elecciones que se llevarán a cabo el último domingo de marzo del primer año de gobierno del ayuntamiento, procedimiento refrendado por el artículo 4.4 del Código Reglamentario Municipal de Toluca que a la letra establece:</w:t>
      </w:r>
    </w:p>
    <w:p w14:paraId="599B9CA9" w14:textId="77777777" w:rsidR="00D63B78" w:rsidRPr="0075228C" w:rsidRDefault="009577DB" w:rsidP="004201F3">
      <w:pPr>
        <w:spacing w:line="240" w:lineRule="auto"/>
        <w:ind w:right="824"/>
        <w:rPr>
          <w:b/>
          <w:i/>
        </w:rPr>
      </w:pPr>
      <w:r w:rsidRPr="0075228C">
        <w:rPr>
          <w:b/>
          <w:i/>
        </w:rPr>
        <w:t xml:space="preserve"> </w:t>
      </w:r>
    </w:p>
    <w:p w14:paraId="41D5EDC4" w14:textId="77777777" w:rsidR="00D63B78" w:rsidRPr="0075228C" w:rsidRDefault="009577DB" w:rsidP="004201F3">
      <w:pPr>
        <w:spacing w:line="240" w:lineRule="auto"/>
        <w:ind w:left="850" w:right="824"/>
        <w:jc w:val="center"/>
        <w:rPr>
          <w:b/>
          <w:i/>
        </w:rPr>
      </w:pPr>
      <w:r w:rsidRPr="0075228C">
        <w:rPr>
          <w:b/>
          <w:i/>
        </w:rPr>
        <w:t xml:space="preserve">DE LA ELECCIÓN DE LAS Y LOS DELEGADOS Y LAS Y LOS SUBDELEGADOS </w:t>
      </w:r>
    </w:p>
    <w:p w14:paraId="470F4109" w14:textId="77777777" w:rsidR="00D63B78" w:rsidRPr="0075228C" w:rsidRDefault="00D63B78" w:rsidP="004201F3">
      <w:pPr>
        <w:spacing w:line="240" w:lineRule="auto"/>
        <w:ind w:left="850" w:right="824"/>
        <w:rPr>
          <w:i/>
        </w:rPr>
      </w:pPr>
    </w:p>
    <w:p w14:paraId="2F3EBF07" w14:textId="77777777" w:rsidR="00D63B78" w:rsidRPr="0075228C" w:rsidRDefault="009577DB" w:rsidP="004201F3">
      <w:pPr>
        <w:spacing w:line="240" w:lineRule="auto"/>
        <w:ind w:left="850" w:right="824"/>
        <w:rPr>
          <w:b/>
          <w:i/>
        </w:rPr>
      </w:pPr>
      <w:r w:rsidRPr="0075228C">
        <w:rPr>
          <w:i/>
        </w:rPr>
        <w:t xml:space="preserve">Artículo 4.4. </w:t>
      </w:r>
      <w:r w:rsidRPr="0075228C">
        <w:rPr>
          <w:b/>
          <w:i/>
        </w:rPr>
        <w:t>La elección</w:t>
      </w:r>
      <w:r w:rsidRPr="0075228C">
        <w:rPr>
          <w:i/>
        </w:rPr>
        <w:t xml:space="preserve"> de las y los Delegados y las y los Subdelegados </w:t>
      </w:r>
      <w:r w:rsidRPr="0075228C">
        <w:rPr>
          <w:b/>
          <w:i/>
        </w:rPr>
        <w:t>se realizará</w:t>
      </w:r>
      <w:r w:rsidRPr="0075228C">
        <w:rPr>
          <w:i/>
        </w:rPr>
        <w:t xml:space="preserve"> en la fecha señalada en la convocatoria, </w:t>
      </w:r>
      <w:r w:rsidRPr="0075228C">
        <w:rPr>
          <w:b/>
          <w:i/>
        </w:rPr>
        <w:t>entre el segundo domingo de marzo y el 30 de ese mes del primer año de gobierno del Ayuntamiento.</w:t>
      </w:r>
    </w:p>
    <w:p w14:paraId="15333155" w14:textId="77777777" w:rsidR="00D63B78" w:rsidRPr="0075228C" w:rsidRDefault="00D63B78" w:rsidP="004201F3">
      <w:pPr>
        <w:spacing w:line="240" w:lineRule="auto"/>
        <w:ind w:left="850" w:right="824"/>
        <w:rPr>
          <w:b/>
          <w:i/>
        </w:rPr>
      </w:pPr>
    </w:p>
    <w:p w14:paraId="67F84FC9" w14:textId="77777777" w:rsidR="00D63B78" w:rsidRPr="0075228C" w:rsidRDefault="009577DB" w:rsidP="004201F3">
      <w:pPr>
        <w:spacing w:line="240" w:lineRule="auto"/>
        <w:ind w:left="850" w:right="824"/>
        <w:rPr>
          <w:b/>
          <w:i/>
        </w:rPr>
      </w:pPr>
      <w:r w:rsidRPr="0075228C">
        <w:rPr>
          <w:i/>
        </w:rPr>
        <w:t xml:space="preserve">La convocatoria deberá expedirse cuando menos diez días antes de la elección. </w:t>
      </w:r>
      <w:r w:rsidRPr="0075228C">
        <w:rPr>
          <w:b/>
          <w:i/>
        </w:rPr>
        <w:t xml:space="preserve">Sus nombramientos serán firmados por la o el Presidente Municipal y la o el Secretario del Ayuntamiento, entregándose a los electos a más tardar el día en que entren en funciones, que será el 15 de abril del mismo año. </w:t>
      </w:r>
    </w:p>
    <w:p w14:paraId="3C19BDEB" w14:textId="77777777" w:rsidR="00D63B78" w:rsidRPr="0075228C" w:rsidRDefault="00D63B78" w:rsidP="004201F3">
      <w:pPr>
        <w:spacing w:line="240" w:lineRule="auto"/>
        <w:ind w:left="850" w:right="824"/>
        <w:rPr>
          <w:b/>
          <w:i/>
        </w:rPr>
      </w:pPr>
    </w:p>
    <w:p w14:paraId="4297A96D" w14:textId="77777777" w:rsidR="00D63B78" w:rsidRPr="0075228C" w:rsidRDefault="009577DB" w:rsidP="004201F3">
      <w:pPr>
        <w:spacing w:line="240" w:lineRule="auto"/>
        <w:ind w:left="850" w:right="824"/>
        <w:rPr>
          <w:i/>
        </w:rPr>
      </w:pPr>
      <w:r w:rsidRPr="0075228C">
        <w:rPr>
          <w:i/>
        </w:rPr>
        <w:t xml:space="preserve">El presente Código Reglamentario contempla la elección de las y los Delegados y las y los Subdelegados mediante voto libre, directo y secreto o designación por el Ayuntamiento, según sea el caso, lo cual se llevará a cabo de la siguiente manera: </w:t>
      </w:r>
    </w:p>
    <w:p w14:paraId="4F4B9842" w14:textId="77777777" w:rsidR="00D63B78" w:rsidRPr="0075228C" w:rsidRDefault="00D63B78" w:rsidP="004201F3">
      <w:pPr>
        <w:spacing w:line="240" w:lineRule="auto"/>
        <w:ind w:left="850" w:right="824"/>
        <w:rPr>
          <w:i/>
        </w:rPr>
      </w:pPr>
    </w:p>
    <w:p w14:paraId="221CF7C4" w14:textId="77777777" w:rsidR="00D63B78" w:rsidRPr="0075228C" w:rsidRDefault="009577DB" w:rsidP="004201F3">
      <w:pPr>
        <w:spacing w:line="240" w:lineRule="auto"/>
        <w:ind w:left="850" w:right="824"/>
        <w:rPr>
          <w:i/>
        </w:rPr>
      </w:pPr>
      <w:r w:rsidRPr="0075228C">
        <w:rPr>
          <w:i/>
        </w:rPr>
        <w:t xml:space="preserve">I. Elección mediante voto libre, directo y secreto. </w:t>
      </w:r>
    </w:p>
    <w:p w14:paraId="4C59E13C" w14:textId="77777777" w:rsidR="00D63B78" w:rsidRPr="0075228C" w:rsidRDefault="009577DB" w:rsidP="004201F3">
      <w:pPr>
        <w:spacing w:line="240" w:lineRule="auto"/>
        <w:ind w:left="850" w:right="824"/>
        <w:rPr>
          <w:i/>
        </w:rPr>
      </w:pPr>
      <w:r w:rsidRPr="0075228C">
        <w:rPr>
          <w:i/>
        </w:rPr>
        <w:t xml:space="preserve">Se realizará en aquellas circunscripciones territoriales en donde se registraron dos o más planillas, la Comisión Edilicia Transitoria instalará las mesas receptoras de votos necesarias en cada circunscripción territorial enunciada en el Bando Municipal, para determinar la voluntad de los ciudadanos, garantizando los principios de certeza, imparcialidad, independencia, legalidad, máxima publicidad, objetividad y paridad de género; </w:t>
      </w:r>
    </w:p>
    <w:p w14:paraId="2F229C21" w14:textId="77777777" w:rsidR="00D63B78" w:rsidRPr="0075228C" w:rsidRDefault="009577DB" w:rsidP="004201F3">
      <w:pPr>
        <w:spacing w:line="240" w:lineRule="auto"/>
        <w:ind w:left="850" w:right="824"/>
        <w:rPr>
          <w:i/>
        </w:rPr>
      </w:pPr>
      <w:r w:rsidRPr="0075228C">
        <w:rPr>
          <w:i/>
        </w:rPr>
        <w:lastRenderedPageBreak/>
        <w:t xml:space="preserve">II. Designación por el Ayuntamiento. </w:t>
      </w:r>
    </w:p>
    <w:p w14:paraId="5DCC75F4" w14:textId="77777777" w:rsidR="00D63B78" w:rsidRPr="0075228C" w:rsidRDefault="009577DB" w:rsidP="004201F3">
      <w:pPr>
        <w:spacing w:line="240" w:lineRule="auto"/>
        <w:ind w:left="850" w:right="824"/>
        <w:rPr>
          <w:i/>
        </w:rPr>
      </w:pPr>
      <w:r w:rsidRPr="0075228C">
        <w:rPr>
          <w:i/>
        </w:rPr>
        <w:t>En aquellas circunscripciones territoriales en donde no se registró planilla, será facultad del Ayuntamiento designar a las y los Delegados y subdelegados correspondientes, a efecto de que las circunscripciones territoriales cuenten con representación; y En aquellas circunscripciones territoriales, donde se registre una sola planilla, será ésta la que entrará en funciones para el periodo correspondiente.</w:t>
      </w:r>
    </w:p>
    <w:p w14:paraId="07D5F4ED" w14:textId="77777777" w:rsidR="00D63B78" w:rsidRPr="0075228C" w:rsidRDefault="00D63B78" w:rsidP="004201F3">
      <w:pPr>
        <w:spacing w:line="240" w:lineRule="auto"/>
        <w:ind w:right="824"/>
        <w:rPr>
          <w:b/>
          <w:i/>
        </w:rPr>
      </w:pPr>
    </w:p>
    <w:p w14:paraId="3621CF10" w14:textId="77777777" w:rsidR="00D63B78" w:rsidRPr="0075228C" w:rsidRDefault="009577DB" w:rsidP="004201F3">
      <w:pPr>
        <w:ind w:right="-309"/>
        <w:rPr>
          <w:b/>
        </w:rPr>
      </w:pPr>
      <w:r w:rsidRPr="0075228C">
        <w:t>Atento a ello, cabe recordar que la parte solicitante, requirió del S</w:t>
      </w:r>
      <w:r w:rsidRPr="0075228C">
        <w:rPr>
          <w:b/>
        </w:rPr>
        <w:t>UJETO OBLIGADO</w:t>
      </w:r>
      <w:r w:rsidRPr="0075228C">
        <w:t xml:space="preserve">  la convocatoria para la elección de delegados y subdelegados, a lo que el ente recurrido remitió en respuesta la Convocatoria para la elección de consejos de participación ciudadana 2025- 2027, Convocatoria para la elección de consejos de delegados y subdelegados  2025- 2027</w:t>
      </w:r>
      <w:r w:rsidRPr="0075228C">
        <w:rPr>
          <w:b/>
          <w:i/>
        </w:rPr>
        <w:t xml:space="preserve"> </w:t>
      </w:r>
      <w:r w:rsidRPr="0075228C">
        <w:t>y</w:t>
      </w:r>
      <w:r w:rsidRPr="0075228C">
        <w:rPr>
          <w:b/>
          <w:i/>
        </w:rPr>
        <w:t xml:space="preserve"> </w:t>
      </w:r>
      <w:r w:rsidRPr="0075228C">
        <w:t xml:space="preserve">la Convocatoria para la elección del representante indígena ante el ayuntamiento 2025- 2027, por tanto se considera que con lo entregado se puede colmar dicha parte de la solicitud, donde además también se puede incluir la parte de la solicitud referente a la fecha de las elecciones, toda vez que la fecha se encuentra precisada en la convocatoria, mismo dato que fue reiterado en el documento anexo  remitido por el </w:t>
      </w:r>
      <w:r w:rsidRPr="0075228C">
        <w:rPr>
          <w:b/>
        </w:rPr>
        <w:t xml:space="preserve">SUJETO OBLIGADO. </w:t>
      </w:r>
    </w:p>
    <w:p w14:paraId="4A115DAC" w14:textId="77777777" w:rsidR="00D63B78" w:rsidRPr="0075228C" w:rsidRDefault="00D63B78" w:rsidP="004201F3">
      <w:pPr>
        <w:ind w:right="-309"/>
      </w:pPr>
    </w:p>
    <w:p w14:paraId="1743668E" w14:textId="77777777" w:rsidR="00D63B78" w:rsidRPr="0075228C" w:rsidRDefault="009577DB" w:rsidP="004201F3">
      <w:pPr>
        <w:ind w:right="-309"/>
      </w:pPr>
      <w:r w:rsidRPr="0075228C">
        <w:t>Atento a la plantilla de los integrantes de las Delegaciones, subdelegaciones y COPACIS, el Manual de Organización del Proceso Electoral para la Renovación de Delegados, Subdelegados y Consejos de Participación Ciudadana del Municipio de Toluca, México 2025, establece lo siguiente:</w:t>
      </w:r>
    </w:p>
    <w:p w14:paraId="0FC20B9D" w14:textId="77777777" w:rsidR="00D63B78" w:rsidRPr="0075228C" w:rsidRDefault="00D63B78" w:rsidP="004201F3">
      <w:pPr>
        <w:spacing w:line="240" w:lineRule="auto"/>
        <w:ind w:right="824"/>
        <w:rPr>
          <w:i/>
        </w:rPr>
      </w:pPr>
    </w:p>
    <w:p w14:paraId="22443817" w14:textId="77777777" w:rsidR="00D63B78" w:rsidRPr="0075228C" w:rsidRDefault="009577DB" w:rsidP="004201F3">
      <w:pPr>
        <w:spacing w:line="240" w:lineRule="auto"/>
        <w:ind w:left="850" w:right="824"/>
        <w:rPr>
          <w:i/>
        </w:rPr>
      </w:pPr>
      <w:r w:rsidRPr="0075228C">
        <w:rPr>
          <w:i/>
        </w:rPr>
        <w:t>“Toda vez que es materialmente imposible lograr que en los tres espacios de propietarios por planilla de delegados y subdelegados participen 1.5 mujeres y 1.5 hombres, y con la finalidad de garantizar la paridad de género en la integración de estas, la Comisión Edilicia llevará a cabo a más tardar el martes 4 de marzo de 2025 una sesión de insaculación para determinar por medio de sorteo, aquellas Delegaciones y Subdelegaciones en las que las Planillas interesadas en participar en el proceso de renovación de autoridades auxiliares deberán observar en su conformación dos mujeres propietarias, así como las Delegaciones y Subdelegaciones en las que las Planillas interesadas en participar en el proceso de renovación de autoridades auxiliares deberán observar en su conformación una mujer propietaria.</w:t>
      </w:r>
    </w:p>
    <w:p w14:paraId="2E288AB8" w14:textId="77777777" w:rsidR="00D63B78" w:rsidRPr="0075228C" w:rsidRDefault="00D63B78" w:rsidP="004201F3">
      <w:pPr>
        <w:spacing w:line="240" w:lineRule="auto"/>
        <w:ind w:left="850" w:right="824"/>
        <w:rPr>
          <w:i/>
        </w:rPr>
      </w:pPr>
    </w:p>
    <w:p w14:paraId="645E8FCE" w14:textId="77777777" w:rsidR="00D63B78" w:rsidRPr="0075228C" w:rsidRDefault="009577DB" w:rsidP="004201F3">
      <w:pPr>
        <w:spacing w:line="240" w:lineRule="auto"/>
        <w:ind w:left="850" w:right="824"/>
        <w:rPr>
          <w:i/>
        </w:rPr>
      </w:pPr>
      <w:r w:rsidRPr="0075228C">
        <w:rPr>
          <w:i/>
        </w:rPr>
        <w:t>El listado con la asignación referida en el párrafo anterior, se publicará a más tardar el miércoles 5 de marzo de 2025, tanto en los estrados de la Comisión Edilicia, así como en la página Web oficial del Ayuntamiento https://www2.toluca.gob.mx/”</w:t>
      </w:r>
    </w:p>
    <w:p w14:paraId="1ABFBF4F" w14:textId="77777777" w:rsidR="00D63B78" w:rsidRPr="0075228C" w:rsidRDefault="00D63B78" w:rsidP="004201F3">
      <w:pPr>
        <w:spacing w:line="240" w:lineRule="auto"/>
        <w:ind w:right="824"/>
        <w:rPr>
          <w:b/>
          <w:i/>
        </w:rPr>
      </w:pPr>
    </w:p>
    <w:p w14:paraId="491AFBA3" w14:textId="77777777" w:rsidR="00D63B78" w:rsidRPr="0075228C" w:rsidRDefault="00D63B78" w:rsidP="004201F3">
      <w:pPr>
        <w:spacing w:line="240" w:lineRule="auto"/>
        <w:ind w:right="824"/>
        <w:rPr>
          <w:b/>
          <w:i/>
        </w:rPr>
      </w:pPr>
    </w:p>
    <w:p w14:paraId="2B347010" w14:textId="77777777" w:rsidR="00D63B78" w:rsidRPr="0075228C" w:rsidRDefault="009577DB" w:rsidP="004201F3">
      <w:pPr>
        <w:spacing w:line="240" w:lineRule="auto"/>
        <w:ind w:left="850" w:right="824"/>
        <w:rPr>
          <w:i/>
        </w:rPr>
      </w:pPr>
      <w:r w:rsidRPr="0075228C">
        <w:rPr>
          <w:i/>
        </w:rPr>
        <w:t>“PUBLICACIÓN DEFINITIVA DE PLANILLAS PROCEDENTES E IMPROCEDENTES</w:t>
      </w:r>
    </w:p>
    <w:p w14:paraId="15BBD31B" w14:textId="77777777" w:rsidR="00D63B78" w:rsidRPr="0075228C" w:rsidRDefault="009577DB" w:rsidP="004201F3">
      <w:pPr>
        <w:spacing w:line="240" w:lineRule="auto"/>
        <w:ind w:left="850" w:right="824"/>
        <w:rPr>
          <w:i/>
        </w:rPr>
      </w:pPr>
      <w:r w:rsidRPr="0075228C">
        <w:rPr>
          <w:i/>
        </w:rPr>
        <w:t>El jueves 20 de marzo de 2025 será publicado el listado definitivo de las Planillas con registro procedente (Autoridades Auxiliares o COPACIS) con su respectivo número o letra asignado respectivamente, será publicado tanto en los estrados de la Comisión Edilicia, como en la página oficial https://www2.toluca.gob.mx/”</w:t>
      </w:r>
    </w:p>
    <w:p w14:paraId="619E7C9C" w14:textId="77777777" w:rsidR="00D63B78" w:rsidRPr="0075228C" w:rsidRDefault="00D63B78" w:rsidP="004201F3">
      <w:pPr>
        <w:spacing w:line="240" w:lineRule="auto"/>
        <w:ind w:right="824"/>
        <w:rPr>
          <w:b/>
          <w:i/>
        </w:rPr>
      </w:pPr>
    </w:p>
    <w:p w14:paraId="181F69A8" w14:textId="77777777" w:rsidR="00D63B78" w:rsidRPr="0075228C" w:rsidRDefault="00D63B78" w:rsidP="004201F3">
      <w:pPr>
        <w:spacing w:line="240" w:lineRule="auto"/>
        <w:ind w:right="824"/>
        <w:rPr>
          <w:b/>
          <w:i/>
        </w:rPr>
      </w:pPr>
    </w:p>
    <w:p w14:paraId="0825049D" w14:textId="77777777" w:rsidR="00D63B78" w:rsidRPr="0075228C" w:rsidRDefault="009577DB" w:rsidP="004201F3">
      <w:pPr>
        <w:ind w:right="-167"/>
      </w:pPr>
      <w:r w:rsidRPr="0075228C">
        <w:t xml:space="preserve">De la transcripción anterior se advierte que las plantillas deberán publicarse en la página oficial del ayuntamiento a más tardar el día 20 de marzo del 2025, por tanto, a la fecha en que se ingresó la solicitud de información, el ente recurrido ya debió haber generado las plantillas. </w:t>
      </w:r>
    </w:p>
    <w:p w14:paraId="0F2E9F74" w14:textId="77777777" w:rsidR="00D63B78" w:rsidRPr="0075228C" w:rsidRDefault="00D63B78" w:rsidP="004201F3">
      <w:pPr>
        <w:ind w:right="-167"/>
      </w:pPr>
    </w:p>
    <w:p w14:paraId="0AA7E342" w14:textId="54E14EC8" w:rsidR="00D63B78" w:rsidRPr="0075228C" w:rsidRDefault="009577DB" w:rsidP="004201F3">
      <w:pPr>
        <w:ind w:right="-167"/>
      </w:pPr>
      <w:r w:rsidRPr="0075228C">
        <w:t xml:space="preserve">Atento a ello, se advierte que dentro de la información remitida en respuesta el </w:t>
      </w:r>
      <w:r w:rsidRPr="0075228C">
        <w:rPr>
          <w:b/>
        </w:rPr>
        <w:t>SUJETO OBLIGADO</w:t>
      </w:r>
      <w:r w:rsidRPr="0075228C">
        <w:t xml:space="preserve"> refirió tres ligas electrónicas </w:t>
      </w:r>
      <w:r w:rsidR="005A7927" w:rsidRPr="0075228C">
        <w:t>que remiten</w:t>
      </w:r>
      <w:r w:rsidRPr="0075228C">
        <w:t xml:space="preserve"> </w:t>
      </w:r>
      <w:r w:rsidR="005A7927" w:rsidRPr="0075228C">
        <w:t>al Dictamen</w:t>
      </w:r>
      <w:r w:rsidRPr="0075228C">
        <w:t xml:space="preserve"> por el que se emite el listado de las planillas que resultaron procedentes para aspirar a ocupar los cargos en las Delegaciones, Subdelegaciones y </w:t>
      </w:r>
      <w:proofErr w:type="spellStart"/>
      <w:r w:rsidRPr="0075228C">
        <w:t>COPACIs</w:t>
      </w:r>
      <w:proofErr w:type="spellEnd"/>
      <w:r w:rsidRPr="0075228C">
        <w:t xml:space="preserve"> como se observa a continuación: </w:t>
      </w:r>
    </w:p>
    <w:p w14:paraId="65C624B4" w14:textId="77777777" w:rsidR="00D63B78" w:rsidRPr="0075228C" w:rsidRDefault="00D63B78" w:rsidP="004201F3">
      <w:pPr>
        <w:ind w:right="-167"/>
      </w:pPr>
    </w:p>
    <w:p w14:paraId="7D7B0366" w14:textId="77777777" w:rsidR="00D63B78" w:rsidRPr="0075228C" w:rsidRDefault="009577DB" w:rsidP="004201F3">
      <w:pPr>
        <w:ind w:right="-167"/>
        <w:jc w:val="center"/>
      </w:pPr>
      <w:r w:rsidRPr="0075228C">
        <w:rPr>
          <w:noProof/>
        </w:rPr>
        <w:lastRenderedPageBreak/>
        <w:drawing>
          <wp:inline distT="114300" distB="114300" distL="114300" distR="114300" wp14:anchorId="5CD2F931" wp14:editId="24AEC151">
            <wp:extent cx="4511358" cy="3112313"/>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11358" cy="3112313"/>
                    </a:xfrm>
                    <a:prstGeom prst="rect">
                      <a:avLst/>
                    </a:prstGeom>
                    <a:ln/>
                  </pic:spPr>
                </pic:pic>
              </a:graphicData>
            </a:graphic>
          </wp:inline>
        </w:drawing>
      </w:r>
    </w:p>
    <w:p w14:paraId="733E637A" w14:textId="77777777" w:rsidR="00D63B78" w:rsidRPr="0075228C" w:rsidRDefault="009577DB" w:rsidP="004201F3">
      <w:pPr>
        <w:ind w:right="-167"/>
      </w:pPr>
      <w:r w:rsidRPr="0075228C">
        <w:t xml:space="preserve">De la imagen anterior se puede apreciar que el ente recurrido además señaló la página donde se encuentra la información, instrucciones que fueron consultadas por este Instituto, encontrando el listado de representantes de plantilla por delegación, sub delegación y COPACI con el número asignado. Se inserta captura de pantalla para mejor referencia: </w:t>
      </w:r>
    </w:p>
    <w:p w14:paraId="3B7B303D" w14:textId="77777777" w:rsidR="00D63B78" w:rsidRPr="0075228C" w:rsidRDefault="009577DB" w:rsidP="004201F3">
      <w:pPr>
        <w:ind w:right="-167"/>
        <w:jc w:val="center"/>
      </w:pPr>
      <w:r w:rsidRPr="0075228C">
        <w:rPr>
          <w:noProof/>
        </w:rPr>
        <w:drawing>
          <wp:inline distT="114300" distB="114300" distL="114300" distR="114300" wp14:anchorId="5F3B0535" wp14:editId="7643B8B6">
            <wp:extent cx="5616258" cy="266376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4694"/>
                    <a:stretch>
                      <a:fillRect/>
                    </a:stretch>
                  </pic:blipFill>
                  <pic:spPr>
                    <a:xfrm>
                      <a:off x="0" y="0"/>
                      <a:ext cx="5616258" cy="2663764"/>
                    </a:xfrm>
                    <a:prstGeom prst="rect">
                      <a:avLst/>
                    </a:prstGeom>
                    <a:ln/>
                  </pic:spPr>
                </pic:pic>
              </a:graphicData>
            </a:graphic>
          </wp:inline>
        </w:drawing>
      </w:r>
    </w:p>
    <w:p w14:paraId="7FF663CE" w14:textId="77777777" w:rsidR="00D63B78" w:rsidRPr="0075228C" w:rsidRDefault="009577DB" w:rsidP="004201F3">
      <w:pPr>
        <w:ind w:right="-167"/>
      </w:pPr>
      <w:r w:rsidRPr="0075228C">
        <w:lastRenderedPageBreak/>
        <w:t xml:space="preserve">Atento a lo anterior, se puede determinar que dentro de la información remitida en los enlaces electrónicos se puede colmar la parte de la solicitud referente a las plantillas de los integrantes de las Delegaciones, subdelegaciones y COPACIS. </w:t>
      </w:r>
    </w:p>
    <w:p w14:paraId="2A5FD943" w14:textId="77777777" w:rsidR="00D63B78" w:rsidRPr="0075228C" w:rsidRDefault="00D63B78" w:rsidP="004201F3">
      <w:pPr>
        <w:ind w:right="-167"/>
      </w:pPr>
    </w:p>
    <w:p w14:paraId="3A1EA9E5" w14:textId="77777777" w:rsidR="00D63B78" w:rsidRPr="0075228C" w:rsidRDefault="009577DB" w:rsidP="004201F3">
      <w:pPr>
        <w:ind w:right="-167"/>
      </w:pPr>
      <w:r w:rsidRPr="0075228C">
        <w:t xml:space="preserve">Por lo que hace a la información relativa al punto de la solicitud que el particular identificó como “el acta y todos los documentos que transparenten los procesos que realizó </w:t>
      </w:r>
      <w:proofErr w:type="gramStart"/>
      <w:r w:rsidRPr="0075228C">
        <w:t>la</w:t>
      </w:r>
      <w:proofErr w:type="gramEnd"/>
      <w:r w:rsidRPr="0075228C">
        <w:t xml:space="preserve"> primer síndico con la tómbola”, es importante precisar a qué se refiere dicho rubro. </w:t>
      </w:r>
    </w:p>
    <w:p w14:paraId="456885C4" w14:textId="77777777" w:rsidR="00D63B78" w:rsidRPr="0075228C" w:rsidRDefault="00D63B78" w:rsidP="004201F3"/>
    <w:p w14:paraId="55E0864B" w14:textId="77777777" w:rsidR="00D63B78" w:rsidRPr="0075228C" w:rsidRDefault="009577DB" w:rsidP="004201F3">
      <w:r w:rsidRPr="0075228C">
        <w:t>Para ello se puede remitir al contenido del Manual de Organización del Proceso Electoral para la Renovación de Delegados, Subdelegados y Consejos de Participación Ciudadana del Municipio de Toluca, México 2025, donde define insaculación como se observa a continuación:</w:t>
      </w:r>
    </w:p>
    <w:p w14:paraId="218CE023" w14:textId="77777777" w:rsidR="00D63B78" w:rsidRPr="0075228C" w:rsidRDefault="00D63B78" w:rsidP="004201F3"/>
    <w:p w14:paraId="347F5FFA" w14:textId="77777777" w:rsidR="00D63B78" w:rsidRPr="0075228C" w:rsidRDefault="009577DB" w:rsidP="004201F3">
      <w:pPr>
        <w:spacing w:line="240" w:lineRule="auto"/>
        <w:ind w:left="850" w:right="824"/>
        <w:rPr>
          <w:i/>
        </w:rPr>
      </w:pPr>
      <w:r w:rsidRPr="0075228C">
        <w:rPr>
          <w:i/>
        </w:rPr>
        <w:t>“</w:t>
      </w:r>
      <w:r w:rsidRPr="0075228C">
        <w:rPr>
          <w:b/>
          <w:i/>
        </w:rPr>
        <w:t>Insaculación.-</w:t>
      </w:r>
      <w:r w:rsidRPr="0075228C">
        <w:rPr>
          <w:i/>
        </w:rPr>
        <w:t xml:space="preserve"> Procedimiento que por medio del azar o en forma de sorteo se sigue para: </w:t>
      </w:r>
    </w:p>
    <w:p w14:paraId="1591DBAE" w14:textId="77777777" w:rsidR="00D63B78" w:rsidRPr="0075228C" w:rsidRDefault="009577DB" w:rsidP="004201F3">
      <w:pPr>
        <w:spacing w:line="240" w:lineRule="auto"/>
        <w:ind w:left="850" w:right="824"/>
        <w:rPr>
          <w:i/>
        </w:rPr>
      </w:pPr>
      <w:r w:rsidRPr="0075228C">
        <w:rPr>
          <w:i/>
        </w:rPr>
        <w:t xml:space="preserve">1. Determinar la integración de Planillas a Delegados, Subdelegados y COPACIS, con el objetivo de dar cumplimiento al “Principio de Paridad de Género”. </w:t>
      </w:r>
    </w:p>
    <w:p w14:paraId="17A55E3B" w14:textId="77777777" w:rsidR="00D63B78" w:rsidRPr="0075228C" w:rsidRDefault="009577DB" w:rsidP="004201F3">
      <w:pPr>
        <w:spacing w:line="240" w:lineRule="auto"/>
        <w:ind w:left="850" w:right="824"/>
      </w:pPr>
      <w:r w:rsidRPr="0075228C">
        <w:rPr>
          <w:i/>
        </w:rPr>
        <w:t xml:space="preserve">2. Determinar el número (para el caso de Planillas a Delegados y Subdelegados) y la letra (para el caso de Planillas de COPACIS), con los que se habrán de identificar, para efectos de las Campañas Electorales y aparición en la boleta electoral.” </w:t>
      </w:r>
      <w:r w:rsidRPr="0075228C">
        <w:t xml:space="preserve"> </w:t>
      </w:r>
    </w:p>
    <w:p w14:paraId="3E1CC3DE" w14:textId="77777777" w:rsidR="00D63B78" w:rsidRPr="0075228C" w:rsidRDefault="00D63B78" w:rsidP="004201F3"/>
    <w:p w14:paraId="7092EB98" w14:textId="77777777" w:rsidR="00D63B78" w:rsidRPr="0075228C" w:rsidRDefault="009577DB" w:rsidP="004201F3">
      <w:r w:rsidRPr="0075228C">
        <w:t xml:space="preserve">Dicho procedimiento se llevará a cabo siguiendo los pasos establecidos en el Manual de Organización antes referido, diferenciando entre el proceso de insaculación para delegados y subdelegados, donde además prevé la existencia de dos urnas transparentes donde se colocarán las papeletas de las delegaciones y subdelegación y un miembro de la comisión extraerá la papeleta y leerá en voz alta el resultado. Se inserta dicho precepto para mejor referencia: </w:t>
      </w:r>
    </w:p>
    <w:p w14:paraId="4F651F27" w14:textId="77777777" w:rsidR="00D63B78" w:rsidRPr="0075228C" w:rsidRDefault="00D63B78" w:rsidP="004201F3"/>
    <w:p w14:paraId="7568FB99" w14:textId="77777777" w:rsidR="00D63B78" w:rsidRPr="0075228C" w:rsidRDefault="009577DB" w:rsidP="004201F3">
      <w:pPr>
        <w:spacing w:line="240" w:lineRule="auto"/>
        <w:ind w:left="850" w:right="824"/>
        <w:rPr>
          <w:i/>
        </w:rPr>
      </w:pPr>
      <w:r w:rsidRPr="0075228C">
        <w:rPr>
          <w:i/>
        </w:rPr>
        <w:t xml:space="preserve">“1.1. INSACULACIÓN PARA PLANILLAS DE DELEGADOS. </w:t>
      </w:r>
    </w:p>
    <w:p w14:paraId="57891404" w14:textId="77777777" w:rsidR="00D63B78" w:rsidRPr="0075228C" w:rsidRDefault="009577DB" w:rsidP="004201F3">
      <w:pPr>
        <w:spacing w:line="240" w:lineRule="auto"/>
        <w:ind w:left="850" w:right="824"/>
        <w:rPr>
          <w:i/>
        </w:rPr>
      </w:pPr>
      <w:r w:rsidRPr="0075228C">
        <w:rPr>
          <w:i/>
        </w:rPr>
        <w:lastRenderedPageBreak/>
        <w:t xml:space="preserve">La Comisión Edilicia, en Sesión Pública, con la asistencia del personal de apoyo para tal efecto designado, procederá a realizar la Insaculación en los términos siguientes: </w:t>
      </w:r>
    </w:p>
    <w:p w14:paraId="40D1CBF9" w14:textId="77777777" w:rsidR="00D63B78" w:rsidRPr="0075228C" w:rsidRDefault="009577DB" w:rsidP="004201F3">
      <w:pPr>
        <w:spacing w:line="240" w:lineRule="auto"/>
        <w:ind w:left="850" w:right="824"/>
        <w:rPr>
          <w:i/>
        </w:rPr>
      </w:pPr>
      <w:r w:rsidRPr="0075228C">
        <w:rPr>
          <w:i/>
        </w:rPr>
        <w:t xml:space="preserve">a) Preparará una mampara en la que de uno de sus lados estén dispuestos 24 espacios destinados a Planillas integradas mayoritariamente por mujeres (al menos 2 de propietarias), el otro lado de la mampara se colocarán 24 espacios para Planillas integradas mayoritariamente por hombres (al menos 2 propietarios). </w:t>
      </w:r>
    </w:p>
    <w:p w14:paraId="4B8AE639" w14:textId="77777777" w:rsidR="00D63B78" w:rsidRPr="0075228C" w:rsidRDefault="009577DB" w:rsidP="004201F3">
      <w:pPr>
        <w:spacing w:line="240" w:lineRule="auto"/>
        <w:ind w:left="850" w:right="824"/>
        <w:rPr>
          <w:i/>
        </w:rPr>
      </w:pPr>
      <w:r w:rsidRPr="0075228C">
        <w:rPr>
          <w:i/>
        </w:rPr>
        <w:t>b) Se dispondrá de 2 urnas o tómbolas transparentes, en las que se ingresará lo siguiente:</w:t>
      </w:r>
    </w:p>
    <w:p w14:paraId="2AAEFF96" w14:textId="77777777" w:rsidR="00D63B78" w:rsidRPr="0075228C" w:rsidRDefault="009577DB" w:rsidP="004201F3">
      <w:pPr>
        <w:spacing w:line="240" w:lineRule="auto"/>
        <w:ind w:left="1570" w:right="824"/>
        <w:rPr>
          <w:i/>
        </w:rPr>
      </w:pPr>
      <w:r w:rsidRPr="0075228C">
        <w:rPr>
          <w:i/>
        </w:rPr>
        <w:t xml:space="preserve">1. Primera urna o tómbola, 48 papeletas contenidas dentro de esferas de idénticas características como color, material, tamaño, peso, etc., con los nombres de las Delegaciones de Toluca. </w:t>
      </w:r>
    </w:p>
    <w:p w14:paraId="168FE008" w14:textId="77777777" w:rsidR="00D63B78" w:rsidRPr="0075228C" w:rsidRDefault="009577DB" w:rsidP="004201F3">
      <w:pPr>
        <w:spacing w:line="240" w:lineRule="auto"/>
        <w:ind w:left="1570" w:right="824"/>
        <w:rPr>
          <w:i/>
        </w:rPr>
      </w:pPr>
      <w:r w:rsidRPr="0075228C">
        <w:rPr>
          <w:i/>
        </w:rPr>
        <w:t xml:space="preserve">2. Segunda urna o tómbola, 2 papeletas con las leyendas (Mayoritario Mujeres/Mayoritario Hombres) contenidas dentro de esferas de idénticas características como color, material, tamaño, peso, etc. </w:t>
      </w:r>
    </w:p>
    <w:p w14:paraId="289251C6" w14:textId="77777777" w:rsidR="00D63B78" w:rsidRPr="0075228C" w:rsidRDefault="009577DB" w:rsidP="004201F3">
      <w:pPr>
        <w:spacing w:line="240" w:lineRule="auto"/>
        <w:ind w:left="850" w:right="824"/>
        <w:rPr>
          <w:i/>
        </w:rPr>
      </w:pPr>
      <w:r w:rsidRPr="0075228C">
        <w:rPr>
          <w:i/>
        </w:rPr>
        <w:t xml:space="preserve">c) Alguna o algún integrante de la Comisión Edilicia, por esta designada o designado, extraerá cada una de las 48 esferas, extraerá la papeleta con la denominación de las Delegaciones de Toluca, mostrará a los presentes cada una de ellas, y mencionará en voz alta el nombre de la Delegación. </w:t>
      </w:r>
    </w:p>
    <w:p w14:paraId="1057DB9E" w14:textId="77777777" w:rsidR="00D63B78" w:rsidRPr="0075228C" w:rsidRDefault="009577DB" w:rsidP="004201F3">
      <w:pPr>
        <w:spacing w:line="240" w:lineRule="auto"/>
        <w:ind w:left="850" w:right="824"/>
        <w:rPr>
          <w:i/>
        </w:rPr>
      </w:pPr>
      <w:r w:rsidRPr="0075228C">
        <w:rPr>
          <w:i/>
        </w:rPr>
        <w:t xml:space="preserve">d) Alguna o algún integrante de la Comisión Edilicia, distinto a quien realizó la actividad previa, extraerá de la segunda urna una de las esferas, extraerá la papeleta, la mostrará a los presentes y mencionará en voz alta si se trata de: (Mayoritario Mujeres o Mayoritario Hombres), asignación que corresponderá al registro de las Planillas en la Delegación. </w:t>
      </w:r>
    </w:p>
    <w:p w14:paraId="15910934" w14:textId="77777777" w:rsidR="00D63B78" w:rsidRPr="0075228C" w:rsidRDefault="009577DB" w:rsidP="004201F3">
      <w:pPr>
        <w:spacing w:line="240" w:lineRule="auto"/>
        <w:ind w:left="850" w:right="824"/>
        <w:rPr>
          <w:i/>
        </w:rPr>
      </w:pPr>
      <w:r w:rsidRPr="0075228C">
        <w:rPr>
          <w:i/>
        </w:rPr>
        <w:t xml:space="preserve">e) Alguna o algún integrante de la Comisión Edilicia, diferente a quienes realizaron las actividades previas, llevará el control y registrará en la mampara la asignación correspondiente a cada Delegación. </w:t>
      </w:r>
    </w:p>
    <w:p w14:paraId="781ACA55" w14:textId="77777777" w:rsidR="00D63B78" w:rsidRPr="0075228C" w:rsidRDefault="009577DB" w:rsidP="004201F3">
      <w:pPr>
        <w:spacing w:line="240" w:lineRule="auto"/>
        <w:ind w:left="850" w:right="824"/>
        <w:rPr>
          <w:i/>
        </w:rPr>
      </w:pPr>
      <w:r w:rsidRPr="0075228C">
        <w:rPr>
          <w:i/>
        </w:rPr>
        <w:t xml:space="preserve">f) Las actividades descritas anteriormente se realizarán sucesivamente hasta completar 24 Delegaciones con Planillas integradas mayoritariamente por mujeres y 24 integradas mayoritariamente por hombres. Si en algún momento se extraen 24 papeletas de alguno de los dos supuestos (Mayoritario Mujeres o Mayoritario Hombres), sin haberse terminado de extraer las 48 Delegaciones, las restantes que se encuentren dentro de la urna o tómbola, serán asignadas al supuesto contrario. El orden de asignación del número de Delegada o Delegado (Primero, Segundo o Tercero), respecto de las solicitudes de registro de Planilla, quedará en libertad de decisión de los solicitantes, siempre y cuando respeten la integración emanada del sorteo o insaculación. </w:t>
      </w:r>
    </w:p>
    <w:p w14:paraId="36D112CB" w14:textId="77777777" w:rsidR="00D63B78" w:rsidRPr="0075228C" w:rsidRDefault="00D63B78" w:rsidP="004201F3">
      <w:pPr>
        <w:spacing w:line="240" w:lineRule="auto"/>
        <w:ind w:left="850" w:right="824"/>
        <w:rPr>
          <w:i/>
        </w:rPr>
      </w:pPr>
    </w:p>
    <w:p w14:paraId="0DCACF97" w14:textId="77777777" w:rsidR="00D63B78" w:rsidRPr="0075228C" w:rsidRDefault="009577DB" w:rsidP="004201F3">
      <w:pPr>
        <w:spacing w:line="240" w:lineRule="auto"/>
        <w:ind w:left="850" w:right="824"/>
        <w:rPr>
          <w:i/>
        </w:rPr>
      </w:pPr>
      <w:r w:rsidRPr="0075228C">
        <w:rPr>
          <w:i/>
        </w:rPr>
        <w:t>1.2</w:t>
      </w:r>
      <w:proofErr w:type="gramStart"/>
      <w:r w:rsidRPr="0075228C">
        <w:rPr>
          <w:i/>
        </w:rPr>
        <w:t>.INSACULACIÓN</w:t>
      </w:r>
      <w:proofErr w:type="gramEnd"/>
      <w:r w:rsidRPr="0075228C">
        <w:rPr>
          <w:i/>
        </w:rPr>
        <w:t xml:space="preserve"> PARA PLANILLAS DE SUBDELEGADOS. </w:t>
      </w:r>
    </w:p>
    <w:p w14:paraId="388A7F2A" w14:textId="77777777" w:rsidR="00D63B78" w:rsidRPr="0075228C" w:rsidRDefault="009577DB" w:rsidP="004201F3">
      <w:pPr>
        <w:spacing w:line="240" w:lineRule="auto"/>
        <w:ind w:left="850" w:right="824"/>
        <w:rPr>
          <w:i/>
        </w:rPr>
      </w:pPr>
      <w:r w:rsidRPr="0075228C">
        <w:rPr>
          <w:i/>
        </w:rPr>
        <w:lastRenderedPageBreak/>
        <w:t xml:space="preserve">La Comisión Edilicia, en Sesión Pública, con la asistencia del personal de apoyo para tal efecto designado, procederá a realizar la insaculación en los términos siguientes: </w:t>
      </w:r>
    </w:p>
    <w:p w14:paraId="343D47A6" w14:textId="77777777" w:rsidR="00D63B78" w:rsidRPr="0075228C" w:rsidRDefault="009577DB" w:rsidP="004201F3">
      <w:pPr>
        <w:spacing w:line="240" w:lineRule="auto"/>
        <w:ind w:left="850" w:right="824"/>
        <w:rPr>
          <w:i/>
        </w:rPr>
      </w:pPr>
      <w:r w:rsidRPr="0075228C">
        <w:rPr>
          <w:i/>
        </w:rPr>
        <w:t xml:space="preserve">a) Preparará una mampara en la que de uno de sus lados estén dispuestos 19 espacios destinados a Planillas integradas mayoritariamente por mujeres (al menos 2 de propietarias) el otro lado de la mampara se colocarán 19 espacios para Planillas integradas mayoritariamente por hombres (al menos 2 propietarios). Solo uno de los dos supuestos (el que alcance primero la cifra) ocupará 19 Subdelegaciones, en consecuencia el otro supuesto ocupará 18. </w:t>
      </w:r>
    </w:p>
    <w:p w14:paraId="2DF27988" w14:textId="77777777" w:rsidR="00D63B78" w:rsidRPr="0075228C" w:rsidRDefault="009577DB" w:rsidP="004201F3">
      <w:pPr>
        <w:spacing w:line="240" w:lineRule="auto"/>
        <w:ind w:left="850" w:right="824"/>
        <w:rPr>
          <w:i/>
        </w:rPr>
      </w:pPr>
      <w:r w:rsidRPr="0075228C">
        <w:rPr>
          <w:i/>
        </w:rPr>
        <w:t xml:space="preserve">b) Se tendrán 2 urnas transparentes o tómbolas, en los términos siguientes: </w:t>
      </w:r>
    </w:p>
    <w:p w14:paraId="4A2D2229" w14:textId="77777777" w:rsidR="00D63B78" w:rsidRPr="0075228C" w:rsidRDefault="009577DB" w:rsidP="004201F3">
      <w:pPr>
        <w:spacing w:line="240" w:lineRule="auto"/>
        <w:ind w:left="1570" w:right="824"/>
        <w:rPr>
          <w:i/>
        </w:rPr>
      </w:pPr>
      <w:r w:rsidRPr="0075228C">
        <w:rPr>
          <w:i/>
        </w:rPr>
        <w:t xml:space="preserve">1. Primera urna o urna o tómbola, 37 </w:t>
      </w:r>
      <w:proofErr w:type="spellStart"/>
      <w:r w:rsidRPr="0075228C">
        <w:rPr>
          <w:i/>
        </w:rPr>
        <w:t>papaletas</w:t>
      </w:r>
      <w:proofErr w:type="spellEnd"/>
      <w:r w:rsidRPr="0075228C">
        <w:rPr>
          <w:i/>
        </w:rPr>
        <w:t xml:space="preserve"> contenidas dentro de esferas de idénticas características como color, material, tamaño, peso, etc., con los nombres de las Subdelegaciones de Toluca. </w:t>
      </w:r>
    </w:p>
    <w:p w14:paraId="40844ADF" w14:textId="77777777" w:rsidR="00D63B78" w:rsidRPr="0075228C" w:rsidRDefault="009577DB" w:rsidP="004201F3">
      <w:pPr>
        <w:spacing w:line="240" w:lineRule="auto"/>
        <w:ind w:left="1570" w:right="824"/>
        <w:rPr>
          <w:i/>
        </w:rPr>
      </w:pPr>
      <w:r w:rsidRPr="0075228C">
        <w:rPr>
          <w:i/>
        </w:rPr>
        <w:t xml:space="preserve">2. Segunda urna o tómbola, 2 papeletas con las leyendas (Mayoritario Mujeres/Mayoritario Hombres) contenidas dentro de esferas de idénticas características como color, material, tamaño, peso, etc. </w:t>
      </w:r>
    </w:p>
    <w:p w14:paraId="2E392DE5" w14:textId="77777777" w:rsidR="00D63B78" w:rsidRPr="0075228C" w:rsidRDefault="009577DB" w:rsidP="004201F3">
      <w:pPr>
        <w:spacing w:line="240" w:lineRule="auto"/>
        <w:ind w:left="850" w:right="824"/>
        <w:rPr>
          <w:i/>
        </w:rPr>
      </w:pPr>
      <w:r w:rsidRPr="0075228C">
        <w:rPr>
          <w:i/>
        </w:rPr>
        <w:t xml:space="preserve">c) Alguna o algún integrante de la Comisión Edilicia, por esta designada o designado, extraerá cada una de las 37 esferas, extraerá la papeleta con la denominación de las Delegaciones de Toluca, mostrará a los presentes cada una de ellas, y mencionará en voz alta el nombre de la Subdelegación. </w:t>
      </w:r>
    </w:p>
    <w:p w14:paraId="62A27EB5" w14:textId="77777777" w:rsidR="00D63B78" w:rsidRPr="0075228C" w:rsidRDefault="009577DB" w:rsidP="004201F3">
      <w:pPr>
        <w:spacing w:line="240" w:lineRule="auto"/>
        <w:ind w:left="850" w:right="824"/>
        <w:rPr>
          <w:i/>
        </w:rPr>
      </w:pPr>
      <w:r w:rsidRPr="0075228C">
        <w:rPr>
          <w:i/>
        </w:rPr>
        <w:t xml:space="preserve">d) Alguna o algún integrante de la Comisión Edilicia, distinto a quien realizó la actividad previa, extraerá de la segunda urna o tómbola una de las (esferas), extraerá la papeleta, la mostrará a los presentes y mencionará en voz alta si se trata de: (Mayoritario Mujeres o Mayoritario Hombres), asignación que corresponderá al registro de las Planillas en la Subdelegación. </w:t>
      </w:r>
    </w:p>
    <w:p w14:paraId="0EE3E1C3" w14:textId="77777777" w:rsidR="00D63B78" w:rsidRPr="0075228C" w:rsidRDefault="009577DB" w:rsidP="004201F3">
      <w:pPr>
        <w:spacing w:line="240" w:lineRule="auto"/>
        <w:ind w:left="850" w:right="824"/>
        <w:rPr>
          <w:i/>
        </w:rPr>
      </w:pPr>
      <w:r w:rsidRPr="0075228C">
        <w:rPr>
          <w:i/>
        </w:rPr>
        <w:t>e) Alguna o algún integrante de la Comisión Edilicia, diferente a quienes realizaron las actividades previas, llevará el control y registrará en la mampara la asignación correspondiente a cada Subdelegación.</w:t>
      </w:r>
    </w:p>
    <w:p w14:paraId="5758C0EB" w14:textId="77777777" w:rsidR="00D63B78" w:rsidRPr="0075228C" w:rsidRDefault="009577DB" w:rsidP="004201F3">
      <w:pPr>
        <w:spacing w:line="240" w:lineRule="auto"/>
        <w:ind w:left="850" w:right="824"/>
        <w:rPr>
          <w:i/>
        </w:rPr>
      </w:pPr>
      <w:r w:rsidRPr="0075228C">
        <w:rPr>
          <w:i/>
        </w:rPr>
        <w:t xml:space="preserve">f) Las actividades descritas anteriormente se realizarán sucesivamente hasta completar 19, planillas mayoritarias de un género, en consecuencia, al género opuesto, le serán asignadas las 18 Subdelegaciones que se completarán con los papeles que aún se encuentren dentro de la urna o tómbola. El orden de asignación del número de Subdelegada o Subdelegado (Primero, Segundo o Tercero), respecto de las solicitudes de registro de Planilla, quedará en libertad de decisión de los solicitantes, siempre y cuando respeten la integración emanada del sorteo o insaculación.” </w:t>
      </w:r>
    </w:p>
    <w:p w14:paraId="02EDD15D" w14:textId="77777777" w:rsidR="00D63B78" w:rsidRPr="0075228C" w:rsidRDefault="00D63B78" w:rsidP="004201F3"/>
    <w:p w14:paraId="78859607" w14:textId="77777777" w:rsidR="00D63B78" w:rsidRPr="0075228C" w:rsidRDefault="009577DB" w:rsidP="004201F3">
      <w:r w:rsidRPr="0075228C">
        <w:lastRenderedPageBreak/>
        <w:t xml:space="preserve">Atento a ello, se advierte que dentro de los integrantes de la Comisión Edilicia encargada de llevar a cabo el procedimiento para las elecciones se encuentra la primera síndica. Como se observa en la tabla siguiente: </w:t>
      </w:r>
    </w:p>
    <w:p w14:paraId="37D9820F" w14:textId="77777777" w:rsidR="00D63B78" w:rsidRPr="0075228C" w:rsidRDefault="009577DB" w:rsidP="004201F3">
      <w:r w:rsidRPr="0075228C">
        <w:rPr>
          <w:noProof/>
        </w:rPr>
        <w:drawing>
          <wp:inline distT="114300" distB="114300" distL="114300" distR="114300" wp14:anchorId="1F1224FE" wp14:editId="1621D5F4">
            <wp:extent cx="5774996" cy="166594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774996" cy="1665946"/>
                    </a:xfrm>
                    <a:prstGeom prst="rect">
                      <a:avLst/>
                    </a:prstGeom>
                    <a:ln/>
                  </pic:spPr>
                </pic:pic>
              </a:graphicData>
            </a:graphic>
          </wp:inline>
        </w:drawing>
      </w:r>
    </w:p>
    <w:p w14:paraId="2E5F3911" w14:textId="77777777" w:rsidR="00D63B78" w:rsidRPr="0075228C" w:rsidRDefault="00D63B78" w:rsidP="004201F3"/>
    <w:p w14:paraId="161CFCD2" w14:textId="77777777" w:rsidR="00D63B78" w:rsidRPr="0075228C" w:rsidRDefault="009577DB" w:rsidP="004201F3">
      <w:r w:rsidRPr="0075228C">
        <w:t xml:space="preserve">Por tanto, se puede concluir que el proceso referido por la </w:t>
      </w:r>
      <w:r w:rsidRPr="0075228C">
        <w:rPr>
          <w:b/>
        </w:rPr>
        <w:t xml:space="preserve">PARTE RECURRENTE </w:t>
      </w:r>
      <w:r w:rsidRPr="0075228C">
        <w:t xml:space="preserve">en su solicitud relativa al </w:t>
      </w:r>
      <w:r w:rsidRPr="0075228C">
        <w:rPr>
          <w:b/>
          <w:i/>
        </w:rPr>
        <w:t>“</w:t>
      </w:r>
      <w:r w:rsidRPr="0075228C">
        <w:rPr>
          <w:i/>
        </w:rPr>
        <w:t>Acta y todos los documentos que transparenten el proceso que realizó la primer síndico con la tómbola, el video de la sesión y versión estenográfica”</w:t>
      </w:r>
      <w:r w:rsidRPr="0075228C">
        <w:t xml:space="preserve">, es el proceso de insaculación. </w:t>
      </w:r>
    </w:p>
    <w:p w14:paraId="711BCE3E" w14:textId="77777777" w:rsidR="00D63B78" w:rsidRPr="0075228C" w:rsidRDefault="00D63B78" w:rsidP="004201F3"/>
    <w:p w14:paraId="52C40514" w14:textId="00F1F1D9" w:rsidR="00D63B78" w:rsidRPr="0075228C" w:rsidRDefault="009577DB" w:rsidP="004201F3">
      <w:r w:rsidRPr="0075228C">
        <w:t xml:space="preserve">Una vez aclarado lo anterior, conviene mencionar que en su respuesta </w:t>
      </w:r>
      <w:r w:rsidRPr="0075228C">
        <w:rPr>
          <w:b/>
        </w:rPr>
        <w:t>EL SUJETO OBLIGADO</w:t>
      </w:r>
      <w:r w:rsidRPr="0075228C">
        <w:t xml:space="preserve"> indicó en su documento anexo que la información se encuentra disponible en una dirección electrónica, incluyendo un video de </w:t>
      </w:r>
      <w:proofErr w:type="spellStart"/>
      <w:r w:rsidR="005A7927" w:rsidRPr="0075228C">
        <w:t>Youtube</w:t>
      </w:r>
      <w:proofErr w:type="spellEnd"/>
      <w:r w:rsidRPr="0075228C">
        <w:t xml:space="preserve">. Mismos que fueron consultados por este Instituto encontrando que el video de la Sesión se insaculación, en efecto se encuentra disponible en la plataforma de </w:t>
      </w:r>
      <w:proofErr w:type="spellStart"/>
      <w:r w:rsidRPr="0075228C">
        <w:t>Youtube</w:t>
      </w:r>
      <w:proofErr w:type="spellEnd"/>
      <w:r w:rsidRPr="0075228C">
        <w:t xml:space="preserve"> del Ayuntamiento, por lo que también se puede tener por cumplido este requerimiento con la información entregada en respuesta, siendo importante comentar que no se advierte documento alguno dentro del marco normativo del proceso que contemple la versión estenográfica del video. </w:t>
      </w:r>
    </w:p>
    <w:p w14:paraId="4503A11D" w14:textId="77777777" w:rsidR="00D63B78" w:rsidRPr="0075228C" w:rsidRDefault="00D63B78" w:rsidP="004201F3"/>
    <w:p w14:paraId="3748AF00" w14:textId="759962C4" w:rsidR="00D63B78" w:rsidRPr="0075228C" w:rsidRDefault="009577DB" w:rsidP="004201F3">
      <w:r w:rsidRPr="0075228C">
        <w:t xml:space="preserve">En atención al punto relativo al acta de la sesión se insaculación y todos los documentos que transparenten </w:t>
      </w:r>
      <w:r w:rsidR="005A7927" w:rsidRPr="0075228C">
        <w:t>el proceso</w:t>
      </w:r>
      <w:r w:rsidRPr="0075228C">
        <w:t xml:space="preserve">, se advierte que </w:t>
      </w:r>
      <w:r w:rsidRPr="0075228C">
        <w:rPr>
          <w:b/>
        </w:rPr>
        <w:t xml:space="preserve">EL SUJETO </w:t>
      </w:r>
      <w:r w:rsidR="005A7927" w:rsidRPr="0075228C">
        <w:rPr>
          <w:b/>
        </w:rPr>
        <w:t>OBLIGADO</w:t>
      </w:r>
      <w:r w:rsidR="005A7927" w:rsidRPr="0075228C">
        <w:t xml:space="preserve"> remitió</w:t>
      </w:r>
      <w:r w:rsidRPr="0075228C">
        <w:t xml:space="preserve"> un dictamen por el que se emite el listado del proceso de insaculación para el cumplimiento al principio de </w:t>
      </w:r>
      <w:r w:rsidRPr="0075228C">
        <w:lastRenderedPageBreak/>
        <w:t xml:space="preserve">paridad de género en las planillas de Delegados Municipales, como se aprecia de la imagen siguiente: </w:t>
      </w:r>
    </w:p>
    <w:p w14:paraId="7A6E6831" w14:textId="77777777" w:rsidR="00D63B78" w:rsidRPr="0075228C" w:rsidRDefault="00D63B78" w:rsidP="004201F3"/>
    <w:p w14:paraId="78A00DCB" w14:textId="77777777" w:rsidR="00D63B78" w:rsidRPr="0075228C" w:rsidRDefault="009577DB" w:rsidP="004201F3">
      <w:pPr>
        <w:jc w:val="center"/>
      </w:pPr>
      <w:r w:rsidRPr="0075228C">
        <w:rPr>
          <w:noProof/>
        </w:rPr>
        <w:drawing>
          <wp:inline distT="114300" distB="114300" distL="114300" distR="114300" wp14:anchorId="2B19B587" wp14:editId="1455C540">
            <wp:extent cx="3643957" cy="4759008"/>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3643957" cy="4759008"/>
                    </a:xfrm>
                    <a:prstGeom prst="rect">
                      <a:avLst/>
                    </a:prstGeom>
                    <a:ln/>
                  </pic:spPr>
                </pic:pic>
              </a:graphicData>
            </a:graphic>
          </wp:inline>
        </w:drawing>
      </w:r>
    </w:p>
    <w:p w14:paraId="2F3E1776" w14:textId="77777777" w:rsidR="00D63B78" w:rsidRPr="0075228C" w:rsidRDefault="00D63B78" w:rsidP="004201F3">
      <w:pPr>
        <w:jc w:val="center"/>
      </w:pPr>
    </w:p>
    <w:p w14:paraId="7C16E74D" w14:textId="74D4544A" w:rsidR="00D63B78" w:rsidRPr="0075228C" w:rsidRDefault="009577DB" w:rsidP="004201F3">
      <w:pPr>
        <w:ind w:right="-25"/>
      </w:pPr>
      <w:r w:rsidRPr="0075228C">
        <w:t xml:space="preserve">No </w:t>
      </w:r>
      <w:r w:rsidR="005A7927" w:rsidRPr="0075228C">
        <w:t>obstante,</w:t>
      </w:r>
      <w:r w:rsidRPr="0075228C">
        <w:t xml:space="preserve"> no se observa pronunciamiento alguno respecto del acta de la sesión de insaculación, por lo que a efecto de generar certeza jurídica en el particular y garantizar un debido ejercicio del derecho de acceso a la información pública se considera procedente ordenar su entrega. </w:t>
      </w:r>
    </w:p>
    <w:p w14:paraId="15B46239" w14:textId="77777777" w:rsidR="00D63B78" w:rsidRPr="0075228C" w:rsidRDefault="00D63B78" w:rsidP="004201F3"/>
    <w:p w14:paraId="4428D1E4" w14:textId="77777777" w:rsidR="00D63B78" w:rsidRPr="0075228C" w:rsidRDefault="009577DB" w:rsidP="004201F3">
      <w:r w:rsidRPr="0075228C">
        <w:lastRenderedPageBreak/>
        <w:t xml:space="preserve">Atinente a la parte de la solicitud relativa al nombre y nombramiento de los servidores públicos que participaron en las elecciones, se advierte que dicho requerimiento se puede satisfacer, entre otros, con el acta de instalación de la comisión edilicia responsable de llevar a cabo las elecciones, ya que en dicho soporte documental se puede encontrar el nombre y el instrumento mediante el cual fue designado dicho servidor público para participar en el proceso electoral, información que además fue solicitada de forma específica por la ahora </w:t>
      </w:r>
      <w:r w:rsidRPr="0075228C">
        <w:rPr>
          <w:b/>
        </w:rPr>
        <w:t>PARTE RECURRENTE.</w:t>
      </w:r>
      <w:r w:rsidRPr="0075228C">
        <w:t xml:space="preserve"> </w:t>
      </w:r>
    </w:p>
    <w:p w14:paraId="6D08DF9B" w14:textId="77777777" w:rsidR="00D63B78" w:rsidRPr="0075228C" w:rsidRDefault="00D63B78" w:rsidP="004201F3"/>
    <w:p w14:paraId="08773DF7" w14:textId="77777777" w:rsidR="00D63B78" w:rsidRPr="0075228C" w:rsidRDefault="009577DB" w:rsidP="004201F3">
      <w:r w:rsidRPr="0075228C">
        <w:t>Al respecto el Manual de Organización antes referido indica que la Comisión Edilicia encargada del proceso electoral fue conformada el 17 de enero del año corriente, como se aprecia a continuación:</w:t>
      </w:r>
    </w:p>
    <w:p w14:paraId="6190DB8F" w14:textId="77777777" w:rsidR="00D63B78" w:rsidRPr="0075228C" w:rsidRDefault="00D63B78" w:rsidP="004201F3"/>
    <w:p w14:paraId="0D43EAF3" w14:textId="77777777" w:rsidR="00D63B78" w:rsidRPr="0075228C" w:rsidRDefault="009577DB" w:rsidP="004201F3">
      <w:pPr>
        <w:ind w:left="850" w:right="824"/>
        <w:rPr>
          <w:i/>
        </w:rPr>
      </w:pPr>
      <w:r w:rsidRPr="0075228C">
        <w:rPr>
          <w:i/>
        </w:rPr>
        <w:t xml:space="preserve">“APROBACIÓN DE LA CONFORMACIÓN DE LA COMISIÓN EDILICIA. </w:t>
      </w:r>
    </w:p>
    <w:p w14:paraId="01991245" w14:textId="77777777" w:rsidR="00D63B78" w:rsidRPr="0075228C" w:rsidRDefault="009577DB" w:rsidP="004201F3">
      <w:pPr>
        <w:ind w:left="850" w:right="824"/>
        <w:rPr>
          <w:i/>
        </w:rPr>
      </w:pPr>
      <w:r w:rsidRPr="0075228C">
        <w:rPr>
          <w:i/>
        </w:rPr>
        <w:t>El Ayuntamiento de Toluca, a través de la Comisión Edilicia, será responsable de la organización, desarrollo y vigilancia del Proceso Electoral, bajo los principios de certeza, legalidad, imparcialidad, paridad de género, objetividad y profesionalismo. En fecha 17 de enero del 2025, dentro del punto 7 del orden del día de la Tercera Sesión Ordinaria del Cabildo, fue aprobada la creación y conformación de la Comisión Edilicia Transitoria de Asuntos Electorales para la Renovación de Autoridades Auxiliares, Consejos de Participación Ciudadana y Representante Indígena ante el Ayuntamiento de Toluca, integrada por los siguientes ediles (...)”</w:t>
      </w:r>
    </w:p>
    <w:p w14:paraId="685E9810" w14:textId="77777777" w:rsidR="00D63B78" w:rsidRPr="0075228C" w:rsidRDefault="00D63B78" w:rsidP="004201F3">
      <w:pPr>
        <w:ind w:left="850" w:right="824"/>
        <w:rPr>
          <w:i/>
        </w:rPr>
      </w:pPr>
    </w:p>
    <w:p w14:paraId="0FFC8418" w14:textId="2E9870E1" w:rsidR="00D63B78" w:rsidRPr="0075228C" w:rsidRDefault="009577DB" w:rsidP="004201F3">
      <w:bookmarkStart w:id="35" w:name="_heading=h.2tb5bus2cdhg" w:colFirst="0" w:colLast="0"/>
      <w:bookmarkEnd w:id="35"/>
      <w:r w:rsidRPr="0075228C">
        <w:t xml:space="preserve">En ese sentido, se observa que dentro de la información remitida en respuesta el ente recurrido adjuntó el oficio número 200000000/028/2025, firmado por el Presidente Municipal, donde </w:t>
      </w:r>
      <w:r w:rsidR="005A7927" w:rsidRPr="0075228C">
        <w:t>refirió designar</w:t>
      </w:r>
      <w:r w:rsidRPr="0075228C">
        <w:t xml:space="preserve"> a un servidor público como Secretario Técnico de la Comisión edilicia transitoria. Con lo que se puede tener colmada la petición de forma parcial ya que </w:t>
      </w:r>
      <w:r w:rsidRPr="0075228C">
        <w:rPr>
          <w:b/>
        </w:rPr>
        <w:t xml:space="preserve">LA PARTE </w:t>
      </w:r>
      <w:r w:rsidRPr="0075228C">
        <w:rPr>
          <w:b/>
        </w:rPr>
        <w:lastRenderedPageBreak/>
        <w:t xml:space="preserve">RECURRENTE </w:t>
      </w:r>
      <w:r w:rsidRPr="0075228C">
        <w:t xml:space="preserve">fue expreso al solicitar el nombre y nombramiento de todos los servidores públicos que participaron y no solo del secretario técnico de la comisión. </w:t>
      </w:r>
    </w:p>
    <w:p w14:paraId="65644955" w14:textId="77777777" w:rsidR="00D63B78" w:rsidRPr="0075228C" w:rsidRDefault="00D63B78" w:rsidP="004201F3">
      <w:bookmarkStart w:id="36" w:name="_heading=h.7h9waalv0y6a" w:colFirst="0" w:colLast="0"/>
      <w:bookmarkEnd w:id="36"/>
    </w:p>
    <w:p w14:paraId="535E400F" w14:textId="77777777" w:rsidR="00D63B78" w:rsidRPr="0075228C" w:rsidRDefault="009577DB" w:rsidP="004201F3">
      <w:bookmarkStart w:id="37" w:name="_heading=h.1sgfiazfsaf6" w:colFirst="0" w:colLast="0"/>
      <w:bookmarkEnd w:id="37"/>
      <w:r w:rsidRPr="0075228C">
        <w:t xml:space="preserve">Aunado a ello, no se advierte pronunciamiento alguno respecto del Acta de instalación de la Comisión Edilicia Transitoria de Asuntos Electorales para la Renovación de Autoridades Auxiliares, Consejos de Participación Ciudadana y Representante Indígena ante el Ayuntamiento de Toluca, la cual fue requerida como parte de la solicitud. </w:t>
      </w:r>
    </w:p>
    <w:p w14:paraId="61CC54CA" w14:textId="77777777" w:rsidR="00D63B78" w:rsidRPr="0075228C" w:rsidRDefault="00D63B78" w:rsidP="004201F3"/>
    <w:p w14:paraId="76DDC550" w14:textId="77777777" w:rsidR="00D63B78" w:rsidRPr="0075228C" w:rsidRDefault="009577DB" w:rsidP="004201F3">
      <w:pPr>
        <w:ind w:right="-28"/>
      </w:pPr>
      <w:r w:rsidRPr="0075228C">
        <w:t>Siendo pertinente traer a colación lo que señala el Criterio orientador 02/17 emitido por el entonces Instituto Nacional de Transparencia, Acceso a la Información y Protección de Datos Personales, el cual establece lo siguiente:</w:t>
      </w:r>
    </w:p>
    <w:p w14:paraId="34E77889" w14:textId="77777777" w:rsidR="00D63B78" w:rsidRPr="0075228C" w:rsidRDefault="00D63B78" w:rsidP="004201F3">
      <w:pPr>
        <w:ind w:left="567" w:right="701"/>
        <w:rPr>
          <w:i/>
        </w:rPr>
      </w:pPr>
    </w:p>
    <w:p w14:paraId="2F07FDF5" w14:textId="77777777" w:rsidR="00D63B78" w:rsidRPr="0075228C" w:rsidRDefault="009577DB" w:rsidP="004201F3">
      <w:pPr>
        <w:spacing w:line="240" w:lineRule="auto"/>
        <w:ind w:left="567" w:right="567" w:firstLine="567"/>
        <w:rPr>
          <w:i/>
        </w:rPr>
      </w:pPr>
      <w:r w:rsidRPr="0075228C">
        <w:rPr>
          <w:b/>
          <w:i/>
        </w:rPr>
        <w:t>Congruencia y exhaustividad. Sus alcances para garantizar el derecho de acceso a la información.</w:t>
      </w:r>
      <w:r w:rsidRPr="0075228C">
        <w:rPr>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0A65FD7" w14:textId="77777777" w:rsidR="00D63B78" w:rsidRPr="0075228C" w:rsidRDefault="00D63B78" w:rsidP="004201F3"/>
    <w:p w14:paraId="69B7B204" w14:textId="77777777" w:rsidR="00D63B78" w:rsidRPr="0075228C" w:rsidRDefault="009577DB" w:rsidP="004201F3">
      <w:r w:rsidRPr="0075228C">
        <w:t xml:space="preserve">El criterio en comento refiere que las respuestas de los sujetos obligados deberán cumplir con los principios de congruencia y exhaustividad; es decir, deberán tratarse de los puntos solicitados, abarcando todos y cada uno de ellos. Sin embargo, en el caso que nos ocupa </w:t>
      </w:r>
      <w:r w:rsidRPr="0075228C">
        <w:rPr>
          <w:b/>
        </w:rPr>
        <w:t>EL SUJETO OBLIGADO</w:t>
      </w:r>
      <w:r w:rsidRPr="0075228C">
        <w:t xml:space="preserve"> no se pronunció respecto de toda la información solicitada si no de </w:t>
      </w:r>
      <w:r w:rsidRPr="0075228C">
        <w:lastRenderedPageBreak/>
        <w:t xml:space="preserve">forma parcial. En consecuencia, se estima procedente ordenar la entrega de la información faltante. </w:t>
      </w:r>
    </w:p>
    <w:p w14:paraId="47352768" w14:textId="77777777" w:rsidR="00D63B78" w:rsidRPr="0075228C" w:rsidRDefault="00D63B78" w:rsidP="004201F3">
      <w:pPr>
        <w:tabs>
          <w:tab w:val="left" w:pos="4962"/>
        </w:tabs>
      </w:pPr>
    </w:p>
    <w:p w14:paraId="5D35A675" w14:textId="77777777" w:rsidR="00D63B78" w:rsidRPr="0075228C" w:rsidRDefault="009577DB" w:rsidP="004201F3">
      <w:pPr>
        <w:pStyle w:val="Ttulo3"/>
      </w:pPr>
      <w:bookmarkStart w:id="38" w:name="_Toc211448994"/>
      <w:r w:rsidRPr="0075228C">
        <w:t>d) Versión pública</w:t>
      </w:r>
      <w:bookmarkEnd w:id="38"/>
    </w:p>
    <w:p w14:paraId="6E3FC2FF" w14:textId="77777777" w:rsidR="00D63B78" w:rsidRPr="0075228C" w:rsidRDefault="009577DB" w:rsidP="004201F3">
      <w:r w:rsidRPr="0075228C">
        <w:t xml:space="preserve">En caso de ser necesaria la </w:t>
      </w:r>
      <w:r w:rsidRPr="0075228C">
        <w:rPr>
          <w:b/>
        </w:rPr>
        <w:t>versión pública</w:t>
      </w:r>
      <w:r w:rsidRPr="0075228C">
        <w:t>, el ente recurrido deberá observar, lo dispuesto por las leyes de la materia, por lo que conviene referir que, los artículos 3, fracciones IX, XX, XXI y XLV; 51 y 52 de la Ley de Transparencia y Acceso a la Información Pública del Estado de México y Municipios establecen lo siguiente:</w:t>
      </w:r>
    </w:p>
    <w:p w14:paraId="1F28B171" w14:textId="77777777" w:rsidR="00D63B78" w:rsidRPr="0075228C" w:rsidRDefault="00D63B78" w:rsidP="004201F3"/>
    <w:p w14:paraId="772BF8D1"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 xml:space="preserve">“Artículo 3. </w:t>
      </w:r>
      <w:r w:rsidRPr="0075228C">
        <w:rPr>
          <w:i/>
        </w:rPr>
        <w:t xml:space="preserve">Para los efectos de la presente Ley se entenderá por: </w:t>
      </w:r>
    </w:p>
    <w:p w14:paraId="6CF54FAD"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IX.</w:t>
      </w:r>
      <w:r w:rsidRPr="0075228C">
        <w:rPr>
          <w:i/>
        </w:rPr>
        <w:t xml:space="preserve"> </w:t>
      </w:r>
      <w:r w:rsidRPr="0075228C">
        <w:rPr>
          <w:b/>
          <w:i/>
        </w:rPr>
        <w:t xml:space="preserve">Datos personales: </w:t>
      </w:r>
      <w:r w:rsidRPr="0075228C">
        <w:rPr>
          <w:i/>
        </w:rPr>
        <w:t xml:space="preserve">La información concerniente a una persona, identificada o identificable según lo dispuesto por la Ley de Protección de Datos Personales del Estado de México; </w:t>
      </w:r>
    </w:p>
    <w:p w14:paraId="19FE9377" w14:textId="77777777" w:rsidR="00D63B78" w:rsidRPr="0075228C" w:rsidRDefault="00D63B78" w:rsidP="004201F3"/>
    <w:p w14:paraId="566BFA32"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XX.</w:t>
      </w:r>
      <w:r w:rsidRPr="0075228C">
        <w:rPr>
          <w:i/>
        </w:rPr>
        <w:t xml:space="preserve"> </w:t>
      </w:r>
      <w:r w:rsidRPr="0075228C">
        <w:rPr>
          <w:b/>
          <w:i/>
        </w:rPr>
        <w:t>Información clasificada:</w:t>
      </w:r>
      <w:r w:rsidRPr="0075228C">
        <w:rPr>
          <w:i/>
        </w:rPr>
        <w:t xml:space="preserve"> Aquella considerada por la presente Ley como reservada o confidencial; </w:t>
      </w:r>
    </w:p>
    <w:p w14:paraId="076A3253" w14:textId="77777777" w:rsidR="00D63B78" w:rsidRPr="0075228C" w:rsidRDefault="00D63B78" w:rsidP="004201F3"/>
    <w:p w14:paraId="10194BAF"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XXI.</w:t>
      </w:r>
      <w:r w:rsidRPr="0075228C">
        <w:rPr>
          <w:i/>
        </w:rPr>
        <w:t xml:space="preserve"> </w:t>
      </w:r>
      <w:r w:rsidRPr="0075228C">
        <w:rPr>
          <w:b/>
          <w:i/>
        </w:rPr>
        <w:t>Información confidencial</w:t>
      </w:r>
      <w:r w:rsidRPr="0075228C">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792E86" w14:textId="77777777" w:rsidR="00D63B78" w:rsidRPr="0075228C" w:rsidRDefault="00D63B78" w:rsidP="004201F3"/>
    <w:p w14:paraId="04FA9C21"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XLV. Versión pública:</w:t>
      </w:r>
      <w:r w:rsidRPr="0075228C">
        <w:rPr>
          <w:i/>
        </w:rPr>
        <w:t xml:space="preserve"> Documento en el que se elimine, suprime o borra la información clasificada como reservada o confidencial para permitir su acceso. </w:t>
      </w:r>
    </w:p>
    <w:p w14:paraId="1D44627A" w14:textId="77777777" w:rsidR="00D63B78" w:rsidRPr="0075228C" w:rsidRDefault="00D63B78" w:rsidP="004201F3"/>
    <w:p w14:paraId="6382968B"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Artículo 51.</w:t>
      </w:r>
      <w:r w:rsidRPr="0075228C">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5228C">
        <w:rPr>
          <w:b/>
          <w:i/>
        </w:rPr>
        <w:t xml:space="preserve">y tendrá la responsabilidad de verificar en cada caso que la misma no sea confidencial o reservada. </w:t>
      </w:r>
      <w:r w:rsidRPr="0075228C">
        <w:rPr>
          <w:i/>
        </w:rPr>
        <w:t>Dicha Unidad contará con las facultades internas necesarias para gestionar la atención a las solicitudes de información en los términos de la Ley General y la presente Ley.</w:t>
      </w:r>
    </w:p>
    <w:p w14:paraId="23D6437D" w14:textId="77777777" w:rsidR="00D63B78" w:rsidRPr="0075228C" w:rsidRDefault="00D63B78" w:rsidP="004201F3"/>
    <w:p w14:paraId="6DE7E8F3"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Artículo 52.</w:t>
      </w:r>
      <w:r w:rsidRPr="0075228C">
        <w:rPr>
          <w:i/>
        </w:rPr>
        <w:t xml:space="preserve"> Las solicitudes de acceso a la información y las respuestas que se les dé, incluyendo, en su caso, </w:t>
      </w:r>
      <w:r w:rsidRPr="0075228C">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75228C">
        <w:rPr>
          <w:i/>
        </w:rPr>
        <w:t xml:space="preserve">, siempre y cuando la resolución de referencia se someta a un proceso de disociación, es decir, no haga identificable al titular de tales datos personales.” </w:t>
      </w:r>
      <w:r w:rsidRPr="0075228C">
        <w:t>(Énfasis añadido)</w:t>
      </w:r>
    </w:p>
    <w:p w14:paraId="74E0AA9C" w14:textId="77777777" w:rsidR="00D63B78" w:rsidRPr="0075228C" w:rsidRDefault="00D63B78" w:rsidP="004201F3"/>
    <w:p w14:paraId="69FE1815" w14:textId="77777777" w:rsidR="00D63B78" w:rsidRPr="0075228C" w:rsidRDefault="009577DB" w:rsidP="004201F3">
      <w:r w:rsidRPr="0075228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3EECFBE" w14:textId="77777777" w:rsidR="00D63B78" w:rsidRPr="0075228C" w:rsidRDefault="00D63B78" w:rsidP="004201F3"/>
    <w:p w14:paraId="0BA49E5E"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“Artículo 22.</w:t>
      </w:r>
      <w:r w:rsidRPr="0075228C">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455C36AB" w14:textId="77777777" w:rsidR="00D63B78" w:rsidRPr="0075228C" w:rsidRDefault="00D63B78" w:rsidP="004201F3"/>
    <w:p w14:paraId="7DAA12A3"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Artículo 38.</w:t>
      </w:r>
      <w:r w:rsidRPr="0075228C">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5228C">
        <w:rPr>
          <w:b/>
          <w:i/>
        </w:rPr>
        <w:t>”</w:t>
      </w:r>
      <w:r w:rsidRPr="0075228C">
        <w:rPr>
          <w:i/>
        </w:rPr>
        <w:t xml:space="preserve"> </w:t>
      </w:r>
    </w:p>
    <w:p w14:paraId="0099F33A" w14:textId="77777777" w:rsidR="00D63B78" w:rsidRPr="0075228C" w:rsidRDefault="00D63B78" w:rsidP="004201F3">
      <w:pPr>
        <w:rPr>
          <w:i/>
        </w:rPr>
      </w:pPr>
    </w:p>
    <w:p w14:paraId="2D149CDD" w14:textId="77777777" w:rsidR="00D63B78" w:rsidRPr="0075228C" w:rsidRDefault="009577DB" w:rsidP="004201F3">
      <w:r w:rsidRPr="0075228C">
        <w:t xml:space="preserve">De este modo, en armonía entre los principios constitucionales de máxima publicidad y de protección de datos personales, la Ley de la materia permite la elaboración de versiones </w:t>
      </w:r>
      <w:r w:rsidRPr="0075228C">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0AD284E2" w14:textId="77777777" w:rsidR="00D63B78" w:rsidRPr="0075228C" w:rsidRDefault="00D63B78" w:rsidP="004201F3"/>
    <w:p w14:paraId="494092BA" w14:textId="77777777" w:rsidR="00D63B78" w:rsidRPr="0075228C" w:rsidRDefault="009577DB" w:rsidP="004201F3">
      <w:r w:rsidRPr="0075228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5228C">
        <w:rPr>
          <w:b/>
        </w:rPr>
        <w:t>EL SUJETO OBLIGADO,</w:t>
      </w:r>
      <w:r w:rsidRPr="0075228C">
        <w:t xml:space="preserve"> por lo que, todo dato personal susceptible de clasificación debe ser protegido.</w:t>
      </w:r>
    </w:p>
    <w:p w14:paraId="4D49C9BE" w14:textId="77777777" w:rsidR="00D63B78" w:rsidRPr="0075228C" w:rsidRDefault="00D63B78" w:rsidP="004201F3"/>
    <w:p w14:paraId="22CD49DA" w14:textId="77777777" w:rsidR="00D63B78" w:rsidRPr="0075228C" w:rsidRDefault="009577DB" w:rsidP="004201F3">
      <w:r w:rsidRPr="0075228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970324" w14:textId="77777777" w:rsidR="00D63B78" w:rsidRPr="0075228C" w:rsidRDefault="00D63B78" w:rsidP="004201F3"/>
    <w:p w14:paraId="146058D8" w14:textId="77777777" w:rsidR="00D63B78" w:rsidRPr="0075228C" w:rsidRDefault="009577DB" w:rsidP="004201F3">
      <w:r w:rsidRPr="0075228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F3D0500" w14:textId="77777777" w:rsidR="00D63B78" w:rsidRPr="0075228C" w:rsidRDefault="00D63B78" w:rsidP="004201F3"/>
    <w:p w14:paraId="72F5A31E" w14:textId="77777777" w:rsidR="00D63B78" w:rsidRPr="0075228C" w:rsidRDefault="009577DB" w:rsidP="004201F3">
      <w:pPr>
        <w:pBdr>
          <w:top w:val="nil"/>
          <w:left w:val="nil"/>
          <w:bottom w:val="nil"/>
          <w:right w:val="nil"/>
          <w:between w:val="nil"/>
        </w:pBdr>
        <w:spacing w:line="240" w:lineRule="auto"/>
        <w:ind w:left="567" w:right="567"/>
        <w:jc w:val="center"/>
        <w:rPr>
          <w:b/>
          <w:i/>
        </w:rPr>
      </w:pPr>
      <w:r w:rsidRPr="0075228C">
        <w:rPr>
          <w:b/>
          <w:i/>
        </w:rPr>
        <w:lastRenderedPageBreak/>
        <w:t>Ley de Transparencia y Acceso a la Información Pública del Estado de México y Municipios</w:t>
      </w:r>
    </w:p>
    <w:p w14:paraId="547FB919" w14:textId="77777777" w:rsidR="00D63B78" w:rsidRPr="0075228C" w:rsidRDefault="00D63B78" w:rsidP="004201F3"/>
    <w:p w14:paraId="42ECD005"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 xml:space="preserve">“Artículo 49. </w:t>
      </w:r>
      <w:r w:rsidRPr="0075228C">
        <w:rPr>
          <w:i/>
        </w:rPr>
        <w:t>Los Comités de Transparencia tendrán las siguientes atribuciones:</w:t>
      </w:r>
    </w:p>
    <w:p w14:paraId="11F524CA"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VIII.</w:t>
      </w:r>
      <w:r w:rsidRPr="0075228C">
        <w:rPr>
          <w:i/>
        </w:rPr>
        <w:t xml:space="preserve"> Aprobar, modificar o revocar la clasificación de la información;</w:t>
      </w:r>
    </w:p>
    <w:p w14:paraId="04910C1D" w14:textId="77777777" w:rsidR="00D63B78" w:rsidRPr="0075228C" w:rsidRDefault="00D63B78" w:rsidP="004201F3"/>
    <w:p w14:paraId="4B8A66E3"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Artículo 132.</w:t>
      </w:r>
      <w:r w:rsidRPr="0075228C">
        <w:rPr>
          <w:i/>
        </w:rPr>
        <w:t xml:space="preserve"> La clasificación de la información se llevará a cabo en el momento en que:</w:t>
      </w:r>
    </w:p>
    <w:p w14:paraId="1799EEB4"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I.</w:t>
      </w:r>
      <w:r w:rsidRPr="0075228C">
        <w:rPr>
          <w:i/>
        </w:rPr>
        <w:t xml:space="preserve"> Se reciba una solicitud de acceso a la información;</w:t>
      </w:r>
    </w:p>
    <w:p w14:paraId="076739E0"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II.</w:t>
      </w:r>
      <w:r w:rsidRPr="0075228C">
        <w:rPr>
          <w:i/>
        </w:rPr>
        <w:t xml:space="preserve"> Se determine mediante resolución de autoridad competente; o</w:t>
      </w:r>
    </w:p>
    <w:p w14:paraId="1E23E89F" w14:textId="77777777" w:rsidR="00D63B78" w:rsidRPr="0075228C" w:rsidRDefault="009577DB" w:rsidP="004201F3">
      <w:pPr>
        <w:pBdr>
          <w:top w:val="nil"/>
          <w:left w:val="nil"/>
          <w:bottom w:val="nil"/>
          <w:right w:val="nil"/>
          <w:between w:val="nil"/>
        </w:pBdr>
        <w:spacing w:line="240" w:lineRule="auto"/>
        <w:ind w:left="567" w:right="567"/>
        <w:rPr>
          <w:b/>
          <w:i/>
        </w:rPr>
      </w:pPr>
      <w:r w:rsidRPr="0075228C">
        <w:rPr>
          <w:b/>
          <w:i/>
        </w:rPr>
        <w:t>III.</w:t>
      </w:r>
      <w:r w:rsidRPr="0075228C">
        <w:rPr>
          <w:i/>
        </w:rPr>
        <w:t xml:space="preserve"> Se generen versiones públicas para dar cumplimiento a las obligaciones de transparencia previstas en esta Ley.</w:t>
      </w:r>
      <w:r w:rsidRPr="0075228C">
        <w:rPr>
          <w:b/>
          <w:i/>
        </w:rPr>
        <w:t>”</w:t>
      </w:r>
    </w:p>
    <w:p w14:paraId="629FCF9C" w14:textId="77777777" w:rsidR="00D63B78" w:rsidRPr="0075228C" w:rsidRDefault="00D63B78" w:rsidP="004201F3"/>
    <w:p w14:paraId="27EC8830"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“Segundo. -</w:t>
      </w:r>
      <w:r w:rsidRPr="0075228C">
        <w:rPr>
          <w:i/>
        </w:rPr>
        <w:t xml:space="preserve"> Para efectos de los presentes Lineamientos Generales, se entenderá por:</w:t>
      </w:r>
    </w:p>
    <w:p w14:paraId="38315E39"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XVIII.</w:t>
      </w:r>
      <w:r w:rsidRPr="0075228C">
        <w:rPr>
          <w:i/>
        </w:rPr>
        <w:t xml:space="preserve">  </w:t>
      </w:r>
      <w:r w:rsidRPr="0075228C">
        <w:rPr>
          <w:b/>
          <w:i/>
        </w:rPr>
        <w:t>Versión pública:</w:t>
      </w:r>
      <w:r w:rsidRPr="0075228C">
        <w:rPr>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F880CE" w14:textId="77777777" w:rsidR="00D63B78" w:rsidRPr="0075228C" w:rsidRDefault="00D63B78" w:rsidP="004201F3">
      <w:pPr>
        <w:pBdr>
          <w:top w:val="nil"/>
          <w:left w:val="nil"/>
          <w:bottom w:val="nil"/>
          <w:right w:val="nil"/>
          <w:between w:val="nil"/>
        </w:pBdr>
        <w:spacing w:line="240" w:lineRule="auto"/>
        <w:ind w:left="567" w:right="567"/>
        <w:rPr>
          <w:i/>
        </w:rPr>
      </w:pPr>
    </w:p>
    <w:p w14:paraId="50723F58" w14:textId="77777777" w:rsidR="00D63B78" w:rsidRPr="0075228C" w:rsidRDefault="009577DB" w:rsidP="004201F3">
      <w:pPr>
        <w:pBdr>
          <w:top w:val="nil"/>
          <w:left w:val="nil"/>
          <w:bottom w:val="nil"/>
          <w:right w:val="nil"/>
          <w:between w:val="nil"/>
        </w:pBdr>
        <w:spacing w:line="240" w:lineRule="auto"/>
        <w:ind w:left="567" w:right="567"/>
        <w:rPr>
          <w:b/>
          <w:i/>
        </w:rPr>
      </w:pPr>
      <w:r w:rsidRPr="0075228C">
        <w:rPr>
          <w:b/>
          <w:i/>
        </w:rPr>
        <w:t>Lineamientos Generales en materia de Clasificación y Desclasificación de la Información</w:t>
      </w:r>
    </w:p>
    <w:p w14:paraId="49F4EB02" w14:textId="77777777" w:rsidR="00D63B78" w:rsidRPr="0075228C" w:rsidRDefault="00D63B78" w:rsidP="004201F3">
      <w:pPr>
        <w:pBdr>
          <w:top w:val="nil"/>
          <w:left w:val="nil"/>
          <w:bottom w:val="nil"/>
          <w:right w:val="nil"/>
          <w:between w:val="nil"/>
        </w:pBdr>
        <w:spacing w:line="240" w:lineRule="auto"/>
        <w:ind w:left="567" w:right="567"/>
        <w:rPr>
          <w:i/>
        </w:rPr>
      </w:pPr>
    </w:p>
    <w:p w14:paraId="53E895F9"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Cuarto.</w:t>
      </w:r>
      <w:r w:rsidRPr="0075228C">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CE6107"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i/>
        </w:rPr>
        <w:t>Los sujetos obligados deberán aplicar, de manera estricta, las excepciones al derecho de acceso a la información y sólo podrán invocarlas cuando acrediten su procedencia.</w:t>
      </w:r>
    </w:p>
    <w:p w14:paraId="346D0EC7" w14:textId="77777777" w:rsidR="00D63B78" w:rsidRPr="0075228C" w:rsidRDefault="00D63B78" w:rsidP="004201F3"/>
    <w:p w14:paraId="56DCBBD6"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Quinto.</w:t>
      </w:r>
      <w:r w:rsidRPr="0075228C">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1EEEE2" w14:textId="77777777" w:rsidR="00D63B78" w:rsidRPr="0075228C" w:rsidRDefault="00D63B78" w:rsidP="004201F3"/>
    <w:p w14:paraId="56BF54C1"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Sexto.</w:t>
      </w:r>
      <w:r w:rsidRPr="0075228C">
        <w:rPr>
          <w:i/>
        </w:rPr>
        <w:t xml:space="preserve"> Se deroga.</w:t>
      </w:r>
    </w:p>
    <w:p w14:paraId="05234550" w14:textId="77777777" w:rsidR="00D63B78" w:rsidRPr="0075228C" w:rsidRDefault="00D63B78" w:rsidP="004201F3"/>
    <w:p w14:paraId="3526AF55"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Séptimo.</w:t>
      </w:r>
      <w:r w:rsidRPr="0075228C">
        <w:rPr>
          <w:i/>
        </w:rPr>
        <w:t xml:space="preserve"> La clasificación de la información se llevará a cabo en el momento en que:</w:t>
      </w:r>
    </w:p>
    <w:p w14:paraId="28211C3C"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I.</w:t>
      </w:r>
      <w:r w:rsidRPr="0075228C">
        <w:rPr>
          <w:i/>
        </w:rPr>
        <w:t xml:space="preserve">        Se reciba una solicitud de acceso a la información;</w:t>
      </w:r>
    </w:p>
    <w:p w14:paraId="1944E0CC"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II.</w:t>
      </w:r>
      <w:r w:rsidRPr="0075228C">
        <w:rPr>
          <w:i/>
        </w:rPr>
        <w:t xml:space="preserve">       Se determine mediante resolución del Comité de Transparencia, el órgano garante competente, o en cumplimiento a una sentencia del Poder Judicial; o</w:t>
      </w:r>
    </w:p>
    <w:p w14:paraId="0270B207"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III.</w:t>
      </w:r>
      <w:r w:rsidRPr="0075228C">
        <w:rPr>
          <w:i/>
        </w:rPr>
        <w:t xml:space="preserve">      Se generen versiones públicas para dar cumplimiento a las obligaciones de transparencia previstas en la Ley General, la Ley Federal y las correspondientes de las entidades federativas.</w:t>
      </w:r>
    </w:p>
    <w:p w14:paraId="386A67B2"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i/>
        </w:rPr>
        <w:t xml:space="preserve">Los titulares de las áreas deberán revisar la información requerida al momento de la recepción de una solicitud de acceso, para verificar, conforme a su naturaleza, si encuadra en una causal de reserva o de confidencialidad. </w:t>
      </w:r>
    </w:p>
    <w:p w14:paraId="6518F77F" w14:textId="77777777" w:rsidR="00D63B78" w:rsidRPr="0075228C" w:rsidRDefault="00D63B78" w:rsidP="004201F3"/>
    <w:p w14:paraId="09DBC032"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Octavo.</w:t>
      </w:r>
      <w:r w:rsidRPr="0075228C">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68F7B5"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i/>
        </w:rPr>
        <w:t>Para motivar la clasificación se deberán señalar las razones o circunstancias especiales que lo llevaron a concluir que el caso particular se ajusta al supuesto previsto por la norma legal invocada como fundamento.</w:t>
      </w:r>
    </w:p>
    <w:p w14:paraId="2BF3C7C7"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243DBC9" w14:textId="77777777" w:rsidR="00D63B78" w:rsidRPr="0075228C" w:rsidRDefault="00D63B78" w:rsidP="004201F3"/>
    <w:p w14:paraId="4053743A"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Noveno.</w:t>
      </w:r>
      <w:r w:rsidRPr="0075228C">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9EB67A" w14:textId="77777777" w:rsidR="00D63B78" w:rsidRPr="0075228C" w:rsidRDefault="00D63B78" w:rsidP="004201F3"/>
    <w:p w14:paraId="4FCB4541"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b/>
          <w:i/>
        </w:rPr>
        <w:t>Décimo.</w:t>
      </w:r>
      <w:r w:rsidRPr="0075228C">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42CADC6" w14:textId="77777777" w:rsidR="00D63B78" w:rsidRPr="0075228C" w:rsidRDefault="009577DB" w:rsidP="004201F3">
      <w:pPr>
        <w:pBdr>
          <w:top w:val="nil"/>
          <w:left w:val="nil"/>
          <w:bottom w:val="nil"/>
          <w:right w:val="nil"/>
          <w:between w:val="nil"/>
        </w:pBdr>
        <w:spacing w:line="240" w:lineRule="auto"/>
        <w:ind w:left="567" w:right="567"/>
        <w:rPr>
          <w:i/>
        </w:rPr>
      </w:pPr>
      <w:r w:rsidRPr="0075228C">
        <w:rPr>
          <w:i/>
        </w:rPr>
        <w:lastRenderedPageBreak/>
        <w:t>En ausencia de los titulares de las áreas, la información será clasificada o desclasificada por la persona que lo supla, en términos de la normativa que rija la actuación del sujeto obligado.</w:t>
      </w:r>
    </w:p>
    <w:p w14:paraId="011352A2" w14:textId="77777777" w:rsidR="00D63B78" w:rsidRPr="0075228C" w:rsidRDefault="009577DB" w:rsidP="004201F3">
      <w:pPr>
        <w:pBdr>
          <w:top w:val="nil"/>
          <w:left w:val="nil"/>
          <w:bottom w:val="nil"/>
          <w:right w:val="nil"/>
          <w:between w:val="nil"/>
        </w:pBdr>
        <w:spacing w:line="240" w:lineRule="auto"/>
        <w:ind w:left="567" w:right="567"/>
        <w:rPr>
          <w:b/>
          <w:i/>
        </w:rPr>
      </w:pPr>
      <w:r w:rsidRPr="0075228C">
        <w:rPr>
          <w:b/>
          <w:i/>
        </w:rPr>
        <w:t>Décimo primero.</w:t>
      </w:r>
      <w:r w:rsidRPr="0075228C">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228C">
        <w:rPr>
          <w:b/>
          <w:i/>
        </w:rPr>
        <w:t>”</w:t>
      </w:r>
    </w:p>
    <w:p w14:paraId="5D55D230" w14:textId="77777777" w:rsidR="00D63B78" w:rsidRPr="0075228C" w:rsidRDefault="00D63B78" w:rsidP="004201F3"/>
    <w:p w14:paraId="406D6443" w14:textId="77777777" w:rsidR="00D63B78" w:rsidRPr="0075228C" w:rsidRDefault="009577DB" w:rsidP="004201F3">
      <w:r w:rsidRPr="0075228C">
        <w:t xml:space="preserve">Consecuentemente, se destaca que la versión pública que elabore </w:t>
      </w:r>
      <w:r w:rsidRPr="0075228C">
        <w:rPr>
          <w:b/>
        </w:rPr>
        <w:t>EL SUJETO OBLIGADO</w:t>
      </w:r>
      <w:r w:rsidRPr="0075228C">
        <w:t xml:space="preserve"> debe cumplir con las formalidades exigidas en la Ley, por lo que para tal efecto emitirá el </w:t>
      </w:r>
      <w:r w:rsidRPr="0075228C">
        <w:rPr>
          <w:b/>
        </w:rPr>
        <w:t>Acuerdo del Comité de Transparencia</w:t>
      </w:r>
      <w:r w:rsidRPr="0075228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 qué no aparecen en la documentación respectiva, es decir, si no se exponen de manera puntual las razones, se estaría violentando desde un inicio el derecho de acceso a la información del solicitante.</w:t>
      </w:r>
    </w:p>
    <w:p w14:paraId="3FAC4810" w14:textId="77777777" w:rsidR="00D63B78" w:rsidRPr="0075228C" w:rsidRDefault="00D63B78" w:rsidP="004201F3"/>
    <w:p w14:paraId="4F5572F7" w14:textId="77777777" w:rsidR="00D63B78" w:rsidRPr="0075228C" w:rsidRDefault="009577DB" w:rsidP="004201F3">
      <w:pPr>
        <w:pStyle w:val="Ttulo3"/>
      </w:pPr>
      <w:bookmarkStart w:id="39" w:name="_Toc211448995"/>
      <w:r w:rsidRPr="0075228C">
        <w:t>e) Conclusión</w:t>
      </w:r>
      <w:bookmarkEnd w:id="39"/>
    </w:p>
    <w:p w14:paraId="1C284FD0" w14:textId="1E9856FE" w:rsidR="00D63B78" w:rsidRPr="0075228C" w:rsidRDefault="009577DB" w:rsidP="004201F3">
      <w:r w:rsidRPr="0075228C">
        <w:t>Este Instituto considera que no se puede tener por colmado el derecho de acceso a la información pública del particular con la respuesta entregada y, por tanto, determina</w:t>
      </w:r>
      <w:r w:rsidRPr="0075228C">
        <w:rPr>
          <w:b/>
        </w:rPr>
        <w:t xml:space="preserve"> </w:t>
      </w:r>
      <w:r w:rsidR="005A7927" w:rsidRPr="0075228C">
        <w:rPr>
          <w:b/>
        </w:rPr>
        <w:t>MODIFICAR la</w:t>
      </w:r>
      <w:r w:rsidRPr="0075228C">
        <w:t xml:space="preserve"> respuesta del </w:t>
      </w:r>
      <w:r w:rsidRPr="0075228C">
        <w:rPr>
          <w:b/>
        </w:rPr>
        <w:t xml:space="preserve">SUJETO OBLIGADO </w:t>
      </w:r>
      <w:r w:rsidRPr="0075228C">
        <w:t xml:space="preserve">a la solicitud </w:t>
      </w:r>
      <w:r w:rsidRPr="0075228C">
        <w:rPr>
          <w:b/>
        </w:rPr>
        <w:t xml:space="preserve">01819/TOLUCA/IP/2025 </w:t>
      </w:r>
      <w:r w:rsidRPr="0075228C">
        <w:t xml:space="preserve">por resultar </w:t>
      </w:r>
      <w:r w:rsidRPr="0075228C">
        <w:rPr>
          <w:b/>
        </w:rPr>
        <w:t xml:space="preserve">FUNDADAS </w:t>
      </w:r>
      <w:r w:rsidRPr="0075228C">
        <w:t xml:space="preserve">las razones o motivos de la </w:t>
      </w:r>
      <w:r w:rsidRPr="0075228C">
        <w:rPr>
          <w:b/>
        </w:rPr>
        <w:t>PARTE RECURRENTE</w:t>
      </w:r>
      <w:r w:rsidRPr="0075228C">
        <w:t xml:space="preserve"> en el recurso de revisión </w:t>
      </w:r>
      <w:r w:rsidRPr="0075228C">
        <w:rPr>
          <w:b/>
        </w:rPr>
        <w:t xml:space="preserve">05562/INFOEM/IP/RR/2025 </w:t>
      </w:r>
      <w:r w:rsidRPr="0075228C">
        <w:t xml:space="preserve">y ordenarle haga entrega, de la información precisada en este estudio </w:t>
      </w:r>
    </w:p>
    <w:p w14:paraId="507B087B" w14:textId="06F87EAD" w:rsidR="00D63B78" w:rsidRPr="0075228C" w:rsidRDefault="009577DB" w:rsidP="004201F3">
      <w:pPr>
        <w:ind w:right="-93"/>
      </w:pPr>
      <w:bookmarkStart w:id="40" w:name="_heading=h.41mghml" w:colFirst="0" w:colLast="0"/>
      <w:bookmarkEnd w:id="40"/>
      <w:r w:rsidRPr="0075228C">
        <w:lastRenderedPageBreak/>
        <w:t xml:space="preserve">Así, con fundamento en lo establecido en los artículos 5, </w:t>
      </w:r>
      <w:r w:rsidR="005A7927" w:rsidRPr="0075228C">
        <w:t xml:space="preserve">párrafos </w:t>
      </w:r>
      <w:r w:rsidRPr="0075228C">
        <w:t>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B0127C2" w14:textId="77777777" w:rsidR="00D63B78" w:rsidRPr="0075228C" w:rsidRDefault="00D63B78" w:rsidP="004201F3">
      <w:pPr>
        <w:keepNext/>
        <w:keepLines/>
        <w:pBdr>
          <w:top w:val="nil"/>
          <w:left w:val="nil"/>
          <w:bottom w:val="nil"/>
          <w:right w:val="nil"/>
          <w:between w:val="nil"/>
        </w:pBdr>
        <w:jc w:val="center"/>
        <w:rPr>
          <w:b/>
        </w:rPr>
      </w:pPr>
      <w:bookmarkStart w:id="41" w:name="_heading=h.4nbio3vor6mq" w:colFirst="0" w:colLast="0"/>
      <w:bookmarkEnd w:id="41"/>
    </w:p>
    <w:p w14:paraId="165F057C" w14:textId="77777777" w:rsidR="00D63B78" w:rsidRPr="0075228C" w:rsidRDefault="009577DB" w:rsidP="004201F3">
      <w:pPr>
        <w:pStyle w:val="Ttulo1"/>
      </w:pPr>
      <w:bookmarkStart w:id="42" w:name="_Toc211448996"/>
      <w:r w:rsidRPr="0075228C">
        <w:t>RESUELVE</w:t>
      </w:r>
      <w:bookmarkEnd w:id="42"/>
    </w:p>
    <w:p w14:paraId="56622EE0" w14:textId="77777777" w:rsidR="00D63B78" w:rsidRPr="0075228C" w:rsidRDefault="00D63B78" w:rsidP="004201F3">
      <w:pPr>
        <w:widowControl w:val="0"/>
        <w:rPr>
          <w:b/>
        </w:rPr>
      </w:pPr>
    </w:p>
    <w:p w14:paraId="0FAD367F" w14:textId="54582FAB" w:rsidR="00D63B78" w:rsidRPr="0075228C" w:rsidRDefault="009577DB" w:rsidP="004201F3">
      <w:pPr>
        <w:widowControl w:val="0"/>
      </w:pPr>
      <w:r w:rsidRPr="0075228C">
        <w:rPr>
          <w:b/>
        </w:rPr>
        <w:t>PRIMERO.</w:t>
      </w:r>
      <w:r w:rsidRPr="0075228C">
        <w:t xml:space="preserve"> Se </w:t>
      </w:r>
      <w:r w:rsidR="005A7927" w:rsidRPr="0075228C">
        <w:rPr>
          <w:b/>
        </w:rPr>
        <w:t xml:space="preserve">MODIFICA </w:t>
      </w:r>
      <w:r w:rsidR="005A7927" w:rsidRPr="0075228C">
        <w:t>la</w:t>
      </w:r>
      <w:r w:rsidRPr="0075228C">
        <w:t xml:space="preserve"> respuesta entregada por el </w:t>
      </w:r>
      <w:r w:rsidRPr="0075228C">
        <w:rPr>
          <w:b/>
        </w:rPr>
        <w:t>SUJETO OBLIGADO</w:t>
      </w:r>
      <w:r w:rsidRPr="0075228C">
        <w:t xml:space="preserve"> en la solicitud de información </w:t>
      </w:r>
      <w:r w:rsidRPr="0075228C">
        <w:rPr>
          <w:b/>
        </w:rPr>
        <w:t>01819/TOLUCA/IP/2025</w:t>
      </w:r>
      <w:r w:rsidRPr="0075228C">
        <w:t xml:space="preserve">, por resultar </w:t>
      </w:r>
      <w:r w:rsidRPr="0075228C">
        <w:rPr>
          <w:b/>
        </w:rPr>
        <w:t>FUNDADAS</w:t>
      </w:r>
      <w:r w:rsidRPr="0075228C">
        <w:t xml:space="preserve"> las razones o motivos de inconformidad hechos valer por </w:t>
      </w:r>
      <w:r w:rsidRPr="0075228C">
        <w:rPr>
          <w:b/>
        </w:rPr>
        <w:t>LA PARTE RECURRENTE</w:t>
      </w:r>
      <w:r w:rsidRPr="0075228C">
        <w:t xml:space="preserve"> en el Recurso de Revisión </w:t>
      </w:r>
      <w:r w:rsidRPr="0075228C">
        <w:rPr>
          <w:b/>
        </w:rPr>
        <w:t>05562/INFOEM/IP/RR/2025</w:t>
      </w:r>
      <w:r w:rsidRPr="0075228C">
        <w:t>,</w:t>
      </w:r>
      <w:r w:rsidRPr="0075228C">
        <w:rPr>
          <w:b/>
        </w:rPr>
        <w:t xml:space="preserve"> </w:t>
      </w:r>
      <w:r w:rsidRPr="0075228C">
        <w:t xml:space="preserve">en términos del considerando </w:t>
      </w:r>
      <w:r w:rsidRPr="0075228C">
        <w:rPr>
          <w:b/>
        </w:rPr>
        <w:t>SEGUNDO</w:t>
      </w:r>
      <w:r w:rsidRPr="0075228C">
        <w:t xml:space="preserve"> de la presente Resolución.</w:t>
      </w:r>
    </w:p>
    <w:p w14:paraId="031067EE" w14:textId="77777777" w:rsidR="00D63B78" w:rsidRPr="0075228C" w:rsidRDefault="00D63B78" w:rsidP="004201F3">
      <w:pPr>
        <w:widowControl w:val="0"/>
      </w:pPr>
    </w:p>
    <w:p w14:paraId="276FB502" w14:textId="77777777" w:rsidR="00D63B78" w:rsidRPr="0075228C" w:rsidRDefault="009577DB" w:rsidP="004201F3">
      <w:pPr>
        <w:ind w:right="-93"/>
      </w:pPr>
      <w:r w:rsidRPr="0075228C">
        <w:rPr>
          <w:b/>
        </w:rPr>
        <w:t>SEGUNDO.</w:t>
      </w:r>
      <w:r w:rsidRPr="0075228C">
        <w:t xml:space="preserve"> Se </w:t>
      </w:r>
      <w:r w:rsidRPr="0075228C">
        <w:rPr>
          <w:b/>
        </w:rPr>
        <w:t xml:space="preserve">ORDENA </w:t>
      </w:r>
      <w:r w:rsidRPr="0075228C">
        <w:t xml:space="preserve">al </w:t>
      </w:r>
      <w:r w:rsidRPr="0075228C">
        <w:rPr>
          <w:b/>
        </w:rPr>
        <w:t>SUJETO OBLIGADO</w:t>
      </w:r>
      <w:r w:rsidRPr="0075228C">
        <w:t xml:space="preserve">, a efecto de que, entregue a través del </w:t>
      </w:r>
      <w:r w:rsidRPr="0075228C">
        <w:rPr>
          <w:b/>
        </w:rPr>
        <w:t>SAIMEX</w:t>
      </w:r>
      <w:r w:rsidRPr="0075228C">
        <w:t xml:space="preserve">, de ser procedente en </w:t>
      </w:r>
      <w:r w:rsidRPr="0075228C">
        <w:rPr>
          <w:b/>
        </w:rPr>
        <w:t>versión pública</w:t>
      </w:r>
      <w:r w:rsidRPr="0075228C">
        <w:t xml:space="preserve"> referente a la elección de autoridades auxiliares 2025 -2027, la información general al 25 de marzo de 2025, donde conste lo siguiente: </w:t>
      </w:r>
    </w:p>
    <w:p w14:paraId="037FD344" w14:textId="77777777" w:rsidR="00D63B78" w:rsidRPr="0075228C" w:rsidRDefault="00D63B78" w:rsidP="004201F3">
      <w:pPr>
        <w:ind w:right="-93"/>
      </w:pPr>
    </w:p>
    <w:p w14:paraId="59D89166" w14:textId="77777777" w:rsidR="00D63B78" w:rsidRPr="0075228C" w:rsidRDefault="009577DB" w:rsidP="004201F3">
      <w:pPr>
        <w:numPr>
          <w:ilvl w:val="0"/>
          <w:numId w:val="2"/>
        </w:numPr>
      </w:pPr>
      <w:r w:rsidRPr="0075228C">
        <w:t xml:space="preserve">Nombre y nombramiento de los servidores públicos faltantes que participaron. </w:t>
      </w:r>
    </w:p>
    <w:p w14:paraId="644ECAA6" w14:textId="77777777" w:rsidR="00D63B78" w:rsidRPr="0075228C" w:rsidRDefault="009577DB" w:rsidP="004201F3">
      <w:pPr>
        <w:numPr>
          <w:ilvl w:val="0"/>
          <w:numId w:val="2"/>
        </w:numPr>
      </w:pPr>
      <w:r w:rsidRPr="0075228C">
        <w:t xml:space="preserve">Acta de la sesión de insaculación. </w:t>
      </w:r>
    </w:p>
    <w:p w14:paraId="3DC11EEB" w14:textId="77777777" w:rsidR="00D63B78" w:rsidRPr="0075228C" w:rsidRDefault="009577DB" w:rsidP="004201F3">
      <w:pPr>
        <w:numPr>
          <w:ilvl w:val="0"/>
          <w:numId w:val="2"/>
        </w:numPr>
      </w:pPr>
      <w:r w:rsidRPr="0075228C">
        <w:t xml:space="preserve">Acta de Instalación de la Comisión edilicia para la administración 2025- 2027. </w:t>
      </w:r>
    </w:p>
    <w:p w14:paraId="34CBE454" w14:textId="77777777" w:rsidR="00D63B78" w:rsidRPr="0075228C" w:rsidRDefault="00D63B78" w:rsidP="004201F3">
      <w:pPr>
        <w:spacing w:line="276" w:lineRule="auto"/>
        <w:ind w:left="850" w:right="824"/>
        <w:rPr>
          <w:b/>
          <w:i/>
        </w:rPr>
      </w:pPr>
    </w:p>
    <w:p w14:paraId="0D0344E2" w14:textId="77777777" w:rsidR="00D63B78" w:rsidRPr="0075228C" w:rsidRDefault="009577DB" w:rsidP="004201F3">
      <w:pPr>
        <w:ind w:right="-93"/>
      </w:pPr>
      <w:r w:rsidRPr="0075228C">
        <w:t xml:space="preserve">De ser necesarias las versiones públicas deberá notificar a </w:t>
      </w:r>
      <w:r w:rsidRPr="0075228C">
        <w:rPr>
          <w:b/>
        </w:rPr>
        <w:t>LA PARTE RECURRENTE</w:t>
      </w:r>
      <w:r w:rsidRPr="0075228C">
        <w:t xml:space="preserve"> el Acuerdo de Clasificación de la información que emita el Comité de Transparencia con motivo de la versión pública, en términos de los artículos 49, fracción II de la Ley de Transparencia y Acceso a la Información Pública del Estado de México y Municipios.</w:t>
      </w:r>
    </w:p>
    <w:p w14:paraId="41AE4C8F" w14:textId="77777777" w:rsidR="00D63B78" w:rsidRPr="0075228C" w:rsidRDefault="009577DB" w:rsidP="004201F3">
      <w:pPr>
        <w:ind w:right="-25"/>
      </w:pPr>
      <w:r w:rsidRPr="0075228C">
        <w:rPr>
          <w:b/>
        </w:rPr>
        <w:lastRenderedPageBreak/>
        <w:t>TERCERO.</w:t>
      </w:r>
      <w:r w:rsidRPr="0075228C">
        <w:t xml:space="preserve"> Notifíquese la presente resolución al Titular de la Unidad de Transparencia del </w:t>
      </w:r>
      <w:r w:rsidRPr="0075228C">
        <w:rPr>
          <w:b/>
        </w:rPr>
        <w:t>SUJETO OBLIGADO</w:t>
      </w:r>
      <w:r w:rsidRPr="0075228C">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75228C">
        <w:rPr>
          <w:b/>
        </w:rPr>
        <w:t>diez días hábiles</w:t>
      </w:r>
      <w:r w:rsidRPr="0075228C">
        <w:t xml:space="preserve">, e informe a este Instituto en un plazo de </w:t>
      </w:r>
      <w:r w:rsidRPr="0075228C">
        <w:rPr>
          <w:b/>
        </w:rPr>
        <w:t>tres días hábiles</w:t>
      </w:r>
      <w:r w:rsidRPr="0075228C">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BBDACC" w14:textId="77777777" w:rsidR="00D63B78" w:rsidRPr="0075228C" w:rsidRDefault="00D63B78" w:rsidP="004201F3">
      <w:pPr>
        <w:rPr>
          <w:b/>
        </w:rPr>
      </w:pPr>
    </w:p>
    <w:p w14:paraId="7FC59D92" w14:textId="77777777" w:rsidR="00D63B78" w:rsidRPr="0075228C" w:rsidRDefault="009577DB" w:rsidP="004201F3">
      <w:r w:rsidRPr="0075228C">
        <w:rPr>
          <w:b/>
        </w:rPr>
        <w:t>CUARTO.</w:t>
      </w:r>
      <w:r w:rsidRPr="0075228C">
        <w:t xml:space="preserve"> Notifíquese a </w:t>
      </w:r>
      <w:r w:rsidRPr="0075228C">
        <w:rPr>
          <w:b/>
        </w:rPr>
        <w:t>LA PARTE RECURRENTE</w:t>
      </w:r>
      <w:r w:rsidRPr="0075228C">
        <w:t xml:space="preserve"> la presente resolución vía Sistema de Acceso a la Información Mexiquense (SAIMEX).</w:t>
      </w:r>
    </w:p>
    <w:p w14:paraId="5B3AE598" w14:textId="77777777" w:rsidR="00D63B78" w:rsidRPr="0075228C" w:rsidRDefault="00D63B78" w:rsidP="004201F3"/>
    <w:p w14:paraId="7D86E649" w14:textId="77777777" w:rsidR="00D63B78" w:rsidRPr="0075228C" w:rsidRDefault="009577DB" w:rsidP="004201F3">
      <w:r w:rsidRPr="0075228C">
        <w:rPr>
          <w:b/>
        </w:rPr>
        <w:t>QUINTO</w:t>
      </w:r>
      <w:r w:rsidRPr="0075228C">
        <w:t xml:space="preserve">. Hágase del conocimiento a </w:t>
      </w:r>
      <w:r w:rsidRPr="0075228C">
        <w:rPr>
          <w:b/>
        </w:rPr>
        <w:t>LA PARTE RECURRENTE</w:t>
      </w:r>
      <w:r w:rsidRPr="0075228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B3D7834" w14:textId="77777777" w:rsidR="00D63B78" w:rsidRPr="0075228C" w:rsidRDefault="00D63B78" w:rsidP="004201F3">
      <w:pPr>
        <w:rPr>
          <w:b/>
        </w:rPr>
      </w:pPr>
    </w:p>
    <w:p w14:paraId="40393C21" w14:textId="77777777" w:rsidR="00D63B78" w:rsidRPr="0075228C" w:rsidRDefault="009577DB" w:rsidP="004201F3">
      <w:r w:rsidRPr="0075228C">
        <w:rPr>
          <w:b/>
        </w:rPr>
        <w:t>SEXTO.</w:t>
      </w:r>
      <w:r w:rsidRPr="0075228C">
        <w:t xml:space="preserve"> De conformidad con el artículo 198 de la Ley de Transparencia y Acceso a la Información Pública del Estado de México y Municipios, el </w:t>
      </w:r>
      <w:r w:rsidRPr="0075228C">
        <w:rPr>
          <w:b/>
        </w:rPr>
        <w:t>SUJETO OBLIGADO</w:t>
      </w:r>
      <w:r w:rsidRPr="0075228C">
        <w:t xml:space="preserve"> podrá solicitar una ampliación de plazo, de manera fundada y motivada, para el cumplimiento de la presente resolución.</w:t>
      </w:r>
    </w:p>
    <w:p w14:paraId="21B46B4D" w14:textId="77777777" w:rsidR="004201F3" w:rsidRPr="0075228C" w:rsidRDefault="004201F3" w:rsidP="004201F3"/>
    <w:p w14:paraId="21853540" w14:textId="77777777" w:rsidR="004201F3" w:rsidRPr="0075228C" w:rsidRDefault="004201F3" w:rsidP="004201F3"/>
    <w:p w14:paraId="08ECFB94" w14:textId="1903C4C6" w:rsidR="00D63B78" w:rsidRPr="0075228C" w:rsidRDefault="009577DB" w:rsidP="004201F3">
      <w:pPr>
        <w:ind w:right="-93"/>
      </w:pPr>
      <w:r w:rsidRPr="0075228C">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w:t>
      </w:r>
      <w:r w:rsidR="009C4D88" w:rsidRPr="0075228C">
        <w:t>,</w:t>
      </w:r>
      <w:r w:rsidRPr="0075228C">
        <w:t xml:space="preserve"> ANTE EL SECRETARIO TÉCNICO DEL PLENO, ALEXIS TAPIA RAMÍREZ.</w:t>
      </w:r>
    </w:p>
    <w:p w14:paraId="067C01B6" w14:textId="77777777" w:rsidR="00D63B78" w:rsidRPr="004201F3" w:rsidRDefault="009577DB" w:rsidP="004201F3">
      <w:pPr>
        <w:ind w:right="-93"/>
        <w:rPr>
          <w:sz w:val="18"/>
          <w:szCs w:val="18"/>
        </w:rPr>
      </w:pPr>
      <w:bookmarkStart w:id="43" w:name="_heading=h.n5nqh0wey6sw" w:colFirst="0" w:colLast="0"/>
      <w:bookmarkEnd w:id="43"/>
      <w:r w:rsidRPr="0075228C">
        <w:rPr>
          <w:sz w:val="18"/>
          <w:szCs w:val="18"/>
        </w:rPr>
        <w:t>SCMM/AGZ/DEMF/PMRE</w:t>
      </w:r>
      <w:bookmarkStart w:id="44" w:name="_GoBack"/>
      <w:bookmarkEnd w:id="44"/>
    </w:p>
    <w:p w14:paraId="5E5A4548" w14:textId="77777777" w:rsidR="00D63B78" w:rsidRPr="004201F3" w:rsidRDefault="00D63B78" w:rsidP="004201F3">
      <w:bookmarkStart w:id="45" w:name="_heading=h.sqyw64" w:colFirst="0" w:colLast="0"/>
      <w:bookmarkEnd w:id="45"/>
    </w:p>
    <w:p w14:paraId="4820D4C4" w14:textId="77777777" w:rsidR="00D63B78" w:rsidRPr="004201F3" w:rsidRDefault="00D63B78" w:rsidP="004201F3">
      <w:pPr>
        <w:ind w:right="-93"/>
      </w:pPr>
    </w:p>
    <w:p w14:paraId="2E8F357A" w14:textId="77777777" w:rsidR="00D63B78" w:rsidRPr="004201F3" w:rsidRDefault="00D63B78" w:rsidP="004201F3">
      <w:pPr>
        <w:ind w:right="-93"/>
      </w:pPr>
    </w:p>
    <w:p w14:paraId="47034DBB" w14:textId="77777777" w:rsidR="00D63B78" w:rsidRPr="004201F3" w:rsidRDefault="00D63B78" w:rsidP="004201F3">
      <w:pPr>
        <w:ind w:right="-93"/>
      </w:pPr>
    </w:p>
    <w:p w14:paraId="64C9D28D" w14:textId="77777777" w:rsidR="00D63B78" w:rsidRPr="004201F3" w:rsidRDefault="00D63B78" w:rsidP="004201F3">
      <w:pPr>
        <w:ind w:right="-93"/>
      </w:pPr>
    </w:p>
    <w:p w14:paraId="2D9F6056" w14:textId="77777777" w:rsidR="00D63B78" w:rsidRPr="004201F3" w:rsidRDefault="00D63B78" w:rsidP="004201F3">
      <w:pPr>
        <w:ind w:right="-93"/>
      </w:pPr>
    </w:p>
    <w:p w14:paraId="563F9969" w14:textId="77777777" w:rsidR="00D63B78" w:rsidRPr="004201F3" w:rsidRDefault="00D63B78" w:rsidP="004201F3">
      <w:pPr>
        <w:ind w:right="-93"/>
      </w:pPr>
    </w:p>
    <w:p w14:paraId="60ED26A3" w14:textId="77777777" w:rsidR="00D63B78" w:rsidRPr="004201F3" w:rsidRDefault="00D63B78" w:rsidP="004201F3">
      <w:pPr>
        <w:ind w:right="-93"/>
      </w:pPr>
    </w:p>
    <w:p w14:paraId="04F01EB9" w14:textId="77777777" w:rsidR="00D63B78" w:rsidRPr="004201F3" w:rsidRDefault="00D63B78" w:rsidP="004201F3">
      <w:pPr>
        <w:ind w:right="-93"/>
      </w:pPr>
    </w:p>
    <w:p w14:paraId="0AD75B14" w14:textId="77777777" w:rsidR="00D63B78" w:rsidRPr="004201F3" w:rsidRDefault="00D63B78" w:rsidP="004201F3">
      <w:pPr>
        <w:tabs>
          <w:tab w:val="center" w:pos="4568"/>
        </w:tabs>
        <w:ind w:right="-93"/>
      </w:pPr>
    </w:p>
    <w:p w14:paraId="02CDC6C4" w14:textId="77777777" w:rsidR="00D63B78" w:rsidRPr="004201F3" w:rsidRDefault="00D63B78" w:rsidP="004201F3">
      <w:pPr>
        <w:tabs>
          <w:tab w:val="center" w:pos="4568"/>
        </w:tabs>
        <w:ind w:right="-93"/>
      </w:pPr>
    </w:p>
    <w:p w14:paraId="2B4EFF08" w14:textId="77777777" w:rsidR="00D63B78" w:rsidRPr="004201F3" w:rsidRDefault="00D63B78" w:rsidP="004201F3">
      <w:pPr>
        <w:tabs>
          <w:tab w:val="center" w:pos="4568"/>
        </w:tabs>
        <w:ind w:right="-93"/>
      </w:pPr>
    </w:p>
    <w:p w14:paraId="109AA7BC" w14:textId="77777777" w:rsidR="00D63B78" w:rsidRPr="004201F3" w:rsidRDefault="00D63B78" w:rsidP="004201F3">
      <w:pPr>
        <w:tabs>
          <w:tab w:val="center" w:pos="4568"/>
        </w:tabs>
        <w:ind w:right="-93"/>
      </w:pPr>
    </w:p>
    <w:p w14:paraId="182188E7" w14:textId="77777777" w:rsidR="00D63B78" w:rsidRPr="004201F3" w:rsidRDefault="00D63B78" w:rsidP="004201F3">
      <w:pPr>
        <w:tabs>
          <w:tab w:val="center" w:pos="4568"/>
        </w:tabs>
        <w:ind w:right="-93"/>
      </w:pPr>
    </w:p>
    <w:p w14:paraId="598DC2D5" w14:textId="77777777" w:rsidR="00D63B78" w:rsidRPr="004201F3" w:rsidRDefault="00D63B78" w:rsidP="004201F3">
      <w:pPr>
        <w:tabs>
          <w:tab w:val="center" w:pos="4568"/>
        </w:tabs>
        <w:ind w:right="-93"/>
      </w:pPr>
    </w:p>
    <w:p w14:paraId="2E785912" w14:textId="77777777" w:rsidR="00D63B78" w:rsidRPr="004201F3" w:rsidRDefault="00D63B78" w:rsidP="004201F3">
      <w:pPr>
        <w:tabs>
          <w:tab w:val="center" w:pos="4568"/>
        </w:tabs>
        <w:ind w:right="-93"/>
      </w:pPr>
    </w:p>
    <w:p w14:paraId="59FDCC66" w14:textId="77777777" w:rsidR="00D63B78" w:rsidRPr="004201F3" w:rsidRDefault="00D63B78" w:rsidP="004201F3">
      <w:pPr>
        <w:tabs>
          <w:tab w:val="center" w:pos="4568"/>
        </w:tabs>
        <w:ind w:right="-93"/>
      </w:pPr>
    </w:p>
    <w:p w14:paraId="78973C1E" w14:textId="77777777" w:rsidR="00D63B78" w:rsidRPr="004201F3" w:rsidRDefault="00D63B78" w:rsidP="004201F3">
      <w:pPr>
        <w:tabs>
          <w:tab w:val="center" w:pos="4568"/>
        </w:tabs>
        <w:ind w:right="-93"/>
      </w:pPr>
    </w:p>
    <w:p w14:paraId="5CEA4DA6" w14:textId="77777777" w:rsidR="00D63B78" w:rsidRPr="004201F3" w:rsidRDefault="00D63B78" w:rsidP="004201F3">
      <w:pPr>
        <w:tabs>
          <w:tab w:val="center" w:pos="4568"/>
        </w:tabs>
        <w:ind w:right="-93"/>
      </w:pPr>
    </w:p>
    <w:p w14:paraId="23B1B1CC" w14:textId="77777777" w:rsidR="00D63B78" w:rsidRPr="004201F3" w:rsidRDefault="00D63B78" w:rsidP="004201F3">
      <w:pPr>
        <w:tabs>
          <w:tab w:val="center" w:pos="4568"/>
        </w:tabs>
        <w:ind w:right="-93"/>
      </w:pPr>
    </w:p>
    <w:p w14:paraId="72FEA670" w14:textId="77777777" w:rsidR="00D63B78" w:rsidRPr="004201F3" w:rsidRDefault="00D63B78" w:rsidP="004201F3">
      <w:pPr>
        <w:tabs>
          <w:tab w:val="center" w:pos="4568"/>
        </w:tabs>
        <w:ind w:right="-93"/>
      </w:pPr>
    </w:p>
    <w:p w14:paraId="2E4413E5" w14:textId="77777777" w:rsidR="00D63B78" w:rsidRPr="004201F3" w:rsidRDefault="00D63B78" w:rsidP="004201F3">
      <w:pPr>
        <w:tabs>
          <w:tab w:val="center" w:pos="4568"/>
        </w:tabs>
        <w:ind w:right="-93"/>
      </w:pPr>
    </w:p>
    <w:p w14:paraId="04BBFFC0" w14:textId="77777777" w:rsidR="00D63B78" w:rsidRPr="004201F3" w:rsidRDefault="00D63B78" w:rsidP="004201F3">
      <w:pPr>
        <w:tabs>
          <w:tab w:val="center" w:pos="4568"/>
        </w:tabs>
        <w:ind w:right="-93"/>
      </w:pPr>
    </w:p>
    <w:p w14:paraId="3B4F2E22" w14:textId="77777777" w:rsidR="00D63B78" w:rsidRPr="004201F3" w:rsidRDefault="00D63B78" w:rsidP="004201F3">
      <w:pPr>
        <w:tabs>
          <w:tab w:val="center" w:pos="4568"/>
        </w:tabs>
        <w:ind w:right="-93"/>
      </w:pPr>
    </w:p>
    <w:p w14:paraId="67A9AFD5" w14:textId="77777777" w:rsidR="00D63B78" w:rsidRPr="004201F3" w:rsidRDefault="00D63B78" w:rsidP="004201F3">
      <w:pPr>
        <w:tabs>
          <w:tab w:val="center" w:pos="4568"/>
        </w:tabs>
        <w:ind w:right="-93"/>
      </w:pPr>
    </w:p>
    <w:p w14:paraId="73CB6447" w14:textId="77777777" w:rsidR="00D63B78" w:rsidRPr="004201F3" w:rsidRDefault="00D63B78" w:rsidP="004201F3"/>
    <w:sectPr w:rsidR="00D63B78" w:rsidRPr="004201F3">
      <w:footerReference w:type="default" r:id="rId15"/>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814A9" w14:textId="77777777" w:rsidR="0071281F" w:rsidRDefault="0071281F">
      <w:pPr>
        <w:spacing w:line="240" w:lineRule="auto"/>
      </w:pPr>
      <w:r>
        <w:separator/>
      </w:r>
    </w:p>
  </w:endnote>
  <w:endnote w:type="continuationSeparator" w:id="0">
    <w:p w14:paraId="585F0D0A" w14:textId="77777777" w:rsidR="0071281F" w:rsidRDefault="00712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286A6" w14:textId="77777777" w:rsidR="00D63B78" w:rsidRDefault="00D63B78">
    <w:pPr>
      <w:tabs>
        <w:tab w:val="center" w:pos="4550"/>
        <w:tab w:val="left" w:pos="5818"/>
      </w:tabs>
      <w:ind w:right="260"/>
      <w:jc w:val="right"/>
      <w:rPr>
        <w:color w:val="071320"/>
        <w:sz w:val="24"/>
        <w:szCs w:val="24"/>
      </w:rPr>
    </w:pPr>
  </w:p>
  <w:p w14:paraId="74B460B9" w14:textId="77777777" w:rsidR="00D63B78" w:rsidRDefault="00D63B7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5D93" w14:textId="77777777" w:rsidR="00D63B78" w:rsidRDefault="009577D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5228C">
      <w:rPr>
        <w:noProof/>
        <w:color w:val="0A1D30"/>
        <w:sz w:val="24"/>
        <w:szCs w:val="24"/>
      </w:rPr>
      <w:t>35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5228C">
      <w:rPr>
        <w:noProof/>
        <w:color w:val="0A1D30"/>
        <w:sz w:val="24"/>
        <w:szCs w:val="24"/>
      </w:rPr>
      <w:t>38</w:t>
    </w:r>
    <w:r>
      <w:rPr>
        <w:color w:val="0A1D30"/>
        <w:sz w:val="24"/>
        <w:szCs w:val="24"/>
      </w:rPr>
      <w:fldChar w:fldCharType="end"/>
    </w:r>
  </w:p>
  <w:p w14:paraId="3059BA6D" w14:textId="77777777" w:rsidR="00D63B78" w:rsidRDefault="00D63B7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C01C2" w14:textId="77777777" w:rsidR="0071281F" w:rsidRDefault="0071281F">
      <w:pPr>
        <w:spacing w:line="240" w:lineRule="auto"/>
      </w:pPr>
      <w:r>
        <w:separator/>
      </w:r>
    </w:p>
  </w:footnote>
  <w:footnote w:type="continuationSeparator" w:id="0">
    <w:p w14:paraId="0893DDDB" w14:textId="77777777" w:rsidR="0071281F" w:rsidRDefault="007128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A27C" w14:textId="2561A475" w:rsidR="00D63B78" w:rsidRDefault="0071281F">
    <w:pPr>
      <w:widowControl w:val="0"/>
      <w:pBdr>
        <w:top w:val="nil"/>
        <w:left w:val="nil"/>
        <w:bottom w:val="nil"/>
        <w:right w:val="nil"/>
        <w:between w:val="nil"/>
      </w:pBdr>
      <w:spacing w:line="276" w:lineRule="auto"/>
      <w:jc w:val="left"/>
    </w:pPr>
    <w:r>
      <w:rPr>
        <w:noProof/>
        <w:color w:val="000000"/>
        <w:sz w:val="14"/>
        <w:szCs w:val="14"/>
      </w:rPr>
      <w:pict w14:anchorId="566BA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image1" style="position:absolute;margin-left:-78.65pt;margin-top:-124.6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Style w:val="affff9"/>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63B78" w14:paraId="218D4B6E" w14:textId="77777777">
      <w:trPr>
        <w:trHeight w:val="144"/>
        <w:jc w:val="right"/>
      </w:trPr>
      <w:tc>
        <w:tcPr>
          <w:tcW w:w="2727" w:type="dxa"/>
        </w:tcPr>
        <w:p w14:paraId="3B865B2B" w14:textId="77777777" w:rsidR="00D63B78" w:rsidRDefault="009577D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2C645E95" w14:textId="77777777" w:rsidR="00D63B78" w:rsidRDefault="009577DB">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05562/INFOEM/IP/RR/2025</w:t>
          </w:r>
        </w:p>
      </w:tc>
    </w:tr>
    <w:tr w:rsidR="00D63B78" w14:paraId="44F5E854" w14:textId="77777777">
      <w:trPr>
        <w:jc w:val="right"/>
      </w:trPr>
      <w:tc>
        <w:tcPr>
          <w:tcW w:w="2727" w:type="dxa"/>
        </w:tcPr>
        <w:p w14:paraId="44937182" w14:textId="77777777" w:rsidR="00D63B78" w:rsidRDefault="009577D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67766B0E" w14:textId="77777777" w:rsidR="00D63B78" w:rsidRDefault="009577DB">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D63B78" w14:paraId="377429DB" w14:textId="77777777">
      <w:trPr>
        <w:trHeight w:val="283"/>
        <w:jc w:val="right"/>
      </w:trPr>
      <w:tc>
        <w:tcPr>
          <w:tcW w:w="2727" w:type="dxa"/>
        </w:tcPr>
        <w:p w14:paraId="28DEBC1A" w14:textId="77777777" w:rsidR="00D63B78" w:rsidRDefault="009577DB">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03E30645" w14:textId="77777777" w:rsidR="00D63B78" w:rsidRDefault="009577DB">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E769783" w14:textId="28D24303" w:rsidR="00D63B78" w:rsidRDefault="00D63B78">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DAFD2" w14:textId="77777777" w:rsidR="00D63B78" w:rsidRDefault="00D63B78">
    <w:pPr>
      <w:widowControl w:val="0"/>
      <w:spacing w:line="276" w:lineRule="auto"/>
      <w:ind w:right="-25"/>
      <w:jc w:val="left"/>
      <w:rPr>
        <w:sz w:val="14"/>
        <w:szCs w:val="14"/>
      </w:rPr>
    </w:pPr>
  </w:p>
  <w:tbl>
    <w:tblPr>
      <w:tblStyle w:val="affffa"/>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D63B78" w14:paraId="16C7BB78" w14:textId="77777777">
      <w:trPr>
        <w:trHeight w:val="136"/>
      </w:trPr>
      <w:tc>
        <w:tcPr>
          <w:tcW w:w="2457" w:type="dxa"/>
        </w:tcPr>
        <w:p w14:paraId="5B0F081E" w14:textId="77777777" w:rsidR="00D63B78" w:rsidRDefault="009577D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6AB7586A" w14:textId="77777777" w:rsidR="00D63B78" w:rsidRDefault="009577DB">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05562/INFOEM/IP/RR/2025</w:t>
          </w:r>
        </w:p>
      </w:tc>
    </w:tr>
    <w:tr w:rsidR="00D63B78" w14:paraId="57A60C9A" w14:textId="77777777">
      <w:trPr>
        <w:trHeight w:val="136"/>
      </w:trPr>
      <w:tc>
        <w:tcPr>
          <w:tcW w:w="2457" w:type="dxa"/>
        </w:tcPr>
        <w:p w14:paraId="076F9FB9" w14:textId="77777777" w:rsidR="00D63B78" w:rsidRDefault="009577DB">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604F275D" w14:textId="77777777" w:rsidR="00D63B78" w:rsidRDefault="00D63B78">
          <w:pPr>
            <w:tabs>
              <w:tab w:val="left" w:pos="3122"/>
              <w:tab w:val="right" w:pos="8838"/>
            </w:tabs>
            <w:ind w:left="-105" w:right="-25"/>
            <w:rPr>
              <w:rFonts w:ascii="Palatino Linotype" w:eastAsia="Palatino Linotype" w:hAnsi="Palatino Linotype" w:cs="Palatino Linotype"/>
            </w:rPr>
          </w:pPr>
        </w:p>
      </w:tc>
    </w:tr>
    <w:tr w:rsidR="00D63B78" w14:paraId="72CC439C" w14:textId="77777777">
      <w:trPr>
        <w:trHeight w:val="269"/>
      </w:trPr>
      <w:tc>
        <w:tcPr>
          <w:tcW w:w="2457" w:type="dxa"/>
        </w:tcPr>
        <w:p w14:paraId="183E466A" w14:textId="77777777" w:rsidR="00D63B78" w:rsidRDefault="009577D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28201B83" w14:textId="77777777" w:rsidR="00D63B78" w:rsidRDefault="009577DB">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Toluca</w:t>
          </w:r>
        </w:p>
      </w:tc>
    </w:tr>
    <w:tr w:rsidR="00D63B78" w14:paraId="02DCFD2C" w14:textId="77777777">
      <w:trPr>
        <w:trHeight w:val="269"/>
      </w:trPr>
      <w:tc>
        <w:tcPr>
          <w:tcW w:w="2457" w:type="dxa"/>
        </w:tcPr>
        <w:p w14:paraId="214A9B67" w14:textId="77777777" w:rsidR="00D63B78" w:rsidRDefault="009577DB">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46388F44" w14:textId="77777777" w:rsidR="00D63B78" w:rsidRDefault="009577DB">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72E92FD0" w14:textId="77777777" w:rsidR="00D63B78" w:rsidRDefault="00D63B78">
    <w:pPr>
      <w:widowControl w:val="0"/>
      <w:spacing w:line="276" w:lineRule="auto"/>
      <w:ind w:right="-17"/>
      <w:jc w:val="left"/>
      <w:rPr>
        <w:sz w:val="14"/>
        <w:szCs w:val="14"/>
      </w:rPr>
    </w:pPr>
  </w:p>
  <w:p w14:paraId="76DC2C8E" w14:textId="77777777" w:rsidR="00D63B78" w:rsidRDefault="0071281F">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66BA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6676B"/>
    <w:multiLevelType w:val="multilevel"/>
    <w:tmpl w:val="9A4E3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A47207"/>
    <w:multiLevelType w:val="multilevel"/>
    <w:tmpl w:val="74A44D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B2C6666"/>
    <w:multiLevelType w:val="multilevel"/>
    <w:tmpl w:val="27043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B8C7295"/>
    <w:multiLevelType w:val="multilevel"/>
    <w:tmpl w:val="2DC4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B21690"/>
    <w:multiLevelType w:val="multilevel"/>
    <w:tmpl w:val="85520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78"/>
    <w:rsid w:val="003F18FA"/>
    <w:rsid w:val="004201F3"/>
    <w:rsid w:val="005A7927"/>
    <w:rsid w:val="00711161"/>
    <w:rsid w:val="0071281F"/>
    <w:rsid w:val="0075228C"/>
    <w:rsid w:val="0077622D"/>
    <w:rsid w:val="007D313E"/>
    <w:rsid w:val="009577DB"/>
    <w:rsid w:val="009C4D88"/>
    <w:rsid w:val="00D63B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16F615"/>
  <w15:docId w15:val="{EF12C0DE-95AF-4BBD-977E-5276038B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table" w:customStyle="1" w:styleId="TableNormal7">
    <w:name w:val="TableNormal"/>
    <w:tblPr>
      <w:tblCellMar>
        <w:top w:w="0" w:type="dxa"/>
        <w:left w:w="0" w:type="dxa"/>
        <w:bottom w:w="0" w:type="dxa"/>
        <w:right w:w="0" w:type="dxa"/>
      </w:tblCellMar>
    </w:tblPr>
  </w:style>
  <w:style w:type="table" w:customStyle="1" w:styleId="TableNormal8">
    <w:name w:val="TableNormal"/>
    <w:tblPr>
      <w:tblCellMar>
        <w:top w:w="0" w:type="dxa"/>
        <w:left w:w="0" w:type="dxa"/>
        <w:bottom w:w="0" w:type="dxa"/>
        <w:right w:w="0" w:type="dxa"/>
      </w:tblCellMar>
    </w:tblPr>
  </w:style>
  <w:style w:type="table" w:customStyle="1" w:styleId="TableNormal9">
    <w:name w:val="Table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e"/>
    <w:pPr>
      <w:spacing w:line="240" w:lineRule="auto"/>
    </w:pPr>
    <w:tblPr>
      <w:tblStyleRowBandSize w:val="1"/>
      <w:tblStyleColBandSize w:val="1"/>
      <w:tblCellMar>
        <w:left w:w="108" w:type="dxa"/>
        <w:right w:w="108" w:type="dxa"/>
      </w:tblCellMar>
    </w:tblPr>
  </w:style>
  <w:style w:type="table" w:customStyle="1" w:styleId="a0">
    <w:basedOn w:val="TableNormalfe"/>
    <w:tblPr>
      <w:tblStyleRowBandSize w:val="1"/>
      <w:tblStyleColBandSize w:val="1"/>
      <w:tblCellMar>
        <w:left w:w="115" w:type="dxa"/>
        <w:right w:w="115" w:type="dxa"/>
      </w:tblCellMar>
    </w:tblPr>
  </w:style>
  <w:style w:type="table" w:customStyle="1" w:styleId="a1">
    <w:basedOn w:val="TableNormalfe"/>
    <w:pPr>
      <w:spacing w:line="240" w:lineRule="auto"/>
    </w:pPr>
    <w:tblPr>
      <w:tblStyleRowBandSize w:val="1"/>
      <w:tblStyleColBandSize w:val="1"/>
      <w:tblCellMar>
        <w:left w:w="108" w:type="dxa"/>
        <w:right w:w="108" w:type="dxa"/>
      </w:tblCellMar>
    </w:tblPr>
  </w:style>
  <w:style w:type="table" w:customStyle="1" w:styleId="a2">
    <w:basedOn w:val="TableNormalfe"/>
    <w:pPr>
      <w:spacing w:line="240" w:lineRule="auto"/>
    </w:pPr>
    <w:tblPr>
      <w:tblStyleRowBandSize w:val="1"/>
      <w:tblStyleColBandSize w:val="1"/>
      <w:tblCellMar>
        <w:left w:w="108" w:type="dxa"/>
        <w:right w:w="108" w:type="dxa"/>
      </w:tblCellMar>
    </w:tblPr>
  </w:style>
  <w:style w:type="table" w:customStyle="1" w:styleId="a3">
    <w:basedOn w:val="TableNormalfe"/>
    <w:pPr>
      <w:spacing w:line="240" w:lineRule="auto"/>
    </w:pPr>
    <w:tblPr>
      <w:tblStyleRowBandSize w:val="1"/>
      <w:tblStyleColBandSize w:val="1"/>
      <w:tblCellMar>
        <w:left w:w="108" w:type="dxa"/>
        <w:right w:w="108" w:type="dxa"/>
      </w:tblCellMar>
    </w:tblPr>
  </w:style>
  <w:style w:type="table" w:customStyle="1" w:styleId="a4">
    <w:basedOn w:val="TableNormalfe"/>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d"/>
    <w:pPr>
      <w:spacing w:line="240" w:lineRule="auto"/>
    </w:pPr>
    <w:tblPr>
      <w:tblStyleRowBandSize w:val="1"/>
      <w:tblStyleColBandSize w:val="1"/>
      <w:tblCellMar>
        <w:left w:w="108" w:type="dxa"/>
        <w:right w:w="108" w:type="dxa"/>
      </w:tblCellMar>
    </w:tblPr>
  </w:style>
  <w:style w:type="table" w:customStyle="1" w:styleId="a6">
    <w:basedOn w:val="TableNormalfd"/>
    <w:pPr>
      <w:spacing w:line="240" w:lineRule="auto"/>
    </w:pPr>
    <w:tblPr>
      <w:tblStyleRowBandSize w:val="1"/>
      <w:tblStyleColBandSize w:val="1"/>
      <w:tblCellMar>
        <w:left w:w="108" w:type="dxa"/>
        <w:right w:w="108" w:type="dxa"/>
      </w:tblCellMar>
    </w:tblPr>
  </w:style>
  <w:style w:type="table" w:customStyle="1" w:styleId="a7">
    <w:basedOn w:val="TableNormalfd"/>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d"/>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d"/>
    <w:pPr>
      <w:spacing w:line="240" w:lineRule="auto"/>
    </w:pPr>
    <w:tblPr>
      <w:tblStyleRowBandSize w:val="1"/>
      <w:tblStyleColBandSize w:val="1"/>
      <w:tblCellMar>
        <w:left w:w="108" w:type="dxa"/>
        <w:right w:w="108" w:type="dxa"/>
      </w:tblCellMar>
    </w:tblPr>
  </w:style>
  <w:style w:type="table" w:customStyle="1" w:styleId="aa">
    <w:basedOn w:val="TableNormalfd"/>
    <w:pPr>
      <w:spacing w:line="240" w:lineRule="auto"/>
    </w:pPr>
    <w:tblPr>
      <w:tblStyleRowBandSize w:val="1"/>
      <w:tblStyleColBandSize w:val="1"/>
      <w:tblCellMar>
        <w:left w:w="108" w:type="dxa"/>
        <w:right w:w="108" w:type="dxa"/>
      </w:tblCellMar>
    </w:tblPr>
  </w:style>
  <w:style w:type="table" w:customStyle="1" w:styleId="ab">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7"/>
    <w:pPr>
      <w:spacing w:line="240" w:lineRule="auto"/>
    </w:pPr>
    <w:tblPr>
      <w:tblStyleRowBandSize w:val="1"/>
      <w:tblStyleColBandSize w:val="1"/>
      <w:tblCellMar>
        <w:left w:w="108" w:type="dxa"/>
        <w:right w:w="108" w:type="dxa"/>
      </w:tblCellMar>
    </w:tblPr>
  </w:style>
  <w:style w:type="table" w:customStyle="1" w:styleId="af6">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f2"/>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e"/>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65960"/>
    <w:rPr>
      <w:color w:val="605E5C"/>
      <w:shd w:val="clear" w:color="auto" w:fill="E1DFDD"/>
    </w:rPr>
  </w:style>
  <w:style w:type="table" w:customStyle="1" w:styleId="aff9">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c"/>
    <w:tblPr>
      <w:tblStyleRowBandSize w:val="1"/>
      <w:tblStyleColBandSize w:val="1"/>
      <w:tblCellMar>
        <w:top w:w="100" w:type="dxa"/>
        <w:left w:w="100" w:type="dxa"/>
        <w:bottom w:w="100" w:type="dxa"/>
        <w:right w:w="100" w:type="dxa"/>
      </w:tblCellMar>
    </w:tblPr>
  </w:style>
  <w:style w:type="table" w:customStyle="1" w:styleId="afff3">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c"/>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5">
    <w:basedOn w:val="TableNormal9"/>
    <w:tblPr>
      <w:tblStyleRowBandSize w:val="1"/>
      <w:tblStyleColBandSize w:val="1"/>
      <w:tblCellMar>
        <w:top w:w="100" w:type="dxa"/>
        <w:left w:w="100" w:type="dxa"/>
        <w:bottom w:w="100" w:type="dxa"/>
        <w:right w:w="100" w:type="dxa"/>
      </w:tblCellMar>
    </w:tblPr>
  </w:style>
  <w:style w:type="table" w:customStyle="1" w:styleId="afff6">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7">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8">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9">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a">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b">
    <w:basedOn w:val="TableNormal9"/>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c">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d">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e">
    <w:basedOn w:val="TableNormal6"/>
    <w:tblPr>
      <w:tblStyleRowBandSize w:val="1"/>
      <w:tblStyleColBandSize w:val="1"/>
      <w:tblCellMar>
        <w:top w:w="100" w:type="dxa"/>
        <w:left w:w="100" w:type="dxa"/>
        <w:bottom w:w="100" w:type="dxa"/>
        <w:right w:w="100" w:type="dxa"/>
      </w:tblCellMar>
    </w:tblPr>
  </w:style>
  <w:style w:type="table" w:customStyle="1" w:styleId="affff">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0">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1">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2">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3">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4">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5">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6">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7">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f8">
    <w:basedOn w:val="TableNormal6"/>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f9">
    <w:basedOn w:val="TableNormal0"/>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ffffa">
    <w:basedOn w:val="TableNormal0"/>
    <w:pPr>
      <w:spacing w:line="240" w:lineRule="auto"/>
    </w:pPr>
    <w:rPr>
      <w:rFonts w:ascii="Cambria" w:eastAsia="Cambria" w:hAnsi="Cambria" w:cs="Cambria"/>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PHrmy6eIFXBC7M8eaMdz09Rn+Q==">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9792</Words>
  <Characters>53862</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7</cp:revision>
  <cp:lastPrinted>2025-10-17T02:37:00Z</cp:lastPrinted>
  <dcterms:created xsi:type="dcterms:W3CDTF">2025-10-13T17:40:00Z</dcterms:created>
  <dcterms:modified xsi:type="dcterms:W3CDTF">2025-10-17T02:37:00Z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