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3190" w14:textId="77777777" w:rsidR="005A1FA7" w:rsidRDefault="005A1FA7" w:rsidP="009950AD">
      <w:pPr>
        <w:pStyle w:val="NormalINFOEM"/>
      </w:pPr>
    </w:p>
    <w:p w14:paraId="49AF2C0C" w14:textId="5BFB4862" w:rsidR="00A970D5" w:rsidRPr="000C6817" w:rsidRDefault="00A970D5" w:rsidP="009950AD">
      <w:pPr>
        <w:pStyle w:val="NormalINFOEM"/>
      </w:pPr>
      <w:r w:rsidRPr="000C6817">
        <w:t>Resolución del Pleno del Instituto de Transparencia, Acceso a la Información Pública y Protección de Datos Personales del Estado de México</w:t>
      </w:r>
      <w:r w:rsidR="00FD2A3F" w:rsidRPr="000C6817">
        <w:t xml:space="preserve"> </w:t>
      </w:r>
      <w:r w:rsidRPr="000C6817">
        <w:t xml:space="preserve">y Municipios, con domicilio en Metepec, Estado de </w:t>
      </w:r>
      <w:r w:rsidR="008B2951" w:rsidRPr="000C6817">
        <w:t xml:space="preserve">México, </w:t>
      </w:r>
      <w:r w:rsidR="000D2E93" w:rsidRPr="000C6817">
        <w:t>a</w:t>
      </w:r>
      <w:r w:rsidR="0011108B" w:rsidRPr="000C6817">
        <w:t xml:space="preserve"> </w:t>
      </w:r>
      <w:r w:rsidR="00D078EC" w:rsidRPr="000C6817">
        <w:t>dos de abril</w:t>
      </w:r>
      <w:r w:rsidR="00FF3E42" w:rsidRPr="000C6817">
        <w:t xml:space="preserve"> de dos mil veinticinco</w:t>
      </w:r>
      <w:r w:rsidR="0011108B" w:rsidRPr="000C6817">
        <w:t>.</w:t>
      </w:r>
    </w:p>
    <w:p w14:paraId="60399B74"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6051128" w:rsidR="00A970D5" w:rsidRPr="000C6817" w:rsidRDefault="70652167" w:rsidP="70652167">
      <w:pPr>
        <w:pBdr>
          <w:top w:val="nil"/>
          <w:left w:val="nil"/>
          <w:bottom w:val="nil"/>
          <w:right w:val="nil"/>
          <w:between w:val="nil"/>
        </w:pBdr>
        <w:contextualSpacing/>
        <w:rPr>
          <w:rFonts w:eastAsia="Palatino Linotype" w:cs="Palatino Linotype"/>
          <w:b/>
          <w:bCs/>
          <w:color w:val="000000"/>
          <w:lang w:val="es-ES"/>
        </w:rPr>
      </w:pPr>
      <w:r w:rsidRPr="000C6817">
        <w:rPr>
          <w:rFonts w:eastAsia="Palatino Linotype" w:cs="Palatino Linotype"/>
          <w:b/>
          <w:bCs/>
          <w:color w:val="000000" w:themeColor="text1"/>
          <w:lang w:val="es-ES"/>
        </w:rPr>
        <w:t>VISTO</w:t>
      </w:r>
      <w:r w:rsidRPr="000C6817">
        <w:rPr>
          <w:rFonts w:eastAsia="Palatino Linotype" w:cs="Palatino Linotype"/>
          <w:color w:val="000000" w:themeColor="text1"/>
          <w:lang w:val="es-ES"/>
        </w:rPr>
        <w:t xml:space="preserve"> el expediente electrónico formado con motivo del recurso de revisión número </w:t>
      </w:r>
      <w:r w:rsidR="00443911" w:rsidRPr="000C6817">
        <w:rPr>
          <w:rFonts w:eastAsia="Palatino Linotype" w:cs="Palatino Linotype"/>
          <w:b/>
          <w:bCs/>
          <w:color w:val="000000" w:themeColor="text1"/>
          <w:lang w:val="es-ES"/>
        </w:rPr>
        <w:t>01435/INFOEM/IP/RR/2025</w:t>
      </w:r>
      <w:r w:rsidRPr="000C6817">
        <w:rPr>
          <w:rFonts w:eastAsia="Palatino Linotype" w:cs="Palatino Linotype"/>
          <w:color w:val="000000" w:themeColor="text1"/>
          <w:lang w:val="es-ES"/>
        </w:rPr>
        <w:t xml:space="preserve">, interpuesto por </w:t>
      </w:r>
      <w:r w:rsidR="00AC4CAF" w:rsidRPr="000C6817">
        <w:rPr>
          <w:rFonts w:eastAsia="Palatino Linotype" w:cs="Palatino Linotype"/>
          <w:b/>
          <w:bCs/>
          <w:color w:val="000000" w:themeColor="text1"/>
          <w:lang w:val="es-ES"/>
        </w:rPr>
        <w:t>una persona de manera anónima</w:t>
      </w:r>
      <w:r w:rsidR="00E97C2F" w:rsidRPr="000C6817">
        <w:rPr>
          <w:rFonts w:eastAsia="Palatino Linotype" w:cs="Palatino Linotype"/>
          <w:color w:val="000000" w:themeColor="text1"/>
          <w:lang w:val="es-ES"/>
        </w:rPr>
        <w:t>, en lo su</w:t>
      </w:r>
      <w:r w:rsidR="00771E23" w:rsidRPr="000C6817">
        <w:rPr>
          <w:rFonts w:eastAsia="Palatino Linotype" w:cs="Palatino Linotype"/>
          <w:color w:val="000000" w:themeColor="text1"/>
          <w:lang w:val="es-ES"/>
        </w:rPr>
        <w:t>cesivo el</w:t>
      </w:r>
      <w:r w:rsidRPr="000C6817">
        <w:rPr>
          <w:rFonts w:eastAsia="Palatino Linotype" w:cs="Palatino Linotype"/>
          <w:color w:val="000000" w:themeColor="text1"/>
          <w:lang w:val="es-ES"/>
        </w:rPr>
        <w:t xml:space="preserve"> </w:t>
      </w:r>
      <w:r w:rsidRPr="000C6817">
        <w:rPr>
          <w:rFonts w:eastAsia="Palatino Linotype" w:cs="Palatino Linotype"/>
          <w:b/>
          <w:bCs/>
          <w:color w:val="000000" w:themeColor="text1"/>
          <w:lang w:val="es-ES"/>
        </w:rPr>
        <w:t>Recurrente</w:t>
      </w:r>
      <w:r w:rsidRPr="000C6817">
        <w:rPr>
          <w:rFonts w:eastAsia="Palatino Linotype" w:cs="Palatino Linotype"/>
          <w:color w:val="000000" w:themeColor="text1"/>
          <w:lang w:val="es-ES"/>
        </w:rPr>
        <w:t>, en contra de la respuesta de</w:t>
      </w:r>
      <w:r w:rsidR="00920835" w:rsidRPr="000C6817">
        <w:rPr>
          <w:rFonts w:eastAsia="Palatino Linotype" w:cs="Palatino Linotype"/>
          <w:color w:val="000000" w:themeColor="text1"/>
          <w:lang w:val="es-ES"/>
        </w:rPr>
        <w:t>l</w:t>
      </w:r>
      <w:r w:rsidRPr="000C6817">
        <w:rPr>
          <w:rFonts w:eastAsia="Palatino Linotype" w:cs="Palatino Linotype"/>
          <w:color w:val="000000" w:themeColor="text1"/>
          <w:lang w:val="es-ES"/>
        </w:rPr>
        <w:t xml:space="preserve"> </w:t>
      </w:r>
      <w:r w:rsidR="00490F8D" w:rsidRPr="000C6817">
        <w:rPr>
          <w:rFonts w:eastAsia="Palatino Linotype" w:cs="Palatino Linotype"/>
          <w:b/>
          <w:bCs/>
          <w:color w:val="000000" w:themeColor="text1"/>
          <w:lang w:val="es-ES"/>
        </w:rPr>
        <w:t>Ayuntamiento de Toluca</w:t>
      </w:r>
      <w:r w:rsidR="00771E23" w:rsidRPr="000C6817">
        <w:rPr>
          <w:rFonts w:eastAsia="Palatino Linotype" w:cs="Palatino Linotype"/>
          <w:b/>
          <w:bCs/>
          <w:color w:val="000000" w:themeColor="text1"/>
          <w:lang w:val="es-ES"/>
        </w:rPr>
        <w:t>,</w:t>
      </w:r>
      <w:r w:rsidR="00920835" w:rsidRPr="000C6817">
        <w:rPr>
          <w:rFonts w:eastAsia="Palatino Linotype" w:cs="Palatino Linotype"/>
          <w:b/>
          <w:bCs/>
          <w:color w:val="000000" w:themeColor="text1"/>
          <w:lang w:val="es-ES"/>
        </w:rPr>
        <w:t xml:space="preserve"> </w:t>
      </w:r>
      <w:r w:rsidRPr="000C6817">
        <w:rPr>
          <w:rFonts w:eastAsia="Palatino Linotype" w:cs="Palatino Linotype"/>
          <w:color w:val="000000" w:themeColor="text1"/>
          <w:lang w:val="es-ES"/>
        </w:rPr>
        <w:t>en lo subsecuente</w:t>
      </w:r>
      <w:r w:rsidRPr="000C6817">
        <w:rPr>
          <w:rFonts w:eastAsia="Palatino Linotype" w:cs="Palatino Linotype"/>
          <w:b/>
          <w:bCs/>
          <w:color w:val="000000" w:themeColor="text1"/>
          <w:lang w:val="es-ES"/>
        </w:rPr>
        <w:t xml:space="preserve"> </w:t>
      </w:r>
      <w:r w:rsidRPr="000C6817">
        <w:rPr>
          <w:rFonts w:eastAsia="Palatino Linotype" w:cs="Palatino Linotype"/>
          <w:color w:val="000000" w:themeColor="text1"/>
          <w:lang w:val="es-ES"/>
        </w:rPr>
        <w:t>el</w:t>
      </w:r>
      <w:r w:rsidRPr="000C6817">
        <w:rPr>
          <w:rFonts w:eastAsia="Palatino Linotype" w:cs="Palatino Linotype"/>
          <w:b/>
          <w:bCs/>
          <w:color w:val="000000" w:themeColor="text1"/>
          <w:lang w:val="es-ES"/>
        </w:rPr>
        <w:t xml:space="preserve"> Sujeto Obligado, </w:t>
      </w:r>
      <w:r w:rsidRPr="000C6817">
        <w:rPr>
          <w:rFonts w:eastAsia="Palatino Linotype" w:cs="Palatino Linotype"/>
          <w:color w:val="000000" w:themeColor="text1"/>
          <w:lang w:val="es-ES"/>
        </w:rPr>
        <w:t>se procede a dictar la presente resolución.</w:t>
      </w:r>
    </w:p>
    <w:p w14:paraId="2E2053C2"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0C6817" w:rsidRDefault="00A970D5" w:rsidP="006922F5">
      <w:pPr>
        <w:pStyle w:val="Ttulo1"/>
        <w:rPr>
          <w:rFonts w:eastAsia="Palatino Linotype"/>
          <w:lang w:val="es-ES_tradnl"/>
        </w:rPr>
      </w:pPr>
      <w:r w:rsidRPr="000C6817">
        <w:rPr>
          <w:rFonts w:eastAsia="Palatino Linotype"/>
          <w:lang w:val="es-ES_tradnl"/>
        </w:rPr>
        <w:t>A N T E C E D E N T E S</w:t>
      </w:r>
    </w:p>
    <w:p w14:paraId="32F88820"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0C6817" w:rsidRDefault="00A970D5" w:rsidP="006922F5">
      <w:pPr>
        <w:pStyle w:val="Ttulo2"/>
        <w:rPr>
          <w:rFonts w:eastAsia="Palatino Linotype"/>
        </w:rPr>
      </w:pPr>
      <w:r w:rsidRPr="000C6817">
        <w:rPr>
          <w:rFonts w:eastAsia="Palatino Linotype"/>
        </w:rPr>
        <w:t xml:space="preserve">PRIMERO. De la </w:t>
      </w:r>
      <w:r w:rsidR="00A24D3F" w:rsidRPr="000C6817">
        <w:rPr>
          <w:rFonts w:eastAsia="Palatino Linotype"/>
        </w:rPr>
        <w:t>s</w:t>
      </w:r>
      <w:r w:rsidRPr="000C6817">
        <w:rPr>
          <w:rFonts w:eastAsia="Palatino Linotype"/>
        </w:rPr>
        <w:t xml:space="preserve">olicitud de </w:t>
      </w:r>
      <w:r w:rsidR="00A24D3F" w:rsidRPr="000C6817">
        <w:rPr>
          <w:rFonts w:eastAsia="Palatino Linotype"/>
        </w:rPr>
        <w:t>i</w:t>
      </w:r>
      <w:r w:rsidRPr="000C6817">
        <w:rPr>
          <w:rFonts w:eastAsia="Palatino Linotype"/>
        </w:rPr>
        <w:t>nformación.</w:t>
      </w:r>
    </w:p>
    <w:p w14:paraId="0870C154" w14:textId="222C2C05" w:rsidR="00A970D5" w:rsidRPr="000C6817" w:rsidRDefault="00B36B86" w:rsidP="006922F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Con fecha</w:t>
      </w:r>
      <w:r w:rsidR="00AA6C98" w:rsidRPr="000C6817">
        <w:rPr>
          <w:rFonts w:eastAsia="Palatino Linotype" w:cs="Palatino Linotype"/>
          <w:color w:val="000000"/>
          <w:szCs w:val="24"/>
        </w:rPr>
        <w:t xml:space="preserve"> </w:t>
      </w:r>
      <w:r w:rsidR="00AC4CAF" w:rsidRPr="000C6817">
        <w:rPr>
          <w:rFonts w:eastAsia="Palatino Linotype" w:cs="Palatino Linotype"/>
          <w:color w:val="000000"/>
          <w:szCs w:val="24"/>
        </w:rPr>
        <w:t>veinte de enero de dos mil veinticinco</w:t>
      </w:r>
      <w:r w:rsidR="00B54BC7" w:rsidRPr="000C6817">
        <w:rPr>
          <w:rFonts w:eastAsia="Palatino Linotype" w:cs="Palatino Linotype"/>
          <w:color w:val="000000"/>
          <w:szCs w:val="24"/>
        </w:rPr>
        <w:t xml:space="preserve">, </w:t>
      </w:r>
      <w:r w:rsidR="00771E23" w:rsidRPr="000C6817">
        <w:rPr>
          <w:rFonts w:eastAsia="Palatino Linotype" w:cs="Palatino Linotype"/>
          <w:color w:val="000000"/>
          <w:szCs w:val="24"/>
        </w:rPr>
        <w:t>el</w:t>
      </w:r>
      <w:r w:rsidR="00A970D5" w:rsidRPr="000C6817">
        <w:rPr>
          <w:rFonts w:eastAsia="Palatino Linotype" w:cs="Palatino Linotype"/>
          <w:color w:val="000000"/>
          <w:szCs w:val="24"/>
        </w:rPr>
        <w:t xml:space="preserve"> Recurrente presentó </w:t>
      </w:r>
      <w:r w:rsidR="00597C06" w:rsidRPr="000C6817">
        <w:rPr>
          <w:rFonts w:eastAsia="Palatino Linotype" w:cs="Palatino Linotype"/>
          <w:color w:val="000000"/>
          <w:szCs w:val="24"/>
        </w:rPr>
        <w:t xml:space="preserve">solicitud de información que fue registrada en </w:t>
      </w:r>
      <w:r w:rsidR="00A970D5" w:rsidRPr="000C6817">
        <w:rPr>
          <w:rFonts w:eastAsia="Palatino Linotype" w:cs="Palatino Linotype"/>
          <w:color w:val="000000"/>
          <w:szCs w:val="24"/>
        </w:rPr>
        <w:t>el Sistema de Acceso a la Información Mexiquense (SAIMEX) con el número</w:t>
      </w:r>
      <w:r w:rsidR="00642669" w:rsidRPr="000C6817">
        <w:rPr>
          <w:rFonts w:eastAsia="Palatino Linotype" w:cs="Palatino Linotype"/>
          <w:b/>
          <w:bCs/>
          <w:color w:val="000000"/>
          <w:szCs w:val="24"/>
        </w:rPr>
        <w:t xml:space="preserve"> </w:t>
      </w:r>
      <w:r w:rsidR="00AF17F0" w:rsidRPr="000C6817">
        <w:rPr>
          <w:rFonts w:eastAsia="Palatino Linotype" w:cs="Palatino Linotype"/>
          <w:b/>
          <w:bCs/>
          <w:color w:val="000000"/>
          <w:szCs w:val="24"/>
        </w:rPr>
        <w:t>00395/TOLUCA/IP/2025</w:t>
      </w:r>
      <w:r w:rsidR="00A970D5" w:rsidRPr="000C6817">
        <w:rPr>
          <w:rFonts w:eastAsia="Palatino Linotype" w:cs="Palatino Linotype"/>
          <w:color w:val="000000"/>
          <w:szCs w:val="24"/>
        </w:rPr>
        <w:t>,</w:t>
      </w:r>
      <w:r w:rsidR="00A970D5" w:rsidRPr="000C6817">
        <w:rPr>
          <w:rFonts w:eastAsia="Palatino Linotype" w:cs="Palatino Linotype"/>
          <w:b/>
          <w:color w:val="000000"/>
          <w:szCs w:val="24"/>
        </w:rPr>
        <w:t xml:space="preserve"> </w:t>
      </w:r>
      <w:r w:rsidR="00A970D5" w:rsidRPr="000C6817">
        <w:rPr>
          <w:rFonts w:eastAsia="Palatino Linotype" w:cs="Palatino Linotype"/>
          <w:color w:val="000000"/>
          <w:szCs w:val="24"/>
        </w:rPr>
        <w:t xml:space="preserve">mediante la cual solicitó </w:t>
      </w:r>
      <w:r w:rsidR="00531CE5" w:rsidRPr="000C6817">
        <w:rPr>
          <w:rFonts w:eastAsia="Palatino Linotype" w:cs="Palatino Linotype"/>
          <w:color w:val="000000"/>
          <w:szCs w:val="24"/>
        </w:rPr>
        <w:t xml:space="preserve">lo </w:t>
      </w:r>
      <w:r w:rsidR="00A970D5" w:rsidRPr="000C6817">
        <w:rPr>
          <w:rFonts w:eastAsia="Palatino Linotype" w:cs="Palatino Linotype"/>
          <w:color w:val="000000"/>
          <w:szCs w:val="24"/>
        </w:rPr>
        <w:t>siguiente:</w:t>
      </w:r>
    </w:p>
    <w:p w14:paraId="68B56D82"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B958F58" w:rsidR="00A970D5" w:rsidRPr="000C6817" w:rsidRDefault="70652167" w:rsidP="009950AD">
      <w:pPr>
        <w:pStyle w:val="Fundamentos"/>
      </w:pPr>
      <w:r w:rsidRPr="000C6817">
        <w:rPr>
          <w:lang w:val="es-ES"/>
        </w:rPr>
        <w:t>«</w:t>
      </w:r>
      <w:r w:rsidR="00C1291E" w:rsidRPr="000C6817">
        <w:rPr>
          <w:lang w:val="es-ES"/>
        </w:rPr>
        <w:t>De conformidad con el artículo 5 constitucional el expediente con carta de postulacion, currículum programa de trabajo y expediente completo de los participantes del CCP Toluca desde 2022 a la fecha</w:t>
      </w:r>
      <w:r w:rsidRPr="000C6817">
        <w:rPr>
          <w:lang w:val="es-ES"/>
        </w:rPr>
        <w:t>» (Sic)</w:t>
      </w:r>
    </w:p>
    <w:p w14:paraId="40BBECCB"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0C6817" w:rsidRDefault="00A970D5" w:rsidP="006922F5">
      <w:pPr>
        <w:pBdr>
          <w:top w:val="nil"/>
          <w:left w:val="nil"/>
          <w:bottom w:val="nil"/>
          <w:right w:val="nil"/>
          <w:between w:val="nil"/>
        </w:pBdr>
        <w:contextualSpacing/>
        <w:rPr>
          <w:rFonts w:eastAsia="Palatino Linotype" w:cs="Palatino Linotype"/>
          <w:b/>
          <w:color w:val="000000"/>
          <w:szCs w:val="24"/>
        </w:rPr>
      </w:pPr>
      <w:r w:rsidRPr="000C6817">
        <w:rPr>
          <w:rFonts w:eastAsia="Palatino Linotype" w:cs="Palatino Linotype"/>
          <w:color w:val="000000"/>
          <w:szCs w:val="24"/>
        </w:rPr>
        <w:t xml:space="preserve">Modalidad de entrega: </w:t>
      </w:r>
      <w:r w:rsidR="004A6F01" w:rsidRPr="000C6817">
        <w:rPr>
          <w:rFonts w:eastAsia="Palatino Linotype" w:cs="Palatino Linotype"/>
          <w:b/>
          <w:color w:val="000000"/>
          <w:szCs w:val="24"/>
        </w:rPr>
        <w:t>A través del SAIMEX</w:t>
      </w:r>
    </w:p>
    <w:p w14:paraId="1063B60E" w14:textId="77777777" w:rsidR="007B7C73" w:rsidRPr="000C6817"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0C6817" w:rsidRDefault="00531CE5" w:rsidP="006922F5">
      <w:pPr>
        <w:pStyle w:val="Ttulo2"/>
        <w:rPr>
          <w:rFonts w:eastAsia="Palatino Linotype"/>
        </w:rPr>
      </w:pPr>
      <w:r w:rsidRPr="000C6817">
        <w:rPr>
          <w:rFonts w:eastAsia="Palatino Linotype"/>
        </w:rPr>
        <w:lastRenderedPageBreak/>
        <w:t>SEGUNDO</w:t>
      </w:r>
      <w:r w:rsidR="00A970D5" w:rsidRPr="000C6817">
        <w:rPr>
          <w:rFonts w:eastAsia="Palatino Linotype"/>
        </w:rPr>
        <w:t>. De la respuesta del Sujeto Obligado.</w:t>
      </w:r>
    </w:p>
    <w:p w14:paraId="2EE6F294" w14:textId="7DA949A9"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De las constancias que obran en el expediente electrónico, se observa qu</w:t>
      </w:r>
      <w:r w:rsidR="008B2951" w:rsidRPr="000C6817">
        <w:rPr>
          <w:rFonts w:eastAsia="Palatino Linotype" w:cs="Palatino Linotype"/>
          <w:color w:val="000000"/>
          <w:szCs w:val="24"/>
        </w:rPr>
        <w:t>e el día</w:t>
      </w:r>
      <w:r w:rsidR="004A3367" w:rsidRPr="000C6817">
        <w:rPr>
          <w:rFonts w:eastAsia="Palatino Linotype" w:cs="Palatino Linotype"/>
          <w:color w:val="000000"/>
          <w:szCs w:val="24"/>
        </w:rPr>
        <w:t xml:space="preserve"> </w:t>
      </w:r>
      <w:r w:rsidR="00175128" w:rsidRPr="000C6817">
        <w:rPr>
          <w:rFonts w:eastAsia="Palatino Linotype" w:cs="Palatino Linotype"/>
          <w:color w:val="000000"/>
          <w:szCs w:val="24"/>
        </w:rPr>
        <w:t>doce de febrero</w:t>
      </w:r>
      <w:r w:rsidR="004A5EE6" w:rsidRPr="000C6817">
        <w:rPr>
          <w:rFonts w:eastAsia="Palatino Linotype" w:cs="Palatino Linotype"/>
          <w:color w:val="000000"/>
          <w:szCs w:val="24"/>
        </w:rPr>
        <w:t xml:space="preserve"> de dos mil veinticinco</w:t>
      </w:r>
      <w:r w:rsidRPr="000C6817">
        <w:rPr>
          <w:rFonts w:eastAsia="Palatino Linotype" w:cs="Palatino Linotype"/>
          <w:color w:val="000000"/>
          <w:szCs w:val="24"/>
        </w:rPr>
        <w:t>, el Sujeto Obligado dio respuest</w:t>
      </w:r>
      <w:r w:rsidR="009F4FF4" w:rsidRPr="000C6817">
        <w:rPr>
          <w:rFonts w:eastAsia="Palatino Linotype" w:cs="Palatino Linotype"/>
          <w:color w:val="000000"/>
          <w:szCs w:val="24"/>
        </w:rPr>
        <w:t>a a la solicitud de información</w:t>
      </w:r>
      <w:r w:rsidRPr="000C6817">
        <w:rPr>
          <w:rFonts w:eastAsia="Palatino Linotype" w:cs="Palatino Linotype"/>
          <w:color w:val="000000"/>
          <w:szCs w:val="24"/>
        </w:rPr>
        <w:t xml:space="preserve"> manifestando lo siguiente:</w:t>
      </w:r>
    </w:p>
    <w:p w14:paraId="6CF4EC0F"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3A1C6513" w14:textId="77777777" w:rsidR="00D724CE" w:rsidRPr="000C6817" w:rsidRDefault="23740614" w:rsidP="00D724CE">
      <w:pPr>
        <w:pStyle w:val="Fundamentos"/>
        <w:rPr>
          <w:lang w:val="es-ES"/>
        </w:rPr>
      </w:pPr>
      <w:r w:rsidRPr="000C6817">
        <w:rPr>
          <w:lang w:val="es-ES"/>
        </w:rPr>
        <w:t>«</w:t>
      </w:r>
      <w:r w:rsidR="00D724CE" w:rsidRPr="000C6817">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3A52BE4" w14:textId="77777777" w:rsidR="00D724CE" w:rsidRPr="000C6817" w:rsidRDefault="00D724CE" w:rsidP="00D724CE">
      <w:pPr>
        <w:pStyle w:val="Fundamentos"/>
        <w:rPr>
          <w:lang w:val="es-ES"/>
        </w:rPr>
      </w:pPr>
    </w:p>
    <w:p w14:paraId="6E5E6A55" w14:textId="77777777" w:rsidR="00D724CE" w:rsidRPr="000C6817" w:rsidRDefault="00D724CE" w:rsidP="00D724CE">
      <w:pPr>
        <w:pStyle w:val="Fundamentos"/>
        <w:rPr>
          <w:lang w:val="es-ES"/>
        </w:rPr>
      </w:pPr>
      <w:r w:rsidRPr="000C6817">
        <w:rPr>
          <w:lang w:val="es-ES"/>
        </w:rPr>
        <w:t>En atención a la solicitud con folio 0395/TOLUCA/IP/2025, me permito adjuntar al presente la respuesta correspondiente. Sin más por el momento, reciba un saludo.</w:t>
      </w:r>
    </w:p>
    <w:p w14:paraId="50FCDC77" w14:textId="77777777" w:rsidR="00D724CE" w:rsidRPr="000C6817" w:rsidRDefault="00D724CE" w:rsidP="00D724CE">
      <w:pPr>
        <w:pStyle w:val="Fundamentos"/>
        <w:rPr>
          <w:lang w:val="es-ES"/>
        </w:rPr>
      </w:pPr>
    </w:p>
    <w:p w14:paraId="37223651" w14:textId="77777777" w:rsidR="00D724CE" w:rsidRPr="000C6817" w:rsidRDefault="00D724CE" w:rsidP="00D724CE">
      <w:pPr>
        <w:pStyle w:val="Fundamentos"/>
        <w:rPr>
          <w:lang w:val="es-ES"/>
        </w:rPr>
      </w:pPr>
      <w:r w:rsidRPr="000C6817">
        <w:rPr>
          <w:lang w:val="es-ES"/>
        </w:rPr>
        <w:t>ATENTAMENTE</w:t>
      </w:r>
    </w:p>
    <w:p w14:paraId="3FE4A9EF" w14:textId="368A896F" w:rsidR="00A970D5" w:rsidRPr="000C6817" w:rsidRDefault="00D724CE" w:rsidP="00D724CE">
      <w:pPr>
        <w:pStyle w:val="Fundamentos"/>
        <w:rPr>
          <w:lang w:val="es-MX"/>
        </w:rPr>
      </w:pPr>
      <w:r w:rsidRPr="000C6817">
        <w:rPr>
          <w:lang w:val="es-ES"/>
        </w:rPr>
        <w:t>Dr. Nahum Miguel Mendoza Morales</w:t>
      </w:r>
      <w:r w:rsidR="00851748" w:rsidRPr="000C6817">
        <w:rPr>
          <w:lang w:val="es-MX"/>
        </w:rPr>
        <w:t>»</w:t>
      </w:r>
      <w:r w:rsidR="00A970D5" w:rsidRPr="000C6817">
        <w:rPr>
          <w:lang w:val="es-MX"/>
        </w:rPr>
        <w:t xml:space="preserve"> (Sic)</w:t>
      </w:r>
    </w:p>
    <w:p w14:paraId="2EAB8352" w14:textId="3B77EF6C" w:rsidR="001107C4" w:rsidRPr="000C6817"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BA0C0E5" w:rsidR="0037112D" w:rsidRPr="000C6817" w:rsidRDefault="70652167" w:rsidP="70652167">
      <w:pPr>
        <w:pBdr>
          <w:top w:val="nil"/>
          <w:left w:val="nil"/>
          <w:bottom w:val="nil"/>
          <w:right w:val="nil"/>
          <w:between w:val="nil"/>
        </w:pBdr>
        <w:contextualSpacing/>
        <w:rPr>
          <w:rFonts w:eastAsia="Palatino Linotype" w:cs="Palatino Linotype"/>
          <w:b/>
          <w:bCs/>
          <w:color w:val="000000"/>
          <w:lang w:val="es-ES"/>
        </w:rPr>
      </w:pPr>
      <w:r w:rsidRPr="000C6817">
        <w:rPr>
          <w:rFonts w:eastAsia="Palatino Linotype" w:cs="Palatino Linotype"/>
          <w:color w:val="000000" w:themeColor="text1"/>
          <w:lang w:val="es-ES"/>
        </w:rPr>
        <w:t xml:space="preserve">El Sujeto Obligado adjuntó a su respuesta </w:t>
      </w:r>
      <w:r w:rsidR="000D08B6" w:rsidRPr="000C6817">
        <w:rPr>
          <w:rFonts w:eastAsia="Palatino Linotype" w:cs="Palatino Linotype"/>
          <w:color w:val="000000" w:themeColor="text1"/>
          <w:lang w:val="es-ES"/>
        </w:rPr>
        <w:t>el documento</w:t>
      </w:r>
      <w:r w:rsidRPr="000C6817">
        <w:rPr>
          <w:rFonts w:eastAsia="Palatino Linotype" w:cs="Palatino Linotype"/>
          <w:color w:val="000000" w:themeColor="text1"/>
          <w:lang w:val="es-ES"/>
        </w:rPr>
        <w:t xml:space="preserve"> denominado</w:t>
      </w:r>
      <w:r w:rsidR="00A63CD7" w:rsidRPr="000C6817">
        <w:rPr>
          <w:rFonts w:eastAsia="Palatino Linotype" w:cs="Palatino Linotype"/>
          <w:color w:val="000000" w:themeColor="text1"/>
          <w:lang w:val="es-ES"/>
        </w:rPr>
        <w:t xml:space="preserve"> </w:t>
      </w:r>
      <w:r w:rsidR="00A63CD7" w:rsidRPr="000C6817">
        <w:rPr>
          <w:rFonts w:eastAsia="Palatino Linotype" w:cs="Palatino Linotype"/>
          <w:b/>
          <w:bCs/>
          <w:color w:val="000000" w:themeColor="text1"/>
          <w:lang w:val="es-ES"/>
        </w:rPr>
        <w:t>«</w:t>
      </w:r>
      <w:r w:rsidR="00D724CE" w:rsidRPr="000C6817">
        <w:rPr>
          <w:rFonts w:eastAsia="Palatino Linotype" w:cs="Palatino Linotype"/>
          <w:b/>
          <w:bCs/>
          <w:color w:val="000000" w:themeColor="text1"/>
          <w:lang w:val="es-ES"/>
        </w:rPr>
        <w:t>RESPU</w:t>
      </w:r>
      <w:r w:rsidR="000B4CC9" w:rsidRPr="000C6817">
        <w:rPr>
          <w:rFonts w:eastAsia="Palatino Linotype" w:cs="Palatino Linotype"/>
          <w:b/>
          <w:bCs/>
          <w:color w:val="000000" w:themeColor="text1"/>
          <w:lang w:val="es-ES"/>
        </w:rPr>
        <w:t>ES</w:t>
      </w:r>
      <w:r w:rsidR="00D724CE" w:rsidRPr="000C6817">
        <w:rPr>
          <w:rFonts w:eastAsia="Palatino Linotype" w:cs="Palatino Linotype"/>
          <w:b/>
          <w:bCs/>
          <w:color w:val="000000" w:themeColor="text1"/>
          <w:lang w:val="es-ES"/>
        </w:rPr>
        <w:t xml:space="preserve">TA </w:t>
      </w:r>
      <w:r w:rsidR="000B4CC9" w:rsidRPr="000C6817">
        <w:rPr>
          <w:rFonts w:eastAsia="Palatino Linotype" w:cs="Palatino Linotype"/>
          <w:b/>
          <w:bCs/>
          <w:color w:val="000000" w:themeColor="text1"/>
          <w:lang w:val="es-ES"/>
        </w:rPr>
        <w:t>0395. 2025</w:t>
      </w:r>
      <w:r w:rsidR="001E4621" w:rsidRPr="000C6817">
        <w:rPr>
          <w:rFonts w:eastAsia="Palatino Linotype" w:cs="Palatino Linotype"/>
          <w:b/>
          <w:bCs/>
          <w:color w:val="000000" w:themeColor="text1"/>
          <w:lang w:val="es-ES"/>
        </w:rPr>
        <w:t>.pdf»</w:t>
      </w:r>
      <w:r w:rsidR="001E4621" w:rsidRPr="000C6817">
        <w:rPr>
          <w:rFonts w:eastAsia="Palatino Linotype" w:cs="Palatino Linotype"/>
          <w:color w:val="000000" w:themeColor="text1"/>
          <w:lang w:val="es-ES"/>
        </w:rPr>
        <w:t xml:space="preserve">, </w:t>
      </w:r>
      <w:r w:rsidR="00F17165" w:rsidRPr="000C6817">
        <w:rPr>
          <w:rFonts w:eastAsia="Palatino Linotype" w:cs="Palatino Linotype"/>
          <w:color w:val="000000" w:themeColor="text1"/>
          <w:lang w:val="es-ES"/>
        </w:rPr>
        <w:t>cuyo</w:t>
      </w:r>
      <w:r w:rsidRPr="000C6817">
        <w:rPr>
          <w:rFonts w:eastAsia="Palatino Linotype" w:cs="Palatino Linotype"/>
          <w:color w:val="000000" w:themeColor="text1"/>
          <w:lang w:val="es-ES"/>
        </w:rPr>
        <w:t xml:space="preserve"> contenido</w:t>
      </w:r>
      <w:r w:rsidR="007229FC" w:rsidRPr="000C6817">
        <w:rPr>
          <w:rFonts w:eastAsia="Palatino Linotype" w:cs="Palatino Linotype"/>
          <w:color w:val="000000" w:themeColor="text1"/>
          <w:lang w:val="es-ES"/>
        </w:rPr>
        <w:t xml:space="preserve"> no se reproduce por ser del conocimiento de las partes; no obstante,</w:t>
      </w:r>
      <w:r w:rsidRPr="000C6817">
        <w:rPr>
          <w:rFonts w:eastAsia="Palatino Linotype" w:cs="Palatino Linotype"/>
          <w:color w:val="000000" w:themeColor="text1"/>
          <w:lang w:val="es-ES"/>
        </w:rPr>
        <w:t xml:space="preserve"> será motivo de análisis en el estudio correspondiente.</w:t>
      </w:r>
    </w:p>
    <w:p w14:paraId="2011BBDD" w14:textId="77777777" w:rsidR="0037112D" w:rsidRPr="000C6817"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0C6817" w:rsidRDefault="00531CE5" w:rsidP="006922F5">
      <w:pPr>
        <w:pStyle w:val="Ttulo2"/>
        <w:rPr>
          <w:rFonts w:eastAsia="Palatino Linotype"/>
        </w:rPr>
      </w:pPr>
      <w:r w:rsidRPr="000C6817">
        <w:rPr>
          <w:rFonts w:eastAsia="Palatino Linotype"/>
        </w:rPr>
        <w:t>TERCERO</w:t>
      </w:r>
      <w:r w:rsidR="00A970D5" w:rsidRPr="000C6817">
        <w:rPr>
          <w:rFonts w:eastAsia="Palatino Linotype"/>
        </w:rPr>
        <w:t>. Del recurso de revisión.</w:t>
      </w:r>
    </w:p>
    <w:p w14:paraId="0C8C3A2F" w14:textId="3342AF7E" w:rsidR="00A970D5" w:rsidRPr="000C6817" w:rsidRDefault="0090115A" w:rsidP="006922F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Inconforme con la respuesta emitida</w:t>
      </w:r>
      <w:r w:rsidR="003268EC" w:rsidRPr="000C6817">
        <w:rPr>
          <w:rFonts w:eastAsia="Palatino Linotype" w:cs="Palatino Linotype"/>
          <w:color w:val="000000"/>
          <w:szCs w:val="24"/>
        </w:rPr>
        <w:t xml:space="preserve"> por el Sujeto Obligado</w:t>
      </w:r>
      <w:r w:rsidR="006726AD" w:rsidRPr="000C6817">
        <w:rPr>
          <w:rFonts w:eastAsia="Palatino Linotype" w:cs="Palatino Linotype"/>
          <w:color w:val="000000"/>
          <w:szCs w:val="24"/>
        </w:rPr>
        <w:t>, el</w:t>
      </w:r>
      <w:r w:rsidRPr="000C6817">
        <w:rPr>
          <w:rFonts w:eastAsia="Palatino Linotype" w:cs="Palatino Linotype"/>
          <w:color w:val="000000"/>
          <w:szCs w:val="24"/>
        </w:rPr>
        <w:t xml:space="preserve"> Recurrente interpuso el presente recurso de revisión el </w:t>
      </w:r>
      <w:r w:rsidR="003268EC" w:rsidRPr="000C6817">
        <w:rPr>
          <w:rFonts w:eastAsia="Palatino Linotype" w:cs="Palatino Linotype"/>
          <w:color w:val="000000"/>
          <w:szCs w:val="24"/>
        </w:rPr>
        <w:t>catorce de febrero</w:t>
      </w:r>
      <w:r w:rsidR="00DE2889" w:rsidRPr="000C6817">
        <w:rPr>
          <w:rFonts w:eastAsia="Palatino Linotype" w:cs="Palatino Linotype"/>
          <w:color w:val="000000"/>
          <w:szCs w:val="24"/>
        </w:rPr>
        <w:t xml:space="preserve"> de dos mil veinticinco</w:t>
      </w:r>
      <w:r w:rsidRPr="000C6817">
        <w:rPr>
          <w:rFonts w:eastAsia="Palatino Linotype" w:cs="Palatino Linotype"/>
          <w:color w:val="000000"/>
          <w:szCs w:val="24"/>
        </w:rPr>
        <w:t>, el cual se registró en el SAIMEX con el expediente número</w:t>
      </w:r>
      <w:r w:rsidR="00A970D5" w:rsidRPr="000C6817">
        <w:rPr>
          <w:rFonts w:eastAsia="Palatino Linotype" w:cs="Palatino Linotype"/>
          <w:color w:val="000000"/>
          <w:szCs w:val="24"/>
        </w:rPr>
        <w:t xml:space="preserve"> </w:t>
      </w:r>
      <w:r w:rsidR="00443911" w:rsidRPr="000C6817">
        <w:rPr>
          <w:rFonts w:eastAsia="Palatino Linotype" w:cs="Palatino Linotype"/>
          <w:b/>
          <w:color w:val="000000"/>
          <w:szCs w:val="24"/>
        </w:rPr>
        <w:t>01435/INFOEM/IP/RR/2025</w:t>
      </w:r>
      <w:r w:rsidR="00A06896" w:rsidRPr="000C6817">
        <w:rPr>
          <w:rFonts w:eastAsia="Palatino Linotype" w:cs="Palatino Linotype"/>
          <w:color w:val="000000"/>
          <w:szCs w:val="24"/>
        </w:rPr>
        <w:t xml:space="preserve">, </w:t>
      </w:r>
      <w:r w:rsidRPr="000C6817">
        <w:rPr>
          <w:rFonts w:eastAsia="Palatino Linotype" w:cs="Palatino Linotype"/>
          <w:color w:val="000000"/>
          <w:szCs w:val="24"/>
        </w:rPr>
        <w:t>en el que manifestó</w:t>
      </w:r>
      <w:r w:rsidR="00A970D5" w:rsidRPr="000C6817">
        <w:rPr>
          <w:rFonts w:eastAsia="Palatino Linotype" w:cs="Palatino Linotype"/>
          <w:color w:val="000000"/>
          <w:szCs w:val="24"/>
        </w:rPr>
        <w:t xml:space="preserve"> lo siguiente:</w:t>
      </w:r>
    </w:p>
    <w:p w14:paraId="7AA0C9F4" w14:textId="046134A0"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0C6817" w:rsidRDefault="00A970D5" w:rsidP="006922F5">
      <w:pPr>
        <w:contextualSpacing/>
        <w:rPr>
          <w:rFonts w:eastAsia="Palatino Linotype" w:cs="Palatino Linotype"/>
          <w:b/>
        </w:rPr>
      </w:pPr>
      <w:r w:rsidRPr="000C6817">
        <w:rPr>
          <w:rFonts w:eastAsia="Palatino Linotype" w:cs="Palatino Linotype"/>
          <w:b/>
        </w:rPr>
        <w:t>Acto Impugnado:</w:t>
      </w:r>
      <w:r w:rsidR="00655007" w:rsidRPr="000C6817">
        <w:rPr>
          <w:rFonts w:eastAsia="Palatino Linotype" w:cs="Palatino Linotype"/>
          <w:b/>
        </w:rPr>
        <w:t xml:space="preserve"> </w:t>
      </w:r>
    </w:p>
    <w:p w14:paraId="4A0EFE5A" w14:textId="5300456E" w:rsidR="00A970D5" w:rsidRPr="000C6817" w:rsidRDefault="5C35490E" w:rsidP="5C35490E">
      <w:pPr>
        <w:pStyle w:val="Fundamentos"/>
        <w:rPr>
          <w:b/>
          <w:bCs/>
          <w:lang w:val="es-ES"/>
        </w:rPr>
      </w:pPr>
      <w:r w:rsidRPr="000C6817">
        <w:rPr>
          <w:lang w:val="es-ES"/>
        </w:rPr>
        <w:t>«</w:t>
      </w:r>
      <w:r w:rsidR="006052E7" w:rsidRPr="000C6817">
        <w:rPr>
          <w:lang w:val="es-ES"/>
        </w:rPr>
        <w:t>La respuesta burda y irracional</w:t>
      </w:r>
      <w:r w:rsidRPr="000C6817">
        <w:rPr>
          <w:lang w:val="es-ES"/>
        </w:rPr>
        <w:t>» (Sic)</w:t>
      </w:r>
    </w:p>
    <w:p w14:paraId="3C40A441" w14:textId="0B2599C4" w:rsidR="00A970D5" w:rsidRPr="000C6817" w:rsidRDefault="00A970D5" w:rsidP="00FA1919">
      <w:pPr>
        <w:tabs>
          <w:tab w:val="left" w:pos="2515"/>
        </w:tabs>
        <w:contextualSpacing/>
        <w:rPr>
          <w:rFonts w:eastAsia="Palatino Linotype" w:cs="Palatino Linotype"/>
          <w:iCs/>
          <w:szCs w:val="24"/>
          <w:lang w:val="es-ES"/>
        </w:rPr>
      </w:pPr>
    </w:p>
    <w:p w14:paraId="0F6CFE30" w14:textId="719FCACE" w:rsidR="00300EA0" w:rsidRPr="000C6817" w:rsidRDefault="002B6B0F" w:rsidP="00300EA0">
      <w:pPr>
        <w:contextualSpacing/>
        <w:rPr>
          <w:rFonts w:eastAsia="Palatino Linotype" w:cs="Palatino Linotype"/>
          <w:b/>
        </w:rPr>
      </w:pPr>
      <w:r w:rsidRPr="000C6817">
        <w:rPr>
          <w:rFonts w:eastAsia="Palatino Linotype" w:cs="Palatino Linotype"/>
          <w:b/>
        </w:rPr>
        <w:lastRenderedPageBreak/>
        <w:t>Razones o motivos de inconformidad</w:t>
      </w:r>
      <w:r w:rsidR="00300EA0" w:rsidRPr="000C6817">
        <w:rPr>
          <w:rFonts w:eastAsia="Palatino Linotype" w:cs="Palatino Linotype"/>
          <w:b/>
        </w:rPr>
        <w:t xml:space="preserve">: </w:t>
      </w:r>
    </w:p>
    <w:p w14:paraId="636038ED" w14:textId="1B5EE736" w:rsidR="00300EA0" w:rsidRPr="000C6817" w:rsidRDefault="00300EA0" w:rsidP="00300EA0">
      <w:pPr>
        <w:pStyle w:val="Fundamentos"/>
        <w:rPr>
          <w:b/>
          <w:bCs/>
          <w:lang w:val="es-ES"/>
        </w:rPr>
      </w:pPr>
      <w:r w:rsidRPr="000C6817">
        <w:rPr>
          <w:lang w:val="es-ES"/>
        </w:rPr>
        <w:t>«</w:t>
      </w:r>
      <w:r w:rsidR="006052E7" w:rsidRPr="000C6817">
        <w:rPr>
          <w:lang w:val="es-ES"/>
        </w:rPr>
        <w:t>No dan la información es incongruente qué tengan un comité sin cumplir los requisitos</w:t>
      </w:r>
      <w:r w:rsidRPr="000C6817">
        <w:rPr>
          <w:lang w:val="es-ES"/>
        </w:rPr>
        <w:t>» (Sic)</w:t>
      </w:r>
    </w:p>
    <w:p w14:paraId="0A3CE1C1" w14:textId="77777777" w:rsidR="00390EBF" w:rsidRPr="000C6817" w:rsidRDefault="00390EBF" w:rsidP="006922F5">
      <w:pPr>
        <w:contextualSpacing/>
        <w:rPr>
          <w:rFonts w:eastAsia="Palatino Linotype" w:cs="Palatino Linotype"/>
          <w:iCs/>
          <w:szCs w:val="24"/>
          <w:lang w:val="es-ES"/>
        </w:rPr>
      </w:pPr>
    </w:p>
    <w:p w14:paraId="11D7F189" w14:textId="400C074D" w:rsidR="00A970D5" w:rsidRPr="000C6817" w:rsidRDefault="00531CE5" w:rsidP="006922F5">
      <w:pPr>
        <w:pStyle w:val="Ttulo2"/>
        <w:rPr>
          <w:rFonts w:eastAsia="Palatino Linotype"/>
        </w:rPr>
      </w:pPr>
      <w:r w:rsidRPr="000C6817">
        <w:rPr>
          <w:rFonts w:eastAsia="Palatino Linotype"/>
        </w:rPr>
        <w:t>CUAR</w:t>
      </w:r>
      <w:r w:rsidR="007A1154" w:rsidRPr="000C6817">
        <w:rPr>
          <w:rFonts w:eastAsia="Palatino Linotype"/>
        </w:rPr>
        <w:t>TO</w:t>
      </w:r>
      <w:r w:rsidR="00A970D5" w:rsidRPr="000C6817">
        <w:rPr>
          <w:rFonts w:eastAsia="Palatino Linotype"/>
        </w:rPr>
        <w:t>. Del turno y admisión del recurso de revisión.</w:t>
      </w:r>
    </w:p>
    <w:p w14:paraId="2459DEBA" w14:textId="25A4A241" w:rsidR="00A970D5" w:rsidRPr="000C6817" w:rsidRDefault="70652167" w:rsidP="70652167">
      <w:pPr>
        <w:pBdr>
          <w:top w:val="nil"/>
          <w:left w:val="nil"/>
          <w:bottom w:val="nil"/>
          <w:right w:val="nil"/>
          <w:between w:val="nil"/>
        </w:pBdr>
        <w:contextualSpacing/>
        <w:rPr>
          <w:rFonts w:eastAsia="Palatino Linotype" w:cs="Palatino Linotype"/>
          <w:color w:val="000000"/>
          <w:lang w:val="es-ES"/>
        </w:rPr>
      </w:pPr>
      <w:r w:rsidRPr="000C6817">
        <w:rPr>
          <w:rFonts w:eastAsia="Palatino Linotype" w:cs="Palatino Linotype"/>
          <w:color w:val="000000" w:themeColor="text1"/>
          <w:lang w:val="es-ES"/>
        </w:rPr>
        <w:t xml:space="preserve">Medio de impugnación que le fue turnado al </w:t>
      </w:r>
      <w:r w:rsidRPr="000C6817">
        <w:rPr>
          <w:rFonts w:eastAsia="Palatino Linotype" w:cs="Palatino Linotype"/>
          <w:b/>
          <w:bCs/>
          <w:color w:val="000000" w:themeColor="text1"/>
          <w:lang w:val="es-ES"/>
        </w:rPr>
        <w:t>Comisionado Presidente José Martínez Vilchis</w:t>
      </w:r>
      <w:r w:rsidRPr="000C681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0C6817">
        <w:rPr>
          <w:rFonts w:eastAsia="Palatino Linotype" w:cs="Palatino Linotype"/>
          <w:color w:val="000000" w:themeColor="text1"/>
          <w:lang w:val="es-ES"/>
        </w:rPr>
        <w:t xml:space="preserve"> admisión de fecha </w:t>
      </w:r>
      <w:r w:rsidR="00D906A7" w:rsidRPr="000C6817">
        <w:rPr>
          <w:rFonts w:eastAsia="Palatino Linotype" w:cs="Palatino Linotype"/>
          <w:color w:val="000000" w:themeColor="text1"/>
          <w:lang w:val="es-ES"/>
        </w:rPr>
        <w:t>dieciocho de febrero</w:t>
      </w:r>
      <w:r w:rsidR="00774AC3" w:rsidRPr="000C6817">
        <w:rPr>
          <w:rFonts w:eastAsia="Palatino Linotype" w:cs="Palatino Linotype"/>
          <w:color w:val="000000" w:themeColor="text1"/>
          <w:lang w:val="es-ES"/>
        </w:rPr>
        <w:t xml:space="preserve"> de dos mil veinticinco</w:t>
      </w:r>
      <w:r w:rsidRPr="000C6817">
        <w:rPr>
          <w:rFonts w:eastAsia="Palatino Linotype" w:cs="Palatino Linotype"/>
          <w:color w:val="000000" w:themeColor="text1"/>
          <w:lang w:val="es-ES"/>
        </w:rPr>
        <w:t xml:space="preserve">, </w:t>
      </w:r>
      <w:r w:rsidRPr="000C6817">
        <w:rPr>
          <w:rFonts w:eastAsia="Palatino Linotype" w:cs="Palatino Linotype"/>
          <w:lang w:val="es-ES"/>
        </w:rPr>
        <w:t>otorgándose</w:t>
      </w:r>
      <w:r w:rsidRPr="000C681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0C6817" w:rsidRDefault="00531CE5" w:rsidP="006922F5">
      <w:pPr>
        <w:pStyle w:val="Ttulo2"/>
        <w:rPr>
          <w:rFonts w:eastAsia="Palatino Linotype"/>
        </w:rPr>
      </w:pPr>
      <w:r w:rsidRPr="000C6817">
        <w:rPr>
          <w:rFonts w:eastAsia="Palatino Linotype"/>
        </w:rPr>
        <w:t>QUIN</w:t>
      </w:r>
      <w:r w:rsidR="007A1154" w:rsidRPr="000C6817">
        <w:rPr>
          <w:rFonts w:eastAsia="Palatino Linotype"/>
        </w:rPr>
        <w:t>TO</w:t>
      </w:r>
      <w:r w:rsidR="00A970D5" w:rsidRPr="000C6817">
        <w:rPr>
          <w:rFonts w:eastAsia="Palatino Linotype"/>
        </w:rPr>
        <w:t>. De la etapa de instrucción.</w:t>
      </w:r>
    </w:p>
    <w:p w14:paraId="7532CADE" w14:textId="18B565A7" w:rsidR="004941FA" w:rsidRPr="000C6817" w:rsidRDefault="004941FA" w:rsidP="004941FA">
      <w:pPr>
        <w:pBdr>
          <w:top w:val="nil"/>
          <w:left w:val="nil"/>
          <w:bottom w:val="nil"/>
          <w:right w:val="nil"/>
          <w:between w:val="nil"/>
        </w:pBdr>
        <w:contextualSpacing/>
        <w:rPr>
          <w:rFonts w:eastAsia="Palatino Linotype" w:cs="Palatino Linotype"/>
          <w:color w:val="000000"/>
          <w:lang w:val="es-ES"/>
        </w:rPr>
      </w:pPr>
      <w:r w:rsidRPr="000C6817">
        <w:rPr>
          <w:rFonts w:eastAsia="Palatino Linotype" w:cs="Palatino Linotype"/>
          <w:color w:val="000000" w:themeColor="text1"/>
          <w:lang w:val="es-ES"/>
        </w:rPr>
        <w:t xml:space="preserve">Durante la etapa de instrucción, se observa que en fecha </w:t>
      </w:r>
      <w:r w:rsidR="00D2724F" w:rsidRPr="000C6817">
        <w:rPr>
          <w:rFonts w:eastAsia="Palatino Linotype" w:cs="Palatino Linotype"/>
          <w:color w:val="000000" w:themeColor="text1"/>
          <w:lang w:val="es-ES"/>
        </w:rPr>
        <w:t>veinti</w:t>
      </w:r>
      <w:r w:rsidR="005956A6" w:rsidRPr="000C6817">
        <w:rPr>
          <w:rFonts w:eastAsia="Palatino Linotype" w:cs="Palatino Linotype"/>
          <w:color w:val="000000" w:themeColor="text1"/>
          <w:lang w:val="es-ES"/>
        </w:rPr>
        <w:t>siete de febrero</w:t>
      </w:r>
      <w:r w:rsidRPr="000C6817">
        <w:rPr>
          <w:rFonts w:eastAsia="Palatino Linotype" w:cs="Palatino Linotype"/>
          <w:color w:val="000000" w:themeColor="text1"/>
          <w:lang w:val="es-ES"/>
        </w:rPr>
        <w:t xml:space="preserve"> de dos mil veinticinco, el Sujeto Obligado rindió su Informe Justificado, consistente en el documento denominado </w:t>
      </w:r>
      <w:r w:rsidRPr="000C6817">
        <w:rPr>
          <w:rFonts w:eastAsia="Palatino Linotype" w:cs="Palatino Linotype"/>
          <w:b/>
          <w:bCs/>
          <w:color w:val="000000" w:themeColor="text1"/>
          <w:lang w:val="es-ES"/>
        </w:rPr>
        <w:t>«Informe Justifica</w:t>
      </w:r>
      <w:r w:rsidR="00BE576A" w:rsidRPr="000C6817">
        <w:rPr>
          <w:rFonts w:eastAsia="Palatino Linotype" w:cs="Palatino Linotype"/>
          <w:b/>
          <w:bCs/>
          <w:color w:val="000000" w:themeColor="text1"/>
          <w:lang w:val="es-ES"/>
        </w:rPr>
        <w:t xml:space="preserve">do </w:t>
      </w:r>
      <w:r w:rsidR="00A71944" w:rsidRPr="000C6817">
        <w:rPr>
          <w:rFonts w:eastAsia="Palatino Linotype" w:cs="Palatino Linotype"/>
          <w:b/>
          <w:bCs/>
          <w:color w:val="000000" w:themeColor="text1"/>
          <w:lang w:val="es-ES"/>
        </w:rPr>
        <w:t>1435</w:t>
      </w:r>
      <w:r w:rsidRPr="000C6817">
        <w:rPr>
          <w:rFonts w:eastAsia="Palatino Linotype" w:cs="Palatino Linotype"/>
          <w:b/>
          <w:bCs/>
          <w:color w:val="000000" w:themeColor="text1"/>
          <w:lang w:val="es-ES"/>
        </w:rPr>
        <w:t>.pdf»</w:t>
      </w:r>
      <w:r w:rsidRPr="000C6817">
        <w:rPr>
          <w:rFonts w:eastAsia="Palatino Linotype" w:cs="Palatino Linotype"/>
          <w:color w:val="000000" w:themeColor="text1"/>
          <w:lang w:val="es-ES"/>
        </w:rPr>
        <w:t xml:space="preserve">, el cual fue puesto a la vista del Recurrente mediante acuerdo de fecha </w:t>
      </w:r>
      <w:r w:rsidR="00D2724F" w:rsidRPr="000C6817">
        <w:rPr>
          <w:rFonts w:eastAsia="Palatino Linotype" w:cs="Palatino Linotype"/>
          <w:color w:val="000000" w:themeColor="text1"/>
          <w:lang w:val="es-ES"/>
        </w:rPr>
        <w:t>veintiocho</w:t>
      </w:r>
      <w:r w:rsidR="005956A6" w:rsidRPr="000C6817">
        <w:rPr>
          <w:rFonts w:eastAsia="Palatino Linotype" w:cs="Palatino Linotype"/>
          <w:color w:val="000000" w:themeColor="text1"/>
          <w:lang w:val="es-ES"/>
        </w:rPr>
        <w:t xml:space="preserve"> de febrero</w:t>
      </w:r>
      <w:r w:rsidRPr="000C6817">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su parte, </w:t>
      </w:r>
      <w:r w:rsidRPr="000C6817">
        <w:rPr>
          <w:rFonts w:eastAsia="Palatino Linotype" w:cs="Palatino Linotype"/>
          <w:bCs/>
          <w:color w:val="000000" w:themeColor="text1"/>
          <w:lang w:val="es-ES"/>
        </w:rPr>
        <w:t>el</w:t>
      </w:r>
      <w:r w:rsidRPr="000C6817">
        <w:rPr>
          <w:rFonts w:eastAsia="Palatino Linotype" w:cs="Palatino Linotype"/>
          <w:color w:val="000000" w:themeColor="text1"/>
          <w:lang w:val="es-ES"/>
        </w:rPr>
        <w:t xml:space="preserve"> Recurrente no emitió manifestaciones, vertió alegatos ni presentó pruebas que a su derecho conviniera; así como tampoco se pronunció respecto del Informe Justificado. El contenido del documento referido será motivo de análisis durante el estudio respectivo.</w:t>
      </w:r>
    </w:p>
    <w:p w14:paraId="5B536618" w14:textId="7ED50870" w:rsidR="00C02596" w:rsidRPr="000C6817"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0C6817" w:rsidRDefault="007A1154" w:rsidP="006922F5">
      <w:pPr>
        <w:pStyle w:val="Ttulo2"/>
        <w:rPr>
          <w:rFonts w:eastAsia="Palatino Linotype"/>
        </w:rPr>
      </w:pPr>
      <w:r w:rsidRPr="000C6817">
        <w:rPr>
          <w:rFonts w:eastAsia="Palatino Linotype"/>
        </w:rPr>
        <w:lastRenderedPageBreak/>
        <w:t>S</w:t>
      </w:r>
      <w:r w:rsidR="00531CE5" w:rsidRPr="000C6817">
        <w:rPr>
          <w:rFonts w:eastAsia="Palatino Linotype"/>
        </w:rPr>
        <w:t>EXTO</w:t>
      </w:r>
      <w:r w:rsidR="00A970D5" w:rsidRPr="000C6817">
        <w:rPr>
          <w:rFonts w:eastAsia="Palatino Linotype"/>
        </w:rPr>
        <w:t>. Del cierre de instrucción.</w:t>
      </w:r>
    </w:p>
    <w:p w14:paraId="2456F4BD" w14:textId="651EBFFB"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Así, una vez transcurrido el término legal, se decretó el cierre de instru</w:t>
      </w:r>
      <w:r w:rsidR="00AE6B11" w:rsidRPr="000C6817">
        <w:rPr>
          <w:rFonts w:eastAsia="Palatino Linotype" w:cs="Palatino Linotype"/>
          <w:color w:val="000000"/>
          <w:szCs w:val="24"/>
        </w:rPr>
        <w:t>cción</w:t>
      </w:r>
      <w:r w:rsidR="007826F1" w:rsidRPr="000C6817">
        <w:rPr>
          <w:rFonts w:eastAsia="Palatino Linotype" w:cs="Palatino Linotype"/>
          <w:color w:val="000000"/>
          <w:szCs w:val="24"/>
        </w:rPr>
        <w:t xml:space="preserve"> el</w:t>
      </w:r>
      <w:r w:rsidR="00B53BEF" w:rsidRPr="000C6817">
        <w:rPr>
          <w:rFonts w:eastAsia="Palatino Linotype" w:cs="Palatino Linotype"/>
          <w:color w:val="000000"/>
          <w:szCs w:val="24"/>
        </w:rPr>
        <w:t xml:space="preserve"> </w:t>
      </w:r>
      <w:r w:rsidR="00D2724F" w:rsidRPr="000C6817">
        <w:rPr>
          <w:rFonts w:eastAsia="Palatino Linotype" w:cs="Palatino Linotype"/>
          <w:color w:val="000000"/>
          <w:szCs w:val="24"/>
        </w:rPr>
        <w:t>siete de marzo</w:t>
      </w:r>
      <w:r w:rsidR="001F3363" w:rsidRPr="000C6817">
        <w:rPr>
          <w:rFonts w:eastAsia="Palatino Linotype" w:cs="Palatino Linotype"/>
          <w:color w:val="000000"/>
          <w:szCs w:val="24"/>
        </w:rPr>
        <w:t xml:space="preserve"> de dos mil veinticinco</w:t>
      </w:r>
      <w:r w:rsidRPr="000C6817">
        <w:rPr>
          <w:rFonts w:eastAsia="Palatino Linotype" w:cs="Palatino Linotype"/>
          <w:color w:val="000000"/>
          <w:szCs w:val="24"/>
        </w:rPr>
        <w:t xml:space="preserve">, en términos del artículo 185 </w:t>
      </w:r>
      <w:r w:rsidR="004579DC" w:rsidRPr="000C6817">
        <w:rPr>
          <w:rFonts w:eastAsia="Palatino Linotype" w:cs="Palatino Linotype"/>
          <w:color w:val="000000"/>
          <w:szCs w:val="24"/>
        </w:rPr>
        <w:t>f</w:t>
      </w:r>
      <w:r w:rsidRPr="000C6817">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0C6817"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0C6817" w:rsidRDefault="00A970D5" w:rsidP="006922F5">
      <w:pPr>
        <w:pStyle w:val="Ttulo1"/>
        <w:rPr>
          <w:rFonts w:eastAsia="Palatino Linotype"/>
          <w:lang w:val="es-ES_tradnl"/>
        </w:rPr>
      </w:pPr>
      <w:r w:rsidRPr="000C6817">
        <w:rPr>
          <w:rFonts w:eastAsia="Palatino Linotype"/>
          <w:lang w:val="es-ES_tradnl"/>
        </w:rPr>
        <w:t>C O N S I D E R A N D O</w:t>
      </w:r>
    </w:p>
    <w:p w14:paraId="32546275"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0C6817" w:rsidRDefault="00A970D5" w:rsidP="006922F5">
      <w:pPr>
        <w:pStyle w:val="Ttulo2"/>
        <w:rPr>
          <w:rFonts w:eastAsia="Palatino Linotype"/>
        </w:rPr>
      </w:pPr>
      <w:r w:rsidRPr="000C6817">
        <w:rPr>
          <w:rFonts w:eastAsia="Palatino Linotype"/>
        </w:rPr>
        <w:t>PRIMERO. De la competencia.</w:t>
      </w:r>
    </w:p>
    <w:p w14:paraId="3D4075E4" w14:textId="1D3BDD48" w:rsidR="00852D41" w:rsidRPr="000C6817" w:rsidRDefault="00852D41" w:rsidP="00852D41">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0C6817"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0C6817" w:rsidRDefault="00A970D5" w:rsidP="006922F5">
      <w:pPr>
        <w:pStyle w:val="Ttulo2"/>
        <w:rPr>
          <w:rFonts w:eastAsia="Palatino Linotype"/>
        </w:rPr>
      </w:pPr>
      <w:r w:rsidRPr="000C6817">
        <w:rPr>
          <w:rFonts w:eastAsia="Palatino Linotype"/>
        </w:rPr>
        <w:t xml:space="preserve">SEGUNDO. Sobre los alcances del recurso de revisión. </w:t>
      </w:r>
    </w:p>
    <w:p w14:paraId="132CB116" w14:textId="77777777" w:rsidR="00A970D5" w:rsidRPr="000C6817" w:rsidRDefault="00A970D5" w:rsidP="006922F5">
      <w:r w:rsidRPr="000C6817">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w:t>
      </w:r>
      <w:r w:rsidRPr="000C6817">
        <w:lastRenderedPageBreak/>
        <w:t>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0C6817" w:rsidRDefault="00FE7B8E" w:rsidP="006922F5"/>
    <w:p w14:paraId="1733C5A9" w14:textId="77777777" w:rsidR="00C6060E" w:rsidRPr="000C6817" w:rsidRDefault="00C6060E" w:rsidP="007337A8">
      <w:pPr>
        <w:pStyle w:val="Ttulo2"/>
      </w:pPr>
      <w:r w:rsidRPr="000C6817">
        <w:t xml:space="preserve">TERCERO. Cuestiones de previo y especial pronunciamiento. </w:t>
      </w:r>
    </w:p>
    <w:p w14:paraId="3832AAD4" w14:textId="77777777" w:rsidR="00C6060E" w:rsidRPr="000C6817" w:rsidRDefault="00C6060E" w:rsidP="00C6060E">
      <w:pPr>
        <w:rPr>
          <w:rFonts w:eastAsia="Palatino Linotype" w:cs="Palatino Linotype"/>
        </w:rPr>
      </w:pPr>
      <w:r w:rsidRPr="000C6817">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0C6817" w:rsidRDefault="00C6060E" w:rsidP="00C6060E">
      <w:pPr>
        <w:rPr>
          <w:rFonts w:eastAsia="Palatino Linotype" w:cs="Palatino Linotype"/>
        </w:rPr>
      </w:pPr>
    </w:p>
    <w:p w14:paraId="75A5144C"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 xml:space="preserve">Artículo 180. </w:t>
      </w:r>
      <w:r w:rsidRPr="000C6817">
        <w:rPr>
          <w:rFonts w:eastAsia="Palatino Linotype" w:cs="Palatino Linotype"/>
          <w:i/>
          <w:sz w:val="22"/>
        </w:rPr>
        <w:t>El recurso de revisión contendrá:</w:t>
      </w:r>
    </w:p>
    <w:p w14:paraId="5908AE41"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I. El sujeto obligado ante la cual se presentó la solicitud;</w:t>
      </w:r>
    </w:p>
    <w:p w14:paraId="3D11DD30"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II. El nombre del solicitante que recurre</w:t>
      </w:r>
      <w:r w:rsidRPr="000C6817">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III. El número de folio de respuesta de la solicitud de acceso;</w:t>
      </w:r>
    </w:p>
    <w:p w14:paraId="70CC5DFD"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V. El acto que se recurre;</w:t>
      </w:r>
    </w:p>
    <w:p w14:paraId="5DFA41D6"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VI. Las razones o motivos de inconformidad;</w:t>
      </w:r>
    </w:p>
    <w:p w14:paraId="64BC8595"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VIII. Firma del recurrente, en su caso, cuando se presente por escrito, requisito sin el cual se dará trámite al recurso.</w:t>
      </w:r>
    </w:p>
    <w:p w14:paraId="33DC3F3D" w14:textId="77777777" w:rsidR="00C6060E" w:rsidRPr="000C6817" w:rsidRDefault="00C6060E" w:rsidP="00C6060E">
      <w:pPr>
        <w:spacing w:line="240" w:lineRule="auto"/>
        <w:ind w:left="567" w:right="567"/>
        <w:rPr>
          <w:rFonts w:eastAsia="Palatino Linotype" w:cs="Palatino Linotype"/>
          <w:i/>
          <w:sz w:val="22"/>
        </w:rPr>
      </w:pPr>
    </w:p>
    <w:p w14:paraId="2372C667"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Adicionalmente, se podrán anexar las pruebas y demás elementos que considere procedentes someter a juicio del Instituto.</w:t>
      </w:r>
    </w:p>
    <w:p w14:paraId="05321C96" w14:textId="77777777" w:rsidR="00C6060E" w:rsidRPr="000C6817" w:rsidRDefault="00C6060E" w:rsidP="00C6060E">
      <w:pPr>
        <w:spacing w:line="240" w:lineRule="auto"/>
        <w:ind w:left="567" w:right="567"/>
        <w:rPr>
          <w:rFonts w:eastAsia="Palatino Linotype" w:cs="Palatino Linotype"/>
          <w:i/>
          <w:sz w:val="22"/>
        </w:rPr>
      </w:pPr>
    </w:p>
    <w:p w14:paraId="6E7F5EB0"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En ningún caso será necesario que el particular ratifique el recurso de revisión interpuesto.</w:t>
      </w:r>
    </w:p>
    <w:p w14:paraId="2760689F" w14:textId="77777777" w:rsidR="00C6060E" w:rsidRPr="000C6817" w:rsidRDefault="00C6060E" w:rsidP="00C6060E">
      <w:pPr>
        <w:spacing w:line="240" w:lineRule="auto"/>
        <w:ind w:left="567" w:right="567"/>
        <w:rPr>
          <w:rFonts w:eastAsia="Palatino Linotype" w:cs="Palatino Linotype"/>
          <w:i/>
          <w:sz w:val="22"/>
        </w:rPr>
      </w:pPr>
    </w:p>
    <w:p w14:paraId="389A57C8" w14:textId="77777777" w:rsidR="00C6060E" w:rsidRPr="000C6817" w:rsidRDefault="00C6060E" w:rsidP="00C6060E">
      <w:pPr>
        <w:spacing w:line="240" w:lineRule="auto"/>
        <w:ind w:left="567" w:right="567"/>
        <w:rPr>
          <w:rFonts w:eastAsia="Palatino Linotype" w:cs="Palatino Linotype"/>
          <w:i/>
          <w:iCs/>
          <w:sz w:val="22"/>
          <w:lang w:val="es-ES"/>
        </w:rPr>
      </w:pPr>
      <w:r w:rsidRPr="000C6817">
        <w:rPr>
          <w:rFonts w:eastAsia="Palatino Linotype" w:cs="Palatino Linotype"/>
          <w:b/>
          <w:bCs/>
          <w:i/>
          <w:iCs/>
          <w:sz w:val="22"/>
          <w:lang w:val="es-ES"/>
        </w:rPr>
        <w:t>En caso de que el recurso se interponga de manera electrónica no será indispensable que contengan los requisitos establecidos en las fracciones II</w:t>
      </w:r>
      <w:r w:rsidRPr="000C6817">
        <w:rPr>
          <w:rFonts w:eastAsia="Palatino Linotype" w:cs="Palatino Linotype"/>
          <w:i/>
          <w:iCs/>
          <w:sz w:val="22"/>
          <w:lang w:val="es-ES"/>
        </w:rPr>
        <w:t>, IV, VII y VIII.</w:t>
      </w:r>
    </w:p>
    <w:p w14:paraId="14265A18" w14:textId="77777777" w:rsidR="00C6060E" w:rsidRPr="000C6817" w:rsidRDefault="00C6060E" w:rsidP="00C6060E">
      <w:pPr>
        <w:rPr>
          <w:rFonts w:eastAsia="Palatino Linotype" w:cs="Palatino Linotype"/>
          <w:b/>
          <w:i/>
        </w:rPr>
      </w:pPr>
    </w:p>
    <w:p w14:paraId="1E5AF44E" w14:textId="7C0B8847" w:rsidR="00C6060E" w:rsidRPr="000C6817" w:rsidRDefault="00C6060E" w:rsidP="00C6060E">
      <w:pPr>
        <w:rPr>
          <w:rFonts w:eastAsia="Palatino Linotype" w:cs="Palatino Linotype"/>
          <w:lang w:val="es-ES"/>
        </w:rPr>
      </w:pPr>
      <w:r w:rsidRPr="000C6817">
        <w:rPr>
          <w:rFonts w:eastAsia="Palatino Linotype" w:cs="Palatino Linotype"/>
          <w:lang w:val="es-ES"/>
        </w:rPr>
        <w:lastRenderedPageBreak/>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0C6817" w:rsidRDefault="00C6060E" w:rsidP="00C6060E">
      <w:pPr>
        <w:rPr>
          <w:rFonts w:eastAsia="Palatino Linotype" w:cs="Palatino Linotype"/>
        </w:rPr>
      </w:pPr>
    </w:p>
    <w:p w14:paraId="1DF07291"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Artículo 155.</w:t>
      </w:r>
      <w:r w:rsidRPr="000C6817">
        <w:rPr>
          <w:rFonts w:eastAsia="Palatino Linotype" w:cs="Palatino Linotype"/>
          <w:i/>
          <w:sz w:val="22"/>
        </w:rPr>
        <w:t xml:space="preserve"> […]</w:t>
      </w:r>
    </w:p>
    <w:p w14:paraId="2C67E7D0" w14:textId="77777777" w:rsidR="00C6060E" w:rsidRPr="000C6817" w:rsidRDefault="00C6060E" w:rsidP="00C6060E">
      <w:pPr>
        <w:spacing w:line="240" w:lineRule="auto"/>
        <w:ind w:left="567" w:right="567"/>
        <w:rPr>
          <w:rFonts w:eastAsia="Palatino Linotype" w:cs="Palatino Linotype"/>
          <w:i/>
          <w:sz w:val="22"/>
        </w:rPr>
      </w:pPr>
    </w:p>
    <w:p w14:paraId="2934E6D0"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028566BE" w14:textId="77777777" w:rsidR="00C6060E" w:rsidRPr="000C6817" w:rsidRDefault="00C6060E" w:rsidP="00C6060E">
      <w:pPr>
        <w:rPr>
          <w:rFonts w:eastAsia="Palatino Linotype" w:cs="Palatino Linotype"/>
        </w:rPr>
      </w:pPr>
    </w:p>
    <w:p w14:paraId="52C34BBB" w14:textId="77777777" w:rsidR="00C6060E" w:rsidRPr="000C6817" w:rsidRDefault="00C6060E" w:rsidP="00C6060E">
      <w:pPr>
        <w:rPr>
          <w:rFonts w:eastAsia="Palatino Linotype" w:cs="Palatino Linotype"/>
        </w:rPr>
      </w:pPr>
      <w:r w:rsidRPr="000C6817">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0C6817" w:rsidRDefault="00C6060E" w:rsidP="00C6060E">
      <w:pPr>
        <w:rPr>
          <w:rFonts w:eastAsia="Palatino Linotype" w:cs="Palatino Linotype"/>
        </w:rPr>
      </w:pPr>
    </w:p>
    <w:p w14:paraId="2C11353B" w14:textId="77777777" w:rsidR="00C6060E" w:rsidRPr="000C6817" w:rsidRDefault="00C6060E" w:rsidP="00C6060E">
      <w:pPr>
        <w:spacing w:line="240" w:lineRule="auto"/>
        <w:ind w:left="567" w:right="567"/>
        <w:jc w:val="center"/>
        <w:rPr>
          <w:rFonts w:eastAsia="Palatino Linotype" w:cs="Palatino Linotype"/>
          <w:b/>
          <w:i/>
          <w:sz w:val="22"/>
          <w:u w:val="single"/>
        </w:rPr>
      </w:pPr>
      <w:r w:rsidRPr="000C6817">
        <w:rPr>
          <w:rFonts w:eastAsia="Palatino Linotype" w:cs="Palatino Linotype"/>
          <w:b/>
          <w:i/>
          <w:sz w:val="22"/>
          <w:u w:val="single"/>
        </w:rPr>
        <w:t>Constitución Política de los Estados Unidos Mexicanos</w:t>
      </w:r>
    </w:p>
    <w:p w14:paraId="2B33E709" w14:textId="77777777" w:rsidR="00C6060E" w:rsidRPr="000C6817" w:rsidRDefault="00C6060E" w:rsidP="00C6060E">
      <w:pPr>
        <w:spacing w:line="240" w:lineRule="auto"/>
        <w:ind w:left="567" w:right="567"/>
        <w:rPr>
          <w:rFonts w:eastAsia="Palatino Linotype" w:cs="Palatino Linotype"/>
          <w:i/>
          <w:iCs/>
          <w:sz w:val="22"/>
          <w:lang w:val="es-ES"/>
        </w:rPr>
      </w:pPr>
      <w:r w:rsidRPr="000C6817">
        <w:rPr>
          <w:rFonts w:eastAsia="Palatino Linotype" w:cs="Palatino Linotype"/>
          <w:b/>
          <w:bCs/>
          <w:i/>
          <w:iCs/>
          <w:sz w:val="22"/>
          <w:lang w:val="es-ES"/>
        </w:rPr>
        <w:t>Artículo 6</w:t>
      </w:r>
      <w:r w:rsidRPr="000C6817">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1E73683D"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 xml:space="preserve">Para efectos de lo dispuesto en el presente artículo se observará lo siguiente: </w:t>
      </w:r>
    </w:p>
    <w:p w14:paraId="4C72A88E"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09C0B008"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lastRenderedPageBreak/>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0C6817" w:rsidRDefault="00C6060E" w:rsidP="00C6060E">
      <w:pPr>
        <w:spacing w:line="240" w:lineRule="auto"/>
        <w:ind w:left="567" w:right="567"/>
        <w:rPr>
          <w:rFonts w:eastAsia="Palatino Linotype" w:cs="Palatino Linotype"/>
          <w:i/>
          <w:sz w:val="22"/>
        </w:rPr>
      </w:pPr>
    </w:p>
    <w:p w14:paraId="171FD805" w14:textId="77777777" w:rsidR="00C6060E" w:rsidRPr="000C6817" w:rsidRDefault="00C6060E" w:rsidP="00C6060E">
      <w:pPr>
        <w:spacing w:line="240" w:lineRule="auto"/>
        <w:ind w:left="567" w:right="567"/>
        <w:jc w:val="center"/>
        <w:rPr>
          <w:rFonts w:eastAsia="Palatino Linotype" w:cs="Palatino Linotype"/>
          <w:b/>
          <w:i/>
          <w:sz w:val="22"/>
          <w:u w:val="single"/>
        </w:rPr>
      </w:pPr>
      <w:r w:rsidRPr="000C6817">
        <w:rPr>
          <w:rFonts w:eastAsia="Palatino Linotype" w:cs="Palatino Linotype"/>
          <w:b/>
          <w:i/>
          <w:sz w:val="22"/>
          <w:u w:val="single"/>
        </w:rPr>
        <w:t>Constitución Política del Estado Libre y Soberano de México</w:t>
      </w:r>
    </w:p>
    <w:p w14:paraId="3BAEEB5E"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Artículo 5</w:t>
      </w:r>
      <w:r w:rsidRPr="000C6817">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481D13A7"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584E6B4C"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0C6817" w:rsidRDefault="00C6060E" w:rsidP="00C6060E">
      <w:pPr>
        <w:spacing w:line="240" w:lineRule="auto"/>
        <w:ind w:left="567" w:right="567"/>
        <w:rPr>
          <w:rFonts w:eastAsia="Palatino Linotype" w:cs="Palatino Linotype"/>
          <w:i/>
          <w:sz w:val="22"/>
        </w:rPr>
      </w:pPr>
    </w:p>
    <w:p w14:paraId="1C20B2BA" w14:textId="77777777" w:rsidR="00C6060E" w:rsidRPr="000C6817" w:rsidRDefault="00C6060E" w:rsidP="00C6060E">
      <w:pPr>
        <w:spacing w:line="240" w:lineRule="auto"/>
        <w:ind w:left="567" w:right="567"/>
        <w:rPr>
          <w:rFonts w:eastAsia="Palatino Linotype" w:cs="Palatino Linotype"/>
          <w:i/>
          <w:iCs/>
          <w:sz w:val="22"/>
          <w:lang w:val="es-ES"/>
        </w:rPr>
      </w:pPr>
      <w:r w:rsidRPr="000C6817">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0C6817" w:rsidRDefault="00C6060E" w:rsidP="00C6060E">
      <w:pPr>
        <w:spacing w:line="240" w:lineRule="auto"/>
        <w:ind w:left="567" w:right="567"/>
        <w:rPr>
          <w:rFonts w:eastAsia="Palatino Linotype" w:cs="Palatino Linotype"/>
          <w:i/>
          <w:sz w:val="22"/>
        </w:rPr>
      </w:pPr>
    </w:p>
    <w:p w14:paraId="0803EC65"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Este derecho se regirá por los principios y bases siguientes:</w:t>
      </w:r>
    </w:p>
    <w:p w14:paraId="19908CC6"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5975569A"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III.</w:t>
      </w:r>
      <w:r w:rsidRPr="000C6817">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IV.</w:t>
      </w:r>
      <w:r w:rsidRPr="000C6817">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2FCE5E3D"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VIII.</w:t>
      </w:r>
      <w:r w:rsidRPr="000C6817">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0C6817">
        <w:rPr>
          <w:rFonts w:eastAsia="Palatino Linotype" w:cs="Palatino Linotype"/>
          <w:i/>
          <w:sz w:val="22"/>
        </w:rPr>
        <w:lastRenderedPageBreak/>
        <w:t xml:space="preserve">información pública y a la protección de datos personales en posesión de los sujetos obligados en los términos que establezca la ley. </w:t>
      </w:r>
    </w:p>
    <w:p w14:paraId="1B02098D"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w:t>
      </w:r>
    </w:p>
    <w:p w14:paraId="38353353" w14:textId="77777777" w:rsidR="00C6060E" w:rsidRPr="000C6817" w:rsidRDefault="00C6060E" w:rsidP="00C6060E">
      <w:pPr>
        <w:ind w:left="567" w:right="567"/>
        <w:rPr>
          <w:rFonts w:eastAsia="Palatino Linotype" w:cs="Palatino Linotype"/>
        </w:rPr>
      </w:pPr>
    </w:p>
    <w:p w14:paraId="6BFECD78" w14:textId="77777777" w:rsidR="00C6060E" w:rsidRPr="000C6817" w:rsidRDefault="00C6060E" w:rsidP="00C6060E">
      <w:pPr>
        <w:rPr>
          <w:rFonts w:eastAsia="Palatino Linotype" w:cs="Palatino Linotype"/>
        </w:rPr>
      </w:pPr>
      <w:r w:rsidRPr="000C6817">
        <w:rPr>
          <w:rFonts w:eastAsia="Palatino Linotype" w:cs="Palatino Linotype"/>
        </w:rPr>
        <w:t>Por otra parte, del contenido del artículo 1 de la Constitución Política de los Estados Unidos Mexicanos, se destaca lo siguiente:</w:t>
      </w:r>
    </w:p>
    <w:p w14:paraId="291D5806" w14:textId="77777777" w:rsidR="00C6060E" w:rsidRPr="000C6817" w:rsidRDefault="00C6060E" w:rsidP="00C6060E">
      <w:pPr>
        <w:spacing w:line="240" w:lineRule="auto"/>
        <w:ind w:left="567" w:right="567"/>
        <w:rPr>
          <w:rFonts w:eastAsia="Palatino Linotype" w:cs="Palatino Linotype"/>
        </w:rPr>
      </w:pPr>
    </w:p>
    <w:p w14:paraId="65C6B984"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b/>
          <w:i/>
          <w:sz w:val="22"/>
        </w:rPr>
        <w:t>Artículo 1o</w:t>
      </w:r>
      <w:r w:rsidRPr="000C6817">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0C6817" w:rsidRDefault="00C6060E" w:rsidP="00C6060E">
      <w:pPr>
        <w:spacing w:line="240" w:lineRule="auto"/>
        <w:ind w:left="567" w:right="567"/>
        <w:rPr>
          <w:rFonts w:eastAsia="Palatino Linotype" w:cs="Palatino Linotype"/>
          <w:i/>
          <w:sz w:val="22"/>
        </w:rPr>
      </w:pPr>
    </w:p>
    <w:p w14:paraId="76F1FF9C"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0C6817" w:rsidRDefault="00C6060E" w:rsidP="00C6060E">
      <w:pPr>
        <w:spacing w:line="240" w:lineRule="auto"/>
        <w:ind w:left="567" w:right="567"/>
        <w:rPr>
          <w:rFonts w:eastAsia="Palatino Linotype" w:cs="Palatino Linotype"/>
          <w:i/>
          <w:sz w:val="22"/>
        </w:rPr>
      </w:pPr>
    </w:p>
    <w:p w14:paraId="2B4B6129" w14:textId="77777777" w:rsidR="00C6060E" w:rsidRPr="000C6817" w:rsidRDefault="00C6060E" w:rsidP="00C6060E">
      <w:pPr>
        <w:spacing w:line="240" w:lineRule="auto"/>
        <w:ind w:left="567" w:right="567"/>
        <w:rPr>
          <w:rFonts w:eastAsia="Palatino Linotype" w:cs="Palatino Linotype"/>
          <w:i/>
          <w:sz w:val="22"/>
        </w:rPr>
      </w:pPr>
      <w:r w:rsidRPr="000C6817">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0C6817" w:rsidRDefault="00C6060E" w:rsidP="00C6060E">
      <w:pPr>
        <w:ind w:left="567" w:right="567"/>
        <w:rPr>
          <w:rFonts w:eastAsia="Palatino Linotype" w:cs="Palatino Linotype"/>
        </w:rPr>
      </w:pPr>
    </w:p>
    <w:p w14:paraId="45F713D3" w14:textId="77777777" w:rsidR="00C6060E" w:rsidRPr="000C6817" w:rsidRDefault="00C6060E" w:rsidP="00C6060E">
      <w:pPr>
        <w:rPr>
          <w:rFonts w:eastAsia="Palatino Linotype" w:cs="Palatino Linotype"/>
        </w:rPr>
      </w:pPr>
      <w:r w:rsidRPr="000C6817">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0C6817" w:rsidRDefault="00C6060E" w:rsidP="00C6060E">
      <w:pPr>
        <w:rPr>
          <w:rFonts w:eastAsia="Palatino Linotype" w:cs="Palatino Linotype"/>
        </w:rPr>
      </w:pPr>
    </w:p>
    <w:p w14:paraId="1747AB87" w14:textId="77777777" w:rsidR="00C6060E" w:rsidRPr="000C6817" w:rsidRDefault="00C6060E" w:rsidP="00C6060E">
      <w:r w:rsidRPr="000C6817">
        <w:lastRenderedPageBreak/>
        <w:t>En conclusión, se cubrieron los requisitos de procedencia y procedibilidad, conforme a las constancias que obran en el expediente.</w:t>
      </w:r>
    </w:p>
    <w:p w14:paraId="32DE8137" w14:textId="77777777" w:rsidR="00584F97" w:rsidRPr="000C6817" w:rsidRDefault="00584F97" w:rsidP="006922F5"/>
    <w:p w14:paraId="7E828C31" w14:textId="1DEDFE7D" w:rsidR="00454915" w:rsidRPr="000C6817" w:rsidRDefault="00B670F0" w:rsidP="00454915">
      <w:pPr>
        <w:pStyle w:val="Ttulo2"/>
        <w:rPr>
          <w:rFonts w:eastAsia="Palatino Linotype"/>
        </w:rPr>
      </w:pPr>
      <w:r w:rsidRPr="000C6817">
        <w:rPr>
          <w:rFonts w:eastAsia="Palatino Linotype"/>
        </w:rPr>
        <w:t>CUARTO</w:t>
      </w:r>
      <w:r w:rsidR="00454915" w:rsidRPr="000C6817">
        <w:rPr>
          <w:rFonts w:eastAsia="Palatino Linotype"/>
        </w:rPr>
        <w:t>. De las causas de improcedencia.</w:t>
      </w:r>
    </w:p>
    <w:p w14:paraId="714929BC"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0C6817" w:rsidRDefault="00454915" w:rsidP="44E9108F">
      <w:pPr>
        <w:pBdr>
          <w:top w:val="nil"/>
          <w:left w:val="nil"/>
          <w:bottom w:val="nil"/>
          <w:right w:val="nil"/>
          <w:between w:val="nil"/>
        </w:pBdr>
        <w:contextualSpacing/>
        <w:rPr>
          <w:rFonts w:eastAsia="Palatino Linotype" w:cs="Palatino Linotype"/>
          <w:color w:val="000000"/>
          <w:lang w:val="es-ES"/>
        </w:rPr>
      </w:pPr>
      <w:r w:rsidRPr="000C6817">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0C6817">
        <w:rPr>
          <w:rFonts w:eastAsia="Palatino Linotype" w:cs="Palatino Linotype"/>
          <w:color w:val="000000"/>
          <w:vertAlign w:val="superscript"/>
          <w:lang w:val="es-ES"/>
        </w:rPr>
        <w:footnoteReference w:id="2"/>
      </w:r>
      <w:r w:rsidRPr="000C6817">
        <w:rPr>
          <w:rFonts w:eastAsia="Palatino Linotype" w:cs="Palatino Linotype"/>
          <w:color w:val="000000"/>
          <w:lang w:val="es-ES"/>
        </w:rPr>
        <w:t xml:space="preserve">, la cual permite dilucidar alguna </w:t>
      </w:r>
      <w:r w:rsidRPr="000C6817">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0C6817" w:rsidRDefault="00B670F0" w:rsidP="00454915">
      <w:pPr>
        <w:pStyle w:val="Ttulo2"/>
        <w:rPr>
          <w:rFonts w:eastAsia="Palatino Linotype"/>
        </w:rPr>
      </w:pPr>
      <w:r w:rsidRPr="000C6817">
        <w:rPr>
          <w:rFonts w:eastAsia="Palatino Linotype"/>
        </w:rPr>
        <w:t>QUIN</w:t>
      </w:r>
      <w:r w:rsidR="00F45971" w:rsidRPr="000C6817">
        <w:rPr>
          <w:rFonts w:eastAsia="Palatino Linotype"/>
        </w:rPr>
        <w:t>TO</w:t>
      </w:r>
      <w:r w:rsidR="00454915" w:rsidRPr="000C6817">
        <w:rPr>
          <w:rFonts w:eastAsia="Palatino Linotype"/>
        </w:rPr>
        <w:t>. Estudio y resolución del asunto.</w:t>
      </w:r>
    </w:p>
    <w:p w14:paraId="78A9F94F" w14:textId="77777777" w:rsidR="00454915" w:rsidRPr="000C6817" w:rsidRDefault="00454915" w:rsidP="00454915">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0C6817">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31554C6" w14:textId="77777777" w:rsidR="004A3367" w:rsidRPr="000C6817" w:rsidRDefault="004A3367" w:rsidP="004A3367">
      <w:pPr>
        <w:rPr>
          <w:rFonts w:eastAsiaTheme="minorHAnsi" w:cstheme="minorBidi"/>
          <w:sz w:val="22"/>
          <w:lang w:eastAsia="en-US"/>
        </w:rPr>
      </w:pPr>
    </w:p>
    <w:p w14:paraId="7193478D" w14:textId="6164C6EF" w:rsidR="00012F8B" w:rsidRPr="000C6817" w:rsidRDefault="0EE28084" w:rsidP="00D31CA9">
      <w:pPr>
        <w:rPr>
          <w:rFonts w:eastAsiaTheme="minorEastAsia" w:cstheme="minorBidi"/>
          <w:lang w:eastAsia="en-US"/>
        </w:rPr>
      </w:pPr>
      <w:r w:rsidRPr="000C6817">
        <w:rPr>
          <w:rFonts w:eastAsiaTheme="minorEastAsia" w:cstheme="minorBidi"/>
          <w:lang w:val="es-ES" w:eastAsia="en-US"/>
        </w:rPr>
        <w:t>En virtud de lo anterior, es conveniente recordar que el Recurrente requirió que</w:t>
      </w:r>
      <w:r w:rsidR="00D31CA9" w:rsidRPr="000C6817">
        <w:rPr>
          <w:rFonts w:eastAsiaTheme="minorEastAsia" w:cstheme="minorBidi"/>
          <w:lang w:val="es-ES" w:eastAsia="en-US"/>
        </w:rPr>
        <w:t xml:space="preserve"> </w:t>
      </w:r>
      <w:r w:rsidR="00E40EDA" w:rsidRPr="000C6817">
        <w:rPr>
          <w:rFonts w:eastAsiaTheme="minorEastAsia" w:cstheme="minorBidi"/>
          <w:lang w:val="es-ES" w:eastAsia="en-US"/>
        </w:rPr>
        <w:t xml:space="preserve">se </w:t>
      </w:r>
      <w:r w:rsidR="00DD38F0" w:rsidRPr="000C6817">
        <w:rPr>
          <w:rFonts w:eastAsiaTheme="minorEastAsia" w:cstheme="minorBidi"/>
          <w:lang w:val="es-ES" w:eastAsia="en-US"/>
        </w:rPr>
        <w:t>le proporcionara el expediente con carta de postulación, currículo, programa de trabajo y expediente completo de los participantes del «CCP Toluca» (sic) desde el año 2022 al veinte de enero de dos mil veinticinco.</w:t>
      </w:r>
    </w:p>
    <w:p w14:paraId="093B1C89" w14:textId="77777777" w:rsidR="00012F8B" w:rsidRPr="000C6817"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Pr="000C6817" w:rsidRDefault="00A970D5" w:rsidP="004903B6">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 xml:space="preserve">A dicha solicitud, el Sujeto Obligado </w:t>
      </w:r>
      <w:r w:rsidR="001C4CBF" w:rsidRPr="000C6817">
        <w:rPr>
          <w:rFonts w:eastAsia="Palatino Linotype" w:cs="Palatino Linotype"/>
          <w:color w:val="000000"/>
          <w:szCs w:val="24"/>
        </w:rPr>
        <w:t>respondió</w:t>
      </w:r>
      <w:r w:rsidR="006D6CD1" w:rsidRPr="000C6817">
        <w:rPr>
          <w:rFonts w:eastAsia="Palatino Linotype" w:cs="Palatino Linotype"/>
          <w:color w:val="000000"/>
          <w:szCs w:val="24"/>
        </w:rPr>
        <w:t xml:space="preserve"> </w:t>
      </w:r>
      <w:r w:rsidR="001F2F39" w:rsidRPr="000C6817">
        <w:rPr>
          <w:rFonts w:eastAsia="Palatino Linotype" w:cs="Palatino Linotype"/>
          <w:color w:val="000000"/>
          <w:szCs w:val="24"/>
        </w:rPr>
        <w:t>mediante la entrega de</w:t>
      </w:r>
      <w:r w:rsidR="00B3370C" w:rsidRPr="000C6817">
        <w:rPr>
          <w:rFonts w:eastAsia="Palatino Linotype" w:cs="Palatino Linotype"/>
          <w:color w:val="000000"/>
          <w:szCs w:val="24"/>
        </w:rPr>
        <w:t>l</w:t>
      </w:r>
      <w:r w:rsidR="001F2F39" w:rsidRPr="000C6817">
        <w:rPr>
          <w:rFonts w:eastAsia="Palatino Linotype" w:cs="Palatino Linotype"/>
          <w:color w:val="000000"/>
          <w:szCs w:val="24"/>
        </w:rPr>
        <w:t xml:space="preserve"> </w:t>
      </w:r>
      <w:r w:rsidR="00973B9F" w:rsidRPr="000C6817">
        <w:rPr>
          <w:rFonts w:eastAsia="Palatino Linotype" w:cs="Palatino Linotype"/>
          <w:color w:val="000000"/>
          <w:szCs w:val="24"/>
        </w:rPr>
        <w:t>siguiente documento:</w:t>
      </w:r>
    </w:p>
    <w:p w14:paraId="670F41C7" w14:textId="77777777" w:rsidR="00973B9F" w:rsidRPr="000C6817" w:rsidRDefault="00973B9F" w:rsidP="004903B6">
      <w:pPr>
        <w:pBdr>
          <w:top w:val="nil"/>
          <w:left w:val="nil"/>
          <w:bottom w:val="nil"/>
          <w:right w:val="nil"/>
          <w:between w:val="nil"/>
        </w:pBdr>
        <w:contextualSpacing/>
        <w:rPr>
          <w:rFonts w:eastAsia="Palatino Linotype" w:cs="Palatino Linotype"/>
          <w:color w:val="000000"/>
          <w:szCs w:val="24"/>
        </w:rPr>
      </w:pPr>
    </w:p>
    <w:p w14:paraId="4A0D54A9" w14:textId="6BFB6F25" w:rsidR="00DD38F0" w:rsidRPr="000C6817" w:rsidRDefault="00DD38F0" w:rsidP="00DD38F0">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0C6817">
        <w:rPr>
          <w:rFonts w:eastAsia="Palatino Linotype" w:cs="Palatino Linotype"/>
          <w:b/>
          <w:bCs/>
          <w:color w:val="000000" w:themeColor="text1"/>
        </w:rPr>
        <w:t>RESPUESTA 0395. 2025.pdf</w:t>
      </w:r>
      <w:r w:rsidR="005216ED" w:rsidRPr="000C6817">
        <w:rPr>
          <w:rFonts w:eastAsia="Palatino Linotype" w:cs="Palatino Linotype"/>
          <w:color w:val="000000" w:themeColor="text1"/>
        </w:rPr>
        <w:t xml:space="preserve">. </w:t>
      </w:r>
      <w:r w:rsidRPr="000C6817">
        <w:rPr>
          <w:rFonts w:eastAsia="Palatino Linotype" w:cs="Palatino Linotype"/>
          <w:color w:val="000000" w:themeColor="text1"/>
        </w:rPr>
        <w:t>Escrito de respuesta suscrito por el Titular de la Unidad de Transparencia, mediante el cual manifestó que la Secretaría del Ayuntamiento manifestó que, como resultado de una búsqueda exhaustiva y razonable en los archivos de esa dependencia, no se cuenta con la información solicitada por no haberse generado, poseído o administrado.</w:t>
      </w:r>
    </w:p>
    <w:p w14:paraId="1A776D10" w14:textId="77777777" w:rsidR="00DD38F0" w:rsidRPr="000C6817" w:rsidRDefault="00DD38F0"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1608EB46" w:rsidR="00A970D5" w:rsidRPr="000C6817" w:rsidRDefault="44E9108F" w:rsidP="44E9108F">
      <w:pPr>
        <w:pBdr>
          <w:top w:val="nil"/>
          <w:left w:val="nil"/>
          <w:bottom w:val="nil"/>
          <w:right w:val="nil"/>
          <w:between w:val="nil"/>
        </w:pBdr>
        <w:contextualSpacing/>
        <w:rPr>
          <w:rFonts w:eastAsia="Palatino Linotype" w:cs="Palatino Linotype"/>
          <w:color w:val="000000"/>
          <w:lang w:val="es-ES"/>
        </w:rPr>
      </w:pPr>
      <w:r w:rsidRPr="000C6817">
        <w:rPr>
          <w:rFonts w:eastAsia="Palatino Linotype" w:cs="Palatino Linotype"/>
          <w:color w:val="000000" w:themeColor="text1"/>
          <w:lang w:val="es-ES"/>
        </w:rPr>
        <w:t>Ante la respuesta em</w:t>
      </w:r>
      <w:r w:rsidR="002623AA" w:rsidRPr="000C6817">
        <w:rPr>
          <w:rFonts w:eastAsia="Palatino Linotype" w:cs="Palatino Linotype"/>
          <w:color w:val="000000" w:themeColor="text1"/>
          <w:lang w:val="es-ES"/>
        </w:rPr>
        <w:t>itida por el Sujeto Obligado, el</w:t>
      </w:r>
      <w:r w:rsidRPr="000C6817">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0C6817">
        <w:rPr>
          <w:rFonts w:eastAsia="Palatino Linotype" w:cs="Palatino Linotype"/>
          <w:color w:val="000000" w:themeColor="text1"/>
          <w:lang w:val="es-ES"/>
        </w:rPr>
        <w:t xml:space="preserve"> </w:t>
      </w:r>
      <w:r w:rsidR="00DD38F0" w:rsidRPr="000C6817">
        <w:rPr>
          <w:rFonts w:eastAsia="Palatino Linotype" w:cs="Palatino Linotype"/>
          <w:color w:val="000000" w:themeColor="text1"/>
          <w:lang w:val="es-ES"/>
        </w:rPr>
        <w:t>la respuesta</w:t>
      </w:r>
      <w:r w:rsidR="003526EA" w:rsidRPr="000C6817">
        <w:rPr>
          <w:rFonts w:eastAsia="Palatino Linotype" w:cs="Palatino Linotype"/>
          <w:color w:val="000000" w:themeColor="text1"/>
          <w:lang w:val="es-ES"/>
        </w:rPr>
        <w:t>; dando como</w:t>
      </w:r>
      <w:r w:rsidR="001C407C" w:rsidRPr="000C6817">
        <w:rPr>
          <w:rFonts w:eastAsia="Palatino Linotype" w:cs="Palatino Linotype"/>
          <w:color w:val="000000" w:themeColor="text1"/>
          <w:lang w:val="es-ES"/>
        </w:rPr>
        <w:t xml:space="preserve"> razones o motivos de inconformidad que </w:t>
      </w:r>
      <w:r w:rsidR="00A71944" w:rsidRPr="000C6817">
        <w:rPr>
          <w:rFonts w:eastAsia="Palatino Linotype" w:cs="Palatino Linotype"/>
          <w:color w:val="000000" w:themeColor="text1"/>
          <w:lang w:val="es-ES"/>
        </w:rPr>
        <w:t xml:space="preserve">no se dio la información, que es incongruente que tengan </w:t>
      </w:r>
      <w:r w:rsidR="00A71944" w:rsidRPr="000C6817">
        <w:rPr>
          <w:rFonts w:eastAsia="Palatino Linotype" w:cs="Palatino Linotype"/>
          <w:b/>
          <w:bCs/>
          <w:color w:val="000000" w:themeColor="text1"/>
          <w:lang w:val="es-ES"/>
        </w:rPr>
        <w:t>un comité</w:t>
      </w:r>
      <w:r w:rsidR="00A71944" w:rsidRPr="000C6817">
        <w:rPr>
          <w:rFonts w:eastAsia="Palatino Linotype" w:cs="Palatino Linotype"/>
          <w:color w:val="000000" w:themeColor="text1"/>
          <w:lang w:val="es-ES"/>
        </w:rPr>
        <w:t xml:space="preserve"> sin cumplir con los requisitos.</w:t>
      </w:r>
    </w:p>
    <w:p w14:paraId="4A6500B8" w14:textId="77777777" w:rsidR="008F50E6" w:rsidRPr="000C6817" w:rsidRDefault="008F50E6" w:rsidP="00A04222"/>
    <w:p w14:paraId="407E17B1" w14:textId="77777777" w:rsidR="00BE576A" w:rsidRPr="000C6817" w:rsidRDefault="00BE576A" w:rsidP="00BE576A">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lastRenderedPageBreak/>
        <w:t>Durante la etapa de instrucción, el Sujeto Obligado rindió su Informe Justificado mediante la presentación del siguiente documento:</w:t>
      </w:r>
    </w:p>
    <w:p w14:paraId="405FA569" w14:textId="77777777" w:rsidR="00BE576A" w:rsidRPr="000C6817" w:rsidRDefault="00BE576A" w:rsidP="00BE576A">
      <w:pPr>
        <w:pBdr>
          <w:top w:val="nil"/>
          <w:left w:val="nil"/>
          <w:bottom w:val="nil"/>
          <w:right w:val="nil"/>
          <w:between w:val="nil"/>
        </w:pBdr>
        <w:contextualSpacing/>
        <w:rPr>
          <w:rFonts w:eastAsia="Palatino Linotype" w:cs="Palatino Linotype"/>
          <w:color w:val="000000"/>
          <w:szCs w:val="24"/>
        </w:rPr>
      </w:pPr>
    </w:p>
    <w:p w14:paraId="30598B41" w14:textId="15272225" w:rsidR="00BE576A" w:rsidRPr="000C6817" w:rsidRDefault="00BE576A" w:rsidP="00BE576A">
      <w:pPr>
        <w:pStyle w:val="Prrafodelista"/>
        <w:numPr>
          <w:ilvl w:val="0"/>
          <w:numId w:val="57"/>
        </w:numPr>
        <w:pBdr>
          <w:top w:val="nil"/>
          <w:left w:val="nil"/>
          <w:bottom w:val="nil"/>
          <w:right w:val="nil"/>
          <w:between w:val="nil"/>
        </w:pBdr>
        <w:contextualSpacing/>
        <w:rPr>
          <w:rFonts w:eastAsia="Palatino Linotype" w:cs="Palatino Linotype"/>
          <w:color w:val="000000"/>
        </w:rPr>
      </w:pPr>
      <w:r w:rsidRPr="000C6817">
        <w:rPr>
          <w:rFonts w:eastAsia="Palatino Linotype" w:cs="Palatino Linotype"/>
          <w:b/>
          <w:bCs/>
          <w:color w:val="000000" w:themeColor="text1"/>
        </w:rPr>
        <w:t>Informe Justifica</w:t>
      </w:r>
      <w:r w:rsidR="008637D5" w:rsidRPr="000C6817">
        <w:rPr>
          <w:rFonts w:eastAsia="Palatino Linotype" w:cs="Palatino Linotype"/>
          <w:b/>
          <w:bCs/>
          <w:color w:val="000000" w:themeColor="text1"/>
        </w:rPr>
        <w:t xml:space="preserve">do </w:t>
      </w:r>
      <w:r w:rsidR="00A71944" w:rsidRPr="000C6817">
        <w:rPr>
          <w:rFonts w:eastAsia="Palatino Linotype" w:cs="Palatino Linotype"/>
          <w:b/>
          <w:bCs/>
          <w:color w:val="000000" w:themeColor="text1"/>
        </w:rPr>
        <w:t>1435</w:t>
      </w:r>
      <w:r w:rsidRPr="000C6817">
        <w:rPr>
          <w:rFonts w:eastAsia="Palatino Linotype" w:cs="Palatino Linotype"/>
          <w:b/>
          <w:bCs/>
          <w:color w:val="000000" w:themeColor="text1"/>
        </w:rPr>
        <w:t>.pdf</w:t>
      </w:r>
      <w:r w:rsidRPr="000C6817">
        <w:rPr>
          <w:rFonts w:eastAsia="Palatino Linotype" w:cs="Palatino Linotype"/>
          <w:bCs/>
          <w:color w:val="000000" w:themeColor="text1"/>
        </w:rPr>
        <w:t xml:space="preserve">. </w:t>
      </w:r>
      <w:r w:rsidR="0055043F" w:rsidRPr="000C6817">
        <w:rPr>
          <w:rFonts w:eastAsia="Palatino Linotype" w:cs="Palatino Linotype"/>
          <w:bCs/>
          <w:color w:val="000000" w:themeColor="text1"/>
        </w:rPr>
        <w:t xml:space="preserve">Escrito </w:t>
      </w:r>
      <w:r w:rsidR="00F96BAB" w:rsidRPr="000C6817">
        <w:rPr>
          <w:rFonts w:eastAsia="Palatino Linotype" w:cs="Palatino Linotype"/>
          <w:bCs/>
          <w:color w:val="000000" w:themeColor="text1"/>
        </w:rPr>
        <w:t>suscrito por el Titular de la Unidad de Transparencia</w:t>
      </w:r>
      <w:r w:rsidR="00D12517" w:rsidRPr="000C6817">
        <w:rPr>
          <w:rFonts w:eastAsia="Palatino Linotype" w:cs="Palatino Linotype"/>
          <w:bCs/>
          <w:color w:val="000000" w:themeColor="text1"/>
        </w:rPr>
        <w:t>, con el que, sustancialmente, se ratificó en todas y cada una de sus partes la respuesta proporcionada.</w:t>
      </w:r>
    </w:p>
    <w:p w14:paraId="76401BD8" w14:textId="77777777" w:rsidR="00BE576A" w:rsidRPr="000C6817" w:rsidRDefault="00BE576A" w:rsidP="00BE576A">
      <w:pPr>
        <w:pBdr>
          <w:top w:val="nil"/>
          <w:left w:val="nil"/>
          <w:bottom w:val="nil"/>
          <w:right w:val="nil"/>
          <w:between w:val="nil"/>
        </w:pBdr>
        <w:contextualSpacing/>
        <w:rPr>
          <w:rFonts w:eastAsia="Palatino Linotype" w:cs="Palatino Linotype"/>
          <w:color w:val="000000"/>
          <w:szCs w:val="24"/>
        </w:rPr>
      </w:pPr>
    </w:p>
    <w:p w14:paraId="14792881" w14:textId="77777777" w:rsidR="00BE576A" w:rsidRPr="000C6817" w:rsidRDefault="00BE576A" w:rsidP="00BE576A">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Por su parte, el Recurrente no emitió manifestaciones, vertió alegatos ni presentó pruebas; así como tampoco se pronunció respecto del Informe Justificado.</w:t>
      </w:r>
    </w:p>
    <w:p w14:paraId="07139A15" w14:textId="77777777" w:rsidR="00BE576A" w:rsidRPr="000C6817"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 xml:space="preserve">En este sentido, es pertinente enfatizar lo que, respecto al derecho de acceso a la información pública, refiere el artículo </w:t>
      </w:r>
      <w:r w:rsidR="00E00EC1" w:rsidRPr="000C6817">
        <w:rPr>
          <w:rFonts w:eastAsia="Palatino Linotype" w:cs="Palatino Linotype"/>
          <w:color w:val="000000"/>
          <w:szCs w:val="24"/>
        </w:rPr>
        <w:t>5</w:t>
      </w:r>
      <w:r w:rsidRPr="000C6817">
        <w:rPr>
          <w:rFonts w:eastAsia="Palatino Linotype" w:cs="Palatino Linotype"/>
          <w:color w:val="000000"/>
          <w:szCs w:val="24"/>
        </w:rPr>
        <w:t>° de la Constitución Política del Estado Libre y Soberano de México</w:t>
      </w:r>
      <w:r w:rsidR="00E00EC1" w:rsidRPr="000C6817">
        <w:rPr>
          <w:rFonts w:eastAsia="Palatino Linotype" w:cs="Palatino Linotype"/>
          <w:color w:val="000000"/>
          <w:szCs w:val="24"/>
        </w:rPr>
        <w:t>, que</w:t>
      </w:r>
      <w:r w:rsidRPr="000C6817">
        <w:rPr>
          <w:rFonts w:eastAsia="Palatino Linotype" w:cs="Palatino Linotype"/>
          <w:color w:val="000000"/>
          <w:szCs w:val="24"/>
        </w:rPr>
        <w:t xml:space="preserve"> en su parte conducente</w:t>
      </w:r>
      <w:r w:rsidR="00E00EC1" w:rsidRPr="000C6817">
        <w:rPr>
          <w:rFonts w:eastAsia="Palatino Linotype" w:cs="Palatino Linotype"/>
          <w:color w:val="000000"/>
          <w:szCs w:val="24"/>
        </w:rPr>
        <w:t xml:space="preserve"> dispone</w:t>
      </w:r>
      <w:r w:rsidRPr="000C6817">
        <w:rPr>
          <w:rFonts w:eastAsia="Palatino Linotype" w:cs="Palatino Linotype"/>
          <w:color w:val="000000"/>
          <w:szCs w:val="24"/>
        </w:rPr>
        <w:t xml:space="preserve"> lo siguiente:</w:t>
      </w:r>
    </w:p>
    <w:p w14:paraId="5DA101FA" w14:textId="77777777"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0C6817" w:rsidRDefault="006100FC" w:rsidP="006100FC">
      <w:pPr>
        <w:pStyle w:val="Fundamentos"/>
      </w:pPr>
      <w:r w:rsidRPr="000C6817">
        <w:rPr>
          <w:b/>
          <w:bCs/>
        </w:rPr>
        <w:t>Artículo 5.</w:t>
      </w:r>
      <w:r w:rsidRPr="000C6817">
        <w:t xml:space="preserve"> […]</w:t>
      </w:r>
    </w:p>
    <w:p w14:paraId="1839D29E" w14:textId="77777777" w:rsidR="006100FC" w:rsidRPr="000C6817" w:rsidRDefault="006100FC" w:rsidP="006100FC">
      <w:pPr>
        <w:pStyle w:val="Fundamentos"/>
      </w:pPr>
    </w:p>
    <w:p w14:paraId="7D51A6D3" w14:textId="77777777" w:rsidR="006100FC" w:rsidRPr="000C6817" w:rsidRDefault="006100FC" w:rsidP="006100FC">
      <w:pPr>
        <w:pStyle w:val="Fundamentos"/>
      </w:pPr>
      <w:r w:rsidRPr="000C6817">
        <w:t xml:space="preserve">El derecho a la información será garantizado por el Estado. La ley establecerá las previsiones que permitan asegurar la protección, el respeto y la difusión de este derecho. </w:t>
      </w:r>
    </w:p>
    <w:p w14:paraId="4079EC08" w14:textId="77777777" w:rsidR="006100FC" w:rsidRPr="000C6817" w:rsidRDefault="006100FC" w:rsidP="006100FC">
      <w:pPr>
        <w:pStyle w:val="Fundamentos"/>
      </w:pPr>
    </w:p>
    <w:p w14:paraId="2060C0A8" w14:textId="77777777" w:rsidR="006100FC" w:rsidRPr="000C6817" w:rsidRDefault="006100FC" w:rsidP="006100FC">
      <w:pPr>
        <w:pStyle w:val="Fundamentos"/>
      </w:pPr>
      <w:r w:rsidRPr="000C6817">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0C6817" w:rsidRDefault="006100FC" w:rsidP="006100FC">
      <w:pPr>
        <w:pStyle w:val="Fundamentos"/>
      </w:pPr>
    </w:p>
    <w:p w14:paraId="31D381A6" w14:textId="77777777" w:rsidR="006100FC" w:rsidRPr="000C6817" w:rsidRDefault="006100FC" w:rsidP="006100FC">
      <w:pPr>
        <w:pStyle w:val="Fundamentos"/>
      </w:pPr>
      <w:r w:rsidRPr="000C6817">
        <w:t>Este derecho se regirá por los principios y bases siguientes:</w:t>
      </w:r>
    </w:p>
    <w:p w14:paraId="1A21896F" w14:textId="77777777" w:rsidR="006100FC" w:rsidRPr="000C6817" w:rsidRDefault="006100FC" w:rsidP="006100FC">
      <w:pPr>
        <w:pStyle w:val="Fundamentos"/>
      </w:pPr>
    </w:p>
    <w:p w14:paraId="13A22FC8" w14:textId="77777777" w:rsidR="006100FC" w:rsidRPr="000C6817" w:rsidRDefault="006100FC" w:rsidP="006100FC">
      <w:pPr>
        <w:pStyle w:val="Fundamentos"/>
      </w:pPr>
      <w:r w:rsidRPr="000C6817">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0C6817" w:rsidRDefault="006100FC" w:rsidP="006100FC">
      <w:pPr>
        <w:pStyle w:val="Fundamentos"/>
      </w:pPr>
      <w:r w:rsidRPr="000C6817">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0C6817" w:rsidRDefault="006100FC" w:rsidP="006100FC">
      <w:pPr>
        <w:pStyle w:val="Fundamentos"/>
        <w:rPr>
          <w:lang w:val="es-ES"/>
        </w:rPr>
      </w:pPr>
      <w:r w:rsidRPr="000C6817">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0C6817" w:rsidRDefault="006100FC" w:rsidP="006100FC">
      <w:pPr>
        <w:pStyle w:val="Fundamentos"/>
      </w:pPr>
      <w:r w:rsidRPr="000C6817">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0C6817" w:rsidRDefault="006100FC" w:rsidP="006100FC">
      <w:pPr>
        <w:pStyle w:val="Fundamentos"/>
      </w:pPr>
      <w:r w:rsidRPr="000C6817">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0C6817" w:rsidRDefault="006100FC" w:rsidP="006100FC">
      <w:pPr>
        <w:pStyle w:val="Fundamentos"/>
      </w:pPr>
      <w:r w:rsidRPr="000C6817">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0C6817" w:rsidRDefault="006100FC" w:rsidP="006100FC">
      <w:pPr>
        <w:pStyle w:val="Fundamentos"/>
        <w:rPr>
          <w:lang w:val="es-ES"/>
        </w:rPr>
      </w:pPr>
      <w:r w:rsidRPr="000C6817">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0C6817" w:rsidRDefault="006100FC" w:rsidP="006100FC">
      <w:pPr>
        <w:rPr>
          <w:rFonts w:eastAsia="Palatino Linotype" w:cs="Palatino Linotype"/>
          <w:szCs w:val="24"/>
        </w:rPr>
      </w:pPr>
      <w:r w:rsidRPr="000C6817">
        <w:rPr>
          <w:rFonts w:eastAsia="Palatino Linotype" w:cs="Palatino Linotype"/>
          <w:szCs w:val="24"/>
        </w:rPr>
        <w:lastRenderedPageBreak/>
        <w:t>En ese orden de ideas, la Ley de Transparencia y Acceso a la Información Pública del Estado de México y Municipios, prevé en su artículo 23, fracción I</w:t>
      </w:r>
      <w:r w:rsidR="005E625F" w:rsidRPr="000C6817">
        <w:rPr>
          <w:rFonts w:eastAsia="Palatino Linotype" w:cs="Palatino Linotype"/>
          <w:szCs w:val="24"/>
        </w:rPr>
        <w:t>V</w:t>
      </w:r>
      <w:r w:rsidRPr="000C6817">
        <w:rPr>
          <w:rFonts w:eastAsia="Palatino Linotype" w:cs="Palatino Linotype"/>
          <w:szCs w:val="24"/>
        </w:rPr>
        <w:t>, lo siguiente:</w:t>
      </w:r>
    </w:p>
    <w:p w14:paraId="2225C7E4" w14:textId="77777777" w:rsidR="006100FC" w:rsidRPr="000C6817" w:rsidRDefault="006100FC" w:rsidP="006100FC">
      <w:pPr>
        <w:rPr>
          <w:rFonts w:eastAsia="Palatino Linotype" w:cs="Palatino Linotype"/>
          <w:szCs w:val="24"/>
        </w:rPr>
      </w:pPr>
    </w:p>
    <w:p w14:paraId="1E7239A4" w14:textId="77777777" w:rsidR="006100FC" w:rsidRPr="000C6817" w:rsidRDefault="006100FC" w:rsidP="006100FC">
      <w:pPr>
        <w:pStyle w:val="Fundamentos"/>
      </w:pPr>
      <w:r w:rsidRPr="000C6817">
        <w:rPr>
          <w:b/>
        </w:rPr>
        <w:t>Artículo 23.</w:t>
      </w:r>
      <w:r w:rsidRPr="000C6817">
        <w:t xml:space="preserve"> Son sujetos obligados a transparentar y permitir el acceso a su información y proteger los datos personales que obren en su poder:</w:t>
      </w:r>
    </w:p>
    <w:p w14:paraId="1F1A0AD1" w14:textId="527CCDE8" w:rsidR="006100FC" w:rsidRPr="000C6817" w:rsidRDefault="005E625F" w:rsidP="006100FC">
      <w:pPr>
        <w:pStyle w:val="Fundamentos"/>
      </w:pPr>
      <w:r w:rsidRPr="000C6817">
        <w:t>[…]</w:t>
      </w:r>
    </w:p>
    <w:p w14:paraId="451DBD48" w14:textId="79A7D78C" w:rsidR="006100FC" w:rsidRPr="000C6817" w:rsidRDefault="006100FC" w:rsidP="006100FC">
      <w:pPr>
        <w:pStyle w:val="Fundamentos"/>
      </w:pPr>
      <w:r w:rsidRPr="000C6817">
        <w:rPr>
          <w:b/>
          <w:bCs/>
        </w:rPr>
        <w:t>I</w:t>
      </w:r>
      <w:r w:rsidR="005E625F" w:rsidRPr="000C6817">
        <w:rPr>
          <w:b/>
          <w:bCs/>
        </w:rPr>
        <w:t>V</w:t>
      </w:r>
      <w:r w:rsidRPr="000C6817">
        <w:rPr>
          <w:b/>
          <w:bCs/>
        </w:rPr>
        <w:t xml:space="preserve">. </w:t>
      </w:r>
      <w:r w:rsidR="005E625F" w:rsidRPr="000C6817">
        <w:t>Los</w:t>
      </w:r>
      <w:r w:rsidRPr="000C6817">
        <w:t xml:space="preserve"> </w:t>
      </w:r>
      <w:r w:rsidR="00726486" w:rsidRPr="000C6817">
        <w:t>ayuntamientos y las dependencias, organismos, órganos y entidades de la administración municipal</w:t>
      </w:r>
      <w:r w:rsidRPr="000C6817">
        <w:t>;</w:t>
      </w:r>
    </w:p>
    <w:p w14:paraId="20F34654" w14:textId="77777777" w:rsidR="006100FC" w:rsidRPr="000C6817" w:rsidRDefault="006100FC" w:rsidP="006100FC">
      <w:pPr>
        <w:pStyle w:val="Fundamentos"/>
      </w:pPr>
      <w:r w:rsidRPr="000C6817">
        <w:t>[…]</w:t>
      </w:r>
    </w:p>
    <w:p w14:paraId="2FDDCFD2" w14:textId="77777777" w:rsidR="006100FC" w:rsidRPr="000C6817"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0C6817" w:rsidRDefault="006100FC" w:rsidP="006100FC">
      <w:r w:rsidRPr="000C6817">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0C6817" w:rsidRDefault="00737EBC" w:rsidP="006100FC"/>
    <w:p w14:paraId="2171541A" w14:textId="51C7840D" w:rsidR="00737EBC" w:rsidRPr="000C6817" w:rsidRDefault="00737EBC" w:rsidP="006100FC">
      <w:r w:rsidRPr="000C6817">
        <w:t xml:space="preserve">Asimismo, </w:t>
      </w:r>
      <w:r w:rsidR="00726486" w:rsidRPr="000C6817">
        <w:t>de</w:t>
      </w:r>
      <w:r w:rsidR="00942EC6" w:rsidRPr="000C6817">
        <w:t xml:space="preserve"> </w:t>
      </w:r>
      <w:r w:rsidRPr="000C6817">
        <w:t xml:space="preserve">los motivos de inconformidad expresados por </w:t>
      </w:r>
      <w:r w:rsidR="00942EC6" w:rsidRPr="000C6817">
        <w:t>el</w:t>
      </w:r>
      <w:r w:rsidRPr="000C6817">
        <w:t xml:space="preserve"> Recurrente, se estima que en el presente caso se actualizó la causal de procedencia del recurso de revisión</w:t>
      </w:r>
      <w:r w:rsidR="00392DAC" w:rsidRPr="000C6817">
        <w:t xml:space="preserve"> prevista en la fracci</w:t>
      </w:r>
      <w:r w:rsidR="00942EC6" w:rsidRPr="000C6817">
        <w:t>ón</w:t>
      </w:r>
      <w:r w:rsidR="00392DAC" w:rsidRPr="000C6817">
        <w:t xml:space="preserve"> I</w:t>
      </w:r>
      <w:r w:rsidR="006E1158" w:rsidRPr="000C6817">
        <w:t xml:space="preserve"> del artículo 179 de la Ley de Transparencia local, que a la letra es</w:t>
      </w:r>
      <w:r w:rsidR="0090120A" w:rsidRPr="000C6817">
        <w:t>tipula lo siguiente:</w:t>
      </w:r>
    </w:p>
    <w:p w14:paraId="5EC36975" w14:textId="77777777" w:rsidR="0090120A" w:rsidRPr="000C6817" w:rsidRDefault="0090120A" w:rsidP="006100FC"/>
    <w:p w14:paraId="24B98DEE" w14:textId="77777777" w:rsidR="009A41B1" w:rsidRPr="000C6817" w:rsidRDefault="009A41B1" w:rsidP="007A5010">
      <w:pPr>
        <w:pStyle w:val="Fundamentos"/>
        <w:rPr>
          <w:lang w:val="es-MX"/>
        </w:rPr>
      </w:pPr>
      <w:r w:rsidRPr="000C6817">
        <w:rPr>
          <w:b/>
          <w:lang w:val="es-MX"/>
        </w:rPr>
        <w:t xml:space="preserve">Artículo 179. </w:t>
      </w:r>
      <w:r w:rsidRPr="000C6817">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0C6817" w:rsidRDefault="0090120A" w:rsidP="007A5010">
      <w:pPr>
        <w:pStyle w:val="Fundamentos"/>
        <w:rPr>
          <w:lang w:val="es-MX"/>
        </w:rPr>
      </w:pPr>
    </w:p>
    <w:p w14:paraId="5C4DD805" w14:textId="57BDE7B4" w:rsidR="009A41B1" w:rsidRPr="000C6817" w:rsidRDefault="00392DAC" w:rsidP="00392DAC">
      <w:pPr>
        <w:pStyle w:val="Fundamentos"/>
      </w:pPr>
      <w:r w:rsidRPr="000C6817">
        <w:rPr>
          <w:b/>
          <w:lang w:val="es-ES"/>
        </w:rPr>
        <w:t>I.</w:t>
      </w:r>
      <w:r w:rsidRPr="000C6817">
        <w:rPr>
          <w:lang w:val="es-ES"/>
        </w:rPr>
        <w:t xml:space="preserve"> </w:t>
      </w:r>
      <w:r w:rsidR="44E9108F" w:rsidRPr="000C6817">
        <w:rPr>
          <w:lang w:val="es-ES"/>
        </w:rPr>
        <w:t xml:space="preserve">La </w:t>
      </w:r>
      <w:r w:rsidR="001B7214" w:rsidRPr="000C6817">
        <w:rPr>
          <w:lang w:val="es-ES"/>
        </w:rPr>
        <w:t>negativa a la información solicitada</w:t>
      </w:r>
      <w:r w:rsidR="44E9108F" w:rsidRPr="000C6817">
        <w:rPr>
          <w:lang w:val="es-ES"/>
        </w:rPr>
        <w:t>;</w:t>
      </w:r>
    </w:p>
    <w:p w14:paraId="7DA613D5" w14:textId="0F80D5F5" w:rsidR="00392DAC" w:rsidRPr="000C6817" w:rsidRDefault="007A5010" w:rsidP="00291F65">
      <w:pPr>
        <w:pStyle w:val="Fundamentos"/>
      </w:pPr>
      <w:r w:rsidRPr="000C6817">
        <w:t>[…]</w:t>
      </w:r>
    </w:p>
    <w:p w14:paraId="34F693E7" w14:textId="77777777" w:rsidR="009A41B1" w:rsidRPr="000C6817" w:rsidRDefault="009A41B1" w:rsidP="006100FC"/>
    <w:p w14:paraId="36B13284" w14:textId="22D7F1DA" w:rsidR="00B80876" w:rsidRPr="000C6817" w:rsidRDefault="006100FC" w:rsidP="00637679">
      <w:r w:rsidRPr="000C6817">
        <w:lastRenderedPageBreak/>
        <w:t xml:space="preserve">En segundo término, </w:t>
      </w:r>
      <w:r w:rsidR="00B80876" w:rsidRPr="000C6817">
        <w:t>es necesario señalar que el Recurrente, al momento de requerir la información, hizo referencia al «CCP Toluca», sin identificar plenamente respecto de qué órgano, organismo, dependencia, unidad administrativa, consejo, comité, comisión o área requiere información. No obstante, el Sujeto Obligado emitió su respuesta limitándose a señalar que la Secretaría del Ayuntamiento no generó, poseyó o administró la información solicitada y por tanto no es posible hacer entrega de ésta.</w:t>
      </w:r>
    </w:p>
    <w:p w14:paraId="4FD242DA" w14:textId="77777777" w:rsidR="00B80876" w:rsidRPr="000C6817" w:rsidRDefault="00B80876" w:rsidP="00637679"/>
    <w:p w14:paraId="61DA65CB" w14:textId="7D4C4B65" w:rsidR="00B80876" w:rsidRPr="000C6817" w:rsidRDefault="00B80876" w:rsidP="00637679">
      <w:r w:rsidRPr="000C6817">
        <w:t>Por lo anterior, se estima que es necesario que este Instituto, en ejercicio de la facultad otorgada por el artículo 13 de la Ley de Transparencia estatal</w:t>
      </w:r>
      <w:r w:rsidR="00BF1B26" w:rsidRPr="000C6817">
        <w:rPr>
          <w:rStyle w:val="Refdenotaalpie"/>
        </w:rPr>
        <w:footnoteReference w:id="3"/>
      </w:r>
      <w:r w:rsidRPr="000C6817">
        <w:t xml:space="preserve">, supla la deficiencia de la queja y, en una interpretación armónica con lo expresado como razones o motivos de inconformidad al referir a la integración de un comité, </w:t>
      </w:r>
      <w:r w:rsidR="00BF1B26" w:rsidRPr="000C6817">
        <w:t>es dable colegir que la información requerida es relativa al Comité de Participación Ciudadana Municipal o CPC Municipal.</w:t>
      </w:r>
    </w:p>
    <w:p w14:paraId="47FFC557" w14:textId="77777777" w:rsidR="00BF1B26" w:rsidRPr="000C6817" w:rsidRDefault="00BF1B26" w:rsidP="00637679"/>
    <w:p w14:paraId="202425FD" w14:textId="18174E22" w:rsidR="00BF1B26" w:rsidRPr="000C6817" w:rsidRDefault="00BF1B26" w:rsidP="00637679">
      <w:r w:rsidRPr="000C6817">
        <w:t xml:space="preserve">En ese tenor, resulta conveniente hacer referencia a lo dispuesto por la Ley del Sistema Anticorrupción del Estado de México y Municipios, </w:t>
      </w:r>
      <w:r w:rsidR="00216810" w:rsidRPr="000C6817">
        <w:t>por ser esta la norma que rige el funcionamiento de los CPC municipales. Así, la Ley en referencia dispone lo siguiente:</w:t>
      </w:r>
    </w:p>
    <w:p w14:paraId="67A73CAA" w14:textId="77777777" w:rsidR="00216810" w:rsidRPr="000C6817" w:rsidRDefault="00216810" w:rsidP="00637679"/>
    <w:p w14:paraId="6961C5AD" w14:textId="77777777" w:rsidR="00216810" w:rsidRPr="000C6817" w:rsidRDefault="00216810" w:rsidP="00216810">
      <w:pPr>
        <w:pStyle w:val="Fundamentos"/>
        <w:rPr>
          <w:lang w:val="es-MX"/>
        </w:rPr>
      </w:pPr>
      <w:r w:rsidRPr="000C6817">
        <w:rPr>
          <w:b/>
          <w:lang w:val="es-MX"/>
        </w:rPr>
        <w:t xml:space="preserve">Artículo 61. </w:t>
      </w:r>
      <w:r w:rsidRPr="000C6817">
        <w:rPr>
          <w:lang w:val="es-MX"/>
        </w:rPr>
        <w:t>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coadyuvar con las autoridades competentes en la fiscalización y control de recursos públicos en el ámbito municipal.</w:t>
      </w:r>
    </w:p>
    <w:p w14:paraId="66E97BCD" w14:textId="77777777" w:rsidR="00216810" w:rsidRPr="000C6817" w:rsidRDefault="00216810" w:rsidP="00216810">
      <w:pPr>
        <w:pStyle w:val="Fundamentos"/>
        <w:rPr>
          <w:lang w:val="es-MX"/>
        </w:rPr>
      </w:pPr>
    </w:p>
    <w:p w14:paraId="263F4E47" w14:textId="77777777" w:rsidR="00216810" w:rsidRPr="000C6817" w:rsidRDefault="00216810" w:rsidP="00216810">
      <w:pPr>
        <w:pStyle w:val="Fundamentos"/>
        <w:rPr>
          <w:lang w:val="es-MX"/>
        </w:rPr>
      </w:pPr>
      <w:r w:rsidRPr="000C6817">
        <w:rPr>
          <w:b/>
          <w:lang w:val="es-MX"/>
        </w:rPr>
        <w:t xml:space="preserve">Artículo 62. </w:t>
      </w:r>
      <w:r w:rsidRPr="000C6817">
        <w:rPr>
          <w:lang w:val="es-MX"/>
        </w:rPr>
        <w:t>El Sistema Municipal Anticorrupción se integrará por:</w:t>
      </w:r>
    </w:p>
    <w:p w14:paraId="65AAB55C" w14:textId="77777777" w:rsidR="00216810" w:rsidRPr="000C6817" w:rsidRDefault="00216810" w:rsidP="00216810">
      <w:pPr>
        <w:pStyle w:val="Fundamentos"/>
        <w:rPr>
          <w:lang w:val="es-MX"/>
        </w:rPr>
      </w:pPr>
    </w:p>
    <w:p w14:paraId="60FC73C5" w14:textId="77777777" w:rsidR="00216810" w:rsidRPr="000C6817" w:rsidRDefault="00216810" w:rsidP="00216810">
      <w:pPr>
        <w:pStyle w:val="Fundamentos"/>
        <w:rPr>
          <w:lang w:val="es-MX"/>
        </w:rPr>
      </w:pPr>
      <w:r w:rsidRPr="000C6817">
        <w:rPr>
          <w:b/>
          <w:lang w:val="es-MX"/>
        </w:rPr>
        <w:t xml:space="preserve">I. </w:t>
      </w:r>
      <w:r w:rsidRPr="000C6817">
        <w:rPr>
          <w:lang w:val="es-MX"/>
        </w:rPr>
        <w:t>Un Comité Coordinador Municipal.</w:t>
      </w:r>
    </w:p>
    <w:p w14:paraId="19F15BD9" w14:textId="77777777" w:rsidR="00216810" w:rsidRPr="000C6817" w:rsidRDefault="00216810" w:rsidP="00216810">
      <w:pPr>
        <w:pStyle w:val="Fundamentos"/>
        <w:rPr>
          <w:lang w:val="es-MX"/>
        </w:rPr>
      </w:pPr>
      <w:r w:rsidRPr="000C6817">
        <w:rPr>
          <w:b/>
          <w:lang w:val="es-MX"/>
        </w:rPr>
        <w:t xml:space="preserve">II. </w:t>
      </w:r>
      <w:r w:rsidRPr="000C6817">
        <w:rPr>
          <w:lang w:val="es-MX"/>
        </w:rPr>
        <w:t xml:space="preserve">Un </w:t>
      </w:r>
      <w:r w:rsidRPr="000C6817">
        <w:rPr>
          <w:b/>
          <w:bCs/>
          <w:u w:val="single"/>
          <w:lang w:val="es-MX"/>
        </w:rPr>
        <w:t>Comité de Participación Ciudadana</w:t>
      </w:r>
      <w:r w:rsidRPr="000C6817">
        <w:rPr>
          <w:lang w:val="es-MX"/>
        </w:rPr>
        <w:t>.</w:t>
      </w:r>
    </w:p>
    <w:p w14:paraId="5B5D62E1" w14:textId="77777777" w:rsidR="00216810" w:rsidRPr="000C6817" w:rsidRDefault="00216810" w:rsidP="00216810">
      <w:pPr>
        <w:pStyle w:val="Fundamentos"/>
        <w:rPr>
          <w:lang w:val="es-MX"/>
        </w:rPr>
      </w:pPr>
    </w:p>
    <w:p w14:paraId="28A743C8" w14:textId="77777777" w:rsidR="00216810" w:rsidRPr="000C6817" w:rsidRDefault="00216810" w:rsidP="00216810">
      <w:pPr>
        <w:pStyle w:val="Fundamentos"/>
        <w:rPr>
          <w:lang w:val="es-MX"/>
        </w:rPr>
      </w:pPr>
      <w:r w:rsidRPr="000C6817">
        <w:rPr>
          <w:b/>
          <w:lang w:val="es-MX"/>
        </w:rPr>
        <w:t xml:space="preserve">Artículo 63. </w:t>
      </w:r>
      <w:r w:rsidRPr="000C6817">
        <w:rPr>
          <w:lang w:val="es-MX"/>
        </w:rPr>
        <w:t>El Comité Coordinador Municipal se integrará por:</w:t>
      </w:r>
    </w:p>
    <w:p w14:paraId="33E014AB" w14:textId="77777777" w:rsidR="00216810" w:rsidRPr="000C6817" w:rsidRDefault="00216810" w:rsidP="00216810">
      <w:pPr>
        <w:pStyle w:val="Fundamentos"/>
        <w:rPr>
          <w:lang w:val="es-MX"/>
        </w:rPr>
      </w:pPr>
    </w:p>
    <w:p w14:paraId="3685A2C3" w14:textId="371F4DBA" w:rsidR="00216810" w:rsidRPr="000C6817" w:rsidRDefault="00216810" w:rsidP="00216810">
      <w:pPr>
        <w:pStyle w:val="Fundamentos"/>
        <w:rPr>
          <w:lang w:val="es-MX"/>
        </w:rPr>
      </w:pPr>
      <w:r w:rsidRPr="000C6817">
        <w:rPr>
          <w:lang w:val="es-MX"/>
        </w:rPr>
        <w:t>I. El titular de la contraloría municipal.</w:t>
      </w:r>
    </w:p>
    <w:p w14:paraId="0CC72AB7" w14:textId="46F5AAFE" w:rsidR="00216810" w:rsidRPr="000C6817" w:rsidRDefault="00216810" w:rsidP="00216810">
      <w:pPr>
        <w:pStyle w:val="Fundamentos"/>
        <w:rPr>
          <w:lang w:val="es-MX"/>
        </w:rPr>
      </w:pPr>
      <w:r w:rsidRPr="000C6817">
        <w:rPr>
          <w:lang w:val="es-MX"/>
        </w:rPr>
        <w:t>II. El titular de la unidad de transparencia y acceso a la información del municipio.</w:t>
      </w:r>
    </w:p>
    <w:p w14:paraId="56A0FB96" w14:textId="1EDA4895" w:rsidR="00216810" w:rsidRPr="000C6817" w:rsidRDefault="00216810" w:rsidP="00216810">
      <w:pPr>
        <w:pStyle w:val="Fundamentos"/>
        <w:rPr>
          <w:lang w:val="es-MX"/>
        </w:rPr>
      </w:pPr>
      <w:r w:rsidRPr="000C6817">
        <w:rPr>
          <w:lang w:val="es-MX"/>
        </w:rPr>
        <w:t>III. Un representante del Comité de Participación Ciudadana Municipal, quien lo presidirá.</w:t>
      </w:r>
    </w:p>
    <w:p w14:paraId="78E09AB5" w14:textId="77777777" w:rsidR="00216810" w:rsidRPr="000C6817" w:rsidRDefault="00216810" w:rsidP="00216810">
      <w:pPr>
        <w:rPr>
          <w:lang w:val="es-MX"/>
        </w:rPr>
      </w:pPr>
    </w:p>
    <w:p w14:paraId="4AF848D5" w14:textId="25E9CD35" w:rsidR="00216810" w:rsidRPr="000C6817" w:rsidRDefault="00216810" w:rsidP="00637679">
      <w:pPr>
        <w:rPr>
          <w:lang w:val="es-MX"/>
        </w:rPr>
      </w:pPr>
      <w:r w:rsidRPr="000C6817">
        <w:rPr>
          <w:lang w:val="es-MX"/>
        </w:rPr>
        <w:t>De los artículos citados se desprende que todos los municipios del Estado de México deben contar con un Sistema Municipal Anticorrupción, el cual estará integrado por el Comité Coordinador Municipal y el Comité de Participación Ciudadana (CPC); y que el Comité Coordinador Municipal se integra por el titular de la Contraloría Municipal, el titular de la Unidad de Transparencia y Acceso a la Información del municipio y un representante del CPC, que fungirá como presidente.</w:t>
      </w:r>
    </w:p>
    <w:p w14:paraId="573311DC" w14:textId="77777777" w:rsidR="00216810" w:rsidRPr="000C6817" w:rsidRDefault="00216810" w:rsidP="00637679">
      <w:pPr>
        <w:rPr>
          <w:lang w:val="es-MX"/>
        </w:rPr>
      </w:pPr>
    </w:p>
    <w:p w14:paraId="25BE9F5F" w14:textId="0F42D516" w:rsidR="00216810" w:rsidRPr="000C6817" w:rsidRDefault="00216810" w:rsidP="00637679">
      <w:pPr>
        <w:rPr>
          <w:lang w:val="es-MX"/>
        </w:rPr>
      </w:pPr>
      <w:r w:rsidRPr="000C6817">
        <w:rPr>
          <w:lang w:val="es-MX"/>
        </w:rPr>
        <w:t>En ese orden de ideas, la Ley citada también establece respecto del CPC lo siguiente:</w:t>
      </w:r>
    </w:p>
    <w:p w14:paraId="5AC7341E" w14:textId="77777777" w:rsidR="00216810" w:rsidRPr="000C6817" w:rsidRDefault="00216810" w:rsidP="00637679">
      <w:pPr>
        <w:rPr>
          <w:lang w:val="es-MX"/>
        </w:rPr>
      </w:pPr>
    </w:p>
    <w:p w14:paraId="285143C2" w14:textId="77777777" w:rsidR="00216810" w:rsidRPr="000C6817" w:rsidRDefault="00216810" w:rsidP="00216810">
      <w:pPr>
        <w:pStyle w:val="Fundamentos"/>
        <w:rPr>
          <w:lang w:val="es-MX"/>
        </w:rPr>
      </w:pPr>
      <w:r w:rsidRPr="000C6817">
        <w:rPr>
          <w:b/>
          <w:lang w:val="es-MX"/>
        </w:rPr>
        <w:t xml:space="preserve">Artículo 68. </w:t>
      </w:r>
      <w:r w:rsidRPr="000C6817">
        <w:rPr>
          <w:lang w:val="es-MX"/>
        </w:rPr>
        <w:t>E</w:t>
      </w:r>
      <w:r w:rsidRPr="000C6817">
        <w:rPr>
          <w:b/>
          <w:bCs/>
          <w:u w:val="single"/>
          <w:lang w:val="es-MX"/>
        </w:rPr>
        <w:t>l Comité de Participación Ciudadana Municipal, tiene como objetivo coadyuvar, en términos de la presente Ley al cumplimiento de los objetivos del Comité Coordinador Municipal</w:t>
      </w:r>
      <w:r w:rsidRPr="000C6817">
        <w:rPr>
          <w:lang w:val="es-MX"/>
        </w:rPr>
        <w:t>, así como ser la instancia de vinculación con las organizaciones sociales y académicas relacionadas con las materias del Sistema Municipal Anticorrupción.</w:t>
      </w:r>
    </w:p>
    <w:p w14:paraId="50A14078" w14:textId="77777777" w:rsidR="00216810" w:rsidRPr="000C6817" w:rsidRDefault="00216810" w:rsidP="00216810">
      <w:pPr>
        <w:pStyle w:val="Fundamentos"/>
        <w:rPr>
          <w:lang w:val="es-MX"/>
        </w:rPr>
      </w:pPr>
    </w:p>
    <w:p w14:paraId="55331103" w14:textId="77777777" w:rsidR="00216810" w:rsidRPr="000C6817" w:rsidRDefault="00216810" w:rsidP="00216810">
      <w:pPr>
        <w:pStyle w:val="Fundamentos"/>
        <w:rPr>
          <w:lang w:val="es-MX"/>
        </w:rPr>
      </w:pPr>
      <w:r w:rsidRPr="000C6817">
        <w:rPr>
          <w:b/>
          <w:lang w:val="es-MX"/>
        </w:rPr>
        <w:t xml:space="preserve">Artículo 69. </w:t>
      </w:r>
      <w:r w:rsidRPr="000C6817">
        <w:rPr>
          <w:b/>
          <w:bCs/>
          <w:u w:val="single"/>
          <w:lang w:val="es-MX"/>
        </w:rPr>
        <w:t>El Comité de Participación Ciudadana Municipal se integrará por tres ciudadanos que se hayan destacado por su contribución al combate a la corrupción, de notoria buena conducta y honorabilidad manifiesta.</w:t>
      </w:r>
    </w:p>
    <w:p w14:paraId="23207CA1" w14:textId="77777777" w:rsidR="00216810" w:rsidRPr="000C6817" w:rsidRDefault="00216810" w:rsidP="00216810">
      <w:pPr>
        <w:pStyle w:val="Fundamentos"/>
        <w:rPr>
          <w:lang w:val="es-MX"/>
        </w:rPr>
      </w:pPr>
    </w:p>
    <w:p w14:paraId="3059EC7A" w14:textId="77777777" w:rsidR="00216810" w:rsidRPr="000C6817" w:rsidRDefault="00216810" w:rsidP="00216810">
      <w:pPr>
        <w:pStyle w:val="Fundamentos"/>
        <w:rPr>
          <w:lang w:val="es-MX"/>
        </w:rPr>
      </w:pPr>
      <w:r w:rsidRPr="000C6817">
        <w:rPr>
          <w:b/>
          <w:lang w:val="es-MX"/>
        </w:rPr>
        <w:t xml:space="preserve">Artículo 70. </w:t>
      </w:r>
      <w:r w:rsidRPr="000C6817">
        <w:rPr>
          <w:lang w:val="es-MX"/>
        </w:rPr>
        <w:t xml:space="preserve">Los integrantes del Comité de Participación Ciudadana Municipal, no podrán ocupar durante el tiempo de su gestión un empleo, cargo o comisión de cualquier naturaleza, </w:t>
      </w:r>
      <w:r w:rsidRPr="000C6817">
        <w:rPr>
          <w:lang w:val="es-MX"/>
        </w:rPr>
        <w:lastRenderedPageBreak/>
        <w:t>en los gobiernos federal, local o municipal, ni cualquier otro empleo que les impida el libre ejercicio de los servicios que prestarán en dicho Comité.</w:t>
      </w:r>
    </w:p>
    <w:p w14:paraId="04D1E2CF" w14:textId="77777777" w:rsidR="00216810" w:rsidRPr="000C6817" w:rsidRDefault="00216810" w:rsidP="00216810">
      <w:pPr>
        <w:pStyle w:val="Fundamentos"/>
        <w:rPr>
          <w:lang w:val="es-MX"/>
        </w:rPr>
      </w:pPr>
    </w:p>
    <w:p w14:paraId="02F6D48D" w14:textId="77777777" w:rsidR="00216810" w:rsidRPr="000C6817" w:rsidRDefault="00216810" w:rsidP="00216810">
      <w:pPr>
        <w:pStyle w:val="Fundamentos"/>
        <w:rPr>
          <w:lang w:val="es-MX"/>
        </w:rPr>
      </w:pPr>
      <w:r w:rsidRPr="000C6817">
        <w:rPr>
          <w:b/>
          <w:bCs/>
          <w:u w:val="single"/>
          <w:lang w:val="es-MX"/>
        </w:rPr>
        <w:t>Durarán en su encargo tres años sin posibilidad de reelección, serán renovados de manera escalonada y solo podrán ser removidos por alguna de las causas establecidas en la normatividad relativa a los actos de particulares vinculados con faltas administrativas graves</w:t>
      </w:r>
      <w:r w:rsidRPr="000C6817">
        <w:rPr>
          <w:lang w:val="es-MX"/>
        </w:rPr>
        <w:t>.</w:t>
      </w:r>
    </w:p>
    <w:p w14:paraId="2A1230A6" w14:textId="77777777" w:rsidR="00216810" w:rsidRPr="000C6817" w:rsidRDefault="00216810" w:rsidP="00216810">
      <w:pPr>
        <w:pStyle w:val="Fundamentos"/>
        <w:rPr>
          <w:lang w:val="es-MX"/>
        </w:rPr>
      </w:pPr>
    </w:p>
    <w:p w14:paraId="7F4376EE" w14:textId="77777777" w:rsidR="00216810" w:rsidRPr="000C6817" w:rsidRDefault="00216810" w:rsidP="00216810">
      <w:pPr>
        <w:pStyle w:val="Fundamentos"/>
        <w:rPr>
          <w:lang w:val="es-MX"/>
        </w:rPr>
      </w:pPr>
      <w:r w:rsidRPr="000C6817">
        <w:rPr>
          <w:b/>
          <w:lang w:val="es-MX"/>
        </w:rPr>
        <w:t xml:space="preserve">Artículo 71. </w:t>
      </w:r>
      <w:r w:rsidRPr="000C6817">
        <w:rPr>
          <w:b/>
          <w:bCs/>
          <w:u w:val="single"/>
          <w:lang w:val="es-MX"/>
        </w:rPr>
        <w:t>Los miembros del Comité de Participación Ciudadana Municipal, no tendrán relación laboral alguna por virtud de su encargo en el Comité Coordinador Municipal</w:t>
      </w:r>
      <w:r w:rsidRPr="000C6817">
        <w:rPr>
          <w:lang w:val="es-MX"/>
        </w:rPr>
        <w:t>, sin embargo, su contraprestación se determinará a través de contratos de prestación de servicios por honorarios, en términos de lo que establezca el Comité Coordinador Municipal, por lo que no gozarán de prestaciones, garantizando así la objetividad en sus aportaciones.</w:t>
      </w:r>
    </w:p>
    <w:p w14:paraId="5A368657" w14:textId="77777777" w:rsidR="00216810" w:rsidRPr="000C6817" w:rsidRDefault="00216810" w:rsidP="00216810">
      <w:pPr>
        <w:pStyle w:val="Fundamentos"/>
        <w:rPr>
          <w:lang w:val="es-MX"/>
        </w:rPr>
      </w:pPr>
    </w:p>
    <w:p w14:paraId="78CC9770" w14:textId="77777777" w:rsidR="00216810" w:rsidRPr="000C6817" w:rsidRDefault="00216810" w:rsidP="00216810">
      <w:pPr>
        <w:pStyle w:val="Fundamentos"/>
        <w:rPr>
          <w:lang w:val="es-MX"/>
        </w:rPr>
      </w:pPr>
      <w:r w:rsidRPr="000C6817">
        <w:rPr>
          <w:lang w:val="es-MX"/>
        </w:rPr>
        <w:t>Los integrantes del Comité de Participación Ciudadana Municipal estarán sujetos al régimen de responsabilidades que señala la Ley de Responsabilidades Administrativas del Estado de México y Municipios y le serán aplicables las obligaciones de confidencialidad, secrecía y resguardo de información que establezcan las leyes aplicables.</w:t>
      </w:r>
    </w:p>
    <w:p w14:paraId="5BDA89BD" w14:textId="77777777" w:rsidR="00216810" w:rsidRPr="000C6817" w:rsidRDefault="00216810" w:rsidP="00216810">
      <w:pPr>
        <w:pStyle w:val="Fundamentos"/>
        <w:rPr>
          <w:lang w:val="es-MX"/>
        </w:rPr>
      </w:pPr>
    </w:p>
    <w:p w14:paraId="69E300A2" w14:textId="77777777" w:rsidR="00216810" w:rsidRPr="000C6817" w:rsidRDefault="00216810" w:rsidP="00216810">
      <w:pPr>
        <w:pStyle w:val="Fundamentos"/>
        <w:rPr>
          <w:lang w:val="es-MX"/>
        </w:rPr>
      </w:pPr>
      <w:r w:rsidRPr="000C6817">
        <w:rPr>
          <w:lang w:val="es-MX"/>
        </w:rPr>
        <w:t>En la conformación del Comité de Participación Ciudadana Municipal, se procurará que prevalezca la equidad de género.</w:t>
      </w:r>
    </w:p>
    <w:p w14:paraId="5C219D02" w14:textId="77777777" w:rsidR="00B80876" w:rsidRPr="000C6817" w:rsidRDefault="00B80876" w:rsidP="00637679"/>
    <w:p w14:paraId="2D30DB78" w14:textId="70411320" w:rsidR="00B80876" w:rsidRPr="000C6817" w:rsidRDefault="00315DF8" w:rsidP="00637679">
      <w:r w:rsidRPr="000C6817">
        <w:t>Como se observa, el CPC tiene como objetivo coadyuvar al cumplimiento de los objetivos del Comité Coordinador Municipal, que se integra por tres ciudadanos destacados por su contribución al combate a la corrupción, que durarán en su encargo tres años sin posibilidad de reelección; sin embargo, no tienen relación laboral alguna por virtud de su encargo, por lo que no se les considera servidores públicos.</w:t>
      </w:r>
    </w:p>
    <w:p w14:paraId="4C5D0D0E" w14:textId="77777777" w:rsidR="00BF1B26" w:rsidRPr="000C6817" w:rsidRDefault="00BF1B26" w:rsidP="00637679"/>
    <w:p w14:paraId="05011471" w14:textId="0C25D04A" w:rsidR="00BF1B26" w:rsidRPr="000C6817" w:rsidRDefault="00315DF8" w:rsidP="00637679">
      <w:r w:rsidRPr="000C6817">
        <w:t>Ahora bien, respecto de la elección de los integrantes del CPC, la multicitada Ley del Sistema Anticorrupción dispone lo siguiente:</w:t>
      </w:r>
    </w:p>
    <w:p w14:paraId="1F9F25B9" w14:textId="77777777" w:rsidR="00315DF8" w:rsidRPr="000C6817" w:rsidRDefault="00315DF8" w:rsidP="00637679"/>
    <w:p w14:paraId="104D39C6" w14:textId="77777777" w:rsidR="00315DF8" w:rsidRPr="000C6817" w:rsidRDefault="00315DF8" w:rsidP="00315DF8">
      <w:pPr>
        <w:pStyle w:val="Fundamentos"/>
        <w:rPr>
          <w:lang w:val="es-MX"/>
        </w:rPr>
      </w:pPr>
      <w:r w:rsidRPr="000C6817">
        <w:rPr>
          <w:b/>
          <w:bCs/>
          <w:lang w:val="es-MX"/>
        </w:rPr>
        <w:lastRenderedPageBreak/>
        <w:t>Artículo 72.</w:t>
      </w:r>
      <w:r w:rsidRPr="000C6817">
        <w:rPr>
          <w:lang w:val="es-MX"/>
        </w:rPr>
        <w:t xml:space="preserve"> Los integrantes del Comité de Participación Ciudadana Municipal, serán nombrados conforme al procedimiento siguiente:</w:t>
      </w:r>
    </w:p>
    <w:p w14:paraId="7DAE0DE2" w14:textId="77777777" w:rsidR="00315DF8" w:rsidRPr="000C6817" w:rsidRDefault="00315DF8" w:rsidP="00315DF8">
      <w:pPr>
        <w:pStyle w:val="Fundamentos"/>
        <w:rPr>
          <w:lang w:val="es-MX"/>
        </w:rPr>
      </w:pPr>
    </w:p>
    <w:p w14:paraId="195796B5" w14:textId="77777777" w:rsidR="00315DF8" w:rsidRPr="000C6817" w:rsidRDefault="00315DF8" w:rsidP="00315DF8">
      <w:pPr>
        <w:pStyle w:val="Fundamentos"/>
        <w:rPr>
          <w:lang w:val="es-MX"/>
        </w:rPr>
      </w:pPr>
      <w:r w:rsidRPr="000C6817">
        <w:rPr>
          <w:b/>
          <w:bCs/>
          <w:lang w:val="es-MX"/>
        </w:rPr>
        <w:t>I.</w:t>
      </w:r>
      <w:r w:rsidRPr="000C6817">
        <w:rPr>
          <w:lang w:val="es-MX"/>
        </w:rPr>
        <w:t xml:space="preserve"> El Ayuntamiento constituirá una Comisión de Selección Municipal, integrada por cinco mexiquenses por un periodo de dieciocho meses, de la siguiente manera:</w:t>
      </w:r>
    </w:p>
    <w:p w14:paraId="503D5E1E" w14:textId="77777777" w:rsidR="00315DF8" w:rsidRPr="000C6817" w:rsidRDefault="00315DF8" w:rsidP="00315DF8">
      <w:pPr>
        <w:pStyle w:val="Fundamentos"/>
        <w:rPr>
          <w:lang w:val="es-MX"/>
        </w:rPr>
      </w:pPr>
    </w:p>
    <w:p w14:paraId="5D507FDC" w14:textId="77777777" w:rsidR="00315DF8" w:rsidRPr="000C6817" w:rsidRDefault="00315DF8" w:rsidP="00315DF8">
      <w:pPr>
        <w:pStyle w:val="Fundamentos"/>
        <w:ind w:left="851"/>
        <w:rPr>
          <w:lang w:val="es-MX"/>
        </w:rPr>
      </w:pPr>
      <w:r w:rsidRPr="000C6817">
        <w:rPr>
          <w:b/>
          <w:bCs/>
          <w:lang w:val="es-MX"/>
        </w:rPr>
        <w:t>a)</w:t>
      </w:r>
      <w:r w:rsidRPr="000C6817">
        <w:rPr>
          <w:lang w:val="es-MX"/>
        </w:rPr>
        <w:tab/>
        <w:t>Convocará a las instituciones de educación e investigación del Municipio para proponer candidatos a fin de conformar la Comisión de referencia, para lo cual deberán enviar los documentos 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w:t>
      </w:r>
    </w:p>
    <w:p w14:paraId="3DBCCCA1" w14:textId="77777777" w:rsidR="00315DF8" w:rsidRPr="000C6817" w:rsidRDefault="00315DF8" w:rsidP="00315DF8">
      <w:pPr>
        <w:pStyle w:val="Fundamentos"/>
        <w:ind w:left="851"/>
        <w:rPr>
          <w:lang w:val="es-MX"/>
        </w:rPr>
      </w:pPr>
      <w:r w:rsidRPr="000C6817">
        <w:rPr>
          <w:b/>
          <w:bCs/>
          <w:lang w:val="es-MX"/>
        </w:rPr>
        <w:t>b)</w:t>
      </w:r>
      <w:r w:rsidRPr="000C6817">
        <w:rPr>
          <w:lang w:val="es-MX"/>
        </w:rPr>
        <w:tab/>
        <w:t>Convocará a organizaciones de la sociedad civil o en su caso, personas con conocimientos en materia de fiscalización, de rendición de cuentas y combate a la corrupción para seleccionar a dos integrantes, en los mismos términos del inciso anterior.</w:t>
      </w:r>
    </w:p>
    <w:p w14:paraId="0F031056" w14:textId="77777777" w:rsidR="00315DF8" w:rsidRPr="000C6817" w:rsidRDefault="00315DF8" w:rsidP="00315DF8">
      <w:pPr>
        <w:pStyle w:val="Fundamentos"/>
        <w:rPr>
          <w:lang w:val="es-MX"/>
        </w:rPr>
      </w:pPr>
    </w:p>
    <w:p w14:paraId="0396708A" w14:textId="77777777" w:rsidR="00315DF8" w:rsidRPr="000C6817" w:rsidRDefault="00315DF8" w:rsidP="00315DF8">
      <w:pPr>
        <w:pStyle w:val="Fundamentos"/>
        <w:rPr>
          <w:lang w:val="es-MX"/>
        </w:rPr>
      </w:pPr>
      <w:r w:rsidRPr="000C6817">
        <w:rPr>
          <w:lang w:val="es-MX"/>
        </w:rPr>
        <w:t>El cargo de miembro de la Comisión de Selección Municipal será honorario.</w:t>
      </w:r>
    </w:p>
    <w:p w14:paraId="3D680193" w14:textId="77777777" w:rsidR="00315DF8" w:rsidRPr="000C6817" w:rsidRDefault="00315DF8" w:rsidP="00315DF8">
      <w:pPr>
        <w:pStyle w:val="Fundamentos"/>
        <w:rPr>
          <w:lang w:val="es-MX"/>
        </w:rPr>
      </w:pPr>
    </w:p>
    <w:p w14:paraId="5A113B05" w14:textId="77777777" w:rsidR="00315DF8" w:rsidRPr="000C6817" w:rsidRDefault="00315DF8" w:rsidP="00315DF8">
      <w:pPr>
        <w:pStyle w:val="Fundamentos"/>
        <w:rPr>
          <w:lang w:val="es-MX"/>
        </w:rPr>
      </w:pPr>
      <w:r w:rsidRPr="000C6817">
        <w:rPr>
          <w:lang w:val="es-MX"/>
        </w:rPr>
        <w:t>Quienes funjan como integrantes no podrán ser designados como integrantes del Comité de Participación Ciudadana Municipal, por un periodo de tres años contados a partir de la disolución de la Comisión de Selección Municipal.</w:t>
      </w:r>
    </w:p>
    <w:p w14:paraId="621207C1" w14:textId="77777777" w:rsidR="00315DF8" w:rsidRPr="000C6817" w:rsidRDefault="00315DF8" w:rsidP="00315DF8">
      <w:pPr>
        <w:pStyle w:val="Fundamentos"/>
        <w:rPr>
          <w:lang w:val="es-MX"/>
        </w:rPr>
      </w:pPr>
    </w:p>
    <w:p w14:paraId="68C06841" w14:textId="77777777" w:rsidR="00315DF8" w:rsidRPr="000C6817" w:rsidRDefault="00315DF8" w:rsidP="00315DF8">
      <w:pPr>
        <w:pStyle w:val="Fundamentos"/>
        <w:rPr>
          <w:lang w:val="es-MX"/>
        </w:rPr>
      </w:pPr>
      <w:r w:rsidRPr="000C6817">
        <w:rPr>
          <w:b/>
          <w:bCs/>
          <w:lang w:val="es-MX"/>
        </w:rPr>
        <w:t>II.</w:t>
      </w:r>
      <w:r w:rsidRPr="000C6817">
        <w:rPr>
          <w:lang w:val="es-MX"/>
        </w:rPr>
        <w:t xml:space="preserve"> La Comisión de Selección Municipal deberá emitir una convocatoria con el objeto de realizar consulta pública municipal para que presenten sus postulaciones de aspirantes a ocupar el cargo.</w:t>
      </w:r>
    </w:p>
    <w:p w14:paraId="386C6A18" w14:textId="77777777" w:rsidR="00315DF8" w:rsidRPr="000C6817" w:rsidRDefault="00315DF8" w:rsidP="00315DF8">
      <w:pPr>
        <w:pStyle w:val="Fundamentos"/>
        <w:rPr>
          <w:lang w:val="es-MX"/>
        </w:rPr>
      </w:pPr>
    </w:p>
    <w:p w14:paraId="322EE473" w14:textId="77777777" w:rsidR="00315DF8" w:rsidRPr="000C6817" w:rsidRDefault="00315DF8" w:rsidP="00315DF8">
      <w:pPr>
        <w:pStyle w:val="Fundamentos"/>
        <w:rPr>
          <w:lang w:val="es-MX"/>
        </w:rPr>
      </w:pPr>
      <w:r w:rsidRPr="000C6817">
        <w:rPr>
          <w:lang w:val="es-MX"/>
        </w:rPr>
        <w:t>Para ello, definirá la metodología, plazos y criterios de selección de los integrantes del Comité de Participación Ciudadana Municipal y deberá hacerlo público, en donde deberá considerar al menos las siguientes características:</w:t>
      </w:r>
    </w:p>
    <w:p w14:paraId="4BFEDF6D" w14:textId="77777777" w:rsidR="00315DF8" w:rsidRPr="000C6817" w:rsidRDefault="00315DF8" w:rsidP="00315DF8">
      <w:pPr>
        <w:pStyle w:val="Fundamentos"/>
        <w:rPr>
          <w:lang w:val="es-MX"/>
        </w:rPr>
      </w:pPr>
    </w:p>
    <w:p w14:paraId="0BCE35A9" w14:textId="77777777" w:rsidR="00315DF8" w:rsidRPr="000C6817" w:rsidRDefault="00315DF8" w:rsidP="00315DF8">
      <w:pPr>
        <w:pStyle w:val="Fundamentos"/>
        <w:ind w:left="851"/>
        <w:rPr>
          <w:lang w:val="es-MX"/>
        </w:rPr>
      </w:pPr>
      <w:r w:rsidRPr="000C6817">
        <w:rPr>
          <w:b/>
          <w:bCs/>
          <w:lang w:val="es-MX"/>
        </w:rPr>
        <w:t>a)</w:t>
      </w:r>
      <w:r w:rsidRPr="000C6817">
        <w:rPr>
          <w:b/>
          <w:bCs/>
          <w:lang w:val="es-MX"/>
        </w:rPr>
        <w:tab/>
      </w:r>
      <w:r w:rsidRPr="000C6817">
        <w:rPr>
          <w:lang w:val="es-MX"/>
        </w:rPr>
        <w:t>El método de registro y evaluación de los aspirantes.</w:t>
      </w:r>
    </w:p>
    <w:p w14:paraId="00ED5ECD" w14:textId="77777777" w:rsidR="00315DF8" w:rsidRPr="000C6817" w:rsidRDefault="00315DF8" w:rsidP="00315DF8">
      <w:pPr>
        <w:pStyle w:val="Fundamentos"/>
        <w:ind w:left="851"/>
        <w:rPr>
          <w:lang w:val="es-MX"/>
        </w:rPr>
      </w:pPr>
      <w:r w:rsidRPr="000C6817">
        <w:rPr>
          <w:b/>
          <w:bCs/>
          <w:lang w:val="es-MX"/>
        </w:rPr>
        <w:t>b)</w:t>
      </w:r>
      <w:r w:rsidRPr="000C6817">
        <w:rPr>
          <w:lang w:val="es-MX"/>
        </w:rPr>
        <w:tab/>
        <w:t>Hacer pública la lista de los aspirantes.</w:t>
      </w:r>
    </w:p>
    <w:p w14:paraId="2D5AA01C" w14:textId="77777777" w:rsidR="00315DF8" w:rsidRPr="000C6817" w:rsidRDefault="00315DF8" w:rsidP="00315DF8">
      <w:pPr>
        <w:pStyle w:val="Fundamentos"/>
        <w:ind w:left="851"/>
        <w:rPr>
          <w:lang w:val="es-MX"/>
        </w:rPr>
      </w:pPr>
      <w:r w:rsidRPr="000C6817">
        <w:rPr>
          <w:b/>
          <w:bCs/>
          <w:lang w:val="es-MX"/>
        </w:rPr>
        <w:t>c)</w:t>
      </w:r>
      <w:r w:rsidRPr="000C6817">
        <w:rPr>
          <w:lang w:val="es-MX"/>
        </w:rPr>
        <w:tab/>
        <w:t>Hacer públicos los documentos que hayan sido entregados para su inscripción en versiones públicas.</w:t>
      </w:r>
    </w:p>
    <w:p w14:paraId="08BD3083" w14:textId="77777777" w:rsidR="00315DF8" w:rsidRPr="000C6817" w:rsidRDefault="00315DF8" w:rsidP="00315DF8">
      <w:pPr>
        <w:pStyle w:val="Fundamentos"/>
        <w:ind w:left="851"/>
        <w:rPr>
          <w:lang w:val="es-MX"/>
        </w:rPr>
      </w:pPr>
      <w:r w:rsidRPr="000C6817">
        <w:rPr>
          <w:b/>
          <w:bCs/>
          <w:lang w:val="es-MX"/>
        </w:rPr>
        <w:t>d)</w:t>
      </w:r>
      <w:r w:rsidRPr="000C6817">
        <w:rPr>
          <w:lang w:val="es-MX"/>
        </w:rPr>
        <w:tab/>
        <w:t>Hacer público el cronograma de audiencias.</w:t>
      </w:r>
    </w:p>
    <w:p w14:paraId="5CFAC481" w14:textId="77777777" w:rsidR="00315DF8" w:rsidRPr="000C6817" w:rsidRDefault="00315DF8" w:rsidP="00315DF8">
      <w:pPr>
        <w:pStyle w:val="Fundamentos"/>
        <w:ind w:left="851"/>
        <w:rPr>
          <w:lang w:val="es-MX"/>
        </w:rPr>
      </w:pPr>
      <w:r w:rsidRPr="000C6817">
        <w:rPr>
          <w:b/>
          <w:bCs/>
          <w:lang w:val="es-MX"/>
        </w:rPr>
        <w:t>e)</w:t>
      </w:r>
      <w:r w:rsidRPr="000C6817">
        <w:rPr>
          <w:b/>
          <w:bCs/>
          <w:lang w:val="es-MX"/>
        </w:rPr>
        <w:tab/>
      </w:r>
      <w:r w:rsidRPr="000C6817">
        <w:rPr>
          <w:lang w:val="es-MX"/>
        </w:rPr>
        <w:t>Podrán efectuarse audiencias públicas en las que se invitará a participar a investigadores, académicos y a organizaciones de la sociedad civil, especialistas en la materia.</w:t>
      </w:r>
    </w:p>
    <w:p w14:paraId="1B515FD2" w14:textId="77777777" w:rsidR="00315DF8" w:rsidRPr="000C6817" w:rsidRDefault="00315DF8" w:rsidP="00315DF8">
      <w:pPr>
        <w:pStyle w:val="Fundamentos"/>
        <w:ind w:left="851"/>
        <w:rPr>
          <w:lang w:val="es-MX"/>
        </w:rPr>
      </w:pPr>
      <w:r w:rsidRPr="000C6817">
        <w:rPr>
          <w:b/>
          <w:bCs/>
          <w:lang w:val="es-MX"/>
        </w:rPr>
        <w:lastRenderedPageBreak/>
        <w:t>f)</w:t>
      </w:r>
      <w:r w:rsidRPr="000C6817">
        <w:rPr>
          <w:b/>
          <w:bCs/>
          <w:lang w:val="es-MX"/>
        </w:rPr>
        <w:tab/>
      </w:r>
      <w:r w:rsidRPr="000C6817">
        <w:rPr>
          <w:lang w:val="es-MX"/>
        </w:rPr>
        <w:t>El plazo en que se deberá hacer la designación que al efecto se determine y que se tomará, en sesión pública, por el voto de la mayoría de sus miembros.</w:t>
      </w:r>
    </w:p>
    <w:p w14:paraId="1BD5BA15" w14:textId="77777777" w:rsidR="00315DF8" w:rsidRPr="000C6817" w:rsidRDefault="00315DF8" w:rsidP="00315DF8">
      <w:pPr>
        <w:pStyle w:val="Fundamentos"/>
        <w:rPr>
          <w:lang w:val="es-MX"/>
        </w:rPr>
      </w:pPr>
    </w:p>
    <w:p w14:paraId="6B1CBAF4" w14:textId="71507358" w:rsidR="00315DF8" w:rsidRPr="000C6817" w:rsidRDefault="00315DF8" w:rsidP="00315DF8">
      <w:pPr>
        <w:pStyle w:val="Fundamentos"/>
        <w:rPr>
          <w:lang w:val="es-MX"/>
        </w:rPr>
      </w:pPr>
      <w:r w:rsidRPr="000C6817">
        <w:rPr>
          <w:lang w:val="es-MX"/>
        </w:rPr>
        <w:t>En caso de generar vacantes imprevistas, el proceso de selección del nuevo integrante no podrá exceder el límite de cuarenta y cinco días hábiles y el ciudadano que resulte electo desempeñará el encargo por el tiempo restante de la vacante a ocupar.</w:t>
      </w:r>
    </w:p>
    <w:p w14:paraId="015111ED" w14:textId="77777777" w:rsidR="00BF1B26" w:rsidRPr="000C6817" w:rsidRDefault="00BF1B26" w:rsidP="00637679"/>
    <w:p w14:paraId="33328207" w14:textId="4524C000" w:rsidR="00BF1B26" w:rsidRPr="000C6817" w:rsidRDefault="00307E10" w:rsidP="00637679">
      <w:r w:rsidRPr="000C6817">
        <w:t>Del precepto en cita se desprende que</w:t>
      </w:r>
      <w:r w:rsidR="005939F9" w:rsidRPr="000C6817">
        <w:t xml:space="preserve">, para la elección de los integrantes del CPC municipal, los ayuntamientos </w:t>
      </w:r>
      <w:r w:rsidR="005939F9" w:rsidRPr="000C6817">
        <w:rPr>
          <w:b/>
          <w:bCs/>
        </w:rPr>
        <w:t>deberán constituir una Comisión de Selección Municipal</w:t>
      </w:r>
      <w:r w:rsidR="005939F9" w:rsidRPr="000C6817">
        <w:t>, que se integrará por cinco personas mexiquenses; y es esta Comisión es la encargada de convocar a instituciones de educación e investigación, así como a organizaciones de la sociedad civil para proponer y seleccionar a los integrantes del CPC; asimismo, es la encargada de emitir la convocatoria, definiendo la metodología, plazos y criterios de selección, debiendo hacer público lo anterior y considerando las características descritas en los incisos a) al f) de la fracción II del artículo 72 de la Ley en cita.</w:t>
      </w:r>
    </w:p>
    <w:p w14:paraId="7FFF5D6D" w14:textId="77777777" w:rsidR="005939F9" w:rsidRPr="000C6817" w:rsidRDefault="005939F9" w:rsidP="00637679"/>
    <w:p w14:paraId="366CF4BF" w14:textId="718A1A65" w:rsidR="005939F9" w:rsidRPr="000C6817" w:rsidRDefault="005939F9" w:rsidP="00637679">
      <w:r w:rsidRPr="000C6817">
        <w:t>Así, por lo referido anteriormente se llega a las siguientes conclusiones:</w:t>
      </w:r>
    </w:p>
    <w:p w14:paraId="208738CA" w14:textId="77777777" w:rsidR="005939F9" w:rsidRPr="000C6817" w:rsidRDefault="005939F9" w:rsidP="00637679"/>
    <w:p w14:paraId="011439FC" w14:textId="12CA12C2" w:rsidR="005939F9" w:rsidRPr="000C6817" w:rsidRDefault="005939F9" w:rsidP="005939F9">
      <w:pPr>
        <w:pStyle w:val="Prrafodelista"/>
        <w:numPr>
          <w:ilvl w:val="0"/>
          <w:numId w:val="59"/>
        </w:numPr>
      </w:pPr>
      <w:r w:rsidRPr="000C6817">
        <w:t>Que los ayuntamientos tienen representación en el Comité Coordinador Municipal toda vez que los titulares de la Contraloría y de la Unidad de Transparencia son integrantes.</w:t>
      </w:r>
    </w:p>
    <w:p w14:paraId="65413CE5" w14:textId="68705D3C" w:rsidR="005939F9" w:rsidRPr="000C6817" w:rsidRDefault="005939F9" w:rsidP="005939F9">
      <w:pPr>
        <w:pStyle w:val="Prrafodelista"/>
        <w:numPr>
          <w:ilvl w:val="0"/>
          <w:numId w:val="59"/>
        </w:numPr>
      </w:pPr>
      <w:r w:rsidRPr="000C6817">
        <w:t>Que en ese Comité también participa un integrante del Comité de Participación Ciudadana que funge como presidente.</w:t>
      </w:r>
    </w:p>
    <w:p w14:paraId="0AA93ED1" w14:textId="7DA21696" w:rsidR="005939F9" w:rsidRPr="000C6817" w:rsidRDefault="00390B2F" w:rsidP="005939F9">
      <w:pPr>
        <w:pStyle w:val="Prrafodelista"/>
        <w:numPr>
          <w:ilvl w:val="0"/>
          <w:numId w:val="59"/>
        </w:numPr>
      </w:pPr>
      <w:r w:rsidRPr="000C6817">
        <w:t>Que los integrantes del Comité de Participación Ciudadana son elegidos por una Comisión de Selección Municipal constituida por los ayuntamientos.</w:t>
      </w:r>
    </w:p>
    <w:p w14:paraId="73DEB3E0" w14:textId="0EDEA133" w:rsidR="00390B2F" w:rsidRPr="000C6817" w:rsidRDefault="00390B2F" w:rsidP="005939F9">
      <w:pPr>
        <w:pStyle w:val="Prrafodelista"/>
        <w:numPr>
          <w:ilvl w:val="0"/>
          <w:numId w:val="59"/>
        </w:numPr>
      </w:pPr>
      <w:r w:rsidRPr="000C6817">
        <w:lastRenderedPageBreak/>
        <w:t>Que es dicha Comisión la que se encarga de definir la metodología, plazos y criterios de selección de los integrantes del Comité de Participación Ciudadana.</w:t>
      </w:r>
    </w:p>
    <w:p w14:paraId="782685C5" w14:textId="77777777" w:rsidR="00BF1B26" w:rsidRPr="000C6817" w:rsidRDefault="00BF1B26" w:rsidP="00637679"/>
    <w:p w14:paraId="79A0D783" w14:textId="6DEB62AC" w:rsidR="00B80876" w:rsidRPr="000C6817" w:rsidRDefault="00390B2F" w:rsidP="00637679">
      <w:r w:rsidRPr="000C6817">
        <w:t xml:space="preserve">Por otra parte, no se soslaya que la respuesta del Sujeto Obligado sólo fue emitida mediante el pronunciamiento del Secretario del Ayuntamiento, sin que se haya turnado la solicitud a otras áreas que pudieran conocer de la información, como la propia Unidad de Transparencia y el Contralor Municipal, ambos miembros del Comité </w:t>
      </w:r>
      <w:r w:rsidR="00790F55" w:rsidRPr="000C6817">
        <w:t>Coordinador Municipal</w:t>
      </w:r>
      <w:r w:rsidR="007C7C8B" w:rsidRPr="000C6817">
        <w:t>, por lo que ese estima que se dejó de observar lo dispuesto</w:t>
      </w:r>
      <w:r w:rsidR="00EE4F4E" w:rsidRPr="000C6817">
        <w:t xml:space="preserve"> en el artículo 162 de la </w:t>
      </w:r>
      <w:r w:rsidR="004976BF" w:rsidRPr="000C6817">
        <w:t>Ley de Transparencia local, en el que se estipula lo siguiente:</w:t>
      </w:r>
    </w:p>
    <w:p w14:paraId="2060CB12" w14:textId="77777777" w:rsidR="00390B2F" w:rsidRPr="000C6817" w:rsidRDefault="00390B2F" w:rsidP="00637679"/>
    <w:p w14:paraId="11E10286" w14:textId="7EF60072" w:rsidR="00390B2F" w:rsidRPr="000C6817" w:rsidRDefault="00C0515C" w:rsidP="00C0515C">
      <w:pPr>
        <w:pStyle w:val="Fundamentos"/>
      </w:pPr>
      <w:r w:rsidRPr="000C6817">
        <w:rPr>
          <w:b/>
          <w:bCs/>
        </w:rPr>
        <w:t>Artículo 162.</w:t>
      </w:r>
      <w:r w:rsidRPr="000C6817">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8321CD3" w14:textId="77777777" w:rsidR="00390B2F" w:rsidRPr="000C6817" w:rsidRDefault="00390B2F" w:rsidP="00637679"/>
    <w:p w14:paraId="7CDBBC98" w14:textId="50370E99" w:rsidR="000D3A71" w:rsidRPr="000C6817" w:rsidRDefault="00A52E29" w:rsidP="000D3A71">
      <w:r w:rsidRPr="000C6817">
        <w:t xml:space="preserve">En consecuencia, no se advierte </w:t>
      </w:r>
      <w:r w:rsidR="00DC757B" w:rsidRPr="000C6817">
        <w:t xml:space="preserve">que, en el presente asunto, la solicitud se haya turnado a </w:t>
      </w:r>
      <w:r w:rsidR="000072EB" w:rsidRPr="000C6817">
        <w:t>las áreas que pudiesen contar con la información requerida</w:t>
      </w:r>
      <w:r w:rsidR="00773219" w:rsidRPr="000C6817">
        <w:t xml:space="preserve"> y, por ende, </w:t>
      </w:r>
      <w:r w:rsidR="00A00E4C" w:rsidRPr="000C6817">
        <w:t xml:space="preserve">es dable referir que, </w:t>
      </w:r>
      <w:r w:rsidR="000D3A71" w:rsidRPr="000C6817">
        <w:t>según Jarquín, Soledad (2019), en el Diccionario de Transparencia y Acceso a la Información Pública (p. 68), la búsqueda exhaustiva es la obligación de</w:t>
      </w:r>
      <w:r w:rsidR="00C2138F" w:rsidRPr="000C6817">
        <w:t xml:space="preserve"> </w:t>
      </w:r>
      <w:r w:rsidR="000D3A71" w:rsidRPr="000C6817">
        <w:t>l</w:t>
      </w:r>
      <w:r w:rsidR="00C2138F" w:rsidRPr="000C6817">
        <w:t>as</w:t>
      </w:r>
      <w:r w:rsidR="000D3A71" w:rsidRPr="000C6817">
        <w:t xml:space="preserve"> área</w:t>
      </w:r>
      <w:r w:rsidR="00C2138F" w:rsidRPr="000C6817">
        <w:t>s</w:t>
      </w:r>
      <w:r w:rsidR="000D3A71" w:rsidRPr="000C6817">
        <w:t xml:space="preserve"> administrativa</w:t>
      </w:r>
      <w:r w:rsidR="00C2138F" w:rsidRPr="000C6817">
        <w:t>s</w:t>
      </w:r>
      <w:r w:rsidR="000D3A71" w:rsidRPr="000C6817">
        <w:t xml:space="preserve"> de</w:t>
      </w:r>
      <w:r w:rsidR="005D3E38" w:rsidRPr="000C6817">
        <w:t xml:space="preserve"> los</w:t>
      </w:r>
      <w:r w:rsidR="000D3A71" w:rsidRPr="000C6817">
        <w:t xml:space="preserve"> </w:t>
      </w:r>
      <w:r w:rsidR="005D3E38" w:rsidRPr="000C6817">
        <w:t>s</w:t>
      </w:r>
      <w:r w:rsidR="000D3A71" w:rsidRPr="000C6817">
        <w:t>ujeto</w:t>
      </w:r>
      <w:r w:rsidR="005D3E38" w:rsidRPr="000C6817">
        <w:t>s</w:t>
      </w:r>
      <w:r w:rsidR="000D3A71" w:rsidRPr="000C6817">
        <w:t xml:space="preserve"> </w:t>
      </w:r>
      <w:r w:rsidR="005D3E38" w:rsidRPr="000C6817">
        <w:t>o</w:t>
      </w:r>
      <w:r w:rsidR="000D3A71" w:rsidRPr="000C6817">
        <w:t>bligado</w:t>
      </w:r>
      <w:r w:rsidR="005D3E38" w:rsidRPr="000C6817">
        <w:t>s</w:t>
      </w:r>
      <w:r w:rsidR="000D3A71" w:rsidRPr="000C6817">
        <w:t xml:space="preserve"> que cuenta</w:t>
      </w:r>
      <w:r w:rsidR="00C2138F" w:rsidRPr="000C6817">
        <w:t>n</w:t>
      </w:r>
      <w:r w:rsidR="000D3A71" w:rsidRPr="000C6817">
        <w:t xml:space="preserve"> o puede</w:t>
      </w:r>
      <w:r w:rsidR="00C2138F" w:rsidRPr="000C6817">
        <w:t>n</w:t>
      </w:r>
      <w:r w:rsidR="000D3A71" w:rsidRPr="000C6817">
        <w:t xml:space="preserve"> contar con la información requerida, la cual consiste en localizar toda aquella que atienda la solicitud, hasta agotar por completo las posibilidades de indagación.</w:t>
      </w:r>
    </w:p>
    <w:p w14:paraId="14DEFFB8" w14:textId="757D374D" w:rsidR="000D3A71" w:rsidRPr="000C6817" w:rsidRDefault="000D3A71" w:rsidP="000D3A71"/>
    <w:p w14:paraId="4A04E9EB" w14:textId="1B296814" w:rsidR="000D3A71" w:rsidRPr="000C6817" w:rsidRDefault="000D3A71" w:rsidP="000D3A71">
      <w:r w:rsidRPr="000C6817">
        <w:t xml:space="preserve">Además, según Calero, Natalia (2016), en la Ley General de Transparencia y Acceso a la Información Pública Comentada (p. 408), para que exista una búsqueda exhaustiva y </w:t>
      </w:r>
      <w:r w:rsidRPr="000C6817">
        <w:lastRenderedPageBreak/>
        <w:t xml:space="preserve">razonable se debe hacer una indagación consiente y minuciosa en sus archivos físicos y electrónicos. </w:t>
      </w:r>
    </w:p>
    <w:p w14:paraId="398EBF6D" w14:textId="77777777" w:rsidR="000D3A71" w:rsidRPr="000C6817" w:rsidRDefault="000D3A71" w:rsidP="000D3A71">
      <w:r w:rsidRPr="000C6817">
        <w:t xml:space="preserve"> </w:t>
      </w:r>
    </w:p>
    <w:p w14:paraId="34529762" w14:textId="1B0AB712" w:rsidR="000D3A71" w:rsidRPr="000C6817" w:rsidRDefault="000D3A71" w:rsidP="000D3A71">
      <w:r w:rsidRPr="000C6817">
        <w:t xml:space="preserve">Conforme a lo anterior, para acreditar el carácter exhaustivo de la búsqueda realizada por los </w:t>
      </w:r>
      <w:r w:rsidR="00A26B32" w:rsidRPr="000C6817">
        <w:t>s</w:t>
      </w:r>
      <w:r w:rsidRPr="000C6817">
        <w:t xml:space="preserve">ujetos </w:t>
      </w:r>
      <w:r w:rsidR="00A26B32" w:rsidRPr="000C6817">
        <w:t>o</w:t>
      </w:r>
      <w:r w:rsidRPr="000C6817">
        <w:t>bligados, se deben motivar las razones por las que se buscó la información en determinadas áreas, los criterios de búsqueda utilizados y demás circunstancias que fueron tomadas en cuenta.</w:t>
      </w:r>
    </w:p>
    <w:p w14:paraId="5F865BD2" w14:textId="77777777" w:rsidR="000D3A71" w:rsidRPr="000C6817" w:rsidRDefault="000D3A71" w:rsidP="000D3A71">
      <w:r w:rsidRPr="000C6817">
        <w:t xml:space="preserve"> </w:t>
      </w:r>
    </w:p>
    <w:p w14:paraId="407D8398" w14:textId="2B631006" w:rsidR="000D3A71" w:rsidRPr="000C6817" w:rsidRDefault="000D3A71" w:rsidP="000D3A71">
      <w:r w:rsidRPr="000C6817">
        <w:t>En ese contexto, de conformidad con los criterios con clave de control SO/012/2010 y SO/004/2019, emitidos por el Instituto Nacional de Transparencia, Acceso a la Información y Protección de Datos Personales, traídos por analogía, se colige que los sujetos obligados deben proporcionar los elementos suficientes del carácter exhaustivo de la indagación realizada</w:t>
      </w:r>
      <w:r w:rsidR="00685230" w:rsidRPr="000C6817">
        <w:t xml:space="preserve"> para acreditar que se realizó una búsqueda exhaustiva y razonable</w:t>
      </w:r>
      <w:r w:rsidRPr="000C6817">
        <w:t>, a saber, los siguientes:</w:t>
      </w:r>
    </w:p>
    <w:p w14:paraId="2A2E452C" w14:textId="77777777" w:rsidR="000D3A71" w:rsidRPr="000C6817" w:rsidRDefault="000D3A71" w:rsidP="000D3A71"/>
    <w:p w14:paraId="4C20727D" w14:textId="1BDC303C" w:rsidR="000D3A71" w:rsidRPr="000C6817" w:rsidRDefault="000D3A71" w:rsidP="00C97BA2">
      <w:pPr>
        <w:pStyle w:val="Prrafodelista"/>
        <w:numPr>
          <w:ilvl w:val="0"/>
          <w:numId w:val="61"/>
        </w:numPr>
      </w:pPr>
      <w:r w:rsidRPr="000C6817">
        <w:t>Motivación por las que se buscó la información, en determinadas unidades administrativas;</w:t>
      </w:r>
    </w:p>
    <w:p w14:paraId="13D50685" w14:textId="6AE93C95" w:rsidR="000D3A71" w:rsidRPr="000C6817" w:rsidRDefault="000D3A71" w:rsidP="00C97BA2">
      <w:pPr>
        <w:pStyle w:val="Prrafodelista"/>
        <w:numPr>
          <w:ilvl w:val="0"/>
          <w:numId w:val="61"/>
        </w:numPr>
      </w:pPr>
      <w:r w:rsidRPr="000C6817">
        <w:t>Los criterios de búsqueda utilizados, y</w:t>
      </w:r>
    </w:p>
    <w:p w14:paraId="6E67DF60" w14:textId="16A32A61" w:rsidR="000D3A71" w:rsidRPr="000C6817" w:rsidRDefault="000D3A71" w:rsidP="00C97BA2">
      <w:pPr>
        <w:pStyle w:val="Prrafodelista"/>
        <w:numPr>
          <w:ilvl w:val="0"/>
          <w:numId w:val="61"/>
        </w:numPr>
      </w:pPr>
      <w:r w:rsidRPr="000C6817">
        <w:t>Las circunstancias que fueron tomadas en cuenta.</w:t>
      </w:r>
    </w:p>
    <w:p w14:paraId="21F15585" w14:textId="77777777" w:rsidR="000D3A71" w:rsidRPr="000C6817" w:rsidRDefault="000D3A71" w:rsidP="000D3A71">
      <w:r w:rsidRPr="000C6817">
        <w:t xml:space="preserve"> </w:t>
      </w:r>
    </w:p>
    <w:p w14:paraId="426A9B85" w14:textId="4DC58CB4" w:rsidR="000D3A71" w:rsidRPr="000C6817" w:rsidRDefault="00A32A89" w:rsidP="000D3A71">
      <w:r w:rsidRPr="000C6817">
        <w:t>Así</w:t>
      </w:r>
      <w:r w:rsidR="000D3A71" w:rsidRPr="000C6817">
        <w:t>, se considera que</w:t>
      </w:r>
      <w:r w:rsidR="004054C3" w:rsidRPr="000C6817">
        <w:t>,</w:t>
      </w:r>
      <w:r w:rsidR="000D3A71" w:rsidRPr="000C6817">
        <w:t xml:space="preserve"> para que los Sujetos Obligado justifiquen que realizaron una búsqueda exhaustiva y razonable, deben indicar </w:t>
      </w:r>
      <w:r w:rsidR="004054C3" w:rsidRPr="000C6817">
        <w:t>claramente</w:t>
      </w:r>
      <w:r w:rsidR="000D3A71" w:rsidRPr="000C6817">
        <w:t xml:space="preserve"> lo siguiente:</w:t>
      </w:r>
    </w:p>
    <w:p w14:paraId="0EDD0CBE" w14:textId="50FE947D" w:rsidR="000D3A71" w:rsidRPr="000C6817" w:rsidRDefault="000D3A71" w:rsidP="000D3A71"/>
    <w:p w14:paraId="513E9D2E" w14:textId="0D6BCE4F" w:rsidR="000D3A71" w:rsidRPr="000C6817" w:rsidRDefault="000D3A71" w:rsidP="004054C3">
      <w:pPr>
        <w:pStyle w:val="Prrafodelista"/>
        <w:numPr>
          <w:ilvl w:val="0"/>
          <w:numId w:val="63"/>
        </w:numPr>
      </w:pPr>
      <w:r w:rsidRPr="000C6817">
        <w:t>Las áreas donde se buscó la información;</w:t>
      </w:r>
    </w:p>
    <w:p w14:paraId="6A20C47A" w14:textId="418785B5" w:rsidR="000D3A71" w:rsidRPr="000C6817" w:rsidRDefault="000D3A71" w:rsidP="004054C3">
      <w:pPr>
        <w:pStyle w:val="Prrafodelista"/>
        <w:numPr>
          <w:ilvl w:val="0"/>
          <w:numId w:val="63"/>
        </w:numPr>
      </w:pPr>
      <w:r w:rsidRPr="000C6817">
        <w:lastRenderedPageBreak/>
        <w:t>Tipo de archivos buscados (físicos o electrónicos);</w:t>
      </w:r>
    </w:p>
    <w:p w14:paraId="061E6333" w14:textId="49D267AC" w:rsidR="000D3A71" w:rsidRPr="000C6817" w:rsidRDefault="000D3A71" w:rsidP="004054C3">
      <w:pPr>
        <w:pStyle w:val="Prrafodelista"/>
        <w:numPr>
          <w:ilvl w:val="0"/>
          <w:numId w:val="63"/>
        </w:numPr>
      </w:pPr>
      <w:r w:rsidRPr="000C6817">
        <w:t xml:space="preserve">Los criterios de búsqueda utilizados, y </w:t>
      </w:r>
    </w:p>
    <w:p w14:paraId="56D05E10" w14:textId="330E91DD" w:rsidR="000D3A71" w:rsidRPr="000C6817" w:rsidRDefault="000D3A71" w:rsidP="004054C3">
      <w:pPr>
        <w:pStyle w:val="Prrafodelista"/>
        <w:numPr>
          <w:ilvl w:val="0"/>
          <w:numId w:val="63"/>
        </w:numPr>
      </w:pPr>
      <w:r w:rsidRPr="000C6817">
        <w:t>Las circunstancias que fueron tomadas en cuenta.</w:t>
      </w:r>
    </w:p>
    <w:p w14:paraId="12B5710B" w14:textId="2B3BE9D9" w:rsidR="000D3A71" w:rsidRPr="000C6817" w:rsidRDefault="000D3A71" w:rsidP="000D3A71"/>
    <w:p w14:paraId="25196073" w14:textId="6969F2EA" w:rsidR="000D3A71" w:rsidRPr="000C6817" w:rsidRDefault="009E3D09" w:rsidP="000D3A71">
      <w:r w:rsidRPr="000C6817">
        <w:t xml:space="preserve">Por tanto, dado que </w:t>
      </w:r>
      <w:r w:rsidR="00C62DE0" w:rsidRPr="000C6817">
        <w:t>la solicitud no fue turnada a todas las áreas que pudieran contar con la información, es que se estima necesario que se realice una nueva búsqueda exhaustiva y razonable en los archivos de todas las áreas</w:t>
      </w:r>
      <w:r w:rsidR="00770D24" w:rsidRPr="000C6817">
        <w:t xml:space="preserve"> que pudieran contar con la información solicitada, entre las cuales, de manera enunciativa mas no limitativa, </w:t>
      </w:r>
      <w:r w:rsidR="00947285" w:rsidRPr="000C6817">
        <w:t xml:space="preserve">se encuentran la Contraloría Municipal y la Unidad de Transparencia. </w:t>
      </w:r>
    </w:p>
    <w:p w14:paraId="2790FC4D" w14:textId="77777777" w:rsidR="00051B1A" w:rsidRPr="000C6817" w:rsidRDefault="00051B1A" w:rsidP="000D3A71"/>
    <w:p w14:paraId="69EF8C4B" w14:textId="1C3064C5" w:rsidR="00694E9A" w:rsidRPr="000C6817" w:rsidRDefault="00051B1A" w:rsidP="00637679">
      <w:r w:rsidRPr="000C6817">
        <w:t xml:space="preserve">Por lo argumentado anteriormente, </w:t>
      </w:r>
      <w:r w:rsidR="00694E9A" w:rsidRPr="000C6817">
        <w:t xml:space="preserve">se estima que los motivos de inconformidad planteados por el particular devienen fundados, por lo que es procedente </w:t>
      </w:r>
      <w:r w:rsidR="008C6195" w:rsidRPr="000C6817">
        <w:t xml:space="preserve">revocar la respuesta y ordenar al Sujeto Obligado que realice una búsqueda exhaustiva y razonable en los archivos de las áreas competentes con la finalidad de hacer entrega al Recurrente de </w:t>
      </w:r>
      <w:r w:rsidR="00A72B9F" w:rsidRPr="000C6817">
        <w:t>l</w:t>
      </w:r>
      <w:r w:rsidR="00F968FC" w:rsidRPr="000C6817">
        <w:t>os expediente</w:t>
      </w:r>
      <w:r w:rsidR="00D308F6" w:rsidRPr="000C6817">
        <w:t>s completos de los participantes para integrar el Comité de Participación Ciudadana Municipal</w:t>
      </w:r>
      <w:r w:rsidR="00621BB2" w:rsidRPr="000C6817">
        <w:t xml:space="preserve">, en los que se incluya la carta de postulación, currículo y programa de trabajo, que se hayan </w:t>
      </w:r>
      <w:r w:rsidR="001F2DF0" w:rsidRPr="000C6817">
        <w:t>generado durante el periodo comprendido del primero de enero de dos mil veintidós al veinte de enero de dos mil veinticinco, en versión pública.</w:t>
      </w:r>
    </w:p>
    <w:p w14:paraId="745DA057" w14:textId="77777777" w:rsidR="003F7DBF" w:rsidRPr="000C6817" w:rsidRDefault="003F7DBF" w:rsidP="00637679"/>
    <w:p w14:paraId="09C20171" w14:textId="598B5CF1" w:rsidR="00E3486A" w:rsidRPr="000C6817" w:rsidRDefault="00E3486A" w:rsidP="00637679">
      <w:r w:rsidRPr="000C6817">
        <w:t xml:space="preserve">Por último, no </w:t>
      </w:r>
      <w:r w:rsidR="001F2DF0" w:rsidRPr="000C6817">
        <w:t>omite recordar que</w:t>
      </w:r>
      <w:r w:rsidR="001F3FA2" w:rsidRPr="000C6817">
        <w:t xml:space="preserve">, dado que la selección de integrantes del Comité referido </w:t>
      </w:r>
      <w:r w:rsidR="00C5522A" w:rsidRPr="000C6817">
        <w:t>es llevada a cabo por la Comisión de Selección Municipal</w:t>
      </w:r>
      <w:r w:rsidR="00932039" w:rsidRPr="000C6817">
        <w:t xml:space="preserve">; por lo que en el caso de que </w:t>
      </w:r>
      <w:r w:rsidR="003437DC" w:rsidRPr="000C6817">
        <w:t xml:space="preserve">de la búsqueda exhaustiva y razonable de la información se desprenda que ésta no fue generada, poseída o administrada por </w:t>
      </w:r>
      <w:r w:rsidR="00D417E4" w:rsidRPr="000C6817">
        <w:t>el Sujeto Obligada</w:t>
      </w:r>
      <w:r w:rsidR="003437DC" w:rsidRPr="000C6817">
        <w:t xml:space="preserve">, bastará con que así lo </w:t>
      </w:r>
      <w:r w:rsidR="003437DC" w:rsidRPr="000C6817">
        <w:lastRenderedPageBreak/>
        <w:t xml:space="preserve">haga del conocimiento del Recurrente conforme a lo dispuesto en el segundo párrafo del artículo 19 de la Ley de Transparencia local, </w:t>
      </w:r>
      <w:r w:rsidR="00F37059" w:rsidRPr="000C6817">
        <w:t>en el que se establece lo siguiente:</w:t>
      </w:r>
    </w:p>
    <w:p w14:paraId="229D1DEC" w14:textId="77777777" w:rsidR="00F37059" w:rsidRPr="000C6817" w:rsidRDefault="00F37059" w:rsidP="00637679"/>
    <w:p w14:paraId="7DCA5FE8" w14:textId="77777777" w:rsidR="00FB715C" w:rsidRPr="000C6817" w:rsidRDefault="00FB715C" w:rsidP="00FB715C">
      <w:pPr>
        <w:pStyle w:val="Fundamentos"/>
        <w:rPr>
          <w:lang w:val="es-MX"/>
        </w:rPr>
      </w:pPr>
      <w:r w:rsidRPr="000C6817">
        <w:rPr>
          <w:b/>
          <w:lang w:val="es-MX"/>
        </w:rPr>
        <w:t xml:space="preserve">Artículo 19. </w:t>
      </w:r>
      <w:r w:rsidRPr="000C6817">
        <w:rPr>
          <w:lang w:val="es-MX"/>
        </w:rPr>
        <w:t>Se presume que la información debe existir si se refiere a las facultades, competencias y funciones que los ordenamientos jurídicos aplicables otorgan a los sujetos obligados.</w:t>
      </w:r>
    </w:p>
    <w:p w14:paraId="57CE521F" w14:textId="77777777" w:rsidR="00FB715C" w:rsidRPr="000C6817" w:rsidRDefault="00FB715C" w:rsidP="00FB715C">
      <w:pPr>
        <w:pStyle w:val="Fundamentos"/>
        <w:rPr>
          <w:lang w:val="es-MX"/>
        </w:rPr>
      </w:pPr>
    </w:p>
    <w:p w14:paraId="21315F6E" w14:textId="77777777" w:rsidR="00FB715C" w:rsidRPr="000C6817" w:rsidRDefault="00FB715C" w:rsidP="00FB715C">
      <w:pPr>
        <w:pStyle w:val="Fundamentos"/>
        <w:rPr>
          <w:b/>
          <w:bCs/>
          <w:u w:val="single"/>
          <w:lang w:val="es-MX"/>
        </w:rPr>
      </w:pPr>
      <w:r w:rsidRPr="000C6817">
        <w:rPr>
          <w:b/>
          <w:bCs/>
          <w:u w:val="single"/>
          <w:lang w:val="es-MX"/>
        </w:rPr>
        <w:t>En los casos en que ciertas facultades, competencias o funciones no se hayan ejercido, se debe motivar la respuesta en función de las causas que motiven tal circunstancia.</w:t>
      </w:r>
    </w:p>
    <w:p w14:paraId="7E26D593" w14:textId="77777777" w:rsidR="00FB715C" w:rsidRPr="000C6817" w:rsidRDefault="00FB715C" w:rsidP="00FB715C">
      <w:pPr>
        <w:pStyle w:val="Fundamentos"/>
        <w:rPr>
          <w:lang w:val="es-MX"/>
        </w:rPr>
      </w:pPr>
    </w:p>
    <w:p w14:paraId="6F5F7E0F" w14:textId="53F5574B" w:rsidR="00F37059" w:rsidRPr="000C6817" w:rsidRDefault="00FB715C" w:rsidP="00F37059">
      <w:pPr>
        <w:pStyle w:val="Fundamentos"/>
        <w:rPr>
          <w:lang w:val="es-MX"/>
        </w:rPr>
      </w:pPr>
      <w:r w:rsidRPr="000C6817">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ECD4E09" w14:textId="77777777" w:rsidR="003F7DBF" w:rsidRPr="000C6817" w:rsidRDefault="003F7DBF" w:rsidP="00637679"/>
    <w:p w14:paraId="3AD77AD3" w14:textId="77777777" w:rsidR="00D025F0" w:rsidRPr="000C6817" w:rsidRDefault="00D025F0" w:rsidP="00D025F0">
      <w:pPr>
        <w:pBdr>
          <w:top w:val="nil"/>
          <w:left w:val="nil"/>
          <w:bottom w:val="nil"/>
          <w:right w:val="nil"/>
          <w:between w:val="nil"/>
        </w:pBdr>
        <w:contextualSpacing/>
      </w:pPr>
    </w:p>
    <w:p w14:paraId="778FBEF3" w14:textId="77777777" w:rsidR="00D025F0" w:rsidRPr="000C6817" w:rsidRDefault="00D025F0" w:rsidP="00D025F0">
      <w:pPr>
        <w:pStyle w:val="Ttulo3"/>
        <w:rPr>
          <w:rFonts w:eastAsia="Palatino Linotype"/>
        </w:rPr>
      </w:pPr>
      <w:r w:rsidRPr="000C6817">
        <w:rPr>
          <w:rFonts w:eastAsia="Palatino Linotype"/>
        </w:rPr>
        <w:t>DE LA VERSIÓN PÚBLICA</w:t>
      </w:r>
    </w:p>
    <w:p w14:paraId="609D695C" w14:textId="77777777" w:rsidR="00D025F0" w:rsidRPr="000C6817" w:rsidRDefault="00D025F0" w:rsidP="00D025F0">
      <w:pPr>
        <w:rPr>
          <w:rFonts w:eastAsia="Palatino Linotype" w:cs="Palatino Linotype"/>
          <w:szCs w:val="24"/>
        </w:rPr>
      </w:pPr>
      <w:r w:rsidRPr="000C6817">
        <w:rPr>
          <w:rFonts w:eastAsia="Palatino Linotype" w:cs="Palatino Linotype"/>
          <w:szCs w:val="24"/>
        </w:rPr>
        <w:t>En la elaboración de la versión pública se deberá considera lo dispuesto en los artículos 3 fracciones IX, XX, XXI y XLV, 91, 132 fracciones II y III y 143 de la Ley de Transparencia y Acceso a la Información Pública del Estado de México y Municipios que establecen lo siguiente:</w:t>
      </w:r>
    </w:p>
    <w:p w14:paraId="11DFDCA5" w14:textId="77777777" w:rsidR="00D025F0" w:rsidRPr="000C6817" w:rsidRDefault="00D025F0" w:rsidP="00D025F0">
      <w:pPr>
        <w:rPr>
          <w:rFonts w:eastAsia="Palatino Linotype" w:cs="Palatino Linotype"/>
          <w:szCs w:val="24"/>
        </w:rPr>
      </w:pPr>
    </w:p>
    <w:p w14:paraId="542060D6"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Artículo 3.</w:t>
      </w:r>
      <w:r w:rsidRPr="000C6817">
        <w:rPr>
          <w:rFonts w:eastAsia="Palatino Linotype" w:cs="Palatino Linotype"/>
          <w:i/>
          <w:color w:val="000000"/>
          <w:sz w:val="22"/>
          <w:szCs w:val="24"/>
        </w:rPr>
        <w:t xml:space="preserve"> Para los efectos de la presente Ley se entenderá por:</w:t>
      </w:r>
    </w:p>
    <w:p w14:paraId="792FC2BD"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w:t>
      </w:r>
    </w:p>
    <w:p w14:paraId="384EB410"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IX. Datos personales:</w:t>
      </w:r>
      <w:r w:rsidRPr="000C6817">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3E5E96C4"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XX.</w:t>
      </w:r>
      <w:r w:rsidRPr="000C6817">
        <w:rPr>
          <w:rFonts w:eastAsia="Palatino Linotype" w:cs="Palatino Linotype"/>
          <w:i/>
          <w:color w:val="000000"/>
          <w:sz w:val="22"/>
          <w:szCs w:val="24"/>
        </w:rPr>
        <w:t xml:space="preserve"> </w:t>
      </w:r>
      <w:r w:rsidRPr="000C6817">
        <w:rPr>
          <w:rFonts w:eastAsia="Palatino Linotype" w:cs="Palatino Linotype"/>
          <w:b/>
          <w:i/>
          <w:color w:val="000000"/>
          <w:sz w:val="22"/>
          <w:szCs w:val="24"/>
        </w:rPr>
        <w:t>Información clasificada:</w:t>
      </w:r>
      <w:r w:rsidRPr="000C6817">
        <w:rPr>
          <w:rFonts w:eastAsia="Palatino Linotype" w:cs="Palatino Linotype"/>
          <w:i/>
          <w:color w:val="000000"/>
          <w:sz w:val="22"/>
          <w:szCs w:val="24"/>
        </w:rPr>
        <w:t xml:space="preserve"> Aquella considerada por la presente Ley como reservada o confidencial;</w:t>
      </w:r>
    </w:p>
    <w:p w14:paraId="4DCAA595"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XXI.</w:t>
      </w:r>
      <w:r w:rsidRPr="000C6817">
        <w:rPr>
          <w:rFonts w:eastAsia="Palatino Linotype" w:cs="Palatino Linotype"/>
          <w:i/>
          <w:color w:val="000000"/>
          <w:sz w:val="22"/>
          <w:szCs w:val="24"/>
        </w:rPr>
        <w:t xml:space="preserve"> </w:t>
      </w:r>
      <w:r w:rsidRPr="000C6817">
        <w:rPr>
          <w:rFonts w:eastAsia="Palatino Linotype" w:cs="Palatino Linotype"/>
          <w:b/>
          <w:i/>
          <w:color w:val="000000"/>
          <w:sz w:val="22"/>
          <w:szCs w:val="24"/>
        </w:rPr>
        <w:t>Información confidencial:</w:t>
      </w:r>
      <w:r w:rsidRPr="000C6817">
        <w:rPr>
          <w:rFonts w:eastAsia="Palatino Linotype" w:cs="Palatino Linotype"/>
          <w:i/>
          <w:color w:val="000000"/>
          <w:sz w:val="22"/>
          <w:szCs w:val="24"/>
        </w:rPr>
        <w:t xml:space="preserve"> Se considera como información confidencial los secretos bancario, fiduciario, industrial, comercial, fiscal, bursátil y postal, cuya titularidad </w:t>
      </w:r>
      <w:r w:rsidRPr="000C6817">
        <w:rPr>
          <w:rFonts w:eastAsia="Palatino Linotype" w:cs="Palatino Linotype"/>
          <w:i/>
          <w:color w:val="000000"/>
          <w:sz w:val="22"/>
          <w:szCs w:val="24"/>
        </w:rPr>
        <w:lastRenderedPageBreak/>
        <w:t>corresponda a particulares, sujetos de derecho internacional o a sujetos obligados cuando no involucren el ejercicio de recursos públicos;</w:t>
      </w:r>
    </w:p>
    <w:p w14:paraId="723F30CC"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w:t>
      </w:r>
    </w:p>
    <w:p w14:paraId="7D4002FC"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XLV.</w:t>
      </w:r>
      <w:r w:rsidRPr="000C6817">
        <w:rPr>
          <w:rFonts w:eastAsia="Palatino Linotype" w:cs="Palatino Linotype"/>
          <w:i/>
          <w:color w:val="000000"/>
          <w:sz w:val="22"/>
          <w:szCs w:val="24"/>
        </w:rPr>
        <w:t xml:space="preserve"> </w:t>
      </w:r>
      <w:r w:rsidRPr="000C6817">
        <w:rPr>
          <w:rFonts w:eastAsia="Palatino Linotype" w:cs="Palatino Linotype"/>
          <w:b/>
          <w:i/>
          <w:color w:val="000000"/>
          <w:sz w:val="22"/>
          <w:szCs w:val="24"/>
        </w:rPr>
        <w:t>Versión pública:</w:t>
      </w:r>
      <w:r w:rsidRPr="000C6817">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BBF6793"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w:t>
      </w:r>
    </w:p>
    <w:p w14:paraId="18F526C8"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FDD78DD"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 xml:space="preserve">Artículo 91. </w:t>
      </w:r>
      <w:r w:rsidRPr="000C6817">
        <w:rPr>
          <w:rFonts w:eastAsia="Palatino Linotype" w:cs="Palatino Linotype"/>
          <w:i/>
          <w:color w:val="000000"/>
          <w:sz w:val="22"/>
          <w:szCs w:val="24"/>
        </w:rPr>
        <w:t>El acceso a la información pública será restringido excepcionalmente, cuando ésta sea clasificada como reservada o confidencial.</w:t>
      </w:r>
    </w:p>
    <w:p w14:paraId="3E725E39"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95836E"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Artículo 132.</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u w:val="single"/>
        </w:rPr>
        <w:t>La clasificación de la información se llevará a cabo en el momento en que</w:t>
      </w:r>
      <w:r w:rsidRPr="000C6817">
        <w:rPr>
          <w:rFonts w:eastAsia="Palatino Linotype" w:cs="Palatino Linotype"/>
          <w:i/>
          <w:color w:val="000000"/>
          <w:sz w:val="22"/>
          <w:szCs w:val="24"/>
        </w:rPr>
        <w:t>:</w:t>
      </w:r>
    </w:p>
    <w:p w14:paraId="36DFDAD1"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w:t>
      </w:r>
      <w:r w:rsidRPr="000C6817">
        <w:rPr>
          <w:rFonts w:eastAsia="Palatino Linotype" w:cs="Palatino Linotype"/>
          <w:i/>
          <w:color w:val="000000"/>
          <w:sz w:val="22"/>
          <w:szCs w:val="24"/>
        </w:rPr>
        <w:t xml:space="preserve"> Se reciba una solicitud de acceso a la información;</w:t>
      </w:r>
    </w:p>
    <w:p w14:paraId="44DA652F"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II.</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u w:val="single"/>
        </w:rPr>
        <w:t>Se determine mediante resolución de autoridad competente; o</w:t>
      </w:r>
    </w:p>
    <w:p w14:paraId="09688D13"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0C6817">
        <w:rPr>
          <w:rFonts w:eastAsia="Palatino Linotype" w:cs="Palatino Linotype"/>
          <w:b/>
          <w:i/>
          <w:color w:val="000000"/>
          <w:sz w:val="22"/>
          <w:szCs w:val="24"/>
        </w:rPr>
        <w:t>III.</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u w:val="single"/>
        </w:rPr>
        <w:t>Se generen versiones públicas para dar cumplimiento a las obligaciones de transparencia previstas en esta Ley.</w:t>
      </w:r>
    </w:p>
    <w:p w14:paraId="0AF8D2F2"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w:t>
      </w:r>
    </w:p>
    <w:p w14:paraId="06C13482"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D08013F"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Artículo 143.</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u w:val="single"/>
        </w:rPr>
        <w:t>Para los efectos de esta Ley se considera información confidencial, la clasificada como tal, de manera permanente, por su naturaleza, cuando</w:t>
      </w:r>
      <w:r w:rsidRPr="000C6817">
        <w:rPr>
          <w:rFonts w:eastAsia="Palatino Linotype" w:cs="Palatino Linotype"/>
          <w:i/>
          <w:color w:val="000000"/>
          <w:sz w:val="22"/>
          <w:szCs w:val="24"/>
        </w:rPr>
        <w:t>:</w:t>
      </w:r>
    </w:p>
    <w:p w14:paraId="77249331"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u w:val="single"/>
        </w:rPr>
        <w:t>Se refiera a la información privada y los datos personales concernientes a una persona física o jurídico colectiva identificada o identificable</w:t>
      </w:r>
      <w:r w:rsidRPr="000C6817">
        <w:rPr>
          <w:rFonts w:eastAsia="Palatino Linotype" w:cs="Palatino Linotype"/>
          <w:i/>
          <w:color w:val="000000"/>
          <w:sz w:val="22"/>
          <w:szCs w:val="24"/>
        </w:rPr>
        <w:t>;</w:t>
      </w:r>
    </w:p>
    <w:p w14:paraId="512FBFAD"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II.</w:t>
      </w:r>
      <w:r w:rsidRPr="000C6817">
        <w:rPr>
          <w:rFonts w:eastAsia="Palatino Linotype" w:cs="Palatino Linotype"/>
          <w:i/>
          <w:color w:val="000000"/>
          <w:sz w:val="22"/>
          <w:szCs w:val="24"/>
          <w:u w:val="single"/>
        </w:rPr>
        <w:t xml:space="preserve"> Los secretos bancario, fiduciario, industrial, comercial, fiscal, bursátil y postal, cuya titularidad corresponda a particulares, sujetos de derecho internacional o a sujetos obligados cuando no involucren el ejercicio de recursos públicos</w:t>
      </w:r>
      <w:r w:rsidRPr="000C6817">
        <w:rPr>
          <w:rFonts w:eastAsia="Palatino Linotype" w:cs="Palatino Linotype"/>
          <w:i/>
          <w:color w:val="000000"/>
          <w:sz w:val="22"/>
          <w:szCs w:val="24"/>
        </w:rPr>
        <w:t>; y</w:t>
      </w:r>
    </w:p>
    <w:p w14:paraId="2FD939DF"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III.</w:t>
      </w:r>
      <w:r w:rsidRPr="000C6817">
        <w:rPr>
          <w:rFonts w:eastAsia="Palatino Linotype" w:cs="Palatino Linotype"/>
          <w:i/>
          <w:color w:val="000000"/>
          <w:sz w:val="22"/>
          <w:szCs w:val="24"/>
        </w:rPr>
        <w:t xml:space="preserve"> La que presenten los particulares a los sujetos obligados, de conformidad con lo dispuesto por las leyes o los tratados internacionales.</w:t>
      </w:r>
    </w:p>
    <w:p w14:paraId="3B8DFAAD"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0C6817">
        <w:rPr>
          <w:rFonts w:eastAsia="Palatino Linotype" w:cs="Palatino Linotype"/>
          <w:i/>
          <w:iCs/>
          <w:color w:val="000000" w:themeColor="text1"/>
          <w:sz w:val="22"/>
          <w:lang w:val="es-ES"/>
        </w:rPr>
        <w:t>La información confidencial no estará sujeta a temporalidad alguna y sólo podrán tener acceso a ella los titulares de la misma, sus representantes y los servidores públicos facultados para ello.</w:t>
      </w:r>
    </w:p>
    <w:p w14:paraId="50D69072"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0C6817">
        <w:rPr>
          <w:rFonts w:eastAsia="Palatino Linotype" w:cs="Palatino Linotype"/>
          <w:i/>
          <w:iCs/>
          <w:color w:val="000000" w:themeColor="text1"/>
          <w:sz w:val="22"/>
          <w:lang w:val="es-ES"/>
        </w:rPr>
        <w:t>No se considerará confidencial la información que se encuentre en los registros públicos o en fuentes de acceso público, ni tampoco la que sea considerada por la presente ley como información pública.</w:t>
      </w:r>
    </w:p>
    <w:p w14:paraId="527037D6" w14:textId="77777777" w:rsidR="00D025F0" w:rsidRPr="000C6817" w:rsidRDefault="00D025F0" w:rsidP="00D025F0">
      <w:pPr>
        <w:rPr>
          <w:rFonts w:eastAsia="Palatino Linotype" w:cs="Palatino Linotype"/>
          <w:i/>
          <w:szCs w:val="24"/>
        </w:rPr>
      </w:pPr>
    </w:p>
    <w:p w14:paraId="361ADF17" w14:textId="77777777" w:rsidR="00D025F0" w:rsidRPr="000C6817" w:rsidRDefault="00D025F0" w:rsidP="00D025F0">
      <w:pPr>
        <w:rPr>
          <w:rFonts w:eastAsia="Palatino Linotype" w:cs="Palatino Linotype"/>
          <w:lang w:val="es-ES"/>
        </w:rPr>
      </w:pPr>
      <w:r w:rsidRPr="000C6817">
        <w:rPr>
          <w:rFonts w:eastAsia="Palatino Linotype" w:cs="Palatino Linotype"/>
          <w:lang w:val="es-ES"/>
        </w:rPr>
        <w:t xml:space="preserve">De este modo, en armonía entre los principios constitucionales de máxima publicidad y de protección de datos personales, la Ley permite la elaboración de versiones públicas en </w:t>
      </w:r>
      <w:r w:rsidRPr="000C6817">
        <w:rPr>
          <w:rFonts w:eastAsia="Palatino Linotype" w:cs="Palatino Linotype"/>
          <w:lang w:val="es-ES"/>
        </w:rPr>
        <w:lastRenderedPageBreak/>
        <w:t>las que se suprima aquella información relacionada con la vida privada de los particulares.</w:t>
      </w:r>
    </w:p>
    <w:p w14:paraId="3FED40BC" w14:textId="77777777" w:rsidR="00D025F0" w:rsidRPr="000C6817" w:rsidRDefault="00D025F0" w:rsidP="00D025F0">
      <w:pPr>
        <w:rPr>
          <w:rFonts w:eastAsia="Palatino Linotype" w:cs="Palatino Linotype"/>
          <w:szCs w:val="24"/>
        </w:rPr>
      </w:pPr>
    </w:p>
    <w:p w14:paraId="0BD93BCD" w14:textId="77777777" w:rsidR="00D025F0" w:rsidRPr="000C6817" w:rsidRDefault="00D025F0" w:rsidP="00D025F0">
      <w:pPr>
        <w:rPr>
          <w:rFonts w:eastAsia="Palatino Linotype" w:cs="Palatino Linotype"/>
          <w:szCs w:val="24"/>
        </w:rPr>
      </w:pPr>
      <w:r w:rsidRPr="000C6817">
        <w:rPr>
          <w:rFonts w:eastAsia="Palatino Linotype" w:cs="Palatino Linotype"/>
          <w:szCs w:val="24"/>
        </w:rPr>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7D7D03C" w14:textId="77777777" w:rsidR="00D025F0" w:rsidRPr="000C6817" w:rsidRDefault="00D025F0" w:rsidP="00D025F0">
      <w:pPr>
        <w:rPr>
          <w:rFonts w:eastAsia="Palatino Linotype" w:cs="Palatino Linotype"/>
          <w:szCs w:val="24"/>
        </w:rPr>
      </w:pPr>
    </w:p>
    <w:p w14:paraId="1D5C6072" w14:textId="77777777" w:rsidR="00D025F0" w:rsidRPr="000C6817" w:rsidRDefault="00D025F0" w:rsidP="00D025F0">
      <w:pPr>
        <w:rPr>
          <w:rFonts w:eastAsia="Palatino Linotype" w:cs="Palatino Linotype"/>
          <w:szCs w:val="24"/>
        </w:rPr>
      </w:pPr>
      <w:r w:rsidRPr="000C6817">
        <w:rPr>
          <w:rFonts w:eastAsia="Palatino Linotype" w:cs="Palatino Linotype"/>
          <w:szCs w:val="24"/>
        </w:rPr>
        <w:t>Asimismo, los Lineamientos Quincuagésimo sexto, Quincuagésimo séptimo y Quincuagésimo octavo, establecen lo siguiente:</w:t>
      </w:r>
    </w:p>
    <w:p w14:paraId="7BECB64C" w14:textId="77777777" w:rsidR="00D025F0" w:rsidRPr="000C6817" w:rsidRDefault="00D025F0" w:rsidP="00D025F0">
      <w:pPr>
        <w:rPr>
          <w:rFonts w:eastAsia="Palatino Linotype" w:cs="Palatino Linotype"/>
        </w:rPr>
      </w:pPr>
    </w:p>
    <w:p w14:paraId="431A8D5A"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0C6817">
        <w:rPr>
          <w:rFonts w:eastAsia="Palatino Linotype" w:cs="Palatino Linotype"/>
          <w:b/>
          <w:i/>
          <w:color w:val="000000"/>
          <w:sz w:val="22"/>
          <w:szCs w:val="24"/>
        </w:rPr>
        <w:t>Quincuagésimo sexto.</w:t>
      </w:r>
      <w:r w:rsidRPr="000C6817">
        <w:rPr>
          <w:rFonts w:eastAsia="Palatino Linotype" w:cs="Palatino Linotype"/>
          <w:i/>
          <w:color w:val="000000"/>
          <w:sz w:val="22"/>
          <w:szCs w:val="24"/>
        </w:rPr>
        <w:t xml:space="preserve"> </w:t>
      </w:r>
      <w:r w:rsidRPr="000C6817">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CAD8664"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8099C38"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Quincuagésimo séptimo.</w:t>
      </w:r>
      <w:r w:rsidRPr="000C6817">
        <w:rPr>
          <w:rFonts w:eastAsia="Palatino Linotype" w:cs="Palatino Linotype"/>
          <w:i/>
          <w:color w:val="000000"/>
          <w:sz w:val="22"/>
          <w:szCs w:val="24"/>
        </w:rPr>
        <w:t xml:space="preserve"> Se considera, en principio, como información pública y no podrá omitirse de las versiones públicas la siguiente:</w:t>
      </w:r>
    </w:p>
    <w:p w14:paraId="03BAEDC9"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540D88A"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13BFF988"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46D49040"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0C6817">
        <w:rPr>
          <w:rFonts w:eastAsia="Palatino Linotype" w:cs="Palatino Linotype"/>
          <w:i/>
          <w:iCs/>
          <w:color w:val="000000" w:themeColor="text1"/>
          <w:sz w:val="22"/>
          <w:lang w:val="es-ES"/>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3AEC9C7"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37FD207"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9A91E41"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7FA5093" w14:textId="77777777" w:rsidR="00D025F0" w:rsidRPr="000C6817" w:rsidRDefault="00D025F0" w:rsidP="00D025F0">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0C6817">
        <w:rPr>
          <w:rFonts w:eastAsia="Palatino Linotype" w:cs="Palatino Linotype"/>
          <w:b/>
          <w:i/>
          <w:color w:val="000000"/>
          <w:sz w:val="22"/>
          <w:szCs w:val="24"/>
        </w:rPr>
        <w:t>Quincuagésimo octavo.</w:t>
      </w:r>
      <w:r w:rsidRPr="000C6817">
        <w:rPr>
          <w:rFonts w:eastAsia="Palatino Linotype" w:cs="Palatino Linotype"/>
          <w:i/>
          <w:color w:val="000000"/>
          <w:sz w:val="22"/>
          <w:szCs w:val="24"/>
        </w:rPr>
        <w:t xml:space="preserve"> Los sujetos obligados garantizarán que los sistemas o medios empleados para eliminar la información en las versiones públicas sean irreversibles, de tal forma que no permitan la recuperación o visualización de la misma.</w:t>
      </w:r>
    </w:p>
    <w:p w14:paraId="28F1CA48" w14:textId="77777777" w:rsidR="00D025F0" w:rsidRPr="000C6817" w:rsidRDefault="00D025F0" w:rsidP="00D025F0">
      <w:pPr>
        <w:rPr>
          <w:rFonts w:eastAsia="Palatino Linotype" w:cs="Palatino Linotype"/>
          <w:i/>
          <w:szCs w:val="24"/>
        </w:rPr>
      </w:pPr>
    </w:p>
    <w:p w14:paraId="5EE9EC71" w14:textId="77777777" w:rsidR="00D025F0" w:rsidRPr="000C6817" w:rsidRDefault="00D025F0" w:rsidP="00D025F0">
      <w:pPr>
        <w:rPr>
          <w:rFonts w:eastAsia="Palatino Linotype" w:cs="Palatino Linotype"/>
          <w:szCs w:val="24"/>
        </w:rPr>
      </w:pPr>
      <w:r w:rsidRPr="000C6817">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F20A568" w14:textId="77777777" w:rsidR="00D025F0" w:rsidRPr="000C6817" w:rsidRDefault="00D025F0" w:rsidP="00D025F0">
      <w:pPr>
        <w:rPr>
          <w:rFonts w:eastAsia="Palatino Linotype" w:cs="Palatino Linotype"/>
          <w:szCs w:val="24"/>
        </w:rPr>
      </w:pPr>
    </w:p>
    <w:p w14:paraId="680300CB" w14:textId="77777777" w:rsidR="003E7FBE" w:rsidRPr="000C6817" w:rsidRDefault="003E7FBE" w:rsidP="003E7FBE">
      <w:r w:rsidRPr="000C6817">
        <w:rPr>
          <w:rFonts w:eastAsia="Palatino Linotype" w:cs="Palatino Linotype"/>
          <w:lang w:val="es-ES"/>
        </w:rPr>
        <w:t xml:space="preserve">En el presente caso, respecto de la documentación que se ordena entregar, no se omite referir que, </w:t>
      </w:r>
      <w:r w:rsidRPr="000C6817">
        <w:rPr>
          <w:szCs w:val="24"/>
          <w:lang w:val="es-MX"/>
        </w:rPr>
        <w:t xml:space="preserve">por lo que hace a la fotografía de los servidores públicos, </w:t>
      </w:r>
      <w:r w:rsidRPr="000C6817">
        <w:t xml:space="preserve">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w:t>
      </w:r>
      <w:r w:rsidRPr="000C6817">
        <w:lastRenderedPageBreak/>
        <w:t>con su nombre, cargo, y función, lo que genera un beneficio mayor la divulgación de dicho dato personal que su clasificación.</w:t>
      </w:r>
    </w:p>
    <w:p w14:paraId="56426940" w14:textId="77777777" w:rsidR="003E7FBE" w:rsidRPr="000C6817" w:rsidRDefault="003E7FBE" w:rsidP="003E7FBE"/>
    <w:p w14:paraId="4CCC9F9B" w14:textId="77777777" w:rsidR="003E7FBE" w:rsidRPr="000C6817" w:rsidRDefault="003E7FBE" w:rsidP="003E7FBE">
      <w:r w:rsidRPr="000C6817">
        <w:t xml:space="preserve">Conforme a lo anterior, resulta necesario señalar que el Pleno de este Instituto emitió el criterio 03/2019 cuyo rubro dispone lo siguiente: </w:t>
      </w:r>
      <w:r w:rsidRPr="000C6817">
        <w:rPr>
          <w:b/>
          <w:bCs/>
        </w:rPr>
        <w:t>«Servidores públicos con categoría de mando medio y superior. La fotografía de aquellos es de carácter público»</w:t>
      </w:r>
      <w:r w:rsidRPr="000C6817">
        <w:t>; no obstante, dicho criterio fue interrumpido en términos del artículo 9, fracción XXVII del Reglamento Interior del Instituto de Transparencia, Acceso a la Información Pública y Protección de Datos Personales del Estado de México y Municipios.</w:t>
      </w:r>
    </w:p>
    <w:p w14:paraId="6113D19A" w14:textId="77777777" w:rsidR="003E7FBE" w:rsidRPr="000C6817" w:rsidRDefault="003E7FBE" w:rsidP="003E7FBE"/>
    <w:p w14:paraId="505CE80C" w14:textId="77777777" w:rsidR="003E7FBE" w:rsidRPr="000C6817" w:rsidRDefault="003E7FBE" w:rsidP="003E7FBE">
      <w:r w:rsidRPr="000C6817">
        <w:t xml:space="preserve">Debido a lo anterior, </w:t>
      </w:r>
      <w:r w:rsidRPr="000C6817">
        <w:rPr>
          <w:b/>
          <w:bCs/>
        </w:rPr>
        <w:t>las fotografías de servidores públicos sin importar el nivel o rango guardan la naturaleza de públicas</w:t>
      </w:r>
      <w:r w:rsidRPr="000C6817">
        <w:t xml:space="preserve"> (con excepción del personal operativo en materia de seguridad) y no procede su clasificación, en términos del artículo 143, fracción I, de la Ley de Transparencia y Acceso a la Información Pública del Estado de México y Municipios. </w:t>
      </w:r>
    </w:p>
    <w:p w14:paraId="5A7F7D9E" w14:textId="77777777" w:rsidR="003E7FBE" w:rsidRPr="000C6817" w:rsidRDefault="003E7FBE" w:rsidP="00D025F0">
      <w:pPr>
        <w:rPr>
          <w:rFonts w:eastAsia="Palatino Linotype" w:cs="Palatino Linotype"/>
          <w:szCs w:val="24"/>
        </w:rPr>
      </w:pPr>
    </w:p>
    <w:p w14:paraId="18EDEC0E" w14:textId="77777777" w:rsidR="00D025F0" w:rsidRPr="000C6817" w:rsidRDefault="00D025F0" w:rsidP="00D025F0">
      <w:pPr>
        <w:rPr>
          <w:rFonts w:eastAsia="Palatino Linotype" w:cs="Palatino Linotype"/>
          <w:szCs w:val="24"/>
        </w:rPr>
      </w:pPr>
      <w:r w:rsidRPr="000C6817">
        <w:rPr>
          <w:rFonts w:eastAsia="Palatino Linotype" w:cs="Palatino Linotype"/>
          <w:szCs w:val="24"/>
        </w:rPr>
        <w:t>Por lo que respecta al Acuerdo del Comité de Transparencia que sustente la versión pública de la documentación a entregar, deberá ser notificado mediante el SAIMEX.</w:t>
      </w:r>
    </w:p>
    <w:p w14:paraId="7A85A6FB" w14:textId="77777777" w:rsidR="00D025F0" w:rsidRPr="000C6817" w:rsidRDefault="00D025F0" w:rsidP="00D025F0">
      <w:pPr>
        <w:rPr>
          <w:rFonts w:eastAsia="Palatino Linotype" w:cs="Palatino Linotype"/>
          <w:szCs w:val="24"/>
        </w:rPr>
      </w:pPr>
    </w:p>
    <w:p w14:paraId="7463D97A" w14:textId="01560951" w:rsidR="00D025F0" w:rsidRPr="000C6817" w:rsidRDefault="00D025F0" w:rsidP="00D025F0">
      <w:pPr>
        <w:pBdr>
          <w:top w:val="nil"/>
          <w:left w:val="nil"/>
          <w:bottom w:val="nil"/>
          <w:right w:val="nil"/>
          <w:between w:val="nil"/>
        </w:pBdr>
        <w:rPr>
          <w:rFonts w:eastAsia="Palatino Linotype" w:cs="Palatino Linotype"/>
          <w:color w:val="000000"/>
          <w:szCs w:val="24"/>
        </w:rPr>
      </w:pPr>
      <w:r w:rsidRPr="000C6817">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590174" w:rsidRPr="000C6817">
        <w:rPr>
          <w:rFonts w:eastAsia="Palatino Linotype" w:cs="Palatino Linotype"/>
          <w:color w:val="000000"/>
          <w:szCs w:val="24"/>
        </w:rPr>
        <w:t>l</w:t>
      </w:r>
      <w:r w:rsidRPr="000C6817">
        <w:rPr>
          <w:rFonts w:eastAsia="Palatino Linotype" w:cs="Palatino Linotype"/>
          <w:color w:val="000000"/>
          <w:szCs w:val="24"/>
        </w:rPr>
        <w:t xml:space="preserve"> Recurrente.</w:t>
      </w:r>
    </w:p>
    <w:p w14:paraId="359B058C" w14:textId="77777777" w:rsidR="00D025F0" w:rsidRPr="000C6817" w:rsidRDefault="00D025F0" w:rsidP="00D025F0">
      <w:pPr>
        <w:pStyle w:val="NormalINFOEM"/>
      </w:pPr>
    </w:p>
    <w:p w14:paraId="07B920B4" w14:textId="1AA243EB" w:rsidR="00581587" w:rsidRPr="000C6817" w:rsidRDefault="00581587" w:rsidP="00581587">
      <w:pPr>
        <w:pBdr>
          <w:top w:val="nil"/>
          <w:left w:val="nil"/>
          <w:bottom w:val="nil"/>
          <w:right w:val="nil"/>
          <w:between w:val="nil"/>
        </w:pBdr>
        <w:rPr>
          <w:rFonts w:eastAsia="Palatino Linotype" w:cs="Palatino Linotype"/>
          <w:color w:val="000000"/>
        </w:rPr>
      </w:pPr>
      <w:r w:rsidRPr="000C6817">
        <w:rPr>
          <w:rFonts w:eastAsia="Palatino Linotype" w:cs="Palatino Linotype"/>
          <w:color w:val="000000" w:themeColor="text1"/>
        </w:rPr>
        <w:lastRenderedPageBreak/>
        <w:t xml:space="preserve">En mérito de lo expuesto en líneas anteriores, este Instituto considera que los motivos de inconformidad planteados por </w:t>
      </w:r>
      <w:r w:rsidR="00022432" w:rsidRPr="000C6817">
        <w:rPr>
          <w:rFonts w:eastAsia="Palatino Linotype" w:cs="Palatino Linotype"/>
          <w:color w:val="000000" w:themeColor="text1"/>
        </w:rPr>
        <w:t>el</w:t>
      </w:r>
      <w:r w:rsidRPr="000C6817">
        <w:rPr>
          <w:rFonts w:eastAsia="Palatino Linotype" w:cs="Palatino Linotype"/>
          <w:color w:val="000000" w:themeColor="text1"/>
        </w:rPr>
        <w:t xml:space="preserve"> Recurrente resultan fundados en el recurso de revisión que es materia de esta resolución; por ello </w:t>
      </w:r>
      <w:r w:rsidRPr="000C6817">
        <w:rPr>
          <w:rFonts w:eastAsia="Palatino Linotype" w:cs="Palatino Linotype"/>
          <w:b/>
          <w:bCs/>
          <w:color w:val="000000" w:themeColor="text1"/>
        </w:rPr>
        <w:t>co</w:t>
      </w:r>
      <w:r w:rsidR="006451AD" w:rsidRPr="000C6817">
        <w:rPr>
          <w:rFonts w:eastAsia="Palatino Linotype" w:cs="Palatino Linotype"/>
          <w:b/>
          <w:bCs/>
          <w:color w:val="000000" w:themeColor="text1"/>
        </w:rPr>
        <w:t>n fundamento en la primera</w:t>
      </w:r>
      <w:r w:rsidRPr="000C6817">
        <w:rPr>
          <w:rFonts w:eastAsia="Palatino Linotype" w:cs="Palatino Linotype"/>
          <w:b/>
          <w:bCs/>
          <w:color w:val="000000" w:themeColor="text1"/>
        </w:rPr>
        <w:t xml:space="preserve"> hipótesis de la fracción III del artículo 186 </w:t>
      </w:r>
      <w:r w:rsidRPr="000C6817">
        <w:rPr>
          <w:rFonts w:eastAsia="Palatino Linotype" w:cs="Palatino Linotype"/>
          <w:color w:val="000000" w:themeColor="text1"/>
        </w:rPr>
        <w:t xml:space="preserve">de la Ley de Transparencia y Acceso a la Información Pública del Estado de México y Municipios, se </w:t>
      </w:r>
      <w:r w:rsidR="006451AD" w:rsidRPr="000C6817">
        <w:rPr>
          <w:rFonts w:eastAsia="Palatino Linotype" w:cs="Palatino Linotype"/>
          <w:b/>
          <w:bCs/>
          <w:color w:val="000000" w:themeColor="text1"/>
        </w:rPr>
        <w:t>REVO</w:t>
      </w:r>
      <w:r w:rsidRPr="000C6817">
        <w:rPr>
          <w:rFonts w:eastAsia="Palatino Linotype" w:cs="Palatino Linotype"/>
          <w:b/>
          <w:bCs/>
          <w:color w:val="000000" w:themeColor="text1"/>
        </w:rPr>
        <w:t xml:space="preserve">CA </w:t>
      </w:r>
      <w:r w:rsidRPr="000C6817">
        <w:rPr>
          <w:rFonts w:eastAsia="Palatino Linotype" w:cs="Palatino Linotype"/>
          <w:color w:val="000000" w:themeColor="text1"/>
        </w:rPr>
        <w:t>la respuesta a la solicitud de información número</w:t>
      </w:r>
      <w:r w:rsidR="00642669" w:rsidRPr="000C6817">
        <w:rPr>
          <w:rFonts w:eastAsia="Palatino Linotype" w:cs="Palatino Linotype"/>
          <w:color w:val="000000"/>
          <w:szCs w:val="24"/>
        </w:rPr>
        <w:t xml:space="preserve"> </w:t>
      </w:r>
      <w:r w:rsidR="00AF17F0" w:rsidRPr="000C6817">
        <w:rPr>
          <w:rFonts w:eastAsia="Palatino Linotype" w:cs="Palatino Linotype"/>
          <w:b/>
          <w:bCs/>
          <w:color w:val="000000"/>
          <w:szCs w:val="24"/>
        </w:rPr>
        <w:t>00395/TOLUCA/IP/2025</w:t>
      </w:r>
      <w:r w:rsidRPr="000C6817">
        <w:rPr>
          <w:rFonts w:eastAsia="Palatino Linotype" w:cs="Palatino Linotype"/>
          <w:color w:val="000000" w:themeColor="text1"/>
        </w:rPr>
        <w:t>, que ha sido materia del presente estudio.</w:t>
      </w:r>
    </w:p>
    <w:p w14:paraId="33FB236F" w14:textId="259CAD64" w:rsidR="00581587" w:rsidRPr="000C6817" w:rsidRDefault="00581587" w:rsidP="008F50E6"/>
    <w:p w14:paraId="34755541"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r w:rsidRPr="000C6817">
        <w:rPr>
          <w:rFonts w:eastAsia="Palatino Linotype" w:cs="Palatino Linotype"/>
          <w:color w:val="000000"/>
          <w:szCs w:val="24"/>
        </w:rPr>
        <w:t>Por lo antes expuesto y fundado es de resolverse y,</w:t>
      </w:r>
    </w:p>
    <w:p w14:paraId="3AF7767D" w14:textId="4DC74A1D" w:rsidR="00454915" w:rsidRPr="000C6817" w:rsidRDefault="00454915" w:rsidP="008F50E6"/>
    <w:p w14:paraId="04F69938" w14:textId="77777777" w:rsidR="00581587" w:rsidRPr="000C6817" w:rsidRDefault="00581587" w:rsidP="00581587">
      <w:pPr>
        <w:pStyle w:val="Ttulo1"/>
        <w:rPr>
          <w:rFonts w:eastAsia="Palatino Linotype"/>
        </w:rPr>
      </w:pPr>
      <w:r w:rsidRPr="000C6817">
        <w:rPr>
          <w:rFonts w:eastAsia="Palatino Linotype"/>
        </w:rPr>
        <w:t>S E    R E S U E L V E</w:t>
      </w:r>
    </w:p>
    <w:p w14:paraId="0360AA6D" w14:textId="77777777" w:rsidR="00581587" w:rsidRPr="000C6817" w:rsidRDefault="00581587" w:rsidP="00581587">
      <w:pPr>
        <w:pBdr>
          <w:top w:val="nil"/>
          <w:left w:val="nil"/>
          <w:bottom w:val="nil"/>
          <w:right w:val="nil"/>
          <w:between w:val="nil"/>
        </w:pBdr>
        <w:rPr>
          <w:rFonts w:eastAsia="Palatino Linotype" w:cs="Palatino Linotype"/>
          <w:b/>
          <w:color w:val="000000"/>
          <w:szCs w:val="24"/>
        </w:rPr>
      </w:pPr>
    </w:p>
    <w:p w14:paraId="2E76CA1A" w14:textId="4BC16166" w:rsidR="00581587" w:rsidRPr="000C6817" w:rsidRDefault="00581587" w:rsidP="00581587">
      <w:pPr>
        <w:pBdr>
          <w:top w:val="nil"/>
          <w:left w:val="nil"/>
          <w:bottom w:val="nil"/>
          <w:right w:val="nil"/>
          <w:between w:val="nil"/>
        </w:pBdr>
        <w:rPr>
          <w:rFonts w:eastAsia="Palatino Linotype" w:cs="Palatino Linotype"/>
          <w:color w:val="000000"/>
        </w:rPr>
      </w:pPr>
      <w:r w:rsidRPr="000C6817">
        <w:rPr>
          <w:rFonts w:eastAsia="Palatino Linotype" w:cs="Palatino Linotype"/>
          <w:b/>
          <w:bCs/>
          <w:color w:val="000000" w:themeColor="text1"/>
        </w:rPr>
        <w:t>PRIMERO.</w:t>
      </w:r>
      <w:r w:rsidRPr="000C6817">
        <w:rPr>
          <w:rFonts w:eastAsia="Palatino Linotype" w:cs="Palatino Linotype"/>
          <w:color w:val="000000" w:themeColor="text1"/>
        </w:rPr>
        <w:t xml:space="preserve"> Se </w:t>
      </w:r>
      <w:r w:rsidR="006451AD" w:rsidRPr="000C6817">
        <w:rPr>
          <w:rFonts w:eastAsia="Palatino Linotype" w:cs="Palatino Linotype"/>
          <w:b/>
          <w:bCs/>
          <w:color w:val="000000" w:themeColor="text1"/>
        </w:rPr>
        <w:t>REVO</w:t>
      </w:r>
      <w:r w:rsidRPr="000C6817">
        <w:rPr>
          <w:rFonts w:eastAsia="Palatino Linotype" w:cs="Palatino Linotype"/>
          <w:b/>
          <w:bCs/>
          <w:color w:val="000000" w:themeColor="text1"/>
        </w:rPr>
        <w:t>CA</w:t>
      </w:r>
      <w:r w:rsidRPr="000C6817">
        <w:rPr>
          <w:rFonts w:eastAsia="Palatino Linotype" w:cs="Palatino Linotype"/>
          <w:color w:val="000000" w:themeColor="text1"/>
        </w:rPr>
        <w:t xml:space="preserve"> la respuesta entregada por el Sujeto Obligado</w:t>
      </w:r>
      <w:r w:rsidRPr="000C6817">
        <w:rPr>
          <w:rFonts w:eastAsia="Palatino Linotype" w:cs="Palatino Linotype"/>
          <w:b/>
          <w:bCs/>
          <w:color w:val="000000" w:themeColor="text1"/>
        </w:rPr>
        <w:t xml:space="preserve"> </w:t>
      </w:r>
      <w:r w:rsidRPr="000C6817">
        <w:rPr>
          <w:rFonts w:eastAsia="Palatino Linotype" w:cs="Palatino Linotype"/>
          <w:color w:val="000000" w:themeColor="text1"/>
        </w:rPr>
        <w:t>a la solicitud de información número</w:t>
      </w:r>
      <w:r w:rsidR="00642669" w:rsidRPr="000C6817">
        <w:rPr>
          <w:rFonts w:eastAsia="Palatino Linotype" w:cs="Palatino Linotype"/>
          <w:b/>
          <w:bCs/>
          <w:color w:val="000000"/>
          <w:szCs w:val="24"/>
        </w:rPr>
        <w:t xml:space="preserve"> </w:t>
      </w:r>
      <w:r w:rsidR="00AF17F0" w:rsidRPr="000C6817">
        <w:rPr>
          <w:rFonts w:eastAsia="Palatino Linotype" w:cs="Palatino Linotype"/>
          <w:b/>
          <w:bCs/>
          <w:color w:val="000000"/>
          <w:szCs w:val="24"/>
        </w:rPr>
        <w:t>00395/TOLUCA/IP/2025</w:t>
      </w:r>
      <w:r w:rsidR="000D3DC4" w:rsidRPr="000C6817">
        <w:rPr>
          <w:rFonts w:eastAsia="Palatino Linotype" w:cs="Palatino Linotype"/>
          <w:color w:val="000000" w:themeColor="text1"/>
        </w:rPr>
        <w:t>, al resultar</w:t>
      </w:r>
      <w:r w:rsidR="005D743E" w:rsidRPr="000C6817">
        <w:rPr>
          <w:rFonts w:eastAsia="Palatino Linotype" w:cs="Palatino Linotype"/>
          <w:color w:val="000000" w:themeColor="text1"/>
        </w:rPr>
        <w:t xml:space="preserve"> </w:t>
      </w:r>
      <w:r w:rsidRPr="000C6817">
        <w:rPr>
          <w:rFonts w:eastAsia="Palatino Linotype" w:cs="Palatino Linotype"/>
          <w:color w:val="000000" w:themeColor="text1"/>
        </w:rPr>
        <w:t xml:space="preserve">fundados los motivos de inconformidad argüidos por </w:t>
      </w:r>
      <w:r w:rsidR="000D3DC4" w:rsidRPr="000C6817">
        <w:rPr>
          <w:rFonts w:eastAsia="Palatino Linotype" w:cs="Palatino Linotype"/>
          <w:color w:val="000000" w:themeColor="text1"/>
        </w:rPr>
        <w:t>el</w:t>
      </w:r>
      <w:r w:rsidRPr="000C6817">
        <w:rPr>
          <w:rFonts w:eastAsia="Palatino Linotype" w:cs="Palatino Linotype"/>
          <w:color w:val="000000" w:themeColor="text1"/>
        </w:rPr>
        <w:t xml:space="preserve"> Recurrente, en términos del</w:t>
      </w:r>
      <w:r w:rsidRPr="000C6817">
        <w:rPr>
          <w:rFonts w:eastAsia="Palatino Linotype" w:cs="Palatino Linotype"/>
          <w:b/>
          <w:bCs/>
          <w:color w:val="000000" w:themeColor="text1"/>
        </w:rPr>
        <w:t xml:space="preserve"> Considerando </w:t>
      </w:r>
      <w:r w:rsidR="00BA5315" w:rsidRPr="000C6817">
        <w:rPr>
          <w:rFonts w:eastAsia="Palatino Linotype" w:cs="Palatino Linotype"/>
          <w:b/>
          <w:bCs/>
          <w:color w:val="000000" w:themeColor="text1"/>
        </w:rPr>
        <w:t>QUIN</w:t>
      </w:r>
      <w:r w:rsidRPr="000C6817">
        <w:rPr>
          <w:rFonts w:eastAsia="Palatino Linotype" w:cs="Palatino Linotype"/>
          <w:b/>
          <w:bCs/>
          <w:color w:val="000000" w:themeColor="text1"/>
        </w:rPr>
        <w:t xml:space="preserve">TO </w:t>
      </w:r>
      <w:r w:rsidRPr="000C6817">
        <w:rPr>
          <w:rFonts w:eastAsia="Palatino Linotype" w:cs="Palatino Linotype"/>
          <w:color w:val="000000" w:themeColor="text1"/>
        </w:rPr>
        <w:t xml:space="preserve">de la presente resolución. </w:t>
      </w:r>
    </w:p>
    <w:p w14:paraId="1E340B42"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p>
    <w:p w14:paraId="4DA0A536" w14:textId="76165011" w:rsidR="00581587" w:rsidRPr="000C6817" w:rsidRDefault="00581587" w:rsidP="00581587">
      <w:pPr>
        <w:pBdr>
          <w:top w:val="nil"/>
          <w:left w:val="nil"/>
          <w:bottom w:val="nil"/>
          <w:right w:val="nil"/>
          <w:between w:val="nil"/>
        </w:pBdr>
        <w:rPr>
          <w:rFonts w:eastAsia="Palatino Linotype" w:cs="Palatino Linotype"/>
          <w:color w:val="000000"/>
          <w:szCs w:val="24"/>
        </w:rPr>
      </w:pPr>
      <w:r w:rsidRPr="000C6817">
        <w:rPr>
          <w:rFonts w:eastAsia="Palatino Linotype" w:cs="Palatino Linotype"/>
          <w:b/>
          <w:color w:val="000000"/>
          <w:szCs w:val="24"/>
        </w:rPr>
        <w:t>SEGUNDO.</w:t>
      </w:r>
      <w:r w:rsidRPr="000C6817">
        <w:rPr>
          <w:rFonts w:eastAsia="Palatino Linotype" w:cs="Palatino Linotype"/>
          <w:color w:val="000000"/>
          <w:szCs w:val="24"/>
        </w:rPr>
        <w:t xml:space="preserve"> Se </w:t>
      </w:r>
      <w:r w:rsidRPr="000C6817">
        <w:rPr>
          <w:rFonts w:eastAsia="Palatino Linotype" w:cs="Palatino Linotype"/>
          <w:b/>
          <w:color w:val="000000"/>
          <w:szCs w:val="24"/>
        </w:rPr>
        <w:t>ORDENA</w:t>
      </w:r>
      <w:r w:rsidRPr="000C6817">
        <w:rPr>
          <w:rFonts w:eastAsia="Palatino Linotype" w:cs="Palatino Linotype"/>
          <w:color w:val="000000"/>
          <w:szCs w:val="24"/>
        </w:rPr>
        <w:t xml:space="preserve"> </w:t>
      </w:r>
      <w:r w:rsidR="007501B9" w:rsidRPr="000C6817">
        <w:rPr>
          <w:rFonts w:eastAsia="Palatino Linotype" w:cs="Palatino Linotype"/>
          <w:color w:val="000000"/>
          <w:szCs w:val="24"/>
        </w:rPr>
        <w:t>al Sujeto Obligado que</w:t>
      </w:r>
      <w:r w:rsidR="003A51C8" w:rsidRPr="000C6817">
        <w:rPr>
          <w:rFonts w:eastAsia="Palatino Linotype" w:cs="Palatino Linotype"/>
          <w:color w:val="000000"/>
          <w:szCs w:val="24"/>
        </w:rPr>
        <w:t xml:space="preserve"> lleve a cabo un</w:t>
      </w:r>
      <w:r w:rsidR="005D743E" w:rsidRPr="000C6817">
        <w:rPr>
          <w:rFonts w:eastAsia="Palatino Linotype" w:cs="Palatino Linotype"/>
          <w:color w:val="000000"/>
          <w:szCs w:val="24"/>
        </w:rPr>
        <w:t xml:space="preserve"> búsqueda exhaustiva y razonable en los archivos de las áreas </w:t>
      </w:r>
      <w:r w:rsidR="003A51C8" w:rsidRPr="000C6817">
        <w:rPr>
          <w:rFonts w:eastAsia="Palatino Linotype" w:cs="Palatino Linotype"/>
          <w:color w:val="000000"/>
          <w:szCs w:val="24"/>
        </w:rPr>
        <w:t xml:space="preserve">que se consideren </w:t>
      </w:r>
      <w:r w:rsidR="005D743E" w:rsidRPr="000C6817">
        <w:rPr>
          <w:rFonts w:eastAsia="Palatino Linotype" w:cs="Palatino Linotype"/>
          <w:color w:val="000000"/>
          <w:szCs w:val="24"/>
        </w:rPr>
        <w:t>competentes</w:t>
      </w:r>
      <w:r w:rsidR="003A51C8" w:rsidRPr="000C6817">
        <w:rPr>
          <w:rFonts w:eastAsia="Palatino Linotype" w:cs="Palatino Linotype"/>
          <w:color w:val="000000"/>
          <w:szCs w:val="24"/>
        </w:rPr>
        <w:t xml:space="preserve"> con la finalidad de hacer</w:t>
      </w:r>
      <w:r w:rsidR="007501B9" w:rsidRPr="000C6817">
        <w:rPr>
          <w:rFonts w:eastAsia="Palatino Linotype" w:cs="Palatino Linotype"/>
          <w:color w:val="000000"/>
          <w:szCs w:val="24"/>
        </w:rPr>
        <w:t xml:space="preserve"> entrega a</w:t>
      </w:r>
      <w:r w:rsidR="000D3DC4" w:rsidRPr="000C6817">
        <w:rPr>
          <w:rFonts w:eastAsia="Palatino Linotype" w:cs="Palatino Linotype"/>
          <w:color w:val="000000"/>
          <w:szCs w:val="24"/>
        </w:rPr>
        <w:t>l</w:t>
      </w:r>
      <w:r w:rsidR="007501B9" w:rsidRPr="000C6817">
        <w:rPr>
          <w:rFonts w:eastAsia="Palatino Linotype" w:cs="Palatino Linotype"/>
          <w:color w:val="000000"/>
          <w:szCs w:val="24"/>
        </w:rPr>
        <w:t xml:space="preserve"> Recurrente mediante el Sistema de Acceso a la Información Mexiquense (SAIMEX)</w:t>
      </w:r>
      <w:r w:rsidR="00590174" w:rsidRPr="000C6817">
        <w:rPr>
          <w:rFonts w:eastAsia="Palatino Linotype" w:cs="Palatino Linotype"/>
          <w:color w:val="000000"/>
          <w:szCs w:val="24"/>
        </w:rPr>
        <w:t>, en versión pública</w:t>
      </w:r>
      <w:r w:rsidR="003A51C8" w:rsidRPr="000C6817">
        <w:rPr>
          <w:rFonts w:eastAsia="Palatino Linotype" w:cs="Palatino Linotype"/>
          <w:color w:val="000000"/>
          <w:szCs w:val="24"/>
        </w:rPr>
        <w:t xml:space="preserve"> y </w:t>
      </w:r>
      <w:r w:rsidR="007501B9" w:rsidRPr="000C6817">
        <w:rPr>
          <w:rFonts w:eastAsia="Palatino Linotype" w:cs="Palatino Linotype"/>
          <w:color w:val="000000"/>
          <w:szCs w:val="24"/>
        </w:rPr>
        <w:t xml:space="preserve">en términos del </w:t>
      </w:r>
      <w:r w:rsidR="000D3DC4" w:rsidRPr="000C6817">
        <w:rPr>
          <w:rFonts w:eastAsia="Palatino Linotype" w:cs="Palatino Linotype"/>
          <w:b/>
          <w:color w:val="000000"/>
          <w:szCs w:val="24"/>
        </w:rPr>
        <w:t xml:space="preserve">Considerando </w:t>
      </w:r>
      <w:r w:rsidR="00BA5315" w:rsidRPr="000C6817">
        <w:rPr>
          <w:rFonts w:eastAsia="Palatino Linotype" w:cs="Palatino Linotype"/>
          <w:b/>
          <w:color w:val="000000"/>
          <w:szCs w:val="24"/>
        </w:rPr>
        <w:t>QUIN</w:t>
      </w:r>
      <w:r w:rsidR="007501B9" w:rsidRPr="000C6817">
        <w:rPr>
          <w:rFonts w:eastAsia="Palatino Linotype" w:cs="Palatino Linotype"/>
          <w:b/>
          <w:color w:val="000000"/>
          <w:szCs w:val="24"/>
        </w:rPr>
        <w:t>TO</w:t>
      </w:r>
      <w:r w:rsidR="00637878" w:rsidRPr="000C6817">
        <w:rPr>
          <w:rFonts w:eastAsia="Palatino Linotype" w:cs="Palatino Linotype"/>
          <w:color w:val="000000"/>
          <w:szCs w:val="24"/>
        </w:rPr>
        <w:t>, de lo siguiente:</w:t>
      </w:r>
    </w:p>
    <w:p w14:paraId="26EEF856"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p>
    <w:p w14:paraId="4BDB4F80" w14:textId="13541BB3" w:rsidR="00637878" w:rsidRPr="000C6817" w:rsidRDefault="00832CDC" w:rsidP="00B667E3">
      <w:pPr>
        <w:pStyle w:val="Prrafodelista"/>
        <w:numPr>
          <w:ilvl w:val="0"/>
          <w:numId w:val="54"/>
        </w:numPr>
        <w:pBdr>
          <w:top w:val="nil"/>
          <w:left w:val="nil"/>
          <w:bottom w:val="nil"/>
          <w:right w:val="nil"/>
          <w:between w:val="nil"/>
        </w:pBdr>
        <w:spacing w:line="240" w:lineRule="auto"/>
        <w:rPr>
          <w:rFonts w:eastAsia="Palatino Linotype" w:cs="Palatino Linotype"/>
          <w:i/>
          <w:iCs/>
          <w:color w:val="000000"/>
        </w:rPr>
      </w:pPr>
      <w:r w:rsidRPr="000C6817">
        <w:rPr>
          <w:rFonts w:eastAsia="Palatino Linotype" w:cs="Palatino Linotype"/>
          <w:i/>
          <w:iCs/>
          <w:color w:val="000000"/>
        </w:rPr>
        <w:t>L</w:t>
      </w:r>
      <w:r w:rsidR="0028431F" w:rsidRPr="000C6817">
        <w:rPr>
          <w:rFonts w:eastAsia="Palatino Linotype" w:cs="Palatino Linotype"/>
          <w:i/>
          <w:iCs/>
          <w:color w:val="000000"/>
        </w:rPr>
        <w:t>os expedientes completos de los participantes para integrar el Comité de Participación Ciudadana Municipal, en los que se incluya la carta de postulación, currículo y programa de trabajo, que se hayan generado durante el periodo comprendido del primero de enero de dos mil veintidós al veinte de enero de dos mil veinticinco, en versión pública.</w:t>
      </w:r>
    </w:p>
    <w:p w14:paraId="5D3CABD2" w14:textId="77777777" w:rsidR="00637878" w:rsidRPr="000C6817" w:rsidRDefault="00637878" w:rsidP="00637878">
      <w:pPr>
        <w:pStyle w:val="NormalINFOEM"/>
      </w:pPr>
    </w:p>
    <w:p w14:paraId="3DB51869" w14:textId="77777777" w:rsidR="005A4D9F" w:rsidRPr="000C6817" w:rsidRDefault="005A4D9F" w:rsidP="005A4D9F">
      <w:pPr>
        <w:pBdr>
          <w:top w:val="nil"/>
          <w:left w:val="nil"/>
          <w:bottom w:val="nil"/>
          <w:right w:val="nil"/>
          <w:between w:val="nil"/>
        </w:pBdr>
        <w:rPr>
          <w:rFonts w:eastAsia="Palatino Linotype" w:cs="Palatino Linotype"/>
          <w:color w:val="000000"/>
          <w:szCs w:val="24"/>
        </w:rPr>
      </w:pPr>
      <w:r w:rsidRPr="000C6817">
        <w:rPr>
          <w:rFonts w:eastAsia="Palatino Linotype" w:cs="Palatino Linotype"/>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F6DADE5" w14:textId="77777777" w:rsidR="005A4D9F" w:rsidRPr="000C6817" w:rsidRDefault="005A4D9F" w:rsidP="00637878">
      <w:pPr>
        <w:pStyle w:val="NormalINFOEM"/>
      </w:pPr>
    </w:p>
    <w:p w14:paraId="62472026" w14:textId="7C1F3483" w:rsidR="004161DA" w:rsidRPr="000C6817" w:rsidRDefault="002C49B5" w:rsidP="00637878">
      <w:pPr>
        <w:pStyle w:val="NormalINFOEM"/>
        <w:rPr>
          <w:szCs w:val="24"/>
        </w:rPr>
      </w:pPr>
      <w:r w:rsidRPr="000C6817">
        <w:rPr>
          <w:szCs w:val="24"/>
        </w:rPr>
        <w:t>En el supuesto de que</w:t>
      </w:r>
      <w:r w:rsidR="00037938" w:rsidRPr="000C6817">
        <w:rPr>
          <w:szCs w:val="24"/>
        </w:rPr>
        <w:t>,</w:t>
      </w:r>
      <w:r w:rsidRPr="000C6817">
        <w:rPr>
          <w:szCs w:val="24"/>
        </w:rPr>
        <w:t xml:space="preserve"> de la búsqueda exhaustiva y razo</w:t>
      </w:r>
      <w:r w:rsidR="00037938" w:rsidRPr="000C6817">
        <w:rPr>
          <w:szCs w:val="24"/>
        </w:rPr>
        <w:t>nable de la información, el Sujeto Obligado determine que la información no fue generada, poseída o administrada</w:t>
      </w:r>
      <w:r w:rsidR="00516F68" w:rsidRPr="000C6817">
        <w:rPr>
          <w:szCs w:val="24"/>
        </w:rPr>
        <w:t xml:space="preserve">, bastará con que así lo haga del conocimiento del Recurrente en términos del segundo párrafo del artículo 19 de la </w:t>
      </w:r>
      <w:r w:rsidR="00BA5315" w:rsidRPr="000C6817">
        <w:rPr>
          <w:rFonts w:eastAsia="Palatino Linotype" w:cs="Palatino Linotype"/>
          <w:color w:val="000000"/>
          <w:szCs w:val="24"/>
        </w:rPr>
        <w:t>Ley de Transparencia y Acceso a la Información Pública del Estado de México y Municipios.</w:t>
      </w:r>
    </w:p>
    <w:p w14:paraId="455A0062" w14:textId="77777777" w:rsidR="004161DA" w:rsidRPr="000C6817" w:rsidRDefault="004161DA" w:rsidP="00637878">
      <w:pPr>
        <w:pStyle w:val="NormalINFOEM"/>
        <w:rPr>
          <w:szCs w:val="24"/>
        </w:rPr>
      </w:pPr>
    </w:p>
    <w:p w14:paraId="0BFBD801" w14:textId="343F5C80" w:rsidR="00581587" w:rsidRPr="000C6817" w:rsidRDefault="00581587" w:rsidP="00581587">
      <w:pPr>
        <w:pBdr>
          <w:top w:val="nil"/>
          <w:left w:val="nil"/>
          <w:bottom w:val="nil"/>
          <w:right w:val="nil"/>
          <w:between w:val="nil"/>
        </w:pBdr>
        <w:rPr>
          <w:rFonts w:eastAsia="Palatino Linotype" w:cs="Palatino Linotype"/>
          <w:color w:val="000000"/>
          <w:szCs w:val="24"/>
        </w:rPr>
      </w:pPr>
      <w:r w:rsidRPr="000C6817">
        <w:rPr>
          <w:rFonts w:eastAsia="Palatino Linotype" w:cs="Palatino Linotype"/>
          <w:b/>
          <w:color w:val="000000"/>
          <w:szCs w:val="24"/>
        </w:rPr>
        <w:t>TERCERO. Notifíquese</w:t>
      </w:r>
      <w:r w:rsidRPr="000C6817">
        <w:rPr>
          <w:rFonts w:eastAsia="Palatino Linotype" w:cs="Palatino Linotype"/>
          <w:b/>
          <w:i/>
          <w:color w:val="000000"/>
          <w:szCs w:val="24"/>
        </w:rPr>
        <w:t xml:space="preserve"> </w:t>
      </w:r>
      <w:r w:rsidRPr="000C6817">
        <w:rPr>
          <w:rFonts w:eastAsia="Palatino Linotype" w:cs="Palatino Linotype"/>
          <w:color w:val="000000"/>
          <w:szCs w:val="24"/>
        </w:rPr>
        <w:t xml:space="preserve">la presente resolución al Titular de la Unidad de Transparencia del Sujeto Obligado </w:t>
      </w:r>
      <w:r w:rsidR="0032659A" w:rsidRPr="000C6817">
        <w:rPr>
          <w:rFonts w:eastAsia="Palatino Linotype" w:cs="Palatino Linotype"/>
          <w:color w:val="000000"/>
          <w:szCs w:val="24"/>
        </w:rPr>
        <w:t xml:space="preserve">mediante el Sistema de Acceso a la Información Mexiquense (SAIMEX), </w:t>
      </w:r>
      <w:r w:rsidRPr="000C6817">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r w:rsidRPr="000C6817">
        <w:rPr>
          <w:rFonts w:eastAsia="Palatino Linotype" w:cs="Palatino Linotype"/>
          <w:b/>
          <w:color w:val="000000"/>
          <w:szCs w:val="24"/>
        </w:rPr>
        <w:lastRenderedPageBreak/>
        <w:t xml:space="preserve">CUARTO. </w:t>
      </w:r>
      <w:r w:rsidRPr="000C6817">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0C6817"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0C6817" w:rsidRDefault="00581587" w:rsidP="00581587">
      <w:pPr>
        <w:pBdr>
          <w:top w:val="nil"/>
          <w:left w:val="nil"/>
          <w:bottom w:val="nil"/>
          <w:right w:val="nil"/>
          <w:between w:val="nil"/>
        </w:pBdr>
        <w:rPr>
          <w:rFonts w:eastAsia="Palatino Linotype" w:cs="Palatino Linotype"/>
          <w:color w:val="000000"/>
          <w:szCs w:val="24"/>
        </w:rPr>
      </w:pPr>
      <w:r w:rsidRPr="000C6817">
        <w:rPr>
          <w:rFonts w:eastAsia="Palatino Linotype" w:cs="Palatino Linotype"/>
          <w:b/>
          <w:color w:val="000000"/>
          <w:szCs w:val="24"/>
        </w:rPr>
        <w:t xml:space="preserve">QUINTO. Notifíquese </w:t>
      </w:r>
      <w:r w:rsidRPr="000C6817">
        <w:rPr>
          <w:rFonts w:eastAsia="Palatino Linotype" w:cs="Palatino Linotype"/>
          <w:color w:val="000000"/>
          <w:szCs w:val="24"/>
        </w:rPr>
        <w:t>la presente resolución a</w:t>
      </w:r>
      <w:r w:rsidR="000D3DC4" w:rsidRPr="000C6817">
        <w:rPr>
          <w:rFonts w:eastAsia="Palatino Linotype" w:cs="Palatino Linotype"/>
          <w:color w:val="000000"/>
          <w:szCs w:val="24"/>
        </w:rPr>
        <w:t>l</w:t>
      </w:r>
      <w:r w:rsidRPr="000C6817">
        <w:rPr>
          <w:rFonts w:eastAsia="Palatino Linotype" w:cs="Palatino Linotype"/>
          <w:color w:val="000000"/>
          <w:szCs w:val="24"/>
        </w:rPr>
        <w:t xml:space="preserve"> Recurrente mediante el Sistema de Acceso a la Información Mexiquense (SAIMEX)</w:t>
      </w:r>
      <w:r w:rsidR="00FB5BF2" w:rsidRPr="000C6817">
        <w:rPr>
          <w:rFonts w:eastAsia="Palatino Linotype" w:cs="Palatino Linotype"/>
          <w:color w:val="000000"/>
          <w:szCs w:val="24"/>
        </w:rPr>
        <w:t xml:space="preserve">, </w:t>
      </w:r>
      <w:r w:rsidRPr="000C6817">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0C6817" w:rsidRDefault="00454915" w:rsidP="008F50E6">
      <w:pPr>
        <w:rPr>
          <w:szCs w:val="24"/>
        </w:rPr>
      </w:pPr>
    </w:p>
    <w:p w14:paraId="20573BFF" w14:textId="6960D25B" w:rsidR="00A970D5" w:rsidRPr="000C6817" w:rsidRDefault="005A45B1" w:rsidP="00746A39">
      <w:pPr>
        <w:pBdr>
          <w:top w:val="nil"/>
          <w:left w:val="nil"/>
          <w:bottom w:val="nil"/>
          <w:right w:val="nil"/>
          <w:between w:val="nil"/>
        </w:pBdr>
        <w:contextualSpacing/>
        <w:rPr>
          <w:rFonts w:eastAsia="Palatino Linotype" w:cs="Palatino Linotype"/>
          <w:color w:val="000000"/>
          <w:szCs w:val="24"/>
        </w:rPr>
      </w:pPr>
      <w:r w:rsidRPr="000C6817">
        <w:rPr>
          <w:rFonts w:eastAsia="Palatino Linotype" w:cs="Palatino Linotype"/>
          <w:color w:val="000000"/>
          <w:szCs w:val="24"/>
        </w:rPr>
        <w:t>ASÍ LO RESUELVE</w:t>
      </w:r>
      <w:r w:rsidR="00247FE8" w:rsidRPr="000C6817">
        <w:rPr>
          <w:rFonts w:eastAsia="Palatino Linotype" w:cs="Palatino Linotype"/>
          <w:color w:val="000000"/>
          <w:szCs w:val="24"/>
        </w:rPr>
        <w:t xml:space="preserve"> POR </w:t>
      </w:r>
      <w:r w:rsidR="00746A39" w:rsidRPr="000C6817">
        <w:rPr>
          <w:rFonts w:eastAsia="Palatino Linotype" w:cs="Palatino Linotype"/>
          <w:color w:val="000000"/>
          <w:szCs w:val="24"/>
        </w:rPr>
        <w:t>UNANIMIDAD</w:t>
      </w:r>
      <w:r w:rsidRPr="000C6817">
        <w:rPr>
          <w:rFonts w:eastAsia="Palatino Linotype" w:cs="Palatino Linotype"/>
          <w:color w:val="000000"/>
          <w:szCs w:val="24"/>
        </w:rPr>
        <w:t xml:space="preserve"> </w:t>
      </w:r>
      <w:r w:rsidR="006922F5" w:rsidRPr="000C6817">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46A39" w:rsidRPr="000C6817">
        <w:rPr>
          <w:rFonts w:eastAsia="Palatino Linotype" w:cs="Palatino Linotype"/>
          <w:color w:val="000000"/>
          <w:szCs w:val="24"/>
        </w:rPr>
        <w:t xml:space="preserve">, </w:t>
      </w:r>
      <w:r w:rsidR="006922F5" w:rsidRPr="000C6817">
        <w:rPr>
          <w:rFonts w:eastAsia="Palatino Linotype" w:cs="Palatino Linotype"/>
          <w:color w:val="000000"/>
          <w:szCs w:val="24"/>
        </w:rPr>
        <w:t>LUIS GUSTAVO PARRA NORIEGA</w:t>
      </w:r>
      <w:r w:rsidR="009E3DAE" w:rsidRPr="000C6817">
        <w:rPr>
          <w:rFonts w:eastAsia="Palatino Linotype" w:cs="Palatino Linotype"/>
          <w:color w:val="000000"/>
          <w:szCs w:val="24"/>
        </w:rPr>
        <w:t xml:space="preserve"> </w:t>
      </w:r>
      <w:r w:rsidR="006922F5" w:rsidRPr="000C6817">
        <w:rPr>
          <w:rFonts w:eastAsia="Palatino Linotype" w:cs="Palatino Linotype"/>
          <w:color w:val="000000"/>
          <w:szCs w:val="24"/>
        </w:rPr>
        <w:t>Y GUADALUPE RAMÍREZ PEÑA</w:t>
      </w:r>
      <w:r w:rsidR="00A245F5" w:rsidRPr="000C6817">
        <w:rPr>
          <w:rFonts w:eastAsia="Palatino Linotype" w:cs="Palatino Linotype"/>
          <w:color w:val="000000"/>
          <w:szCs w:val="24"/>
        </w:rPr>
        <w:t xml:space="preserve"> (EMITIENDO VOTO PARTICULAR)</w:t>
      </w:r>
      <w:r w:rsidR="00AF6B94" w:rsidRPr="000C6817">
        <w:rPr>
          <w:rFonts w:eastAsia="Palatino Linotype" w:cs="Palatino Linotype"/>
          <w:color w:val="000000"/>
          <w:szCs w:val="24"/>
        </w:rPr>
        <w:t>,</w:t>
      </w:r>
      <w:r w:rsidR="00F37687" w:rsidRPr="000C6817">
        <w:rPr>
          <w:rFonts w:eastAsia="Palatino Linotype" w:cs="Palatino Linotype"/>
          <w:color w:val="000000"/>
          <w:szCs w:val="24"/>
        </w:rPr>
        <w:t xml:space="preserve"> </w:t>
      </w:r>
      <w:r w:rsidR="006922F5" w:rsidRPr="000C6817">
        <w:rPr>
          <w:rFonts w:eastAsia="Palatino Linotype" w:cs="Palatino Linotype"/>
          <w:color w:val="000000"/>
          <w:szCs w:val="24"/>
        </w:rPr>
        <w:t>EN LA</w:t>
      </w:r>
      <w:r w:rsidR="00C93568" w:rsidRPr="000C6817">
        <w:rPr>
          <w:rFonts w:eastAsia="Palatino Linotype" w:cs="Palatino Linotype"/>
          <w:color w:val="000000"/>
          <w:szCs w:val="24"/>
        </w:rPr>
        <w:t xml:space="preserve"> </w:t>
      </w:r>
      <w:r w:rsidR="00837013" w:rsidRPr="000C6817">
        <w:rPr>
          <w:rFonts w:eastAsia="Palatino Linotype" w:cs="Palatino Linotype"/>
          <w:color w:val="000000"/>
          <w:szCs w:val="24"/>
        </w:rPr>
        <w:t>DÉCIMA</w:t>
      </w:r>
      <w:r w:rsidR="00501811" w:rsidRPr="000C6817">
        <w:rPr>
          <w:rFonts w:eastAsia="Palatino Linotype" w:cs="Palatino Linotype"/>
          <w:color w:val="000000"/>
          <w:szCs w:val="24"/>
        </w:rPr>
        <w:t xml:space="preserve"> </w:t>
      </w:r>
      <w:r w:rsidR="00746A39" w:rsidRPr="000C6817">
        <w:rPr>
          <w:rFonts w:eastAsia="Palatino Linotype" w:cs="Palatino Linotype"/>
          <w:color w:val="000000"/>
          <w:szCs w:val="24"/>
        </w:rPr>
        <w:t xml:space="preserve">SEGUNDA </w:t>
      </w:r>
      <w:r w:rsidR="006922F5" w:rsidRPr="000C6817">
        <w:rPr>
          <w:rFonts w:eastAsia="Palatino Linotype" w:cs="Palatino Linotype"/>
          <w:color w:val="000000"/>
          <w:szCs w:val="24"/>
        </w:rPr>
        <w:t>SESIÓN ORDINARIA CELEBRADA E</w:t>
      </w:r>
      <w:r w:rsidR="00C93568" w:rsidRPr="000C6817">
        <w:rPr>
          <w:rFonts w:eastAsia="Palatino Linotype" w:cs="Palatino Linotype"/>
          <w:color w:val="000000"/>
          <w:szCs w:val="24"/>
        </w:rPr>
        <w:t>L</w:t>
      </w:r>
      <w:r w:rsidR="0011108B" w:rsidRPr="000C6817">
        <w:rPr>
          <w:rFonts w:eastAsia="Palatino Linotype" w:cs="Palatino Linotype"/>
          <w:color w:val="000000"/>
          <w:szCs w:val="24"/>
        </w:rPr>
        <w:t xml:space="preserve"> </w:t>
      </w:r>
      <w:r w:rsidR="00746A39" w:rsidRPr="000C6817">
        <w:rPr>
          <w:rFonts w:eastAsia="Palatino Linotype" w:cs="Palatino Linotype"/>
          <w:color w:val="000000"/>
          <w:szCs w:val="24"/>
        </w:rPr>
        <w:t>DOS DE ABRIL</w:t>
      </w:r>
      <w:r w:rsidR="00C93568" w:rsidRPr="000C6817">
        <w:rPr>
          <w:rFonts w:eastAsia="Palatino Linotype" w:cs="Palatino Linotype"/>
          <w:color w:val="000000"/>
          <w:szCs w:val="24"/>
        </w:rPr>
        <w:t xml:space="preserve"> </w:t>
      </w:r>
      <w:r w:rsidR="002475C3" w:rsidRPr="000C6817">
        <w:rPr>
          <w:rFonts w:eastAsia="Palatino Linotype" w:cs="Palatino Linotype"/>
          <w:color w:val="000000"/>
          <w:szCs w:val="24"/>
        </w:rPr>
        <w:t>DE DOS MIL VEINTI</w:t>
      </w:r>
      <w:r w:rsidR="0011108B" w:rsidRPr="000C6817">
        <w:rPr>
          <w:rFonts w:eastAsia="Palatino Linotype" w:cs="Palatino Linotype"/>
          <w:color w:val="000000"/>
          <w:szCs w:val="24"/>
        </w:rPr>
        <w:t>C</w:t>
      </w:r>
      <w:r w:rsidR="00B43890" w:rsidRPr="000C6817">
        <w:rPr>
          <w:rFonts w:eastAsia="Palatino Linotype" w:cs="Palatino Linotype"/>
          <w:color w:val="000000"/>
          <w:szCs w:val="24"/>
        </w:rPr>
        <w:t>INCO</w:t>
      </w:r>
      <w:r w:rsidR="006922F5" w:rsidRPr="000C6817">
        <w:rPr>
          <w:rFonts w:eastAsia="Palatino Linotype" w:cs="Palatino Linotype"/>
          <w:color w:val="000000"/>
          <w:szCs w:val="24"/>
        </w:rPr>
        <w:t xml:space="preserve">, ANTE EL SECRETARIO TÉCNICO </w:t>
      </w:r>
      <w:r w:rsidRPr="000C6817">
        <w:rPr>
          <w:rFonts w:eastAsia="Palatino Linotype" w:cs="Palatino Linotype"/>
          <w:color w:val="000000"/>
          <w:szCs w:val="24"/>
        </w:rPr>
        <w:t>DEL PLENO, ALEXIS TAPIA RAMÍREZ</w:t>
      </w:r>
      <w:r w:rsidR="00A970D5" w:rsidRPr="000C6817">
        <w:rPr>
          <w:rFonts w:eastAsia="Palatino Linotype" w:cs="Palatino Linotype"/>
          <w:color w:val="000000"/>
          <w:szCs w:val="24"/>
        </w:rPr>
        <w:t>.</w:t>
      </w:r>
      <w:r w:rsidR="001957CF" w:rsidRPr="000C6817">
        <w:rPr>
          <w:rFonts w:eastAsia="Palatino Linotype" w:cs="Palatino Linotype"/>
          <w:color w:val="000000"/>
          <w:szCs w:val="24"/>
        </w:rPr>
        <w:t>--------------</w:t>
      </w:r>
      <w:r w:rsidR="00C6512A" w:rsidRPr="000C6817">
        <w:rPr>
          <w:rFonts w:eastAsia="Palatino Linotype" w:cs="Palatino Linotype"/>
          <w:color w:val="000000"/>
          <w:szCs w:val="24"/>
        </w:rPr>
        <w:t>---------</w:t>
      </w:r>
      <w:r w:rsidR="00337FA1" w:rsidRPr="000C6817">
        <w:rPr>
          <w:rFonts w:eastAsia="Palatino Linotype" w:cs="Palatino Linotype"/>
          <w:color w:val="000000"/>
          <w:szCs w:val="24"/>
        </w:rPr>
        <w:t>-----</w:t>
      </w:r>
      <w:r w:rsidR="00A245F5" w:rsidRPr="000C6817">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0C6817">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50CA" w14:textId="77777777" w:rsidR="00AF057C" w:rsidRDefault="00AF057C" w:rsidP="00F2498E">
      <w:pPr>
        <w:spacing w:line="240" w:lineRule="auto"/>
      </w:pPr>
      <w:r>
        <w:separator/>
      </w:r>
    </w:p>
  </w:endnote>
  <w:endnote w:type="continuationSeparator" w:id="0">
    <w:p w14:paraId="14B96D50" w14:textId="77777777" w:rsidR="00AF057C" w:rsidRDefault="00AF057C" w:rsidP="00F2498E">
      <w:pPr>
        <w:spacing w:line="240" w:lineRule="auto"/>
      </w:pPr>
      <w:r>
        <w:continuationSeparator/>
      </w:r>
    </w:p>
  </w:endnote>
  <w:endnote w:type="continuationNotice" w:id="1">
    <w:p w14:paraId="1CD5B2F6" w14:textId="77777777" w:rsidR="00AF057C" w:rsidRDefault="00AF05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2ED118EC"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C6817">
      <w:rPr>
        <w:rFonts w:ascii="Palatino Linotype" w:hAnsi="Palatino Linotype"/>
        <w:b/>
        <w:bCs/>
        <w:noProof/>
        <w:sz w:val="20"/>
      </w:rPr>
      <w:t>20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C6817">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6AEE62BD"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C681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C6817">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3814" w14:textId="77777777" w:rsidR="00AF057C" w:rsidRDefault="00AF057C" w:rsidP="00F2498E">
      <w:pPr>
        <w:spacing w:line="240" w:lineRule="auto"/>
      </w:pPr>
      <w:r>
        <w:separator/>
      </w:r>
    </w:p>
  </w:footnote>
  <w:footnote w:type="continuationSeparator" w:id="0">
    <w:p w14:paraId="5B1B7AC6" w14:textId="77777777" w:rsidR="00AF057C" w:rsidRDefault="00AF057C" w:rsidP="00F2498E">
      <w:pPr>
        <w:spacing w:line="240" w:lineRule="auto"/>
      </w:pPr>
      <w:r>
        <w:continuationSeparator/>
      </w:r>
    </w:p>
  </w:footnote>
  <w:footnote w:type="continuationNotice" w:id="1">
    <w:p w14:paraId="2401CF95" w14:textId="77777777" w:rsidR="00AF057C" w:rsidRDefault="00AF057C">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A0A1E97" w14:textId="7884FADD" w:rsidR="00BF1B26" w:rsidRPr="00BF1B26" w:rsidRDefault="00BF1B26">
      <w:pPr>
        <w:pStyle w:val="Textonotapie"/>
        <w:rPr>
          <w:lang w:val="es-MX"/>
        </w:rPr>
      </w:pPr>
      <w:r>
        <w:rPr>
          <w:rStyle w:val="Refdenotaalpie"/>
        </w:rPr>
        <w:footnoteRef/>
      </w:r>
      <w:r>
        <w:rPr>
          <w:rStyle w:val="Refdenotaalpie"/>
        </w:rPr>
        <w:footnoteRef/>
      </w:r>
      <w:r>
        <w:t xml:space="preserve"> </w:t>
      </w:r>
      <w:r w:rsidRPr="00BF1B26">
        <w:rPr>
          <w:b/>
          <w:i/>
          <w:iCs/>
          <w:lang w:val="es-MX"/>
        </w:rPr>
        <w:t xml:space="preserve">Artículo 13. </w:t>
      </w:r>
      <w:r w:rsidRPr="00BF1B26">
        <w:rPr>
          <w:i/>
          <w:iCs/>
          <w:lang w:val="es-MX"/>
        </w:rPr>
        <w:t>El Instituto, en el ámbito de sus atribuciones, deberá suplir cualquier deficiencia para garantizar el ejercicio del derecho de acceso a la información.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012F8B" w:rsidRDefault="000C6817">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9FF3D98" w:rsidR="00012F8B" w:rsidRPr="00096248" w:rsidRDefault="00443911" w:rsidP="00011C4D">
          <w:pPr>
            <w:spacing w:after="120" w:line="240" w:lineRule="auto"/>
            <w:ind w:right="71"/>
            <w:jc w:val="right"/>
            <w:rPr>
              <w:rFonts w:cs="Arial"/>
              <w:b/>
              <w:szCs w:val="24"/>
            </w:rPr>
          </w:pPr>
          <w:r>
            <w:rPr>
              <w:rFonts w:cs="Arial"/>
              <w:b/>
              <w:bCs/>
              <w:szCs w:val="24"/>
            </w:rPr>
            <w:t>01435/INFOEM/IP/RR/2025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012F8B" w:rsidRPr="00096248" w:rsidRDefault="00490F8D" w:rsidP="00011C4D">
          <w:pPr>
            <w:spacing w:after="120" w:line="240" w:lineRule="auto"/>
            <w:ind w:left="-81" w:right="71"/>
            <w:jc w:val="right"/>
            <w:rPr>
              <w:rFonts w:cs="Arial"/>
              <w:szCs w:val="24"/>
            </w:rPr>
          </w:pPr>
          <w:r>
            <w:rPr>
              <w:rFonts w:cs="Arial"/>
              <w:szCs w:val="24"/>
            </w:rPr>
            <w:t>Ayuntamiento de Toluca</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0C6817">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0E2CA41" w:rsidR="00012F8B" w:rsidRPr="00C81ECD" w:rsidRDefault="00443911" w:rsidP="00011C4D">
          <w:pPr>
            <w:spacing w:after="120" w:line="240" w:lineRule="auto"/>
            <w:ind w:left="-486" w:right="68" w:firstLine="558"/>
            <w:jc w:val="right"/>
            <w:rPr>
              <w:rFonts w:cs="Arial"/>
              <w:b/>
              <w:szCs w:val="24"/>
            </w:rPr>
          </w:pPr>
          <w:r>
            <w:rPr>
              <w:rFonts w:cs="Arial"/>
              <w:b/>
              <w:bCs/>
              <w:szCs w:val="24"/>
            </w:rPr>
            <w:t>01435/INFOEM/IP/RR/2025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9DB7091" w:rsidR="00012F8B" w:rsidRPr="00663A37" w:rsidRDefault="0046109E" w:rsidP="70652167">
          <w:pPr>
            <w:spacing w:after="120" w:line="240" w:lineRule="auto"/>
            <w:ind w:right="68"/>
            <w:jc w:val="right"/>
            <w:rPr>
              <w:rFonts w:cs="Arial"/>
              <w:lang w:val="es-ES"/>
            </w:rPr>
          </w:pPr>
          <w:r>
            <w:rPr>
              <w:rFonts w:cs="Arial"/>
              <w:lang w:val="es-ES"/>
            </w:rPr>
            <w:t>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012F8B" w:rsidRPr="00663A37" w:rsidRDefault="00490F8D" w:rsidP="00771E23">
          <w:pPr>
            <w:spacing w:after="120" w:line="240" w:lineRule="auto"/>
            <w:ind w:left="-70" w:right="68"/>
            <w:jc w:val="right"/>
            <w:rPr>
              <w:rFonts w:cs="Arial"/>
              <w:szCs w:val="24"/>
            </w:rPr>
          </w:pPr>
          <w:r>
            <w:rPr>
              <w:rFonts w:cs="Arial"/>
              <w:szCs w:val="24"/>
            </w:rPr>
            <w:t>Ayuntamiento de Toluca</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0C6817">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00E87"/>
    <w:multiLevelType w:val="hybridMultilevel"/>
    <w:tmpl w:val="C4C8B7C0"/>
    <w:lvl w:ilvl="0" w:tplc="F814C0FA">
      <w:start w:val="1"/>
      <w:numFmt w:val="upperRoman"/>
      <w:lvlText w:val="%1."/>
      <w:lvlJc w:val="left"/>
      <w:pPr>
        <w:ind w:left="263" w:hanging="150"/>
      </w:pPr>
      <w:rPr>
        <w:rFonts w:ascii="Bookman Old Style" w:hAnsi="Bookman Old Style" w:cs="Arial" w:hint="default"/>
        <w:b/>
        <w:bCs/>
        <w:spacing w:val="0"/>
        <w:w w:val="100"/>
        <w:position w:val="0"/>
        <w:sz w:val="20"/>
        <w:szCs w:val="20"/>
      </w:rPr>
    </w:lvl>
    <w:lvl w:ilvl="1" w:tplc="C53C18AC">
      <w:numFmt w:val="bullet"/>
      <w:lvlText w:val="•"/>
      <w:lvlJc w:val="left"/>
      <w:pPr>
        <w:ind w:left="1254" w:hanging="150"/>
      </w:pPr>
      <w:rPr>
        <w:rFonts w:hint="default"/>
      </w:rPr>
    </w:lvl>
    <w:lvl w:ilvl="2" w:tplc="0512E618">
      <w:numFmt w:val="bullet"/>
      <w:lvlText w:val="•"/>
      <w:lvlJc w:val="left"/>
      <w:pPr>
        <w:ind w:left="2248" w:hanging="150"/>
      </w:pPr>
      <w:rPr>
        <w:rFonts w:hint="default"/>
      </w:rPr>
    </w:lvl>
    <w:lvl w:ilvl="3" w:tplc="B5BC75D0">
      <w:numFmt w:val="bullet"/>
      <w:lvlText w:val="•"/>
      <w:lvlJc w:val="left"/>
      <w:pPr>
        <w:ind w:left="3242" w:hanging="150"/>
      </w:pPr>
      <w:rPr>
        <w:rFonts w:hint="default"/>
      </w:rPr>
    </w:lvl>
    <w:lvl w:ilvl="4" w:tplc="1FBCC906">
      <w:numFmt w:val="bullet"/>
      <w:lvlText w:val="•"/>
      <w:lvlJc w:val="left"/>
      <w:pPr>
        <w:ind w:left="4236" w:hanging="150"/>
      </w:pPr>
      <w:rPr>
        <w:rFonts w:hint="default"/>
      </w:rPr>
    </w:lvl>
    <w:lvl w:ilvl="5" w:tplc="7436A814">
      <w:numFmt w:val="bullet"/>
      <w:lvlText w:val="•"/>
      <w:lvlJc w:val="left"/>
      <w:pPr>
        <w:ind w:left="5230" w:hanging="150"/>
      </w:pPr>
      <w:rPr>
        <w:rFonts w:hint="default"/>
      </w:rPr>
    </w:lvl>
    <w:lvl w:ilvl="6" w:tplc="8FCE7D88">
      <w:numFmt w:val="bullet"/>
      <w:lvlText w:val="•"/>
      <w:lvlJc w:val="left"/>
      <w:pPr>
        <w:ind w:left="6225" w:hanging="150"/>
      </w:pPr>
      <w:rPr>
        <w:rFonts w:hint="default"/>
      </w:rPr>
    </w:lvl>
    <w:lvl w:ilvl="7" w:tplc="57F4ABB4">
      <w:numFmt w:val="bullet"/>
      <w:lvlText w:val="•"/>
      <w:lvlJc w:val="left"/>
      <w:pPr>
        <w:ind w:left="7219" w:hanging="150"/>
      </w:pPr>
      <w:rPr>
        <w:rFonts w:hint="default"/>
      </w:rPr>
    </w:lvl>
    <w:lvl w:ilvl="8" w:tplc="C236022E">
      <w:numFmt w:val="bullet"/>
      <w:lvlText w:val="•"/>
      <w:lvlJc w:val="left"/>
      <w:pPr>
        <w:ind w:left="8213" w:hanging="150"/>
      </w:pPr>
      <w:rPr>
        <w:rFonts w:hint="default"/>
      </w:r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6"/>
  </w:num>
  <w:num w:numId="3">
    <w:abstractNumId w:val="17"/>
  </w:num>
  <w:num w:numId="4">
    <w:abstractNumId w:val="57"/>
  </w:num>
  <w:num w:numId="5">
    <w:abstractNumId w:val="7"/>
  </w:num>
  <w:num w:numId="6">
    <w:abstractNumId w:val="50"/>
  </w:num>
  <w:num w:numId="7">
    <w:abstractNumId w:val="15"/>
  </w:num>
  <w:num w:numId="8">
    <w:abstractNumId w:val="6"/>
  </w:num>
  <w:num w:numId="9">
    <w:abstractNumId w:val="25"/>
  </w:num>
  <w:num w:numId="10">
    <w:abstractNumId w:val="26"/>
  </w:num>
  <w:num w:numId="11">
    <w:abstractNumId w:val="61"/>
  </w:num>
  <w:num w:numId="12">
    <w:abstractNumId w:val="55"/>
  </w:num>
  <w:num w:numId="13">
    <w:abstractNumId w:val="38"/>
  </w:num>
  <w:num w:numId="14">
    <w:abstractNumId w:val="45"/>
  </w:num>
  <w:num w:numId="15">
    <w:abstractNumId w:val="22"/>
  </w:num>
  <w:num w:numId="16">
    <w:abstractNumId w:val="37"/>
  </w:num>
  <w:num w:numId="17">
    <w:abstractNumId w:val="19"/>
  </w:num>
  <w:num w:numId="18">
    <w:abstractNumId w:val="10"/>
  </w:num>
  <w:num w:numId="19">
    <w:abstractNumId w:val="11"/>
  </w:num>
  <w:num w:numId="20">
    <w:abstractNumId w:val="18"/>
  </w:num>
  <w:num w:numId="21">
    <w:abstractNumId w:val="29"/>
  </w:num>
  <w:num w:numId="22">
    <w:abstractNumId w:val="4"/>
  </w:num>
  <w:num w:numId="23">
    <w:abstractNumId w:val="40"/>
  </w:num>
  <w:num w:numId="24">
    <w:abstractNumId w:val="49"/>
  </w:num>
  <w:num w:numId="25">
    <w:abstractNumId w:val="56"/>
  </w:num>
  <w:num w:numId="26">
    <w:abstractNumId w:val="24"/>
  </w:num>
  <w:num w:numId="27">
    <w:abstractNumId w:val="52"/>
  </w:num>
  <w:num w:numId="28">
    <w:abstractNumId w:val="32"/>
  </w:num>
  <w:num w:numId="29">
    <w:abstractNumId w:val="28"/>
  </w:num>
  <w:num w:numId="30">
    <w:abstractNumId w:val="20"/>
  </w:num>
  <w:num w:numId="31">
    <w:abstractNumId w:val="42"/>
  </w:num>
  <w:num w:numId="32">
    <w:abstractNumId w:val="48"/>
  </w:num>
  <w:num w:numId="33">
    <w:abstractNumId w:val="9"/>
  </w:num>
  <w:num w:numId="34">
    <w:abstractNumId w:val="59"/>
  </w:num>
  <w:num w:numId="35">
    <w:abstractNumId w:val="62"/>
  </w:num>
  <w:num w:numId="36">
    <w:abstractNumId w:val="54"/>
  </w:num>
  <w:num w:numId="37">
    <w:abstractNumId w:val="12"/>
  </w:num>
  <w:num w:numId="38">
    <w:abstractNumId w:val="53"/>
  </w:num>
  <w:num w:numId="39">
    <w:abstractNumId w:val="13"/>
  </w:num>
  <w:num w:numId="40">
    <w:abstractNumId w:val="51"/>
  </w:num>
  <w:num w:numId="41">
    <w:abstractNumId w:val="58"/>
  </w:num>
  <w:num w:numId="42">
    <w:abstractNumId w:val="0"/>
  </w:num>
  <w:num w:numId="43">
    <w:abstractNumId w:val="3"/>
  </w:num>
  <w:num w:numId="44">
    <w:abstractNumId w:val="35"/>
  </w:num>
  <w:num w:numId="45">
    <w:abstractNumId w:val="23"/>
  </w:num>
  <w:num w:numId="46">
    <w:abstractNumId w:val="33"/>
  </w:num>
  <w:num w:numId="47">
    <w:abstractNumId w:val="60"/>
  </w:num>
  <w:num w:numId="48">
    <w:abstractNumId w:val="31"/>
  </w:num>
  <w:num w:numId="49">
    <w:abstractNumId w:val="63"/>
  </w:num>
  <w:num w:numId="50">
    <w:abstractNumId w:val="21"/>
  </w:num>
  <w:num w:numId="51">
    <w:abstractNumId w:val="36"/>
  </w:num>
  <w:num w:numId="52">
    <w:abstractNumId w:val="43"/>
  </w:num>
  <w:num w:numId="53">
    <w:abstractNumId w:val="30"/>
  </w:num>
  <w:num w:numId="54">
    <w:abstractNumId w:val="1"/>
  </w:num>
  <w:num w:numId="55">
    <w:abstractNumId w:val="47"/>
  </w:num>
  <w:num w:numId="56">
    <w:abstractNumId w:val="14"/>
  </w:num>
  <w:num w:numId="57">
    <w:abstractNumId w:val="34"/>
  </w:num>
  <w:num w:numId="58">
    <w:abstractNumId w:val="2"/>
  </w:num>
  <w:num w:numId="59">
    <w:abstractNumId w:val="27"/>
  </w:num>
  <w:num w:numId="60">
    <w:abstractNumId w:val="44"/>
  </w:num>
  <w:num w:numId="61">
    <w:abstractNumId w:val="5"/>
  </w:num>
  <w:num w:numId="62">
    <w:abstractNumId w:val="41"/>
  </w:num>
  <w:num w:numId="63">
    <w:abstractNumId w:val="16"/>
  </w:num>
  <w:num w:numId="6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B1A"/>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6817"/>
    <w:rsid w:val="000C703C"/>
    <w:rsid w:val="000C7472"/>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96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965"/>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0256"/>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33F"/>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07E10"/>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68EC"/>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B2F"/>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74F"/>
    <w:rsid w:val="003E6C77"/>
    <w:rsid w:val="003E6E17"/>
    <w:rsid w:val="003E7594"/>
    <w:rsid w:val="003E7E83"/>
    <w:rsid w:val="003E7FBE"/>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4C3"/>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3911"/>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9E"/>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1EF4"/>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A39"/>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12C7"/>
    <w:rsid w:val="00771E23"/>
    <w:rsid w:val="00772113"/>
    <w:rsid w:val="00773219"/>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2D41"/>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A"/>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039"/>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14E"/>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5F5"/>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A89"/>
    <w:rsid w:val="00A34451"/>
    <w:rsid w:val="00A34742"/>
    <w:rsid w:val="00A3520E"/>
    <w:rsid w:val="00A35811"/>
    <w:rsid w:val="00A35C97"/>
    <w:rsid w:val="00A35D0A"/>
    <w:rsid w:val="00A3634E"/>
    <w:rsid w:val="00A36775"/>
    <w:rsid w:val="00A367F7"/>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944"/>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057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37"/>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0AA7"/>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6F5A"/>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22A"/>
    <w:rsid w:val="00C55359"/>
    <w:rsid w:val="00C558A4"/>
    <w:rsid w:val="00C559CD"/>
    <w:rsid w:val="00C57E04"/>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5F0"/>
    <w:rsid w:val="00D02606"/>
    <w:rsid w:val="00D02A6F"/>
    <w:rsid w:val="00D04514"/>
    <w:rsid w:val="00D0465B"/>
    <w:rsid w:val="00D05D6D"/>
    <w:rsid w:val="00D062B1"/>
    <w:rsid w:val="00D06465"/>
    <w:rsid w:val="00D067C4"/>
    <w:rsid w:val="00D076D9"/>
    <w:rsid w:val="00D078EC"/>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C757B"/>
    <w:rsid w:val="00DD0B5D"/>
    <w:rsid w:val="00DD2877"/>
    <w:rsid w:val="00DD29DC"/>
    <w:rsid w:val="00DD2EDE"/>
    <w:rsid w:val="00DD3144"/>
    <w:rsid w:val="00DD3886"/>
    <w:rsid w:val="00DD38A3"/>
    <w:rsid w:val="00DD38F0"/>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094"/>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 w:type="numbering" w:customStyle="1" w:styleId="Listaactual33">
    <w:name w:val="Lista actual33"/>
    <w:uiPriority w:val="99"/>
    <w:rsid w:val="005939F9"/>
    <w:pPr>
      <w:numPr>
        <w:numId w:val="60"/>
      </w:numPr>
    </w:pPr>
  </w:style>
  <w:style w:type="numbering" w:customStyle="1" w:styleId="Listaactual34">
    <w:name w:val="Lista actual34"/>
    <w:uiPriority w:val="99"/>
    <w:rsid w:val="00C97BA2"/>
    <w:pPr>
      <w:numPr>
        <w:numId w:val="62"/>
      </w:numPr>
    </w:pPr>
  </w:style>
  <w:style w:type="numbering" w:customStyle="1" w:styleId="Listaactual35">
    <w:name w:val="Lista actual35"/>
    <w:uiPriority w:val="99"/>
    <w:rsid w:val="00A367F7"/>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EC5F-EBF5-4FA3-82AD-6B40A984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31</Pages>
  <Words>7698</Words>
  <Characters>42345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431</cp:revision>
  <cp:lastPrinted>2019-06-13T16:30:00Z</cp:lastPrinted>
  <dcterms:created xsi:type="dcterms:W3CDTF">2024-10-14T18:17:00Z</dcterms:created>
  <dcterms:modified xsi:type="dcterms:W3CDTF">2025-05-14T15:19:00Z</dcterms:modified>
</cp:coreProperties>
</file>