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B2818" w14:textId="77777777" w:rsidR="00273DB5" w:rsidRPr="004C4791" w:rsidRDefault="00273DB5">
      <w:pPr>
        <w:widowControl w:val="0"/>
        <w:pBdr>
          <w:top w:val="nil"/>
          <w:left w:val="nil"/>
          <w:bottom w:val="nil"/>
          <w:right w:val="nil"/>
          <w:between w:val="nil"/>
        </w:pBdr>
        <w:spacing w:line="276" w:lineRule="auto"/>
        <w:jc w:val="left"/>
      </w:pPr>
    </w:p>
    <w:p w14:paraId="3C7DDB17" w14:textId="77777777" w:rsidR="00273DB5" w:rsidRPr="00DE1F2C" w:rsidRDefault="00860591">
      <w:pPr>
        <w:pBdr>
          <w:top w:val="nil"/>
          <w:left w:val="nil"/>
          <w:bottom w:val="nil"/>
          <w:right w:val="nil"/>
          <w:between w:val="nil"/>
        </w:pBdr>
        <w:spacing w:before="240" w:line="259" w:lineRule="auto"/>
        <w:jc w:val="left"/>
        <w:rPr>
          <w:rFonts w:ascii="Play" w:eastAsia="Play" w:hAnsi="Play" w:cs="Play"/>
          <w:color w:val="0F4761"/>
          <w:sz w:val="32"/>
          <w:szCs w:val="32"/>
        </w:rPr>
      </w:pPr>
      <w:r w:rsidRPr="00DE1F2C">
        <w:rPr>
          <w:rFonts w:ascii="Play" w:eastAsia="Play" w:hAnsi="Play" w:cs="Play"/>
          <w:color w:val="0F4761"/>
          <w:sz w:val="32"/>
          <w:szCs w:val="32"/>
        </w:rPr>
        <w:t>Contenido</w:t>
      </w:r>
    </w:p>
    <w:sdt>
      <w:sdtPr>
        <w:id w:val="1897322534"/>
        <w:docPartObj>
          <w:docPartGallery w:val="Table of Contents"/>
          <w:docPartUnique/>
        </w:docPartObj>
      </w:sdtPr>
      <w:sdtContent>
        <w:p w14:paraId="434AC7F0" w14:textId="77777777" w:rsidR="00273DB5" w:rsidRPr="00DE1F2C" w:rsidRDefault="00860591">
          <w:pPr>
            <w:pBdr>
              <w:top w:val="nil"/>
              <w:left w:val="nil"/>
              <w:bottom w:val="nil"/>
              <w:right w:val="nil"/>
              <w:between w:val="nil"/>
            </w:pBdr>
            <w:tabs>
              <w:tab w:val="right" w:pos="9034"/>
            </w:tabs>
            <w:spacing w:after="100"/>
            <w:rPr>
              <w:rFonts w:ascii="Aptos" w:eastAsia="Aptos" w:hAnsi="Aptos" w:cs="Aptos"/>
              <w:color w:val="000000"/>
              <w:sz w:val="24"/>
              <w:szCs w:val="24"/>
            </w:rPr>
          </w:pPr>
          <w:r w:rsidRPr="00DE1F2C">
            <w:fldChar w:fldCharType="begin"/>
          </w:r>
          <w:r w:rsidRPr="00DE1F2C">
            <w:instrText xml:space="preserve"> TOC \h \u \z \t "Heading 1,1,Heading 2,2,Heading 3,3,"</w:instrText>
          </w:r>
          <w:r w:rsidRPr="00DE1F2C">
            <w:fldChar w:fldCharType="separate"/>
          </w:r>
          <w:hyperlink w:anchor="_heading=h.34jmtz5uz3ff">
            <w:r w:rsidRPr="00DE1F2C">
              <w:rPr>
                <w:color w:val="000000"/>
              </w:rPr>
              <w:t>ANTECEDENTES</w:t>
            </w:r>
            <w:r w:rsidRPr="00DE1F2C">
              <w:rPr>
                <w:color w:val="000000"/>
              </w:rPr>
              <w:tab/>
              <w:t>1</w:t>
            </w:r>
          </w:hyperlink>
        </w:p>
        <w:p w14:paraId="26E52013" w14:textId="77777777" w:rsidR="00273DB5" w:rsidRPr="00DE1F2C" w:rsidRDefault="00716FA1">
          <w:pPr>
            <w:pBdr>
              <w:top w:val="nil"/>
              <w:left w:val="nil"/>
              <w:bottom w:val="nil"/>
              <w:right w:val="nil"/>
              <w:between w:val="nil"/>
            </w:pBdr>
            <w:tabs>
              <w:tab w:val="right" w:pos="9034"/>
            </w:tabs>
            <w:spacing w:after="100" w:line="240" w:lineRule="auto"/>
            <w:ind w:left="220"/>
            <w:rPr>
              <w:rFonts w:ascii="Aptos" w:eastAsia="Aptos" w:hAnsi="Aptos" w:cs="Aptos"/>
              <w:color w:val="000000"/>
              <w:sz w:val="24"/>
              <w:szCs w:val="24"/>
            </w:rPr>
          </w:pPr>
          <w:hyperlink w:anchor="_heading=h.k6wug7lnfyj4">
            <w:r w:rsidR="00860591" w:rsidRPr="00DE1F2C">
              <w:rPr>
                <w:color w:val="000000"/>
              </w:rPr>
              <w:t>DE LA SOLICITUD DE INFORMACIÓN</w:t>
            </w:r>
            <w:r w:rsidR="00860591" w:rsidRPr="00DE1F2C">
              <w:rPr>
                <w:color w:val="000000"/>
              </w:rPr>
              <w:tab/>
              <w:t>1</w:t>
            </w:r>
          </w:hyperlink>
        </w:p>
        <w:p w14:paraId="3F0C433B"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bwdfm88v1y7j">
            <w:r w:rsidR="00860591" w:rsidRPr="00DE1F2C">
              <w:rPr>
                <w:color w:val="000000"/>
              </w:rPr>
              <w:t>a) Solicitud de información</w:t>
            </w:r>
            <w:r w:rsidR="00860591" w:rsidRPr="00DE1F2C">
              <w:rPr>
                <w:color w:val="000000"/>
              </w:rPr>
              <w:tab/>
              <w:t>1</w:t>
            </w:r>
          </w:hyperlink>
        </w:p>
        <w:p w14:paraId="547C0F77"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1rh1ozsupmr">
            <w:r w:rsidR="00860591" w:rsidRPr="00DE1F2C">
              <w:rPr>
                <w:color w:val="000000"/>
              </w:rPr>
              <w:t>b) Respuesta del Sujeto Obligado</w:t>
            </w:r>
            <w:r w:rsidR="00860591" w:rsidRPr="00DE1F2C">
              <w:rPr>
                <w:color w:val="000000"/>
              </w:rPr>
              <w:tab/>
              <w:t>2</w:t>
            </w:r>
          </w:hyperlink>
        </w:p>
        <w:p w14:paraId="366A2AB0" w14:textId="77777777" w:rsidR="00273DB5" w:rsidRPr="00DE1F2C" w:rsidRDefault="00716FA1">
          <w:pPr>
            <w:pBdr>
              <w:top w:val="nil"/>
              <w:left w:val="nil"/>
              <w:bottom w:val="nil"/>
              <w:right w:val="nil"/>
              <w:between w:val="nil"/>
            </w:pBdr>
            <w:tabs>
              <w:tab w:val="right" w:pos="9034"/>
            </w:tabs>
            <w:spacing w:after="100" w:line="240" w:lineRule="auto"/>
            <w:ind w:left="220"/>
            <w:rPr>
              <w:rFonts w:ascii="Aptos" w:eastAsia="Aptos" w:hAnsi="Aptos" w:cs="Aptos"/>
              <w:color w:val="000000"/>
              <w:sz w:val="24"/>
              <w:szCs w:val="24"/>
            </w:rPr>
          </w:pPr>
          <w:hyperlink w:anchor="_heading=h.m5v507s1ov0w">
            <w:r w:rsidR="00860591" w:rsidRPr="00DE1F2C">
              <w:rPr>
                <w:color w:val="000000"/>
              </w:rPr>
              <w:t>DEL RECURSO DE REVISIÓN</w:t>
            </w:r>
            <w:r w:rsidR="00860591" w:rsidRPr="00DE1F2C">
              <w:rPr>
                <w:color w:val="000000"/>
              </w:rPr>
              <w:tab/>
              <w:t>4</w:t>
            </w:r>
          </w:hyperlink>
        </w:p>
        <w:p w14:paraId="21F46F57"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l1wtxemmi2rc">
            <w:r w:rsidR="00860591" w:rsidRPr="00DE1F2C">
              <w:rPr>
                <w:color w:val="000000"/>
              </w:rPr>
              <w:t>a) Interposición del Recurso de Revisión</w:t>
            </w:r>
            <w:r w:rsidR="00860591" w:rsidRPr="00DE1F2C">
              <w:rPr>
                <w:color w:val="000000"/>
              </w:rPr>
              <w:tab/>
              <w:t>4</w:t>
            </w:r>
          </w:hyperlink>
        </w:p>
        <w:p w14:paraId="3960286F"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m281nmh3vz8q">
            <w:r w:rsidR="00860591" w:rsidRPr="00DE1F2C">
              <w:rPr>
                <w:color w:val="000000"/>
              </w:rPr>
              <w:t>b) Turno del Recurso de Revisión</w:t>
            </w:r>
            <w:r w:rsidR="00860591" w:rsidRPr="00DE1F2C">
              <w:rPr>
                <w:color w:val="000000"/>
              </w:rPr>
              <w:tab/>
              <w:t>5</w:t>
            </w:r>
          </w:hyperlink>
        </w:p>
        <w:p w14:paraId="38FBFD45"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mqjp7lsvdbh1">
            <w:r w:rsidR="00860591" w:rsidRPr="00DE1F2C">
              <w:rPr>
                <w:color w:val="000000"/>
              </w:rPr>
              <w:t>c) Prevención del Recurso de Revisión</w:t>
            </w:r>
            <w:r w:rsidR="00860591" w:rsidRPr="00DE1F2C">
              <w:rPr>
                <w:color w:val="000000"/>
              </w:rPr>
              <w:tab/>
              <w:t>6</w:t>
            </w:r>
          </w:hyperlink>
        </w:p>
        <w:p w14:paraId="36301CD4"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uvmmytq5r4a6">
            <w:r w:rsidR="00860591" w:rsidRPr="00DE1F2C">
              <w:rPr>
                <w:color w:val="000000"/>
              </w:rPr>
              <w:t>En fecha veinticinco de abril de dos mil veinticinco se notificó el Acuerdo de Prevención del Recurso de Revisión en los términos siguientes:</w:t>
            </w:r>
            <w:r w:rsidR="00860591" w:rsidRPr="00DE1F2C">
              <w:rPr>
                <w:color w:val="000000"/>
              </w:rPr>
              <w:tab/>
              <w:t>6</w:t>
            </w:r>
          </w:hyperlink>
        </w:p>
        <w:p w14:paraId="6ECEC5E8"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iemegwmkdjp4">
            <w:r w:rsidR="00860591" w:rsidRPr="00DE1F2C">
              <w:rPr>
                <w:color w:val="000000"/>
              </w:rPr>
              <w:t>d) Admisión del Recurso de Revisión</w:t>
            </w:r>
            <w:r w:rsidR="00860591" w:rsidRPr="00DE1F2C">
              <w:rPr>
                <w:color w:val="000000"/>
              </w:rPr>
              <w:tab/>
              <w:t>7</w:t>
            </w:r>
          </w:hyperlink>
        </w:p>
        <w:p w14:paraId="0D8B4DC5"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1kl1wya0fqqt">
            <w:r w:rsidR="00860591" w:rsidRPr="00DE1F2C">
              <w:rPr>
                <w:color w:val="000000"/>
              </w:rPr>
              <w:t>e) Acumulación de los Recursos de Revisión</w:t>
            </w:r>
            <w:r w:rsidR="00860591" w:rsidRPr="00DE1F2C">
              <w:rPr>
                <w:color w:val="000000"/>
              </w:rPr>
              <w:tab/>
              <w:t>7</w:t>
            </w:r>
          </w:hyperlink>
        </w:p>
        <w:p w14:paraId="3433350A"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ymgunemcri3a">
            <w:r w:rsidR="00860591" w:rsidRPr="00DE1F2C">
              <w:rPr>
                <w:color w:val="000000"/>
              </w:rPr>
              <w:t>f) Informe Justificado del Sujeto Obligado</w:t>
            </w:r>
            <w:r w:rsidR="00860591" w:rsidRPr="00DE1F2C">
              <w:rPr>
                <w:color w:val="000000"/>
              </w:rPr>
              <w:tab/>
              <w:t>7</w:t>
            </w:r>
          </w:hyperlink>
        </w:p>
        <w:p w14:paraId="2B869C7F"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hypereaj19il">
            <w:r w:rsidR="00860591" w:rsidRPr="00DE1F2C">
              <w:rPr>
                <w:color w:val="000000"/>
              </w:rPr>
              <w:t>g) Manifestaciones de la Parte Recurrente</w:t>
            </w:r>
            <w:r w:rsidR="00860591" w:rsidRPr="00DE1F2C">
              <w:rPr>
                <w:color w:val="000000"/>
              </w:rPr>
              <w:tab/>
              <w:t>8</w:t>
            </w:r>
          </w:hyperlink>
        </w:p>
        <w:p w14:paraId="662E8223"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mu2xgfmzz1ky">
            <w:r w:rsidR="00860591" w:rsidRPr="00DE1F2C">
              <w:rPr>
                <w:color w:val="000000"/>
              </w:rPr>
              <w:t>h) Ampliación de Plazo para Resolver</w:t>
            </w:r>
            <w:r w:rsidR="00860591" w:rsidRPr="00DE1F2C">
              <w:rPr>
                <w:color w:val="000000"/>
              </w:rPr>
              <w:tab/>
              <w:t>8</w:t>
            </w:r>
          </w:hyperlink>
        </w:p>
        <w:p w14:paraId="214355EE"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tt5awa9hck51">
            <w:r w:rsidR="00860591" w:rsidRPr="00DE1F2C">
              <w:rPr>
                <w:color w:val="000000"/>
              </w:rPr>
              <w:t>i) Cierre de instrucción</w:t>
            </w:r>
            <w:r w:rsidR="00860591" w:rsidRPr="00DE1F2C">
              <w:rPr>
                <w:color w:val="000000"/>
              </w:rPr>
              <w:tab/>
              <w:t>11</w:t>
            </w:r>
          </w:hyperlink>
        </w:p>
        <w:p w14:paraId="2F443D71" w14:textId="77777777" w:rsidR="00273DB5" w:rsidRPr="00DE1F2C" w:rsidRDefault="00716FA1">
          <w:pPr>
            <w:pBdr>
              <w:top w:val="nil"/>
              <w:left w:val="nil"/>
              <w:bottom w:val="nil"/>
              <w:right w:val="nil"/>
              <w:between w:val="nil"/>
            </w:pBdr>
            <w:tabs>
              <w:tab w:val="right" w:pos="9034"/>
            </w:tabs>
            <w:spacing w:after="100"/>
            <w:rPr>
              <w:rFonts w:ascii="Aptos" w:eastAsia="Aptos" w:hAnsi="Aptos" w:cs="Aptos"/>
              <w:color w:val="000000"/>
              <w:sz w:val="24"/>
              <w:szCs w:val="24"/>
            </w:rPr>
          </w:pPr>
          <w:hyperlink w:anchor="_heading=h.fh7kzukz5xtn">
            <w:r w:rsidR="00860591" w:rsidRPr="00DE1F2C">
              <w:rPr>
                <w:color w:val="000000"/>
              </w:rPr>
              <w:t>CONSIDERANDOS</w:t>
            </w:r>
            <w:r w:rsidR="00860591" w:rsidRPr="00DE1F2C">
              <w:rPr>
                <w:color w:val="000000"/>
              </w:rPr>
              <w:tab/>
              <w:t>11</w:t>
            </w:r>
          </w:hyperlink>
        </w:p>
        <w:p w14:paraId="67F5D172" w14:textId="77777777" w:rsidR="00273DB5" w:rsidRPr="00DE1F2C" w:rsidRDefault="00716FA1">
          <w:pPr>
            <w:pBdr>
              <w:top w:val="nil"/>
              <w:left w:val="nil"/>
              <w:bottom w:val="nil"/>
              <w:right w:val="nil"/>
              <w:between w:val="nil"/>
            </w:pBdr>
            <w:tabs>
              <w:tab w:val="right" w:pos="9034"/>
            </w:tabs>
            <w:spacing w:after="100" w:line="240" w:lineRule="auto"/>
            <w:ind w:left="220"/>
            <w:rPr>
              <w:rFonts w:ascii="Aptos" w:eastAsia="Aptos" w:hAnsi="Aptos" w:cs="Aptos"/>
              <w:color w:val="000000"/>
              <w:sz w:val="24"/>
              <w:szCs w:val="24"/>
            </w:rPr>
          </w:pPr>
          <w:hyperlink w:anchor="_heading=h.t0ks5tehoqy6">
            <w:r w:rsidR="00860591" w:rsidRPr="00DE1F2C">
              <w:rPr>
                <w:color w:val="000000"/>
              </w:rPr>
              <w:t>PRIMERO. Procedibilidad</w:t>
            </w:r>
            <w:r w:rsidR="00860591" w:rsidRPr="00DE1F2C">
              <w:rPr>
                <w:color w:val="000000"/>
              </w:rPr>
              <w:tab/>
              <w:t>12</w:t>
            </w:r>
          </w:hyperlink>
        </w:p>
        <w:p w14:paraId="5C70E17F"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uleqwbo98m1v">
            <w:r w:rsidR="00860591" w:rsidRPr="00DE1F2C">
              <w:rPr>
                <w:color w:val="000000"/>
              </w:rPr>
              <w:t>a) Competencia del Instituto</w:t>
            </w:r>
            <w:r w:rsidR="00860591" w:rsidRPr="00DE1F2C">
              <w:rPr>
                <w:color w:val="000000"/>
              </w:rPr>
              <w:tab/>
              <w:t>12</w:t>
            </w:r>
          </w:hyperlink>
        </w:p>
        <w:p w14:paraId="7187B23B"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u6ff048j3qwq">
            <w:r w:rsidR="00860591" w:rsidRPr="00DE1F2C">
              <w:rPr>
                <w:color w:val="000000"/>
              </w:rPr>
              <w:t>b) Legitimidad de la parte recurrente</w:t>
            </w:r>
            <w:r w:rsidR="00860591" w:rsidRPr="00DE1F2C">
              <w:rPr>
                <w:color w:val="000000"/>
              </w:rPr>
              <w:tab/>
              <w:t>12</w:t>
            </w:r>
          </w:hyperlink>
        </w:p>
        <w:p w14:paraId="7DCD6D41"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ldheyspjgefb">
            <w:r w:rsidR="00860591" w:rsidRPr="00DE1F2C">
              <w:rPr>
                <w:color w:val="000000"/>
              </w:rPr>
              <w:t>c) Plazo para interponer el recurso</w:t>
            </w:r>
            <w:r w:rsidR="00860591" w:rsidRPr="00DE1F2C">
              <w:rPr>
                <w:color w:val="000000"/>
              </w:rPr>
              <w:tab/>
              <w:t>12</w:t>
            </w:r>
          </w:hyperlink>
        </w:p>
        <w:p w14:paraId="4CE53F23"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v1e3ps8vbcyd">
            <w:r w:rsidR="00860591" w:rsidRPr="00DE1F2C">
              <w:rPr>
                <w:color w:val="000000"/>
              </w:rPr>
              <w:t>d) Causal de procedencia</w:t>
            </w:r>
            <w:r w:rsidR="00860591" w:rsidRPr="00DE1F2C">
              <w:rPr>
                <w:color w:val="000000"/>
              </w:rPr>
              <w:tab/>
              <w:t>13</w:t>
            </w:r>
          </w:hyperlink>
        </w:p>
        <w:p w14:paraId="11B40A8B"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c9asnnt7kohv">
            <w:r w:rsidR="00860591" w:rsidRPr="00DE1F2C">
              <w:rPr>
                <w:color w:val="000000"/>
              </w:rPr>
              <w:t>e) Requisitos formales para la interposición del recurso</w:t>
            </w:r>
            <w:r w:rsidR="00860591" w:rsidRPr="00DE1F2C">
              <w:rPr>
                <w:color w:val="000000"/>
              </w:rPr>
              <w:tab/>
              <w:t>13</w:t>
            </w:r>
          </w:hyperlink>
        </w:p>
        <w:p w14:paraId="43052E65"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9r71dlwf8onn">
            <w:r w:rsidR="00860591" w:rsidRPr="00DE1F2C">
              <w:rPr>
                <w:color w:val="000000"/>
              </w:rPr>
              <w:t>f) Acumulación de los Recursos de Revisión</w:t>
            </w:r>
            <w:r w:rsidR="00860591" w:rsidRPr="00DE1F2C">
              <w:rPr>
                <w:color w:val="000000"/>
              </w:rPr>
              <w:tab/>
              <w:t>13</w:t>
            </w:r>
          </w:hyperlink>
        </w:p>
        <w:p w14:paraId="38D19F80" w14:textId="77777777" w:rsidR="00273DB5" w:rsidRPr="00DE1F2C" w:rsidRDefault="00716FA1">
          <w:pPr>
            <w:pBdr>
              <w:top w:val="nil"/>
              <w:left w:val="nil"/>
              <w:bottom w:val="nil"/>
              <w:right w:val="nil"/>
              <w:between w:val="nil"/>
            </w:pBdr>
            <w:tabs>
              <w:tab w:val="right" w:pos="9034"/>
            </w:tabs>
            <w:spacing w:after="100" w:line="240" w:lineRule="auto"/>
            <w:ind w:left="220"/>
            <w:rPr>
              <w:rFonts w:ascii="Aptos" w:eastAsia="Aptos" w:hAnsi="Aptos" w:cs="Aptos"/>
              <w:color w:val="000000"/>
              <w:sz w:val="24"/>
              <w:szCs w:val="24"/>
            </w:rPr>
          </w:pPr>
          <w:hyperlink w:anchor="_heading=h.rrxzfqeder35">
            <w:r w:rsidR="00860591" w:rsidRPr="00DE1F2C">
              <w:rPr>
                <w:color w:val="000000"/>
              </w:rPr>
              <w:t>SEGUNDO. Estudio de Fondo</w:t>
            </w:r>
            <w:r w:rsidR="00860591" w:rsidRPr="00DE1F2C">
              <w:rPr>
                <w:color w:val="000000"/>
              </w:rPr>
              <w:tab/>
              <w:t>14</w:t>
            </w:r>
          </w:hyperlink>
        </w:p>
        <w:p w14:paraId="5CE0BDED"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vgbgbmzi1lpe">
            <w:r w:rsidR="00860591" w:rsidRPr="00DE1F2C">
              <w:rPr>
                <w:color w:val="000000"/>
              </w:rPr>
              <w:t>a) Mandato de transparencia y responsabilidad del Sujeto Obligado</w:t>
            </w:r>
            <w:r w:rsidR="00860591" w:rsidRPr="00DE1F2C">
              <w:rPr>
                <w:color w:val="000000"/>
              </w:rPr>
              <w:tab/>
              <w:t>14</w:t>
            </w:r>
          </w:hyperlink>
        </w:p>
        <w:p w14:paraId="34E3116D"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vamjn7gjz8a1">
            <w:r w:rsidR="00860591" w:rsidRPr="00DE1F2C">
              <w:rPr>
                <w:color w:val="000000"/>
              </w:rPr>
              <w:t>b) Controversia a resolver</w:t>
            </w:r>
            <w:r w:rsidR="00860591" w:rsidRPr="00DE1F2C">
              <w:rPr>
                <w:color w:val="000000"/>
              </w:rPr>
              <w:tab/>
              <w:t>16</w:t>
            </w:r>
          </w:hyperlink>
        </w:p>
        <w:p w14:paraId="062064C2"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bkvx5dkt8z6i">
            <w:r w:rsidR="00860591" w:rsidRPr="00DE1F2C">
              <w:rPr>
                <w:color w:val="000000"/>
              </w:rPr>
              <w:t>c) Estudio de la controversia</w:t>
            </w:r>
            <w:r w:rsidR="00860591" w:rsidRPr="00DE1F2C">
              <w:rPr>
                <w:color w:val="000000"/>
              </w:rPr>
              <w:tab/>
              <w:t>17</w:t>
            </w:r>
          </w:hyperlink>
        </w:p>
        <w:p w14:paraId="23C61802"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1jm04c1re5bl">
            <w:r w:rsidR="00860591" w:rsidRPr="00DE1F2C">
              <w:rPr>
                <w:color w:val="000000"/>
              </w:rPr>
              <w:t>d) Versión pública</w:t>
            </w:r>
            <w:r w:rsidR="00860591" w:rsidRPr="00DE1F2C">
              <w:rPr>
                <w:color w:val="000000"/>
              </w:rPr>
              <w:tab/>
              <w:t>34</w:t>
            </w:r>
          </w:hyperlink>
        </w:p>
        <w:p w14:paraId="0193BAAE" w14:textId="77777777" w:rsidR="00273DB5" w:rsidRPr="00DE1F2C" w:rsidRDefault="00716FA1">
          <w:pPr>
            <w:pBdr>
              <w:top w:val="nil"/>
              <w:left w:val="nil"/>
              <w:bottom w:val="nil"/>
              <w:right w:val="nil"/>
              <w:between w:val="nil"/>
            </w:pBdr>
            <w:tabs>
              <w:tab w:val="right" w:pos="9034"/>
            </w:tabs>
            <w:spacing w:after="100" w:line="240" w:lineRule="auto"/>
            <w:ind w:left="440"/>
            <w:rPr>
              <w:rFonts w:ascii="Aptos" w:eastAsia="Aptos" w:hAnsi="Aptos" w:cs="Aptos"/>
              <w:color w:val="000000"/>
              <w:sz w:val="24"/>
              <w:szCs w:val="24"/>
            </w:rPr>
          </w:pPr>
          <w:hyperlink w:anchor="_heading=h.x8dz4llmo44s">
            <w:r w:rsidR="00860591" w:rsidRPr="00DE1F2C">
              <w:rPr>
                <w:color w:val="000000"/>
              </w:rPr>
              <w:t>e) Conclusión</w:t>
            </w:r>
            <w:r w:rsidR="00860591" w:rsidRPr="00DE1F2C">
              <w:rPr>
                <w:color w:val="000000"/>
              </w:rPr>
              <w:tab/>
              <w:t>43</w:t>
            </w:r>
          </w:hyperlink>
        </w:p>
        <w:p w14:paraId="1B6D504C" w14:textId="77777777" w:rsidR="00273DB5" w:rsidRPr="00DE1F2C" w:rsidRDefault="00716FA1">
          <w:pPr>
            <w:pBdr>
              <w:top w:val="nil"/>
              <w:left w:val="nil"/>
              <w:bottom w:val="nil"/>
              <w:right w:val="nil"/>
              <w:between w:val="nil"/>
            </w:pBdr>
            <w:tabs>
              <w:tab w:val="right" w:pos="9034"/>
            </w:tabs>
            <w:spacing w:after="100"/>
            <w:rPr>
              <w:rFonts w:ascii="Aptos" w:eastAsia="Aptos" w:hAnsi="Aptos" w:cs="Aptos"/>
              <w:color w:val="000000"/>
              <w:sz w:val="24"/>
              <w:szCs w:val="24"/>
            </w:rPr>
          </w:pPr>
          <w:hyperlink w:anchor="_heading=h.hw589e2ojicf">
            <w:r w:rsidR="00860591" w:rsidRPr="00DE1F2C">
              <w:rPr>
                <w:color w:val="000000"/>
              </w:rPr>
              <w:t>RESUELVE</w:t>
            </w:r>
            <w:r w:rsidR="00860591" w:rsidRPr="00DE1F2C">
              <w:rPr>
                <w:color w:val="000000"/>
              </w:rPr>
              <w:tab/>
              <w:t>43</w:t>
            </w:r>
          </w:hyperlink>
        </w:p>
        <w:p w14:paraId="4BAE3818" w14:textId="77777777" w:rsidR="00273DB5" w:rsidRPr="00DE1F2C" w:rsidRDefault="00860591">
          <w:r w:rsidRPr="00DE1F2C">
            <w:fldChar w:fldCharType="end"/>
          </w:r>
        </w:p>
      </w:sdtContent>
    </w:sdt>
    <w:p w14:paraId="75AAD6CE" w14:textId="77777777" w:rsidR="00273DB5" w:rsidRPr="00DE1F2C" w:rsidRDefault="00273DB5">
      <w:pPr>
        <w:rPr>
          <w:i/>
          <w:iCs/>
        </w:rPr>
        <w:sectPr w:rsidR="00273DB5" w:rsidRPr="00DE1F2C">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5FF9C84" w14:textId="77777777" w:rsidR="00273DB5" w:rsidRPr="00DE1F2C" w:rsidRDefault="00860591">
      <w:pPr>
        <w:rPr>
          <w:b/>
          <w:bCs/>
        </w:rPr>
      </w:pPr>
      <w:r w:rsidRPr="00DE1F2C">
        <w:lastRenderedPageBreak/>
        <w:t xml:space="preserve">Resolución del Pleno del Instituto de Transparencia, Acceso a la Información Pública y Protección de Datos Personales del Estado de México y Municipios, con domicilio en Metepec, Estado de México, del </w:t>
      </w:r>
      <w:r w:rsidRPr="00DE1F2C">
        <w:rPr>
          <w:b/>
          <w:bCs/>
        </w:rPr>
        <w:t>tres de diciembre de dos mil veinticinco.</w:t>
      </w:r>
    </w:p>
    <w:p w14:paraId="2A243B36" w14:textId="77777777" w:rsidR="00273DB5" w:rsidRPr="00DE1F2C" w:rsidRDefault="00273DB5"/>
    <w:p w14:paraId="4B00567E" w14:textId="30C3825D" w:rsidR="00273DB5" w:rsidRPr="00DE1F2C" w:rsidRDefault="00860591">
      <w:r w:rsidRPr="00DE1F2C">
        <w:rPr>
          <w:b/>
          <w:bCs/>
        </w:rPr>
        <w:t xml:space="preserve">VISTO </w:t>
      </w:r>
      <w:r w:rsidRPr="00DE1F2C">
        <w:t xml:space="preserve">el expediente formado con motivo de los Recursos de Revisión </w:t>
      </w:r>
      <w:bookmarkStart w:id="2" w:name="_GoBack"/>
      <w:r w:rsidRPr="00DE1F2C">
        <w:rPr>
          <w:b/>
          <w:bCs/>
        </w:rPr>
        <w:t>03557/INFOEM/IP/RR/2025 y 04497/INFOEM/IP/RR/2025</w:t>
      </w:r>
      <w:bookmarkEnd w:id="2"/>
      <w:r w:rsidRPr="00DE1F2C">
        <w:rPr>
          <w:b/>
          <w:bCs/>
        </w:rPr>
        <w:t xml:space="preserve"> </w:t>
      </w:r>
      <w:r w:rsidRPr="00DE1F2C">
        <w:t xml:space="preserve">interpuestos por </w:t>
      </w:r>
      <w:r w:rsidR="00716FA1">
        <w:rPr>
          <w:b/>
          <w:bCs/>
        </w:rPr>
        <w:t>XXXX XXXXX XXXX XXXXX</w:t>
      </w:r>
      <w:r w:rsidRPr="00DE1F2C">
        <w:rPr>
          <w:b/>
          <w:bCs/>
        </w:rPr>
        <w:t xml:space="preserve"> </w:t>
      </w:r>
      <w:r w:rsidRPr="00DE1F2C">
        <w:t xml:space="preserve">a quien en lo subsecuente se le denominará </w:t>
      </w:r>
      <w:r w:rsidRPr="00DE1F2C">
        <w:rPr>
          <w:b/>
          <w:bCs/>
        </w:rPr>
        <w:t>LA PARTE RECURRENTE</w:t>
      </w:r>
      <w:r w:rsidRPr="00DE1F2C">
        <w:t xml:space="preserve">, en contra de la respuesta emitida por el </w:t>
      </w:r>
      <w:r w:rsidRPr="00DE1F2C">
        <w:rPr>
          <w:b/>
          <w:bCs/>
        </w:rPr>
        <w:t>Ayuntamiento de Teoloyucan</w:t>
      </w:r>
      <w:r w:rsidRPr="00DE1F2C">
        <w:t xml:space="preserve">, en adelante </w:t>
      </w:r>
      <w:r w:rsidRPr="00DE1F2C">
        <w:rPr>
          <w:b/>
          <w:bCs/>
        </w:rPr>
        <w:t>EL SUJETO OBLIGADO</w:t>
      </w:r>
      <w:r w:rsidRPr="00DE1F2C">
        <w:t>, se emite la presente Resolución con base en los Antecedentes y Considerandos que se exponen a continuación:</w:t>
      </w:r>
    </w:p>
    <w:p w14:paraId="6702EB60" w14:textId="77777777" w:rsidR="00273DB5" w:rsidRPr="00DE1F2C" w:rsidRDefault="00273DB5"/>
    <w:p w14:paraId="760CA647" w14:textId="77777777" w:rsidR="00273DB5" w:rsidRPr="00DE1F2C" w:rsidRDefault="00860591">
      <w:pPr>
        <w:pStyle w:val="Ttulo1"/>
        <w:spacing w:line="240" w:lineRule="auto"/>
        <w:ind w:left="567" w:right="567" w:firstLine="567"/>
      </w:pPr>
      <w:bookmarkStart w:id="3" w:name="_heading=h.34jmtz5uz3ff" w:colFirst="0" w:colLast="0"/>
      <w:bookmarkEnd w:id="3"/>
      <w:r w:rsidRPr="00DE1F2C">
        <w:t>ANTECEDENTES</w:t>
      </w:r>
    </w:p>
    <w:p w14:paraId="5E53DAEA" w14:textId="77777777" w:rsidR="00273DB5" w:rsidRPr="00DE1F2C" w:rsidRDefault="00273DB5"/>
    <w:p w14:paraId="52023D37" w14:textId="77777777" w:rsidR="00273DB5" w:rsidRPr="00DE1F2C" w:rsidRDefault="00860591">
      <w:pPr>
        <w:pStyle w:val="Ttulo2"/>
        <w:jc w:val="left"/>
      </w:pPr>
      <w:bookmarkStart w:id="4" w:name="_heading=h.k6wug7lnfyj4" w:colFirst="0" w:colLast="0"/>
      <w:bookmarkEnd w:id="4"/>
      <w:r w:rsidRPr="00DE1F2C">
        <w:t>DE LA SOLICITUD DE INFORMACIÓN</w:t>
      </w:r>
    </w:p>
    <w:p w14:paraId="3AF34AA3" w14:textId="77777777" w:rsidR="00273DB5" w:rsidRPr="00DE1F2C" w:rsidRDefault="00860591">
      <w:pPr>
        <w:pStyle w:val="Ttulo3"/>
      </w:pPr>
      <w:bookmarkStart w:id="5" w:name="_heading=h.bwdfm88v1y7j" w:colFirst="0" w:colLast="0"/>
      <w:bookmarkEnd w:id="5"/>
      <w:r w:rsidRPr="00DE1F2C">
        <w:t>a) Solicitud de información</w:t>
      </w:r>
    </w:p>
    <w:p w14:paraId="22831905" w14:textId="77777777" w:rsidR="00273DB5" w:rsidRPr="00DE1F2C" w:rsidRDefault="00860591">
      <w:pPr>
        <w:pBdr>
          <w:top w:val="nil"/>
          <w:left w:val="nil"/>
          <w:bottom w:val="nil"/>
          <w:right w:val="nil"/>
          <w:between w:val="nil"/>
        </w:pBdr>
        <w:tabs>
          <w:tab w:val="left" w:pos="0"/>
        </w:tabs>
      </w:pPr>
      <w:r w:rsidRPr="00DE1F2C">
        <w:t>En fechas</w:t>
      </w:r>
      <w:r w:rsidRPr="00DE1F2C">
        <w:rPr>
          <w:b/>
          <w:bCs/>
        </w:rPr>
        <w:t xml:space="preserve"> cuatro</w:t>
      </w:r>
      <w:r w:rsidR="0040166C" w:rsidRPr="00DE1F2C">
        <w:rPr>
          <w:rStyle w:val="Refdenotaalpie"/>
          <w:b/>
          <w:bCs/>
        </w:rPr>
        <w:footnoteReference w:id="1"/>
      </w:r>
      <w:r w:rsidRPr="00DE1F2C">
        <w:rPr>
          <w:b/>
          <w:bCs/>
        </w:rPr>
        <w:t xml:space="preserve"> y veintisiete de marzo</w:t>
      </w:r>
      <w:r w:rsidRPr="00DE1F2C">
        <w:t xml:space="preserve"> </w:t>
      </w:r>
      <w:r w:rsidRPr="00DE1F2C">
        <w:rPr>
          <w:b/>
          <w:bCs/>
        </w:rPr>
        <w:t>de dos mil veinticinco</w:t>
      </w:r>
      <w:r w:rsidRPr="00DE1F2C">
        <w:t xml:space="preserve">, </w:t>
      </w:r>
      <w:r w:rsidRPr="00DE1F2C">
        <w:rPr>
          <w:b/>
          <w:bCs/>
        </w:rPr>
        <w:t>LA PARTE RECURRENTE</w:t>
      </w:r>
      <w:r w:rsidRPr="00DE1F2C">
        <w:t xml:space="preserve"> presentó dos solicitudes de acceso a la información pública ante el </w:t>
      </w:r>
      <w:r w:rsidRPr="00DE1F2C">
        <w:rPr>
          <w:b/>
          <w:bCs/>
        </w:rPr>
        <w:t>SUJETO OBLIGADO</w:t>
      </w:r>
      <w:r w:rsidRPr="00DE1F2C">
        <w:t>, a través del Sistema de Acceso a la Información Mexiquense (SAIMEX). Dichas solicitudes quedaron registradas con el número de folio</w:t>
      </w:r>
      <w:r w:rsidRPr="00DE1F2C">
        <w:rPr>
          <w:b/>
          <w:bCs/>
        </w:rPr>
        <w:t xml:space="preserve"> 00133/TEOLOYU/IP/2025 y 00254/TEOLOYU/IP/2025</w:t>
      </w:r>
      <w:r w:rsidRPr="00DE1F2C">
        <w:t>, en ellas se requirió la siguiente información:</w:t>
      </w:r>
    </w:p>
    <w:p w14:paraId="1A63AB70" w14:textId="77777777" w:rsidR="00273DB5" w:rsidRPr="00DE1F2C" w:rsidRDefault="00273DB5">
      <w:pPr>
        <w:tabs>
          <w:tab w:val="left" w:pos="4667"/>
        </w:tabs>
        <w:ind w:left="567" w:right="567"/>
        <w:rPr>
          <w:b/>
          <w:bCs/>
        </w:rPr>
      </w:pPr>
    </w:p>
    <w:p w14:paraId="7CB49A43" w14:textId="77777777" w:rsidR="00273DB5" w:rsidRPr="00DE1F2C" w:rsidRDefault="00860591">
      <w:pPr>
        <w:tabs>
          <w:tab w:val="left" w:pos="4667"/>
        </w:tabs>
        <w:ind w:left="567" w:right="567"/>
        <w:rPr>
          <w:b/>
          <w:bCs/>
        </w:rPr>
      </w:pPr>
      <w:r w:rsidRPr="00DE1F2C">
        <w:rPr>
          <w:b/>
          <w:bCs/>
        </w:rPr>
        <w:t>00133/TEOLOYU/IP/2025:</w:t>
      </w:r>
    </w:p>
    <w:p w14:paraId="378EED7B" w14:textId="77777777" w:rsidR="00273DB5" w:rsidRPr="00DE1F2C" w:rsidRDefault="00860591">
      <w:pPr>
        <w:pBdr>
          <w:top w:val="nil"/>
          <w:left w:val="nil"/>
          <w:bottom w:val="nil"/>
          <w:right w:val="nil"/>
          <w:between w:val="nil"/>
        </w:pBdr>
        <w:spacing w:line="240" w:lineRule="auto"/>
        <w:ind w:left="567" w:right="567" w:firstLine="567"/>
        <w:rPr>
          <w:i/>
          <w:iCs/>
        </w:rPr>
      </w:pPr>
      <w:bookmarkStart w:id="6" w:name="_heading=h.nqg2fonxkis6" w:colFirst="0" w:colLast="0"/>
      <w:bookmarkEnd w:id="6"/>
      <w:r w:rsidRPr="00DE1F2C">
        <w:rPr>
          <w:i/>
          <w:iCs/>
        </w:rPr>
        <w:lastRenderedPageBreak/>
        <w:t xml:space="preserve">“I.-El plan anual de obra pública, incluido el expediente técnico. 2.-El presupuesto de egresos del año fiscal en curso. Expediente completo. 3.-La nómina del ayuntamiento incluyendo presidencia, DIF, instituto del deporte y organismo del agua potable. 4.-Todas </w:t>
      </w:r>
      <w:proofErr w:type="gramStart"/>
      <w:r w:rsidRPr="00DE1F2C">
        <w:rPr>
          <w:i/>
          <w:iCs/>
        </w:rPr>
        <w:t>los</w:t>
      </w:r>
      <w:proofErr w:type="gramEnd"/>
      <w:r w:rsidRPr="00DE1F2C">
        <w:rPr>
          <w:i/>
          <w:iCs/>
        </w:rPr>
        <w:t xml:space="preserve"> obras públicas de alto impacto que hará el gobierno. 5.- El presupuesto que se destinará para habilitar el funcionamiento de la UMB Teoloyucan.”</w:t>
      </w:r>
    </w:p>
    <w:p w14:paraId="01396C51" w14:textId="77777777" w:rsidR="00273DB5" w:rsidRPr="00DE1F2C" w:rsidRDefault="00273DB5">
      <w:pPr>
        <w:tabs>
          <w:tab w:val="left" w:pos="4667"/>
        </w:tabs>
        <w:ind w:left="567" w:right="567"/>
        <w:rPr>
          <w:i/>
          <w:iCs/>
        </w:rPr>
      </w:pPr>
    </w:p>
    <w:p w14:paraId="12FD10BB" w14:textId="77777777" w:rsidR="00273DB5" w:rsidRPr="00DE1F2C" w:rsidRDefault="00860591">
      <w:pPr>
        <w:tabs>
          <w:tab w:val="left" w:pos="4667"/>
        </w:tabs>
        <w:ind w:left="567" w:right="567"/>
        <w:rPr>
          <w:i/>
          <w:iCs/>
        </w:rPr>
      </w:pPr>
      <w:r w:rsidRPr="00DE1F2C">
        <w:rPr>
          <w:b/>
          <w:bCs/>
        </w:rPr>
        <w:t>Modalidad de entrega</w:t>
      </w:r>
      <w:r w:rsidRPr="00DE1F2C">
        <w:t>: a</w:t>
      </w:r>
      <w:r w:rsidRPr="00DE1F2C">
        <w:rPr>
          <w:i/>
          <w:iCs/>
        </w:rPr>
        <w:t xml:space="preserve"> través del SAIMEX.</w:t>
      </w:r>
    </w:p>
    <w:p w14:paraId="11779D58" w14:textId="77777777" w:rsidR="00273DB5" w:rsidRPr="00DE1F2C" w:rsidRDefault="00273DB5">
      <w:pPr>
        <w:tabs>
          <w:tab w:val="left" w:pos="4667"/>
        </w:tabs>
        <w:ind w:left="567" w:right="567"/>
        <w:rPr>
          <w:i/>
          <w:iCs/>
        </w:rPr>
      </w:pPr>
    </w:p>
    <w:p w14:paraId="34DBFBEB" w14:textId="77777777" w:rsidR="00273DB5" w:rsidRPr="00DE1F2C" w:rsidRDefault="00860591">
      <w:pPr>
        <w:tabs>
          <w:tab w:val="left" w:pos="4667"/>
        </w:tabs>
        <w:ind w:left="567" w:right="567"/>
      </w:pPr>
      <w:r w:rsidRPr="00DE1F2C">
        <w:rPr>
          <w:b/>
          <w:bCs/>
        </w:rPr>
        <w:t>00254/TEOLOYU/IP/2025</w:t>
      </w:r>
    </w:p>
    <w:p w14:paraId="765C3861" w14:textId="77777777" w:rsidR="00273DB5" w:rsidRPr="00DE1F2C" w:rsidRDefault="00860591">
      <w:pPr>
        <w:pBdr>
          <w:top w:val="nil"/>
          <w:left w:val="nil"/>
          <w:bottom w:val="nil"/>
          <w:right w:val="nil"/>
          <w:between w:val="nil"/>
        </w:pBdr>
        <w:spacing w:line="240" w:lineRule="auto"/>
        <w:ind w:left="567" w:right="567" w:firstLine="567"/>
        <w:rPr>
          <w:i/>
          <w:iCs/>
        </w:rPr>
      </w:pPr>
      <w:bookmarkStart w:id="7" w:name="_heading=h.s7q1ot1ifwp7" w:colFirst="0" w:colLast="0"/>
      <w:bookmarkEnd w:id="7"/>
      <w:r w:rsidRPr="00DE1F2C">
        <w:rPr>
          <w:i/>
          <w:iCs/>
        </w:rPr>
        <w:t xml:space="preserve">“1 -El plan anual de obra pública, incluido el expediente técnico. En versión pública y vía plataforma </w:t>
      </w:r>
      <w:proofErr w:type="spellStart"/>
      <w:r w:rsidRPr="00DE1F2C">
        <w:rPr>
          <w:i/>
          <w:iCs/>
        </w:rPr>
        <w:t>saimex</w:t>
      </w:r>
      <w:proofErr w:type="spellEnd"/>
      <w:r w:rsidRPr="00DE1F2C">
        <w:rPr>
          <w:i/>
          <w:iCs/>
        </w:rPr>
        <w:t xml:space="preserve"> .2.-El presupuesto de egresos del año fiscal en curso. Expediente completo</w:t>
      </w:r>
      <w:proofErr w:type="gramStart"/>
      <w:r w:rsidRPr="00DE1F2C">
        <w:rPr>
          <w:i/>
          <w:iCs/>
        </w:rPr>
        <w:t>.(</w:t>
      </w:r>
      <w:proofErr w:type="gramEnd"/>
      <w:r w:rsidRPr="00DE1F2C">
        <w:rPr>
          <w:i/>
          <w:iCs/>
        </w:rPr>
        <w:t xml:space="preserve">vía plataforma </w:t>
      </w:r>
      <w:proofErr w:type="spellStart"/>
      <w:r w:rsidRPr="00DE1F2C">
        <w:rPr>
          <w:i/>
          <w:iCs/>
        </w:rPr>
        <w:t>saimex</w:t>
      </w:r>
      <w:proofErr w:type="spellEnd"/>
      <w:r w:rsidRPr="00DE1F2C">
        <w:rPr>
          <w:i/>
          <w:iCs/>
        </w:rPr>
        <w:t xml:space="preserve">). 3.-La nómina del ayuntamiento incluyendo presidencia, DIF, instituto del deporte y organismo del agua </w:t>
      </w:r>
      <w:proofErr w:type="spellStart"/>
      <w:r w:rsidRPr="00DE1F2C">
        <w:rPr>
          <w:i/>
          <w:iCs/>
        </w:rPr>
        <w:t>potable.Que</w:t>
      </w:r>
      <w:proofErr w:type="spellEnd"/>
      <w:r w:rsidRPr="00DE1F2C">
        <w:rPr>
          <w:i/>
          <w:iCs/>
        </w:rPr>
        <w:t xml:space="preserve"> el sujeto obligado gire atento oficio a los organismos descentralizados, desconcentrados o autónomos requiriendo la </w:t>
      </w:r>
      <w:proofErr w:type="gramStart"/>
      <w:r w:rsidRPr="00DE1F2C">
        <w:rPr>
          <w:i/>
          <w:iCs/>
        </w:rPr>
        <w:t>información .(</w:t>
      </w:r>
      <w:proofErr w:type="gramEnd"/>
      <w:r w:rsidRPr="00DE1F2C">
        <w:rPr>
          <w:i/>
          <w:iCs/>
        </w:rPr>
        <w:t xml:space="preserve">En versión pública y vía plataforma </w:t>
      </w:r>
      <w:proofErr w:type="spellStart"/>
      <w:r w:rsidRPr="00DE1F2C">
        <w:rPr>
          <w:i/>
          <w:iCs/>
        </w:rPr>
        <w:t>saimex</w:t>
      </w:r>
      <w:proofErr w:type="spellEnd"/>
      <w:r w:rsidRPr="00DE1F2C">
        <w:rPr>
          <w:i/>
          <w:iCs/>
        </w:rPr>
        <w:t>).4.-Todas los obras públicas de alto impacto que hará el gobierno. 5.- El presupuesto que se destinará para habilitar el funcionamiento de la UMB Teoloyucan. (</w:t>
      </w:r>
      <w:proofErr w:type="gramStart"/>
      <w:r w:rsidRPr="00DE1F2C">
        <w:rPr>
          <w:i/>
          <w:iCs/>
        </w:rPr>
        <w:t>vía</w:t>
      </w:r>
      <w:proofErr w:type="gramEnd"/>
      <w:r w:rsidRPr="00DE1F2C">
        <w:rPr>
          <w:i/>
          <w:iCs/>
        </w:rPr>
        <w:t xml:space="preserve"> plataforma </w:t>
      </w:r>
      <w:proofErr w:type="spellStart"/>
      <w:r w:rsidRPr="00DE1F2C">
        <w:rPr>
          <w:i/>
          <w:iCs/>
        </w:rPr>
        <w:t>saimex</w:t>
      </w:r>
      <w:proofErr w:type="spellEnd"/>
      <w:r w:rsidRPr="00DE1F2C">
        <w:rPr>
          <w:i/>
          <w:iCs/>
        </w:rPr>
        <w:t xml:space="preserve">). En caso de que el sujeto obligado no entregué la información o la entregué de manera incompleta </w:t>
      </w:r>
      <w:proofErr w:type="spellStart"/>
      <w:r w:rsidRPr="00DE1F2C">
        <w:rPr>
          <w:i/>
          <w:iCs/>
        </w:rPr>
        <w:t>desde.este</w:t>
      </w:r>
      <w:proofErr w:type="spellEnd"/>
      <w:r w:rsidRPr="00DE1F2C">
        <w:rPr>
          <w:i/>
          <w:iCs/>
        </w:rPr>
        <w:t xml:space="preserve"> momento interpongo el recurso de revisión previsto en la ley.”</w:t>
      </w:r>
    </w:p>
    <w:p w14:paraId="4AEBC6CE" w14:textId="77777777" w:rsidR="00273DB5" w:rsidRPr="00DE1F2C" w:rsidRDefault="00273DB5">
      <w:pPr>
        <w:tabs>
          <w:tab w:val="left" w:pos="4667"/>
        </w:tabs>
        <w:ind w:left="567" w:right="567"/>
        <w:jc w:val="center"/>
        <w:rPr>
          <w:b/>
          <w:bCs/>
          <w:i/>
          <w:iCs/>
        </w:rPr>
      </w:pPr>
    </w:p>
    <w:p w14:paraId="52369BBC" w14:textId="77777777" w:rsidR="00273DB5" w:rsidRPr="00DE1F2C" w:rsidRDefault="00860591">
      <w:pPr>
        <w:tabs>
          <w:tab w:val="left" w:pos="4667"/>
        </w:tabs>
        <w:ind w:left="567" w:right="567"/>
        <w:rPr>
          <w:i/>
          <w:iCs/>
        </w:rPr>
      </w:pPr>
      <w:r w:rsidRPr="00DE1F2C">
        <w:rPr>
          <w:b/>
          <w:bCs/>
        </w:rPr>
        <w:t>Modalidad de entrega</w:t>
      </w:r>
      <w:r w:rsidRPr="00DE1F2C">
        <w:t>: a</w:t>
      </w:r>
      <w:r w:rsidRPr="00DE1F2C">
        <w:rPr>
          <w:i/>
          <w:iCs/>
        </w:rPr>
        <w:t xml:space="preserve"> través del </w:t>
      </w:r>
      <w:r w:rsidRPr="00DE1F2C">
        <w:rPr>
          <w:b/>
          <w:bCs/>
          <w:i/>
          <w:iCs/>
        </w:rPr>
        <w:t>SAIMEX</w:t>
      </w:r>
      <w:r w:rsidRPr="00DE1F2C">
        <w:rPr>
          <w:i/>
          <w:iCs/>
        </w:rPr>
        <w:t>.</w:t>
      </w:r>
    </w:p>
    <w:p w14:paraId="14015F67" w14:textId="77777777" w:rsidR="00273DB5" w:rsidRPr="00DE1F2C" w:rsidRDefault="00273DB5"/>
    <w:p w14:paraId="13B5BFAC" w14:textId="77777777" w:rsidR="00273DB5" w:rsidRPr="00DE1F2C" w:rsidRDefault="00860591">
      <w:pPr>
        <w:pStyle w:val="Ttulo3"/>
      </w:pPr>
      <w:bookmarkStart w:id="8" w:name="_heading=h.1rh1ozsupmr" w:colFirst="0" w:colLast="0"/>
      <w:bookmarkEnd w:id="8"/>
      <w:r w:rsidRPr="00DE1F2C">
        <w:t>b) Respuesta del Sujeto Obligado</w:t>
      </w:r>
    </w:p>
    <w:p w14:paraId="3E86E760" w14:textId="77777777" w:rsidR="00273DB5" w:rsidRPr="00DE1F2C" w:rsidRDefault="00860591">
      <w:pPr>
        <w:pBdr>
          <w:top w:val="nil"/>
          <w:left w:val="nil"/>
          <w:bottom w:val="nil"/>
          <w:right w:val="nil"/>
          <w:between w:val="nil"/>
        </w:pBdr>
      </w:pPr>
      <w:r w:rsidRPr="00DE1F2C">
        <w:t xml:space="preserve">En fecha </w:t>
      </w:r>
      <w:r w:rsidRPr="00DE1F2C">
        <w:rPr>
          <w:b/>
        </w:rPr>
        <w:t>veinticinco de marzo de dos mil veinticinco</w:t>
      </w:r>
      <w:r w:rsidRPr="00DE1F2C">
        <w:t xml:space="preserve">, el Titular de la Unidad de Transparencia del </w:t>
      </w:r>
      <w:r w:rsidRPr="00DE1F2C">
        <w:rPr>
          <w:b/>
          <w:bCs/>
        </w:rPr>
        <w:t>SUJETO OBLIGADO,</w:t>
      </w:r>
      <w:r w:rsidRPr="00DE1F2C">
        <w:t xml:space="preserve"> notificó la siguiente respuesta a través del SAIMEX:</w:t>
      </w:r>
    </w:p>
    <w:p w14:paraId="58672910" w14:textId="77777777" w:rsidR="00273DB5" w:rsidRPr="00DE1F2C" w:rsidRDefault="00273DB5">
      <w:pPr>
        <w:tabs>
          <w:tab w:val="left" w:pos="4667"/>
        </w:tabs>
        <w:ind w:left="567" w:right="567"/>
        <w:rPr>
          <w:b/>
          <w:bCs/>
        </w:rPr>
      </w:pPr>
    </w:p>
    <w:p w14:paraId="089F26D4" w14:textId="77777777" w:rsidR="00273DB5" w:rsidRPr="00DE1F2C" w:rsidRDefault="00860591">
      <w:pPr>
        <w:tabs>
          <w:tab w:val="left" w:pos="4667"/>
        </w:tabs>
        <w:ind w:left="567" w:right="567"/>
        <w:rPr>
          <w:i/>
          <w:iCs/>
        </w:rPr>
      </w:pPr>
      <w:r w:rsidRPr="00DE1F2C">
        <w:rPr>
          <w:b/>
          <w:bCs/>
        </w:rPr>
        <w:t>00133/TEOLOYU/IP/2025</w:t>
      </w:r>
    </w:p>
    <w:p w14:paraId="5CA14897" w14:textId="77777777" w:rsidR="00273DB5" w:rsidRPr="00DE1F2C" w:rsidRDefault="00860591">
      <w:pPr>
        <w:pBdr>
          <w:top w:val="nil"/>
          <w:left w:val="nil"/>
          <w:bottom w:val="nil"/>
          <w:right w:val="nil"/>
          <w:between w:val="nil"/>
        </w:pBdr>
        <w:spacing w:line="240" w:lineRule="auto"/>
        <w:ind w:left="567" w:right="567" w:firstLine="567"/>
        <w:rPr>
          <w:i/>
          <w:iCs/>
        </w:rPr>
      </w:pPr>
      <w:bookmarkStart w:id="9" w:name="_heading=h.tttoatbhwefm" w:colFirst="0" w:colLast="0"/>
      <w:bookmarkEnd w:id="9"/>
      <w:r w:rsidRPr="00DE1F2C">
        <w:rPr>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26A9DD3" w14:textId="77777777" w:rsidR="00273DB5" w:rsidRPr="00DE1F2C" w:rsidRDefault="00860591">
      <w:pPr>
        <w:pBdr>
          <w:top w:val="nil"/>
          <w:left w:val="nil"/>
          <w:bottom w:val="nil"/>
          <w:right w:val="nil"/>
          <w:between w:val="nil"/>
        </w:pBdr>
        <w:spacing w:line="240" w:lineRule="auto"/>
        <w:ind w:left="567" w:right="567" w:firstLine="567"/>
        <w:rPr>
          <w:i/>
          <w:iCs/>
        </w:rPr>
      </w:pPr>
      <w:bookmarkStart w:id="10" w:name="_heading=h.onkjtng2cvyg" w:colFirst="0" w:colLast="0"/>
      <w:bookmarkEnd w:id="10"/>
      <w:r w:rsidRPr="00DE1F2C">
        <w:rPr>
          <w:i/>
          <w:iCs/>
        </w:rPr>
        <w:t>SE REMITE CONTESTACIÓN DE LAS ÁREAS ENCARGADAS DE GENERAR LA INFORMACIÓN</w:t>
      </w:r>
    </w:p>
    <w:p w14:paraId="3F3580BE" w14:textId="77777777" w:rsidR="00273DB5" w:rsidRPr="00DE1F2C" w:rsidRDefault="00273DB5">
      <w:pPr>
        <w:pBdr>
          <w:top w:val="nil"/>
          <w:left w:val="nil"/>
          <w:bottom w:val="nil"/>
          <w:right w:val="nil"/>
          <w:between w:val="nil"/>
        </w:pBdr>
        <w:spacing w:line="240" w:lineRule="auto"/>
        <w:ind w:left="567" w:right="567" w:firstLine="567"/>
        <w:rPr>
          <w:i/>
          <w:iCs/>
        </w:rPr>
      </w:pPr>
      <w:bookmarkStart w:id="11" w:name="_heading=h.9knyyon7c39d" w:colFirst="0" w:colLast="0"/>
      <w:bookmarkEnd w:id="11"/>
    </w:p>
    <w:p w14:paraId="0298D1BE" w14:textId="77777777" w:rsidR="00273DB5" w:rsidRPr="00DE1F2C" w:rsidRDefault="00860591">
      <w:pPr>
        <w:pBdr>
          <w:top w:val="nil"/>
          <w:left w:val="nil"/>
          <w:bottom w:val="nil"/>
          <w:right w:val="nil"/>
          <w:between w:val="nil"/>
        </w:pBdr>
        <w:spacing w:line="240" w:lineRule="auto"/>
        <w:ind w:left="567" w:right="567" w:firstLine="567"/>
        <w:rPr>
          <w:i/>
          <w:iCs/>
        </w:rPr>
      </w:pPr>
      <w:bookmarkStart w:id="12" w:name="_heading=h.m057dmyvmt1d" w:colFirst="0" w:colLast="0"/>
      <w:bookmarkEnd w:id="12"/>
      <w:r w:rsidRPr="00DE1F2C">
        <w:rPr>
          <w:i/>
          <w:iCs/>
        </w:rPr>
        <w:t>ATENTAMENTE</w:t>
      </w:r>
    </w:p>
    <w:p w14:paraId="3BB31BE6" w14:textId="77777777" w:rsidR="00273DB5" w:rsidRPr="00DE1F2C" w:rsidRDefault="00860591">
      <w:pPr>
        <w:pBdr>
          <w:top w:val="nil"/>
          <w:left w:val="nil"/>
          <w:bottom w:val="nil"/>
          <w:right w:val="nil"/>
          <w:between w:val="nil"/>
        </w:pBdr>
        <w:spacing w:line="240" w:lineRule="auto"/>
        <w:ind w:left="567" w:right="567" w:firstLine="567"/>
        <w:rPr>
          <w:i/>
          <w:iCs/>
        </w:rPr>
      </w:pPr>
      <w:bookmarkStart w:id="13" w:name="_heading=h.vfx45d4hslv4" w:colFirst="0" w:colLast="0"/>
      <w:bookmarkEnd w:id="13"/>
      <w:r w:rsidRPr="00DE1F2C">
        <w:rPr>
          <w:i/>
          <w:iCs/>
        </w:rPr>
        <w:t xml:space="preserve">Lic. Ana Beatriz Romero </w:t>
      </w:r>
      <w:proofErr w:type="spellStart"/>
      <w:r w:rsidRPr="00DE1F2C">
        <w:rPr>
          <w:i/>
          <w:iCs/>
        </w:rPr>
        <w:t>Oceguera</w:t>
      </w:r>
      <w:proofErr w:type="spellEnd"/>
      <w:r w:rsidRPr="00DE1F2C">
        <w:rPr>
          <w:i/>
          <w:iCs/>
        </w:rPr>
        <w:t>”</w:t>
      </w:r>
    </w:p>
    <w:p w14:paraId="61421109" w14:textId="77777777" w:rsidR="00273DB5" w:rsidRPr="00DE1F2C" w:rsidRDefault="00273DB5"/>
    <w:p w14:paraId="3E9465E1" w14:textId="77777777" w:rsidR="00273DB5" w:rsidRPr="00DE1F2C" w:rsidRDefault="00860591">
      <w:pPr>
        <w:ind w:right="-28"/>
      </w:pPr>
      <w:r w:rsidRPr="00DE1F2C">
        <w:t xml:space="preserve">Asimismo, </w:t>
      </w:r>
      <w:r w:rsidRPr="00DE1F2C">
        <w:rPr>
          <w:b/>
          <w:bCs/>
        </w:rPr>
        <w:t xml:space="preserve">EL SUJETO OBLIGADO </w:t>
      </w:r>
      <w:r w:rsidRPr="00DE1F2C">
        <w:t xml:space="preserve">adjuntó a su respuesta los archivos que se describen a continuación </w:t>
      </w:r>
    </w:p>
    <w:p w14:paraId="5E1539E2" w14:textId="77777777" w:rsidR="00273DB5" w:rsidRPr="00DE1F2C" w:rsidRDefault="00860591">
      <w:pPr>
        <w:numPr>
          <w:ilvl w:val="0"/>
          <w:numId w:val="9"/>
        </w:numPr>
        <w:ind w:right="-28"/>
        <w:rPr>
          <w:b/>
          <w:bCs/>
          <w:i/>
          <w:iCs/>
        </w:rPr>
      </w:pPr>
      <w:r w:rsidRPr="00DE1F2C">
        <w:rPr>
          <w:b/>
          <w:bCs/>
          <w:i/>
          <w:iCs/>
        </w:rPr>
        <w:t xml:space="preserve">respuesta sol. 133 obras.pdf: </w:t>
      </w:r>
      <w:r w:rsidRPr="00DE1F2C">
        <w:t xml:space="preserve">Oficio número DOP/JRRA/138-2025 firmado por el Director de Obras Públicas donde indicó una liga electrónica para consultar la información. </w:t>
      </w:r>
    </w:p>
    <w:p w14:paraId="6F5A8870" w14:textId="77777777" w:rsidR="00273DB5" w:rsidRPr="00DE1F2C" w:rsidRDefault="00860591">
      <w:pPr>
        <w:numPr>
          <w:ilvl w:val="0"/>
          <w:numId w:val="9"/>
        </w:numPr>
        <w:ind w:right="-28"/>
        <w:rPr>
          <w:b/>
          <w:bCs/>
          <w:i/>
          <w:iCs/>
        </w:rPr>
      </w:pPr>
      <w:r w:rsidRPr="00DE1F2C">
        <w:rPr>
          <w:b/>
          <w:bCs/>
          <w:i/>
          <w:iCs/>
        </w:rPr>
        <w:t xml:space="preserve">respuesta sol. 133 administracion.pdf: </w:t>
      </w:r>
      <w:r w:rsidRPr="00DE1F2C">
        <w:t>Archivo que consta de dos fojas de las que se observa el oficio número DA/OSS/424/2025 firmado por el Director de Administración quien solicitó la clasificación de la información confidencial en los documentos solicitados.</w:t>
      </w:r>
    </w:p>
    <w:p w14:paraId="7F311BC2" w14:textId="77777777" w:rsidR="00273DB5" w:rsidRPr="00DE1F2C" w:rsidRDefault="00860591">
      <w:pPr>
        <w:numPr>
          <w:ilvl w:val="0"/>
          <w:numId w:val="9"/>
        </w:numPr>
        <w:ind w:right="-28"/>
        <w:rPr>
          <w:b/>
          <w:bCs/>
          <w:i/>
          <w:iCs/>
        </w:rPr>
      </w:pPr>
      <w:r w:rsidRPr="00DE1F2C">
        <w:rPr>
          <w:b/>
          <w:bCs/>
          <w:i/>
          <w:iCs/>
        </w:rPr>
        <w:t xml:space="preserve">respuesta sol. 133 tesoreria.pdf: </w:t>
      </w:r>
      <w:r w:rsidRPr="00DE1F2C">
        <w:t xml:space="preserve">Oficio número TES/447/03/2025 donde consta la firma del Tesorero y cuatro fojas con el Plan Basado en Resultados Municipal, para el ejercicio fiscal 2025. </w:t>
      </w:r>
    </w:p>
    <w:p w14:paraId="1A02D10C" w14:textId="77777777" w:rsidR="00273DB5" w:rsidRPr="00DE1F2C" w:rsidRDefault="00273DB5"/>
    <w:p w14:paraId="791A7EAA" w14:textId="77777777" w:rsidR="00273DB5" w:rsidRPr="00DE1F2C" w:rsidRDefault="00860591">
      <w:r w:rsidRPr="00DE1F2C">
        <w:t xml:space="preserve">Con respecto a la solicitud de información número </w:t>
      </w:r>
      <w:r w:rsidRPr="00DE1F2C">
        <w:rPr>
          <w:b/>
          <w:bCs/>
        </w:rPr>
        <w:t>00254/TEOLOYU/IP/2025</w:t>
      </w:r>
      <w:r w:rsidRPr="00DE1F2C">
        <w:t xml:space="preserve">, el </w:t>
      </w:r>
      <w:r w:rsidRPr="00DE1F2C">
        <w:rPr>
          <w:b/>
          <w:bCs/>
        </w:rPr>
        <w:t>veintiocho de marzo del dos mil veinticinco</w:t>
      </w:r>
      <w:r w:rsidRPr="00DE1F2C">
        <w:t xml:space="preserve">, el Titular de la Unidad de Transparencia del </w:t>
      </w:r>
      <w:r w:rsidRPr="00DE1F2C">
        <w:rPr>
          <w:b/>
          <w:bCs/>
        </w:rPr>
        <w:t>SUJETO OBLIGADO</w:t>
      </w:r>
      <w:r w:rsidRPr="00DE1F2C">
        <w:t xml:space="preserve"> se declaró incompetente de forma parcial para conocer de la información relacionada con el Organismo Público Descentralizado para la Prestación de los Servicios de Agua Potable, Alcantarillado y Saneamiento de Teoloyucan y el Sistema Municipal para el Desarrollo Integral de la Familia de Teoloyucan, adjuntando el archivo denominado </w:t>
      </w:r>
      <w:r w:rsidRPr="00DE1F2C">
        <w:rPr>
          <w:b/>
          <w:bCs/>
          <w:i/>
          <w:iCs/>
        </w:rPr>
        <w:t>Oficio 316.2025 Sol.254 rel.Sol133 RR.03557.pdf.</w:t>
      </w:r>
    </w:p>
    <w:p w14:paraId="087A40A3" w14:textId="77777777" w:rsidR="00273DB5" w:rsidRPr="00DE1F2C" w:rsidRDefault="00273DB5"/>
    <w:p w14:paraId="550E70E0" w14:textId="77777777" w:rsidR="00273DB5" w:rsidRPr="00DE1F2C" w:rsidRDefault="00860591">
      <w:pPr>
        <w:rPr>
          <w:b/>
          <w:bCs/>
        </w:rPr>
      </w:pPr>
      <w:r w:rsidRPr="00DE1F2C">
        <w:t>Sobre la parte restante de la solicitud, E</w:t>
      </w:r>
      <w:r w:rsidRPr="00DE1F2C">
        <w:rPr>
          <w:b/>
          <w:bCs/>
        </w:rPr>
        <w:t>L SUJETO OBLIGADO</w:t>
      </w:r>
      <w:r w:rsidRPr="00DE1F2C">
        <w:t xml:space="preserve"> indicó lo que a continuación se muestra:</w:t>
      </w:r>
    </w:p>
    <w:p w14:paraId="260D1C0A" w14:textId="77777777" w:rsidR="00273DB5" w:rsidRPr="00DE1F2C" w:rsidRDefault="00860591">
      <w:pPr>
        <w:tabs>
          <w:tab w:val="left" w:pos="4667"/>
        </w:tabs>
        <w:ind w:left="567" w:right="567"/>
        <w:rPr>
          <w:i/>
          <w:iCs/>
        </w:rPr>
      </w:pPr>
      <w:r w:rsidRPr="00DE1F2C">
        <w:rPr>
          <w:b/>
          <w:bCs/>
        </w:rPr>
        <w:lastRenderedPageBreak/>
        <w:t>00254/TEOLOYU/IP/2025:</w:t>
      </w:r>
    </w:p>
    <w:p w14:paraId="5FF97D3A" w14:textId="77777777" w:rsidR="00273DB5" w:rsidRPr="00DE1F2C" w:rsidRDefault="00860591">
      <w:pPr>
        <w:spacing w:line="240" w:lineRule="auto"/>
        <w:ind w:left="567" w:right="567" w:firstLine="567"/>
        <w:rPr>
          <w:i/>
          <w:iCs/>
        </w:rPr>
      </w:pPr>
      <w:r w:rsidRPr="00DE1F2C">
        <w:rPr>
          <w:i/>
          <w:iCs/>
        </w:rPr>
        <w:t>“Estimado solicitante reciba un cordial saludo, así mismo de conformidad con los artículos 1, 2, 3, fracción XLIV, 4, 12, 16, 23, fracción V, 24, fracción, XI y último párrafo, 50, 51, 53, fracciones, II, IV, V, y VI, 176,177 y 178 de la Ley de Transparencia y Acceso a la Información Pública del Estado de México y Municipios; le envió orientación en relación a su solicitud de información. Sin otro particular, quedo de usted.</w:t>
      </w:r>
    </w:p>
    <w:p w14:paraId="014612DC" w14:textId="77777777" w:rsidR="00273DB5" w:rsidRPr="00DE1F2C" w:rsidRDefault="00273DB5">
      <w:pPr>
        <w:spacing w:line="240" w:lineRule="auto"/>
        <w:ind w:left="567" w:right="567" w:firstLine="567"/>
        <w:rPr>
          <w:i/>
          <w:iCs/>
        </w:rPr>
      </w:pPr>
    </w:p>
    <w:p w14:paraId="784E2DE7" w14:textId="77777777" w:rsidR="00273DB5" w:rsidRPr="00DE1F2C" w:rsidRDefault="00860591">
      <w:pPr>
        <w:spacing w:line="240" w:lineRule="auto"/>
        <w:ind w:left="567" w:right="567" w:firstLine="567"/>
        <w:rPr>
          <w:i/>
          <w:iCs/>
        </w:rPr>
      </w:pPr>
      <w:r w:rsidRPr="00DE1F2C">
        <w:rPr>
          <w:i/>
          <w:iCs/>
        </w:rPr>
        <w:t>ATENTAMENTE</w:t>
      </w:r>
    </w:p>
    <w:p w14:paraId="6A43E8A8" w14:textId="77777777" w:rsidR="00273DB5" w:rsidRPr="00DE1F2C" w:rsidRDefault="00860591">
      <w:pPr>
        <w:spacing w:line="240" w:lineRule="auto"/>
        <w:ind w:left="567" w:right="567" w:firstLine="567"/>
        <w:rPr>
          <w:i/>
          <w:iCs/>
        </w:rPr>
      </w:pPr>
      <w:r w:rsidRPr="00DE1F2C">
        <w:rPr>
          <w:i/>
          <w:iCs/>
        </w:rPr>
        <w:t xml:space="preserve">Lic. Ana Beatriz Romero </w:t>
      </w:r>
      <w:proofErr w:type="spellStart"/>
      <w:r w:rsidRPr="00DE1F2C">
        <w:rPr>
          <w:i/>
          <w:iCs/>
        </w:rPr>
        <w:t>Oceguera</w:t>
      </w:r>
      <w:proofErr w:type="spellEnd"/>
      <w:r w:rsidRPr="00DE1F2C">
        <w:rPr>
          <w:i/>
          <w:iCs/>
        </w:rPr>
        <w:t>”</w:t>
      </w:r>
    </w:p>
    <w:p w14:paraId="4A41766F" w14:textId="77777777" w:rsidR="00273DB5" w:rsidRPr="00DE1F2C" w:rsidRDefault="00273DB5"/>
    <w:p w14:paraId="4C694E66" w14:textId="77777777" w:rsidR="00273DB5" w:rsidRPr="00DE1F2C" w:rsidRDefault="00860591">
      <w:pPr>
        <w:ind w:right="-28"/>
      </w:pPr>
      <w:r w:rsidRPr="00DE1F2C">
        <w:t xml:space="preserve">Asimismo, </w:t>
      </w:r>
      <w:r w:rsidRPr="00DE1F2C">
        <w:rPr>
          <w:b/>
          <w:bCs/>
        </w:rPr>
        <w:t xml:space="preserve">EL SUJETO OBLIGADO </w:t>
      </w:r>
      <w:r w:rsidRPr="00DE1F2C">
        <w:t xml:space="preserve">adjuntó a su respuesta el archivo denominado </w:t>
      </w:r>
      <w:r w:rsidRPr="00DE1F2C">
        <w:rPr>
          <w:b/>
          <w:bCs/>
          <w:i/>
          <w:iCs/>
        </w:rPr>
        <w:t xml:space="preserve">Oficio 316.2025 Sol.254 rel.Sol133 RR.03557.pdf, </w:t>
      </w:r>
      <w:r w:rsidRPr="00DE1F2C">
        <w:t>donde refirió lo siguiente:</w:t>
      </w:r>
    </w:p>
    <w:p w14:paraId="7EF1833B" w14:textId="77777777" w:rsidR="00273DB5" w:rsidRPr="00DE1F2C" w:rsidRDefault="00273DB5">
      <w:pPr>
        <w:ind w:right="-28"/>
      </w:pPr>
    </w:p>
    <w:p w14:paraId="12446905" w14:textId="77777777" w:rsidR="00273DB5" w:rsidRPr="00DE1F2C" w:rsidRDefault="00860591">
      <w:pPr>
        <w:ind w:left="850" w:right="824"/>
        <w:rPr>
          <w:i/>
          <w:iCs/>
        </w:rPr>
      </w:pPr>
      <w:r w:rsidRPr="00DE1F2C">
        <w:rPr>
          <w:i/>
          <w:iCs/>
        </w:rPr>
        <w:t xml:space="preserve">“Toda vez que del análisis de su solicitud de información se desprende que la misma ya fue respondida mediante la solicitud 00133/TEOLOYU/IP/2025, misma en la cual usted formuló Recurso de Revisión que fuera registrado con el número 03557/INFOEM/IP/RR/2025 el cual actualmente se encuentra en trámite para ser turnado al conocimiento del Comisionado Ponente del Instituto de Transparencia, Acceso a la Información Pública y Protección de Datos Personales del Estado de México y Municipios (INFOEM), asimismo a efecto de evitar retrasos innecesarios o duplicidad en la carga de trabajo del personal operativo y administrativo, en ese sentido se le informa que deberá estarse a lo que resuelva el Pleno del INFOEM en el Recurso de Revisión indicado al rubro.” </w:t>
      </w:r>
    </w:p>
    <w:p w14:paraId="657D9E96" w14:textId="77777777" w:rsidR="00273DB5" w:rsidRPr="00DE1F2C" w:rsidRDefault="00273DB5">
      <w:pPr>
        <w:ind w:left="720" w:right="-28"/>
      </w:pPr>
    </w:p>
    <w:p w14:paraId="1F39BC0F" w14:textId="77777777" w:rsidR="00273DB5" w:rsidRPr="00DE1F2C" w:rsidRDefault="00860591">
      <w:pPr>
        <w:pStyle w:val="Ttulo2"/>
        <w:jc w:val="left"/>
      </w:pPr>
      <w:bookmarkStart w:id="14" w:name="_heading=h.m5v507s1ov0w" w:colFirst="0" w:colLast="0"/>
      <w:bookmarkEnd w:id="14"/>
      <w:r w:rsidRPr="00DE1F2C">
        <w:t>DEL RECURSO DE REVISIÓN</w:t>
      </w:r>
    </w:p>
    <w:p w14:paraId="04F03D95" w14:textId="77777777" w:rsidR="00273DB5" w:rsidRPr="00DE1F2C" w:rsidRDefault="00860591">
      <w:pPr>
        <w:pStyle w:val="Ttulo3"/>
      </w:pPr>
      <w:bookmarkStart w:id="15" w:name="_heading=h.l1wtxemmi2rc" w:colFirst="0" w:colLast="0"/>
      <w:bookmarkEnd w:id="15"/>
      <w:r w:rsidRPr="00DE1F2C">
        <w:t>a) Interposición del Recurso de Revisión</w:t>
      </w:r>
    </w:p>
    <w:p w14:paraId="0F771E1A" w14:textId="77777777" w:rsidR="00273DB5" w:rsidRPr="00DE1F2C" w:rsidRDefault="00860591">
      <w:pPr>
        <w:ind w:right="-28"/>
      </w:pPr>
      <w:r w:rsidRPr="00DE1F2C">
        <w:t xml:space="preserve">En fechas </w:t>
      </w:r>
      <w:r w:rsidRPr="00DE1F2C">
        <w:rPr>
          <w:b/>
          <w:bCs/>
        </w:rPr>
        <w:t>veintisiete de marzo y veintiuno de abril de dos mil veinticinco,</w:t>
      </w:r>
      <w:r w:rsidRPr="00DE1F2C">
        <w:t xml:space="preserve"> </w:t>
      </w:r>
      <w:r w:rsidRPr="00DE1F2C">
        <w:rPr>
          <w:b/>
          <w:bCs/>
        </w:rPr>
        <w:t>LA PARTE RECURRENTE</w:t>
      </w:r>
      <w:r w:rsidRPr="00DE1F2C">
        <w:t xml:space="preserve"> interpuso los recursos de revisión en contra de las respuestas emitidas por el </w:t>
      </w:r>
      <w:r w:rsidRPr="00DE1F2C">
        <w:rPr>
          <w:b/>
          <w:bCs/>
        </w:rPr>
        <w:lastRenderedPageBreak/>
        <w:t>SUJETO OBLIGADO</w:t>
      </w:r>
      <w:r w:rsidRPr="00DE1F2C">
        <w:t xml:space="preserve">, mismos que fueron registrados en el SAIMEX con los números de expediente </w:t>
      </w:r>
      <w:r w:rsidRPr="00DE1F2C">
        <w:rPr>
          <w:b/>
          <w:bCs/>
        </w:rPr>
        <w:t xml:space="preserve">03557/INFOEM/IP/RR/2025 y 04497/INFOEM/IP/RR/2025, </w:t>
      </w:r>
      <w:r w:rsidRPr="00DE1F2C">
        <w:t>en los cuales manifiesta lo siguiente:</w:t>
      </w:r>
    </w:p>
    <w:p w14:paraId="67CA7BEC" w14:textId="77777777" w:rsidR="00273DB5" w:rsidRPr="00DE1F2C" w:rsidRDefault="00273DB5">
      <w:pPr>
        <w:tabs>
          <w:tab w:val="left" w:pos="4667"/>
        </w:tabs>
        <w:ind w:right="539"/>
      </w:pPr>
    </w:p>
    <w:p w14:paraId="5E00FA94" w14:textId="77777777" w:rsidR="00273DB5" w:rsidRPr="00DE1F2C" w:rsidRDefault="00273DB5">
      <w:pPr>
        <w:tabs>
          <w:tab w:val="left" w:pos="4667"/>
        </w:tabs>
        <w:ind w:right="539"/>
      </w:pPr>
    </w:p>
    <w:p w14:paraId="6699E48B" w14:textId="77777777" w:rsidR="00273DB5" w:rsidRPr="00DE1F2C" w:rsidRDefault="00860591">
      <w:pPr>
        <w:ind w:right="-28"/>
        <w:rPr>
          <w:b/>
          <w:bCs/>
        </w:rPr>
      </w:pPr>
      <w:r w:rsidRPr="00DE1F2C">
        <w:rPr>
          <w:b/>
          <w:bCs/>
        </w:rPr>
        <w:t>Recurso de Revisión: 03557/INFOEM/IP/RR/2025:</w:t>
      </w:r>
    </w:p>
    <w:p w14:paraId="38E18E1A" w14:textId="77777777" w:rsidR="00273DB5" w:rsidRPr="00DE1F2C" w:rsidRDefault="00273DB5">
      <w:pPr>
        <w:ind w:right="-28"/>
      </w:pPr>
    </w:p>
    <w:p w14:paraId="40153A9C" w14:textId="77777777" w:rsidR="00273DB5" w:rsidRPr="00DE1F2C" w:rsidRDefault="00860591">
      <w:pPr>
        <w:tabs>
          <w:tab w:val="left" w:pos="4667"/>
        </w:tabs>
        <w:ind w:left="567" w:right="539"/>
        <w:rPr>
          <w:b/>
          <w:bCs/>
        </w:rPr>
      </w:pPr>
      <w:r w:rsidRPr="00DE1F2C">
        <w:rPr>
          <w:b/>
          <w:bCs/>
        </w:rPr>
        <w:t>ACTO IMPUGNADO</w:t>
      </w:r>
      <w:r w:rsidRPr="00DE1F2C">
        <w:rPr>
          <w:b/>
          <w:bCs/>
        </w:rPr>
        <w:tab/>
      </w:r>
    </w:p>
    <w:p w14:paraId="0976513C" w14:textId="77777777" w:rsidR="00273DB5" w:rsidRPr="00DE1F2C" w:rsidRDefault="00860591">
      <w:pPr>
        <w:pBdr>
          <w:top w:val="nil"/>
          <w:left w:val="nil"/>
          <w:bottom w:val="nil"/>
          <w:right w:val="nil"/>
          <w:between w:val="nil"/>
        </w:pBdr>
        <w:spacing w:line="240" w:lineRule="auto"/>
        <w:ind w:left="567" w:right="567" w:firstLine="567"/>
        <w:rPr>
          <w:i/>
          <w:iCs/>
        </w:rPr>
      </w:pPr>
      <w:r w:rsidRPr="00DE1F2C">
        <w:rPr>
          <w:i/>
          <w:iCs/>
        </w:rPr>
        <w:t>“La respuesta del sujeto obligado.”</w:t>
      </w:r>
    </w:p>
    <w:p w14:paraId="1B17271E" w14:textId="77777777" w:rsidR="00273DB5" w:rsidRPr="00DE1F2C" w:rsidRDefault="00273DB5">
      <w:pPr>
        <w:tabs>
          <w:tab w:val="left" w:pos="4667"/>
        </w:tabs>
        <w:ind w:left="567" w:right="539"/>
        <w:rPr>
          <w:i/>
          <w:iCs/>
        </w:rPr>
      </w:pPr>
    </w:p>
    <w:p w14:paraId="624465D7" w14:textId="77777777" w:rsidR="00273DB5" w:rsidRPr="00DE1F2C" w:rsidRDefault="00860591">
      <w:pPr>
        <w:tabs>
          <w:tab w:val="left" w:pos="4667"/>
        </w:tabs>
        <w:ind w:left="567" w:right="539"/>
        <w:rPr>
          <w:b/>
          <w:bCs/>
        </w:rPr>
      </w:pPr>
      <w:r w:rsidRPr="00DE1F2C">
        <w:rPr>
          <w:b/>
          <w:bCs/>
        </w:rPr>
        <w:t>RAZONES O MOTIVOS DE LA INCONFORMIDAD</w:t>
      </w:r>
      <w:r w:rsidRPr="00DE1F2C">
        <w:rPr>
          <w:b/>
          <w:bCs/>
        </w:rPr>
        <w:tab/>
      </w:r>
    </w:p>
    <w:p w14:paraId="7503CEEE" w14:textId="77777777" w:rsidR="00273DB5" w:rsidRPr="00DE1F2C" w:rsidRDefault="00273DB5">
      <w:pPr>
        <w:pBdr>
          <w:top w:val="nil"/>
          <w:left w:val="nil"/>
          <w:bottom w:val="nil"/>
          <w:right w:val="nil"/>
          <w:between w:val="nil"/>
        </w:pBdr>
        <w:spacing w:line="240" w:lineRule="auto"/>
        <w:ind w:left="567" w:right="567" w:firstLine="567"/>
        <w:rPr>
          <w:i/>
          <w:iCs/>
        </w:rPr>
      </w:pPr>
    </w:p>
    <w:p w14:paraId="2E267AE5" w14:textId="77777777" w:rsidR="00273DB5" w:rsidRPr="00DE1F2C" w:rsidRDefault="00860591">
      <w:pPr>
        <w:pBdr>
          <w:top w:val="nil"/>
          <w:left w:val="nil"/>
          <w:bottom w:val="nil"/>
          <w:right w:val="nil"/>
          <w:between w:val="nil"/>
        </w:pBdr>
        <w:spacing w:line="240" w:lineRule="auto"/>
        <w:ind w:left="567" w:right="567" w:firstLine="567"/>
        <w:rPr>
          <w:i/>
          <w:iCs/>
        </w:rPr>
      </w:pPr>
      <w:r w:rsidRPr="00DE1F2C">
        <w:rPr>
          <w:i/>
          <w:iCs/>
        </w:rPr>
        <w:t>“Entrego información incompleta.”</w:t>
      </w:r>
    </w:p>
    <w:p w14:paraId="1545758A" w14:textId="77777777" w:rsidR="00273DB5" w:rsidRPr="00DE1F2C" w:rsidRDefault="00273DB5">
      <w:pPr>
        <w:tabs>
          <w:tab w:val="left" w:pos="4667"/>
        </w:tabs>
        <w:ind w:right="539"/>
        <w:rPr>
          <w:i/>
          <w:iCs/>
        </w:rPr>
      </w:pPr>
    </w:p>
    <w:p w14:paraId="24BAFA83" w14:textId="77777777" w:rsidR="00273DB5" w:rsidRPr="00DE1F2C" w:rsidRDefault="00860591">
      <w:pPr>
        <w:ind w:right="-28"/>
        <w:rPr>
          <w:b/>
          <w:bCs/>
        </w:rPr>
      </w:pPr>
      <w:r w:rsidRPr="00DE1F2C">
        <w:rPr>
          <w:b/>
          <w:bCs/>
        </w:rPr>
        <w:t xml:space="preserve">Recurso de Revisión: 04497/INFOEM/IP/RR/2025 </w:t>
      </w:r>
    </w:p>
    <w:p w14:paraId="34294317" w14:textId="77777777" w:rsidR="00273DB5" w:rsidRPr="00DE1F2C" w:rsidRDefault="00273DB5">
      <w:pPr>
        <w:ind w:right="-28"/>
      </w:pPr>
    </w:p>
    <w:p w14:paraId="2DFF987B" w14:textId="77777777" w:rsidR="00273DB5" w:rsidRPr="00DE1F2C" w:rsidRDefault="00860591">
      <w:pPr>
        <w:tabs>
          <w:tab w:val="left" w:pos="4667"/>
        </w:tabs>
        <w:ind w:left="567" w:right="539"/>
        <w:rPr>
          <w:b/>
          <w:bCs/>
        </w:rPr>
      </w:pPr>
      <w:r w:rsidRPr="00DE1F2C">
        <w:rPr>
          <w:b/>
          <w:bCs/>
        </w:rPr>
        <w:t>ACTO IMPUGNADO</w:t>
      </w:r>
      <w:r w:rsidRPr="00DE1F2C">
        <w:rPr>
          <w:b/>
          <w:bCs/>
        </w:rPr>
        <w:tab/>
      </w:r>
    </w:p>
    <w:p w14:paraId="41897954" w14:textId="77777777" w:rsidR="00273DB5" w:rsidRPr="00DE1F2C" w:rsidRDefault="00860591">
      <w:pPr>
        <w:spacing w:line="240" w:lineRule="auto"/>
        <w:ind w:left="567" w:right="567" w:firstLine="567"/>
        <w:rPr>
          <w:i/>
          <w:iCs/>
        </w:rPr>
      </w:pPr>
      <w:r w:rsidRPr="00DE1F2C">
        <w:rPr>
          <w:i/>
          <w:iCs/>
        </w:rPr>
        <w:t>“L respuesta del sujeto obligado”</w:t>
      </w:r>
    </w:p>
    <w:p w14:paraId="520072C4" w14:textId="77777777" w:rsidR="00273DB5" w:rsidRPr="00DE1F2C" w:rsidRDefault="00273DB5">
      <w:pPr>
        <w:tabs>
          <w:tab w:val="left" w:pos="4667"/>
        </w:tabs>
        <w:ind w:left="567" w:right="539"/>
        <w:rPr>
          <w:i/>
          <w:iCs/>
        </w:rPr>
      </w:pPr>
    </w:p>
    <w:p w14:paraId="763FAE94" w14:textId="77777777" w:rsidR="00273DB5" w:rsidRPr="00DE1F2C" w:rsidRDefault="00860591">
      <w:pPr>
        <w:tabs>
          <w:tab w:val="left" w:pos="4667"/>
        </w:tabs>
        <w:ind w:left="567" w:right="539"/>
        <w:rPr>
          <w:i/>
          <w:iCs/>
        </w:rPr>
      </w:pPr>
      <w:r w:rsidRPr="00DE1F2C">
        <w:rPr>
          <w:b/>
          <w:bCs/>
        </w:rPr>
        <w:t>RAZONES O MOTIVOS DE LA INCONFORMIDAD</w:t>
      </w:r>
      <w:r w:rsidRPr="00DE1F2C">
        <w:rPr>
          <w:b/>
          <w:bCs/>
        </w:rPr>
        <w:tab/>
      </w:r>
    </w:p>
    <w:p w14:paraId="04195AC1" w14:textId="77777777" w:rsidR="00273DB5" w:rsidRPr="00DE1F2C" w:rsidRDefault="00860591">
      <w:pPr>
        <w:spacing w:line="240" w:lineRule="auto"/>
        <w:ind w:left="567" w:right="567" w:firstLine="567"/>
        <w:rPr>
          <w:i/>
          <w:iCs/>
        </w:rPr>
      </w:pPr>
      <w:r w:rsidRPr="00DE1F2C">
        <w:rPr>
          <w:i/>
          <w:iCs/>
        </w:rPr>
        <w:t>“Que me espere a la resolución de una recurso de revisión. Es el argumento principal del titular de transparencia.”</w:t>
      </w:r>
    </w:p>
    <w:p w14:paraId="5BBB62AC" w14:textId="77777777" w:rsidR="00273DB5" w:rsidRPr="00DE1F2C" w:rsidRDefault="00273DB5">
      <w:pPr>
        <w:pBdr>
          <w:top w:val="nil"/>
          <w:left w:val="nil"/>
          <w:bottom w:val="nil"/>
          <w:right w:val="nil"/>
          <w:between w:val="nil"/>
        </w:pBdr>
        <w:spacing w:line="240" w:lineRule="auto"/>
        <w:ind w:left="567" w:right="567" w:firstLine="567"/>
        <w:rPr>
          <w:b/>
          <w:bCs/>
        </w:rPr>
      </w:pPr>
    </w:p>
    <w:p w14:paraId="3EC5420B" w14:textId="77777777" w:rsidR="00273DB5" w:rsidRPr="00DE1F2C" w:rsidRDefault="00860591">
      <w:pPr>
        <w:pStyle w:val="Ttulo3"/>
      </w:pPr>
      <w:bookmarkStart w:id="16" w:name="_heading=h.m281nmh3vz8q" w:colFirst="0" w:colLast="0"/>
      <w:bookmarkEnd w:id="16"/>
      <w:r w:rsidRPr="00DE1F2C">
        <w:t>b) Turno del Recurso de Revisión</w:t>
      </w:r>
    </w:p>
    <w:p w14:paraId="30836681" w14:textId="77777777" w:rsidR="00273DB5" w:rsidRPr="00DE1F2C" w:rsidRDefault="00860591">
      <w:pPr>
        <w:rPr>
          <w:b/>
          <w:bCs/>
        </w:rPr>
      </w:pPr>
      <w:r w:rsidRPr="00DE1F2C">
        <w:t xml:space="preserve">Con fundamento en el artículo 185, fracción I de la Ley de Transparencia y Acceso a la Información Pública del Estado de México y Municipios, en fechas </w:t>
      </w:r>
      <w:r w:rsidRPr="00DE1F2C">
        <w:rPr>
          <w:b/>
          <w:bCs/>
        </w:rPr>
        <w:t xml:space="preserve">veintisiete de marzo y veintiuno de abril de dos mil veinticinco </w:t>
      </w:r>
      <w:r w:rsidRPr="00DE1F2C">
        <w:t xml:space="preserve">se tunaron a través del </w:t>
      </w:r>
      <w:r w:rsidRPr="00DE1F2C">
        <w:rPr>
          <w:b/>
          <w:bCs/>
        </w:rPr>
        <w:t>SAIMEX</w:t>
      </w:r>
      <w:r w:rsidRPr="00DE1F2C">
        <w:t xml:space="preserve"> los Recursos de </w:t>
      </w:r>
      <w:r w:rsidRPr="00DE1F2C">
        <w:lastRenderedPageBreak/>
        <w:t xml:space="preserve">Revisión </w:t>
      </w:r>
      <w:r w:rsidRPr="00DE1F2C">
        <w:rPr>
          <w:b/>
          <w:bCs/>
        </w:rPr>
        <w:t>03557/INFOEM/IP/RR/2025</w:t>
      </w:r>
      <w:r w:rsidRPr="00DE1F2C">
        <w:t xml:space="preserve"> y </w:t>
      </w:r>
      <w:r w:rsidRPr="00DE1F2C">
        <w:rPr>
          <w:b/>
          <w:bCs/>
        </w:rPr>
        <w:t xml:space="preserve">04497/INFOEM/IP/RR/2025 </w:t>
      </w:r>
      <w:r w:rsidRPr="00DE1F2C">
        <w:t>a la comisionada</w:t>
      </w:r>
      <w:r w:rsidRPr="00DE1F2C">
        <w:rPr>
          <w:b/>
          <w:bCs/>
        </w:rPr>
        <w:t xml:space="preserve"> Sharon Cristina Morales Martínez</w:t>
      </w:r>
      <w:r w:rsidRPr="00DE1F2C">
        <w:t xml:space="preserve">, a efecto de decretar su admisión o </w:t>
      </w:r>
      <w:proofErr w:type="spellStart"/>
      <w:r w:rsidRPr="00DE1F2C">
        <w:t>desechamiento</w:t>
      </w:r>
      <w:proofErr w:type="spellEnd"/>
      <w:r w:rsidRPr="00DE1F2C">
        <w:t xml:space="preserve">. </w:t>
      </w:r>
    </w:p>
    <w:p w14:paraId="3C0039C8" w14:textId="77777777" w:rsidR="00273DB5" w:rsidRPr="00DE1F2C" w:rsidRDefault="00273DB5"/>
    <w:p w14:paraId="6FB57C1B" w14:textId="77777777" w:rsidR="00273DB5" w:rsidRPr="00DE1F2C" w:rsidRDefault="00860591">
      <w:pPr>
        <w:pStyle w:val="Ttulo3"/>
      </w:pPr>
      <w:bookmarkStart w:id="17" w:name="_heading=h.mqjp7lsvdbh1" w:colFirst="0" w:colLast="0"/>
      <w:bookmarkEnd w:id="17"/>
      <w:r w:rsidRPr="00DE1F2C">
        <w:t>c) Prevención del Recurso de Revisión</w:t>
      </w:r>
    </w:p>
    <w:p w14:paraId="2066F878" w14:textId="77777777" w:rsidR="00273DB5" w:rsidRPr="00DE1F2C" w:rsidRDefault="00860591">
      <w:pPr>
        <w:rPr>
          <w:b/>
          <w:bCs/>
        </w:rPr>
      </w:pPr>
      <w:bookmarkStart w:id="18" w:name="_heading=h.uvmmytq5r4a6" w:colFirst="0" w:colLast="0"/>
      <w:bookmarkEnd w:id="18"/>
      <w:r w:rsidRPr="00DE1F2C">
        <w:t xml:space="preserve">En fecha </w:t>
      </w:r>
      <w:r w:rsidRPr="00DE1F2C">
        <w:rPr>
          <w:b/>
        </w:rPr>
        <w:t>veinticinco de abril de dos mil veinticinco</w:t>
      </w:r>
      <w:r w:rsidRPr="00DE1F2C">
        <w:t xml:space="preserve"> se notificó el Acuerdo de Prevención del Recurso de Revisión </w:t>
      </w:r>
      <w:r w:rsidRPr="00DE1F2C">
        <w:rPr>
          <w:b/>
          <w:bCs/>
        </w:rPr>
        <w:t>04497/INFOEM/IP/RR/2025,</w:t>
      </w:r>
      <w:r w:rsidRPr="00DE1F2C">
        <w:t xml:space="preserve"> en los términos siguientes: </w:t>
      </w:r>
    </w:p>
    <w:p w14:paraId="2956D35C" w14:textId="77777777" w:rsidR="00273DB5" w:rsidRPr="00DE1F2C" w:rsidRDefault="00860591">
      <w:pPr>
        <w:ind w:left="850" w:right="966"/>
        <w:rPr>
          <w:i/>
          <w:iCs/>
        </w:rPr>
      </w:pPr>
      <w:r w:rsidRPr="00DE1F2C">
        <w:t>“</w:t>
      </w:r>
      <w:r w:rsidRPr="00DE1F2C">
        <w:rPr>
          <w:i/>
          <w:iCs/>
        </w:rPr>
        <w:t xml:space="preserve">De las constancias formadas en EL SAIMEX con motivo del Recurso de Revisión de mérito, se observa que no la inconformidad se refiere a manifestaciones relativas a la respuesta; es decir, el argumento principal del Titular de Transparencia que le indica que debe esperar a un recurso de revisión; sin embargo, no expresa razones o motivos de inconformidad en contra de la misma que actualice alguna causal de procedencia que actualice algún supuestos establecidos en el artículo 179 de la Ley de Transparencia y Acceso a la Información Pública del Estado de México y Municipios. </w:t>
      </w:r>
    </w:p>
    <w:p w14:paraId="02F73A01" w14:textId="77777777" w:rsidR="00273DB5" w:rsidRPr="00DE1F2C" w:rsidRDefault="00860591">
      <w:pPr>
        <w:ind w:left="850" w:right="966"/>
      </w:pPr>
      <w:r w:rsidRPr="00DE1F2C">
        <w:rPr>
          <w:i/>
          <w:iCs/>
        </w:rPr>
        <w:t>Por lo tanto, para que este Instituto pueda analizar y resolver el fondo del asunto, es necesario que LA PARTE RECURRENTE precise con claridad cuál es el agravio que considera le afecta y que este se relacione directamente con alguno de los supuestos establecidos en el artículo 179 antes citado; es decir, debe señalar si la información proporcionada es incompleta, incorrecta, ilegible, entregada en una modalidad distinta a la solicitada, o si existe alguna otra causa que pueda considerarse una violación al derecho de acceso a la información pública</w:t>
      </w:r>
      <w:r w:rsidRPr="00DE1F2C">
        <w:t>”</w:t>
      </w:r>
    </w:p>
    <w:p w14:paraId="6178FA13" w14:textId="77777777" w:rsidR="00273DB5" w:rsidRPr="00DE1F2C" w:rsidRDefault="00273DB5"/>
    <w:p w14:paraId="791E9034" w14:textId="77777777" w:rsidR="00273DB5" w:rsidRPr="00DE1F2C" w:rsidRDefault="00860591">
      <w:r w:rsidRPr="00DE1F2C">
        <w:t>En fecha veintinueve de abril</w:t>
      </w:r>
      <w:r w:rsidRPr="00DE1F2C">
        <w:rPr>
          <w:b/>
          <w:bCs/>
        </w:rPr>
        <w:t xml:space="preserve"> LA PARTE RECURRENTE</w:t>
      </w:r>
      <w:r w:rsidRPr="00DE1F2C">
        <w:t xml:space="preserve"> atendió la prevención refiriendo lo siguiente: </w:t>
      </w:r>
    </w:p>
    <w:p w14:paraId="248F21EA" w14:textId="77777777" w:rsidR="00273DB5" w:rsidRPr="00DE1F2C" w:rsidRDefault="00860591">
      <w:pPr>
        <w:ind w:left="850" w:right="824"/>
        <w:rPr>
          <w:i/>
          <w:iCs/>
        </w:rPr>
      </w:pPr>
      <w:r w:rsidRPr="00DE1F2C">
        <w:rPr>
          <w:i/>
          <w:iCs/>
        </w:rPr>
        <w:t>“No me proporciona la información solicitada.”</w:t>
      </w:r>
    </w:p>
    <w:p w14:paraId="2214CDC6" w14:textId="77777777" w:rsidR="00273DB5" w:rsidRPr="00DE1F2C" w:rsidRDefault="00273DB5"/>
    <w:p w14:paraId="1326EE83" w14:textId="77777777" w:rsidR="00273DB5" w:rsidRPr="00DE1F2C" w:rsidRDefault="00860591">
      <w:pPr>
        <w:pStyle w:val="Ttulo3"/>
      </w:pPr>
      <w:bookmarkStart w:id="19" w:name="_heading=h.iemegwmkdjp4" w:colFirst="0" w:colLast="0"/>
      <w:bookmarkEnd w:id="19"/>
      <w:r w:rsidRPr="00DE1F2C">
        <w:lastRenderedPageBreak/>
        <w:t>d) Admisión del Recurso de Revisión</w:t>
      </w:r>
    </w:p>
    <w:p w14:paraId="5798D94D" w14:textId="77777777" w:rsidR="00273DB5" w:rsidRPr="00DE1F2C" w:rsidRDefault="00860591">
      <w:r w:rsidRPr="00DE1F2C">
        <w:t xml:space="preserve">En fechas </w:t>
      </w:r>
      <w:r w:rsidRPr="00DE1F2C">
        <w:rPr>
          <w:b/>
          <w:bCs/>
        </w:rPr>
        <w:t xml:space="preserve">uno de abril y dos de mayo de dos mil veinticinco </w:t>
      </w:r>
      <w:r w:rsidRPr="00DE1F2C">
        <w:t>se acordó la admisión a trámite de los Recursos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DD54447" w14:textId="77777777" w:rsidR="00273DB5" w:rsidRPr="00DE1F2C" w:rsidRDefault="00273DB5"/>
    <w:p w14:paraId="19A92173" w14:textId="77777777" w:rsidR="00273DB5" w:rsidRPr="00DE1F2C" w:rsidRDefault="00860591">
      <w:pPr>
        <w:pStyle w:val="Ttulo3"/>
      </w:pPr>
      <w:bookmarkStart w:id="20" w:name="_heading=h.1kl1wya0fqqt" w:colFirst="0" w:colLast="0"/>
      <w:bookmarkEnd w:id="20"/>
      <w:r w:rsidRPr="00DE1F2C">
        <w:t>e) Acumulación de los Recursos de Revisión</w:t>
      </w:r>
    </w:p>
    <w:p w14:paraId="08750176" w14:textId="77777777" w:rsidR="00273DB5" w:rsidRPr="00DE1F2C" w:rsidRDefault="00860591">
      <w:pPr>
        <w:ind w:left="-57"/>
        <w:rPr>
          <w:b/>
          <w:bCs/>
        </w:rPr>
      </w:pPr>
      <w:r w:rsidRPr="00DE1F2C">
        <w:t>Por economía procesal y con la finalidad de evitar resoluciones contradictorias, con fundamento en el artículo 14, fracciones I, II, V y XVI del Reglamento Interior del Instituto de Transparencia, Acceso a la Información Pública y Protección de Datos Personales del Estado de México y Municipios; artículo 18 del Código de Procedimientos Administrativos del Estado de México, de aplicación supletoria en términos del artículo 195 de la Ley de Transparencia y Acceso a la Información Pública del Estado de México y Municipios,  se determinó acumular los Recursos de Revisión</w:t>
      </w:r>
      <w:r w:rsidRPr="00DE1F2C">
        <w:rPr>
          <w:b/>
          <w:bCs/>
        </w:rPr>
        <w:t xml:space="preserve"> 03557/INFOEM/IP/RR/2025 y 04497/INFOEM/IP/RR/2025.</w:t>
      </w:r>
    </w:p>
    <w:p w14:paraId="0BC5C6B0" w14:textId="77777777" w:rsidR="00273DB5" w:rsidRPr="00DE1F2C" w:rsidRDefault="00273DB5">
      <w:bookmarkStart w:id="21" w:name="_heading=h.uxftvekmwbzc" w:colFirst="0" w:colLast="0"/>
      <w:bookmarkEnd w:id="21"/>
    </w:p>
    <w:p w14:paraId="3D6417F8" w14:textId="77777777" w:rsidR="00273DB5" w:rsidRPr="00DE1F2C" w:rsidRDefault="00860591">
      <w:pPr>
        <w:pStyle w:val="Ttulo3"/>
      </w:pPr>
      <w:bookmarkStart w:id="22" w:name="_heading=h.ymgunemcri3a" w:colFirst="0" w:colLast="0"/>
      <w:bookmarkEnd w:id="22"/>
      <w:r w:rsidRPr="00DE1F2C">
        <w:t>f) Informe Justificado del Sujeto Obligado</w:t>
      </w:r>
    </w:p>
    <w:p w14:paraId="43F84A41" w14:textId="77777777" w:rsidR="00273DB5" w:rsidRPr="00DE1F2C" w:rsidRDefault="00860591">
      <w:r w:rsidRPr="00DE1F2C">
        <w:t xml:space="preserve">En fecha </w:t>
      </w:r>
      <w:r w:rsidRPr="00DE1F2C">
        <w:rPr>
          <w:b/>
        </w:rPr>
        <w:t>veinti</w:t>
      </w:r>
      <w:r w:rsidR="004C4791" w:rsidRPr="00DE1F2C">
        <w:rPr>
          <w:b/>
        </w:rPr>
        <w:t>dós</w:t>
      </w:r>
      <w:r w:rsidRPr="00DE1F2C">
        <w:rPr>
          <w:b/>
        </w:rPr>
        <w:t xml:space="preserve"> de abril</w:t>
      </w:r>
      <w:r w:rsidR="004C4791" w:rsidRPr="00DE1F2C">
        <w:rPr>
          <w:b/>
        </w:rPr>
        <w:t xml:space="preserve"> y seis de mayo</w:t>
      </w:r>
      <w:r w:rsidRPr="00DE1F2C">
        <w:rPr>
          <w:b/>
        </w:rPr>
        <w:t xml:space="preserve"> de dos mil veinticinco</w:t>
      </w:r>
      <w:r w:rsidRPr="00DE1F2C">
        <w:t xml:space="preserve">, el </w:t>
      </w:r>
      <w:r w:rsidRPr="00DE1F2C">
        <w:rPr>
          <w:b/>
          <w:bCs/>
        </w:rPr>
        <w:t xml:space="preserve">SUJETO OBLIGADO </w:t>
      </w:r>
      <w:r w:rsidRPr="00DE1F2C">
        <w:t xml:space="preserve">remito los archivos que se describen a continuación: </w:t>
      </w:r>
    </w:p>
    <w:p w14:paraId="27456C31" w14:textId="77777777" w:rsidR="00273DB5" w:rsidRPr="00DE1F2C" w:rsidRDefault="00273DB5">
      <w:pPr>
        <w:ind w:left="-57"/>
        <w:rPr>
          <w:b/>
          <w:bCs/>
        </w:rPr>
      </w:pPr>
      <w:bookmarkStart w:id="23" w:name="_heading=h.wqpdvho9fe0" w:colFirst="0" w:colLast="0"/>
      <w:bookmarkEnd w:id="23"/>
    </w:p>
    <w:p w14:paraId="2D545FB4" w14:textId="77777777" w:rsidR="00273DB5" w:rsidRPr="00DE1F2C" w:rsidRDefault="00860591">
      <w:pPr>
        <w:ind w:left="-57"/>
        <w:rPr>
          <w:b/>
          <w:bCs/>
          <w:i/>
          <w:iCs/>
        </w:rPr>
      </w:pPr>
      <w:r w:rsidRPr="00DE1F2C">
        <w:rPr>
          <w:b/>
          <w:bCs/>
        </w:rPr>
        <w:t xml:space="preserve">03557/INFOEM/IP/RR/2025: </w:t>
      </w:r>
      <w:r w:rsidRPr="00DE1F2C">
        <w:rPr>
          <w:b/>
          <w:bCs/>
          <w:i/>
          <w:iCs/>
        </w:rPr>
        <w:tab/>
      </w:r>
    </w:p>
    <w:p w14:paraId="18E8564F" w14:textId="77777777" w:rsidR="00273DB5" w:rsidRPr="00DE1F2C" w:rsidRDefault="00860591">
      <w:pPr>
        <w:numPr>
          <w:ilvl w:val="0"/>
          <w:numId w:val="4"/>
        </w:numPr>
        <w:rPr>
          <w:b/>
          <w:bCs/>
          <w:i/>
          <w:iCs/>
        </w:rPr>
      </w:pPr>
      <w:r w:rsidRPr="00DE1F2C">
        <w:rPr>
          <w:b/>
          <w:bCs/>
          <w:i/>
          <w:iCs/>
        </w:rPr>
        <w:t xml:space="preserve">manifestaciones </w:t>
      </w:r>
      <w:proofErr w:type="spellStart"/>
      <w:r w:rsidRPr="00DE1F2C">
        <w:rPr>
          <w:b/>
          <w:bCs/>
          <w:i/>
          <w:iCs/>
        </w:rPr>
        <w:t>rr</w:t>
      </w:r>
      <w:proofErr w:type="spellEnd"/>
      <w:r w:rsidRPr="00DE1F2C">
        <w:rPr>
          <w:b/>
          <w:bCs/>
          <w:i/>
          <w:iCs/>
        </w:rPr>
        <w:t xml:space="preserve"> 03557.pdf: </w:t>
      </w:r>
      <w:r w:rsidRPr="00DE1F2C">
        <w:t xml:space="preserve">Oficio número DA/OSS/640/2025 firmado por el Director de Administración quien solicitó la clasificación de la información confidencial en los documentos solicitados. </w:t>
      </w:r>
      <w:r w:rsidRPr="00DE1F2C">
        <w:rPr>
          <w:b/>
          <w:bCs/>
          <w:i/>
          <w:iCs/>
        </w:rPr>
        <w:tab/>
      </w:r>
    </w:p>
    <w:p w14:paraId="2443C6FA" w14:textId="77777777" w:rsidR="00273DB5" w:rsidRPr="00DE1F2C" w:rsidRDefault="00860591">
      <w:pPr>
        <w:numPr>
          <w:ilvl w:val="0"/>
          <w:numId w:val="4"/>
        </w:numPr>
        <w:rPr>
          <w:b/>
          <w:bCs/>
          <w:i/>
          <w:iCs/>
        </w:rPr>
      </w:pPr>
      <w:r w:rsidRPr="00DE1F2C">
        <w:rPr>
          <w:b/>
          <w:bCs/>
          <w:i/>
          <w:iCs/>
        </w:rPr>
        <w:lastRenderedPageBreak/>
        <w:t xml:space="preserve">03557.pdf: </w:t>
      </w:r>
      <w:r w:rsidRPr="00DE1F2C">
        <w:t>archivo con veintidós fojas de las que se advierte la nómina del municipio, no obstante, dicho documento no se puso a la vista del particular por contener información reservada visible, como lo son nombres de elementos de seguridad pública.</w:t>
      </w:r>
      <w:r w:rsidRPr="00DE1F2C">
        <w:rPr>
          <w:b/>
          <w:bCs/>
          <w:i/>
          <w:iCs/>
        </w:rPr>
        <w:tab/>
      </w:r>
    </w:p>
    <w:p w14:paraId="57353A16" w14:textId="77777777" w:rsidR="00273DB5" w:rsidRPr="00DE1F2C" w:rsidRDefault="00860591">
      <w:pPr>
        <w:numPr>
          <w:ilvl w:val="0"/>
          <w:numId w:val="4"/>
        </w:numPr>
        <w:rPr>
          <w:b/>
          <w:bCs/>
          <w:i/>
          <w:iCs/>
        </w:rPr>
      </w:pPr>
      <w:r w:rsidRPr="00DE1F2C">
        <w:rPr>
          <w:b/>
          <w:bCs/>
          <w:i/>
          <w:iCs/>
        </w:rPr>
        <w:t xml:space="preserve">manifestaciones rr.03557_propone_acumulacion.pdf: </w:t>
      </w:r>
      <w:r w:rsidRPr="00DE1F2C">
        <w:t xml:space="preserve">Archivo del que se advierte el oficio número UT/ABRO/458/2025 donde el Titular de la Unidad de Transparencia propone la acumulación de los asuntos de mérito. </w:t>
      </w:r>
    </w:p>
    <w:p w14:paraId="300252F5" w14:textId="77777777" w:rsidR="00273DB5" w:rsidRPr="00DE1F2C" w:rsidRDefault="00273DB5">
      <w:pPr>
        <w:ind w:left="-57"/>
        <w:rPr>
          <w:b/>
          <w:bCs/>
        </w:rPr>
      </w:pPr>
    </w:p>
    <w:p w14:paraId="6435493C" w14:textId="77777777" w:rsidR="00273DB5" w:rsidRPr="00DE1F2C" w:rsidRDefault="00860591">
      <w:pPr>
        <w:ind w:left="-57"/>
      </w:pPr>
      <w:r w:rsidRPr="00DE1F2C">
        <w:rPr>
          <w:b/>
          <w:bCs/>
        </w:rPr>
        <w:t xml:space="preserve">04497/INFOEM/IP/RR/2025 </w:t>
      </w:r>
    </w:p>
    <w:p w14:paraId="6B476088" w14:textId="77777777" w:rsidR="00273DB5" w:rsidRPr="00DE1F2C" w:rsidRDefault="00860591">
      <w:pPr>
        <w:numPr>
          <w:ilvl w:val="0"/>
          <w:numId w:val="4"/>
        </w:numPr>
        <w:rPr>
          <w:b/>
          <w:bCs/>
          <w:i/>
          <w:iCs/>
        </w:rPr>
      </w:pPr>
      <w:r w:rsidRPr="00DE1F2C">
        <w:rPr>
          <w:b/>
          <w:bCs/>
          <w:i/>
          <w:iCs/>
        </w:rPr>
        <w:t>Rec. Rev. 04110</w:t>
      </w:r>
      <w:proofErr w:type="gramStart"/>
      <w:r w:rsidRPr="00DE1F2C">
        <w:rPr>
          <w:b/>
          <w:bCs/>
          <w:i/>
          <w:iCs/>
        </w:rPr>
        <w:t>.pdf</w:t>
      </w:r>
      <w:proofErr w:type="gramEnd"/>
      <w:r w:rsidRPr="00DE1F2C">
        <w:rPr>
          <w:b/>
          <w:bCs/>
          <w:i/>
          <w:iCs/>
        </w:rPr>
        <w:t xml:space="preserve">: </w:t>
      </w:r>
      <w:r w:rsidRPr="00DE1F2C">
        <w:t xml:space="preserve">Archivo del que se advierte el oficio número UT/ABRO/458/2025 donde el Titular de la Unidad de Transparencia propone la acumulación de los asuntos de mérito. </w:t>
      </w:r>
    </w:p>
    <w:p w14:paraId="2C4F242A" w14:textId="77777777" w:rsidR="00273DB5" w:rsidRPr="00DE1F2C" w:rsidRDefault="00273DB5"/>
    <w:p w14:paraId="732B2251" w14:textId="77777777" w:rsidR="00273DB5" w:rsidRPr="00DE1F2C" w:rsidRDefault="00860591">
      <w:pPr>
        <w:pStyle w:val="Ttulo3"/>
      </w:pPr>
      <w:bookmarkStart w:id="24" w:name="_heading=h.hypereaj19il" w:colFirst="0" w:colLast="0"/>
      <w:bookmarkEnd w:id="24"/>
      <w:r w:rsidRPr="00DE1F2C">
        <w:t>g) Manifestaciones de la Parte Recurrente</w:t>
      </w:r>
    </w:p>
    <w:p w14:paraId="58D06D11" w14:textId="77777777" w:rsidR="00273DB5" w:rsidRPr="00DE1F2C" w:rsidRDefault="00860591">
      <w:r w:rsidRPr="00DE1F2C">
        <w:rPr>
          <w:b/>
          <w:bCs/>
        </w:rPr>
        <w:t xml:space="preserve">LA PARTE RECURRENTE </w:t>
      </w:r>
      <w:r w:rsidRPr="00DE1F2C">
        <w:t>no realizó manifestación alguna dentro del plazo legalmente concedido para tal efecto, ni presentó pruebas o alegatos.</w:t>
      </w:r>
    </w:p>
    <w:p w14:paraId="4EF517E4" w14:textId="77777777" w:rsidR="00273DB5" w:rsidRPr="00DE1F2C" w:rsidRDefault="00273DB5"/>
    <w:p w14:paraId="2BA26331" w14:textId="77777777" w:rsidR="00273DB5" w:rsidRPr="00DE1F2C" w:rsidRDefault="00860591">
      <w:pPr>
        <w:pStyle w:val="Ttulo3"/>
      </w:pPr>
      <w:bookmarkStart w:id="25" w:name="_heading=h.mu2xgfmzz1ky" w:colFirst="0" w:colLast="0"/>
      <w:bookmarkEnd w:id="25"/>
      <w:r w:rsidRPr="00DE1F2C">
        <w:t xml:space="preserve">h) Ampliación de Plazo para Resolver </w:t>
      </w:r>
    </w:p>
    <w:p w14:paraId="0FC40EB8" w14:textId="77777777" w:rsidR="00273DB5" w:rsidRPr="00DE1F2C" w:rsidRDefault="004C4791">
      <w:r w:rsidRPr="00DE1F2C">
        <w:t>Se notificaron los</w:t>
      </w:r>
      <w:r w:rsidR="00860591" w:rsidRPr="00DE1F2C">
        <w:t xml:space="preserve"> acuerdo</w:t>
      </w:r>
      <w:r w:rsidRPr="00DE1F2C">
        <w:t>s</w:t>
      </w:r>
      <w:r w:rsidR="00860591" w:rsidRPr="00DE1F2C">
        <w:t xml:space="preserve"> de ampliación de plazo para resolver el presente Recurso de Revisión, previsto en el artículo 181, tercer párrafo de la Ley de Transparencia y Acceso a la Información Pública del Estado de México y Municipios.</w:t>
      </w:r>
    </w:p>
    <w:p w14:paraId="6F7559FF" w14:textId="77777777" w:rsidR="00273DB5" w:rsidRPr="00DE1F2C" w:rsidRDefault="00273DB5"/>
    <w:p w14:paraId="040A6B79" w14:textId="77777777" w:rsidR="00273DB5" w:rsidRPr="00DE1F2C" w:rsidRDefault="00860591">
      <w:r w:rsidRPr="00DE1F2C">
        <w:t xml:space="preserve">Este organismo garante no pasa por alto justificar, que el plazo para emitir resolución en el presente asunto encuentra justificación en el alto número de recursos de revisión recibidos por </w:t>
      </w:r>
      <w:r w:rsidRPr="00DE1F2C">
        <w:lastRenderedPageBreak/>
        <w:t>este Instituto, circunstancia atípica que ha rebasado las capacidades técnicas y humanas del personal encargado de la proyección de las resoluciones a dichos medios de impugnación.</w:t>
      </w:r>
    </w:p>
    <w:p w14:paraId="1EC9C0B9" w14:textId="77777777" w:rsidR="00273DB5" w:rsidRPr="00DE1F2C" w:rsidRDefault="00273DB5"/>
    <w:p w14:paraId="3CF342CA" w14:textId="77777777" w:rsidR="00273DB5" w:rsidRPr="00DE1F2C" w:rsidRDefault="00860591">
      <w:r w:rsidRPr="00DE1F2C">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B560118" w14:textId="77777777" w:rsidR="00273DB5" w:rsidRPr="00DE1F2C" w:rsidRDefault="00273DB5"/>
    <w:p w14:paraId="0D74DB06" w14:textId="77777777" w:rsidR="00273DB5" w:rsidRPr="00DE1F2C" w:rsidRDefault="00860591">
      <w:r w:rsidRPr="00DE1F2C">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57033ED5" w14:textId="77777777" w:rsidR="00273DB5" w:rsidRPr="00DE1F2C" w:rsidRDefault="00273DB5"/>
    <w:p w14:paraId="328E606C" w14:textId="77777777" w:rsidR="00273DB5" w:rsidRPr="00DE1F2C" w:rsidRDefault="00860591">
      <w:r w:rsidRPr="00DE1F2C">
        <w:t>Por ello, excepcionalmente, si un asunto es resuelto con posterioridad a los plazos señalados por la norma, debe analizarse la razonabilidad del tiempo necesario para su resolución, atentos a los siguientes criterios:</w:t>
      </w:r>
    </w:p>
    <w:p w14:paraId="1B15F06B" w14:textId="77777777" w:rsidR="00273DB5" w:rsidRPr="00DE1F2C" w:rsidRDefault="00860591">
      <w:pPr>
        <w:numPr>
          <w:ilvl w:val="0"/>
          <w:numId w:val="6"/>
        </w:numPr>
      </w:pPr>
      <w:r w:rsidRPr="00DE1F2C">
        <w:rPr>
          <w:b/>
          <w:bCs/>
        </w:rPr>
        <w:t>Complejidad del asunto:</w:t>
      </w:r>
      <w:r w:rsidRPr="00DE1F2C">
        <w:t xml:space="preserve"> La complejidad de la prueba, la pluralidad de sujetos procesales, el tiempo transcurrido, las características y contexto del recurso.</w:t>
      </w:r>
    </w:p>
    <w:p w14:paraId="33B502E7" w14:textId="77777777" w:rsidR="00273DB5" w:rsidRPr="00DE1F2C" w:rsidRDefault="00860591">
      <w:pPr>
        <w:numPr>
          <w:ilvl w:val="0"/>
          <w:numId w:val="6"/>
        </w:numPr>
      </w:pPr>
      <w:r w:rsidRPr="00DE1F2C">
        <w:rPr>
          <w:b/>
          <w:bCs/>
        </w:rPr>
        <w:t>Actividad Procesal del interesado:</w:t>
      </w:r>
      <w:r w:rsidRPr="00DE1F2C">
        <w:t xml:space="preserve"> Acciones u omisiones del interesado.</w:t>
      </w:r>
    </w:p>
    <w:p w14:paraId="423D1D14" w14:textId="77777777" w:rsidR="00273DB5" w:rsidRPr="00DE1F2C" w:rsidRDefault="00860591">
      <w:pPr>
        <w:numPr>
          <w:ilvl w:val="0"/>
          <w:numId w:val="6"/>
        </w:numPr>
      </w:pPr>
      <w:r w:rsidRPr="00DE1F2C">
        <w:rPr>
          <w:b/>
          <w:bCs/>
        </w:rPr>
        <w:t>Conducta de la Autoridad:</w:t>
      </w:r>
      <w:r w:rsidRPr="00DE1F2C">
        <w:t xml:space="preserve"> Las Acciones u omisiones realizadas en el procedimiento. Así como si la autoridad actuó con la debida diligencia.</w:t>
      </w:r>
    </w:p>
    <w:p w14:paraId="3D9154D8" w14:textId="77777777" w:rsidR="00273DB5" w:rsidRPr="00DE1F2C" w:rsidRDefault="00860591">
      <w:pPr>
        <w:numPr>
          <w:ilvl w:val="0"/>
          <w:numId w:val="6"/>
        </w:numPr>
      </w:pPr>
      <w:r w:rsidRPr="00DE1F2C">
        <w:rPr>
          <w:b/>
          <w:bCs/>
        </w:rPr>
        <w:lastRenderedPageBreak/>
        <w:t xml:space="preserve">La afectación generada en la situación jurídica de la persona involucrada en el proceso: </w:t>
      </w:r>
      <w:r w:rsidRPr="00DE1F2C">
        <w:t>Violación a sus derechos humanos.</w:t>
      </w:r>
    </w:p>
    <w:p w14:paraId="0B70AE60" w14:textId="77777777" w:rsidR="00273DB5" w:rsidRPr="00DE1F2C" w:rsidRDefault="00273DB5"/>
    <w:p w14:paraId="7CDE4C6C" w14:textId="77777777" w:rsidR="00273DB5" w:rsidRPr="00DE1F2C" w:rsidRDefault="00860591">
      <w:r w:rsidRPr="00DE1F2C">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726CA3C" w14:textId="77777777" w:rsidR="00273DB5" w:rsidRPr="00DE1F2C" w:rsidRDefault="00273DB5"/>
    <w:p w14:paraId="26295B81" w14:textId="77777777" w:rsidR="00273DB5" w:rsidRPr="00DE1F2C" w:rsidRDefault="00860591">
      <w:r w:rsidRPr="00DE1F2C">
        <w:t>Argumento que encuentra sustento en la jurisprudencia P</w:t>
      </w:r>
      <w:proofErr w:type="gramStart"/>
      <w:r w:rsidRPr="00DE1F2C">
        <w:t>./</w:t>
      </w:r>
      <w:proofErr w:type="gramEnd"/>
      <w:r w:rsidRPr="00DE1F2C">
        <w:t>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BA83982" w14:textId="77777777" w:rsidR="00273DB5" w:rsidRPr="00DE1F2C" w:rsidRDefault="00273DB5"/>
    <w:p w14:paraId="1FB2FB4F" w14:textId="77777777" w:rsidR="00273DB5" w:rsidRPr="00DE1F2C" w:rsidRDefault="00860591">
      <w:r w:rsidRPr="00DE1F2C">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05FB953" w14:textId="77777777" w:rsidR="00273DB5" w:rsidRPr="00DE1F2C" w:rsidRDefault="00273DB5"/>
    <w:p w14:paraId="635584C2" w14:textId="77777777" w:rsidR="00273DB5" w:rsidRPr="00DE1F2C" w:rsidRDefault="00860591">
      <w:r w:rsidRPr="00DE1F2C">
        <w:lastRenderedPageBreak/>
        <w:t>Al respecto, también son de considerar los criterios sostenidos por el Cuarto Tribunal Colegiado en Materia Administrativa del Primer Circuito, cuyos rubros y datos de identificación son los siguientes:</w:t>
      </w:r>
    </w:p>
    <w:p w14:paraId="62D2FDFC" w14:textId="77777777" w:rsidR="00273DB5" w:rsidRPr="00DE1F2C" w:rsidRDefault="00860591">
      <w:pPr>
        <w:spacing w:line="240" w:lineRule="auto"/>
        <w:ind w:left="567" w:right="567"/>
        <w:rPr>
          <w:i/>
          <w:iCs/>
        </w:rPr>
      </w:pPr>
      <w:r w:rsidRPr="00DE1F2C">
        <w:rPr>
          <w:i/>
          <w:iCs/>
        </w:rPr>
        <w:t>“</w:t>
      </w:r>
      <w:r w:rsidRPr="00DE1F2C">
        <w:rPr>
          <w:b/>
          <w:bCs/>
          <w:i/>
          <w:iCs/>
        </w:rPr>
        <w:t>PLAZO RAZONABLE PARA RESOLVER. DIMENSIÓN Y EFECTOS DE ESTE CONCEPTO CUANDO SE ADUCE EXCESIVA CARGA DE TRABAJO</w:t>
      </w:r>
      <w:r w:rsidRPr="00DE1F2C">
        <w:rPr>
          <w:i/>
          <w:iCs/>
        </w:rPr>
        <w:t>.” consultable en el Seminario Judicial de la Federación y su gaceta, con el registro digital 2002351.</w:t>
      </w:r>
    </w:p>
    <w:p w14:paraId="5366A1E2" w14:textId="77777777" w:rsidR="00273DB5" w:rsidRPr="00DE1F2C" w:rsidRDefault="00273DB5">
      <w:pPr>
        <w:ind w:left="851" w:right="616"/>
        <w:rPr>
          <w:i/>
          <w:iCs/>
        </w:rPr>
      </w:pPr>
    </w:p>
    <w:p w14:paraId="235D462D" w14:textId="77777777" w:rsidR="00273DB5" w:rsidRPr="00DE1F2C" w:rsidRDefault="00860591">
      <w:pPr>
        <w:spacing w:line="240" w:lineRule="auto"/>
        <w:ind w:left="567" w:right="567"/>
      </w:pPr>
      <w:r w:rsidRPr="00DE1F2C">
        <w:rPr>
          <w:i/>
          <w:iCs/>
        </w:rPr>
        <w:t>“</w:t>
      </w:r>
      <w:r w:rsidRPr="00DE1F2C">
        <w:rPr>
          <w:b/>
          <w:bCs/>
          <w:i/>
          <w:iCs/>
        </w:rPr>
        <w:t>PLAZO RAZONABLE PARA RESOLVER. CONCEPTO Y ELEMENTOS QUE LO INTEGRAN A LA LUZ DEL DERECHO INTERNACIONAL DE LOS DERECHOS HUMANOS</w:t>
      </w:r>
      <w:r w:rsidRPr="00DE1F2C">
        <w:rPr>
          <w:i/>
          <w:iCs/>
        </w:rPr>
        <w:t>.”, visible en el Seminario Judicial de la Federación y su gaceta, con el registro digital 2002350.</w:t>
      </w:r>
    </w:p>
    <w:p w14:paraId="4C59F57A" w14:textId="77777777" w:rsidR="00273DB5" w:rsidRPr="00DE1F2C" w:rsidRDefault="00273DB5"/>
    <w:p w14:paraId="322B2DF3" w14:textId="77777777" w:rsidR="00273DB5" w:rsidRPr="00DE1F2C" w:rsidRDefault="00860591">
      <w:r w:rsidRPr="00DE1F2C">
        <w:t>Por ello, este organismo garante comprometido con la tutela de los derechos humanos confiados señala que este exceso del plazo legal para resolver el asunto resulta de carácter excepcional.</w:t>
      </w:r>
    </w:p>
    <w:p w14:paraId="3D8E9AF2" w14:textId="77777777" w:rsidR="00273DB5" w:rsidRPr="00DE1F2C" w:rsidRDefault="00273DB5"/>
    <w:p w14:paraId="22DAFD53" w14:textId="77777777" w:rsidR="00273DB5" w:rsidRPr="00DE1F2C" w:rsidRDefault="00860591">
      <w:pPr>
        <w:pStyle w:val="Ttulo3"/>
      </w:pPr>
      <w:bookmarkStart w:id="26" w:name="_heading=h.tt5awa9hck51" w:colFirst="0" w:colLast="0"/>
      <w:bookmarkEnd w:id="26"/>
      <w:r w:rsidRPr="00DE1F2C">
        <w:t>i) Cierre de instrucción</w:t>
      </w:r>
    </w:p>
    <w:p w14:paraId="46351099" w14:textId="77777777" w:rsidR="00273DB5" w:rsidRPr="00DE1F2C" w:rsidRDefault="00860591">
      <w:bookmarkStart w:id="27" w:name="_heading=h.3j2qqm3" w:colFirst="0" w:colLast="0"/>
      <w:bookmarkEnd w:id="27"/>
      <w:r w:rsidRPr="00DE1F2C">
        <w:t xml:space="preserve">Al no existir diligencias pendientes por desahogar, el </w:t>
      </w:r>
      <w:r w:rsidRPr="00DE1F2C">
        <w:rPr>
          <w:b/>
          <w:bCs/>
        </w:rPr>
        <w:t xml:space="preserve">dos de diciembre de dos mil veinticinco </w:t>
      </w:r>
      <w:r w:rsidRPr="00DE1F2C">
        <w:t>se acordó el cierre de instrucción y la remisión de los expedientes a efecto de ser resueltos, de conformidad con lo establecido en el artículo 185 fracciones VI y VIII de la Ley de Transparencia y Acceso a la Información Pública del Estado de México y Municipios. Dicho acuerdo fue notificado a las partes el mismo día a través del SAIMEX.</w:t>
      </w:r>
    </w:p>
    <w:p w14:paraId="7CCAA74D" w14:textId="77777777" w:rsidR="00273DB5" w:rsidRPr="00DE1F2C" w:rsidRDefault="00273DB5"/>
    <w:p w14:paraId="0581407E" w14:textId="77777777" w:rsidR="00273DB5" w:rsidRPr="00DE1F2C" w:rsidRDefault="00273DB5">
      <w:bookmarkStart w:id="28" w:name="_heading=h.9hi2otjkckju" w:colFirst="0" w:colLast="0"/>
      <w:bookmarkEnd w:id="28"/>
    </w:p>
    <w:p w14:paraId="4A93DDA4" w14:textId="77777777" w:rsidR="00273DB5" w:rsidRPr="00DE1F2C" w:rsidRDefault="00860591">
      <w:pPr>
        <w:pStyle w:val="Ttulo1"/>
      </w:pPr>
      <w:bookmarkStart w:id="29" w:name="_heading=h.fh7kzukz5xtn" w:colFirst="0" w:colLast="0"/>
      <w:bookmarkEnd w:id="29"/>
      <w:r w:rsidRPr="00DE1F2C">
        <w:t>CONSIDERANDOS</w:t>
      </w:r>
    </w:p>
    <w:p w14:paraId="25AABB70" w14:textId="77777777" w:rsidR="00273DB5" w:rsidRPr="00DE1F2C" w:rsidRDefault="00273DB5">
      <w:pPr>
        <w:jc w:val="center"/>
        <w:rPr>
          <w:b/>
          <w:bCs/>
        </w:rPr>
      </w:pPr>
    </w:p>
    <w:p w14:paraId="21E58FE1" w14:textId="77777777" w:rsidR="00273DB5" w:rsidRPr="00DE1F2C" w:rsidRDefault="00860591">
      <w:pPr>
        <w:pStyle w:val="Ttulo2"/>
        <w:jc w:val="left"/>
      </w:pPr>
      <w:bookmarkStart w:id="30" w:name="_heading=h.t0ks5tehoqy6" w:colFirst="0" w:colLast="0"/>
      <w:bookmarkEnd w:id="30"/>
      <w:r w:rsidRPr="00DE1F2C">
        <w:lastRenderedPageBreak/>
        <w:t xml:space="preserve">PRIMERO. </w:t>
      </w:r>
      <w:proofErr w:type="spellStart"/>
      <w:r w:rsidRPr="00DE1F2C">
        <w:t>Procedibilidad</w:t>
      </w:r>
      <w:proofErr w:type="spellEnd"/>
    </w:p>
    <w:p w14:paraId="7ECD7C8E" w14:textId="77777777" w:rsidR="00273DB5" w:rsidRPr="00DE1F2C" w:rsidRDefault="00860591">
      <w:pPr>
        <w:pStyle w:val="Ttulo3"/>
      </w:pPr>
      <w:bookmarkStart w:id="31" w:name="_heading=h.uleqwbo98m1v" w:colFirst="0" w:colLast="0"/>
      <w:bookmarkEnd w:id="31"/>
      <w:r w:rsidRPr="00DE1F2C">
        <w:t>a) Competencia del Instituto</w:t>
      </w:r>
    </w:p>
    <w:p w14:paraId="2C306147" w14:textId="77777777" w:rsidR="00273DB5" w:rsidRPr="00DE1F2C" w:rsidRDefault="00860591">
      <w:r w:rsidRPr="00DE1F2C">
        <w:t>Este Instituto de Transparencia, Acceso a la Información Pública y Protección de Datos Personales del Estado de México y Municipios es competente para conocer y resolver los presentes Recursos de Revisión, conforme a lo dispuesto en los artículos 6, Apartado A de la Constitución Política de los Estados Unidos Mexicanos; 5, párrafos trigésimo segundo, trigésimo tercero y trigésimo cuarto,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10A6DA" w14:textId="77777777" w:rsidR="00273DB5" w:rsidRPr="00DE1F2C" w:rsidRDefault="00273DB5"/>
    <w:p w14:paraId="34DDCCAB" w14:textId="77777777" w:rsidR="00273DB5" w:rsidRPr="00DE1F2C" w:rsidRDefault="00860591">
      <w:pPr>
        <w:pStyle w:val="Ttulo3"/>
      </w:pPr>
      <w:bookmarkStart w:id="32" w:name="_heading=h.u6ff048j3qwq" w:colFirst="0" w:colLast="0"/>
      <w:bookmarkEnd w:id="32"/>
      <w:r w:rsidRPr="00DE1F2C">
        <w:t>b) Legitimidad de la parte recurrente</w:t>
      </w:r>
    </w:p>
    <w:p w14:paraId="3C017CEF" w14:textId="77777777" w:rsidR="00273DB5" w:rsidRPr="00DE1F2C" w:rsidRDefault="00860591">
      <w:r w:rsidRPr="00DE1F2C">
        <w:t>Los recursos de revisión fueron interpuestos por parte legítima, ya que se presentaron por la misma persona que formuló las solicitudes de acceso a la Información Pública,</w:t>
      </w:r>
      <w:r w:rsidRPr="00DE1F2C">
        <w:rPr>
          <w:b/>
          <w:bCs/>
        </w:rPr>
        <w:t xml:space="preserve"> </w:t>
      </w:r>
      <w:r w:rsidRPr="00DE1F2C">
        <w:t>debido a que los datos de acceso</w:t>
      </w:r>
      <w:r w:rsidRPr="00DE1F2C">
        <w:rPr>
          <w:b/>
          <w:bCs/>
        </w:rPr>
        <w:t xml:space="preserve"> </w:t>
      </w:r>
      <w:r w:rsidRPr="00DE1F2C">
        <w:t>SAIMEX son personales e irrepetibles.</w:t>
      </w:r>
    </w:p>
    <w:p w14:paraId="2022BB3C" w14:textId="77777777" w:rsidR="00273DB5" w:rsidRPr="00DE1F2C" w:rsidRDefault="00273DB5"/>
    <w:p w14:paraId="6F75C18A" w14:textId="77777777" w:rsidR="00273DB5" w:rsidRPr="00DE1F2C" w:rsidRDefault="00860591">
      <w:pPr>
        <w:pStyle w:val="Ttulo3"/>
      </w:pPr>
      <w:bookmarkStart w:id="33" w:name="_heading=h.ldheyspjgefb" w:colFirst="0" w:colLast="0"/>
      <w:bookmarkEnd w:id="33"/>
      <w:r w:rsidRPr="00DE1F2C">
        <w:t>c) Plazo para interponer el recurso</w:t>
      </w:r>
    </w:p>
    <w:p w14:paraId="138EB5AF" w14:textId="77777777" w:rsidR="00273DB5" w:rsidRPr="00DE1F2C" w:rsidRDefault="00860591">
      <w:bookmarkStart w:id="34" w:name="_heading=h.2bn6wsx" w:colFirst="0" w:colLast="0"/>
      <w:bookmarkEnd w:id="34"/>
      <w:r w:rsidRPr="00DE1F2C">
        <w:rPr>
          <w:b/>
          <w:bCs/>
        </w:rPr>
        <w:t>EL SUJETO OBLIGADO</w:t>
      </w:r>
      <w:r w:rsidRPr="00DE1F2C">
        <w:t xml:space="preserve"> notificó las respuestas a las solicitudes de acceso a la Información Pública </w:t>
      </w:r>
      <w:r w:rsidRPr="00DE1F2C">
        <w:rPr>
          <w:b/>
          <w:bCs/>
        </w:rPr>
        <w:t xml:space="preserve">el veinticinco y veintiocho de marzo de dos mil veinticinco, </w:t>
      </w:r>
      <w:r w:rsidRPr="00DE1F2C">
        <w:t xml:space="preserve">y los recursos que nos ocupan se interpusieron el </w:t>
      </w:r>
      <w:r w:rsidRPr="00DE1F2C">
        <w:rPr>
          <w:b/>
          <w:bCs/>
        </w:rPr>
        <w:t>veintisiete marzo y el veintiuno de abril de dos mil veinticinco</w:t>
      </w:r>
      <w:r w:rsidRPr="00DE1F2C">
        <w:t>; por lo tanto, éstos se encuentran dentro del margen temporal previsto en el artículo 178 de la Ley de Transparencia y Acceso a la Información Pública del Estado de México y Municipios.</w:t>
      </w:r>
    </w:p>
    <w:p w14:paraId="64DCB970" w14:textId="77777777" w:rsidR="00273DB5" w:rsidRPr="00DE1F2C" w:rsidRDefault="00273DB5"/>
    <w:p w14:paraId="02C2E6BE" w14:textId="77777777" w:rsidR="00273DB5" w:rsidRPr="00DE1F2C" w:rsidRDefault="00860591">
      <w:pPr>
        <w:pStyle w:val="Ttulo3"/>
      </w:pPr>
      <w:bookmarkStart w:id="35" w:name="_heading=h.v1e3ps8vbcyd" w:colFirst="0" w:colLast="0"/>
      <w:bookmarkEnd w:id="35"/>
      <w:r w:rsidRPr="00DE1F2C">
        <w:lastRenderedPageBreak/>
        <w:t xml:space="preserve">d) Causal de procedencia </w:t>
      </w:r>
    </w:p>
    <w:p w14:paraId="0A1AAD77" w14:textId="77777777" w:rsidR="00273DB5" w:rsidRPr="00DE1F2C" w:rsidRDefault="00860591">
      <w:r w:rsidRPr="00DE1F2C">
        <w:t>Resulta procedente la interposición de los recursos de revisión, ya que se actualiza la causal de procedencia señalada en el artículo 179, fracciones I y V de la Ley de Transparencia y Acceso a la Información Pública del Estado de México y Municipios.</w:t>
      </w:r>
    </w:p>
    <w:p w14:paraId="3C7D68AD" w14:textId="77777777" w:rsidR="00273DB5" w:rsidRPr="00DE1F2C" w:rsidRDefault="00273DB5"/>
    <w:p w14:paraId="32259965" w14:textId="77777777" w:rsidR="00273DB5" w:rsidRPr="00DE1F2C" w:rsidRDefault="00860591">
      <w:pPr>
        <w:pStyle w:val="Ttulo3"/>
      </w:pPr>
      <w:bookmarkStart w:id="36" w:name="_heading=h.c9asnnt7kohv" w:colFirst="0" w:colLast="0"/>
      <w:bookmarkEnd w:id="36"/>
      <w:r w:rsidRPr="00DE1F2C">
        <w:t>e) Requisitos formales para la interposición del recurso</w:t>
      </w:r>
    </w:p>
    <w:p w14:paraId="677A791A" w14:textId="77777777" w:rsidR="00273DB5" w:rsidRPr="00DE1F2C" w:rsidRDefault="00860591">
      <w:r w:rsidRPr="00DE1F2C">
        <w:t xml:space="preserve">Es importante mencionar que, de la revisión de los expedientes electrónicos del SAIMEX, se observa que los asuntos que nos ocupan cumplen con los requisitos establecidos en el artículo 180 de la Ley de Transparencia y Acceso a la Información Pública del Estado de México y Municipios. </w:t>
      </w:r>
    </w:p>
    <w:p w14:paraId="6084CA3D" w14:textId="77777777" w:rsidR="00273DB5" w:rsidRPr="00DE1F2C" w:rsidRDefault="00273DB5"/>
    <w:p w14:paraId="614F604C" w14:textId="77777777" w:rsidR="00273DB5" w:rsidRPr="00DE1F2C" w:rsidRDefault="00860591">
      <w:pPr>
        <w:pStyle w:val="Ttulo3"/>
      </w:pPr>
      <w:bookmarkStart w:id="37" w:name="_heading=h.9r71dlwf8onn" w:colFirst="0" w:colLast="0"/>
      <w:bookmarkEnd w:id="37"/>
      <w:r w:rsidRPr="00DE1F2C">
        <w:t>f) Acumulación de los Recursos de Revisión</w:t>
      </w:r>
    </w:p>
    <w:p w14:paraId="3D2E3128" w14:textId="77777777" w:rsidR="00273DB5" w:rsidRPr="00DE1F2C" w:rsidRDefault="00860591">
      <w:r w:rsidRPr="00DE1F2C">
        <w:t xml:space="preserve">De las constancias que obran en los expedientes acumulados, se advierte que los recursos de revisión </w:t>
      </w:r>
      <w:r w:rsidRPr="00DE1F2C">
        <w:rPr>
          <w:b/>
          <w:bCs/>
        </w:rPr>
        <w:t xml:space="preserve">03557/INFOEM/IP/RR/2025 y </w:t>
      </w:r>
      <w:r w:rsidRPr="00DE1F2C">
        <w:t xml:space="preserve"> </w:t>
      </w:r>
      <w:r w:rsidRPr="00DE1F2C">
        <w:rPr>
          <w:b/>
          <w:bCs/>
        </w:rPr>
        <w:t xml:space="preserve">04497/INFOEM/IP/RR/2025, </w:t>
      </w:r>
      <w:r w:rsidRPr="00DE1F2C">
        <w:t xml:space="preserve">fueron presentados por la misma </w:t>
      </w:r>
      <w:r w:rsidRPr="00DE1F2C">
        <w:rPr>
          <w:b/>
          <w:bCs/>
        </w:rPr>
        <w:t>PARTE RECURRENTE</w:t>
      </w:r>
      <w:r w:rsidRPr="00DE1F2C">
        <w:t xml:space="preserve"> respecto de actos u omisiones similares, realizados por el mismo </w:t>
      </w:r>
      <w:r w:rsidRPr="00DE1F2C">
        <w:rPr>
          <w:b/>
          <w:bCs/>
        </w:rPr>
        <w:t>SUJETO OBLIGADO</w:t>
      </w:r>
      <w:r w:rsidRPr="00DE1F2C">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30209470" w14:textId="77777777" w:rsidR="00273DB5" w:rsidRPr="00DE1F2C" w:rsidRDefault="00273DB5">
      <w:pPr>
        <w:ind w:left="-57"/>
      </w:pPr>
    </w:p>
    <w:p w14:paraId="6CEB5C69" w14:textId="77777777" w:rsidR="00273DB5" w:rsidRPr="00DE1F2C" w:rsidRDefault="00860591">
      <w:pPr>
        <w:pStyle w:val="Ttulo2"/>
      </w:pPr>
      <w:bookmarkStart w:id="38" w:name="_heading=h.rrxzfqeder35" w:colFirst="0" w:colLast="0"/>
      <w:bookmarkEnd w:id="38"/>
      <w:r w:rsidRPr="00DE1F2C">
        <w:lastRenderedPageBreak/>
        <w:t>SEGUNDO. Estudio de Fondo</w:t>
      </w:r>
    </w:p>
    <w:p w14:paraId="1C450C2D" w14:textId="77777777" w:rsidR="00273DB5" w:rsidRPr="00DE1F2C" w:rsidRDefault="00860591">
      <w:pPr>
        <w:pStyle w:val="Ttulo3"/>
      </w:pPr>
      <w:bookmarkStart w:id="39" w:name="_heading=h.vgbgbmzi1lpe" w:colFirst="0" w:colLast="0"/>
      <w:bookmarkEnd w:id="39"/>
      <w:r w:rsidRPr="00DE1F2C">
        <w:t>a) Mandato de transparencia y responsabilidad del Sujeto Obligado</w:t>
      </w:r>
    </w:p>
    <w:p w14:paraId="1FF0E0B5" w14:textId="77777777" w:rsidR="00273DB5" w:rsidRPr="00DE1F2C" w:rsidRDefault="00860591">
      <w:r w:rsidRPr="00DE1F2C">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76E948BB" w14:textId="77777777" w:rsidR="00273DB5" w:rsidRPr="00DE1F2C" w:rsidRDefault="00273DB5"/>
    <w:p w14:paraId="6E982AFD" w14:textId="77777777" w:rsidR="00273DB5" w:rsidRPr="00DE1F2C" w:rsidRDefault="00860591">
      <w:pPr>
        <w:spacing w:line="240" w:lineRule="auto"/>
        <w:ind w:left="850" w:right="824"/>
        <w:rPr>
          <w:b/>
          <w:bCs/>
          <w:i/>
          <w:iCs/>
        </w:rPr>
      </w:pPr>
      <w:r w:rsidRPr="00DE1F2C">
        <w:rPr>
          <w:b/>
          <w:bCs/>
          <w:i/>
          <w:iCs/>
        </w:rPr>
        <w:t>Constitución Política de los Estados Unidos Mexicanos</w:t>
      </w:r>
    </w:p>
    <w:p w14:paraId="5EB60BE4" w14:textId="77777777" w:rsidR="00273DB5" w:rsidRPr="00DE1F2C" w:rsidRDefault="00860591">
      <w:pPr>
        <w:spacing w:line="240" w:lineRule="auto"/>
        <w:ind w:left="850" w:right="824"/>
        <w:rPr>
          <w:b/>
          <w:bCs/>
          <w:i/>
          <w:iCs/>
        </w:rPr>
      </w:pPr>
      <w:r w:rsidRPr="00DE1F2C">
        <w:rPr>
          <w:b/>
          <w:bCs/>
          <w:i/>
          <w:iCs/>
        </w:rPr>
        <w:t>“Artículo 6.</w:t>
      </w:r>
    </w:p>
    <w:p w14:paraId="08F31DE5" w14:textId="77777777" w:rsidR="00273DB5" w:rsidRPr="00DE1F2C" w:rsidRDefault="00860591">
      <w:pPr>
        <w:spacing w:line="240" w:lineRule="auto"/>
        <w:ind w:left="850" w:right="824"/>
        <w:rPr>
          <w:i/>
          <w:iCs/>
        </w:rPr>
      </w:pPr>
      <w:r w:rsidRPr="00DE1F2C">
        <w:rPr>
          <w:i/>
          <w:iCs/>
        </w:rPr>
        <w:t>(…)</w:t>
      </w:r>
    </w:p>
    <w:p w14:paraId="71CE9B87" w14:textId="77777777" w:rsidR="00273DB5" w:rsidRPr="00DE1F2C" w:rsidRDefault="00860591">
      <w:pPr>
        <w:spacing w:line="240" w:lineRule="auto"/>
        <w:ind w:left="850" w:right="824"/>
        <w:rPr>
          <w:i/>
          <w:iCs/>
        </w:rPr>
      </w:pPr>
      <w:r w:rsidRPr="00DE1F2C">
        <w:rPr>
          <w:i/>
          <w:iCs/>
        </w:rPr>
        <w:t>Para efectos de lo dispuesto en el presente artículo se observará lo siguiente:</w:t>
      </w:r>
    </w:p>
    <w:p w14:paraId="1E3172DF" w14:textId="77777777" w:rsidR="00273DB5" w:rsidRPr="00DE1F2C" w:rsidRDefault="00860591">
      <w:pPr>
        <w:spacing w:line="240" w:lineRule="auto"/>
        <w:ind w:left="850" w:right="824"/>
        <w:rPr>
          <w:b/>
          <w:bCs/>
          <w:i/>
          <w:iCs/>
        </w:rPr>
      </w:pPr>
      <w:r w:rsidRPr="00DE1F2C">
        <w:rPr>
          <w:b/>
          <w:bCs/>
          <w:i/>
          <w:iCs/>
        </w:rPr>
        <w:t>A</w:t>
      </w:r>
      <w:r w:rsidRPr="00DE1F2C">
        <w:rPr>
          <w:i/>
          <w:iCs/>
        </w:rPr>
        <w:t xml:space="preserve">. </w:t>
      </w:r>
      <w:r w:rsidRPr="00DE1F2C">
        <w:rPr>
          <w:b/>
          <w:bCs/>
          <w:i/>
          <w:iCs/>
        </w:rPr>
        <w:t>Para el ejercicio del derecho de acceso a la información</w:t>
      </w:r>
      <w:r w:rsidRPr="00DE1F2C">
        <w:rPr>
          <w:i/>
          <w:iCs/>
        </w:rPr>
        <w:t xml:space="preserve">, la Federación y </w:t>
      </w:r>
      <w:r w:rsidRPr="00DE1F2C">
        <w:rPr>
          <w:b/>
          <w:bCs/>
          <w:i/>
          <w:iCs/>
        </w:rPr>
        <w:t>las entidades federativas, en el ámbito de sus respectivas competencias, se regirán por los siguientes principios y bases:</w:t>
      </w:r>
    </w:p>
    <w:p w14:paraId="6A108CFB" w14:textId="77777777" w:rsidR="00273DB5" w:rsidRPr="00DE1F2C" w:rsidRDefault="00860591">
      <w:pPr>
        <w:spacing w:line="240" w:lineRule="auto"/>
        <w:ind w:left="850" w:right="824"/>
        <w:rPr>
          <w:i/>
          <w:iCs/>
        </w:rPr>
      </w:pPr>
      <w:r w:rsidRPr="00DE1F2C">
        <w:rPr>
          <w:b/>
          <w:bCs/>
          <w:i/>
          <w:iCs/>
        </w:rPr>
        <w:t xml:space="preserve">I. </w:t>
      </w:r>
      <w:r w:rsidRPr="00DE1F2C">
        <w:rPr>
          <w:b/>
          <w:bCs/>
          <w:i/>
          <w:iCs/>
        </w:rPr>
        <w:tab/>
        <w:t>Toda la información en posesión de cualquier</w:t>
      </w:r>
      <w:r w:rsidRPr="00DE1F2C">
        <w:rPr>
          <w:i/>
          <w:iCs/>
        </w:rPr>
        <w:t xml:space="preserve"> </w:t>
      </w:r>
      <w:r w:rsidRPr="00DE1F2C">
        <w:rPr>
          <w:b/>
          <w:bCs/>
          <w:i/>
          <w:iCs/>
        </w:rPr>
        <w:t>autoridad</w:t>
      </w:r>
      <w:r w:rsidRPr="00DE1F2C">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E1F2C">
        <w:rPr>
          <w:b/>
          <w:bCs/>
          <w:i/>
          <w:iCs/>
        </w:rPr>
        <w:t>municipal</w:t>
      </w:r>
      <w:r w:rsidRPr="00DE1F2C">
        <w:rPr>
          <w:i/>
          <w:iCs/>
        </w:rPr>
        <w:t xml:space="preserve">, </w:t>
      </w:r>
      <w:r w:rsidRPr="00DE1F2C">
        <w:rPr>
          <w:b/>
          <w:bCs/>
          <w:i/>
          <w:iCs/>
        </w:rPr>
        <w:t>es pública</w:t>
      </w:r>
      <w:r w:rsidRPr="00DE1F2C">
        <w:rPr>
          <w:i/>
          <w:iCs/>
        </w:rPr>
        <w:t xml:space="preserve"> y sólo podrá ser reservada temporalmente por razones de interés público y seguridad nacional, en los términos que fijen las leyes. </w:t>
      </w:r>
      <w:r w:rsidRPr="00DE1F2C">
        <w:rPr>
          <w:b/>
          <w:bCs/>
          <w:i/>
          <w:iCs/>
        </w:rPr>
        <w:t>En la interpretación de este derecho deberá prevalecer el principio de máxima publicidad. Los sujetos obligados deberán documentar todo acto que derive del ejercicio de sus facultades, competencias o funciones</w:t>
      </w:r>
      <w:r w:rsidRPr="00DE1F2C">
        <w:rPr>
          <w:i/>
          <w:iCs/>
        </w:rPr>
        <w:t>, la ley determinará los supuestos específicos bajo los cuales procederá la declaración de inexistencia de la información.”</w:t>
      </w:r>
    </w:p>
    <w:p w14:paraId="17FD6D53" w14:textId="77777777" w:rsidR="00273DB5" w:rsidRPr="00DE1F2C" w:rsidRDefault="00273DB5">
      <w:pPr>
        <w:spacing w:line="240" w:lineRule="auto"/>
        <w:ind w:left="850" w:right="824"/>
        <w:rPr>
          <w:b/>
          <w:bCs/>
          <w:i/>
          <w:iCs/>
        </w:rPr>
      </w:pPr>
    </w:p>
    <w:p w14:paraId="7057D175" w14:textId="77777777" w:rsidR="00273DB5" w:rsidRPr="00DE1F2C" w:rsidRDefault="00860591">
      <w:pPr>
        <w:spacing w:line="240" w:lineRule="auto"/>
        <w:ind w:left="850" w:right="824"/>
        <w:rPr>
          <w:b/>
          <w:bCs/>
          <w:i/>
          <w:iCs/>
        </w:rPr>
      </w:pPr>
      <w:r w:rsidRPr="00DE1F2C">
        <w:rPr>
          <w:b/>
          <w:bCs/>
          <w:i/>
          <w:iCs/>
        </w:rPr>
        <w:t>Constitución Política del Estado Libre y Soberano de México</w:t>
      </w:r>
    </w:p>
    <w:p w14:paraId="740B5A34" w14:textId="77777777" w:rsidR="00273DB5" w:rsidRPr="00DE1F2C" w:rsidRDefault="00860591">
      <w:pPr>
        <w:spacing w:line="240" w:lineRule="auto"/>
        <w:ind w:left="850" w:right="824"/>
        <w:rPr>
          <w:i/>
          <w:iCs/>
        </w:rPr>
      </w:pPr>
      <w:r w:rsidRPr="00DE1F2C">
        <w:rPr>
          <w:b/>
          <w:bCs/>
          <w:i/>
          <w:iCs/>
        </w:rPr>
        <w:t>“Artículo 5</w:t>
      </w:r>
      <w:r w:rsidRPr="00DE1F2C">
        <w:rPr>
          <w:i/>
          <w:iCs/>
        </w:rPr>
        <w:t xml:space="preserve">.- </w:t>
      </w:r>
    </w:p>
    <w:p w14:paraId="729081E3" w14:textId="77777777" w:rsidR="00273DB5" w:rsidRPr="00DE1F2C" w:rsidRDefault="00860591">
      <w:pPr>
        <w:spacing w:line="240" w:lineRule="auto"/>
        <w:ind w:left="850" w:right="824"/>
        <w:rPr>
          <w:i/>
          <w:iCs/>
        </w:rPr>
      </w:pPr>
      <w:r w:rsidRPr="00DE1F2C">
        <w:rPr>
          <w:i/>
          <w:iCs/>
        </w:rPr>
        <w:t>(…)</w:t>
      </w:r>
    </w:p>
    <w:p w14:paraId="2CD3CB31" w14:textId="77777777" w:rsidR="00273DB5" w:rsidRPr="00DE1F2C" w:rsidRDefault="00860591">
      <w:pPr>
        <w:spacing w:line="240" w:lineRule="auto"/>
        <w:ind w:left="850" w:right="824"/>
        <w:rPr>
          <w:i/>
          <w:iCs/>
        </w:rPr>
      </w:pPr>
      <w:r w:rsidRPr="00DE1F2C">
        <w:rPr>
          <w:b/>
          <w:bCs/>
          <w:i/>
          <w:iCs/>
        </w:rPr>
        <w:t>El derecho a la información será garantizado por el Estado. La ley establecerá las previsiones que permitan asegurar la protección, el respeto y la difusión de este derecho</w:t>
      </w:r>
      <w:r w:rsidRPr="00DE1F2C">
        <w:rPr>
          <w:i/>
          <w:iCs/>
        </w:rPr>
        <w:t>.</w:t>
      </w:r>
    </w:p>
    <w:p w14:paraId="5426D5AA" w14:textId="77777777" w:rsidR="00273DB5" w:rsidRPr="00DE1F2C" w:rsidRDefault="00860591">
      <w:pPr>
        <w:spacing w:line="240" w:lineRule="auto"/>
        <w:ind w:left="850" w:right="824"/>
        <w:rPr>
          <w:i/>
          <w:iCs/>
        </w:rPr>
      </w:pPr>
      <w:r w:rsidRPr="00DE1F2C">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DFC3CE" w14:textId="77777777" w:rsidR="00273DB5" w:rsidRPr="00DE1F2C" w:rsidRDefault="00860591">
      <w:pPr>
        <w:spacing w:line="240" w:lineRule="auto"/>
        <w:ind w:left="850" w:right="824"/>
        <w:rPr>
          <w:i/>
          <w:iCs/>
        </w:rPr>
      </w:pPr>
      <w:r w:rsidRPr="00DE1F2C">
        <w:rPr>
          <w:b/>
          <w:bCs/>
          <w:i/>
          <w:iCs/>
        </w:rPr>
        <w:lastRenderedPageBreak/>
        <w:t>Este derecho se regirá por los principios y bases siguientes</w:t>
      </w:r>
      <w:r w:rsidRPr="00DE1F2C">
        <w:rPr>
          <w:i/>
          <w:iCs/>
        </w:rPr>
        <w:t>:</w:t>
      </w:r>
    </w:p>
    <w:p w14:paraId="5367A900" w14:textId="77777777" w:rsidR="00273DB5" w:rsidRPr="00DE1F2C" w:rsidRDefault="00860591">
      <w:pPr>
        <w:spacing w:line="240" w:lineRule="auto"/>
        <w:ind w:left="850" w:right="824"/>
        <w:rPr>
          <w:i/>
          <w:iCs/>
        </w:rPr>
      </w:pPr>
      <w:r w:rsidRPr="00DE1F2C">
        <w:rPr>
          <w:b/>
          <w:bCs/>
          <w:i/>
          <w:iCs/>
        </w:rPr>
        <w:t>I. Toda la información en posesión de cualquier autoridad, entidad, órgano y organismos de los</w:t>
      </w:r>
      <w:r w:rsidRPr="00DE1F2C">
        <w:rPr>
          <w:i/>
          <w:iCs/>
        </w:rPr>
        <w:t xml:space="preserve"> Poderes Ejecutivo, Legislativo y Judicial, órganos autónomos, partidos políticos, fideicomisos y fondos públicos estatales y </w:t>
      </w:r>
      <w:r w:rsidRPr="00DE1F2C">
        <w:rPr>
          <w:b/>
          <w:bCs/>
          <w:i/>
          <w:iCs/>
        </w:rPr>
        <w:t>municipales</w:t>
      </w:r>
      <w:r w:rsidRPr="00DE1F2C">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E1F2C">
        <w:rPr>
          <w:b/>
          <w:bCs/>
          <w:i/>
          <w:iCs/>
        </w:rPr>
        <w:t>es pública</w:t>
      </w:r>
      <w:r w:rsidRPr="00DE1F2C">
        <w:rPr>
          <w:i/>
          <w:iCs/>
        </w:rPr>
        <w:t xml:space="preserve"> y sólo podrá ser reservada temporalmente por razones previstas en la Constitución Política de los Estados Unidos Mexicanos de interés público y seguridad, en los términos que fijen las leyes. </w:t>
      </w:r>
      <w:r w:rsidRPr="00DE1F2C">
        <w:rPr>
          <w:b/>
          <w:bCs/>
          <w:i/>
          <w:iCs/>
        </w:rPr>
        <w:t>En la interpretación de este derecho deberá prevalecer el principio de máxima publicidad</w:t>
      </w:r>
      <w:r w:rsidRPr="00DE1F2C">
        <w:rPr>
          <w:i/>
          <w:iCs/>
        </w:rPr>
        <w:t xml:space="preserve">. </w:t>
      </w:r>
      <w:r w:rsidRPr="00DE1F2C">
        <w:rPr>
          <w:b/>
          <w:bCs/>
          <w:i/>
          <w:iCs/>
        </w:rPr>
        <w:t>Los sujetos obligados deberán documentar todo acto que derive del ejercicio de sus facultades, competencias o funciones</w:t>
      </w:r>
      <w:r w:rsidRPr="00DE1F2C">
        <w:rPr>
          <w:i/>
          <w:iCs/>
        </w:rPr>
        <w:t>, la ley determinará los supuestos específicos bajo los cuales procederá la declaración de inexistencia de la información.”</w:t>
      </w:r>
    </w:p>
    <w:p w14:paraId="4ACB45E2" w14:textId="77777777" w:rsidR="00273DB5" w:rsidRPr="00DE1F2C" w:rsidRDefault="00273DB5">
      <w:pPr>
        <w:rPr>
          <w:b/>
          <w:bCs/>
          <w:i/>
          <w:iCs/>
        </w:rPr>
      </w:pPr>
    </w:p>
    <w:p w14:paraId="7344C39E" w14:textId="77777777" w:rsidR="00273DB5" w:rsidRPr="00DE1F2C" w:rsidRDefault="00860591">
      <w:pPr>
        <w:rPr>
          <w:i/>
          <w:iCs/>
        </w:rPr>
      </w:pPr>
      <w:r w:rsidRPr="00DE1F2C">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DE1F2C">
        <w:rPr>
          <w:i/>
          <w:iCs/>
        </w:rPr>
        <w:t>por los principios de simplicidad, rapidez, gratuidad del procedimiento, auxilio y orientación a los particulares.</w:t>
      </w:r>
    </w:p>
    <w:p w14:paraId="30118068" w14:textId="77777777" w:rsidR="00273DB5" w:rsidRPr="00DE1F2C" w:rsidRDefault="00273DB5">
      <w:pPr>
        <w:rPr>
          <w:i/>
          <w:iCs/>
        </w:rPr>
      </w:pPr>
    </w:p>
    <w:p w14:paraId="2A77E0F0" w14:textId="77777777" w:rsidR="00273DB5" w:rsidRPr="00DE1F2C" w:rsidRDefault="00860591">
      <w:pPr>
        <w:rPr>
          <w:i/>
          <w:iCs/>
        </w:rPr>
      </w:pPr>
      <w:r w:rsidRPr="00DE1F2C">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53FD11C8" w14:textId="77777777" w:rsidR="00273DB5" w:rsidRPr="00DE1F2C" w:rsidRDefault="00273DB5"/>
    <w:p w14:paraId="2EA00125" w14:textId="77777777" w:rsidR="00273DB5" w:rsidRPr="00DE1F2C" w:rsidRDefault="00860591">
      <w:r w:rsidRPr="00DE1F2C">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B58B9F7" w14:textId="77777777" w:rsidR="00273DB5" w:rsidRPr="00DE1F2C" w:rsidRDefault="00273DB5"/>
    <w:p w14:paraId="25E3042F" w14:textId="77777777" w:rsidR="00273DB5" w:rsidRPr="00DE1F2C" w:rsidRDefault="00860591">
      <w:r w:rsidRPr="00DE1F2C">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124558B" w14:textId="77777777" w:rsidR="00273DB5" w:rsidRPr="00DE1F2C" w:rsidRDefault="00273DB5"/>
    <w:p w14:paraId="39F28080" w14:textId="77777777" w:rsidR="00273DB5" w:rsidRPr="00DE1F2C" w:rsidRDefault="00860591">
      <w:r w:rsidRPr="00DE1F2C">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7388186" w14:textId="77777777" w:rsidR="00273DB5" w:rsidRPr="00DE1F2C" w:rsidRDefault="00273DB5"/>
    <w:p w14:paraId="3DCDAF0C" w14:textId="77777777" w:rsidR="00273DB5" w:rsidRPr="00DE1F2C" w:rsidRDefault="00860591">
      <w:bookmarkStart w:id="40" w:name="_heading=h.147n2zr" w:colFirst="0" w:colLast="0"/>
      <w:bookmarkEnd w:id="40"/>
      <w:r w:rsidRPr="00DE1F2C">
        <w:t xml:space="preserve">Con base en lo anterior, se considera que </w:t>
      </w:r>
      <w:r w:rsidRPr="00DE1F2C">
        <w:rPr>
          <w:b/>
          <w:bCs/>
        </w:rPr>
        <w:t>EL</w:t>
      </w:r>
      <w:r w:rsidRPr="00DE1F2C">
        <w:t xml:space="preserve"> </w:t>
      </w:r>
      <w:r w:rsidRPr="00DE1F2C">
        <w:rPr>
          <w:b/>
          <w:bCs/>
        </w:rPr>
        <w:t>SUJETO OBLIGADO</w:t>
      </w:r>
      <w:r w:rsidRPr="00DE1F2C">
        <w:t xml:space="preserve"> se encontraba compelido a atender las solicitudes de acceso a la información realizadas por </w:t>
      </w:r>
      <w:r w:rsidRPr="00DE1F2C">
        <w:rPr>
          <w:b/>
          <w:bCs/>
        </w:rPr>
        <w:t>LA PARTE RECURRENTE</w:t>
      </w:r>
      <w:r w:rsidRPr="00DE1F2C">
        <w:t>.</w:t>
      </w:r>
    </w:p>
    <w:p w14:paraId="16C13023" w14:textId="77777777" w:rsidR="00273DB5" w:rsidRPr="00DE1F2C" w:rsidRDefault="00273DB5"/>
    <w:p w14:paraId="0C605ADA" w14:textId="77777777" w:rsidR="00273DB5" w:rsidRPr="00DE1F2C" w:rsidRDefault="00860591">
      <w:pPr>
        <w:pStyle w:val="Ttulo3"/>
      </w:pPr>
      <w:bookmarkStart w:id="41" w:name="_heading=h.vamjn7gjz8a1" w:colFirst="0" w:colLast="0"/>
      <w:bookmarkEnd w:id="41"/>
      <w:r w:rsidRPr="00DE1F2C">
        <w:t>b) Controversia a resolver</w:t>
      </w:r>
    </w:p>
    <w:p w14:paraId="678A1025" w14:textId="77777777" w:rsidR="00273DB5" w:rsidRPr="00DE1F2C" w:rsidRDefault="00860591">
      <w:r w:rsidRPr="00DE1F2C">
        <w:t xml:space="preserve">Con el objeto de ilustrar la controversia planteada, resulta conveniente precisar que, una vez realizado el estudio de las constancias que integran los expedientes en que se actúa, se desprende que </w:t>
      </w:r>
      <w:r w:rsidRPr="00DE1F2C">
        <w:rPr>
          <w:b/>
          <w:bCs/>
        </w:rPr>
        <w:t>LA PARTE RECURRENTE</w:t>
      </w:r>
      <w:r w:rsidRPr="00DE1F2C">
        <w:t xml:space="preserve"> solicitó, lo siguiente:</w:t>
      </w:r>
    </w:p>
    <w:p w14:paraId="369A4910" w14:textId="77777777" w:rsidR="00273DB5" w:rsidRPr="00DE1F2C" w:rsidRDefault="00273DB5"/>
    <w:p w14:paraId="57F1BAAF" w14:textId="77777777" w:rsidR="00273DB5" w:rsidRPr="00DE1F2C" w:rsidRDefault="00860591">
      <w:pPr>
        <w:numPr>
          <w:ilvl w:val="0"/>
          <w:numId w:val="5"/>
        </w:numPr>
        <w:pBdr>
          <w:top w:val="nil"/>
          <w:left w:val="nil"/>
          <w:bottom w:val="nil"/>
          <w:right w:val="nil"/>
          <w:between w:val="nil"/>
        </w:pBdr>
        <w:tabs>
          <w:tab w:val="left" w:pos="4962"/>
        </w:tabs>
      </w:pPr>
      <w:r w:rsidRPr="00DE1F2C">
        <w:t>El plan anual de obra pública, incluido el expediente técnico.</w:t>
      </w:r>
    </w:p>
    <w:p w14:paraId="6F93BD8A" w14:textId="77777777" w:rsidR="00273DB5" w:rsidRPr="00DE1F2C" w:rsidRDefault="00860591">
      <w:pPr>
        <w:numPr>
          <w:ilvl w:val="0"/>
          <w:numId w:val="5"/>
        </w:numPr>
        <w:pBdr>
          <w:top w:val="nil"/>
          <w:left w:val="nil"/>
          <w:bottom w:val="nil"/>
          <w:right w:val="nil"/>
          <w:between w:val="nil"/>
        </w:pBdr>
        <w:tabs>
          <w:tab w:val="left" w:pos="4962"/>
        </w:tabs>
      </w:pPr>
      <w:r w:rsidRPr="00DE1F2C">
        <w:t>El presupuesto de egresos del año fiscal en curso. Expediente completo.</w:t>
      </w:r>
    </w:p>
    <w:p w14:paraId="11DB3B8A" w14:textId="77777777" w:rsidR="00273DB5" w:rsidRPr="00DE1F2C" w:rsidRDefault="00860591">
      <w:pPr>
        <w:numPr>
          <w:ilvl w:val="0"/>
          <w:numId w:val="5"/>
        </w:numPr>
        <w:pBdr>
          <w:top w:val="nil"/>
          <w:left w:val="nil"/>
          <w:bottom w:val="nil"/>
          <w:right w:val="nil"/>
          <w:between w:val="nil"/>
        </w:pBdr>
        <w:tabs>
          <w:tab w:val="left" w:pos="4962"/>
        </w:tabs>
      </w:pPr>
      <w:r w:rsidRPr="00DE1F2C">
        <w:lastRenderedPageBreak/>
        <w:t>La nómina del ayuntamiento incluyendo presidencia, DIF, instituto del deporte y organismo del agua potable.</w:t>
      </w:r>
    </w:p>
    <w:p w14:paraId="2287DFE5" w14:textId="77777777" w:rsidR="00273DB5" w:rsidRPr="00DE1F2C" w:rsidRDefault="00860591">
      <w:pPr>
        <w:numPr>
          <w:ilvl w:val="0"/>
          <w:numId w:val="5"/>
        </w:numPr>
        <w:pBdr>
          <w:top w:val="nil"/>
          <w:left w:val="nil"/>
          <w:bottom w:val="nil"/>
          <w:right w:val="nil"/>
          <w:between w:val="nil"/>
        </w:pBdr>
        <w:tabs>
          <w:tab w:val="left" w:pos="4962"/>
        </w:tabs>
      </w:pPr>
      <w:r w:rsidRPr="00DE1F2C">
        <w:t xml:space="preserve">Todas las obras públicas de alto impacto que hará el gobierno. </w:t>
      </w:r>
    </w:p>
    <w:p w14:paraId="51A527F6" w14:textId="77777777" w:rsidR="00273DB5" w:rsidRPr="00DE1F2C" w:rsidRDefault="00860591">
      <w:pPr>
        <w:numPr>
          <w:ilvl w:val="0"/>
          <w:numId w:val="5"/>
        </w:numPr>
        <w:pBdr>
          <w:top w:val="nil"/>
          <w:left w:val="nil"/>
          <w:bottom w:val="nil"/>
          <w:right w:val="nil"/>
          <w:between w:val="nil"/>
        </w:pBdr>
        <w:tabs>
          <w:tab w:val="left" w:pos="4962"/>
        </w:tabs>
      </w:pPr>
      <w:r w:rsidRPr="00DE1F2C">
        <w:t>El presupuesto que se destinará para habilitar el funcionamiento de la UMB Teoloyucan.</w:t>
      </w:r>
    </w:p>
    <w:p w14:paraId="47FAE50E" w14:textId="77777777" w:rsidR="00273DB5" w:rsidRPr="00DE1F2C" w:rsidRDefault="00273DB5">
      <w:pPr>
        <w:pBdr>
          <w:top w:val="nil"/>
          <w:left w:val="nil"/>
          <w:bottom w:val="nil"/>
          <w:right w:val="nil"/>
          <w:between w:val="nil"/>
        </w:pBdr>
        <w:tabs>
          <w:tab w:val="left" w:pos="4962"/>
        </w:tabs>
      </w:pPr>
    </w:p>
    <w:p w14:paraId="7F321802" w14:textId="77777777" w:rsidR="00273DB5" w:rsidRPr="00DE1F2C" w:rsidRDefault="00860591">
      <w:pPr>
        <w:tabs>
          <w:tab w:val="left" w:pos="4962"/>
        </w:tabs>
      </w:pPr>
      <w:r w:rsidRPr="00DE1F2C">
        <w:t xml:space="preserve">En respuesta, </w:t>
      </w:r>
      <w:r w:rsidRPr="00DE1F2C">
        <w:rPr>
          <w:b/>
          <w:bCs/>
        </w:rPr>
        <w:t>EL SUJETO OBLIGADO</w:t>
      </w:r>
      <w:r w:rsidRPr="00DE1F2C">
        <w:t xml:space="preserve"> se pronunció por conducto de:</w:t>
      </w:r>
    </w:p>
    <w:p w14:paraId="3FD00155" w14:textId="77777777" w:rsidR="00273DB5" w:rsidRPr="00DE1F2C" w:rsidRDefault="00860591">
      <w:pPr>
        <w:numPr>
          <w:ilvl w:val="0"/>
          <w:numId w:val="8"/>
        </w:numPr>
        <w:tabs>
          <w:tab w:val="left" w:pos="4962"/>
        </w:tabs>
      </w:pPr>
      <w:r w:rsidRPr="00DE1F2C">
        <w:t xml:space="preserve"> Director de Administración quien solicitó la clasificación de los datos confidenciales dentro de la información requerida. </w:t>
      </w:r>
    </w:p>
    <w:p w14:paraId="29CFF66B" w14:textId="77777777" w:rsidR="00273DB5" w:rsidRPr="00DE1F2C" w:rsidRDefault="00860591">
      <w:pPr>
        <w:numPr>
          <w:ilvl w:val="0"/>
          <w:numId w:val="8"/>
        </w:numPr>
        <w:tabs>
          <w:tab w:val="left" w:pos="4962"/>
        </w:tabs>
      </w:pPr>
      <w:r w:rsidRPr="00DE1F2C">
        <w:t xml:space="preserve">El Tesorero Municipal quien remitió el Presupuesto Basado en Resultados Municipal del ejercicio fiscal del año en curso. </w:t>
      </w:r>
    </w:p>
    <w:p w14:paraId="2A2D26DD" w14:textId="77777777" w:rsidR="00273DB5" w:rsidRPr="00DE1F2C" w:rsidRDefault="00860591">
      <w:pPr>
        <w:numPr>
          <w:ilvl w:val="0"/>
          <w:numId w:val="8"/>
        </w:numPr>
        <w:tabs>
          <w:tab w:val="left" w:pos="4962"/>
        </w:tabs>
      </w:pPr>
      <w:r w:rsidRPr="00DE1F2C">
        <w:t>El director de Obras Públicas quien indicó una liga electrónica para consultar el Programa Anual de Obra 2025.</w:t>
      </w:r>
    </w:p>
    <w:p w14:paraId="2138A469" w14:textId="77777777" w:rsidR="00273DB5" w:rsidRPr="00DE1F2C" w:rsidRDefault="00860591">
      <w:r w:rsidRPr="00DE1F2C">
        <w:t xml:space="preserve">A lo que, en un acto posterior, </w:t>
      </w:r>
      <w:r w:rsidRPr="00DE1F2C">
        <w:rPr>
          <w:b/>
          <w:bCs/>
        </w:rPr>
        <w:t>LA PARTE RECURRENTE</w:t>
      </w:r>
      <w:r w:rsidRPr="00DE1F2C">
        <w:t xml:space="preserve"> manifestó su informalidad indicando que la entrega de información fue incompleta y que no le proporcionaron la información solicitada. Así que el presente asunto buscará determinar si con la información entregada se puede colmar el derecho de acceso a la información del solicitante. </w:t>
      </w:r>
    </w:p>
    <w:p w14:paraId="1508057F" w14:textId="77777777" w:rsidR="00273DB5" w:rsidRPr="00DE1F2C" w:rsidRDefault="00273DB5"/>
    <w:p w14:paraId="6FC79933" w14:textId="77777777" w:rsidR="00273DB5" w:rsidRPr="00DE1F2C" w:rsidRDefault="00860591">
      <w:pPr>
        <w:pStyle w:val="Ttulo3"/>
      </w:pPr>
      <w:bookmarkStart w:id="42" w:name="_heading=h.bkvx5dkt8z6i" w:colFirst="0" w:colLast="0"/>
      <w:bookmarkEnd w:id="42"/>
      <w:r w:rsidRPr="00DE1F2C">
        <w:t>c) Estudio de la controversia</w:t>
      </w:r>
    </w:p>
    <w:p w14:paraId="574D1EFB" w14:textId="77777777" w:rsidR="00273DB5" w:rsidRPr="00DE1F2C" w:rsidRDefault="00860591">
      <w:pPr>
        <w:tabs>
          <w:tab w:val="left" w:pos="4962"/>
        </w:tabs>
        <w:rPr>
          <w:b/>
          <w:bCs/>
          <w:i/>
          <w:iCs/>
          <w:u w:val="single"/>
        </w:rPr>
      </w:pPr>
      <w:r w:rsidRPr="00DE1F2C">
        <w:rPr>
          <w:b/>
          <w:bCs/>
          <w:i/>
          <w:iCs/>
          <w:u w:val="single"/>
        </w:rPr>
        <w:t xml:space="preserve">De la incompetencia del SUJETO OBLIGADO </w:t>
      </w:r>
    </w:p>
    <w:p w14:paraId="44AA5AED" w14:textId="77777777" w:rsidR="00273DB5" w:rsidRPr="00DE1F2C" w:rsidRDefault="00273DB5">
      <w:pPr>
        <w:tabs>
          <w:tab w:val="left" w:pos="4962"/>
        </w:tabs>
      </w:pPr>
    </w:p>
    <w:p w14:paraId="566F0479" w14:textId="77777777" w:rsidR="00273DB5" w:rsidRPr="00DE1F2C" w:rsidRDefault="00860591">
      <w:pPr>
        <w:tabs>
          <w:tab w:val="left" w:pos="4962"/>
        </w:tabs>
      </w:pPr>
      <w:r w:rsidRPr="00DE1F2C">
        <w:t xml:space="preserve">Es importante recordar que en respuesta </w:t>
      </w:r>
      <w:r w:rsidRPr="00DE1F2C">
        <w:rPr>
          <w:b/>
          <w:bCs/>
        </w:rPr>
        <w:t>EL SUJETO OBLIGADO</w:t>
      </w:r>
      <w:r w:rsidRPr="00DE1F2C">
        <w:t xml:space="preserve"> se declaró incompetente de forma parcial respecto de la parte de la solicitud relacionada con la nómina del Organismo Público Descentralizado para la Prestación de los Servicios de Agua Potable, Alcantarillado y Saneamiento de Teoloyucan y del Sistema Municipal para el Desarrollo Integral de la Familia de Teoloyucan. </w:t>
      </w:r>
    </w:p>
    <w:p w14:paraId="7C0B6FA5" w14:textId="77777777" w:rsidR="00273DB5" w:rsidRPr="00DE1F2C" w:rsidRDefault="00273DB5">
      <w:pPr>
        <w:tabs>
          <w:tab w:val="left" w:pos="4962"/>
        </w:tabs>
      </w:pPr>
    </w:p>
    <w:p w14:paraId="5DC6F70A" w14:textId="77777777" w:rsidR="00273DB5" w:rsidRPr="00DE1F2C" w:rsidRDefault="00860591">
      <w:pPr>
        <w:tabs>
          <w:tab w:val="left" w:pos="4962"/>
        </w:tabs>
      </w:pPr>
      <w:r w:rsidRPr="00DE1F2C">
        <w:t>Por lo cual es importante señalar que, si bien es cierto, dichos organismos forman parte de la estructura de la Administración Pública Municipal, lo cierto también es que en materia de transparencia son sujetos obligados independientes, tal y como lo dispone el Padrón de Sujetos Obligados en Materia de Transparencia y Acceso a la Información Pública del Estado de México y Municipios publicado en el Periódico Oficial “Gaceta del Gobierno” del Estado de México el 27 de febrero de 2017, que en su modificación publicada el 4 de marzo del 2024 agregó al Organismo Público Descentralizado para la Prestación de los Servicios de Agua Potable, Alcantarillado y Saneamiento de Teoloyucan y del Sistema Municipal para el Desarrollo Integral de la Familia de Teoloyucan, como sujetos obligados independientes.  Se inserta captura de pantalla para mayor referencia:</w:t>
      </w:r>
    </w:p>
    <w:p w14:paraId="35001C44" w14:textId="77777777" w:rsidR="00273DB5" w:rsidRPr="00DE1F2C" w:rsidRDefault="00273DB5">
      <w:pPr>
        <w:tabs>
          <w:tab w:val="left" w:pos="4962"/>
        </w:tabs>
      </w:pPr>
    </w:p>
    <w:p w14:paraId="60492A2D" w14:textId="77777777" w:rsidR="00273DB5" w:rsidRPr="00DE1F2C" w:rsidRDefault="00860591">
      <w:pPr>
        <w:tabs>
          <w:tab w:val="left" w:pos="4962"/>
        </w:tabs>
      </w:pPr>
      <w:r w:rsidRPr="00DE1F2C">
        <w:rPr>
          <w:noProof/>
        </w:rPr>
        <w:drawing>
          <wp:inline distT="0" distB="0" distL="0" distR="0" wp14:anchorId="20179ADC" wp14:editId="449C9B00">
            <wp:extent cx="5742940" cy="3933825"/>
            <wp:effectExtent l="0" t="0" r="0" b="0"/>
            <wp:docPr id="20373417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42940" cy="3933825"/>
                    </a:xfrm>
                    <a:prstGeom prst="rect">
                      <a:avLst/>
                    </a:prstGeom>
                    <a:ln/>
                  </pic:spPr>
                </pic:pic>
              </a:graphicData>
            </a:graphic>
          </wp:inline>
        </w:drawing>
      </w:r>
    </w:p>
    <w:p w14:paraId="71E3F981" w14:textId="77777777" w:rsidR="00273DB5" w:rsidRPr="00DE1F2C" w:rsidRDefault="00860591">
      <w:pPr>
        <w:tabs>
          <w:tab w:val="left" w:pos="4962"/>
        </w:tabs>
      </w:pPr>
      <w:r w:rsidRPr="00DE1F2C">
        <w:rPr>
          <w:noProof/>
        </w:rPr>
        <w:lastRenderedPageBreak/>
        <w:drawing>
          <wp:inline distT="0" distB="0" distL="0" distR="0" wp14:anchorId="46F327DD" wp14:editId="794D3375">
            <wp:extent cx="5742940" cy="1060450"/>
            <wp:effectExtent l="0" t="0" r="0" b="0"/>
            <wp:docPr id="20373417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742940" cy="1060450"/>
                    </a:xfrm>
                    <a:prstGeom prst="rect">
                      <a:avLst/>
                    </a:prstGeom>
                    <a:ln/>
                  </pic:spPr>
                </pic:pic>
              </a:graphicData>
            </a:graphic>
          </wp:inline>
        </w:drawing>
      </w:r>
    </w:p>
    <w:p w14:paraId="51E7BF0D" w14:textId="77777777" w:rsidR="00273DB5" w:rsidRPr="00DE1F2C" w:rsidRDefault="00273DB5">
      <w:pPr>
        <w:tabs>
          <w:tab w:val="left" w:pos="4962"/>
        </w:tabs>
        <w:jc w:val="center"/>
      </w:pPr>
    </w:p>
    <w:p w14:paraId="429932DC" w14:textId="77777777" w:rsidR="00273DB5" w:rsidRPr="00DE1F2C" w:rsidRDefault="00860591">
      <w:pPr>
        <w:tabs>
          <w:tab w:val="left" w:pos="4962"/>
        </w:tabs>
        <w:jc w:val="center"/>
      </w:pPr>
      <w:r w:rsidRPr="00DE1F2C">
        <w:rPr>
          <w:noProof/>
        </w:rPr>
        <w:drawing>
          <wp:inline distT="0" distB="0" distL="0" distR="0" wp14:anchorId="21BBF81B" wp14:editId="4329ED2A">
            <wp:extent cx="5813184" cy="1581830"/>
            <wp:effectExtent l="0" t="0" r="0" b="0"/>
            <wp:docPr id="203734179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r="4469"/>
                    <a:stretch>
                      <a:fillRect/>
                    </a:stretch>
                  </pic:blipFill>
                  <pic:spPr>
                    <a:xfrm>
                      <a:off x="0" y="0"/>
                      <a:ext cx="5813184" cy="1581830"/>
                    </a:xfrm>
                    <a:prstGeom prst="rect">
                      <a:avLst/>
                    </a:prstGeom>
                    <a:ln/>
                  </pic:spPr>
                </pic:pic>
              </a:graphicData>
            </a:graphic>
          </wp:inline>
        </w:drawing>
      </w:r>
    </w:p>
    <w:p w14:paraId="0A40F34C" w14:textId="77777777" w:rsidR="00273DB5" w:rsidRPr="00DE1F2C" w:rsidRDefault="00273DB5">
      <w:pPr>
        <w:tabs>
          <w:tab w:val="left" w:pos="4962"/>
        </w:tabs>
      </w:pPr>
    </w:p>
    <w:p w14:paraId="78C2681F" w14:textId="77777777" w:rsidR="00273DB5" w:rsidRPr="00DE1F2C" w:rsidRDefault="00860591">
      <w:pPr>
        <w:tabs>
          <w:tab w:val="left" w:pos="4962"/>
        </w:tabs>
      </w:pPr>
      <w:r w:rsidRPr="00DE1F2C">
        <w:t xml:space="preserve">Así, al haberse declarado </w:t>
      </w:r>
      <w:r w:rsidRPr="00DE1F2C">
        <w:rPr>
          <w:b/>
          <w:bCs/>
        </w:rPr>
        <w:t>EL SUJETO OBLIGADO</w:t>
      </w:r>
      <w:r w:rsidRPr="00DE1F2C">
        <w:t xml:space="preserve"> incompetente para conocer de la nómina de dichos sujetos obligados, resulta necesario traer a contexto lo dispuesto en el artículo 167 de la Ley de Transparencia y Acceso a la Información Pública del Estado de México y Municipios:</w:t>
      </w:r>
    </w:p>
    <w:p w14:paraId="55217255" w14:textId="77777777" w:rsidR="00273DB5" w:rsidRPr="00DE1F2C" w:rsidRDefault="00273DB5">
      <w:pPr>
        <w:tabs>
          <w:tab w:val="left" w:pos="709"/>
        </w:tabs>
        <w:spacing w:line="288" w:lineRule="auto"/>
        <w:ind w:left="860" w:right="900"/>
      </w:pPr>
    </w:p>
    <w:p w14:paraId="7F2C177E" w14:textId="77777777" w:rsidR="00273DB5" w:rsidRPr="00DE1F2C" w:rsidRDefault="00860591">
      <w:pPr>
        <w:tabs>
          <w:tab w:val="left" w:pos="709"/>
        </w:tabs>
        <w:spacing w:line="288" w:lineRule="auto"/>
        <w:ind w:left="860" w:right="900"/>
        <w:rPr>
          <w:i/>
          <w:iCs/>
        </w:rPr>
      </w:pPr>
      <w:r w:rsidRPr="00DE1F2C">
        <w:t>“</w:t>
      </w:r>
      <w:r w:rsidRPr="00DE1F2C">
        <w:rPr>
          <w:b/>
          <w:bCs/>
          <w:i/>
          <w:iCs/>
        </w:rPr>
        <w:t>Artículo 167.</w:t>
      </w:r>
      <w:r w:rsidRPr="00DE1F2C">
        <w:rPr>
          <w:i/>
          <w:iCs/>
        </w:rPr>
        <w:t xml:space="preserve"> </w:t>
      </w:r>
      <w:r w:rsidRPr="00DE1F2C">
        <w:rPr>
          <w:b/>
          <w:bCs/>
          <w:i/>
          <w:iCs/>
        </w:rPr>
        <w:t>Cuando las unidades de transparencia determinen la</w:t>
      </w:r>
      <w:r w:rsidRPr="00DE1F2C">
        <w:rPr>
          <w:i/>
          <w:iCs/>
        </w:rPr>
        <w:t xml:space="preserve"> notoria </w:t>
      </w:r>
      <w:r w:rsidRPr="00DE1F2C">
        <w:rPr>
          <w:b/>
          <w:bCs/>
          <w:i/>
          <w:iCs/>
        </w:rPr>
        <w:t>incompetencia por parte de los sujetos obligados</w:t>
      </w:r>
      <w:r w:rsidRPr="00DE1F2C">
        <w:rPr>
          <w:i/>
          <w:iCs/>
        </w:rPr>
        <w:t xml:space="preserve">, dentro del ámbito de aplicación, para atender la solicitud de acceso a la información, </w:t>
      </w:r>
      <w:r w:rsidRPr="00DE1F2C">
        <w:rPr>
          <w:b/>
          <w:bCs/>
          <w:i/>
          <w:iCs/>
        </w:rPr>
        <w:t>deberán comunicarlo al solicitante, dentro de los tres días hábiles posteriores a la recepción de la solicitud y, en su caso orientar al solicitante, el o los sujetos obligados competentes.</w:t>
      </w:r>
      <w:r w:rsidRPr="00DE1F2C">
        <w:rPr>
          <w:i/>
          <w:iCs/>
        </w:rPr>
        <w:t xml:space="preserve"> </w:t>
      </w:r>
    </w:p>
    <w:p w14:paraId="598E3D33" w14:textId="77777777" w:rsidR="00273DB5" w:rsidRPr="00DE1F2C" w:rsidRDefault="00273DB5">
      <w:pPr>
        <w:tabs>
          <w:tab w:val="left" w:pos="709"/>
        </w:tabs>
        <w:spacing w:line="288" w:lineRule="auto"/>
        <w:ind w:left="860" w:right="900"/>
        <w:rPr>
          <w:i/>
          <w:iCs/>
        </w:rPr>
      </w:pPr>
    </w:p>
    <w:p w14:paraId="40CEB441" w14:textId="77777777" w:rsidR="00273DB5" w:rsidRPr="00DE1F2C" w:rsidRDefault="00860591">
      <w:pPr>
        <w:tabs>
          <w:tab w:val="left" w:pos="709"/>
        </w:tabs>
        <w:spacing w:line="288" w:lineRule="auto"/>
        <w:ind w:left="860" w:right="900"/>
        <w:rPr>
          <w:i/>
          <w:iCs/>
        </w:rPr>
      </w:pPr>
      <w:r w:rsidRPr="00DE1F2C">
        <w:rPr>
          <w:i/>
          <w:iCs/>
        </w:rPr>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54E5FC93" w14:textId="77777777" w:rsidR="00273DB5" w:rsidRPr="00DE1F2C" w:rsidRDefault="00273DB5">
      <w:pPr>
        <w:tabs>
          <w:tab w:val="left" w:pos="709"/>
        </w:tabs>
        <w:spacing w:line="288" w:lineRule="auto"/>
        <w:ind w:left="860" w:right="900"/>
        <w:rPr>
          <w:b/>
          <w:bCs/>
          <w:i/>
          <w:iCs/>
        </w:rPr>
      </w:pPr>
    </w:p>
    <w:p w14:paraId="161780E0" w14:textId="77777777" w:rsidR="00273DB5" w:rsidRPr="00DE1F2C" w:rsidRDefault="00860591">
      <w:pPr>
        <w:tabs>
          <w:tab w:val="left" w:pos="709"/>
        </w:tabs>
        <w:spacing w:line="288" w:lineRule="auto"/>
        <w:ind w:left="860" w:right="900"/>
        <w:rPr>
          <w:i/>
          <w:iCs/>
        </w:rPr>
      </w:pPr>
      <w:r w:rsidRPr="00DE1F2C">
        <w:rPr>
          <w:b/>
          <w:bCs/>
          <w:i/>
          <w:iCs/>
        </w:rPr>
        <w:t>Si transcurrido el plazo señalado en el primer párrafo de este artículo, el sujeto obligado no declina la competencia en los términ</w:t>
      </w:r>
      <w:r w:rsidRPr="00DE1F2C">
        <w:rPr>
          <w:i/>
          <w:iCs/>
        </w:rPr>
        <w:t>o</w:t>
      </w:r>
      <w:r w:rsidRPr="00DE1F2C">
        <w:rPr>
          <w:b/>
          <w:bCs/>
          <w:i/>
          <w:iCs/>
        </w:rPr>
        <w:t xml:space="preserve">s </w:t>
      </w:r>
      <w:r w:rsidRPr="00DE1F2C">
        <w:rPr>
          <w:i/>
          <w:iCs/>
        </w:rPr>
        <w:t>establecidos</w:t>
      </w:r>
      <w:r w:rsidRPr="00DE1F2C">
        <w:rPr>
          <w:b/>
          <w:bCs/>
          <w:i/>
          <w:iCs/>
        </w:rPr>
        <w:t>, podrá canalizar la solicitud ante el sujeto obligado competente.</w:t>
      </w:r>
      <w:r w:rsidRPr="00DE1F2C">
        <w:rPr>
          <w:i/>
          <w:iCs/>
        </w:rPr>
        <w:t>”</w:t>
      </w:r>
    </w:p>
    <w:p w14:paraId="1EB7D350" w14:textId="77777777" w:rsidR="00273DB5" w:rsidRPr="00DE1F2C" w:rsidRDefault="00860591">
      <w:pPr>
        <w:tabs>
          <w:tab w:val="left" w:pos="709"/>
        </w:tabs>
        <w:spacing w:line="288" w:lineRule="auto"/>
        <w:ind w:left="860" w:right="1140"/>
      </w:pPr>
      <w:r w:rsidRPr="00DE1F2C">
        <w:rPr>
          <w:i/>
          <w:iCs/>
        </w:rPr>
        <w:t>(Énfasis añadido)</w:t>
      </w:r>
    </w:p>
    <w:p w14:paraId="0D3277E9" w14:textId="77777777" w:rsidR="00273DB5" w:rsidRPr="00DE1F2C" w:rsidRDefault="00860591">
      <w:pPr>
        <w:tabs>
          <w:tab w:val="left" w:pos="709"/>
        </w:tabs>
        <w:spacing w:before="280" w:after="280"/>
        <w:ind w:right="40"/>
      </w:pPr>
      <w:r w:rsidRPr="00DE1F2C">
        <w:t xml:space="preserve">El precepto anterior señala que, cuando las Unidades de Transparencia adviertan la notoria incompetencia de la información solicitada, deberán comunicarlo al solicitante. Situación que aconteció en el asunto que nos ocupa, ya que refirió la parte de la solicitud sobre la cual no es competente, además de indicar al sujeto obligado que sí genera, posee y administra la información. </w:t>
      </w:r>
    </w:p>
    <w:p w14:paraId="642EE2EF" w14:textId="77777777" w:rsidR="00273DB5" w:rsidRPr="00DE1F2C" w:rsidRDefault="00273DB5">
      <w:pPr>
        <w:tabs>
          <w:tab w:val="left" w:pos="709"/>
        </w:tabs>
        <w:spacing w:before="280" w:after="280"/>
        <w:ind w:right="40"/>
      </w:pPr>
    </w:p>
    <w:p w14:paraId="75C4DAFD" w14:textId="77777777" w:rsidR="00273DB5" w:rsidRPr="00DE1F2C" w:rsidRDefault="00860591">
      <w:pPr>
        <w:tabs>
          <w:tab w:val="left" w:pos="4962"/>
        </w:tabs>
        <w:rPr>
          <w:b/>
          <w:bCs/>
          <w:i/>
          <w:iCs/>
          <w:u w:val="single"/>
        </w:rPr>
      </w:pPr>
      <w:r w:rsidRPr="00DE1F2C">
        <w:rPr>
          <w:b/>
          <w:bCs/>
          <w:i/>
          <w:iCs/>
          <w:u w:val="single"/>
        </w:rPr>
        <w:t xml:space="preserve">Del Presupuesto de Egresos Municipal. </w:t>
      </w:r>
    </w:p>
    <w:p w14:paraId="1C1218E5" w14:textId="77777777" w:rsidR="00273DB5" w:rsidRPr="00DE1F2C" w:rsidRDefault="00273DB5">
      <w:pPr>
        <w:tabs>
          <w:tab w:val="left" w:pos="4962"/>
        </w:tabs>
      </w:pPr>
    </w:p>
    <w:p w14:paraId="7D51BBC4" w14:textId="77777777" w:rsidR="00273DB5" w:rsidRPr="00DE1F2C" w:rsidRDefault="00860591">
      <w:pPr>
        <w:tabs>
          <w:tab w:val="left" w:pos="4962"/>
        </w:tabs>
      </w:pPr>
      <w:r w:rsidRPr="00DE1F2C">
        <w:t xml:space="preserve">Una vez referido lo anterior, se debe analizar la información sobre la cual </w:t>
      </w:r>
      <w:r w:rsidRPr="00DE1F2C">
        <w:rPr>
          <w:b/>
          <w:bCs/>
        </w:rPr>
        <w:t>EL SUJETO OBLIGADO</w:t>
      </w:r>
      <w:r w:rsidRPr="00DE1F2C">
        <w:t xml:space="preserve"> refirió ser competente, iniciando por la información relacionada con el </w:t>
      </w:r>
      <w:r w:rsidRPr="00DE1F2C">
        <w:rPr>
          <w:b/>
          <w:bCs/>
        </w:rPr>
        <w:t>presupuesto de egresos municipal en el ejercicio fiscal 2025</w:t>
      </w:r>
      <w:r w:rsidRPr="00DE1F2C">
        <w:t xml:space="preserve">. </w:t>
      </w:r>
    </w:p>
    <w:p w14:paraId="439D3F58" w14:textId="77777777" w:rsidR="00273DB5" w:rsidRPr="00DE1F2C" w:rsidRDefault="00860591">
      <w:pPr>
        <w:tabs>
          <w:tab w:val="left" w:pos="4962"/>
        </w:tabs>
        <w:spacing w:before="240"/>
      </w:pPr>
      <w:r w:rsidRPr="00DE1F2C">
        <w:t>Al respecto el Manual para la Planeación, Programación y Presupuesto de Egresos para el ejercicio fiscal dos mil veinticinco, establece que el Presupuesto es la estimación financiera anticipada, generalmente anual, de los ingresos y egresos del gobierno, necesarios para cumplir con los objetivos establecidos en los planes, programas y proyectos determinados. Asimismo, constituye el instrumento operativo básico para la ejecución de las decisiones de política económica y de planeación.</w:t>
      </w:r>
    </w:p>
    <w:p w14:paraId="0293F79A" w14:textId="77777777" w:rsidR="00273DB5" w:rsidRPr="00DE1F2C" w:rsidRDefault="00273DB5"/>
    <w:p w14:paraId="018E8041" w14:textId="77777777" w:rsidR="00273DB5" w:rsidRPr="00DE1F2C" w:rsidRDefault="00860591">
      <w:r w:rsidRPr="00DE1F2C">
        <w:lastRenderedPageBreak/>
        <w:t>En ese sentido, el párrafo cuarto del artículo 285 del Código Financiero del Estado de México y Municipios, precisa que el Ayuntamiento es el encargado de aprobar el Presupuesto de Egresos del Municipio.</w:t>
      </w:r>
    </w:p>
    <w:p w14:paraId="52DADEA8" w14:textId="77777777" w:rsidR="00273DB5" w:rsidRPr="00DE1F2C" w:rsidRDefault="00273DB5">
      <w:pPr>
        <w:rPr>
          <w:color w:val="FF0000"/>
        </w:rPr>
      </w:pPr>
    </w:p>
    <w:p w14:paraId="319CC7D7" w14:textId="77777777" w:rsidR="00273DB5" w:rsidRPr="00DE1F2C" w:rsidRDefault="00860591">
      <w:pPr>
        <w:rPr>
          <w:b/>
          <w:bCs/>
        </w:rPr>
      </w:pPr>
      <w:r w:rsidRPr="00DE1F2C">
        <w:t xml:space="preserve">Además, el artículo 31, fracción XIX, de la Ley Orgánica Municipal del Estado de México, establece que </w:t>
      </w:r>
      <w:r w:rsidRPr="00DE1F2C">
        <w:rPr>
          <w:b/>
          <w:bCs/>
        </w:rPr>
        <w:t>los Ayuntamientos serán los encargados de aprobar anualmente, el Presupuesto de Egresos, en base a los ingresos presupuestados para el ejercicio de corresponda.</w:t>
      </w:r>
    </w:p>
    <w:p w14:paraId="66AB50A7" w14:textId="77777777" w:rsidR="00273DB5" w:rsidRPr="00DE1F2C" w:rsidRDefault="00273DB5">
      <w:pPr>
        <w:rPr>
          <w:b/>
          <w:bCs/>
        </w:rPr>
      </w:pPr>
    </w:p>
    <w:p w14:paraId="554216CB" w14:textId="77777777" w:rsidR="00273DB5" w:rsidRPr="00DE1F2C" w:rsidRDefault="00860591">
      <w:r w:rsidRPr="00DE1F2C">
        <w:t>En ese orden de ideas, de conformidad con el artículo 100 y 101, fracción II, de dicho ordenamiento jurídico, el Presupuesto de Egresos, deberá contener las previsiones de gasto público y se conformará, entre otras cosas, por la estimación de los ingresos y gastos del ejercicio fiscal calendarizados.</w:t>
      </w:r>
    </w:p>
    <w:p w14:paraId="63715AD0" w14:textId="77777777" w:rsidR="00273DB5" w:rsidRPr="00DE1F2C" w:rsidRDefault="00860591">
      <w:pPr>
        <w:ind w:right="49"/>
      </w:pPr>
      <w:r w:rsidRPr="00DE1F2C">
        <w:t>En tal sentido, el Manual para la Planeación, Programación y Presupuesto de Egresos para el ejercicio fiscal dos mil veinticinco, establece que para las administraciones municipales, el Presupuesto basado en Resultados (</w:t>
      </w:r>
      <w:proofErr w:type="spellStart"/>
      <w:r w:rsidRPr="00DE1F2C">
        <w:t>PbR</w:t>
      </w:r>
      <w:proofErr w:type="spellEnd"/>
      <w:r w:rsidRPr="00DE1F2C">
        <w:t>),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 por lo que, apoya a la asignación objetiva de los recursos públicos para fortalecer las políticas, programas y proyectos para el desempeño gubernamental.</w:t>
      </w:r>
    </w:p>
    <w:p w14:paraId="0EB5BB14" w14:textId="77777777" w:rsidR="00273DB5" w:rsidRPr="00DE1F2C" w:rsidRDefault="00273DB5">
      <w:pPr>
        <w:ind w:right="49"/>
      </w:pPr>
    </w:p>
    <w:p w14:paraId="6CD695C0" w14:textId="77777777" w:rsidR="00273DB5" w:rsidRPr="00DE1F2C" w:rsidRDefault="00860591">
      <w:pPr>
        <w:ind w:right="49"/>
      </w:pPr>
      <w:r w:rsidRPr="00DE1F2C">
        <w:t xml:space="preserve">Dicho documento contempla que para asegurar la integración del anteproyecto-proyecto de presupuesto, en cumplimiento a lo que establece el artículo 134 de la Constitución Política de los Estados Unidos Mexicanos, se deberá trabajar haciendo uso del método de </w:t>
      </w:r>
      <w:proofErr w:type="spellStart"/>
      <w:r w:rsidRPr="00DE1F2C">
        <w:t>PbR</w:t>
      </w:r>
      <w:proofErr w:type="spellEnd"/>
      <w:r w:rsidRPr="00DE1F2C">
        <w:t xml:space="preserve">, que </w:t>
      </w:r>
      <w:r w:rsidRPr="00DE1F2C">
        <w:lastRenderedPageBreak/>
        <w:t>identifique los logros o resultados del actuar de la administración municipal, mismo que está dado por su concepción en la aplicación de los recursos en los logros previstos.</w:t>
      </w:r>
    </w:p>
    <w:p w14:paraId="7F3BDC62" w14:textId="77777777" w:rsidR="00273DB5" w:rsidRPr="00DE1F2C" w:rsidRDefault="00273DB5">
      <w:pPr>
        <w:ind w:right="49"/>
      </w:pPr>
    </w:p>
    <w:p w14:paraId="3682A2B3" w14:textId="77777777" w:rsidR="00273DB5" w:rsidRPr="00DE1F2C" w:rsidRDefault="00860591">
      <w:r w:rsidRPr="00DE1F2C">
        <w:t>En ese orden de ideas, el apartado 3.4.1 del Manual para la Planeación, Programación y Presupuesto de Egresos</w:t>
      </w:r>
      <w:r w:rsidRPr="00DE1F2C">
        <w:rPr>
          <w:vertAlign w:val="superscript"/>
        </w:rPr>
        <w:footnoteReference w:id="2"/>
      </w:r>
      <w:r w:rsidRPr="00DE1F2C">
        <w:t xml:space="preserve"> para el ejercicio fiscal dos mil veinticinco, establece que los documentos que conforman el Presupuesto de Egresos aprobado son los siguientes:</w:t>
      </w:r>
    </w:p>
    <w:p w14:paraId="4CA873AF" w14:textId="77777777" w:rsidR="00273DB5" w:rsidRPr="00DE1F2C" w:rsidRDefault="00273DB5"/>
    <w:p w14:paraId="756AE56D" w14:textId="77777777" w:rsidR="00273DB5" w:rsidRPr="00DE1F2C" w:rsidRDefault="00860591">
      <w:pPr>
        <w:numPr>
          <w:ilvl w:val="0"/>
          <w:numId w:val="3"/>
        </w:numPr>
      </w:pPr>
      <w:r w:rsidRPr="00DE1F2C">
        <w:t>Carátula de Presupuesto de Ingresos (PbRM-03b);</w:t>
      </w:r>
    </w:p>
    <w:p w14:paraId="20F0732C" w14:textId="77777777" w:rsidR="00273DB5" w:rsidRPr="00DE1F2C" w:rsidRDefault="00860591">
      <w:pPr>
        <w:numPr>
          <w:ilvl w:val="0"/>
          <w:numId w:val="3"/>
        </w:numPr>
        <w:rPr>
          <w:b/>
          <w:bCs/>
        </w:rPr>
      </w:pPr>
      <w:r w:rsidRPr="00DE1F2C">
        <w:rPr>
          <w:b/>
          <w:bCs/>
        </w:rPr>
        <w:t>Carátula de presupuesto de egresos (PbRM-04d);</w:t>
      </w:r>
    </w:p>
    <w:p w14:paraId="437F1A1A" w14:textId="77777777" w:rsidR="00273DB5" w:rsidRPr="00DE1F2C" w:rsidRDefault="00860591">
      <w:pPr>
        <w:numPr>
          <w:ilvl w:val="0"/>
          <w:numId w:val="3"/>
        </w:numPr>
        <w:rPr>
          <w:rFonts w:ascii="Noto Sans Symbols" w:eastAsia="Noto Sans Symbols" w:hAnsi="Noto Sans Symbols" w:cs="Noto Sans Symbols"/>
        </w:rPr>
      </w:pPr>
      <w:r w:rsidRPr="00DE1F2C">
        <w:t>Presupuesto de Ingresos Detallado (PbRM-03a);</w:t>
      </w:r>
    </w:p>
    <w:p w14:paraId="7E193D58" w14:textId="77777777" w:rsidR="00273DB5" w:rsidRPr="00DE1F2C" w:rsidRDefault="00860591">
      <w:pPr>
        <w:numPr>
          <w:ilvl w:val="0"/>
          <w:numId w:val="3"/>
        </w:numPr>
        <w:rPr>
          <w:rFonts w:ascii="Noto Sans Symbols" w:eastAsia="Noto Sans Symbols" w:hAnsi="Noto Sans Symbols" w:cs="Noto Sans Symbols"/>
        </w:rPr>
      </w:pPr>
      <w:r w:rsidRPr="00DE1F2C">
        <w:rPr>
          <w:b/>
          <w:bCs/>
        </w:rPr>
        <w:t>Presupuesto de Egreso global calendarizado (PbRM-04c</w:t>
      </w:r>
      <w:r w:rsidRPr="00DE1F2C">
        <w:t>);</w:t>
      </w:r>
    </w:p>
    <w:p w14:paraId="29535A5F" w14:textId="77777777" w:rsidR="00273DB5" w:rsidRPr="00DE1F2C" w:rsidRDefault="00860591">
      <w:pPr>
        <w:numPr>
          <w:ilvl w:val="0"/>
          <w:numId w:val="3"/>
        </w:numPr>
        <w:rPr>
          <w:rFonts w:ascii="Noto Sans Symbols" w:eastAsia="Noto Sans Symbols" w:hAnsi="Noto Sans Symbols" w:cs="Noto Sans Symbols"/>
        </w:rPr>
      </w:pPr>
      <w:r w:rsidRPr="00DE1F2C">
        <w:t>Tabulador de Sueldos (PbRM-05);</w:t>
      </w:r>
    </w:p>
    <w:p w14:paraId="7DBEBCA9" w14:textId="77777777" w:rsidR="00273DB5" w:rsidRPr="00DE1F2C" w:rsidRDefault="00860591">
      <w:pPr>
        <w:numPr>
          <w:ilvl w:val="0"/>
          <w:numId w:val="3"/>
        </w:numPr>
        <w:rPr>
          <w:rFonts w:ascii="Noto Sans Symbols" w:eastAsia="Noto Sans Symbols" w:hAnsi="Noto Sans Symbols" w:cs="Noto Sans Symbols"/>
        </w:rPr>
      </w:pPr>
      <w:r w:rsidRPr="00DE1F2C">
        <w:t>Programa Anual de Adquisiciones (PbRM-06);</w:t>
      </w:r>
    </w:p>
    <w:p w14:paraId="19588A8B" w14:textId="77777777" w:rsidR="00273DB5" w:rsidRPr="00DE1F2C" w:rsidRDefault="00860591">
      <w:pPr>
        <w:numPr>
          <w:ilvl w:val="0"/>
          <w:numId w:val="3"/>
        </w:numPr>
        <w:rPr>
          <w:rFonts w:ascii="Noto Sans Symbols" w:eastAsia="Noto Sans Symbols" w:hAnsi="Noto Sans Symbols" w:cs="Noto Sans Symbols"/>
        </w:rPr>
      </w:pPr>
      <w:r w:rsidRPr="00DE1F2C">
        <w:t xml:space="preserve">Programa Anual de Obra (PbRM-07a), y </w:t>
      </w:r>
    </w:p>
    <w:p w14:paraId="74C7C6BE" w14:textId="77777777" w:rsidR="00273DB5" w:rsidRPr="00DE1F2C" w:rsidRDefault="00860591">
      <w:pPr>
        <w:numPr>
          <w:ilvl w:val="0"/>
          <w:numId w:val="3"/>
        </w:numPr>
        <w:rPr>
          <w:rFonts w:ascii="Noto Sans Symbols" w:eastAsia="Noto Sans Symbols" w:hAnsi="Noto Sans Symbols" w:cs="Noto Sans Symbols"/>
        </w:rPr>
      </w:pPr>
      <w:r w:rsidRPr="00DE1F2C">
        <w:t>Programa Anual de Obras (Reparaciones y Mantenimiento) (PbRM-07b).</w:t>
      </w:r>
    </w:p>
    <w:p w14:paraId="2F205578" w14:textId="77777777" w:rsidR="00273DB5" w:rsidRPr="00DE1F2C" w:rsidRDefault="00273DB5"/>
    <w:p w14:paraId="067BAC8C" w14:textId="77777777" w:rsidR="00273DB5" w:rsidRPr="00DE1F2C" w:rsidRDefault="00860591">
      <w:pPr>
        <w:jc w:val="center"/>
      </w:pPr>
      <w:r w:rsidRPr="00DE1F2C">
        <w:rPr>
          <w:noProof/>
        </w:rPr>
        <w:lastRenderedPageBreak/>
        <w:drawing>
          <wp:inline distT="0" distB="0" distL="0" distR="0" wp14:anchorId="3A7C376E" wp14:editId="4A674243">
            <wp:extent cx="5742940" cy="3352800"/>
            <wp:effectExtent l="0" t="0" r="0" b="0"/>
            <wp:docPr id="20373417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42940" cy="3352800"/>
                    </a:xfrm>
                    <a:prstGeom prst="rect">
                      <a:avLst/>
                    </a:prstGeom>
                    <a:ln/>
                  </pic:spPr>
                </pic:pic>
              </a:graphicData>
            </a:graphic>
          </wp:inline>
        </w:drawing>
      </w:r>
    </w:p>
    <w:p w14:paraId="51972311" w14:textId="77777777" w:rsidR="00273DB5" w:rsidRPr="00DE1F2C" w:rsidRDefault="00273DB5">
      <w:pPr>
        <w:ind w:right="-28"/>
      </w:pPr>
    </w:p>
    <w:p w14:paraId="2E292376" w14:textId="77777777" w:rsidR="00273DB5" w:rsidRPr="00DE1F2C" w:rsidRDefault="00860591">
      <w:pPr>
        <w:ind w:right="-28"/>
      </w:pPr>
      <w:r w:rsidRPr="00DE1F2C">
        <w:t xml:space="preserve">Atento a ello, se observa que en respuesta el </w:t>
      </w:r>
      <w:r w:rsidRPr="00DE1F2C">
        <w:rPr>
          <w:b/>
          <w:bCs/>
        </w:rPr>
        <w:t>SUJETO OBLIGADO</w:t>
      </w:r>
      <w:r w:rsidRPr="00DE1F2C">
        <w:t xml:space="preserve"> se pronunció por conducto de la Tesorería Municipal, quien remitió un archivo con la caratula del presupuesto de ingresos y egresos municipal, como se advierte a continuación: </w:t>
      </w:r>
    </w:p>
    <w:p w14:paraId="7B422900" w14:textId="77777777" w:rsidR="00273DB5" w:rsidRPr="00DE1F2C" w:rsidRDefault="00273DB5">
      <w:pPr>
        <w:ind w:right="-28"/>
      </w:pPr>
    </w:p>
    <w:p w14:paraId="342BDB9D" w14:textId="77777777" w:rsidR="00273DB5" w:rsidRPr="00DE1F2C" w:rsidRDefault="00860591">
      <w:pPr>
        <w:ind w:right="-28"/>
      </w:pPr>
      <w:r w:rsidRPr="00DE1F2C">
        <w:rPr>
          <w:noProof/>
        </w:rPr>
        <w:drawing>
          <wp:inline distT="114300" distB="114300" distL="114300" distR="114300" wp14:anchorId="7665F33B" wp14:editId="4031180B">
            <wp:extent cx="5742940" cy="2489200"/>
            <wp:effectExtent l="0" t="0" r="0" b="0"/>
            <wp:docPr id="20373417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42940" cy="2489200"/>
                    </a:xfrm>
                    <a:prstGeom prst="rect">
                      <a:avLst/>
                    </a:prstGeom>
                    <a:ln/>
                  </pic:spPr>
                </pic:pic>
              </a:graphicData>
            </a:graphic>
          </wp:inline>
        </w:drawing>
      </w:r>
    </w:p>
    <w:p w14:paraId="1194DE32" w14:textId="77777777" w:rsidR="00273DB5" w:rsidRPr="00DE1F2C" w:rsidRDefault="00273DB5">
      <w:pPr>
        <w:ind w:right="-28"/>
      </w:pPr>
    </w:p>
    <w:p w14:paraId="171CD492" w14:textId="77777777" w:rsidR="00273DB5" w:rsidRPr="00DE1F2C" w:rsidRDefault="00860591">
      <w:r w:rsidRPr="00DE1F2C">
        <w:t>No obstante, de la redacción de la solicitud se observa que el particular requirió el Presupuesto de Egresos completo, ya que hizo referencia al expediente, por tanto, la solicitud puede colmarse únicamente con la entrega del presupuesto de egresos para el año 2025 completo.</w:t>
      </w:r>
    </w:p>
    <w:p w14:paraId="4813A58D" w14:textId="77777777" w:rsidR="00273DB5" w:rsidRPr="00DE1F2C" w:rsidRDefault="00273DB5">
      <w:pPr>
        <w:ind w:right="-93"/>
      </w:pPr>
    </w:p>
    <w:p w14:paraId="34C2FB20" w14:textId="77777777" w:rsidR="00273DB5" w:rsidRPr="00DE1F2C" w:rsidRDefault="00860591">
      <w:pPr>
        <w:ind w:right="-93"/>
        <w:rPr>
          <w:b/>
          <w:bCs/>
          <w:i/>
          <w:iCs/>
          <w:u w:val="single"/>
        </w:rPr>
      </w:pPr>
      <w:r w:rsidRPr="00DE1F2C">
        <w:rPr>
          <w:b/>
          <w:bCs/>
          <w:i/>
          <w:iCs/>
          <w:u w:val="single"/>
        </w:rPr>
        <w:t xml:space="preserve">Del Plan Anual de Obra </w:t>
      </w:r>
      <w:r w:rsidR="004C4791" w:rsidRPr="00DE1F2C">
        <w:rPr>
          <w:b/>
          <w:bCs/>
          <w:i/>
          <w:iCs/>
          <w:u w:val="single"/>
        </w:rPr>
        <w:t>Pública</w:t>
      </w:r>
      <w:r w:rsidRPr="00DE1F2C">
        <w:rPr>
          <w:b/>
          <w:bCs/>
          <w:i/>
          <w:iCs/>
          <w:u w:val="single"/>
        </w:rPr>
        <w:t xml:space="preserve"> y las obras que realizará el Ayuntamiento en el 2025. </w:t>
      </w:r>
    </w:p>
    <w:p w14:paraId="3728B97E" w14:textId="77777777" w:rsidR="00273DB5" w:rsidRPr="00DE1F2C" w:rsidRDefault="00860591">
      <w:pPr>
        <w:tabs>
          <w:tab w:val="left" w:pos="4962"/>
        </w:tabs>
        <w:spacing w:before="240"/>
      </w:pPr>
      <w:r w:rsidRPr="00DE1F2C">
        <w:t xml:space="preserve">En tal sentido, se advierte que en respuesta el </w:t>
      </w:r>
      <w:r w:rsidRPr="00DE1F2C">
        <w:rPr>
          <w:b/>
          <w:bCs/>
        </w:rPr>
        <w:t>SUJETO OBLIGADO</w:t>
      </w:r>
      <w:r w:rsidRPr="00DE1F2C">
        <w:t xml:space="preserve"> por medio del director de Obra Pública remitió un documento en el que señaló que el Programa Anual de Obra Pública y las obras de alto impacto que hará el gobierno municipal se pueden consultar en una liga electrónica, como se advierte de la imagen que se inserta a continuación: </w:t>
      </w:r>
    </w:p>
    <w:p w14:paraId="3060D976" w14:textId="77777777" w:rsidR="00273DB5" w:rsidRPr="00DE1F2C" w:rsidRDefault="00860591">
      <w:pPr>
        <w:tabs>
          <w:tab w:val="left" w:pos="4962"/>
        </w:tabs>
        <w:spacing w:before="240"/>
        <w:jc w:val="center"/>
      </w:pPr>
      <w:r w:rsidRPr="00DE1F2C">
        <w:rPr>
          <w:noProof/>
        </w:rPr>
        <w:lastRenderedPageBreak/>
        <w:drawing>
          <wp:inline distT="114300" distB="114300" distL="114300" distR="114300" wp14:anchorId="36743058" wp14:editId="226F6B59">
            <wp:extent cx="4551320" cy="4937442"/>
            <wp:effectExtent l="0" t="0" r="0" b="0"/>
            <wp:docPr id="20373417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4551320" cy="4937442"/>
                    </a:xfrm>
                    <a:prstGeom prst="rect">
                      <a:avLst/>
                    </a:prstGeom>
                    <a:ln/>
                  </pic:spPr>
                </pic:pic>
              </a:graphicData>
            </a:graphic>
          </wp:inline>
        </w:drawing>
      </w:r>
    </w:p>
    <w:p w14:paraId="0E8350AC" w14:textId="77777777" w:rsidR="00273DB5" w:rsidRPr="00DE1F2C" w:rsidRDefault="00273DB5">
      <w:pPr>
        <w:tabs>
          <w:tab w:val="left" w:pos="4962"/>
        </w:tabs>
      </w:pPr>
    </w:p>
    <w:p w14:paraId="5EBA90ED" w14:textId="77777777" w:rsidR="00273DB5" w:rsidRPr="00DE1F2C" w:rsidRDefault="00860591">
      <w:pPr>
        <w:ind w:right="-93"/>
      </w:pPr>
      <w:r w:rsidRPr="00DE1F2C">
        <w:t xml:space="preserve">De la imagen anterior se puede observar que la liga electrónica referida por </w:t>
      </w:r>
      <w:r w:rsidRPr="00DE1F2C">
        <w:rPr>
          <w:b/>
          <w:bCs/>
        </w:rPr>
        <w:t>EL SUJETO OBLIGADO</w:t>
      </w:r>
      <w:r w:rsidRPr="00DE1F2C">
        <w:t xml:space="preserve"> en su respuesta está en un documento en formato PDF de imagen no editable que no permite copiarla o en su caso dar clic en ella para acceder a la dirección referida, lo que le hace perder su característica de ser directo. Por lo que este Organismo Garante considera que este enlace proporcionado en respuesta no puede tenerse por válido. </w:t>
      </w:r>
    </w:p>
    <w:p w14:paraId="3656C803" w14:textId="77777777" w:rsidR="00273DB5" w:rsidRPr="00DE1F2C" w:rsidRDefault="00273DB5">
      <w:pPr>
        <w:ind w:right="-93"/>
      </w:pPr>
    </w:p>
    <w:p w14:paraId="3A43F4DB" w14:textId="77777777" w:rsidR="00273DB5" w:rsidRPr="00DE1F2C" w:rsidRDefault="00860591">
      <w:pPr>
        <w:ind w:right="-93"/>
      </w:pPr>
      <w:r w:rsidRPr="00DE1F2C">
        <w:lastRenderedPageBreak/>
        <w:t>Lo anterior ya que en el momento de consultar la información el solicitante deberá transcribir carácter por carácter en el navegador, existiendo una alta posibilidad de que dicha tarea no sea exitosa y, en consecuencia, la liga deja de ser precisa y accesible, lo que contraviene lo establecido por el artículo 11 de la Ley de Transparencia y Acceso a la Información Pública del Estado de México y Municipios, que es del tenor siguiente:</w:t>
      </w:r>
    </w:p>
    <w:p w14:paraId="5C154043" w14:textId="77777777" w:rsidR="00273DB5" w:rsidRPr="00DE1F2C" w:rsidRDefault="00273DB5">
      <w:pPr>
        <w:ind w:left="567" w:right="1276"/>
        <w:rPr>
          <w:b/>
          <w:bCs/>
          <w:i/>
          <w:iCs/>
        </w:rPr>
      </w:pPr>
    </w:p>
    <w:p w14:paraId="364F27DA" w14:textId="77777777" w:rsidR="00273DB5" w:rsidRPr="00DE1F2C" w:rsidRDefault="00860591">
      <w:pPr>
        <w:ind w:left="567" w:right="1276"/>
        <w:rPr>
          <w:sz w:val="24"/>
          <w:szCs w:val="24"/>
        </w:rPr>
      </w:pPr>
      <w:r w:rsidRPr="00DE1F2C">
        <w:rPr>
          <w:b/>
          <w:bCs/>
          <w:i/>
          <w:iCs/>
        </w:rPr>
        <w:t>“Artículo 11.</w:t>
      </w:r>
      <w:r w:rsidRPr="00DE1F2C">
        <w:rPr>
          <w:i/>
          <w:iCs/>
        </w:rPr>
        <w:t xml:space="preserve"> </w:t>
      </w:r>
      <w:r w:rsidRPr="00DE1F2C">
        <w:rPr>
          <w:b/>
          <w:bCs/>
          <w:i/>
          <w:iCs/>
          <w:u w:val="single"/>
        </w:rPr>
        <w:t>En la generación, publicación y entrega de información se deberá garantizar que ésta sea accesible, actualizada, completa, congruente, confiable, verificable, veraz, integral, oportuna y expedita</w:t>
      </w:r>
      <w:r w:rsidRPr="00DE1F2C">
        <w:rPr>
          <w:i/>
          <w:iCs/>
        </w:rPr>
        <w:t>, sujeta a un claro régimen de excepciones que deberá estar definido y ser además legítima y estrictamente necesaria en una sociedad democrática, por lo que atenderá las necesidades del derecho de acceso a la información de toda persona.</w:t>
      </w:r>
    </w:p>
    <w:p w14:paraId="15B8A40C" w14:textId="77777777" w:rsidR="00273DB5" w:rsidRPr="00DE1F2C" w:rsidRDefault="00860591">
      <w:pPr>
        <w:ind w:left="567" w:right="1276"/>
        <w:rPr>
          <w:sz w:val="24"/>
          <w:szCs w:val="24"/>
        </w:rPr>
      </w:pPr>
      <w:r w:rsidRPr="00DE1F2C">
        <w:rPr>
          <w:i/>
          <w:iCs/>
        </w:rPr>
        <w:t>[…]</w:t>
      </w:r>
    </w:p>
    <w:p w14:paraId="677A2FA2" w14:textId="77777777" w:rsidR="00273DB5" w:rsidRPr="00DE1F2C" w:rsidRDefault="00273DB5">
      <w:pPr>
        <w:ind w:right="-93"/>
        <w:rPr>
          <w:sz w:val="21"/>
          <w:szCs w:val="21"/>
        </w:rPr>
      </w:pPr>
    </w:p>
    <w:p w14:paraId="55823A6F" w14:textId="77777777" w:rsidR="00273DB5" w:rsidRPr="00DE1F2C" w:rsidRDefault="00860591">
      <w:pPr>
        <w:rPr>
          <w:rFonts w:ascii="Times New Roman" w:eastAsia="Times New Roman" w:hAnsi="Times New Roman" w:cs="Times New Roman"/>
          <w:sz w:val="24"/>
          <w:szCs w:val="24"/>
        </w:rPr>
      </w:pPr>
      <w:r w:rsidRPr="00DE1F2C">
        <w:t>Por otra parte, contraviene lo indicado en el artículo 161 de la misma ley que a la letra refiere: </w:t>
      </w:r>
    </w:p>
    <w:p w14:paraId="00089356" w14:textId="77777777" w:rsidR="00273DB5" w:rsidRPr="00DE1F2C" w:rsidRDefault="00860591">
      <w:pPr>
        <w:ind w:left="567" w:right="1276"/>
      </w:pPr>
      <w:r w:rsidRPr="00DE1F2C">
        <w:rPr>
          <w:rFonts w:ascii="Times New Roman" w:eastAsia="Times New Roman" w:hAnsi="Times New Roman" w:cs="Times New Roman"/>
          <w:sz w:val="24"/>
          <w:szCs w:val="24"/>
        </w:rPr>
        <w:br/>
      </w:r>
      <w:r w:rsidRPr="00DE1F2C">
        <w:rPr>
          <w:b/>
          <w:bCs/>
          <w:i/>
          <w:iCs/>
        </w:rPr>
        <w:t>Artículo 161.</w:t>
      </w:r>
      <w:r w:rsidRPr="00DE1F2C">
        <w:rPr>
          <w:i/>
          <w:iCs/>
        </w:rPr>
        <w:t xml:space="preserve"> </w:t>
      </w:r>
      <w:r w:rsidRPr="00DE1F2C">
        <w:rPr>
          <w:b/>
          <w:bCs/>
          <w:i/>
          <w:iCs/>
          <w:u w:val="single"/>
        </w:rPr>
        <w:t>Cuando la información requerida por el solicitante ya esté disponible al público</w:t>
      </w:r>
      <w:r w:rsidRPr="00DE1F2C">
        <w:rPr>
          <w:i/>
          <w:iCs/>
        </w:rPr>
        <w:t xml:space="preserve"> en medios impresos, tales como libros, compendios, trípticos, registros públicos, </w:t>
      </w:r>
      <w:r w:rsidRPr="00DE1F2C">
        <w:rPr>
          <w:b/>
          <w:bCs/>
          <w:i/>
          <w:iCs/>
          <w:u w:val="single"/>
        </w:rPr>
        <w:t xml:space="preserve">en formatos electrónicos disponibles en </w:t>
      </w:r>
      <w:r w:rsidR="004C4791" w:rsidRPr="00DE1F2C">
        <w:rPr>
          <w:b/>
          <w:bCs/>
          <w:i/>
          <w:iCs/>
          <w:u w:val="single"/>
        </w:rPr>
        <w:t>Internet</w:t>
      </w:r>
      <w:r w:rsidRPr="00DE1F2C">
        <w:rPr>
          <w:b/>
          <w:bCs/>
          <w:i/>
          <w:iCs/>
          <w:u w:val="single"/>
        </w:rPr>
        <w:t xml:space="preserve">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r w:rsidRPr="00DE1F2C">
        <w:rPr>
          <w:b/>
          <w:bCs/>
          <w:i/>
          <w:iCs/>
        </w:rPr>
        <w:t xml:space="preserve">” </w:t>
      </w:r>
      <w:r w:rsidRPr="00DE1F2C">
        <w:rPr>
          <w:i/>
          <w:iCs/>
        </w:rPr>
        <w:t>(Énfasis añadido)</w:t>
      </w:r>
    </w:p>
    <w:p w14:paraId="64090A01" w14:textId="77777777" w:rsidR="00273DB5" w:rsidRPr="00DE1F2C" w:rsidRDefault="00273DB5">
      <w:pPr>
        <w:jc w:val="left"/>
      </w:pPr>
    </w:p>
    <w:p w14:paraId="49D1B84F" w14:textId="77777777" w:rsidR="00273DB5" w:rsidRPr="00DE1F2C" w:rsidRDefault="00860591">
      <w:r w:rsidRPr="00DE1F2C">
        <w:lastRenderedPageBreak/>
        <w:t xml:space="preserve">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w:t>
      </w:r>
    </w:p>
    <w:p w14:paraId="0D987E0D" w14:textId="77777777" w:rsidR="00273DB5" w:rsidRPr="00DE1F2C" w:rsidRDefault="00273DB5"/>
    <w:p w14:paraId="2E2879E9" w14:textId="77777777" w:rsidR="00273DB5" w:rsidRPr="00DE1F2C" w:rsidRDefault="00860591">
      <w:pPr>
        <w:rPr>
          <w:b/>
          <w:bCs/>
        </w:rPr>
      </w:pPr>
      <w:r w:rsidRPr="00DE1F2C">
        <w:t xml:space="preserve">Situación que en el caso que nos ocupa no aconteció, ya que la liga referida se encuentra en un formato que no permite su acceso directo y, por tanto, el ente recurrido deberá hacer entrega de la misma por el medio solicitado por la ahora </w:t>
      </w:r>
      <w:r w:rsidRPr="00DE1F2C">
        <w:rPr>
          <w:b/>
          <w:bCs/>
        </w:rPr>
        <w:t xml:space="preserve">PARTE RECURRENTE. </w:t>
      </w:r>
    </w:p>
    <w:p w14:paraId="61D9BA88" w14:textId="77777777" w:rsidR="00273DB5" w:rsidRPr="00DE1F2C" w:rsidRDefault="00273DB5">
      <w:pPr>
        <w:rPr>
          <w:b/>
          <w:bCs/>
        </w:rPr>
      </w:pPr>
    </w:p>
    <w:p w14:paraId="78D5D9E8" w14:textId="77777777" w:rsidR="00273DB5" w:rsidRPr="00DE1F2C" w:rsidRDefault="00860591">
      <w:pPr>
        <w:ind w:right="-93"/>
        <w:rPr>
          <w:b/>
          <w:bCs/>
          <w:i/>
          <w:iCs/>
          <w:u w:val="single"/>
        </w:rPr>
      </w:pPr>
      <w:r w:rsidRPr="00DE1F2C">
        <w:rPr>
          <w:b/>
          <w:bCs/>
          <w:i/>
          <w:iCs/>
          <w:u w:val="single"/>
        </w:rPr>
        <w:t>Del presupuesto destinado para el funcionamiento de la Universidad Mexiquense del Bicentenario Teoloyucan.</w:t>
      </w:r>
    </w:p>
    <w:p w14:paraId="3F1585B4" w14:textId="77777777" w:rsidR="00273DB5" w:rsidRPr="00DE1F2C" w:rsidRDefault="00273DB5">
      <w:pPr>
        <w:ind w:right="-93"/>
        <w:rPr>
          <w:b/>
          <w:bCs/>
          <w:i/>
          <w:iCs/>
          <w:u w:val="single"/>
        </w:rPr>
      </w:pPr>
    </w:p>
    <w:p w14:paraId="37B71DF0" w14:textId="77777777" w:rsidR="00273DB5" w:rsidRPr="00DE1F2C" w:rsidRDefault="00860591">
      <w:pPr>
        <w:ind w:right="-170"/>
      </w:pPr>
      <w:r w:rsidRPr="00DE1F2C">
        <w:t xml:space="preserve">Referente al presupuesto de la UMB, se advierte que dichas siglas se refieren a la Universidad </w:t>
      </w:r>
    </w:p>
    <w:p w14:paraId="070447F9" w14:textId="77777777" w:rsidR="00273DB5" w:rsidRPr="00DE1F2C" w:rsidRDefault="00860591">
      <w:pPr>
        <w:ind w:right="-170"/>
      </w:pPr>
      <w:r w:rsidRPr="00DE1F2C">
        <w:t>Mexiquense del Bicentenario Teoloyucan, por lo que conviene traer a colación el DECRETO DEL EJECUTIVO DEL ESTADO POR EL QUE SE CREA EL ORGANISMO PÚBLICO DESCENTRALIZADO DE CARACTER ESTATAL DENOMINADO "UNIVERSIDAD  MEXIQUENSE DEL BICENTENARIO", el cual en su artículo primero establece lo siguiente:</w:t>
      </w:r>
    </w:p>
    <w:p w14:paraId="4A49CF62" w14:textId="77777777" w:rsidR="00273DB5" w:rsidRPr="00DE1F2C" w:rsidRDefault="00860591">
      <w:pPr>
        <w:ind w:right="-93"/>
      </w:pPr>
      <w:r w:rsidRPr="00DE1F2C">
        <w:t xml:space="preserve"> </w:t>
      </w:r>
    </w:p>
    <w:p w14:paraId="0CA5B7B9" w14:textId="77777777" w:rsidR="00273DB5" w:rsidRPr="00DE1F2C" w:rsidRDefault="00860591">
      <w:pPr>
        <w:ind w:left="850" w:right="824"/>
        <w:rPr>
          <w:i/>
          <w:iCs/>
        </w:rPr>
      </w:pPr>
      <w:r w:rsidRPr="00DE1F2C">
        <w:rPr>
          <w:b/>
          <w:bCs/>
          <w:i/>
          <w:iCs/>
        </w:rPr>
        <w:t>Artículo 1.-</w:t>
      </w:r>
      <w:r w:rsidRPr="00DE1F2C">
        <w:rPr>
          <w:i/>
          <w:iCs/>
        </w:rPr>
        <w:t xml:space="preserve"> Se crea la Universidad Mexiquense del Bicentenario como un organismo público descentralizado del Gobierno del Estado de México, con personalidad jurídica y patrimonio propios, con domicilio social en el municipio de </w:t>
      </w:r>
      <w:proofErr w:type="spellStart"/>
      <w:r w:rsidRPr="00DE1F2C">
        <w:rPr>
          <w:i/>
          <w:iCs/>
        </w:rPr>
        <w:t>Ocoyoacac</w:t>
      </w:r>
      <w:proofErr w:type="spellEnd"/>
      <w:r w:rsidRPr="00DE1F2C">
        <w:rPr>
          <w:i/>
          <w:iCs/>
        </w:rPr>
        <w:t xml:space="preserve"> y sectorizada a la Secretaría de Educación. </w:t>
      </w:r>
    </w:p>
    <w:p w14:paraId="4C85F4DF" w14:textId="77777777" w:rsidR="00273DB5" w:rsidRPr="00DE1F2C" w:rsidRDefault="00273DB5"/>
    <w:p w14:paraId="4A0FDF7C" w14:textId="77777777" w:rsidR="00273DB5" w:rsidRPr="00DE1F2C" w:rsidRDefault="00860591">
      <w:r w:rsidRPr="00DE1F2C">
        <w:lastRenderedPageBreak/>
        <w:t xml:space="preserve">Del precepto anterior se observa que la Universidad será un organismo público descentralizado del Gobierno del Estado, sectorizado a la Secretaría de Educación del Estado de México. Por lo cual, se puede concluir que dicho organismo no depende del Ayuntamiento de Teoloyucan y, por tanto, este no puede conocer de la información solicitada, toda vez que no la genera, posee o administra en atención a sus funciones. </w:t>
      </w:r>
    </w:p>
    <w:p w14:paraId="5DFD7508" w14:textId="77777777" w:rsidR="00273DB5" w:rsidRPr="00DE1F2C" w:rsidRDefault="00273DB5"/>
    <w:p w14:paraId="5F7F9DB4" w14:textId="77777777" w:rsidR="00273DB5" w:rsidRPr="00DE1F2C" w:rsidRDefault="00860591">
      <w:r w:rsidRPr="00DE1F2C">
        <w:t xml:space="preserve">En consecuencia, este Instituto no puede ordenar la entrega de la información relacionada con el presupuesto de la Universidad Mexiquense del Bicentenario Teoloyucan, por tratarse de una autoridad diversa la competente para conocer dicha información. </w:t>
      </w:r>
    </w:p>
    <w:p w14:paraId="3DD1EE83" w14:textId="77777777" w:rsidR="00273DB5" w:rsidRPr="00DE1F2C" w:rsidRDefault="00273DB5"/>
    <w:p w14:paraId="39B7F58D" w14:textId="77777777" w:rsidR="00273DB5" w:rsidRPr="00DE1F2C" w:rsidRDefault="00860591">
      <w:pPr>
        <w:rPr>
          <w:b/>
          <w:bCs/>
          <w:i/>
          <w:iCs/>
          <w:u w:val="single"/>
        </w:rPr>
      </w:pPr>
      <w:r w:rsidRPr="00DE1F2C">
        <w:rPr>
          <w:b/>
          <w:bCs/>
          <w:i/>
          <w:iCs/>
          <w:u w:val="single"/>
        </w:rPr>
        <w:t xml:space="preserve">De la nómina del Ayuntamiento. </w:t>
      </w:r>
    </w:p>
    <w:p w14:paraId="6153F385" w14:textId="77777777" w:rsidR="00273DB5" w:rsidRPr="00DE1F2C" w:rsidRDefault="00860591">
      <w:r w:rsidRPr="00DE1F2C">
        <w:t>Respecto de la nómina solicitada, conviene referir que la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6CB2123A" w14:textId="77777777" w:rsidR="00273DB5" w:rsidRPr="00DE1F2C" w:rsidRDefault="00273DB5">
      <w:pPr>
        <w:tabs>
          <w:tab w:val="left" w:pos="4962"/>
        </w:tabs>
        <w:rPr>
          <w:b/>
          <w:bCs/>
          <w:i/>
          <w:iCs/>
        </w:rPr>
      </w:pPr>
    </w:p>
    <w:p w14:paraId="06721DE8" w14:textId="77777777" w:rsidR="00273DB5" w:rsidRPr="00DE1F2C" w:rsidRDefault="00860591">
      <w:pPr>
        <w:spacing w:line="240" w:lineRule="auto"/>
        <w:ind w:left="567" w:right="567" w:firstLine="567"/>
        <w:rPr>
          <w:i/>
          <w:iCs/>
        </w:rPr>
      </w:pPr>
      <w:r w:rsidRPr="00DE1F2C">
        <w:rPr>
          <w:b/>
          <w:bCs/>
          <w:i/>
          <w:iCs/>
        </w:rPr>
        <w:t xml:space="preserve">“NÓMINA </w:t>
      </w:r>
      <w:r w:rsidRPr="00DE1F2C">
        <w:rPr>
          <w:i/>
          <w:iCs/>
        </w:rPr>
        <w:t>Listado general de los trabajadores de una institución, en</w:t>
      </w:r>
      <w:r w:rsidRPr="00DE1F2C">
        <w:rPr>
          <w:b/>
          <w:bCs/>
          <w:i/>
          <w:iCs/>
        </w:rPr>
        <w:t xml:space="preserve"> </w:t>
      </w:r>
      <w:r w:rsidRPr="00DE1F2C">
        <w:rPr>
          <w:i/>
          <w:iCs/>
        </w:rPr>
        <w:t>el cual se asientan las percepciones brutas, deducciones y</w:t>
      </w:r>
      <w:r w:rsidRPr="00DE1F2C">
        <w:rPr>
          <w:b/>
          <w:bCs/>
          <w:i/>
          <w:iCs/>
        </w:rPr>
        <w:t xml:space="preserve"> </w:t>
      </w:r>
      <w:r w:rsidRPr="00DE1F2C">
        <w:rPr>
          <w:i/>
          <w:iCs/>
        </w:rPr>
        <w:t>alcance neto de las mismas; la nómina es utilizada para</w:t>
      </w:r>
      <w:r w:rsidRPr="00DE1F2C">
        <w:rPr>
          <w:b/>
          <w:bCs/>
          <w:i/>
          <w:iCs/>
        </w:rPr>
        <w:t xml:space="preserve"> </w:t>
      </w:r>
      <w:r w:rsidRPr="00DE1F2C">
        <w:rPr>
          <w:i/>
          <w:iCs/>
        </w:rPr>
        <w:t>efectuar los pagos periódicos (semanales, quincenales o</w:t>
      </w:r>
      <w:r w:rsidRPr="00DE1F2C">
        <w:rPr>
          <w:b/>
          <w:bCs/>
          <w:i/>
          <w:iCs/>
        </w:rPr>
        <w:t xml:space="preserve"> </w:t>
      </w:r>
      <w:r w:rsidRPr="00DE1F2C">
        <w:rPr>
          <w:i/>
          <w:iCs/>
        </w:rPr>
        <w:t>mensuales) a los trabajadores por concepto de sueldos y</w:t>
      </w:r>
      <w:r w:rsidRPr="00DE1F2C">
        <w:rPr>
          <w:b/>
          <w:bCs/>
          <w:i/>
          <w:iCs/>
        </w:rPr>
        <w:t xml:space="preserve"> </w:t>
      </w:r>
      <w:r w:rsidRPr="00DE1F2C">
        <w:rPr>
          <w:i/>
          <w:iCs/>
        </w:rPr>
        <w:t>salarios.”(Sic)</w:t>
      </w:r>
    </w:p>
    <w:p w14:paraId="62F1F0DF" w14:textId="77777777" w:rsidR="00273DB5" w:rsidRPr="00DE1F2C" w:rsidRDefault="00273DB5">
      <w:pPr>
        <w:ind w:left="1134" w:right="-93"/>
      </w:pPr>
    </w:p>
    <w:p w14:paraId="76B27F90" w14:textId="77777777" w:rsidR="00273DB5" w:rsidRPr="00DE1F2C" w:rsidRDefault="00860591">
      <w:r w:rsidRPr="00DE1F2C">
        <w:lastRenderedPageBreak/>
        <w:t xml:space="preserve">Con base en lo anterior, conviene a traer lo establecido por el artículo 804, fracción II, de la Ley Federal de Trabajo, el cual a la letra establece: </w:t>
      </w:r>
    </w:p>
    <w:p w14:paraId="38D4AE60" w14:textId="77777777" w:rsidR="00273DB5" w:rsidRPr="00DE1F2C" w:rsidRDefault="00273DB5">
      <w:pPr>
        <w:spacing w:line="240" w:lineRule="auto"/>
        <w:ind w:left="851" w:right="851"/>
        <w:rPr>
          <w:i/>
          <w:iCs/>
        </w:rPr>
      </w:pPr>
    </w:p>
    <w:p w14:paraId="5232647A" w14:textId="77777777" w:rsidR="00273DB5" w:rsidRPr="00DE1F2C" w:rsidRDefault="00860591">
      <w:pPr>
        <w:spacing w:line="240" w:lineRule="auto"/>
        <w:ind w:left="567" w:right="567" w:firstLine="567"/>
        <w:rPr>
          <w:b/>
          <w:bCs/>
          <w:i/>
          <w:iCs/>
        </w:rPr>
      </w:pPr>
      <w:r w:rsidRPr="00DE1F2C">
        <w:rPr>
          <w:i/>
          <w:iCs/>
        </w:rPr>
        <w:t>“</w:t>
      </w:r>
      <w:r w:rsidRPr="00DE1F2C">
        <w:rPr>
          <w:b/>
          <w:bCs/>
          <w:i/>
          <w:iCs/>
        </w:rPr>
        <w:t>Artículo 804.- El patrón tiene obligación de conservar y exhibir en juicio los documentos que a continuación se precisan:</w:t>
      </w:r>
    </w:p>
    <w:p w14:paraId="724580B9" w14:textId="77777777" w:rsidR="00273DB5" w:rsidRPr="00DE1F2C" w:rsidRDefault="00273DB5">
      <w:pPr>
        <w:spacing w:line="240" w:lineRule="auto"/>
        <w:ind w:left="851" w:right="851"/>
        <w:rPr>
          <w:i/>
          <w:iCs/>
        </w:rPr>
      </w:pPr>
    </w:p>
    <w:p w14:paraId="6F682254" w14:textId="77777777" w:rsidR="00273DB5" w:rsidRPr="00DE1F2C" w:rsidRDefault="00860591">
      <w:pPr>
        <w:spacing w:line="240" w:lineRule="auto"/>
        <w:ind w:left="567" w:right="567" w:firstLine="567"/>
        <w:rPr>
          <w:b/>
          <w:bCs/>
          <w:i/>
          <w:iCs/>
        </w:rPr>
      </w:pPr>
      <w:r w:rsidRPr="00DE1F2C">
        <w:rPr>
          <w:b/>
          <w:bCs/>
          <w:i/>
          <w:iCs/>
        </w:rPr>
        <w:t xml:space="preserve">II. Listas de raya o nómina de personal, cuando se lleven en el centro de trabajo; o recibos de pagos de salarios; </w:t>
      </w:r>
    </w:p>
    <w:p w14:paraId="08F9EABA" w14:textId="77777777" w:rsidR="00273DB5" w:rsidRPr="00DE1F2C" w:rsidRDefault="00860591">
      <w:pPr>
        <w:spacing w:line="240" w:lineRule="auto"/>
        <w:ind w:left="567" w:right="567" w:firstLine="567"/>
        <w:rPr>
          <w:i/>
          <w:iCs/>
        </w:rPr>
      </w:pPr>
      <w:r w:rsidRPr="00DE1F2C">
        <w:rPr>
          <w:i/>
          <w:iCs/>
        </w:rPr>
        <w:t>(…)</w:t>
      </w:r>
    </w:p>
    <w:p w14:paraId="76AE9EEF" w14:textId="77777777" w:rsidR="00273DB5" w:rsidRPr="00DE1F2C" w:rsidRDefault="00860591">
      <w:pPr>
        <w:spacing w:line="240" w:lineRule="auto"/>
        <w:ind w:left="567" w:right="567" w:firstLine="567"/>
        <w:rPr>
          <w:i/>
          <w:iCs/>
        </w:rPr>
      </w:pPr>
      <w:r w:rsidRPr="00DE1F2C">
        <w:rPr>
          <w:i/>
          <w:iCs/>
        </w:rPr>
        <w:t xml:space="preserve">Los documentos señalados en la fracción I deberán conservarse mientras dure la relación laboral y hasta un año después; </w:t>
      </w:r>
      <w:r w:rsidRPr="00DE1F2C">
        <w:rPr>
          <w:b/>
          <w:bCs/>
          <w:i/>
          <w:iCs/>
        </w:rPr>
        <w:t>los señalados en las fracciones II, III y IV, durante el último año y un año después de que se extinga la relación laboral</w:t>
      </w:r>
      <w:r w:rsidRPr="00DE1F2C">
        <w:rPr>
          <w:i/>
          <w:iCs/>
        </w:rPr>
        <w:t>; y los mencionados en la fracción V, conforme lo señalen las Leyes que los rijan.” (Sic)</w:t>
      </w:r>
    </w:p>
    <w:p w14:paraId="24142DF6" w14:textId="77777777" w:rsidR="00273DB5" w:rsidRPr="00DE1F2C" w:rsidRDefault="00273DB5">
      <w:pPr>
        <w:spacing w:line="240" w:lineRule="auto"/>
        <w:ind w:right="851"/>
        <w:rPr>
          <w:i/>
          <w:iCs/>
        </w:rPr>
      </w:pPr>
    </w:p>
    <w:p w14:paraId="35340904" w14:textId="77777777" w:rsidR="00273DB5" w:rsidRPr="00DE1F2C" w:rsidRDefault="00860591">
      <w:r w:rsidRPr="00DE1F2C">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284A9F58" w14:textId="77777777" w:rsidR="00273DB5" w:rsidRPr="00DE1F2C" w:rsidRDefault="00273DB5"/>
    <w:p w14:paraId="51CFB1FC" w14:textId="77777777" w:rsidR="00273DB5" w:rsidRPr="00DE1F2C" w:rsidRDefault="00860591">
      <w:pPr>
        <w:tabs>
          <w:tab w:val="left" w:pos="4962"/>
        </w:tabs>
      </w:pPr>
      <w:r w:rsidRPr="00DE1F2C">
        <w:t xml:space="preserve">Una vez asentado lo anterior, como se mencionó en el antecedente segundo, </w:t>
      </w:r>
      <w:r w:rsidRPr="00DE1F2C">
        <w:rPr>
          <w:b/>
          <w:bCs/>
        </w:rPr>
        <w:t xml:space="preserve">EL SUJETO OBLIGADO </w:t>
      </w:r>
      <w:r w:rsidRPr="00DE1F2C">
        <w:t xml:space="preserve">rindió su respuesta a la solicitud del particular por medio de la Dirección de Administración, quien requirió se pusiera a disposición del comité de transparencia la información para clasificar los datos confidenciales exhibidos en ella. Sin embargo, de los documentos entregados no se advierte la nómina en versión pública. </w:t>
      </w:r>
    </w:p>
    <w:p w14:paraId="27EBE12C" w14:textId="77777777" w:rsidR="00273DB5" w:rsidRPr="00DE1F2C" w:rsidRDefault="00273DB5">
      <w:pPr>
        <w:tabs>
          <w:tab w:val="left" w:pos="4962"/>
        </w:tabs>
      </w:pPr>
    </w:p>
    <w:p w14:paraId="1F2A198C" w14:textId="77777777" w:rsidR="00273DB5" w:rsidRPr="00DE1F2C" w:rsidRDefault="00860591">
      <w:pPr>
        <w:tabs>
          <w:tab w:val="left" w:pos="4962"/>
        </w:tabs>
      </w:pPr>
      <w:r w:rsidRPr="00DE1F2C">
        <w:t xml:space="preserve">Siendo importante mencionar que en su informe justificado el ente recurrido remitió un listado con la nómina del ayuntamiento, pero dicho documento no pudo ser visto por la </w:t>
      </w:r>
      <w:r w:rsidRPr="00DE1F2C">
        <w:rPr>
          <w:b/>
          <w:bCs/>
        </w:rPr>
        <w:t xml:space="preserve">PARTE RECURRENTE </w:t>
      </w:r>
      <w:r w:rsidRPr="00DE1F2C">
        <w:t xml:space="preserve">ya que dentro de la misma hay información reservada visible como son los nombres de los elementos de seguridad pública. </w:t>
      </w:r>
    </w:p>
    <w:p w14:paraId="2D22CB0E" w14:textId="77777777" w:rsidR="00273DB5" w:rsidRPr="00DE1F2C" w:rsidRDefault="00273DB5">
      <w:pPr>
        <w:tabs>
          <w:tab w:val="left" w:pos="4962"/>
        </w:tabs>
      </w:pPr>
    </w:p>
    <w:p w14:paraId="2AD49E98" w14:textId="77777777" w:rsidR="00273DB5" w:rsidRPr="00DE1F2C" w:rsidRDefault="00860591">
      <w:r w:rsidRPr="00DE1F2C">
        <w:lastRenderedPageBreak/>
        <w:t xml:space="preserve">Lo anterior, ya que 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w:t>
      </w:r>
      <w:r w:rsidRPr="00DE1F2C">
        <w:rPr>
          <w:b/>
          <w:bCs/>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DE1F2C">
        <w:t>.</w:t>
      </w:r>
    </w:p>
    <w:p w14:paraId="39D50423" w14:textId="77777777" w:rsidR="00273DB5" w:rsidRPr="00DE1F2C" w:rsidRDefault="00273DB5"/>
    <w:p w14:paraId="3C0C812A" w14:textId="77777777" w:rsidR="00273DB5" w:rsidRPr="00DE1F2C" w:rsidRDefault="00860591">
      <w:r w:rsidRPr="00DE1F2C">
        <w:t xml:space="preserve">Esto es así, ya que el artículo 81, fracción III, de la Ley de Seguridad del Estado de México, establece lo siguiente: </w:t>
      </w:r>
    </w:p>
    <w:p w14:paraId="46C408EA" w14:textId="77777777" w:rsidR="00273DB5" w:rsidRPr="00DE1F2C" w:rsidRDefault="00273DB5"/>
    <w:p w14:paraId="6996DEFC" w14:textId="77777777" w:rsidR="00273DB5" w:rsidRPr="00DE1F2C" w:rsidRDefault="00860591">
      <w:pPr>
        <w:spacing w:line="240" w:lineRule="auto"/>
        <w:ind w:left="567" w:right="567"/>
        <w:rPr>
          <w:i/>
          <w:iCs/>
        </w:rPr>
      </w:pPr>
      <w:r w:rsidRPr="00DE1F2C">
        <w:rPr>
          <w:i/>
          <w:iCs/>
        </w:rPr>
        <w:t>“</w:t>
      </w:r>
      <w:r w:rsidRPr="00DE1F2C">
        <w:rPr>
          <w:b/>
          <w:bCs/>
          <w:i/>
          <w:iCs/>
        </w:rPr>
        <w:t>Artículo 81.-</w:t>
      </w:r>
      <w:r w:rsidRPr="00DE1F2C">
        <w:rPr>
          <w:i/>
          <w:iCs/>
        </w:rPr>
        <w:t xml:space="preserve"> </w:t>
      </w:r>
      <w:r w:rsidRPr="00DE1F2C">
        <w:rPr>
          <w:i/>
          <w:iCs/>
          <w:u w:val="single"/>
        </w:rPr>
        <w:t>Toda información para la seguridad pública</w:t>
      </w:r>
      <w:r w:rsidRPr="00DE1F2C">
        <w:rPr>
          <w:i/>
          <w:iCs/>
        </w:rPr>
        <w:t xml:space="preserve"> generada o en poder de Instituciones de Seguridad Pública o de cualquier instancia del Sistema Estatal </w:t>
      </w:r>
      <w:r w:rsidRPr="00DE1F2C">
        <w:rPr>
          <w:i/>
          <w:iCs/>
          <w:u w:val="single"/>
        </w:rPr>
        <w:t>debe</w:t>
      </w:r>
      <w:r w:rsidRPr="00DE1F2C">
        <w:rPr>
          <w:i/>
          <w:iCs/>
        </w:rPr>
        <w:t xml:space="preserve"> registrarse, </w:t>
      </w:r>
      <w:r w:rsidRPr="00DE1F2C">
        <w:rPr>
          <w:i/>
          <w:iCs/>
          <w:u w:val="single"/>
        </w:rPr>
        <w:t>clasificarse</w:t>
      </w:r>
      <w:r w:rsidRPr="00DE1F2C">
        <w:rPr>
          <w:i/>
          <w:iCs/>
        </w:rPr>
        <w:t xml:space="preserve"> y tratarse de conformidad con las disposiciones aplicables. No obstante lo anterior, esta información se considerará reservada en los casos siguientes:</w:t>
      </w:r>
    </w:p>
    <w:p w14:paraId="5BF54B8D" w14:textId="77777777" w:rsidR="00273DB5" w:rsidRPr="00DE1F2C" w:rsidRDefault="00860591">
      <w:pPr>
        <w:spacing w:line="240" w:lineRule="auto"/>
        <w:ind w:left="567" w:right="567"/>
        <w:rPr>
          <w:i/>
          <w:iCs/>
        </w:rPr>
      </w:pPr>
      <w:r w:rsidRPr="00DE1F2C">
        <w:rPr>
          <w:i/>
          <w:iCs/>
        </w:rPr>
        <w:t>(…)</w:t>
      </w:r>
    </w:p>
    <w:p w14:paraId="6C60508A" w14:textId="77777777" w:rsidR="00273DB5" w:rsidRPr="00DE1F2C" w:rsidRDefault="00860591">
      <w:pPr>
        <w:spacing w:line="240" w:lineRule="auto"/>
        <w:ind w:left="567" w:right="567"/>
        <w:rPr>
          <w:i/>
          <w:iCs/>
        </w:rPr>
      </w:pPr>
      <w:r w:rsidRPr="00DE1F2C">
        <w:rPr>
          <w:b/>
          <w:bCs/>
          <w:i/>
          <w:iCs/>
        </w:rPr>
        <w:t>III</w:t>
      </w:r>
      <w:r w:rsidRPr="00DE1F2C">
        <w:rPr>
          <w:i/>
          <w:iCs/>
        </w:rPr>
        <w:t xml:space="preserve">. </w:t>
      </w:r>
      <w:r w:rsidRPr="00DE1F2C">
        <w:rPr>
          <w:i/>
          <w:iCs/>
          <w:u w:val="single"/>
        </w:rPr>
        <w:t>La relativa a servidores públicos miembros de las instituciones de seguridad pública, cuya revelación pueda poner en riesgo su vida e integridad física con motivo de sus funciones;”</w:t>
      </w:r>
    </w:p>
    <w:p w14:paraId="45FEA2B0" w14:textId="77777777" w:rsidR="00273DB5" w:rsidRPr="00DE1F2C" w:rsidRDefault="00273DB5"/>
    <w:p w14:paraId="54B40AC9" w14:textId="77777777" w:rsidR="00273DB5" w:rsidRPr="00DE1F2C" w:rsidRDefault="00860591">
      <w:r w:rsidRPr="00DE1F2C">
        <w:t xml:space="preserve">Por tanto, </w:t>
      </w:r>
      <w:r w:rsidRPr="00DE1F2C">
        <w:rPr>
          <w:b/>
          <w:bCs/>
        </w:rPr>
        <w:t>EL SUJETO OBLIGADO</w:t>
      </w:r>
      <w:r w:rsidRPr="00DE1F2C">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w:t>
      </w:r>
      <w:r w:rsidRPr="00DE1F2C">
        <w:rPr>
          <w:vertAlign w:val="superscript"/>
        </w:rPr>
        <w:footnoteReference w:id="3"/>
      </w:r>
      <w:r w:rsidRPr="00DE1F2C">
        <w:t xml:space="preserve"> y los Lineamientos generales en materia de </w:t>
      </w:r>
      <w:r w:rsidRPr="00DE1F2C">
        <w:lastRenderedPageBreak/>
        <w:t>clasificación y desclasificación de la información, así como para la elaboración de versiones públicas.</w:t>
      </w:r>
    </w:p>
    <w:p w14:paraId="1A0E9A7D" w14:textId="77777777" w:rsidR="00273DB5" w:rsidRPr="00DE1F2C" w:rsidRDefault="00273DB5"/>
    <w:p w14:paraId="3D495C3E" w14:textId="77777777" w:rsidR="00273DB5" w:rsidRPr="00DE1F2C" w:rsidRDefault="00860591">
      <w:r w:rsidRPr="00DE1F2C">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42647E28" w14:textId="77777777" w:rsidR="00273DB5" w:rsidRPr="00DE1F2C" w:rsidRDefault="00273DB5">
      <w:pPr>
        <w:tabs>
          <w:tab w:val="left" w:pos="4962"/>
        </w:tabs>
      </w:pPr>
    </w:p>
    <w:p w14:paraId="244890E3" w14:textId="77777777" w:rsidR="00273DB5" w:rsidRPr="00DE1F2C" w:rsidRDefault="00860591">
      <w:r w:rsidRPr="00DE1F2C">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w:t>
      </w:r>
      <w:r w:rsidRPr="00DE1F2C">
        <w:rPr>
          <w:vertAlign w:val="superscript"/>
        </w:rPr>
        <w:footnoteReference w:id="4"/>
      </w:r>
      <w:r w:rsidRPr="00DE1F2C">
        <w:t>, así como los requisitos previstos por los numerales Vigésimo Tercero y Trigésimo Tercero, de los Lineamientos generales en materia de clasificación y desclasificación de la información.</w:t>
      </w:r>
    </w:p>
    <w:p w14:paraId="0EEB0B77" w14:textId="77777777" w:rsidR="00273DB5" w:rsidRPr="00DE1F2C" w:rsidRDefault="00273DB5"/>
    <w:p w14:paraId="6A239424" w14:textId="77777777" w:rsidR="00273DB5" w:rsidRPr="00DE1F2C" w:rsidRDefault="00860591">
      <w:r w:rsidRPr="00DE1F2C">
        <w:t>Resulta alusivo por analogía el criterio 06-09 emitido por el entonces Instituto Federal de Acceso a la Información (IFAI), que a la letra dice:</w:t>
      </w:r>
    </w:p>
    <w:p w14:paraId="71F726F4" w14:textId="77777777" w:rsidR="00273DB5" w:rsidRPr="00DE1F2C" w:rsidRDefault="00273DB5"/>
    <w:p w14:paraId="319E64D7" w14:textId="77777777" w:rsidR="00273DB5" w:rsidRPr="00DE1F2C" w:rsidRDefault="00860591">
      <w:pPr>
        <w:spacing w:line="240" w:lineRule="auto"/>
        <w:ind w:left="567" w:right="567" w:firstLine="567"/>
        <w:rPr>
          <w:i/>
          <w:iCs/>
        </w:rPr>
      </w:pPr>
      <w:r w:rsidRPr="00DE1F2C">
        <w:rPr>
          <w:i/>
          <w:iCs/>
        </w:rPr>
        <w:t>“</w:t>
      </w:r>
      <w:r w:rsidRPr="00DE1F2C">
        <w:rPr>
          <w:b/>
          <w:bCs/>
          <w:i/>
          <w:iCs/>
        </w:rPr>
        <w:t>Nombres de servidores públicos dedicados a actividades en materia de seguridad, por excepción pueden considerarse información reservada</w:t>
      </w:r>
      <w:r w:rsidRPr="00DE1F2C">
        <w:rPr>
          <w:i/>
          <w:iCs/>
        </w:rPr>
        <w:t xml:space="preserve">. De conformidad con el artículo 7, fracciones I y III de la Ley Federal de Transparencia y Acceso a la Información Pública Gubernamental el nombre de los servidores públicos es </w:t>
      </w:r>
      <w:r w:rsidRPr="00DE1F2C">
        <w:rPr>
          <w:i/>
          <w:iCs/>
        </w:rPr>
        <w:lastRenderedPageBreak/>
        <w:t>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248F4BDF" w14:textId="77777777" w:rsidR="00273DB5" w:rsidRPr="00DE1F2C" w:rsidRDefault="00273DB5">
      <w:pPr>
        <w:ind w:right="-93"/>
      </w:pPr>
    </w:p>
    <w:p w14:paraId="285E7398" w14:textId="77777777" w:rsidR="00273DB5" w:rsidRPr="00DE1F2C" w:rsidRDefault="00860591">
      <w:pPr>
        <w:ind w:right="-93"/>
      </w:pPr>
      <w:r w:rsidRPr="00DE1F2C">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4A854FEE" w14:textId="77777777" w:rsidR="00273DB5" w:rsidRPr="00DE1F2C" w:rsidRDefault="00273DB5">
      <w:pPr>
        <w:ind w:right="-93"/>
      </w:pPr>
    </w:p>
    <w:p w14:paraId="775842C3" w14:textId="77777777" w:rsidR="00273DB5" w:rsidRPr="00DE1F2C" w:rsidRDefault="00860591">
      <w:pPr>
        <w:ind w:right="-93"/>
      </w:pPr>
      <w:r w:rsidRPr="00DE1F2C">
        <w:t xml:space="preserve">En ese orden de ideas, si bien por regla general los nombres de los trabajadores gubernamentales son información pública de oficio, existe una excepción relativa a </w:t>
      </w:r>
      <w:r w:rsidRPr="00DE1F2C">
        <w:rPr>
          <w:b/>
          <w:bCs/>
        </w:rPr>
        <w:t>aquellos que realicen actividades operativas en materia de seguridad,</w:t>
      </w:r>
      <w:r w:rsidRPr="00DE1F2C">
        <w:t xml:space="preserve"> como es el caso de los elementos operativos y la policía municipal.</w:t>
      </w:r>
    </w:p>
    <w:p w14:paraId="100622DC" w14:textId="77777777" w:rsidR="00273DB5" w:rsidRPr="00DE1F2C" w:rsidRDefault="00273DB5">
      <w:pPr>
        <w:ind w:right="-93"/>
      </w:pPr>
    </w:p>
    <w:p w14:paraId="56741AAD" w14:textId="77777777" w:rsidR="00273DB5" w:rsidRPr="00DE1F2C" w:rsidRDefault="00860591">
      <w:pPr>
        <w:ind w:right="-93"/>
      </w:pPr>
      <w:r w:rsidRPr="00DE1F2C">
        <w:t xml:space="preserve">Al respecto,  el artículo 4° de la Ley de Seguridad del Estado de México prevé que la función de seguridad pública se realizará, en los diversos ámbitos de competencia, por conducto de las </w:t>
      </w:r>
      <w:r w:rsidRPr="00DE1F2C">
        <w:lastRenderedPageBreak/>
        <w:t>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3F304700" w14:textId="77777777" w:rsidR="00273DB5" w:rsidRPr="00DE1F2C" w:rsidRDefault="00273DB5">
      <w:pPr>
        <w:ind w:right="-93"/>
      </w:pPr>
    </w:p>
    <w:p w14:paraId="3A2090E9" w14:textId="77777777" w:rsidR="00273DB5" w:rsidRPr="00DE1F2C" w:rsidRDefault="00860591">
      <w:pPr>
        <w:ind w:right="-93"/>
      </w:pPr>
      <w:r w:rsidRPr="00DE1F2C">
        <w:t>En ese contexto, el artículo 6, fracciones XI y XII de dicho ordenamiento jurídico, establece los siguientes conceptos:</w:t>
      </w:r>
    </w:p>
    <w:p w14:paraId="0E64002E" w14:textId="77777777" w:rsidR="00273DB5" w:rsidRPr="00DE1F2C" w:rsidRDefault="00273DB5">
      <w:pPr>
        <w:ind w:right="-93"/>
      </w:pPr>
    </w:p>
    <w:p w14:paraId="2D67ADC4" w14:textId="77777777" w:rsidR="00273DB5" w:rsidRPr="00DE1F2C" w:rsidRDefault="00860591">
      <w:pPr>
        <w:numPr>
          <w:ilvl w:val="0"/>
          <w:numId w:val="7"/>
        </w:numPr>
        <w:ind w:right="-93"/>
        <w:rPr>
          <w:rFonts w:ascii="Noto Sans Symbols" w:eastAsia="Noto Sans Symbols" w:hAnsi="Noto Sans Symbols" w:cs="Noto Sans Symbols"/>
          <w:b/>
          <w:bCs/>
        </w:rPr>
      </w:pPr>
      <w:r w:rsidRPr="00DE1F2C">
        <w:rPr>
          <w:b/>
          <w:bCs/>
        </w:rPr>
        <w:t xml:space="preserve">Instituciones Policiales: </w:t>
      </w:r>
      <w:r w:rsidRPr="00DE1F2C">
        <w:t xml:space="preserve">Son los cuerpos de policía, de vigilancia y custodia de los establecimientos penitenciarios, detención preventiva, centros de arraigo y en general, </w:t>
      </w:r>
      <w:r w:rsidRPr="00DE1F2C">
        <w:rPr>
          <w:b/>
          <w:bCs/>
        </w:rPr>
        <w:t>todas las dependencias encargadas de la seguridad pública a nivel</w:t>
      </w:r>
      <w:r w:rsidRPr="00DE1F2C">
        <w:t xml:space="preserve"> estatal y </w:t>
      </w:r>
      <w:r w:rsidRPr="00DE1F2C">
        <w:rPr>
          <w:b/>
          <w:bCs/>
        </w:rPr>
        <w:t>municipal.</w:t>
      </w:r>
    </w:p>
    <w:p w14:paraId="7D8215DC" w14:textId="77777777" w:rsidR="00273DB5" w:rsidRPr="00DE1F2C" w:rsidRDefault="00273DB5">
      <w:pPr>
        <w:tabs>
          <w:tab w:val="left" w:pos="4962"/>
        </w:tabs>
      </w:pPr>
    </w:p>
    <w:p w14:paraId="028D9B14" w14:textId="77777777" w:rsidR="00273DB5" w:rsidRPr="00DE1F2C" w:rsidRDefault="00860591">
      <w:pPr>
        <w:numPr>
          <w:ilvl w:val="0"/>
          <w:numId w:val="1"/>
        </w:numPr>
        <w:ind w:right="-93"/>
        <w:rPr>
          <w:rFonts w:ascii="Noto Sans Symbols" w:eastAsia="Noto Sans Symbols" w:hAnsi="Noto Sans Symbols" w:cs="Noto Sans Symbols"/>
          <w:b/>
          <w:bCs/>
        </w:rPr>
      </w:pPr>
      <w:r w:rsidRPr="00DE1F2C">
        <w:rPr>
          <w:b/>
          <w:bCs/>
        </w:rPr>
        <w:t xml:space="preserve">Instituciones de Seguridad Pública: </w:t>
      </w:r>
      <w:r w:rsidRPr="00DE1F2C">
        <w:t xml:space="preserve">Instituciones Policiales, Procuración de Justicia, Sistema Penitenciario y </w:t>
      </w:r>
      <w:r w:rsidRPr="00DE1F2C">
        <w:rPr>
          <w:b/>
          <w:bCs/>
        </w:rPr>
        <w:t xml:space="preserve">dependencias encargadas de la seguridad pública a nivel </w:t>
      </w:r>
      <w:r w:rsidRPr="00DE1F2C">
        <w:t xml:space="preserve">estatal y </w:t>
      </w:r>
      <w:r w:rsidRPr="00DE1F2C">
        <w:rPr>
          <w:b/>
          <w:bCs/>
        </w:rPr>
        <w:t>municipal.</w:t>
      </w:r>
    </w:p>
    <w:p w14:paraId="0D82EF03" w14:textId="77777777" w:rsidR="00273DB5" w:rsidRPr="00DE1F2C" w:rsidRDefault="00273DB5">
      <w:pPr>
        <w:ind w:right="-93"/>
        <w:rPr>
          <w:b/>
          <w:bCs/>
        </w:rPr>
      </w:pPr>
    </w:p>
    <w:p w14:paraId="73180807" w14:textId="77777777" w:rsidR="00273DB5" w:rsidRPr="00DE1F2C" w:rsidRDefault="00860591">
      <w:pPr>
        <w:ind w:right="-93"/>
      </w:pPr>
      <w:r w:rsidRPr="00DE1F2C">
        <w:t>Conforme a lo anterior, se puede deducir que el área Seguridad Pública tiene como atribución principal, la prevención de delitos y proteger a las personas, sus propiedades, posesiones y derechos</w:t>
      </w:r>
    </w:p>
    <w:p w14:paraId="7BF8DF63" w14:textId="77777777" w:rsidR="00273DB5" w:rsidRPr="00DE1F2C" w:rsidRDefault="00273DB5">
      <w:pPr>
        <w:ind w:right="-93"/>
      </w:pPr>
    </w:p>
    <w:p w14:paraId="159EDA12" w14:textId="77777777" w:rsidR="00273DB5" w:rsidRPr="00DE1F2C" w:rsidRDefault="00860591">
      <w:pPr>
        <w:ind w:right="-93"/>
      </w:pPr>
      <w:r w:rsidRPr="00DE1F2C">
        <w:t xml:space="preserve">Además, el Instructivo de llenado del Formato “Personal de Seguridad Pública”, del Secretariado Ejecutivo del Sistema Nacional de Seguridad Pública (consultado el veinticinco de abril de dos mil veintidós, a las dieciséis horas, en la liga electrónica </w:t>
      </w:r>
      <w:hyperlink r:id="rId18">
        <w:r w:rsidRPr="00DE1F2C">
          <w:rPr>
            <w:color w:val="467886"/>
            <w:u w:val="single"/>
          </w:rPr>
          <w:t>http://secretariadoejecutivo.gob.mx/work/models/SecretariadoEjecutivo/Resource/328/1/imag</w:t>
        </w:r>
        <w:r w:rsidRPr="00DE1F2C">
          <w:rPr>
            <w:color w:val="467886"/>
            <w:u w:val="single"/>
          </w:rPr>
          <w:lastRenderedPageBreak/>
          <w:t>es/instructivo_final_edo_fuerza(1).pdf</w:t>
        </w:r>
      </w:hyperlink>
      <w:r w:rsidRPr="00DE1F2C">
        <w:t xml:space="preserve">), establece que los elementos operativos de seguridad pública, son aquellos que desempeñan funciones de campo (policiacas, especializadas o equivalentes y que no </w:t>
      </w:r>
      <w:r w:rsidRPr="00DE1F2C">
        <w:rPr>
          <w:b/>
          <w:bCs/>
        </w:rPr>
        <w:t>desempeña funciones de mando</w:t>
      </w:r>
      <w:r w:rsidRPr="00DE1F2C">
        <w:t xml:space="preserve">), entre los cuales, se encuentra </w:t>
      </w:r>
      <w:r w:rsidRPr="00DE1F2C">
        <w:rPr>
          <w:b/>
          <w:bCs/>
        </w:rPr>
        <w:t>la Policía Municipal</w:t>
      </w:r>
      <w:r w:rsidRPr="00DE1F2C">
        <w:t>.</w:t>
      </w:r>
    </w:p>
    <w:p w14:paraId="0A2096D2" w14:textId="77777777" w:rsidR="00273DB5" w:rsidRPr="00DE1F2C" w:rsidRDefault="00273DB5">
      <w:pPr>
        <w:ind w:right="-93"/>
      </w:pPr>
    </w:p>
    <w:p w14:paraId="1F46A532" w14:textId="77777777" w:rsidR="00273DB5" w:rsidRPr="00DE1F2C" w:rsidRDefault="00860591">
      <w:pPr>
        <w:ind w:right="-93"/>
      </w:pPr>
      <w:r w:rsidRPr="00DE1F2C">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743C3DC3" w14:textId="77777777" w:rsidR="00273DB5" w:rsidRPr="00DE1F2C" w:rsidRDefault="00273DB5">
      <w:pPr>
        <w:tabs>
          <w:tab w:val="left" w:pos="4962"/>
        </w:tabs>
      </w:pPr>
    </w:p>
    <w:p w14:paraId="461A506F" w14:textId="77777777" w:rsidR="00273DB5" w:rsidRPr="00DE1F2C" w:rsidRDefault="00860591">
      <w:pPr>
        <w:ind w:right="-93"/>
      </w:pPr>
      <w:r w:rsidRPr="00DE1F2C">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7A8C900E" w14:textId="77777777" w:rsidR="00273DB5" w:rsidRPr="00DE1F2C" w:rsidRDefault="00273DB5">
      <w:pPr>
        <w:rPr>
          <w:color w:val="222222"/>
        </w:rPr>
      </w:pPr>
    </w:p>
    <w:p w14:paraId="7D7F7234" w14:textId="77777777" w:rsidR="00C13D7D" w:rsidRPr="00DE1F2C" w:rsidRDefault="00860591">
      <w:pPr>
        <w:rPr>
          <w:color w:val="222222"/>
        </w:rPr>
      </w:pPr>
      <w:r w:rsidRPr="00DE1F2C">
        <w:rPr>
          <w:color w:val="222222"/>
        </w:rPr>
        <w:t xml:space="preserve">En consecuencia, este Órgano Garante determina que </w:t>
      </w:r>
      <w:r w:rsidRPr="00DE1F2C">
        <w:rPr>
          <w:b/>
          <w:bCs/>
          <w:color w:val="222222"/>
        </w:rPr>
        <w:t>EL SUJETO OBLIGADO</w:t>
      </w:r>
      <w:r w:rsidRPr="00DE1F2C">
        <w:rPr>
          <w:color w:val="222222"/>
        </w:rPr>
        <w:t xml:space="preserve"> deberá </w:t>
      </w:r>
      <w:r w:rsidR="008A3803" w:rsidRPr="00DE1F2C">
        <w:rPr>
          <w:color w:val="222222"/>
        </w:rPr>
        <w:t xml:space="preserve">entregar en </w:t>
      </w:r>
      <w:r w:rsidR="008A3803" w:rsidRPr="00DE1F2C">
        <w:rPr>
          <w:b/>
          <w:color w:val="222222"/>
        </w:rPr>
        <w:t xml:space="preserve">versión pública </w:t>
      </w:r>
      <w:r w:rsidR="008A3803" w:rsidRPr="00DE1F2C">
        <w:rPr>
          <w:color w:val="222222"/>
        </w:rPr>
        <w:t xml:space="preserve">de la nómina. No obstante, dado que </w:t>
      </w:r>
      <w:r w:rsidR="008A3803" w:rsidRPr="00DE1F2C">
        <w:rPr>
          <w:b/>
          <w:color w:val="222222"/>
        </w:rPr>
        <w:t xml:space="preserve">LA PARTE RECURRENTE </w:t>
      </w:r>
      <w:r w:rsidR="008A3803" w:rsidRPr="00DE1F2C">
        <w:rPr>
          <w:color w:val="222222"/>
        </w:rPr>
        <w:t xml:space="preserve">omitió precisar la temporalidad de </w:t>
      </w:r>
      <w:r w:rsidR="00C13D7D" w:rsidRPr="00DE1F2C">
        <w:rPr>
          <w:color w:val="222222"/>
        </w:rPr>
        <w:t>la información solicitada,</w:t>
      </w:r>
      <w:r w:rsidR="008A3803" w:rsidRPr="00DE1F2C">
        <w:rPr>
          <w:color w:val="222222"/>
        </w:rPr>
        <w:t xml:space="preserve"> este Órgano Garante</w:t>
      </w:r>
      <w:r w:rsidR="00C13D7D" w:rsidRPr="00DE1F2C">
        <w:rPr>
          <w:color w:val="222222"/>
        </w:rPr>
        <w:t xml:space="preserve">, con fundamento en el </w:t>
      </w:r>
      <w:r w:rsidR="008A3803" w:rsidRPr="00DE1F2C">
        <w:rPr>
          <w:color w:val="222222"/>
        </w:rPr>
        <w:t>artículo 181 de la Ley de la materia</w:t>
      </w:r>
      <w:r w:rsidR="00C13D7D" w:rsidRPr="00DE1F2C">
        <w:rPr>
          <w:color w:val="222222"/>
        </w:rPr>
        <w:t xml:space="preserve">, considera procedente </w:t>
      </w:r>
      <w:r w:rsidR="008A3803" w:rsidRPr="00DE1F2C">
        <w:rPr>
          <w:color w:val="222222"/>
        </w:rPr>
        <w:t xml:space="preserve"> </w:t>
      </w:r>
      <w:r w:rsidR="00C13D7D" w:rsidRPr="00DE1F2C">
        <w:rPr>
          <w:color w:val="222222"/>
        </w:rPr>
        <w:t xml:space="preserve">ordenar la entrega </w:t>
      </w:r>
      <w:r w:rsidRPr="00DE1F2C">
        <w:rPr>
          <w:color w:val="222222"/>
        </w:rPr>
        <w:lastRenderedPageBreak/>
        <w:t>correspondiente a la primera y segunda quincena de febrero y primera quincena de marzo de dos mil veinticinco</w:t>
      </w:r>
      <w:r w:rsidR="00C13D7D" w:rsidRPr="00DE1F2C">
        <w:rPr>
          <w:color w:val="222222"/>
        </w:rPr>
        <w:t xml:space="preserve">. </w:t>
      </w:r>
    </w:p>
    <w:p w14:paraId="1D4D1E51" w14:textId="77777777" w:rsidR="00C13D7D" w:rsidRPr="00DE1F2C" w:rsidRDefault="00C13D7D">
      <w:pPr>
        <w:rPr>
          <w:color w:val="222222"/>
        </w:rPr>
      </w:pPr>
    </w:p>
    <w:p w14:paraId="3290D2C8" w14:textId="77777777" w:rsidR="008A3803" w:rsidRPr="00DE1F2C" w:rsidRDefault="00C13D7D">
      <w:pPr>
        <w:rPr>
          <w:color w:val="222222"/>
        </w:rPr>
      </w:pPr>
      <w:r w:rsidRPr="00DE1F2C">
        <w:rPr>
          <w:color w:val="222222"/>
        </w:rPr>
        <w:t>Lo anterior</w:t>
      </w:r>
      <w:r w:rsidR="00860591" w:rsidRPr="00DE1F2C">
        <w:rPr>
          <w:color w:val="222222"/>
        </w:rPr>
        <w:t>,</w:t>
      </w:r>
      <w:r w:rsidRPr="00DE1F2C">
        <w:rPr>
          <w:color w:val="222222"/>
        </w:rPr>
        <w:t xml:space="preserve"> en atención al criterio </w:t>
      </w:r>
      <w:r w:rsidR="008A3803" w:rsidRPr="00DE1F2C">
        <w:rPr>
          <w:color w:val="222222"/>
        </w:rPr>
        <w:t xml:space="preserve">reiterado de este Órgano Garante 04/2024, el cual señala lo siguiente: </w:t>
      </w:r>
    </w:p>
    <w:p w14:paraId="78F315D3" w14:textId="77777777" w:rsidR="008A3803" w:rsidRPr="00DE1F2C" w:rsidRDefault="008A3803">
      <w:pPr>
        <w:rPr>
          <w:color w:val="222222"/>
        </w:rPr>
      </w:pPr>
    </w:p>
    <w:p w14:paraId="20993152" w14:textId="77777777" w:rsidR="008A3803" w:rsidRPr="00DE1F2C" w:rsidRDefault="008A3803" w:rsidP="008A3803">
      <w:pPr>
        <w:spacing w:line="240" w:lineRule="auto"/>
        <w:ind w:left="567" w:right="567"/>
        <w:rPr>
          <w:i/>
          <w:iCs/>
        </w:rPr>
      </w:pPr>
      <w:r w:rsidRPr="00DE1F2C">
        <w:rPr>
          <w:b/>
          <w:i/>
          <w:iCs/>
        </w:rPr>
        <w:t>NÓMINA DE SERVIDORES PÚBLICOS. PERIODO DE BÚSQUEDA Y ENTREGA DE LA INFORMACIÓN, CUANDO NO SE PRECISA EN LA SOLICITUD DE INFORMACIÓN.</w:t>
      </w:r>
      <w:r w:rsidRPr="00DE1F2C">
        <w:rPr>
          <w:i/>
          <w:iCs/>
        </w:rPr>
        <w:t xml:space="preserve"> 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3005DF65" w14:textId="77777777" w:rsidR="008A3803" w:rsidRPr="00DE1F2C" w:rsidRDefault="008A3803" w:rsidP="008A3803">
      <w:pPr>
        <w:spacing w:line="240" w:lineRule="auto"/>
        <w:ind w:left="567" w:right="567"/>
        <w:rPr>
          <w:i/>
          <w:iCs/>
        </w:rPr>
      </w:pPr>
    </w:p>
    <w:p w14:paraId="6C57FFE7" w14:textId="77777777" w:rsidR="00273DB5" w:rsidRPr="00DE1F2C" w:rsidRDefault="00860591">
      <w:r w:rsidRPr="00DE1F2C">
        <w:t xml:space="preserve">Por último, no se omite comentar que en la solicitud de información número </w:t>
      </w:r>
      <w:r w:rsidRPr="00DE1F2C">
        <w:rPr>
          <w:b/>
          <w:bCs/>
        </w:rPr>
        <w:t>00254/TEOLOYU/IP/2025</w:t>
      </w:r>
      <w:r w:rsidRPr="00DE1F2C">
        <w:t xml:space="preserve"> el ente recurrido refirió como respuesta que, al tratarse de solicitudes iguales, el particular deberá encontrar la respuesta en la solicitud anterior. Al respecto, si bien es cierto la ley permite la acumulación de los recursos, dicha acumulación no exime de la obligación de los sujetos obligados a dar debido trámite a cada una de las solicitudes presentadas por los particulares. Por tanto, </w:t>
      </w:r>
      <w:r w:rsidRPr="00DE1F2C">
        <w:rPr>
          <w:b/>
          <w:bCs/>
        </w:rPr>
        <w:t>EL SUJETO OBLIGADO</w:t>
      </w:r>
      <w:r w:rsidRPr="00DE1F2C">
        <w:t xml:space="preserve"> estaba constreñido a dar una respuesta completa, aún en caso de existir otra idéntica. </w:t>
      </w:r>
    </w:p>
    <w:p w14:paraId="0701356F" w14:textId="77777777" w:rsidR="00273DB5" w:rsidRPr="00DE1F2C" w:rsidRDefault="00273DB5"/>
    <w:p w14:paraId="546BA82F" w14:textId="77777777" w:rsidR="00273DB5" w:rsidRPr="00DE1F2C" w:rsidRDefault="00860591">
      <w:pPr>
        <w:pStyle w:val="Ttulo3"/>
        <w:widowControl w:val="0"/>
        <w:tabs>
          <w:tab w:val="left" w:pos="1701"/>
          <w:tab w:val="left" w:pos="1843"/>
        </w:tabs>
        <w:ind w:right="49"/>
      </w:pPr>
      <w:bookmarkStart w:id="43" w:name="_heading=h.1jm04c1re5bl" w:colFirst="0" w:colLast="0"/>
      <w:bookmarkEnd w:id="43"/>
      <w:r w:rsidRPr="00DE1F2C">
        <w:t xml:space="preserve">d) Versión pública </w:t>
      </w:r>
    </w:p>
    <w:p w14:paraId="411FEA24" w14:textId="77777777" w:rsidR="00273DB5" w:rsidRPr="00DE1F2C" w:rsidRDefault="00860591">
      <w:r w:rsidRPr="00DE1F2C">
        <w:t xml:space="preserve">Ahora bien, con relación a la </w:t>
      </w:r>
      <w:r w:rsidRPr="00DE1F2C">
        <w:rPr>
          <w:b/>
          <w:bCs/>
        </w:rPr>
        <w:t xml:space="preserve">versión pública </w:t>
      </w:r>
      <w:r w:rsidRPr="00DE1F2C">
        <w:t xml:space="preserve">de la información de la que se ordena su entrega, en términos del artículo 143, fracción I y II de la Ley de Transparencia y Acceso a la Información Pública del Estado de México y Municipios, deberá omitirse, eliminarse o suprimirse la información </w:t>
      </w:r>
      <w:r w:rsidRPr="00DE1F2C">
        <w:rPr>
          <w:b/>
          <w:bCs/>
        </w:rPr>
        <w:t>confidencial</w:t>
      </w:r>
      <w:r w:rsidRPr="00DE1F2C">
        <w:t xml:space="preserve">. </w:t>
      </w:r>
    </w:p>
    <w:p w14:paraId="00664378" w14:textId="77777777" w:rsidR="00273DB5" w:rsidRPr="00DE1F2C" w:rsidRDefault="00273DB5"/>
    <w:p w14:paraId="6E3704A5" w14:textId="77777777" w:rsidR="00273DB5" w:rsidRPr="00DE1F2C" w:rsidRDefault="00860591">
      <w:r w:rsidRPr="00DE1F2C">
        <w:lastRenderedPageBreak/>
        <w:t xml:space="preserve">En ese sentido, solamente podrán ser testados los datos que actualicen las hipótesis normativas previstas en dicho precepto legal y deberá procederse a su clasificación mediante las formalidades de Ley; es decir, que el Comité de Transparencia del </w:t>
      </w:r>
      <w:r w:rsidRPr="00DE1F2C">
        <w:rPr>
          <w:b/>
          <w:bCs/>
        </w:rPr>
        <w:t>SUJETO OBLIGADO</w:t>
      </w:r>
      <w:r w:rsidRPr="00DE1F2C">
        <w:t xml:space="preserve"> emita el Acuerdo de Clasificación correspondiente debidamente fundado y motivado, en el cual se sustente la versión pública, misma que deberá cumplir cabalmente con las formalidades de los </w:t>
      </w:r>
      <w:r w:rsidRPr="00DE1F2C">
        <w:rPr>
          <w:u w:val="single"/>
        </w:rPr>
        <w:t>lineamientos generales en materia de clasificación y desclasificación de la información; así como, para la elaboración de versiones públicas</w:t>
      </w:r>
      <w:r w:rsidRPr="00DE1F2C">
        <w:t>, publicados en el Diario Oficial de la Federación en fecha 15 de abril de 2016, mediante Acuerdo del Consejo Nacional del Sistema Nacional de Transparencia, Acceso a la Información Pública y Protección de Datos Personales.</w:t>
      </w:r>
    </w:p>
    <w:p w14:paraId="4FBA14AB" w14:textId="77777777" w:rsidR="00273DB5" w:rsidRPr="00DE1F2C" w:rsidRDefault="00273DB5"/>
    <w:p w14:paraId="30B7CD8C" w14:textId="77777777" w:rsidR="00273DB5" w:rsidRPr="00DE1F2C" w:rsidRDefault="00860591">
      <w:pPr>
        <w:widowControl w:val="0"/>
      </w:pPr>
      <w:r w:rsidRPr="00DE1F2C">
        <w:t>A este respecto, los artículos 3, fracciones IX, XX, XXI y XLV; 51 y 52 de la Ley de Transparencia y Acceso a la Información Pública del Estado de México y Municipios establecen:</w:t>
      </w:r>
    </w:p>
    <w:p w14:paraId="16553D24" w14:textId="77777777" w:rsidR="00273DB5" w:rsidRPr="00DE1F2C" w:rsidRDefault="00860591">
      <w:pPr>
        <w:widowControl w:val="0"/>
        <w:spacing w:line="276" w:lineRule="auto"/>
        <w:ind w:left="640" w:right="899"/>
        <w:rPr>
          <w:i/>
          <w:iCs/>
        </w:rPr>
      </w:pPr>
      <w:r w:rsidRPr="00DE1F2C">
        <w:rPr>
          <w:b/>
          <w:bCs/>
          <w:i/>
          <w:iCs/>
        </w:rPr>
        <w:t xml:space="preserve">“Artículo 3. </w:t>
      </w:r>
      <w:r w:rsidRPr="00DE1F2C">
        <w:rPr>
          <w:i/>
          <w:iCs/>
        </w:rPr>
        <w:t xml:space="preserve">Para los efectos de la presente Ley se entenderá por: </w:t>
      </w:r>
    </w:p>
    <w:p w14:paraId="5F175A47" w14:textId="77777777" w:rsidR="00273DB5" w:rsidRPr="00DE1F2C" w:rsidRDefault="00860591">
      <w:pPr>
        <w:widowControl w:val="0"/>
        <w:spacing w:line="276" w:lineRule="auto"/>
        <w:ind w:left="640" w:right="899"/>
        <w:rPr>
          <w:i/>
          <w:iCs/>
        </w:rPr>
      </w:pPr>
      <w:r w:rsidRPr="00DE1F2C">
        <w:rPr>
          <w:b/>
          <w:bCs/>
          <w:i/>
          <w:iCs/>
        </w:rPr>
        <w:t>IX.</w:t>
      </w:r>
      <w:r w:rsidRPr="00DE1F2C">
        <w:rPr>
          <w:i/>
          <w:iCs/>
        </w:rPr>
        <w:t xml:space="preserve"> </w:t>
      </w:r>
      <w:r w:rsidRPr="00DE1F2C">
        <w:rPr>
          <w:b/>
          <w:bCs/>
          <w:i/>
          <w:iCs/>
        </w:rPr>
        <w:t xml:space="preserve">Datos personales: </w:t>
      </w:r>
      <w:r w:rsidRPr="00DE1F2C">
        <w:rPr>
          <w:i/>
          <w:iCs/>
        </w:rPr>
        <w:t xml:space="preserve">La información concerniente a una persona, identificada o identificable según lo dispuesto por la Ley de Protección de Datos Personales del Estado de México; </w:t>
      </w:r>
    </w:p>
    <w:p w14:paraId="1DEF4B95" w14:textId="77777777" w:rsidR="00273DB5" w:rsidRPr="00DE1F2C" w:rsidRDefault="00860591">
      <w:pPr>
        <w:widowControl w:val="0"/>
        <w:spacing w:line="276" w:lineRule="auto"/>
        <w:ind w:left="640" w:right="899"/>
        <w:rPr>
          <w:i/>
          <w:iCs/>
        </w:rPr>
      </w:pPr>
      <w:r w:rsidRPr="00DE1F2C">
        <w:rPr>
          <w:b/>
          <w:bCs/>
          <w:i/>
          <w:iCs/>
        </w:rPr>
        <w:t>XX.</w:t>
      </w:r>
      <w:r w:rsidRPr="00DE1F2C">
        <w:rPr>
          <w:i/>
          <w:iCs/>
        </w:rPr>
        <w:t xml:space="preserve"> </w:t>
      </w:r>
      <w:r w:rsidRPr="00DE1F2C">
        <w:rPr>
          <w:b/>
          <w:bCs/>
          <w:i/>
          <w:iCs/>
        </w:rPr>
        <w:t>Información clasificada:</w:t>
      </w:r>
      <w:r w:rsidRPr="00DE1F2C">
        <w:rPr>
          <w:i/>
          <w:iCs/>
        </w:rPr>
        <w:t xml:space="preserve"> Aquella considerada por la presente Ley como reservada o confidencial; </w:t>
      </w:r>
    </w:p>
    <w:p w14:paraId="00335B4A" w14:textId="77777777" w:rsidR="00273DB5" w:rsidRPr="00DE1F2C" w:rsidRDefault="00860591">
      <w:pPr>
        <w:widowControl w:val="0"/>
        <w:spacing w:line="276" w:lineRule="auto"/>
        <w:ind w:left="640" w:right="899"/>
        <w:rPr>
          <w:i/>
          <w:iCs/>
        </w:rPr>
      </w:pPr>
      <w:r w:rsidRPr="00DE1F2C">
        <w:rPr>
          <w:b/>
          <w:bCs/>
          <w:i/>
          <w:iCs/>
        </w:rPr>
        <w:t>XXI.</w:t>
      </w:r>
      <w:r w:rsidRPr="00DE1F2C">
        <w:rPr>
          <w:i/>
          <w:iCs/>
        </w:rPr>
        <w:t xml:space="preserve"> </w:t>
      </w:r>
      <w:r w:rsidRPr="00DE1F2C">
        <w:rPr>
          <w:b/>
          <w:bCs/>
          <w:i/>
          <w:iCs/>
        </w:rPr>
        <w:t>Información confidencial</w:t>
      </w:r>
      <w:r w:rsidRPr="00DE1F2C">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D41D649" w14:textId="77777777" w:rsidR="00273DB5" w:rsidRPr="00DE1F2C" w:rsidRDefault="00860591">
      <w:pPr>
        <w:widowControl w:val="0"/>
        <w:spacing w:line="276" w:lineRule="auto"/>
        <w:ind w:left="640" w:right="899"/>
        <w:rPr>
          <w:i/>
          <w:iCs/>
        </w:rPr>
      </w:pPr>
      <w:r w:rsidRPr="00DE1F2C">
        <w:rPr>
          <w:b/>
          <w:bCs/>
          <w:i/>
          <w:iCs/>
        </w:rPr>
        <w:t>XLV. Versión pública:</w:t>
      </w:r>
      <w:r w:rsidRPr="00DE1F2C">
        <w:rPr>
          <w:i/>
          <w:iCs/>
        </w:rPr>
        <w:t xml:space="preserve"> Documento en el que se elimine, suprime o borra la información clasificada como reservada o confidencial para permitir su acceso. </w:t>
      </w:r>
    </w:p>
    <w:p w14:paraId="71C69565" w14:textId="77777777" w:rsidR="00273DB5" w:rsidRPr="00DE1F2C" w:rsidRDefault="00860591">
      <w:pPr>
        <w:widowControl w:val="0"/>
        <w:spacing w:line="276" w:lineRule="auto"/>
        <w:ind w:left="640" w:right="899"/>
        <w:rPr>
          <w:i/>
          <w:iCs/>
        </w:rPr>
      </w:pPr>
      <w:r w:rsidRPr="00DE1F2C">
        <w:rPr>
          <w:b/>
          <w:bCs/>
          <w:i/>
          <w:iCs/>
        </w:rPr>
        <w:t>Artículo 51.</w:t>
      </w:r>
      <w:r w:rsidRPr="00DE1F2C">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DE1F2C">
        <w:rPr>
          <w:b/>
          <w:bCs/>
          <w:i/>
          <w:iCs/>
        </w:rPr>
        <w:t xml:space="preserve">y tendrá la responsabilidad de verificar en cada caso que la misma no sea confidencial o reservada. </w:t>
      </w:r>
      <w:r w:rsidRPr="00DE1F2C">
        <w:rPr>
          <w:i/>
          <w:iCs/>
        </w:rPr>
        <w:t xml:space="preserve">Dicha Unidad contará con las facultades internas </w:t>
      </w:r>
      <w:r w:rsidRPr="00DE1F2C">
        <w:rPr>
          <w:i/>
          <w:iCs/>
        </w:rPr>
        <w:lastRenderedPageBreak/>
        <w:t xml:space="preserve">necesarias para gestionar la atención a las solicitudes de información en los términos de la Ley General y la presente Ley. </w:t>
      </w:r>
    </w:p>
    <w:p w14:paraId="6A5E3AFA" w14:textId="77777777" w:rsidR="00273DB5" w:rsidRPr="00DE1F2C" w:rsidRDefault="00860591">
      <w:pPr>
        <w:widowControl w:val="0"/>
        <w:spacing w:line="276" w:lineRule="auto"/>
        <w:ind w:left="640" w:right="899"/>
        <w:rPr>
          <w:i/>
          <w:iCs/>
        </w:rPr>
      </w:pPr>
      <w:r w:rsidRPr="00DE1F2C">
        <w:rPr>
          <w:b/>
          <w:bCs/>
          <w:i/>
          <w:iCs/>
        </w:rPr>
        <w:t>Artículo 52.</w:t>
      </w:r>
      <w:r w:rsidRPr="00DE1F2C">
        <w:rPr>
          <w:i/>
          <w:iCs/>
        </w:rPr>
        <w:t xml:space="preserve"> Las solicitudes de acceso a la información y las respuestas que se les dé, incluyendo, en su caso, </w:t>
      </w:r>
      <w:r w:rsidRPr="00DE1F2C">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DE1F2C">
        <w:rPr>
          <w:i/>
          <w:iCs/>
        </w:rPr>
        <w:t>, siempre y cuando la resolución de referencia se someta a un proceso de disociación, es decir, no haga identificable al titular de tales datos personales.”</w:t>
      </w:r>
    </w:p>
    <w:p w14:paraId="3C096941" w14:textId="77777777" w:rsidR="00273DB5" w:rsidRPr="00DE1F2C" w:rsidRDefault="00860591">
      <w:pPr>
        <w:widowControl w:val="0"/>
        <w:spacing w:line="276" w:lineRule="auto"/>
        <w:ind w:right="899" w:firstLine="540"/>
      </w:pPr>
      <w:r w:rsidRPr="00DE1F2C">
        <w:t>(Énfasis añadido)</w:t>
      </w:r>
    </w:p>
    <w:p w14:paraId="5017B3AF" w14:textId="77777777" w:rsidR="00273DB5" w:rsidRPr="00DE1F2C" w:rsidRDefault="00273DB5">
      <w:pPr>
        <w:widowControl w:val="0"/>
        <w:spacing w:line="276" w:lineRule="auto"/>
      </w:pPr>
    </w:p>
    <w:p w14:paraId="38552EF2" w14:textId="77777777" w:rsidR="00273DB5" w:rsidRPr="00DE1F2C" w:rsidRDefault="00860591">
      <w:pPr>
        <w:widowControl w:val="0"/>
      </w:pPr>
      <w:r w:rsidRPr="00DE1F2C">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párrafo primero con relación con el 38 de la Ley de Protección de Datos Personales en Posesión de Sujetos Obligados del Estado de México y Municipios, los cuales se transcriben para mayor referencia: </w:t>
      </w:r>
    </w:p>
    <w:p w14:paraId="36F6C2BF" w14:textId="77777777" w:rsidR="00273DB5" w:rsidRPr="00DE1F2C" w:rsidRDefault="00860591">
      <w:pPr>
        <w:widowControl w:val="0"/>
        <w:spacing w:line="276" w:lineRule="auto"/>
        <w:ind w:left="640" w:right="899"/>
        <w:rPr>
          <w:i/>
          <w:iCs/>
        </w:rPr>
      </w:pPr>
      <w:r w:rsidRPr="00DE1F2C">
        <w:rPr>
          <w:b/>
          <w:bCs/>
          <w:i/>
          <w:iCs/>
        </w:rPr>
        <w:t>“Artículo 22.</w:t>
      </w:r>
      <w:r w:rsidRPr="00DE1F2C">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3399E225" w14:textId="77777777" w:rsidR="00273DB5" w:rsidRPr="00DE1F2C" w:rsidRDefault="00860591">
      <w:pPr>
        <w:widowControl w:val="0"/>
        <w:spacing w:line="276" w:lineRule="auto"/>
        <w:ind w:left="640" w:right="899"/>
        <w:rPr>
          <w:i/>
          <w:iCs/>
        </w:rPr>
      </w:pPr>
      <w:r w:rsidRPr="00DE1F2C">
        <w:rPr>
          <w:i/>
          <w:iCs/>
        </w:rPr>
        <w:t xml:space="preserve"> </w:t>
      </w:r>
    </w:p>
    <w:p w14:paraId="3185673B" w14:textId="77777777" w:rsidR="00273DB5" w:rsidRPr="00DE1F2C" w:rsidRDefault="00860591">
      <w:pPr>
        <w:widowControl w:val="0"/>
        <w:spacing w:line="276" w:lineRule="auto"/>
        <w:ind w:left="640" w:right="899"/>
        <w:rPr>
          <w:i/>
          <w:iCs/>
        </w:rPr>
      </w:pPr>
      <w:r w:rsidRPr="00DE1F2C">
        <w:rPr>
          <w:b/>
          <w:bCs/>
          <w:i/>
          <w:iCs/>
        </w:rPr>
        <w:t>Artículo 38.</w:t>
      </w:r>
      <w:r w:rsidRPr="00DE1F2C">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DE1F2C">
        <w:rPr>
          <w:b/>
          <w:bCs/>
          <w:i/>
          <w:iCs/>
        </w:rPr>
        <w:t>”</w:t>
      </w:r>
      <w:r w:rsidRPr="00DE1F2C">
        <w:rPr>
          <w:i/>
          <w:iCs/>
        </w:rPr>
        <w:t xml:space="preserve"> </w:t>
      </w:r>
    </w:p>
    <w:p w14:paraId="65D60857" w14:textId="77777777" w:rsidR="00273DB5" w:rsidRPr="00DE1F2C" w:rsidRDefault="00273DB5">
      <w:pPr>
        <w:widowControl w:val="0"/>
        <w:spacing w:line="276" w:lineRule="auto"/>
      </w:pPr>
    </w:p>
    <w:p w14:paraId="5F0ADD80" w14:textId="77777777" w:rsidR="00273DB5" w:rsidRPr="00DE1F2C" w:rsidRDefault="00860591">
      <w:pPr>
        <w:widowControl w:val="0"/>
      </w:pPr>
      <w:r w:rsidRPr="00DE1F2C">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EE066EB" w14:textId="77777777" w:rsidR="00273DB5" w:rsidRPr="00DE1F2C" w:rsidRDefault="00273DB5">
      <w:pPr>
        <w:widowControl w:val="0"/>
      </w:pPr>
    </w:p>
    <w:p w14:paraId="41D92308" w14:textId="77777777" w:rsidR="00273DB5" w:rsidRPr="00DE1F2C" w:rsidRDefault="00860591">
      <w:pPr>
        <w:widowControl w:val="0"/>
      </w:pPr>
      <w:r w:rsidRPr="00DE1F2C">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DE1F2C">
        <w:rPr>
          <w:b/>
          <w:bCs/>
        </w:rPr>
        <w:t>EL SUJETO OBLIGADO,</w:t>
      </w:r>
      <w:r w:rsidRPr="00DE1F2C">
        <w:t xml:space="preserve"> por lo que, todo dato personal susceptible de clasificación debe ser protegido.</w:t>
      </w:r>
    </w:p>
    <w:p w14:paraId="4221C5B2" w14:textId="77777777" w:rsidR="00273DB5" w:rsidRPr="00DE1F2C" w:rsidRDefault="00273DB5">
      <w:pPr>
        <w:widowControl w:val="0"/>
      </w:pPr>
    </w:p>
    <w:p w14:paraId="24AA04B3" w14:textId="77777777" w:rsidR="00273DB5" w:rsidRPr="00DE1F2C" w:rsidRDefault="00860591">
      <w:pPr>
        <w:widowControl w:val="0"/>
      </w:pPr>
      <w:r w:rsidRPr="00DE1F2C">
        <w:t>La finalidad de la versión pública de la información, es salvaguardar la vida, integridad, seguridad, patrimonio y privacidad de las personas; de tal manera que todo aquello que no tenga por objeto proteger lo anterior, es susceptible de ser entregado; en otras palabras, la protección de datos personales, entre ellos el del patrimonio y su confidencialidad, es una derivación del derecho a la intimidad.</w:t>
      </w:r>
    </w:p>
    <w:p w14:paraId="298301FF" w14:textId="77777777" w:rsidR="00273DB5" w:rsidRPr="00DE1F2C" w:rsidRDefault="00273DB5">
      <w:pPr>
        <w:widowControl w:val="0"/>
      </w:pPr>
    </w:p>
    <w:p w14:paraId="21F06B9B" w14:textId="77777777" w:rsidR="00273DB5" w:rsidRPr="00DE1F2C" w:rsidRDefault="00860591">
      <w:pPr>
        <w:widowControl w:val="0"/>
      </w:pPr>
      <w:r w:rsidRPr="00DE1F2C">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w:t>
      </w:r>
      <w:r w:rsidRPr="00DE1F2C">
        <w:lastRenderedPageBreak/>
        <w:t>Públicas, que literalmente expresan:</w:t>
      </w:r>
    </w:p>
    <w:p w14:paraId="1F5CD63A" w14:textId="77777777" w:rsidR="00273DB5" w:rsidRPr="00DE1F2C" w:rsidRDefault="00273DB5">
      <w:pPr>
        <w:widowControl w:val="0"/>
      </w:pPr>
    </w:p>
    <w:p w14:paraId="47933C65" w14:textId="77777777" w:rsidR="00273DB5" w:rsidRPr="00DE1F2C" w:rsidRDefault="00860591">
      <w:pPr>
        <w:widowControl w:val="0"/>
        <w:spacing w:line="276" w:lineRule="auto"/>
        <w:ind w:left="640" w:right="899"/>
        <w:jc w:val="center"/>
        <w:rPr>
          <w:b/>
          <w:bCs/>
          <w:i/>
          <w:iCs/>
        </w:rPr>
      </w:pPr>
      <w:r w:rsidRPr="00DE1F2C">
        <w:rPr>
          <w:b/>
          <w:bCs/>
          <w:i/>
          <w:iCs/>
        </w:rPr>
        <w:t>Ley de Transparencia y Acceso a la Información Pública del Estado de México y Municipios</w:t>
      </w:r>
    </w:p>
    <w:p w14:paraId="7680D9E9" w14:textId="77777777" w:rsidR="00273DB5" w:rsidRPr="00DE1F2C" w:rsidRDefault="00860591">
      <w:pPr>
        <w:widowControl w:val="0"/>
        <w:spacing w:line="276" w:lineRule="auto"/>
        <w:ind w:left="640" w:right="899"/>
        <w:rPr>
          <w:i/>
          <w:iCs/>
        </w:rPr>
      </w:pPr>
      <w:r w:rsidRPr="00DE1F2C">
        <w:rPr>
          <w:b/>
          <w:bCs/>
          <w:i/>
          <w:iCs/>
        </w:rPr>
        <w:t xml:space="preserve">“Artículo 49. </w:t>
      </w:r>
      <w:r w:rsidRPr="00DE1F2C">
        <w:rPr>
          <w:i/>
          <w:iCs/>
        </w:rPr>
        <w:t>Los Comités de Transparencia tendrán las siguientes atribuciones:</w:t>
      </w:r>
    </w:p>
    <w:p w14:paraId="4834BD13" w14:textId="77777777" w:rsidR="00273DB5" w:rsidRPr="00DE1F2C" w:rsidRDefault="00860591">
      <w:pPr>
        <w:widowControl w:val="0"/>
        <w:spacing w:line="276" w:lineRule="auto"/>
        <w:ind w:left="640" w:right="899"/>
        <w:rPr>
          <w:i/>
          <w:iCs/>
        </w:rPr>
      </w:pPr>
      <w:r w:rsidRPr="00DE1F2C">
        <w:rPr>
          <w:b/>
          <w:bCs/>
          <w:i/>
          <w:iCs/>
        </w:rPr>
        <w:t>VIII.</w:t>
      </w:r>
      <w:r w:rsidRPr="00DE1F2C">
        <w:rPr>
          <w:i/>
          <w:iCs/>
        </w:rPr>
        <w:t xml:space="preserve"> Aprobar, modificar o revocar la clasificación de la información;</w:t>
      </w:r>
    </w:p>
    <w:p w14:paraId="2A465E71" w14:textId="77777777" w:rsidR="00273DB5" w:rsidRPr="00DE1F2C" w:rsidRDefault="00860591">
      <w:pPr>
        <w:widowControl w:val="0"/>
        <w:spacing w:line="276" w:lineRule="auto"/>
        <w:ind w:left="640" w:right="899"/>
        <w:rPr>
          <w:i/>
          <w:iCs/>
        </w:rPr>
      </w:pPr>
      <w:r w:rsidRPr="00DE1F2C">
        <w:rPr>
          <w:b/>
          <w:bCs/>
          <w:i/>
          <w:iCs/>
        </w:rPr>
        <w:t>Artículo 132.</w:t>
      </w:r>
      <w:r w:rsidRPr="00DE1F2C">
        <w:rPr>
          <w:i/>
          <w:iCs/>
        </w:rPr>
        <w:t xml:space="preserve"> La clasificación de la información se llevará a cabo en el momento en que:</w:t>
      </w:r>
    </w:p>
    <w:p w14:paraId="68A1D50A" w14:textId="77777777" w:rsidR="00273DB5" w:rsidRPr="00DE1F2C" w:rsidRDefault="00860591">
      <w:pPr>
        <w:widowControl w:val="0"/>
        <w:spacing w:line="276" w:lineRule="auto"/>
        <w:ind w:left="640" w:right="899"/>
        <w:rPr>
          <w:i/>
          <w:iCs/>
        </w:rPr>
      </w:pPr>
      <w:r w:rsidRPr="00DE1F2C">
        <w:rPr>
          <w:b/>
          <w:bCs/>
          <w:i/>
          <w:iCs/>
        </w:rPr>
        <w:t>I.</w:t>
      </w:r>
      <w:r w:rsidRPr="00DE1F2C">
        <w:rPr>
          <w:i/>
          <w:iCs/>
        </w:rPr>
        <w:t xml:space="preserve"> Se reciba una solicitud de acceso a la información;</w:t>
      </w:r>
    </w:p>
    <w:p w14:paraId="2376BF1F" w14:textId="77777777" w:rsidR="00273DB5" w:rsidRPr="00DE1F2C" w:rsidRDefault="00860591">
      <w:pPr>
        <w:widowControl w:val="0"/>
        <w:spacing w:line="276" w:lineRule="auto"/>
        <w:ind w:left="640" w:right="899"/>
        <w:rPr>
          <w:i/>
          <w:iCs/>
        </w:rPr>
      </w:pPr>
      <w:r w:rsidRPr="00DE1F2C">
        <w:rPr>
          <w:b/>
          <w:bCs/>
          <w:i/>
          <w:iCs/>
        </w:rPr>
        <w:t>II.</w:t>
      </w:r>
      <w:r w:rsidRPr="00DE1F2C">
        <w:rPr>
          <w:i/>
          <w:iCs/>
        </w:rPr>
        <w:t xml:space="preserve"> Se determine mediante resolución de autoridad competente; o</w:t>
      </w:r>
    </w:p>
    <w:p w14:paraId="1D8EBD9D" w14:textId="77777777" w:rsidR="00273DB5" w:rsidRPr="00DE1F2C" w:rsidRDefault="00860591">
      <w:pPr>
        <w:widowControl w:val="0"/>
        <w:spacing w:line="276" w:lineRule="auto"/>
        <w:ind w:left="640" w:right="899"/>
        <w:rPr>
          <w:b/>
          <w:bCs/>
          <w:i/>
          <w:iCs/>
        </w:rPr>
      </w:pPr>
      <w:r w:rsidRPr="00DE1F2C">
        <w:rPr>
          <w:i/>
          <w:iCs/>
        </w:rPr>
        <w:t>III. Se generen versiones públicas para dar cumplimiento a las obligaciones de transparencia previstas en esta Ley.</w:t>
      </w:r>
      <w:r w:rsidRPr="00DE1F2C">
        <w:rPr>
          <w:b/>
          <w:bCs/>
          <w:i/>
          <w:iCs/>
        </w:rPr>
        <w:t>”</w:t>
      </w:r>
    </w:p>
    <w:p w14:paraId="080CF01A" w14:textId="77777777" w:rsidR="00273DB5" w:rsidRPr="00DE1F2C" w:rsidRDefault="00860591">
      <w:pPr>
        <w:widowControl w:val="0"/>
        <w:spacing w:line="276" w:lineRule="auto"/>
        <w:ind w:left="640" w:right="899"/>
        <w:rPr>
          <w:i/>
          <w:iCs/>
        </w:rPr>
      </w:pPr>
      <w:r w:rsidRPr="00DE1F2C">
        <w:rPr>
          <w:b/>
          <w:bCs/>
          <w:i/>
          <w:iCs/>
        </w:rPr>
        <w:t>“Segundo.-</w:t>
      </w:r>
      <w:r w:rsidRPr="00DE1F2C">
        <w:rPr>
          <w:i/>
          <w:iCs/>
        </w:rPr>
        <w:t xml:space="preserve"> Para efectos de los presentes Lineamientos Generales, se entenderá por:</w:t>
      </w:r>
    </w:p>
    <w:p w14:paraId="7363D488" w14:textId="77777777" w:rsidR="00273DB5" w:rsidRPr="00DE1F2C" w:rsidRDefault="00860591">
      <w:pPr>
        <w:widowControl w:val="0"/>
        <w:spacing w:line="276" w:lineRule="auto"/>
        <w:ind w:left="640" w:right="899"/>
        <w:rPr>
          <w:i/>
          <w:iCs/>
        </w:rPr>
      </w:pPr>
      <w:r w:rsidRPr="00DE1F2C">
        <w:rPr>
          <w:b/>
          <w:bCs/>
          <w:i/>
          <w:iCs/>
        </w:rPr>
        <w:t>XVIII.</w:t>
      </w:r>
      <w:r w:rsidRPr="00DE1F2C">
        <w:rPr>
          <w:i/>
          <w:iCs/>
        </w:rPr>
        <w:t xml:space="preserve">  </w:t>
      </w:r>
      <w:r w:rsidRPr="00DE1F2C">
        <w:rPr>
          <w:b/>
          <w:bCs/>
          <w:i/>
          <w:iCs/>
        </w:rPr>
        <w:t>Versión pública:</w:t>
      </w:r>
      <w:r w:rsidRPr="00DE1F2C">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7DD635C" w14:textId="77777777" w:rsidR="00273DB5" w:rsidRPr="00DE1F2C" w:rsidRDefault="00860591">
      <w:pPr>
        <w:widowControl w:val="0"/>
        <w:spacing w:line="276" w:lineRule="auto"/>
        <w:ind w:left="640" w:right="899"/>
        <w:jc w:val="center"/>
        <w:rPr>
          <w:b/>
          <w:bCs/>
          <w:i/>
          <w:iCs/>
        </w:rPr>
      </w:pPr>
      <w:r w:rsidRPr="00DE1F2C">
        <w:rPr>
          <w:b/>
          <w:bCs/>
          <w:i/>
          <w:iCs/>
        </w:rPr>
        <w:t>Lineamientos Generales en materia de Clasificación y Desclasificación de la Información</w:t>
      </w:r>
    </w:p>
    <w:p w14:paraId="6339A74C" w14:textId="77777777" w:rsidR="00273DB5" w:rsidRPr="00DE1F2C" w:rsidRDefault="00860591">
      <w:pPr>
        <w:widowControl w:val="0"/>
        <w:spacing w:line="276" w:lineRule="auto"/>
        <w:ind w:left="640" w:right="899"/>
        <w:rPr>
          <w:i/>
          <w:iCs/>
        </w:rPr>
      </w:pPr>
      <w:r w:rsidRPr="00DE1F2C">
        <w:rPr>
          <w:b/>
          <w:bCs/>
          <w:i/>
          <w:iCs/>
        </w:rPr>
        <w:t>Cuarto.</w:t>
      </w:r>
      <w:r w:rsidRPr="00DE1F2C">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5D3F783" w14:textId="77777777" w:rsidR="00273DB5" w:rsidRPr="00DE1F2C" w:rsidRDefault="00860591">
      <w:pPr>
        <w:widowControl w:val="0"/>
        <w:spacing w:line="276" w:lineRule="auto"/>
        <w:ind w:left="640" w:right="899"/>
        <w:rPr>
          <w:i/>
          <w:iCs/>
        </w:rPr>
      </w:pPr>
      <w:r w:rsidRPr="00DE1F2C">
        <w:rPr>
          <w:i/>
          <w:iCs/>
        </w:rPr>
        <w:t>Los sujetos obligados deberán aplicar, de manera estricta, las excepciones al derecho de acceso a la información y sólo podrán invocarlas cuando acrediten su procedencia.</w:t>
      </w:r>
    </w:p>
    <w:p w14:paraId="1FCB1B75" w14:textId="77777777" w:rsidR="00273DB5" w:rsidRPr="00DE1F2C" w:rsidRDefault="00860591">
      <w:pPr>
        <w:widowControl w:val="0"/>
        <w:spacing w:line="276" w:lineRule="auto"/>
        <w:ind w:left="640" w:right="899"/>
        <w:rPr>
          <w:i/>
          <w:iCs/>
        </w:rPr>
      </w:pPr>
      <w:r w:rsidRPr="00DE1F2C">
        <w:rPr>
          <w:b/>
          <w:bCs/>
          <w:i/>
          <w:iCs/>
        </w:rPr>
        <w:t>Quinto.</w:t>
      </w:r>
      <w:r w:rsidRPr="00DE1F2C">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w:t>
      </w:r>
      <w:r w:rsidRPr="00DE1F2C">
        <w:rPr>
          <w:i/>
          <w:iCs/>
        </w:rPr>
        <w:lastRenderedPageBreak/>
        <w:t>General y las demás disposiciones aplicables en la materia.</w:t>
      </w:r>
    </w:p>
    <w:p w14:paraId="4DE91A31" w14:textId="77777777" w:rsidR="00273DB5" w:rsidRPr="00DE1F2C" w:rsidRDefault="00860591">
      <w:pPr>
        <w:widowControl w:val="0"/>
        <w:spacing w:line="276" w:lineRule="auto"/>
        <w:ind w:left="640" w:right="899"/>
        <w:rPr>
          <w:i/>
          <w:iCs/>
        </w:rPr>
      </w:pPr>
      <w:r w:rsidRPr="00DE1F2C">
        <w:rPr>
          <w:b/>
          <w:bCs/>
          <w:i/>
          <w:iCs/>
        </w:rPr>
        <w:t>Sexto.</w:t>
      </w:r>
      <w:r w:rsidRPr="00DE1F2C">
        <w:rPr>
          <w:i/>
          <w:iCs/>
        </w:rPr>
        <w:t xml:space="preserve"> Se deroga.</w:t>
      </w:r>
    </w:p>
    <w:p w14:paraId="029E969B" w14:textId="77777777" w:rsidR="00273DB5" w:rsidRPr="00DE1F2C" w:rsidRDefault="00860591">
      <w:pPr>
        <w:widowControl w:val="0"/>
        <w:spacing w:line="276" w:lineRule="auto"/>
        <w:ind w:left="640" w:right="899"/>
        <w:rPr>
          <w:i/>
          <w:iCs/>
        </w:rPr>
      </w:pPr>
      <w:r w:rsidRPr="00DE1F2C">
        <w:rPr>
          <w:b/>
          <w:bCs/>
          <w:i/>
          <w:iCs/>
        </w:rPr>
        <w:t>Séptimo.</w:t>
      </w:r>
      <w:r w:rsidRPr="00DE1F2C">
        <w:rPr>
          <w:i/>
          <w:iCs/>
        </w:rPr>
        <w:t xml:space="preserve"> La clasificación de la información se llevará a cabo en el momento en que:</w:t>
      </w:r>
    </w:p>
    <w:p w14:paraId="190472C1" w14:textId="77777777" w:rsidR="00273DB5" w:rsidRPr="00DE1F2C" w:rsidRDefault="00860591">
      <w:pPr>
        <w:widowControl w:val="0"/>
        <w:spacing w:line="276" w:lineRule="auto"/>
        <w:ind w:left="640" w:right="899"/>
        <w:rPr>
          <w:i/>
          <w:iCs/>
        </w:rPr>
      </w:pPr>
      <w:r w:rsidRPr="00DE1F2C">
        <w:rPr>
          <w:b/>
          <w:bCs/>
          <w:i/>
          <w:iCs/>
        </w:rPr>
        <w:t>I.</w:t>
      </w:r>
      <w:r w:rsidRPr="00DE1F2C">
        <w:rPr>
          <w:i/>
          <w:iCs/>
        </w:rPr>
        <w:t xml:space="preserve">        Se reciba una solicitud de acceso a la información;</w:t>
      </w:r>
    </w:p>
    <w:p w14:paraId="5AB323AA" w14:textId="77777777" w:rsidR="00273DB5" w:rsidRPr="00DE1F2C" w:rsidRDefault="00860591">
      <w:pPr>
        <w:widowControl w:val="0"/>
        <w:spacing w:line="276" w:lineRule="auto"/>
        <w:ind w:left="640" w:right="899"/>
        <w:rPr>
          <w:i/>
          <w:iCs/>
        </w:rPr>
      </w:pPr>
      <w:r w:rsidRPr="00DE1F2C">
        <w:rPr>
          <w:b/>
          <w:bCs/>
          <w:i/>
          <w:iCs/>
        </w:rPr>
        <w:t>II.</w:t>
      </w:r>
      <w:r w:rsidRPr="00DE1F2C">
        <w:rPr>
          <w:i/>
          <w:iCs/>
        </w:rPr>
        <w:t xml:space="preserve">       Se determine mediante resolución del Comité de Transparencia, el órgano garante competente, o en cumplimiento a una sentencia del Poder Judicial; o</w:t>
      </w:r>
    </w:p>
    <w:p w14:paraId="256C2187" w14:textId="77777777" w:rsidR="00273DB5" w:rsidRPr="00DE1F2C" w:rsidRDefault="00860591">
      <w:pPr>
        <w:widowControl w:val="0"/>
        <w:spacing w:line="276" w:lineRule="auto"/>
        <w:ind w:left="640" w:right="899"/>
        <w:rPr>
          <w:i/>
          <w:iCs/>
        </w:rPr>
      </w:pPr>
      <w:r w:rsidRPr="00DE1F2C">
        <w:rPr>
          <w:b/>
          <w:bCs/>
          <w:i/>
          <w:iCs/>
        </w:rPr>
        <w:t>III.</w:t>
      </w:r>
      <w:r w:rsidRPr="00DE1F2C">
        <w:rPr>
          <w:i/>
          <w:iCs/>
        </w:rPr>
        <w:t xml:space="preserve">      Se generen versiones públicas para dar cumplimiento a las obligaciones de transparencia previstas en la Ley General, la Ley Federal y las correspondientes de las entidades federativas.</w:t>
      </w:r>
    </w:p>
    <w:p w14:paraId="404EF9AE" w14:textId="77777777" w:rsidR="00273DB5" w:rsidRPr="00DE1F2C" w:rsidRDefault="00860591">
      <w:pPr>
        <w:widowControl w:val="0"/>
        <w:spacing w:line="276" w:lineRule="auto"/>
        <w:ind w:left="640" w:right="899"/>
        <w:rPr>
          <w:i/>
          <w:iCs/>
        </w:rPr>
      </w:pPr>
      <w:r w:rsidRPr="00DE1F2C">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30CD668C" w14:textId="77777777" w:rsidR="00273DB5" w:rsidRPr="00DE1F2C" w:rsidRDefault="00860591">
      <w:pPr>
        <w:widowControl w:val="0"/>
        <w:spacing w:line="276" w:lineRule="auto"/>
        <w:ind w:left="640" w:right="899"/>
        <w:rPr>
          <w:i/>
          <w:iCs/>
        </w:rPr>
      </w:pPr>
      <w:r w:rsidRPr="00DE1F2C">
        <w:rPr>
          <w:b/>
          <w:bCs/>
          <w:i/>
          <w:iCs/>
        </w:rPr>
        <w:t>Octavo.</w:t>
      </w:r>
      <w:r w:rsidRPr="00DE1F2C">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2E3D6A2" w14:textId="77777777" w:rsidR="00273DB5" w:rsidRPr="00DE1F2C" w:rsidRDefault="00860591">
      <w:pPr>
        <w:widowControl w:val="0"/>
        <w:spacing w:line="276" w:lineRule="auto"/>
        <w:ind w:left="640" w:right="899"/>
        <w:rPr>
          <w:i/>
          <w:iCs/>
        </w:rPr>
      </w:pPr>
      <w:r w:rsidRPr="00DE1F2C">
        <w:rPr>
          <w:i/>
          <w:iCs/>
        </w:rPr>
        <w:t>Para motivar la clasificación se deberán señalar las razones o circunstancias especiales que lo llevaron a concluir que el caso particular se ajusta al supuesto previsto por la norma legal invocada como fundamento.</w:t>
      </w:r>
    </w:p>
    <w:p w14:paraId="09ADF386" w14:textId="77777777" w:rsidR="00273DB5" w:rsidRPr="00DE1F2C" w:rsidRDefault="00860591">
      <w:pPr>
        <w:widowControl w:val="0"/>
        <w:spacing w:line="276" w:lineRule="auto"/>
        <w:ind w:left="640" w:right="899"/>
        <w:rPr>
          <w:i/>
          <w:iCs/>
        </w:rPr>
      </w:pPr>
      <w:r w:rsidRPr="00DE1F2C">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1641A04" w14:textId="77777777" w:rsidR="00273DB5" w:rsidRPr="00DE1F2C" w:rsidRDefault="00860591">
      <w:pPr>
        <w:widowControl w:val="0"/>
        <w:spacing w:line="276" w:lineRule="auto"/>
        <w:ind w:left="640" w:right="899"/>
        <w:rPr>
          <w:i/>
          <w:iCs/>
        </w:rPr>
      </w:pPr>
      <w:r w:rsidRPr="00DE1F2C">
        <w:rPr>
          <w:b/>
          <w:bCs/>
          <w:i/>
          <w:iCs/>
        </w:rPr>
        <w:t>Noveno.</w:t>
      </w:r>
      <w:r w:rsidRPr="00DE1F2C">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8471074" w14:textId="77777777" w:rsidR="00273DB5" w:rsidRPr="00DE1F2C" w:rsidRDefault="00860591">
      <w:pPr>
        <w:widowControl w:val="0"/>
        <w:spacing w:line="276" w:lineRule="auto"/>
        <w:ind w:left="640" w:right="899"/>
        <w:rPr>
          <w:i/>
          <w:iCs/>
        </w:rPr>
      </w:pPr>
      <w:r w:rsidRPr="00DE1F2C">
        <w:rPr>
          <w:b/>
          <w:bCs/>
          <w:i/>
          <w:iCs/>
        </w:rPr>
        <w:t>Décimo.</w:t>
      </w:r>
      <w:r w:rsidRPr="00DE1F2C">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94EF580" w14:textId="77777777" w:rsidR="00273DB5" w:rsidRPr="00DE1F2C" w:rsidRDefault="00860591">
      <w:pPr>
        <w:widowControl w:val="0"/>
        <w:spacing w:line="276" w:lineRule="auto"/>
        <w:ind w:left="640" w:right="899"/>
        <w:rPr>
          <w:i/>
          <w:iCs/>
        </w:rPr>
      </w:pPr>
      <w:r w:rsidRPr="00DE1F2C">
        <w:rPr>
          <w:i/>
          <w:iCs/>
        </w:rPr>
        <w:lastRenderedPageBreak/>
        <w:t>En ausencia de los titulares de las áreas, la información será clasificada o desclasificada por la persona que lo supla, en términos de la normativa que rija la actuación del sujeto obligado.</w:t>
      </w:r>
    </w:p>
    <w:p w14:paraId="752D14A6" w14:textId="77777777" w:rsidR="00273DB5" w:rsidRPr="00DE1F2C" w:rsidRDefault="00860591">
      <w:pPr>
        <w:widowControl w:val="0"/>
        <w:spacing w:line="276" w:lineRule="auto"/>
        <w:ind w:left="640" w:right="899"/>
        <w:rPr>
          <w:b/>
          <w:bCs/>
          <w:i/>
          <w:iCs/>
        </w:rPr>
      </w:pPr>
      <w:r w:rsidRPr="00DE1F2C">
        <w:rPr>
          <w:b/>
          <w:bCs/>
          <w:i/>
          <w:iCs/>
        </w:rPr>
        <w:t>Décimo primero.</w:t>
      </w:r>
      <w:r w:rsidRPr="00DE1F2C">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E1F2C">
        <w:rPr>
          <w:b/>
          <w:bCs/>
          <w:i/>
          <w:iCs/>
        </w:rPr>
        <w:t>”</w:t>
      </w:r>
    </w:p>
    <w:p w14:paraId="5D7E2CBF" w14:textId="77777777" w:rsidR="00273DB5" w:rsidRPr="00DE1F2C" w:rsidRDefault="00273DB5">
      <w:pPr>
        <w:widowControl w:val="0"/>
      </w:pPr>
    </w:p>
    <w:p w14:paraId="4C8792BF" w14:textId="77777777" w:rsidR="00273DB5" w:rsidRPr="00DE1F2C" w:rsidRDefault="00860591">
      <w:pPr>
        <w:widowControl w:val="0"/>
      </w:pPr>
      <w:r w:rsidRPr="00DE1F2C">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81590CB" w14:textId="77777777" w:rsidR="00273DB5" w:rsidRPr="00DE1F2C" w:rsidRDefault="00273DB5">
      <w:pPr>
        <w:widowControl w:val="0"/>
      </w:pPr>
    </w:p>
    <w:p w14:paraId="3E606256" w14:textId="77777777" w:rsidR="00273DB5" w:rsidRPr="00DE1F2C" w:rsidRDefault="00860591">
      <w:pPr>
        <w:widowControl w:val="0"/>
      </w:pPr>
      <w:r w:rsidRPr="00DE1F2C">
        <w:t xml:space="preserve">Consecuentemente, se destaca que la versión pública que elabore </w:t>
      </w:r>
      <w:r w:rsidRPr="00DE1F2C">
        <w:rPr>
          <w:b/>
          <w:bCs/>
        </w:rPr>
        <w:t>EL SUJETO OBLIGADO</w:t>
      </w:r>
      <w:r w:rsidRPr="00DE1F2C">
        <w:t xml:space="preserve"> debe cumplir con las formalidades exigidas en la Ley, por lo que para tal efecto emitirá el </w:t>
      </w:r>
      <w:r w:rsidRPr="00DE1F2C">
        <w:rPr>
          <w:b/>
          <w:bCs/>
        </w:rPr>
        <w:t>Acuerdo del Comité de Transparencia</w:t>
      </w:r>
      <w:r w:rsidRPr="00DE1F2C">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2A945A0" w14:textId="77777777" w:rsidR="00273DB5" w:rsidRPr="00DE1F2C" w:rsidRDefault="00273DB5"/>
    <w:p w14:paraId="02E0D070" w14:textId="77777777" w:rsidR="00273DB5" w:rsidRPr="00DE1F2C" w:rsidRDefault="00860591">
      <w:r w:rsidRPr="00DE1F2C">
        <w:t xml:space="preserve">Así, respecto de los documentos que </w:t>
      </w:r>
      <w:r w:rsidRPr="00DE1F2C">
        <w:rPr>
          <w:b/>
          <w:bCs/>
        </w:rPr>
        <w:t xml:space="preserve">EL SUJETO OBLIGADO </w:t>
      </w:r>
      <w:r w:rsidRPr="00DE1F2C">
        <w:t xml:space="preserve">ha de </w:t>
      </w:r>
      <w:r w:rsidRPr="00DE1F2C">
        <w:rPr>
          <w:b/>
          <w:bCs/>
        </w:rPr>
        <w:t>entregar</w:t>
      </w:r>
      <w:r w:rsidRPr="00DE1F2C">
        <w:t xml:space="preserve"> en </w:t>
      </w:r>
      <w:r w:rsidRPr="00DE1F2C">
        <w:rPr>
          <w:b/>
          <w:bCs/>
        </w:rPr>
        <w:t>versión pública</w:t>
      </w:r>
      <w:r w:rsidRPr="00DE1F2C">
        <w:t xml:space="preserve">, se deberá omitir, eliminar o suprimir la información personal de los servidores </w:t>
      </w:r>
      <w:r w:rsidRPr="00DE1F2C">
        <w:lastRenderedPageBreak/>
        <w:t>públicos, como lo es (de manera enunciativa más no limitativa), el Registro Federal de Contribuyentes (RFC), Clave única de Registro de Población (CURP), clave del Instituto de Seguridad Social del Estado de México y Municipios (</w:t>
      </w:r>
      <w:proofErr w:type="spellStart"/>
      <w:r w:rsidRPr="00DE1F2C">
        <w:t>ISSEMyM</w:t>
      </w:r>
      <w:proofErr w:type="spellEnd"/>
      <w:r w:rsidRPr="00DE1F2C">
        <w:t>),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05A90CD7" w14:textId="77777777" w:rsidR="00273DB5" w:rsidRPr="00DE1F2C" w:rsidRDefault="00273DB5"/>
    <w:p w14:paraId="415E57C5" w14:textId="77777777" w:rsidR="00273DB5" w:rsidRPr="00DE1F2C" w:rsidRDefault="00860591">
      <w:r w:rsidRPr="00DE1F2C">
        <w:t xml:space="preserve">Por cuanto hace al RFC de las personas físicas,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w:t>
      </w:r>
      <w:proofErr w:type="spellStart"/>
      <w:r w:rsidRPr="00DE1F2C">
        <w:t>homoclave</w:t>
      </w:r>
      <w:proofErr w:type="spellEnd"/>
      <w:r w:rsidRPr="00DE1F2C">
        <w:t>, la cual para su obtención es necesario acreditar personalidad con documentos oficiales.</w:t>
      </w:r>
    </w:p>
    <w:p w14:paraId="5B59EBDC" w14:textId="77777777" w:rsidR="00273DB5" w:rsidRPr="00DE1F2C" w:rsidRDefault="00273DB5"/>
    <w:p w14:paraId="23BA3688" w14:textId="77777777" w:rsidR="00273DB5" w:rsidRPr="00DE1F2C" w:rsidRDefault="00860591">
      <w:pPr>
        <w:rPr>
          <w:b/>
          <w:bCs/>
        </w:rPr>
      </w:pPr>
      <w:r w:rsidRPr="00DE1F2C">
        <w:t>Al respecto, es aplicable el Criterio 19/17 de la Segunda Época, emitido por el INAI, que dice:</w:t>
      </w:r>
      <w:r w:rsidRPr="00DE1F2C">
        <w:rPr>
          <w:b/>
          <w:bCs/>
        </w:rPr>
        <w:t xml:space="preserve"> </w:t>
      </w:r>
    </w:p>
    <w:p w14:paraId="39CAD08E" w14:textId="77777777" w:rsidR="00273DB5" w:rsidRPr="00DE1F2C" w:rsidRDefault="00273DB5">
      <w:pPr>
        <w:tabs>
          <w:tab w:val="left" w:pos="7655"/>
        </w:tabs>
        <w:spacing w:line="240" w:lineRule="auto"/>
        <w:ind w:left="851" w:right="902"/>
        <w:rPr>
          <w:i/>
          <w:iCs/>
        </w:rPr>
      </w:pPr>
    </w:p>
    <w:p w14:paraId="34AFA690" w14:textId="77777777" w:rsidR="00273DB5" w:rsidRPr="00DE1F2C" w:rsidRDefault="00860591">
      <w:pPr>
        <w:tabs>
          <w:tab w:val="left" w:pos="7655"/>
        </w:tabs>
        <w:spacing w:line="240" w:lineRule="auto"/>
        <w:ind w:left="851" w:right="902"/>
        <w:rPr>
          <w:i/>
          <w:iCs/>
        </w:rPr>
      </w:pPr>
      <w:r w:rsidRPr="00DE1F2C">
        <w:rPr>
          <w:i/>
          <w:iCs/>
        </w:rPr>
        <w:t>“</w:t>
      </w:r>
      <w:r w:rsidRPr="00DE1F2C">
        <w:rPr>
          <w:b/>
          <w:bCs/>
          <w:i/>
          <w:iCs/>
        </w:rPr>
        <w:t>Registro Federal de Contribuyentes (RFC) de personas físicas. El RFC es una clave</w:t>
      </w:r>
      <w:r w:rsidRPr="00DE1F2C">
        <w:rPr>
          <w:i/>
          <w:iCs/>
        </w:rPr>
        <w:t xml:space="preserve"> de carácter fiscal, única e irrepetible, </w:t>
      </w:r>
      <w:r w:rsidRPr="00DE1F2C">
        <w:rPr>
          <w:b/>
          <w:bCs/>
          <w:i/>
          <w:iCs/>
        </w:rPr>
        <w:t>que permite identificar al titular, su edad y fecha de nacimiento</w:t>
      </w:r>
      <w:r w:rsidRPr="00DE1F2C">
        <w:rPr>
          <w:i/>
          <w:iCs/>
        </w:rPr>
        <w:t xml:space="preserve">, por lo que </w:t>
      </w:r>
      <w:r w:rsidRPr="00DE1F2C">
        <w:rPr>
          <w:b/>
          <w:bCs/>
          <w:i/>
          <w:iCs/>
        </w:rPr>
        <w:t>es un dato personal de carácter confidencial</w:t>
      </w:r>
      <w:r w:rsidRPr="00DE1F2C">
        <w:rPr>
          <w:i/>
          <w:iCs/>
        </w:rPr>
        <w:t>.” (Sic)</w:t>
      </w:r>
    </w:p>
    <w:p w14:paraId="5195A705" w14:textId="77777777" w:rsidR="00273DB5" w:rsidRPr="00DE1F2C" w:rsidRDefault="00273DB5">
      <w:pPr>
        <w:tabs>
          <w:tab w:val="left" w:pos="7655"/>
        </w:tabs>
        <w:spacing w:line="240" w:lineRule="auto"/>
        <w:ind w:left="851" w:right="902"/>
      </w:pPr>
    </w:p>
    <w:p w14:paraId="75355A4F" w14:textId="77777777" w:rsidR="00273DB5" w:rsidRPr="00DE1F2C" w:rsidRDefault="00860591">
      <w:r w:rsidRPr="00DE1F2C">
        <w:t xml:space="preserve">De lo anterior, se desprende que el RFC se vincula al nombre de su titular, lo que permite identificar la edad de la persona y fecha de nacimiento, en consecuencia determinar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w:t>
      </w:r>
      <w:r w:rsidRPr="00DE1F2C">
        <w:lastRenderedPageBreak/>
        <w:t>y Municipios y 4°, fracción XI de la Ley de Protección de Datos Personales en Posesión de Sujetos Obligados del Estado de México y Municipios.</w:t>
      </w:r>
    </w:p>
    <w:p w14:paraId="1AD66D55" w14:textId="77777777" w:rsidR="00273DB5" w:rsidRPr="00DE1F2C" w:rsidRDefault="00273DB5"/>
    <w:p w14:paraId="2F2D0742" w14:textId="77777777" w:rsidR="00273DB5" w:rsidRPr="00DE1F2C" w:rsidRDefault="00860591">
      <w:r w:rsidRPr="00DE1F2C">
        <w:t>Por cuanto hace a la CURP</w:t>
      </w:r>
      <w:r w:rsidRPr="00DE1F2C">
        <w:rPr>
          <w:b/>
          <w:bCs/>
        </w:rPr>
        <w:t xml:space="preserve">, </w:t>
      </w:r>
      <w:r w:rsidRPr="00DE1F2C">
        <w:t>constituye un dato personal, que tiene como fin llevar registro de cada a cada una de las personas que integran la población del país, se tiene como sustento los artículos 86 y 91 de la Ley General de Población, la cual señala lo siguiente:</w:t>
      </w:r>
    </w:p>
    <w:p w14:paraId="6D7C3D59" w14:textId="77777777" w:rsidR="00273DB5" w:rsidRPr="00DE1F2C" w:rsidRDefault="00273DB5">
      <w:pPr>
        <w:spacing w:line="240" w:lineRule="auto"/>
      </w:pPr>
    </w:p>
    <w:p w14:paraId="524A7F62" w14:textId="77777777" w:rsidR="00273DB5" w:rsidRPr="00DE1F2C" w:rsidRDefault="00860591">
      <w:pPr>
        <w:spacing w:line="240" w:lineRule="auto"/>
        <w:ind w:left="851" w:right="902"/>
        <w:rPr>
          <w:i/>
          <w:iCs/>
        </w:rPr>
      </w:pPr>
      <w:r w:rsidRPr="00DE1F2C">
        <w:rPr>
          <w:i/>
          <w:iCs/>
        </w:rPr>
        <w:t>“</w:t>
      </w:r>
      <w:r w:rsidRPr="00DE1F2C">
        <w:rPr>
          <w:b/>
          <w:bCs/>
          <w:i/>
          <w:iCs/>
        </w:rPr>
        <w:t xml:space="preserve">Artículo 86. </w:t>
      </w:r>
      <w:r w:rsidRPr="00DE1F2C">
        <w:rPr>
          <w:i/>
          <w:iCs/>
        </w:rPr>
        <w:t>El Registro Nacional de Población tiene como finalidad registrar a cada una de las personas que integran la población del país, con los datos que permitan certificar y acreditar fehacientemente su identidad.</w:t>
      </w:r>
    </w:p>
    <w:p w14:paraId="0F05BCC7" w14:textId="77777777" w:rsidR="00273DB5" w:rsidRPr="00DE1F2C" w:rsidRDefault="00273DB5">
      <w:pPr>
        <w:spacing w:line="240" w:lineRule="auto"/>
        <w:ind w:left="851" w:right="902"/>
        <w:rPr>
          <w:i/>
          <w:iCs/>
        </w:rPr>
      </w:pPr>
    </w:p>
    <w:p w14:paraId="6A27E087" w14:textId="77777777" w:rsidR="00273DB5" w:rsidRPr="00DE1F2C" w:rsidRDefault="00860591">
      <w:pPr>
        <w:spacing w:line="240" w:lineRule="auto"/>
        <w:ind w:left="851" w:right="902"/>
        <w:rPr>
          <w:i/>
          <w:iCs/>
        </w:rPr>
      </w:pPr>
      <w:r w:rsidRPr="00DE1F2C">
        <w:rPr>
          <w:b/>
          <w:bCs/>
          <w:i/>
          <w:iCs/>
        </w:rPr>
        <w:t>Artículo 91. Al incorporar a una persona en el Registro Nacional de Población</w:t>
      </w:r>
      <w:r w:rsidRPr="00DE1F2C">
        <w:rPr>
          <w:i/>
          <w:iCs/>
        </w:rPr>
        <w:t xml:space="preserve">, se le asignará una clave </w:t>
      </w:r>
      <w:r w:rsidRPr="00DE1F2C">
        <w:rPr>
          <w:b/>
          <w:bCs/>
          <w:i/>
          <w:iCs/>
        </w:rPr>
        <w:t>que se denominará Clave Única de Registro de Población</w:t>
      </w:r>
      <w:r w:rsidRPr="00DE1F2C">
        <w:rPr>
          <w:i/>
          <w:iCs/>
        </w:rPr>
        <w:t xml:space="preserve">. </w:t>
      </w:r>
      <w:r w:rsidRPr="00DE1F2C">
        <w:rPr>
          <w:b/>
          <w:bCs/>
          <w:i/>
          <w:iCs/>
        </w:rPr>
        <w:t>Esta servirá para</w:t>
      </w:r>
      <w:r w:rsidRPr="00DE1F2C">
        <w:rPr>
          <w:i/>
          <w:iCs/>
        </w:rPr>
        <w:t xml:space="preserve"> registrarla e </w:t>
      </w:r>
      <w:r w:rsidRPr="00DE1F2C">
        <w:rPr>
          <w:b/>
          <w:bCs/>
          <w:i/>
          <w:iCs/>
        </w:rPr>
        <w:t>identificarla en forma individual</w:t>
      </w:r>
      <w:r w:rsidRPr="00DE1F2C">
        <w:rPr>
          <w:i/>
          <w:iCs/>
        </w:rPr>
        <w:t xml:space="preserve">.” </w:t>
      </w:r>
    </w:p>
    <w:p w14:paraId="16DD8AC4" w14:textId="77777777" w:rsidR="00273DB5" w:rsidRPr="00DE1F2C" w:rsidRDefault="00860591">
      <w:pPr>
        <w:spacing w:line="240" w:lineRule="auto"/>
        <w:ind w:left="851" w:right="902"/>
      </w:pPr>
      <w:r w:rsidRPr="00DE1F2C">
        <w:t>(Énfasis añadido)</w:t>
      </w:r>
    </w:p>
    <w:p w14:paraId="4C212E03" w14:textId="77777777" w:rsidR="00273DB5" w:rsidRPr="00DE1F2C" w:rsidRDefault="00273DB5">
      <w:pPr>
        <w:spacing w:line="240" w:lineRule="auto"/>
        <w:ind w:left="851" w:right="902"/>
      </w:pPr>
    </w:p>
    <w:p w14:paraId="2FEEF465" w14:textId="77777777" w:rsidR="00273DB5" w:rsidRPr="00DE1F2C" w:rsidRDefault="00860591">
      <w:r w:rsidRPr="00DE1F2C">
        <w:t xml:space="preserve">Ahora bien, la CURP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7D228F38" w14:textId="77777777" w:rsidR="00273DB5" w:rsidRPr="00DE1F2C" w:rsidRDefault="00273DB5"/>
    <w:p w14:paraId="31DD50F4" w14:textId="77777777" w:rsidR="00273DB5" w:rsidRPr="00DE1F2C" w:rsidRDefault="00860591">
      <w:r w:rsidRPr="00DE1F2C">
        <w:t>Al respecto, el entonces INAI, a través del Criterio 18/17 de la Segunda Época, señala lo siguiente:</w:t>
      </w:r>
    </w:p>
    <w:p w14:paraId="127772FD" w14:textId="77777777" w:rsidR="00273DB5" w:rsidRPr="00DE1F2C" w:rsidRDefault="00273DB5">
      <w:pPr>
        <w:spacing w:line="240" w:lineRule="auto"/>
        <w:ind w:left="851" w:right="902"/>
        <w:rPr>
          <w:i/>
          <w:iCs/>
        </w:rPr>
      </w:pPr>
    </w:p>
    <w:p w14:paraId="0B831F4B" w14:textId="77777777" w:rsidR="00273DB5" w:rsidRPr="00DE1F2C" w:rsidRDefault="00860591">
      <w:pPr>
        <w:spacing w:line="240" w:lineRule="auto"/>
        <w:ind w:left="851" w:right="902"/>
        <w:rPr>
          <w:i/>
          <w:iCs/>
        </w:rPr>
      </w:pPr>
      <w:r w:rsidRPr="00DE1F2C">
        <w:rPr>
          <w:i/>
          <w:iCs/>
        </w:rPr>
        <w:lastRenderedPageBreak/>
        <w:t>“</w:t>
      </w:r>
      <w:r w:rsidRPr="00DE1F2C">
        <w:rPr>
          <w:b/>
          <w:bCs/>
          <w:i/>
          <w:iCs/>
        </w:rPr>
        <w:t>Clave Única de Registro de Población (CURP).</w:t>
      </w:r>
      <w:r w:rsidRPr="00DE1F2C">
        <w:rPr>
          <w:i/>
          <w:iCs/>
        </w:rPr>
        <w:t xml:space="preserve"> </w:t>
      </w:r>
      <w:r w:rsidRPr="00DE1F2C">
        <w:rPr>
          <w:b/>
          <w:bCs/>
          <w:i/>
          <w:iCs/>
        </w:rPr>
        <w:t>La Clave Única de Registro de Población se integra por datos personales que sólo conciernen al particular titular</w:t>
      </w:r>
      <w:r w:rsidRPr="00DE1F2C">
        <w:rPr>
          <w:i/>
          <w:iCs/>
        </w:rPr>
        <w:t xml:space="preserve"> de la misma, </w:t>
      </w:r>
      <w:r w:rsidRPr="00DE1F2C">
        <w:rPr>
          <w:b/>
          <w:bCs/>
          <w:i/>
          <w:iCs/>
        </w:rPr>
        <w:t>como lo son su nombre, apellidos, fecha de nacimiento, lugar de nacimiento y sexo</w:t>
      </w:r>
      <w:r w:rsidRPr="00DE1F2C">
        <w:rPr>
          <w:i/>
          <w:iCs/>
        </w:rPr>
        <w:t xml:space="preserve">. Dichos datos, constituyen información que distingue plenamente a una persona física del resto de los habitantes del país, </w:t>
      </w:r>
      <w:r w:rsidRPr="00DE1F2C">
        <w:rPr>
          <w:b/>
          <w:bCs/>
          <w:i/>
          <w:iCs/>
        </w:rPr>
        <w:t>por lo que la CURP está considerada como información confidencial</w:t>
      </w:r>
      <w:r w:rsidRPr="00DE1F2C">
        <w:rPr>
          <w:i/>
          <w:iCs/>
        </w:rPr>
        <w:t>.” (Sic)</w:t>
      </w:r>
    </w:p>
    <w:p w14:paraId="40542962" w14:textId="77777777" w:rsidR="00273DB5" w:rsidRPr="00DE1F2C" w:rsidRDefault="00860591">
      <w:pPr>
        <w:spacing w:line="240" w:lineRule="auto"/>
        <w:ind w:left="851" w:right="902"/>
      </w:pPr>
      <w:r w:rsidRPr="00DE1F2C">
        <w:t>(Énfasis añadido)</w:t>
      </w:r>
    </w:p>
    <w:p w14:paraId="77C463B9" w14:textId="77777777" w:rsidR="00273DB5" w:rsidRPr="00DE1F2C" w:rsidRDefault="00273DB5">
      <w:pPr>
        <w:spacing w:line="240" w:lineRule="auto"/>
        <w:ind w:left="851" w:right="902"/>
      </w:pPr>
    </w:p>
    <w:p w14:paraId="4432A937" w14:textId="77777777" w:rsidR="00273DB5" w:rsidRPr="00DE1F2C" w:rsidRDefault="00860591">
      <w:r w:rsidRPr="00DE1F2C">
        <w:t>De lo anterior, se desprende que la CURP se encuentra vinculada al nombre y apellidos de la persona, lo que permite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6928A4E" w14:textId="77777777" w:rsidR="00273DB5" w:rsidRPr="00DE1F2C" w:rsidRDefault="00273DB5"/>
    <w:p w14:paraId="1ED0BEAF" w14:textId="77777777" w:rsidR="00273DB5" w:rsidRPr="00DE1F2C" w:rsidRDefault="00860591">
      <w:r w:rsidRPr="00DE1F2C">
        <w:t>Por cuanto hace a la Clave de cualquier tipo de seguridad social,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9300C13" w14:textId="77777777" w:rsidR="00273DB5" w:rsidRPr="00DE1F2C" w:rsidRDefault="00273DB5">
      <w:bookmarkStart w:id="44" w:name="_heading=h.9wrbivwf71ky" w:colFirst="0" w:colLast="0"/>
      <w:bookmarkEnd w:id="44"/>
    </w:p>
    <w:p w14:paraId="534C2033" w14:textId="77777777" w:rsidR="00273DB5" w:rsidRPr="00DE1F2C" w:rsidRDefault="00860591">
      <w:pPr>
        <w:pStyle w:val="Ttulo3"/>
      </w:pPr>
      <w:bookmarkStart w:id="45" w:name="_heading=h.x8dz4llmo44s" w:colFirst="0" w:colLast="0"/>
      <w:bookmarkEnd w:id="45"/>
      <w:r w:rsidRPr="00DE1F2C">
        <w:lastRenderedPageBreak/>
        <w:t>e) Conclusión</w:t>
      </w:r>
    </w:p>
    <w:p w14:paraId="2A7C2290" w14:textId="77777777" w:rsidR="00273DB5" w:rsidRPr="00DE1F2C" w:rsidRDefault="00860591">
      <w:r w:rsidRPr="00DE1F2C">
        <w:t>Este Instituto</w:t>
      </w:r>
      <w:r w:rsidRPr="00DE1F2C">
        <w:rPr>
          <w:i/>
          <w:iCs/>
        </w:rPr>
        <w:t xml:space="preserve"> </w:t>
      </w:r>
      <w:r w:rsidRPr="00DE1F2C">
        <w:t>determina</w:t>
      </w:r>
      <w:r w:rsidRPr="00DE1F2C">
        <w:rPr>
          <w:b/>
          <w:bCs/>
        </w:rPr>
        <w:t xml:space="preserve"> REVOCAR </w:t>
      </w:r>
      <w:r w:rsidRPr="00DE1F2C">
        <w:t xml:space="preserve">las respuestas del </w:t>
      </w:r>
      <w:r w:rsidRPr="00DE1F2C">
        <w:rPr>
          <w:b/>
          <w:bCs/>
        </w:rPr>
        <w:t xml:space="preserve">SUJETO OBLIGADO </w:t>
      </w:r>
      <w:r w:rsidRPr="00DE1F2C">
        <w:t xml:space="preserve">a las solicitudes </w:t>
      </w:r>
      <w:r w:rsidRPr="00DE1F2C">
        <w:rPr>
          <w:b/>
          <w:bCs/>
        </w:rPr>
        <w:t>00133/TEOLOYU/IP/2025 y 00254/TEOLOYU/IP/2025</w:t>
      </w:r>
      <w:r w:rsidRPr="00DE1F2C">
        <w:t xml:space="preserve">por resultar </w:t>
      </w:r>
      <w:r w:rsidRPr="00DE1F2C">
        <w:rPr>
          <w:b/>
          <w:bCs/>
        </w:rPr>
        <w:t xml:space="preserve">FUNDADOS </w:t>
      </w:r>
      <w:r w:rsidRPr="00DE1F2C">
        <w:t xml:space="preserve">las razones o motivos de la </w:t>
      </w:r>
      <w:r w:rsidRPr="00DE1F2C">
        <w:rPr>
          <w:b/>
          <w:bCs/>
        </w:rPr>
        <w:t>PARTE RECURRENTE</w:t>
      </w:r>
      <w:r w:rsidRPr="00DE1F2C">
        <w:t xml:space="preserve"> en los recursos de revisión </w:t>
      </w:r>
      <w:r w:rsidRPr="00DE1F2C">
        <w:rPr>
          <w:b/>
          <w:bCs/>
        </w:rPr>
        <w:t xml:space="preserve">03557/INFOEM/IP/RR/2025 y 04497/INFOEM/IP/RR/2025 </w:t>
      </w:r>
      <w:r w:rsidRPr="00DE1F2C">
        <w:t xml:space="preserve">y ordenarle haga entrega, en versión pública de ser necesario, de lo siguiente: </w:t>
      </w:r>
    </w:p>
    <w:p w14:paraId="7746C693" w14:textId="77777777" w:rsidR="00273DB5" w:rsidRPr="00DE1F2C" w:rsidRDefault="00273DB5">
      <w:pPr>
        <w:ind w:right="-93"/>
      </w:pPr>
      <w:bookmarkStart w:id="46" w:name="_heading=h.8k8pc5q34lt4" w:colFirst="0" w:colLast="0"/>
      <w:bookmarkEnd w:id="46"/>
    </w:p>
    <w:p w14:paraId="713CF48E" w14:textId="1B9BAC0D" w:rsidR="00273DB5" w:rsidRPr="00DE1F2C" w:rsidRDefault="00860591">
      <w:pPr>
        <w:ind w:right="-93"/>
      </w:pPr>
      <w:bookmarkStart w:id="47" w:name="_heading=h.41mghml" w:colFirst="0" w:colLast="0"/>
      <w:bookmarkEnd w:id="47"/>
      <w:r w:rsidRPr="00DE1F2C">
        <w:t xml:space="preserve">Así, con fundamento en lo establecido en los artículos 5, </w:t>
      </w:r>
      <w:r w:rsidR="00EC38AA" w:rsidRPr="00DE1F2C">
        <w:t>párrafo trigésimos segundos</w:t>
      </w:r>
      <w:r w:rsidRPr="00DE1F2C">
        <w:t>, trigésimo tercero y trigésimo cuarto,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A7ECEDE" w14:textId="77777777" w:rsidR="00273DB5" w:rsidRPr="00DE1F2C" w:rsidRDefault="00273DB5"/>
    <w:p w14:paraId="7DD2E80C" w14:textId="77777777" w:rsidR="00273DB5" w:rsidRPr="00DE1F2C" w:rsidRDefault="00860591">
      <w:pPr>
        <w:pStyle w:val="Ttulo1"/>
        <w:spacing w:line="240" w:lineRule="auto"/>
        <w:ind w:left="567" w:right="567" w:firstLine="567"/>
      </w:pPr>
      <w:bookmarkStart w:id="48" w:name="_heading=h.hw589e2ojicf" w:colFirst="0" w:colLast="0"/>
      <w:bookmarkEnd w:id="48"/>
      <w:r w:rsidRPr="00DE1F2C">
        <w:t>RESUELVE</w:t>
      </w:r>
    </w:p>
    <w:p w14:paraId="1F1D068D" w14:textId="77777777" w:rsidR="00273DB5" w:rsidRPr="00DE1F2C" w:rsidRDefault="00273DB5">
      <w:pPr>
        <w:ind w:right="113"/>
        <w:rPr>
          <w:b/>
          <w:bCs/>
        </w:rPr>
      </w:pPr>
    </w:p>
    <w:p w14:paraId="3791222B" w14:textId="77777777" w:rsidR="00273DB5" w:rsidRPr="00DE1F2C" w:rsidRDefault="00860591">
      <w:pPr>
        <w:widowControl w:val="0"/>
      </w:pPr>
      <w:r w:rsidRPr="00DE1F2C">
        <w:rPr>
          <w:b/>
          <w:bCs/>
        </w:rPr>
        <w:t>PRIMERO.</w:t>
      </w:r>
      <w:r w:rsidRPr="00DE1F2C">
        <w:t xml:space="preserve"> </w:t>
      </w:r>
      <w:r w:rsidRPr="00DE1F2C">
        <w:rPr>
          <w:b/>
          <w:bCs/>
        </w:rPr>
        <w:t xml:space="preserve">Se REVOCAN </w:t>
      </w:r>
      <w:r w:rsidRPr="00DE1F2C">
        <w:t xml:space="preserve">las respuestas entregadas por el </w:t>
      </w:r>
      <w:r w:rsidRPr="00DE1F2C">
        <w:rPr>
          <w:b/>
          <w:bCs/>
        </w:rPr>
        <w:t>SUJETO OBLIGADO</w:t>
      </w:r>
      <w:r w:rsidRPr="00DE1F2C">
        <w:t xml:space="preserve"> en la solicitud de información </w:t>
      </w:r>
      <w:r w:rsidRPr="00DE1F2C">
        <w:rPr>
          <w:b/>
          <w:bCs/>
        </w:rPr>
        <w:t>00133/TEOLOYU/IP/2025 y 00254/TEOLOYU/IP/2025,</w:t>
      </w:r>
      <w:r w:rsidRPr="00DE1F2C">
        <w:t xml:space="preserve"> por resultar </w:t>
      </w:r>
      <w:r w:rsidRPr="00DE1F2C">
        <w:rPr>
          <w:b/>
          <w:bCs/>
        </w:rPr>
        <w:t>FUNDADAS</w:t>
      </w:r>
      <w:r w:rsidRPr="00DE1F2C">
        <w:t xml:space="preserve"> las razones o motivos de inconformidad hechos valer por </w:t>
      </w:r>
      <w:r w:rsidRPr="00DE1F2C">
        <w:rPr>
          <w:b/>
          <w:bCs/>
        </w:rPr>
        <w:t>LA PARTE RECURRENTE</w:t>
      </w:r>
      <w:r w:rsidRPr="00DE1F2C">
        <w:t xml:space="preserve"> en el Recurso de Revisión </w:t>
      </w:r>
      <w:r w:rsidRPr="00DE1F2C">
        <w:rPr>
          <w:b/>
          <w:bCs/>
        </w:rPr>
        <w:t xml:space="preserve">03557/INFOEM/IP/RR/2025 y 04497/INFOEM/IP/RR/2025, </w:t>
      </w:r>
      <w:r w:rsidRPr="00DE1F2C">
        <w:t xml:space="preserve">en términos del considerando </w:t>
      </w:r>
      <w:r w:rsidRPr="00DE1F2C">
        <w:rPr>
          <w:b/>
          <w:bCs/>
        </w:rPr>
        <w:t>SEGUNDO</w:t>
      </w:r>
      <w:r w:rsidRPr="00DE1F2C">
        <w:t xml:space="preserve"> de la presente Resolución.</w:t>
      </w:r>
    </w:p>
    <w:p w14:paraId="55D8A862" w14:textId="77777777" w:rsidR="00273DB5" w:rsidRPr="00DE1F2C" w:rsidRDefault="00273DB5">
      <w:pPr>
        <w:rPr>
          <w:b/>
          <w:bCs/>
        </w:rPr>
      </w:pPr>
    </w:p>
    <w:p w14:paraId="73C08C7E" w14:textId="77777777" w:rsidR="00273DB5" w:rsidRPr="00DE1F2C" w:rsidRDefault="00860591">
      <w:pPr>
        <w:ind w:right="-93"/>
      </w:pPr>
      <w:r w:rsidRPr="00DE1F2C">
        <w:rPr>
          <w:b/>
          <w:bCs/>
        </w:rPr>
        <w:t>SEGUNDO.</w:t>
      </w:r>
      <w:r w:rsidRPr="00DE1F2C">
        <w:t xml:space="preserve"> Se </w:t>
      </w:r>
      <w:r w:rsidRPr="00DE1F2C">
        <w:rPr>
          <w:b/>
          <w:bCs/>
        </w:rPr>
        <w:t xml:space="preserve">ORDENA </w:t>
      </w:r>
      <w:r w:rsidRPr="00DE1F2C">
        <w:t xml:space="preserve">al </w:t>
      </w:r>
      <w:r w:rsidRPr="00DE1F2C">
        <w:rPr>
          <w:b/>
          <w:bCs/>
        </w:rPr>
        <w:t>SUJETO OBLIGADO</w:t>
      </w:r>
      <w:r w:rsidRPr="00DE1F2C">
        <w:t xml:space="preserve">, a efecto de que entregue a través del </w:t>
      </w:r>
      <w:r w:rsidRPr="00DE1F2C">
        <w:rPr>
          <w:b/>
          <w:bCs/>
        </w:rPr>
        <w:t>SAIMEX</w:t>
      </w:r>
      <w:r w:rsidRPr="00DE1F2C">
        <w:t xml:space="preserve">, de ser procedente en </w:t>
      </w:r>
      <w:r w:rsidRPr="00DE1F2C">
        <w:rPr>
          <w:b/>
          <w:bCs/>
        </w:rPr>
        <w:t xml:space="preserve">versión pública, </w:t>
      </w:r>
      <w:r w:rsidRPr="00DE1F2C">
        <w:t xml:space="preserve">lo siguiente: </w:t>
      </w:r>
    </w:p>
    <w:p w14:paraId="3CDAB642" w14:textId="77777777" w:rsidR="00273DB5" w:rsidRPr="00DE1F2C" w:rsidRDefault="00273DB5"/>
    <w:p w14:paraId="2D8EDED0" w14:textId="77777777" w:rsidR="00273DB5" w:rsidRPr="00DE1F2C" w:rsidRDefault="00860591">
      <w:pPr>
        <w:numPr>
          <w:ilvl w:val="0"/>
          <w:numId w:val="2"/>
        </w:numPr>
        <w:tabs>
          <w:tab w:val="left" w:pos="4962"/>
        </w:tabs>
        <w:rPr>
          <w:i/>
          <w:iCs/>
        </w:rPr>
      </w:pPr>
      <w:r w:rsidRPr="00DE1F2C">
        <w:rPr>
          <w:i/>
          <w:iCs/>
        </w:rPr>
        <w:t>El plan anual de obra pública completo del año 2025.</w:t>
      </w:r>
    </w:p>
    <w:p w14:paraId="5D06AD6C" w14:textId="77777777" w:rsidR="00273DB5" w:rsidRPr="00DE1F2C" w:rsidRDefault="00860591">
      <w:pPr>
        <w:numPr>
          <w:ilvl w:val="0"/>
          <w:numId w:val="2"/>
        </w:numPr>
        <w:tabs>
          <w:tab w:val="left" w:pos="4962"/>
        </w:tabs>
        <w:rPr>
          <w:i/>
          <w:iCs/>
        </w:rPr>
      </w:pPr>
      <w:r w:rsidRPr="00DE1F2C">
        <w:rPr>
          <w:i/>
          <w:iCs/>
        </w:rPr>
        <w:lastRenderedPageBreak/>
        <w:t>El presupuesto de egresos completo correspondiente al ejercicio fiscal 2025.</w:t>
      </w:r>
    </w:p>
    <w:p w14:paraId="6437FC99" w14:textId="77777777" w:rsidR="00273DB5" w:rsidRPr="00DE1F2C" w:rsidRDefault="00860591">
      <w:pPr>
        <w:numPr>
          <w:ilvl w:val="0"/>
          <w:numId w:val="2"/>
        </w:numPr>
        <w:tabs>
          <w:tab w:val="left" w:pos="4962"/>
        </w:tabs>
        <w:rPr>
          <w:i/>
          <w:iCs/>
        </w:rPr>
      </w:pPr>
      <w:r w:rsidRPr="00DE1F2C">
        <w:rPr>
          <w:i/>
          <w:iCs/>
        </w:rPr>
        <w:t>La nómina del ayuntamiento correspondiente a la primera y segunda quincena de febrero y primera de marzo de 2025.</w:t>
      </w:r>
    </w:p>
    <w:p w14:paraId="52E256CB" w14:textId="77777777" w:rsidR="00273DB5" w:rsidRPr="00DE1F2C" w:rsidRDefault="00860591">
      <w:pPr>
        <w:numPr>
          <w:ilvl w:val="0"/>
          <w:numId w:val="2"/>
        </w:numPr>
        <w:tabs>
          <w:tab w:val="left" w:pos="4962"/>
        </w:tabs>
        <w:rPr>
          <w:i/>
          <w:iCs/>
        </w:rPr>
      </w:pPr>
      <w:r w:rsidRPr="00DE1F2C">
        <w:rPr>
          <w:i/>
          <w:iCs/>
        </w:rPr>
        <w:t xml:space="preserve">Las obras públicas de alto impacto que hará el gobierno en el año 2025. </w:t>
      </w:r>
    </w:p>
    <w:p w14:paraId="50288216" w14:textId="77777777" w:rsidR="00273DB5" w:rsidRPr="00DE1F2C" w:rsidRDefault="00273DB5">
      <w:pPr>
        <w:tabs>
          <w:tab w:val="left" w:pos="4962"/>
        </w:tabs>
        <w:rPr>
          <w:i/>
          <w:iCs/>
        </w:rPr>
      </w:pPr>
    </w:p>
    <w:p w14:paraId="3D1365C0" w14:textId="77777777" w:rsidR="00273DB5" w:rsidRPr="00DE1F2C" w:rsidRDefault="00860591">
      <w:pPr>
        <w:ind w:right="-93"/>
      </w:pPr>
      <w:r w:rsidRPr="00DE1F2C">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2C3355D6" w14:textId="77777777" w:rsidR="00273DB5" w:rsidRPr="00DE1F2C" w:rsidRDefault="00273DB5">
      <w:pPr>
        <w:ind w:right="-93"/>
      </w:pPr>
      <w:bookmarkStart w:id="49" w:name="_heading=h.3ygebqi" w:colFirst="0" w:colLast="0"/>
      <w:bookmarkEnd w:id="49"/>
    </w:p>
    <w:p w14:paraId="4870B979" w14:textId="77777777" w:rsidR="00273DB5" w:rsidRPr="00DE1F2C" w:rsidRDefault="00860591">
      <w:r w:rsidRPr="00DE1F2C">
        <w:rPr>
          <w:b/>
          <w:bCs/>
        </w:rPr>
        <w:t>TERCERO.</w:t>
      </w:r>
      <w:r w:rsidRPr="00DE1F2C">
        <w:t xml:space="preserve"> Notifíquese la presente resolución al Titular de la Unidad de Transparencia del </w:t>
      </w:r>
      <w:r w:rsidRPr="00DE1F2C">
        <w:rPr>
          <w:b/>
          <w:bCs/>
        </w:rPr>
        <w:t>SUJETO OBLIGADO</w:t>
      </w:r>
      <w:r w:rsidRPr="00DE1F2C">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DE1F2C">
        <w:rPr>
          <w:b/>
          <w:bCs/>
        </w:rPr>
        <w:t>diez días hábiles</w:t>
      </w:r>
      <w:r w:rsidRPr="00DE1F2C">
        <w:t xml:space="preserve">, e informe a este Instituto en un plazo de </w:t>
      </w:r>
      <w:r w:rsidRPr="00DE1F2C">
        <w:rPr>
          <w:b/>
          <w:bCs/>
        </w:rPr>
        <w:t>tres días hábiles</w:t>
      </w:r>
      <w:r w:rsidRPr="00DE1F2C">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78842C8" w14:textId="77777777" w:rsidR="00273DB5" w:rsidRPr="00DE1F2C" w:rsidRDefault="00273DB5"/>
    <w:p w14:paraId="3176B4BF" w14:textId="77777777" w:rsidR="00273DB5" w:rsidRPr="00DE1F2C" w:rsidRDefault="00860591">
      <w:r w:rsidRPr="00DE1F2C">
        <w:rPr>
          <w:b/>
          <w:bCs/>
        </w:rPr>
        <w:t>CUARTO.</w:t>
      </w:r>
      <w:r w:rsidRPr="00DE1F2C">
        <w:t xml:space="preserve"> Notifíquese a </w:t>
      </w:r>
      <w:r w:rsidRPr="00DE1F2C">
        <w:rPr>
          <w:b/>
          <w:bCs/>
        </w:rPr>
        <w:t>LA PARTE RECURRENTE</w:t>
      </w:r>
      <w:r w:rsidRPr="00DE1F2C">
        <w:t xml:space="preserve"> la presente resolución vía Sistema de Acceso a la Información Mexiquense (SAIMEX).</w:t>
      </w:r>
    </w:p>
    <w:p w14:paraId="3200BECE" w14:textId="77777777" w:rsidR="00273DB5" w:rsidRPr="00DE1F2C" w:rsidRDefault="00273DB5"/>
    <w:p w14:paraId="61A4C03F" w14:textId="77777777" w:rsidR="00273DB5" w:rsidRPr="00DE1F2C" w:rsidRDefault="00860591">
      <w:bookmarkStart w:id="50" w:name="_heading=h.4bvk7pj" w:colFirst="0" w:colLast="0"/>
      <w:bookmarkEnd w:id="50"/>
      <w:r w:rsidRPr="00DE1F2C">
        <w:rPr>
          <w:b/>
          <w:bCs/>
        </w:rPr>
        <w:t>QUINTO.</w:t>
      </w:r>
      <w:r w:rsidRPr="00DE1F2C">
        <w:t xml:space="preserve"> Hágase del conocimiento a </w:t>
      </w:r>
      <w:r w:rsidRPr="00DE1F2C">
        <w:rPr>
          <w:b/>
          <w:bCs/>
        </w:rPr>
        <w:t>LA PARTE RECURRENTE</w:t>
      </w:r>
      <w:r w:rsidRPr="00DE1F2C">
        <w:t xml:space="preserve"> vía Sistema de Acceso a la Información Mexiquense (</w:t>
      </w:r>
      <w:r w:rsidRPr="00DE1F2C">
        <w:rPr>
          <w:b/>
          <w:bCs/>
        </w:rPr>
        <w:t>SAIMEX</w:t>
      </w:r>
      <w:r w:rsidRPr="00DE1F2C">
        <w:t xml:space="preserve">), que, de conformidad con lo establecido en el artículo 196 </w:t>
      </w:r>
      <w:r w:rsidRPr="00DE1F2C">
        <w:lastRenderedPageBreak/>
        <w:t>de la Ley de Transparencia y Acceso a la Información Pública del Estado de México y Municipios, podrá impugnar la presente resolución vía Juicio de Amparo en los términos de las leyes aplicables.</w:t>
      </w:r>
    </w:p>
    <w:p w14:paraId="087021CF" w14:textId="77777777" w:rsidR="00273DB5" w:rsidRPr="00DE1F2C" w:rsidRDefault="00273DB5">
      <w:pPr>
        <w:rPr>
          <w:b/>
          <w:bCs/>
        </w:rPr>
      </w:pPr>
    </w:p>
    <w:p w14:paraId="50CDAB69" w14:textId="77777777" w:rsidR="00273DB5" w:rsidRPr="00DE1F2C" w:rsidRDefault="00860591">
      <w:bookmarkStart w:id="51" w:name="_heading=h.tyjcwt" w:colFirst="0" w:colLast="0"/>
      <w:bookmarkEnd w:id="51"/>
      <w:r w:rsidRPr="00DE1F2C">
        <w:rPr>
          <w:b/>
          <w:bCs/>
        </w:rPr>
        <w:t xml:space="preserve">SEXTO. </w:t>
      </w:r>
      <w:r w:rsidRPr="00DE1F2C">
        <w:t xml:space="preserve">Información Pública del Estado de México y Municipios, el </w:t>
      </w:r>
      <w:r w:rsidRPr="00DE1F2C">
        <w:rPr>
          <w:b/>
          <w:bCs/>
        </w:rPr>
        <w:t>SUJETO OBLIGADO</w:t>
      </w:r>
      <w:r w:rsidRPr="00DE1F2C">
        <w:t xml:space="preserve"> podrá solicitar una ampliación de plazo, de manera fundada y motivada, para el cumplimiento de la presente resolución.</w:t>
      </w:r>
    </w:p>
    <w:p w14:paraId="7D35B13C" w14:textId="77777777" w:rsidR="00273DB5" w:rsidRPr="00DE1F2C" w:rsidRDefault="00273DB5">
      <w:pPr>
        <w:ind w:right="113"/>
        <w:rPr>
          <w:b/>
          <w:bCs/>
        </w:rPr>
      </w:pPr>
    </w:p>
    <w:p w14:paraId="0FDD3FB0" w14:textId="1C7700FA" w:rsidR="00273DB5" w:rsidRPr="00DE1F2C" w:rsidRDefault="00860591">
      <w:pPr>
        <w:spacing w:before="240" w:after="240"/>
        <w:ind w:right="-100"/>
      </w:pPr>
      <w:bookmarkStart w:id="52" w:name="_heading=h.dvez3geemhyv" w:colFirst="0" w:colLast="0"/>
      <w:bookmarkEnd w:id="52"/>
      <w:r w:rsidRPr="00DE1F2C">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6026B0" w:rsidRPr="00DE1F2C">
        <w:t xml:space="preserve"> </w:t>
      </w:r>
      <w:r w:rsidR="006026B0" w:rsidRPr="00DE1F2C">
        <w:rPr>
          <w:color w:val="000000"/>
        </w:rPr>
        <w:t>(EMITIENDO VOTO PARTICULAR)</w:t>
      </w:r>
      <w:r w:rsidRPr="00DE1F2C">
        <w:t xml:space="preserve"> Y GUADALUPE RAMÍREZ PEÑA</w:t>
      </w:r>
      <w:r w:rsidR="006026B0" w:rsidRPr="00DE1F2C">
        <w:t xml:space="preserve"> </w:t>
      </w:r>
      <w:r w:rsidR="006026B0" w:rsidRPr="00DE1F2C">
        <w:rPr>
          <w:color w:val="000000"/>
        </w:rPr>
        <w:t>(EMITIENDO VOTO PARTICULAR)</w:t>
      </w:r>
      <w:r w:rsidRPr="00DE1F2C">
        <w:t>, EN LA CUADRAGÉSIMA TERCERA SESIÓN ORDINARIA, CELEBRADA EL TRES DE DICIEMBRE DE DOS MIL VEINTICINCO</w:t>
      </w:r>
      <w:r w:rsidR="006E5178" w:rsidRPr="00DE1F2C">
        <w:t>,</w:t>
      </w:r>
      <w:r w:rsidRPr="00DE1F2C">
        <w:t xml:space="preserve"> ANTE EL SECRETARIO TÉCNICO DEL PLENO, ALEXIS TAPIA RAMÍREZ.</w:t>
      </w:r>
    </w:p>
    <w:p w14:paraId="35E10433" w14:textId="77777777" w:rsidR="00273DB5" w:rsidRPr="004C4791" w:rsidRDefault="00860591">
      <w:pPr>
        <w:spacing w:before="240" w:after="240"/>
        <w:ind w:right="-100"/>
      </w:pPr>
      <w:bookmarkStart w:id="53" w:name="_heading=h.jsiqj2hz2bjk" w:colFirst="0" w:colLast="0"/>
      <w:bookmarkEnd w:id="53"/>
      <w:r w:rsidRPr="00DE1F2C">
        <w:t>SCMM/AGZ/DEMF/PMRE</w:t>
      </w:r>
    </w:p>
    <w:p w14:paraId="146AFA63" w14:textId="77777777" w:rsidR="00273DB5" w:rsidRPr="004C4791" w:rsidRDefault="00273DB5">
      <w:pPr>
        <w:ind w:right="-93"/>
      </w:pPr>
    </w:p>
    <w:p w14:paraId="671463FB" w14:textId="77777777" w:rsidR="00273DB5" w:rsidRPr="004C4791" w:rsidRDefault="00273DB5">
      <w:pPr>
        <w:ind w:right="-93"/>
      </w:pPr>
    </w:p>
    <w:p w14:paraId="144C80FC" w14:textId="77777777" w:rsidR="00273DB5" w:rsidRPr="004C4791" w:rsidRDefault="00273DB5">
      <w:pPr>
        <w:ind w:right="-93"/>
      </w:pPr>
    </w:p>
    <w:p w14:paraId="55FCED22" w14:textId="77777777" w:rsidR="00273DB5" w:rsidRPr="004C4791" w:rsidRDefault="00273DB5">
      <w:pPr>
        <w:ind w:right="-93"/>
      </w:pPr>
    </w:p>
    <w:p w14:paraId="632203EC" w14:textId="77777777" w:rsidR="00273DB5" w:rsidRPr="004C4791" w:rsidRDefault="00273DB5">
      <w:pPr>
        <w:ind w:right="-93"/>
      </w:pPr>
    </w:p>
    <w:p w14:paraId="2AFD5505" w14:textId="77777777" w:rsidR="00273DB5" w:rsidRPr="004C4791" w:rsidRDefault="00273DB5">
      <w:pPr>
        <w:ind w:right="-93"/>
      </w:pPr>
    </w:p>
    <w:p w14:paraId="53B363F4" w14:textId="77777777" w:rsidR="00273DB5" w:rsidRPr="004C4791" w:rsidRDefault="00273DB5">
      <w:pPr>
        <w:ind w:right="-93"/>
      </w:pPr>
    </w:p>
    <w:p w14:paraId="240E57E4" w14:textId="77777777" w:rsidR="00273DB5" w:rsidRPr="004C4791" w:rsidRDefault="00273DB5">
      <w:pPr>
        <w:tabs>
          <w:tab w:val="center" w:pos="4568"/>
        </w:tabs>
        <w:ind w:right="-93"/>
      </w:pPr>
    </w:p>
    <w:p w14:paraId="554E8DE8" w14:textId="77777777" w:rsidR="00273DB5" w:rsidRPr="004C4791" w:rsidRDefault="00273DB5">
      <w:pPr>
        <w:tabs>
          <w:tab w:val="center" w:pos="4568"/>
        </w:tabs>
        <w:ind w:right="-93"/>
      </w:pPr>
    </w:p>
    <w:p w14:paraId="41A6F372" w14:textId="77777777" w:rsidR="00273DB5" w:rsidRPr="004C4791" w:rsidRDefault="00273DB5">
      <w:pPr>
        <w:tabs>
          <w:tab w:val="center" w:pos="4568"/>
        </w:tabs>
        <w:ind w:right="-93"/>
      </w:pPr>
    </w:p>
    <w:p w14:paraId="3CD6210D" w14:textId="77777777" w:rsidR="00273DB5" w:rsidRPr="004C4791" w:rsidRDefault="00273DB5">
      <w:pPr>
        <w:tabs>
          <w:tab w:val="center" w:pos="4568"/>
        </w:tabs>
        <w:ind w:right="-93"/>
      </w:pPr>
    </w:p>
    <w:p w14:paraId="7DBEB1E2" w14:textId="77777777" w:rsidR="00273DB5" w:rsidRPr="004C4791" w:rsidRDefault="00273DB5">
      <w:pPr>
        <w:tabs>
          <w:tab w:val="center" w:pos="4568"/>
        </w:tabs>
        <w:ind w:right="-93"/>
      </w:pPr>
    </w:p>
    <w:p w14:paraId="17BB13DB" w14:textId="77777777" w:rsidR="00273DB5" w:rsidRPr="004C4791" w:rsidRDefault="00273DB5">
      <w:pPr>
        <w:tabs>
          <w:tab w:val="center" w:pos="4568"/>
        </w:tabs>
        <w:ind w:right="-93"/>
      </w:pPr>
    </w:p>
    <w:p w14:paraId="7EF569A2" w14:textId="77777777" w:rsidR="00273DB5" w:rsidRPr="004C4791" w:rsidRDefault="00273DB5">
      <w:pPr>
        <w:tabs>
          <w:tab w:val="center" w:pos="4568"/>
        </w:tabs>
        <w:ind w:right="-93"/>
      </w:pPr>
    </w:p>
    <w:p w14:paraId="27E26B15" w14:textId="77777777" w:rsidR="00273DB5" w:rsidRPr="004C4791" w:rsidRDefault="00273DB5">
      <w:pPr>
        <w:tabs>
          <w:tab w:val="center" w:pos="4568"/>
        </w:tabs>
        <w:ind w:right="-93"/>
      </w:pPr>
    </w:p>
    <w:p w14:paraId="3432C897" w14:textId="77777777" w:rsidR="00273DB5" w:rsidRPr="004C4791" w:rsidRDefault="00273DB5">
      <w:pPr>
        <w:tabs>
          <w:tab w:val="center" w:pos="4568"/>
        </w:tabs>
        <w:ind w:right="-93"/>
      </w:pPr>
    </w:p>
    <w:p w14:paraId="1B461908" w14:textId="77777777" w:rsidR="00273DB5" w:rsidRPr="004C4791" w:rsidRDefault="00273DB5">
      <w:pPr>
        <w:tabs>
          <w:tab w:val="center" w:pos="4568"/>
        </w:tabs>
        <w:ind w:right="-93"/>
      </w:pPr>
    </w:p>
    <w:p w14:paraId="6B3B0904" w14:textId="77777777" w:rsidR="00273DB5" w:rsidRPr="004C4791" w:rsidRDefault="00273DB5">
      <w:pPr>
        <w:tabs>
          <w:tab w:val="center" w:pos="4568"/>
        </w:tabs>
        <w:ind w:right="-93"/>
      </w:pPr>
    </w:p>
    <w:p w14:paraId="52D5D8BC" w14:textId="77777777" w:rsidR="00273DB5" w:rsidRPr="004C4791" w:rsidRDefault="00273DB5">
      <w:pPr>
        <w:tabs>
          <w:tab w:val="center" w:pos="4568"/>
        </w:tabs>
        <w:ind w:right="-93"/>
      </w:pPr>
    </w:p>
    <w:p w14:paraId="70E88EEB" w14:textId="77777777" w:rsidR="00273DB5" w:rsidRPr="004C4791" w:rsidRDefault="00273DB5">
      <w:pPr>
        <w:tabs>
          <w:tab w:val="center" w:pos="4568"/>
        </w:tabs>
        <w:ind w:right="-93"/>
      </w:pPr>
    </w:p>
    <w:p w14:paraId="24BFB96B" w14:textId="77777777" w:rsidR="00273DB5" w:rsidRPr="004C4791" w:rsidRDefault="00273DB5">
      <w:pPr>
        <w:tabs>
          <w:tab w:val="center" w:pos="4568"/>
        </w:tabs>
        <w:ind w:right="-93"/>
      </w:pPr>
    </w:p>
    <w:p w14:paraId="6A391503" w14:textId="77777777" w:rsidR="00273DB5" w:rsidRPr="004C4791" w:rsidRDefault="00273DB5">
      <w:pPr>
        <w:tabs>
          <w:tab w:val="center" w:pos="4568"/>
        </w:tabs>
        <w:ind w:right="-93"/>
      </w:pPr>
    </w:p>
    <w:p w14:paraId="2AE7F772" w14:textId="77777777" w:rsidR="00273DB5" w:rsidRPr="004C4791" w:rsidRDefault="00273DB5">
      <w:pPr>
        <w:tabs>
          <w:tab w:val="center" w:pos="4568"/>
        </w:tabs>
        <w:ind w:right="-93"/>
      </w:pPr>
    </w:p>
    <w:p w14:paraId="200CA4B6" w14:textId="77777777" w:rsidR="00273DB5" w:rsidRPr="004C4791" w:rsidRDefault="00273DB5"/>
    <w:sectPr w:rsidR="00273DB5" w:rsidRPr="004C4791">
      <w:footerReference w:type="default" r:id="rId19"/>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262F4" w14:textId="77777777" w:rsidR="000D2EF3" w:rsidRDefault="000D2EF3">
      <w:pPr>
        <w:spacing w:line="240" w:lineRule="auto"/>
      </w:pPr>
      <w:r>
        <w:separator/>
      </w:r>
    </w:p>
  </w:endnote>
  <w:endnote w:type="continuationSeparator" w:id="0">
    <w:p w14:paraId="4B8D5D64" w14:textId="77777777" w:rsidR="000D2EF3" w:rsidRDefault="000D2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F7886D60-1E34-4967-B6FB-56C055625A2F}"/>
    <w:embedBold r:id="rId2" w:fontKey="{FECD029B-A34C-4003-B568-43687DD63FF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75CBB026-0170-4ADF-A7F8-81980BFA0D05}"/>
    <w:embedBold r:id="rId4" w:fontKey="{F70F505F-1E08-415B-A159-57667780B7F5}"/>
    <w:embedItalic r:id="rId5" w:fontKey="{7A3A3DC7-43B6-4FDF-A4AE-4B82843962D8}"/>
    <w:embedBoldItalic r:id="rId6" w:fontKey="{330A8FF0-B0CC-4C62-A959-43F64BE2AE02}"/>
  </w:font>
  <w:font w:name="Aptos Display">
    <w:altName w:val="Times New Roman"/>
    <w:charset w:val="00"/>
    <w:family w:val="swiss"/>
    <w:pitch w:val="variable"/>
    <w:sig w:usb0="20000287" w:usb1="00000003" w:usb2="00000000" w:usb3="00000000" w:csb0="0000019F" w:csb1="00000000"/>
    <w:embedRegular r:id="rId7" w:fontKey="{A2A09A0A-50A2-45A0-AB2B-E0E170989FDF}"/>
  </w:font>
  <w:font w:name="Play">
    <w:altName w:val="Times New Roman"/>
    <w:charset w:val="00"/>
    <w:family w:val="auto"/>
    <w:pitch w:val="default"/>
    <w:embedRegular r:id="rId8" w:fontKey="{7CC39229-FDF1-4301-827B-AC999F513C52}"/>
  </w:font>
  <w:font w:name="Aptos">
    <w:altName w:val="Times New Roman"/>
    <w:charset w:val="00"/>
    <w:family w:val="swiss"/>
    <w:pitch w:val="variable"/>
    <w:sig w:usb0="20000287" w:usb1="00000003" w:usb2="00000000" w:usb3="00000000" w:csb0="0000019F" w:csb1="00000000"/>
    <w:embedRegular r:id="rId9" w:fontKey="{57675AC6-B3B6-45E9-9113-5E7FA3496ADA}"/>
  </w:font>
  <w:font w:name="Garamond">
    <w:panose1 w:val="02020404030301010803"/>
    <w:charset w:val="00"/>
    <w:family w:val="roman"/>
    <w:pitch w:val="variable"/>
    <w:sig w:usb0="00000287" w:usb1="00000000" w:usb2="00000000" w:usb3="00000000" w:csb0="0000009F" w:csb1="00000000"/>
    <w:embedRegular r:id="rId10" w:fontKey="{D647E80A-9A47-4D59-960B-F6DAF66767B9}"/>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embedRegular r:id="rId11" w:fontKey="{FA7D3144-404B-4D05-BD6E-A2018E601D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404B7" w14:textId="77777777" w:rsidR="00716FA1" w:rsidRDefault="00716FA1">
    <w:pPr>
      <w:tabs>
        <w:tab w:val="center" w:pos="4550"/>
        <w:tab w:val="left" w:pos="5818"/>
      </w:tabs>
      <w:ind w:right="260"/>
      <w:jc w:val="right"/>
      <w:rPr>
        <w:color w:val="071320"/>
        <w:sz w:val="24"/>
        <w:szCs w:val="24"/>
      </w:rPr>
    </w:pPr>
  </w:p>
  <w:p w14:paraId="3975C569" w14:textId="77777777" w:rsidR="00716FA1" w:rsidRDefault="00716FA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F7387" w14:textId="77777777" w:rsidR="00716FA1" w:rsidRDefault="00716FA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57657">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57657">
      <w:rPr>
        <w:noProof/>
        <w:color w:val="0A1D30"/>
        <w:sz w:val="24"/>
        <w:szCs w:val="24"/>
      </w:rPr>
      <w:t>50</w:t>
    </w:r>
    <w:r>
      <w:rPr>
        <w:color w:val="0A1D30"/>
        <w:sz w:val="24"/>
        <w:szCs w:val="24"/>
      </w:rPr>
      <w:fldChar w:fldCharType="end"/>
    </w:r>
  </w:p>
  <w:p w14:paraId="1CAFD07F" w14:textId="77777777" w:rsidR="00716FA1" w:rsidRDefault="00716FA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2652C" w14:textId="77777777" w:rsidR="000D2EF3" w:rsidRDefault="000D2EF3">
      <w:pPr>
        <w:spacing w:line="240" w:lineRule="auto"/>
      </w:pPr>
      <w:r>
        <w:separator/>
      </w:r>
    </w:p>
  </w:footnote>
  <w:footnote w:type="continuationSeparator" w:id="0">
    <w:p w14:paraId="13591F56" w14:textId="77777777" w:rsidR="000D2EF3" w:rsidRDefault="000D2EF3">
      <w:pPr>
        <w:spacing w:line="240" w:lineRule="auto"/>
      </w:pPr>
      <w:r>
        <w:continuationSeparator/>
      </w:r>
    </w:p>
  </w:footnote>
  <w:footnote w:id="1">
    <w:p w14:paraId="1BBF09FE" w14:textId="77777777" w:rsidR="00716FA1" w:rsidRPr="00990B69" w:rsidRDefault="00716FA1" w:rsidP="0040166C">
      <w:pPr>
        <w:pStyle w:val="Textonotapie"/>
        <w:rPr>
          <w:rFonts w:eastAsia="Batang" w:cs="Tahoma"/>
          <w:i/>
          <w:sz w:val="16"/>
          <w:lang w:val="es-ES"/>
        </w:rPr>
      </w:pPr>
      <w:r>
        <w:rPr>
          <w:rStyle w:val="Refdenotaalpie"/>
        </w:rPr>
        <w:footnoteRef/>
      </w:r>
      <w:r>
        <w:t xml:space="preserve"> </w:t>
      </w:r>
      <w:r w:rsidRPr="002C158B">
        <w:rPr>
          <w:rFonts w:eastAsia="Batang" w:cs="Tahoma"/>
          <w:i/>
          <w:sz w:val="16"/>
          <w:lang w:val="es-ES"/>
        </w:rPr>
        <w:t xml:space="preserve">Si bien, se registró el </w:t>
      </w:r>
      <w:r>
        <w:rPr>
          <w:rFonts w:eastAsia="Batang" w:cs="Tahoma"/>
          <w:i/>
          <w:sz w:val="16"/>
          <w:lang w:val="es-ES"/>
        </w:rPr>
        <w:t>tres</w:t>
      </w:r>
      <w:r w:rsidRPr="0040166C">
        <w:rPr>
          <w:rFonts w:eastAsia="Batang" w:cs="Tahoma"/>
          <w:i/>
          <w:sz w:val="16"/>
          <w:lang w:val="es-ES"/>
        </w:rPr>
        <w:t xml:space="preserve"> de marzo de dos mil veinticinco</w:t>
      </w:r>
      <w:r w:rsidRPr="002C158B">
        <w:rPr>
          <w:rFonts w:eastAsia="Batang" w:cs="Tahoma"/>
          <w:i/>
          <w:sz w:val="16"/>
          <w:lang w:val="es-ES"/>
        </w:rPr>
        <w:t xml:space="preserve">, a través de dicho portal, también lo es, que fue inhábil, de conformidad con </w:t>
      </w:r>
      <w:r>
        <w:rPr>
          <w:rFonts w:eastAsia="Batang" w:cs="Tahoma"/>
          <w:i/>
          <w:sz w:val="16"/>
          <w:lang w:val="es-ES"/>
        </w:rPr>
        <w:t xml:space="preserve">el </w:t>
      </w:r>
      <w:r w:rsidRPr="00B65681">
        <w:rPr>
          <w:rFonts w:eastAsia="Batang" w:cs="Tahoma"/>
          <w:i/>
          <w:sz w:val="16"/>
          <w:lang w:val="es-ES"/>
        </w:rPr>
        <w:t>Calendario Oficial en Materia de Transparencia, Acceso a la Información Pública y Protección de Datos Personales del Estado de México y Municipios, as</w:t>
      </w:r>
      <w:r>
        <w:rPr>
          <w:rFonts w:eastAsia="Batang" w:cs="Tahoma"/>
          <w:i/>
          <w:sz w:val="16"/>
          <w:lang w:val="es-ES"/>
        </w:rPr>
        <w:t>í como de labores del Instituto</w:t>
      </w:r>
      <w:r w:rsidRPr="002C158B">
        <w:rPr>
          <w:rFonts w:eastAsia="Batang" w:cs="Tahoma"/>
          <w:i/>
          <w:sz w:val="16"/>
          <w:lang w:val="es-ES"/>
        </w:rPr>
        <w:t>, por lo que, se tu</w:t>
      </w:r>
      <w:r>
        <w:rPr>
          <w:rFonts w:eastAsia="Batang" w:cs="Tahoma"/>
          <w:i/>
          <w:sz w:val="16"/>
          <w:lang w:val="es-ES"/>
        </w:rPr>
        <w:t xml:space="preserve">vo </w:t>
      </w:r>
      <w:r w:rsidRPr="002C158B">
        <w:rPr>
          <w:rFonts w:eastAsia="Batang" w:cs="Tahoma"/>
          <w:i/>
          <w:sz w:val="16"/>
          <w:lang w:val="es-ES"/>
        </w:rPr>
        <w:t>por recibido, el día hábil subsecuente</w:t>
      </w:r>
      <w:r>
        <w:rPr>
          <w:rFonts w:eastAsia="Batang" w:cs="Tahoma"/>
          <w:i/>
          <w:sz w:val="16"/>
          <w:lang w:val="es-ES"/>
        </w:rPr>
        <w:t>.</w:t>
      </w:r>
    </w:p>
    <w:p w14:paraId="0AEF0861" w14:textId="77777777" w:rsidR="00716FA1" w:rsidRDefault="00716FA1">
      <w:pPr>
        <w:pStyle w:val="Textonotapie"/>
      </w:pPr>
    </w:p>
  </w:footnote>
  <w:footnote w:id="2">
    <w:p w14:paraId="0F212012" w14:textId="77777777" w:rsidR="00716FA1" w:rsidRDefault="00716FA1">
      <w:pPr>
        <w:spacing w:line="240" w:lineRule="auto"/>
        <w:rPr>
          <w:sz w:val="20"/>
          <w:szCs w:val="20"/>
        </w:rPr>
      </w:pPr>
      <w:r>
        <w:rPr>
          <w:vertAlign w:val="superscript"/>
        </w:rPr>
        <w:footnoteRef/>
      </w:r>
      <w:r>
        <w:rPr>
          <w:sz w:val="20"/>
          <w:szCs w:val="20"/>
        </w:rPr>
        <w:t xml:space="preserve"> </w:t>
      </w:r>
      <w:hyperlink r:id="rId1">
        <w:r>
          <w:rPr>
            <w:color w:val="467886"/>
            <w:sz w:val="20"/>
            <w:szCs w:val="20"/>
            <w:u w:val="single"/>
          </w:rPr>
          <w:t>Https://legislacion.edomex.gob.mx/sites/legislacion.edomex.gob.mx/files/files/pdf/gct/2024/noviembre/nov142/nov142a.pdf</w:t>
        </w:r>
      </w:hyperlink>
    </w:p>
    <w:p w14:paraId="04D81A2D" w14:textId="77777777" w:rsidR="00716FA1" w:rsidRDefault="00716FA1">
      <w:pPr>
        <w:spacing w:line="240" w:lineRule="auto"/>
        <w:rPr>
          <w:sz w:val="20"/>
          <w:szCs w:val="20"/>
        </w:rPr>
      </w:pPr>
    </w:p>
  </w:footnote>
  <w:footnote w:id="3">
    <w:p w14:paraId="7170D655" w14:textId="77777777" w:rsidR="00716FA1" w:rsidRDefault="00716FA1">
      <w:pPr>
        <w:spacing w:line="240" w:lineRule="auto"/>
        <w:rPr>
          <w:sz w:val="20"/>
          <w:szCs w:val="20"/>
        </w:rPr>
      </w:pPr>
      <w:r>
        <w:rPr>
          <w:vertAlign w:val="superscript"/>
        </w:rPr>
        <w:footnoteRef/>
      </w:r>
      <w:r>
        <w:rPr>
          <w:sz w:val="20"/>
          <w:szCs w:val="20"/>
        </w:rPr>
        <w:t xml:space="preserve"> Vigente a la presentación de la solicitud materia del presente estudio. </w:t>
      </w:r>
    </w:p>
  </w:footnote>
  <w:footnote w:id="4">
    <w:p w14:paraId="10DB7E9B" w14:textId="77777777" w:rsidR="00716FA1" w:rsidRDefault="00716FA1">
      <w:pPr>
        <w:spacing w:line="240" w:lineRule="auto"/>
        <w:rPr>
          <w:sz w:val="20"/>
          <w:szCs w:val="20"/>
        </w:rPr>
      </w:pPr>
      <w:r>
        <w:rPr>
          <w:vertAlign w:val="superscript"/>
        </w:rPr>
        <w:footnoteRef/>
      </w:r>
      <w:r>
        <w:rPr>
          <w:sz w:val="20"/>
          <w:szCs w:val="20"/>
        </w:rPr>
        <w:t xml:space="preserve"> Vigente a la presentación de la solicitud materia del presente estudio.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263B6" w14:textId="77777777" w:rsidR="00716FA1" w:rsidRDefault="00716FA1">
    <w:pPr>
      <w:widowControl w:val="0"/>
      <w:pBdr>
        <w:top w:val="nil"/>
        <w:left w:val="nil"/>
        <w:bottom w:val="nil"/>
        <w:right w:val="nil"/>
        <w:between w:val="nil"/>
      </w:pBdr>
      <w:spacing w:line="276" w:lineRule="auto"/>
      <w:jc w:val="left"/>
    </w:pPr>
  </w:p>
  <w:tbl>
    <w:tblPr>
      <w:tblStyle w:val="affe"/>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16FA1" w14:paraId="49EA608D" w14:textId="77777777">
      <w:trPr>
        <w:trHeight w:val="144"/>
        <w:jc w:val="right"/>
      </w:trPr>
      <w:tc>
        <w:tcPr>
          <w:tcW w:w="2727" w:type="dxa"/>
        </w:tcPr>
        <w:p w14:paraId="3BF7F9F6" w14:textId="77777777" w:rsidR="00716FA1" w:rsidRDefault="00716FA1">
          <w:pPr>
            <w:tabs>
              <w:tab w:val="right" w:pos="8838"/>
            </w:tabs>
            <w:ind w:left="-74" w:right="-105"/>
            <w:rPr>
              <w:b/>
              <w:bCs/>
            </w:rPr>
          </w:pPr>
          <w:r>
            <w:rPr>
              <w:b/>
              <w:bCs/>
            </w:rPr>
            <w:t>Recurso de Revisión:</w:t>
          </w:r>
        </w:p>
      </w:tc>
      <w:tc>
        <w:tcPr>
          <w:tcW w:w="3402" w:type="dxa"/>
        </w:tcPr>
        <w:p w14:paraId="333D18BA" w14:textId="77777777" w:rsidR="00716FA1" w:rsidRDefault="00716FA1">
          <w:pPr>
            <w:tabs>
              <w:tab w:val="right" w:pos="8838"/>
            </w:tabs>
            <w:ind w:left="-74" w:right="-105"/>
          </w:pPr>
          <w:r>
            <w:t>03557/INFOEM/IP/RR/2025 y acumulado</w:t>
          </w:r>
        </w:p>
      </w:tc>
    </w:tr>
    <w:tr w:rsidR="00716FA1" w14:paraId="6FD3FD07" w14:textId="77777777">
      <w:trPr>
        <w:trHeight w:val="283"/>
        <w:jc w:val="right"/>
      </w:trPr>
      <w:tc>
        <w:tcPr>
          <w:tcW w:w="2727" w:type="dxa"/>
        </w:tcPr>
        <w:p w14:paraId="3F86D7EA" w14:textId="77777777" w:rsidR="00716FA1" w:rsidRDefault="00716FA1">
          <w:pPr>
            <w:tabs>
              <w:tab w:val="right" w:pos="8838"/>
            </w:tabs>
            <w:ind w:left="-74" w:right="-105"/>
            <w:rPr>
              <w:b/>
              <w:bCs/>
            </w:rPr>
          </w:pPr>
          <w:r>
            <w:rPr>
              <w:b/>
              <w:bCs/>
            </w:rPr>
            <w:t>Sujeto Obligado:</w:t>
          </w:r>
        </w:p>
      </w:tc>
      <w:tc>
        <w:tcPr>
          <w:tcW w:w="3402" w:type="dxa"/>
        </w:tcPr>
        <w:p w14:paraId="33160BEB" w14:textId="77777777" w:rsidR="00716FA1" w:rsidRDefault="00716FA1">
          <w:pPr>
            <w:tabs>
              <w:tab w:val="left" w:pos="2834"/>
              <w:tab w:val="right" w:pos="8838"/>
            </w:tabs>
            <w:ind w:left="-108" w:right="-105"/>
          </w:pPr>
          <w:r>
            <w:t>Ayuntamiento de Teoloyucan</w:t>
          </w:r>
        </w:p>
      </w:tc>
    </w:tr>
    <w:tr w:rsidR="00716FA1" w14:paraId="4A33487D" w14:textId="77777777">
      <w:trPr>
        <w:trHeight w:val="283"/>
        <w:jc w:val="right"/>
      </w:trPr>
      <w:tc>
        <w:tcPr>
          <w:tcW w:w="2727" w:type="dxa"/>
        </w:tcPr>
        <w:p w14:paraId="329EDA66" w14:textId="77777777" w:rsidR="00716FA1" w:rsidRDefault="00716FA1">
          <w:pPr>
            <w:tabs>
              <w:tab w:val="right" w:pos="8838"/>
            </w:tabs>
            <w:ind w:left="-74" w:right="-105"/>
            <w:rPr>
              <w:b/>
              <w:bCs/>
            </w:rPr>
          </w:pPr>
          <w:r>
            <w:rPr>
              <w:b/>
              <w:bCs/>
            </w:rPr>
            <w:t>Comisionada Ponente:</w:t>
          </w:r>
        </w:p>
      </w:tc>
      <w:tc>
        <w:tcPr>
          <w:tcW w:w="3402" w:type="dxa"/>
        </w:tcPr>
        <w:p w14:paraId="132D416A" w14:textId="77777777" w:rsidR="00716FA1" w:rsidRDefault="00716FA1">
          <w:pPr>
            <w:tabs>
              <w:tab w:val="right" w:pos="8838"/>
            </w:tabs>
            <w:ind w:left="-108" w:right="-105"/>
          </w:pPr>
          <w:r>
            <w:t>Sharon Cristina Morales Martínez</w:t>
          </w:r>
        </w:p>
      </w:tc>
    </w:tr>
  </w:tbl>
  <w:p w14:paraId="2C70BA1B" w14:textId="77777777" w:rsidR="00716FA1" w:rsidRDefault="00716FA1">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sz w:val="16"/>
        <w:szCs w:val="16"/>
      </w:rPr>
      <w:t xml:space="preserve"> </w:t>
    </w: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75B7832" wp14:editId="7B1EE01D">
          <wp:simplePos x="0" y="0"/>
          <wp:positionH relativeFrom="margin">
            <wp:posOffset>-995026</wp:posOffset>
          </wp:positionH>
          <wp:positionV relativeFrom="margin">
            <wp:posOffset>-1782426</wp:posOffset>
          </wp:positionV>
          <wp:extent cx="8426450" cy="10972800"/>
          <wp:effectExtent l="0" t="0" r="0" b="0"/>
          <wp:wrapNone/>
          <wp:docPr id="203734178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59913" w14:textId="77777777" w:rsidR="00716FA1" w:rsidRDefault="00716FA1">
    <w:pPr>
      <w:widowControl w:val="0"/>
      <w:pBdr>
        <w:top w:val="nil"/>
        <w:left w:val="nil"/>
        <w:bottom w:val="nil"/>
        <w:right w:val="nil"/>
        <w:between w:val="nil"/>
      </w:pBdr>
      <w:spacing w:line="276" w:lineRule="auto"/>
      <w:jc w:val="left"/>
      <w:rPr>
        <w:color w:val="000000"/>
        <w:sz w:val="14"/>
        <w:szCs w:val="14"/>
      </w:rPr>
    </w:pPr>
  </w:p>
  <w:tbl>
    <w:tblPr>
      <w:tblStyle w:val="afff"/>
      <w:tblW w:w="6660" w:type="dxa"/>
      <w:tblInd w:w="2552" w:type="dxa"/>
      <w:tblLayout w:type="fixed"/>
      <w:tblLook w:val="0400" w:firstRow="0" w:lastRow="0" w:firstColumn="0" w:lastColumn="0" w:noHBand="0" w:noVBand="1"/>
    </w:tblPr>
    <w:tblGrid>
      <w:gridCol w:w="283"/>
      <w:gridCol w:w="6377"/>
    </w:tblGrid>
    <w:tr w:rsidR="00716FA1" w14:paraId="10A59ADB" w14:textId="77777777">
      <w:trPr>
        <w:trHeight w:val="1435"/>
      </w:trPr>
      <w:tc>
        <w:tcPr>
          <w:tcW w:w="283" w:type="dxa"/>
        </w:tcPr>
        <w:p w14:paraId="40BE4D49" w14:textId="77777777" w:rsidR="00716FA1" w:rsidRDefault="00716FA1">
          <w:pPr>
            <w:tabs>
              <w:tab w:val="right" w:pos="4273"/>
            </w:tabs>
            <w:rPr>
              <w:rFonts w:ascii="Garamond" w:eastAsia="Garamond" w:hAnsi="Garamond" w:cs="Garamond"/>
            </w:rPr>
          </w:pPr>
        </w:p>
      </w:tc>
      <w:tc>
        <w:tcPr>
          <w:tcW w:w="6377" w:type="dxa"/>
        </w:tcPr>
        <w:p w14:paraId="5FA7CC20" w14:textId="77777777" w:rsidR="00716FA1" w:rsidRDefault="00716FA1">
          <w:pPr>
            <w:widowControl w:val="0"/>
            <w:pBdr>
              <w:top w:val="nil"/>
              <w:left w:val="nil"/>
              <w:bottom w:val="nil"/>
              <w:right w:val="nil"/>
              <w:between w:val="nil"/>
            </w:pBdr>
            <w:spacing w:line="276" w:lineRule="auto"/>
            <w:jc w:val="left"/>
            <w:rPr>
              <w:rFonts w:ascii="Garamond" w:eastAsia="Garamond" w:hAnsi="Garamond" w:cs="Garamond"/>
            </w:rPr>
          </w:pPr>
        </w:p>
        <w:tbl>
          <w:tblPr>
            <w:tblStyle w:val="afff0"/>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716FA1" w14:paraId="78E73EFA" w14:textId="77777777">
            <w:trPr>
              <w:trHeight w:val="144"/>
            </w:trPr>
            <w:tc>
              <w:tcPr>
                <w:tcW w:w="2727" w:type="dxa"/>
              </w:tcPr>
              <w:p w14:paraId="434EC2F6" w14:textId="77777777" w:rsidR="00716FA1" w:rsidRDefault="00716FA1">
                <w:pPr>
                  <w:tabs>
                    <w:tab w:val="right" w:pos="8838"/>
                  </w:tabs>
                  <w:ind w:left="-74" w:right="-105"/>
                  <w:rPr>
                    <w:b/>
                    <w:bCs/>
                  </w:rPr>
                </w:pPr>
                <w:bookmarkStart w:id="0" w:name="_heading=h.vx1227" w:colFirst="0" w:colLast="0"/>
                <w:bookmarkEnd w:id="0"/>
                <w:r>
                  <w:rPr>
                    <w:b/>
                    <w:bCs/>
                  </w:rPr>
                  <w:t>Recurso de Revisión:</w:t>
                </w:r>
              </w:p>
            </w:tc>
            <w:tc>
              <w:tcPr>
                <w:tcW w:w="3402" w:type="dxa"/>
              </w:tcPr>
              <w:p w14:paraId="3F9A4151" w14:textId="77777777" w:rsidR="00716FA1" w:rsidRDefault="00716FA1">
                <w:pPr>
                  <w:tabs>
                    <w:tab w:val="right" w:pos="8838"/>
                  </w:tabs>
                  <w:ind w:left="-74" w:right="-105"/>
                </w:pPr>
                <w:r>
                  <w:t>03557/INFOEM/IP/RR/2025 y acumulado</w:t>
                </w:r>
              </w:p>
            </w:tc>
            <w:tc>
              <w:tcPr>
                <w:tcW w:w="3402" w:type="dxa"/>
              </w:tcPr>
              <w:p w14:paraId="1BC89420" w14:textId="77777777" w:rsidR="00716FA1" w:rsidRDefault="00716FA1">
                <w:pPr>
                  <w:tabs>
                    <w:tab w:val="right" w:pos="8838"/>
                  </w:tabs>
                  <w:ind w:left="-74" w:right="-105"/>
                </w:pPr>
              </w:p>
            </w:tc>
          </w:tr>
          <w:tr w:rsidR="00716FA1" w14:paraId="4319B185" w14:textId="77777777">
            <w:trPr>
              <w:trHeight w:val="144"/>
            </w:trPr>
            <w:tc>
              <w:tcPr>
                <w:tcW w:w="2727" w:type="dxa"/>
              </w:tcPr>
              <w:p w14:paraId="5A67F53B" w14:textId="77777777" w:rsidR="00716FA1" w:rsidRDefault="00716FA1">
                <w:pPr>
                  <w:tabs>
                    <w:tab w:val="right" w:pos="8838"/>
                  </w:tabs>
                  <w:ind w:left="-74" w:right="-105"/>
                  <w:rPr>
                    <w:b/>
                    <w:bCs/>
                  </w:rPr>
                </w:pPr>
                <w:bookmarkStart w:id="1" w:name="_heading=h.3fwokq0" w:colFirst="0" w:colLast="0"/>
                <w:bookmarkEnd w:id="1"/>
                <w:r>
                  <w:rPr>
                    <w:b/>
                    <w:bCs/>
                  </w:rPr>
                  <w:t>Recurrente:</w:t>
                </w:r>
              </w:p>
            </w:tc>
            <w:tc>
              <w:tcPr>
                <w:tcW w:w="3402" w:type="dxa"/>
              </w:tcPr>
              <w:p w14:paraId="6137AE60" w14:textId="01D01EDB" w:rsidR="00716FA1" w:rsidRDefault="00716FA1">
                <w:pPr>
                  <w:tabs>
                    <w:tab w:val="left" w:pos="3122"/>
                    <w:tab w:val="right" w:pos="8838"/>
                  </w:tabs>
                  <w:ind w:left="-105" w:right="-105"/>
                </w:pPr>
                <w:r>
                  <w:t>XXXX XXXXX XXXX XXXXX</w:t>
                </w:r>
              </w:p>
            </w:tc>
            <w:tc>
              <w:tcPr>
                <w:tcW w:w="3402" w:type="dxa"/>
              </w:tcPr>
              <w:p w14:paraId="30297FD4" w14:textId="77777777" w:rsidR="00716FA1" w:rsidRDefault="00716FA1">
                <w:pPr>
                  <w:tabs>
                    <w:tab w:val="left" w:pos="3122"/>
                    <w:tab w:val="right" w:pos="8838"/>
                  </w:tabs>
                  <w:ind w:left="-105" w:right="-105"/>
                </w:pPr>
              </w:p>
            </w:tc>
          </w:tr>
          <w:tr w:rsidR="00716FA1" w14:paraId="5143490D" w14:textId="77777777">
            <w:trPr>
              <w:trHeight w:val="283"/>
            </w:trPr>
            <w:tc>
              <w:tcPr>
                <w:tcW w:w="2727" w:type="dxa"/>
              </w:tcPr>
              <w:p w14:paraId="4BBC1C6C" w14:textId="77777777" w:rsidR="00716FA1" w:rsidRDefault="00716FA1">
                <w:pPr>
                  <w:tabs>
                    <w:tab w:val="right" w:pos="8838"/>
                  </w:tabs>
                  <w:ind w:left="-74" w:right="-105"/>
                  <w:rPr>
                    <w:b/>
                    <w:bCs/>
                  </w:rPr>
                </w:pPr>
                <w:r>
                  <w:rPr>
                    <w:b/>
                    <w:bCs/>
                  </w:rPr>
                  <w:t>Sujeto Obligado:</w:t>
                </w:r>
              </w:p>
            </w:tc>
            <w:tc>
              <w:tcPr>
                <w:tcW w:w="3402" w:type="dxa"/>
              </w:tcPr>
              <w:p w14:paraId="0A9B44A9" w14:textId="77777777" w:rsidR="00716FA1" w:rsidRDefault="00716FA1">
                <w:pPr>
                  <w:tabs>
                    <w:tab w:val="left" w:pos="2834"/>
                    <w:tab w:val="right" w:pos="8838"/>
                  </w:tabs>
                  <w:ind w:left="-108" w:right="-105"/>
                </w:pPr>
                <w:r>
                  <w:t>Ayuntamiento de Teoloyucan</w:t>
                </w:r>
              </w:p>
            </w:tc>
            <w:tc>
              <w:tcPr>
                <w:tcW w:w="3402" w:type="dxa"/>
              </w:tcPr>
              <w:p w14:paraId="01A5D0AE" w14:textId="77777777" w:rsidR="00716FA1" w:rsidRDefault="00716FA1">
                <w:pPr>
                  <w:tabs>
                    <w:tab w:val="left" w:pos="2834"/>
                    <w:tab w:val="right" w:pos="8838"/>
                  </w:tabs>
                  <w:ind w:left="-108" w:right="-105"/>
                </w:pPr>
              </w:p>
            </w:tc>
          </w:tr>
          <w:tr w:rsidR="00716FA1" w14:paraId="6FEB107F" w14:textId="77777777">
            <w:trPr>
              <w:trHeight w:val="283"/>
            </w:trPr>
            <w:tc>
              <w:tcPr>
                <w:tcW w:w="2727" w:type="dxa"/>
              </w:tcPr>
              <w:p w14:paraId="1D564726" w14:textId="77777777" w:rsidR="00716FA1" w:rsidRDefault="00716FA1">
                <w:pPr>
                  <w:tabs>
                    <w:tab w:val="right" w:pos="8838"/>
                  </w:tabs>
                  <w:ind w:left="-74" w:right="-105"/>
                  <w:rPr>
                    <w:b/>
                    <w:bCs/>
                  </w:rPr>
                </w:pPr>
                <w:r>
                  <w:rPr>
                    <w:b/>
                    <w:bCs/>
                  </w:rPr>
                  <w:t>Comisionada Ponente:</w:t>
                </w:r>
              </w:p>
            </w:tc>
            <w:tc>
              <w:tcPr>
                <w:tcW w:w="3402" w:type="dxa"/>
              </w:tcPr>
              <w:p w14:paraId="11F4506E" w14:textId="77777777" w:rsidR="00716FA1" w:rsidRDefault="00716FA1">
                <w:pPr>
                  <w:tabs>
                    <w:tab w:val="right" w:pos="8838"/>
                  </w:tabs>
                  <w:ind w:left="-108" w:right="-105"/>
                </w:pPr>
                <w:r>
                  <w:t>Sharon Cristina Morales Martínez</w:t>
                </w:r>
              </w:p>
            </w:tc>
            <w:tc>
              <w:tcPr>
                <w:tcW w:w="3402" w:type="dxa"/>
              </w:tcPr>
              <w:p w14:paraId="64BE3458" w14:textId="77777777" w:rsidR="00716FA1" w:rsidRDefault="00716FA1">
                <w:pPr>
                  <w:tabs>
                    <w:tab w:val="right" w:pos="8838"/>
                  </w:tabs>
                  <w:ind w:left="-108" w:right="-105"/>
                </w:pPr>
              </w:p>
            </w:tc>
          </w:tr>
        </w:tbl>
        <w:p w14:paraId="27E4D3FF" w14:textId="77777777" w:rsidR="00716FA1" w:rsidRDefault="00716FA1">
          <w:pPr>
            <w:tabs>
              <w:tab w:val="right" w:pos="8838"/>
            </w:tabs>
            <w:ind w:left="-28"/>
            <w:rPr>
              <w:rFonts w:ascii="Arial" w:eastAsia="Arial" w:hAnsi="Arial" w:cs="Arial"/>
              <w:b/>
              <w:bCs/>
            </w:rPr>
          </w:pPr>
        </w:p>
      </w:tc>
    </w:tr>
  </w:tbl>
  <w:p w14:paraId="3C328665" w14:textId="77777777" w:rsidR="00716FA1" w:rsidRDefault="00716FA1">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A88C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B5219"/>
    <w:multiLevelType w:val="multilevel"/>
    <w:tmpl w:val="9BC66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FF402E"/>
    <w:multiLevelType w:val="multilevel"/>
    <w:tmpl w:val="A99EB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9831F7"/>
    <w:multiLevelType w:val="multilevel"/>
    <w:tmpl w:val="FC68E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AF0594"/>
    <w:multiLevelType w:val="multilevel"/>
    <w:tmpl w:val="506478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B80F7E"/>
    <w:multiLevelType w:val="multilevel"/>
    <w:tmpl w:val="F6B07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493F74"/>
    <w:multiLevelType w:val="multilevel"/>
    <w:tmpl w:val="05BEC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2A16D9"/>
    <w:multiLevelType w:val="multilevel"/>
    <w:tmpl w:val="7958B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8376439"/>
    <w:multiLevelType w:val="multilevel"/>
    <w:tmpl w:val="4E42C48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2C7A53"/>
    <w:multiLevelType w:val="multilevel"/>
    <w:tmpl w:val="390860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7"/>
  </w:num>
  <w:num w:numId="4">
    <w:abstractNumId w:val="5"/>
  </w:num>
  <w:num w:numId="5">
    <w:abstractNumId w:val="0"/>
  </w:num>
  <w:num w:numId="6">
    <w:abstractNumId w:val="1"/>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B5"/>
    <w:rsid w:val="000D2EF3"/>
    <w:rsid w:val="00173A77"/>
    <w:rsid w:val="00273DB5"/>
    <w:rsid w:val="0040166C"/>
    <w:rsid w:val="004C4791"/>
    <w:rsid w:val="00557657"/>
    <w:rsid w:val="006026B0"/>
    <w:rsid w:val="006667F1"/>
    <w:rsid w:val="006D73DD"/>
    <w:rsid w:val="006E5178"/>
    <w:rsid w:val="00716FA1"/>
    <w:rsid w:val="00843585"/>
    <w:rsid w:val="00860591"/>
    <w:rsid w:val="008A3803"/>
    <w:rsid w:val="009D491C"/>
    <w:rsid w:val="00C02772"/>
    <w:rsid w:val="00C13D7D"/>
    <w:rsid w:val="00DE1F2C"/>
    <w:rsid w:val="00E72F7B"/>
    <w:rsid w:val="00EC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7D9853"/>
  <w15:docId w15:val="{3E85FA4A-6897-4AC3-940C-8AA71CB1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e"/>
    <w:pPr>
      <w:spacing w:line="240" w:lineRule="auto"/>
    </w:pPr>
    <w:tblPr>
      <w:tblStyleRowBandSize w:val="1"/>
      <w:tblStyleColBandSize w:val="1"/>
      <w:tblCellMar>
        <w:left w:w="108" w:type="dxa"/>
        <w:right w:w="108" w:type="dxa"/>
      </w:tblCellMar>
    </w:tblPr>
  </w:style>
  <w:style w:type="table" w:customStyle="1" w:styleId="a0">
    <w:basedOn w:val="TableNormale"/>
    <w:tblPr>
      <w:tblStyleRowBandSize w:val="1"/>
      <w:tblStyleColBandSize w:val="1"/>
      <w:tblCellMar>
        <w:left w:w="115" w:type="dxa"/>
        <w:right w:w="115" w:type="dxa"/>
      </w:tblCellMar>
    </w:tblPr>
  </w:style>
  <w:style w:type="table" w:customStyle="1" w:styleId="a1">
    <w:basedOn w:val="TableNormale"/>
    <w:pPr>
      <w:spacing w:line="240" w:lineRule="auto"/>
    </w:pPr>
    <w:tblPr>
      <w:tblStyleRowBandSize w:val="1"/>
      <w:tblStyleColBandSize w:val="1"/>
      <w:tblCellMar>
        <w:left w:w="108" w:type="dxa"/>
        <w:right w:w="108" w:type="dxa"/>
      </w:tblCellMar>
    </w:tblPr>
  </w:style>
  <w:style w:type="table" w:customStyle="1" w:styleId="a2">
    <w:basedOn w:val="TableNormale"/>
    <w:pPr>
      <w:spacing w:line="240" w:lineRule="auto"/>
    </w:pPr>
    <w:tblPr>
      <w:tblStyleRowBandSize w:val="1"/>
      <w:tblStyleColBandSize w:val="1"/>
      <w:tblCellMar>
        <w:left w:w="108" w:type="dxa"/>
        <w:right w:w="108" w:type="dxa"/>
      </w:tblCellMar>
    </w:tblPr>
  </w:style>
  <w:style w:type="table" w:customStyle="1" w:styleId="a3">
    <w:basedOn w:val="TableNormale"/>
    <w:pPr>
      <w:spacing w:line="240" w:lineRule="auto"/>
    </w:pPr>
    <w:tblPr>
      <w:tblStyleRowBandSize w:val="1"/>
      <w:tblStyleColBandSize w:val="1"/>
      <w:tblCellMar>
        <w:left w:w="108" w:type="dxa"/>
        <w:right w:w="108" w:type="dxa"/>
      </w:tblCellMar>
    </w:tblPr>
  </w:style>
  <w:style w:type="table" w:customStyle="1" w:styleId="a4">
    <w:basedOn w:val="TableNormale"/>
    <w:pPr>
      <w:spacing w:line="240" w:lineRule="auto"/>
    </w:pPr>
    <w:tblPr>
      <w:tblStyleRowBandSize w:val="1"/>
      <w:tblStyleColBandSize w:val="1"/>
      <w:tblCellMar>
        <w:left w:w="108" w:type="dxa"/>
        <w:right w:w="108" w:type="dxa"/>
      </w:tblCellMar>
    </w:tblPr>
  </w:style>
  <w:style w:type="character" w:styleId="nfasissutil">
    <w:name w:val="Subtle Emphasis"/>
    <w:basedOn w:val="Fuentedeprrafopredeter"/>
    <w:uiPriority w:val="19"/>
    <w:qFormat/>
    <w:rsid w:val="00E41B75"/>
    <w:rPr>
      <w:i/>
      <w:iCs/>
      <w:color w:val="404040" w:themeColor="text1" w:themeTint="BF"/>
    </w:rPr>
  </w:style>
  <w:style w:type="table" w:customStyle="1" w:styleId="a5">
    <w:basedOn w:val="TableNormald"/>
    <w:tblPr>
      <w:tblStyleRowBandSize w:val="1"/>
      <w:tblStyleColBandSize w:val="1"/>
      <w:tblCellMar>
        <w:left w:w="115" w:type="dxa"/>
        <w:right w:w="115" w:type="dxa"/>
      </w:tblCellMar>
    </w:tblPr>
  </w:style>
  <w:style w:type="table" w:customStyle="1" w:styleId="a6">
    <w:basedOn w:val="TableNormald"/>
    <w:pPr>
      <w:spacing w:line="240" w:lineRule="auto"/>
    </w:pPr>
    <w:tblPr>
      <w:tblStyleRowBandSize w:val="1"/>
      <w:tblStyleColBandSize w:val="1"/>
      <w:tblCellMar>
        <w:left w:w="108" w:type="dxa"/>
        <w:right w:w="108" w:type="dxa"/>
      </w:tblCellMar>
    </w:tblPr>
  </w:style>
  <w:style w:type="table" w:customStyle="1" w:styleId="a7">
    <w:basedOn w:val="TableNormald"/>
    <w:pPr>
      <w:spacing w:line="240" w:lineRule="auto"/>
    </w:pPr>
    <w:tblPr>
      <w:tblStyleRowBandSize w:val="1"/>
      <w:tblStyleColBandSize w:val="1"/>
      <w:tblCellMar>
        <w:left w:w="108" w:type="dxa"/>
        <w:right w:w="108" w:type="dxa"/>
      </w:tblCellMar>
    </w:tblPr>
  </w:style>
  <w:style w:type="table" w:customStyle="1" w:styleId="a8">
    <w:basedOn w:val="TableNormald"/>
    <w:pPr>
      <w:spacing w:line="240" w:lineRule="auto"/>
    </w:pPr>
    <w:tblPr>
      <w:tblStyleRowBandSize w:val="1"/>
      <w:tblStyleColBandSize w:val="1"/>
      <w:tblCellMar>
        <w:left w:w="108" w:type="dxa"/>
        <w:right w:w="108" w:type="dxa"/>
      </w:tblCellMar>
    </w:tblPr>
  </w:style>
  <w:style w:type="table" w:customStyle="1" w:styleId="a9">
    <w:basedOn w:val="TableNormalc"/>
    <w:pPr>
      <w:spacing w:line="240" w:lineRule="auto"/>
    </w:pPr>
    <w:tblPr>
      <w:tblStyleRowBandSize w:val="1"/>
      <w:tblStyleColBandSize w:val="1"/>
      <w:tblCellMar>
        <w:left w:w="108" w:type="dxa"/>
        <w:right w:w="108" w:type="dxa"/>
      </w:tblCellMar>
    </w:tblPr>
  </w:style>
  <w:style w:type="table" w:customStyle="1" w:styleId="aa">
    <w:basedOn w:val="TableNormalc"/>
    <w:pPr>
      <w:spacing w:line="240" w:lineRule="auto"/>
    </w:pPr>
    <w:tblPr>
      <w:tblStyleRowBandSize w:val="1"/>
      <w:tblStyleColBandSize w:val="1"/>
      <w:tblCellMar>
        <w:left w:w="108" w:type="dxa"/>
        <w:right w:w="108" w:type="dxa"/>
      </w:tblCellMar>
    </w:tblPr>
  </w:style>
  <w:style w:type="table" w:customStyle="1" w:styleId="ab">
    <w:basedOn w:val="TableNormalc"/>
    <w:pPr>
      <w:spacing w:line="240" w:lineRule="auto"/>
    </w:pPr>
    <w:tblPr>
      <w:tblStyleRowBandSize w:val="1"/>
      <w:tblStyleColBandSize w:val="1"/>
      <w:tblCellMar>
        <w:left w:w="108" w:type="dxa"/>
        <w:right w:w="108" w:type="dxa"/>
      </w:tblCellMar>
    </w:tblPr>
  </w:style>
  <w:style w:type="table" w:customStyle="1" w:styleId="ac">
    <w:basedOn w:val="TableNormalc"/>
    <w:pPr>
      <w:spacing w:line="240" w:lineRule="auto"/>
    </w:pPr>
    <w:tblPr>
      <w:tblStyleRowBandSize w:val="1"/>
      <w:tblStyleColBandSize w:val="1"/>
      <w:tblCellMar>
        <w:left w:w="108" w:type="dxa"/>
        <w:right w:w="108" w:type="dxa"/>
      </w:tblCellMar>
    </w:tblPr>
  </w:style>
  <w:style w:type="table" w:customStyle="1" w:styleId="ad">
    <w:basedOn w:val="TableNormalc"/>
    <w:pPr>
      <w:spacing w:line="240" w:lineRule="auto"/>
    </w:pPr>
    <w:tblPr>
      <w:tblStyleRowBandSize w:val="1"/>
      <w:tblStyleColBandSize w:val="1"/>
      <w:tblCellMar>
        <w:left w:w="108" w:type="dxa"/>
        <w:right w:w="108" w:type="dxa"/>
      </w:tblCellMar>
    </w:tblPr>
  </w:style>
  <w:style w:type="table" w:customStyle="1" w:styleId="ae">
    <w:basedOn w:val="TableNormalc"/>
    <w:pPr>
      <w:spacing w:line="240" w:lineRule="auto"/>
    </w:pPr>
    <w:tblPr>
      <w:tblStyleRowBandSize w:val="1"/>
      <w:tblStyleColBandSize w:val="1"/>
      <w:tblCellMar>
        <w:left w:w="108" w:type="dxa"/>
        <w:right w:w="108" w:type="dxa"/>
      </w:tblCellMar>
    </w:tblPr>
  </w:style>
  <w:style w:type="table" w:customStyle="1" w:styleId="af">
    <w:basedOn w:val="TableNormalc"/>
    <w:pPr>
      <w:spacing w:line="240" w:lineRule="auto"/>
    </w:pPr>
    <w:tblPr>
      <w:tblStyleRowBandSize w:val="1"/>
      <w:tblStyleColBandSize w:val="1"/>
      <w:tblCellMar>
        <w:left w:w="108" w:type="dxa"/>
        <w:right w:w="108" w:type="dxa"/>
      </w:tblCellMar>
    </w:tblPr>
  </w:style>
  <w:style w:type="table" w:customStyle="1" w:styleId="af0">
    <w:basedOn w:val="TableNormalc"/>
    <w:pPr>
      <w:spacing w:line="240" w:lineRule="auto"/>
    </w:pPr>
    <w:tblPr>
      <w:tblStyleRowBandSize w:val="1"/>
      <w:tblStyleColBandSize w:val="1"/>
      <w:tblCellMar>
        <w:left w:w="108" w:type="dxa"/>
        <w:right w:w="108" w:type="dxa"/>
      </w:tblCellMar>
    </w:tblPr>
  </w:style>
  <w:style w:type="table" w:customStyle="1" w:styleId="af1">
    <w:basedOn w:val="TableNormalc"/>
    <w:pPr>
      <w:spacing w:line="240" w:lineRule="auto"/>
    </w:pPr>
    <w:tblPr>
      <w:tblStyleRowBandSize w:val="1"/>
      <w:tblStyleColBandSize w:val="1"/>
      <w:tblCellMar>
        <w:left w:w="108" w:type="dxa"/>
        <w:right w:w="108" w:type="dxa"/>
      </w:tblCellMar>
    </w:tblPr>
  </w:style>
  <w:style w:type="table" w:customStyle="1" w:styleId="af2">
    <w:basedOn w:val="TableNormalc"/>
    <w:pPr>
      <w:spacing w:line="240" w:lineRule="auto"/>
    </w:pPr>
    <w:tblPr>
      <w:tblStyleRowBandSize w:val="1"/>
      <w:tblStyleColBandSize w:val="1"/>
      <w:tblCellMar>
        <w:left w:w="108" w:type="dxa"/>
        <w:right w:w="108" w:type="dxa"/>
      </w:tblCellMar>
    </w:tblPr>
  </w:style>
  <w:style w:type="table" w:customStyle="1" w:styleId="af3">
    <w:basedOn w:val="TableNormalc"/>
    <w:pPr>
      <w:spacing w:line="240" w:lineRule="auto"/>
    </w:pPr>
    <w:tblPr>
      <w:tblStyleRowBandSize w:val="1"/>
      <w:tblStyleColBandSize w:val="1"/>
      <w:tblCellMar>
        <w:left w:w="108" w:type="dxa"/>
        <w:right w:w="108" w:type="dxa"/>
      </w:tblCellMar>
    </w:tblPr>
  </w:style>
  <w:style w:type="table" w:customStyle="1" w:styleId="af4">
    <w:basedOn w:val="TableNormalc"/>
    <w:pPr>
      <w:spacing w:line="240" w:lineRule="auto"/>
    </w:pPr>
    <w:tblPr>
      <w:tblStyleRowBandSize w:val="1"/>
      <w:tblStyleColBandSize w:val="1"/>
      <w:tblCellMar>
        <w:left w:w="108" w:type="dxa"/>
        <w:right w:w="108" w:type="dxa"/>
      </w:tblCellMar>
    </w:tblPr>
  </w:style>
  <w:style w:type="table" w:customStyle="1" w:styleId="af5">
    <w:basedOn w:val="TableNormal8"/>
    <w:pPr>
      <w:spacing w:line="240" w:lineRule="auto"/>
    </w:pPr>
    <w:tblPr>
      <w:tblStyleRowBandSize w:val="1"/>
      <w:tblStyleColBandSize w:val="1"/>
      <w:tblCellMar>
        <w:left w:w="108" w:type="dxa"/>
        <w:right w:w="108" w:type="dxa"/>
      </w:tblCellMar>
    </w:tblPr>
  </w:style>
  <w:style w:type="table" w:customStyle="1" w:styleId="af6">
    <w:basedOn w:val="TableNormal8"/>
    <w:pPr>
      <w:spacing w:line="240" w:lineRule="auto"/>
    </w:pPr>
    <w:tblPr>
      <w:tblStyleRowBandSize w:val="1"/>
      <w:tblStyleColBandSize w:val="1"/>
      <w:tblCellMar>
        <w:left w:w="108" w:type="dxa"/>
        <w:right w:w="108" w:type="dxa"/>
      </w:tblCellMar>
    </w:tblPr>
  </w:style>
  <w:style w:type="table" w:customStyle="1" w:styleId="af7">
    <w:basedOn w:val="TableNormal8"/>
    <w:pPr>
      <w:spacing w:line="240" w:lineRule="auto"/>
    </w:pPr>
    <w:tblPr>
      <w:tblStyleRowBandSize w:val="1"/>
      <w:tblStyleColBandSize w:val="1"/>
      <w:tblCellMar>
        <w:left w:w="108" w:type="dxa"/>
        <w:right w:w="108" w:type="dxa"/>
      </w:tblCellMar>
    </w:tblPr>
  </w:style>
  <w:style w:type="table" w:customStyle="1" w:styleId="af8">
    <w:basedOn w:val="TableNormal8"/>
    <w:pPr>
      <w:spacing w:line="240" w:lineRule="auto"/>
    </w:pPr>
    <w:tblPr>
      <w:tblStyleRowBandSize w:val="1"/>
      <w:tblStyleColBandSize w:val="1"/>
      <w:tblCellMar>
        <w:left w:w="108" w:type="dxa"/>
        <w:right w:w="108" w:type="dxa"/>
      </w:tblCellMar>
    </w:tblPr>
  </w:style>
  <w:style w:type="table" w:customStyle="1" w:styleId="af9">
    <w:basedOn w:val="TableNormal8"/>
    <w:pPr>
      <w:spacing w:line="240" w:lineRule="auto"/>
    </w:pPr>
    <w:tblPr>
      <w:tblStyleRowBandSize w:val="1"/>
      <w:tblStyleColBandSize w:val="1"/>
      <w:tblCellMar>
        <w:left w:w="108" w:type="dxa"/>
        <w:right w:w="108" w:type="dxa"/>
      </w:tblCellMar>
    </w:tblPr>
  </w:style>
  <w:style w:type="table" w:customStyle="1" w:styleId="afa">
    <w:basedOn w:val="TableNormal8"/>
    <w:pPr>
      <w:spacing w:line="240" w:lineRule="auto"/>
    </w:pPr>
    <w:tblPr>
      <w:tblStyleRowBandSize w:val="1"/>
      <w:tblStyleColBandSize w:val="1"/>
      <w:tblCellMar>
        <w:left w:w="108" w:type="dxa"/>
        <w:right w:w="108" w:type="dxa"/>
      </w:tblCellMar>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4094"/>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4094"/>
    <w:rPr>
      <w:rFonts w:eastAsia="Times New Roman" w:cs="Times New Roman"/>
      <w:sz w:val="20"/>
      <w:szCs w:val="20"/>
      <w:lang w:eastAsia="es-ES"/>
    </w:rPr>
  </w:style>
  <w:style w:type="character" w:styleId="Refdenotaalpie">
    <w:name w:val="footnote reference"/>
    <w:basedOn w:val="Fuentedeprrafopredeter"/>
    <w:uiPriority w:val="99"/>
    <w:semiHidden/>
    <w:unhideWhenUsed/>
    <w:rsid w:val="00804094"/>
    <w:rPr>
      <w:vertAlign w:val="superscript"/>
    </w:rPr>
  </w:style>
  <w:style w:type="table" w:customStyle="1" w:styleId="afb">
    <w:basedOn w:val="TableNormal6"/>
    <w:pPr>
      <w:spacing w:line="240" w:lineRule="auto"/>
    </w:pPr>
    <w:tblPr>
      <w:tblStyleRowBandSize w:val="1"/>
      <w:tblStyleColBandSize w:val="1"/>
      <w:tblCellMar>
        <w:left w:w="108" w:type="dxa"/>
        <w:right w:w="108" w:type="dxa"/>
      </w:tblCellMar>
    </w:tblPr>
  </w:style>
  <w:style w:type="table" w:customStyle="1" w:styleId="afc">
    <w:basedOn w:val="TableNormal6"/>
    <w:pPr>
      <w:spacing w:line="240" w:lineRule="auto"/>
    </w:pPr>
    <w:tblPr>
      <w:tblStyleRowBandSize w:val="1"/>
      <w:tblStyleColBandSize w:val="1"/>
      <w:tblCellMar>
        <w:left w:w="108" w:type="dxa"/>
        <w:right w:w="108" w:type="dxa"/>
      </w:tblCellMar>
    </w:tblPr>
  </w:style>
  <w:style w:type="table" w:customStyle="1" w:styleId="afd">
    <w:basedOn w:val="TableNormal6"/>
    <w:pPr>
      <w:spacing w:line="240" w:lineRule="auto"/>
    </w:pPr>
    <w:tblPr>
      <w:tblStyleRowBandSize w:val="1"/>
      <w:tblStyleColBandSize w:val="1"/>
      <w:tblCellMar>
        <w:left w:w="108" w:type="dxa"/>
        <w:right w:w="108" w:type="dxa"/>
      </w:tblCellMar>
    </w:tblPr>
  </w:style>
  <w:style w:type="table" w:customStyle="1" w:styleId="afe">
    <w:basedOn w:val="TableNormal5"/>
    <w:pPr>
      <w:spacing w:line="240" w:lineRule="auto"/>
    </w:pPr>
    <w:tblPr>
      <w:tblStyleRowBandSize w:val="1"/>
      <w:tblStyleColBandSize w:val="1"/>
      <w:tblCellMar>
        <w:left w:w="108" w:type="dxa"/>
        <w:right w:w="108" w:type="dxa"/>
      </w:tblCellMar>
    </w:tblPr>
  </w:style>
  <w:style w:type="table" w:customStyle="1" w:styleId="aff">
    <w:basedOn w:val="TableNormal5"/>
    <w:pPr>
      <w:spacing w:line="240" w:lineRule="auto"/>
    </w:pPr>
    <w:tblPr>
      <w:tblStyleRowBandSize w:val="1"/>
      <w:tblStyleColBandSize w:val="1"/>
      <w:tblCellMar>
        <w:left w:w="108" w:type="dxa"/>
        <w:right w:w="108" w:type="dxa"/>
      </w:tblCellMar>
    </w:tblPr>
  </w:style>
  <w:style w:type="table" w:customStyle="1" w:styleId="aff0">
    <w:basedOn w:val="TableNormal5"/>
    <w:pPr>
      <w:spacing w:line="240" w:lineRule="auto"/>
    </w:pPr>
    <w:tblPr>
      <w:tblStyleRowBandSize w:val="1"/>
      <w:tblStyleColBandSize w:val="1"/>
      <w:tblCellMar>
        <w:left w:w="108" w:type="dxa"/>
        <w:right w:w="108" w:type="dxa"/>
      </w:tblCellMar>
    </w:tblPr>
  </w:style>
  <w:style w:type="table" w:customStyle="1" w:styleId="aff1">
    <w:basedOn w:val="TableNormal4"/>
    <w:pPr>
      <w:spacing w:line="240" w:lineRule="auto"/>
    </w:pPr>
    <w:tblPr>
      <w:tblStyleRowBandSize w:val="1"/>
      <w:tblStyleColBandSize w:val="1"/>
      <w:tblCellMar>
        <w:left w:w="108" w:type="dxa"/>
        <w:right w:w="108" w:type="dxa"/>
      </w:tblCellMar>
    </w:tblPr>
  </w:style>
  <w:style w:type="table" w:customStyle="1" w:styleId="aff2">
    <w:basedOn w:val="TableNormal4"/>
    <w:pPr>
      <w:spacing w:line="240" w:lineRule="auto"/>
    </w:pPr>
    <w:tblPr>
      <w:tblStyleRowBandSize w:val="1"/>
      <w:tblStyleColBandSize w:val="1"/>
      <w:tblCellMar>
        <w:left w:w="108" w:type="dxa"/>
        <w:right w:w="108" w:type="dxa"/>
      </w:tblCellMar>
    </w:tblPr>
  </w:style>
  <w:style w:type="table" w:customStyle="1" w:styleId="aff3">
    <w:basedOn w:val="TableNormal4"/>
    <w:pPr>
      <w:spacing w:line="240" w:lineRule="auto"/>
    </w:pPr>
    <w:tblPr>
      <w:tblStyleRowBandSize w:val="1"/>
      <w:tblStyleColBandSize w:val="1"/>
      <w:tblCellMar>
        <w:left w:w="108" w:type="dxa"/>
        <w:right w:w="108" w:type="dxa"/>
      </w:tblCellMar>
    </w:tblPr>
  </w:style>
  <w:style w:type="table" w:customStyle="1" w:styleId="aff4">
    <w:basedOn w:val="TableNormal4"/>
    <w:pPr>
      <w:spacing w:line="240" w:lineRule="auto"/>
    </w:pPr>
    <w:tblPr>
      <w:tblStyleRowBandSize w:val="1"/>
      <w:tblStyleColBandSize w:val="1"/>
      <w:tblCellMar>
        <w:left w:w="108" w:type="dxa"/>
        <w:right w:w="108" w:type="dxa"/>
      </w:tblCellMar>
    </w:tblPr>
  </w:style>
  <w:style w:type="table" w:customStyle="1" w:styleId="aff5">
    <w:basedOn w:val="TableNormal4"/>
    <w:pPr>
      <w:spacing w:line="240" w:lineRule="auto"/>
    </w:pPr>
    <w:tblPr>
      <w:tblStyleRowBandSize w:val="1"/>
      <w:tblStyleColBandSize w:val="1"/>
      <w:tblCellMar>
        <w:left w:w="108" w:type="dxa"/>
        <w:right w:w="108" w:type="dxa"/>
      </w:tblCellMar>
    </w:tblPr>
  </w:style>
  <w:style w:type="table" w:customStyle="1" w:styleId="aff6">
    <w:basedOn w:val="TableNormal4"/>
    <w:pPr>
      <w:spacing w:line="240" w:lineRule="auto"/>
    </w:pPr>
    <w:tblPr>
      <w:tblStyleRowBandSize w:val="1"/>
      <w:tblStyleColBandSize w:val="1"/>
      <w:tblCellMar>
        <w:left w:w="108" w:type="dxa"/>
        <w:right w:w="108" w:type="dxa"/>
      </w:tblCellMar>
    </w:tblPr>
  </w:style>
  <w:style w:type="table" w:customStyle="1" w:styleId="aff7">
    <w:basedOn w:val="TableNormal4"/>
    <w:pPr>
      <w:spacing w:line="240" w:lineRule="auto"/>
    </w:pPr>
    <w:tblPr>
      <w:tblStyleRowBandSize w:val="1"/>
      <w:tblStyleColBandSize w:val="1"/>
      <w:tblCellMar>
        <w:left w:w="108" w:type="dxa"/>
        <w:right w:w="108" w:type="dxa"/>
      </w:tblCellMar>
    </w:tblPr>
  </w:style>
  <w:style w:type="table" w:customStyle="1" w:styleId="aff8">
    <w:basedOn w:val="TableNormal4"/>
    <w:pPr>
      <w:spacing w:line="240" w:lineRule="auto"/>
    </w:pPr>
    <w:tblPr>
      <w:tblStyleRowBandSize w:val="1"/>
      <w:tblStyleColBandSize w:val="1"/>
      <w:tblCellMar>
        <w:left w:w="108" w:type="dxa"/>
        <w:right w:w="108" w:type="dxa"/>
      </w:tblCellMar>
    </w:tblPr>
  </w:style>
  <w:style w:type="table" w:customStyle="1" w:styleId="aff9">
    <w:basedOn w:val="TableNormal4"/>
    <w:pPr>
      <w:spacing w:line="240" w:lineRule="auto"/>
    </w:pPr>
    <w:tblPr>
      <w:tblStyleRowBandSize w:val="1"/>
      <w:tblStyleColBandSize w:val="1"/>
      <w:tblCellMar>
        <w:left w:w="108" w:type="dxa"/>
        <w:right w:w="108" w:type="dxa"/>
      </w:tblCellMar>
    </w:tblPr>
  </w:style>
  <w:style w:type="table" w:customStyle="1" w:styleId="affa">
    <w:basedOn w:val="TableNormal4"/>
    <w:pPr>
      <w:spacing w:line="240" w:lineRule="auto"/>
    </w:pPr>
    <w:tblPr>
      <w:tblStyleRowBandSize w:val="1"/>
      <w:tblStyleColBandSize w:val="1"/>
      <w:tblCellMar>
        <w:left w:w="108" w:type="dxa"/>
        <w:right w:w="108" w:type="dxa"/>
      </w:tblCellMar>
    </w:tblPr>
  </w:style>
  <w:style w:type="table" w:customStyle="1" w:styleId="affb">
    <w:basedOn w:val="TableNormal4"/>
    <w:pPr>
      <w:spacing w:line="240" w:lineRule="auto"/>
    </w:pPr>
    <w:tblPr>
      <w:tblStyleRowBandSize w:val="1"/>
      <w:tblStyleColBandSize w:val="1"/>
      <w:tblCellMar>
        <w:left w:w="108" w:type="dxa"/>
        <w:right w:w="108" w:type="dxa"/>
      </w:tblCellMar>
    </w:tblPr>
  </w:style>
  <w:style w:type="table" w:customStyle="1" w:styleId="affc">
    <w:basedOn w:val="TableNormal4"/>
    <w:pPr>
      <w:spacing w:line="240" w:lineRule="auto"/>
    </w:pPr>
    <w:tblPr>
      <w:tblStyleRowBandSize w:val="1"/>
      <w:tblStyleColBandSize w:val="1"/>
      <w:tblCellMar>
        <w:left w:w="108" w:type="dxa"/>
        <w:right w:w="108" w:type="dxa"/>
      </w:tblCellMar>
    </w:tblPr>
  </w:style>
  <w:style w:type="table" w:customStyle="1" w:styleId="affd">
    <w:basedOn w:val="TableNormal4"/>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rPr>
      <w:b/>
      <w:bCs/>
    </w:rPr>
  </w:style>
  <w:style w:type="table" w:customStyle="1" w:styleId="a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8A3803"/>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849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ecretariadoejecutivo.gob.mx/work/models/SecretariadoEjecutivo/Resource/328/1/images/instructivo_final_edo_fuerza(1).pdf"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gct/2024/noviembre/nov142/nov142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nFrCneZpZdRLfifqMipSIyWWA==">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D21B11-E9A0-4DA2-A147-24E409F08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50</Pages>
  <Words>11901</Words>
  <Characters>65457</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11</cp:revision>
  <cp:lastPrinted>2025-12-05T16:10:00Z</cp:lastPrinted>
  <dcterms:created xsi:type="dcterms:W3CDTF">2025-11-27T16:11:00Z</dcterms:created>
  <dcterms:modified xsi:type="dcterms:W3CDTF">2026-03-04T17:13:00Z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