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17ABC" w14:textId="559938AF" w:rsidR="00DE32F1" w:rsidRPr="006908B8" w:rsidRDefault="001B31D0">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F8252A" w:rsidRPr="006908B8">
        <w:rPr>
          <w:rFonts w:ascii="Palatino Linotype" w:eastAsia="Palatino Linotype" w:hAnsi="Palatino Linotype" w:cs="Palatino Linotype"/>
          <w:b/>
        </w:rPr>
        <w:t>veintiséis</w:t>
      </w:r>
      <w:r w:rsidR="001C56A7" w:rsidRPr="006908B8">
        <w:rPr>
          <w:rFonts w:ascii="Palatino Linotype" w:eastAsia="Palatino Linotype" w:hAnsi="Palatino Linotype" w:cs="Palatino Linotype"/>
          <w:b/>
        </w:rPr>
        <w:t xml:space="preserve"> de marzo</w:t>
      </w:r>
      <w:r w:rsidR="002F6C2D" w:rsidRPr="006908B8">
        <w:rPr>
          <w:rFonts w:ascii="Palatino Linotype" w:eastAsia="Palatino Linotype" w:hAnsi="Palatino Linotype" w:cs="Palatino Linotype"/>
          <w:b/>
        </w:rPr>
        <w:t xml:space="preserve"> de dos mil veinticinco</w:t>
      </w:r>
      <w:r w:rsidR="007D2ABD" w:rsidRPr="006908B8">
        <w:rPr>
          <w:rFonts w:ascii="Palatino Linotype" w:eastAsia="Palatino Linotype" w:hAnsi="Palatino Linotype" w:cs="Palatino Linotype"/>
        </w:rPr>
        <w:t xml:space="preserve">. </w:t>
      </w:r>
    </w:p>
    <w:p w14:paraId="31FE3944" w14:textId="77777777" w:rsidR="00DE32F1" w:rsidRPr="006908B8" w:rsidRDefault="00DE32F1">
      <w:pPr>
        <w:spacing w:after="0" w:line="360" w:lineRule="auto"/>
        <w:ind w:right="49"/>
        <w:jc w:val="center"/>
        <w:rPr>
          <w:rFonts w:ascii="Palatino Linotype" w:eastAsia="Palatino Linotype" w:hAnsi="Palatino Linotype" w:cs="Palatino Linotype"/>
        </w:rPr>
      </w:pPr>
    </w:p>
    <w:p w14:paraId="00E7BDAC" w14:textId="1E1F681E" w:rsidR="00DE32F1" w:rsidRPr="006908B8" w:rsidRDefault="001B31D0">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Visto el expediente relativo al recurso de revisión </w:t>
      </w:r>
      <w:r w:rsidR="002F6C2D" w:rsidRPr="006908B8">
        <w:rPr>
          <w:rFonts w:ascii="Palatino Linotype" w:eastAsia="Palatino Linotype" w:hAnsi="Palatino Linotype" w:cs="Palatino Linotype"/>
          <w:b/>
        </w:rPr>
        <w:t>0</w:t>
      </w:r>
      <w:r w:rsidR="00F8252A" w:rsidRPr="006908B8">
        <w:rPr>
          <w:rFonts w:ascii="Palatino Linotype" w:eastAsia="Palatino Linotype" w:hAnsi="Palatino Linotype" w:cs="Palatino Linotype"/>
          <w:b/>
        </w:rPr>
        <w:t>1124</w:t>
      </w:r>
      <w:r w:rsidR="002F6C2D" w:rsidRPr="006908B8">
        <w:rPr>
          <w:rFonts w:ascii="Palatino Linotype" w:eastAsia="Palatino Linotype" w:hAnsi="Palatino Linotype" w:cs="Palatino Linotype"/>
          <w:b/>
        </w:rPr>
        <w:t>/INFOEM/IP/RR/2025</w:t>
      </w:r>
      <w:r w:rsidRPr="006908B8">
        <w:rPr>
          <w:rFonts w:ascii="Palatino Linotype" w:eastAsia="Palatino Linotype" w:hAnsi="Palatino Linotype" w:cs="Palatino Linotype"/>
        </w:rPr>
        <w:t xml:space="preserve">, interpuesto por </w:t>
      </w:r>
      <w:r w:rsidR="002F6C2D" w:rsidRPr="006908B8">
        <w:rPr>
          <w:rFonts w:ascii="Palatino Linotype" w:eastAsia="Palatino Linotype" w:hAnsi="Palatino Linotype" w:cs="Palatino Linotype"/>
          <w:b/>
        </w:rPr>
        <w:t>una persona usuaria del Sistema de Acceso a la Información Mexiquense que no proporcionó nombre</w:t>
      </w:r>
      <w:r w:rsidR="00115E14" w:rsidRPr="006908B8">
        <w:rPr>
          <w:rFonts w:ascii="Palatino Linotype" w:eastAsia="Palatino Linotype" w:hAnsi="Palatino Linotype" w:cs="Palatino Linotype"/>
        </w:rPr>
        <w:t xml:space="preserve"> </w:t>
      </w:r>
      <w:r w:rsidRPr="006908B8">
        <w:rPr>
          <w:rFonts w:ascii="Palatino Linotype" w:eastAsia="Palatino Linotype" w:hAnsi="Palatino Linotype" w:cs="Palatino Linotype"/>
        </w:rPr>
        <w:t xml:space="preserve">al cual en lo sucesivo se le denominará la parte </w:t>
      </w:r>
      <w:r w:rsidR="002F6C2D" w:rsidRPr="006908B8">
        <w:rPr>
          <w:rFonts w:ascii="Palatino Linotype" w:eastAsia="Palatino Linotype" w:hAnsi="Palatino Linotype" w:cs="Palatino Linotype"/>
          <w:b/>
        </w:rPr>
        <w:t>Recurrente</w:t>
      </w:r>
      <w:r w:rsidRPr="006908B8">
        <w:rPr>
          <w:rFonts w:ascii="Palatino Linotype" w:eastAsia="Palatino Linotype" w:hAnsi="Palatino Linotype" w:cs="Palatino Linotype"/>
        </w:rPr>
        <w:t>, en contra de la respuesta a su solicitud de información identificada con número de folio</w:t>
      </w:r>
      <w:r w:rsidR="00F8252A" w:rsidRPr="006908B8">
        <w:t xml:space="preserve"> </w:t>
      </w:r>
      <w:r w:rsidR="00F8252A" w:rsidRPr="006908B8">
        <w:rPr>
          <w:rFonts w:ascii="Palatino Linotype" w:eastAsia="Palatino Linotype" w:hAnsi="Palatino Linotype" w:cs="Palatino Linotype"/>
          <w:b/>
        </w:rPr>
        <w:t>00005/DIFTOLUCA/IP/2025</w:t>
      </w:r>
      <w:r w:rsidR="00115E14" w:rsidRPr="006908B8">
        <w:rPr>
          <w:rFonts w:ascii="Palatino Linotype" w:eastAsia="Palatino Linotype" w:hAnsi="Palatino Linotype" w:cs="Palatino Linotype"/>
        </w:rPr>
        <w:t>,</w:t>
      </w:r>
      <w:r w:rsidR="000B1942" w:rsidRPr="006908B8">
        <w:rPr>
          <w:rFonts w:ascii="Palatino Linotype" w:eastAsia="Palatino Linotype" w:hAnsi="Palatino Linotype" w:cs="Palatino Linotype"/>
        </w:rPr>
        <w:t xml:space="preserve"> proporcionada por parte de</w:t>
      </w:r>
      <w:r w:rsidR="00CB4A3F" w:rsidRPr="006908B8">
        <w:rPr>
          <w:rFonts w:ascii="Palatino Linotype" w:eastAsia="Palatino Linotype" w:hAnsi="Palatino Linotype" w:cs="Palatino Linotype"/>
        </w:rPr>
        <w:t>l</w:t>
      </w:r>
      <w:r w:rsidR="00314152" w:rsidRPr="006908B8">
        <w:rPr>
          <w:rFonts w:ascii="Palatino Linotype" w:eastAsia="Palatino Linotype" w:hAnsi="Palatino Linotype" w:cs="Palatino Linotype"/>
          <w:b/>
        </w:rPr>
        <w:t xml:space="preserve"> </w:t>
      </w:r>
      <w:r w:rsidR="007063D6" w:rsidRPr="006908B8">
        <w:rPr>
          <w:rFonts w:ascii="Palatino Linotype" w:eastAsia="Palatino Linotype" w:hAnsi="Palatino Linotype" w:cs="Palatino Linotype"/>
          <w:b/>
        </w:rPr>
        <w:t>Sistema Municipal Para el Desarrollo Integral de la Familia de Toluca</w:t>
      </w:r>
      <w:r w:rsidRPr="006908B8">
        <w:rPr>
          <w:rFonts w:ascii="Palatino Linotype" w:eastAsia="Palatino Linotype" w:hAnsi="Palatino Linotype" w:cs="Palatino Linotype"/>
        </w:rPr>
        <w:t xml:space="preserve">, en lo sucesivo el </w:t>
      </w:r>
      <w:r w:rsidR="00115E14" w:rsidRPr="006908B8">
        <w:rPr>
          <w:rFonts w:ascii="Palatino Linotype" w:eastAsia="Palatino Linotype" w:hAnsi="Palatino Linotype" w:cs="Palatino Linotype"/>
          <w:b/>
        </w:rPr>
        <w:t>Sujeto Obligado</w:t>
      </w:r>
      <w:r w:rsidRPr="006908B8">
        <w:rPr>
          <w:rFonts w:ascii="Palatino Linotype" w:eastAsia="Palatino Linotype" w:hAnsi="Palatino Linotype" w:cs="Palatino Linotype"/>
        </w:rPr>
        <w:t>; se procede a dictar la presente resolución, con base en los siguientes:</w:t>
      </w:r>
    </w:p>
    <w:p w14:paraId="7F0838BE" w14:textId="77777777" w:rsidR="00DE32F1" w:rsidRPr="006908B8" w:rsidRDefault="001B31D0">
      <w:pPr>
        <w:spacing w:after="0" w:line="360" w:lineRule="auto"/>
        <w:ind w:right="49"/>
        <w:jc w:val="center"/>
        <w:rPr>
          <w:rFonts w:ascii="Palatino Linotype" w:eastAsia="Palatino Linotype" w:hAnsi="Palatino Linotype" w:cs="Palatino Linotype"/>
          <w:b/>
        </w:rPr>
      </w:pPr>
      <w:r w:rsidRPr="006908B8">
        <w:rPr>
          <w:rFonts w:ascii="Palatino Linotype" w:eastAsia="Palatino Linotype" w:hAnsi="Palatino Linotype" w:cs="Palatino Linotype"/>
          <w:b/>
        </w:rPr>
        <w:t>I.</w:t>
      </w:r>
      <w:r w:rsidRPr="006908B8">
        <w:rPr>
          <w:rFonts w:ascii="Palatino Linotype" w:eastAsia="Palatino Linotype" w:hAnsi="Palatino Linotype" w:cs="Palatino Linotype"/>
          <w:b/>
        </w:rPr>
        <w:tab/>
        <w:t>A N T E C E D E N T E S</w:t>
      </w:r>
    </w:p>
    <w:p w14:paraId="7975C7B5" w14:textId="77777777" w:rsidR="00DE32F1" w:rsidRPr="006908B8" w:rsidRDefault="00DE32F1">
      <w:pPr>
        <w:spacing w:after="0" w:line="360" w:lineRule="auto"/>
        <w:ind w:right="49"/>
        <w:jc w:val="both"/>
        <w:rPr>
          <w:rFonts w:ascii="Palatino Linotype" w:eastAsia="Palatino Linotype" w:hAnsi="Palatino Linotype" w:cs="Palatino Linotype"/>
        </w:rPr>
      </w:pPr>
    </w:p>
    <w:p w14:paraId="7CFC8296" w14:textId="70C522DE" w:rsidR="008615D5" w:rsidRPr="006908B8" w:rsidRDefault="001B31D0" w:rsidP="00943DA3">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6908B8">
        <w:rPr>
          <w:rFonts w:ascii="Palatino Linotype" w:eastAsia="Palatino Linotype" w:hAnsi="Palatino Linotype" w:cs="Palatino Linotype"/>
          <w:b/>
        </w:rPr>
        <w:t>Solicitud de acceso a la información.</w:t>
      </w:r>
      <w:r w:rsidRPr="006908B8">
        <w:rPr>
          <w:rFonts w:ascii="Palatino Linotype" w:eastAsia="Palatino Linotype" w:hAnsi="Palatino Linotype" w:cs="Palatino Linotype"/>
        </w:rPr>
        <w:t xml:space="preserve"> </w:t>
      </w:r>
      <w:r w:rsidR="008615D5" w:rsidRPr="006908B8">
        <w:rPr>
          <w:rFonts w:ascii="Palatino Linotype" w:eastAsia="Palatino Linotype" w:hAnsi="Palatino Linotype" w:cs="Palatino Linotype"/>
        </w:rPr>
        <w:t xml:space="preserve">Con fecha </w:t>
      </w:r>
      <w:r w:rsidR="00F8252A" w:rsidRPr="006908B8">
        <w:rPr>
          <w:rFonts w:ascii="Palatino Linotype" w:eastAsia="Palatino Linotype" w:hAnsi="Palatino Linotype" w:cs="Palatino Linotype"/>
          <w:b/>
        </w:rPr>
        <w:t>trece de enero</w:t>
      </w:r>
      <w:r w:rsidR="008615D5" w:rsidRPr="006908B8">
        <w:rPr>
          <w:rFonts w:ascii="Palatino Linotype" w:eastAsia="Palatino Linotype" w:hAnsi="Palatino Linotype" w:cs="Palatino Linotype"/>
          <w:b/>
        </w:rPr>
        <w:t xml:space="preserve"> de dos mil veinticinco</w:t>
      </w:r>
      <w:r w:rsidR="008615D5" w:rsidRPr="006908B8">
        <w:rPr>
          <w:rFonts w:ascii="Palatino Linotype" w:eastAsia="Palatino Linotype" w:hAnsi="Palatino Linotype" w:cs="Palatino Linotype"/>
        </w:rPr>
        <w:t xml:space="preserve">, la parte </w:t>
      </w:r>
      <w:r w:rsidR="008615D5" w:rsidRPr="006908B8">
        <w:rPr>
          <w:rFonts w:ascii="Palatino Linotype" w:eastAsia="Palatino Linotype" w:hAnsi="Palatino Linotype" w:cs="Palatino Linotype"/>
          <w:b/>
        </w:rPr>
        <w:t>Recurrente</w:t>
      </w:r>
      <w:r w:rsidR="008615D5" w:rsidRPr="006908B8">
        <w:rPr>
          <w:rFonts w:ascii="Palatino Linotype" w:eastAsia="Palatino Linotype" w:hAnsi="Palatino Linotype" w:cs="Palatino Linotype"/>
        </w:rPr>
        <w:t xml:space="preserve"> formuló solicitud de acceso a información pública al</w:t>
      </w:r>
      <w:r w:rsidR="008615D5" w:rsidRPr="006908B8">
        <w:rPr>
          <w:rFonts w:ascii="Palatino Linotype" w:eastAsia="Palatino Linotype" w:hAnsi="Palatino Linotype" w:cs="Palatino Linotype"/>
          <w:b/>
        </w:rPr>
        <w:t xml:space="preserve"> Sujeto Obligado</w:t>
      </w:r>
      <w:r w:rsidR="008615D5" w:rsidRPr="006908B8">
        <w:rPr>
          <w:rFonts w:ascii="Palatino Linotype" w:eastAsia="Palatino Linotype" w:hAnsi="Palatino Linotype" w:cs="Palatino Linotype"/>
        </w:rPr>
        <w:t xml:space="preserve"> a través del Sistema de Acceso a la Información Mexiquense, en adelante SAIMEX; misma a la que se le asignó el número</w:t>
      </w:r>
      <w:r w:rsidR="00F8252A" w:rsidRPr="006908B8">
        <w:rPr>
          <w:rFonts w:ascii="Verdana" w:hAnsi="Verdana"/>
          <w:b/>
          <w:bCs/>
        </w:rPr>
        <w:t xml:space="preserve"> </w:t>
      </w:r>
      <w:r w:rsidR="00F8252A" w:rsidRPr="006908B8">
        <w:rPr>
          <w:rFonts w:ascii="Palatino Linotype" w:eastAsia="Palatino Linotype" w:hAnsi="Palatino Linotype" w:cs="Palatino Linotype"/>
          <w:b/>
          <w:bCs/>
        </w:rPr>
        <w:t>00005/DIFTOLUCA/IP/2025</w:t>
      </w:r>
      <w:r w:rsidR="008615D5" w:rsidRPr="006908B8">
        <w:rPr>
          <w:rFonts w:ascii="Palatino Linotype" w:eastAsia="Palatino Linotype" w:hAnsi="Palatino Linotype" w:cs="Palatino Linotype"/>
        </w:rPr>
        <w:t>, mediante la cual se requirió la información siguiente:</w:t>
      </w:r>
    </w:p>
    <w:p w14:paraId="36251D60" w14:textId="5024B067" w:rsidR="00DE32F1" w:rsidRPr="006908B8" w:rsidRDefault="00DE32F1">
      <w:pPr>
        <w:spacing w:after="0" w:line="360" w:lineRule="auto"/>
        <w:ind w:right="49"/>
        <w:jc w:val="both"/>
        <w:rPr>
          <w:rFonts w:ascii="Palatino Linotype" w:eastAsia="Palatino Linotype" w:hAnsi="Palatino Linotype" w:cs="Palatino Linotype"/>
          <w:sz w:val="8"/>
        </w:rPr>
      </w:pPr>
    </w:p>
    <w:p w14:paraId="17CDDB34" w14:textId="653682BB" w:rsidR="0046634F" w:rsidRPr="006908B8" w:rsidRDefault="00115E14" w:rsidP="00CB4A3F">
      <w:pPr>
        <w:spacing w:after="0" w:line="276" w:lineRule="auto"/>
        <w:ind w:left="567" w:right="560"/>
        <w:jc w:val="both"/>
        <w:rPr>
          <w:rFonts w:ascii="Palatino Linotype" w:eastAsia="Palatino Linotype" w:hAnsi="Palatino Linotype" w:cs="Palatino Linotype"/>
          <w:i/>
          <w:iCs/>
        </w:rPr>
      </w:pPr>
      <w:bookmarkStart w:id="0" w:name="_heading=h.30j0zll" w:colFirst="0" w:colLast="0"/>
      <w:bookmarkEnd w:id="0"/>
      <w:r w:rsidRPr="006908B8">
        <w:rPr>
          <w:rFonts w:ascii="Palatino Linotype" w:eastAsia="Palatino Linotype" w:hAnsi="Palatino Linotype" w:cs="Palatino Linotype"/>
          <w:i/>
          <w:iCs/>
        </w:rPr>
        <w:t>“</w:t>
      </w:r>
      <w:r w:rsidR="00F8252A" w:rsidRPr="006908B8">
        <w:rPr>
          <w:rFonts w:ascii="Palatino Linotype" w:eastAsia="Palatino Linotype" w:hAnsi="Palatino Linotype" w:cs="Palatino Linotype"/>
          <w:i/>
          <w:iCs/>
        </w:rPr>
        <w:t xml:space="preserve">El listado de los nombre y colonia de los asistentes al evento de día de reyes y como le firmaron el </w:t>
      </w:r>
      <w:proofErr w:type="spellStart"/>
      <w:r w:rsidR="00F8252A" w:rsidRPr="006908B8">
        <w:rPr>
          <w:rFonts w:ascii="Palatino Linotype" w:eastAsia="Palatino Linotype" w:hAnsi="Palatino Linotype" w:cs="Palatino Linotype"/>
          <w:i/>
          <w:iCs/>
        </w:rPr>
        <w:t>concentimiemto</w:t>
      </w:r>
      <w:proofErr w:type="spellEnd"/>
      <w:r w:rsidR="00F8252A" w:rsidRPr="006908B8">
        <w:rPr>
          <w:rFonts w:ascii="Palatino Linotype" w:eastAsia="Palatino Linotype" w:hAnsi="Palatino Linotype" w:cs="Palatino Linotype"/>
          <w:i/>
          <w:iCs/>
        </w:rPr>
        <w:t xml:space="preserve"> y aviso de </w:t>
      </w:r>
      <w:proofErr w:type="spellStart"/>
      <w:r w:rsidR="00F8252A" w:rsidRPr="006908B8">
        <w:rPr>
          <w:rFonts w:ascii="Palatino Linotype" w:eastAsia="Palatino Linotype" w:hAnsi="Palatino Linotype" w:cs="Palatino Linotype"/>
          <w:i/>
          <w:iCs/>
        </w:rPr>
        <w:t>oroevacidad</w:t>
      </w:r>
      <w:proofErr w:type="spellEnd"/>
      <w:r w:rsidR="00F8252A" w:rsidRPr="006908B8">
        <w:rPr>
          <w:rFonts w:ascii="Palatino Linotype" w:eastAsia="Palatino Linotype" w:hAnsi="Palatino Linotype" w:cs="Palatino Linotype"/>
          <w:i/>
          <w:iCs/>
        </w:rPr>
        <w:t xml:space="preserve"> por </w:t>
      </w:r>
      <w:proofErr w:type="spellStart"/>
      <w:r w:rsidR="00F8252A" w:rsidRPr="006908B8">
        <w:rPr>
          <w:rFonts w:ascii="Palatino Linotype" w:eastAsia="Palatino Linotype" w:hAnsi="Palatino Linotype" w:cs="Palatino Linotype"/>
          <w:i/>
          <w:iCs/>
        </w:rPr>
        <w:t>cad</w:t>
      </w:r>
      <w:proofErr w:type="spellEnd"/>
      <w:r w:rsidR="00F8252A" w:rsidRPr="006908B8">
        <w:rPr>
          <w:rFonts w:ascii="Palatino Linotype" w:eastAsia="Palatino Linotype" w:hAnsi="Palatino Linotype" w:cs="Palatino Linotype"/>
          <w:i/>
          <w:iCs/>
        </w:rPr>
        <w:t xml:space="preserve"> </w:t>
      </w:r>
      <w:proofErr w:type="spellStart"/>
      <w:r w:rsidR="00F8252A" w:rsidRPr="006908B8">
        <w:rPr>
          <w:rFonts w:ascii="Palatino Linotype" w:eastAsia="Palatino Linotype" w:hAnsi="Palatino Linotype" w:cs="Palatino Linotype"/>
          <w:i/>
          <w:iCs/>
        </w:rPr>
        <w:t>auno</w:t>
      </w:r>
      <w:proofErr w:type="spellEnd"/>
      <w:r w:rsidR="00F8252A" w:rsidRPr="006908B8">
        <w:rPr>
          <w:rFonts w:ascii="Palatino Linotype" w:eastAsia="Palatino Linotype" w:hAnsi="Palatino Linotype" w:cs="Palatino Linotype"/>
          <w:i/>
          <w:iCs/>
        </w:rPr>
        <w:t xml:space="preserve"> de los asistentes</w:t>
      </w:r>
      <w:r w:rsidRPr="006908B8">
        <w:rPr>
          <w:rFonts w:ascii="Palatino Linotype" w:eastAsia="Palatino Linotype" w:hAnsi="Palatino Linotype" w:cs="Palatino Linotype"/>
          <w:i/>
          <w:iCs/>
        </w:rPr>
        <w:t>” (Sic)</w:t>
      </w:r>
    </w:p>
    <w:p w14:paraId="618F60C6" w14:textId="77777777" w:rsidR="00115E14" w:rsidRPr="006908B8" w:rsidRDefault="00115E14" w:rsidP="00314152">
      <w:pPr>
        <w:spacing w:after="0" w:line="276" w:lineRule="auto"/>
        <w:ind w:left="567" w:right="560"/>
        <w:jc w:val="both"/>
        <w:rPr>
          <w:rFonts w:ascii="Palatino Linotype" w:eastAsia="Palatino Linotype" w:hAnsi="Palatino Linotype" w:cs="Palatino Linotype"/>
          <w:i/>
        </w:rPr>
      </w:pPr>
    </w:p>
    <w:p w14:paraId="0A56D21B" w14:textId="3AA413E1" w:rsidR="00476B79" w:rsidRPr="006908B8" w:rsidRDefault="001B31D0">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b/>
        </w:rPr>
        <w:t>Modalidad elegida para la entrega de la información:</w:t>
      </w:r>
      <w:r w:rsidRPr="006908B8">
        <w:rPr>
          <w:rFonts w:ascii="Palatino Linotype" w:eastAsia="Palatino Linotype" w:hAnsi="Palatino Linotype" w:cs="Palatino Linotype"/>
        </w:rPr>
        <w:t xml:space="preserve"> a través del Sistema de Acceso a la Información Mexiquense (SAIMEX). </w:t>
      </w:r>
    </w:p>
    <w:p w14:paraId="2FD8455E" w14:textId="77777777" w:rsidR="0046634F" w:rsidRPr="006908B8" w:rsidRDefault="0046634F">
      <w:pPr>
        <w:spacing w:after="0" w:line="360" w:lineRule="auto"/>
        <w:ind w:right="49"/>
        <w:jc w:val="both"/>
        <w:rPr>
          <w:rFonts w:ascii="Palatino Linotype" w:eastAsia="Palatino Linotype" w:hAnsi="Palatino Linotype" w:cs="Palatino Linotype"/>
        </w:rPr>
      </w:pPr>
    </w:p>
    <w:p w14:paraId="1ECAB6D7" w14:textId="1ADD9A9B" w:rsidR="00DE32F1" w:rsidRPr="006908B8" w:rsidRDefault="00476B79" w:rsidP="00F86F6B">
      <w:pPr>
        <w:numPr>
          <w:ilvl w:val="0"/>
          <w:numId w:val="7"/>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rPr>
      </w:pPr>
      <w:r w:rsidRPr="006908B8">
        <w:rPr>
          <w:rFonts w:ascii="Palatino Linotype" w:eastAsia="Palatino Linotype" w:hAnsi="Palatino Linotype" w:cs="Palatino Linotype"/>
          <w:b/>
        </w:rPr>
        <w:lastRenderedPageBreak/>
        <w:t>Respuesta</w:t>
      </w:r>
      <w:r w:rsidR="001B31D0" w:rsidRPr="006908B8">
        <w:rPr>
          <w:rFonts w:ascii="Palatino Linotype" w:eastAsia="Palatino Linotype" w:hAnsi="Palatino Linotype" w:cs="Palatino Linotype"/>
          <w:b/>
        </w:rPr>
        <w:t>.</w:t>
      </w:r>
      <w:r w:rsidR="001B31D0" w:rsidRPr="006908B8">
        <w:rPr>
          <w:rFonts w:ascii="Palatino Linotype" w:eastAsia="Palatino Linotype" w:hAnsi="Palatino Linotype" w:cs="Palatino Linotype"/>
        </w:rPr>
        <w:t xml:space="preserve"> Con fecha </w:t>
      </w:r>
      <w:r w:rsidR="007063D6" w:rsidRPr="006908B8">
        <w:rPr>
          <w:rFonts w:ascii="Palatino Linotype" w:eastAsia="Palatino Linotype" w:hAnsi="Palatino Linotype" w:cs="Palatino Linotype"/>
          <w:b/>
        </w:rPr>
        <w:t>veinticuatro de enero</w:t>
      </w:r>
      <w:r w:rsidR="00765ABF" w:rsidRPr="006908B8">
        <w:rPr>
          <w:rFonts w:ascii="Palatino Linotype" w:eastAsia="Palatino Linotype" w:hAnsi="Palatino Linotype" w:cs="Palatino Linotype"/>
          <w:b/>
        </w:rPr>
        <w:t xml:space="preserve"> de dos mil veinticinco</w:t>
      </w:r>
      <w:r w:rsidR="001B31D0" w:rsidRPr="006908B8">
        <w:rPr>
          <w:rFonts w:ascii="Palatino Linotype" w:eastAsia="Palatino Linotype" w:hAnsi="Palatino Linotype" w:cs="Palatino Linotype"/>
        </w:rPr>
        <w:t xml:space="preserve">, el </w:t>
      </w:r>
      <w:r w:rsidR="00CB4A3F" w:rsidRPr="006908B8">
        <w:rPr>
          <w:rFonts w:ascii="Palatino Linotype" w:eastAsia="Palatino Linotype" w:hAnsi="Palatino Linotype" w:cs="Palatino Linotype"/>
          <w:b/>
        </w:rPr>
        <w:t>Sujeto Obligado</w:t>
      </w:r>
      <w:r w:rsidR="00CB4A3F" w:rsidRPr="006908B8">
        <w:rPr>
          <w:rFonts w:ascii="Palatino Linotype" w:eastAsia="Palatino Linotype" w:hAnsi="Palatino Linotype" w:cs="Palatino Linotype"/>
        </w:rPr>
        <w:t xml:space="preserve"> </w:t>
      </w:r>
      <w:r w:rsidR="001B31D0" w:rsidRPr="006908B8">
        <w:rPr>
          <w:rFonts w:ascii="Palatino Linotype" w:eastAsia="Palatino Linotype" w:hAnsi="Palatino Linotype" w:cs="Palatino Linotype"/>
        </w:rPr>
        <w:t>envió su respuesta a la solicitud de acceso a la información a través del SAIMEX, la cual versa como sigue:</w:t>
      </w:r>
    </w:p>
    <w:p w14:paraId="3DA3ED4B" w14:textId="2E38D44F" w:rsidR="0046634F" w:rsidRPr="006908B8" w:rsidRDefault="00F86F6B" w:rsidP="00314152">
      <w:pPr>
        <w:spacing w:after="0" w:line="276" w:lineRule="auto"/>
        <w:ind w:left="567" w:right="843"/>
        <w:jc w:val="both"/>
        <w:rPr>
          <w:rFonts w:ascii="Palatino Linotype" w:eastAsia="Palatino Linotype" w:hAnsi="Palatino Linotype" w:cs="Palatino Linotype"/>
          <w:i/>
          <w:iCs/>
        </w:rPr>
      </w:pPr>
      <w:r w:rsidRPr="006908B8">
        <w:rPr>
          <w:rFonts w:ascii="Palatino Linotype" w:eastAsia="Palatino Linotype" w:hAnsi="Palatino Linotype" w:cs="Palatino Linotype"/>
          <w:i/>
          <w:iCs/>
        </w:rPr>
        <w:t>“…</w:t>
      </w:r>
      <w:r w:rsidR="007063D6" w:rsidRPr="006908B8">
        <w:rPr>
          <w:rFonts w:ascii="Palatino Linotype" w:eastAsia="Palatino Linotype" w:hAnsi="Palatino Linotype" w:cs="Palatino Linotype"/>
          <w:i/>
          <w:iCs/>
        </w:rPr>
        <w:t>En cumplimiento a lo dispuesto en el artículo 53 fracción II, IV, V y VI de la Ley de Transparencia y Acceso a la Información Pública del Estado de México y Municipios, adjunto a la presentes la información y los elementos necesarios para la atención de la solicitud de información interpuesta a este Sujeto Obligado.</w:t>
      </w:r>
      <w:r w:rsidRPr="006908B8">
        <w:rPr>
          <w:rFonts w:ascii="Palatino Linotype" w:eastAsia="Palatino Linotype" w:hAnsi="Palatino Linotype" w:cs="Palatino Linotype"/>
          <w:i/>
          <w:iCs/>
        </w:rPr>
        <w:t>” (Sic)</w:t>
      </w:r>
    </w:p>
    <w:p w14:paraId="79260126" w14:textId="77777777" w:rsidR="00314152" w:rsidRPr="006908B8" w:rsidRDefault="00314152" w:rsidP="00314152">
      <w:pPr>
        <w:spacing w:after="0" w:line="276" w:lineRule="auto"/>
        <w:ind w:left="567" w:right="843"/>
        <w:jc w:val="both"/>
        <w:rPr>
          <w:rFonts w:ascii="Palatino Linotype" w:eastAsia="Palatino Linotype" w:hAnsi="Palatino Linotype" w:cs="Palatino Linotype"/>
          <w:i/>
          <w:iCs/>
        </w:rPr>
      </w:pPr>
    </w:p>
    <w:p w14:paraId="54D3328F" w14:textId="3CBE3F63" w:rsidR="0046634F" w:rsidRPr="006908B8" w:rsidRDefault="0046634F" w:rsidP="007063D6">
      <w:pPr>
        <w:spacing w:after="0" w:line="360" w:lineRule="auto"/>
        <w:ind w:right="-7"/>
        <w:jc w:val="both"/>
        <w:rPr>
          <w:rFonts w:ascii="Palatino Linotype" w:eastAsia="Palatino Linotype" w:hAnsi="Palatino Linotype" w:cs="Palatino Linotype"/>
          <w:iCs/>
        </w:rPr>
      </w:pPr>
      <w:r w:rsidRPr="006908B8">
        <w:rPr>
          <w:rFonts w:ascii="Palatino Linotype" w:eastAsia="Palatino Linotype" w:hAnsi="Palatino Linotype" w:cs="Palatino Linotype"/>
          <w:iCs/>
        </w:rPr>
        <w:t xml:space="preserve">Asimismo, adjuntó a su respuesta </w:t>
      </w:r>
      <w:r w:rsidR="007063D6" w:rsidRPr="006908B8">
        <w:rPr>
          <w:rFonts w:ascii="Palatino Linotype" w:eastAsia="Palatino Linotype" w:hAnsi="Palatino Linotype" w:cs="Palatino Linotype"/>
          <w:iCs/>
        </w:rPr>
        <w:t>los</w:t>
      </w:r>
      <w:r w:rsidRPr="006908B8">
        <w:rPr>
          <w:rFonts w:ascii="Palatino Linotype" w:eastAsia="Palatino Linotype" w:hAnsi="Palatino Linotype" w:cs="Palatino Linotype"/>
          <w:iCs/>
        </w:rPr>
        <w:t xml:space="preserve"> archivo</w:t>
      </w:r>
      <w:r w:rsidR="007063D6" w:rsidRPr="006908B8">
        <w:rPr>
          <w:rFonts w:ascii="Palatino Linotype" w:eastAsia="Palatino Linotype" w:hAnsi="Palatino Linotype" w:cs="Palatino Linotype"/>
          <w:iCs/>
        </w:rPr>
        <w:t>s electrónicos que contienen la siguiente información:</w:t>
      </w:r>
    </w:p>
    <w:p w14:paraId="7A70F207" w14:textId="77777777" w:rsidR="0046634F" w:rsidRPr="006908B8" w:rsidRDefault="0046634F" w:rsidP="0046634F">
      <w:pPr>
        <w:spacing w:after="0" w:line="276" w:lineRule="auto"/>
        <w:ind w:right="843"/>
        <w:jc w:val="both"/>
        <w:rPr>
          <w:rFonts w:ascii="Palatino Linotype" w:eastAsia="Palatino Linotype" w:hAnsi="Palatino Linotype" w:cs="Palatino Linotype"/>
          <w:iCs/>
          <w:sz w:val="12"/>
        </w:rPr>
      </w:pPr>
    </w:p>
    <w:p w14:paraId="6A0C04B5" w14:textId="07CDE1CB" w:rsidR="002C6D6B" w:rsidRPr="006908B8" w:rsidRDefault="002C6D6B" w:rsidP="002C6D6B">
      <w:pPr>
        <w:pStyle w:val="Prrafodelista"/>
        <w:numPr>
          <w:ilvl w:val="0"/>
          <w:numId w:val="30"/>
        </w:numPr>
        <w:spacing w:after="0" w:line="276" w:lineRule="auto"/>
        <w:ind w:right="-7"/>
        <w:jc w:val="both"/>
        <w:rPr>
          <w:rFonts w:ascii="Palatino Linotype" w:eastAsia="Palatino Linotype" w:hAnsi="Palatino Linotype" w:cs="Palatino Linotype"/>
          <w:b/>
          <w:i/>
          <w:iCs/>
        </w:rPr>
      </w:pPr>
      <w:r w:rsidRPr="006908B8">
        <w:rPr>
          <w:rFonts w:ascii="Palatino Linotype" w:eastAsia="Palatino Linotype" w:hAnsi="Palatino Linotype" w:cs="Palatino Linotype"/>
          <w:b/>
          <w:i/>
          <w:iCs/>
        </w:rPr>
        <w:t xml:space="preserve">RESPUESTA UIPPE 005-2025.pdf: </w:t>
      </w:r>
      <w:r w:rsidRPr="006908B8">
        <w:rPr>
          <w:rFonts w:ascii="Palatino Linotype" w:eastAsia="Palatino Linotype" w:hAnsi="Palatino Linotype" w:cs="Palatino Linotype"/>
          <w:iCs/>
        </w:rPr>
        <w:t>Oficio del 24 de enero de 2025, a través del cual la Titular de la Unidad de Información, Planeación, Planeación, Programación y Evaluación hizo del conocimiento de la persona solicitante que hacía entrega de la respuesta proporcionada por la Unidad de Comunicación Social y Gobierno Digital.</w:t>
      </w:r>
    </w:p>
    <w:p w14:paraId="1D56AFE7" w14:textId="77777777" w:rsidR="007063D6" w:rsidRPr="006908B8" w:rsidRDefault="007063D6" w:rsidP="007063D6">
      <w:pPr>
        <w:pStyle w:val="Prrafodelista"/>
        <w:spacing w:after="0" w:line="276" w:lineRule="auto"/>
        <w:ind w:left="360" w:right="-7"/>
        <w:jc w:val="both"/>
        <w:rPr>
          <w:rFonts w:ascii="Palatino Linotype" w:eastAsia="Palatino Linotype" w:hAnsi="Palatino Linotype" w:cs="Palatino Linotype"/>
          <w:b/>
          <w:i/>
          <w:iCs/>
        </w:rPr>
      </w:pPr>
    </w:p>
    <w:p w14:paraId="1168BBDF" w14:textId="666C2D20" w:rsidR="007063D6" w:rsidRPr="006908B8" w:rsidRDefault="007063D6" w:rsidP="007063D6">
      <w:pPr>
        <w:pStyle w:val="Prrafodelista"/>
        <w:numPr>
          <w:ilvl w:val="0"/>
          <w:numId w:val="30"/>
        </w:numPr>
        <w:spacing w:after="0" w:line="276" w:lineRule="auto"/>
        <w:ind w:right="-7"/>
        <w:jc w:val="both"/>
        <w:rPr>
          <w:rFonts w:ascii="Palatino Linotype" w:eastAsia="Palatino Linotype" w:hAnsi="Palatino Linotype" w:cs="Palatino Linotype"/>
          <w:b/>
          <w:i/>
          <w:iCs/>
        </w:rPr>
      </w:pPr>
      <w:r w:rsidRPr="006908B8">
        <w:rPr>
          <w:rFonts w:ascii="Palatino Linotype" w:eastAsia="Palatino Linotype" w:hAnsi="Palatino Linotype" w:cs="Palatino Linotype"/>
          <w:b/>
          <w:i/>
          <w:iCs/>
        </w:rPr>
        <w:t>RESPUESTA SPH 005-2025.pdf</w:t>
      </w:r>
      <w:r w:rsidR="00943DA3" w:rsidRPr="006908B8">
        <w:rPr>
          <w:rFonts w:ascii="Palatino Linotype" w:eastAsia="Palatino Linotype" w:hAnsi="Palatino Linotype" w:cs="Palatino Linotype"/>
          <w:b/>
          <w:i/>
          <w:iCs/>
        </w:rPr>
        <w:t xml:space="preserve">: </w:t>
      </w:r>
      <w:r w:rsidR="00943DA3" w:rsidRPr="006908B8">
        <w:rPr>
          <w:rFonts w:ascii="Palatino Linotype" w:eastAsia="Palatino Linotype" w:hAnsi="Palatino Linotype" w:cs="Palatino Linotype"/>
          <w:iCs/>
        </w:rPr>
        <w:t>Contiene los siguientes documentos:</w:t>
      </w:r>
    </w:p>
    <w:p w14:paraId="6AA6A778" w14:textId="77777777" w:rsidR="00943DA3" w:rsidRPr="006908B8" w:rsidRDefault="00943DA3" w:rsidP="00943DA3">
      <w:pPr>
        <w:pStyle w:val="Prrafodelista"/>
        <w:rPr>
          <w:rFonts w:ascii="Palatino Linotype" w:eastAsia="Palatino Linotype" w:hAnsi="Palatino Linotype" w:cs="Palatino Linotype"/>
          <w:b/>
          <w:i/>
          <w:iCs/>
        </w:rPr>
      </w:pPr>
    </w:p>
    <w:p w14:paraId="5F0C019C" w14:textId="78439706" w:rsidR="00943DA3" w:rsidRPr="006908B8" w:rsidRDefault="00943DA3" w:rsidP="00943DA3">
      <w:pPr>
        <w:pStyle w:val="Prrafodelista"/>
        <w:spacing w:after="0" w:line="276" w:lineRule="auto"/>
        <w:ind w:left="360" w:right="-7"/>
        <w:jc w:val="both"/>
        <w:rPr>
          <w:rFonts w:ascii="Palatino Linotype" w:eastAsia="Palatino Linotype" w:hAnsi="Palatino Linotype" w:cs="Palatino Linotype"/>
          <w:iCs/>
        </w:rPr>
      </w:pPr>
      <w:r w:rsidRPr="006908B8">
        <w:rPr>
          <w:rFonts w:ascii="Palatino Linotype" w:eastAsia="Palatino Linotype" w:hAnsi="Palatino Linotype" w:cs="Palatino Linotype"/>
          <w:b/>
          <w:i/>
          <w:iCs/>
        </w:rPr>
        <w:softHyphen/>
      </w:r>
      <w:r w:rsidRPr="006908B8">
        <w:rPr>
          <w:rFonts w:ascii="Palatino Linotype" w:eastAsia="Palatino Linotype" w:hAnsi="Palatino Linotype" w:cs="Palatino Linotype"/>
          <w:iCs/>
        </w:rPr>
        <w:t>-Oficio del 21 de enero de 2025, a través del cual la Titular de la Unidad de Comunicación Social y Gobierno Digital informó a la Titular de la Unidad de Información, Planeación, Programación y Evaluación que, con relación a lo solicitado, informaba que el día de reyes al ser un evento público no se tiene registro de listado de nombres y colonias; y, que únicamente cuenta con el consentimiento.</w:t>
      </w:r>
    </w:p>
    <w:p w14:paraId="5405B851" w14:textId="77777777" w:rsidR="00943DA3" w:rsidRPr="006908B8" w:rsidRDefault="00943DA3" w:rsidP="00943DA3">
      <w:pPr>
        <w:pStyle w:val="Prrafodelista"/>
        <w:spacing w:after="0" w:line="276" w:lineRule="auto"/>
        <w:ind w:left="360" w:right="-7"/>
        <w:jc w:val="both"/>
        <w:rPr>
          <w:rFonts w:ascii="Palatino Linotype" w:eastAsia="Palatino Linotype" w:hAnsi="Palatino Linotype" w:cs="Palatino Linotype"/>
          <w:iCs/>
        </w:rPr>
      </w:pPr>
    </w:p>
    <w:p w14:paraId="7A7CCE12" w14:textId="7633ED8A" w:rsidR="00943DA3" w:rsidRPr="006908B8" w:rsidRDefault="00943DA3" w:rsidP="00943DA3">
      <w:pPr>
        <w:pStyle w:val="Prrafodelista"/>
        <w:spacing w:after="0" w:line="276" w:lineRule="auto"/>
        <w:ind w:left="360" w:right="-7"/>
        <w:jc w:val="both"/>
        <w:rPr>
          <w:rFonts w:ascii="Palatino Linotype" w:eastAsia="Palatino Linotype" w:hAnsi="Palatino Linotype" w:cs="Palatino Linotype"/>
          <w:iCs/>
        </w:rPr>
      </w:pPr>
      <w:r w:rsidRPr="006908B8">
        <w:rPr>
          <w:rFonts w:ascii="Palatino Linotype" w:eastAsia="Palatino Linotype" w:hAnsi="Palatino Linotype" w:cs="Palatino Linotype"/>
          <w:iCs/>
        </w:rPr>
        <w:t>-En versión pública, la autorización de reproducción de fecha 11 de enero de 2025, que contiene el consentimiento de un padre, madre y/o tutor de menor para que el Sistema Municipal para el Desarrollo Integral de la Familia de Toluca, lleve a cabo la reproducción, uso y/o difusión de las imágenes y videos de un menor de edad con fines promocionales de las acciones que realiza dicho organismo.</w:t>
      </w:r>
    </w:p>
    <w:p w14:paraId="1C0A1E4D" w14:textId="77777777" w:rsidR="002C6D6B" w:rsidRPr="006908B8" w:rsidRDefault="002C6D6B" w:rsidP="00943DA3">
      <w:pPr>
        <w:pStyle w:val="Prrafodelista"/>
        <w:spacing w:after="0" w:line="276" w:lineRule="auto"/>
        <w:ind w:left="360" w:right="-7"/>
        <w:jc w:val="both"/>
        <w:rPr>
          <w:rFonts w:ascii="Palatino Linotype" w:eastAsia="Palatino Linotype" w:hAnsi="Palatino Linotype" w:cs="Palatino Linotype"/>
          <w:iCs/>
        </w:rPr>
      </w:pPr>
    </w:p>
    <w:p w14:paraId="62D838DB" w14:textId="77777777" w:rsidR="002C6D6B" w:rsidRPr="006908B8" w:rsidRDefault="002C6D6B" w:rsidP="002C6D6B">
      <w:pPr>
        <w:pStyle w:val="Prrafodelista"/>
        <w:numPr>
          <w:ilvl w:val="0"/>
          <w:numId w:val="30"/>
        </w:numPr>
        <w:spacing w:after="0" w:line="276" w:lineRule="auto"/>
        <w:ind w:right="-7"/>
        <w:jc w:val="both"/>
        <w:rPr>
          <w:rFonts w:ascii="Palatino Linotype" w:eastAsia="Palatino Linotype" w:hAnsi="Palatino Linotype" w:cs="Palatino Linotype"/>
          <w:b/>
          <w:i/>
          <w:iCs/>
        </w:rPr>
      </w:pPr>
      <w:r w:rsidRPr="006908B8">
        <w:rPr>
          <w:rFonts w:ascii="Palatino Linotype" w:eastAsia="Palatino Linotype" w:hAnsi="Palatino Linotype" w:cs="Palatino Linotype"/>
          <w:b/>
          <w:i/>
          <w:iCs/>
        </w:rPr>
        <w:lastRenderedPageBreak/>
        <w:t xml:space="preserve">ACTA DE LA 01 SESIÓN EXTRAORDINARIA.pdf: </w:t>
      </w:r>
      <w:r w:rsidRPr="006908B8">
        <w:rPr>
          <w:rFonts w:ascii="Palatino Linotype" w:eastAsia="Palatino Linotype" w:hAnsi="Palatino Linotype" w:cs="Palatino Linotype"/>
          <w:iCs/>
        </w:rPr>
        <w:t>Acta de la primera sesión extraordinaria del Comité de Transparencia del Sistema Municipal para el Desarrollo Integral de la Familia de Toluca, celebrada el 22 de enero de 2025, a través de la cual en el punto 5 del orden del día se llevó a cabo la aprobación de la propuesta de clasificación de información confidencial contenida en los anexos para dar respuesta a la solicitud de nuestra atención.</w:t>
      </w:r>
    </w:p>
    <w:p w14:paraId="06611306" w14:textId="77777777" w:rsidR="00943DA3" w:rsidRPr="006908B8" w:rsidRDefault="00943DA3" w:rsidP="00943DA3">
      <w:pPr>
        <w:pStyle w:val="Prrafodelista"/>
        <w:spacing w:after="0" w:line="276" w:lineRule="auto"/>
        <w:ind w:left="360" w:right="-7"/>
        <w:jc w:val="both"/>
        <w:rPr>
          <w:rFonts w:ascii="Palatino Linotype" w:eastAsia="Palatino Linotype" w:hAnsi="Palatino Linotype" w:cs="Palatino Linotype"/>
          <w:iCs/>
        </w:rPr>
      </w:pPr>
    </w:p>
    <w:p w14:paraId="5BFE4B79" w14:textId="092A047C" w:rsidR="00DE32F1" w:rsidRPr="006908B8" w:rsidRDefault="001B31D0" w:rsidP="00DA478B">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6908B8">
        <w:rPr>
          <w:rFonts w:ascii="Palatino Linotype" w:eastAsia="Palatino Linotype" w:hAnsi="Palatino Linotype" w:cs="Palatino Linotype"/>
          <w:b/>
        </w:rPr>
        <w:t>Interposición del Recurso de Revisión</w:t>
      </w:r>
      <w:r w:rsidRPr="006908B8">
        <w:rPr>
          <w:rFonts w:ascii="Palatino Linotype" w:eastAsia="Palatino Linotype" w:hAnsi="Palatino Linotype" w:cs="Palatino Linotype"/>
        </w:rPr>
        <w:t xml:space="preserve">. La parte Solicitante, derivado de la respuesta del </w:t>
      </w:r>
      <w:r w:rsidR="00DA478B" w:rsidRPr="006908B8">
        <w:rPr>
          <w:rFonts w:ascii="Palatino Linotype" w:eastAsia="Palatino Linotype" w:hAnsi="Palatino Linotype" w:cs="Palatino Linotype"/>
          <w:b/>
        </w:rPr>
        <w:t>Sujeto Obligado</w:t>
      </w:r>
      <w:r w:rsidR="00DA478B" w:rsidRPr="006908B8">
        <w:rPr>
          <w:rFonts w:ascii="Palatino Linotype" w:eastAsia="Palatino Linotype" w:hAnsi="Palatino Linotype" w:cs="Palatino Linotype"/>
        </w:rPr>
        <w:t xml:space="preserve"> </w:t>
      </w:r>
      <w:r w:rsidRPr="006908B8">
        <w:rPr>
          <w:rFonts w:ascii="Palatino Linotype" w:eastAsia="Palatino Linotype" w:hAnsi="Palatino Linotype" w:cs="Palatino Linotype"/>
        </w:rPr>
        <w:t xml:space="preserve">interpuso Recurso de Revisión a través del </w:t>
      </w:r>
      <w:r w:rsidRPr="006908B8">
        <w:rPr>
          <w:rFonts w:ascii="Palatino Linotype" w:eastAsia="Palatino Linotype" w:hAnsi="Palatino Linotype" w:cs="Palatino Linotype"/>
          <w:b/>
        </w:rPr>
        <w:t>SAIMEX</w:t>
      </w:r>
      <w:r w:rsidRPr="006908B8">
        <w:rPr>
          <w:rFonts w:ascii="Palatino Linotype" w:eastAsia="Palatino Linotype" w:hAnsi="Palatino Linotype" w:cs="Palatino Linotype"/>
        </w:rPr>
        <w:t xml:space="preserve"> en fecha </w:t>
      </w:r>
      <w:r w:rsidR="00D3604C" w:rsidRPr="006908B8">
        <w:rPr>
          <w:rFonts w:ascii="Palatino Linotype" w:eastAsia="Palatino Linotype" w:hAnsi="Palatino Linotype" w:cs="Palatino Linotype"/>
          <w:b/>
        </w:rPr>
        <w:t>once</w:t>
      </w:r>
      <w:r w:rsidR="00866BAA" w:rsidRPr="006908B8">
        <w:rPr>
          <w:rFonts w:ascii="Palatino Linotype" w:eastAsia="Palatino Linotype" w:hAnsi="Palatino Linotype" w:cs="Palatino Linotype"/>
          <w:b/>
        </w:rPr>
        <w:t xml:space="preserve"> de febrero de dos mil veinticinco</w:t>
      </w:r>
      <w:r w:rsidRPr="006908B8">
        <w:rPr>
          <w:rFonts w:ascii="Palatino Linotype" w:eastAsia="Palatino Linotype" w:hAnsi="Palatino Linotype" w:cs="Palatino Linotype"/>
        </w:rPr>
        <w:t>, a través del cual expresó lo siguiente:</w:t>
      </w:r>
    </w:p>
    <w:p w14:paraId="45A24EE0" w14:textId="77777777" w:rsidR="00DE32F1" w:rsidRPr="006908B8" w:rsidRDefault="00DE32F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3882DBF" w14:textId="14F2694C" w:rsidR="00DE32F1" w:rsidRPr="006908B8" w:rsidRDefault="001B31D0" w:rsidP="00DA478B">
      <w:pPr>
        <w:ind w:left="567" w:right="560"/>
        <w:jc w:val="both"/>
        <w:rPr>
          <w:rFonts w:ascii="Palatino Linotype" w:eastAsia="Times New Roman" w:hAnsi="Palatino Linotype" w:cs="Times New Roman"/>
          <w:i/>
        </w:rPr>
      </w:pPr>
      <w:r w:rsidRPr="006908B8">
        <w:rPr>
          <w:rFonts w:ascii="Palatino Linotype" w:eastAsia="Palatino Linotype" w:hAnsi="Palatino Linotype" w:cs="Palatino Linotype"/>
          <w:b/>
        </w:rPr>
        <w:t xml:space="preserve">Acto impugnado. </w:t>
      </w:r>
      <w:r w:rsidRPr="006908B8">
        <w:rPr>
          <w:rFonts w:ascii="Palatino Linotype" w:eastAsia="Palatino Linotype" w:hAnsi="Palatino Linotype" w:cs="Palatino Linotype"/>
          <w:bCs/>
          <w:iCs/>
        </w:rPr>
        <w:t>“</w:t>
      </w:r>
      <w:r w:rsidR="00D3604C" w:rsidRPr="006908B8">
        <w:rPr>
          <w:rFonts w:ascii="Palatino Linotype" w:eastAsia="Palatino Linotype" w:hAnsi="Palatino Linotype" w:cs="Palatino Linotype"/>
          <w:bCs/>
          <w:i/>
          <w:iCs/>
        </w:rPr>
        <w:t>La respuestas</w:t>
      </w:r>
      <w:r w:rsidR="00DA478B" w:rsidRPr="006908B8">
        <w:rPr>
          <w:rFonts w:ascii="Palatino Linotype" w:eastAsia="Palatino Linotype" w:hAnsi="Palatino Linotype" w:cs="Palatino Linotype"/>
          <w:bCs/>
          <w:iCs/>
        </w:rPr>
        <w:t>” (</w:t>
      </w:r>
      <w:r w:rsidR="00DA478B" w:rsidRPr="006908B8">
        <w:rPr>
          <w:rFonts w:ascii="Palatino Linotype" w:eastAsia="Palatino Linotype" w:hAnsi="Palatino Linotype" w:cs="Palatino Linotype"/>
          <w:bCs/>
          <w:i/>
          <w:iCs/>
        </w:rPr>
        <w:t>Sic</w:t>
      </w:r>
      <w:r w:rsidR="00DA478B" w:rsidRPr="006908B8">
        <w:rPr>
          <w:rFonts w:ascii="Palatino Linotype" w:eastAsia="Palatino Linotype" w:hAnsi="Palatino Linotype" w:cs="Palatino Linotype"/>
          <w:bCs/>
          <w:iCs/>
        </w:rPr>
        <w:t>)</w:t>
      </w:r>
    </w:p>
    <w:p w14:paraId="6A4FB800" w14:textId="59AD5A04" w:rsidR="00DE32F1" w:rsidRPr="006908B8" w:rsidRDefault="001B31D0" w:rsidP="000555D5">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b/>
          <w:i/>
          <w:iCs/>
        </w:rPr>
      </w:pPr>
      <w:r w:rsidRPr="006908B8">
        <w:rPr>
          <w:rFonts w:ascii="Palatino Linotype" w:eastAsia="Palatino Linotype" w:hAnsi="Palatino Linotype" w:cs="Palatino Linotype"/>
          <w:b/>
        </w:rPr>
        <w:t xml:space="preserve">Razones o motivos de la inconformidad: </w:t>
      </w:r>
      <w:r w:rsidRPr="006908B8">
        <w:rPr>
          <w:rFonts w:ascii="Palatino Linotype" w:eastAsia="Palatino Linotype" w:hAnsi="Palatino Linotype" w:cs="Palatino Linotype"/>
          <w:i/>
          <w:iCs/>
        </w:rPr>
        <w:t>“</w:t>
      </w:r>
      <w:r w:rsidR="00D3604C" w:rsidRPr="006908B8">
        <w:rPr>
          <w:rFonts w:ascii="Palatino Linotype" w:eastAsia="Palatino Linotype" w:hAnsi="Palatino Linotype" w:cs="Palatino Linotype"/>
          <w:i/>
          <w:iCs/>
        </w:rPr>
        <w:t>No me dan lo que solicito</w:t>
      </w:r>
      <w:r w:rsidR="00DA478B" w:rsidRPr="006908B8">
        <w:rPr>
          <w:rFonts w:ascii="Palatino Linotype" w:eastAsia="Palatino Linotype" w:hAnsi="Palatino Linotype" w:cs="Palatino Linotype"/>
          <w:i/>
          <w:iCs/>
        </w:rPr>
        <w:t xml:space="preserve">” </w:t>
      </w:r>
      <w:r w:rsidR="00DA478B" w:rsidRPr="006908B8">
        <w:rPr>
          <w:rFonts w:ascii="Palatino Linotype" w:eastAsia="Palatino Linotype" w:hAnsi="Palatino Linotype" w:cs="Palatino Linotype"/>
          <w:bCs/>
          <w:iCs/>
        </w:rPr>
        <w:t>(</w:t>
      </w:r>
      <w:r w:rsidR="00DA478B" w:rsidRPr="006908B8">
        <w:rPr>
          <w:rFonts w:ascii="Palatino Linotype" w:eastAsia="Palatino Linotype" w:hAnsi="Palatino Linotype" w:cs="Palatino Linotype"/>
          <w:bCs/>
          <w:i/>
          <w:iCs/>
        </w:rPr>
        <w:t>Sic</w:t>
      </w:r>
      <w:r w:rsidR="00DA478B" w:rsidRPr="006908B8">
        <w:rPr>
          <w:rFonts w:ascii="Palatino Linotype" w:eastAsia="Palatino Linotype" w:hAnsi="Palatino Linotype" w:cs="Palatino Linotype"/>
          <w:bCs/>
          <w:iCs/>
        </w:rPr>
        <w:t>)</w:t>
      </w:r>
    </w:p>
    <w:p w14:paraId="0F52BA02" w14:textId="77777777" w:rsidR="00DE32F1" w:rsidRPr="006908B8" w:rsidRDefault="00DE32F1">
      <w:pPr>
        <w:spacing w:after="0" w:line="360" w:lineRule="auto"/>
        <w:ind w:right="49"/>
        <w:jc w:val="both"/>
        <w:rPr>
          <w:rFonts w:ascii="Palatino Linotype" w:eastAsia="Palatino Linotype" w:hAnsi="Palatino Linotype" w:cs="Palatino Linotype"/>
        </w:rPr>
      </w:pPr>
    </w:p>
    <w:p w14:paraId="73B6A8AE" w14:textId="687693CD" w:rsidR="00DE32F1" w:rsidRPr="006908B8" w:rsidRDefault="001B31D0" w:rsidP="00DA478B">
      <w:pPr>
        <w:numPr>
          <w:ilvl w:val="0"/>
          <w:numId w:val="7"/>
        </w:numPr>
        <w:pBdr>
          <w:top w:val="nil"/>
          <w:left w:val="nil"/>
          <w:bottom w:val="nil"/>
          <w:right w:val="nil"/>
          <w:between w:val="nil"/>
        </w:pBdr>
        <w:tabs>
          <w:tab w:val="left" w:pos="142"/>
          <w:tab w:val="left" w:pos="284"/>
          <w:tab w:val="left" w:pos="426"/>
        </w:tabs>
        <w:spacing w:after="0" w:line="360" w:lineRule="auto"/>
        <w:ind w:left="0" w:right="49" w:firstLine="0"/>
        <w:jc w:val="both"/>
        <w:rPr>
          <w:rFonts w:ascii="Palatino Linotype" w:eastAsia="Palatino Linotype" w:hAnsi="Palatino Linotype" w:cs="Palatino Linotype"/>
        </w:rPr>
      </w:pPr>
      <w:r w:rsidRPr="006908B8">
        <w:rPr>
          <w:rFonts w:ascii="Palatino Linotype" w:eastAsia="Palatino Linotype" w:hAnsi="Palatino Linotype" w:cs="Palatino Linotype"/>
          <w:b/>
        </w:rPr>
        <w:t>Turno.</w:t>
      </w:r>
      <w:r w:rsidRPr="006908B8">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722B63" w:rsidRPr="006908B8">
        <w:rPr>
          <w:rFonts w:ascii="Palatino Linotype" w:eastAsia="Palatino Linotype" w:hAnsi="Palatino Linotype" w:cs="Palatino Linotype"/>
          <w:b/>
        </w:rPr>
        <w:t>0</w:t>
      </w:r>
      <w:r w:rsidR="0091667B" w:rsidRPr="006908B8">
        <w:rPr>
          <w:rFonts w:ascii="Palatino Linotype" w:eastAsia="Palatino Linotype" w:hAnsi="Palatino Linotype" w:cs="Palatino Linotype"/>
          <w:b/>
        </w:rPr>
        <w:t>1</w:t>
      </w:r>
      <w:r w:rsidR="00D3604C" w:rsidRPr="006908B8">
        <w:rPr>
          <w:rFonts w:ascii="Palatino Linotype" w:eastAsia="Palatino Linotype" w:hAnsi="Palatino Linotype" w:cs="Palatino Linotype"/>
          <w:b/>
        </w:rPr>
        <w:t>124</w:t>
      </w:r>
      <w:r w:rsidRPr="006908B8">
        <w:rPr>
          <w:rFonts w:ascii="Palatino Linotype" w:eastAsia="Palatino Linotype" w:hAnsi="Palatino Linotype" w:cs="Palatino Linotype"/>
          <w:b/>
        </w:rPr>
        <w:t>/INFOEM/IP/RR/202</w:t>
      </w:r>
      <w:r w:rsidR="00153761" w:rsidRPr="006908B8">
        <w:rPr>
          <w:rFonts w:ascii="Palatino Linotype" w:eastAsia="Palatino Linotype" w:hAnsi="Palatino Linotype" w:cs="Palatino Linotype"/>
          <w:b/>
        </w:rPr>
        <w:t>5</w:t>
      </w:r>
      <w:r w:rsidRPr="006908B8">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171FFC4" w14:textId="77777777" w:rsidR="00DE32F1" w:rsidRPr="006908B8" w:rsidRDefault="00DE32F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9467331" w14:textId="7009BE91" w:rsidR="00DE32F1" w:rsidRPr="006908B8" w:rsidRDefault="001B31D0" w:rsidP="00DA478B">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6908B8">
        <w:rPr>
          <w:rFonts w:ascii="Palatino Linotype" w:eastAsia="Palatino Linotype" w:hAnsi="Palatino Linotype" w:cs="Palatino Linotype"/>
          <w:b/>
        </w:rPr>
        <w:t>Admisión del recurso de revisión</w:t>
      </w:r>
      <w:r w:rsidRPr="006908B8">
        <w:rPr>
          <w:rFonts w:ascii="Palatino Linotype" w:eastAsia="Palatino Linotype" w:hAnsi="Palatino Linotype" w:cs="Palatino Linotype"/>
        </w:rPr>
        <w:t xml:space="preserve">: En fecha </w:t>
      </w:r>
      <w:r w:rsidR="00D3604C" w:rsidRPr="006908B8">
        <w:rPr>
          <w:rFonts w:ascii="Palatino Linotype" w:eastAsia="Palatino Linotype" w:hAnsi="Palatino Linotype" w:cs="Palatino Linotype"/>
          <w:b/>
        </w:rPr>
        <w:t>catorce</w:t>
      </w:r>
      <w:r w:rsidR="00153761" w:rsidRPr="006908B8">
        <w:rPr>
          <w:rFonts w:ascii="Palatino Linotype" w:eastAsia="Palatino Linotype" w:hAnsi="Palatino Linotype" w:cs="Palatino Linotype"/>
          <w:b/>
        </w:rPr>
        <w:t xml:space="preserve"> de febrero de dos mil veinticinco</w:t>
      </w:r>
      <w:r w:rsidR="00137C25" w:rsidRPr="006908B8">
        <w:rPr>
          <w:rFonts w:ascii="Palatino Linotype" w:eastAsia="Palatino Linotype" w:hAnsi="Palatino Linotype" w:cs="Palatino Linotype"/>
          <w:bCs/>
        </w:rPr>
        <w:t>,</w:t>
      </w:r>
      <w:r w:rsidRPr="006908B8">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887379F" w14:textId="77777777" w:rsidR="005C2510" w:rsidRPr="006908B8" w:rsidRDefault="005C2510" w:rsidP="005C251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97B6399" w14:textId="528AB6E4" w:rsidR="00BF22E5" w:rsidRPr="006908B8" w:rsidRDefault="000555D5" w:rsidP="00153761">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6908B8">
        <w:rPr>
          <w:rFonts w:ascii="Palatino Linotype" w:eastAsia="Palatino Linotype" w:hAnsi="Palatino Linotype" w:cs="Palatino Linotype"/>
          <w:b/>
        </w:rPr>
        <w:lastRenderedPageBreak/>
        <w:t>Manifestaciones</w:t>
      </w:r>
      <w:r w:rsidR="001B31D0" w:rsidRPr="006908B8">
        <w:rPr>
          <w:rFonts w:ascii="Palatino Linotype" w:eastAsia="Palatino Linotype" w:hAnsi="Palatino Linotype" w:cs="Palatino Linotype"/>
          <w:b/>
        </w:rPr>
        <w:t xml:space="preserve">. </w:t>
      </w:r>
      <w:r w:rsidR="00930DB9" w:rsidRPr="006908B8">
        <w:rPr>
          <w:rFonts w:ascii="Palatino Linotype" w:eastAsia="Palatino Linotype" w:hAnsi="Palatino Linotype" w:cs="Palatino Linotype"/>
        </w:rPr>
        <w:t xml:space="preserve">De las constancias que obran en el expediente electrónico </w:t>
      </w:r>
      <w:proofErr w:type="spellStart"/>
      <w:r w:rsidR="00930DB9" w:rsidRPr="006908B8">
        <w:rPr>
          <w:rFonts w:ascii="Palatino Linotype" w:eastAsia="Palatino Linotype" w:hAnsi="Palatino Linotype" w:cs="Palatino Linotype"/>
        </w:rPr>
        <w:t>aperturado</w:t>
      </w:r>
      <w:proofErr w:type="spellEnd"/>
      <w:r w:rsidR="00930DB9" w:rsidRPr="006908B8">
        <w:rPr>
          <w:rFonts w:ascii="Palatino Linotype" w:eastAsia="Palatino Linotype" w:hAnsi="Palatino Linotype" w:cs="Palatino Linotype"/>
        </w:rPr>
        <w:t xml:space="preserve"> con motivo del presente medio de impugnación, se advierte que el </w:t>
      </w:r>
      <w:r w:rsidR="00930DB9" w:rsidRPr="006908B8">
        <w:rPr>
          <w:rFonts w:ascii="Palatino Linotype" w:eastAsia="Palatino Linotype" w:hAnsi="Palatino Linotype" w:cs="Palatino Linotype"/>
          <w:b/>
        </w:rPr>
        <w:t xml:space="preserve">Sujeto Obligado </w:t>
      </w:r>
      <w:r w:rsidR="00B657F5" w:rsidRPr="006908B8">
        <w:rPr>
          <w:rFonts w:ascii="Palatino Linotype" w:eastAsia="Palatino Linotype" w:hAnsi="Palatino Linotype" w:cs="Palatino Linotype"/>
        </w:rPr>
        <w:t xml:space="preserve">en fecha </w:t>
      </w:r>
      <w:r w:rsidR="00B657F5" w:rsidRPr="006908B8">
        <w:rPr>
          <w:rFonts w:ascii="Palatino Linotype" w:eastAsia="Palatino Linotype" w:hAnsi="Palatino Linotype" w:cs="Palatino Linotype"/>
          <w:b/>
        </w:rPr>
        <w:t>veint</w:t>
      </w:r>
      <w:r w:rsidR="00D3604C" w:rsidRPr="006908B8">
        <w:rPr>
          <w:rFonts w:ascii="Palatino Linotype" w:eastAsia="Palatino Linotype" w:hAnsi="Palatino Linotype" w:cs="Palatino Linotype"/>
          <w:b/>
        </w:rPr>
        <w:t>e</w:t>
      </w:r>
      <w:r w:rsidR="00B657F5" w:rsidRPr="006908B8">
        <w:rPr>
          <w:rFonts w:ascii="Palatino Linotype" w:eastAsia="Palatino Linotype" w:hAnsi="Palatino Linotype" w:cs="Palatino Linotype"/>
          <w:b/>
        </w:rPr>
        <w:t xml:space="preserve"> de febrero de dos mil veinticinco </w:t>
      </w:r>
      <w:r w:rsidR="00B657F5" w:rsidRPr="006908B8">
        <w:rPr>
          <w:rFonts w:ascii="Palatino Linotype" w:eastAsia="Palatino Linotype" w:hAnsi="Palatino Linotype" w:cs="Palatino Linotype"/>
        </w:rPr>
        <w:t>rindió su informe justificado a través del archivo electrónico denominado “</w:t>
      </w:r>
      <w:r w:rsidR="00D3604C" w:rsidRPr="006908B8">
        <w:rPr>
          <w:rFonts w:ascii="Palatino Linotype" w:eastAsia="Palatino Linotype" w:hAnsi="Palatino Linotype" w:cs="Palatino Linotype"/>
          <w:b/>
          <w:i/>
        </w:rPr>
        <w:t>Informe Justificado 05-2025.pdf</w:t>
      </w:r>
      <w:r w:rsidR="00B657F5" w:rsidRPr="006908B8">
        <w:rPr>
          <w:rFonts w:ascii="Palatino Linotype" w:eastAsia="Palatino Linotype" w:hAnsi="Palatino Linotype" w:cs="Palatino Linotype"/>
        </w:rPr>
        <w:t xml:space="preserve">” que contiene </w:t>
      </w:r>
      <w:r w:rsidR="008821C4" w:rsidRPr="006908B8">
        <w:rPr>
          <w:rFonts w:ascii="Palatino Linotype" w:eastAsia="Palatino Linotype" w:hAnsi="Palatino Linotype" w:cs="Palatino Linotype"/>
        </w:rPr>
        <w:t xml:space="preserve">un oficio </w:t>
      </w:r>
      <w:r w:rsidR="00F044CF" w:rsidRPr="006908B8">
        <w:rPr>
          <w:rFonts w:ascii="Palatino Linotype" w:eastAsia="Palatino Linotype" w:hAnsi="Palatino Linotype" w:cs="Palatino Linotype"/>
        </w:rPr>
        <w:t xml:space="preserve">del dieciocho de febrero de dos mil veinticinco, </w:t>
      </w:r>
      <w:r w:rsidR="008821C4" w:rsidRPr="006908B8">
        <w:rPr>
          <w:rFonts w:ascii="Palatino Linotype" w:eastAsia="Palatino Linotype" w:hAnsi="Palatino Linotype" w:cs="Palatino Linotype"/>
        </w:rPr>
        <w:t xml:space="preserve">a través del cual el Titular de la Unidad de Transparencia </w:t>
      </w:r>
      <w:r w:rsidR="002A7B40" w:rsidRPr="006908B8">
        <w:rPr>
          <w:rFonts w:ascii="Palatino Linotype" w:eastAsia="Palatino Linotype" w:hAnsi="Palatino Linotype" w:cs="Palatino Linotype"/>
        </w:rPr>
        <w:t xml:space="preserve">rinde informe justificado indicando que la Titular de la Unidad de Comunicación Social y Gobierno Digital </w:t>
      </w:r>
      <w:r w:rsidR="002A7B40" w:rsidRPr="006908B8">
        <w:rPr>
          <w:rFonts w:ascii="Palatino Linotype" w:eastAsia="Palatino Linotype" w:hAnsi="Palatino Linotype" w:cs="Palatino Linotype"/>
          <w:b/>
        </w:rPr>
        <w:t xml:space="preserve">medularmente ratifico </w:t>
      </w:r>
      <w:r w:rsidR="008821C4" w:rsidRPr="006908B8">
        <w:rPr>
          <w:rFonts w:ascii="Palatino Linotype" w:eastAsia="Palatino Linotype" w:hAnsi="Palatino Linotype" w:cs="Palatino Linotype"/>
          <w:b/>
        </w:rPr>
        <w:t xml:space="preserve">su </w:t>
      </w:r>
      <w:r w:rsidR="00F044CF" w:rsidRPr="006908B8">
        <w:rPr>
          <w:rFonts w:ascii="Palatino Linotype" w:eastAsia="Palatino Linotype" w:hAnsi="Palatino Linotype" w:cs="Palatino Linotype"/>
          <w:b/>
        </w:rPr>
        <w:t>respuesta inicial.</w:t>
      </w:r>
    </w:p>
    <w:p w14:paraId="4ECA1CEA" w14:textId="77777777" w:rsidR="005E0D78" w:rsidRPr="006908B8" w:rsidRDefault="005E0D78" w:rsidP="005E0D7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1C57FD1A" w14:textId="6C42CA4B" w:rsidR="005E0D78" w:rsidRPr="006908B8" w:rsidRDefault="009160CD" w:rsidP="005E0D7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Documento el anterior, que se hizo del conocimiento de la parte </w:t>
      </w:r>
      <w:r w:rsidRPr="006908B8">
        <w:rPr>
          <w:rFonts w:ascii="Palatino Linotype" w:eastAsia="Palatino Linotype" w:hAnsi="Palatino Linotype" w:cs="Palatino Linotype"/>
          <w:b/>
        </w:rPr>
        <w:t xml:space="preserve">Recurrente </w:t>
      </w:r>
      <w:r w:rsidRPr="006908B8">
        <w:rPr>
          <w:rFonts w:ascii="Palatino Linotype" w:eastAsia="Palatino Linotype" w:hAnsi="Palatino Linotype" w:cs="Palatino Linotype"/>
        </w:rPr>
        <w:t>a fin de que hiciera valer alegatos o manifestaciones que conforme a derecho resultaran procedentes; no obstante, fue omisa en ejercer dicha prerrogativa.</w:t>
      </w:r>
    </w:p>
    <w:p w14:paraId="71BF854A" w14:textId="77777777" w:rsidR="00D911AE" w:rsidRPr="006908B8" w:rsidRDefault="00D911AE" w:rsidP="00BF22E5">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72865FB1" w14:textId="48674460" w:rsidR="00DE32F1" w:rsidRPr="006908B8" w:rsidRDefault="001B31D0" w:rsidP="000E4AE1">
      <w:pPr>
        <w:numPr>
          <w:ilvl w:val="0"/>
          <w:numId w:val="7"/>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6908B8">
        <w:rPr>
          <w:rFonts w:ascii="Palatino Linotype" w:eastAsia="Palatino Linotype" w:hAnsi="Palatino Linotype" w:cs="Palatino Linotype"/>
          <w:b/>
        </w:rPr>
        <w:t>Cierre de instrucción</w:t>
      </w:r>
      <w:r w:rsidRPr="006908B8">
        <w:rPr>
          <w:rFonts w:ascii="Palatino Linotype" w:eastAsia="Palatino Linotype" w:hAnsi="Palatino Linotype" w:cs="Palatino Linotype"/>
        </w:rPr>
        <w:t xml:space="preserve">. En fecha </w:t>
      </w:r>
      <w:r w:rsidR="00153761" w:rsidRPr="006908B8">
        <w:rPr>
          <w:rFonts w:ascii="Palatino Linotype" w:eastAsia="Palatino Linotype" w:hAnsi="Palatino Linotype" w:cs="Palatino Linotype"/>
          <w:b/>
        </w:rPr>
        <w:t>veint</w:t>
      </w:r>
      <w:r w:rsidR="00F3155A" w:rsidRPr="006908B8">
        <w:rPr>
          <w:rFonts w:ascii="Palatino Linotype" w:eastAsia="Palatino Linotype" w:hAnsi="Palatino Linotype" w:cs="Palatino Linotype"/>
          <w:b/>
        </w:rPr>
        <w:t>icuatro</w:t>
      </w:r>
      <w:r w:rsidR="00153761" w:rsidRPr="006908B8">
        <w:rPr>
          <w:rFonts w:ascii="Palatino Linotype" w:eastAsia="Palatino Linotype" w:hAnsi="Palatino Linotype" w:cs="Palatino Linotype"/>
          <w:b/>
        </w:rPr>
        <w:t xml:space="preserve"> de </w:t>
      </w:r>
      <w:r w:rsidR="00FC72D4" w:rsidRPr="006908B8">
        <w:rPr>
          <w:rFonts w:ascii="Palatino Linotype" w:eastAsia="Palatino Linotype" w:hAnsi="Palatino Linotype" w:cs="Palatino Linotype"/>
          <w:b/>
        </w:rPr>
        <w:t>marzo</w:t>
      </w:r>
      <w:r w:rsidR="00153761" w:rsidRPr="006908B8">
        <w:rPr>
          <w:rFonts w:ascii="Palatino Linotype" w:eastAsia="Palatino Linotype" w:hAnsi="Palatino Linotype" w:cs="Palatino Linotype"/>
          <w:b/>
        </w:rPr>
        <w:t xml:space="preserve"> de dos mil veinticinco</w:t>
      </w:r>
      <w:r w:rsidRPr="006908B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19BA67F" w14:textId="77777777" w:rsidR="00153761" w:rsidRPr="006908B8" w:rsidRDefault="00153761" w:rsidP="00153761">
      <w:pPr>
        <w:pStyle w:val="Prrafodelista"/>
        <w:rPr>
          <w:rFonts w:ascii="Palatino Linotype" w:eastAsia="Palatino Linotype" w:hAnsi="Palatino Linotype" w:cs="Palatino Linotype"/>
        </w:rPr>
      </w:pPr>
    </w:p>
    <w:p w14:paraId="28120BFA" w14:textId="77777777" w:rsidR="00DE32F1" w:rsidRPr="006908B8" w:rsidRDefault="001B31D0">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7054E68C" w14:textId="77777777" w:rsidR="00DE32F1" w:rsidRPr="006908B8" w:rsidRDefault="001B31D0">
      <w:pPr>
        <w:spacing w:after="0" w:line="360" w:lineRule="auto"/>
        <w:ind w:right="49"/>
        <w:jc w:val="center"/>
        <w:rPr>
          <w:rFonts w:ascii="Palatino Linotype" w:eastAsia="Palatino Linotype" w:hAnsi="Palatino Linotype" w:cs="Palatino Linotype"/>
          <w:b/>
        </w:rPr>
      </w:pPr>
      <w:r w:rsidRPr="006908B8">
        <w:rPr>
          <w:rFonts w:ascii="Palatino Linotype" w:eastAsia="Palatino Linotype" w:hAnsi="Palatino Linotype" w:cs="Palatino Linotype"/>
          <w:b/>
        </w:rPr>
        <w:t>II.</w:t>
      </w:r>
      <w:r w:rsidRPr="006908B8">
        <w:rPr>
          <w:rFonts w:ascii="Palatino Linotype" w:eastAsia="Palatino Linotype" w:hAnsi="Palatino Linotype" w:cs="Palatino Linotype"/>
          <w:b/>
        </w:rPr>
        <w:tab/>
        <w:t>C O N S I D E R A N D O:</w:t>
      </w:r>
    </w:p>
    <w:p w14:paraId="041D89D1" w14:textId="77777777" w:rsidR="00DE32F1" w:rsidRPr="006908B8" w:rsidRDefault="00DE32F1">
      <w:pPr>
        <w:spacing w:after="0" w:line="360" w:lineRule="auto"/>
        <w:ind w:right="49"/>
        <w:jc w:val="both"/>
        <w:rPr>
          <w:rFonts w:ascii="Palatino Linotype" w:eastAsia="Palatino Linotype" w:hAnsi="Palatino Linotype" w:cs="Palatino Linotype"/>
        </w:rPr>
      </w:pPr>
    </w:p>
    <w:p w14:paraId="40E8FD37" w14:textId="09E6D9AF" w:rsidR="00DE32F1" w:rsidRPr="006908B8" w:rsidRDefault="001B31D0">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b/>
        </w:rPr>
        <w:t>Primero. Competencia.</w:t>
      </w:r>
      <w:r w:rsidRPr="006908B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w:t>
      </w:r>
      <w:r w:rsidRPr="006908B8">
        <w:rPr>
          <w:rFonts w:ascii="Palatino Linotype" w:eastAsia="Palatino Linotype" w:hAnsi="Palatino Linotype" w:cs="Palatino Linotype"/>
        </w:rPr>
        <w:lastRenderedPageBreak/>
        <w:t xml:space="preserve">conforme a lo dispuesto en los artículos 6, apartado A de la Constitución Política de los Estados Unidos Mexicanos; 5, párrafos trigésimo </w:t>
      </w:r>
      <w:r w:rsidR="007166C5" w:rsidRPr="006908B8">
        <w:rPr>
          <w:rFonts w:ascii="Palatino Linotype" w:eastAsia="Palatino Linotype" w:hAnsi="Palatino Linotype" w:cs="Palatino Linotype"/>
        </w:rPr>
        <w:t xml:space="preserve">tercero, trigésimo cuarto y trigésimo quinto </w:t>
      </w:r>
      <w:r w:rsidRPr="006908B8">
        <w:rPr>
          <w:rFonts w:ascii="Palatino Linotype" w:eastAsia="Palatino Linotype" w:hAnsi="Palatino Linotype" w:cs="Palatino Linotype"/>
        </w:rPr>
        <w:t>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F5B1BC4" w14:textId="77777777" w:rsidR="00B76AD7" w:rsidRPr="006908B8" w:rsidRDefault="00B76AD7">
      <w:pPr>
        <w:spacing w:after="0" w:line="360" w:lineRule="auto"/>
        <w:ind w:right="49"/>
        <w:jc w:val="both"/>
        <w:rPr>
          <w:rFonts w:ascii="Palatino Linotype" w:eastAsia="Palatino Linotype" w:hAnsi="Palatino Linotype" w:cs="Palatino Linotype"/>
        </w:rPr>
      </w:pPr>
    </w:p>
    <w:p w14:paraId="5F9D999A" w14:textId="77777777" w:rsidR="00B76AD7" w:rsidRPr="006908B8" w:rsidRDefault="00B76AD7" w:rsidP="00B76AD7">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b/>
        </w:rPr>
        <w:t>Segundo. Oportunidad y Procedibilidad del Recurso de Revisión.</w:t>
      </w:r>
      <w:r w:rsidRPr="006908B8">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3C1AA0C2" w14:textId="77777777" w:rsidR="00B76AD7" w:rsidRPr="006908B8" w:rsidRDefault="00B76AD7" w:rsidP="00B76AD7">
      <w:pPr>
        <w:spacing w:after="0" w:line="360" w:lineRule="auto"/>
        <w:ind w:right="49"/>
        <w:jc w:val="both"/>
        <w:rPr>
          <w:rFonts w:ascii="Palatino Linotype" w:eastAsia="Palatino Linotype" w:hAnsi="Palatino Linotype" w:cs="Palatino Linotype"/>
        </w:rPr>
      </w:pPr>
    </w:p>
    <w:p w14:paraId="6495F6F6" w14:textId="5E3CE243" w:rsidR="00B76AD7" w:rsidRPr="006908B8" w:rsidRDefault="00B76AD7" w:rsidP="00B76AD7">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007E0D9F" w:rsidRPr="006908B8">
        <w:rPr>
          <w:rFonts w:ascii="Palatino Linotype" w:eastAsia="Palatino Linotype" w:hAnsi="Palatino Linotype" w:cs="Palatino Linotype"/>
          <w:b/>
        </w:rPr>
        <w:t>Sujeto Obligado</w:t>
      </w:r>
      <w:r w:rsidR="007E0D9F" w:rsidRPr="006908B8">
        <w:rPr>
          <w:rFonts w:ascii="Palatino Linotype" w:eastAsia="Palatino Linotype" w:hAnsi="Palatino Linotype" w:cs="Palatino Linotype"/>
        </w:rPr>
        <w:t xml:space="preserve"> </w:t>
      </w:r>
      <w:r w:rsidRPr="006908B8">
        <w:rPr>
          <w:rFonts w:ascii="Palatino Linotype" w:eastAsia="Palatino Linotype" w:hAnsi="Palatino Linotype" w:cs="Palatino Linotype"/>
        </w:rPr>
        <w:t xml:space="preserve">remitió la respuesta a la solicitud de información el </w:t>
      </w:r>
      <w:r w:rsidR="00190FB6" w:rsidRPr="006908B8">
        <w:rPr>
          <w:rFonts w:ascii="Palatino Linotype" w:eastAsia="Palatino Linotype" w:hAnsi="Palatino Linotype" w:cs="Palatino Linotype"/>
          <w:b/>
        </w:rPr>
        <w:t>veinticuatro de enero de dos mil veinticinco</w:t>
      </w:r>
      <w:r w:rsidRPr="006908B8">
        <w:rPr>
          <w:rFonts w:ascii="Palatino Linotype" w:eastAsia="Palatino Linotype" w:hAnsi="Palatino Linotype" w:cs="Palatino Linotype"/>
        </w:rPr>
        <w:t xml:space="preserve">,  mientras que el recurso de revisión interpuesto por la parte </w:t>
      </w:r>
      <w:r w:rsidR="007E0D9F" w:rsidRPr="006908B8">
        <w:rPr>
          <w:rFonts w:ascii="Palatino Linotype" w:eastAsia="Palatino Linotype" w:hAnsi="Palatino Linotype" w:cs="Palatino Linotype"/>
          <w:b/>
        </w:rPr>
        <w:t>Recurrente</w:t>
      </w:r>
      <w:r w:rsidRPr="006908B8">
        <w:rPr>
          <w:rFonts w:ascii="Palatino Linotype" w:eastAsia="Palatino Linotype" w:hAnsi="Palatino Linotype" w:cs="Palatino Linotype"/>
          <w:b/>
        </w:rPr>
        <w:t xml:space="preserve"> </w:t>
      </w:r>
      <w:r w:rsidRPr="006908B8">
        <w:rPr>
          <w:rFonts w:ascii="Palatino Linotype" w:eastAsia="Palatino Linotype" w:hAnsi="Palatino Linotype" w:cs="Palatino Linotype"/>
        </w:rPr>
        <w:t xml:space="preserve">se tuvo por presentado el </w:t>
      </w:r>
      <w:r w:rsidR="00190FB6" w:rsidRPr="006908B8">
        <w:rPr>
          <w:rFonts w:ascii="Palatino Linotype" w:eastAsia="Palatino Linotype" w:hAnsi="Palatino Linotype" w:cs="Palatino Linotype"/>
          <w:b/>
        </w:rPr>
        <w:t xml:space="preserve">once </w:t>
      </w:r>
      <w:r w:rsidR="00FC72D4" w:rsidRPr="006908B8">
        <w:rPr>
          <w:rFonts w:ascii="Palatino Linotype" w:eastAsia="Palatino Linotype" w:hAnsi="Palatino Linotype" w:cs="Palatino Linotype"/>
          <w:b/>
        </w:rPr>
        <w:t>de febrero de dos mil veinticinco</w:t>
      </w:r>
      <w:r w:rsidRPr="006908B8">
        <w:rPr>
          <w:rFonts w:ascii="Palatino Linotype" w:eastAsia="Palatino Linotype" w:hAnsi="Palatino Linotype" w:cs="Palatino Linotype"/>
        </w:rPr>
        <w:t xml:space="preserve">, esto es al </w:t>
      </w:r>
      <w:r w:rsidR="00190FB6" w:rsidRPr="006908B8">
        <w:rPr>
          <w:rFonts w:ascii="Palatino Linotype" w:eastAsia="Palatino Linotype" w:hAnsi="Palatino Linotype" w:cs="Palatino Linotype"/>
          <w:b/>
          <w:u w:val="single"/>
        </w:rPr>
        <w:t xml:space="preserve">décimo </w:t>
      </w:r>
      <w:r w:rsidR="00097428" w:rsidRPr="006908B8">
        <w:rPr>
          <w:rFonts w:ascii="Palatino Linotype" w:eastAsia="Palatino Linotype" w:hAnsi="Palatino Linotype" w:cs="Palatino Linotype"/>
          <w:b/>
          <w:u w:val="single"/>
        </w:rPr>
        <w:t>primer</w:t>
      </w:r>
      <w:r w:rsidRPr="006908B8">
        <w:rPr>
          <w:rFonts w:ascii="Palatino Linotype" w:eastAsia="Palatino Linotype" w:hAnsi="Palatino Linotype" w:cs="Palatino Linotype"/>
        </w:rPr>
        <w:t xml:space="preserve"> día hábil </w:t>
      </w:r>
      <w:r w:rsidR="00190FB6" w:rsidRPr="006908B8">
        <w:rPr>
          <w:rFonts w:ascii="Palatino Linotype" w:eastAsia="Palatino Linotype" w:hAnsi="Palatino Linotype" w:cs="Palatino Linotype"/>
        </w:rPr>
        <w:t xml:space="preserve">siguiente a aquel </w:t>
      </w:r>
      <w:r w:rsidRPr="006908B8">
        <w:rPr>
          <w:rFonts w:ascii="Palatino Linotype" w:eastAsia="Palatino Linotype" w:hAnsi="Palatino Linotype" w:cs="Palatino Linotype"/>
        </w:rPr>
        <w:t>en que se tuvo conocimiento de la r</w:t>
      </w:r>
      <w:r w:rsidR="007E0D9F" w:rsidRPr="006908B8">
        <w:rPr>
          <w:rFonts w:ascii="Palatino Linotype" w:eastAsia="Palatino Linotype" w:hAnsi="Palatino Linotype" w:cs="Palatino Linotype"/>
        </w:rPr>
        <w:t>espuesta.</w:t>
      </w:r>
    </w:p>
    <w:p w14:paraId="6154B966" w14:textId="77777777" w:rsidR="007E0D9F" w:rsidRPr="006908B8" w:rsidRDefault="007E0D9F" w:rsidP="00B76AD7">
      <w:pPr>
        <w:spacing w:after="0" w:line="360" w:lineRule="auto"/>
        <w:ind w:right="49"/>
        <w:jc w:val="both"/>
        <w:rPr>
          <w:rFonts w:ascii="Palatino Linotype" w:eastAsia="Palatino Linotype" w:hAnsi="Palatino Linotype" w:cs="Palatino Linotype"/>
        </w:rPr>
      </w:pPr>
    </w:p>
    <w:p w14:paraId="0A595653" w14:textId="20516095" w:rsidR="007E0D9F" w:rsidRPr="006908B8" w:rsidRDefault="007E0D9F" w:rsidP="00B76AD7">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En este sentido, se concluye que el presente recurso de revisión se encuentra dentro de los márgenes temporales previstos en las disposiciones legales referidas.</w:t>
      </w:r>
    </w:p>
    <w:p w14:paraId="7F314FAE" w14:textId="77777777" w:rsidR="00D204D3" w:rsidRPr="006908B8" w:rsidRDefault="00D204D3" w:rsidP="00B76AD7">
      <w:pPr>
        <w:spacing w:after="0" w:line="360" w:lineRule="auto"/>
        <w:ind w:right="49"/>
        <w:jc w:val="both"/>
        <w:rPr>
          <w:rFonts w:ascii="Palatino Linotype" w:eastAsia="Palatino Linotype" w:hAnsi="Palatino Linotype" w:cs="Palatino Linotype"/>
          <w:sz w:val="16"/>
        </w:rPr>
      </w:pPr>
    </w:p>
    <w:p w14:paraId="369FE037" w14:textId="77777777" w:rsidR="00097428" w:rsidRPr="006908B8" w:rsidRDefault="00097428" w:rsidP="00097428">
      <w:pPr>
        <w:spacing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lastRenderedPageBreak/>
        <w:t>Por otro lado, es de suma importancia mencionar que, si bien la parte</w:t>
      </w:r>
      <w:r w:rsidRPr="006908B8">
        <w:rPr>
          <w:rFonts w:ascii="Palatino Linotype" w:eastAsia="Palatino Linotype" w:hAnsi="Palatino Linotype" w:cs="Palatino Linotype"/>
          <w:b/>
        </w:rPr>
        <w:t xml:space="preserve"> Recurrente</w:t>
      </w:r>
      <w:r w:rsidRPr="006908B8">
        <w:rPr>
          <w:rFonts w:ascii="Palatino Linotype" w:eastAsia="Palatino Linotype" w:hAnsi="Palatino Linotype" w:cs="Palatino Linotype"/>
        </w:rPr>
        <w:t xml:space="preserve"> </w:t>
      </w:r>
      <w:r w:rsidRPr="006908B8">
        <w:rPr>
          <w:rFonts w:ascii="Palatino Linotype" w:eastAsia="Palatino Linotype" w:hAnsi="Palatino Linotype" w:cs="Palatino Linotype"/>
          <w:b/>
        </w:rPr>
        <w:t>no proporcionó un nombre,</w:t>
      </w:r>
      <w:r w:rsidRPr="006908B8">
        <w:rPr>
          <w:rFonts w:ascii="Palatino Linotype" w:eastAsia="Palatino Linotype" w:hAnsi="Palatino Linotype" w:cs="Palatino Linotype"/>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E6978B8" w14:textId="77777777" w:rsidR="00097428" w:rsidRPr="006908B8" w:rsidRDefault="00097428" w:rsidP="00097428">
      <w:pPr>
        <w:spacing w:line="360" w:lineRule="auto"/>
        <w:jc w:val="both"/>
        <w:rPr>
          <w:rFonts w:ascii="Palatino Linotype" w:eastAsia="Palatino Linotype" w:hAnsi="Palatino Linotype" w:cs="Palatino Linotype"/>
        </w:rPr>
      </w:pPr>
    </w:p>
    <w:p w14:paraId="1F490369" w14:textId="77777777" w:rsidR="00097428" w:rsidRPr="006908B8" w:rsidRDefault="00097428" w:rsidP="00097428">
      <w:pPr>
        <w:spacing w:line="276" w:lineRule="auto"/>
        <w:ind w:left="851" w:right="902"/>
        <w:jc w:val="both"/>
        <w:rPr>
          <w:rFonts w:ascii="Palatino Linotype" w:eastAsia="Palatino Linotype" w:hAnsi="Palatino Linotype" w:cs="Palatino Linotype"/>
        </w:rPr>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Las solicitudes anónimas</w:t>
      </w:r>
      <w:r w:rsidRPr="006908B8">
        <w:rPr>
          <w:rFonts w:ascii="Palatino Linotype" w:eastAsia="Palatino Linotype" w:hAnsi="Palatino Linotype" w:cs="Palatino Linotype"/>
          <w:i/>
        </w:rPr>
        <w:t>, con nombre incompleto o seudónimo </w:t>
      </w:r>
      <w:r w:rsidRPr="006908B8">
        <w:rPr>
          <w:rFonts w:ascii="Palatino Linotype" w:eastAsia="Palatino Linotype" w:hAnsi="Palatino Linotype" w:cs="Palatino Linotype"/>
          <w:b/>
          <w:i/>
        </w:rPr>
        <w:t>serán procedentes para su trámite por parte del sujeto obligado ante quien se presente</w:t>
      </w:r>
      <w:r w:rsidRPr="006908B8">
        <w:rPr>
          <w:rFonts w:ascii="Palatino Linotype" w:eastAsia="Palatino Linotype" w:hAnsi="Palatino Linotype" w:cs="Palatino Linotype"/>
          <w:i/>
        </w:rPr>
        <w:t>. No podrá requerirse información adicional con motivo del nombre proporcionado por el solicitante."</w:t>
      </w:r>
    </w:p>
    <w:p w14:paraId="29B888FB" w14:textId="1A20F4D0" w:rsidR="00DE32F1" w:rsidRPr="006908B8" w:rsidRDefault="00B76AD7" w:rsidP="00073CCF">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6908B8">
        <w:rPr>
          <w:rFonts w:ascii="Palatino Linotype" w:eastAsia="Palatino Linotype" w:hAnsi="Palatino Linotype" w:cs="Palatino Linotype"/>
          <w:b/>
        </w:rPr>
        <w:t>SAIMEX</w:t>
      </w:r>
      <w:r w:rsidRPr="006908B8">
        <w:rPr>
          <w:rFonts w:ascii="Palatino Linotype" w:eastAsia="Palatino Linotype" w:hAnsi="Palatino Linotype" w:cs="Palatino Linotype"/>
        </w:rPr>
        <w:t xml:space="preserve">.  </w:t>
      </w:r>
    </w:p>
    <w:p w14:paraId="7A572BFA" w14:textId="77777777" w:rsidR="00D204D3" w:rsidRPr="006908B8" w:rsidRDefault="00D204D3" w:rsidP="00073CCF">
      <w:pPr>
        <w:spacing w:after="0" w:line="360" w:lineRule="auto"/>
        <w:ind w:right="49"/>
        <w:jc w:val="both"/>
        <w:rPr>
          <w:rFonts w:ascii="Palatino Linotype" w:eastAsia="Palatino Linotype" w:hAnsi="Palatino Linotype" w:cs="Palatino Linotype"/>
          <w:sz w:val="18"/>
        </w:rPr>
      </w:pPr>
    </w:p>
    <w:p w14:paraId="14C20AB7" w14:textId="5134A72C" w:rsidR="00073CCF" w:rsidRPr="006908B8" w:rsidRDefault="00073CCF" w:rsidP="00073CC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Finalmente, se advierte que resulta procedente la interposición del recurso, según lo manifestado por </w:t>
      </w:r>
      <w:r w:rsidRPr="006908B8">
        <w:rPr>
          <w:rFonts w:ascii="Palatino Linotype" w:eastAsia="Palatino Linotype" w:hAnsi="Palatino Linotype" w:cs="Palatino Linotype"/>
          <w:b/>
        </w:rPr>
        <w:t>la parte</w:t>
      </w:r>
      <w:r w:rsidRPr="006908B8">
        <w:rPr>
          <w:rFonts w:ascii="Palatino Linotype" w:eastAsia="Palatino Linotype" w:hAnsi="Palatino Linotype" w:cs="Palatino Linotype"/>
        </w:rPr>
        <w:t xml:space="preserve"> </w:t>
      </w:r>
      <w:r w:rsidRPr="006908B8">
        <w:rPr>
          <w:rFonts w:ascii="Palatino Linotype" w:eastAsia="Palatino Linotype" w:hAnsi="Palatino Linotype" w:cs="Palatino Linotype"/>
          <w:b/>
        </w:rPr>
        <w:t>Recurrente</w:t>
      </w:r>
      <w:r w:rsidRPr="006908B8">
        <w:rPr>
          <w:rFonts w:ascii="Palatino Linotype" w:eastAsia="Palatino Linotype" w:hAnsi="Palatino Linotype" w:cs="Palatino Linotype"/>
        </w:rPr>
        <w:t xml:space="preserve"> en sus motivos de inconformidad, de acuerdo al artículo 179, </w:t>
      </w:r>
      <w:r w:rsidR="00FC72D4" w:rsidRPr="006908B8">
        <w:rPr>
          <w:rFonts w:ascii="Palatino Linotype" w:eastAsia="Palatino Linotype" w:hAnsi="Palatino Linotype" w:cs="Palatino Linotype"/>
        </w:rPr>
        <w:t xml:space="preserve">fracción </w:t>
      </w:r>
      <w:r w:rsidRPr="006908B8">
        <w:rPr>
          <w:rFonts w:ascii="Palatino Linotype" w:eastAsia="Palatino Linotype" w:hAnsi="Palatino Linotype" w:cs="Palatino Linotype"/>
        </w:rPr>
        <w:t>I del ordenamiento legal citado, que a la letra dice: </w:t>
      </w:r>
    </w:p>
    <w:p w14:paraId="7321D8E2" w14:textId="77777777" w:rsidR="00073CCF" w:rsidRPr="006908B8" w:rsidRDefault="00073CCF" w:rsidP="00073CCF">
      <w:pPr>
        <w:spacing w:after="0" w:line="360" w:lineRule="auto"/>
        <w:jc w:val="both"/>
        <w:rPr>
          <w:rFonts w:ascii="Palatino Linotype" w:eastAsia="Palatino Linotype" w:hAnsi="Palatino Linotype" w:cs="Palatino Linotype"/>
        </w:rPr>
      </w:pPr>
    </w:p>
    <w:p w14:paraId="748A3E19" w14:textId="77777777" w:rsidR="00073CCF" w:rsidRPr="006908B8" w:rsidRDefault="00073CCF" w:rsidP="00073CCF">
      <w:pPr>
        <w:spacing w:after="0"/>
        <w:ind w:left="567" w:right="902"/>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Artículo 179.</w:t>
      </w:r>
      <w:r w:rsidRPr="006908B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1518993" w14:textId="4D1C494B" w:rsidR="00073CCF" w:rsidRPr="006908B8" w:rsidRDefault="00190FB6" w:rsidP="00073CCF">
      <w:pPr>
        <w:spacing w:after="0"/>
        <w:ind w:left="567" w:right="902"/>
        <w:jc w:val="both"/>
        <w:rPr>
          <w:rFonts w:ascii="Palatino Linotype" w:eastAsia="Palatino Linotype" w:hAnsi="Palatino Linotype" w:cs="Palatino Linotype"/>
          <w:i/>
        </w:rPr>
      </w:pPr>
      <w:r w:rsidRPr="006908B8">
        <w:rPr>
          <w:rFonts w:ascii="Palatino Linotype" w:eastAsia="Palatino Linotype" w:hAnsi="Palatino Linotype" w:cs="Palatino Linotype"/>
          <w:b/>
          <w:i/>
        </w:rPr>
        <w:t>I. La negativa a la información solicitada;</w:t>
      </w:r>
      <w:r w:rsidRPr="006908B8">
        <w:rPr>
          <w:rFonts w:ascii="Palatino Linotype" w:eastAsia="Palatino Linotype" w:hAnsi="Palatino Linotype" w:cs="Palatino Linotype"/>
          <w:b/>
          <w:i/>
        </w:rPr>
        <w:cr/>
      </w:r>
      <w:r w:rsidR="00073CCF" w:rsidRPr="006908B8">
        <w:rPr>
          <w:rFonts w:ascii="Palatino Linotype" w:eastAsia="Palatino Linotype" w:hAnsi="Palatino Linotype" w:cs="Palatino Linotype"/>
          <w:i/>
        </w:rPr>
        <w:t>[…]”</w:t>
      </w:r>
    </w:p>
    <w:p w14:paraId="4017B3F4" w14:textId="77777777" w:rsidR="00073CCF" w:rsidRPr="006908B8" w:rsidRDefault="00073CCF" w:rsidP="00073CCF">
      <w:pPr>
        <w:spacing w:after="0"/>
        <w:ind w:left="567"/>
        <w:rPr>
          <w:rFonts w:ascii="Palatino Linotype" w:eastAsia="Palatino Linotype" w:hAnsi="Palatino Linotype" w:cs="Palatino Linotype"/>
          <w:b/>
          <w:i/>
        </w:rPr>
      </w:pPr>
    </w:p>
    <w:p w14:paraId="685F7287" w14:textId="77777777" w:rsidR="00073CCF" w:rsidRPr="006908B8" w:rsidRDefault="00073CCF" w:rsidP="00073CCF">
      <w:pPr>
        <w:spacing w:after="0"/>
        <w:ind w:left="567" w:right="900"/>
        <w:jc w:val="right"/>
        <w:rPr>
          <w:rFonts w:ascii="Palatino Linotype" w:eastAsia="Palatino Linotype" w:hAnsi="Palatino Linotype" w:cs="Palatino Linotype"/>
          <w:b/>
          <w:i/>
        </w:rPr>
      </w:pPr>
      <w:r w:rsidRPr="006908B8">
        <w:rPr>
          <w:rFonts w:ascii="Palatino Linotype" w:eastAsia="Palatino Linotype" w:hAnsi="Palatino Linotype" w:cs="Palatino Linotype"/>
          <w:b/>
          <w:i/>
        </w:rPr>
        <w:lastRenderedPageBreak/>
        <w:t xml:space="preserve"> </w:t>
      </w:r>
      <w:r w:rsidRPr="006908B8">
        <w:rPr>
          <w:rFonts w:ascii="Palatino Linotype" w:eastAsia="Palatino Linotype" w:hAnsi="Palatino Linotype" w:cs="Palatino Linotype"/>
          <w:i/>
        </w:rPr>
        <w:t>(Énfasis añadido)</w:t>
      </w:r>
    </w:p>
    <w:p w14:paraId="30B98B8C" w14:textId="77777777" w:rsidR="00073CCF" w:rsidRPr="006908B8" w:rsidRDefault="00073CCF" w:rsidP="00073CCF">
      <w:pPr>
        <w:spacing w:after="0" w:line="360" w:lineRule="auto"/>
        <w:jc w:val="both"/>
        <w:rPr>
          <w:rFonts w:ascii="Palatino Linotype" w:eastAsia="Palatino Linotype" w:hAnsi="Palatino Linotype" w:cs="Palatino Linotype"/>
          <w:b/>
        </w:rPr>
      </w:pPr>
    </w:p>
    <w:p w14:paraId="592B3FEB" w14:textId="5C0702E4" w:rsidR="00073CCF" w:rsidRPr="006908B8" w:rsidRDefault="00073CCF" w:rsidP="00073CCF">
      <w:pPr>
        <w:spacing w:after="0" w:line="360" w:lineRule="auto"/>
        <w:jc w:val="both"/>
        <w:rPr>
          <w:rFonts w:ascii="Palatino Linotype" w:eastAsia="Palatino Linotype" w:hAnsi="Palatino Linotype" w:cs="Palatino Linotype"/>
          <w:b/>
        </w:rPr>
      </w:pPr>
      <w:r w:rsidRPr="006908B8">
        <w:rPr>
          <w:rFonts w:ascii="Palatino Linotype" w:eastAsia="Palatino Linotype" w:hAnsi="Palatino Linotype" w:cs="Palatino Linotype"/>
          <w:b/>
        </w:rPr>
        <w:t xml:space="preserve">Tercero. Materia de la revisión. </w:t>
      </w:r>
      <w:r w:rsidRPr="006908B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908B8">
        <w:rPr>
          <w:rFonts w:ascii="Palatino Linotype" w:eastAsia="Palatino Linotype" w:hAnsi="Palatino Linotype" w:cs="Palatino Linotype"/>
          <w:b/>
        </w:rPr>
        <w:t xml:space="preserve">verificar si la respuesta </w:t>
      </w:r>
      <w:r w:rsidR="00FC72D4" w:rsidRPr="006908B8">
        <w:rPr>
          <w:rFonts w:ascii="Palatino Linotype" w:eastAsia="Palatino Linotype" w:hAnsi="Palatino Linotype" w:cs="Palatino Linotype"/>
          <w:b/>
        </w:rPr>
        <w:t>e informe justificado otorgados</w:t>
      </w:r>
      <w:r w:rsidRPr="006908B8">
        <w:rPr>
          <w:rFonts w:ascii="Palatino Linotype" w:eastAsia="Palatino Linotype" w:hAnsi="Palatino Linotype" w:cs="Palatino Linotype"/>
          <w:b/>
        </w:rPr>
        <w:t xml:space="preserve"> por el Sujeto Obligado </w:t>
      </w:r>
      <w:r w:rsidR="00FC72D4" w:rsidRPr="006908B8">
        <w:rPr>
          <w:rFonts w:ascii="Palatino Linotype" w:eastAsia="Palatino Linotype" w:hAnsi="Palatino Linotype" w:cs="Palatino Linotype"/>
          <w:b/>
        </w:rPr>
        <w:t>son</w:t>
      </w:r>
      <w:r w:rsidRPr="006908B8">
        <w:rPr>
          <w:rFonts w:ascii="Palatino Linotype" w:eastAsia="Palatino Linotype" w:hAnsi="Palatino Linotype" w:cs="Palatino Linotype"/>
          <w:b/>
        </w:rPr>
        <w:t xml:space="preserve"> adecuad</w:t>
      </w:r>
      <w:r w:rsidR="00FC72D4" w:rsidRPr="006908B8">
        <w:rPr>
          <w:rFonts w:ascii="Palatino Linotype" w:eastAsia="Palatino Linotype" w:hAnsi="Palatino Linotype" w:cs="Palatino Linotype"/>
          <w:b/>
        </w:rPr>
        <w:t>os</w:t>
      </w:r>
      <w:r w:rsidRPr="006908B8">
        <w:rPr>
          <w:rFonts w:ascii="Palatino Linotype" w:eastAsia="Palatino Linotype" w:hAnsi="Palatino Linotype" w:cs="Palatino Linotype"/>
          <w:b/>
        </w:rPr>
        <w:t xml:space="preserve"> y suficiente</w:t>
      </w:r>
      <w:r w:rsidR="00FC72D4" w:rsidRPr="006908B8">
        <w:rPr>
          <w:rFonts w:ascii="Palatino Linotype" w:eastAsia="Palatino Linotype" w:hAnsi="Palatino Linotype" w:cs="Palatino Linotype"/>
          <w:b/>
        </w:rPr>
        <w:t>s</w:t>
      </w:r>
      <w:r w:rsidRPr="006908B8">
        <w:rPr>
          <w:rFonts w:ascii="Palatino Linotype" w:eastAsia="Palatino Linotype" w:hAnsi="Palatino Linotype" w:cs="Palatino Linotype"/>
          <w:b/>
        </w:rPr>
        <w:t xml:space="preserve"> para satisfacer el derecho de acceso a la información pública de la parte Recurrente,</w:t>
      </w:r>
      <w:r w:rsidRPr="006908B8">
        <w:rPr>
          <w:rFonts w:ascii="Palatino Linotype" w:eastAsia="Palatino Linotype" w:hAnsi="Palatino Linotype" w:cs="Palatino Linotype"/>
        </w:rPr>
        <w:t xml:space="preserve"> o en su defecto, en caso de ser procedente, ordenar la entrega de la información oportuna.</w:t>
      </w:r>
    </w:p>
    <w:p w14:paraId="6B3FEDD7" w14:textId="77777777" w:rsidR="00073CCF" w:rsidRPr="006908B8" w:rsidRDefault="00073CCF" w:rsidP="00073CCF">
      <w:pPr>
        <w:spacing w:after="0" w:line="360" w:lineRule="auto"/>
        <w:jc w:val="both"/>
        <w:rPr>
          <w:rFonts w:ascii="Palatino Linotype" w:eastAsia="Palatino Linotype" w:hAnsi="Palatino Linotype" w:cs="Palatino Linotype"/>
        </w:rPr>
      </w:pPr>
    </w:p>
    <w:p w14:paraId="0E943849" w14:textId="77777777" w:rsidR="00073CCF" w:rsidRPr="006908B8" w:rsidRDefault="00073CCF" w:rsidP="00073CC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b/>
        </w:rPr>
        <w:t xml:space="preserve">Cuarto. Estudio del asunto. </w:t>
      </w:r>
      <w:r w:rsidRPr="006908B8">
        <w:rPr>
          <w:rFonts w:ascii="Palatino Linotype" w:eastAsia="Palatino Linotype" w:hAnsi="Palatino Linotype" w:cs="Palatino Linotype"/>
        </w:rPr>
        <w:t xml:space="preserve">Antes de entrar al análisis de los pronunciamientos del </w:t>
      </w:r>
      <w:r w:rsidRPr="006908B8">
        <w:rPr>
          <w:rFonts w:ascii="Palatino Linotype" w:eastAsia="Palatino Linotype" w:hAnsi="Palatino Linotype" w:cs="Palatino Linotype"/>
          <w:b/>
        </w:rPr>
        <w:t>Sujeto Obligado</w:t>
      </w:r>
      <w:r w:rsidRPr="006908B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74000A4" w14:textId="77777777" w:rsidR="00073CCF" w:rsidRPr="006908B8" w:rsidRDefault="00073CCF" w:rsidP="00073CCF">
      <w:pPr>
        <w:spacing w:after="0" w:line="360" w:lineRule="auto"/>
        <w:jc w:val="both"/>
        <w:rPr>
          <w:rFonts w:ascii="Palatino Linotype" w:eastAsia="Palatino Linotype" w:hAnsi="Palatino Linotype" w:cs="Palatino Linotype"/>
        </w:rPr>
      </w:pPr>
    </w:p>
    <w:p w14:paraId="1D656F4B" w14:textId="77777777" w:rsidR="00073CCF" w:rsidRPr="006908B8" w:rsidRDefault="00073CCF" w:rsidP="00073CCF">
      <w:pPr>
        <w:spacing w:after="0" w:line="276" w:lineRule="auto"/>
        <w:ind w:left="851" w:right="850"/>
        <w:jc w:val="both"/>
        <w:rPr>
          <w:rFonts w:ascii="Palatino Linotype" w:eastAsia="Palatino Linotype" w:hAnsi="Palatino Linotype" w:cs="Palatino Linotype"/>
        </w:rPr>
      </w:pPr>
      <w:r w:rsidRPr="006908B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6908B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76B504F" w14:textId="77777777" w:rsidR="00073CCF" w:rsidRPr="006908B8" w:rsidRDefault="00073CCF" w:rsidP="00073CCF">
      <w:pPr>
        <w:spacing w:after="0" w:line="276" w:lineRule="auto"/>
        <w:ind w:left="851" w:right="850"/>
        <w:jc w:val="both"/>
        <w:rPr>
          <w:rFonts w:ascii="Palatino Linotype" w:eastAsia="Palatino Linotype" w:hAnsi="Palatino Linotype" w:cs="Palatino Linotype"/>
        </w:rPr>
      </w:pPr>
      <w:r w:rsidRPr="006908B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AF4CC27" w14:textId="77777777" w:rsidR="00073CCF" w:rsidRPr="006908B8" w:rsidRDefault="00073CCF" w:rsidP="00073CCF">
      <w:pPr>
        <w:spacing w:after="0" w:line="276" w:lineRule="auto"/>
        <w:ind w:left="851" w:right="850"/>
        <w:jc w:val="both"/>
        <w:rPr>
          <w:rFonts w:ascii="Palatino Linotype" w:eastAsia="Palatino Linotype" w:hAnsi="Palatino Linotype" w:cs="Palatino Linotype"/>
        </w:rPr>
      </w:pPr>
      <w:r w:rsidRPr="006908B8">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w:t>
      </w:r>
      <w:r w:rsidRPr="006908B8">
        <w:rPr>
          <w:rFonts w:ascii="Palatino Linotype" w:eastAsia="Palatino Linotype" w:hAnsi="Palatino Linotype" w:cs="Palatino Linotype"/>
          <w:b/>
          <w:i/>
          <w:u w:val="single"/>
        </w:rPr>
        <w:lastRenderedPageBreak/>
        <w:t>humanos de conformidad con los principios de universalidad, interdependencia, indivisibilidad y progresividad.</w:t>
      </w:r>
      <w:r w:rsidRPr="006908B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2C48CBC3" w14:textId="77777777" w:rsidR="00073CCF" w:rsidRPr="006908B8" w:rsidRDefault="00073CCF" w:rsidP="00073CCF">
      <w:pPr>
        <w:spacing w:after="0" w:line="276" w:lineRule="auto"/>
        <w:ind w:left="851" w:right="850"/>
        <w:jc w:val="both"/>
        <w:rPr>
          <w:rFonts w:ascii="Palatino Linotype" w:eastAsia="Palatino Linotype" w:hAnsi="Palatino Linotype" w:cs="Palatino Linotype"/>
        </w:rPr>
      </w:pPr>
      <w:r w:rsidRPr="006908B8">
        <w:rPr>
          <w:rFonts w:ascii="Palatino Linotype" w:eastAsia="Palatino Linotype" w:hAnsi="Palatino Linotype" w:cs="Palatino Linotype"/>
          <w:i/>
        </w:rPr>
        <w:t>[…]</w:t>
      </w:r>
    </w:p>
    <w:p w14:paraId="7FBDB846" w14:textId="77777777" w:rsidR="00073CCF" w:rsidRPr="006908B8" w:rsidRDefault="00073CCF" w:rsidP="00073CCF">
      <w:pPr>
        <w:spacing w:after="0" w:line="276" w:lineRule="auto"/>
        <w:ind w:left="851" w:right="901"/>
        <w:jc w:val="both"/>
        <w:rPr>
          <w:rFonts w:ascii="Palatino Linotype" w:eastAsia="Palatino Linotype" w:hAnsi="Palatino Linotype" w:cs="Palatino Linotype"/>
        </w:rPr>
      </w:pPr>
      <w:r w:rsidRPr="006908B8">
        <w:rPr>
          <w:rFonts w:ascii="Palatino Linotype" w:eastAsia="Palatino Linotype" w:hAnsi="Palatino Linotype" w:cs="Palatino Linotype"/>
          <w:b/>
          <w:i/>
        </w:rPr>
        <w:t>“Artículo 6o.</w:t>
      </w:r>
    </w:p>
    <w:p w14:paraId="2C535DBA" w14:textId="77777777" w:rsidR="00073CCF" w:rsidRPr="006908B8" w:rsidRDefault="00073CCF" w:rsidP="00073CCF">
      <w:pPr>
        <w:spacing w:after="0" w:line="276" w:lineRule="auto"/>
        <w:ind w:left="851" w:right="901"/>
        <w:jc w:val="both"/>
        <w:rPr>
          <w:rFonts w:ascii="Palatino Linotype" w:eastAsia="Palatino Linotype" w:hAnsi="Palatino Linotype" w:cs="Palatino Linotype"/>
        </w:rPr>
      </w:pPr>
      <w:r w:rsidRPr="006908B8">
        <w:rPr>
          <w:rFonts w:ascii="Palatino Linotype" w:eastAsia="Palatino Linotype" w:hAnsi="Palatino Linotype" w:cs="Palatino Linotype"/>
          <w:i/>
        </w:rPr>
        <w:t>[...]</w:t>
      </w:r>
    </w:p>
    <w:p w14:paraId="153F6BA2" w14:textId="77777777" w:rsidR="00073CCF" w:rsidRPr="006908B8" w:rsidRDefault="00073CCF" w:rsidP="00073CCF">
      <w:pPr>
        <w:spacing w:after="0" w:line="276" w:lineRule="auto"/>
        <w:ind w:left="851" w:right="851"/>
        <w:jc w:val="both"/>
        <w:rPr>
          <w:rFonts w:ascii="Palatino Linotype" w:eastAsia="Palatino Linotype" w:hAnsi="Palatino Linotype" w:cs="Palatino Linotype"/>
        </w:rPr>
      </w:pPr>
      <w:r w:rsidRPr="006908B8">
        <w:rPr>
          <w:rFonts w:ascii="Palatino Linotype" w:eastAsia="Palatino Linotype" w:hAnsi="Palatino Linotype" w:cs="Palatino Linotype"/>
          <w:b/>
          <w:i/>
        </w:rPr>
        <w:t xml:space="preserve">A. Para el ejercicio del derecho de acceso a la información, la Federación y </w:t>
      </w:r>
      <w:r w:rsidRPr="006908B8">
        <w:rPr>
          <w:rFonts w:ascii="Palatino Linotype" w:eastAsia="Palatino Linotype" w:hAnsi="Palatino Linotype" w:cs="Palatino Linotype"/>
          <w:b/>
          <w:i/>
          <w:u w:val="single"/>
        </w:rPr>
        <w:t>las entidades federativas</w:t>
      </w:r>
      <w:r w:rsidRPr="006908B8">
        <w:rPr>
          <w:rFonts w:ascii="Palatino Linotype" w:eastAsia="Palatino Linotype" w:hAnsi="Palatino Linotype" w:cs="Palatino Linotype"/>
          <w:b/>
          <w:i/>
        </w:rPr>
        <w:t>,</w:t>
      </w:r>
      <w:r w:rsidRPr="006908B8">
        <w:rPr>
          <w:rFonts w:ascii="Palatino Linotype" w:eastAsia="Palatino Linotype" w:hAnsi="Palatino Linotype" w:cs="Palatino Linotype"/>
          <w:i/>
        </w:rPr>
        <w:t xml:space="preserve"> en el ámbito de sus respectivas competencias, se regirán por los siguientes principios y bases:</w:t>
      </w:r>
    </w:p>
    <w:p w14:paraId="3D10EF22" w14:textId="77777777" w:rsidR="00073CCF" w:rsidRPr="006908B8" w:rsidRDefault="00073CCF" w:rsidP="00073CCF">
      <w:pPr>
        <w:spacing w:after="0" w:line="276" w:lineRule="auto"/>
        <w:ind w:left="851" w:right="851"/>
        <w:jc w:val="both"/>
        <w:rPr>
          <w:rFonts w:ascii="Palatino Linotype" w:eastAsia="Palatino Linotype" w:hAnsi="Palatino Linotype" w:cs="Palatino Linotype"/>
        </w:rPr>
      </w:pPr>
      <w:r w:rsidRPr="006908B8">
        <w:rPr>
          <w:rFonts w:ascii="Palatino Linotype" w:eastAsia="Palatino Linotype" w:hAnsi="Palatino Linotype" w:cs="Palatino Linotype"/>
          <w:i/>
        </w:rPr>
        <w:t> </w:t>
      </w:r>
      <w:r w:rsidRPr="006908B8">
        <w:rPr>
          <w:rFonts w:ascii="Palatino Linotype" w:eastAsia="Palatino Linotype" w:hAnsi="Palatino Linotype" w:cs="Palatino Linotype"/>
          <w:b/>
          <w:i/>
        </w:rPr>
        <w:t xml:space="preserve">I. </w:t>
      </w:r>
      <w:r w:rsidRPr="006908B8">
        <w:rPr>
          <w:rFonts w:ascii="Palatino Linotype" w:eastAsia="Palatino Linotype" w:hAnsi="Palatino Linotype" w:cs="Palatino Linotype"/>
          <w:b/>
          <w:i/>
          <w:u w:val="single"/>
        </w:rPr>
        <w:t>Toda la información en posesión de cualquier autoridad, entidad, órgano y organismo de los Poderes</w:t>
      </w:r>
      <w:r w:rsidRPr="006908B8">
        <w:rPr>
          <w:rFonts w:ascii="Palatino Linotype" w:eastAsia="Palatino Linotype" w:hAnsi="Palatino Linotype" w:cs="Palatino Linotype"/>
          <w:b/>
          <w:bCs/>
          <w:i/>
          <w:u w:val="single"/>
        </w:rPr>
        <w:t xml:space="preserve"> Ejecutivo, Legislativo y Judicial, órganos autónomos, </w:t>
      </w:r>
      <w:r w:rsidRPr="006908B8">
        <w:rPr>
          <w:rFonts w:ascii="Palatino Linotype" w:eastAsia="Palatino Linotype" w:hAnsi="Palatino Linotype" w:cs="Palatino Linotype"/>
          <w:i/>
        </w:rPr>
        <w:t xml:space="preserve">partidos políticos, fideicomisos y fondos públicos, así como de cualquier persona física, moral o sindicato que reciba y ejerza recursos públicos o realice actos de autoridad en el ámbito federal, estatal y municipal, </w:t>
      </w:r>
      <w:r w:rsidRPr="006908B8">
        <w:rPr>
          <w:rFonts w:ascii="Palatino Linotype" w:eastAsia="Palatino Linotype" w:hAnsi="Palatino Linotype" w:cs="Palatino Linotype"/>
          <w:b/>
          <w:i/>
        </w:rPr>
        <w:t>es pública y sólo podrá ser reservada temporalmente por razones de interés público y seguridad nacional,</w:t>
      </w:r>
      <w:r w:rsidRPr="006908B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B2B78E" w14:textId="77777777" w:rsidR="00073CCF" w:rsidRPr="006908B8" w:rsidRDefault="00073CCF" w:rsidP="00073CCF">
      <w:pPr>
        <w:spacing w:after="0"/>
        <w:ind w:left="851" w:right="851"/>
        <w:jc w:val="both"/>
        <w:rPr>
          <w:rFonts w:ascii="Palatino Linotype" w:eastAsia="SimSun" w:hAnsi="Palatino Linotype" w:cs="Palatino Linotype"/>
          <w:i/>
        </w:rPr>
      </w:pPr>
      <w:r w:rsidRPr="006908B8">
        <w:rPr>
          <w:rFonts w:ascii="Palatino Linotype" w:eastAsia="Palatino Linotype" w:hAnsi="Palatino Linotype" w:cs="Palatino Linotype"/>
          <w:b/>
          <w:i/>
        </w:rPr>
        <w:t xml:space="preserve">II. La información que se refiere a la vida privada y los datos personales será protegida en los términos y con las excepciones que fijen las leyes. </w:t>
      </w:r>
      <w:r w:rsidRPr="006908B8">
        <w:rPr>
          <w:rFonts w:ascii="Palatino Linotype" w:eastAsia="SimSun" w:hAnsi="Palatino Linotype" w:cs="Palatino Linotype"/>
          <w:b/>
          <w:i/>
        </w:rPr>
        <w:t>Para tal efecto, los sujetos obligados contarán con las facultades suficientes para su atención.</w:t>
      </w:r>
    </w:p>
    <w:p w14:paraId="5C389202" w14:textId="77777777" w:rsidR="00073CCF" w:rsidRPr="006908B8" w:rsidRDefault="00073CCF" w:rsidP="00073CCF">
      <w:pPr>
        <w:spacing w:after="0" w:line="276" w:lineRule="auto"/>
        <w:ind w:left="851" w:right="851"/>
        <w:jc w:val="both"/>
        <w:rPr>
          <w:rFonts w:ascii="Palatino Linotype" w:eastAsia="SimSun" w:hAnsi="Palatino Linotype" w:cs="Palatino Linotype"/>
          <w:i/>
          <w:iCs/>
        </w:rPr>
      </w:pPr>
      <w:r w:rsidRPr="006908B8">
        <w:rPr>
          <w:rFonts w:ascii="Palatino Linotype" w:eastAsia="SimSun" w:hAnsi="Palatino Linotype" w:cs="Palatino Linotype"/>
          <w:i/>
          <w:iCs/>
        </w:rPr>
        <w:t>[]</w:t>
      </w:r>
    </w:p>
    <w:p w14:paraId="01464540" w14:textId="77777777" w:rsidR="00073CCF" w:rsidRPr="006908B8" w:rsidRDefault="00073CCF" w:rsidP="00073CCF">
      <w:pPr>
        <w:spacing w:after="0" w:line="276" w:lineRule="auto"/>
        <w:ind w:left="851" w:right="851"/>
        <w:jc w:val="both"/>
        <w:rPr>
          <w:rFonts w:ascii="Palatino Linotype" w:eastAsia="Palatino Linotype" w:hAnsi="Palatino Linotype" w:cs="Palatino Linotype"/>
        </w:rPr>
      </w:pPr>
      <w:r w:rsidRPr="006908B8">
        <w:rPr>
          <w:rFonts w:ascii="Palatino Linotype" w:eastAsia="Palatino Linotype" w:hAnsi="Palatino Linotype" w:cs="Palatino Linotype"/>
          <w:b/>
          <w:i/>
        </w:rPr>
        <w:t xml:space="preserve">III. </w:t>
      </w:r>
      <w:r w:rsidRPr="006908B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6908B8">
        <w:rPr>
          <w:rFonts w:ascii="Palatino Linotype" w:eastAsia="Palatino Linotype" w:hAnsi="Palatino Linotype" w:cs="Palatino Linotype"/>
          <w:i/>
        </w:rPr>
        <w:t xml:space="preserve"> a sus datos personales o a la rectificación de éstos.</w:t>
      </w:r>
    </w:p>
    <w:p w14:paraId="7FDB58A6" w14:textId="77777777" w:rsidR="00073CCF" w:rsidRPr="006908B8" w:rsidRDefault="00073CCF" w:rsidP="00073CCF">
      <w:pPr>
        <w:spacing w:after="0" w:line="276" w:lineRule="auto"/>
        <w:ind w:left="851" w:right="851"/>
        <w:jc w:val="both"/>
        <w:rPr>
          <w:rFonts w:ascii="Palatino Linotype" w:eastAsia="Palatino Linotype" w:hAnsi="Palatino Linotype" w:cs="Palatino Linotype"/>
          <w:b/>
        </w:rPr>
      </w:pPr>
      <w:r w:rsidRPr="006908B8">
        <w:rPr>
          <w:rFonts w:ascii="Palatino Linotype" w:eastAsia="Palatino Linotype" w:hAnsi="Palatino Linotype" w:cs="Palatino Linotype"/>
          <w:b/>
          <w:i/>
        </w:rPr>
        <w:t>IV. Se establecerán mecanismos de acceso a la información y procedimientos de revisión expeditos que se sustanciarán ante las instancias competentes en los términos que fija esta Constitución y las leyes.</w:t>
      </w:r>
    </w:p>
    <w:p w14:paraId="1CE4E58C" w14:textId="77777777" w:rsidR="00073CCF" w:rsidRPr="006908B8" w:rsidRDefault="00073CCF" w:rsidP="00073CCF">
      <w:pPr>
        <w:spacing w:after="0" w:line="276" w:lineRule="auto"/>
        <w:ind w:left="851" w:right="851"/>
        <w:jc w:val="both"/>
        <w:rPr>
          <w:rFonts w:ascii="Palatino Linotype" w:eastAsia="Palatino Linotype" w:hAnsi="Palatino Linotype" w:cs="Palatino Linotype"/>
        </w:rPr>
      </w:pPr>
      <w:r w:rsidRPr="006908B8">
        <w:rPr>
          <w:rFonts w:ascii="Palatino Linotype" w:eastAsia="Palatino Linotype" w:hAnsi="Palatino Linotype" w:cs="Palatino Linotype"/>
          <w:b/>
          <w:i/>
        </w:rPr>
        <w:lastRenderedPageBreak/>
        <w:t xml:space="preserve">V. </w:t>
      </w:r>
      <w:r w:rsidRPr="006908B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446FA03" w14:textId="77777777" w:rsidR="00073CCF" w:rsidRPr="006908B8" w:rsidRDefault="00073CCF" w:rsidP="00073CCF">
      <w:pPr>
        <w:spacing w:after="0" w:line="276" w:lineRule="auto"/>
        <w:ind w:left="851" w:right="851"/>
        <w:jc w:val="both"/>
        <w:rPr>
          <w:rFonts w:ascii="Palatino Linotype" w:eastAsia="Palatino Linotype" w:hAnsi="Palatino Linotype" w:cs="Palatino Linotype"/>
        </w:rPr>
      </w:pPr>
      <w:r w:rsidRPr="006908B8">
        <w:rPr>
          <w:rFonts w:ascii="Palatino Linotype" w:eastAsia="Palatino Linotype" w:hAnsi="Palatino Linotype" w:cs="Palatino Linotype"/>
          <w:i/>
        </w:rPr>
        <w:t> </w:t>
      </w:r>
      <w:r w:rsidRPr="006908B8">
        <w:rPr>
          <w:rFonts w:ascii="Palatino Linotype" w:eastAsia="Palatino Linotype" w:hAnsi="Palatino Linotype" w:cs="Palatino Linotype"/>
          <w:b/>
          <w:i/>
        </w:rPr>
        <w:t xml:space="preserve">VI. </w:t>
      </w:r>
      <w:r w:rsidRPr="006908B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1F209E1" w14:textId="77777777" w:rsidR="00073CCF" w:rsidRPr="006908B8" w:rsidRDefault="00073CCF" w:rsidP="00073CCF">
      <w:pPr>
        <w:spacing w:after="0" w:line="276" w:lineRule="auto"/>
        <w:ind w:left="851" w:right="851"/>
        <w:jc w:val="both"/>
        <w:rPr>
          <w:rFonts w:ascii="Palatino Linotype" w:eastAsia="Palatino Linotype" w:hAnsi="Palatino Linotype" w:cs="Palatino Linotype"/>
          <w:i/>
        </w:rPr>
      </w:pPr>
      <w:r w:rsidRPr="006908B8">
        <w:rPr>
          <w:rFonts w:ascii="Palatino Linotype" w:eastAsia="Palatino Linotype" w:hAnsi="Palatino Linotype" w:cs="Palatino Linotype"/>
          <w:i/>
        </w:rPr>
        <w:t> </w:t>
      </w:r>
      <w:r w:rsidRPr="006908B8">
        <w:rPr>
          <w:rFonts w:ascii="Palatino Linotype" w:eastAsia="Palatino Linotype" w:hAnsi="Palatino Linotype" w:cs="Palatino Linotype"/>
          <w:b/>
          <w:i/>
        </w:rPr>
        <w:t xml:space="preserve">VII. </w:t>
      </w:r>
      <w:r w:rsidRPr="006908B8">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D71A679" w14:textId="77777777" w:rsidR="00073CCF" w:rsidRPr="006908B8" w:rsidRDefault="00073CCF" w:rsidP="00073CCF">
      <w:pPr>
        <w:spacing w:after="0" w:line="276" w:lineRule="auto"/>
        <w:ind w:left="851" w:right="851"/>
        <w:jc w:val="both"/>
        <w:rPr>
          <w:rFonts w:ascii="Palatino Linotype" w:eastAsia="Palatino Linotype" w:hAnsi="Palatino Linotype" w:cs="Palatino Linotype"/>
        </w:rPr>
      </w:pPr>
    </w:p>
    <w:p w14:paraId="4C0C5077" w14:textId="77777777" w:rsidR="00073CCF" w:rsidRPr="006908B8" w:rsidRDefault="00073CCF" w:rsidP="00073CC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F77D447" w14:textId="77777777" w:rsidR="00073CCF" w:rsidRPr="006908B8" w:rsidRDefault="00073CCF" w:rsidP="00073CCF">
      <w:pPr>
        <w:spacing w:after="0" w:line="360" w:lineRule="auto"/>
        <w:jc w:val="both"/>
        <w:rPr>
          <w:rFonts w:ascii="Palatino Linotype" w:eastAsia="Palatino Linotype" w:hAnsi="Palatino Linotype" w:cs="Palatino Linotype"/>
        </w:rPr>
      </w:pPr>
    </w:p>
    <w:p w14:paraId="0317629E"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Artículo 4</w:t>
      </w:r>
      <w:r w:rsidRPr="006908B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32EEB11"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p>
    <w:p w14:paraId="29FCB057"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908B8">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sidRPr="006908B8">
        <w:rPr>
          <w:rFonts w:ascii="Palatino Linotype" w:eastAsia="Palatino Linotype" w:hAnsi="Palatino Linotype" w:cs="Palatino Linotype"/>
          <w:i/>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14:paraId="5E05B6D2"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p>
    <w:p w14:paraId="1C437F7E"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6908B8">
        <w:rPr>
          <w:rFonts w:ascii="Palatino Linotype" w:eastAsia="Palatino Linotype" w:hAnsi="Palatino Linotype" w:cs="Palatino Linotype"/>
          <w:i/>
        </w:rPr>
        <w:t>.”</w:t>
      </w:r>
    </w:p>
    <w:p w14:paraId="647EB925" w14:textId="77777777" w:rsidR="00073CCF" w:rsidRPr="006908B8" w:rsidRDefault="00073CCF" w:rsidP="00073CCF">
      <w:pPr>
        <w:spacing w:after="0" w:line="360" w:lineRule="auto"/>
        <w:jc w:val="both"/>
        <w:rPr>
          <w:rFonts w:ascii="Palatino Linotype" w:eastAsia="Palatino Linotype" w:hAnsi="Palatino Linotype" w:cs="Palatino Linotype"/>
        </w:rPr>
      </w:pPr>
    </w:p>
    <w:p w14:paraId="6C91BF5E" w14:textId="77777777" w:rsidR="00073CCF" w:rsidRPr="006908B8" w:rsidRDefault="00073CCF" w:rsidP="00073CC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E676DD0" w14:textId="77777777" w:rsidR="00073CCF" w:rsidRPr="006908B8" w:rsidRDefault="00073CCF" w:rsidP="00073CCF">
      <w:pPr>
        <w:spacing w:after="0" w:line="360" w:lineRule="auto"/>
        <w:jc w:val="both"/>
        <w:rPr>
          <w:rFonts w:ascii="Palatino Linotype" w:eastAsia="Palatino Linotype" w:hAnsi="Palatino Linotype" w:cs="Palatino Linotype"/>
        </w:rPr>
      </w:pPr>
    </w:p>
    <w:p w14:paraId="50EC975C"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b/>
          <w:i/>
        </w:rPr>
        <w:t>“Artículo 12.-</w:t>
      </w:r>
      <w:r w:rsidRPr="006908B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F777340"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p>
    <w:p w14:paraId="448D1506"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b/>
          <w:i/>
        </w:rPr>
      </w:pPr>
      <w:r w:rsidRPr="006908B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6908B8">
        <w:rPr>
          <w:rFonts w:ascii="Palatino Linotype" w:eastAsia="Palatino Linotype" w:hAnsi="Palatino Linotype" w:cs="Palatino Linotype"/>
          <w:i/>
        </w:rPr>
        <w:t xml:space="preserve">. </w:t>
      </w:r>
      <w:r w:rsidRPr="006908B8">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736C588D" w14:textId="77777777" w:rsidR="00073CCF" w:rsidRPr="006908B8" w:rsidRDefault="00073CCF" w:rsidP="00073CCF">
      <w:pPr>
        <w:spacing w:after="0" w:line="360" w:lineRule="auto"/>
        <w:ind w:left="567" w:right="616"/>
        <w:jc w:val="both"/>
        <w:rPr>
          <w:rFonts w:ascii="Palatino Linotype" w:eastAsia="Palatino Linotype" w:hAnsi="Palatino Linotype" w:cs="Palatino Linotype"/>
          <w:i/>
        </w:rPr>
      </w:pPr>
    </w:p>
    <w:p w14:paraId="1E8DFD1B" w14:textId="77777777" w:rsidR="00073CCF" w:rsidRPr="006908B8" w:rsidRDefault="00073CCF" w:rsidP="00073CCF">
      <w:pPr>
        <w:spacing w:after="0" w:line="360" w:lineRule="auto"/>
        <w:ind w:right="-93"/>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w:t>
      </w:r>
      <w:r w:rsidRPr="006908B8">
        <w:rPr>
          <w:rFonts w:ascii="Palatino Linotype" w:eastAsia="Palatino Linotype" w:hAnsi="Palatino Linotype" w:cs="Palatino Linotype"/>
        </w:rPr>
        <w:lastRenderedPageBreak/>
        <w:t>se concretaran a proporcionar la información solicitada que tengan en su poder en el estado que se encuentran, sin necesidad de concretarse al interés o términos específicos del solicitante.</w:t>
      </w:r>
    </w:p>
    <w:p w14:paraId="4833AD3B" w14:textId="77777777" w:rsidR="00073CCF" w:rsidRPr="006908B8" w:rsidRDefault="00073CCF" w:rsidP="00073CCF">
      <w:pPr>
        <w:spacing w:after="0" w:line="360" w:lineRule="auto"/>
        <w:ind w:right="-93"/>
        <w:jc w:val="both"/>
        <w:rPr>
          <w:rFonts w:ascii="Palatino Linotype" w:eastAsia="Palatino Linotype" w:hAnsi="Palatino Linotype" w:cs="Palatino Linotype"/>
        </w:rPr>
      </w:pPr>
    </w:p>
    <w:p w14:paraId="018981A9" w14:textId="3F7D4FDA" w:rsidR="00073CCF" w:rsidRPr="006908B8" w:rsidRDefault="00073CCF" w:rsidP="00073CCF">
      <w:pPr>
        <w:spacing w:after="0" w:line="360" w:lineRule="auto"/>
        <w:jc w:val="both"/>
        <w:rPr>
          <w:rFonts w:ascii="Palatino Linotype" w:eastAsia="Palatino Linotype" w:hAnsi="Palatino Linotype" w:cs="Palatino Linotype"/>
          <w:b/>
        </w:rPr>
      </w:pPr>
      <w:r w:rsidRPr="006908B8">
        <w:rPr>
          <w:rFonts w:ascii="Palatino Linotype" w:eastAsia="Palatino Linotype" w:hAnsi="Palatino Linotype" w:cs="Palatino Linotype"/>
        </w:rPr>
        <w:t>Sirve de apoyo a lo anterior, el criterio 03-17, expuesto por el</w:t>
      </w:r>
      <w:r w:rsidR="002D1C00" w:rsidRPr="006908B8">
        <w:rPr>
          <w:rFonts w:ascii="Palatino Linotype" w:eastAsia="Palatino Linotype" w:hAnsi="Palatino Linotype" w:cs="Palatino Linotype"/>
        </w:rPr>
        <w:t xml:space="preserve"> entonces</w:t>
      </w:r>
      <w:r w:rsidRPr="006908B8">
        <w:rPr>
          <w:rFonts w:ascii="Palatino Linotype" w:eastAsia="Palatino Linotype" w:hAnsi="Palatino Linotype" w:cs="Palatino Linotype"/>
        </w:rPr>
        <w:t xml:space="preserve"> Instituto Nacional de Transparencia, Acceso a la Información y Protección de Datos Personales, que dice:</w:t>
      </w:r>
      <w:r w:rsidRPr="006908B8">
        <w:rPr>
          <w:rFonts w:ascii="Palatino Linotype" w:eastAsia="Palatino Linotype" w:hAnsi="Palatino Linotype" w:cs="Palatino Linotype"/>
          <w:b/>
        </w:rPr>
        <w:t xml:space="preserve"> </w:t>
      </w:r>
    </w:p>
    <w:p w14:paraId="133FDFFA" w14:textId="77777777" w:rsidR="00073CCF" w:rsidRPr="006908B8" w:rsidRDefault="00073CCF" w:rsidP="00073CCF">
      <w:pPr>
        <w:spacing w:after="0" w:line="360" w:lineRule="auto"/>
        <w:jc w:val="both"/>
        <w:rPr>
          <w:rFonts w:ascii="Palatino Linotype" w:eastAsia="Palatino Linotype" w:hAnsi="Palatino Linotype" w:cs="Palatino Linotype"/>
          <w:b/>
        </w:rPr>
      </w:pPr>
    </w:p>
    <w:p w14:paraId="14803A6A"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No existe obligación de elaborar documentos ad hoc para atender las solicitudes de acceso a la información.</w:t>
      </w:r>
      <w:r w:rsidRPr="006908B8">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64DA327" w14:textId="77777777" w:rsidR="00073CCF" w:rsidRPr="006908B8" w:rsidRDefault="00073CCF" w:rsidP="00073CCF">
      <w:pPr>
        <w:spacing w:after="0" w:line="360" w:lineRule="auto"/>
        <w:ind w:right="-93"/>
        <w:jc w:val="both"/>
        <w:rPr>
          <w:rFonts w:ascii="Palatino Linotype" w:eastAsia="Palatino Linotype" w:hAnsi="Palatino Linotype" w:cs="Palatino Linotype"/>
        </w:rPr>
      </w:pPr>
    </w:p>
    <w:p w14:paraId="3B78D890" w14:textId="77777777" w:rsidR="00073CCF" w:rsidRPr="006908B8" w:rsidRDefault="00073CCF" w:rsidP="00073CC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618CFCA" w14:textId="77777777" w:rsidR="00073CCF" w:rsidRPr="006908B8" w:rsidRDefault="00073CCF" w:rsidP="00073CCF">
      <w:pPr>
        <w:spacing w:after="0" w:line="360" w:lineRule="auto"/>
        <w:jc w:val="both"/>
        <w:rPr>
          <w:rFonts w:ascii="Palatino Linotype" w:eastAsia="Palatino Linotype" w:hAnsi="Palatino Linotype" w:cs="Palatino Linotype"/>
        </w:rPr>
      </w:pPr>
    </w:p>
    <w:p w14:paraId="20E82E7C" w14:textId="77777777" w:rsidR="00073CCF" w:rsidRPr="006908B8" w:rsidRDefault="00073CCF" w:rsidP="00073CCF">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Pr="006908B8">
        <w:rPr>
          <w:rFonts w:ascii="Palatino Linotype" w:eastAsia="Palatino Linotype" w:hAnsi="Palatino Linotype" w:cs="Palatino Linotype"/>
        </w:rPr>
        <w:lastRenderedPageBreak/>
        <w:t>Sujeto Obligado; como así se establece en la Ley de Transparencia y Acceso a la Información Pública del Estado de México y Municipios.</w:t>
      </w:r>
    </w:p>
    <w:p w14:paraId="064C0412" w14:textId="77777777" w:rsidR="00073CCF" w:rsidRPr="006908B8" w:rsidRDefault="00073CCF" w:rsidP="00073CCF">
      <w:pPr>
        <w:spacing w:after="0" w:line="360" w:lineRule="auto"/>
        <w:ind w:right="49"/>
        <w:jc w:val="both"/>
        <w:rPr>
          <w:rFonts w:ascii="Palatino Linotype" w:eastAsia="Palatino Linotype" w:hAnsi="Palatino Linotype" w:cs="Palatino Linotype"/>
        </w:rPr>
      </w:pPr>
    </w:p>
    <w:p w14:paraId="2D44E2C8" w14:textId="77777777" w:rsidR="00073CCF" w:rsidRPr="006908B8" w:rsidRDefault="00073CCF" w:rsidP="00073CC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6BCEDFE" w14:textId="77777777" w:rsidR="00073CCF" w:rsidRPr="006908B8" w:rsidRDefault="00073CCF" w:rsidP="00073CCF">
      <w:pPr>
        <w:spacing w:after="0" w:line="360" w:lineRule="auto"/>
        <w:ind w:left="851" w:right="899"/>
        <w:jc w:val="both"/>
        <w:rPr>
          <w:rFonts w:ascii="Palatino Linotype" w:eastAsia="Palatino Linotype" w:hAnsi="Palatino Linotype" w:cs="Palatino Linotype"/>
          <w:i/>
        </w:rPr>
      </w:pPr>
    </w:p>
    <w:p w14:paraId="59031339"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 xml:space="preserve">Artículo 3. </w:t>
      </w:r>
      <w:r w:rsidRPr="006908B8">
        <w:rPr>
          <w:rFonts w:ascii="Palatino Linotype" w:eastAsia="Palatino Linotype" w:hAnsi="Palatino Linotype" w:cs="Palatino Linotype"/>
          <w:i/>
        </w:rPr>
        <w:t>Para los efectos de la presente Ley se entenderá por:</w:t>
      </w:r>
    </w:p>
    <w:p w14:paraId="66054566"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p>
    <w:p w14:paraId="73445622"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b/>
          <w:i/>
        </w:rPr>
        <w:t>XI. Documento:</w:t>
      </w:r>
      <w:r w:rsidRPr="006908B8">
        <w:rPr>
          <w:rFonts w:ascii="Palatino Linotype" w:eastAsia="Palatino Linotype" w:hAnsi="Palatino Linotype" w:cs="Palatino Linotype"/>
          <w:i/>
        </w:rPr>
        <w:t xml:space="preserve"> Los expedientes, reportes, estudios, actas</w:t>
      </w:r>
      <w:r w:rsidRPr="006908B8">
        <w:rPr>
          <w:rFonts w:ascii="Palatino Linotype" w:eastAsia="Palatino Linotype" w:hAnsi="Palatino Linotype" w:cs="Palatino Linotype"/>
          <w:b/>
          <w:i/>
        </w:rPr>
        <w:t>,</w:t>
      </w:r>
      <w:r w:rsidRPr="006908B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A94EC3" w14:textId="77777777" w:rsidR="00073CCF" w:rsidRPr="006908B8" w:rsidRDefault="00073CCF" w:rsidP="00073CCF">
      <w:pPr>
        <w:spacing w:after="0" w:line="360" w:lineRule="auto"/>
        <w:ind w:left="851" w:right="899"/>
        <w:jc w:val="both"/>
        <w:rPr>
          <w:rFonts w:ascii="Palatino Linotype" w:eastAsia="Palatino Linotype" w:hAnsi="Palatino Linotype" w:cs="Palatino Linotype"/>
        </w:rPr>
      </w:pPr>
    </w:p>
    <w:p w14:paraId="3D3F64C8" w14:textId="77777777" w:rsidR="00073CCF" w:rsidRPr="006908B8" w:rsidRDefault="00073CCF" w:rsidP="00073CC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40A339C" w14:textId="77777777" w:rsidR="00073CCF" w:rsidRPr="006908B8" w:rsidRDefault="00073CCF" w:rsidP="00073CCF">
      <w:pPr>
        <w:spacing w:after="0" w:line="360" w:lineRule="auto"/>
        <w:jc w:val="both"/>
        <w:rPr>
          <w:rFonts w:ascii="Palatino Linotype" w:eastAsia="Palatino Linotype" w:hAnsi="Palatino Linotype" w:cs="Palatino Linotype"/>
        </w:rPr>
      </w:pPr>
    </w:p>
    <w:p w14:paraId="566AB12D"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b/>
          <w:i/>
        </w:rPr>
      </w:pPr>
      <w:r w:rsidRPr="006908B8">
        <w:rPr>
          <w:rFonts w:ascii="Palatino Linotype" w:eastAsia="Palatino Linotype" w:hAnsi="Palatino Linotype" w:cs="Palatino Linotype"/>
          <w:b/>
        </w:rPr>
        <w:t>“</w:t>
      </w:r>
      <w:r w:rsidRPr="006908B8">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6908B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1BEC74"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En consecuencia el acceso a la información se refiere a que se cumplan cualquiera de los siguientes tres supuestos:</w:t>
      </w:r>
    </w:p>
    <w:p w14:paraId="084B0792"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416E0EF5"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b/>
          <w:i/>
        </w:rPr>
      </w:pPr>
      <w:r w:rsidRPr="006908B8">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36409935"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b/>
          <w:i/>
        </w:rPr>
      </w:pPr>
      <w:r w:rsidRPr="006908B8">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674255AD" w14:textId="77777777" w:rsidR="00073CCF" w:rsidRPr="006908B8" w:rsidRDefault="00073CCF" w:rsidP="00073CCF">
      <w:pPr>
        <w:spacing w:after="0" w:line="276" w:lineRule="auto"/>
        <w:ind w:left="567" w:right="616"/>
        <w:jc w:val="both"/>
        <w:rPr>
          <w:rFonts w:ascii="Palatino Linotype" w:eastAsia="Palatino Linotype" w:hAnsi="Palatino Linotype" w:cs="Palatino Linotype"/>
          <w:b/>
          <w:i/>
        </w:rPr>
      </w:pPr>
    </w:p>
    <w:p w14:paraId="76DDBC5D" w14:textId="77777777" w:rsidR="00073CCF" w:rsidRPr="006908B8" w:rsidRDefault="00073CCF" w:rsidP="00073CC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De ahí que el </w:t>
      </w:r>
      <w:r w:rsidRPr="006908B8">
        <w:rPr>
          <w:rFonts w:ascii="Palatino Linotype" w:eastAsia="Palatino Linotype" w:hAnsi="Palatino Linotype" w:cs="Palatino Linotype"/>
          <w:b/>
        </w:rPr>
        <w:t>Sujeto Obligado</w:t>
      </w:r>
      <w:r w:rsidRPr="006908B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908B8">
        <w:rPr>
          <w:rFonts w:ascii="Palatino Linotype" w:eastAsia="Palatino Linotype" w:hAnsi="Palatino Linotype" w:cs="Palatino Linotype"/>
          <w:vertAlign w:val="superscript"/>
        </w:rPr>
        <w:footnoteReference w:id="1"/>
      </w:r>
      <w:r w:rsidRPr="006908B8">
        <w:rPr>
          <w:rFonts w:ascii="Palatino Linotype" w:eastAsia="Palatino Linotype" w:hAnsi="Palatino Linotype" w:cs="Palatino Linotype"/>
        </w:rPr>
        <w:t xml:space="preserve">, así como de interés público, es decir, aquella que resulta relevante o beneficiosa para la sociedad y no </w:t>
      </w:r>
      <w:r w:rsidRPr="006908B8">
        <w:rPr>
          <w:rFonts w:ascii="Palatino Linotype" w:eastAsia="Palatino Linotype" w:hAnsi="Palatino Linotype" w:cs="Palatino Linotype"/>
        </w:rPr>
        <w:lastRenderedPageBreak/>
        <w:t>simplemente de interés individual, y cuya divulgación resulta útil para que el público comprenda las actividades que llevan a cabo los Sujetos Obligados</w:t>
      </w:r>
      <w:r w:rsidRPr="006908B8">
        <w:rPr>
          <w:rFonts w:ascii="Palatino Linotype" w:eastAsia="Palatino Linotype" w:hAnsi="Palatino Linotype" w:cs="Palatino Linotype"/>
          <w:vertAlign w:val="superscript"/>
        </w:rPr>
        <w:footnoteReference w:id="2"/>
      </w:r>
      <w:r w:rsidRPr="006908B8">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339038EB" w14:textId="77777777" w:rsidR="00073CCF" w:rsidRPr="006908B8" w:rsidRDefault="00073CCF" w:rsidP="00073CCF">
      <w:pPr>
        <w:spacing w:after="0" w:line="360" w:lineRule="auto"/>
        <w:ind w:right="-150"/>
        <w:jc w:val="both"/>
        <w:rPr>
          <w:rFonts w:ascii="Palatino Linotype" w:eastAsia="Palatino Linotype" w:hAnsi="Palatino Linotype" w:cs="Palatino Linotype"/>
        </w:rPr>
      </w:pPr>
    </w:p>
    <w:p w14:paraId="28E94558" w14:textId="7F2D83BA" w:rsidR="0027788C" w:rsidRPr="006908B8" w:rsidRDefault="00073CCF" w:rsidP="004577CC">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bookmarkStart w:id="1" w:name="_heading=h.1y810tw" w:colFirst="0" w:colLast="0"/>
      <w:bookmarkEnd w:id="1"/>
      <w:r w:rsidRPr="006908B8">
        <w:rPr>
          <w:rFonts w:ascii="Palatino Linotype" w:eastAsia="Palatino Linotype" w:hAnsi="Palatino Linotype" w:cs="Palatino Linotype"/>
        </w:rPr>
        <w:t xml:space="preserve">Para ello, conviene iniciar el presente estudio señalando que, del análisis a la solicitud de información se advierte que la persona solicitante requirió </w:t>
      </w:r>
      <w:r w:rsidR="00AE0F7B" w:rsidRPr="006908B8">
        <w:rPr>
          <w:rFonts w:ascii="Palatino Linotype" w:eastAsia="Palatino Linotype" w:hAnsi="Palatino Linotype" w:cs="Palatino Linotype"/>
        </w:rPr>
        <w:t xml:space="preserve">al </w:t>
      </w:r>
      <w:r w:rsidR="00AE0F7B" w:rsidRPr="006908B8">
        <w:rPr>
          <w:rFonts w:ascii="Palatino Linotype" w:eastAsia="Palatino Linotype" w:hAnsi="Palatino Linotype" w:cs="Palatino Linotype"/>
          <w:b/>
        </w:rPr>
        <w:t>Sujeto Obligado</w:t>
      </w:r>
      <w:r w:rsidR="00033D8C" w:rsidRPr="006908B8">
        <w:rPr>
          <w:rFonts w:ascii="Palatino Linotype" w:eastAsia="Palatino Linotype" w:hAnsi="Palatino Linotype" w:cs="Palatino Linotype"/>
          <w:b/>
        </w:rPr>
        <w:t xml:space="preserve">, </w:t>
      </w:r>
      <w:r w:rsidR="00C5696B" w:rsidRPr="006908B8">
        <w:rPr>
          <w:rFonts w:ascii="Palatino Linotype" w:eastAsia="Palatino Linotype" w:hAnsi="Palatino Linotype" w:cs="Palatino Linotype"/>
          <w:b/>
        </w:rPr>
        <w:t>respecto al evento de día de reyes,</w:t>
      </w:r>
      <w:r w:rsidR="00C5696B" w:rsidRPr="006908B8">
        <w:rPr>
          <w:rFonts w:ascii="Palatino Linotype" w:eastAsia="Palatino Linotype" w:hAnsi="Palatino Linotype" w:cs="Palatino Linotype"/>
        </w:rPr>
        <w:t xml:space="preserve"> </w:t>
      </w:r>
      <w:r w:rsidR="00AE0F7B" w:rsidRPr="006908B8">
        <w:rPr>
          <w:rFonts w:ascii="Palatino Linotype" w:eastAsia="Palatino Linotype" w:hAnsi="Palatino Linotype" w:cs="Palatino Linotype"/>
        </w:rPr>
        <w:t>lo siguiente:</w:t>
      </w:r>
    </w:p>
    <w:p w14:paraId="6EB12DDC" w14:textId="4F8D454C" w:rsidR="006F5E1A" w:rsidRPr="006908B8" w:rsidRDefault="006F5E1A" w:rsidP="006F5E1A">
      <w:pPr>
        <w:spacing w:after="0" w:line="360" w:lineRule="auto"/>
        <w:jc w:val="both"/>
        <w:rPr>
          <w:rFonts w:ascii="Palatino Linotype" w:eastAsia="Palatino Linotype" w:hAnsi="Palatino Linotype" w:cs="Palatino Linotype"/>
        </w:rPr>
      </w:pPr>
    </w:p>
    <w:p w14:paraId="102362B2" w14:textId="070B9229" w:rsidR="00C5696B" w:rsidRPr="006908B8" w:rsidRDefault="00C5696B" w:rsidP="00C5696B">
      <w:pPr>
        <w:pStyle w:val="Prrafodelista"/>
        <w:numPr>
          <w:ilvl w:val="0"/>
          <w:numId w:val="31"/>
        </w:numPr>
        <w:spacing w:after="0" w:line="360" w:lineRule="auto"/>
        <w:jc w:val="both"/>
        <w:rPr>
          <w:rFonts w:ascii="Palatino Linotype" w:eastAsia="Palatino Linotype" w:hAnsi="Palatino Linotype" w:cs="Palatino Linotype"/>
          <w:b/>
        </w:rPr>
      </w:pPr>
      <w:r w:rsidRPr="006908B8">
        <w:rPr>
          <w:rFonts w:ascii="Palatino Linotype" w:eastAsia="Palatino Linotype" w:hAnsi="Palatino Linotype" w:cs="Palatino Linotype"/>
          <w:b/>
        </w:rPr>
        <w:t>Listado de los nombres y colonias de los asistentes; y</w:t>
      </w:r>
    </w:p>
    <w:p w14:paraId="60BD5544" w14:textId="580DE26B" w:rsidR="00C5696B" w:rsidRPr="006908B8" w:rsidRDefault="00C5696B" w:rsidP="00C5696B">
      <w:pPr>
        <w:pStyle w:val="Prrafodelista"/>
        <w:numPr>
          <w:ilvl w:val="0"/>
          <w:numId w:val="31"/>
        </w:numPr>
        <w:spacing w:after="0" w:line="360" w:lineRule="auto"/>
        <w:jc w:val="both"/>
        <w:rPr>
          <w:rFonts w:ascii="Palatino Linotype" w:eastAsia="Palatino Linotype" w:hAnsi="Palatino Linotype" w:cs="Palatino Linotype"/>
          <w:b/>
        </w:rPr>
      </w:pPr>
      <w:r w:rsidRPr="006908B8">
        <w:rPr>
          <w:rFonts w:ascii="Palatino Linotype" w:eastAsia="Palatino Linotype" w:hAnsi="Palatino Linotype" w:cs="Palatino Linotype"/>
          <w:b/>
        </w:rPr>
        <w:t>La forma en que se firmaron los consentimientos y avisos de privacidad por cada uno de los asistentes.</w:t>
      </w:r>
    </w:p>
    <w:p w14:paraId="7FD00B9C" w14:textId="77777777" w:rsidR="00FC72D4" w:rsidRPr="006908B8" w:rsidRDefault="00FC72D4" w:rsidP="0041587C">
      <w:pPr>
        <w:spacing w:after="0" w:line="360" w:lineRule="auto"/>
        <w:ind w:right="843"/>
        <w:jc w:val="both"/>
        <w:rPr>
          <w:rFonts w:ascii="Palatino Linotype" w:eastAsia="Palatino Linotype" w:hAnsi="Palatino Linotype" w:cs="Palatino Linotype"/>
          <w:b/>
          <w:iCs/>
        </w:rPr>
      </w:pPr>
    </w:p>
    <w:p w14:paraId="652AE733" w14:textId="045AF1FF" w:rsidR="004B5FBC" w:rsidRPr="006908B8" w:rsidRDefault="00B33AE8" w:rsidP="004B346F">
      <w:pPr>
        <w:spacing w:after="0" w:line="360" w:lineRule="auto"/>
        <w:ind w:right="-7"/>
        <w:jc w:val="both"/>
        <w:rPr>
          <w:rFonts w:ascii="Palatino Linotype" w:eastAsia="Palatino Linotype" w:hAnsi="Palatino Linotype" w:cs="Palatino Linotype"/>
          <w:iCs/>
        </w:rPr>
      </w:pPr>
      <w:r w:rsidRPr="006908B8">
        <w:rPr>
          <w:rFonts w:ascii="Palatino Linotype" w:eastAsia="Palatino Linotype" w:hAnsi="Palatino Linotype" w:cs="Palatino Linotype"/>
          <w:iCs/>
        </w:rPr>
        <w:t>En respues</w:t>
      </w:r>
      <w:r w:rsidR="004B346F" w:rsidRPr="006908B8">
        <w:rPr>
          <w:rFonts w:ascii="Palatino Linotype" w:eastAsia="Palatino Linotype" w:hAnsi="Palatino Linotype" w:cs="Palatino Linotype"/>
          <w:iCs/>
        </w:rPr>
        <w:t xml:space="preserve">ta, el </w:t>
      </w:r>
      <w:r w:rsidR="004B346F" w:rsidRPr="006908B8">
        <w:rPr>
          <w:rFonts w:ascii="Palatino Linotype" w:eastAsia="Palatino Linotype" w:hAnsi="Palatino Linotype" w:cs="Palatino Linotype"/>
          <w:b/>
          <w:iCs/>
        </w:rPr>
        <w:t>Sujeto Obligado</w:t>
      </w:r>
      <w:r w:rsidR="00033D8C" w:rsidRPr="006908B8">
        <w:rPr>
          <w:rFonts w:ascii="Palatino Linotype" w:eastAsia="Palatino Linotype" w:hAnsi="Palatino Linotype" w:cs="Palatino Linotype"/>
          <w:iCs/>
        </w:rPr>
        <w:t xml:space="preserve"> </w:t>
      </w:r>
      <w:r w:rsidR="00ED4D58" w:rsidRPr="006908B8">
        <w:rPr>
          <w:rFonts w:ascii="Palatino Linotype" w:eastAsia="Palatino Linotype" w:hAnsi="Palatino Linotype" w:cs="Palatino Linotype"/>
          <w:iCs/>
        </w:rPr>
        <w:t xml:space="preserve">por conducto de la </w:t>
      </w:r>
      <w:r w:rsidR="00065107" w:rsidRPr="006908B8">
        <w:rPr>
          <w:rFonts w:ascii="Palatino Linotype" w:eastAsia="Palatino Linotype" w:hAnsi="Palatino Linotype" w:cs="Palatino Linotype"/>
          <w:iCs/>
        </w:rPr>
        <w:t xml:space="preserve">Titular de la Unidad de Comunicación Social y Gobierno Digital indicó que, con relación a lo solicitado, informaba que el día de reyes al ser un evento público no se tuvo registro de listado de nombres y colonias de los asistentes; y, que únicamente se cuenta con el consentimiento; remitiendo para efecto de constatar esto último, en versión pública, la autorización de reproducción de fecha 11 de enero de 2025, que contiene el consentimiento de un padre, madre y/o tutor de menor para que el Sistema Municipal para el Desarrollo Integral de la Familia de Toluca, lleve a cabo la reproducción, uso y/o difusión de las imágenes y videos de un menor de edad con fines promocionales de </w:t>
      </w:r>
      <w:r w:rsidR="00065107" w:rsidRPr="006908B8">
        <w:rPr>
          <w:rFonts w:ascii="Palatino Linotype" w:eastAsia="Palatino Linotype" w:hAnsi="Palatino Linotype" w:cs="Palatino Linotype"/>
          <w:iCs/>
        </w:rPr>
        <w:lastRenderedPageBreak/>
        <w:t>las acciones que realiza dicho organismo; y, el acta del Comité de Transparencia que sustenta dicha versión pública.</w:t>
      </w:r>
    </w:p>
    <w:p w14:paraId="7440E15D" w14:textId="77777777" w:rsidR="004B5FBC" w:rsidRPr="006908B8" w:rsidRDefault="004B5FBC" w:rsidP="004B346F">
      <w:pPr>
        <w:spacing w:after="0" w:line="360" w:lineRule="auto"/>
        <w:ind w:right="-7"/>
        <w:jc w:val="both"/>
        <w:rPr>
          <w:rFonts w:ascii="Palatino Linotype" w:eastAsia="Palatino Linotype" w:hAnsi="Palatino Linotype" w:cs="Palatino Linotype"/>
          <w:iCs/>
        </w:rPr>
      </w:pPr>
    </w:p>
    <w:p w14:paraId="44D0C33E" w14:textId="2755A544" w:rsidR="004B346F" w:rsidRPr="006908B8" w:rsidRDefault="00ED4D58" w:rsidP="004B346F">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6908B8">
        <w:rPr>
          <w:rFonts w:ascii="Palatino Linotype" w:eastAsia="Palatino Linotype" w:hAnsi="Palatino Linotype" w:cs="Palatino Linotype"/>
        </w:rPr>
        <w:t xml:space="preserve">Inconforme con la respuesta, </w:t>
      </w:r>
      <w:r w:rsidR="004B346F" w:rsidRPr="006908B8">
        <w:rPr>
          <w:rFonts w:ascii="Palatino Linotype" w:eastAsia="Palatino Linotype" w:hAnsi="Palatino Linotype" w:cs="Palatino Linotype"/>
        </w:rPr>
        <w:t xml:space="preserve">la parte </w:t>
      </w:r>
      <w:r w:rsidR="004B346F" w:rsidRPr="006908B8">
        <w:rPr>
          <w:rFonts w:ascii="Palatino Linotype" w:eastAsia="Palatino Linotype" w:hAnsi="Palatino Linotype" w:cs="Palatino Linotype"/>
          <w:b/>
        </w:rPr>
        <w:t>Recurrente</w:t>
      </w:r>
      <w:r w:rsidR="004B346F" w:rsidRPr="006908B8">
        <w:rPr>
          <w:rFonts w:ascii="Palatino Linotype" w:eastAsia="Palatino Linotype" w:hAnsi="Palatino Linotype" w:cs="Palatino Linotype"/>
        </w:rPr>
        <w:t xml:space="preserve"> </w:t>
      </w:r>
      <w:r w:rsidRPr="006908B8">
        <w:rPr>
          <w:rFonts w:ascii="Palatino Linotype" w:eastAsia="Palatino Linotype" w:hAnsi="Palatino Linotype" w:cs="Palatino Linotype"/>
        </w:rPr>
        <w:t>promovió el recurso de revisión que nos ocupa, en el que s</w:t>
      </w:r>
      <w:r w:rsidR="004B346F" w:rsidRPr="006908B8">
        <w:rPr>
          <w:rFonts w:ascii="Palatino Linotype" w:eastAsia="Palatino Linotype" w:hAnsi="Palatino Linotype" w:cs="Palatino Linotype"/>
        </w:rPr>
        <w:t xml:space="preserve">e inconformó medularmente </w:t>
      </w:r>
      <w:r w:rsidRPr="006908B8">
        <w:rPr>
          <w:rFonts w:ascii="Palatino Linotype" w:eastAsia="Palatino Linotype" w:hAnsi="Palatino Linotype" w:cs="Palatino Linotype"/>
        </w:rPr>
        <w:t xml:space="preserve">de la </w:t>
      </w:r>
      <w:r w:rsidR="003A48D2" w:rsidRPr="006908B8">
        <w:rPr>
          <w:rFonts w:ascii="Palatino Linotype" w:eastAsia="Palatino Linotype" w:hAnsi="Palatino Linotype" w:cs="Palatino Linotype"/>
          <w:b/>
        </w:rPr>
        <w:t>negativa a la entrega de la información requerida.</w:t>
      </w:r>
    </w:p>
    <w:p w14:paraId="47E8FC16" w14:textId="77777777" w:rsidR="001845F7" w:rsidRPr="006908B8" w:rsidRDefault="001845F7" w:rsidP="004B346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45588C1" w14:textId="77777777" w:rsidR="004B5FBC" w:rsidRPr="006908B8" w:rsidRDefault="004B5FBC" w:rsidP="004B5FBC">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Admitido el presente recurso de revisión, en términos del artículo 185 fracción II</w:t>
      </w:r>
      <w:r w:rsidRPr="006908B8">
        <w:rPr>
          <w:rFonts w:ascii="Palatino Linotype" w:eastAsia="Palatino Linotype" w:hAnsi="Palatino Linotype" w:cs="Palatino Linotype"/>
          <w:vertAlign w:val="superscript"/>
        </w:rPr>
        <w:footnoteReference w:id="3"/>
      </w:r>
      <w:r w:rsidRPr="006908B8">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7745705" w14:textId="77777777" w:rsidR="004B5FBC" w:rsidRPr="006908B8" w:rsidRDefault="004B5FBC" w:rsidP="004B5FBC">
      <w:pPr>
        <w:spacing w:after="0" w:line="360" w:lineRule="auto"/>
        <w:jc w:val="both"/>
        <w:rPr>
          <w:rFonts w:ascii="Palatino Linotype" w:eastAsia="Palatino Linotype" w:hAnsi="Palatino Linotype" w:cs="Palatino Linotype"/>
        </w:rPr>
      </w:pPr>
    </w:p>
    <w:p w14:paraId="252DED25" w14:textId="0995CDA1" w:rsidR="004B5FBC" w:rsidRPr="006908B8" w:rsidRDefault="004B5FBC" w:rsidP="0074283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Cabe resaltar que, durante la etapa de manifestaciones</w:t>
      </w:r>
      <w:r w:rsidRPr="006908B8">
        <w:rPr>
          <w:rFonts w:ascii="Palatino Linotype" w:eastAsia="Palatino Linotype" w:hAnsi="Palatino Linotype" w:cs="Palatino Linotype"/>
          <w:b/>
        </w:rPr>
        <w:t xml:space="preserve">, </w:t>
      </w:r>
      <w:r w:rsidRPr="006908B8">
        <w:rPr>
          <w:rFonts w:ascii="Palatino Linotype" w:eastAsia="Palatino Linotype" w:hAnsi="Palatino Linotype" w:cs="Palatino Linotype"/>
        </w:rPr>
        <w:t xml:space="preserve">el </w:t>
      </w:r>
      <w:r w:rsidRPr="006908B8">
        <w:rPr>
          <w:rFonts w:ascii="Palatino Linotype" w:eastAsia="Palatino Linotype" w:hAnsi="Palatino Linotype" w:cs="Palatino Linotype"/>
          <w:b/>
        </w:rPr>
        <w:t xml:space="preserve">Sujeto Obligado </w:t>
      </w:r>
      <w:r w:rsidR="004B498F" w:rsidRPr="006908B8">
        <w:rPr>
          <w:rFonts w:ascii="Palatino Linotype" w:eastAsia="Palatino Linotype" w:hAnsi="Palatino Linotype" w:cs="Palatino Linotype"/>
        </w:rPr>
        <w:t xml:space="preserve">rindió su informe justificado en el que medularmente ratificó su </w:t>
      </w:r>
      <w:r w:rsidR="003A48D2" w:rsidRPr="006908B8">
        <w:rPr>
          <w:rFonts w:ascii="Palatino Linotype" w:eastAsia="Palatino Linotype" w:hAnsi="Palatino Linotype" w:cs="Palatino Linotype"/>
        </w:rPr>
        <w:t>respuesta inicial.</w:t>
      </w:r>
    </w:p>
    <w:p w14:paraId="52FE4B8A" w14:textId="77777777" w:rsidR="003A48D2" w:rsidRPr="006908B8" w:rsidRDefault="003A48D2" w:rsidP="0074283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0A4D3DD" w14:textId="53E8D4F1" w:rsidR="003A48D2" w:rsidRPr="006908B8" w:rsidRDefault="003A48D2" w:rsidP="00742835">
      <w:pPr>
        <w:pBdr>
          <w:top w:val="nil"/>
          <w:left w:val="nil"/>
          <w:bottom w:val="nil"/>
          <w:right w:val="nil"/>
          <w:between w:val="nil"/>
        </w:pBdr>
        <w:spacing w:after="0" w:line="360" w:lineRule="auto"/>
        <w:ind w:right="49"/>
        <w:jc w:val="both"/>
        <w:rPr>
          <w:rFonts w:ascii="Palatino Linotype" w:eastAsia="Batang" w:hAnsi="Palatino Linotype" w:cs="Tahoma"/>
          <w:b/>
          <w:bCs/>
        </w:rPr>
      </w:pPr>
      <w:r w:rsidRPr="006908B8">
        <w:rPr>
          <w:rFonts w:ascii="Palatino Linotype" w:eastAsia="Palatino Linotype" w:hAnsi="Palatino Linotype" w:cs="Palatino Linotype"/>
        </w:rPr>
        <w:t xml:space="preserve">Por su lado, </w:t>
      </w:r>
      <w:r w:rsidRPr="006908B8">
        <w:rPr>
          <w:rFonts w:ascii="Palatino Linotype" w:eastAsia="Palatino Linotype" w:hAnsi="Palatino Linotype" w:cs="Palatino Linotype"/>
          <w:b/>
        </w:rPr>
        <w:t xml:space="preserve">la parte Recurrente </w:t>
      </w:r>
      <w:r w:rsidRPr="006908B8">
        <w:rPr>
          <w:rFonts w:ascii="Palatino Linotype" w:eastAsia="Palatino Linotype" w:hAnsi="Palatino Linotype" w:cs="Palatino Linotype"/>
        </w:rPr>
        <w:t xml:space="preserve">fue omisa en hacer valer manifestaciones o rendir alegatos que conforme a derecho resultaran procedentes con relación al informe justificado rendido por el </w:t>
      </w:r>
      <w:r w:rsidRPr="006908B8">
        <w:rPr>
          <w:rFonts w:ascii="Palatino Linotype" w:eastAsia="Palatino Linotype" w:hAnsi="Palatino Linotype" w:cs="Palatino Linotype"/>
          <w:b/>
        </w:rPr>
        <w:t>Sujeto Obligado.</w:t>
      </w:r>
    </w:p>
    <w:p w14:paraId="4E524CD0" w14:textId="77777777" w:rsidR="00406349" w:rsidRPr="006908B8" w:rsidRDefault="00406349" w:rsidP="00742835">
      <w:pPr>
        <w:pBdr>
          <w:top w:val="nil"/>
          <w:left w:val="nil"/>
          <w:bottom w:val="nil"/>
          <w:right w:val="nil"/>
          <w:between w:val="nil"/>
        </w:pBdr>
        <w:spacing w:after="0" w:line="360" w:lineRule="auto"/>
        <w:ind w:right="49"/>
        <w:jc w:val="both"/>
        <w:rPr>
          <w:rFonts w:ascii="Palatino Linotype" w:eastAsia="Batang" w:hAnsi="Palatino Linotype" w:cs="Tahoma"/>
          <w:bCs/>
        </w:rPr>
      </w:pPr>
    </w:p>
    <w:p w14:paraId="1D9D0A1A" w14:textId="2777D611" w:rsidR="008648C2" w:rsidRPr="006908B8" w:rsidRDefault="00406349" w:rsidP="00742835">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Una vez establecidas las posturas de las partes, </w:t>
      </w:r>
      <w:r w:rsidR="00B85DE4" w:rsidRPr="006908B8">
        <w:rPr>
          <w:rFonts w:ascii="Palatino Linotype" w:eastAsia="Palatino Linotype" w:hAnsi="Palatino Linotype" w:cs="Palatino Linotype"/>
        </w:rPr>
        <w:t xml:space="preserve">en el caso es de recordar que quien se pronunció en respuesta a la solicitud de información de nuestra atención fue la </w:t>
      </w:r>
      <w:r w:rsidR="00B85DE4" w:rsidRPr="006908B8">
        <w:rPr>
          <w:rFonts w:ascii="Palatino Linotype" w:eastAsia="Palatino Linotype" w:hAnsi="Palatino Linotype" w:cs="Palatino Linotype"/>
          <w:b/>
        </w:rPr>
        <w:t>Unidad de Comunicación Social y Gobierno Digital,</w:t>
      </w:r>
      <w:r w:rsidR="00B85DE4" w:rsidRPr="006908B8">
        <w:rPr>
          <w:rFonts w:ascii="Palatino Linotype" w:eastAsia="Palatino Linotype" w:hAnsi="Palatino Linotype" w:cs="Palatino Linotype"/>
        </w:rPr>
        <w:t xml:space="preserve"> misma que conforme el Manual de Organización </w:t>
      </w:r>
      <w:r w:rsidR="00B85DE4" w:rsidRPr="006908B8">
        <w:rPr>
          <w:rFonts w:ascii="Palatino Linotype" w:eastAsia="Palatino Linotype" w:hAnsi="Palatino Linotype" w:cs="Palatino Linotype"/>
        </w:rPr>
        <w:lastRenderedPageBreak/>
        <w:t>del Sistema Municipal para el Desarrollo Integral de la Familia de Toluca, vigente, tiene dentro de sus atribuciones las siguientes:</w:t>
      </w:r>
    </w:p>
    <w:p w14:paraId="11FF8D29" w14:textId="77777777" w:rsidR="008648C2" w:rsidRPr="006908B8" w:rsidRDefault="008648C2" w:rsidP="00742835">
      <w:pPr>
        <w:spacing w:after="0" w:line="360" w:lineRule="auto"/>
        <w:jc w:val="both"/>
        <w:rPr>
          <w:rFonts w:ascii="Palatino Linotype" w:eastAsia="Palatino Linotype" w:hAnsi="Palatino Linotype" w:cs="Palatino Linotype"/>
        </w:rPr>
      </w:pPr>
    </w:p>
    <w:p w14:paraId="13D72800" w14:textId="77777777" w:rsidR="008648C2" w:rsidRPr="006908B8" w:rsidRDefault="008648C2" w:rsidP="00742835">
      <w:pPr>
        <w:spacing w:after="0" w:line="360" w:lineRule="auto"/>
        <w:jc w:val="both"/>
        <w:rPr>
          <w:rFonts w:ascii="Palatino Linotype" w:eastAsia="Palatino Linotype" w:hAnsi="Palatino Linotype" w:cs="Palatino Linotype"/>
        </w:rPr>
      </w:pPr>
    </w:p>
    <w:p w14:paraId="7A098BF8" w14:textId="4F682429" w:rsidR="00B85DE4" w:rsidRPr="006908B8" w:rsidRDefault="001811A2" w:rsidP="001811A2">
      <w:pPr>
        <w:spacing w:after="0" w:line="360" w:lineRule="auto"/>
        <w:ind w:left="567" w:right="701"/>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r w:rsidR="00B85DE4" w:rsidRPr="006908B8">
        <w:rPr>
          <w:rFonts w:ascii="Palatino Linotype" w:eastAsia="Palatino Linotype" w:hAnsi="Palatino Linotype" w:cs="Palatino Linotype"/>
          <w:i/>
        </w:rPr>
        <w:t xml:space="preserve">1. Brindar cobertura en los eventos que realice el Sistema Municipal para el Desarrollo Integral de la Familia de Toluca y, en su caso, gestionar las autorizaciones correspondientes, </w:t>
      </w:r>
    </w:p>
    <w:p w14:paraId="49EF8AF2" w14:textId="009BB634" w:rsidR="00B85DE4" w:rsidRPr="006908B8" w:rsidRDefault="00553670" w:rsidP="00553670">
      <w:pPr>
        <w:spacing w:after="0" w:line="360" w:lineRule="auto"/>
        <w:ind w:left="567" w:right="701"/>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p>
    <w:p w14:paraId="763D6FAF" w14:textId="77777777" w:rsidR="000A5D69" w:rsidRPr="006908B8" w:rsidRDefault="00B85DE4" w:rsidP="001811A2">
      <w:pPr>
        <w:spacing w:after="0" w:line="360" w:lineRule="auto"/>
        <w:ind w:left="567" w:right="701"/>
        <w:jc w:val="both"/>
        <w:rPr>
          <w:rFonts w:ascii="Palatino Linotype" w:eastAsia="Palatino Linotype" w:hAnsi="Palatino Linotype" w:cs="Palatino Linotype"/>
          <w:i/>
        </w:rPr>
      </w:pPr>
      <w:r w:rsidRPr="006908B8">
        <w:rPr>
          <w:rFonts w:ascii="Palatino Linotype" w:eastAsia="Palatino Linotype" w:hAnsi="Palatino Linotype" w:cs="Palatino Linotype"/>
          <w:i/>
        </w:rPr>
        <w:t>3. Definir estrategias para la producción y difusión de los programas y eventos del Sistema</w:t>
      </w:r>
      <w:r w:rsidR="001811A2" w:rsidRPr="006908B8">
        <w:rPr>
          <w:rFonts w:ascii="Palatino Linotype" w:eastAsia="Palatino Linotype" w:hAnsi="Palatino Linotype" w:cs="Palatino Linotype"/>
          <w:i/>
        </w:rPr>
        <w:t>,</w:t>
      </w:r>
    </w:p>
    <w:p w14:paraId="7FD76903" w14:textId="77777777" w:rsidR="00D24070" w:rsidRPr="006908B8" w:rsidRDefault="000A5D69" w:rsidP="001811A2">
      <w:pPr>
        <w:spacing w:after="0" w:line="360" w:lineRule="auto"/>
        <w:ind w:left="567" w:right="701"/>
        <w:jc w:val="both"/>
        <w:rPr>
          <w:rFonts w:ascii="Palatino Linotype" w:eastAsia="Palatino Linotype" w:hAnsi="Palatino Linotype" w:cs="Palatino Linotype"/>
          <w:i/>
        </w:rPr>
      </w:pPr>
      <w:r w:rsidRPr="006908B8">
        <w:rPr>
          <w:rFonts w:ascii="Palatino Linotype" w:eastAsia="Palatino Linotype" w:hAnsi="Palatino Linotype" w:cs="Palatino Linotype"/>
          <w:i/>
        </w:rPr>
        <w:t>4. Organizar, dirigir, proponer y desarrollar material audiovisual que difunda actividades relevantes de los programas que opera el Sistema Municipal para el Desarrollo I</w:t>
      </w:r>
      <w:r w:rsidR="00D24070" w:rsidRPr="006908B8">
        <w:rPr>
          <w:rFonts w:ascii="Palatino Linotype" w:eastAsia="Palatino Linotype" w:hAnsi="Palatino Linotype" w:cs="Palatino Linotype"/>
          <w:i/>
        </w:rPr>
        <w:t>ntegral de la Familia de Toluca.</w:t>
      </w:r>
    </w:p>
    <w:p w14:paraId="4A9F3EAE" w14:textId="77777777" w:rsidR="00D24070" w:rsidRPr="006908B8" w:rsidRDefault="00D24070" w:rsidP="001811A2">
      <w:pPr>
        <w:spacing w:after="0" w:line="360" w:lineRule="auto"/>
        <w:ind w:left="567" w:right="701"/>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p>
    <w:p w14:paraId="733FE2A2" w14:textId="77777777" w:rsidR="00D24070" w:rsidRPr="006908B8" w:rsidRDefault="00D24070" w:rsidP="001811A2">
      <w:pPr>
        <w:spacing w:after="0" w:line="360" w:lineRule="auto"/>
        <w:ind w:left="567" w:right="701"/>
        <w:jc w:val="both"/>
        <w:rPr>
          <w:rFonts w:ascii="Palatino Linotype" w:eastAsia="Palatino Linotype" w:hAnsi="Palatino Linotype" w:cs="Palatino Linotype"/>
          <w:i/>
        </w:rPr>
      </w:pPr>
      <w:r w:rsidRPr="006908B8">
        <w:rPr>
          <w:rFonts w:ascii="Palatino Linotype" w:eastAsia="Palatino Linotype" w:hAnsi="Palatino Linotype" w:cs="Palatino Linotype"/>
          <w:i/>
        </w:rPr>
        <w:t>6. Documentar y publicitar en los diferentes medios de comunicación, los programas, eventos y acciones del Sistema Municipal para el Desarrollo Integral de la Familia de Toluca,</w:t>
      </w:r>
    </w:p>
    <w:p w14:paraId="307842C6" w14:textId="77777777" w:rsidR="00D24070" w:rsidRPr="006908B8" w:rsidRDefault="00D24070" w:rsidP="001811A2">
      <w:pPr>
        <w:spacing w:after="0" w:line="360" w:lineRule="auto"/>
        <w:ind w:left="567" w:right="701"/>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p>
    <w:p w14:paraId="05B250CE" w14:textId="0A1D2318" w:rsidR="00B85DE4" w:rsidRPr="006908B8" w:rsidRDefault="00D24070" w:rsidP="001811A2">
      <w:pPr>
        <w:spacing w:after="0" w:line="360" w:lineRule="auto"/>
        <w:ind w:left="567" w:right="701"/>
        <w:jc w:val="both"/>
        <w:rPr>
          <w:rFonts w:ascii="Palatino Linotype" w:eastAsia="Palatino Linotype" w:hAnsi="Palatino Linotype" w:cs="Palatino Linotype"/>
          <w:i/>
        </w:rPr>
      </w:pPr>
      <w:r w:rsidRPr="006908B8">
        <w:rPr>
          <w:rFonts w:ascii="Palatino Linotype" w:eastAsia="Palatino Linotype" w:hAnsi="Palatino Linotype" w:cs="Palatino Linotype"/>
          <w:i/>
        </w:rPr>
        <w:t>13. Cumplir con las obligaciones en materia de Transparencia y Protección de Datos Personales y Mejora Regulatoria acorde a la normatividad vigente</w:t>
      </w:r>
      <w:r w:rsidR="001811A2" w:rsidRPr="006908B8">
        <w:rPr>
          <w:rFonts w:ascii="Palatino Linotype" w:eastAsia="Palatino Linotype" w:hAnsi="Palatino Linotype" w:cs="Palatino Linotype"/>
          <w:i/>
        </w:rPr>
        <w:t>“</w:t>
      </w:r>
    </w:p>
    <w:p w14:paraId="3D6DA278" w14:textId="77777777" w:rsidR="00B85DE4" w:rsidRPr="006908B8" w:rsidRDefault="00B85DE4" w:rsidP="00B85DE4">
      <w:pPr>
        <w:spacing w:after="0" w:line="360" w:lineRule="auto"/>
        <w:jc w:val="both"/>
        <w:rPr>
          <w:rFonts w:ascii="Palatino Linotype" w:eastAsia="Palatino Linotype" w:hAnsi="Palatino Linotype" w:cs="Palatino Linotype"/>
        </w:rPr>
      </w:pPr>
    </w:p>
    <w:p w14:paraId="19763E72" w14:textId="32679A37" w:rsidR="008648C2" w:rsidRPr="006908B8" w:rsidRDefault="00553670" w:rsidP="00742835">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De lo anterior, se desprende que la Unidad de Comunicación Social </w:t>
      </w:r>
      <w:r w:rsidR="000A5D69" w:rsidRPr="006908B8">
        <w:rPr>
          <w:rFonts w:ascii="Palatino Linotype" w:eastAsia="Palatino Linotype" w:hAnsi="Palatino Linotype" w:cs="Palatino Linotype"/>
        </w:rPr>
        <w:t xml:space="preserve">y Gobierno Digital </w:t>
      </w:r>
      <w:r w:rsidRPr="006908B8">
        <w:rPr>
          <w:rFonts w:ascii="Palatino Linotype" w:eastAsia="Palatino Linotype" w:hAnsi="Palatino Linotype" w:cs="Palatino Linotype"/>
        </w:rPr>
        <w:t>tiene dentro de sus atribuciones, brindar cobertura a eventos realizados por el ente público, gestionar las autorizaciones correspondientes</w:t>
      </w:r>
      <w:r w:rsidR="000A5D69" w:rsidRPr="006908B8">
        <w:rPr>
          <w:rFonts w:ascii="Palatino Linotype" w:eastAsia="Palatino Linotype" w:hAnsi="Palatino Linotype" w:cs="Palatino Linotype"/>
        </w:rPr>
        <w:t xml:space="preserve">; </w:t>
      </w:r>
      <w:r w:rsidRPr="006908B8">
        <w:rPr>
          <w:rFonts w:ascii="Palatino Linotype" w:eastAsia="Palatino Linotype" w:hAnsi="Palatino Linotype" w:cs="Palatino Linotype"/>
        </w:rPr>
        <w:t>definir estrategias para la producción y difusión de los programas y eventos</w:t>
      </w:r>
      <w:r w:rsidR="000A5D69" w:rsidRPr="006908B8">
        <w:rPr>
          <w:rFonts w:ascii="Palatino Linotype" w:eastAsia="Palatino Linotype" w:hAnsi="Palatino Linotype" w:cs="Palatino Linotype"/>
        </w:rPr>
        <w:t xml:space="preserve">; organizar, dirigir, proponer y desarrollar material </w:t>
      </w:r>
      <w:r w:rsidR="000A5D69" w:rsidRPr="006908B8">
        <w:rPr>
          <w:rFonts w:ascii="Palatino Linotype" w:eastAsia="Palatino Linotype" w:hAnsi="Palatino Linotype" w:cs="Palatino Linotype"/>
        </w:rPr>
        <w:lastRenderedPageBreak/>
        <w:t>audiovisual que difunda actividades que opera el organism</w:t>
      </w:r>
      <w:r w:rsidR="00D24070" w:rsidRPr="006908B8">
        <w:rPr>
          <w:rFonts w:ascii="Palatino Linotype" w:eastAsia="Palatino Linotype" w:hAnsi="Palatino Linotype" w:cs="Palatino Linotype"/>
        </w:rPr>
        <w:t>o; documentar y publicitar en los diferentes medios de comunicación los eventos; así como cumplir con las obligaciones en materia de transparencia y protección de datos personales.</w:t>
      </w:r>
    </w:p>
    <w:p w14:paraId="5876054A" w14:textId="77777777" w:rsidR="000A5D69" w:rsidRPr="006908B8" w:rsidRDefault="000A5D69" w:rsidP="00742835">
      <w:pPr>
        <w:spacing w:after="0" w:line="360" w:lineRule="auto"/>
        <w:jc w:val="both"/>
        <w:rPr>
          <w:rFonts w:ascii="Palatino Linotype" w:eastAsia="Palatino Linotype" w:hAnsi="Palatino Linotype" w:cs="Palatino Linotype"/>
        </w:rPr>
      </w:pPr>
    </w:p>
    <w:p w14:paraId="42B5CEE9" w14:textId="338C6D26" w:rsidR="000A5D69" w:rsidRPr="006908B8" w:rsidRDefault="000A5D69" w:rsidP="00742835">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Por tanto, se tiene que en el caso se pr</w:t>
      </w:r>
      <w:r w:rsidR="0009324A" w:rsidRPr="006908B8">
        <w:rPr>
          <w:rFonts w:ascii="Palatino Linotype" w:eastAsia="Palatino Linotype" w:hAnsi="Palatino Linotype" w:cs="Palatino Linotype"/>
        </w:rPr>
        <w:t xml:space="preserve">onunció el área competente, la Unidad de Comunicación Social y Gobierno Digital, que al encargarse </w:t>
      </w:r>
      <w:r w:rsidRPr="006908B8">
        <w:rPr>
          <w:rFonts w:ascii="Palatino Linotype" w:eastAsia="Palatino Linotype" w:hAnsi="Palatino Linotype" w:cs="Palatino Linotype"/>
        </w:rPr>
        <w:t xml:space="preserve">de la </w:t>
      </w:r>
      <w:r w:rsidR="0071017F" w:rsidRPr="006908B8">
        <w:rPr>
          <w:rFonts w:ascii="Palatino Linotype" w:eastAsia="Palatino Linotype" w:hAnsi="Palatino Linotype" w:cs="Palatino Linotype"/>
        </w:rPr>
        <w:t xml:space="preserve">cobertura de los eventos realizados por el organismo descentralizado, así como de la </w:t>
      </w:r>
      <w:r w:rsidRPr="006908B8">
        <w:rPr>
          <w:rFonts w:ascii="Palatino Linotype" w:eastAsia="Palatino Linotype" w:hAnsi="Palatino Linotype" w:cs="Palatino Linotype"/>
        </w:rPr>
        <w:t xml:space="preserve">organización y desarrollo de material audiovisual, por ende tiene conocimiento si en el caso con motivo del evento de día de reyes se elaboró una lista </w:t>
      </w:r>
      <w:r w:rsidR="0071017F" w:rsidRPr="006908B8">
        <w:rPr>
          <w:rFonts w:ascii="Palatino Linotype" w:eastAsia="Palatino Linotype" w:hAnsi="Palatino Linotype" w:cs="Palatino Linotype"/>
        </w:rPr>
        <w:t xml:space="preserve">de los asistentes, y si se </w:t>
      </w:r>
      <w:r w:rsidRPr="006908B8">
        <w:rPr>
          <w:rFonts w:ascii="Palatino Linotype" w:eastAsia="Palatino Linotype" w:hAnsi="Palatino Linotype" w:cs="Palatino Linotype"/>
        </w:rPr>
        <w:t xml:space="preserve">recabaron autorizaciones o consentimientos de reproducción, uso y/o difusión de imágenes </w:t>
      </w:r>
      <w:r w:rsidR="0071017F" w:rsidRPr="006908B8">
        <w:rPr>
          <w:rFonts w:ascii="Palatino Linotype" w:eastAsia="Palatino Linotype" w:hAnsi="Palatino Linotype" w:cs="Palatino Linotype"/>
        </w:rPr>
        <w:t>o videos de los asistentes.</w:t>
      </w:r>
    </w:p>
    <w:p w14:paraId="38DCFDBF" w14:textId="77777777" w:rsidR="00553670" w:rsidRPr="006908B8" w:rsidRDefault="00553670" w:rsidP="00742835">
      <w:pPr>
        <w:spacing w:after="0" w:line="360" w:lineRule="auto"/>
        <w:jc w:val="both"/>
        <w:rPr>
          <w:rFonts w:ascii="Palatino Linotype" w:eastAsia="Palatino Linotype" w:hAnsi="Palatino Linotype" w:cs="Palatino Linotype"/>
        </w:rPr>
      </w:pPr>
    </w:p>
    <w:p w14:paraId="0CFCD43B" w14:textId="0C28C610" w:rsidR="0071017F" w:rsidRPr="006908B8" w:rsidRDefault="0071017F" w:rsidP="0071017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De esta manera, se colige que en el caso se dio cabal cumplimiento al requisito de turnar la solicitud de información a la unidad administrativa que de acuerdo a sus atribuciones puede </w:t>
      </w:r>
      <w:r w:rsidR="00172C35" w:rsidRPr="006908B8">
        <w:rPr>
          <w:rFonts w:ascii="Palatino Linotype" w:eastAsia="Palatino Linotype" w:hAnsi="Palatino Linotype" w:cs="Palatino Linotype"/>
        </w:rPr>
        <w:t>conocer de</w:t>
      </w:r>
      <w:r w:rsidRPr="006908B8">
        <w:rPr>
          <w:rFonts w:ascii="Palatino Linotype" w:eastAsia="Palatino Linotype" w:hAnsi="Palatino Linotype" w:cs="Palatino Linotype"/>
        </w:rPr>
        <w:t xml:space="preserve"> la informaci</w:t>
      </w:r>
      <w:r w:rsidR="00172C35" w:rsidRPr="006908B8">
        <w:rPr>
          <w:rFonts w:ascii="Palatino Linotype" w:eastAsia="Palatino Linotype" w:hAnsi="Palatino Linotype" w:cs="Palatino Linotype"/>
        </w:rPr>
        <w:t>ón requerida</w:t>
      </w:r>
      <w:r w:rsidRPr="006908B8">
        <w:rPr>
          <w:rFonts w:ascii="Palatino Linotype" w:eastAsia="Palatino Linotype" w:hAnsi="Palatino Linotype" w:cs="Palatino Linotype"/>
        </w:rPr>
        <w:t>.</w:t>
      </w:r>
    </w:p>
    <w:p w14:paraId="5A66A3D0" w14:textId="77777777" w:rsidR="0071017F" w:rsidRPr="006908B8" w:rsidRDefault="0071017F" w:rsidP="0071017F">
      <w:pPr>
        <w:spacing w:after="0" w:line="360" w:lineRule="auto"/>
        <w:jc w:val="both"/>
        <w:rPr>
          <w:rFonts w:ascii="Palatino Linotype" w:eastAsia="Palatino Linotype" w:hAnsi="Palatino Linotype" w:cs="Palatino Linotype"/>
        </w:rPr>
      </w:pPr>
    </w:p>
    <w:p w14:paraId="2EA74E3C" w14:textId="77777777" w:rsidR="0071017F" w:rsidRPr="006908B8" w:rsidRDefault="0071017F" w:rsidP="0071017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A mayor abundamiento, conviene traer a contexto el procedimiento para la atención a las solicitudes de acceso a la información que los Sujetos Obligados deben seguir, mismo que se encuentra establecido en los artículos 151, 159, 160, 162, 163, 164, 165 y 166, de la Ley de Transparencia y Acceso a la Información Pública del Estado de México y Municipios, que es del tenor siguiente:</w:t>
      </w:r>
    </w:p>
    <w:p w14:paraId="63712E4F" w14:textId="77777777" w:rsidR="0071017F" w:rsidRPr="006908B8" w:rsidRDefault="0071017F" w:rsidP="0071017F">
      <w:pPr>
        <w:spacing w:after="0" w:line="360" w:lineRule="auto"/>
        <w:jc w:val="both"/>
        <w:rPr>
          <w:rFonts w:ascii="Palatino Linotype" w:eastAsia="Palatino Linotype" w:hAnsi="Palatino Linotype" w:cs="Palatino Linotype"/>
        </w:rPr>
      </w:pPr>
    </w:p>
    <w:p w14:paraId="080A76BA" w14:textId="77777777" w:rsidR="0071017F" w:rsidRPr="006908B8" w:rsidRDefault="0071017F" w:rsidP="0071017F">
      <w:pPr>
        <w:numPr>
          <w:ilvl w:val="0"/>
          <w:numId w:val="33"/>
        </w:numPr>
        <w:spacing w:after="0" w:line="276" w:lineRule="auto"/>
        <w:ind w:left="360" w:right="560"/>
        <w:jc w:val="both"/>
        <w:rPr>
          <w:rFonts w:ascii="Palatino Linotype" w:eastAsia="Palatino Linotype" w:hAnsi="Palatino Linotype" w:cs="Palatino Linotype"/>
        </w:rPr>
      </w:pPr>
      <w:r w:rsidRPr="006908B8">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47971E0" w14:textId="77777777" w:rsidR="0071017F" w:rsidRPr="006908B8" w:rsidRDefault="0071017F" w:rsidP="0071017F">
      <w:pPr>
        <w:spacing w:after="0" w:line="276" w:lineRule="auto"/>
        <w:ind w:left="-360" w:right="560"/>
        <w:jc w:val="both"/>
        <w:rPr>
          <w:rFonts w:ascii="Palatino Linotype" w:eastAsia="Palatino Linotype" w:hAnsi="Palatino Linotype" w:cs="Palatino Linotype"/>
        </w:rPr>
      </w:pPr>
    </w:p>
    <w:p w14:paraId="1212499D" w14:textId="77777777" w:rsidR="0071017F" w:rsidRPr="006908B8" w:rsidRDefault="0071017F" w:rsidP="0071017F">
      <w:pPr>
        <w:numPr>
          <w:ilvl w:val="0"/>
          <w:numId w:val="33"/>
        </w:numPr>
        <w:spacing w:after="0" w:line="276" w:lineRule="auto"/>
        <w:ind w:left="360" w:right="560"/>
        <w:jc w:val="both"/>
        <w:rPr>
          <w:rFonts w:ascii="Palatino Linotype" w:eastAsia="Palatino Linotype" w:hAnsi="Palatino Linotype" w:cs="Palatino Linotype"/>
        </w:rPr>
      </w:pPr>
      <w:r w:rsidRPr="006908B8">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29EB817" w14:textId="77777777" w:rsidR="0071017F" w:rsidRPr="006908B8" w:rsidRDefault="0071017F" w:rsidP="0071017F">
      <w:pPr>
        <w:spacing w:after="0" w:line="276" w:lineRule="auto"/>
        <w:ind w:left="-360" w:right="560"/>
        <w:jc w:val="both"/>
        <w:rPr>
          <w:rFonts w:ascii="Palatino Linotype" w:eastAsia="Palatino Linotype" w:hAnsi="Palatino Linotype" w:cs="Palatino Linotype"/>
        </w:rPr>
      </w:pPr>
    </w:p>
    <w:p w14:paraId="7E094310" w14:textId="77777777" w:rsidR="0071017F" w:rsidRPr="006908B8" w:rsidRDefault="0071017F" w:rsidP="0071017F">
      <w:pPr>
        <w:numPr>
          <w:ilvl w:val="0"/>
          <w:numId w:val="36"/>
        </w:numPr>
        <w:spacing w:after="0" w:line="276" w:lineRule="auto"/>
        <w:ind w:left="360" w:right="560"/>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6908B8">
        <w:rPr>
          <w:rFonts w:ascii="Palatino Linotype" w:eastAsia="Palatino Linotype" w:hAnsi="Palatino Linotype" w:cs="Palatino Linotype"/>
          <w:b/>
        </w:rPr>
        <w:t>quince días, contados a partir del día siguiente a la presentación de ésta.</w:t>
      </w:r>
      <w:r w:rsidRPr="006908B8">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445EAE8E" w14:textId="77777777" w:rsidR="0071017F" w:rsidRPr="006908B8" w:rsidRDefault="0071017F" w:rsidP="0071017F">
      <w:pPr>
        <w:spacing w:after="0" w:line="276" w:lineRule="auto"/>
        <w:ind w:left="-360" w:right="560"/>
        <w:jc w:val="both"/>
        <w:rPr>
          <w:rFonts w:ascii="Palatino Linotype" w:eastAsia="Palatino Linotype" w:hAnsi="Palatino Linotype" w:cs="Palatino Linotype"/>
        </w:rPr>
      </w:pPr>
    </w:p>
    <w:p w14:paraId="7F5B4D3B" w14:textId="77777777" w:rsidR="0071017F" w:rsidRPr="006908B8" w:rsidRDefault="0071017F" w:rsidP="0071017F">
      <w:pPr>
        <w:numPr>
          <w:ilvl w:val="0"/>
          <w:numId w:val="34"/>
        </w:numPr>
        <w:spacing w:after="0" w:line="276" w:lineRule="auto"/>
        <w:ind w:left="360" w:right="560"/>
        <w:jc w:val="both"/>
        <w:rPr>
          <w:rFonts w:ascii="Palatino Linotype" w:eastAsia="Palatino Linotype" w:hAnsi="Palatino Linotype" w:cs="Palatino Linotype"/>
        </w:rPr>
      </w:pPr>
      <w:r w:rsidRPr="006908B8">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CAED3DB" w14:textId="77777777" w:rsidR="0071017F" w:rsidRPr="006908B8" w:rsidRDefault="0071017F" w:rsidP="0071017F">
      <w:pPr>
        <w:spacing w:after="0" w:line="276" w:lineRule="auto"/>
        <w:ind w:left="-360" w:right="560"/>
        <w:jc w:val="both"/>
        <w:rPr>
          <w:rFonts w:ascii="Palatino Linotype" w:eastAsia="Palatino Linotype" w:hAnsi="Palatino Linotype" w:cs="Palatino Linotype"/>
        </w:rPr>
      </w:pPr>
    </w:p>
    <w:p w14:paraId="0A02697B" w14:textId="77777777" w:rsidR="0071017F" w:rsidRPr="006908B8" w:rsidRDefault="0071017F" w:rsidP="0071017F">
      <w:pPr>
        <w:numPr>
          <w:ilvl w:val="0"/>
          <w:numId w:val="35"/>
        </w:numPr>
        <w:spacing w:after="0" w:line="276" w:lineRule="auto"/>
        <w:ind w:left="360" w:right="560"/>
        <w:jc w:val="both"/>
        <w:rPr>
          <w:rFonts w:ascii="Palatino Linotype" w:eastAsia="Palatino Linotype" w:hAnsi="Palatino Linotype" w:cs="Palatino Linotype"/>
        </w:rPr>
      </w:pPr>
      <w:r w:rsidRPr="006908B8">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9953CF9" w14:textId="77777777" w:rsidR="0071017F" w:rsidRPr="006908B8" w:rsidRDefault="0071017F" w:rsidP="0071017F">
      <w:pPr>
        <w:spacing w:after="0" w:line="276" w:lineRule="auto"/>
        <w:ind w:left="-360" w:right="560"/>
        <w:jc w:val="both"/>
        <w:rPr>
          <w:rFonts w:ascii="Palatino Linotype" w:eastAsia="Palatino Linotype" w:hAnsi="Palatino Linotype" w:cs="Palatino Linotype"/>
        </w:rPr>
      </w:pPr>
    </w:p>
    <w:p w14:paraId="0D50D328" w14:textId="77777777" w:rsidR="0071017F" w:rsidRPr="006908B8" w:rsidRDefault="0071017F" w:rsidP="0071017F">
      <w:pPr>
        <w:numPr>
          <w:ilvl w:val="0"/>
          <w:numId w:val="32"/>
        </w:numPr>
        <w:spacing w:after="0" w:line="276" w:lineRule="auto"/>
        <w:ind w:left="360" w:right="560"/>
        <w:jc w:val="both"/>
        <w:rPr>
          <w:rFonts w:ascii="Palatino Linotype" w:eastAsia="Palatino Linotype" w:hAnsi="Palatino Linotype" w:cs="Palatino Linotype"/>
          <w:b/>
        </w:rPr>
      </w:pPr>
      <w:r w:rsidRPr="006908B8">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0C16FEF" w14:textId="77777777" w:rsidR="0071017F" w:rsidRPr="006908B8" w:rsidRDefault="0071017F" w:rsidP="0071017F">
      <w:pPr>
        <w:spacing w:after="0" w:line="360" w:lineRule="auto"/>
        <w:jc w:val="both"/>
        <w:rPr>
          <w:rFonts w:ascii="Palatino Linotype" w:eastAsia="Palatino Linotype" w:hAnsi="Palatino Linotype" w:cs="Palatino Linotype"/>
        </w:rPr>
      </w:pPr>
    </w:p>
    <w:p w14:paraId="47F00BD3" w14:textId="28D794E4" w:rsidR="0071017F" w:rsidRPr="006908B8" w:rsidRDefault="0071017F" w:rsidP="0071017F">
      <w:pPr>
        <w:spacing w:after="0" w:line="360" w:lineRule="auto"/>
        <w:jc w:val="both"/>
        <w:rPr>
          <w:rFonts w:ascii="Palatino Linotype" w:eastAsia="Palatino Linotype" w:hAnsi="Palatino Linotype" w:cs="Palatino Linotype"/>
          <w:b/>
          <w:u w:val="single"/>
        </w:rPr>
      </w:pPr>
      <w:r w:rsidRPr="006908B8">
        <w:rPr>
          <w:rFonts w:ascii="Palatino Linotype" w:eastAsia="Palatino Linotype" w:hAnsi="Palatino Linotype" w:cs="Palatino Linotype"/>
        </w:rPr>
        <w:lastRenderedPageBreak/>
        <w:t xml:space="preserve">En virtud de lo anterior, se tiene que, </w:t>
      </w:r>
      <w:r w:rsidRPr="006908B8">
        <w:rPr>
          <w:rFonts w:ascii="Palatino Linotype" w:eastAsia="Palatino Linotype" w:hAnsi="Palatino Linotype" w:cs="Palatino Linotype"/>
          <w:b/>
          <w:u w:val="single"/>
        </w:rPr>
        <w:t>el procedimiento de búsqueda de la información se tiene por atendido, ya que se turnó la solicitud de información al área competente.</w:t>
      </w:r>
    </w:p>
    <w:p w14:paraId="2B6641F3" w14:textId="77777777" w:rsidR="0071017F" w:rsidRPr="006908B8" w:rsidRDefault="0071017F" w:rsidP="00742835">
      <w:pPr>
        <w:spacing w:after="0" w:line="360" w:lineRule="auto"/>
        <w:jc w:val="both"/>
        <w:rPr>
          <w:rFonts w:ascii="Palatino Linotype" w:eastAsia="Palatino Linotype" w:hAnsi="Palatino Linotype" w:cs="Palatino Linotype"/>
        </w:rPr>
      </w:pPr>
    </w:p>
    <w:p w14:paraId="69F444DA" w14:textId="4B43105C" w:rsidR="00A751AA" w:rsidRPr="006908B8" w:rsidRDefault="0009324A" w:rsidP="00A751AA">
      <w:pPr>
        <w:spacing w:after="0" w:line="360" w:lineRule="auto"/>
        <w:jc w:val="both"/>
        <w:rPr>
          <w:rFonts w:ascii="Palatino Linotype" w:eastAsia="Palatino Linotype" w:hAnsi="Palatino Linotype" w:cs="Palatino Linotype"/>
          <w:b/>
          <w:u w:val="single"/>
        </w:rPr>
      </w:pPr>
      <w:r w:rsidRPr="006908B8">
        <w:rPr>
          <w:rFonts w:ascii="Palatino Linotype" w:eastAsia="Palatino Linotype" w:hAnsi="Palatino Linotype" w:cs="Palatino Linotype"/>
        </w:rPr>
        <w:t xml:space="preserve">Precisado lo anterior, </w:t>
      </w:r>
      <w:r w:rsidR="008648C2" w:rsidRPr="006908B8">
        <w:rPr>
          <w:rFonts w:ascii="Palatino Linotype" w:eastAsia="Palatino Linotype" w:hAnsi="Palatino Linotype" w:cs="Palatino Linotype"/>
        </w:rPr>
        <w:t xml:space="preserve">con relación al evento que refiere el particular en su solicitud de información, </w:t>
      </w:r>
      <w:r w:rsidR="00A751AA" w:rsidRPr="006908B8">
        <w:rPr>
          <w:rFonts w:ascii="Palatino Linotype" w:eastAsia="Palatino Linotype" w:hAnsi="Palatino Linotype" w:cs="Palatino Linotype"/>
        </w:rPr>
        <w:t xml:space="preserve">es de indicar que de la revisión que efectuó este Órgano Garante al portal de Facebook del </w:t>
      </w:r>
      <w:r w:rsidR="00A751AA" w:rsidRPr="006908B8">
        <w:rPr>
          <w:rFonts w:ascii="Palatino Linotype" w:eastAsia="Palatino Linotype" w:hAnsi="Palatino Linotype" w:cs="Palatino Linotype"/>
          <w:b/>
        </w:rPr>
        <w:t>Sujeto Obligado</w:t>
      </w:r>
      <w:r w:rsidR="00A751AA" w:rsidRPr="006908B8">
        <w:rPr>
          <w:rFonts w:ascii="Palatino Linotype" w:eastAsia="Palatino Linotype" w:hAnsi="Palatino Linotype" w:cs="Palatino Linotype"/>
        </w:rPr>
        <w:t>,  se advierte que</w:t>
      </w:r>
      <w:r w:rsidR="00A751AA" w:rsidRPr="006908B8">
        <w:rPr>
          <w:rFonts w:ascii="Palatino Linotype" w:eastAsia="Palatino Linotype" w:hAnsi="Palatino Linotype" w:cs="Palatino Linotype"/>
          <w:b/>
        </w:rPr>
        <w:t xml:space="preserve"> </w:t>
      </w:r>
      <w:r w:rsidR="00A751AA" w:rsidRPr="006908B8">
        <w:rPr>
          <w:rFonts w:ascii="Palatino Linotype" w:eastAsia="Palatino Linotype" w:hAnsi="Palatino Linotype" w:cs="Palatino Linotype"/>
        </w:rPr>
        <w:t>con motivo del</w:t>
      </w:r>
      <w:r w:rsidR="00A751AA" w:rsidRPr="006908B8">
        <w:rPr>
          <w:rFonts w:ascii="Palatino Linotype" w:eastAsia="Palatino Linotype" w:hAnsi="Palatino Linotype" w:cs="Palatino Linotype"/>
          <w:b/>
        </w:rPr>
        <w:t xml:space="preserve"> </w:t>
      </w:r>
      <w:r w:rsidR="00A751AA" w:rsidRPr="006908B8">
        <w:rPr>
          <w:rFonts w:ascii="Palatino Linotype" w:eastAsia="Palatino Linotype" w:hAnsi="Palatino Linotype" w:cs="Palatino Linotype"/>
        </w:rPr>
        <w:t>día de reyes, llevó a cabos dos eventos, los días 11 y 12 de enero de 2025, respecto de los cuales publicaron posteriormente evidencias fotográficas en las que se aprecian rostros de menores de edad, se insertan los siguientes indicios obtenidos como referencia:</w:t>
      </w:r>
    </w:p>
    <w:p w14:paraId="5B026085" w14:textId="77777777" w:rsidR="00A751AA" w:rsidRPr="006908B8" w:rsidRDefault="00A751AA" w:rsidP="00A751AA">
      <w:pPr>
        <w:spacing w:before="240" w:after="240" w:line="360" w:lineRule="auto"/>
        <w:jc w:val="center"/>
        <w:rPr>
          <w:rFonts w:ascii="Palatino Linotype" w:eastAsia="Palatino Linotype" w:hAnsi="Palatino Linotype" w:cs="Palatino Linotype"/>
        </w:rPr>
      </w:pPr>
      <w:r w:rsidRPr="006908B8">
        <w:rPr>
          <w:rFonts w:ascii="Palatino Linotype" w:eastAsia="Palatino Linotype" w:hAnsi="Palatino Linotype" w:cs="Palatino Linotype"/>
          <w:noProof/>
        </w:rPr>
        <w:drawing>
          <wp:inline distT="0" distB="0" distL="0" distR="0" wp14:anchorId="124B7BA3" wp14:editId="74D2D981">
            <wp:extent cx="4123482" cy="4109022"/>
            <wp:effectExtent l="0" t="0" r="0" b="0"/>
            <wp:docPr id="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123482" cy="4109022"/>
                    </a:xfrm>
                    <a:prstGeom prst="rect">
                      <a:avLst/>
                    </a:prstGeom>
                    <a:ln/>
                  </pic:spPr>
                </pic:pic>
              </a:graphicData>
            </a:graphic>
          </wp:inline>
        </w:drawing>
      </w:r>
    </w:p>
    <w:p w14:paraId="053DBBCA" w14:textId="77777777" w:rsidR="00A751AA" w:rsidRPr="006908B8" w:rsidRDefault="00A751AA" w:rsidP="00A751AA">
      <w:pPr>
        <w:spacing w:before="240" w:after="240" w:line="360" w:lineRule="auto"/>
        <w:jc w:val="center"/>
        <w:rPr>
          <w:rFonts w:ascii="Palatino Linotype" w:eastAsia="Palatino Linotype" w:hAnsi="Palatino Linotype" w:cs="Palatino Linotype"/>
        </w:rPr>
      </w:pPr>
      <w:r w:rsidRPr="006908B8">
        <w:rPr>
          <w:rFonts w:ascii="Palatino Linotype" w:eastAsia="Palatino Linotype" w:hAnsi="Palatino Linotype" w:cs="Palatino Linotype"/>
          <w:noProof/>
        </w:rPr>
        <w:lastRenderedPageBreak/>
        <w:drawing>
          <wp:inline distT="0" distB="0" distL="0" distR="0" wp14:anchorId="57EF1A08" wp14:editId="0AC67B9A">
            <wp:extent cx="5066460" cy="1535760"/>
            <wp:effectExtent l="0" t="0" r="0" b="0"/>
            <wp:docPr id="1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66460" cy="1535760"/>
                    </a:xfrm>
                    <a:prstGeom prst="rect">
                      <a:avLst/>
                    </a:prstGeom>
                    <a:ln/>
                  </pic:spPr>
                </pic:pic>
              </a:graphicData>
            </a:graphic>
          </wp:inline>
        </w:drawing>
      </w:r>
    </w:p>
    <w:p w14:paraId="2C59F652" w14:textId="77777777" w:rsidR="00A751AA" w:rsidRPr="006908B8" w:rsidRDefault="00A751AA" w:rsidP="00A751AA">
      <w:pPr>
        <w:spacing w:before="240" w:after="240" w:line="360" w:lineRule="auto"/>
        <w:jc w:val="center"/>
        <w:rPr>
          <w:rFonts w:ascii="Palatino Linotype" w:eastAsia="Palatino Linotype" w:hAnsi="Palatino Linotype" w:cs="Palatino Linotype"/>
        </w:rPr>
      </w:pPr>
      <w:r w:rsidRPr="006908B8">
        <w:rPr>
          <w:rFonts w:ascii="Palatino Linotype" w:eastAsia="Palatino Linotype" w:hAnsi="Palatino Linotype" w:cs="Palatino Linotype"/>
          <w:noProof/>
        </w:rPr>
        <w:drawing>
          <wp:inline distT="0" distB="0" distL="0" distR="0" wp14:anchorId="7B807C7D" wp14:editId="0B34B46F">
            <wp:extent cx="5146969" cy="1267233"/>
            <wp:effectExtent l="0" t="0" r="0" b="0"/>
            <wp:docPr id="1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146969" cy="1267233"/>
                    </a:xfrm>
                    <a:prstGeom prst="rect">
                      <a:avLst/>
                    </a:prstGeom>
                    <a:ln/>
                  </pic:spPr>
                </pic:pic>
              </a:graphicData>
            </a:graphic>
          </wp:inline>
        </w:drawing>
      </w:r>
    </w:p>
    <w:p w14:paraId="26C7AE95" w14:textId="77777777" w:rsidR="00A751AA" w:rsidRPr="006908B8" w:rsidRDefault="00A751AA" w:rsidP="00A751AA">
      <w:pPr>
        <w:spacing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De tal suerte que con lo vertido anteriormente, podemos concluir que obran indicios respeto de la realización de los eventos de día de reyes durante el año en curso, por lo que estaríamos ante un hecho notorio, el cual se sustenta conforme a las siguientes tesis jurisprudenciales:</w:t>
      </w:r>
    </w:p>
    <w:p w14:paraId="558159A0" w14:textId="77777777" w:rsidR="00A751AA" w:rsidRPr="006908B8" w:rsidRDefault="00A751AA" w:rsidP="00A751AA">
      <w:pPr>
        <w:ind w:left="567" w:right="616"/>
        <w:jc w:val="center"/>
        <w:rPr>
          <w:rFonts w:ascii="Palatino Linotype" w:eastAsia="Palatino Linotype" w:hAnsi="Palatino Linotype" w:cs="Palatino Linotype"/>
          <w:b/>
          <w:i/>
        </w:rPr>
      </w:pPr>
      <w:r w:rsidRPr="006908B8">
        <w:rPr>
          <w:rFonts w:ascii="Palatino Linotype" w:eastAsia="Palatino Linotype" w:hAnsi="Palatino Linotype" w:cs="Palatino Linotype"/>
          <w:b/>
          <w:i/>
        </w:rPr>
        <w:t xml:space="preserve"> “HECHOS NOTORIOS. CONCEPTOS GENERAL Y JURÍDICO</w:t>
      </w:r>
    </w:p>
    <w:p w14:paraId="5E58449C" w14:textId="77777777" w:rsidR="00A751AA" w:rsidRPr="006908B8" w:rsidRDefault="00A751AA" w:rsidP="00A751AA">
      <w:pPr>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b/>
          <w:i/>
        </w:rPr>
        <w:t xml:space="preserve">Conforme al artículo </w:t>
      </w:r>
      <w:hyperlink r:id="rId11">
        <w:r w:rsidRPr="006908B8">
          <w:rPr>
            <w:rFonts w:ascii="Palatino Linotype" w:eastAsia="Palatino Linotype" w:hAnsi="Palatino Linotype" w:cs="Palatino Linotype"/>
            <w:b/>
            <w:i/>
          </w:rPr>
          <w:t>88 del Código Federal de Procedimientos Civiles</w:t>
        </w:r>
      </w:hyperlink>
      <w:r w:rsidRPr="006908B8">
        <w:rPr>
          <w:rFonts w:ascii="Palatino Linotype" w:eastAsia="Palatino Linotype" w:hAnsi="Palatino Linotype" w:cs="Palatino Linotype"/>
          <w:b/>
          <w:i/>
        </w:rPr>
        <w:t xml:space="preserve"> los tribunales pueden invocar hechos notorios aunque no hayan sido alegados ni probados por las partes.</w:t>
      </w:r>
      <w:r w:rsidRPr="006908B8">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6908B8">
        <w:rPr>
          <w:rFonts w:ascii="Palatino Linotype" w:eastAsia="Palatino Linotype" w:hAnsi="Palatino Linotype" w:cs="Palatino Linotype"/>
          <w:b/>
          <w:i/>
        </w:rPr>
        <w:t>, a las vicisitudes de la vida pública actual o a circunstancias comúnmente conocidas en un determinado lugar</w:t>
      </w:r>
      <w:r w:rsidRPr="006908B8">
        <w:rPr>
          <w:rFonts w:ascii="Palatino Linotype" w:eastAsia="Palatino Linotype" w:hAnsi="Palatino Linotype" w:cs="Palatino Linotype"/>
          <w:i/>
        </w:rPr>
        <w:t xml:space="preserve">, </w:t>
      </w:r>
      <w:r w:rsidRPr="006908B8">
        <w:rPr>
          <w:rFonts w:ascii="Palatino Linotype" w:eastAsia="Palatino Linotype" w:hAnsi="Palatino Linotype" w:cs="Palatino Linotype"/>
          <w:b/>
          <w:i/>
        </w:rPr>
        <w:t>de modo que toda persona de ese medio esté en condiciones de saberlo</w:t>
      </w:r>
      <w:r w:rsidRPr="006908B8">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B4D0DAE" w14:textId="77777777" w:rsidR="00A751AA" w:rsidRPr="006908B8" w:rsidRDefault="00A751AA" w:rsidP="00A751AA">
      <w:pPr>
        <w:ind w:left="567" w:right="616"/>
        <w:rPr>
          <w:rFonts w:ascii="Palatino Linotype" w:eastAsia="Palatino Linotype" w:hAnsi="Palatino Linotype" w:cs="Palatino Linotype"/>
          <w:i/>
        </w:rPr>
      </w:pPr>
    </w:p>
    <w:p w14:paraId="5612B376" w14:textId="77777777" w:rsidR="00A751AA" w:rsidRPr="006908B8" w:rsidRDefault="00A751AA" w:rsidP="00A751AA">
      <w:pPr>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267B9B66" w14:textId="77777777" w:rsidR="00A751AA" w:rsidRPr="006908B8" w:rsidRDefault="00A751AA" w:rsidP="00A751AA">
      <w:pPr>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6F055040" w14:textId="77777777" w:rsidR="00A751AA" w:rsidRPr="006908B8" w:rsidRDefault="00A751AA" w:rsidP="00A751AA">
      <w:pPr>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39E489EE" w14:textId="77777777" w:rsidR="00A751AA" w:rsidRPr="006908B8" w:rsidRDefault="00A751AA" w:rsidP="00A751AA">
      <w:pPr>
        <w:ind w:left="567" w:right="616"/>
        <w:jc w:val="both"/>
        <w:rPr>
          <w:rFonts w:ascii="Palatino Linotype" w:eastAsia="Palatino Linotype" w:hAnsi="Palatino Linotype" w:cs="Palatino Linotype"/>
          <w:i/>
        </w:rPr>
      </w:pPr>
    </w:p>
    <w:p w14:paraId="0F8C51D8" w14:textId="77777777" w:rsidR="00A751AA" w:rsidRPr="006908B8" w:rsidRDefault="00A751AA" w:rsidP="00A751AA">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rPr>
      </w:pPr>
      <w:r w:rsidRPr="006908B8">
        <w:rPr>
          <w:rFonts w:ascii="Palatino Linotype" w:eastAsia="Palatino Linotype" w:hAnsi="Palatino Linotype" w:cs="Palatino Linotype"/>
          <w:b/>
          <w:i/>
        </w:rPr>
        <w:t>PÁGINAS WEB O ELECTRÓNICAS. SU CONTENIDO ES UN HECHO NOTORIO Y SUSCEPTIBLE DE SER VALORADO EN UNA DECISIÓN JUDICIAL.</w:t>
      </w:r>
      <w:r w:rsidRPr="006908B8">
        <w:t xml:space="preserve"> </w:t>
      </w:r>
      <w:r w:rsidRPr="006908B8">
        <w:rPr>
          <w:rFonts w:ascii="Palatino Linotype" w:eastAsia="Palatino Linotype" w:hAnsi="Palatino Linotype" w:cs="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6908B8">
        <w:rPr>
          <w:rFonts w:ascii="Palatino Linotype" w:eastAsia="Palatino Linotype" w:hAnsi="Palatino Linotype" w:cs="Palatino Linotype"/>
          <w:i/>
        </w:rPr>
        <w:t>Mardygras</w:t>
      </w:r>
      <w:proofErr w:type="spellEnd"/>
      <w:r w:rsidRPr="006908B8">
        <w:rPr>
          <w:rFonts w:ascii="Palatino Linotype" w:eastAsia="Palatino Linotype" w:hAnsi="Palatino Linotype" w:cs="Palatino Linotype"/>
          <w:i/>
        </w:rPr>
        <w:t xml:space="preserve">, S.A. de C.V. 7 de diciembre de 2012. Unanimidad de votos. Ponente: Neófito López Ramos. Secretaria: Ana Lilia Osorno Arroyo. HECHO NOTORIO. LO CONSTITUYEN LOS DATOS QUE APARECEN EN LAS PÁGINAS </w:t>
      </w:r>
      <w:r w:rsidRPr="006908B8">
        <w:rPr>
          <w:rFonts w:ascii="Palatino Linotype" w:eastAsia="Palatino Linotype" w:hAnsi="Palatino Linotype" w:cs="Palatino Linotype"/>
          <w:i/>
        </w:rPr>
        <w:lastRenderedPageBreak/>
        <w:t xml:space="preserve">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6908B8">
        <w:rPr>
          <w:rFonts w:ascii="Palatino Linotype" w:eastAsia="Palatino Linotype" w:hAnsi="Palatino Linotype" w:cs="Palatino Linotype"/>
          <w:i/>
        </w:rPr>
        <w:t>Pag.</w:t>
      </w:r>
      <w:proofErr w:type="spellEnd"/>
      <w:r w:rsidRPr="006908B8">
        <w:rPr>
          <w:rFonts w:ascii="Palatino Linotype" w:eastAsia="Palatino Linotype" w:hAnsi="Palatino Linotype" w:cs="Palatino Linotype"/>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3621FD9F" w14:textId="77777777" w:rsidR="00A751AA" w:rsidRPr="006908B8" w:rsidRDefault="00D24070" w:rsidP="00516848">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lastRenderedPageBreak/>
        <w:t>Precisado lo anterior, se procede al análisis de la respuesta</w:t>
      </w:r>
      <w:r w:rsidR="00A751AA" w:rsidRPr="006908B8">
        <w:rPr>
          <w:rFonts w:ascii="Palatino Linotype" w:eastAsia="Palatino Linotype" w:hAnsi="Palatino Linotype" w:cs="Palatino Linotype"/>
        </w:rPr>
        <w:t xml:space="preserve"> proporcionada por el servidor público habilitado, a fin de determinar si en el caso se garantizó el derecho de acceso a la información pública de la persona solicitante.</w:t>
      </w:r>
    </w:p>
    <w:p w14:paraId="42757C73" w14:textId="77777777" w:rsidR="00A751AA" w:rsidRPr="006908B8" w:rsidRDefault="00A751AA" w:rsidP="00516848">
      <w:pPr>
        <w:spacing w:after="0" w:line="360" w:lineRule="auto"/>
        <w:jc w:val="both"/>
        <w:rPr>
          <w:rFonts w:ascii="Palatino Linotype" w:eastAsia="Palatino Linotype" w:hAnsi="Palatino Linotype" w:cs="Palatino Linotype"/>
        </w:rPr>
      </w:pPr>
    </w:p>
    <w:p w14:paraId="3AC460EB" w14:textId="63B0505C" w:rsidR="00B85DE4" w:rsidRPr="006908B8" w:rsidRDefault="00A751AA" w:rsidP="00516848">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En primer lugar, con relación al requerimiento relativo a  “</w:t>
      </w:r>
      <w:r w:rsidRPr="006908B8">
        <w:rPr>
          <w:rFonts w:ascii="Palatino Linotype" w:eastAsia="Palatino Linotype" w:hAnsi="Palatino Linotype" w:cs="Palatino Linotype"/>
          <w:b/>
          <w:i/>
        </w:rPr>
        <w:t>Listado de los nombres y colonias de los asistentes al evento de día de reyes</w:t>
      </w:r>
      <w:r w:rsidRPr="006908B8">
        <w:rPr>
          <w:rFonts w:ascii="Palatino Linotype" w:eastAsia="Palatino Linotype" w:hAnsi="Palatino Linotype" w:cs="Palatino Linotype"/>
        </w:rPr>
        <w:t>”; en respuesta el servidor público habilitado competente hizo del conocimiento que el día de reyes al ser un evento público no se tuvo registro de listado de nombres y colonias de los asistentes</w:t>
      </w:r>
      <w:r w:rsidR="00AB3B69" w:rsidRPr="006908B8">
        <w:rPr>
          <w:rFonts w:ascii="Palatino Linotype" w:eastAsia="Palatino Linotype" w:hAnsi="Palatino Linotype" w:cs="Palatino Linotype"/>
        </w:rPr>
        <w:t>.</w:t>
      </w:r>
    </w:p>
    <w:p w14:paraId="7E07CF81" w14:textId="77777777" w:rsidR="00AB3B69" w:rsidRPr="006908B8" w:rsidRDefault="00AB3B69" w:rsidP="00516848">
      <w:pPr>
        <w:spacing w:after="0" w:line="360" w:lineRule="auto"/>
        <w:jc w:val="both"/>
        <w:rPr>
          <w:rFonts w:ascii="Palatino Linotype" w:eastAsia="Palatino Linotype" w:hAnsi="Palatino Linotype" w:cs="Palatino Linotype"/>
        </w:rPr>
      </w:pPr>
    </w:p>
    <w:p w14:paraId="0CB09242" w14:textId="64F26069" w:rsidR="00AB3B69" w:rsidRPr="006908B8" w:rsidRDefault="00AB3B69" w:rsidP="00516848">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Pronunciamiento el anterior que colma lo peticionado por el particular, en virtud de que el área competente refirió que no se generó un documento como al que se pretende acceder, máxime que de la normatividad que rige al </w:t>
      </w:r>
      <w:r w:rsidRPr="006908B8">
        <w:rPr>
          <w:rFonts w:ascii="Palatino Linotype" w:eastAsia="Palatino Linotype" w:hAnsi="Palatino Linotype" w:cs="Palatino Linotype"/>
          <w:b/>
        </w:rPr>
        <w:t xml:space="preserve">Sujeto Obligado </w:t>
      </w:r>
      <w:r w:rsidRPr="006908B8">
        <w:rPr>
          <w:rFonts w:ascii="Palatino Linotype" w:eastAsia="Palatino Linotype" w:hAnsi="Palatino Linotype" w:cs="Palatino Linotype"/>
        </w:rPr>
        <w:t>no se advierte fuente obligacional para generar un listado con las características requeridas con motivo de un evento público, como lo fue el día de reyes.</w:t>
      </w:r>
    </w:p>
    <w:p w14:paraId="6FEADEA2" w14:textId="77777777" w:rsidR="008648C2" w:rsidRPr="006908B8" w:rsidRDefault="008648C2" w:rsidP="00742835">
      <w:pPr>
        <w:spacing w:after="0" w:line="360" w:lineRule="auto"/>
        <w:jc w:val="both"/>
        <w:rPr>
          <w:rFonts w:ascii="Palatino Linotype" w:eastAsia="Palatino Linotype" w:hAnsi="Palatino Linotype" w:cs="Palatino Linotype"/>
        </w:rPr>
      </w:pPr>
    </w:p>
    <w:p w14:paraId="6CD7D057" w14:textId="3D719E77" w:rsidR="00AB3B69" w:rsidRPr="006908B8" w:rsidRDefault="00AB3B69" w:rsidP="00AB3B69">
      <w:pPr>
        <w:spacing w:line="360" w:lineRule="auto"/>
        <w:jc w:val="both"/>
        <w:rPr>
          <w:rFonts w:ascii="Palatino Linotype" w:eastAsia="Palatino Linotype" w:hAnsi="Palatino Linotype" w:cs="Palatino Linotype"/>
          <w:b/>
        </w:rPr>
      </w:pPr>
      <w:r w:rsidRPr="006908B8">
        <w:rPr>
          <w:rFonts w:ascii="Palatino Linotype" w:eastAsia="Palatino Linotype" w:hAnsi="Palatino Linotype" w:cs="Palatino Linotype"/>
        </w:rPr>
        <w:t>Sirve de apoyo a lo anterior, el criterio 03-17, expuesto por el</w:t>
      </w:r>
      <w:r w:rsidR="002D1C00" w:rsidRPr="006908B8">
        <w:rPr>
          <w:rFonts w:ascii="Palatino Linotype" w:eastAsia="Palatino Linotype" w:hAnsi="Palatino Linotype" w:cs="Palatino Linotype"/>
        </w:rPr>
        <w:t xml:space="preserve"> entonces</w:t>
      </w:r>
      <w:r w:rsidRPr="006908B8">
        <w:rPr>
          <w:rFonts w:ascii="Palatino Linotype" w:eastAsia="Palatino Linotype" w:hAnsi="Palatino Linotype" w:cs="Palatino Linotype"/>
        </w:rPr>
        <w:t xml:space="preserve"> Instituto Nacional de Transparencia, Acceso a la Información y Protección de Datos Personales, que dice:</w:t>
      </w:r>
      <w:r w:rsidRPr="006908B8">
        <w:rPr>
          <w:rFonts w:ascii="Palatino Linotype" w:eastAsia="Palatino Linotype" w:hAnsi="Palatino Linotype" w:cs="Palatino Linotype"/>
          <w:b/>
        </w:rPr>
        <w:t xml:space="preserve"> </w:t>
      </w:r>
    </w:p>
    <w:p w14:paraId="4664A0B6" w14:textId="77777777" w:rsidR="00AB3B69" w:rsidRPr="006908B8" w:rsidRDefault="00AB3B69" w:rsidP="00AB3B69">
      <w:pPr>
        <w:spacing w:line="276" w:lineRule="auto"/>
        <w:ind w:left="567" w:right="616"/>
        <w:jc w:val="both"/>
        <w:rPr>
          <w:rFonts w:ascii="Palatino Linotype" w:eastAsia="Palatino Linotype" w:hAnsi="Palatino Linotype" w:cs="Palatino Linotype"/>
          <w:i/>
        </w:rPr>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No existe obligación de elaborar documentos ad hoc para atender las solicitudes de acceso a la información.</w:t>
      </w:r>
      <w:r w:rsidRPr="006908B8">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w:t>
      </w:r>
      <w:r w:rsidRPr="006908B8">
        <w:rPr>
          <w:rFonts w:ascii="Palatino Linotype" w:eastAsia="Palatino Linotype" w:hAnsi="Palatino Linotype" w:cs="Palatino Linotype"/>
          <w:i/>
        </w:rPr>
        <w:lastRenderedPageBreak/>
        <w:t xml:space="preserve">sus archivos; sin necesidad de elaborar documentos ad hoc para atender las solicitudes de información”. </w:t>
      </w:r>
    </w:p>
    <w:p w14:paraId="1DD323BC" w14:textId="77777777" w:rsidR="00AB3B69" w:rsidRPr="006908B8" w:rsidRDefault="00AB3B69" w:rsidP="00AB3B69">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w:t>
      </w:r>
      <w:r w:rsidRPr="006908B8">
        <w:rPr>
          <w:rFonts w:ascii="Palatino Linotype" w:eastAsia="Palatino Linotype" w:hAnsi="Palatino Linotype" w:cs="Palatino Linotype"/>
          <w:b/>
        </w:rPr>
        <w:t>el</w:t>
      </w:r>
      <w:r w:rsidRPr="006908B8">
        <w:rPr>
          <w:rFonts w:ascii="Palatino Linotype" w:eastAsia="Palatino Linotype" w:hAnsi="Palatino Linotype" w:cs="Palatino Linotype"/>
        </w:rPr>
        <w:t xml:space="preserve"> </w:t>
      </w:r>
      <w:r w:rsidRPr="006908B8">
        <w:rPr>
          <w:rFonts w:ascii="Palatino Linotype" w:eastAsia="Palatino Linotype" w:hAnsi="Palatino Linotype" w:cs="Palatino Linotype"/>
          <w:b/>
        </w:rPr>
        <w:t>Sujeto Obligado</w:t>
      </w:r>
      <w:r w:rsidRPr="006908B8">
        <w:rPr>
          <w:rFonts w:ascii="Palatino Linotype" w:eastAsia="Palatino Linotype" w:hAnsi="Palatino Linotype" w:cs="Palatino Linotype"/>
        </w:rPr>
        <w:t xml:space="preserve"> sólo proporcionará la información que obra en sus archivos, lo que a</w:t>
      </w:r>
      <w:r w:rsidRPr="006908B8">
        <w:rPr>
          <w:rFonts w:ascii="Palatino Linotype" w:eastAsia="Palatino Linotype" w:hAnsi="Palatino Linotype" w:cs="Palatino Linotype"/>
          <w:i/>
        </w:rPr>
        <w:t xml:space="preserve"> contrario sensu</w:t>
      </w:r>
      <w:r w:rsidRPr="006908B8">
        <w:rPr>
          <w:rFonts w:ascii="Palatino Linotype" w:eastAsia="Palatino Linotype" w:hAnsi="Palatino Linotype" w:cs="Palatino Linotype"/>
        </w:rPr>
        <w:t xml:space="preserve"> significa que no se está obligado a proporcionar lo que no obre en sus archivos; motivo por el cual se colma el derecho de acceso a la información pública de la persona solicitante.</w:t>
      </w:r>
    </w:p>
    <w:p w14:paraId="27C6C4ED" w14:textId="77777777" w:rsidR="00AB3B69" w:rsidRPr="006908B8" w:rsidRDefault="00AB3B69" w:rsidP="00AB3B69">
      <w:pPr>
        <w:spacing w:after="0" w:line="360" w:lineRule="auto"/>
        <w:jc w:val="both"/>
        <w:rPr>
          <w:rFonts w:ascii="Palatino Linotype" w:eastAsia="Palatino Linotype" w:hAnsi="Palatino Linotype" w:cs="Palatino Linotype"/>
        </w:rPr>
      </w:pPr>
    </w:p>
    <w:p w14:paraId="770DA9CF" w14:textId="6366ADEB" w:rsidR="00AB3B69" w:rsidRPr="006908B8" w:rsidRDefault="00AB3B69" w:rsidP="00AB3B69">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Aunado a que la respuesta fue proporcionada por la </w:t>
      </w:r>
      <w:r w:rsidRPr="006908B8">
        <w:rPr>
          <w:rFonts w:ascii="Palatino Linotype" w:eastAsia="Palatino Linotype" w:hAnsi="Palatino Linotype" w:cs="Palatino Linotype"/>
          <w:b/>
        </w:rPr>
        <w:t>Unidad de Comunicación Social y Gobierno Digital</w:t>
      </w:r>
      <w:r w:rsidRPr="006908B8">
        <w:rPr>
          <w:rFonts w:ascii="Palatino Linotype" w:eastAsia="Palatino Linotype" w:hAnsi="Palatino Linotype" w:cs="Palatino Linotype"/>
        </w:rPr>
        <w:t>, por lo que en este sentido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206BE676" w14:textId="77777777" w:rsidR="008648C2" w:rsidRPr="006908B8" w:rsidRDefault="008648C2" w:rsidP="00742835">
      <w:pPr>
        <w:spacing w:after="0" w:line="360" w:lineRule="auto"/>
        <w:jc w:val="both"/>
        <w:rPr>
          <w:rFonts w:ascii="Palatino Linotype" w:eastAsia="Palatino Linotype" w:hAnsi="Palatino Linotype" w:cs="Palatino Linotype"/>
        </w:rPr>
      </w:pPr>
    </w:p>
    <w:p w14:paraId="66750F36" w14:textId="44238D62" w:rsidR="008648C2" w:rsidRPr="006908B8" w:rsidRDefault="00AB3B69" w:rsidP="00742835">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Finalmente, con relación al segundo requerimiento, relativo a “</w:t>
      </w:r>
      <w:r w:rsidRPr="006908B8">
        <w:rPr>
          <w:rFonts w:ascii="Palatino Linotype" w:eastAsia="Palatino Linotype" w:hAnsi="Palatino Linotype" w:cs="Palatino Linotype"/>
          <w:b/>
          <w:i/>
        </w:rPr>
        <w:t>La forma en que se firmaron los consentimientos y avisos de privacidad por cada uno de los asistentes</w:t>
      </w:r>
      <w:r w:rsidRPr="006908B8">
        <w:rPr>
          <w:rFonts w:ascii="Palatino Linotype" w:eastAsia="Palatino Linotype" w:hAnsi="Palatino Linotype" w:cs="Palatino Linotype"/>
        </w:rPr>
        <w:t xml:space="preserve">”; de su análisis no se advirtió que la persona solicitante desee tener acceso a un documento específico; sino que su interés radica en conocer la manera en que se llevó a cabo la firma de consentimientos y avisos de </w:t>
      </w:r>
      <w:r w:rsidR="004928BF" w:rsidRPr="006908B8">
        <w:rPr>
          <w:rFonts w:ascii="Palatino Linotype" w:eastAsia="Palatino Linotype" w:hAnsi="Palatino Linotype" w:cs="Palatino Linotype"/>
        </w:rPr>
        <w:t>privacidad</w:t>
      </w:r>
      <w:r w:rsidRPr="006908B8">
        <w:rPr>
          <w:rFonts w:ascii="Palatino Linotype" w:eastAsia="Palatino Linotype" w:hAnsi="Palatino Linotype" w:cs="Palatino Linotype"/>
        </w:rPr>
        <w:t xml:space="preserve"> por los asistentes al evento de día de reyes.</w:t>
      </w:r>
    </w:p>
    <w:p w14:paraId="61FB2A36" w14:textId="77777777" w:rsidR="00AB3B69" w:rsidRPr="006908B8" w:rsidRDefault="00AB3B69" w:rsidP="00742835">
      <w:pPr>
        <w:spacing w:after="0" w:line="360" w:lineRule="auto"/>
        <w:jc w:val="both"/>
        <w:rPr>
          <w:rFonts w:ascii="Palatino Linotype" w:eastAsia="Palatino Linotype" w:hAnsi="Palatino Linotype" w:cs="Palatino Linotype"/>
        </w:rPr>
      </w:pPr>
    </w:p>
    <w:p w14:paraId="7EE51744" w14:textId="4D7418F3" w:rsidR="004928BF" w:rsidRPr="006908B8" w:rsidRDefault="00AB3B69" w:rsidP="004928B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En otras palabras, se pretende acceder a un pronunciamiento por parte del </w:t>
      </w:r>
      <w:r w:rsidRPr="006908B8">
        <w:rPr>
          <w:rFonts w:ascii="Palatino Linotype" w:eastAsia="Palatino Linotype" w:hAnsi="Palatino Linotype" w:cs="Palatino Linotype"/>
          <w:b/>
        </w:rPr>
        <w:t xml:space="preserve">Sujeto Obligado </w:t>
      </w:r>
      <w:r w:rsidR="00943A5B" w:rsidRPr="006908B8">
        <w:rPr>
          <w:rFonts w:ascii="Palatino Linotype" w:eastAsia="Palatino Linotype" w:hAnsi="Palatino Linotype" w:cs="Palatino Linotype"/>
        </w:rPr>
        <w:t>respecto de</w:t>
      </w:r>
      <w:r w:rsidR="004928BF" w:rsidRPr="006908B8">
        <w:rPr>
          <w:rFonts w:ascii="Palatino Linotype" w:eastAsia="Palatino Linotype" w:hAnsi="Palatino Linotype" w:cs="Palatino Linotype"/>
        </w:rPr>
        <w:t xml:space="preserve"> una situación específica</w:t>
      </w:r>
      <w:r w:rsidR="00C04F40" w:rsidRPr="006908B8">
        <w:rPr>
          <w:rFonts w:ascii="Palatino Linotype" w:eastAsia="Palatino Linotype" w:hAnsi="Palatino Linotype" w:cs="Palatino Linotype"/>
        </w:rPr>
        <w:t xml:space="preserve">, como en el caso, la manera o el modo en que se recabó la </w:t>
      </w:r>
      <w:r w:rsidR="00C04F40" w:rsidRPr="006908B8">
        <w:rPr>
          <w:rFonts w:ascii="Palatino Linotype" w:eastAsia="Palatino Linotype" w:hAnsi="Palatino Linotype" w:cs="Palatino Linotype"/>
        </w:rPr>
        <w:lastRenderedPageBreak/>
        <w:t>firma de consentimientos</w:t>
      </w:r>
      <w:r w:rsidR="007302EB" w:rsidRPr="006908B8">
        <w:rPr>
          <w:rFonts w:ascii="Palatino Linotype" w:eastAsia="Palatino Linotype" w:hAnsi="Palatino Linotype" w:cs="Palatino Linotype"/>
        </w:rPr>
        <w:t xml:space="preserve"> con motivo del evento de día de reyes</w:t>
      </w:r>
      <w:r w:rsidR="004928BF" w:rsidRPr="006908B8">
        <w:rPr>
          <w:rFonts w:ascii="Palatino Linotype" w:eastAsia="Palatino Linotype" w:hAnsi="Palatino Linotype" w:cs="Palatino Linotype"/>
        </w:rPr>
        <w:t>; por lo que, dicho cuestionamiento NO constituye un derecho de acceso a la información y por lo tanto no es atendible mediante una solicitud de acceso a la información pública; situación que conlleva a afirmar que se está en presencia del ejercicio del derecho a la libre expresión y en todo caso a un derecho de petición.</w:t>
      </w:r>
    </w:p>
    <w:p w14:paraId="35BA8430" w14:textId="77777777" w:rsidR="004928BF" w:rsidRPr="006908B8" w:rsidRDefault="004928BF" w:rsidP="004928BF">
      <w:pPr>
        <w:spacing w:after="0" w:line="360" w:lineRule="auto"/>
        <w:jc w:val="both"/>
        <w:rPr>
          <w:rFonts w:ascii="Palatino Linotype" w:eastAsia="Palatino Linotype" w:hAnsi="Palatino Linotype" w:cs="Palatino Linotype"/>
        </w:rPr>
      </w:pPr>
    </w:p>
    <w:p w14:paraId="4F6E0246" w14:textId="77777777" w:rsidR="004928BF" w:rsidRPr="006908B8" w:rsidRDefault="004928BF" w:rsidP="004928BF">
      <w:pPr>
        <w:spacing w:after="0" w:line="360" w:lineRule="auto"/>
        <w:jc w:val="both"/>
        <w:rPr>
          <w:rFonts w:ascii="Palatino Linotype" w:eastAsia="Palatino Linotype" w:hAnsi="Palatino Linotype" w:cs="Palatino Linotype"/>
          <w:i/>
        </w:rPr>
      </w:pPr>
      <w:r w:rsidRPr="006908B8">
        <w:rPr>
          <w:rFonts w:ascii="Palatino Linotype" w:eastAsia="Palatino Linotype" w:hAnsi="Palatino Linotype" w:cs="Palatino Linotype"/>
        </w:rPr>
        <w:t xml:space="preserve">A efecto de sustentar lo anterior, es preciso mencionar que David Cienfuegos Salgado, concibe al derecho de petición como </w:t>
      </w: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u w:val="single"/>
        </w:rPr>
        <w:t>el derecho de toda persona a ser escuchado por quienes ejercen el poder públic</w:t>
      </w:r>
      <w:r w:rsidRPr="006908B8">
        <w:rPr>
          <w:rFonts w:ascii="Palatino Linotype" w:eastAsia="Palatino Linotype" w:hAnsi="Palatino Linotype" w:cs="Palatino Linotype"/>
          <w:i/>
        </w:rPr>
        <w:t xml:space="preserve">o.”  </w:t>
      </w:r>
    </w:p>
    <w:p w14:paraId="4A5A134B" w14:textId="77777777" w:rsidR="004928BF" w:rsidRPr="006908B8" w:rsidRDefault="004928BF" w:rsidP="004928BF">
      <w:pPr>
        <w:spacing w:after="0" w:line="360" w:lineRule="auto"/>
        <w:jc w:val="both"/>
        <w:rPr>
          <w:rFonts w:ascii="Palatino Linotype" w:eastAsia="Palatino Linotype" w:hAnsi="Palatino Linotype" w:cs="Palatino Linotype"/>
          <w:i/>
        </w:rPr>
      </w:pPr>
    </w:p>
    <w:p w14:paraId="7CA2F23E" w14:textId="77777777" w:rsidR="004928BF" w:rsidRPr="006908B8" w:rsidRDefault="004928BF" w:rsidP="004928B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De la misma manera, Miguel Carbonell en su libro </w:t>
      </w:r>
      <w:r w:rsidRPr="006908B8">
        <w:rPr>
          <w:rFonts w:ascii="Palatino Linotype" w:eastAsia="Palatino Linotype" w:hAnsi="Palatino Linotype" w:cs="Palatino Linotype"/>
          <w:i/>
        </w:rPr>
        <w:t>“Los derechos fundamentales”</w:t>
      </w:r>
      <w:r w:rsidRPr="006908B8">
        <w:rPr>
          <w:rFonts w:ascii="Palatino Linotype" w:eastAsia="Palatino Linotype" w:hAnsi="Palatino Linotype" w:cs="Palatino Linotype"/>
        </w:rPr>
        <w:t xml:space="preserve"> refiere que el </w:t>
      </w:r>
      <w:r w:rsidRPr="006908B8">
        <w:rPr>
          <w:rFonts w:ascii="Palatino Linotype" w:eastAsia="Palatino Linotype" w:hAnsi="Palatino Linotype" w:cs="Palatino Linotype"/>
          <w:u w:val="single"/>
        </w:rPr>
        <w:t>derecho de petición se ha entendido de dos distintitas maneras</w:t>
      </w:r>
      <w:r w:rsidRPr="006908B8">
        <w:rPr>
          <w:rFonts w:ascii="Palatino Linotype" w:eastAsia="Palatino Linotype" w:hAnsi="Palatino Linotype" w:cs="Palatino Linotype"/>
        </w:rPr>
        <w:t xml:space="preserve">, a saber: como un derecho fundamental de participación política ya que </w:t>
      </w:r>
      <w:r w:rsidRPr="006908B8">
        <w:rPr>
          <w:rFonts w:ascii="Palatino Linotype" w:eastAsia="Palatino Linotype" w:hAnsi="Palatino Linotype" w:cs="Palatino Linotype"/>
          <w:u w:val="single"/>
        </w:rPr>
        <w:t xml:space="preserve">permite a los </w:t>
      </w:r>
      <w:r w:rsidRPr="006908B8">
        <w:rPr>
          <w:rFonts w:ascii="Palatino Linotype" w:eastAsia="Palatino Linotype" w:hAnsi="Palatino Linotype" w:cs="Palatino Linotype"/>
        </w:rPr>
        <w:t xml:space="preserve">particulares trasladar a las autoridades sus </w:t>
      </w:r>
      <w:r w:rsidRPr="006908B8">
        <w:rPr>
          <w:rFonts w:ascii="Palatino Linotype" w:eastAsia="Palatino Linotype" w:hAnsi="Palatino Linotype" w:cs="Palatino Linotype"/>
          <w:b/>
        </w:rPr>
        <w:t>inquietudes, quejas</w:t>
      </w:r>
      <w:r w:rsidRPr="006908B8">
        <w:rPr>
          <w:rFonts w:ascii="Palatino Linotype" w:eastAsia="Palatino Linotype" w:hAnsi="Palatino Linotype" w:cs="Palatino Linotype"/>
        </w:rPr>
        <w:t xml:space="preserve">, sugerencias y requerimientos en cualquier materia o asunto; y como una </w:t>
      </w:r>
      <w:r w:rsidRPr="006908B8">
        <w:rPr>
          <w:rFonts w:ascii="Palatino Linotype" w:eastAsia="Palatino Linotype" w:hAnsi="Palatino Linotype" w:cs="Palatino Linotype"/>
          <w:b/>
        </w:rPr>
        <w:t>forma específica de la libertad de expresión</w:t>
      </w:r>
      <w:r w:rsidRPr="006908B8">
        <w:rPr>
          <w:rFonts w:ascii="Palatino Linotype" w:eastAsia="Palatino Linotype" w:hAnsi="Palatino Linotype" w:cs="Palatino Linotype"/>
        </w:rPr>
        <w:t xml:space="preserve">, en tanto que permite expresarse frente a las autoridades. </w:t>
      </w:r>
    </w:p>
    <w:p w14:paraId="1234381A" w14:textId="77777777" w:rsidR="004928BF" w:rsidRPr="006908B8" w:rsidRDefault="004928BF" w:rsidP="004928BF">
      <w:pPr>
        <w:spacing w:after="0" w:line="360" w:lineRule="auto"/>
        <w:jc w:val="both"/>
        <w:rPr>
          <w:rFonts w:ascii="Palatino Linotype" w:eastAsia="Palatino Linotype" w:hAnsi="Palatino Linotype" w:cs="Palatino Linotype"/>
        </w:rPr>
      </w:pPr>
    </w:p>
    <w:p w14:paraId="7858EF6B" w14:textId="77777777" w:rsidR="004928BF" w:rsidRPr="006908B8" w:rsidRDefault="004928BF" w:rsidP="004928BF">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De igual forma,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7B8F4E47" w14:textId="3FF04AE6" w:rsidR="00AB3B69" w:rsidRPr="006908B8" w:rsidRDefault="00AB3B69" w:rsidP="00742835">
      <w:pPr>
        <w:spacing w:after="0" w:line="360" w:lineRule="auto"/>
        <w:jc w:val="both"/>
        <w:rPr>
          <w:rFonts w:ascii="Palatino Linotype" w:eastAsia="Palatino Linotype" w:hAnsi="Palatino Linotype" w:cs="Palatino Linotype"/>
        </w:rPr>
      </w:pPr>
    </w:p>
    <w:p w14:paraId="78B8BE9C" w14:textId="33368056" w:rsidR="000B2CEA" w:rsidRPr="006908B8" w:rsidRDefault="004928BF" w:rsidP="004B5FBC">
      <w:pPr>
        <w:pBdr>
          <w:top w:val="nil"/>
          <w:left w:val="nil"/>
          <w:bottom w:val="nil"/>
          <w:right w:val="nil"/>
          <w:between w:val="nil"/>
        </w:pBdr>
        <w:spacing w:after="0" w:line="360" w:lineRule="auto"/>
        <w:ind w:right="49"/>
        <w:jc w:val="both"/>
        <w:rPr>
          <w:rFonts w:ascii="Palatino Linotype" w:eastAsia="Batang" w:hAnsi="Palatino Linotype" w:cs="Tahoma"/>
          <w:bCs/>
        </w:rPr>
      </w:pPr>
      <w:r w:rsidRPr="006908B8">
        <w:rPr>
          <w:rFonts w:ascii="Palatino Linotype" w:eastAsia="Batang" w:hAnsi="Palatino Linotype" w:cs="Tahoma"/>
          <w:bCs/>
        </w:rPr>
        <w:t xml:space="preserve">No obstante que el requerimiento en análisis se trata de un pronunciamiento que requiere el particular del </w:t>
      </w:r>
      <w:r w:rsidRPr="006908B8">
        <w:rPr>
          <w:rFonts w:ascii="Palatino Linotype" w:eastAsia="Batang" w:hAnsi="Palatino Linotype" w:cs="Tahoma"/>
          <w:b/>
          <w:bCs/>
        </w:rPr>
        <w:t xml:space="preserve">Sujeto Obligado, </w:t>
      </w:r>
      <w:r w:rsidRPr="006908B8">
        <w:rPr>
          <w:rFonts w:ascii="Palatino Linotype" w:eastAsia="Batang" w:hAnsi="Palatino Linotype" w:cs="Tahoma"/>
          <w:bCs/>
        </w:rPr>
        <w:t xml:space="preserve">del análisis a la respuesta, se desprende que el servidor público habilitado competente indicó que sobre esta parte de la solicitud, sólo se contaba con </w:t>
      </w:r>
      <w:r w:rsidRPr="006908B8">
        <w:rPr>
          <w:rFonts w:ascii="Palatino Linotype" w:eastAsia="Batang" w:hAnsi="Palatino Linotype" w:cs="Tahoma"/>
          <w:bCs/>
        </w:rPr>
        <w:lastRenderedPageBreak/>
        <w:t>el consentimiento; remitiendo para efecto de constatar esto último, en versión pública, la autorización de reproducción de fecha 11 de enero de 2025, que contiene el consentimiento de un padre, madre y/o tutor de menor para que el Sistema Municipal para el Desarrollo Integral de la Familia de Toluca, lleve a cabo la reproducción, uso y/o difusión de las imágenes y videos de un menor de edad con fines promocionales de las acciones que realiza dicho organismo.</w:t>
      </w:r>
    </w:p>
    <w:p w14:paraId="4CE64433" w14:textId="77777777" w:rsidR="004928BF" w:rsidRPr="006908B8" w:rsidRDefault="004928BF" w:rsidP="004B5FBC">
      <w:pPr>
        <w:pBdr>
          <w:top w:val="nil"/>
          <w:left w:val="nil"/>
          <w:bottom w:val="nil"/>
          <w:right w:val="nil"/>
          <w:between w:val="nil"/>
        </w:pBdr>
        <w:spacing w:after="0" w:line="360" w:lineRule="auto"/>
        <w:ind w:right="49"/>
        <w:jc w:val="both"/>
        <w:rPr>
          <w:rFonts w:ascii="Palatino Linotype" w:eastAsia="Batang" w:hAnsi="Palatino Linotype" w:cs="Tahoma"/>
          <w:bCs/>
        </w:rPr>
      </w:pPr>
    </w:p>
    <w:p w14:paraId="38D33404" w14:textId="09D1FE38" w:rsidR="004928BF" w:rsidRPr="006908B8" w:rsidRDefault="004928BF" w:rsidP="004B5FBC">
      <w:pPr>
        <w:pBdr>
          <w:top w:val="nil"/>
          <w:left w:val="nil"/>
          <w:bottom w:val="nil"/>
          <w:right w:val="nil"/>
          <w:between w:val="nil"/>
        </w:pBdr>
        <w:spacing w:after="0" w:line="360" w:lineRule="auto"/>
        <w:ind w:right="49"/>
        <w:jc w:val="both"/>
        <w:rPr>
          <w:rFonts w:ascii="Palatino Linotype" w:eastAsia="Batang" w:hAnsi="Palatino Linotype" w:cs="Tahoma"/>
          <w:bCs/>
        </w:rPr>
      </w:pPr>
      <w:r w:rsidRPr="006908B8">
        <w:rPr>
          <w:rFonts w:ascii="Palatino Linotype" w:eastAsia="Batang" w:hAnsi="Palatino Linotype" w:cs="Tahoma"/>
          <w:bCs/>
        </w:rPr>
        <w:t xml:space="preserve">Documental la anterior, que no obstante que no fue requerida de manera específica por el particular, fue proporcionada por el </w:t>
      </w:r>
      <w:r w:rsidRPr="006908B8">
        <w:rPr>
          <w:rFonts w:ascii="Palatino Linotype" w:eastAsia="Batang" w:hAnsi="Palatino Linotype" w:cs="Tahoma"/>
          <w:b/>
          <w:bCs/>
        </w:rPr>
        <w:t xml:space="preserve">Sujeto Obligado, </w:t>
      </w:r>
      <w:r w:rsidRPr="006908B8">
        <w:rPr>
          <w:rFonts w:ascii="Palatino Linotype" w:eastAsia="Batang" w:hAnsi="Palatino Linotype" w:cs="Tahoma"/>
          <w:bCs/>
        </w:rPr>
        <w:t>para dar atención al punto en cuestión,</w:t>
      </w:r>
      <w:r w:rsidRPr="006908B8">
        <w:rPr>
          <w:rFonts w:ascii="Palatino Linotype" w:eastAsia="Batang" w:hAnsi="Palatino Linotype" w:cs="Tahoma"/>
          <w:b/>
          <w:bCs/>
        </w:rPr>
        <w:t xml:space="preserve"> </w:t>
      </w:r>
      <w:r w:rsidRPr="006908B8">
        <w:rPr>
          <w:rFonts w:ascii="Palatino Linotype" w:eastAsia="Batang" w:hAnsi="Palatino Linotype" w:cs="Tahoma"/>
          <w:bCs/>
        </w:rPr>
        <w:t xml:space="preserve">máxime que de su contenido se desprende que con motivo del evento de día de reyes llevado a cabo en enero de la presente anualidad, a fin de </w:t>
      </w:r>
      <w:r w:rsidR="00033848" w:rsidRPr="006908B8">
        <w:rPr>
          <w:rFonts w:ascii="Palatino Linotype" w:eastAsia="Batang" w:hAnsi="Palatino Linotype" w:cs="Tahoma"/>
          <w:bCs/>
        </w:rPr>
        <w:t xml:space="preserve">que el ente público estuviera </w:t>
      </w:r>
      <w:r w:rsidRPr="006908B8">
        <w:rPr>
          <w:rFonts w:ascii="Palatino Linotype" w:eastAsia="Batang" w:hAnsi="Palatino Linotype" w:cs="Tahoma"/>
          <w:bCs/>
        </w:rPr>
        <w:t>en oportunidad de difundir imágenes y videos de menores de edad</w:t>
      </w:r>
      <w:r w:rsidR="00943A5B" w:rsidRPr="006908B8">
        <w:rPr>
          <w:rFonts w:ascii="Palatino Linotype" w:eastAsia="Batang" w:hAnsi="Palatino Linotype" w:cs="Tahoma"/>
          <w:bCs/>
        </w:rPr>
        <w:t>,</w:t>
      </w:r>
      <w:r w:rsidRPr="006908B8">
        <w:rPr>
          <w:rFonts w:ascii="Palatino Linotype" w:eastAsia="Batang" w:hAnsi="Palatino Linotype" w:cs="Tahoma"/>
          <w:bCs/>
        </w:rPr>
        <w:t xml:space="preserve"> tuvieron que ser firmados consentimientos </w:t>
      </w:r>
      <w:r w:rsidR="00033848" w:rsidRPr="006908B8">
        <w:rPr>
          <w:rFonts w:ascii="Palatino Linotype" w:eastAsia="Batang" w:hAnsi="Palatino Linotype" w:cs="Tahoma"/>
          <w:bCs/>
        </w:rPr>
        <w:t>o autorizaciones de reproducción por parte de sus padres, madres y/o tutores, más no así avisos de privacidad.</w:t>
      </w:r>
    </w:p>
    <w:p w14:paraId="669ABE40" w14:textId="77777777" w:rsidR="00033848" w:rsidRPr="006908B8" w:rsidRDefault="00033848" w:rsidP="00730D1A">
      <w:pPr>
        <w:pBdr>
          <w:top w:val="nil"/>
          <w:left w:val="nil"/>
          <w:bottom w:val="nil"/>
          <w:right w:val="nil"/>
          <w:between w:val="nil"/>
        </w:pBdr>
        <w:spacing w:after="0" w:line="360" w:lineRule="auto"/>
        <w:ind w:right="49"/>
        <w:jc w:val="both"/>
        <w:rPr>
          <w:rFonts w:ascii="Palatino Linotype" w:eastAsia="Batang" w:hAnsi="Palatino Linotype" w:cs="Tahoma"/>
          <w:bCs/>
        </w:rPr>
      </w:pPr>
    </w:p>
    <w:p w14:paraId="4AC5BBB4" w14:textId="61418140" w:rsidR="00730D1A" w:rsidRPr="006908B8" w:rsidRDefault="00730D1A" w:rsidP="00730D1A">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Respecto lo anterior, resulta conveniente señalar que, las formas en que se puede obtener el consentimiento para el tratamiento de los datos personales, es de manera expresa o tácita, s</w:t>
      </w:r>
      <w:r w:rsidRPr="006908B8">
        <w:rPr>
          <w:rFonts w:ascii="Palatino Linotype" w:eastAsia="Palatino Linotype" w:hAnsi="Palatino Linotype" w:cs="Palatino Linotype"/>
          <w:b/>
          <w:u w:val="single"/>
        </w:rPr>
        <w:t xml:space="preserve">in embargo, este Organismo Garante considera que </w:t>
      </w:r>
      <w:r w:rsidRPr="006908B8">
        <w:rPr>
          <w:rFonts w:ascii="Palatino Linotype" w:eastAsia="Palatino Linotype" w:hAnsi="Palatino Linotype" w:cs="Palatino Linotype"/>
        </w:rPr>
        <w:t xml:space="preserve">las imágenes de una persona, como es el caso, </w:t>
      </w:r>
      <w:r w:rsidRPr="006908B8">
        <w:rPr>
          <w:rFonts w:ascii="Palatino Linotype" w:eastAsia="Palatino Linotype" w:hAnsi="Palatino Linotype" w:cs="Palatino Linotype"/>
          <w:b/>
          <w:u w:val="single"/>
        </w:rPr>
        <w:t>de los menores de edad,</w:t>
      </w:r>
      <w:r w:rsidRPr="006908B8">
        <w:rPr>
          <w:rFonts w:ascii="Palatino Linotype" w:eastAsia="Palatino Linotype" w:hAnsi="Palatino Linotype" w:cs="Palatino Linotype"/>
        </w:rPr>
        <w:t xml:space="preserve"> son considerados </w:t>
      </w:r>
      <w:r w:rsidRPr="006908B8">
        <w:rPr>
          <w:rFonts w:ascii="Palatino Linotype" w:eastAsia="Palatino Linotype" w:hAnsi="Palatino Linotype" w:cs="Palatino Linotype"/>
          <w:b/>
        </w:rPr>
        <w:t>datos sensibles</w:t>
      </w:r>
      <w:r w:rsidRPr="006908B8">
        <w:rPr>
          <w:rFonts w:ascii="Palatino Linotype" w:eastAsia="Palatino Linotype" w:hAnsi="Palatino Linotype" w:cs="Palatino Linotype"/>
        </w:rPr>
        <w:t xml:space="preserve">, de conformidad con lo establecido en los artículos 7, 8 y 27 de la Ley de Protección de Datos Personales en Posesión de Sujetos Obligados del Estado de México, en consecuencia, el </w:t>
      </w:r>
      <w:r w:rsidRPr="006908B8">
        <w:rPr>
          <w:rFonts w:ascii="Palatino Linotype" w:eastAsia="Palatino Linotype" w:hAnsi="Palatino Linotype" w:cs="Palatino Linotype"/>
          <w:b/>
        </w:rPr>
        <w:t>Sujeto Obligado</w:t>
      </w:r>
      <w:r w:rsidRPr="006908B8">
        <w:rPr>
          <w:rFonts w:ascii="Palatino Linotype" w:eastAsia="Palatino Linotype" w:hAnsi="Palatino Linotype" w:cs="Palatino Linotype"/>
        </w:rPr>
        <w:t xml:space="preserve"> debió atender lo siguiente:</w:t>
      </w:r>
    </w:p>
    <w:p w14:paraId="1EBEB3EC" w14:textId="77777777" w:rsidR="00730D1A" w:rsidRPr="006908B8" w:rsidRDefault="00730D1A" w:rsidP="00730D1A">
      <w:pPr>
        <w:spacing w:after="0" w:line="360" w:lineRule="auto"/>
        <w:jc w:val="both"/>
        <w:rPr>
          <w:rFonts w:ascii="Palatino Linotype" w:eastAsia="Palatino Linotype" w:hAnsi="Palatino Linotype" w:cs="Palatino Linotype"/>
        </w:rPr>
      </w:pPr>
    </w:p>
    <w:p w14:paraId="15091BCF"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r w:rsidRPr="006908B8">
        <w:rPr>
          <w:rFonts w:ascii="Palatino Linotype" w:eastAsia="Palatino Linotype" w:hAnsi="Palatino Linotype" w:cs="Palatino Linotype"/>
          <w:b/>
          <w:i/>
        </w:rPr>
        <w:t xml:space="preserve">“Datos personales sensibles </w:t>
      </w:r>
    </w:p>
    <w:p w14:paraId="197C9B16"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r w:rsidRPr="006908B8">
        <w:rPr>
          <w:rFonts w:ascii="Palatino Linotype" w:eastAsia="Palatino Linotype" w:hAnsi="Palatino Linotype" w:cs="Palatino Linotype"/>
          <w:b/>
          <w:i/>
        </w:rPr>
        <w:lastRenderedPageBreak/>
        <w:t xml:space="preserve">Artículo 7. Por regla general no podrán tratarse datos personales sensibles, salvo que se cuente con el </w:t>
      </w:r>
      <w:r w:rsidRPr="006908B8">
        <w:rPr>
          <w:rFonts w:ascii="Palatino Linotype" w:eastAsia="Palatino Linotype" w:hAnsi="Palatino Linotype" w:cs="Palatino Linotype"/>
          <w:b/>
          <w:i/>
          <w:u w:val="single"/>
        </w:rPr>
        <w:t>consentimiento expreso, inequívoco y explícito</w:t>
      </w:r>
      <w:r w:rsidRPr="006908B8">
        <w:rPr>
          <w:rFonts w:ascii="Palatino Linotype" w:eastAsia="Palatino Linotype" w:hAnsi="Palatino Linotype" w:cs="Palatino Linotype"/>
          <w:b/>
          <w:i/>
        </w:rPr>
        <w:t xml:space="preserve"> </w:t>
      </w:r>
      <w:r w:rsidRPr="006908B8">
        <w:rPr>
          <w:rFonts w:ascii="Palatino Linotype" w:eastAsia="Palatino Linotype" w:hAnsi="Palatino Linotype" w:cs="Palatino Linotype"/>
          <w:i/>
        </w:rPr>
        <w:t xml:space="preserve">o en su defecto, se trate de los casos establecidos en el artículo 21 de la presente Ley. </w:t>
      </w:r>
    </w:p>
    <w:p w14:paraId="5C564806"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p>
    <w:p w14:paraId="7515EE62"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r w:rsidRPr="006908B8">
        <w:rPr>
          <w:rFonts w:ascii="Palatino Linotype" w:eastAsia="Palatino Linotype" w:hAnsi="Palatino Linotype" w:cs="Palatino Linotype"/>
          <w:i/>
        </w:rPr>
        <w:t>Los datos personales sensibles y de naturaleza análoga en términos de las disposiciones legales aplicables estarán especialmente protegidos con medidas de seguridad de alto nivel.</w:t>
      </w:r>
    </w:p>
    <w:p w14:paraId="65672E7E"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p>
    <w:p w14:paraId="426F9295"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r w:rsidRPr="006908B8">
        <w:rPr>
          <w:rFonts w:ascii="Palatino Linotype" w:eastAsia="Palatino Linotype" w:hAnsi="Palatino Linotype" w:cs="Palatino Linotype"/>
          <w:b/>
          <w:i/>
        </w:rPr>
        <w:t xml:space="preserve">Datos personales de niñas, niños y adolescentes </w:t>
      </w:r>
    </w:p>
    <w:p w14:paraId="4D572CCE"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r w:rsidRPr="006908B8">
        <w:rPr>
          <w:rFonts w:ascii="Palatino Linotype" w:eastAsia="Palatino Linotype" w:hAnsi="Palatino Linotype" w:cs="Palatino Linotype"/>
          <w:b/>
          <w:i/>
        </w:rPr>
        <w:t xml:space="preserve">Artículo 8. En el tratamiento de datos personales de niñas, niños y adolescentes se privilegiará el interés superior de éstos, </w:t>
      </w:r>
      <w:r w:rsidRPr="006908B8">
        <w:rPr>
          <w:rFonts w:ascii="Palatino Linotype" w:eastAsia="Palatino Linotype" w:hAnsi="Palatino Linotype" w:cs="Palatino Linotype"/>
          <w:i/>
        </w:rPr>
        <w:t xml:space="preserve">en términos de </w:t>
      </w:r>
      <w:r w:rsidRPr="006908B8">
        <w:rPr>
          <w:rFonts w:ascii="Palatino Linotype" w:eastAsia="Palatino Linotype" w:hAnsi="Palatino Linotype" w:cs="Palatino Linotype"/>
          <w:b/>
          <w:i/>
          <w:u w:val="single"/>
        </w:rPr>
        <w:t>la Ley General de los Derechos de Niñas, Niños y Adolescentes, la Ley de Niñas, Niños y Adolescentes del Estado de Méxic</w:t>
      </w:r>
      <w:r w:rsidRPr="006908B8">
        <w:rPr>
          <w:rFonts w:ascii="Palatino Linotype" w:eastAsia="Palatino Linotype" w:hAnsi="Palatino Linotype" w:cs="Palatino Linotype"/>
          <w:i/>
        </w:rPr>
        <w:t xml:space="preserve">o y las demás disposiciones legales aplicables, y se adoptarán las medidas idóneas para su protección. </w:t>
      </w:r>
    </w:p>
    <w:p w14:paraId="245EAA0A"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p>
    <w:p w14:paraId="5EADF4E2"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r w:rsidRPr="006908B8">
        <w:rPr>
          <w:rFonts w:ascii="Palatino Linotype" w:eastAsia="Palatino Linotype" w:hAnsi="Palatino Linotype" w:cs="Palatino Linotype"/>
          <w:b/>
          <w:i/>
        </w:rPr>
        <w:t xml:space="preserve">El consentimiento se hará por conducto de la o el titular de la patria potestad o tutela, y el responsable del tratamiento obtendrá su autorización por escrito, </w:t>
      </w:r>
      <w:r w:rsidRPr="006908B8">
        <w:rPr>
          <w:rFonts w:ascii="Palatino Linotype" w:eastAsia="Palatino Linotype" w:hAnsi="Palatino Linotype" w:cs="Palatino Linotype"/>
          <w:i/>
        </w:rPr>
        <w:t>así mismo verificará que el consentimiento fue dado o autorizado por la o el titular de la patria potestad o tutela sobre la niña, niño o adolescente.</w:t>
      </w:r>
      <w:r w:rsidRPr="006908B8">
        <w:rPr>
          <w:rFonts w:ascii="Palatino Linotype" w:eastAsia="Palatino Linotype" w:hAnsi="Palatino Linotype" w:cs="Palatino Linotype"/>
          <w:b/>
          <w:i/>
        </w:rPr>
        <w:t xml:space="preserve"> </w:t>
      </w:r>
    </w:p>
    <w:p w14:paraId="5298653B"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p>
    <w:p w14:paraId="3B706E30"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u w:val="single"/>
        </w:rPr>
      </w:pPr>
      <w:r w:rsidRPr="006908B8">
        <w:rPr>
          <w:rFonts w:ascii="Palatino Linotype" w:eastAsia="Palatino Linotype" w:hAnsi="Palatino Linotype" w:cs="Palatino Linotype"/>
          <w:b/>
          <w:i/>
          <w:u w:val="single"/>
        </w:rPr>
        <w:t xml:space="preserve">No se publicarán los datos personales de niñas, niños y adolescentes, a excepción del consentimiento de su representante y no sea contraria al interés superior de la niñez. </w:t>
      </w:r>
    </w:p>
    <w:p w14:paraId="633FF489"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p>
    <w:p w14:paraId="27952874"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r w:rsidRPr="006908B8">
        <w:rPr>
          <w:rFonts w:ascii="Palatino Linotype" w:eastAsia="Palatino Linotype" w:hAnsi="Palatino Linotype" w:cs="Palatino Linotype"/>
          <w:i/>
        </w:rPr>
        <w:t xml:space="preserve">Tratándose de obligaciones de transparencia o análogas, se publicará el nombre de la o el representante, acompañado del seudónimo del menor. </w:t>
      </w:r>
    </w:p>
    <w:p w14:paraId="203DA736"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p>
    <w:p w14:paraId="78447783"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r w:rsidRPr="006908B8">
        <w:rPr>
          <w:rFonts w:ascii="Palatino Linotype" w:eastAsia="Palatino Linotype" w:hAnsi="Palatino Linotype" w:cs="Palatino Linotype"/>
          <w:i/>
        </w:rPr>
        <w:t>El responsable podrá limitar el acceso de la o el representante a los datos personales sensibles de adolescentes, en aquellos casos que se puedan afectar sus derechos humanos siempre y cuando no contravenga el interés superior.</w:t>
      </w:r>
    </w:p>
    <w:p w14:paraId="75A9E5EE"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p>
    <w:p w14:paraId="11E6D9B8"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r w:rsidRPr="006908B8">
        <w:rPr>
          <w:rFonts w:ascii="Palatino Linotype" w:eastAsia="Palatino Linotype" w:hAnsi="Palatino Linotype" w:cs="Palatino Linotype"/>
          <w:b/>
          <w:i/>
        </w:rPr>
        <w:t xml:space="preserve">Principio de Responsabilidad </w:t>
      </w:r>
    </w:p>
    <w:p w14:paraId="603B1DDE"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p>
    <w:p w14:paraId="56F5A610"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r w:rsidRPr="006908B8">
        <w:rPr>
          <w:rFonts w:ascii="Palatino Linotype" w:eastAsia="Palatino Linotype" w:hAnsi="Palatino Linotype" w:cs="Palatino Linotype"/>
          <w:b/>
          <w:i/>
        </w:rPr>
        <w:lastRenderedPageBreak/>
        <w:t xml:space="preserve">Artículo 27. El responsable cumplirá con los principios de protección de datos establecidos por esta Ley, debiendo adoptar las medidas necesarias para su aplicación. </w:t>
      </w:r>
      <w:r w:rsidRPr="006908B8">
        <w:rPr>
          <w:rFonts w:ascii="Palatino Linotype" w:eastAsia="Palatino Linotype" w:hAnsi="Palatino Linotype" w:cs="Palatino Linotype"/>
          <w:i/>
        </w:rPr>
        <w:t xml:space="preserve">Lo anterior cuando los datos fueren tratados por un encargado o tercero a solicitud del sujeto obligado. </w:t>
      </w:r>
    </w:p>
    <w:p w14:paraId="28F09A8A"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p>
    <w:p w14:paraId="31657B19"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r w:rsidRPr="006908B8">
        <w:rPr>
          <w:rFonts w:ascii="Palatino Linotype" w:eastAsia="Palatino Linotype" w:hAnsi="Palatino Linotype" w:cs="Palatino Linotype"/>
          <w:b/>
          <w:i/>
        </w:rPr>
        <w:t xml:space="preserve">El responsable deberá tomar las medidas necesarias y suficientes para garantizar que el aviso de privacidad dado a conocer a la o el titular, será respetado en todo momento y por terceros que guarde alguna relación jurídica. </w:t>
      </w:r>
    </w:p>
    <w:p w14:paraId="1D303531"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b/>
          <w:i/>
        </w:rPr>
      </w:pPr>
    </w:p>
    <w:p w14:paraId="5D755ABC"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r w:rsidRPr="006908B8">
        <w:rPr>
          <w:rFonts w:ascii="Palatino Linotype" w:eastAsia="Palatino Linotype" w:hAnsi="Palatino Linotype" w:cs="Palatino Linotype"/>
          <w:i/>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7A26D880" w14:textId="77777777" w:rsidR="00730D1A" w:rsidRPr="006908B8" w:rsidRDefault="00730D1A" w:rsidP="00730D1A">
      <w:pPr>
        <w:spacing w:after="0" w:line="276" w:lineRule="auto"/>
        <w:ind w:left="567" w:right="539"/>
        <w:jc w:val="both"/>
        <w:rPr>
          <w:rFonts w:ascii="Palatino Linotype" w:eastAsia="Palatino Linotype" w:hAnsi="Palatino Linotype" w:cs="Palatino Linotype"/>
          <w:i/>
        </w:rPr>
      </w:pPr>
      <w:r w:rsidRPr="006908B8">
        <w:rPr>
          <w:rFonts w:ascii="Palatino Linotype" w:eastAsia="Palatino Linotype" w:hAnsi="Palatino Linotype" w:cs="Palatino Linotype"/>
          <w:i/>
        </w:rPr>
        <w:t>(Énfasis añadido)</w:t>
      </w:r>
    </w:p>
    <w:p w14:paraId="3F4CB085" w14:textId="77777777" w:rsidR="00730D1A" w:rsidRPr="006908B8" w:rsidRDefault="00730D1A" w:rsidP="00730D1A">
      <w:pPr>
        <w:spacing w:after="0" w:line="276" w:lineRule="auto"/>
        <w:ind w:right="539"/>
        <w:jc w:val="both"/>
        <w:rPr>
          <w:rFonts w:ascii="Palatino Linotype" w:eastAsia="Palatino Linotype" w:hAnsi="Palatino Linotype" w:cs="Palatino Linotype"/>
        </w:rPr>
      </w:pPr>
    </w:p>
    <w:p w14:paraId="4B872C4E" w14:textId="68A996FF" w:rsidR="00E56106" w:rsidRPr="006908B8" w:rsidRDefault="00730D1A" w:rsidP="00730D1A">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De lo anteriormente citado, se aprecia que para los casos en los que se trate de datos personales de niños, niñas y adolescentes, estos deberán contar con el consentimiento por escrito, del titular de la patria potestad o tutela, luego entonces, se colige que el </w:t>
      </w:r>
      <w:r w:rsidRPr="006908B8">
        <w:rPr>
          <w:rFonts w:ascii="Palatino Linotype" w:eastAsia="Palatino Linotype" w:hAnsi="Palatino Linotype" w:cs="Palatino Linotype"/>
          <w:b/>
        </w:rPr>
        <w:t xml:space="preserve">Sujeto Obligado, </w:t>
      </w:r>
      <w:r w:rsidR="00A078AB" w:rsidRPr="006908B8">
        <w:rPr>
          <w:rFonts w:ascii="Palatino Linotype" w:eastAsia="Palatino Linotype" w:hAnsi="Palatino Linotype" w:cs="Palatino Linotype"/>
        </w:rPr>
        <w:t>con motivo del evento de día de reyes celebrado en el mes de enero de 2025, al ser dirigido a menores de edad, d</w:t>
      </w:r>
      <w:r w:rsidRPr="006908B8">
        <w:rPr>
          <w:rFonts w:ascii="Palatino Linotype" w:eastAsia="Palatino Linotype" w:hAnsi="Palatino Linotype" w:cs="Palatino Linotype"/>
        </w:rPr>
        <w:t xml:space="preserve">ebe contar con </w:t>
      </w:r>
      <w:r w:rsidR="00A078AB" w:rsidRPr="006908B8">
        <w:rPr>
          <w:rFonts w:ascii="Palatino Linotype" w:eastAsia="Palatino Linotype" w:hAnsi="Palatino Linotype" w:cs="Palatino Linotype"/>
        </w:rPr>
        <w:t>los consentimientos o autorizaciones de reproducción firmados por los padres, madres y/o tutores del menor de edad; situación que se corroboró de la respuesta</w:t>
      </w:r>
      <w:r w:rsidR="00E56106" w:rsidRPr="006908B8">
        <w:rPr>
          <w:rFonts w:ascii="Palatino Linotype" w:eastAsia="Palatino Linotype" w:hAnsi="Palatino Linotype" w:cs="Palatino Linotype"/>
        </w:rPr>
        <w:t>, al haberse remitido como referencia la versión pública de una autorización de reproducción.</w:t>
      </w:r>
    </w:p>
    <w:p w14:paraId="775679AF" w14:textId="77777777" w:rsidR="00E56106" w:rsidRPr="006908B8" w:rsidRDefault="00E56106" w:rsidP="004B5FBC">
      <w:pPr>
        <w:pBdr>
          <w:top w:val="nil"/>
          <w:left w:val="nil"/>
          <w:bottom w:val="nil"/>
          <w:right w:val="nil"/>
          <w:between w:val="nil"/>
        </w:pBdr>
        <w:spacing w:after="0" w:line="360" w:lineRule="auto"/>
        <w:ind w:right="49"/>
        <w:jc w:val="both"/>
        <w:rPr>
          <w:rFonts w:ascii="Palatino Linotype" w:eastAsia="Batang" w:hAnsi="Palatino Linotype" w:cs="Tahoma"/>
          <w:bCs/>
        </w:rPr>
      </w:pPr>
    </w:p>
    <w:p w14:paraId="59818300" w14:textId="1E2AD584" w:rsidR="00033848" w:rsidRPr="006908B8" w:rsidRDefault="00033848" w:rsidP="004B5FBC">
      <w:pPr>
        <w:pBdr>
          <w:top w:val="nil"/>
          <w:left w:val="nil"/>
          <w:bottom w:val="nil"/>
          <w:right w:val="nil"/>
          <w:between w:val="nil"/>
        </w:pBdr>
        <w:spacing w:after="0" w:line="360" w:lineRule="auto"/>
        <w:ind w:right="49"/>
        <w:jc w:val="both"/>
        <w:rPr>
          <w:rFonts w:ascii="Palatino Linotype" w:eastAsia="Batang" w:hAnsi="Palatino Linotype" w:cs="Tahoma"/>
          <w:bCs/>
        </w:rPr>
      </w:pPr>
      <w:r w:rsidRPr="006908B8">
        <w:rPr>
          <w:rFonts w:ascii="Palatino Linotype" w:eastAsia="Batang" w:hAnsi="Palatino Linotype" w:cs="Tahoma"/>
          <w:bCs/>
        </w:rPr>
        <w:t>Con la documental anterior, no sólo se da respuesta a lo requerido por el particular</w:t>
      </w:r>
      <w:r w:rsidR="00E56106" w:rsidRPr="006908B8">
        <w:rPr>
          <w:rFonts w:ascii="Palatino Linotype" w:eastAsia="Batang" w:hAnsi="Palatino Linotype" w:cs="Tahoma"/>
          <w:bCs/>
        </w:rPr>
        <w:t>, relativo a la forma en que se firmó el consentimiento por los asistentes,</w:t>
      </w:r>
      <w:r w:rsidRPr="006908B8">
        <w:rPr>
          <w:rFonts w:ascii="Palatino Linotype" w:eastAsia="Batang" w:hAnsi="Palatino Linotype" w:cs="Tahoma"/>
          <w:bCs/>
        </w:rPr>
        <w:t xml:space="preserve"> sino que de su análisis se advierte que la autorización de reproducción fue remitida en correcta versión pública, ya que </w:t>
      </w:r>
      <w:r w:rsidRPr="006908B8">
        <w:rPr>
          <w:rFonts w:ascii="Palatino Linotype" w:eastAsia="Batang" w:hAnsi="Palatino Linotype" w:cs="Tahoma"/>
          <w:bCs/>
        </w:rPr>
        <w:lastRenderedPageBreak/>
        <w:t>fueron testados datos personale</w:t>
      </w:r>
      <w:r w:rsidR="00CB156A" w:rsidRPr="006908B8">
        <w:rPr>
          <w:rFonts w:ascii="Palatino Linotype" w:eastAsia="Batang" w:hAnsi="Palatino Linotype" w:cs="Tahoma"/>
          <w:bCs/>
        </w:rPr>
        <w:t>s como: nombres de particulares, número de teléfono particulares y firmas de particulares; ajuntando el acta del Comité de Transparencia que sustenta dicha versión pública.</w:t>
      </w:r>
    </w:p>
    <w:p w14:paraId="48C278DB" w14:textId="77777777" w:rsidR="00CB156A" w:rsidRPr="006908B8" w:rsidRDefault="00CB156A" w:rsidP="004B5FBC">
      <w:pPr>
        <w:pBdr>
          <w:top w:val="nil"/>
          <w:left w:val="nil"/>
          <w:bottom w:val="nil"/>
          <w:right w:val="nil"/>
          <w:between w:val="nil"/>
        </w:pBdr>
        <w:spacing w:after="0" w:line="360" w:lineRule="auto"/>
        <w:ind w:right="49"/>
        <w:jc w:val="both"/>
        <w:rPr>
          <w:rFonts w:ascii="Palatino Linotype" w:eastAsia="Batang" w:hAnsi="Palatino Linotype" w:cs="Tahoma"/>
          <w:bCs/>
        </w:rPr>
      </w:pPr>
    </w:p>
    <w:p w14:paraId="0824D77B" w14:textId="13980DBA" w:rsidR="00E56106" w:rsidRPr="006908B8" w:rsidRDefault="00E56106" w:rsidP="00E56106">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A fin de demostrar lo anterior, se procede al análisis de los datos clasificados para constatar que la versión pública de la autorización de reproducción entregada en respuesta se realizó de manera correcta.</w:t>
      </w:r>
    </w:p>
    <w:p w14:paraId="4B780354" w14:textId="77777777" w:rsidR="00E56106" w:rsidRPr="006908B8" w:rsidRDefault="00E56106" w:rsidP="00E56106">
      <w:pPr>
        <w:spacing w:after="0" w:line="360" w:lineRule="auto"/>
        <w:jc w:val="both"/>
        <w:rPr>
          <w:rFonts w:ascii="Palatino Linotype" w:eastAsia="Palatino Linotype" w:hAnsi="Palatino Linotype" w:cs="Palatino Linotype"/>
        </w:rPr>
      </w:pPr>
    </w:p>
    <w:p w14:paraId="086B3333" w14:textId="77777777" w:rsidR="00E56106" w:rsidRPr="006908B8" w:rsidRDefault="00E56106" w:rsidP="00E56106">
      <w:pP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En primer término, observamos que </w:t>
      </w:r>
      <w:r w:rsidRPr="006908B8">
        <w:rPr>
          <w:rFonts w:ascii="Palatino Linotype" w:eastAsia="Palatino Linotype" w:hAnsi="Palatino Linotype" w:cs="Palatino Linotype"/>
          <w:b/>
        </w:rPr>
        <w:t xml:space="preserve">los datos clasificados corresponden a </w:t>
      </w:r>
      <w:r w:rsidRPr="006908B8">
        <w:rPr>
          <w:rFonts w:ascii="Palatino Linotype" w:eastAsia="Palatino Linotype" w:hAnsi="Palatino Linotype" w:cs="Palatino Linotype"/>
          <w:b/>
          <w:u w:val="single"/>
        </w:rPr>
        <w:t>nombre, número telefónico y firma de un particular que puede ostentar la calidad de padre, madre o tutor de un menor de edad, asimismo, se aprecia el nombre del menor de edad, respecto del cual se tomó la fotografía o video</w:t>
      </w:r>
      <w:r w:rsidRPr="006908B8">
        <w:rPr>
          <w:rFonts w:ascii="Palatino Linotype" w:eastAsia="Palatino Linotype" w:hAnsi="Palatino Linotype" w:cs="Palatino Linotype"/>
        </w:rPr>
        <w:t xml:space="preserve">. </w:t>
      </w:r>
    </w:p>
    <w:p w14:paraId="570DE787" w14:textId="77777777" w:rsidR="00E56106" w:rsidRPr="006908B8" w:rsidRDefault="00E56106" w:rsidP="00E56106">
      <w:pPr>
        <w:spacing w:after="0" w:line="360" w:lineRule="auto"/>
        <w:jc w:val="both"/>
        <w:rPr>
          <w:rFonts w:ascii="Palatino Linotype" w:eastAsia="Palatino Linotype" w:hAnsi="Palatino Linotype" w:cs="Palatino Linotype"/>
        </w:rPr>
      </w:pPr>
    </w:p>
    <w:p w14:paraId="1397D0C5" w14:textId="0CBE43D1" w:rsidR="00E56106" w:rsidRPr="006908B8" w:rsidRDefault="00E56106" w:rsidP="00E56106">
      <w:pPr>
        <w:numPr>
          <w:ilvl w:val="0"/>
          <w:numId w:val="38"/>
        </w:numPr>
        <w:pBdr>
          <w:top w:val="nil"/>
          <w:left w:val="nil"/>
          <w:bottom w:val="nil"/>
          <w:right w:val="nil"/>
          <w:between w:val="nil"/>
        </w:pBdr>
        <w:spacing w:after="0" w:line="360" w:lineRule="auto"/>
        <w:ind w:left="142" w:right="49" w:hanging="284"/>
        <w:jc w:val="both"/>
        <w:rPr>
          <w:rFonts w:ascii="Palatino Linotype" w:eastAsia="Palatino Linotype" w:hAnsi="Palatino Linotype" w:cs="Palatino Linotype"/>
          <w:b/>
        </w:rPr>
      </w:pPr>
      <w:r w:rsidRPr="006908B8">
        <w:rPr>
          <w:rFonts w:ascii="Palatino Linotype" w:eastAsia="Palatino Linotype" w:hAnsi="Palatino Linotype" w:cs="Palatino Linotype"/>
          <w:b/>
        </w:rPr>
        <w:t>Nombres de particulares</w:t>
      </w:r>
      <w:r w:rsidR="00F607CD" w:rsidRPr="006908B8">
        <w:rPr>
          <w:rFonts w:ascii="Palatino Linotype" w:eastAsia="Palatino Linotype" w:hAnsi="Palatino Linotype" w:cs="Palatino Linotype"/>
          <w:b/>
        </w:rPr>
        <w:t>:</w:t>
      </w:r>
    </w:p>
    <w:p w14:paraId="7A3C7067" w14:textId="77777777" w:rsidR="00F607CD" w:rsidRPr="006908B8" w:rsidRDefault="00F607CD" w:rsidP="00F607CD">
      <w:pPr>
        <w:pBdr>
          <w:top w:val="nil"/>
          <w:left w:val="nil"/>
          <w:bottom w:val="nil"/>
          <w:right w:val="nil"/>
          <w:between w:val="nil"/>
        </w:pBdr>
        <w:spacing w:after="0" w:line="360" w:lineRule="auto"/>
        <w:ind w:left="142" w:right="49"/>
        <w:jc w:val="both"/>
        <w:rPr>
          <w:rFonts w:ascii="Palatino Linotype" w:eastAsia="Palatino Linotype" w:hAnsi="Palatino Linotype" w:cs="Palatino Linotype"/>
          <w:b/>
        </w:rPr>
      </w:pPr>
    </w:p>
    <w:p w14:paraId="4230D39B" w14:textId="77777777" w:rsidR="00E56106" w:rsidRPr="006908B8" w:rsidRDefault="00E56106" w:rsidP="00F607CD">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6908B8">
        <w:rPr>
          <w:rFonts w:ascii="Palatino Linotype" w:eastAsia="Palatino Linotype" w:hAnsi="Palatino Linotype" w:cs="Palatino Linotype"/>
        </w:rPr>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7BB12A8E" w14:textId="77777777" w:rsidR="00F607CD" w:rsidRPr="006908B8" w:rsidRDefault="00F607CD" w:rsidP="00E56106">
      <w:pPr>
        <w:spacing w:after="0" w:line="360" w:lineRule="auto"/>
        <w:ind w:right="49"/>
        <w:jc w:val="both"/>
        <w:rPr>
          <w:rFonts w:ascii="Palatino Linotype" w:eastAsia="Palatino Linotype" w:hAnsi="Palatino Linotype" w:cs="Palatino Linotype"/>
        </w:rPr>
      </w:pPr>
    </w:p>
    <w:p w14:paraId="6632CA6E" w14:textId="77777777" w:rsidR="00E56106" w:rsidRPr="006908B8" w:rsidRDefault="00E56106" w:rsidP="00E56106">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En efecto, en el caso particular, por la naturaleza de la información que se solicita el nombre de los particulares constituye un dato personal confidencial, por lo que actualiza el supuesto previsto en el artículo 143 fracción I de la Ley de Transparencia y Acceso a la Información </w:t>
      </w:r>
      <w:r w:rsidRPr="006908B8">
        <w:rPr>
          <w:rFonts w:ascii="Palatino Linotype" w:eastAsia="Palatino Linotype" w:hAnsi="Palatino Linotype" w:cs="Palatino Linotype"/>
        </w:rPr>
        <w:lastRenderedPageBreak/>
        <w:t>Pública del Estado de México y Municipios y por tanto, procede su eliminación de las versiones públicas.</w:t>
      </w:r>
    </w:p>
    <w:p w14:paraId="56BA95A0" w14:textId="77777777" w:rsidR="00F607CD" w:rsidRPr="006908B8" w:rsidRDefault="00F607CD" w:rsidP="00E56106">
      <w:pPr>
        <w:spacing w:after="0" w:line="360" w:lineRule="auto"/>
        <w:ind w:right="49"/>
        <w:jc w:val="both"/>
        <w:rPr>
          <w:rFonts w:ascii="Palatino Linotype" w:eastAsia="Palatino Linotype" w:hAnsi="Palatino Linotype" w:cs="Palatino Linotype"/>
        </w:rPr>
      </w:pPr>
    </w:p>
    <w:p w14:paraId="458CD818" w14:textId="77777777" w:rsidR="00E56106" w:rsidRPr="006908B8" w:rsidRDefault="00E56106" w:rsidP="00E56106">
      <w:pPr>
        <w:numPr>
          <w:ilvl w:val="0"/>
          <w:numId w:val="39"/>
        </w:numPr>
        <w:pBdr>
          <w:top w:val="nil"/>
          <w:left w:val="nil"/>
          <w:bottom w:val="nil"/>
          <w:right w:val="nil"/>
          <w:between w:val="nil"/>
        </w:pBdr>
        <w:spacing w:after="0" w:line="360" w:lineRule="auto"/>
        <w:ind w:left="0" w:right="51" w:hanging="142"/>
        <w:jc w:val="both"/>
        <w:rPr>
          <w:rFonts w:ascii="Palatino Linotype" w:eastAsia="Palatino Linotype" w:hAnsi="Palatino Linotype" w:cs="Palatino Linotype"/>
          <w:b/>
        </w:rPr>
      </w:pPr>
      <w:r w:rsidRPr="006908B8">
        <w:rPr>
          <w:rFonts w:ascii="Palatino Linotype" w:eastAsia="Palatino Linotype" w:hAnsi="Palatino Linotype" w:cs="Palatino Linotype"/>
          <w:b/>
        </w:rPr>
        <w:t>Número telefónico</w:t>
      </w:r>
    </w:p>
    <w:p w14:paraId="474AED68" w14:textId="77777777" w:rsidR="00E56106" w:rsidRPr="006908B8" w:rsidRDefault="00E56106" w:rsidP="00E56106">
      <w:pPr>
        <w:spacing w:after="0" w:line="360" w:lineRule="auto"/>
        <w:ind w:right="51"/>
        <w:jc w:val="both"/>
        <w:rPr>
          <w:rFonts w:ascii="Palatino Linotype" w:eastAsia="Palatino Linotype" w:hAnsi="Palatino Linotype" w:cs="Palatino Linotype"/>
        </w:rPr>
      </w:pPr>
      <w:r w:rsidRPr="006908B8">
        <w:rPr>
          <w:rFonts w:ascii="Palatino Linotype" w:eastAsia="Palatino Linotype" w:hAnsi="Palatino Linotype" w:cs="Palatino Linotype"/>
        </w:rPr>
        <w:t>El número telefónico, éste es asignado a un teléfono particular y/o celular, y permite localizar a una persona física o moral identificada o identificable, por lo que se considera como un dato personal y, consecuentemente, de carácter confidencial, ya que sólo podrá otorgarse mediante el consentimiento expreso de su titular; por ello, se estima procedente considerarlo como confidencial. Lo anterior de conformidad con lo dispuesto en el artículo el artículo 143 fracción I de la Ley de Transparencia y Acceso a la Información Pública del Estado de México y Municipios.</w:t>
      </w:r>
    </w:p>
    <w:p w14:paraId="20827CB5" w14:textId="77777777" w:rsidR="00E56106" w:rsidRPr="006908B8" w:rsidRDefault="00E56106" w:rsidP="00E56106">
      <w:pPr>
        <w:spacing w:after="0" w:line="360" w:lineRule="auto"/>
        <w:ind w:right="51"/>
        <w:jc w:val="both"/>
        <w:rPr>
          <w:rFonts w:ascii="Palatino Linotype" w:eastAsia="Palatino Linotype" w:hAnsi="Palatino Linotype" w:cs="Palatino Linotype"/>
        </w:rPr>
      </w:pPr>
    </w:p>
    <w:p w14:paraId="48F701FF" w14:textId="77777777" w:rsidR="00E56106" w:rsidRPr="006908B8" w:rsidRDefault="00E56106" w:rsidP="00E56106">
      <w:pPr>
        <w:numPr>
          <w:ilvl w:val="0"/>
          <w:numId w:val="37"/>
        </w:numPr>
        <w:pBdr>
          <w:top w:val="nil"/>
          <w:left w:val="nil"/>
          <w:bottom w:val="nil"/>
          <w:right w:val="nil"/>
          <w:between w:val="nil"/>
        </w:pBdr>
        <w:spacing w:after="0" w:line="360" w:lineRule="auto"/>
        <w:ind w:left="142" w:right="51" w:hanging="284"/>
        <w:jc w:val="both"/>
        <w:rPr>
          <w:rFonts w:ascii="Palatino Linotype" w:eastAsia="Palatino Linotype" w:hAnsi="Palatino Linotype" w:cs="Palatino Linotype"/>
          <w:b/>
        </w:rPr>
      </w:pPr>
      <w:r w:rsidRPr="006908B8">
        <w:rPr>
          <w:rFonts w:ascii="Palatino Linotype" w:eastAsia="Palatino Linotype" w:hAnsi="Palatino Linotype" w:cs="Palatino Linotype"/>
          <w:b/>
        </w:rPr>
        <w:t xml:space="preserve">Firma de un particular </w:t>
      </w:r>
    </w:p>
    <w:p w14:paraId="47147019" w14:textId="77777777" w:rsidR="00E56106" w:rsidRPr="006908B8" w:rsidRDefault="00E56106" w:rsidP="00E56106">
      <w:pPr>
        <w:spacing w:after="0" w:line="360" w:lineRule="auto"/>
        <w:ind w:right="51"/>
        <w:jc w:val="both"/>
        <w:rPr>
          <w:rFonts w:ascii="Palatino Linotype" w:eastAsia="Palatino Linotype" w:hAnsi="Palatino Linotype" w:cs="Palatino Linotype"/>
        </w:rPr>
      </w:pPr>
      <w:r w:rsidRPr="006908B8">
        <w:rPr>
          <w:rFonts w:ascii="Palatino Linotype" w:eastAsia="Palatino Linotype" w:hAnsi="Palatino Linotype" w:cs="Palatino Linotype"/>
        </w:rPr>
        <w:t>La firma es un conjunto de rasgos propios de su titular, un atributo de la personalidad de los individuos y busca que la misma no pueda ser reproducida por otra persona. La firma identifica o hace identificable a su titular, aunado a que ésta es utilizada como una prueba del consentimiento y aprobación por parte de una persona, motivo por el cual debe ser resguardada. En ese sentido, se considera que la firma es un dato personal confidencial en términos de la fracción I del numeral 143 de la Ley de Transparencia y Acceso a la Información Pública del Estado de México y Municipios.</w:t>
      </w:r>
    </w:p>
    <w:p w14:paraId="4F0B07B2" w14:textId="77777777" w:rsidR="00F607CD" w:rsidRPr="006908B8" w:rsidRDefault="00F607CD" w:rsidP="00E56106">
      <w:pPr>
        <w:spacing w:after="0" w:line="360" w:lineRule="auto"/>
        <w:ind w:right="51"/>
        <w:jc w:val="both"/>
        <w:rPr>
          <w:rFonts w:ascii="Palatino Linotype" w:eastAsia="Palatino Linotype" w:hAnsi="Palatino Linotype" w:cs="Palatino Linotype"/>
        </w:rPr>
      </w:pPr>
    </w:p>
    <w:p w14:paraId="761D4E76" w14:textId="24E04F31" w:rsidR="00E56106" w:rsidRPr="006908B8" w:rsidRDefault="00E56106" w:rsidP="00F607CD">
      <w:pPr>
        <w:pStyle w:val="Prrafodelista"/>
        <w:numPr>
          <w:ilvl w:val="0"/>
          <w:numId w:val="30"/>
        </w:numPr>
        <w:pBdr>
          <w:top w:val="nil"/>
          <w:left w:val="nil"/>
          <w:bottom w:val="nil"/>
          <w:right w:val="nil"/>
          <w:between w:val="nil"/>
        </w:pBdr>
        <w:spacing w:after="0" w:line="240" w:lineRule="auto"/>
        <w:jc w:val="both"/>
        <w:rPr>
          <w:rFonts w:ascii="Palatino Linotype" w:eastAsia="Palatino Linotype" w:hAnsi="Palatino Linotype" w:cs="Palatino Linotype"/>
          <w:b/>
        </w:rPr>
      </w:pPr>
      <w:r w:rsidRPr="006908B8">
        <w:rPr>
          <w:rFonts w:ascii="Palatino Linotype" w:eastAsia="Palatino Linotype" w:hAnsi="Palatino Linotype" w:cs="Palatino Linotype"/>
          <w:b/>
        </w:rPr>
        <w:t>Del nombre de menores de edad. </w:t>
      </w:r>
    </w:p>
    <w:p w14:paraId="5D580DD6" w14:textId="77777777" w:rsidR="00E56106" w:rsidRPr="006908B8" w:rsidRDefault="00E56106" w:rsidP="00E56106">
      <w:pPr>
        <w:pBdr>
          <w:top w:val="nil"/>
          <w:left w:val="nil"/>
          <w:bottom w:val="nil"/>
          <w:right w:val="nil"/>
          <w:between w:val="nil"/>
        </w:pBdr>
        <w:shd w:val="clear" w:color="auto" w:fill="FFFFFF"/>
        <w:spacing w:after="0"/>
        <w:jc w:val="both"/>
      </w:pPr>
    </w:p>
    <w:p w14:paraId="1617A615" w14:textId="77777777" w:rsidR="00E56106" w:rsidRPr="006908B8" w:rsidRDefault="00E56106" w:rsidP="00E56106">
      <w:pPr>
        <w:pBdr>
          <w:top w:val="nil"/>
          <w:left w:val="nil"/>
          <w:bottom w:val="nil"/>
          <w:right w:val="nil"/>
          <w:between w:val="nil"/>
        </w:pBdr>
        <w:spacing w:after="0" w:line="360" w:lineRule="auto"/>
        <w:jc w:val="both"/>
      </w:pPr>
      <w:r w:rsidRPr="006908B8">
        <w:rPr>
          <w:rFonts w:ascii="Palatino Linotype" w:eastAsia="Palatino Linotype" w:hAnsi="Palatino Linotype" w:cs="Palatino Linotype"/>
        </w:rPr>
        <w:t xml:space="preserve">De conformidad con el artículo 1 de la Ley General de Protección de Datos Personales en Posesión de Sujetos Obligados, se establece que las disposiciones de la Ley General, son de aplicación y observancia directa para los sujetos obligados pertenecientes al orden federal, y </w:t>
      </w:r>
      <w:r w:rsidRPr="006908B8">
        <w:rPr>
          <w:rFonts w:ascii="Palatino Linotype" w:eastAsia="Palatino Linotype" w:hAnsi="Palatino Linotype" w:cs="Palatino Linotype"/>
        </w:rPr>
        <w:lastRenderedPageBreak/>
        <w:t>que tiene por objeto establecer las bases, principios y procedimientos para garantizar el derecho que tiene toda persona a la protección de sus datos personales, en posesión de sujetos obligados, de lo anterior 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 la niñez, constituido como el eje rector que orienta las determinaciones de los sujetos obligados para cualquier tratamiento de datos que tenga que ver con menores de edad.</w:t>
      </w:r>
    </w:p>
    <w:p w14:paraId="244B3737" w14:textId="77777777" w:rsidR="00E56106" w:rsidRPr="006908B8" w:rsidRDefault="00E56106" w:rsidP="00E56106">
      <w:pPr>
        <w:spacing w:after="0" w:line="360" w:lineRule="auto"/>
        <w:jc w:val="both"/>
      </w:pPr>
    </w:p>
    <w:p w14:paraId="74920CAC" w14:textId="77777777" w:rsidR="00E56106" w:rsidRPr="006908B8" w:rsidRDefault="00E56106" w:rsidP="00E56106">
      <w:pPr>
        <w:pBdr>
          <w:top w:val="nil"/>
          <w:left w:val="nil"/>
          <w:bottom w:val="nil"/>
          <w:right w:val="nil"/>
          <w:between w:val="nil"/>
        </w:pBdr>
        <w:spacing w:after="0" w:line="360" w:lineRule="auto"/>
        <w:jc w:val="both"/>
      </w:pPr>
      <w:r w:rsidRPr="006908B8">
        <w:rPr>
          <w:rFonts w:ascii="Palatino Linotype" w:eastAsia="Palatino Linotype" w:hAnsi="Palatino Linotype" w:cs="Palatino Linotype"/>
        </w:rPr>
        <w:t>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 la niñez”, el cual consiste en el conjunto de valores, interpretaciones y proceso destinados a garantizar el pleno desarrollo humano integral, así como el máximo bienestar personal, familiar y social de los niños, niñas y adolescentes. </w:t>
      </w:r>
    </w:p>
    <w:p w14:paraId="36E11548" w14:textId="77777777" w:rsidR="00943A5B" w:rsidRPr="006908B8" w:rsidRDefault="00943A5B" w:rsidP="00E56106">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1FD1E91" w14:textId="77777777" w:rsidR="00E56106" w:rsidRPr="006908B8" w:rsidRDefault="00E56106" w:rsidP="00E56106">
      <w:pPr>
        <w:pBdr>
          <w:top w:val="nil"/>
          <w:left w:val="nil"/>
          <w:bottom w:val="nil"/>
          <w:right w:val="nil"/>
          <w:between w:val="nil"/>
        </w:pBdr>
        <w:spacing w:after="0" w:line="360" w:lineRule="auto"/>
        <w:jc w:val="both"/>
      </w:pPr>
      <w:r w:rsidRPr="006908B8">
        <w:rPr>
          <w:rFonts w:ascii="Palatino Linotype" w:eastAsia="Palatino Linotype" w:hAnsi="Palatino Linotype" w:cs="Palatino Linotype"/>
        </w:rPr>
        <w:t>Para mejor referencia se cita el artículo 3 de la Convención sobre los Derechos del Niño:</w:t>
      </w:r>
    </w:p>
    <w:p w14:paraId="068A72BA" w14:textId="77777777" w:rsidR="00E56106" w:rsidRPr="006908B8" w:rsidRDefault="00E56106" w:rsidP="00E56106">
      <w:pPr>
        <w:pBdr>
          <w:top w:val="nil"/>
          <w:left w:val="nil"/>
          <w:bottom w:val="nil"/>
          <w:right w:val="nil"/>
          <w:between w:val="nil"/>
        </w:pBdr>
        <w:shd w:val="clear" w:color="auto" w:fill="FFFFFF"/>
        <w:spacing w:after="0" w:line="360" w:lineRule="auto"/>
        <w:jc w:val="both"/>
      </w:pPr>
    </w:p>
    <w:p w14:paraId="085FF914" w14:textId="77777777" w:rsidR="00E56106" w:rsidRPr="006908B8" w:rsidRDefault="00E56106" w:rsidP="00E56106">
      <w:pPr>
        <w:pBdr>
          <w:top w:val="nil"/>
          <w:left w:val="nil"/>
          <w:bottom w:val="nil"/>
          <w:right w:val="nil"/>
          <w:between w:val="nil"/>
        </w:pBdr>
        <w:spacing w:after="0" w:line="276" w:lineRule="auto"/>
        <w:ind w:left="567" w:right="567"/>
        <w:jc w:val="both"/>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Artículo 3 </w:t>
      </w:r>
    </w:p>
    <w:p w14:paraId="64E32DE2" w14:textId="77777777" w:rsidR="00E56106" w:rsidRPr="006908B8" w:rsidRDefault="00E56106" w:rsidP="00E56106">
      <w:pPr>
        <w:pBdr>
          <w:top w:val="nil"/>
          <w:left w:val="nil"/>
          <w:bottom w:val="nil"/>
          <w:right w:val="nil"/>
          <w:between w:val="nil"/>
        </w:pBdr>
        <w:spacing w:after="0" w:line="276" w:lineRule="auto"/>
        <w:ind w:left="567" w:right="567"/>
        <w:jc w:val="both"/>
      </w:pPr>
      <w:r w:rsidRPr="006908B8">
        <w:rPr>
          <w:rFonts w:ascii="Palatino Linotype" w:eastAsia="Palatino Linotype" w:hAnsi="Palatino Linotype" w:cs="Palatino Linotype"/>
          <w:b/>
          <w:i/>
        </w:rPr>
        <w:t>1.</w:t>
      </w:r>
      <w:r w:rsidRPr="006908B8">
        <w:rPr>
          <w:rFonts w:ascii="Palatino Linotype" w:eastAsia="Palatino Linotype" w:hAnsi="Palatino Linotype" w:cs="Palatino Linotype"/>
          <w:i/>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7A642B16" w14:textId="77777777" w:rsidR="00E56106" w:rsidRPr="006908B8" w:rsidRDefault="00E56106" w:rsidP="00E56106">
      <w:pPr>
        <w:pBdr>
          <w:top w:val="nil"/>
          <w:left w:val="nil"/>
          <w:bottom w:val="nil"/>
          <w:right w:val="nil"/>
          <w:between w:val="nil"/>
        </w:pBdr>
        <w:spacing w:after="0" w:line="276" w:lineRule="auto"/>
        <w:ind w:left="567" w:right="567"/>
        <w:jc w:val="both"/>
      </w:pPr>
      <w:r w:rsidRPr="006908B8">
        <w:rPr>
          <w:rFonts w:ascii="Palatino Linotype" w:eastAsia="Palatino Linotype" w:hAnsi="Palatino Linotype" w:cs="Palatino Linotype"/>
          <w:b/>
          <w:i/>
        </w:rPr>
        <w:t>2.</w:t>
      </w:r>
      <w:r w:rsidRPr="006908B8">
        <w:rPr>
          <w:rFonts w:ascii="Palatino Linotype" w:eastAsia="Palatino Linotype" w:hAnsi="Palatino Linotype" w:cs="Palatino Linotype"/>
          <w:i/>
        </w:rPr>
        <w:t xml:space="preserve"> Los Estados Partes se comprometen a asegurar al niño la protección y el cuidado que sean necesarios para su bienestar, teniendo en cuenta los derechos y deberes de sus padres, </w:t>
      </w:r>
      <w:r w:rsidRPr="006908B8">
        <w:rPr>
          <w:rFonts w:ascii="Palatino Linotype" w:eastAsia="Palatino Linotype" w:hAnsi="Palatino Linotype" w:cs="Palatino Linotype"/>
          <w:i/>
        </w:rPr>
        <w:lastRenderedPageBreak/>
        <w:t>tutores u otras personas responsables de él ante la ley y, con ese fin, tomarán todas las medidas legislativas y administrativas adecuadas.”</w:t>
      </w:r>
    </w:p>
    <w:p w14:paraId="6FD5F216" w14:textId="77777777" w:rsidR="00E56106" w:rsidRPr="006908B8" w:rsidRDefault="00E56106" w:rsidP="00E56106">
      <w:pPr>
        <w:spacing w:after="0" w:line="360" w:lineRule="auto"/>
        <w:jc w:val="both"/>
      </w:pPr>
    </w:p>
    <w:p w14:paraId="7DB52302" w14:textId="77777777" w:rsidR="00E56106" w:rsidRPr="006908B8" w:rsidRDefault="00E56106" w:rsidP="00E56106">
      <w:pPr>
        <w:pBdr>
          <w:top w:val="nil"/>
          <w:left w:val="nil"/>
          <w:bottom w:val="nil"/>
          <w:right w:val="nil"/>
          <w:between w:val="nil"/>
        </w:pBdr>
        <w:spacing w:after="0" w:line="360" w:lineRule="auto"/>
        <w:jc w:val="both"/>
      </w:pPr>
      <w:r w:rsidRPr="006908B8">
        <w:rPr>
          <w:rFonts w:ascii="Palatino Linotype" w:eastAsia="Palatino Linotype" w:hAnsi="Palatino Linotype" w:cs="Palatino Linotype"/>
        </w:rPr>
        <w:t>Así las cosas, el “principio de interés superior de la niñez” constituye el eje cuya protección deben promover y garantizar los Estados en el ejercicio de sus funciones, por tratarse de un asunto de orden público e interés social.</w:t>
      </w:r>
    </w:p>
    <w:p w14:paraId="290D0F05" w14:textId="77777777" w:rsidR="00E56106" w:rsidRPr="006908B8" w:rsidRDefault="00E56106" w:rsidP="00E56106">
      <w:pPr>
        <w:spacing w:after="0" w:line="360" w:lineRule="auto"/>
        <w:jc w:val="both"/>
      </w:pPr>
    </w:p>
    <w:p w14:paraId="75060011" w14:textId="77777777" w:rsidR="00E56106" w:rsidRPr="006908B8" w:rsidRDefault="00E56106" w:rsidP="00E56106">
      <w:pPr>
        <w:pBdr>
          <w:top w:val="nil"/>
          <w:left w:val="nil"/>
          <w:bottom w:val="nil"/>
          <w:right w:val="nil"/>
          <w:between w:val="nil"/>
        </w:pBdr>
        <w:spacing w:after="0" w:line="360" w:lineRule="auto"/>
        <w:jc w:val="both"/>
      </w:pPr>
      <w:r w:rsidRPr="006908B8">
        <w:rPr>
          <w:rFonts w:ascii="Palatino Linotype" w:eastAsia="Palatino Linotype" w:hAnsi="Palatino Linotype" w:cs="Palatino Linotype"/>
        </w:rPr>
        <w:t>En el ámbito nacional, la Ley General de los Derechos de Niñas, Niños y Adolescentes, que tiene su fundamento en el artículo 4º, párrafo sexto de la Constitución Política de los Estados Unidos Mexicanos, establece en relación con el interés superior de la niñez:</w:t>
      </w:r>
    </w:p>
    <w:p w14:paraId="023D706F" w14:textId="77777777" w:rsidR="00E56106" w:rsidRPr="006908B8" w:rsidRDefault="00E56106" w:rsidP="00E56106">
      <w:pPr>
        <w:spacing w:after="0" w:line="360" w:lineRule="auto"/>
        <w:jc w:val="both"/>
      </w:pPr>
    </w:p>
    <w:p w14:paraId="0A0F074D" w14:textId="77777777" w:rsidR="00E56106" w:rsidRPr="006908B8" w:rsidRDefault="00E56106" w:rsidP="00E56106">
      <w:pPr>
        <w:pBdr>
          <w:top w:val="nil"/>
          <w:left w:val="nil"/>
          <w:bottom w:val="nil"/>
          <w:right w:val="nil"/>
          <w:between w:val="nil"/>
        </w:pBdr>
        <w:spacing w:after="0" w:line="276" w:lineRule="auto"/>
        <w:ind w:left="567" w:right="567"/>
        <w:jc w:val="both"/>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Artículo 2</w:t>
      </w:r>
      <w:r w:rsidRPr="006908B8">
        <w:rPr>
          <w:rFonts w:ascii="Palatino Linotype" w:eastAsia="Palatino Linotype" w:hAnsi="Palatino Linotype" w:cs="Palatino Linotype"/>
          <w:i/>
        </w:rPr>
        <w:t>. Para garantizar la protección de los derechos de niñas, niños y adolescentes, las autoridades realizarán las acciones y tomarán medidas, de conformidad con los principios establecidos en la presente Ley…</w:t>
      </w:r>
    </w:p>
    <w:p w14:paraId="7D97D88F" w14:textId="77777777" w:rsidR="00E56106" w:rsidRPr="006908B8" w:rsidRDefault="00E56106" w:rsidP="00E56106">
      <w:pPr>
        <w:pBdr>
          <w:top w:val="nil"/>
          <w:left w:val="nil"/>
          <w:bottom w:val="nil"/>
          <w:right w:val="nil"/>
          <w:between w:val="nil"/>
        </w:pBdr>
        <w:spacing w:after="0" w:line="276" w:lineRule="auto"/>
        <w:ind w:left="567" w:right="567"/>
        <w:jc w:val="both"/>
      </w:pPr>
      <w:r w:rsidRPr="006908B8">
        <w:rPr>
          <w:rFonts w:ascii="Palatino Linotype" w:eastAsia="Palatino Linotype" w:hAnsi="Palatino Linotype" w:cs="Palatino Linotype"/>
          <w:i/>
        </w:rPr>
        <w:t>(…)</w:t>
      </w:r>
    </w:p>
    <w:p w14:paraId="455BD0A3" w14:textId="77777777" w:rsidR="00E56106" w:rsidRPr="006908B8" w:rsidRDefault="00E56106" w:rsidP="00E56106">
      <w:pPr>
        <w:spacing w:after="0" w:line="360" w:lineRule="auto"/>
        <w:jc w:val="both"/>
      </w:pPr>
    </w:p>
    <w:p w14:paraId="6E5FE117" w14:textId="64236110" w:rsidR="00E56106" w:rsidRPr="006908B8" w:rsidRDefault="00E56106" w:rsidP="00E56106">
      <w:pPr>
        <w:pBdr>
          <w:top w:val="nil"/>
          <w:left w:val="nil"/>
          <w:bottom w:val="nil"/>
          <w:right w:val="nil"/>
          <w:between w:val="nil"/>
        </w:pBdr>
        <w:spacing w:after="0" w:line="360" w:lineRule="auto"/>
        <w:jc w:val="both"/>
      </w:pPr>
      <w:r w:rsidRPr="006908B8">
        <w:rPr>
          <w:rFonts w:ascii="Palatino Linotype" w:eastAsia="Palatino Linotype" w:hAnsi="Palatino Linotype" w:cs="Palatino Linotype"/>
        </w:rPr>
        <w:t>El 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w:t>
      </w:r>
      <w:r w:rsidR="00943A5B" w:rsidRPr="006908B8">
        <w:rPr>
          <w:rFonts w:ascii="Palatino Linotype" w:eastAsia="Palatino Linotype" w:hAnsi="Palatino Linotype" w:cs="Palatino Linotype"/>
        </w:rPr>
        <w:t>nales de que México forma parte:</w:t>
      </w:r>
    </w:p>
    <w:p w14:paraId="6F4B346D" w14:textId="77777777" w:rsidR="00E56106" w:rsidRPr="006908B8" w:rsidRDefault="00E56106" w:rsidP="00E56106">
      <w:pPr>
        <w:spacing w:after="0" w:line="360" w:lineRule="auto"/>
        <w:jc w:val="both"/>
      </w:pPr>
    </w:p>
    <w:p w14:paraId="33272A37" w14:textId="77777777" w:rsidR="00E56106" w:rsidRPr="006908B8" w:rsidRDefault="00E56106" w:rsidP="00E56106">
      <w:pPr>
        <w:pBdr>
          <w:top w:val="nil"/>
          <w:left w:val="nil"/>
          <w:bottom w:val="nil"/>
          <w:right w:val="nil"/>
          <w:between w:val="nil"/>
        </w:pBdr>
        <w:spacing w:after="0" w:line="276" w:lineRule="auto"/>
        <w:ind w:left="567" w:right="900"/>
        <w:jc w:val="both"/>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Artículo 5.</w:t>
      </w:r>
      <w:r w:rsidRPr="006908B8">
        <w:rPr>
          <w:rFonts w:ascii="Palatino Linotype" w:eastAsia="Palatino Linotype" w:hAnsi="Palatino Linotype" w:cs="Palatino Linotype"/>
          <w:i/>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14:paraId="008B5A20" w14:textId="77777777" w:rsidR="00E56106" w:rsidRPr="006908B8" w:rsidRDefault="00E56106" w:rsidP="00E56106">
      <w:pPr>
        <w:pBdr>
          <w:top w:val="nil"/>
          <w:left w:val="nil"/>
          <w:bottom w:val="nil"/>
          <w:right w:val="nil"/>
          <w:between w:val="nil"/>
        </w:pBdr>
        <w:spacing w:after="0" w:line="276" w:lineRule="auto"/>
        <w:ind w:left="567" w:right="709"/>
        <w:jc w:val="both"/>
      </w:pPr>
      <w:r w:rsidRPr="006908B8">
        <w:rPr>
          <w:rFonts w:ascii="Palatino Linotype" w:eastAsia="Palatino Linotype" w:hAnsi="Palatino Linotype" w:cs="Palatino Linotype"/>
          <w:i/>
        </w:rPr>
        <w:t>(…)”</w:t>
      </w:r>
    </w:p>
    <w:p w14:paraId="7D0D1E71" w14:textId="77777777" w:rsidR="00E56106" w:rsidRPr="006908B8" w:rsidRDefault="00E56106" w:rsidP="00E56106">
      <w:pPr>
        <w:spacing w:after="0" w:line="276" w:lineRule="auto"/>
        <w:jc w:val="both"/>
      </w:pPr>
    </w:p>
    <w:p w14:paraId="7B55C451" w14:textId="77777777" w:rsidR="00E56106" w:rsidRPr="006908B8" w:rsidRDefault="00E56106" w:rsidP="00E56106">
      <w:pPr>
        <w:pBdr>
          <w:top w:val="nil"/>
          <w:left w:val="nil"/>
          <w:bottom w:val="nil"/>
          <w:right w:val="nil"/>
          <w:between w:val="nil"/>
        </w:pBdr>
        <w:spacing w:after="0" w:line="276" w:lineRule="auto"/>
        <w:ind w:left="567" w:right="709"/>
        <w:jc w:val="both"/>
      </w:pPr>
      <w:r w:rsidRPr="006908B8">
        <w:rPr>
          <w:rFonts w:ascii="Palatino Linotype" w:eastAsia="Palatino Linotype" w:hAnsi="Palatino Linotype" w:cs="Palatino Linotype"/>
          <w:i/>
        </w:rPr>
        <w:t>“</w:t>
      </w:r>
      <w:r w:rsidRPr="006908B8">
        <w:rPr>
          <w:rFonts w:ascii="Palatino Linotype" w:eastAsia="Palatino Linotype" w:hAnsi="Palatino Linotype" w:cs="Palatino Linotype"/>
          <w:b/>
          <w:i/>
        </w:rPr>
        <w:t>Artículo 6.</w:t>
      </w:r>
      <w:r w:rsidRPr="006908B8">
        <w:rPr>
          <w:rFonts w:ascii="Palatino Linotype" w:eastAsia="Palatino Linotype" w:hAnsi="Palatino Linotype" w:cs="Palatino Linotype"/>
          <w:i/>
        </w:rPr>
        <w:t xml:space="preserve"> Para efectos del artículo 2 de esta Ley, son principios rectores, los siguientes: </w:t>
      </w:r>
    </w:p>
    <w:p w14:paraId="24595921" w14:textId="77777777" w:rsidR="00E56106" w:rsidRPr="006908B8" w:rsidRDefault="00E56106" w:rsidP="00E56106">
      <w:pPr>
        <w:pBdr>
          <w:top w:val="nil"/>
          <w:left w:val="nil"/>
          <w:bottom w:val="nil"/>
          <w:right w:val="nil"/>
          <w:between w:val="nil"/>
        </w:pBdr>
        <w:spacing w:after="0" w:line="276" w:lineRule="auto"/>
        <w:ind w:left="567" w:right="709"/>
        <w:jc w:val="both"/>
      </w:pPr>
      <w:r w:rsidRPr="006908B8">
        <w:rPr>
          <w:rFonts w:ascii="Palatino Linotype" w:eastAsia="Palatino Linotype" w:hAnsi="Palatino Linotype" w:cs="Palatino Linotype"/>
          <w:i/>
        </w:rPr>
        <w:lastRenderedPageBreak/>
        <w:t>I. El interés superior de la niñez;</w:t>
      </w:r>
    </w:p>
    <w:p w14:paraId="12BD0AA7" w14:textId="77777777" w:rsidR="00E56106" w:rsidRPr="006908B8" w:rsidRDefault="00E56106" w:rsidP="00E56106">
      <w:pPr>
        <w:pBdr>
          <w:top w:val="nil"/>
          <w:left w:val="nil"/>
          <w:bottom w:val="nil"/>
          <w:right w:val="nil"/>
          <w:between w:val="nil"/>
        </w:pBdr>
        <w:spacing w:after="0" w:line="276" w:lineRule="auto"/>
        <w:ind w:left="567" w:right="709"/>
        <w:jc w:val="both"/>
      </w:pPr>
      <w:r w:rsidRPr="006908B8">
        <w:rPr>
          <w:rFonts w:ascii="Palatino Linotype" w:eastAsia="Palatino Linotype" w:hAnsi="Palatino Linotype" w:cs="Palatino Linotype"/>
          <w:i/>
        </w:rPr>
        <w:t>(…)”</w:t>
      </w:r>
    </w:p>
    <w:p w14:paraId="794E5CF7" w14:textId="77777777" w:rsidR="00E56106" w:rsidRPr="006908B8" w:rsidRDefault="00E56106" w:rsidP="00E56106">
      <w:pPr>
        <w:spacing w:after="0" w:line="360" w:lineRule="auto"/>
        <w:jc w:val="both"/>
      </w:pPr>
    </w:p>
    <w:p w14:paraId="4E5167B1" w14:textId="77777777" w:rsidR="00E56106" w:rsidRPr="006908B8" w:rsidRDefault="00E56106" w:rsidP="00E56106">
      <w:pPr>
        <w:pBdr>
          <w:top w:val="nil"/>
          <w:left w:val="nil"/>
          <w:bottom w:val="nil"/>
          <w:right w:val="nil"/>
          <w:between w:val="nil"/>
        </w:pBdr>
        <w:spacing w:after="0" w:line="360" w:lineRule="auto"/>
        <w:jc w:val="both"/>
      </w:pPr>
      <w:r w:rsidRPr="006908B8">
        <w:rPr>
          <w:rFonts w:ascii="Palatino Linotype" w:eastAsia="Palatino Linotype" w:hAnsi="Palatino Linotype" w:cs="Palatino Linotype"/>
        </w:rPr>
        <w:t xml:space="preserve">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w:t>
      </w:r>
      <w:r w:rsidRPr="006908B8">
        <w:rPr>
          <w:rFonts w:ascii="Palatino Linotype" w:eastAsia="Palatino Linotype" w:hAnsi="Palatino Linotype" w:cs="Palatino Linotype"/>
          <w:i/>
        </w:rPr>
        <w:t>“interés superior de la niñez”</w:t>
      </w:r>
      <w:r w:rsidRPr="006908B8">
        <w:rPr>
          <w:rFonts w:ascii="Palatino Linotype" w:eastAsia="Palatino Linotype" w:hAnsi="Palatino Linotype" w:cs="Palatino Linotype"/>
        </w:rPr>
        <w:t xml:space="preserve"> debe constituir un eje rector en el diseño y aplicación de políticas públicas.</w:t>
      </w:r>
    </w:p>
    <w:p w14:paraId="2403C3CD" w14:textId="1DE520C0" w:rsidR="00E56106" w:rsidRPr="006908B8" w:rsidRDefault="00E56106" w:rsidP="00E56106">
      <w:pPr>
        <w:pBdr>
          <w:top w:val="nil"/>
          <w:left w:val="nil"/>
          <w:bottom w:val="nil"/>
          <w:right w:val="nil"/>
          <w:between w:val="nil"/>
        </w:pBdr>
        <w:spacing w:after="0" w:line="360" w:lineRule="auto"/>
        <w:jc w:val="both"/>
        <w:rPr>
          <w:rFonts w:ascii="Palatino Linotype" w:eastAsia="Palatino Linotype" w:hAnsi="Palatino Linotype" w:cs="Palatino Linotype"/>
        </w:rPr>
      </w:pPr>
      <w:r w:rsidRPr="006908B8">
        <w:br/>
      </w:r>
      <w:r w:rsidRPr="006908B8">
        <w:rPr>
          <w:rFonts w:ascii="Palatino Linotype" w:eastAsia="Palatino Linotype" w:hAnsi="Palatino Linotype" w:cs="Palatino Linotype"/>
        </w:rPr>
        <w:t xml:space="preserve">En ese sentido, </w:t>
      </w:r>
      <w:r w:rsidR="00F607CD" w:rsidRPr="006908B8">
        <w:rPr>
          <w:rFonts w:ascii="Palatino Linotype" w:eastAsia="Palatino Linotype" w:hAnsi="Palatino Linotype" w:cs="Palatino Linotype"/>
        </w:rPr>
        <w:t xml:space="preserve">es procedente que </w:t>
      </w:r>
      <w:r w:rsidRPr="006908B8">
        <w:rPr>
          <w:rFonts w:ascii="Palatino Linotype" w:eastAsia="Palatino Linotype" w:hAnsi="Palatino Linotype" w:cs="Palatino Linotype"/>
        </w:rPr>
        <w:t xml:space="preserve">el </w:t>
      </w:r>
      <w:r w:rsidRPr="006908B8">
        <w:rPr>
          <w:rFonts w:ascii="Palatino Linotype" w:eastAsia="Palatino Linotype" w:hAnsi="Palatino Linotype" w:cs="Palatino Linotype"/>
          <w:b/>
        </w:rPr>
        <w:t>Sujeto Obligado</w:t>
      </w:r>
      <w:r w:rsidRPr="006908B8">
        <w:rPr>
          <w:rFonts w:ascii="Palatino Linotype" w:eastAsia="Palatino Linotype" w:hAnsi="Palatino Linotype" w:cs="Palatino Linotype"/>
        </w:rPr>
        <w:t xml:space="preserve"> </w:t>
      </w:r>
      <w:r w:rsidR="00F607CD" w:rsidRPr="006908B8">
        <w:rPr>
          <w:rFonts w:ascii="Palatino Linotype" w:eastAsia="Palatino Linotype" w:hAnsi="Palatino Linotype" w:cs="Palatino Linotype"/>
        </w:rPr>
        <w:t>clasifique</w:t>
      </w:r>
      <w:r w:rsidRPr="006908B8">
        <w:rPr>
          <w:rFonts w:ascii="Palatino Linotype" w:eastAsia="Palatino Linotype" w:hAnsi="Palatino Linotype" w:cs="Palatino Linotype"/>
        </w:rPr>
        <w:t xml:space="preserve"> los nombres de los menores de edad en términos de la fracción I del artículo 143 de la Ley de Transparencia y Acceso a la Información Pública del Estado de México y Municipios y del artículo 4, fracción XII de la Ley de Protección de Datos Local.</w:t>
      </w:r>
    </w:p>
    <w:p w14:paraId="0682084B" w14:textId="77777777" w:rsidR="00F607CD" w:rsidRPr="006908B8" w:rsidRDefault="00F607CD" w:rsidP="00E56106">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F7B426D" w14:textId="77777777" w:rsidR="00E56106" w:rsidRPr="006908B8" w:rsidRDefault="00E56106"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De lo anteriormente expuesto, se aprecia que el </w:t>
      </w:r>
      <w:r w:rsidRPr="006908B8">
        <w:rPr>
          <w:rFonts w:ascii="Palatino Linotype" w:eastAsia="Palatino Linotype" w:hAnsi="Palatino Linotype" w:cs="Palatino Linotype"/>
          <w:b/>
        </w:rPr>
        <w:t>Sujeto Obligado</w:t>
      </w:r>
      <w:r w:rsidRPr="006908B8">
        <w:rPr>
          <w:rFonts w:ascii="Palatino Linotype" w:eastAsia="Palatino Linotype" w:hAnsi="Palatino Linotype" w:cs="Palatino Linotype"/>
        </w:rPr>
        <w:t xml:space="preserve"> realizó una clasificación correcta de la información, toda vez que, se insiste, los datos que testó en el documento constituyen información confidencial que no abonan a la transparencia, sin embargo, para mejor proveer del presente asunto, debe analizarse el acuerdo emitido por el Comité de Transparencia, con el propósito de determinar si se realizó conforme a derecho, para esto se inserta el siguiente cuadro de análisis que contempla únicamente los </w:t>
      </w:r>
      <w:r w:rsidRPr="006908B8">
        <w:rPr>
          <w:rFonts w:ascii="Palatino Linotype" w:eastAsia="Palatino Linotype" w:hAnsi="Palatino Linotype" w:cs="Palatino Linotype"/>
          <w:b/>
        </w:rPr>
        <w:t>elementos de forma del acuerdo en comento</w:t>
      </w:r>
      <w:r w:rsidRPr="006908B8">
        <w:rPr>
          <w:rFonts w:ascii="Palatino Linotype" w:eastAsia="Palatino Linotype" w:hAnsi="Palatino Linotype" w:cs="Palatino Linotype"/>
        </w:rPr>
        <w:t>:</w:t>
      </w:r>
    </w:p>
    <w:p w14:paraId="76B016DA" w14:textId="77777777" w:rsidR="00E56106" w:rsidRPr="006908B8" w:rsidRDefault="00E56106"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AD2C21" w:rsidRPr="006908B8" w14:paraId="3D8E6368" w14:textId="77777777" w:rsidTr="00982D18">
        <w:trPr>
          <w:trHeight w:val="569"/>
        </w:trPr>
        <w:tc>
          <w:tcPr>
            <w:tcW w:w="1548" w:type="dxa"/>
            <w:shd w:val="clear" w:color="auto" w:fill="EEECE1"/>
          </w:tcPr>
          <w:p w14:paraId="5C699F6E" w14:textId="77777777" w:rsidR="00E56106" w:rsidRPr="006908B8" w:rsidRDefault="00E56106" w:rsidP="00E56106">
            <w:pPr>
              <w:spacing w:after="0" w:line="276" w:lineRule="auto"/>
              <w:jc w:val="center"/>
              <w:rPr>
                <w:rFonts w:ascii="Palatino Linotype" w:eastAsia="Palatino Linotype" w:hAnsi="Palatino Linotype" w:cs="Palatino Linotype"/>
                <w:b/>
                <w:sz w:val="18"/>
                <w:szCs w:val="18"/>
              </w:rPr>
            </w:pPr>
            <w:r w:rsidRPr="006908B8">
              <w:rPr>
                <w:rFonts w:ascii="Palatino Linotype" w:eastAsia="Palatino Linotype" w:hAnsi="Palatino Linotype" w:cs="Palatino Linotype"/>
                <w:b/>
                <w:sz w:val="18"/>
                <w:szCs w:val="18"/>
              </w:rPr>
              <w:t>Elementos del acuerdo de clasificación</w:t>
            </w:r>
          </w:p>
        </w:tc>
        <w:tc>
          <w:tcPr>
            <w:tcW w:w="6020" w:type="dxa"/>
            <w:gridSpan w:val="2"/>
            <w:shd w:val="clear" w:color="auto" w:fill="EEECE1"/>
          </w:tcPr>
          <w:p w14:paraId="5B163113" w14:textId="77777777" w:rsidR="00E56106" w:rsidRPr="006908B8" w:rsidRDefault="00E56106" w:rsidP="00E56106">
            <w:pPr>
              <w:spacing w:after="0" w:line="276" w:lineRule="auto"/>
              <w:jc w:val="center"/>
              <w:rPr>
                <w:rFonts w:ascii="Palatino Linotype" w:eastAsia="Palatino Linotype" w:hAnsi="Palatino Linotype" w:cs="Palatino Linotype"/>
                <w:b/>
                <w:sz w:val="18"/>
                <w:szCs w:val="18"/>
              </w:rPr>
            </w:pPr>
            <w:r w:rsidRPr="006908B8">
              <w:rPr>
                <w:rFonts w:ascii="Palatino Linotype" w:eastAsia="Palatino Linotype" w:hAnsi="Palatino Linotype" w:cs="Palatino Linotype"/>
                <w:b/>
                <w:sz w:val="18"/>
                <w:szCs w:val="18"/>
              </w:rPr>
              <w:t>Contenido</w:t>
            </w:r>
          </w:p>
        </w:tc>
        <w:tc>
          <w:tcPr>
            <w:tcW w:w="1499" w:type="dxa"/>
            <w:shd w:val="clear" w:color="auto" w:fill="EEECE1"/>
          </w:tcPr>
          <w:p w14:paraId="7D65983D" w14:textId="77777777" w:rsidR="00E56106" w:rsidRPr="006908B8" w:rsidRDefault="00E56106" w:rsidP="00E56106">
            <w:pPr>
              <w:spacing w:after="0" w:line="276" w:lineRule="auto"/>
              <w:jc w:val="center"/>
              <w:rPr>
                <w:rFonts w:ascii="Palatino Linotype" w:eastAsia="Palatino Linotype" w:hAnsi="Palatino Linotype" w:cs="Palatino Linotype"/>
                <w:b/>
                <w:sz w:val="18"/>
                <w:szCs w:val="18"/>
              </w:rPr>
            </w:pPr>
            <w:r w:rsidRPr="006908B8">
              <w:rPr>
                <w:rFonts w:ascii="Palatino Linotype" w:eastAsia="Palatino Linotype" w:hAnsi="Palatino Linotype" w:cs="Palatino Linotype"/>
                <w:b/>
                <w:sz w:val="18"/>
                <w:szCs w:val="18"/>
              </w:rPr>
              <w:t>¿Cumple?</w:t>
            </w:r>
          </w:p>
        </w:tc>
      </w:tr>
      <w:tr w:rsidR="00AD2C21" w:rsidRPr="006908B8" w14:paraId="0D328697" w14:textId="77777777" w:rsidTr="00982D18">
        <w:tc>
          <w:tcPr>
            <w:tcW w:w="1548" w:type="dxa"/>
          </w:tcPr>
          <w:p w14:paraId="1A886161" w14:textId="77777777" w:rsidR="00E56106" w:rsidRPr="006908B8" w:rsidRDefault="00E56106" w:rsidP="00E56106">
            <w:pPr>
              <w:spacing w:after="0" w:line="276" w:lineRule="auto"/>
              <w:jc w:val="center"/>
              <w:rPr>
                <w:rFonts w:ascii="Palatino Linotype" w:eastAsia="Palatino Linotype" w:hAnsi="Palatino Linotype" w:cs="Palatino Linotype"/>
                <w:sz w:val="18"/>
                <w:szCs w:val="18"/>
              </w:rPr>
            </w:pPr>
            <w:r w:rsidRPr="006908B8">
              <w:rPr>
                <w:rFonts w:ascii="Palatino Linotype" w:eastAsia="Palatino Linotype" w:hAnsi="Palatino Linotype" w:cs="Palatino Linotype"/>
                <w:b/>
                <w:sz w:val="18"/>
                <w:szCs w:val="18"/>
              </w:rPr>
              <w:lastRenderedPageBreak/>
              <w:t>Referencia de la información solicitada</w:t>
            </w:r>
          </w:p>
        </w:tc>
        <w:tc>
          <w:tcPr>
            <w:tcW w:w="6020" w:type="dxa"/>
            <w:gridSpan w:val="2"/>
          </w:tcPr>
          <w:p w14:paraId="7D0C7C7C" w14:textId="6A7BA553" w:rsidR="00E56106" w:rsidRPr="006908B8" w:rsidRDefault="00F607CD" w:rsidP="00E56106">
            <w:pPr>
              <w:spacing w:after="0" w:line="276" w:lineRule="auto"/>
              <w:rPr>
                <w:rFonts w:ascii="Palatino Linotype" w:eastAsia="Palatino Linotype" w:hAnsi="Palatino Linotype" w:cs="Palatino Linotype"/>
              </w:rPr>
            </w:pPr>
            <w:r w:rsidRPr="006908B8">
              <w:rPr>
                <w:rFonts w:ascii="Palatino Linotype" w:eastAsia="Palatino Linotype" w:hAnsi="Palatino Linotype" w:cs="Palatino Linotype"/>
                <w:noProof/>
              </w:rPr>
              <w:drawing>
                <wp:inline distT="0" distB="0" distL="0" distR="0" wp14:anchorId="248250B9" wp14:editId="365F8E71">
                  <wp:extent cx="3685540" cy="7975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5540" cy="797560"/>
                          </a:xfrm>
                          <a:prstGeom prst="rect">
                            <a:avLst/>
                          </a:prstGeom>
                        </pic:spPr>
                      </pic:pic>
                    </a:graphicData>
                  </a:graphic>
                </wp:inline>
              </w:drawing>
            </w:r>
          </w:p>
        </w:tc>
        <w:tc>
          <w:tcPr>
            <w:tcW w:w="1499" w:type="dxa"/>
          </w:tcPr>
          <w:p w14:paraId="63108E5E" w14:textId="77777777" w:rsidR="00E56106" w:rsidRPr="006908B8" w:rsidRDefault="00E56106" w:rsidP="00E56106">
            <w:pPr>
              <w:spacing w:after="0" w:line="276" w:lineRule="auto"/>
              <w:jc w:val="center"/>
              <w:rPr>
                <w:rFonts w:ascii="Palatino Linotype" w:eastAsia="Palatino Linotype" w:hAnsi="Palatino Linotype" w:cs="Palatino Linotype"/>
                <w:b/>
              </w:rPr>
            </w:pPr>
            <w:r w:rsidRPr="006908B8">
              <w:rPr>
                <w:rFonts w:ascii="Palatino Linotype" w:eastAsia="Palatino Linotype" w:hAnsi="Palatino Linotype" w:cs="Palatino Linotype"/>
                <w:b/>
              </w:rPr>
              <w:t>Sí</w:t>
            </w:r>
          </w:p>
        </w:tc>
      </w:tr>
      <w:tr w:rsidR="00E56106" w:rsidRPr="006908B8" w14:paraId="65A33833" w14:textId="77777777" w:rsidTr="00982D18">
        <w:tc>
          <w:tcPr>
            <w:tcW w:w="1555" w:type="dxa"/>
            <w:gridSpan w:val="2"/>
            <w:shd w:val="clear" w:color="auto" w:fill="auto"/>
          </w:tcPr>
          <w:p w14:paraId="66620B8C" w14:textId="77777777" w:rsidR="00E56106" w:rsidRPr="006908B8" w:rsidRDefault="00E56106" w:rsidP="00E56106">
            <w:pPr>
              <w:spacing w:after="0" w:line="276" w:lineRule="auto"/>
              <w:jc w:val="center"/>
              <w:rPr>
                <w:rFonts w:ascii="Palatino Linotype" w:eastAsia="Palatino Linotype" w:hAnsi="Palatino Linotype" w:cs="Palatino Linotype"/>
                <w:b/>
              </w:rPr>
            </w:pPr>
            <w:r w:rsidRPr="006908B8">
              <w:rPr>
                <w:rFonts w:ascii="Palatino Linotype" w:eastAsia="Palatino Linotype" w:hAnsi="Palatino Linotype" w:cs="Palatino Linotype"/>
                <w:b/>
                <w:sz w:val="18"/>
                <w:szCs w:val="18"/>
              </w:rPr>
              <w:t>Firma de las autoridades competentes.</w:t>
            </w:r>
          </w:p>
        </w:tc>
        <w:tc>
          <w:tcPr>
            <w:tcW w:w="6013" w:type="dxa"/>
            <w:shd w:val="clear" w:color="auto" w:fill="auto"/>
          </w:tcPr>
          <w:p w14:paraId="5A61D8A4" w14:textId="77777777" w:rsidR="00E56106" w:rsidRPr="006908B8" w:rsidRDefault="00E56106" w:rsidP="00E56106">
            <w:pPr>
              <w:spacing w:after="0" w:line="276" w:lineRule="auto"/>
              <w:rPr>
                <w:rFonts w:ascii="Cambria" w:eastAsia="Cambria" w:hAnsi="Cambria" w:cs="Cambria"/>
              </w:rPr>
            </w:pPr>
            <w:r w:rsidRPr="006908B8">
              <w:rPr>
                <w:rFonts w:ascii="Cambria" w:eastAsia="Cambria" w:hAnsi="Cambria" w:cs="Cambria"/>
              </w:rPr>
              <w:t xml:space="preserve"> </w:t>
            </w:r>
            <w:r w:rsidRPr="006908B8">
              <w:rPr>
                <w:rFonts w:ascii="Cambria" w:eastAsia="Cambria" w:hAnsi="Cambria" w:cs="Cambria"/>
                <w:noProof/>
              </w:rPr>
              <w:drawing>
                <wp:inline distT="0" distB="0" distL="0" distR="0" wp14:anchorId="235AA279" wp14:editId="6717D0C6">
                  <wp:extent cx="3439250" cy="2496527"/>
                  <wp:effectExtent l="0" t="0" r="0" b="0"/>
                  <wp:docPr id="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439250" cy="2496527"/>
                          </a:xfrm>
                          <a:prstGeom prst="rect">
                            <a:avLst/>
                          </a:prstGeom>
                          <a:ln/>
                        </pic:spPr>
                      </pic:pic>
                    </a:graphicData>
                  </a:graphic>
                </wp:inline>
              </w:drawing>
            </w:r>
          </w:p>
        </w:tc>
        <w:tc>
          <w:tcPr>
            <w:tcW w:w="1499" w:type="dxa"/>
            <w:shd w:val="clear" w:color="auto" w:fill="auto"/>
          </w:tcPr>
          <w:p w14:paraId="76C10329" w14:textId="77777777" w:rsidR="00E56106" w:rsidRPr="006908B8" w:rsidRDefault="00E56106" w:rsidP="00E56106">
            <w:pPr>
              <w:spacing w:after="0" w:line="276" w:lineRule="auto"/>
              <w:jc w:val="center"/>
              <w:rPr>
                <w:rFonts w:ascii="Palatino Linotype" w:eastAsia="Palatino Linotype" w:hAnsi="Palatino Linotype" w:cs="Palatino Linotype"/>
                <w:b/>
              </w:rPr>
            </w:pPr>
            <w:r w:rsidRPr="006908B8">
              <w:rPr>
                <w:rFonts w:ascii="Palatino Linotype" w:eastAsia="Palatino Linotype" w:hAnsi="Palatino Linotype" w:cs="Palatino Linotype"/>
                <w:b/>
                <w:sz w:val="18"/>
                <w:szCs w:val="18"/>
              </w:rPr>
              <w:t>Si</w:t>
            </w:r>
          </w:p>
        </w:tc>
      </w:tr>
    </w:tbl>
    <w:p w14:paraId="0AE85899" w14:textId="77777777" w:rsidR="00F607CD" w:rsidRPr="006908B8" w:rsidRDefault="00F607CD"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1AFE38E" w14:textId="77777777" w:rsidR="00E56106" w:rsidRPr="006908B8" w:rsidRDefault="00E56106"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Como se desprende del cuadro previamente insertado, por cuanto hace a los elementos de forma, se aprecia que este hace referencia a la información solicitada y cuenta con las firmas de los integrantes del Comité de Transparencia, por lo tanto, es dable afirmar que estos elementos si los satisface el acuerdo en análisis.</w:t>
      </w:r>
    </w:p>
    <w:p w14:paraId="13B98F10" w14:textId="77777777" w:rsidR="00E56106" w:rsidRPr="006908B8" w:rsidRDefault="00E56106"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0B20F6F" w14:textId="77777777" w:rsidR="00E56106" w:rsidRPr="006908B8" w:rsidRDefault="00E56106"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Ahora bien, respecto a los </w:t>
      </w:r>
      <w:r w:rsidRPr="006908B8">
        <w:rPr>
          <w:rFonts w:ascii="Palatino Linotype" w:eastAsia="Palatino Linotype" w:hAnsi="Palatino Linotype" w:cs="Palatino Linotype"/>
          <w:b/>
        </w:rPr>
        <w:t>elementos de fondo</w:t>
      </w:r>
      <w:r w:rsidRPr="006908B8">
        <w:rPr>
          <w:rFonts w:ascii="Palatino Linotype" w:eastAsia="Palatino Linotype" w:hAnsi="Palatino Linotype" w:cs="Palatino Linotype"/>
        </w:rPr>
        <w:t>, este Instituto advierte que dentro del acuerdo, se expresa el artículo, inciso, párrafo o numeral de la ley que le otorga el carácter de confidencial, al referir que los datos testados previamente analizados son confidenciales de conformidad con el artículo 143 fracción I de la Ley de Transparencia Local y 4, fracción XI de la Ley de Protección de Datos Local, relacionados con el numeral Trigésimo Octavo, fracción I de los Lineamientos Generales en Materia de Clasificación y Desclasificación de la Información.</w:t>
      </w:r>
    </w:p>
    <w:p w14:paraId="5A06FF1F" w14:textId="77777777" w:rsidR="00E56106" w:rsidRPr="006908B8" w:rsidRDefault="00E56106"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9763462" w14:textId="77777777" w:rsidR="00E56106" w:rsidRPr="006908B8" w:rsidRDefault="00E56106"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Ahora bien, respecto a la </w:t>
      </w:r>
      <w:r w:rsidRPr="006908B8">
        <w:rPr>
          <w:rFonts w:ascii="Palatino Linotype" w:eastAsia="Palatino Linotype" w:hAnsi="Palatino Linotype" w:cs="Palatino Linotype"/>
          <w:b/>
        </w:rPr>
        <w:t>fundamentación y motivación</w:t>
      </w:r>
      <w:r w:rsidRPr="006908B8">
        <w:rPr>
          <w:rFonts w:ascii="Palatino Linotype" w:eastAsia="Palatino Linotype" w:hAnsi="Palatino Linotype" w:cs="Palatino Linotype"/>
        </w:rPr>
        <w:t>, tenemos que el</w:t>
      </w:r>
      <w:r w:rsidRPr="006908B8">
        <w:rPr>
          <w:rFonts w:ascii="Palatino Linotype" w:eastAsia="Palatino Linotype" w:hAnsi="Palatino Linotype" w:cs="Palatino Linotype"/>
          <w:b/>
        </w:rPr>
        <w:t xml:space="preserve"> Sujeto Obligado </w:t>
      </w:r>
      <w:r w:rsidRPr="006908B8">
        <w:rPr>
          <w:rFonts w:ascii="Palatino Linotype" w:eastAsia="Palatino Linotype" w:hAnsi="Palatino Linotype" w:cs="Palatino Linotype"/>
        </w:rPr>
        <w:t>aporta las razones por las que a los datos testados les reviste la calidad de confidenciales:</w:t>
      </w:r>
    </w:p>
    <w:p w14:paraId="26C47190" w14:textId="77777777" w:rsidR="00E56106" w:rsidRPr="006908B8" w:rsidRDefault="00E56106" w:rsidP="00982D18">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6908B8">
        <w:rPr>
          <w:rFonts w:ascii="Palatino Linotype" w:eastAsia="Palatino Linotype" w:hAnsi="Palatino Linotype" w:cs="Palatino Linotype"/>
          <w:noProof/>
        </w:rPr>
        <w:drawing>
          <wp:inline distT="0" distB="0" distL="0" distR="0" wp14:anchorId="17B12D73" wp14:editId="46F2AD01">
            <wp:extent cx="5153744" cy="2410161"/>
            <wp:effectExtent l="19050" t="19050" r="27940" b="28575"/>
            <wp:docPr id="1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153744" cy="2410161"/>
                    </a:xfrm>
                    <a:prstGeom prst="rect">
                      <a:avLst/>
                    </a:prstGeom>
                    <a:ln>
                      <a:solidFill>
                        <a:schemeClr val="accent1"/>
                      </a:solidFill>
                    </a:ln>
                  </pic:spPr>
                </pic:pic>
              </a:graphicData>
            </a:graphic>
          </wp:inline>
        </w:drawing>
      </w:r>
    </w:p>
    <w:p w14:paraId="5945729C" w14:textId="77777777" w:rsidR="00E56106" w:rsidRPr="006908B8" w:rsidRDefault="00E56106"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84AA795" w14:textId="77777777" w:rsidR="00E56106" w:rsidRPr="006908B8" w:rsidRDefault="00E56106" w:rsidP="00E5610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Por ende, es que se determina que en cuanto a </w:t>
      </w:r>
      <w:r w:rsidRPr="006908B8">
        <w:rPr>
          <w:rFonts w:ascii="Palatino Linotype" w:eastAsia="Palatino Linotype" w:hAnsi="Palatino Linotype" w:cs="Palatino Linotype"/>
          <w:b/>
        </w:rPr>
        <w:t>cuestiones de fondo</w:t>
      </w:r>
      <w:r w:rsidRPr="006908B8">
        <w:rPr>
          <w:rFonts w:ascii="Palatino Linotype" w:eastAsia="Palatino Linotype" w:hAnsi="Palatino Linotype" w:cs="Palatino Linotype"/>
        </w:rPr>
        <w:t xml:space="preserve">, el acuerdo de clasificación si fue emitido con las formalidades de derecho, por lo que abordamos a la conclusión de que el acuerdo que da sustento a la versión pública, es correcto pues contiene los fundamentos y motivos por los que resulta pertinente clasificar la información. </w:t>
      </w:r>
    </w:p>
    <w:p w14:paraId="67A34917" w14:textId="77777777" w:rsidR="00CB156A" w:rsidRPr="006908B8" w:rsidRDefault="00CB156A" w:rsidP="004B5FBC">
      <w:pPr>
        <w:pBdr>
          <w:top w:val="nil"/>
          <w:left w:val="nil"/>
          <w:bottom w:val="nil"/>
          <w:right w:val="nil"/>
          <w:between w:val="nil"/>
        </w:pBdr>
        <w:spacing w:after="0" w:line="360" w:lineRule="auto"/>
        <w:ind w:right="49"/>
        <w:jc w:val="both"/>
        <w:rPr>
          <w:rFonts w:ascii="Palatino Linotype" w:eastAsia="Batang" w:hAnsi="Palatino Linotype" w:cs="Tahoma"/>
          <w:bCs/>
        </w:rPr>
      </w:pPr>
    </w:p>
    <w:p w14:paraId="45A07B56" w14:textId="2AF8A332" w:rsidR="00E56106" w:rsidRPr="006908B8" w:rsidRDefault="00982D18" w:rsidP="004B5FBC">
      <w:pPr>
        <w:pBdr>
          <w:top w:val="nil"/>
          <w:left w:val="nil"/>
          <w:bottom w:val="nil"/>
          <w:right w:val="nil"/>
          <w:between w:val="nil"/>
        </w:pBdr>
        <w:spacing w:after="0" w:line="360" w:lineRule="auto"/>
        <w:ind w:right="49"/>
        <w:jc w:val="both"/>
        <w:rPr>
          <w:rFonts w:ascii="Palatino Linotype" w:eastAsia="Batang" w:hAnsi="Palatino Linotype" w:cs="Tahoma"/>
          <w:b/>
          <w:bCs/>
        </w:rPr>
      </w:pPr>
      <w:r w:rsidRPr="006908B8">
        <w:rPr>
          <w:rFonts w:ascii="Palatino Linotype" w:eastAsia="Batang" w:hAnsi="Palatino Linotype" w:cs="Tahoma"/>
          <w:bCs/>
        </w:rPr>
        <w:t xml:space="preserve">De lo anterior, es que en el caso se </w:t>
      </w:r>
      <w:r w:rsidR="00F1349F" w:rsidRPr="006908B8">
        <w:rPr>
          <w:rFonts w:ascii="Palatino Linotype" w:eastAsia="Batang" w:hAnsi="Palatino Linotype" w:cs="Tahoma"/>
          <w:bCs/>
        </w:rPr>
        <w:t xml:space="preserve">garantizó el derecho de acceso a la información pública con la información entregada en respuesta por el </w:t>
      </w:r>
      <w:r w:rsidR="00F1349F" w:rsidRPr="006908B8">
        <w:rPr>
          <w:rFonts w:ascii="Palatino Linotype" w:eastAsia="Batang" w:hAnsi="Palatino Linotype" w:cs="Tahoma"/>
          <w:b/>
          <w:bCs/>
        </w:rPr>
        <w:t>Sujeto Obligado.</w:t>
      </w:r>
    </w:p>
    <w:p w14:paraId="38A86304" w14:textId="77777777" w:rsidR="00E56106" w:rsidRPr="006908B8" w:rsidRDefault="00E56106" w:rsidP="004B5FBC">
      <w:pPr>
        <w:pBdr>
          <w:top w:val="nil"/>
          <w:left w:val="nil"/>
          <w:bottom w:val="nil"/>
          <w:right w:val="nil"/>
          <w:between w:val="nil"/>
        </w:pBdr>
        <w:spacing w:after="0" w:line="360" w:lineRule="auto"/>
        <w:ind w:right="49"/>
        <w:jc w:val="both"/>
        <w:rPr>
          <w:rFonts w:ascii="Palatino Linotype" w:eastAsia="Batang" w:hAnsi="Palatino Linotype" w:cs="Tahoma"/>
          <w:bCs/>
        </w:rPr>
      </w:pPr>
    </w:p>
    <w:p w14:paraId="46F9FA21" w14:textId="40ADDC3C" w:rsidR="00FF4E3F" w:rsidRPr="006908B8" w:rsidRDefault="00F1349F" w:rsidP="00FF4E3F">
      <w:pPr>
        <w:spacing w:after="0" w:line="360" w:lineRule="auto"/>
        <w:jc w:val="both"/>
        <w:rPr>
          <w:rFonts w:ascii="Palatino Linotype" w:eastAsia="Palatino Linotype" w:hAnsi="Palatino Linotype" w:cs="Palatino Linotype"/>
          <w:b/>
        </w:rPr>
      </w:pPr>
      <w:r w:rsidRPr="006908B8">
        <w:rPr>
          <w:rFonts w:ascii="Palatino Linotype" w:eastAsia="Palatino Linotype" w:hAnsi="Palatino Linotype" w:cs="Palatino Linotype"/>
        </w:rPr>
        <w:t>Por lo tanto,</w:t>
      </w:r>
      <w:r w:rsidR="00FF4E3F" w:rsidRPr="006908B8">
        <w:rPr>
          <w:rFonts w:ascii="Palatino Linotype" w:eastAsia="Palatino Linotype" w:hAnsi="Palatino Linotype" w:cs="Palatino Linotype"/>
        </w:rPr>
        <w:t xml:space="preserve"> se considera que los motivos de inconformidad esgrimidos por la parte </w:t>
      </w:r>
      <w:r w:rsidR="00FF4E3F" w:rsidRPr="006908B8">
        <w:rPr>
          <w:rFonts w:ascii="Palatino Linotype" w:eastAsia="Palatino Linotype" w:hAnsi="Palatino Linotype" w:cs="Palatino Linotype"/>
          <w:b/>
        </w:rPr>
        <w:t xml:space="preserve">Recurrente </w:t>
      </w:r>
      <w:r w:rsidR="00FF4E3F" w:rsidRPr="006908B8">
        <w:rPr>
          <w:rFonts w:ascii="Palatino Linotype" w:eastAsia="Palatino Linotype" w:hAnsi="Palatino Linotype" w:cs="Palatino Linotype"/>
        </w:rPr>
        <w:t xml:space="preserve">en el recurso de revisión </w:t>
      </w:r>
      <w:r w:rsidR="00FF4E3F" w:rsidRPr="006908B8">
        <w:rPr>
          <w:rFonts w:ascii="Palatino Linotype" w:eastAsia="Palatino Linotype" w:hAnsi="Palatino Linotype" w:cs="Palatino Linotype"/>
          <w:b/>
        </w:rPr>
        <w:t>0</w:t>
      </w:r>
      <w:r w:rsidRPr="006908B8">
        <w:rPr>
          <w:rFonts w:ascii="Palatino Linotype" w:eastAsia="Palatino Linotype" w:hAnsi="Palatino Linotype" w:cs="Palatino Linotype"/>
          <w:b/>
        </w:rPr>
        <w:t>112</w:t>
      </w:r>
      <w:r w:rsidR="007F64E4" w:rsidRPr="006908B8">
        <w:rPr>
          <w:rFonts w:ascii="Palatino Linotype" w:eastAsia="Palatino Linotype" w:hAnsi="Palatino Linotype" w:cs="Palatino Linotype"/>
          <w:b/>
        </w:rPr>
        <w:t>4</w:t>
      </w:r>
      <w:r w:rsidR="00FF4E3F" w:rsidRPr="006908B8">
        <w:rPr>
          <w:rFonts w:ascii="Palatino Linotype" w:eastAsia="Palatino Linotype" w:hAnsi="Palatino Linotype" w:cs="Palatino Linotype"/>
          <w:b/>
        </w:rPr>
        <w:t>/INFOEM/IP/RR/2025</w:t>
      </w:r>
      <w:r w:rsidR="00FF4E3F" w:rsidRPr="006908B8">
        <w:rPr>
          <w:rFonts w:ascii="Palatino Linotype" w:eastAsia="Palatino Linotype" w:hAnsi="Palatino Linotype" w:cs="Palatino Linotype"/>
        </w:rPr>
        <w:t xml:space="preserve"> resultan infundados; resultando procedente </w:t>
      </w:r>
      <w:r w:rsidR="00FF4E3F" w:rsidRPr="006908B8">
        <w:rPr>
          <w:rFonts w:ascii="Palatino Linotype" w:eastAsia="Palatino Linotype" w:hAnsi="Palatino Linotype" w:cs="Palatino Linotype"/>
          <w:b/>
        </w:rPr>
        <w:t xml:space="preserve">Confirmar </w:t>
      </w:r>
      <w:r w:rsidR="00FF4E3F" w:rsidRPr="006908B8">
        <w:rPr>
          <w:rFonts w:ascii="Palatino Linotype" w:eastAsia="Palatino Linotype" w:hAnsi="Palatino Linotype" w:cs="Palatino Linotype"/>
        </w:rPr>
        <w:t xml:space="preserve">la respuesta del </w:t>
      </w:r>
      <w:r w:rsidR="00FF4E3F" w:rsidRPr="006908B8">
        <w:rPr>
          <w:rFonts w:ascii="Palatino Linotype" w:eastAsia="Palatino Linotype" w:hAnsi="Palatino Linotype" w:cs="Palatino Linotype"/>
          <w:b/>
        </w:rPr>
        <w:t>Sujeto Obligado.</w:t>
      </w:r>
    </w:p>
    <w:p w14:paraId="14BE0C7A" w14:textId="77777777" w:rsidR="00FF4E3F" w:rsidRPr="006908B8" w:rsidRDefault="00FF4E3F" w:rsidP="00FF4E3F">
      <w:pPr>
        <w:spacing w:after="0" w:line="360" w:lineRule="auto"/>
        <w:jc w:val="both"/>
        <w:rPr>
          <w:rFonts w:ascii="Palatino Linotype" w:eastAsia="Palatino Linotype" w:hAnsi="Palatino Linotype" w:cs="Palatino Linotype"/>
          <w:b/>
        </w:rPr>
      </w:pPr>
    </w:p>
    <w:p w14:paraId="618E6BD8" w14:textId="5CE27361" w:rsidR="00FF4E3F" w:rsidRPr="006908B8" w:rsidRDefault="00FF4E3F" w:rsidP="00FF4E3F">
      <w:pPr>
        <w:pBdr>
          <w:top w:val="nil"/>
          <w:left w:val="nil"/>
          <w:bottom w:val="nil"/>
          <w:right w:val="nil"/>
          <w:between w:val="nil"/>
        </w:pBdr>
        <w:spacing w:after="0" w:line="360" w:lineRule="auto"/>
        <w:jc w:val="both"/>
        <w:rPr>
          <w:rFonts w:ascii="Palatino Linotype" w:eastAsia="Palatino Linotype" w:hAnsi="Palatino Linotype" w:cs="Palatino Linotype"/>
        </w:rPr>
      </w:pPr>
      <w:r w:rsidRPr="006908B8">
        <w:rPr>
          <w:rFonts w:ascii="Palatino Linotype" w:eastAsia="Palatino Linotype" w:hAnsi="Palatino Linotype" w:cs="Palatino Linotype"/>
        </w:rPr>
        <w:lastRenderedPageBreak/>
        <w:t xml:space="preserve">Así, con fundamento en lo prescrito en los artículos 5 párrafos trigésimo tercero, trigésimo cuarto y trigésimo quinto de la Constitución Política del Estado Libre y Soberano de México; </w:t>
      </w:r>
      <w:r w:rsidR="00477A05" w:rsidRPr="006908B8">
        <w:rPr>
          <w:rFonts w:ascii="Palatino Linotype" w:eastAsia="Palatino Linotype" w:hAnsi="Palatino Linotype" w:cs="Palatino Linotype"/>
        </w:rPr>
        <w:t>2, fracción II; 29, 36 fracciones I y II; 176, 178, 181, 185, fracción I, 186, fracción II, así como 188 de la Ley de Transparencia y Acceso a la Información Pública del Estado de México y Municipios, este Pleno:</w:t>
      </w:r>
    </w:p>
    <w:p w14:paraId="2FCC1A9B" w14:textId="77777777" w:rsidR="00FF4E3F" w:rsidRPr="006908B8" w:rsidRDefault="00FF4E3F" w:rsidP="00FF4E3F">
      <w:pPr>
        <w:pBdr>
          <w:top w:val="nil"/>
          <w:left w:val="nil"/>
          <w:bottom w:val="nil"/>
          <w:right w:val="nil"/>
          <w:between w:val="nil"/>
        </w:pBdr>
        <w:spacing w:line="360" w:lineRule="auto"/>
        <w:jc w:val="center"/>
        <w:rPr>
          <w:rFonts w:ascii="Palatino Linotype" w:eastAsia="Palatino Linotype" w:hAnsi="Palatino Linotype" w:cs="Palatino Linotype"/>
          <w:b/>
        </w:rPr>
      </w:pPr>
      <w:bookmarkStart w:id="2" w:name="_heading=h.ijv98pntcd5s" w:colFirst="0" w:colLast="0"/>
      <w:bookmarkEnd w:id="2"/>
      <w:r w:rsidRPr="006908B8">
        <w:rPr>
          <w:rFonts w:ascii="Palatino Linotype" w:eastAsia="Palatino Linotype" w:hAnsi="Palatino Linotype" w:cs="Palatino Linotype"/>
          <w:b/>
        </w:rPr>
        <w:t>III. R E S U E L V E</w:t>
      </w:r>
    </w:p>
    <w:p w14:paraId="7217C4DD" w14:textId="7B702F34" w:rsidR="00477A05" w:rsidRPr="006908B8" w:rsidRDefault="00477A05" w:rsidP="00477A05">
      <w:pPr>
        <w:spacing w:after="0" w:line="360" w:lineRule="auto"/>
        <w:jc w:val="both"/>
        <w:rPr>
          <w:rFonts w:ascii="Palatino Linotype" w:eastAsia="Palatino Linotype" w:hAnsi="Palatino Linotype" w:cs="Palatino Linotype"/>
          <w:b/>
        </w:rPr>
      </w:pPr>
      <w:bookmarkStart w:id="3" w:name="_heading=h.26in1rg" w:colFirst="0" w:colLast="0"/>
      <w:bookmarkEnd w:id="3"/>
      <w:r w:rsidRPr="006908B8">
        <w:rPr>
          <w:rFonts w:ascii="Palatino Linotype" w:eastAsia="Palatino Linotype" w:hAnsi="Palatino Linotype" w:cs="Palatino Linotype"/>
          <w:b/>
        </w:rPr>
        <w:t xml:space="preserve">Primero. </w:t>
      </w:r>
      <w:r w:rsidRPr="006908B8">
        <w:rPr>
          <w:rFonts w:ascii="Palatino Linotype" w:eastAsia="Palatino Linotype" w:hAnsi="Palatino Linotype" w:cs="Palatino Linotype"/>
        </w:rPr>
        <w:t xml:space="preserve">Resultan </w:t>
      </w:r>
      <w:r w:rsidRPr="006908B8">
        <w:rPr>
          <w:rFonts w:ascii="Palatino Linotype" w:eastAsia="Palatino Linotype" w:hAnsi="Palatino Linotype" w:cs="Palatino Linotype"/>
          <w:b/>
        </w:rPr>
        <w:t>infundadas</w:t>
      </w:r>
      <w:r w:rsidRPr="006908B8">
        <w:rPr>
          <w:rFonts w:ascii="Palatino Linotype" w:eastAsia="Palatino Linotype" w:hAnsi="Palatino Linotype" w:cs="Palatino Linotype"/>
        </w:rPr>
        <w:t xml:space="preserve"> las</w:t>
      </w:r>
      <w:r w:rsidRPr="006908B8">
        <w:rPr>
          <w:rFonts w:ascii="Palatino Linotype" w:eastAsia="Palatino Linotype" w:hAnsi="Palatino Linotype" w:cs="Palatino Linotype"/>
          <w:b/>
        </w:rPr>
        <w:t xml:space="preserve"> </w:t>
      </w:r>
      <w:r w:rsidRPr="006908B8">
        <w:rPr>
          <w:rFonts w:ascii="Palatino Linotype" w:eastAsia="Palatino Linotype" w:hAnsi="Palatino Linotype" w:cs="Palatino Linotype"/>
        </w:rPr>
        <w:t xml:space="preserve">razones o motivos de inconformidad hechos valer por la parte </w:t>
      </w:r>
      <w:r w:rsidRPr="006908B8">
        <w:rPr>
          <w:rFonts w:ascii="Palatino Linotype" w:eastAsia="Palatino Linotype" w:hAnsi="Palatino Linotype" w:cs="Palatino Linotype"/>
          <w:b/>
        </w:rPr>
        <w:t>Recurrente</w:t>
      </w:r>
      <w:r w:rsidRPr="006908B8">
        <w:rPr>
          <w:rFonts w:ascii="Palatino Linotype" w:eastAsia="Palatino Linotype" w:hAnsi="Palatino Linotype" w:cs="Palatino Linotype"/>
        </w:rPr>
        <w:t xml:space="preserve"> en el Recurso de Revisión </w:t>
      </w:r>
      <w:r w:rsidRPr="006908B8">
        <w:rPr>
          <w:rFonts w:ascii="Palatino Linotype" w:eastAsia="Palatino Linotype" w:hAnsi="Palatino Linotype" w:cs="Palatino Linotype"/>
          <w:b/>
        </w:rPr>
        <w:t>01</w:t>
      </w:r>
      <w:r w:rsidR="00F1349F" w:rsidRPr="006908B8">
        <w:rPr>
          <w:rFonts w:ascii="Palatino Linotype" w:eastAsia="Palatino Linotype" w:hAnsi="Palatino Linotype" w:cs="Palatino Linotype"/>
          <w:b/>
        </w:rPr>
        <w:t>124</w:t>
      </w:r>
      <w:r w:rsidRPr="006908B8">
        <w:rPr>
          <w:rFonts w:ascii="Palatino Linotype" w:eastAsia="Palatino Linotype" w:hAnsi="Palatino Linotype" w:cs="Palatino Linotype"/>
          <w:b/>
        </w:rPr>
        <w:t xml:space="preserve">/INFOEM/IP/RR/2025; </w:t>
      </w:r>
      <w:r w:rsidRPr="006908B8">
        <w:rPr>
          <w:rFonts w:ascii="Palatino Linotype" w:eastAsia="Palatino Linotype" w:hAnsi="Palatino Linotype" w:cs="Palatino Linotype"/>
        </w:rPr>
        <w:t xml:space="preserve">por lo que, en términos del Considerando </w:t>
      </w:r>
      <w:r w:rsidRPr="006908B8">
        <w:rPr>
          <w:rFonts w:ascii="Palatino Linotype" w:eastAsia="Palatino Linotype" w:hAnsi="Palatino Linotype" w:cs="Palatino Linotype"/>
          <w:b/>
        </w:rPr>
        <w:t>Cuarto</w:t>
      </w:r>
      <w:r w:rsidRPr="006908B8">
        <w:rPr>
          <w:rFonts w:ascii="Palatino Linotype" w:eastAsia="Palatino Linotype" w:hAnsi="Palatino Linotype" w:cs="Palatino Linotype"/>
        </w:rPr>
        <w:t xml:space="preserve"> de la presente resolución se </w:t>
      </w:r>
      <w:r w:rsidRPr="006908B8">
        <w:rPr>
          <w:rFonts w:ascii="Palatino Linotype" w:eastAsia="Palatino Linotype" w:hAnsi="Palatino Linotype" w:cs="Palatino Linotype"/>
          <w:b/>
        </w:rPr>
        <w:t xml:space="preserve">Confirma </w:t>
      </w:r>
      <w:r w:rsidRPr="006908B8">
        <w:rPr>
          <w:rFonts w:ascii="Palatino Linotype" w:eastAsia="Palatino Linotype" w:hAnsi="Palatino Linotype" w:cs="Palatino Linotype"/>
        </w:rPr>
        <w:t xml:space="preserve">la respuesta emitida por el </w:t>
      </w:r>
      <w:r w:rsidRPr="006908B8">
        <w:rPr>
          <w:rFonts w:ascii="Palatino Linotype" w:eastAsia="Palatino Linotype" w:hAnsi="Palatino Linotype" w:cs="Palatino Linotype"/>
          <w:b/>
        </w:rPr>
        <w:t xml:space="preserve">Sujeto Obligado. </w:t>
      </w:r>
    </w:p>
    <w:p w14:paraId="14E843F4" w14:textId="77777777" w:rsidR="00477A05" w:rsidRPr="006908B8" w:rsidRDefault="00477A05" w:rsidP="00477A05">
      <w:pPr>
        <w:spacing w:after="0" w:line="360" w:lineRule="auto"/>
        <w:jc w:val="both"/>
        <w:rPr>
          <w:rFonts w:ascii="Palatino Linotype" w:eastAsia="Palatino Linotype" w:hAnsi="Palatino Linotype" w:cs="Palatino Linotype"/>
          <w:b/>
        </w:rPr>
      </w:pPr>
    </w:p>
    <w:p w14:paraId="2D83B03F" w14:textId="77777777" w:rsidR="00477A05" w:rsidRPr="006908B8" w:rsidRDefault="00477A05" w:rsidP="00477A05">
      <w:pPr>
        <w:spacing w:after="0" w:line="360" w:lineRule="auto"/>
        <w:ind w:right="51"/>
        <w:jc w:val="both"/>
        <w:rPr>
          <w:rFonts w:ascii="Palatino Linotype" w:eastAsia="Palatino Linotype" w:hAnsi="Palatino Linotype" w:cs="Palatino Linotype"/>
        </w:rPr>
      </w:pPr>
      <w:r w:rsidRPr="006908B8">
        <w:rPr>
          <w:rFonts w:ascii="Palatino Linotype" w:eastAsia="Palatino Linotype" w:hAnsi="Palatino Linotype" w:cs="Palatino Linotype"/>
          <w:b/>
        </w:rPr>
        <w:t>Segundo. Notifíquese vía SAIMEX</w:t>
      </w:r>
      <w:r w:rsidRPr="006908B8">
        <w:rPr>
          <w:rFonts w:ascii="Palatino Linotype" w:eastAsia="Palatino Linotype" w:hAnsi="Palatino Linotype" w:cs="Palatino Linotype"/>
        </w:rPr>
        <w:t xml:space="preserve">, la presente resolución al Titular de la Unidad de Transparencia del </w:t>
      </w:r>
      <w:r w:rsidRPr="006908B8">
        <w:rPr>
          <w:rFonts w:ascii="Palatino Linotype" w:eastAsia="Palatino Linotype" w:hAnsi="Palatino Linotype" w:cs="Palatino Linotype"/>
          <w:b/>
        </w:rPr>
        <w:t>Sujeto Obligado</w:t>
      </w:r>
      <w:r w:rsidRPr="006908B8">
        <w:rPr>
          <w:rFonts w:ascii="Palatino Linotype" w:eastAsia="Palatino Linotype" w:hAnsi="Palatino Linotype" w:cs="Palatino Linotype"/>
        </w:rPr>
        <w:t>, para su conocimiento.</w:t>
      </w:r>
    </w:p>
    <w:p w14:paraId="300D3B1A" w14:textId="77777777" w:rsidR="00477A05" w:rsidRPr="006908B8" w:rsidRDefault="00477A05" w:rsidP="00477A05">
      <w:pPr>
        <w:spacing w:after="0" w:line="360" w:lineRule="auto"/>
        <w:jc w:val="both"/>
      </w:pPr>
    </w:p>
    <w:p w14:paraId="06A12299" w14:textId="77777777" w:rsidR="00477A05" w:rsidRPr="006908B8" w:rsidRDefault="00477A05" w:rsidP="00477A05">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b/>
        </w:rPr>
        <w:t>Tercero. Notifíquese vía SAIMEX</w:t>
      </w:r>
      <w:r w:rsidRPr="006908B8">
        <w:rPr>
          <w:rFonts w:ascii="Palatino Linotype" w:eastAsia="Palatino Linotype" w:hAnsi="Palatino Linotype" w:cs="Palatino Linotype"/>
        </w:rPr>
        <w:t>,</w:t>
      </w:r>
      <w:r w:rsidRPr="006908B8">
        <w:rPr>
          <w:rFonts w:ascii="Palatino Linotype" w:eastAsia="Palatino Linotype" w:hAnsi="Palatino Linotype" w:cs="Palatino Linotype"/>
          <w:b/>
        </w:rPr>
        <w:t xml:space="preserve"> </w:t>
      </w:r>
      <w:r w:rsidRPr="006908B8">
        <w:rPr>
          <w:rFonts w:ascii="Palatino Linotype" w:eastAsia="Palatino Linotype" w:hAnsi="Palatino Linotype" w:cs="Palatino Linotype"/>
        </w:rPr>
        <w:t xml:space="preserve">a la parte </w:t>
      </w:r>
      <w:r w:rsidRPr="006908B8">
        <w:rPr>
          <w:rFonts w:ascii="Palatino Linotype" w:eastAsia="Palatino Linotype" w:hAnsi="Palatino Linotype" w:cs="Palatino Linotype"/>
          <w:b/>
        </w:rPr>
        <w:t>Recurrente</w:t>
      </w:r>
      <w:r w:rsidRPr="006908B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4484E9A5" w14:textId="77777777" w:rsidR="003C45F1" w:rsidRPr="006908B8" w:rsidRDefault="003C45F1" w:rsidP="004B5FBC">
      <w:pPr>
        <w:pBdr>
          <w:top w:val="nil"/>
          <w:left w:val="nil"/>
          <w:bottom w:val="nil"/>
          <w:right w:val="nil"/>
          <w:between w:val="nil"/>
        </w:pBdr>
        <w:spacing w:after="0" w:line="360" w:lineRule="auto"/>
        <w:ind w:right="49"/>
        <w:jc w:val="both"/>
        <w:rPr>
          <w:rFonts w:ascii="Palatino Linotype" w:eastAsia="Batang" w:hAnsi="Palatino Linotype" w:cs="Tahoma"/>
          <w:bCs/>
        </w:rPr>
      </w:pPr>
    </w:p>
    <w:p w14:paraId="7E410982" w14:textId="378974FD" w:rsidR="00DE32F1" w:rsidRPr="00AD2C21" w:rsidRDefault="001B31D0">
      <w:pPr>
        <w:spacing w:after="0" w:line="360" w:lineRule="auto"/>
        <w:ind w:right="49"/>
        <w:jc w:val="both"/>
        <w:rPr>
          <w:rFonts w:ascii="Palatino Linotype" w:eastAsia="Palatino Linotype" w:hAnsi="Palatino Linotype" w:cs="Palatino Linotype"/>
        </w:rPr>
      </w:pPr>
      <w:r w:rsidRPr="006908B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F67F0B" w:rsidRPr="006908B8">
        <w:rPr>
          <w:rFonts w:ascii="Palatino Linotype" w:eastAsia="Palatino Linotype" w:hAnsi="Palatino Linotype" w:cs="Palatino Linotype"/>
        </w:rPr>
        <w:t xml:space="preserve">Y GUADALUPE RAMÍREZ PEÑA; EN LA </w:t>
      </w:r>
      <w:r w:rsidR="00477A05" w:rsidRPr="006908B8">
        <w:rPr>
          <w:rFonts w:ascii="Palatino Linotype" w:eastAsia="Palatino Linotype" w:hAnsi="Palatino Linotype" w:cs="Palatino Linotype"/>
        </w:rPr>
        <w:t>DÉCIMA PRIMERA</w:t>
      </w:r>
      <w:r w:rsidR="005245BF" w:rsidRPr="006908B8">
        <w:rPr>
          <w:rFonts w:ascii="Palatino Linotype" w:eastAsia="Palatino Linotype" w:hAnsi="Palatino Linotype" w:cs="Palatino Linotype"/>
        </w:rPr>
        <w:t xml:space="preserve"> </w:t>
      </w:r>
      <w:r w:rsidR="00F67F0B" w:rsidRPr="006908B8">
        <w:rPr>
          <w:rFonts w:ascii="Palatino Linotype" w:eastAsia="Palatino Linotype" w:hAnsi="Palatino Linotype" w:cs="Palatino Linotype"/>
        </w:rPr>
        <w:t xml:space="preserve">SESIÓN ORDINARIA </w:t>
      </w:r>
      <w:r w:rsidR="00F67F0B" w:rsidRPr="006908B8">
        <w:rPr>
          <w:rFonts w:ascii="Palatino Linotype" w:eastAsia="Palatino Linotype" w:hAnsi="Palatino Linotype" w:cs="Palatino Linotype"/>
        </w:rPr>
        <w:lastRenderedPageBreak/>
        <w:t xml:space="preserve">CELEBRADA EL </w:t>
      </w:r>
      <w:r w:rsidR="00477A05" w:rsidRPr="006908B8">
        <w:rPr>
          <w:rFonts w:ascii="Palatino Linotype" w:eastAsia="Palatino Linotype" w:hAnsi="Palatino Linotype" w:cs="Palatino Linotype"/>
        </w:rPr>
        <w:t>VEINTIS</w:t>
      </w:r>
      <w:r w:rsidR="00AD2C21" w:rsidRPr="006908B8">
        <w:rPr>
          <w:rFonts w:ascii="Palatino Linotype" w:eastAsia="Palatino Linotype" w:hAnsi="Palatino Linotype" w:cs="Palatino Linotype"/>
        </w:rPr>
        <w:t>É</w:t>
      </w:r>
      <w:r w:rsidR="00477A05" w:rsidRPr="006908B8">
        <w:rPr>
          <w:rFonts w:ascii="Palatino Linotype" w:eastAsia="Palatino Linotype" w:hAnsi="Palatino Linotype" w:cs="Palatino Linotype"/>
        </w:rPr>
        <w:t>IS</w:t>
      </w:r>
      <w:r w:rsidR="004D285A" w:rsidRPr="006908B8">
        <w:rPr>
          <w:rFonts w:ascii="Palatino Linotype" w:eastAsia="Palatino Linotype" w:hAnsi="Palatino Linotype" w:cs="Palatino Linotype"/>
        </w:rPr>
        <w:t xml:space="preserve"> DE MARZO DE DOS MIL VEINTICINCO</w:t>
      </w:r>
      <w:r w:rsidRPr="006908B8">
        <w:rPr>
          <w:rFonts w:ascii="Palatino Linotype" w:eastAsia="Palatino Linotype" w:hAnsi="Palatino Linotype" w:cs="Palatino Linotype"/>
        </w:rPr>
        <w:t>, ANTE EL SECRETARIO TÉCNICO DEL PLENO ALEXIS TAPIA RAMÍREZ.</w:t>
      </w:r>
      <w:r w:rsidRPr="00AD2C21">
        <w:rPr>
          <w:rFonts w:ascii="Palatino Linotype" w:eastAsia="Palatino Linotype" w:hAnsi="Palatino Linotype" w:cs="Palatino Linotype"/>
        </w:rPr>
        <w:t xml:space="preserve"> </w:t>
      </w:r>
    </w:p>
    <w:p w14:paraId="31454ED3" w14:textId="77777777" w:rsidR="00A45C6D" w:rsidRPr="00AD2C21" w:rsidRDefault="00A45C6D">
      <w:pPr>
        <w:spacing w:after="0" w:line="360" w:lineRule="auto"/>
        <w:ind w:right="49"/>
        <w:jc w:val="both"/>
        <w:rPr>
          <w:rFonts w:ascii="Palatino Linotype" w:eastAsia="Palatino Linotype" w:hAnsi="Palatino Linotype" w:cs="Palatino Linotype"/>
        </w:rPr>
      </w:pPr>
    </w:p>
    <w:p w14:paraId="4AEDB16B" w14:textId="77777777" w:rsidR="00A45C6D" w:rsidRPr="00AD2C21" w:rsidRDefault="00A45C6D">
      <w:pPr>
        <w:spacing w:after="0" w:line="360" w:lineRule="auto"/>
        <w:ind w:right="49"/>
        <w:jc w:val="both"/>
        <w:rPr>
          <w:rFonts w:ascii="Palatino Linotype" w:eastAsia="Palatino Linotype" w:hAnsi="Palatino Linotype" w:cs="Palatino Linotype"/>
        </w:rPr>
      </w:pPr>
    </w:p>
    <w:p w14:paraId="1BBC3BA0" w14:textId="77777777" w:rsidR="00A45C6D" w:rsidRPr="00AD2C21" w:rsidRDefault="00A45C6D">
      <w:pPr>
        <w:spacing w:after="0" w:line="360" w:lineRule="auto"/>
        <w:ind w:right="49"/>
        <w:jc w:val="both"/>
        <w:rPr>
          <w:rFonts w:ascii="Palatino Linotype" w:eastAsia="Palatino Linotype" w:hAnsi="Palatino Linotype" w:cs="Palatino Linotype"/>
        </w:rPr>
      </w:pPr>
    </w:p>
    <w:p w14:paraId="1F48363B" w14:textId="77777777" w:rsidR="00A45C6D" w:rsidRPr="00AD2C21" w:rsidRDefault="00A45C6D">
      <w:pPr>
        <w:spacing w:after="0" w:line="360" w:lineRule="auto"/>
        <w:ind w:right="49"/>
        <w:jc w:val="both"/>
        <w:rPr>
          <w:rFonts w:ascii="Palatino Linotype" w:eastAsia="Palatino Linotype" w:hAnsi="Palatino Linotype" w:cs="Palatino Linotype"/>
        </w:rPr>
      </w:pPr>
    </w:p>
    <w:p w14:paraId="30552564" w14:textId="77777777" w:rsidR="00A45C6D" w:rsidRPr="00AD2C21" w:rsidRDefault="00A45C6D">
      <w:pPr>
        <w:spacing w:after="0" w:line="360" w:lineRule="auto"/>
        <w:ind w:right="49"/>
        <w:jc w:val="both"/>
        <w:rPr>
          <w:rFonts w:ascii="Palatino Linotype" w:eastAsia="Palatino Linotype" w:hAnsi="Palatino Linotype" w:cs="Palatino Linotype"/>
        </w:rPr>
      </w:pPr>
    </w:p>
    <w:p w14:paraId="4D882A65" w14:textId="77777777" w:rsidR="00A45C6D" w:rsidRPr="00AD2C21" w:rsidRDefault="00A45C6D">
      <w:pPr>
        <w:spacing w:after="0" w:line="360" w:lineRule="auto"/>
        <w:ind w:right="49"/>
        <w:jc w:val="both"/>
        <w:rPr>
          <w:rFonts w:ascii="Palatino Linotype" w:eastAsia="Palatino Linotype" w:hAnsi="Palatino Linotype" w:cs="Palatino Linotype"/>
        </w:rPr>
      </w:pPr>
    </w:p>
    <w:p w14:paraId="4FE849B7" w14:textId="77777777" w:rsidR="007B681D" w:rsidRPr="00AD2C21" w:rsidRDefault="007B681D">
      <w:pPr>
        <w:spacing w:after="0" w:line="360" w:lineRule="auto"/>
        <w:ind w:right="49"/>
        <w:jc w:val="both"/>
        <w:rPr>
          <w:rFonts w:ascii="Palatino Linotype" w:eastAsia="Palatino Linotype" w:hAnsi="Palatino Linotype" w:cs="Palatino Linotype"/>
        </w:rPr>
      </w:pPr>
    </w:p>
    <w:p w14:paraId="1D60C494" w14:textId="77777777" w:rsidR="007B681D" w:rsidRPr="00AD2C21" w:rsidRDefault="007B681D">
      <w:pPr>
        <w:spacing w:after="0" w:line="360" w:lineRule="auto"/>
        <w:ind w:right="49"/>
        <w:jc w:val="both"/>
        <w:rPr>
          <w:rFonts w:ascii="Palatino Linotype" w:eastAsia="Palatino Linotype" w:hAnsi="Palatino Linotype" w:cs="Palatino Linotype"/>
        </w:rPr>
      </w:pPr>
    </w:p>
    <w:p w14:paraId="2462261A" w14:textId="77777777" w:rsidR="007B681D" w:rsidRPr="00AD2C21" w:rsidRDefault="007B681D">
      <w:pPr>
        <w:spacing w:after="0" w:line="360" w:lineRule="auto"/>
        <w:ind w:right="49"/>
        <w:jc w:val="both"/>
        <w:rPr>
          <w:rFonts w:ascii="Palatino Linotype" w:eastAsia="Palatino Linotype" w:hAnsi="Palatino Linotype" w:cs="Palatino Linotype"/>
        </w:rPr>
      </w:pPr>
    </w:p>
    <w:p w14:paraId="645C8018" w14:textId="77777777" w:rsidR="007B681D" w:rsidRPr="00AD2C21" w:rsidRDefault="007B681D">
      <w:pPr>
        <w:spacing w:after="0" w:line="360" w:lineRule="auto"/>
        <w:ind w:right="49"/>
        <w:jc w:val="both"/>
        <w:rPr>
          <w:rFonts w:ascii="Palatino Linotype" w:eastAsia="Palatino Linotype" w:hAnsi="Palatino Linotype" w:cs="Palatino Linotype"/>
        </w:rPr>
      </w:pPr>
    </w:p>
    <w:p w14:paraId="4BAB11F4" w14:textId="77777777" w:rsidR="007B681D" w:rsidRPr="00AD2C21" w:rsidRDefault="007B681D">
      <w:pPr>
        <w:spacing w:after="0" w:line="360" w:lineRule="auto"/>
        <w:ind w:right="49"/>
        <w:jc w:val="both"/>
        <w:rPr>
          <w:rFonts w:ascii="Palatino Linotype" w:eastAsia="Palatino Linotype" w:hAnsi="Palatino Linotype" w:cs="Palatino Linotype"/>
        </w:rPr>
      </w:pPr>
    </w:p>
    <w:p w14:paraId="7CDC936E" w14:textId="77777777" w:rsidR="007B681D" w:rsidRPr="00AD2C21" w:rsidRDefault="007B681D">
      <w:pPr>
        <w:spacing w:after="0" w:line="360" w:lineRule="auto"/>
        <w:ind w:right="49"/>
        <w:jc w:val="both"/>
        <w:rPr>
          <w:rFonts w:ascii="Palatino Linotype" w:eastAsia="Palatino Linotype" w:hAnsi="Palatino Linotype" w:cs="Palatino Linotype"/>
        </w:rPr>
      </w:pPr>
    </w:p>
    <w:p w14:paraId="3510E257" w14:textId="77777777" w:rsidR="007B681D" w:rsidRPr="00AD2C21" w:rsidRDefault="007B681D">
      <w:pPr>
        <w:spacing w:after="0" w:line="360" w:lineRule="auto"/>
        <w:ind w:right="49"/>
        <w:jc w:val="both"/>
        <w:rPr>
          <w:rFonts w:ascii="Palatino Linotype" w:eastAsia="Palatino Linotype" w:hAnsi="Palatino Linotype" w:cs="Palatino Linotype"/>
        </w:rPr>
      </w:pPr>
    </w:p>
    <w:p w14:paraId="63C7F55A" w14:textId="77777777" w:rsidR="007B681D" w:rsidRPr="00AD2C21" w:rsidRDefault="007B681D">
      <w:pPr>
        <w:spacing w:after="0" w:line="360" w:lineRule="auto"/>
        <w:ind w:right="49"/>
        <w:jc w:val="both"/>
        <w:rPr>
          <w:rFonts w:ascii="Palatino Linotype" w:eastAsia="Palatino Linotype" w:hAnsi="Palatino Linotype" w:cs="Palatino Linotype"/>
        </w:rPr>
      </w:pPr>
    </w:p>
    <w:p w14:paraId="091C5E0F" w14:textId="77777777" w:rsidR="007B681D" w:rsidRPr="00AD2C21" w:rsidRDefault="007B681D">
      <w:pPr>
        <w:spacing w:after="0" w:line="360" w:lineRule="auto"/>
        <w:ind w:right="49"/>
        <w:jc w:val="both"/>
        <w:rPr>
          <w:rFonts w:ascii="Palatino Linotype" w:eastAsia="Palatino Linotype" w:hAnsi="Palatino Linotype" w:cs="Palatino Linotype"/>
        </w:rPr>
      </w:pPr>
    </w:p>
    <w:p w14:paraId="20510931" w14:textId="77777777" w:rsidR="007B681D" w:rsidRPr="00AD2C21" w:rsidRDefault="007B681D">
      <w:pPr>
        <w:spacing w:after="0" w:line="360" w:lineRule="auto"/>
        <w:ind w:right="49"/>
        <w:jc w:val="both"/>
        <w:rPr>
          <w:rFonts w:ascii="Palatino Linotype" w:eastAsia="Palatino Linotype" w:hAnsi="Palatino Linotype" w:cs="Palatino Linotype"/>
        </w:rPr>
      </w:pPr>
    </w:p>
    <w:p w14:paraId="5FDA68ED" w14:textId="77777777" w:rsidR="007B681D" w:rsidRPr="00AD2C21" w:rsidRDefault="007B681D">
      <w:pPr>
        <w:spacing w:after="0" w:line="360" w:lineRule="auto"/>
        <w:ind w:right="49"/>
        <w:jc w:val="both"/>
        <w:rPr>
          <w:rFonts w:ascii="Palatino Linotype" w:eastAsia="Palatino Linotype" w:hAnsi="Palatino Linotype" w:cs="Palatino Linotype"/>
        </w:rPr>
      </w:pPr>
    </w:p>
    <w:p w14:paraId="58F83AEA" w14:textId="77777777" w:rsidR="007B681D" w:rsidRPr="00AD2C21" w:rsidRDefault="007B681D">
      <w:pPr>
        <w:spacing w:after="0" w:line="360" w:lineRule="auto"/>
        <w:ind w:right="49"/>
        <w:jc w:val="both"/>
        <w:rPr>
          <w:rFonts w:ascii="Palatino Linotype" w:eastAsia="Palatino Linotype" w:hAnsi="Palatino Linotype" w:cs="Palatino Linotype"/>
        </w:rPr>
      </w:pPr>
    </w:p>
    <w:p w14:paraId="45F915A6" w14:textId="77777777" w:rsidR="007B681D" w:rsidRPr="00AD2C21" w:rsidRDefault="007B681D">
      <w:pPr>
        <w:spacing w:after="0" w:line="360" w:lineRule="auto"/>
        <w:ind w:right="49"/>
        <w:jc w:val="both"/>
        <w:rPr>
          <w:rFonts w:ascii="Palatino Linotype" w:eastAsia="Palatino Linotype" w:hAnsi="Palatino Linotype" w:cs="Palatino Linotype"/>
        </w:rPr>
      </w:pPr>
    </w:p>
    <w:p w14:paraId="7BCF3FF3" w14:textId="77777777" w:rsidR="00A45C6D" w:rsidRPr="00AD2C21" w:rsidRDefault="00A45C6D">
      <w:pPr>
        <w:spacing w:after="0" w:line="360" w:lineRule="auto"/>
        <w:ind w:right="49"/>
        <w:jc w:val="both"/>
        <w:rPr>
          <w:rFonts w:ascii="Palatino Linotype" w:eastAsia="Palatino Linotype" w:hAnsi="Palatino Linotype" w:cs="Palatino Linotype"/>
        </w:rPr>
      </w:pPr>
    </w:p>
    <w:p w14:paraId="58D5569F" w14:textId="77777777" w:rsidR="00A45C6D" w:rsidRPr="00AD2C21" w:rsidRDefault="00A45C6D">
      <w:pPr>
        <w:spacing w:after="0" w:line="360" w:lineRule="auto"/>
        <w:ind w:right="49"/>
        <w:jc w:val="both"/>
        <w:rPr>
          <w:rFonts w:ascii="Palatino Linotype" w:eastAsia="Palatino Linotype" w:hAnsi="Palatino Linotype" w:cs="Palatino Linotype"/>
        </w:rPr>
      </w:pPr>
    </w:p>
    <w:p w14:paraId="0B68E9A8" w14:textId="77777777" w:rsidR="00A45C6D" w:rsidRPr="00AD2C21" w:rsidRDefault="00A45C6D">
      <w:pPr>
        <w:spacing w:after="0" w:line="360" w:lineRule="auto"/>
        <w:ind w:right="49"/>
        <w:jc w:val="both"/>
        <w:rPr>
          <w:rFonts w:ascii="Palatino Linotype" w:eastAsia="Palatino Linotype" w:hAnsi="Palatino Linotype" w:cs="Palatino Linotype"/>
        </w:rPr>
      </w:pPr>
    </w:p>
    <w:p w14:paraId="52D887FB" w14:textId="77777777" w:rsidR="00A45C6D" w:rsidRPr="00AD2C21" w:rsidRDefault="00A45C6D">
      <w:pPr>
        <w:spacing w:after="0" w:line="360" w:lineRule="auto"/>
        <w:ind w:right="49"/>
        <w:jc w:val="both"/>
        <w:rPr>
          <w:rFonts w:ascii="Palatino Linotype" w:eastAsia="Palatino Linotype" w:hAnsi="Palatino Linotype" w:cs="Palatino Linotype"/>
        </w:rPr>
      </w:pPr>
    </w:p>
    <w:p w14:paraId="57E579A1" w14:textId="77777777" w:rsidR="00A45C6D" w:rsidRPr="00AD2C21" w:rsidRDefault="00A45C6D">
      <w:pPr>
        <w:spacing w:after="0" w:line="360" w:lineRule="auto"/>
        <w:ind w:right="49"/>
        <w:jc w:val="both"/>
        <w:rPr>
          <w:rFonts w:ascii="Palatino Linotype" w:eastAsia="Palatino Linotype" w:hAnsi="Palatino Linotype" w:cs="Palatino Linotype"/>
        </w:rPr>
      </w:pPr>
    </w:p>
    <w:p w14:paraId="19780057" w14:textId="77777777" w:rsidR="00A45C6D" w:rsidRPr="00AD2C21" w:rsidRDefault="00A45C6D">
      <w:pPr>
        <w:spacing w:after="0" w:line="360" w:lineRule="auto"/>
        <w:ind w:right="49"/>
        <w:jc w:val="both"/>
        <w:rPr>
          <w:rFonts w:ascii="Palatino Linotype" w:eastAsia="Palatino Linotype" w:hAnsi="Palatino Linotype" w:cs="Palatino Linotype"/>
        </w:rPr>
      </w:pPr>
    </w:p>
    <w:p w14:paraId="2BB1BDD5" w14:textId="77777777" w:rsidR="00A45C6D" w:rsidRPr="00AD2C21" w:rsidRDefault="00A45C6D">
      <w:pPr>
        <w:spacing w:after="0" w:line="360" w:lineRule="auto"/>
        <w:ind w:right="49"/>
        <w:jc w:val="both"/>
        <w:rPr>
          <w:rFonts w:ascii="Palatino Linotype" w:eastAsia="Palatino Linotype" w:hAnsi="Palatino Linotype" w:cs="Palatino Linotype"/>
        </w:rPr>
      </w:pPr>
    </w:p>
    <w:p w14:paraId="5CCC5F02" w14:textId="77777777" w:rsidR="00A45C6D" w:rsidRPr="00AD2C21" w:rsidRDefault="00A45C6D">
      <w:pPr>
        <w:spacing w:after="0" w:line="360" w:lineRule="auto"/>
        <w:ind w:right="49"/>
        <w:jc w:val="both"/>
        <w:rPr>
          <w:rFonts w:ascii="Palatino Linotype" w:eastAsia="Palatino Linotype" w:hAnsi="Palatino Linotype" w:cs="Palatino Linotype"/>
        </w:rPr>
      </w:pPr>
    </w:p>
    <w:p w14:paraId="2765A645" w14:textId="77777777" w:rsidR="00A45C6D" w:rsidRPr="00AD2C21" w:rsidRDefault="00A45C6D">
      <w:pPr>
        <w:spacing w:after="0" w:line="360" w:lineRule="auto"/>
        <w:ind w:right="49"/>
        <w:jc w:val="both"/>
        <w:rPr>
          <w:rFonts w:ascii="Palatino Linotype" w:eastAsia="Palatino Linotype" w:hAnsi="Palatino Linotype" w:cs="Palatino Linotype"/>
        </w:rPr>
      </w:pPr>
    </w:p>
    <w:p w14:paraId="01A8770B" w14:textId="77777777" w:rsidR="00A45C6D" w:rsidRPr="00AD2C21" w:rsidRDefault="00A45C6D">
      <w:pPr>
        <w:spacing w:after="0" w:line="360" w:lineRule="auto"/>
        <w:ind w:right="49"/>
        <w:jc w:val="both"/>
        <w:rPr>
          <w:rFonts w:ascii="Palatino Linotype" w:eastAsia="Palatino Linotype" w:hAnsi="Palatino Linotype" w:cs="Palatino Linotype"/>
        </w:rPr>
      </w:pPr>
    </w:p>
    <w:p w14:paraId="36EB8988" w14:textId="77777777" w:rsidR="00A45C6D" w:rsidRPr="00AD2C21" w:rsidRDefault="00A45C6D">
      <w:pPr>
        <w:spacing w:after="0" w:line="360" w:lineRule="auto"/>
        <w:ind w:right="49"/>
        <w:jc w:val="both"/>
        <w:rPr>
          <w:rFonts w:ascii="Palatino Linotype" w:eastAsia="Palatino Linotype" w:hAnsi="Palatino Linotype" w:cs="Palatino Linotype"/>
        </w:rPr>
      </w:pPr>
    </w:p>
    <w:sectPr w:rsidR="00A45C6D" w:rsidRPr="00AD2C21">
      <w:headerReference w:type="default" r:id="rId15"/>
      <w:footerReference w:type="default" r:id="rId16"/>
      <w:headerReference w:type="first" r:id="rId17"/>
      <w:footerReference w:type="first" r:id="rId18"/>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9DBBD" w14:textId="77777777" w:rsidR="00D16405" w:rsidRDefault="00D16405">
      <w:pPr>
        <w:spacing w:after="0" w:line="240" w:lineRule="auto"/>
      </w:pPr>
      <w:r>
        <w:separator/>
      </w:r>
    </w:p>
  </w:endnote>
  <w:endnote w:type="continuationSeparator" w:id="0">
    <w:p w14:paraId="0C7BB857" w14:textId="77777777" w:rsidR="00D16405" w:rsidRDefault="00D16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A26C" w14:textId="77777777" w:rsidR="00982D18" w:rsidRDefault="00982D1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908B8">
      <w:rPr>
        <w:b/>
        <w:noProof/>
        <w:color w:val="000000"/>
        <w:sz w:val="24"/>
        <w:szCs w:val="24"/>
      </w:rPr>
      <w:t>38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908B8">
      <w:rPr>
        <w:b/>
        <w:noProof/>
        <w:color w:val="000000"/>
        <w:sz w:val="24"/>
        <w:szCs w:val="24"/>
      </w:rPr>
      <w:t>38</w:t>
    </w:r>
    <w:r>
      <w:rPr>
        <w:b/>
        <w:color w:val="000000"/>
        <w:sz w:val="24"/>
        <w:szCs w:val="24"/>
      </w:rPr>
      <w:fldChar w:fldCharType="end"/>
    </w:r>
  </w:p>
  <w:p w14:paraId="5BF0C1BB" w14:textId="77777777" w:rsidR="00982D18" w:rsidRDefault="00982D1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373E" w14:textId="77777777" w:rsidR="00982D18" w:rsidRDefault="00982D1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908B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908B8">
      <w:rPr>
        <w:b/>
        <w:noProof/>
        <w:color w:val="000000"/>
        <w:sz w:val="24"/>
        <w:szCs w:val="24"/>
      </w:rPr>
      <w:t>38</w:t>
    </w:r>
    <w:r>
      <w:rPr>
        <w:b/>
        <w:color w:val="000000"/>
        <w:sz w:val="24"/>
        <w:szCs w:val="24"/>
      </w:rPr>
      <w:fldChar w:fldCharType="end"/>
    </w:r>
  </w:p>
  <w:p w14:paraId="368D05F6" w14:textId="77777777" w:rsidR="00982D18" w:rsidRDefault="00982D1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29AFC" w14:textId="77777777" w:rsidR="00D16405" w:rsidRDefault="00D16405">
      <w:pPr>
        <w:spacing w:after="0" w:line="240" w:lineRule="auto"/>
      </w:pPr>
      <w:r>
        <w:separator/>
      </w:r>
    </w:p>
  </w:footnote>
  <w:footnote w:type="continuationSeparator" w:id="0">
    <w:p w14:paraId="3E30F4E0" w14:textId="77777777" w:rsidR="00D16405" w:rsidRDefault="00D16405">
      <w:pPr>
        <w:spacing w:after="0" w:line="240" w:lineRule="auto"/>
      </w:pPr>
      <w:r>
        <w:continuationSeparator/>
      </w:r>
    </w:p>
  </w:footnote>
  <w:footnote w:id="1">
    <w:p w14:paraId="57DF39BE" w14:textId="77777777" w:rsidR="00982D18" w:rsidRDefault="00982D18" w:rsidP="00073CCF">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9B70B03" w14:textId="77777777" w:rsidR="00982D18" w:rsidRDefault="00982D18" w:rsidP="00073CCF">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DEF706B" w14:textId="77777777" w:rsidR="00982D18" w:rsidRDefault="00982D18" w:rsidP="004B5FBC">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5B899C2" w14:textId="77777777" w:rsidR="00982D18" w:rsidRDefault="00982D18" w:rsidP="004B5FBC">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B4CF" w14:textId="77777777" w:rsidR="00982D18" w:rsidRDefault="00982D18">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7F084BAD" wp14:editId="5DE45DC7">
          <wp:simplePos x="0" y="0"/>
          <wp:positionH relativeFrom="column">
            <wp:posOffset>-774065</wp:posOffset>
          </wp:positionH>
          <wp:positionV relativeFrom="paragraph">
            <wp:posOffset>-401955</wp:posOffset>
          </wp:positionV>
          <wp:extent cx="7809876" cy="10165823"/>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03" w:type="dxa"/>
      <w:tblInd w:w="3611" w:type="dxa"/>
      <w:tblLayout w:type="fixed"/>
      <w:tblLook w:val="0400" w:firstRow="0" w:lastRow="0" w:firstColumn="0" w:lastColumn="0" w:noHBand="0" w:noVBand="1"/>
    </w:tblPr>
    <w:tblGrid>
      <w:gridCol w:w="2551"/>
      <w:gridCol w:w="3052"/>
    </w:tblGrid>
    <w:tr w:rsidR="00982D18" w14:paraId="55B8464B" w14:textId="77777777" w:rsidTr="00376470">
      <w:tc>
        <w:tcPr>
          <w:tcW w:w="2551" w:type="dxa"/>
          <w:vAlign w:val="center"/>
        </w:tcPr>
        <w:p w14:paraId="6ED21AF3" w14:textId="77777777" w:rsidR="00982D18" w:rsidRDefault="00982D1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D60CD7F" w14:textId="3BEAE3C3" w:rsidR="00982D18" w:rsidRDefault="00982D18" w:rsidP="00F8252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01124/INFOEM/IP/RR/2025</w:t>
          </w:r>
        </w:p>
      </w:tc>
    </w:tr>
    <w:tr w:rsidR="00982D18" w14:paraId="6F48F8F4" w14:textId="77777777" w:rsidTr="00376470">
      <w:trPr>
        <w:trHeight w:val="55"/>
      </w:trPr>
      <w:tc>
        <w:tcPr>
          <w:tcW w:w="2551" w:type="dxa"/>
          <w:vAlign w:val="center"/>
        </w:tcPr>
        <w:p w14:paraId="1D5A6358" w14:textId="4DC8C483" w:rsidR="00982D18" w:rsidRDefault="00982D18" w:rsidP="007B04C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2FA1DA85" w14:textId="05468250" w:rsidR="00982D18" w:rsidRDefault="00982D18" w:rsidP="00CB4A3F">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sidRPr="00F8252A">
            <w:rPr>
              <w:rFonts w:ascii="Palatino Linotype" w:eastAsia="Palatino Linotype" w:hAnsi="Palatino Linotype" w:cs="Palatino Linotype"/>
              <w:b/>
              <w:color w:val="000000"/>
            </w:rPr>
            <w:t>Sistema Municipal Para el Desarrollo Integral de la Familia de Toluca</w:t>
          </w:r>
        </w:p>
      </w:tc>
    </w:tr>
    <w:tr w:rsidR="00982D18" w14:paraId="60421AE0" w14:textId="77777777" w:rsidTr="00376470">
      <w:tc>
        <w:tcPr>
          <w:tcW w:w="2551" w:type="dxa"/>
          <w:vAlign w:val="center"/>
        </w:tcPr>
        <w:p w14:paraId="5D83A445" w14:textId="77777777" w:rsidR="00982D18" w:rsidRDefault="00982D1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E41E02F" w14:textId="77777777" w:rsidR="00982D18" w:rsidRDefault="00982D1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30DFF3B" w14:textId="77777777" w:rsidR="00982D18" w:rsidRDefault="00982D1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2CC72" w14:textId="132237A0" w:rsidR="00982D18" w:rsidRDefault="00982D18">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2"/>
      <w:tblW w:w="5603" w:type="dxa"/>
      <w:tblInd w:w="3611" w:type="dxa"/>
      <w:tblLayout w:type="fixed"/>
      <w:tblLook w:val="0400" w:firstRow="0" w:lastRow="0" w:firstColumn="0" w:lastColumn="0" w:noHBand="0" w:noVBand="1"/>
    </w:tblPr>
    <w:tblGrid>
      <w:gridCol w:w="2551"/>
      <w:gridCol w:w="3052"/>
    </w:tblGrid>
    <w:tr w:rsidR="00982D18" w14:paraId="324AB41A" w14:textId="77777777" w:rsidTr="007B04C3">
      <w:tc>
        <w:tcPr>
          <w:tcW w:w="2551" w:type="dxa"/>
          <w:vAlign w:val="center"/>
        </w:tcPr>
        <w:p w14:paraId="244A18BE" w14:textId="77777777" w:rsidR="00982D18" w:rsidRDefault="00982D1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9A3F715" w14:textId="72FD9E3D" w:rsidR="00982D18" w:rsidRDefault="00982D18" w:rsidP="00F8252A">
          <w:pPr>
            <w:pBdr>
              <w:top w:val="nil"/>
              <w:left w:val="nil"/>
              <w:bottom w:val="nil"/>
              <w:right w:val="nil"/>
              <w:between w:val="nil"/>
            </w:pBdr>
            <w:tabs>
              <w:tab w:val="center" w:pos="4419"/>
              <w:tab w:val="right" w:pos="8838"/>
            </w:tabs>
            <w:spacing w:after="0" w:line="240" w:lineRule="auto"/>
            <w:ind w:right="2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01124/INFOEM/IP/RR/2025</w:t>
          </w:r>
        </w:p>
      </w:tc>
    </w:tr>
    <w:tr w:rsidR="00982D18" w14:paraId="6BE1FEB5" w14:textId="77777777" w:rsidTr="007B04C3">
      <w:tc>
        <w:tcPr>
          <w:tcW w:w="2551" w:type="dxa"/>
          <w:vAlign w:val="center"/>
        </w:tcPr>
        <w:p w14:paraId="76EC0A41" w14:textId="77777777" w:rsidR="00982D18" w:rsidRDefault="00982D1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8526463" w14:textId="12617596" w:rsidR="00982D18" w:rsidRDefault="00982D1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982D18" w14:paraId="6F1AB093" w14:textId="77777777" w:rsidTr="007B04C3">
      <w:trPr>
        <w:trHeight w:val="55"/>
      </w:trPr>
      <w:tc>
        <w:tcPr>
          <w:tcW w:w="2551" w:type="dxa"/>
          <w:vAlign w:val="center"/>
        </w:tcPr>
        <w:p w14:paraId="57F5504D" w14:textId="4CD382A3" w:rsidR="00982D18" w:rsidRDefault="00982D18" w:rsidP="007B04C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79167F33" w14:textId="20F85B3F" w:rsidR="00982D18" w:rsidRDefault="00982D18" w:rsidP="00F8252A">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sidRPr="00F8252A">
            <w:rPr>
              <w:rFonts w:ascii="Palatino Linotype" w:eastAsia="Palatino Linotype" w:hAnsi="Palatino Linotype" w:cs="Palatino Linotype"/>
              <w:b/>
              <w:color w:val="000000"/>
            </w:rPr>
            <w:t>Sistema Municipal Para el Desarrollo Integral de la Familia de Toluca</w:t>
          </w:r>
          <w:r>
            <w:rPr>
              <w:noProof/>
            </w:rPr>
            <w:drawing>
              <wp:anchor distT="0" distB="0" distL="0" distR="0" simplePos="0" relativeHeight="251659264" behindDoc="1" locked="0" layoutInCell="1" hidden="0" allowOverlap="1" wp14:anchorId="0FD5B0D2" wp14:editId="583B8B52">
                <wp:simplePos x="0" y="0"/>
                <wp:positionH relativeFrom="column">
                  <wp:posOffset>-4672330</wp:posOffset>
                </wp:positionH>
                <wp:positionV relativeFrom="paragraph">
                  <wp:posOffset>-976630</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c>
    </w:tr>
    <w:tr w:rsidR="00982D18" w14:paraId="32511F53" w14:textId="77777777" w:rsidTr="007B04C3">
      <w:tc>
        <w:tcPr>
          <w:tcW w:w="2551" w:type="dxa"/>
          <w:vAlign w:val="center"/>
        </w:tcPr>
        <w:p w14:paraId="6DF4EAB7" w14:textId="77777777" w:rsidR="00982D18" w:rsidRDefault="00982D1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7DD5D4C" w14:textId="77777777" w:rsidR="00982D18" w:rsidRDefault="00982D1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D2B9083" w14:textId="77777777" w:rsidR="00982D18" w:rsidRDefault="00982D18">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843"/>
    <w:multiLevelType w:val="multilevel"/>
    <w:tmpl w:val="AFDAE7F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22273FF"/>
    <w:multiLevelType w:val="hybridMultilevel"/>
    <w:tmpl w:val="9376C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CF0051"/>
    <w:multiLevelType w:val="hybridMultilevel"/>
    <w:tmpl w:val="8850D9F0"/>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D5215F"/>
    <w:multiLevelType w:val="hybridMultilevel"/>
    <w:tmpl w:val="578AE046"/>
    <w:lvl w:ilvl="0" w:tplc="4816F57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2239D3"/>
    <w:multiLevelType w:val="multilevel"/>
    <w:tmpl w:val="4AE46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54360C9"/>
    <w:multiLevelType w:val="multilevel"/>
    <w:tmpl w:val="788AC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151DFB"/>
    <w:multiLevelType w:val="hybridMultilevel"/>
    <w:tmpl w:val="CEA65858"/>
    <w:lvl w:ilvl="0" w:tplc="5A3622EC">
      <w:start w:val="1"/>
      <w:numFmt w:val="lowerLetter"/>
      <w:lvlText w:val="%1)"/>
      <w:lvlJc w:val="left"/>
      <w:pPr>
        <w:ind w:left="780" w:hanging="360"/>
      </w:pPr>
      <w:rPr>
        <w:rFonts w:hint="default"/>
        <w:b w:val="0"/>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19FB731C"/>
    <w:multiLevelType w:val="hybridMultilevel"/>
    <w:tmpl w:val="083AE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7E05C1"/>
    <w:multiLevelType w:val="hybridMultilevel"/>
    <w:tmpl w:val="CAC447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0BC7413"/>
    <w:multiLevelType w:val="multilevel"/>
    <w:tmpl w:val="910ACA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0BE6113"/>
    <w:multiLevelType w:val="multilevel"/>
    <w:tmpl w:val="A0E27F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2CC2E8B"/>
    <w:multiLevelType w:val="multilevel"/>
    <w:tmpl w:val="86B66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9A74D7"/>
    <w:multiLevelType w:val="hybridMultilevel"/>
    <w:tmpl w:val="44669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F26BA7"/>
    <w:multiLevelType w:val="hybridMultilevel"/>
    <w:tmpl w:val="177A107C"/>
    <w:lvl w:ilvl="0" w:tplc="AB1E1C02">
      <w:start w:val="1"/>
      <w:numFmt w:val="bullet"/>
      <w:lvlText w:val=""/>
      <w:lvlJc w:val="left"/>
      <w:pPr>
        <w:ind w:left="1287" w:hanging="360"/>
      </w:pPr>
      <w:rPr>
        <w:rFonts w:ascii="Symbol" w:hAnsi="Symbol" w:hint="default"/>
        <w:sz w:val="20"/>
        <w:szCs w:val="20"/>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E3670B9"/>
    <w:multiLevelType w:val="hybridMultilevel"/>
    <w:tmpl w:val="8F227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BE1175"/>
    <w:multiLevelType w:val="multilevel"/>
    <w:tmpl w:val="EF343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6B54AB"/>
    <w:multiLevelType w:val="hybridMultilevel"/>
    <w:tmpl w:val="FB2C4B98"/>
    <w:lvl w:ilvl="0" w:tplc="5A3622EC">
      <w:start w:val="1"/>
      <w:numFmt w:val="lowerLetter"/>
      <w:lvlText w:val="%1)"/>
      <w:lvlJc w:val="left"/>
      <w:pPr>
        <w:ind w:left="78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D919C7"/>
    <w:multiLevelType w:val="multilevel"/>
    <w:tmpl w:val="56F6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A04F2D"/>
    <w:multiLevelType w:val="multilevel"/>
    <w:tmpl w:val="649AF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5759A3"/>
    <w:multiLevelType w:val="multilevel"/>
    <w:tmpl w:val="24CC2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ECE0258"/>
    <w:multiLevelType w:val="hybridMultilevel"/>
    <w:tmpl w:val="42284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3370F4"/>
    <w:multiLevelType w:val="multilevel"/>
    <w:tmpl w:val="0A06091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3" w15:restartNumberingAfterBreak="0">
    <w:nsid w:val="504100F3"/>
    <w:multiLevelType w:val="multilevel"/>
    <w:tmpl w:val="2242B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92462C"/>
    <w:multiLevelType w:val="multilevel"/>
    <w:tmpl w:val="8F8A3AA4"/>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4307B5E"/>
    <w:multiLevelType w:val="multilevel"/>
    <w:tmpl w:val="BD8AFEE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9607AC4"/>
    <w:multiLevelType w:val="hybridMultilevel"/>
    <w:tmpl w:val="504A75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2C7C59"/>
    <w:multiLevelType w:val="hybridMultilevel"/>
    <w:tmpl w:val="5A607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BA04C3"/>
    <w:multiLevelType w:val="multilevel"/>
    <w:tmpl w:val="AAD2B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01C53F5"/>
    <w:multiLevelType w:val="multilevel"/>
    <w:tmpl w:val="2D56B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F543AB"/>
    <w:multiLevelType w:val="multilevel"/>
    <w:tmpl w:val="7C680410"/>
    <w:lvl w:ilvl="0">
      <w:start w:val="1"/>
      <w:numFmt w:val="bullet"/>
      <w:pStyle w:val="Listaconvietas3"/>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1FB2BE2"/>
    <w:multiLevelType w:val="hybridMultilevel"/>
    <w:tmpl w:val="78BE71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533337"/>
    <w:multiLevelType w:val="hybridMultilevel"/>
    <w:tmpl w:val="134465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EF46086"/>
    <w:multiLevelType w:val="hybridMultilevel"/>
    <w:tmpl w:val="79149294"/>
    <w:lvl w:ilvl="0" w:tplc="A3AED4C0">
      <w:start w:val="1"/>
      <w:numFmt w:val="bullet"/>
      <w:lvlText w:val=""/>
      <w:lvlJc w:val="left"/>
      <w:pPr>
        <w:ind w:left="360" w:hanging="360"/>
      </w:pPr>
      <w:rPr>
        <w:rFonts w:ascii="Symbol" w:hAnsi="Symbol" w:hint="default"/>
        <w:sz w:val="2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70D72675"/>
    <w:multiLevelType w:val="multilevel"/>
    <w:tmpl w:val="0D26E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8A5711"/>
    <w:multiLevelType w:val="multilevel"/>
    <w:tmpl w:val="E18C395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6" w15:restartNumberingAfterBreak="0">
    <w:nsid w:val="755C2A8B"/>
    <w:multiLevelType w:val="hybridMultilevel"/>
    <w:tmpl w:val="08B690EE"/>
    <w:lvl w:ilvl="0" w:tplc="78E45E38">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02288D"/>
    <w:multiLevelType w:val="multilevel"/>
    <w:tmpl w:val="BD8AFE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86C0B13"/>
    <w:multiLevelType w:val="multilevel"/>
    <w:tmpl w:val="FA04F3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93B2E1E"/>
    <w:multiLevelType w:val="hybridMultilevel"/>
    <w:tmpl w:val="CEA65858"/>
    <w:lvl w:ilvl="0" w:tplc="5A3622EC">
      <w:start w:val="1"/>
      <w:numFmt w:val="lowerLetter"/>
      <w:lvlText w:val="%1)"/>
      <w:lvlJc w:val="left"/>
      <w:pPr>
        <w:ind w:left="780" w:hanging="360"/>
      </w:pPr>
      <w:rPr>
        <w:rFonts w:hint="default"/>
        <w:b w:val="0"/>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0"/>
  </w:num>
  <w:num w:numId="2">
    <w:abstractNumId w:val="29"/>
  </w:num>
  <w:num w:numId="3">
    <w:abstractNumId w:val="19"/>
  </w:num>
  <w:num w:numId="4">
    <w:abstractNumId w:val="6"/>
  </w:num>
  <w:num w:numId="5">
    <w:abstractNumId w:val="18"/>
  </w:num>
  <w:num w:numId="6">
    <w:abstractNumId w:val="3"/>
  </w:num>
  <w:num w:numId="7">
    <w:abstractNumId w:val="37"/>
  </w:num>
  <w:num w:numId="8">
    <w:abstractNumId w:val="27"/>
  </w:num>
  <w:num w:numId="9">
    <w:abstractNumId w:val="34"/>
  </w:num>
  <w:num w:numId="10">
    <w:abstractNumId w:val="31"/>
  </w:num>
  <w:num w:numId="11">
    <w:abstractNumId w:val="7"/>
  </w:num>
  <w:num w:numId="12">
    <w:abstractNumId w:val="17"/>
  </w:num>
  <w:num w:numId="13">
    <w:abstractNumId w:val="21"/>
  </w:num>
  <w:num w:numId="14">
    <w:abstractNumId w:val="13"/>
  </w:num>
  <w:num w:numId="15">
    <w:abstractNumId w:val="39"/>
  </w:num>
  <w:num w:numId="16">
    <w:abstractNumId w:val="1"/>
  </w:num>
  <w:num w:numId="17">
    <w:abstractNumId w:val="15"/>
  </w:num>
  <w:num w:numId="18">
    <w:abstractNumId w:val="14"/>
  </w:num>
  <w:num w:numId="19">
    <w:abstractNumId w:val="8"/>
  </w:num>
  <w:num w:numId="20">
    <w:abstractNumId w:val="26"/>
  </w:num>
  <w:num w:numId="21">
    <w:abstractNumId w:val="32"/>
  </w:num>
  <w:num w:numId="22">
    <w:abstractNumId w:val="4"/>
  </w:num>
  <w:num w:numId="23">
    <w:abstractNumId w:val="2"/>
  </w:num>
  <w:num w:numId="24">
    <w:abstractNumId w:val="35"/>
  </w:num>
  <w:num w:numId="25">
    <w:abstractNumId w:val="9"/>
  </w:num>
  <w:num w:numId="26">
    <w:abstractNumId w:val="36"/>
  </w:num>
  <w:num w:numId="27">
    <w:abstractNumId w:val="22"/>
  </w:num>
  <w:num w:numId="28">
    <w:abstractNumId w:val="11"/>
  </w:num>
  <w:num w:numId="29">
    <w:abstractNumId w:val="16"/>
  </w:num>
  <w:num w:numId="30">
    <w:abstractNumId w:val="33"/>
  </w:num>
  <w:num w:numId="31">
    <w:abstractNumId w:val="25"/>
  </w:num>
  <w:num w:numId="32">
    <w:abstractNumId w:val="5"/>
  </w:num>
  <w:num w:numId="33">
    <w:abstractNumId w:val="28"/>
  </w:num>
  <w:num w:numId="34">
    <w:abstractNumId w:val="24"/>
  </w:num>
  <w:num w:numId="35">
    <w:abstractNumId w:val="10"/>
  </w:num>
  <w:num w:numId="36">
    <w:abstractNumId w:val="38"/>
  </w:num>
  <w:num w:numId="37">
    <w:abstractNumId w:val="23"/>
  </w:num>
  <w:num w:numId="38">
    <w:abstractNumId w:val="30"/>
  </w:num>
  <w:num w:numId="39">
    <w:abstractNumId w:val="1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2F1"/>
    <w:rsid w:val="0001750F"/>
    <w:rsid w:val="00025254"/>
    <w:rsid w:val="00033848"/>
    <w:rsid w:val="00033D8C"/>
    <w:rsid w:val="000425D1"/>
    <w:rsid w:val="0004415A"/>
    <w:rsid w:val="0004449E"/>
    <w:rsid w:val="000555D5"/>
    <w:rsid w:val="00065107"/>
    <w:rsid w:val="00066A83"/>
    <w:rsid w:val="00067FCA"/>
    <w:rsid w:val="00073CCF"/>
    <w:rsid w:val="0007735C"/>
    <w:rsid w:val="00083154"/>
    <w:rsid w:val="0009084F"/>
    <w:rsid w:val="0009324A"/>
    <w:rsid w:val="00094D90"/>
    <w:rsid w:val="00096BDF"/>
    <w:rsid w:val="00097428"/>
    <w:rsid w:val="000A5D69"/>
    <w:rsid w:val="000B1942"/>
    <w:rsid w:val="000B2CEA"/>
    <w:rsid w:val="000B4367"/>
    <w:rsid w:val="000E4AE1"/>
    <w:rsid w:val="000F46E7"/>
    <w:rsid w:val="00104B0D"/>
    <w:rsid w:val="001057AD"/>
    <w:rsid w:val="00110BF8"/>
    <w:rsid w:val="00115E14"/>
    <w:rsid w:val="001240D9"/>
    <w:rsid w:val="001243FC"/>
    <w:rsid w:val="001274F4"/>
    <w:rsid w:val="00135274"/>
    <w:rsid w:val="00137C25"/>
    <w:rsid w:val="00140F4C"/>
    <w:rsid w:val="00153761"/>
    <w:rsid w:val="00172C35"/>
    <w:rsid w:val="001811A2"/>
    <w:rsid w:val="00183233"/>
    <w:rsid w:val="001845F7"/>
    <w:rsid w:val="00190BB6"/>
    <w:rsid w:val="00190FB6"/>
    <w:rsid w:val="00191860"/>
    <w:rsid w:val="00191D39"/>
    <w:rsid w:val="001A4300"/>
    <w:rsid w:val="001B006A"/>
    <w:rsid w:val="001B31D0"/>
    <w:rsid w:val="001C56A7"/>
    <w:rsid w:val="001D66BF"/>
    <w:rsid w:val="001E5DA9"/>
    <w:rsid w:val="001F1A29"/>
    <w:rsid w:val="001F794C"/>
    <w:rsid w:val="002149C5"/>
    <w:rsid w:val="00216307"/>
    <w:rsid w:val="002201A7"/>
    <w:rsid w:val="002231DB"/>
    <w:rsid w:val="00226185"/>
    <w:rsid w:val="002279DA"/>
    <w:rsid w:val="00242FEC"/>
    <w:rsid w:val="002460DD"/>
    <w:rsid w:val="00262461"/>
    <w:rsid w:val="00272ED8"/>
    <w:rsid w:val="0027788C"/>
    <w:rsid w:val="002A7B40"/>
    <w:rsid w:val="002B1A8C"/>
    <w:rsid w:val="002C3DEB"/>
    <w:rsid w:val="002C6D6B"/>
    <w:rsid w:val="002D1391"/>
    <w:rsid w:val="002D1C00"/>
    <w:rsid w:val="002D7BF5"/>
    <w:rsid w:val="002E7D31"/>
    <w:rsid w:val="002F6C2D"/>
    <w:rsid w:val="002F7F91"/>
    <w:rsid w:val="003048DA"/>
    <w:rsid w:val="00305ED7"/>
    <w:rsid w:val="0031146E"/>
    <w:rsid w:val="00314152"/>
    <w:rsid w:val="00320095"/>
    <w:rsid w:val="00321C1E"/>
    <w:rsid w:val="00341F70"/>
    <w:rsid w:val="003621D4"/>
    <w:rsid w:val="00370B1C"/>
    <w:rsid w:val="00376470"/>
    <w:rsid w:val="0038220C"/>
    <w:rsid w:val="003A48D2"/>
    <w:rsid w:val="003A4FE9"/>
    <w:rsid w:val="003A50EB"/>
    <w:rsid w:val="003C117A"/>
    <w:rsid w:val="003C45F1"/>
    <w:rsid w:val="003D0B90"/>
    <w:rsid w:val="003D112E"/>
    <w:rsid w:val="003E4BC5"/>
    <w:rsid w:val="003E62FC"/>
    <w:rsid w:val="00401D55"/>
    <w:rsid w:val="00406349"/>
    <w:rsid w:val="0041587C"/>
    <w:rsid w:val="00427413"/>
    <w:rsid w:val="00433B25"/>
    <w:rsid w:val="0044216E"/>
    <w:rsid w:val="00444A16"/>
    <w:rsid w:val="00445522"/>
    <w:rsid w:val="004577CC"/>
    <w:rsid w:val="0046005F"/>
    <w:rsid w:val="00460DD0"/>
    <w:rsid w:val="00464F7F"/>
    <w:rsid w:val="0046634F"/>
    <w:rsid w:val="00476B79"/>
    <w:rsid w:val="00477A05"/>
    <w:rsid w:val="00483CAC"/>
    <w:rsid w:val="004928BF"/>
    <w:rsid w:val="0049323F"/>
    <w:rsid w:val="004A4736"/>
    <w:rsid w:val="004B346F"/>
    <w:rsid w:val="004B498F"/>
    <w:rsid w:val="004B5FBC"/>
    <w:rsid w:val="004C1955"/>
    <w:rsid w:val="004D285A"/>
    <w:rsid w:val="004D5F28"/>
    <w:rsid w:val="004E18E3"/>
    <w:rsid w:val="004E3D57"/>
    <w:rsid w:val="005115D9"/>
    <w:rsid w:val="00514139"/>
    <w:rsid w:val="00516848"/>
    <w:rsid w:val="005245BF"/>
    <w:rsid w:val="00524C72"/>
    <w:rsid w:val="00536797"/>
    <w:rsid w:val="005468BE"/>
    <w:rsid w:val="00553670"/>
    <w:rsid w:val="00557738"/>
    <w:rsid w:val="00573CA9"/>
    <w:rsid w:val="005A1BF0"/>
    <w:rsid w:val="005A2D42"/>
    <w:rsid w:val="005C2510"/>
    <w:rsid w:val="005E087E"/>
    <w:rsid w:val="005E0D78"/>
    <w:rsid w:val="005E1A88"/>
    <w:rsid w:val="005F69FB"/>
    <w:rsid w:val="00606364"/>
    <w:rsid w:val="0065359E"/>
    <w:rsid w:val="00664A3A"/>
    <w:rsid w:val="00680208"/>
    <w:rsid w:val="006908B8"/>
    <w:rsid w:val="006C170C"/>
    <w:rsid w:val="006E3C0D"/>
    <w:rsid w:val="006F5E1A"/>
    <w:rsid w:val="007063D6"/>
    <w:rsid w:val="0071017F"/>
    <w:rsid w:val="007142D0"/>
    <w:rsid w:val="007166C5"/>
    <w:rsid w:val="00722B63"/>
    <w:rsid w:val="007302EB"/>
    <w:rsid w:val="00730D1A"/>
    <w:rsid w:val="00733C83"/>
    <w:rsid w:val="00736CDC"/>
    <w:rsid w:val="00742835"/>
    <w:rsid w:val="00751AA0"/>
    <w:rsid w:val="00765ABF"/>
    <w:rsid w:val="00780F65"/>
    <w:rsid w:val="00783B6A"/>
    <w:rsid w:val="00795DAD"/>
    <w:rsid w:val="007B04C3"/>
    <w:rsid w:val="007B681D"/>
    <w:rsid w:val="007C4C3D"/>
    <w:rsid w:val="007C5BDA"/>
    <w:rsid w:val="007D2ABD"/>
    <w:rsid w:val="007E0D9F"/>
    <w:rsid w:val="007E337B"/>
    <w:rsid w:val="007E3AFE"/>
    <w:rsid w:val="007F467C"/>
    <w:rsid w:val="007F64E4"/>
    <w:rsid w:val="00801868"/>
    <w:rsid w:val="008028E4"/>
    <w:rsid w:val="00812062"/>
    <w:rsid w:val="00821D64"/>
    <w:rsid w:val="00822EA8"/>
    <w:rsid w:val="0083709B"/>
    <w:rsid w:val="00840133"/>
    <w:rsid w:val="0084124A"/>
    <w:rsid w:val="0084557D"/>
    <w:rsid w:val="008458B8"/>
    <w:rsid w:val="008615D5"/>
    <w:rsid w:val="008648C2"/>
    <w:rsid w:val="00866BAA"/>
    <w:rsid w:val="008719FE"/>
    <w:rsid w:val="0087596A"/>
    <w:rsid w:val="008821C4"/>
    <w:rsid w:val="008845EC"/>
    <w:rsid w:val="008A7952"/>
    <w:rsid w:val="008B2AD4"/>
    <w:rsid w:val="008B2C13"/>
    <w:rsid w:val="008B3903"/>
    <w:rsid w:val="008D2B76"/>
    <w:rsid w:val="008F287C"/>
    <w:rsid w:val="00900FF9"/>
    <w:rsid w:val="0090617E"/>
    <w:rsid w:val="00914AD6"/>
    <w:rsid w:val="009160CD"/>
    <w:rsid w:val="0091667B"/>
    <w:rsid w:val="009179A2"/>
    <w:rsid w:val="00930DB9"/>
    <w:rsid w:val="00934040"/>
    <w:rsid w:val="00943A5B"/>
    <w:rsid w:val="00943DA3"/>
    <w:rsid w:val="009673F6"/>
    <w:rsid w:val="00977C61"/>
    <w:rsid w:val="009815E2"/>
    <w:rsid w:val="00982D18"/>
    <w:rsid w:val="0098598C"/>
    <w:rsid w:val="00996D48"/>
    <w:rsid w:val="009A1788"/>
    <w:rsid w:val="009A7845"/>
    <w:rsid w:val="009B5104"/>
    <w:rsid w:val="009D4994"/>
    <w:rsid w:val="009D4FD9"/>
    <w:rsid w:val="009F1D25"/>
    <w:rsid w:val="00A078AB"/>
    <w:rsid w:val="00A37D18"/>
    <w:rsid w:val="00A40BE3"/>
    <w:rsid w:val="00A4268F"/>
    <w:rsid w:val="00A45C6D"/>
    <w:rsid w:val="00A51EA5"/>
    <w:rsid w:val="00A57E23"/>
    <w:rsid w:val="00A751AA"/>
    <w:rsid w:val="00A777D3"/>
    <w:rsid w:val="00A83175"/>
    <w:rsid w:val="00A92C91"/>
    <w:rsid w:val="00AA0FA1"/>
    <w:rsid w:val="00AA1EA1"/>
    <w:rsid w:val="00AB3335"/>
    <w:rsid w:val="00AB3B69"/>
    <w:rsid w:val="00AB77DF"/>
    <w:rsid w:val="00AD1E04"/>
    <w:rsid w:val="00AD2C21"/>
    <w:rsid w:val="00AD5395"/>
    <w:rsid w:val="00AD7A59"/>
    <w:rsid w:val="00AE0F7B"/>
    <w:rsid w:val="00AF2B5B"/>
    <w:rsid w:val="00B20517"/>
    <w:rsid w:val="00B22E79"/>
    <w:rsid w:val="00B33AE8"/>
    <w:rsid w:val="00B52EE6"/>
    <w:rsid w:val="00B61127"/>
    <w:rsid w:val="00B62272"/>
    <w:rsid w:val="00B657F5"/>
    <w:rsid w:val="00B76AD7"/>
    <w:rsid w:val="00B85DE4"/>
    <w:rsid w:val="00B93714"/>
    <w:rsid w:val="00BA5505"/>
    <w:rsid w:val="00BB1415"/>
    <w:rsid w:val="00BB541E"/>
    <w:rsid w:val="00BB5EA5"/>
    <w:rsid w:val="00BC3BAC"/>
    <w:rsid w:val="00BD3617"/>
    <w:rsid w:val="00BE0F7A"/>
    <w:rsid w:val="00BF0FE6"/>
    <w:rsid w:val="00BF22E5"/>
    <w:rsid w:val="00BF3EF6"/>
    <w:rsid w:val="00C02EAE"/>
    <w:rsid w:val="00C04F40"/>
    <w:rsid w:val="00C12098"/>
    <w:rsid w:val="00C43D06"/>
    <w:rsid w:val="00C46167"/>
    <w:rsid w:val="00C47558"/>
    <w:rsid w:val="00C54D17"/>
    <w:rsid w:val="00C568E6"/>
    <w:rsid w:val="00C5696B"/>
    <w:rsid w:val="00CA329E"/>
    <w:rsid w:val="00CA4455"/>
    <w:rsid w:val="00CB156A"/>
    <w:rsid w:val="00CB40BE"/>
    <w:rsid w:val="00CB4A3F"/>
    <w:rsid w:val="00CE083C"/>
    <w:rsid w:val="00CE4E52"/>
    <w:rsid w:val="00D10037"/>
    <w:rsid w:val="00D16405"/>
    <w:rsid w:val="00D204D3"/>
    <w:rsid w:val="00D24070"/>
    <w:rsid w:val="00D27E76"/>
    <w:rsid w:val="00D31E0A"/>
    <w:rsid w:val="00D3604C"/>
    <w:rsid w:val="00D37099"/>
    <w:rsid w:val="00D41321"/>
    <w:rsid w:val="00D45C95"/>
    <w:rsid w:val="00D52518"/>
    <w:rsid w:val="00D531CF"/>
    <w:rsid w:val="00D63A77"/>
    <w:rsid w:val="00D65019"/>
    <w:rsid w:val="00D911AE"/>
    <w:rsid w:val="00DA478B"/>
    <w:rsid w:val="00DB2F16"/>
    <w:rsid w:val="00DC22EC"/>
    <w:rsid w:val="00DD2F72"/>
    <w:rsid w:val="00DD4E6D"/>
    <w:rsid w:val="00DD77D1"/>
    <w:rsid w:val="00DE32F1"/>
    <w:rsid w:val="00E426A7"/>
    <w:rsid w:val="00E56106"/>
    <w:rsid w:val="00E70B44"/>
    <w:rsid w:val="00E800BF"/>
    <w:rsid w:val="00E8741C"/>
    <w:rsid w:val="00E9138E"/>
    <w:rsid w:val="00EB16C9"/>
    <w:rsid w:val="00EB1A54"/>
    <w:rsid w:val="00EB4B54"/>
    <w:rsid w:val="00EC07A9"/>
    <w:rsid w:val="00ED3408"/>
    <w:rsid w:val="00ED4D58"/>
    <w:rsid w:val="00EF5330"/>
    <w:rsid w:val="00F044CF"/>
    <w:rsid w:val="00F1349F"/>
    <w:rsid w:val="00F13858"/>
    <w:rsid w:val="00F15A42"/>
    <w:rsid w:val="00F3155A"/>
    <w:rsid w:val="00F32733"/>
    <w:rsid w:val="00F420F1"/>
    <w:rsid w:val="00F526CB"/>
    <w:rsid w:val="00F607CD"/>
    <w:rsid w:val="00F66BE8"/>
    <w:rsid w:val="00F67F0B"/>
    <w:rsid w:val="00F7700B"/>
    <w:rsid w:val="00F8252A"/>
    <w:rsid w:val="00F86F6B"/>
    <w:rsid w:val="00FA0D0A"/>
    <w:rsid w:val="00FC5F4F"/>
    <w:rsid w:val="00FC72D4"/>
    <w:rsid w:val="00FD156B"/>
    <w:rsid w:val="00FF2617"/>
    <w:rsid w:val="00FF3C97"/>
    <w:rsid w:val="00FF4E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D91257"/>
  <w15:docId w15:val="{3E071236-2999-4349-997D-80EE93A5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5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15" w:type="dxa"/>
        <w:left w:w="15" w:type="dxa"/>
        <w:bottom w:w="15" w:type="dxa"/>
        <w:right w:w="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top w:w="15" w:type="dxa"/>
        <w:left w:w="115" w:type="dxa"/>
        <w:bottom w:w="15" w:type="dxa"/>
        <w:right w:w="115" w:type="dxa"/>
      </w:tblCellMar>
    </w:tblPr>
  </w:style>
  <w:style w:type="table" w:customStyle="1" w:styleId="4">
    <w:name w:val="4"/>
    <w:basedOn w:val="TableNormal1"/>
    <w:tblPr>
      <w:tblStyleRowBandSize w:val="1"/>
      <w:tblStyleColBandSize w:val="1"/>
      <w:tblCellMar>
        <w:top w:w="15" w:type="dxa"/>
        <w:left w:w="115" w:type="dxa"/>
        <w:bottom w:w="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table" w:customStyle="1" w:styleId="2">
    <w:name w:val="2"/>
    <w:basedOn w:val="TableNormal2"/>
    <w:tblPr>
      <w:tblStyleRowBandSize w:val="1"/>
      <w:tblStyleColBandSize w:val="1"/>
      <w:tblCellMar>
        <w:top w:w="15" w:type="dxa"/>
        <w:left w:w="115" w:type="dxa"/>
        <w:bottom w:w="15" w:type="dxa"/>
        <w:right w:w="115" w:type="dxa"/>
      </w:tblCellMar>
    </w:tblPr>
  </w:style>
  <w:style w:type="table" w:customStyle="1" w:styleId="1">
    <w:name w:val="1"/>
    <w:basedOn w:val="TableNormal2"/>
    <w:tblPr>
      <w:tblStyleRowBandSize w:val="1"/>
      <w:tblStyleColBandSize w:val="1"/>
      <w:tblCellMar>
        <w:top w:w="15" w:type="dxa"/>
        <w:left w:w="115" w:type="dxa"/>
        <w:bottom w:w="15" w:type="dxa"/>
        <w:right w:w="115" w:type="dxa"/>
      </w:tblCellMar>
    </w:tblPr>
  </w:style>
  <w:style w:type="character" w:styleId="Hipervnculovisitado">
    <w:name w:val="FollowedHyperlink"/>
    <w:basedOn w:val="Fuentedeprrafopredeter"/>
    <w:uiPriority w:val="99"/>
    <w:semiHidden/>
    <w:unhideWhenUsed/>
    <w:rsid w:val="005F69FB"/>
    <w:rPr>
      <w:color w:val="954F72" w:themeColor="followedHyperlink"/>
      <w:u w:val="single"/>
    </w:rPr>
  </w:style>
  <w:style w:type="paragraph" w:styleId="Textodeglobo">
    <w:name w:val="Balloon Text"/>
    <w:basedOn w:val="Normal"/>
    <w:link w:val="TextodegloboCar"/>
    <w:uiPriority w:val="99"/>
    <w:semiHidden/>
    <w:unhideWhenUsed/>
    <w:rsid w:val="00B937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3714"/>
    <w:rPr>
      <w:rFonts w:ascii="Segoe UI" w:hAnsi="Segoe UI" w:cs="Segoe UI"/>
      <w:sz w:val="18"/>
      <w:szCs w:val="18"/>
    </w:rPr>
  </w:style>
  <w:style w:type="paragraph" w:styleId="Listaconvietas2">
    <w:name w:val="List Bullet 2"/>
    <w:basedOn w:val="Normal"/>
    <w:uiPriority w:val="99"/>
    <w:unhideWhenUsed/>
    <w:rsid w:val="0071017F"/>
    <w:pPr>
      <w:numPr>
        <w:numId w:val="34"/>
      </w:numPr>
      <w:spacing w:after="0" w:line="240" w:lineRule="auto"/>
      <w:contextualSpacing/>
    </w:pPr>
    <w:rPr>
      <w:rFonts w:ascii="Times New Roman" w:eastAsia="Times New Roman" w:hAnsi="Times New Roman" w:cs="Times New Roman"/>
      <w:sz w:val="24"/>
      <w:szCs w:val="24"/>
    </w:rPr>
  </w:style>
  <w:style w:type="paragraph" w:styleId="Listaconvietas3">
    <w:name w:val="List Bullet 3"/>
    <w:basedOn w:val="Normal"/>
    <w:uiPriority w:val="99"/>
    <w:unhideWhenUsed/>
    <w:rsid w:val="00E56106"/>
    <w:pPr>
      <w:numPr>
        <w:numId w:val="38"/>
      </w:numPr>
      <w:spacing w:after="0" w:line="240" w:lineRule="auto"/>
      <w:contextualSpacing/>
    </w:pPr>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1435">
      <w:bodyDiv w:val="1"/>
      <w:marLeft w:val="0"/>
      <w:marRight w:val="0"/>
      <w:marTop w:val="0"/>
      <w:marBottom w:val="0"/>
      <w:divBdr>
        <w:top w:val="none" w:sz="0" w:space="0" w:color="auto"/>
        <w:left w:val="none" w:sz="0" w:space="0" w:color="auto"/>
        <w:bottom w:val="none" w:sz="0" w:space="0" w:color="auto"/>
        <w:right w:val="none" w:sz="0" w:space="0" w:color="auto"/>
      </w:divBdr>
    </w:div>
    <w:div w:id="86074455">
      <w:bodyDiv w:val="1"/>
      <w:marLeft w:val="0"/>
      <w:marRight w:val="0"/>
      <w:marTop w:val="0"/>
      <w:marBottom w:val="0"/>
      <w:divBdr>
        <w:top w:val="none" w:sz="0" w:space="0" w:color="auto"/>
        <w:left w:val="none" w:sz="0" w:space="0" w:color="auto"/>
        <w:bottom w:val="none" w:sz="0" w:space="0" w:color="auto"/>
        <w:right w:val="none" w:sz="0" w:space="0" w:color="auto"/>
      </w:divBdr>
    </w:div>
    <w:div w:id="162624064">
      <w:bodyDiv w:val="1"/>
      <w:marLeft w:val="0"/>
      <w:marRight w:val="0"/>
      <w:marTop w:val="0"/>
      <w:marBottom w:val="0"/>
      <w:divBdr>
        <w:top w:val="none" w:sz="0" w:space="0" w:color="auto"/>
        <w:left w:val="none" w:sz="0" w:space="0" w:color="auto"/>
        <w:bottom w:val="none" w:sz="0" w:space="0" w:color="auto"/>
        <w:right w:val="none" w:sz="0" w:space="0" w:color="auto"/>
      </w:divBdr>
    </w:div>
    <w:div w:id="166403680">
      <w:bodyDiv w:val="1"/>
      <w:marLeft w:val="0"/>
      <w:marRight w:val="0"/>
      <w:marTop w:val="0"/>
      <w:marBottom w:val="0"/>
      <w:divBdr>
        <w:top w:val="none" w:sz="0" w:space="0" w:color="auto"/>
        <w:left w:val="none" w:sz="0" w:space="0" w:color="auto"/>
        <w:bottom w:val="none" w:sz="0" w:space="0" w:color="auto"/>
        <w:right w:val="none" w:sz="0" w:space="0" w:color="auto"/>
      </w:divBdr>
    </w:div>
    <w:div w:id="319312265">
      <w:bodyDiv w:val="1"/>
      <w:marLeft w:val="0"/>
      <w:marRight w:val="0"/>
      <w:marTop w:val="0"/>
      <w:marBottom w:val="0"/>
      <w:divBdr>
        <w:top w:val="none" w:sz="0" w:space="0" w:color="auto"/>
        <w:left w:val="none" w:sz="0" w:space="0" w:color="auto"/>
        <w:bottom w:val="none" w:sz="0" w:space="0" w:color="auto"/>
        <w:right w:val="none" w:sz="0" w:space="0" w:color="auto"/>
      </w:divBdr>
    </w:div>
    <w:div w:id="334184466">
      <w:bodyDiv w:val="1"/>
      <w:marLeft w:val="0"/>
      <w:marRight w:val="0"/>
      <w:marTop w:val="0"/>
      <w:marBottom w:val="0"/>
      <w:divBdr>
        <w:top w:val="none" w:sz="0" w:space="0" w:color="auto"/>
        <w:left w:val="none" w:sz="0" w:space="0" w:color="auto"/>
        <w:bottom w:val="none" w:sz="0" w:space="0" w:color="auto"/>
        <w:right w:val="none" w:sz="0" w:space="0" w:color="auto"/>
      </w:divBdr>
    </w:div>
    <w:div w:id="388189542">
      <w:bodyDiv w:val="1"/>
      <w:marLeft w:val="0"/>
      <w:marRight w:val="0"/>
      <w:marTop w:val="0"/>
      <w:marBottom w:val="0"/>
      <w:divBdr>
        <w:top w:val="none" w:sz="0" w:space="0" w:color="auto"/>
        <w:left w:val="none" w:sz="0" w:space="0" w:color="auto"/>
        <w:bottom w:val="none" w:sz="0" w:space="0" w:color="auto"/>
        <w:right w:val="none" w:sz="0" w:space="0" w:color="auto"/>
      </w:divBdr>
    </w:div>
    <w:div w:id="464549919">
      <w:bodyDiv w:val="1"/>
      <w:marLeft w:val="0"/>
      <w:marRight w:val="0"/>
      <w:marTop w:val="0"/>
      <w:marBottom w:val="0"/>
      <w:divBdr>
        <w:top w:val="none" w:sz="0" w:space="0" w:color="auto"/>
        <w:left w:val="none" w:sz="0" w:space="0" w:color="auto"/>
        <w:bottom w:val="none" w:sz="0" w:space="0" w:color="auto"/>
        <w:right w:val="none" w:sz="0" w:space="0" w:color="auto"/>
      </w:divBdr>
    </w:div>
    <w:div w:id="558051981">
      <w:bodyDiv w:val="1"/>
      <w:marLeft w:val="0"/>
      <w:marRight w:val="0"/>
      <w:marTop w:val="0"/>
      <w:marBottom w:val="0"/>
      <w:divBdr>
        <w:top w:val="none" w:sz="0" w:space="0" w:color="auto"/>
        <w:left w:val="none" w:sz="0" w:space="0" w:color="auto"/>
        <w:bottom w:val="none" w:sz="0" w:space="0" w:color="auto"/>
        <w:right w:val="none" w:sz="0" w:space="0" w:color="auto"/>
      </w:divBdr>
    </w:div>
    <w:div w:id="642271550">
      <w:bodyDiv w:val="1"/>
      <w:marLeft w:val="0"/>
      <w:marRight w:val="0"/>
      <w:marTop w:val="0"/>
      <w:marBottom w:val="0"/>
      <w:divBdr>
        <w:top w:val="none" w:sz="0" w:space="0" w:color="auto"/>
        <w:left w:val="none" w:sz="0" w:space="0" w:color="auto"/>
        <w:bottom w:val="none" w:sz="0" w:space="0" w:color="auto"/>
        <w:right w:val="none" w:sz="0" w:space="0" w:color="auto"/>
      </w:divBdr>
    </w:div>
    <w:div w:id="707147878">
      <w:bodyDiv w:val="1"/>
      <w:marLeft w:val="0"/>
      <w:marRight w:val="0"/>
      <w:marTop w:val="0"/>
      <w:marBottom w:val="0"/>
      <w:divBdr>
        <w:top w:val="none" w:sz="0" w:space="0" w:color="auto"/>
        <w:left w:val="none" w:sz="0" w:space="0" w:color="auto"/>
        <w:bottom w:val="none" w:sz="0" w:space="0" w:color="auto"/>
        <w:right w:val="none" w:sz="0" w:space="0" w:color="auto"/>
      </w:divBdr>
    </w:div>
    <w:div w:id="1111128948">
      <w:bodyDiv w:val="1"/>
      <w:marLeft w:val="0"/>
      <w:marRight w:val="0"/>
      <w:marTop w:val="0"/>
      <w:marBottom w:val="0"/>
      <w:divBdr>
        <w:top w:val="none" w:sz="0" w:space="0" w:color="auto"/>
        <w:left w:val="none" w:sz="0" w:space="0" w:color="auto"/>
        <w:bottom w:val="none" w:sz="0" w:space="0" w:color="auto"/>
        <w:right w:val="none" w:sz="0" w:space="0" w:color="auto"/>
      </w:divBdr>
    </w:div>
    <w:div w:id="1194152392">
      <w:bodyDiv w:val="1"/>
      <w:marLeft w:val="0"/>
      <w:marRight w:val="0"/>
      <w:marTop w:val="0"/>
      <w:marBottom w:val="0"/>
      <w:divBdr>
        <w:top w:val="none" w:sz="0" w:space="0" w:color="auto"/>
        <w:left w:val="none" w:sz="0" w:space="0" w:color="auto"/>
        <w:bottom w:val="none" w:sz="0" w:space="0" w:color="auto"/>
        <w:right w:val="none" w:sz="0" w:space="0" w:color="auto"/>
      </w:divBdr>
    </w:div>
    <w:div w:id="1205560753">
      <w:bodyDiv w:val="1"/>
      <w:marLeft w:val="0"/>
      <w:marRight w:val="0"/>
      <w:marTop w:val="0"/>
      <w:marBottom w:val="0"/>
      <w:divBdr>
        <w:top w:val="none" w:sz="0" w:space="0" w:color="auto"/>
        <w:left w:val="none" w:sz="0" w:space="0" w:color="auto"/>
        <w:bottom w:val="none" w:sz="0" w:space="0" w:color="auto"/>
        <w:right w:val="none" w:sz="0" w:space="0" w:color="auto"/>
      </w:divBdr>
    </w:div>
    <w:div w:id="1411347164">
      <w:bodyDiv w:val="1"/>
      <w:marLeft w:val="0"/>
      <w:marRight w:val="0"/>
      <w:marTop w:val="0"/>
      <w:marBottom w:val="0"/>
      <w:divBdr>
        <w:top w:val="none" w:sz="0" w:space="0" w:color="auto"/>
        <w:left w:val="none" w:sz="0" w:space="0" w:color="auto"/>
        <w:bottom w:val="none" w:sz="0" w:space="0" w:color="auto"/>
        <w:right w:val="none" w:sz="0" w:space="0" w:color="auto"/>
      </w:divBdr>
    </w:div>
    <w:div w:id="1438208871">
      <w:bodyDiv w:val="1"/>
      <w:marLeft w:val="0"/>
      <w:marRight w:val="0"/>
      <w:marTop w:val="0"/>
      <w:marBottom w:val="0"/>
      <w:divBdr>
        <w:top w:val="none" w:sz="0" w:space="0" w:color="auto"/>
        <w:left w:val="none" w:sz="0" w:space="0" w:color="auto"/>
        <w:bottom w:val="none" w:sz="0" w:space="0" w:color="auto"/>
        <w:right w:val="none" w:sz="0" w:space="0" w:color="auto"/>
      </w:divBdr>
    </w:div>
    <w:div w:id="1504738535">
      <w:bodyDiv w:val="1"/>
      <w:marLeft w:val="0"/>
      <w:marRight w:val="0"/>
      <w:marTop w:val="0"/>
      <w:marBottom w:val="0"/>
      <w:divBdr>
        <w:top w:val="none" w:sz="0" w:space="0" w:color="auto"/>
        <w:left w:val="none" w:sz="0" w:space="0" w:color="auto"/>
        <w:bottom w:val="none" w:sz="0" w:space="0" w:color="auto"/>
        <w:right w:val="none" w:sz="0" w:space="0" w:color="auto"/>
      </w:divBdr>
    </w:div>
    <w:div w:id="1581019034">
      <w:bodyDiv w:val="1"/>
      <w:marLeft w:val="0"/>
      <w:marRight w:val="0"/>
      <w:marTop w:val="0"/>
      <w:marBottom w:val="0"/>
      <w:divBdr>
        <w:top w:val="none" w:sz="0" w:space="0" w:color="auto"/>
        <w:left w:val="none" w:sz="0" w:space="0" w:color="auto"/>
        <w:bottom w:val="none" w:sz="0" w:space="0" w:color="auto"/>
        <w:right w:val="none" w:sz="0" w:space="0" w:color="auto"/>
      </w:divBdr>
    </w:div>
    <w:div w:id="1638955574">
      <w:bodyDiv w:val="1"/>
      <w:marLeft w:val="0"/>
      <w:marRight w:val="0"/>
      <w:marTop w:val="0"/>
      <w:marBottom w:val="0"/>
      <w:divBdr>
        <w:top w:val="none" w:sz="0" w:space="0" w:color="auto"/>
        <w:left w:val="none" w:sz="0" w:space="0" w:color="auto"/>
        <w:bottom w:val="none" w:sz="0" w:space="0" w:color="auto"/>
        <w:right w:val="none" w:sz="0" w:space="0" w:color="auto"/>
      </w:divBdr>
    </w:div>
    <w:div w:id="1770662595">
      <w:bodyDiv w:val="1"/>
      <w:marLeft w:val="0"/>
      <w:marRight w:val="0"/>
      <w:marTop w:val="0"/>
      <w:marBottom w:val="0"/>
      <w:divBdr>
        <w:top w:val="none" w:sz="0" w:space="0" w:color="auto"/>
        <w:left w:val="none" w:sz="0" w:space="0" w:color="auto"/>
        <w:bottom w:val="none" w:sz="0" w:space="0" w:color="auto"/>
        <w:right w:val="none" w:sz="0" w:space="0" w:color="auto"/>
      </w:divBdr>
    </w:div>
    <w:div w:id="1815609622">
      <w:bodyDiv w:val="1"/>
      <w:marLeft w:val="0"/>
      <w:marRight w:val="0"/>
      <w:marTop w:val="0"/>
      <w:marBottom w:val="0"/>
      <w:divBdr>
        <w:top w:val="none" w:sz="0" w:space="0" w:color="auto"/>
        <w:left w:val="none" w:sz="0" w:space="0" w:color="auto"/>
        <w:bottom w:val="none" w:sz="0" w:space="0" w:color="auto"/>
        <w:right w:val="none" w:sz="0" w:space="0" w:color="auto"/>
      </w:divBdr>
    </w:div>
    <w:div w:id="1835994552">
      <w:bodyDiv w:val="1"/>
      <w:marLeft w:val="0"/>
      <w:marRight w:val="0"/>
      <w:marTop w:val="0"/>
      <w:marBottom w:val="0"/>
      <w:divBdr>
        <w:top w:val="none" w:sz="0" w:space="0" w:color="auto"/>
        <w:left w:val="none" w:sz="0" w:space="0" w:color="auto"/>
        <w:bottom w:val="none" w:sz="0" w:space="0" w:color="auto"/>
        <w:right w:val="none" w:sz="0" w:space="0" w:color="auto"/>
      </w:divBdr>
    </w:div>
    <w:div w:id="1845781909">
      <w:bodyDiv w:val="1"/>
      <w:marLeft w:val="0"/>
      <w:marRight w:val="0"/>
      <w:marTop w:val="0"/>
      <w:marBottom w:val="0"/>
      <w:divBdr>
        <w:top w:val="none" w:sz="0" w:space="0" w:color="auto"/>
        <w:left w:val="none" w:sz="0" w:space="0" w:color="auto"/>
        <w:bottom w:val="none" w:sz="0" w:space="0" w:color="auto"/>
        <w:right w:val="none" w:sz="0" w:space="0" w:color="auto"/>
      </w:divBdr>
    </w:div>
    <w:div w:id="1849320638">
      <w:bodyDiv w:val="1"/>
      <w:marLeft w:val="0"/>
      <w:marRight w:val="0"/>
      <w:marTop w:val="0"/>
      <w:marBottom w:val="0"/>
      <w:divBdr>
        <w:top w:val="none" w:sz="0" w:space="0" w:color="auto"/>
        <w:left w:val="none" w:sz="0" w:space="0" w:color="auto"/>
        <w:bottom w:val="none" w:sz="0" w:space="0" w:color="auto"/>
        <w:right w:val="none" w:sz="0" w:space="0" w:color="auto"/>
      </w:divBdr>
    </w:div>
    <w:div w:id="1939214740">
      <w:bodyDiv w:val="1"/>
      <w:marLeft w:val="0"/>
      <w:marRight w:val="0"/>
      <w:marTop w:val="0"/>
      <w:marBottom w:val="0"/>
      <w:divBdr>
        <w:top w:val="none" w:sz="0" w:space="0" w:color="auto"/>
        <w:left w:val="none" w:sz="0" w:space="0" w:color="auto"/>
        <w:bottom w:val="none" w:sz="0" w:space="0" w:color="auto"/>
        <w:right w:val="none" w:sz="0" w:space="0" w:color="auto"/>
      </w:divBdr>
    </w:div>
    <w:div w:id="2015261735">
      <w:bodyDiv w:val="1"/>
      <w:marLeft w:val="0"/>
      <w:marRight w:val="0"/>
      <w:marTop w:val="0"/>
      <w:marBottom w:val="0"/>
      <w:divBdr>
        <w:top w:val="none" w:sz="0" w:space="0" w:color="auto"/>
        <w:left w:val="none" w:sz="0" w:space="0" w:color="auto"/>
        <w:bottom w:val="none" w:sz="0" w:space="0" w:color="auto"/>
        <w:right w:val="none" w:sz="0" w:space="0" w:color="auto"/>
      </w:divBdr>
    </w:div>
    <w:div w:id="2022195630">
      <w:bodyDiv w:val="1"/>
      <w:marLeft w:val="0"/>
      <w:marRight w:val="0"/>
      <w:marTop w:val="0"/>
      <w:marBottom w:val="0"/>
      <w:divBdr>
        <w:top w:val="none" w:sz="0" w:space="0" w:color="auto"/>
        <w:left w:val="none" w:sz="0" w:space="0" w:color="auto"/>
        <w:bottom w:val="none" w:sz="0" w:space="0" w:color="auto"/>
        <w:right w:val="none" w:sz="0" w:space="0" w:color="auto"/>
      </w:divBdr>
    </w:div>
    <w:div w:id="2035107470">
      <w:bodyDiv w:val="1"/>
      <w:marLeft w:val="0"/>
      <w:marRight w:val="0"/>
      <w:marTop w:val="0"/>
      <w:marBottom w:val="0"/>
      <w:divBdr>
        <w:top w:val="none" w:sz="0" w:space="0" w:color="auto"/>
        <w:left w:val="none" w:sz="0" w:space="0" w:color="auto"/>
        <w:bottom w:val="none" w:sz="0" w:space="0" w:color="auto"/>
        <w:right w:val="none" w:sz="0" w:space="0" w:color="auto"/>
      </w:divBdr>
    </w:div>
    <w:div w:id="2094427035">
      <w:bodyDiv w:val="1"/>
      <w:marLeft w:val="0"/>
      <w:marRight w:val="0"/>
      <w:marTop w:val="0"/>
      <w:marBottom w:val="0"/>
      <w:divBdr>
        <w:top w:val="none" w:sz="0" w:space="0" w:color="auto"/>
        <w:left w:val="none" w:sz="0" w:space="0" w:color="auto"/>
        <w:bottom w:val="none" w:sz="0" w:space="0" w:color="auto"/>
        <w:right w:val="none" w:sz="0" w:space="0" w:color="auto"/>
      </w:divBdr>
    </w:div>
    <w:div w:id="2101825542">
      <w:bodyDiv w:val="1"/>
      <w:marLeft w:val="0"/>
      <w:marRight w:val="0"/>
      <w:marTop w:val="0"/>
      <w:marBottom w:val="0"/>
      <w:divBdr>
        <w:top w:val="none" w:sz="0" w:space="0" w:color="auto"/>
        <w:left w:val="none" w:sz="0" w:space="0" w:color="auto"/>
        <w:bottom w:val="none" w:sz="0" w:space="0" w:color="auto"/>
        <w:right w:val="none" w:sz="0" w:space="0" w:color="auto"/>
      </w:divBdr>
    </w:div>
    <w:div w:id="2124614934">
      <w:bodyDiv w:val="1"/>
      <w:marLeft w:val="0"/>
      <w:marRight w:val="0"/>
      <w:marTop w:val="0"/>
      <w:marBottom w:val="0"/>
      <w:divBdr>
        <w:top w:val="none" w:sz="0" w:space="0" w:color="auto"/>
        <w:left w:val="none" w:sz="0" w:space="0" w:color="auto"/>
        <w:bottom w:val="none" w:sz="0" w:space="0" w:color="auto"/>
        <w:right w:val="none" w:sz="0" w:space="0" w:color="auto"/>
      </w:divBdr>
    </w:div>
    <w:div w:id="2140762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fZ80yYpFHTZH5daS1N98aIaSug==">CgMxLjAyCWguMzBqMHpsbDIJaC4xZm9iOXRlOAByITFCV1pueW54SHN4YTBkY19ZMGpCODQwNm52M2ZvbndjSg==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9386</Words>
  <Characters>51626</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Maricela Villagómez Martínez</cp:lastModifiedBy>
  <cp:revision>2</cp:revision>
  <cp:lastPrinted>2025-03-31T15:50:00Z</cp:lastPrinted>
  <dcterms:created xsi:type="dcterms:W3CDTF">2025-04-07T22:36:00Z</dcterms:created>
  <dcterms:modified xsi:type="dcterms:W3CDTF">2025-04-07T22:36:00Z</dcterms:modified>
</cp:coreProperties>
</file>