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2C6203" w:rsidRDefault="00AE370C" w:rsidP="001777E0">
          <w:pPr>
            <w:pStyle w:val="TtuloTDC"/>
            <w:spacing w:line="360" w:lineRule="auto"/>
          </w:pPr>
          <w:r w:rsidRPr="002C6203">
            <w:rPr>
              <w:lang w:val="es-ES"/>
            </w:rPr>
            <w:t>Contenido</w:t>
          </w:r>
        </w:p>
        <w:p w14:paraId="463C5A63" w14:textId="77777777" w:rsidR="00FE42AA" w:rsidRPr="002C6203" w:rsidRDefault="00AE370C">
          <w:pPr>
            <w:pStyle w:val="TDC1"/>
            <w:tabs>
              <w:tab w:val="right" w:leader="dot" w:pos="9034"/>
            </w:tabs>
            <w:rPr>
              <w:rFonts w:asciiTheme="minorHAnsi" w:eastAsiaTheme="minorEastAsia" w:hAnsiTheme="minorHAnsi" w:cstheme="minorBidi"/>
              <w:noProof/>
              <w:szCs w:val="22"/>
              <w:lang w:eastAsia="es-MX"/>
            </w:rPr>
          </w:pPr>
          <w:r w:rsidRPr="002C6203">
            <w:rPr>
              <w:b/>
              <w:bCs/>
              <w:lang w:val="es-ES"/>
            </w:rPr>
            <w:fldChar w:fldCharType="begin"/>
          </w:r>
          <w:r w:rsidRPr="002C6203">
            <w:rPr>
              <w:b/>
              <w:bCs/>
              <w:lang w:val="es-ES"/>
            </w:rPr>
            <w:instrText xml:space="preserve"> TOC \o "1-3" \h \z \u </w:instrText>
          </w:r>
          <w:r w:rsidRPr="002C6203">
            <w:rPr>
              <w:b/>
              <w:bCs/>
              <w:lang w:val="es-ES"/>
            </w:rPr>
            <w:fldChar w:fldCharType="separate"/>
          </w:r>
          <w:hyperlink w:anchor="_Toc213932969" w:history="1">
            <w:r w:rsidR="00FE42AA" w:rsidRPr="002C6203">
              <w:rPr>
                <w:rStyle w:val="Hipervnculo"/>
                <w:rFonts w:eastAsiaTheme="majorEastAsia"/>
                <w:noProof/>
              </w:rPr>
              <w:t>ANTECEDENTES</w:t>
            </w:r>
            <w:r w:rsidR="00FE42AA" w:rsidRPr="002C6203">
              <w:rPr>
                <w:noProof/>
                <w:webHidden/>
              </w:rPr>
              <w:tab/>
            </w:r>
            <w:r w:rsidR="00FE42AA" w:rsidRPr="002C6203">
              <w:rPr>
                <w:noProof/>
                <w:webHidden/>
              </w:rPr>
              <w:fldChar w:fldCharType="begin"/>
            </w:r>
            <w:r w:rsidR="00FE42AA" w:rsidRPr="002C6203">
              <w:rPr>
                <w:noProof/>
                <w:webHidden/>
              </w:rPr>
              <w:instrText xml:space="preserve"> PAGEREF _Toc213932969 \h </w:instrText>
            </w:r>
            <w:r w:rsidR="00FE42AA" w:rsidRPr="002C6203">
              <w:rPr>
                <w:noProof/>
                <w:webHidden/>
              </w:rPr>
            </w:r>
            <w:r w:rsidR="00FE42AA" w:rsidRPr="002C6203">
              <w:rPr>
                <w:noProof/>
                <w:webHidden/>
              </w:rPr>
              <w:fldChar w:fldCharType="separate"/>
            </w:r>
            <w:r w:rsidR="002C6203" w:rsidRPr="002C6203">
              <w:rPr>
                <w:noProof/>
                <w:webHidden/>
              </w:rPr>
              <w:t>1</w:t>
            </w:r>
            <w:r w:rsidR="00FE42AA" w:rsidRPr="002C6203">
              <w:rPr>
                <w:noProof/>
                <w:webHidden/>
              </w:rPr>
              <w:fldChar w:fldCharType="end"/>
            </w:r>
          </w:hyperlink>
        </w:p>
        <w:p w14:paraId="1464524C" w14:textId="77777777" w:rsidR="00FE42AA" w:rsidRPr="002C6203" w:rsidRDefault="00FE42AA">
          <w:pPr>
            <w:pStyle w:val="TDC2"/>
            <w:rPr>
              <w:rFonts w:asciiTheme="minorHAnsi" w:eastAsiaTheme="minorEastAsia" w:hAnsiTheme="minorHAnsi" w:cstheme="minorBidi"/>
              <w:noProof/>
              <w:szCs w:val="22"/>
              <w:lang w:eastAsia="es-MX"/>
            </w:rPr>
          </w:pPr>
          <w:hyperlink w:anchor="_Toc213932970" w:history="1">
            <w:r w:rsidRPr="002C6203">
              <w:rPr>
                <w:rStyle w:val="Hipervnculo"/>
                <w:rFonts w:eastAsiaTheme="majorEastAsia"/>
                <w:noProof/>
              </w:rPr>
              <w:t>DE LA SOLICITUD DE INFORMACIÓN</w:t>
            </w:r>
            <w:r w:rsidRPr="002C6203">
              <w:rPr>
                <w:noProof/>
                <w:webHidden/>
              </w:rPr>
              <w:tab/>
            </w:r>
            <w:r w:rsidRPr="002C6203">
              <w:rPr>
                <w:noProof/>
                <w:webHidden/>
              </w:rPr>
              <w:fldChar w:fldCharType="begin"/>
            </w:r>
            <w:r w:rsidRPr="002C6203">
              <w:rPr>
                <w:noProof/>
                <w:webHidden/>
              </w:rPr>
              <w:instrText xml:space="preserve"> PAGEREF _Toc213932970 \h </w:instrText>
            </w:r>
            <w:r w:rsidRPr="002C6203">
              <w:rPr>
                <w:noProof/>
                <w:webHidden/>
              </w:rPr>
            </w:r>
            <w:r w:rsidRPr="002C6203">
              <w:rPr>
                <w:noProof/>
                <w:webHidden/>
              </w:rPr>
              <w:fldChar w:fldCharType="separate"/>
            </w:r>
            <w:r w:rsidR="002C6203" w:rsidRPr="002C6203">
              <w:rPr>
                <w:noProof/>
                <w:webHidden/>
              </w:rPr>
              <w:t>1</w:t>
            </w:r>
            <w:r w:rsidRPr="002C6203">
              <w:rPr>
                <w:noProof/>
                <w:webHidden/>
              </w:rPr>
              <w:fldChar w:fldCharType="end"/>
            </w:r>
          </w:hyperlink>
        </w:p>
        <w:p w14:paraId="67B5E847"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1" w:history="1">
            <w:r w:rsidRPr="002C6203">
              <w:rPr>
                <w:rStyle w:val="Hipervnculo"/>
                <w:rFonts w:eastAsiaTheme="majorEastAsia"/>
                <w:noProof/>
              </w:rPr>
              <w:t>a) Solicitud de información.</w:t>
            </w:r>
            <w:r w:rsidRPr="002C6203">
              <w:rPr>
                <w:noProof/>
                <w:webHidden/>
              </w:rPr>
              <w:tab/>
            </w:r>
            <w:r w:rsidRPr="002C6203">
              <w:rPr>
                <w:noProof/>
                <w:webHidden/>
              </w:rPr>
              <w:fldChar w:fldCharType="begin"/>
            </w:r>
            <w:r w:rsidRPr="002C6203">
              <w:rPr>
                <w:noProof/>
                <w:webHidden/>
              </w:rPr>
              <w:instrText xml:space="preserve"> PAGEREF _Toc213932971 \h </w:instrText>
            </w:r>
            <w:r w:rsidRPr="002C6203">
              <w:rPr>
                <w:noProof/>
                <w:webHidden/>
              </w:rPr>
            </w:r>
            <w:r w:rsidRPr="002C6203">
              <w:rPr>
                <w:noProof/>
                <w:webHidden/>
              </w:rPr>
              <w:fldChar w:fldCharType="separate"/>
            </w:r>
            <w:r w:rsidR="002C6203" w:rsidRPr="002C6203">
              <w:rPr>
                <w:noProof/>
                <w:webHidden/>
              </w:rPr>
              <w:t>1</w:t>
            </w:r>
            <w:r w:rsidRPr="002C6203">
              <w:rPr>
                <w:noProof/>
                <w:webHidden/>
              </w:rPr>
              <w:fldChar w:fldCharType="end"/>
            </w:r>
          </w:hyperlink>
        </w:p>
        <w:p w14:paraId="489CCE40"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2" w:history="1">
            <w:r w:rsidRPr="002C6203">
              <w:rPr>
                <w:rStyle w:val="Hipervnculo"/>
                <w:rFonts w:eastAsiaTheme="majorEastAsia"/>
                <w:noProof/>
              </w:rPr>
              <w:t>b) Respuesta del Sujeto Obligado.</w:t>
            </w:r>
            <w:r w:rsidRPr="002C6203">
              <w:rPr>
                <w:noProof/>
                <w:webHidden/>
              </w:rPr>
              <w:tab/>
            </w:r>
            <w:r w:rsidRPr="002C6203">
              <w:rPr>
                <w:noProof/>
                <w:webHidden/>
              </w:rPr>
              <w:fldChar w:fldCharType="begin"/>
            </w:r>
            <w:r w:rsidRPr="002C6203">
              <w:rPr>
                <w:noProof/>
                <w:webHidden/>
              </w:rPr>
              <w:instrText xml:space="preserve"> PAGEREF _Toc213932972 \h </w:instrText>
            </w:r>
            <w:r w:rsidRPr="002C6203">
              <w:rPr>
                <w:noProof/>
                <w:webHidden/>
              </w:rPr>
            </w:r>
            <w:r w:rsidRPr="002C6203">
              <w:rPr>
                <w:noProof/>
                <w:webHidden/>
              </w:rPr>
              <w:fldChar w:fldCharType="separate"/>
            </w:r>
            <w:r w:rsidR="002C6203" w:rsidRPr="002C6203">
              <w:rPr>
                <w:noProof/>
                <w:webHidden/>
              </w:rPr>
              <w:t>2</w:t>
            </w:r>
            <w:r w:rsidRPr="002C6203">
              <w:rPr>
                <w:noProof/>
                <w:webHidden/>
              </w:rPr>
              <w:fldChar w:fldCharType="end"/>
            </w:r>
          </w:hyperlink>
        </w:p>
        <w:p w14:paraId="42A13AA7" w14:textId="77777777" w:rsidR="00FE42AA" w:rsidRPr="002C6203" w:rsidRDefault="00FE42AA">
          <w:pPr>
            <w:pStyle w:val="TDC2"/>
            <w:rPr>
              <w:rFonts w:asciiTheme="minorHAnsi" w:eastAsiaTheme="minorEastAsia" w:hAnsiTheme="minorHAnsi" w:cstheme="minorBidi"/>
              <w:noProof/>
              <w:szCs w:val="22"/>
              <w:lang w:eastAsia="es-MX"/>
            </w:rPr>
          </w:pPr>
          <w:hyperlink w:anchor="_Toc213932973" w:history="1">
            <w:r w:rsidRPr="002C6203">
              <w:rPr>
                <w:rStyle w:val="Hipervnculo"/>
                <w:rFonts w:eastAsiaTheme="majorEastAsia"/>
                <w:noProof/>
              </w:rPr>
              <w:t>DEL RECURSO DE REVISIÓN</w:t>
            </w:r>
            <w:r w:rsidRPr="002C6203">
              <w:rPr>
                <w:noProof/>
                <w:webHidden/>
              </w:rPr>
              <w:tab/>
            </w:r>
            <w:r w:rsidRPr="002C6203">
              <w:rPr>
                <w:noProof/>
                <w:webHidden/>
              </w:rPr>
              <w:fldChar w:fldCharType="begin"/>
            </w:r>
            <w:r w:rsidRPr="002C6203">
              <w:rPr>
                <w:noProof/>
                <w:webHidden/>
              </w:rPr>
              <w:instrText xml:space="preserve"> PAGEREF _Toc213932973 \h </w:instrText>
            </w:r>
            <w:r w:rsidRPr="002C6203">
              <w:rPr>
                <w:noProof/>
                <w:webHidden/>
              </w:rPr>
            </w:r>
            <w:r w:rsidRPr="002C6203">
              <w:rPr>
                <w:noProof/>
                <w:webHidden/>
              </w:rPr>
              <w:fldChar w:fldCharType="separate"/>
            </w:r>
            <w:r w:rsidR="002C6203" w:rsidRPr="002C6203">
              <w:rPr>
                <w:noProof/>
                <w:webHidden/>
              </w:rPr>
              <w:t>3</w:t>
            </w:r>
            <w:r w:rsidRPr="002C6203">
              <w:rPr>
                <w:noProof/>
                <w:webHidden/>
              </w:rPr>
              <w:fldChar w:fldCharType="end"/>
            </w:r>
          </w:hyperlink>
        </w:p>
        <w:p w14:paraId="3E53E47F"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4" w:history="1">
            <w:r w:rsidRPr="002C6203">
              <w:rPr>
                <w:rStyle w:val="Hipervnculo"/>
                <w:rFonts w:eastAsiaTheme="majorEastAsia"/>
                <w:noProof/>
              </w:rPr>
              <w:t>a) Interposición del Recurso de Revisión.</w:t>
            </w:r>
            <w:r w:rsidRPr="002C6203">
              <w:rPr>
                <w:noProof/>
                <w:webHidden/>
              </w:rPr>
              <w:tab/>
            </w:r>
            <w:r w:rsidRPr="002C6203">
              <w:rPr>
                <w:noProof/>
                <w:webHidden/>
              </w:rPr>
              <w:fldChar w:fldCharType="begin"/>
            </w:r>
            <w:r w:rsidRPr="002C6203">
              <w:rPr>
                <w:noProof/>
                <w:webHidden/>
              </w:rPr>
              <w:instrText xml:space="preserve"> PAGEREF _Toc213932974 \h </w:instrText>
            </w:r>
            <w:r w:rsidRPr="002C6203">
              <w:rPr>
                <w:noProof/>
                <w:webHidden/>
              </w:rPr>
            </w:r>
            <w:r w:rsidRPr="002C6203">
              <w:rPr>
                <w:noProof/>
                <w:webHidden/>
              </w:rPr>
              <w:fldChar w:fldCharType="separate"/>
            </w:r>
            <w:r w:rsidR="002C6203" w:rsidRPr="002C6203">
              <w:rPr>
                <w:noProof/>
                <w:webHidden/>
              </w:rPr>
              <w:t>3</w:t>
            </w:r>
            <w:r w:rsidRPr="002C6203">
              <w:rPr>
                <w:noProof/>
                <w:webHidden/>
              </w:rPr>
              <w:fldChar w:fldCharType="end"/>
            </w:r>
          </w:hyperlink>
        </w:p>
        <w:p w14:paraId="3371AF15"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5" w:history="1">
            <w:r w:rsidRPr="002C6203">
              <w:rPr>
                <w:rStyle w:val="Hipervnculo"/>
                <w:rFonts w:eastAsiaTheme="majorEastAsia"/>
                <w:noProof/>
              </w:rPr>
              <w:t>b) Turno del Recurso de Revisión.</w:t>
            </w:r>
            <w:r w:rsidRPr="002C6203">
              <w:rPr>
                <w:noProof/>
                <w:webHidden/>
              </w:rPr>
              <w:tab/>
            </w:r>
            <w:r w:rsidRPr="002C6203">
              <w:rPr>
                <w:noProof/>
                <w:webHidden/>
              </w:rPr>
              <w:fldChar w:fldCharType="begin"/>
            </w:r>
            <w:r w:rsidRPr="002C6203">
              <w:rPr>
                <w:noProof/>
                <w:webHidden/>
              </w:rPr>
              <w:instrText xml:space="preserve"> PAGEREF _Toc213932975 \h </w:instrText>
            </w:r>
            <w:r w:rsidRPr="002C6203">
              <w:rPr>
                <w:noProof/>
                <w:webHidden/>
              </w:rPr>
            </w:r>
            <w:r w:rsidRPr="002C6203">
              <w:rPr>
                <w:noProof/>
                <w:webHidden/>
              </w:rPr>
              <w:fldChar w:fldCharType="separate"/>
            </w:r>
            <w:r w:rsidR="002C6203" w:rsidRPr="002C6203">
              <w:rPr>
                <w:noProof/>
                <w:webHidden/>
              </w:rPr>
              <w:t>4</w:t>
            </w:r>
            <w:r w:rsidRPr="002C6203">
              <w:rPr>
                <w:noProof/>
                <w:webHidden/>
              </w:rPr>
              <w:fldChar w:fldCharType="end"/>
            </w:r>
          </w:hyperlink>
        </w:p>
        <w:p w14:paraId="2B569564"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6" w:history="1">
            <w:r w:rsidRPr="002C6203">
              <w:rPr>
                <w:rStyle w:val="Hipervnculo"/>
                <w:rFonts w:eastAsiaTheme="majorEastAsia"/>
                <w:noProof/>
              </w:rPr>
              <w:t>c) Admisión del Recurso de Revisión.</w:t>
            </w:r>
            <w:r w:rsidRPr="002C6203">
              <w:rPr>
                <w:noProof/>
                <w:webHidden/>
              </w:rPr>
              <w:tab/>
            </w:r>
            <w:r w:rsidRPr="002C6203">
              <w:rPr>
                <w:noProof/>
                <w:webHidden/>
              </w:rPr>
              <w:fldChar w:fldCharType="begin"/>
            </w:r>
            <w:r w:rsidRPr="002C6203">
              <w:rPr>
                <w:noProof/>
                <w:webHidden/>
              </w:rPr>
              <w:instrText xml:space="preserve"> PAGEREF _Toc213932976 \h </w:instrText>
            </w:r>
            <w:r w:rsidRPr="002C6203">
              <w:rPr>
                <w:noProof/>
                <w:webHidden/>
              </w:rPr>
            </w:r>
            <w:r w:rsidRPr="002C6203">
              <w:rPr>
                <w:noProof/>
                <w:webHidden/>
              </w:rPr>
              <w:fldChar w:fldCharType="separate"/>
            </w:r>
            <w:r w:rsidR="002C6203" w:rsidRPr="002C6203">
              <w:rPr>
                <w:noProof/>
                <w:webHidden/>
              </w:rPr>
              <w:t>4</w:t>
            </w:r>
            <w:r w:rsidRPr="002C6203">
              <w:rPr>
                <w:noProof/>
                <w:webHidden/>
              </w:rPr>
              <w:fldChar w:fldCharType="end"/>
            </w:r>
          </w:hyperlink>
        </w:p>
        <w:p w14:paraId="33ADF239"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7" w:history="1">
            <w:r w:rsidRPr="002C6203">
              <w:rPr>
                <w:rStyle w:val="Hipervnculo"/>
                <w:rFonts w:eastAsiaTheme="majorEastAsia"/>
                <w:noProof/>
              </w:rPr>
              <w:t>d) Manifestaciones de la Parte Recurrente.</w:t>
            </w:r>
            <w:r w:rsidRPr="002C6203">
              <w:rPr>
                <w:noProof/>
                <w:webHidden/>
              </w:rPr>
              <w:tab/>
            </w:r>
            <w:r w:rsidRPr="002C6203">
              <w:rPr>
                <w:noProof/>
                <w:webHidden/>
              </w:rPr>
              <w:fldChar w:fldCharType="begin"/>
            </w:r>
            <w:r w:rsidRPr="002C6203">
              <w:rPr>
                <w:noProof/>
                <w:webHidden/>
              </w:rPr>
              <w:instrText xml:space="preserve"> PAGEREF _Toc213932977 \h </w:instrText>
            </w:r>
            <w:r w:rsidRPr="002C6203">
              <w:rPr>
                <w:noProof/>
                <w:webHidden/>
              </w:rPr>
            </w:r>
            <w:r w:rsidRPr="002C6203">
              <w:rPr>
                <w:noProof/>
                <w:webHidden/>
              </w:rPr>
              <w:fldChar w:fldCharType="separate"/>
            </w:r>
            <w:r w:rsidR="002C6203" w:rsidRPr="002C6203">
              <w:rPr>
                <w:noProof/>
                <w:webHidden/>
              </w:rPr>
              <w:t>5</w:t>
            </w:r>
            <w:r w:rsidRPr="002C6203">
              <w:rPr>
                <w:noProof/>
                <w:webHidden/>
              </w:rPr>
              <w:fldChar w:fldCharType="end"/>
            </w:r>
          </w:hyperlink>
        </w:p>
        <w:p w14:paraId="333246D4"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8" w:history="1">
            <w:r w:rsidRPr="002C6203">
              <w:rPr>
                <w:rStyle w:val="Hipervnculo"/>
                <w:rFonts w:eastAsiaTheme="majorEastAsia"/>
                <w:noProof/>
              </w:rPr>
              <w:t>e) Informe justificado del Sujeto Obligado.</w:t>
            </w:r>
            <w:r w:rsidRPr="002C6203">
              <w:rPr>
                <w:noProof/>
                <w:webHidden/>
              </w:rPr>
              <w:tab/>
            </w:r>
            <w:r w:rsidRPr="002C6203">
              <w:rPr>
                <w:noProof/>
                <w:webHidden/>
              </w:rPr>
              <w:fldChar w:fldCharType="begin"/>
            </w:r>
            <w:r w:rsidRPr="002C6203">
              <w:rPr>
                <w:noProof/>
                <w:webHidden/>
              </w:rPr>
              <w:instrText xml:space="preserve"> PAGEREF _Toc213932978 \h </w:instrText>
            </w:r>
            <w:r w:rsidRPr="002C6203">
              <w:rPr>
                <w:noProof/>
                <w:webHidden/>
              </w:rPr>
            </w:r>
            <w:r w:rsidRPr="002C6203">
              <w:rPr>
                <w:noProof/>
                <w:webHidden/>
              </w:rPr>
              <w:fldChar w:fldCharType="separate"/>
            </w:r>
            <w:r w:rsidR="002C6203" w:rsidRPr="002C6203">
              <w:rPr>
                <w:noProof/>
                <w:webHidden/>
              </w:rPr>
              <w:t>5</w:t>
            </w:r>
            <w:r w:rsidRPr="002C6203">
              <w:rPr>
                <w:noProof/>
                <w:webHidden/>
              </w:rPr>
              <w:fldChar w:fldCharType="end"/>
            </w:r>
          </w:hyperlink>
        </w:p>
        <w:p w14:paraId="2AD40FDA" w14:textId="77777777" w:rsidR="00FE42AA" w:rsidRPr="002C6203" w:rsidRDefault="00FE42AA">
          <w:pPr>
            <w:pStyle w:val="TDC3"/>
            <w:rPr>
              <w:rFonts w:asciiTheme="minorHAnsi" w:eastAsiaTheme="minorEastAsia" w:hAnsiTheme="minorHAnsi" w:cstheme="minorBidi"/>
              <w:noProof/>
              <w:szCs w:val="22"/>
              <w:lang w:eastAsia="es-MX"/>
            </w:rPr>
          </w:pPr>
          <w:hyperlink w:anchor="_Toc213932979" w:history="1">
            <w:r w:rsidRPr="002C6203">
              <w:rPr>
                <w:rStyle w:val="Hipervnculo"/>
                <w:rFonts w:eastAsiaTheme="majorEastAsia"/>
                <w:noProof/>
              </w:rPr>
              <w:t>f) Ampliación de Plazo para Resolver</w:t>
            </w:r>
            <w:r w:rsidRPr="002C6203">
              <w:rPr>
                <w:noProof/>
                <w:webHidden/>
              </w:rPr>
              <w:tab/>
            </w:r>
            <w:r w:rsidRPr="002C6203">
              <w:rPr>
                <w:noProof/>
                <w:webHidden/>
              </w:rPr>
              <w:fldChar w:fldCharType="begin"/>
            </w:r>
            <w:r w:rsidRPr="002C6203">
              <w:rPr>
                <w:noProof/>
                <w:webHidden/>
              </w:rPr>
              <w:instrText xml:space="preserve"> PAGEREF _Toc213932979 \h </w:instrText>
            </w:r>
            <w:r w:rsidRPr="002C6203">
              <w:rPr>
                <w:noProof/>
                <w:webHidden/>
              </w:rPr>
            </w:r>
            <w:r w:rsidRPr="002C6203">
              <w:rPr>
                <w:noProof/>
                <w:webHidden/>
              </w:rPr>
              <w:fldChar w:fldCharType="separate"/>
            </w:r>
            <w:r w:rsidR="002C6203" w:rsidRPr="002C6203">
              <w:rPr>
                <w:noProof/>
                <w:webHidden/>
              </w:rPr>
              <w:t>5</w:t>
            </w:r>
            <w:r w:rsidRPr="002C6203">
              <w:rPr>
                <w:noProof/>
                <w:webHidden/>
              </w:rPr>
              <w:fldChar w:fldCharType="end"/>
            </w:r>
          </w:hyperlink>
        </w:p>
        <w:p w14:paraId="2470FA0F" w14:textId="77777777" w:rsidR="00FE42AA" w:rsidRPr="002C6203" w:rsidRDefault="00FE42AA">
          <w:pPr>
            <w:pStyle w:val="TDC3"/>
            <w:rPr>
              <w:rFonts w:asciiTheme="minorHAnsi" w:eastAsiaTheme="minorEastAsia" w:hAnsiTheme="minorHAnsi" w:cstheme="minorBidi"/>
              <w:noProof/>
              <w:szCs w:val="22"/>
              <w:lang w:eastAsia="es-MX"/>
            </w:rPr>
          </w:pPr>
          <w:hyperlink w:anchor="_Toc213932980" w:history="1">
            <w:r w:rsidRPr="002C6203">
              <w:rPr>
                <w:rStyle w:val="Hipervnculo"/>
                <w:rFonts w:eastAsiaTheme="majorEastAsia"/>
                <w:noProof/>
              </w:rPr>
              <w:t>g) Cierre de instrucción</w:t>
            </w:r>
            <w:r w:rsidRPr="002C6203">
              <w:rPr>
                <w:noProof/>
                <w:webHidden/>
              </w:rPr>
              <w:tab/>
            </w:r>
            <w:r w:rsidRPr="002C6203">
              <w:rPr>
                <w:noProof/>
                <w:webHidden/>
              </w:rPr>
              <w:fldChar w:fldCharType="begin"/>
            </w:r>
            <w:r w:rsidRPr="002C6203">
              <w:rPr>
                <w:noProof/>
                <w:webHidden/>
              </w:rPr>
              <w:instrText xml:space="preserve"> PAGEREF _Toc213932980 \h </w:instrText>
            </w:r>
            <w:r w:rsidRPr="002C6203">
              <w:rPr>
                <w:noProof/>
                <w:webHidden/>
              </w:rPr>
            </w:r>
            <w:r w:rsidRPr="002C6203">
              <w:rPr>
                <w:noProof/>
                <w:webHidden/>
              </w:rPr>
              <w:fldChar w:fldCharType="separate"/>
            </w:r>
            <w:r w:rsidR="002C6203" w:rsidRPr="002C6203">
              <w:rPr>
                <w:noProof/>
                <w:webHidden/>
              </w:rPr>
              <w:t>8</w:t>
            </w:r>
            <w:r w:rsidRPr="002C6203">
              <w:rPr>
                <w:noProof/>
                <w:webHidden/>
              </w:rPr>
              <w:fldChar w:fldCharType="end"/>
            </w:r>
          </w:hyperlink>
        </w:p>
        <w:p w14:paraId="1D35DF74" w14:textId="77777777" w:rsidR="00FE42AA" w:rsidRPr="002C6203" w:rsidRDefault="00FE42AA">
          <w:pPr>
            <w:pStyle w:val="TDC1"/>
            <w:tabs>
              <w:tab w:val="right" w:leader="dot" w:pos="9034"/>
            </w:tabs>
            <w:rPr>
              <w:rFonts w:asciiTheme="minorHAnsi" w:eastAsiaTheme="minorEastAsia" w:hAnsiTheme="minorHAnsi" w:cstheme="minorBidi"/>
              <w:noProof/>
              <w:szCs w:val="22"/>
              <w:lang w:eastAsia="es-MX"/>
            </w:rPr>
          </w:pPr>
          <w:hyperlink w:anchor="_Toc213932981" w:history="1">
            <w:r w:rsidRPr="002C6203">
              <w:rPr>
                <w:rStyle w:val="Hipervnculo"/>
                <w:rFonts w:eastAsiaTheme="majorEastAsia"/>
                <w:noProof/>
              </w:rPr>
              <w:t>CONSIDERANDOS</w:t>
            </w:r>
            <w:r w:rsidRPr="002C6203">
              <w:rPr>
                <w:noProof/>
                <w:webHidden/>
              </w:rPr>
              <w:tab/>
            </w:r>
            <w:r w:rsidRPr="002C6203">
              <w:rPr>
                <w:noProof/>
                <w:webHidden/>
              </w:rPr>
              <w:fldChar w:fldCharType="begin"/>
            </w:r>
            <w:r w:rsidRPr="002C6203">
              <w:rPr>
                <w:noProof/>
                <w:webHidden/>
              </w:rPr>
              <w:instrText xml:space="preserve"> PAGEREF _Toc213932981 \h </w:instrText>
            </w:r>
            <w:r w:rsidRPr="002C6203">
              <w:rPr>
                <w:noProof/>
                <w:webHidden/>
              </w:rPr>
            </w:r>
            <w:r w:rsidRPr="002C6203">
              <w:rPr>
                <w:noProof/>
                <w:webHidden/>
              </w:rPr>
              <w:fldChar w:fldCharType="separate"/>
            </w:r>
            <w:r w:rsidR="002C6203" w:rsidRPr="002C6203">
              <w:rPr>
                <w:noProof/>
                <w:webHidden/>
              </w:rPr>
              <w:t>8</w:t>
            </w:r>
            <w:r w:rsidRPr="002C6203">
              <w:rPr>
                <w:noProof/>
                <w:webHidden/>
              </w:rPr>
              <w:fldChar w:fldCharType="end"/>
            </w:r>
          </w:hyperlink>
        </w:p>
        <w:p w14:paraId="36CA1BFD" w14:textId="77777777" w:rsidR="00FE42AA" w:rsidRPr="002C6203" w:rsidRDefault="00FE42AA">
          <w:pPr>
            <w:pStyle w:val="TDC2"/>
            <w:rPr>
              <w:rFonts w:asciiTheme="minorHAnsi" w:eastAsiaTheme="minorEastAsia" w:hAnsiTheme="minorHAnsi" w:cstheme="minorBidi"/>
              <w:noProof/>
              <w:szCs w:val="22"/>
              <w:lang w:eastAsia="es-MX"/>
            </w:rPr>
          </w:pPr>
          <w:hyperlink w:anchor="_Toc213932982" w:history="1">
            <w:r w:rsidRPr="002C6203">
              <w:rPr>
                <w:rStyle w:val="Hipervnculo"/>
                <w:rFonts w:eastAsiaTheme="majorEastAsia"/>
                <w:noProof/>
              </w:rPr>
              <w:t>PRIMERO. Procedibilidad</w:t>
            </w:r>
            <w:r w:rsidRPr="002C6203">
              <w:rPr>
                <w:noProof/>
                <w:webHidden/>
              </w:rPr>
              <w:tab/>
            </w:r>
            <w:r w:rsidRPr="002C6203">
              <w:rPr>
                <w:noProof/>
                <w:webHidden/>
              </w:rPr>
              <w:fldChar w:fldCharType="begin"/>
            </w:r>
            <w:r w:rsidRPr="002C6203">
              <w:rPr>
                <w:noProof/>
                <w:webHidden/>
              </w:rPr>
              <w:instrText xml:space="preserve"> PAGEREF _Toc213932982 \h </w:instrText>
            </w:r>
            <w:r w:rsidRPr="002C6203">
              <w:rPr>
                <w:noProof/>
                <w:webHidden/>
              </w:rPr>
            </w:r>
            <w:r w:rsidRPr="002C6203">
              <w:rPr>
                <w:noProof/>
                <w:webHidden/>
              </w:rPr>
              <w:fldChar w:fldCharType="separate"/>
            </w:r>
            <w:r w:rsidR="002C6203" w:rsidRPr="002C6203">
              <w:rPr>
                <w:noProof/>
                <w:webHidden/>
              </w:rPr>
              <w:t>8</w:t>
            </w:r>
            <w:r w:rsidRPr="002C6203">
              <w:rPr>
                <w:noProof/>
                <w:webHidden/>
              </w:rPr>
              <w:fldChar w:fldCharType="end"/>
            </w:r>
          </w:hyperlink>
        </w:p>
        <w:p w14:paraId="02A09141" w14:textId="77777777" w:rsidR="00FE42AA" w:rsidRPr="002C6203" w:rsidRDefault="00FE42AA">
          <w:pPr>
            <w:pStyle w:val="TDC3"/>
            <w:rPr>
              <w:rFonts w:asciiTheme="minorHAnsi" w:eastAsiaTheme="minorEastAsia" w:hAnsiTheme="minorHAnsi" w:cstheme="minorBidi"/>
              <w:noProof/>
              <w:szCs w:val="22"/>
              <w:lang w:eastAsia="es-MX"/>
            </w:rPr>
          </w:pPr>
          <w:hyperlink w:anchor="_Toc213932983" w:history="1">
            <w:r w:rsidRPr="002C6203">
              <w:rPr>
                <w:rStyle w:val="Hipervnculo"/>
                <w:rFonts w:eastAsiaTheme="majorEastAsia"/>
                <w:noProof/>
              </w:rPr>
              <w:t>a) Competencia del Instituto.</w:t>
            </w:r>
            <w:r w:rsidRPr="002C6203">
              <w:rPr>
                <w:noProof/>
                <w:webHidden/>
              </w:rPr>
              <w:tab/>
            </w:r>
            <w:r w:rsidRPr="002C6203">
              <w:rPr>
                <w:noProof/>
                <w:webHidden/>
              </w:rPr>
              <w:fldChar w:fldCharType="begin"/>
            </w:r>
            <w:r w:rsidRPr="002C6203">
              <w:rPr>
                <w:noProof/>
                <w:webHidden/>
              </w:rPr>
              <w:instrText xml:space="preserve"> PAGEREF _Toc213932983 \h </w:instrText>
            </w:r>
            <w:r w:rsidRPr="002C6203">
              <w:rPr>
                <w:noProof/>
                <w:webHidden/>
              </w:rPr>
            </w:r>
            <w:r w:rsidRPr="002C6203">
              <w:rPr>
                <w:noProof/>
                <w:webHidden/>
              </w:rPr>
              <w:fldChar w:fldCharType="separate"/>
            </w:r>
            <w:r w:rsidR="002C6203" w:rsidRPr="002C6203">
              <w:rPr>
                <w:noProof/>
                <w:webHidden/>
              </w:rPr>
              <w:t>8</w:t>
            </w:r>
            <w:r w:rsidRPr="002C6203">
              <w:rPr>
                <w:noProof/>
                <w:webHidden/>
              </w:rPr>
              <w:fldChar w:fldCharType="end"/>
            </w:r>
          </w:hyperlink>
        </w:p>
        <w:p w14:paraId="64F12402" w14:textId="77777777" w:rsidR="00FE42AA" w:rsidRPr="002C6203" w:rsidRDefault="00FE42AA">
          <w:pPr>
            <w:pStyle w:val="TDC3"/>
            <w:rPr>
              <w:rFonts w:asciiTheme="minorHAnsi" w:eastAsiaTheme="minorEastAsia" w:hAnsiTheme="minorHAnsi" w:cstheme="minorBidi"/>
              <w:noProof/>
              <w:szCs w:val="22"/>
              <w:lang w:eastAsia="es-MX"/>
            </w:rPr>
          </w:pPr>
          <w:hyperlink w:anchor="_Toc213932984" w:history="1">
            <w:r w:rsidRPr="002C6203">
              <w:rPr>
                <w:rStyle w:val="Hipervnculo"/>
                <w:rFonts w:eastAsiaTheme="majorEastAsia"/>
                <w:noProof/>
              </w:rPr>
              <w:t>b) Legitimidad de la parte recurrente.</w:t>
            </w:r>
            <w:r w:rsidRPr="002C6203">
              <w:rPr>
                <w:noProof/>
                <w:webHidden/>
              </w:rPr>
              <w:tab/>
            </w:r>
            <w:r w:rsidRPr="002C6203">
              <w:rPr>
                <w:noProof/>
                <w:webHidden/>
              </w:rPr>
              <w:fldChar w:fldCharType="begin"/>
            </w:r>
            <w:r w:rsidRPr="002C6203">
              <w:rPr>
                <w:noProof/>
                <w:webHidden/>
              </w:rPr>
              <w:instrText xml:space="preserve"> PAGEREF _Toc213932984 \h </w:instrText>
            </w:r>
            <w:r w:rsidRPr="002C6203">
              <w:rPr>
                <w:noProof/>
                <w:webHidden/>
              </w:rPr>
            </w:r>
            <w:r w:rsidRPr="002C6203">
              <w:rPr>
                <w:noProof/>
                <w:webHidden/>
              </w:rPr>
              <w:fldChar w:fldCharType="separate"/>
            </w:r>
            <w:r w:rsidR="002C6203" w:rsidRPr="002C6203">
              <w:rPr>
                <w:noProof/>
                <w:webHidden/>
              </w:rPr>
              <w:t>9</w:t>
            </w:r>
            <w:r w:rsidRPr="002C6203">
              <w:rPr>
                <w:noProof/>
                <w:webHidden/>
              </w:rPr>
              <w:fldChar w:fldCharType="end"/>
            </w:r>
          </w:hyperlink>
        </w:p>
        <w:p w14:paraId="11FF3FD1" w14:textId="77777777" w:rsidR="00FE42AA" w:rsidRPr="002C6203" w:rsidRDefault="00FE42AA">
          <w:pPr>
            <w:pStyle w:val="TDC3"/>
            <w:rPr>
              <w:rFonts w:asciiTheme="minorHAnsi" w:eastAsiaTheme="minorEastAsia" w:hAnsiTheme="minorHAnsi" w:cstheme="minorBidi"/>
              <w:noProof/>
              <w:szCs w:val="22"/>
              <w:lang w:eastAsia="es-MX"/>
            </w:rPr>
          </w:pPr>
          <w:hyperlink w:anchor="_Toc213932985" w:history="1">
            <w:r w:rsidRPr="002C6203">
              <w:rPr>
                <w:rStyle w:val="Hipervnculo"/>
                <w:rFonts w:eastAsiaTheme="majorEastAsia"/>
                <w:noProof/>
              </w:rPr>
              <w:t>c) Plazo para interponer el recurso.</w:t>
            </w:r>
            <w:r w:rsidRPr="002C6203">
              <w:rPr>
                <w:noProof/>
                <w:webHidden/>
              </w:rPr>
              <w:tab/>
            </w:r>
            <w:r w:rsidRPr="002C6203">
              <w:rPr>
                <w:noProof/>
                <w:webHidden/>
              </w:rPr>
              <w:fldChar w:fldCharType="begin"/>
            </w:r>
            <w:r w:rsidRPr="002C6203">
              <w:rPr>
                <w:noProof/>
                <w:webHidden/>
              </w:rPr>
              <w:instrText xml:space="preserve"> PAGEREF _Toc213932985 \h </w:instrText>
            </w:r>
            <w:r w:rsidRPr="002C6203">
              <w:rPr>
                <w:noProof/>
                <w:webHidden/>
              </w:rPr>
            </w:r>
            <w:r w:rsidRPr="002C6203">
              <w:rPr>
                <w:noProof/>
                <w:webHidden/>
              </w:rPr>
              <w:fldChar w:fldCharType="separate"/>
            </w:r>
            <w:r w:rsidR="002C6203" w:rsidRPr="002C6203">
              <w:rPr>
                <w:noProof/>
                <w:webHidden/>
              </w:rPr>
              <w:t>9</w:t>
            </w:r>
            <w:r w:rsidRPr="002C6203">
              <w:rPr>
                <w:noProof/>
                <w:webHidden/>
              </w:rPr>
              <w:fldChar w:fldCharType="end"/>
            </w:r>
          </w:hyperlink>
        </w:p>
        <w:p w14:paraId="083FEC4D" w14:textId="77777777" w:rsidR="00FE42AA" w:rsidRPr="002C6203" w:rsidRDefault="00FE42AA">
          <w:pPr>
            <w:pStyle w:val="TDC3"/>
            <w:rPr>
              <w:rFonts w:asciiTheme="minorHAnsi" w:eastAsiaTheme="minorEastAsia" w:hAnsiTheme="minorHAnsi" w:cstheme="minorBidi"/>
              <w:noProof/>
              <w:szCs w:val="22"/>
              <w:lang w:eastAsia="es-MX"/>
            </w:rPr>
          </w:pPr>
          <w:hyperlink w:anchor="_Toc213932986" w:history="1">
            <w:r w:rsidRPr="002C6203">
              <w:rPr>
                <w:rStyle w:val="Hipervnculo"/>
                <w:rFonts w:eastAsiaTheme="majorEastAsia"/>
                <w:noProof/>
              </w:rPr>
              <w:t>d) Causal de procedencia.</w:t>
            </w:r>
            <w:r w:rsidRPr="002C6203">
              <w:rPr>
                <w:noProof/>
                <w:webHidden/>
              </w:rPr>
              <w:tab/>
            </w:r>
            <w:r w:rsidRPr="002C6203">
              <w:rPr>
                <w:noProof/>
                <w:webHidden/>
              </w:rPr>
              <w:fldChar w:fldCharType="begin"/>
            </w:r>
            <w:r w:rsidRPr="002C6203">
              <w:rPr>
                <w:noProof/>
                <w:webHidden/>
              </w:rPr>
              <w:instrText xml:space="preserve"> PAGEREF _Toc213932986 \h </w:instrText>
            </w:r>
            <w:r w:rsidRPr="002C6203">
              <w:rPr>
                <w:noProof/>
                <w:webHidden/>
              </w:rPr>
            </w:r>
            <w:r w:rsidRPr="002C6203">
              <w:rPr>
                <w:noProof/>
                <w:webHidden/>
              </w:rPr>
              <w:fldChar w:fldCharType="separate"/>
            </w:r>
            <w:r w:rsidR="002C6203" w:rsidRPr="002C6203">
              <w:rPr>
                <w:noProof/>
                <w:webHidden/>
              </w:rPr>
              <w:t>9</w:t>
            </w:r>
            <w:r w:rsidRPr="002C6203">
              <w:rPr>
                <w:noProof/>
                <w:webHidden/>
              </w:rPr>
              <w:fldChar w:fldCharType="end"/>
            </w:r>
          </w:hyperlink>
        </w:p>
        <w:p w14:paraId="1759025E" w14:textId="77777777" w:rsidR="00FE42AA" w:rsidRPr="002C6203" w:rsidRDefault="00FE42AA">
          <w:pPr>
            <w:pStyle w:val="TDC3"/>
            <w:rPr>
              <w:rFonts w:asciiTheme="minorHAnsi" w:eastAsiaTheme="minorEastAsia" w:hAnsiTheme="minorHAnsi" w:cstheme="minorBidi"/>
              <w:noProof/>
              <w:szCs w:val="22"/>
              <w:lang w:eastAsia="es-MX"/>
            </w:rPr>
          </w:pPr>
          <w:hyperlink w:anchor="_Toc213932987" w:history="1">
            <w:r w:rsidRPr="002C6203">
              <w:rPr>
                <w:rStyle w:val="Hipervnculo"/>
                <w:rFonts w:eastAsiaTheme="majorEastAsia"/>
                <w:noProof/>
              </w:rPr>
              <w:t>e) Requisitos formales para la interposición del recurso.</w:t>
            </w:r>
            <w:r w:rsidRPr="002C6203">
              <w:rPr>
                <w:noProof/>
                <w:webHidden/>
              </w:rPr>
              <w:tab/>
            </w:r>
            <w:r w:rsidRPr="002C6203">
              <w:rPr>
                <w:noProof/>
                <w:webHidden/>
              </w:rPr>
              <w:fldChar w:fldCharType="begin"/>
            </w:r>
            <w:r w:rsidRPr="002C6203">
              <w:rPr>
                <w:noProof/>
                <w:webHidden/>
              </w:rPr>
              <w:instrText xml:space="preserve"> PAGEREF _Toc213932987 \h </w:instrText>
            </w:r>
            <w:r w:rsidRPr="002C6203">
              <w:rPr>
                <w:noProof/>
                <w:webHidden/>
              </w:rPr>
            </w:r>
            <w:r w:rsidRPr="002C6203">
              <w:rPr>
                <w:noProof/>
                <w:webHidden/>
              </w:rPr>
              <w:fldChar w:fldCharType="separate"/>
            </w:r>
            <w:r w:rsidR="002C6203" w:rsidRPr="002C6203">
              <w:rPr>
                <w:noProof/>
                <w:webHidden/>
              </w:rPr>
              <w:t>10</w:t>
            </w:r>
            <w:r w:rsidRPr="002C6203">
              <w:rPr>
                <w:noProof/>
                <w:webHidden/>
              </w:rPr>
              <w:fldChar w:fldCharType="end"/>
            </w:r>
          </w:hyperlink>
        </w:p>
        <w:p w14:paraId="4CBC930F" w14:textId="77777777" w:rsidR="00FE42AA" w:rsidRPr="002C6203" w:rsidRDefault="00FE42AA">
          <w:pPr>
            <w:pStyle w:val="TDC2"/>
            <w:rPr>
              <w:rFonts w:asciiTheme="minorHAnsi" w:eastAsiaTheme="minorEastAsia" w:hAnsiTheme="minorHAnsi" w:cstheme="minorBidi"/>
              <w:noProof/>
              <w:szCs w:val="22"/>
              <w:lang w:eastAsia="es-MX"/>
            </w:rPr>
          </w:pPr>
          <w:hyperlink w:anchor="_Toc213932988" w:history="1">
            <w:r w:rsidRPr="002C6203">
              <w:rPr>
                <w:rStyle w:val="Hipervnculo"/>
                <w:rFonts w:eastAsiaTheme="majorEastAsia"/>
                <w:noProof/>
              </w:rPr>
              <w:t>SEGUNDO. Estudio de Fondo.</w:t>
            </w:r>
            <w:r w:rsidRPr="002C6203">
              <w:rPr>
                <w:noProof/>
                <w:webHidden/>
              </w:rPr>
              <w:tab/>
            </w:r>
            <w:r w:rsidRPr="002C6203">
              <w:rPr>
                <w:noProof/>
                <w:webHidden/>
              </w:rPr>
              <w:fldChar w:fldCharType="begin"/>
            </w:r>
            <w:r w:rsidRPr="002C6203">
              <w:rPr>
                <w:noProof/>
                <w:webHidden/>
              </w:rPr>
              <w:instrText xml:space="preserve"> PAGEREF _Toc213932988 \h </w:instrText>
            </w:r>
            <w:r w:rsidRPr="002C6203">
              <w:rPr>
                <w:noProof/>
                <w:webHidden/>
              </w:rPr>
            </w:r>
            <w:r w:rsidRPr="002C6203">
              <w:rPr>
                <w:noProof/>
                <w:webHidden/>
              </w:rPr>
              <w:fldChar w:fldCharType="separate"/>
            </w:r>
            <w:r w:rsidR="002C6203" w:rsidRPr="002C6203">
              <w:rPr>
                <w:noProof/>
                <w:webHidden/>
              </w:rPr>
              <w:t>11</w:t>
            </w:r>
            <w:r w:rsidRPr="002C6203">
              <w:rPr>
                <w:noProof/>
                <w:webHidden/>
              </w:rPr>
              <w:fldChar w:fldCharType="end"/>
            </w:r>
          </w:hyperlink>
        </w:p>
        <w:p w14:paraId="79628827" w14:textId="77777777" w:rsidR="00FE42AA" w:rsidRPr="002C6203" w:rsidRDefault="00FE42AA">
          <w:pPr>
            <w:pStyle w:val="TDC3"/>
            <w:rPr>
              <w:rFonts w:asciiTheme="minorHAnsi" w:eastAsiaTheme="minorEastAsia" w:hAnsiTheme="minorHAnsi" w:cstheme="minorBidi"/>
              <w:noProof/>
              <w:szCs w:val="22"/>
              <w:lang w:eastAsia="es-MX"/>
            </w:rPr>
          </w:pPr>
          <w:hyperlink w:anchor="_Toc213932989" w:history="1">
            <w:r w:rsidRPr="002C6203">
              <w:rPr>
                <w:rStyle w:val="Hipervnculo"/>
                <w:rFonts w:eastAsiaTheme="majorEastAsia"/>
                <w:noProof/>
              </w:rPr>
              <w:t>a) Mandato de transparencia y responsabilidad del Sujeto Obligado.</w:t>
            </w:r>
            <w:r w:rsidRPr="002C6203">
              <w:rPr>
                <w:noProof/>
                <w:webHidden/>
              </w:rPr>
              <w:tab/>
            </w:r>
            <w:r w:rsidRPr="002C6203">
              <w:rPr>
                <w:noProof/>
                <w:webHidden/>
              </w:rPr>
              <w:fldChar w:fldCharType="begin"/>
            </w:r>
            <w:r w:rsidRPr="002C6203">
              <w:rPr>
                <w:noProof/>
                <w:webHidden/>
              </w:rPr>
              <w:instrText xml:space="preserve"> PAGEREF _Toc213932989 \h </w:instrText>
            </w:r>
            <w:r w:rsidRPr="002C6203">
              <w:rPr>
                <w:noProof/>
                <w:webHidden/>
              </w:rPr>
            </w:r>
            <w:r w:rsidRPr="002C6203">
              <w:rPr>
                <w:noProof/>
                <w:webHidden/>
              </w:rPr>
              <w:fldChar w:fldCharType="separate"/>
            </w:r>
            <w:r w:rsidR="002C6203" w:rsidRPr="002C6203">
              <w:rPr>
                <w:noProof/>
                <w:webHidden/>
              </w:rPr>
              <w:t>11</w:t>
            </w:r>
            <w:r w:rsidRPr="002C6203">
              <w:rPr>
                <w:noProof/>
                <w:webHidden/>
              </w:rPr>
              <w:fldChar w:fldCharType="end"/>
            </w:r>
          </w:hyperlink>
        </w:p>
        <w:p w14:paraId="540E3AF9" w14:textId="77777777" w:rsidR="00FE42AA" w:rsidRPr="002C6203" w:rsidRDefault="00FE42AA">
          <w:pPr>
            <w:pStyle w:val="TDC3"/>
            <w:rPr>
              <w:rFonts w:asciiTheme="minorHAnsi" w:eastAsiaTheme="minorEastAsia" w:hAnsiTheme="minorHAnsi" w:cstheme="minorBidi"/>
              <w:noProof/>
              <w:szCs w:val="22"/>
              <w:lang w:eastAsia="es-MX"/>
            </w:rPr>
          </w:pPr>
          <w:hyperlink w:anchor="_Toc213932990" w:history="1">
            <w:r w:rsidRPr="002C6203">
              <w:rPr>
                <w:rStyle w:val="Hipervnculo"/>
                <w:rFonts w:eastAsiaTheme="majorEastAsia"/>
                <w:noProof/>
              </w:rPr>
              <w:t>b) Controversia a resolver.</w:t>
            </w:r>
            <w:r w:rsidRPr="002C6203">
              <w:rPr>
                <w:noProof/>
                <w:webHidden/>
              </w:rPr>
              <w:tab/>
            </w:r>
            <w:r w:rsidRPr="002C6203">
              <w:rPr>
                <w:noProof/>
                <w:webHidden/>
              </w:rPr>
              <w:fldChar w:fldCharType="begin"/>
            </w:r>
            <w:r w:rsidRPr="002C6203">
              <w:rPr>
                <w:noProof/>
                <w:webHidden/>
              </w:rPr>
              <w:instrText xml:space="preserve"> PAGEREF _Toc213932990 \h </w:instrText>
            </w:r>
            <w:r w:rsidRPr="002C6203">
              <w:rPr>
                <w:noProof/>
                <w:webHidden/>
              </w:rPr>
            </w:r>
            <w:r w:rsidRPr="002C6203">
              <w:rPr>
                <w:noProof/>
                <w:webHidden/>
              </w:rPr>
              <w:fldChar w:fldCharType="separate"/>
            </w:r>
            <w:r w:rsidR="002C6203" w:rsidRPr="002C6203">
              <w:rPr>
                <w:noProof/>
                <w:webHidden/>
              </w:rPr>
              <w:t>13</w:t>
            </w:r>
            <w:r w:rsidRPr="002C6203">
              <w:rPr>
                <w:noProof/>
                <w:webHidden/>
              </w:rPr>
              <w:fldChar w:fldCharType="end"/>
            </w:r>
          </w:hyperlink>
        </w:p>
        <w:p w14:paraId="40F95792" w14:textId="77777777" w:rsidR="00FE42AA" w:rsidRPr="002C6203" w:rsidRDefault="00FE42AA">
          <w:pPr>
            <w:pStyle w:val="TDC3"/>
            <w:rPr>
              <w:rFonts w:asciiTheme="minorHAnsi" w:eastAsiaTheme="minorEastAsia" w:hAnsiTheme="minorHAnsi" w:cstheme="minorBidi"/>
              <w:noProof/>
              <w:szCs w:val="22"/>
              <w:lang w:eastAsia="es-MX"/>
            </w:rPr>
          </w:pPr>
          <w:hyperlink w:anchor="_Toc213932991" w:history="1">
            <w:r w:rsidRPr="002C6203">
              <w:rPr>
                <w:rStyle w:val="Hipervnculo"/>
                <w:rFonts w:eastAsiaTheme="majorEastAsia"/>
                <w:noProof/>
              </w:rPr>
              <w:t>c) Estudio de la controversia.</w:t>
            </w:r>
            <w:r w:rsidRPr="002C6203">
              <w:rPr>
                <w:noProof/>
                <w:webHidden/>
              </w:rPr>
              <w:tab/>
            </w:r>
            <w:r w:rsidRPr="002C6203">
              <w:rPr>
                <w:noProof/>
                <w:webHidden/>
              </w:rPr>
              <w:fldChar w:fldCharType="begin"/>
            </w:r>
            <w:r w:rsidRPr="002C6203">
              <w:rPr>
                <w:noProof/>
                <w:webHidden/>
              </w:rPr>
              <w:instrText xml:space="preserve"> PAGEREF _Toc213932991 \h </w:instrText>
            </w:r>
            <w:r w:rsidRPr="002C6203">
              <w:rPr>
                <w:noProof/>
                <w:webHidden/>
              </w:rPr>
            </w:r>
            <w:r w:rsidRPr="002C6203">
              <w:rPr>
                <w:noProof/>
                <w:webHidden/>
              </w:rPr>
              <w:fldChar w:fldCharType="separate"/>
            </w:r>
            <w:r w:rsidR="002C6203" w:rsidRPr="002C6203">
              <w:rPr>
                <w:noProof/>
                <w:webHidden/>
              </w:rPr>
              <w:t>15</w:t>
            </w:r>
            <w:r w:rsidRPr="002C6203">
              <w:rPr>
                <w:noProof/>
                <w:webHidden/>
              </w:rPr>
              <w:fldChar w:fldCharType="end"/>
            </w:r>
          </w:hyperlink>
        </w:p>
        <w:p w14:paraId="38A15235" w14:textId="77777777" w:rsidR="00FE42AA" w:rsidRPr="002C6203" w:rsidRDefault="00FE42AA">
          <w:pPr>
            <w:pStyle w:val="TDC3"/>
            <w:rPr>
              <w:rFonts w:asciiTheme="minorHAnsi" w:eastAsiaTheme="minorEastAsia" w:hAnsiTheme="minorHAnsi" w:cstheme="minorBidi"/>
              <w:noProof/>
              <w:szCs w:val="22"/>
              <w:lang w:eastAsia="es-MX"/>
            </w:rPr>
          </w:pPr>
          <w:hyperlink w:anchor="_Toc213932992" w:history="1">
            <w:r w:rsidRPr="002C6203">
              <w:rPr>
                <w:rStyle w:val="Hipervnculo"/>
                <w:rFonts w:eastAsiaTheme="majorEastAsia"/>
                <w:noProof/>
              </w:rPr>
              <w:t>d) Versión pública</w:t>
            </w:r>
            <w:r w:rsidRPr="002C6203">
              <w:rPr>
                <w:noProof/>
                <w:webHidden/>
              </w:rPr>
              <w:tab/>
            </w:r>
            <w:r w:rsidRPr="002C6203">
              <w:rPr>
                <w:noProof/>
                <w:webHidden/>
              </w:rPr>
              <w:fldChar w:fldCharType="begin"/>
            </w:r>
            <w:r w:rsidRPr="002C6203">
              <w:rPr>
                <w:noProof/>
                <w:webHidden/>
              </w:rPr>
              <w:instrText xml:space="preserve"> PAGEREF _Toc213932992 \h </w:instrText>
            </w:r>
            <w:r w:rsidRPr="002C6203">
              <w:rPr>
                <w:noProof/>
                <w:webHidden/>
              </w:rPr>
            </w:r>
            <w:r w:rsidRPr="002C6203">
              <w:rPr>
                <w:noProof/>
                <w:webHidden/>
              </w:rPr>
              <w:fldChar w:fldCharType="separate"/>
            </w:r>
            <w:r w:rsidR="002C6203" w:rsidRPr="002C6203">
              <w:rPr>
                <w:noProof/>
                <w:webHidden/>
              </w:rPr>
              <w:t>22</w:t>
            </w:r>
            <w:r w:rsidRPr="002C6203">
              <w:rPr>
                <w:noProof/>
                <w:webHidden/>
              </w:rPr>
              <w:fldChar w:fldCharType="end"/>
            </w:r>
          </w:hyperlink>
        </w:p>
        <w:p w14:paraId="1FDB90C0" w14:textId="77777777" w:rsidR="00FE42AA" w:rsidRPr="002C6203" w:rsidRDefault="00FE42AA">
          <w:pPr>
            <w:pStyle w:val="TDC3"/>
            <w:rPr>
              <w:rFonts w:asciiTheme="minorHAnsi" w:eastAsiaTheme="minorEastAsia" w:hAnsiTheme="minorHAnsi" w:cstheme="minorBidi"/>
              <w:noProof/>
              <w:szCs w:val="22"/>
              <w:lang w:eastAsia="es-MX"/>
            </w:rPr>
          </w:pPr>
          <w:hyperlink w:anchor="_Toc213932993" w:history="1">
            <w:r w:rsidRPr="002C6203">
              <w:rPr>
                <w:rStyle w:val="Hipervnculo"/>
                <w:rFonts w:eastAsiaTheme="majorEastAsia"/>
                <w:noProof/>
              </w:rPr>
              <w:t>e) Vista a autoridades</w:t>
            </w:r>
            <w:r w:rsidRPr="002C6203">
              <w:rPr>
                <w:noProof/>
                <w:webHidden/>
              </w:rPr>
              <w:tab/>
            </w:r>
            <w:r w:rsidRPr="002C6203">
              <w:rPr>
                <w:noProof/>
                <w:webHidden/>
              </w:rPr>
              <w:fldChar w:fldCharType="begin"/>
            </w:r>
            <w:r w:rsidRPr="002C6203">
              <w:rPr>
                <w:noProof/>
                <w:webHidden/>
              </w:rPr>
              <w:instrText xml:space="preserve"> PAGEREF _Toc213932993 \h </w:instrText>
            </w:r>
            <w:r w:rsidRPr="002C6203">
              <w:rPr>
                <w:noProof/>
                <w:webHidden/>
              </w:rPr>
            </w:r>
            <w:r w:rsidRPr="002C6203">
              <w:rPr>
                <w:noProof/>
                <w:webHidden/>
              </w:rPr>
              <w:fldChar w:fldCharType="separate"/>
            </w:r>
            <w:r w:rsidR="002C6203" w:rsidRPr="002C6203">
              <w:rPr>
                <w:noProof/>
                <w:webHidden/>
              </w:rPr>
              <w:t>33</w:t>
            </w:r>
            <w:r w:rsidRPr="002C6203">
              <w:rPr>
                <w:noProof/>
                <w:webHidden/>
              </w:rPr>
              <w:fldChar w:fldCharType="end"/>
            </w:r>
          </w:hyperlink>
        </w:p>
        <w:p w14:paraId="454CD2E4" w14:textId="77777777" w:rsidR="00FE42AA" w:rsidRPr="002C6203" w:rsidRDefault="00FE42AA">
          <w:pPr>
            <w:pStyle w:val="TDC3"/>
            <w:rPr>
              <w:rFonts w:asciiTheme="minorHAnsi" w:eastAsiaTheme="minorEastAsia" w:hAnsiTheme="minorHAnsi" w:cstheme="minorBidi"/>
              <w:noProof/>
              <w:szCs w:val="22"/>
              <w:lang w:eastAsia="es-MX"/>
            </w:rPr>
          </w:pPr>
          <w:hyperlink w:anchor="_Toc213932994" w:history="1">
            <w:r w:rsidRPr="002C6203">
              <w:rPr>
                <w:rStyle w:val="Hipervnculo"/>
                <w:rFonts w:eastAsiaTheme="majorEastAsia"/>
                <w:noProof/>
              </w:rPr>
              <w:t>f) Conclusión.</w:t>
            </w:r>
            <w:r w:rsidRPr="002C6203">
              <w:rPr>
                <w:noProof/>
                <w:webHidden/>
              </w:rPr>
              <w:tab/>
            </w:r>
            <w:r w:rsidRPr="002C6203">
              <w:rPr>
                <w:noProof/>
                <w:webHidden/>
              </w:rPr>
              <w:fldChar w:fldCharType="begin"/>
            </w:r>
            <w:r w:rsidRPr="002C6203">
              <w:rPr>
                <w:noProof/>
                <w:webHidden/>
              </w:rPr>
              <w:instrText xml:space="preserve"> PAGEREF _Toc213932994 \h </w:instrText>
            </w:r>
            <w:r w:rsidRPr="002C6203">
              <w:rPr>
                <w:noProof/>
                <w:webHidden/>
              </w:rPr>
            </w:r>
            <w:r w:rsidRPr="002C6203">
              <w:rPr>
                <w:noProof/>
                <w:webHidden/>
              </w:rPr>
              <w:fldChar w:fldCharType="separate"/>
            </w:r>
            <w:r w:rsidR="002C6203" w:rsidRPr="002C6203">
              <w:rPr>
                <w:noProof/>
                <w:webHidden/>
              </w:rPr>
              <w:t>34</w:t>
            </w:r>
            <w:r w:rsidRPr="002C6203">
              <w:rPr>
                <w:noProof/>
                <w:webHidden/>
              </w:rPr>
              <w:fldChar w:fldCharType="end"/>
            </w:r>
          </w:hyperlink>
        </w:p>
        <w:p w14:paraId="2F43570F" w14:textId="77777777" w:rsidR="00FE42AA" w:rsidRPr="002C6203" w:rsidRDefault="00FE42AA">
          <w:pPr>
            <w:pStyle w:val="TDC1"/>
            <w:tabs>
              <w:tab w:val="right" w:leader="dot" w:pos="9034"/>
            </w:tabs>
            <w:rPr>
              <w:rFonts w:asciiTheme="minorHAnsi" w:eastAsiaTheme="minorEastAsia" w:hAnsiTheme="minorHAnsi" w:cstheme="minorBidi"/>
              <w:noProof/>
              <w:szCs w:val="22"/>
              <w:lang w:eastAsia="es-MX"/>
            </w:rPr>
          </w:pPr>
          <w:hyperlink w:anchor="_Toc213932995" w:history="1">
            <w:r w:rsidRPr="002C6203">
              <w:rPr>
                <w:rStyle w:val="Hipervnculo"/>
                <w:rFonts w:eastAsiaTheme="majorEastAsia"/>
                <w:noProof/>
              </w:rPr>
              <w:t>RESUELVE</w:t>
            </w:r>
            <w:r w:rsidRPr="002C6203">
              <w:rPr>
                <w:noProof/>
                <w:webHidden/>
              </w:rPr>
              <w:tab/>
            </w:r>
            <w:r w:rsidRPr="002C6203">
              <w:rPr>
                <w:noProof/>
                <w:webHidden/>
              </w:rPr>
              <w:fldChar w:fldCharType="begin"/>
            </w:r>
            <w:r w:rsidRPr="002C6203">
              <w:rPr>
                <w:noProof/>
                <w:webHidden/>
              </w:rPr>
              <w:instrText xml:space="preserve"> PAGEREF _Toc213932995 \h </w:instrText>
            </w:r>
            <w:r w:rsidRPr="002C6203">
              <w:rPr>
                <w:noProof/>
                <w:webHidden/>
              </w:rPr>
            </w:r>
            <w:r w:rsidRPr="002C6203">
              <w:rPr>
                <w:noProof/>
                <w:webHidden/>
              </w:rPr>
              <w:fldChar w:fldCharType="separate"/>
            </w:r>
            <w:r w:rsidR="002C6203" w:rsidRPr="002C6203">
              <w:rPr>
                <w:noProof/>
                <w:webHidden/>
              </w:rPr>
              <w:t>34</w:t>
            </w:r>
            <w:r w:rsidRPr="002C6203">
              <w:rPr>
                <w:noProof/>
                <w:webHidden/>
              </w:rPr>
              <w:fldChar w:fldCharType="end"/>
            </w:r>
          </w:hyperlink>
        </w:p>
        <w:p w14:paraId="14E51E33" w14:textId="216C71E9" w:rsidR="00DE3530" w:rsidRPr="002C6203" w:rsidRDefault="00AE370C" w:rsidP="001777E0">
          <w:pPr>
            <w:sectPr w:rsidR="00DE3530" w:rsidRPr="002C6203">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2C6203">
            <w:rPr>
              <w:b/>
              <w:bCs/>
              <w:lang w:val="es-ES"/>
            </w:rPr>
            <w:fldChar w:fldCharType="end"/>
          </w:r>
        </w:p>
      </w:sdtContent>
    </w:sdt>
    <w:p w14:paraId="34C44725" w14:textId="1CD7C670" w:rsidR="00DE3530" w:rsidRPr="002C6203" w:rsidRDefault="00F77CE8" w:rsidP="001777E0">
      <w:pPr>
        <w:rPr>
          <w:b/>
        </w:rPr>
      </w:pPr>
      <w:r w:rsidRPr="002C6203">
        <w:lastRenderedPageBreak/>
        <w:t xml:space="preserve">Resolución del Pleno del Instituto de Transparencia, Acceso a la Información Pública y Protección de Datos Personales del Estado de México y Municipios, con domicilio en Metepec, Estado de México, del </w:t>
      </w:r>
      <w:r w:rsidR="004F27E9" w:rsidRPr="002C6203">
        <w:rPr>
          <w:b/>
        </w:rPr>
        <w:t>veinte de noviembre</w:t>
      </w:r>
      <w:r w:rsidRPr="002C6203">
        <w:rPr>
          <w:b/>
        </w:rPr>
        <w:t xml:space="preserve"> de dos mil veinticinco.</w:t>
      </w:r>
    </w:p>
    <w:p w14:paraId="68EA2E41" w14:textId="77777777" w:rsidR="00DE3530" w:rsidRPr="002C6203" w:rsidRDefault="00DE3530" w:rsidP="001777E0"/>
    <w:p w14:paraId="7AFD6F51" w14:textId="35F7F06B" w:rsidR="00DE3530" w:rsidRPr="002C6203" w:rsidRDefault="00F77CE8" w:rsidP="001777E0">
      <w:r w:rsidRPr="002C6203">
        <w:rPr>
          <w:b/>
        </w:rPr>
        <w:t xml:space="preserve">VISTO </w:t>
      </w:r>
      <w:r w:rsidRPr="002C6203">
        <w:t xml:space="preserve">el expediente formado con motivo del Recurso de Revisión </w:t>
      </w:r>
      <w:r w:rsidR="00AD01A4" w:rsidRPr="002C6203">
        <w:rPr>
          <w:b/>
        </w:rPr>
        <w:t>10522/INFOEM/IP/RR/2025</w:t>
      </w:r>
      <w:r w:rsidRPr="002C6203">
        <w:t xml:space="preserve"> interpuesto por </w:t>
      </w:r>
      <w:r w:rsidR="003F7AE8">
        <w:rPr>
          <w:b/>
        </w:rPr>
        <w:t>XXXXXXXXXXX XXXXXX XX XXXXXX</w:t>
      </w:r>
      <w:r w:rsidR="0067770B" w:rsidRPr="002C6203">
        <w:rPr>
          <w:b/>
        </w:rPr>
        <w:t xml:space="preserve"> </w:t>
      </w:r>
      <w:r w:rsidRPr="002C6203">
        <w:t xml:space="preserve">a quien en lo subsecuente se le denominará </w:t>
      </w:r>
      <w:r w:rsidRPr="002C6203">
        <w:rPr>
          <w:b/>
        </w:rPr>
        <w:t>LA PARTE RECURRENTE</w:t>
      </w:r>
      <w:r w:rsidRPr="002C6203">
        <w:t xml:space="preserve">, en contra de la respuesta emitida por el </w:t>
      </w:r>
      <w:r w:rsidR="00AD01A4" w:rsidRPr="002C6203">
        <w:rPr>
          <w:b/>
        </w:rPr>
        <w:t>Sistema Municipal Para el Desarrollo Integral de la Familia de Ixtapaluca</w:t>
      </w:r>
      <w:r w:rsidRPr="002C6203">
        <w:rPr>
          <w:b/>
        </w:rPr>
        <w:t xml:space="preserve">, </w:t>
      </w:r>
      <w:r w:rsidRPr="002C6203">
        <w:t xml:space="preserve">en adelante </w:t>
      </w:r>
      <w:r w:rsidRPr="002C6203">
        <w:rPr>
          <w:b/>
        </w:rPr>
        <w:t>EL SUJETO OBLIGADO</w:t>
      </w:r>
      <w:r w:rsidRPr="002C6203">
        <w:t>, se emite la presente Resolución con base en los Antecedentes y Considerandos que se exponen a continuación:</w:t>
      </w:r>
    </w:p>
    <w:p w14:paraId="67A4725B" w14:textId="77777777" w:rsidR="00DE3530" w:rsidRPr="002C6203" w:rsidRDefault="00DE3530" w:rsidP="001777E0"/>
    <w:p w14:paraId="2AC3F7AF" w14:textId="77777777" w:rsidR="00DE3530" w:rsidRPr="002C6203" w:rsidRDefault="00F77CE8" w:rsidP="001777E0">
      <w:pPr>
        <w:pStyle w:val="Ttulo1"/>
      </w:pPr>
      <w:bookmarkStart w:id="2" w:name="_Toc213932969"/>
      <w:r w:rsidRPr="002C6203">
        <w:t>ANTECEDENTES</w:t>
      </w:r>
      <w:bookmarkEnd w:id="2"/>
    </w:p>
    <w:p w14:paraId="3B01BA42" w14:textId="77777777" w:rsidR="00DE3530" w:rsidRPr="002C6203" w:rsidRDefault="00DE3530" w:rsidP="001777E0"/>
    <w:p w14:paraId="4C534CF8" w14:textId="77777777" w:rsidR="00DE3530" w:rsidRPr="002C6203" w:rsidRDefault="00F77CE8" w:rsidP="001777E0">
      <w:pPr>
        <w:pStyle w:val="Ttulo2"/>
        <w:jc w:val="left"/>
      </w:pPr>
      <w:bookmarkStart w:id="3" w:name="_Toc213932970"/>
      <w:r w:rsidRPr="002C6203">
        <w:t>DE LA SOLICITUD DE INFORMACIÓN</w:t>
      </w:r>
      <w:bookmarkEnd w:id="3"/>
    </w:p>
    <w:p w14:paraId="32BC9B83" w14:textId="77777777" w:rsidR="00DE3530" w:rsidRPr="002C6203" w:rsidRDefault="00F77CE8" w:rsidP="001777E0">
      <w:pPr>
        <w:pStyle w:val="Ttulo3"/>
        <w:spacing w:line="360" w:lineRule="auto"/>
      </w:pPr>
      <w:bookmarkStart w:id="4" w:name="_Toc213932971"/>
      <w:r w:rsidRPr="002C6203">
        <w:t>a) Solicitud de información.</w:t>
      </w:r>
      <w:bookmarkEnd w:id="4"/>
    </w:p>
    <w:p w14:paraId="08A6CD21" w14:textId="55B6F77C" w:rsidR="00DE3530" w:rsidRPr="002C6203" w:rsidRDefault="00F77CE8" w:rsidP="001777E0">
      <w:pPr>
        <w:pBdr>
          <w:top w:val="nil"/>
          <w:left w:val="nil"/>
          <w:bottom w:val="nil"/>
          <w:right w:val="nil"/>
          <w:between w:val="nil"/>
        </w:pBdr>
        <w:tabs>
          <w:tab w:val="left" w:pos="0"/>
        </w:tabs>
        <w:rPr>
          <w:color w:val="000000"/>
        </w:rPr>
      </w:pPr>
      <w:r w:rsidRPr="002C6203">
        <w:rPr>
          <w:color w:val="000000"/>
        </w:rPr>
        <w:t xml:space="preserve">El </w:t>
      </w:r>
      <w:r w:rsidR="00AD01A4" w:rsidRPr="002C6203">
        <w:rPr>
          <w:b/>
          <w:color w:val="000000"/>
        </w:rPr>
        <w:t>catorce de agosto</w:t>
      </w:r>
      <w:r w:rsidR="00404192" w:rsidRPr="002C6203">
        <w:rPr>
          <w:b/>
          <w:color w:val="000000"/>
        </w:rPr>
        <w:t xml:space="preserve"> </w:t>
      </w:r>
      <w:r w:rsidRPr="002C6203">
        <w:rPr>
          <w:b/>
          <w:color w:val="000000"/>
        </w:rPr>
        <w:t>de dos mil veinticinco</w:t>
      </w:r>
      <w:r w:rsidRPr="002C6203">
        <w:rPr>
          <w:color w:val="000000"/>
        </w:rPr>
        <w:t xml:space="preserve"> </w:t>
      </w:r>
      <w:r w:rsidRPr="002C6203">
        <w:rPr>
          <w:b/>
          <w:color w:val="000000"/>
        </w:rPr>
        <w:t>LA PARTE RECURRENTE</w:t>
      </w:r>
      <w:r w:rsidRPr="002C6203">
        <w:rPr>
          <w:color w:val="000000"/>
        </w:rPr>
        <w:t xml:space="preserve"> presentó una solicitud de acceso a la información pública ante el </w:t>
      </w:r>
      <w:r w:rsidRPr="002C6203">
        <w:rPr>
          <w:b/>
          <w:color w:val="000000"/>
        </w:rPr>
        <w:t>SUJETO OBLIGADO</w:t>
      </w:r>
      <w:r w:rsidRPr="002C6203">
        <w:rPr>
          <w:color w:val="000000"/>
        </w:rPr>
        <w:t>, a través del Sistema de Acceso a la Información Mexiquense (</w:t>
      </w:r>
      <w:r w:rsidRPr="002C6203">
        <w:rPr>
          <w:b/>
          <w:bCs/>
          <w:color w:val="000000"/>
        </w:rPr>
        <w:t>SAIMEX</w:t>
      </w:r>
      <w:r w:rsidRPr="002C6203">
        <w:rPr>
          <w:color w:val="000000"/>
        </w:rPr>
        <w:t>). Dicha solicitud quedó registrada con el número de folio</w:t>
      </w:r>
      <w:r w:rsidRPr="002C6203">
        <w:rPr>
          <w:b/>
          <w:color w:val="000000"/>
        </w:rPr>
        <w:t xml:space="preserve"> </w:t>
      </w:r>
      <w:r w:rsidR="007B4114" w:rsidRPr="002C6203">
        <w:rPr>
          <w:b/>
          <w:color w:val="000000"/>
        </w:rPr>
        <w:t>00071/DIFIXTAPAL/IP/2025</w:t>
      </w:r>
      <w:r w:rsidR="005E0CF3" w:rsidRPr="002C6203">
        <w:rPr>
          <w:b/>
          <w:color w:val="000000"/>
        </w:rPr>
        <w:t xml:space="preserve"> </w:t>
      </w:r>
      <w:r w:rsidRPr="002C6203">
        <w:rPr>
          <w:color w:val="000000"/>
        </w:rPr>
        <w:t>y en ella se requirió la siguiente información:</w:t>
      </w:r>
    </w:p>
    <w:p w14:paraId="02182AFB" w14:textId="77777777" w:rsidR="00DE3530" w:rsidRPr="002C6203" w:rsidRDefault="00DE3530" w:rsidP="001777E0">
      <w:pPr>
        <w:tabs>
          <w:tab w:val="left" w:pos="4667"/>
        </w:tabs>
        <w:ind w:left="567" w:right="567"/>
        <w:rPr>
          <w:b/>
        </w:rPr>
      </w:pPr>
    </w:p>
    <w:p w14:paraId="7435974D" w14:textId="0BAB2F47" w:rsidR="00DE3530" w:rsidRPr="002C6203" w:rsidRDefault="00F77CE8" w:rsidP="0047335F">
      <w:pPr>
        <w:pStyle w:val="Ttulo"/>
      </w:pPr>
      <w:r w:rsidRPr="002C6203">
        <w:t>“</w:t>
      </w:r>
      <w:r w:rsidR="007B4114" w:rsidRPr="002C6203">
        <w:t>Documento que dé cuenta del informe mensual de ingresos y egresos remitido a la Junta de Gobierno del Sistema DIF Ixtapaluca correspondiente a enero 2022, incluyendo anexos de soporte.</w:t>
      </w:r>
      <w:r w:rsidRPr="002C6203">
        <w:t xml:space="preserve">” </w:t>
      </w:r>
      <w:r w:rsidRPr="002C6203">
        <w:rPr>
          <w:i w:val="0"/>
        </w:rPr>
        <w:t>(Sic).</w:t>
      </w:r>
    </w:p>
    <w:p w14:paraId="46FA670D" w14:textId="77777777" w:rsidR="00DE3530" w:rsidRPr="002C6203" w:rsidRDefault="00DE3530" w:rsidP="001777E0">
      <w:pPr>
        <w:tabs>
          <w:tab w:val="left" w:pos="5743"/>
        </w:tabs>
        <w:ind w:right="567"/>
        <w:rPr>
          <w:i/>
        </w:rPr>
      </w:pPr>
    </w:p>
    <w:p w14:paraId="0F5034DE" w14:textId="77777777" w:rsidR="00DE3530" w:rsidRPr="002C6203" w:rsidRDefault="00F77CE8" w:rsidP="001777E0">
      <w:pPr>
        <w:tabs>
          <w:tab w:val="left" w:pos="4667"/>
        </w:tabs>
        <w:ind w:right="567"/>
      </w:pPr>
      <w:r w:rsidRPr="002C6203">
        <w:rPr>
          <w:b/>
        </w:rPr>
        <w:t>Modalidad de entrega</w:t>
      </w:r>
      <w:r w:rsidRPr="002C6203">
        <w:t>: a</w:t>
      </w:r>
      <w:r w:rsidRPr="002C6203">
        <w:rPr>
          <w:i/>
        </w:rPr>
        <w:t xml:space="preserve"> </w:t>
      </w:r>
      <w:r w:rsidRPr="002C6203">
        <w:t xml:space="preserve">través del </w:t>
      </w:r>
      <w:r w:rsidRPr="002C6203">
        <w:rPr>
          <w:b/>
        </w:rPr>
        <w:t>SAIMEX</w:t>
      </w:r>
      <w:r w:rsidRPr="002C6203">
        <w:t>.</w:t>
      </w:r>
    </w:p>
    <w:p w14:paraId="0767D1F7" w14:textId="77777777" w:rsidR="009146C0" w:rsidRPr="002C6203" w:rsidRDefault="009146C0" w:rsidP="001777E0"/>
    <w:p w14:paraId="575E98DF" w14:textId="1FFF0F10" w:rsidR="00DE3530" w:rsidRPr="002C6203" w:rsidRDefault="00B43471" w:rsidP="001777E0">
      <w:pPr>
        <w:pStyle w:val="Ttulo3"/>
        <w:spacing w:line="360" w:lineRule="auto"/>
      </w:pPr>
      <w:bookmarkStart w:id="5" w:name="_Toc213932972"/>
      <w:r w:rsidRPr="002C6203">
        <w:lastRenderedPageBreak/>
        <w:t>b</w:t>
      </w:r>
      <w:r w:rsidR="00F77CE8" w:rsidRPr="002C6203">
        <w:t>) Respuesta del Sujeto Obligado.</w:t>
      </w:r>
      <w:bookmarkEnd w:id="5"/>
    </w:p>
    <w:p w14:paraId="631B8A1C" w14:textId="293C9AF7" w:rsidR="00DE3530" w:rsidRPr="002C6203" w:rsidRDefault="00F77CE8" w:rsidP="001777E0">
      <w:pPr>
        <w:pBdr>
          <w:top w:val="nil"/>
          <w:left w:val="nil"/>
          <w:bottom w:val="nil"/>
          <w:right w:val="nil"/>
          <w:between w:val="nil"/>
        </w:pBdr>
        <w:rPr>
          <w:color w:val="000000"/>
        </w:rPr>
      </w:pPr>
      <w:r w:rsidRPr="002C6203">
        <w:rPr>
          <w:color w:val="000000"/>
        </w:rPr>
        <w:t xml:space="preserve">El </w:t>
      </w:r>
      <w:r w:rsidR="007B4114" w:rsidRPr="002C6203">
        <w:rPr>
          <w:b/>
          <w:color w:val="000000"/>
        </w:rPr>
        <w:t>cuatro</w:t>
      </w:r>
      <w:r w:rsidR="004F27E9" w:rsidRPr="002C6203">
        <w:rPr>
          <w:b/>
          <w:color w:val="000000"/>
        </w:rPr>
        <w:t xml:space="preserve"> de septiem</w:t>
      </w:r>
      <w:r w:rsidR="005E0CF3" w:rsidRPr="002C6203">
        <w:rPr>
          <w:b/>
          <w:color w:val="000000"/>
        </w:rPr>
        <w:t>bre</w:t>
      </w:r>
      <w:r w:rsidRPr="002C6203">
        <w:rPr>
          <w:b/>
          <w:color w:val="000000"/>
        </w:rPr>
        <w:t xml:space="preserve"> de dos mil veinticinco</w:t>
      </w:r>
      <w:r w:rsidRPr="002C6203">
        <w:rPr>
          <w:color w:val="000000"/>
        </w:rPr>
        <w:t xml:space="preserve"> el Titular de la Unidad de Transparencia del </w:t>
      </w:r>
      <w:r w:rsidRPr="002C6203">
        <w:rPr>
          <w:b/>
          <w:color w:val="000000"/>
        </w:rPr>
        <w:t>SUJETO OBLIGADO</w:t>
      </w:r>
      <w:r w:rsidRPr="002C6203">
        <w:rPr>
          <w:color w:val="000000"/>
        </w:rPr>
        <w:t xml:space="preserve"> notificó la siguiente respuesta a través del </w:t>
      </w:r>
      <w:r w:rsidRPr="002C6203">
        <w:rPr>
          <w:b/>
          <w:color w:val="000000"/>
        </w:rPr>
        <w:t>SAIMEX</w:t>
      </w:r>
      <w:r w:rsidRPr="002C6203">
        <w:rPr>
          <w:color w:val="000000"/>
        </w:rPr>
        <w:t>:</w:t>
      </w:r>
    </w:p>
    <w:p w14:paraId="328E51FA" w14:textId="77777777" w:rsidR="00DE3530" w:rsidRPr="002C6203" w:rsidRDefault="00DE3530" w:rsidP="001777E0">
      <w:pPr>
        <w:tabs>
          <w:tab w:val="left" w:pos="4667"/>
        </w:tabs>
        <w:ind w:left="567" w:right="567"/>
        <w:rPr>
          <w:b/>
        </w:rPr>
      </w:pPr>
    </w:p>
    <w:p w14:paraId="4F420F5A" w14:textId="4C801DA6" w:rsidR="005E0CF3" w:rsidRPr="002C6203" w:rsidRDefault="00F77CE8" w:rsidP="001777E0">
      <w:pPr>
        <w:pStyle w:val="Ttulo"/>
        <w:jc w:val="right"/>
      </w:pPr>
      <w:r w:rsidRPr="002C6203">
        <w:t>“</w:t>
      </w:r>
      <w:r w:rsidR="005E0CF3" w:rsidRPr="002C6203">
        <w:t xml:space="preserve">Folio de la solicitud: </w:t>
      </w:r>
      <w:r w:rsidR="007B4114" w:rsidRPr="002C6203">
        <w:t>00071/DIFIXTAPAL/IP/2025</w:t>
      </w:r>
    </w:p>
    <w:p w14:paraId="0A7BADA8" w14:textId="77777777" w:rsidR="005E0CF3" w:rsidRPr="002C6203" w:rsidRDefault="005E0CF3" w:rsidP="001777E0"/>
    <w:p w14:paraId="0445526F" w14:textId="77777777" w:rsidR="00BE0495" w:rsidRPr="002C6203" w:rsidRDefault="00BE0495" w:rsidP="00BE0495">
      <w:pPr>
        <w:pStyle w:val="Ttulo"/>
      </w:pPr>
      <w:r w:rsidRPr="002C6203">
        <w:t xml:space="preserve">Este Sujeto Obligado, denominado como Sistema Municipal para el Desarrollo integral de la Familia </w:t>
      </w:r>
      <w:proofErr w:type="spellStart"/>
      <w:r w:rsidRPr="002C6203">
        <w:t>lxtapaluca</w:t>
      </w:r>
      <w:proofErr w:type="spellEnd"/>
      <w:r w:rsidRPr="002C6203">
        <w:t xml:space="preserve">, realizo el procedimiento correspondiente para tramitar su solicitud de información con el área correspondiente, por lo cual le hago llegar el oficio, emitido por la misma, en el que se da contestación a su solicitud de información; dando cumplimiento al </w:t>
      </w:r>
      <w:proofErr w:type="spellStart"/>
      <w:r w:rsidRPr="002C6203">
        <w:t>articulo</w:t>
      </w:r>
      <w:proofErr w:type="spellEnd"/>
      <w:r w:rsidRPr="002C6203">
        <w:t xml:space="preserve"> 53, </w:t>
      </w:r>
      <w:proofErr w:type="gramStart"/>
      <w:r w:rsidRPr="002C6203">
        <w:t>fracción !</w:t>
      </w:r>
      <w:proofErr w:type="gramEnd"/>
      <w:r w:rsidRPr="002C6203">
        <w:t xml:space="preserve"> y IV de la Ley de Transparencia y Acceso a la Información Pública del Estado de México y Municipios.</w:t>
      </w:r>
    </w:p>
    <w:p w14:paraId="2A346F55" w14:textId="77777777" w:rsidR="00BE0495" w:rsidRPr="002C6203" w:rsidRDefault="00BE0495" w:rsidP="00BE0495"/>
    <w:p w14:paraId="7278286A" w14:textId="77777777" w:rsidR="00BE0495" w:rsidRPr="002C6203" w:rsidRDefault="00BE0495" w:rsidP="00BE0495">
      <w:pPr>
        <w:pStyle w:val="Ttulo"/>
      </w:pPr>
      <w:r w:rsidRPr="002C6203">
        <w:t>ATENTAMENTE</w:t>
      </w:r>
    </w:p>
    <w:p w14:paraId="338F40AE" w14:textId="06B35E47" w:rsidR="00DE3530" w:rsidRPr="002C6203" w:rsidRDefault="00BE0495" w:rsidP="00BE0495">
      <w:pPr>
        <w:pStyle w:val="Ttulo"/>
        <w:spacing w:line="360" w:lineRule="auto"/>
        <w:rPr>
          <w:i w:val="0"/>
        </w:rPr>
      </w:pPr>
      <w:r w:rsidRPr="002C6203">
        <w:t xml:space="preserve">C. Alexis </w:t>
      </w:r>
      <w:proofErr w:type="spellStart"/>
      <w:r w:rsidRPr="002C6203">
        <w:t>Jimenez</w:t>
      </w:r>
      <w:proofErr w:type="spellEnd"/>
      <w:r w:rsidRPr="002C6203">
        <w:t xml:space="preserve"> Santiago</w:t>
      </w:r>
      <w:r w:rsidR="00F77CE8" w:rsidRPr="002C6203">
        <w:t>”</w:t>
      </w:r>
      <w:r w:rsidR="005E0CF3" w:rsidRPr="002C6203">
        <w:t xml:space="preserve"> </w:t>
      </w:r>
      <w:r w:rsidR="005E0CF3" w:rsidRPr="002C6203">
        <w:rPr>
          <w:i w:val="0"/>
        </w:rPr>
        <w:t>(sic).</w:t>
      </w:r>
    </w:p>
    <w:p w14:paraId="19B11BBF" w14:textId="77777777" w:rsidR="00DE3530" w:rsidRPr="002C6203" w:rsidRDefault="00DE3530" w:rsidP="001777E0">
      <w:pPr>
        <w:pBdr>
          <w:top w:val="nil"/>
          <w:left w:val="nil"/>
          <w:bottom w:val="nil"/>
          <w:right w:val="nil"/>
          <w:between w:val="nil"/>
        </w:pBdr>
        <w:ind w:right="-28"/>
      </w:pPr>
    </w:p>
    <w:p w14:paraId="05AFE605" w14:textId="0C5BF104" w:rsidR="00DE3530" w:rsidRPr="002C6203" w:rsidRDefault="00F77CE8" w:rsidP="001777E0">
      <w:pPr>
        <w:pBdr>
          <w:top w:val="nil"/>
          <w:left w:val="nil"/>
          <w:bottom w:val="nil"/>
          <w:right w:val="nil"/>
          <w:between w:val="nil"/>
        </w:pBdr>
        <w:ind w:right="-28"/>
      </w:pPr>
      <w:r w:rsidRPr="002C6203">
        <w:t xml:space="preserve">A la respuesta, </w:t>
      </w:r>
      <w:r w:rsidRPr="002C6203">
        <w:rPr>
          <w:b/>
        </w:rPr>
        <w:t>EL SUJETO OBLIGADO</w:t>
      </w:r>
      <w:r w:rsidRPr="002C6203">
        <w:t xml:space="preserve"> anexó </w:t>
      </w:r>
      <w:r w:rsidR="00BE0495" w:rsidRPr="002C6203">
        <w:t>los</w:t>
      </w:r>
      <w:r w:rsidR="00531AEF" w:rsidRPr="002C6203">
        <w:t xml:space="preserve"> archivo</w:t>
      </w:r>
      <w:r w:rsidR="00BE0495" w:rsidRPr="002C6203">
        <w:t>s</w:t>
      </w:r>
      <w:r w:rsidR="00531AEF" w:rsidRPr="002C6203">
        <w:t xml:space="preserve"> digital</w:t>
      </w:r>
      <w:r w:rsidR="00BE0495" w:rsidRPr="002C6203">
        <w:t>es</w:t>
      </w:r>
      <w:r w:rsidR="00531AEF" w:rsidRPr="002C6203">
        <w:t xml:space="preserve"> </w:t>
      </w:r>
      <w:r w:rsidR="005E1470" w:rsidRPr="002C6203">
        <w:t xml:space="preserve">que a continuación </w:t>
      </w:r>
      <w:r w:rsidR="004F27E9" w:rsidRPr="002C6203">
        <w:t>se describe</w:t>
      </w:r>
      <w:r w:rsidR="00BE0495" w:rsidRPr="002C6203">
        <w:t>n</w:t>
      </w:r>
      <w:r w:rsidR="005E1470" w:rsidRPr="002C6203">
        <w:t>:</w:t>
      </w:r>
    </w:p>
    <w:p w14:paraId="204DFAC4" w14:textId="77777777" w:rsidR="005E1470" w:rsidRPr="002C6203" w:rsidRDefault="005E1470" w:rsidP="001777E0">
      <w:pPr>
        <w:pBdr>
          <w:top w:val="nil"/>
          <w:left w:val="nil"/>
          <w:bottom w:val="nil"/>
          <w:right w:val="nil"/>
          <w:between w:val="nil"/>
        </w:pBdr>
        <w:ind w:right="-28"/>
      </w:pPr>
    </w:p>
    <w:p w14:paraId="1DCD2067" w14:textId="77777777" w:rsidR="00D3442C" w:rsidRPr="002C6203" w:rsidRDefault="00BE0495" w:rsidP="00BE0495">
      <w:pPr>
        <w:pStyle w:val="Prrafodelista"/>
        <w:numPr>
          <w:ilvl w:val="0"/>
          <w:numId w:val="21"/>
        </w:numPr>
        <w:pBdr>
          <w:top w:val="nil"/>
          <w:left w:val="nil"/>
          <w:bottom w:val="nil"/>
          <w:right w:val="nil"/>
          <w:between w:val="nil"/>
        </w:pBdr>
        <w:ind w:right="-28"/>
      </w:pPr>
      <w:r w:rsidRPr="002C6203">
        <w:rPr>
          <w:b/>
          <w:i/>
        </w:rPr>
        <w:t xml:space="preserve">0106 UT SOL </w:t>
      </w:r>
      <w:proofErr w:type="gramStart"/>
      <w:r w:rsidRPr="002C6203">
        <w:rPr>
          <w:b/>
          <w:i/>
        </w:rPr>
        <w:t>INF.docx.-</w:t>
      </w:r>
      <w:proofErr w:type="gramEnd"/>
      <w:r w:rsidR="005E1470" w:rsidRPr="002C6203">
        <w:t xml:space="preserve"> </w:t>
      </w:r>
      <w:r w:rsidR="004F27E9" w:rsidRPr="002C6203">
        <w:t xml:space="preserve">Oficio número </w:t>
      </w:r>
      <w:r w:rsidRPr="002C6203">
        <w:t>IXT/SMDIF/TESO/0106/2025</w:t>
      </w:r>
      <w:r w:rsidR="004F27E9" w:rsidRPr="002C6203">
        <w:t xml:space="preserve"> de fecha </w:t>
      </w:r>
      <w:r w:rsidRPr="002C6203">
        <w:t>28 de agosto</w:t>
      </w:r>
      <w:r w:rsidR="004F27E9" w:rsidRPr="002C6203">
        <w:t xml:space="preserve"> de 2025, </w:t>
      </w:r>
      <w:r w:rsidR="005E1470" w:rsidRPr="002C6203">
        <w:t xml:space="preserve">suscrito por el </w:t>
      </w:r>
      <w:r w:rsidR="00DE14E6" w:rsidRPr="002C6203">
        <w:t xml:space="preserve">Tesorero Municipal, pronunciándose respecto de varias solicitudes de información, entre ellas la </w:t>
      </w:r>
      <w:r w:rsidR="00D3442C" w:rsidRPr="002C6203">
        <w:t>materia del presente, indicando:</w:t>
      </w:r>
    </w:p>
    <w:tbl>
      <w:tblPr>
        <w:tblStyle w:val="Tablaconcuadrcula"/>
        <w:tblW w:w="0" w:type="auto"/>
        <w:tblInd w:w="720" w:type="dxa"/>
        <w:tblLook w:val="04A0" w:firstRow="1" w:lastRow="0" w:firstColumn="1" w:lastColumn="0" w:noHBand="0" w:noVBand="1"/>
      </w:tblPr>
      <w:tblGrid>
        <w:gridCol w:w="1837"/>
        <w:gridCol w:w="2343"/>
        <w:gridCol w:w="1620"/>
        <w:gridCol w:w="2514"/>
      </w:tblGrid>
      <w:tr w:rsidR="00D3442C" w:rsidRPr="002C6203" w14:paraId="7EECC2F1" w14:textId="77777777" w:rsidTr="00D3442C">
        <w:tc>
          <w:tcPr>
            <w:tcW w:w="2078" w:type="dxa"/>
          </w:tcPr>
          <w:p w14:paraId="42E7FF2B" w14:textId="47D3D0B2" w:rsidR="00D3442C" w:rsidRPr="002C6203" w:rsidRDefault="00D3442C" w:rsidP="00D3442C">
            <w:pPr>
              <w:pStyle w:val="Prrafodelista"/>
              <w:ind w:left="0" w:right="-28"/>
              <w:rPr>
                <w:b/>
                <w:i/>
              </w:rPr>
            </w:pPr>
            <w:r w:rsidRPr="002C6203">
              <w:rPr>
                <w:rFonts w:ascii="Century Gothic" w:hAnsi="Century Gothic"/>
                <w:b/>
                <w:sz w:val="18"/>
                <w:szCs w:val="18"/>
              </w:rPr>
              <w:t>IXT/UT/076/2025</w:t>
            </w:r>
          </w:p>
        </w:tc>
        <w:tc>
          <w:tcPr>
            <w:tcW w:w="2078" w:type="dxa"/>
          </w:tcPr>
          <w:p w14:paraId="5934FFD8" w14:textId="23FA0665" w:rsidR="00D3442C" w:rsidRPr="002C6203" w:rsidRDefault="00D3442C" w:rsidP="00D3442C">
            <w:pPr>
              <w:pStyle w:val="Prrafodelista"/>
              <w:ind w:left="0" w:right="-28"/>
              <w:rPr>
                <w:b/>
                <w:i/>
              </w:rPr>
            </w:pPr>
            <w:r w:rsidRPr="002C6203">
              <w:rPr>
                <w:rFonts w:ascii="Century Gothic" w:hAnsi="Century Gothic"/>
                <w:sz w:val="18"/>
                <w:szCs w:val="18"/>
              </w:rPr>
              <w:t>0071/DIFIXTAPAL/IP/2025</w:t>
            </w:r>
          </w:p>
        </w:tc>
        <w:tc>
          <w:tcPr>
            <w:tcW w:w="2079" w:type="dxa"/>
          </w:tcPr>
          <w:p w14:paraId="6147D889" w14:textId="49D42057" w:rsidR="00D3442C" w:rsidRPr="002C6203" w:rsidRDefault="00D3442C" w:rsidP="00D3442C">
            <w:pPr>
              <w:pStyle w:val="Prrafodelista"/>
              <w:ind w:left="0" w:right="-28"/>
              <w:rPr>
                <w:b/>
                <w:i/>
              </w:rPr>
            </w:pPr>
            <w:r w:rsidRPr="002C6203">
              <w:rPr>
                <w:rFonts w:ascii="Century Gothic" w:hAnsi="Century Gothic"/>
                <w:sz w:val="18"/>
                <w:szCs w:val="18"/>
              </w:rPr>
              <w:t>Informe mensual de ingresos y egresos remitido a Junta de Gobierno del mes de enero 2022 incluyendo soporte</w:t>
            </w:r>
          </w:p>
        </w:tc>
        <w:tc>
          <w:tcPr>
            <w:tcW w:w="2079" w:type="dxa"/>
          </w:tcPr>
          <w:p w14:paraId="69E986AA" w14:textId="77777777" w:rsidR="00D3442C" w:rsidRPr="002C6203" w:rsidRDefault="00D3442C" w:rsidP="00D3442C">
            <w:pPr>
              <w:rPr>
                <w:rFonts w:ascii="Century Gothic" w:hAnsi="Century Gothic"/>
                <w:sz w:val="16"/>
                <w:szCs w:val="16"/>
              </w:rPr>
            </w:pPr>
            <w:r w:rsidRPr="002C6203">
              <w:rPr>
                <w:rFonts w:ascii="Century Gothic" w:hAnsi="Century Gothic"/>
                <w:sz w:val="16"/>
                <w:szCs w:val="16"/>
              </w:rPr>
              <w:t xml:space="preserve">La Tesorería del SMDIF Ixtapaluca por medio del Sistema de Contabilidad Gubernamental y de acuerdo a los requerimientos por parte del Órgano de Fiscalización Superior del Estado de México </w:t>
            </w:r>
            <w:r w:rsidRPr="002C6203">
              <w:rPr>
                <w:rFonts w:ascii="Century Gothic" w:hAnsi="Century Gothic"/>
                <w:b/>
                <w:bCs/>
                <w:sz w:val="16"/>
                <w:szCs w:val="16"/>
              </w:rPr>
              <w:t>OSFEM</w:t>
            </w:r>
            <w:r w:rsidRPr="002C6203">
              <w:rPr>
                <w:rFonts w:ascii="Century Gothic" w:hAnsi="Century Gothic"/>
                <w:sz w:val="16"/>
                <w:szCs w:val="16"/>
              </w:rPr>
              <w:t>, la información solicitada estaría compuesta por varios legajos.</w:t>
            </w:r>
          </w:p>
          <w:p w14:paraId="3EE01886" w14:textId="77777777" w:rsidR="00D3442C" w:rsidRPr="002C6203" w:rsidRDefault="00D3442C" w:rsidP="00D3442C">
            <w:pPr>
              <w:rPr>
                <w:rFonts w:ascii="Century Gothic" w:hAnsi="Century Gothic"/>
                <w:sz w:val="16"/>
                <w:szCs w:val="16"/>
              </w:rPr>
            </w:pPr>
            <w:r w:rsidRPr="002C6203">
              <w:rPr>
                <w:rFonts w:ascii="Century Gothic" w:hAnsi="Century Gothic"/>
                <w:sz w:val="16"/>
                <w:szCs w:val="16"/>
              </w:rPr>
              <w:t xml:space="preserve">Derivado de eso le informo que, de requerir dicha información tendrá que cubrir el costo </w:t>
            </w:r>
            <w:r w:rsidRPr="002C6203">
              <w:rPr>
                <w:rFonts w:ascii="Century Gothic" w:hAnsi="Century Gothic"/>
                <w:sz w:val="16"/>
                <w:szCs w:val="16"/>
              </w:rPr>
              <w:lastRenderedPageBreak/>
              <w:t xml:space="preserve">correspondiente mismo que se establece en el Art. 73 fracción I y II del Código Financiero del Estado de México y Municipios vigente. </w:t>
            </w:r>
          </w:p>
          <w:p w14:paraId="3619B4AE" w14:textId="77777777" w:rsidR="00D3442C" w:rsidRPr="002C6203" w:rsidRDefault="00D3442C" w:rsidP="00D3442C">
            <w:pPr>
              <w:pStyle w:val="Prrafodelista"/>
              <w:numPr>
                <w:ilvl w:val="0"/>
                <w:numId w:val="29"/>
              </w:numPr>
              <w:rPr>
                <w:rFonts w:ascii="Century Gothic" w:hAnsi="Century Gothic"/>
                <w:sz w:val="16"/>
                <w:szCs w:val="16"/>
              </w:rPr>
            </w:pPr>
            <w:r w:rsidRPr="002C6203">
              <w:rPr>
                <w:rFonts w:ascii="Century Gothic" w:hAnsi="Century Gothic"/>
                <w:sz w:val="16"/>
                <w:szCs w:val="16"/>
              </w:rPr>
              <w:t>Copias certificadas</w:t>
            </w:r>
          </w:p>
          <w:p w14:paraId="1335558C" w14:textId="77777777" w:rsidR="00D3442C" w:rsidRPr="002C6203" w:rsidRDefault="00D3442C" w:rsidP="00D3442C">
            <w:pPr>
              <w:pStyle w:val="Prrafodelista"/>
              <w:numPr>
                <w:ilvl w:val="0"/>
                <w:numId w:val="30"/>
              </w:numPr>
              <w:rPr>
                <w:rFonts w:ascii="Century Gothic" w:hAnsi="Century Gothic"/>
                <w:sz w:val="16"/>
                <w:szCs w:val="16"/>
              </w:rPr>
            </w:pPr>
            <w:r w:rsidRPr="002C6203">
              <w:rPr>
                <w:rFonts w:ascii="Century Gothic" w:hAnsi="Century Gothic"/>
                <w:sz w:val="16"/>
                <w:szCs w:val="16"/>
              </w:rPr>
              <w:t>Por primera hoja: $ 109.00</w:t>
            </w:r>
          </w:p>
          <w:p w14:paraId="001FA9A4" w14:textId="77777777" w:rsidR="00D3442C" w:rsidRPr="002C6203" w:rsidRDefault="00D3442C" w:rsidP="00D3442C">
            <w:pPr>
              <w:pStyle w:val="Prrafodelista"/>
              <w:numPr>
                <w:ilvl w:val="0"/>
                <w:numId w:val="30"/>
              </w:numPr>
              <w:rPr>
                <w:rFonts w:ascii="Century Gothic" w:hAnsi="Century Gothic"/>
                <w:sz w:val="16"/>
                <w:szCs w:val="16"/>
              </w:rPr>
            </w:pPr>
            <w:r w:rsidRPr="002C6203">
              <w:rPr>
                <w:rFonts w:ascii="Century Gothic" w:hAnsi="Century Gothic"/>
                <w:sz w:val="16"/>
                <w:szCs w:val="16"/>
              </w:rPr>
              <w:t>Por cada hoja subsecuente $ 53.00</w:t>
            </w:r>
          </w:p>
          <w:p w14:paraId="59BB9A85" w14:textId="77777777" w:rsidR="00D3442C" w:rsidRPr="002C6203" w:rsidRDefault="00D3442C" w:rsidP="00D3442C">
            <w:pPr>
              <w:pStyle w:val="Prrafodelista"/>
              <w:numPr>
                <w:ilvl w:val="0"/>
                <w:numId w:val="29"/>
              </w:numPr>
              <w:rPr>
                <w:rFonts w:ascii="Century Gothic" w:hAnsi="Century Gothic"/>
                <w:sz w:val="16"/>
                <w:szCs w:val="16"/>
              </w:rPr>
            </w:pPr>
            <w:r w:rsidRPr="002C6203">
              <w:rPr>
                <w:rFonts w:ascii="Century Gothic" w:hAnsi="Century Gothic"/>
                <w:sz w:val="16"/>
                <w:szCs w:val="16"/>
              </w:rPr>
              <w:t>Copias simples</w:t>
            </w:r>
          </w:p>
          <w:p w14:paraId="0D23C506" w14:textId="77777777" w:rsidR="00D3442C" w:rsidRPr="002C6203" w:rsidRDefault="00D3442C" w:rsidP="00D3442C">
            <w:pPr>
              <w:pStyle w:val="Prrafodelista"/>
              <w:numPr>
                <w:ilvl w:val="0"/>
                <w:numId w:val="31"/>
              </w:numPr>
              <w:rPr>
                <w:rFonts w:ascii="Century Gothic" w:hAnsi="Century Gothic"/>
                <w:sz w:val="16"/>
                <w:szCs w:val="16"/>
              </w:rPr>
            </w:pPr>
            <w:r w:rsidRPr="002C6203">
              <w:rPr>
                <w:rFonts w:ascii="Century Gothic" w:hAnsi="Century Gothic"/>
                <w:sz w:val="16"/>
                <w:szCs w:val="16"/>
              </w:rPr>
              <w:t>Por primera hoja: $ 29.00</w:t>
            </w:r>
          </w:p>
          <w:p w14:paraId="1C4ADC29" w14:textId="304A3DD7" w:rsidR="00D3442C" w:rsidRPr="002C6203" w:rsidRDefault="00D3442C" w:rsidP="00D3442C">
            <w:pPr>
              <w:pStyle w:val="Prrafodelista"/>
              <w:ind w:left="0" w:right="-28"/>
              <w:rPr>
                <w:b/>
                <w:i/>
              </w:rPr>
            </w:pPr>
            <w:r w:rsidRPr="002C6203">
              <w:rPr>
                <w:rFonts w:ascii="Century Gothic" w:hAnsi="Century Gothic"/>
                <w:sz w:val="16"/>
                <w:szCs w:val="16"/>
              </w:rPr>
              <w:t>Por cada hoja subsecuente $ 3.00</w:t>
            </w:r>
          </w:p>
        </w:tc>
      </w:tr>
    </w:tbl>
    <w:p w14:paraId="69D8E962" w14:textId="77777777" w:rsidR="00BE0495" w:rsidRPr="002C6203" w:rsidRDefault="00BE0495" w:rsidP="00D3442C">
      <w:pPr>
        <w:pBdr>
          <w:top w:val="nil"/>
          <w:left w:val="nil"/>
          <w:bottom w:val="nil"/>
          <w:right w:val="nil"/>
          <w:between w:val="nil"/>
        </w:pBdr>
        <w:ind w:right="-28"/>
        <w:rPr>
          <w:b/>
          <w:i/>
        </w:rPr>
      </w:pPr>
    </w:p>
    <w:p w14:paraId="5084D18F" w14:textId="65439B4E" w:rsidR="00921ED4" w:rsidRPr="002C6203" w:rsidRDefault="00921ED4" w:rsidP="00921ED4">
      <w:pPr>
        <w:pStyle w:val="Prrafodelista"/>
        <w:numPr>
          <w:ilvl w:val="0"/>
          <w:numId w:val="21"/>
        </w:numPr>
        <w:pBdr>
          <w:top w:val="nil"/>
          <w:left w:val="nil"/>
          <w:bottom w:val="nil"/>
          <w:right w:val="nil"/>
          <w:between w:val="nil"/>
        </w:pBdr>
        <w:ind w:right="-28"/>
        <w:rPr>
          <w:b/>
          <w:i/>
        </w:rPr>
      </w:pPr>
      <w:r w:rsidRPr="002C6203">
        <w:rPr>
          <w:b/>
          <w:i/>
        </w:rPr>
        <w:t xml:space="preserve">OFICIOS 2025 </w:t>
      </w:r>
      <w:proofErr w:type="gramStart"/>
      <w:r w:rsidRPr="002C6203">
        <w:rPr>
          <w:b/>
          <w:i/>
        </w:rPr>
        <w:t>respuesta-121.pdf.-</w:t>
      </w:r>
      <w:proofErr w:type="gramEnd"/>
      <w:r w:rsidRPr="002C6203">
        <w:rPr>
          <w:b/>
          <w:i/>
        </w:rPr>
        <w:t xml:space="preserve"> </w:t>
      </w:r>
      <w:r w:rsidRPr="002C6203">
        <w:t>Oficio número IXT/UT/0108/2025 suscrito por el Titular de la Unidad de Transparencia, en el que indica que remite la respuesta proporcionada por el área competente.</w:t>
      </w:r>
    </w:p>
    <w:p w14:paraId="2A876556" w14:textId="77777777" w:rsidR="00921ED4" w:rsidRPr="002C6203" w:rsidRDefault="00921ED4" w:rsidP="00D3442C">
      <w:pPr>
        <w:pBdr>
          <w:top w:val="nil"/>
          <w:left w:val="nil"/>
          <w:bottom w:val="nil"/>
          <w:right w:val="nil"/>
          <w:between w:val="nil"/>
        </w:pBdr>
        <w:ind w:right="-28"/>
      </w:pPr>
    </w:p>
    <w:p w14:paraId="5B07D6A7" w14:textId="77777777" w:rsidR="00DE3530" w:rsidRPr="002C6203" w:rsidRDefault="00F77CE8" w:rsidP="001777E0">
      <w:pPr>
        <w:pStyle w:val="Ttulo2"/>
        <w:jc w:val="left"/>
      </w:pPr>
      <w:bookmarkStart w:id="6" w:name="_Toc213932973"/>
      <w:r w:rsidRPr="002C6203">
        <w:t>DEL RECURSO DE REVISIÓN</w:t>
      </w:r>
      <w:bookmarkEnd w:id="6"/>
    </w:p>
    <w:p w14:paraId="56C29AD6" w14:textId="77777777" w:rsidR="00DE3530" w:rsidRPr="002C6203" w:rsidRDefault="00F77CE8" w:rsidP="001777E0">
      <w:pPr>
        <w:pStyle w:val="Ttulo3"/>
        <w:spacing w:line="360" w:lineRule="auto"/>
      </w:pPr>
      <w:bookmarkStart w:id="7" w:name="_Toc213932974"/>
      <w:r w:rsidRPr="002C6203">
        <w:t>a) Interposición del Recurso de Revisión.</w:t>
      </w:r>
      <w:bookmarkEnd w:id="7"/>
    </w:p>
    <w:p w14:paraId="02BAD93D" w14:textId="445A1708" w:rsidR="00DE3530" w:rsidRPr="002C6203" w:rsidRDefault="00F77CE8" w:rsidP="001777E0">
      <w:pPr>
        <w:ind w:right="-28"/>
      </w:pPr>
      <w:r w:rsidRPr="002C6203">
        <w:t xml:space="preserve">El </w:t>
      </w:r>
      <w:r w:rsidR="00921ED4" w:rsidRPr="002C6203">
        <w:rPr>
          <w:b/>
        </w:rPr>
        <w:t>seis</w:t>
      </w:r>
      <w:r w:rsidR="004F27E9" w:rsidRPr="002C6203">
        <w:rPr>
          <w:b/>
        </w:rPr>
        <w:t xml:space="preserve"> de septiembre</w:t>
      </w:r>
      <w:r w:rsidRPr="002C6203">
        <w:rPr>
          <w:b/>
        </w:rPr>
        <w:t xml:space="preserve"> de dos mil veinticinco</w:t>
      </w:r>
      <w:r w:rsidRPr="002C6203">
        <w:t xml:space="preserve"> </w:t>
      </w:r>
      <w:r w:rsidRPr="002C6203">
        <w:rPr>
          <w:b/>
        </w:rPr>
        <w:t>LA PARTE RECURRENTE</w:t>
      </w:r>
      <w:r w:rsidRPr="002C6203">
        <w:t xml:space="preserve"> interpuso el recurso de revisión en contra de la respuesta emitida por el </w:t>
      </w:r>
      <w:r w:rsidRPr="002C6203">
        <w:rPr>
          <w:b/>
        </w:rPr>
        <w:t>SUJETO OBLIGADO</w:t>
      </w:r>
      <w:r w:rsidRPr="002C6203">
        <w:t xml:space="preserve">, mismo que fue registrado en </w:t>
      </w:r>
      <w:r w:rsidRPr="002C6203">
        <w:rPr>
          <w:b/>
        </w:rPr>
        <w:t>EL SAIMEX</w:t>
      </w:r>
      <w:r w:rsidRPr="002C6203">
        <w:t xml:space="preserve"> con el número de expediente </w:t>
      </w:r>
      <w:r w:rsidR="00AD01A4" w:rsidRPr="002C6203">
        <w:rPr>
          <w:b/>
        </w:rPr>
        <w:t>10522/INFOEM/IP/RR/2025</w:t>
      </w:r>
      <w:r w:rsidRPr="002C6203">
        <w:t xml:space="preserve"> y en el cual manifiesta lo siguiente:</w:t>
      </w:r>
    </w:p>
    <w:p w14:paraId="552CB64D" w14:textId="77777777" w:rsidR="00DE3530" w:rsidRPr="002C6203" w:rsidRDefault="00DE3530" w:rsidP="001777E0">
      <w:pPr>
        <w:tabs>
          <w:tab w:val="left" w:pos="4667"/>
        </w:tabs>
        <w:ind w:right="539"/>
      </w:pPr>
    </w:p>
    <w:p w14:paraId="2F5A8A35" w14:textId="42E004F2" w:rsidR="00CE2FAA" w:rsidRPr="002C6203" w:rsidRDefault="009146C0" w:rsidP="001777E0">
      <w:pPr>
        <w:ind w:right="-28"/>
        <w:rPr>
          <w:b/>
        </w:rPr>
      </w:pPr>
      <w:r w:rsidRPr="002C6203">
        <w:rPr>
          <w:b/>
        </w:rPr>
        <w:t>ACTO IMPUGNADO:</w:t>
      </w:r>
    </w:p>
    <w:p w14:paraId="022BD53E" w14:textId="02738A8C" w:rsidR="00DE3530" w:rsidRPr="002C6203" w:rsidRDefault="00F77CE8" w:rsidP="0047335F">
      <w:pPr>
        <w:pStyle w:val="Ttulo"/>
      </w:pPr>
      <w:bookmarkStart w:id="8" w:name="_heading=h.sobqmaen7oz2" w:colFirst="0" w:colLast="0"/>
      <w:bookmarkEnd w:id="8"/>
      <w:r w:rsidRPr="002C6203">
        <w:t>“</w:t>
      </w:r>
      <w:r w:rsidR="00921ED4" w:rsidRPr="002C6203">
        <w:t xml:space="preserve">El DIF no solo exige pagos indebidos para entregar información —acto que se configura como una práctica claramente extorsiva— sino que además vulnera datos personales, acumula solicitudes de manera arbitraria, evade contestar de fondo y entrega documentos sin sello, sin firma y sin acuse de recibido, lo que anula toda formalidad y genera absoluta desconfianza en el trámite. Para colmo, únicamente remite tres formatos vacíos que no atienden lo solicitado, lo cual constituye una negativa encubierta y deliberada. Estas </w:t>
      </w:r>
      <w:r w:rsidR="00921ED4" w:rsidRPr="002C6203">
        <w:lastRenderedPageBreak/>
        <w:t>conductas no son errores, son acciones dolosas y sistemáticas encaminadas a obstruir el acceso a la información, manipular los procedimientos y mantener la opacidad institucional. Por lo anterior, resulta indispensable que se impongan sanciones ejemplares y multas al DIF por su reiterado incumplimiento y su actuar doloso, pues lo aquí descrito no es casual ni aislado, sino un modus operandi para burlar la transparencia y dañar la confianza ciudadana.</w:t>
      </w:r>
      <w:r w:rsidRPr="002C6203">
        <w:t xml:space="preserve">” </w:t>
      </w:r>
      <w:r w:rsidRPr="002C6203">
        <w:rPr>
          <w:i w:val="0"/>
        </w:rPr>
        <w:t>(Sic).</w:t>
      </w:r>
      <w:r w:rsidRPr="002C6203">
        <w:t xml:space="preserve"> </w:t>
      </w:r>
    </w:p>
    <w:p w14:paraId="66A057CE" w14:textId="77777777" w:rsidR="00DE3530" w:rsidRPr="002C6203" w:rsidRDefault="00DE3530" w:rsidP="001777E0">
      <w:pPr>
        <w:tabs>
          <w:tab w:val="left" w:pos="4667"/>
        </w:tabs>
        <w:ind w:right="539"/>
      </w:pPr>
    </w:p>
    <w:p w14:paraId="272A9281" w14:textId="2743297E" w:rsidR="009146C0" w:rsidRPr="002C6203" w:rsidRDefault="009146C0" w:rsidP="001777E0">
      <w:pPr>
        <w:tabs>
          <w:tab w:val="left" w:pos="4667"/>
        </w:tabs>
        <w:ind w:right="539"/>
        <w:rPr>
          <w:b/>
        </w:rPr>
      </w:pPr>
      <w:r w:rsidRPr="002C6203">
        <w:rPr>
          <w:b/>
        </w:rPr>
        <w:t>RAZONES O MOTIVOS DE INCONFORMIDAD</w:t>
      </w:r>
    </w:p>
    <w:p w14:paraId="0F193218" w14:textId="77777777" w:rsidR="0062122F" w:rsidRPr="002C6203" w:rsidRDefault="0062122F" w:rsidP="001777E0">
      <w:pPr>
        <w:tabs>
          <w:tab w:val="left" w:pos="4667"/>
        </w:tabs>
        <w:ind w:right="539"/>
        <w:rPr>
          <w:b/>
        </w:rPr>
      </w:pPr>
    </w:p>
    <w:p w14:paraId="48FB3DBF" w14:textId="5C846BA2" w:rsidR="009146C0" w:rsidRPr="002C6203" w:rsidRDefault="009146C0" w:rsidP="0047335F">
      <w:pPr>
        <w:pStyle w:val="Ttulo"/>
      </w:pPr>
      <w:r w:rsidRPr="002C6203">
        <w:t>“</w:t>
      </w:r>
      <w:r w:rsidR="00921ED4" w:rsidRPr="002C6203">
        <w:t>El DIF no solo exige pagos indebidos para entregar información —acto que se configura como una práctica claramente extorsiva— sino que además vulnera datos personales, acumula solicitudes de manera arbitraria, evade contestar de fondo y entrega documentos sin sello, sin firma y sin acuse de recibido, lo que anula toda formalidad y genera absoluta desconfianza en el trámite. Para colmo, únicamente remite tres formatos vacíos que no atienden lo solicitado, lo cual constituye una negativa encubierta y deliberada. Estas conductas no son errores, son acciones dolosas y sistemáticas encaminadas a obstruir el acceso a la información, manipular los procedimientos y mantener la opacidad institucional. Por lo anterior, resulta indispensable que se impongan sanciones ejemplares y multas al DIF por su reiterado incumplimiento y su actuar doloso, pues lo aquí descrito no es casual ni aislado, sino un modus operandi para burlar la transparencia y dañar la confianza ciudadana.</w:t>
      </w:r>
      <w:r w:rsidRPr="002C6203">
        <w:t xml:space="preserve">” </w:t>
      </w:r>
      <w:r w:rsidRPr="002C6203">
        <w:rPr>
          <w:i w:val="0"/>
        </w:rPr>
        <w:t>(Sic).</w:t>
      </w:r>
      <w:r w:rsidRPr="002C6203">
        <w:t xml:space="preserve"> </w:t>
      </w:r>
    </w:p>
    <w:p w14:paraId="569B9D51" w14:textId="77777777" w:rsidR="009146C0" w:rsidRPr="002C6203" w:rsidRDefault="009146C0" w:rsidP="001777E0">
      <w:pPr>
        <w:tabs>
          <w:tab w:val="left" w:pos="4667"/>
        </w:tabs>
        <w:ind w:right="539"/>
      </w:pPr>
    </w:p>
    <w:p w14:paraId="30556117" w14:textId="77777777" w:rsidR="00DE3530" w:rsidRPr="002C6203" w:rsidRDefault="00F77CE8" w:rsidP="001777E0">
      <w:pPr>
        <w:pStyle w:val="Ttulo3"/>
        <w:spacing w:line="360" w:lineRule="auto"/>
      </w:pPr>
      <w:bookmarkStart w:id="9" w:name="_Toc213932975"/>
      <w:r w:rsidRPr="002C6203">
        <w:t>b) Turno del Recurso de Revisión.</w:t>
      </w:r>
      <w:bookmarkEnd w:id="9"/>
    </w:p>
    <w:p w14:paraId="567A855F" w14:textId="713FF903" w:rsidR="00DE3530" w:rsidRPr="002C6203" w:rsidRDefault="00F77CE8" w:rsidP="001777E0">
      <w:r w:rsidRPr="002C6203">
        <w:t>Con fundamento en el artículo 185, fracción I de la Ley de Transparencia y Acceso a la Información Pública del Estado de México y Municipios, el</w:t>
      </w:r>
      <w:r w:rsidRPr="002C6203">
        <w:rPr>
          <w:b/>
        </w:rPr>
        <w:t xml:space="preserve"> </w:t>
      </w:r>
      <w:r w:rsidR="00921ED4" w:rsidRPr="002C6203">
        <w:rPr>
          <w:b/>
        </w:rPr>
        <w:t>seis</w:t>
      </w:r>
      <w:r w:rsidR="004F27E9" w:rsidRPr="002C6203">
        <w:rPr>
          <w:b/>
        </w:rPr>
        <w:t xml:space="preserve"> de septiembre </w:t>
      </w:r>
      <w:r w:rsidRPr="002C6203">
        <w:rPr>
          <w:b/>
        </w:rPr>
        <w:t>de dos mil veinticinco</w:t>
      </w:r>
      <w:r w:rsidRPr="002C6203">
        <w:t xml:space="preserve"> se turnó el recurso de revisión a través del SAIMEX a la </w:t>
      </w:r>
      <w:r w:rsidRPr="002C6203">
        <w:rPr>
          <w:b/>
        </w:rPr>
        <w:t>Comisionada Sharon Cristina Morales Martínez</w:t>
      </w:r>
      <w:r w:rsidRPr="002C6203">
        <w:t xml:space="preserve">, a efecto de decretar su admisión o </w:t>
      </w:r>
      <w:proofErr w:type="spellStart"/>
      <w:r w:rsidRPr="002C6203">
        <w:t>desechamiento</w:t>
      </w:r>
      <w:proofErr w:type="spellEnd"/>
      <w:r w:rsidRPr="002C6203">
        <w:t>.</w:t>
      </w:r>
    </w:p>
    <w:p w14:paraId="355B7B6F" w14:textId="77777777" w:rsidR="00DE3530" w:rsidRPr="002C6203" w:rsidRDefault="00DE3530" w:rsidP="001777E0"/>
    <w:p w14:paraId="119B16B6" w14:textId="77777777" w:rsidR="00DE3530" w:rsidRPr="002C6203" w:rsidRDefault="00F77CE8" w:rsidP="001777E0">
      <w:pPr>
        <w:pStyle w:val="Ttulo3"/>
        <w:spacing w:line="360" w:lineRule="auto"/>
      </w:pPr>
      <w:bookmarkStart w:id="10" w:name="_Toc213932976"/>
      <w:r w:rsidRPr="002C6203">
        <w:t>c) Admisión del Recurso de Revisión.</w:t>
      </w:r>
      <w:bookmarkEnd w:id="10"/>
    </w:p>
    <w:p w14:paraId="05C2FF3D" w14:textId="45F2D259" w:rsidR="00DE3530" w:rsidRPr="002C6203" w:rsidRDefault="00F77CE8" w:rsidP="001777E0">
      <w:pPr>
        <w:rPr>
          <w:color w:val="000000"/>
        </w:rPr>
      </w:pPr>
      <w:r w:rsidRPr="002C6203">
        <w:rPr>
          <w:color w:val="000000"/>
        </w:rPr>
        <w:t xml:space="preserve">El </w:t>
      </w:r>
      <w:r w:rsidR="00921ED4" w:rsidRPr="002C6203">
        <w:rPr>
          <w:b/>
        </w:rPr>
        <w:t>once</w:t>
      </w:r>
      <w:r w:rsidR="004F27E9" w:rsidRPr="002C6203">
        <w:rPr>
          <w:b/>
        </w:rPr>
        <w:t xml:space="preserve"> de septiembre </w:t>
      </w:r>
      <w:r w:rsidRPr="002C6203">
        <w:rPr>
          <w:b/>
        </w:rPr>
        <w:t>de dos mil veinticinco</w:t>
      </w:r>
      <w:r w:rsidRPr="002C6203">
        <w:rPr>
          <w:color w:val="000000"/>
        </w:rPr>
        <w:t xml:space="preserve"> se acordó la admisión a trámite del Recurso de Revisión y se integró el expediente respectivo, mismo que se puso a disposición de las partes </w:t>
      </w:r>
      <w:r w:rsidRPr="002C6203">
        <w:rPr>
          <w:color w:val="000000"/>
        </w:rPr>
        <w:lastRenderedPageBreak/>
        <w:t>para que, en un plazo de siete días hábiles, manifestaran lo que a su derecho conviniera, conforme a lo dispuesto por el artículo 185, fracción II de la Ley de Transparencia y Acceso a la Información Pública del Estado de México y Municipios.</w:t>
      </w:r>
    </w:p>
    <w:p w14:paraId="24C686B4" w14:textId="77777777" w:rsidR="00DE3530" w:rsidRPr="002C6203" w:rsidRDefault="00DE3530" w:rsidP="001777E0">
      <w:pPr>
        <w:rPr>
          <w:b/>
        </w:rPr>
      </w:pPr>
    </w:p>
    <w:p w14:paraId="6F2A5C10" w14:textId="77777777" w:rsidR="00DE3530" w:rsidRPr="002C6203" w:rsidRDefault="00F77CE8" w:rsidP="001777E0">
      <w:pPr>
        <w:pStyle w:val="Ttulo3"/>
        <w:spacing w:line="360" w:lineRule="auto"/>
      </w:pPr>
      <w:bookmarkStart w:id="11" w:name="_Toc213932977"/>
      <w:r w:rsidRPr="002C6203">
        <w:t>d) Manifestaciones de la Parte Recurrente.</w:t>
      </w:r>
      <w:bookmarkEnd w:id="11"/>
    </w:p>
    <w:p w14:paraId="471AC640" w14:textId="77777777" w:rsidR="00CB0EBE" w:rsidRPr="002C6203" w:rsidRDefault="00CB0EBE" w:rsidP="001777E0">
      <w:pPr>
        <w:rPr>
          <w:color w:val="000000"/>
        </w:rPr>
      </w:pPr>
      <w:r w:rsidRPr="002C6203">
        <w:rPr>
          <w:b/>
        </w:rPr>
        <w:t xml:space="preserve">LA PARTE RECURRENTE </w:t>
      </w:r>
      <w:r w:rsidRPr="002C6203">
        <w:rPr>
          <w:color w:val="000000"/>
        </w:rPr>
        <w:t>no realizó manifestación alguna dentro del término legalmente concedido para tal efecto, ni presentó pruebas o alegatos.</w:t>
      </w:r>
    </w:p>
    <w:p w14:paraId="69346994" w14:textId="77777777" w:rsidR="00DE3530" w:rsidRPr="002C6203" w:rsidRDefault="00DE3530" w:rsidP="001777E0">
      <w:pPr>
        <w:ind w:right="539"/>
      </w:pPr>
    </w:p>
    <w:p w14:paraId="1AC334ED" w14:textId="77777777" w:rsidR="00DE3530" w:rsidRPr="002C6203" w:rsidRDefault="00F77CE8" w:rsidP="001777E0">
      <w:pPr>
        <w:pStyle w:val="Ttulo3"/>
        <w:spacing w:line="360" w:lineRule="auto"/>
      </w:pPr>
      <w:bookmarkStart w:id="12" w:name="_Toc213932978"/>
      <w:r w:rsidRPr="002C6203">
        <w:t>e) Informe justificado del Sujeto Obligado.</w:t>
      </w:r>
      <w:bookmarkEnd w:id="12"/>
    </w:p>
    <w:p w14:paraId="7EAC853D" w14:textId="77777777" w:rsidR="00531AEF" w:rsidRPr="002C6203" w:rsidRDefault="00531AEF" w:rsidP="001777E0">
      <w:bookmarkStart w:id="13" w:name="_heading=h.26in1rg" w:colFirst="0" w:colLast="0"/>
      <w:bookmarkStart w:id="14" w:name="_heading=h.aqx94ywn653m" w:colFirst="0" w:colLast="0"/>
      <w:bookmarkEnd w:id="13"/>
      <w:bookmarkEnd w:id="14"/>
      <w:r w:rsidRPr="002C6203">
        <w:rPr>
          <w:b/>
        </w:rPr>
        <w:t xml:space="preserve">EL SUJETO OBLIGADO </w:t>
      </w:r>
      <w:r w:rsidRPr="002C6203">
        <w:t>fue omiso en remitir conforme a su derecho el correspondiente informe justificado.</w:t>
      </w:r>
    </w:p>
    <w:p w14:paraId="58CDC034" w14:textId="77777777" w:rsidR="00EB330E" w:rsidRPr="002C6203" w:rsidRDefault="00EB330E" w:rsidP="001777E0">
      <w:pPr>
        <w:rPr>
          <w:color w:val="000000"/>
        </w:rPr>
      </w:pPr>
    </w:p>
    <w:p w14:paraId="3F275913" w14:textId="77777777" w:rsidR="00D00A2A" w:rsidRPr="002C6203" w:rsidRDefault="00D00A2A" w:rsidP="00D00A2A">
      <w:pPr>
        <w:pStyle w:val="Ttulo3"/>
      </w:pPr>
      <w:bookmarkStart w:id="15" w:name="_Toc201223092"/>
      <w:bookmarkStart w:id="16" w:name="_Toc201761195"/>
      <w:bookmarkStart w:id="17" w:name="_Toc202811798"/>
      <w:bookmarkStart w:id="18" w:name="_Toc203035959"/>
      <w:bookmarkStart w:id="19" w:name="_Toc205835066"/>
      <w:bookmarkStart w:id="20" w:name="_Toc212572402"/>
      <w:bookmarkStart w:id="21" w:name="_Toc213326510"/>
      <w:bookmarkStart w:id="22" w:name="_Toc213932979"/>
      <w:r w:rsidRPr="002C6203">
        <w:t>f) Ampliación de Plazo para Resolver</w:t>
      </w:r>
      <w:bookmarkEnd w:id="15"/>
      <w:bookmarkEnd w:id="16"/>
      <w:bookmarkEnd w:id="17"/>
      <w:bookmarkEnd w:id="18"/>
      <w:bookmarkEnd w:id="19"/>
      <w:bookmarkEnd w:id="20"/>
      <w:bookmarkEnd w:id="21"/>
      <w:bookmarkEnd w:id="22"/>
      <w:r w:rsidRPr="002C6203">
        <w:t xml:space="preserve"> </w:t>
      </w:r>
    </w:p>
    <w:p w14:paraId="63911022" w14:textId="12C81818" w:rsidR="00D00A2A" w:rsidRPr="002C6203" w:rsidRDefault="00D00A2A" w:rsidP="00D00A2A">
      <w:r w:rsidRPr="002C6203">
        <w:t xml:space="preserve">El </w:t>
      </w:r>
      <w:r w:rsidRPr="002C6203">
        <w:rPr>
          <w:b/>
        </w:rPr>
        <w:t>trece de noviembre de dos mil veinticinco</w:t>
      </w:r>
      <w:r w:rsidRPr="002C6203">
        <w:t>, se notificó el acuerdo de ampliación de plazo para resolver el presente Recurso de Revisión, previsto en el artículo 181, tercer párrafo de la Ley de Transparencia y Acceso a la Información Pública del Estado de México y Municipios.</w:t>
      </w:r>
    </w:p>
    <w:p w14:paraId="4F24C736" w14:textId="77777777" w:rsidR="00D00A2A" w:rsidRPr="002C6203" w:rsidRDefault="00D00A2A" w:rsidP="00D00A2A"/>
    <w:p w14:paraId="50FB3ACF" w14:textId="77777777" w:rsidR="00D00A2A" w:rsidRPr="002C6203" w:rsidRDefault="00D00A2A" w:rsidP="00D00A2A">
      <w:pPr>
        <w:shd w:val="clear" w:color="auto" w:fill="FFFFFF"/>
        <w:rPr>
          <w:rFonts w:cs="Arial"/>
          <w:color w:val="000000"/>
        </w:rPr>
      </w:pPr>
      <w:r w:rsidRPr="002C6203">
        <w:rPr>
          <w:rFonts w:cs="Arial"/>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10BE905" w14:textId="77777777" w:rsidR="00D00A2A" w:rsidRPr="002C6203" w:rsidRDefault="00D00A2A" w:rsidP="00D00A2A">
      <w:pPr>
        <w:shd w:val="clear" w:color="auto" w:fill="FFFFFF"/>
        <w:rPr>
          <w:rFonts w:cs="Arial"/>
          <w:color w:val="000000"/>
        </w:rPr>
      </w:pPr>
    </w:p>
    <w:p w14:paraId="50F74C24" w14:textId="77777777" w:rsidR="00D00A2A" w:rsidRPr="002C6203" w:rsidRDefault="00D00A2A" w:rsidP="00D00A2A">
      <w:pPr>
        <w:shd w:val="clear" w:color="auto" w:fill="FFFFFF"/>
        <w:rPr>
          <w:rFonts w:cs="Arial"/>
          <w:color w:val="000000"/>
        </w:rPr>
      </w:pPr>
      <w:r w:rsidRPr="002C6203">
        <w:rPr>
          <w:rFonts w:cs="Arial"/>
          <w:color w:val="000000"/>
        </w:rPr>
        <w:t xml:space="preserve">Es importante precisar que, si bien se ha excedido el plazo para resolver el presente medio de impugnación, el plazo para emitir resolución se encuentra justificado en parámetros </w:t>
      </w:r>
      <w:r w:rsidRPr="002C6203">
        <w:rPr>
          <w:rFonts w:cs="Arial"/>
          <w:color w:val="000000"/>
        </w:rPr>
        <w:lastRenderedPageBreak/>
        <w:t>establecidos por diversos órganos jurisdiccionales federales, aplicables también en procedimientos análogos, como el que nos ocupa.</w:t>
      </w:r>
    </w:p>
    <w:p w14:paraId="3A30ED6D" w14:textId="77777777" w:rsidR="00D00A2A" w:rsidRPr="002C6203" w:rsidRDefault="00D00A2A" w:rsidP="00D00A2A">
      <w:pPr>
        <w:shd w:val="clear" w:color="auto" w:fill="FFFFFF"/>
        <w:rPr>
          <w:rFonts w:cs="Arial"/>
          <w:color w:val="000000"/>
        </w:rPr>
      </w:pPr>
    </w:p>
    <w:p w14:paraId="02113B1B" w14:textId="77777777" w:rsidR="00D00A2A" w:rsidRPr="002C6203" w:rsidRDefault="00D00A2A" w:rsidP="00D00A2A">
      <w:pPr>
        <w:shd w:val="clear" w:color="auto" w:fill="FFFFFF"/>
        <w:rPr>
          <w:rFonts w:cs="Arial"/>
          <w:color w:val="000000"/>
        </w:rPr>
      </w:pPr>
      <w:r w:rsidRPr="002C6203">
        <w:rPr>
          <w:rFonts w:cs="Arial"/>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A151961" w14:textId="77777777" w:rsidR="00D00A2A" w:rsidRPr="002C6203" w:rsidRDefault="00D00A2A" w:rsidP="00D00A2A">
      <w:pPr>
        <w:shd w:val="clear" w:color="auto" w:fill="FFFFFF"/>
        <w:rPr>
          <w:rFonts w:cs="Arial"/>
          <w:color w:val="000000"/>
        </w:rPr>
      </w:pPr>
    </w:p>
    <w:p w14:paraId="467B7C47" w14:textId="77777777" w:rsidR="00D00A2A" w:rsidRPr="002C6203" w:rsidRDefault="00D00A2A" w:rsidP="00D00A2A">
      <w:pPr>
        <w:shd w:val="clear" w:color="auto" w:fill="FFFFFF"/>
        <w:rPr>
          <w:rFonts w:cs="Arial"/>
          <w:color w:val="000000"/>
        </w:rPr>
      </w:pPr>
      <w:r w:rsidRPr="002C6203">
        <w:rPr>
          <w:rFonts w:cs="Arial"/>
          <w:color w:val="000000"/>
        </w:rPr>
        <w:t>Por ello, excepcionalmente, si un asunto es resuelto con posterioridad a los plazos señalados por la norma, debe analizarse la razonabilidad del tiempo necesario para su resolución, atentos a los siguientes criterios:</w:t>
      </w:r>
    </w:p>
    <w:p w14:paraId="0A5B78B4" w14:textId="77777777" w:rsidR="00D00A2A" w:rsidRPr="002C6203" w:rsidRDefault="00D00A2A" w:rsidP="00D00A2A">
      <w:pPr>
        <w:shd w:val="clear" w:color="auto" w:fill="FFFFFF"/>
        <w:rPr>
          <w:rFonts w:cs="Arial"/>
          <w:color w:val="000000"/>
        </w:rPr>
      </w:pPr>
    </w:p>
    <w:p w14:paraId="72323AC0" w14:textId="77777777" w:rsidR="00D00A2A" w:rsidRPr="002C6203" w:rsidRDefault="00D00A2A" w:rsidP="00D00A2A">
      <w:pPr>
        <w:numPr>
          <w:ilvl w:val="0"/>
          <w:numId w:val="16"/>
        </w:numPr>
        <w:shd w:val="clear" w:color="auto" w:fill="FFFFFF"/>
        <w:rPr>
          <w:rFonts w:cs="Arial"/>
          <w:color w:val="000000"/>
        </w:rPr>
      </w:pPr>
      <w:r w:rsidRPr="002C6203">
        <w:rPr>
          <w:rFonts w:cs="Arial"/>
          <w:b/>
          <w:color w:val="000000"/>
        </w:rPr>
        <w:t>Complejidad del asunto:</w:t>
      </w:r>
      <w:r w:rsidRPr="002C6203">
        <w:rPr>
          <w:rFonts w:cs="Arial"/>
          <w:color w:val="000000"/>
        </w:rPr>
        <w:t xml:space="preserve"> La complejidad de la prueba, la pluralidad de sujetos procesales, el tiempo transcurrido, las características y contexto del recurso.</w:t>
      </w:r>
    </w:p>
    <w:p w14:paraId="0C04BBC8" w14:textId="77777777" w:rsidR="00D00A2A" w:rsidRPr="002C6203" w:rsidRDefault="00D00A2A" w:rsidP="00D00A2A">
      <w:pPr>
        <w:numPr>
          <w:ilvl w:val="0"/>
          <w:numId w:val="16"/>
        </w:numPr>
        <w:shd w:val="clear" w:color="auto" w:fill="FFFFFF"/>
        <w:rPr>
          <w:rFonts w:cs="Arial"/>
          <w:color w:val="000000"/>
        </w:rPr>
      </w:pPr>
      <w:r w:rsidRPr="002C6203">
        <w:rPr>
          <w:rFonts w:cs="Arial"/>
          <w:b/>
          <w:color w:val="000000"/>
        </w:rPr>
        <w:t>Actividad Procesal del interesado:</w:t>
      </w:r>
      <w:r w:rsidRPr="002C6203">
        <w:rPr>
          <w:rFonts w:cs="Arial"/>
          <w:color w:val="000000"/>
        </w:rPr>
        <w:t xml:space="preserve"> Acciones u omisiones del interesado.</w:t>
      </w:r>
    </w:p>
    <w:p w14:paraId="2CA4AE04" w14:textId="77777777" w:rsidR="00D00A2A" w:rsidRPr="002C6203" w:rsidRDefault="00D00A2A" w:rsidP="00D00A2A">
      <w:pPr>
        <w:numPr>
          <w:ilvl w:val="0"/>
          <w:numId w:val="16"/>
        </w:numPr>
        <w:shd w:val="clear" w:color="auto" w:fill="FFFFFF"/>
        <w:rPr>
          <w:rFonts w:cs="Arial"/>
          <w:color w:val="000000"/>
        </w:rPr>
      </w:pPr>
      <w:r w:rsidRPr="002C6203">
        <w:rPr>
          <w:rFonts w:cs="Arial"/>
          <w:b/>
          <w:color w:val="000000"/>
        </w:rPr>
        <w:t>Conducta de la Autoridad:</w:t>
      </w:r>
      <w:r w:rsidRPr="002C6203">
        <w:rPr>
          <w:rFonts w:cs="Arial"/>
          <w:color w:val="000000"/>
        </w:rPr>
        <w:t xml:space="preserve"> Las Acciones u omisiones realizadas en el procedimiento. Así como si la autoridad actuó con la debida diligencia.</w:t>
      </w:r>
    </w:p>
    <w:p w14:paraId="44B4986F" w14:textId="77777777" w:rsidR="00D00A2A" w:rsidRPr="002C6203" w:rsidRDefault="00D00A2A" w:rsidP="00D00A2A">
      <w:pPr>
        <w:numPr>
          <w:ilvl w:val="0"/>
          <w:numId w:val="16"/>
        </w:numPr>
        <w:shd w:val="clear" w:color="auto" w:fill="FFFFFF"/>
        <w:rPr>
          <w:rFonts w:cs="Arial"/>
          <w:color w:val="000000"/>
        </w:rPr>
      </w:pPr>
      <w:r w:rsidRPr="002C6203">
        <w:rPr>
          <w:rFonts w:cs="Arial"/>
          <w:b/>
          <w:color w:val="000000"/>
        </w:rPr>
        <w:t xml:space="preserve">La afectación generada en la situación jurídica de la persona involucrada en el proceso: </w:t>
      </w:r>
      <w:r w:rsidRPr="002C6203">
        <w:rPr>
          <w:rFonts w:cs="Arial"/>
          <w:color w:val="000000"/>
        </w:rPr>
        <w:t>Violación a sus derechos humanos.</w:t>
      </w:r>
    </w:p>
    <w:p w14:paraId="5F48B104" w14:textId="77777777" w:rsidR="00D00A2A" w:rsidRPr="002C6203" w:rsidRDefault="00D00A2A" w:rsidP="00D00A2A">
      <w:pPr>
        <w:shd w:val="clear" w:color="auto" w:fill="FFFFFF"/>
        <w:rPr>
          <w:rFonts w:cs="Arial"/>
          <w:color w:val="000000"/>
        </w:rPr>
      </w:pPr>
    </w:p>
    <w:p w14:paraId="02BBC65E" w14:textId="77777777" w:rsidR="00D00A2A" w:rsidRPr="002C6203" w:rsidRDefault="00D00A2A" w:rsidP="00D00A2A">
      <w:pPr>
        <w:shd w:val="clear" w:color="auto" w:fill="FFFFFF"/>
        <w:rPr>
          <w:rFonts w:cs="Arial"/>
          <w:color w:val="000000"/>
        </w:rPr>
      </w:pPr>
      <w:r w:rsidRPr="002C6203">
        <w:rPr>
          <w:rFonts w:cs="Arial"/>
          <w:color w:val="000000"/>
        </w:rPr>
        <w:t xml:space="preserve">De modo que, cuando se trate de un asunto excepcional, por alguna o todas las características mencionadas o bien, cuando el ingreso de asuntos al órgano jurisdiccional o cuasi </w:t>
      </w:r>
      <w:r w:rsidRPr="002C6203">
        <w:rPr>
          <w:rFonts w:cs="Arial"/>
          <w:color w:val="000000"/>
        </w:rPr>
        <w:lastRenderedPageBreak/>
        <w:t>jurisdiccional respectivo supere notoriamente al que podría considerarse normal, debe concluirse que es una excluyente de responsabilidad en relación con la actuación del funcionario, como ha acontecido en el caso que nos ocupa.</w:t>
      </w:r>
    </w:p>
    <w:p w14:paraId="78B5A470" w14:textId="77777777" w:rsidR="00D00A2A" w:rsidRPr="002C6203" w:rsidRDefault="00D00A2A" w:rsidP="00D00A2A">
      <w:pPr>
        <w:shd w:val="clear" w:color="auto" w:fill="FFFFFF"/>
        <w:rPr>
          <w:rFonts w:cs="Arial"/>
          <w:color w:val="000000"/>
        </w:rPr>
      </w:pPr>
    </w:p>
    <w:p w14:paraId="6B7267E7" w14:textId="77777777" w:rsidR="00D00A2A" w:rsidRPr="002C6203" w:rsidRDefault="00D00A2A" w:rsidP="00D00A2A">
      <w:pPr>
        <w:shd w:val="clear" w:color="auto" w:fill="FFFFFF"/>
        <w:rPr>
          <w:rFonts w:cs="Arial"/>
          <w:color w:val="000000"/>
        </w:rPr>
      </w:pPr>
      <w:r w:rsidRPr="002C6203">
        <w:rPr>
          <w:rFonts w:cs="Arial"/>
          <w:color w:val="000000"/>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1F090C92" w14:textId="77777777" w:rsidR="00D00A2A" w:rsidRPr="002C6203" w:rsidRDefault="00D00A2A" w:rsidP="00D00A2A">
      <w:pPr>
        <w:shd w:val="clear" w:color="auto" w:fill="FFFFFF"/>
        <w:rPr>
          <w:rFonts w:cs="Arial"/>
          <w:color w:val="000000"/>
        </w:rPr>
      </w:pPr>
    </w:p>
    <w:p w14:paraId="3933F60F" w14:textId="77777777" w:rsidR="00D00A2A" w:rsidRPr="002C6203" w:rsidRDefault="00D00A2A" w:rsidP="00D00A2A">
      <w:pPr>
        <w:shd w:val="clear" w:color="auto" w:fill="FFFFFF"/>
        <w:rPr>
          <w:rFonts w:cs="Arial"/>
          <w:color w:val="000000"/>
        </w:rPr>
      </w:pPr>
      <w:r w:rsidRPr="002C6203">
        <w:rPr>
          <w:rFonts w:cs="Arial"/>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973800F" w14:textId="77777777" w:rsidR="00D00A2A" w:rsidRPr="002C6203" w:rsidRDefault="00D00A2A" w:rsidP="00D00A2A">
      <w:pPr>
        <w:shd w:val="clear" w:color="auto" w:fill="FFFFFF"/>
        <w:rPr>
          <w:rFonts w:cs="Arial"/>
          <w:color w:val="000000"/>
        </w:rPr>
      </w:pPr>
    </w:p>
    <w:p w14:paraId="7F04746C" w14:textId="77777777" w:rsidR="00D00A2A" w:rsidRPr="002C6203" w:rsidRDefault="00D00A2A" w:rsidP="00D00A2A">
      <w:pPr>
        <w:shd w:val="clear" w:color="auto" w:fill="FFFFFF"/>
        <w:rPr>
          <w:rFonts w:cs="Arial"/>
          <w:color w:val="000000"/>
        </w:rPr>
      </w:pPr>
      <w:r w:rsidRPr="002C6203">
        <w:rPr>
          <w:rFonts w:cs="Arial"/>
          <w:color w:val="000000"/>
        </w:rPr>
        <w:t>Al respecto, también son de considerar los criterios sostenidos por el Cuarto Tribunal Colegiado en Materia Administrativa del Primer Circuito, cuyos rubros y datos de identificación son los siguientes:</w:t>
      </w:r>
    </w:p>
    <w:p w14:paraId="68F33D2E" w14:textId="77777777" w:rsidR="00D00A2A" w:rsidRPr="002C6203" w:rsidRDefault="00D00A2A" w:rsidP="00D00A2A">
      <w:pPr>
        <w:shd w:val="clear" w:color="auto" w:fill="FFFFFF"/>
        <w:rPr>
          <w:rFonts w:cs="Arial"/>
          <w:color w:val="000000"/>
        </w:rPr>
      </w:pPr>
    </w:p>
    <w:p w14:paraId="567F07EB" w14:textId="77777777" w:rsidR="00D00A2A" w:rsidRPr="002C6203" w:rsidRDefault="00D00A2A" w:rsidP="00D00A2A">
      <w:pPr>
        <w:spacing w:line="240" w:lineRule="auto"/>
        <w:ind w:left="567" w:right="567"/>
        <w:contextualSpacing/>
        <w:rPr>
          <w:i/>
          <w:kern w:val="28"/>
        </w:rPr>
      </w:pPr>
      <w:r w:rsidRPr="002C6203">
        <w:rPr>
          <w:i/>
          <w:kern w:val="28"/>
        </w:rPr>
        <w:lastRenderedPageBreak/>
        <w:t>“</w:t>
      </w:r>
      <w:r w:rsidRPr="002C6203">
        <w:rPr>
          <w:b/>
          <w:i/>
          <w:kern w:val="28"/>
        </w:rPr>
        <w:t>PLAZO RAZONABLE PARA RESOLVER. DIMENSIÓN Y EFECTOS DE ESTE CONCEPTO CUANDO SE ADUCE EXCESIVA CARGA DE TRABAJO</w:t>
      </w:r>
      <w:r w:rsidRPr="002C6203">
        <w:rPr>
          <w:i/>
          <w:kern w:val="28"/>
        </w:rPr>
        <w:t>.” consultable en el Semanario Judicial de la Federación y su gaceta, con el registro digital 2002351.</w:t>
      </w:r>
    </w:p>
    <w:p w14:paraId="625FA606" w14:textId="77777777" w:rsidR="00D00A2A" w:rsidRPr="002C6203" w:rsidRDefault="00D00A2A" w:rsidP="00D00A2A">
      <w:pPr>
        <w:shd w:val="clear" w:color="auto" w:fill="FFFFFF"/>
        <w:ind w:left="851" w:right="616"/>
        <w:rPr>
          <w:rFonts w:cs="Arial"/>
          <w:i/>
          <w:color w:val="000000"/>
        </w:rPr>
      </w:pPr>
    </w:p>
    <w:p w14:paraId="0A71245A" w14:textId="77777777" w:rsidR="00D00A2A" w:rsidRPr="002C6203" w:rsidRDefault="00D00A2A" w:rsidP="00D00A2A">
      <w:pPr>
        <w:spacing w:line="240" w:lineRule="auto"/>
        <w:ind w:left="567" w:right="567"/>
        <w:contextualSpacing/>
        <w:rPr>
          <w:rFonts w:cs="Arial"/>
          <w:color w:val="000000"/>
          <w:kern w:val="28"/>
        </w:rPr>
      </w:pPr>
      <w:r w:rsidRPr="002C6203">
        <w:rPr>
          <w:rFonts w:cs="Arial"/>
          <w:i/>
          <w:color w:val="000000"/>
          <w:kern w:val="28"/>
        </w:rPr>
        <w:t>“</w:t>
      </w:r>
      <w:r w:rsidRPr="002C6203">
        <w:rPr>
          <w:rFonts w:cs="Arial"/>
          <w:b/>
          <w:i/>
          <w:color w:val="000000"/>
          <w:kern w:val="28"/>
        </w:rPr>
        <w:t xml:space="preserve">PLAZO RAZONABLE </w:t>
      </w:r>
      <w:r w:rsidRPr="002C6203">
        <w:rPr>
          <w:b/>
          <w:i/>
          <w:kern w:val="28"/>
        </w:rPr>
        <w:t>PARA</w:t>
      </w:r>
      <w:r w:rsidRPr="002C6203">
        <w:rPr>
          <w:rFonts w:cs="Arial"/>
          <w:b/>
          <w:i/>
          <w:color w:val="000000"/>
          <w:kern w:val="28"/>
        </w:rPr>
        <w:t xml:space="preserve"> RESOLVER. CONCEPTO Y ELEMENTOS QUE LO INTEGRAN A LA LUZ DEL DERECHO INTERNACIONAL DE LOS DERECHOS HUMANOS</w:t>
      </w:r>
      <w:r w:rsidRPr="002C6203">
        <w:rPr>
          <w:rFonts w:cs="Arial"/>
          <w:i/>
          <w:color w:val="000000"/>
          <w:kern w:val="28"/>
        </w:rPr>
        <w:t>.”, visible en el Semanario Judicial de la Federación y su gaceta, con el registro digital 2002350.</w:t>
      </w:r>
    </w:p>
    <w:p w14:paraId="318C40F3" w14:textId="77777777" w:rsidR="00D00A2A" w:rsidRPr="002C6203" w:rsidRDefault="00D00A2A" w:rsidP="00D00A2A">
      <w:pPr>
        <w:rPr>
          <w:rFonts w:cs="Arial"/>
          <w:color w:val="000000"/>
        </w:rPr>
      </w:pPr>
    </w:p>
    <w:p w14:paraId="6CA48337" w14:textId="77777777" w:rsidR="00D00A2A" w:rsidRPr="002C6203" w:rsidRDefault="00D00A2A" w:rsidP="00D00A2A">
      <w:pPr>
        <w:rPr>
          <w:rFonts w:cs="Arial"/>
          <w:color w:val="000000"/>
        </w:rPr>
      </w:pPr>
      <w:r w:rsidRPr="002C6203">
        <w:rPr>
          <w:rFonts w:cs="Arial"/>
          <w:color w:val="000000"/>
        </w:rPr>
        <w:t xml:space="preserve">Por ello, este organismo garante </w:t>
      </w:r>
      <w:r w:rsidRPr="002C6203">
        <w:rPr>
          <w:rFonts w:cs="Tahoma"/>
        </w:rPr>
        <w:t>comprometido</w:t>
      </w:r>
      <w:r w:rsidRPr="002C6203">
        <w:rPr>
          <w:rFonts w:cs="Arial"/>
          <w:color w:val="000000"/>
        </w:rPr>
        <w:t xml:space="preserve"> con la tutela de los derechos humanos confiados señala que este exceso del plazo legal para resolver el asunto resulta de carácter excepcional.</w:t>
      </w:r>
    </w:p>
    <w:p w14:paraId="7E4AC61E" w14:textId="77777777" w:rsidR="00D00A2A" w:rsidRPr="002C6203" w:rsidRDefault="00D00A2A" w:rsidP="00D00A2A">
      <w:pPr>
        <w:pStyle w:val="Ttulo"/>
        <w:ind w:left="0"/>
      </w:pPr>
    </w:p>
    <w:p w14:paraId="159F77E5" w14:textId="77777777" w:rsidR="00D00A2A" w:rsidRPr="002C6203" w:rsidRDefault="00D00A2A" w:rsidP="00D00A2A">
      <w:pPr>
        <w:pStyle w:val="Ttulo3"/>
      </w:pPr>
      <w:bookmarkStart w:id="23" w:name="_Toc212572403"/>
      <w:bookmarkStart w:id="24" w:name="_Toc213326511"/>
      <w:bookmarkStart w:id="25" w:name="_Toc213932980"/>
      <w:r w:rsidRPr="002C6203">
        <w:t>g) Cierre de instrucción</w:t>
      </w:r>
      <w:bookmarkEnd w:id="23"/>
      <w:bookmarkEnd w:id="24"/>
      <w:bookmarkEnd w:id="25"/>
    </w:p>
    <w:p w14:paraId="21C73D92" w14:textId="40E17BE6" w:rsidR="00D00A2A" w:rsidRPr="002C6203" w:rsidRDefault="00D00A2A" w:rsidP="00D00A2A">
      <w:r w:rsidRPr="002C6203">
        <w:t xml:space="preserve">Al no existir diligencias pendientes por desahogar, el </w:t>
      </w:r>
      <w:r w:rsidRPr="002C6203">
        <w:rPr>
          <w:b/>
        </w:rPr>
        <w:t>trece de noviembre de dos mil veinticinco,</w:t>
      </w:r>
      <w:r w:rsidRPr="002C6203">
        <w:t xml:space="preserve"> la </w:t>
      </w:r>
      <w:r w:rsidRPr="002C6203">
        <w:rPr>
          <w:b/>
        </w:rPr>
        <w:t xml:space="preserve">Comisionada Sharon Cristina Morales Martínez </w:t>
      </w:r>
      <w:r w:rsidRPr="002C6203">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2C6203">
        <w:rPr>
          <w:b/>
        </w:rPr>
        <w:t>SAIMEX</w:t>
      </w:r>
      <w:r w:rsidRPr="002C6203">
        <w:t>.</w:t>
      </w:r>
    </w:p>
    <w:p w14:paraId="47973D8A" w14:textId="77777777" w:rsidR="00DE3530" w:rsidRPr="002C6203" w:rsidRDefault="00DE3530" w:rsidP="001777E0">
      <w:pPr>
        <w:rPr>
          <w:color w:val="000000"/>
        </w:rPr>
      </w:pPr>
    </w:p>
    <w:p w14:paraId="1020AD14" w14:textId="77777777" w:rsidR="00DE3530" w:rsidRPr="002C6203" w:rsidRDefault="00F77CE8" w:rsidP="001777E0">
      <w:pPr>
        <w:pStyle w:val="Ttulo1"/>
      </w:pPr>
      <w:bookmarkStart w:id="26" w:name="_Toc213932981"/>
      <w:r w:rsidRPr="002C6203">
        <w:t>CONSIDERANDOS</w:t>
      </w:r>
      <w:bookmarkEnd w:id="26"/>
    </w:p>
    <w:p w14:paraId="509C98DA" w14:textId="77777777" w:rsidR="00DE3530" w:rsidRPr="002C6203" w:rsidRDefault="00DE3530" w:rsidP="001777E0">
      <w:pPr>
        <w:jc w:val="center"/>
        <w:rPr>
          <w:b/>
          <w:color w:val="000000"/>
        </w:rPr>
      </w:pPr>
    </w:p>
    <w:p w14:paraId="22A0D311" w14:textId="77777777" w:rsidR="00DE3530" w:rsidRPr="002C6203" w:rsidRDefault="00F77CE8" w:rsidP="001777E0">
      <w:pPr>
        <w:pStyle w:val="Ttulo2"/>
      </w:pPr>
      <w:bookmarkStart w:id="27" w:name="_Toc213932982"/>
      <w:r w:rsidRPr="002C6203">
        <w:t>PRIMERO. Procedibilidad</w:t>
      </w:r>
      <w:bookmarkEnd w:id="27"/>
    </w:p>
    <w:p w14:paraId="0ECDEDEC" w14:textId="77777777" w:rsidR="00DE3530" w:rsidRPr="002C6203" w:rsidRDefault="00F77CE8" w:rsidP="001777E0">
      <w:pPr>
        <w:pStyle w:val="Ttulo3"/>
        <w:spacing w:line="360" w:lineRule="auto"/>
      </w:pPr>
      <w:bookmarkStart w:id="28" w:name="_Toc213932983"/>
      <w:r w:rsidRPr="002C6203">
        <w:t>a) Competencia del Instituto.</w:t>
      </w:r>
      <w:bookmarkEnd w:id="28"/>
    </w:p>
    <w:p w14:paraId="3CBAD787" w14:textId="77777777" w:rsidR="00B43471" w:rsidRPr="002C6203" w:rsidRDefault="00B43471" w:rsidP="001777E0">
      <w:pPr>
        <w:rPr>
          <w:color w:val="000000"/>
          <w:szCs w:val="22"/>
        </w:rPr>
      </w:pPr>
      <w:r w:rsidRPr="002C6203">
        <w:rPr>
          <w:color w:val="000000"/>
          <w:szCs w:val="22"/>
        </w:rPr>
        <w:t xml:space="preserve">Este Instituto de Transparencia, Acceso a la Información Pública y Protección de Datos Personales del Estado de México y Municipios es competente para conocer y resolver el </w:t>
      </w:r>
      <w:r w:rsidRPr="002C6203">
        <w:rPr>
          <w:color w:val="000000"/>
          <w:szCs w:val="22"/>
        </w:rPr>
        <w:lastRenderedPageBreak/>
        <w:t xml:space="preserve">presente Recurso de Revisión, conforme a lo dispuesto en los artículos 6, Apartado A de la Constitución Política de los Estados Unidos Mexicanos; 5, </w:t>
      </w:r>
      <w:r w:rsidRPr="002C6203">
        <w:rPr>
          <w:bCs/>
          <w:color w:val="000000"/>
          <w:szCs w:val="22"/>
        </w:rPr>
        <w:t xml:space="preserve">párrafos trigésimo noveno, cuadragésimo y cuadragésimo primero, fracciones IV y V, </w:t>
      </w:r>
      <w:r w:rsidRPr="002C6203">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2C6203" w:rsidRDefault="00DE3530" w:rsidP="001777E0">
      <w:pPr>
        <w:rPr>
          <w:color w:val="000000"/>
        </w:rPr>
      </w:pPr>
    </w:p>
    <w:p w14:paraId="2BF49888" w14:textId="77777777" w:rsidR="00DE3530" w:rsidRPr="002C6203" w:rsidRDefault="00F77CE8" w:rsidP="001777E0">
      <w:pPr>
        <w:pStyle w:val="Ttulo3"/>
        <w:spacing w:line="360" w:lineRule="auto"/>
      </w:pPr>
      <w:bookmarkStart w:id="29" w:name="_Toc213932984"/>
      <w:r w:rsidRPr="002C6203">
        <w:t>b) Legitimidad de la parte recurrente.</w:t>
      </w:r>
      <w:bookmarkEnd w:id="29"/>
    </w:p>
    <w:p w14:paraId="618C68D4" w14:textId="77777777" w:rsidR="00DE3530" w:rsidRPr="002C6203" w:rsidRDefault="00F77CE8" w:rsidP="001777E0">
      <w:pPr>
        <w:rPr>
          <w:color w:val="000000"/>
        </w:rPr>
      </w:pPr>
      <w:r w:rsidRPr="002C6203">
        <w:rPr>
          <w:color w:val="000000"/>
        </w:rPr>
        <w:t>El recurso de revisión fue interpuesto por parte legítima, ya que se presentó por la misma persona que formuló la solicitud de acceso a la Información Pública,</w:t>
      </w:r>
      <w:r w:rsidRPr="002C6203">
        <w:rPr>
          <w:b/>
          <w:color w:val="000000"/>
        </w:rPr>
        <w:t xml:space="preserve"> </w:t>
      </w:r>
      <w:r w:rsidRPr="002C6203">
        <w:rPr>
          <w:color w:val="000000"/>
        </w:rPr>
        <w:t>debido a que los datos de acceso</w:t>
      </w:r>
      <w:r w:rsidRPr="002C6203">
        <w:rPr>
          <w:b/>
          <w:color w:val="000000"/>
        </w:rPr>
        <w:t xml:space="preserve"> SAIMEX</w:t>
      </w:r>
      <w:r w:rsidRPr="002C6203">
        <w:rPr>
          <w:color w:val="000000"/>
        </w:rPr>
        <w:t xml:space="preserve"> son personales e irrepetibles.</w:t>
      </w:r>
    </w:p>
    <w:p w14:paraId="629E7B88" w14:textId="77777777" w:rsidR="00DE3530" w:rsidRPr="002C6203" w:rsidRDefault="00DE3530" w:rsidP="001777E0"/>
    <w:p w14:paraId="74F60D89" w14:textId="77777777" w:rsidR="00DE3530" w:rsidRPr="002C6203" w:rsidRDefault="00F77CE8" w:rsidP="001777E0">
      <w:pPr>
        <w:pStyle w:val="Ttulo3"/>
        <w:spacing w:line="360" w:lineRule="auto"/>
      </w:pPr>
      <w:bookmarkStart w:id="30" w:name="_Toc213932985"/>
      <w:r w:rsidRPr="002C6203">
        <w:t>c) Plazo para interponer el recurso.</w:t>
      </w:r>
      <w:bookmarkEnd w:id="30"/>
    </w:p>
    <w:p w14:paraId="1E7227A6" w14:textId="36C643D0" w:rsidR="006F497C" w:rsidRPr="002C6203" w:rsidRDefault="006F497C" w:rsidP="001777E0">
      <w:bookmarkStart w:id="31" w:name="_heading=h.1y810tw" w:colFirst="0" w:colLast="0"/>
      <w:bookmarkEnd w:id="31"/>
      <w:r w:rsidRPr="002C6203">
        <w:rPr>
          <w:b/>
          <w:color w:val="000000"/>
        </w:rPr>
        <w:t>EL SUJETO OBLIGADO</w:t>
      </w:r>
      <w:r w:rsidRPr="002C6203">
        <w:rPr>
          <w:color w:val="000000"/>
        </w:rPr>
        <w:t xml:space="preserve"> notificó la respuesta a la solicitud de acceso a la Información Pública el </w:t>
      </w:r>
      <w:r w:rsidR="00921ED4" w:rsidRPr="002C6203">
        <w:rPr>
          <w:b/>
        </w:rPr>
        <w:t>cuatro</w:t>
      </w:r>
      <w:r w:rsidR="004F27E9" w:rsidRPr="002C6203">
        <w:rPr>
          <w:b/>
        </w:rPr>
        <w:t xml:space="preserve"> de septiembre </w:t>
      </w:r>
      <w:r w:rsidRPr="002C6203">
        <w:rPr>
          <w:b/>
        </w:rPr>
        <w:t>de dos mil veinticinco</w:t>
      </w:r>
      <w:r w:rsidRPr="002C6203">
        <w:rPr>
          <w:color w:val="000000"/>
        </w:rPr>
        <w:t xml:space="preserve"> y el recurso que nos ocupa se tuvo por interpuesto el </w:t>
      </w:r>
      <w:r w:rsidR="00921ED4" w:rsidRPr="002C6203">
        <w:rPr>
          <w:b/>
        </w:rPr>
        <w:t>seis de septiembre de dos mil veinticinco</w:t>
      </w:r>
      <w:r w:rsidRPr="002C6203">
        <w:rPr>
          <w:color w:val="000000"/>
        </w:rPr>
        <w:t>, éste se encuentra dentro del margen temporal previsto en el artículo 178 de la Ley de Transparencia y Acceso a la Información Pública del Estado de México y Municipios.</w:t>
      </w:r>
    </w:p>
    <w:p w14:paraId="1C67CDEB" w14:textId="77777777" w:rsidR="00DE3530" w:rsidRPr="002C6203" w:rsidRDefault="00DE3530" w:rsidP="001777E0">
      <w:pPr>
        <w:rPr>
          <w:color w:val="000000"/>
        </w:rPr>
      </w:pPr>
    </w:p>
    <w:p w14:paraId="55537634" w14:textId="77777777" w:rsidR="00DE3530" w:rsidRPr="002C6203" w:rsidRDefault="00F77CE8" w:rsidP="001777E0">
      <w:pPr>
        <w:pStyle w:val="Ttulo3"/>
        <w:spacing w:line="360" w:lineRule="auto"/>
      </w:pPr>
      <w:bookmarkStart w:id="32" w:name="_Toc213932986"/>
      <w:r w:rsidRPr="002C6203">
        <w:t>d) Causal de procedencia.</w:t>
      </w:r>
      <w:bookmarkEnd w:id="32"/>
    </w:p>
    <w:p w14:paraId="7DEA8DD1" w14:textId="356CD448" w:rsidR="00DE3530" w:rsidRPr="002C6203" w:rsidRDefault="00F77CE8" w:rsidP="001777E0">
      <w:r w:rsidRPr="002C6203">
        <w:t xml:space="preserve">Resulta procedente la interposición del recurso de revisión, ya que </w:t>
      </w:r>
      <w:r w:rsidRPr="002C6203">
        <w:rPr>
          <w:color w:val="000000"/>
        </w:rPr>
        <w:t>se actualiza la causal de procedencia señal</w:t>
      </w:r>
      <w:r w:rsidR="00234126" w:rsidRPr="002C6203">
        <w:rPr>
          <w:color w:val="000000"/>
        </w:rPr>
        <w:t>ada en el artículo 179, fracciones</w:t>
      </w:r>
      <w:r w:rsidRPr="002C6203">
        <w:rPr>
          <w:color w:val="000000"/>
        </w:rPr>
        <w:t xml:space="preserve"> </w:t>
      </w:r>
      <w:r w:rsidR="008D3024" w:rsidRPr="002C6203">
        <w:rPr>
          <w:color w:val="000000"/>
        </w:rPr>
        <w:t>I</w:t>
      </w:r>
      <w:r w:rsidR="00234126" w:rsidRPr="002C6203">
        <w:rPr>
          <w:color w:val="000000"/>
        </w:rPr>
        <w:t xml:space="preserve"> y X</w:t>
      </w:r>
      <w:r w:rsidR="005E1470" w:rsidRPr="002C6203">
        <w:rPr>
          <w:color w:val="000000"/>
        </w:rPr>
        <w:t xml:space="preserve"> </w:t>
      </w:r>
      <w:r w:rsidRPr="002C6203">
        <w:t>de la Ley de Transparencia y Acceso a la Información Pública del Estado de México y Municipios.</w:t>
      </w:r>
    </w:p>
    <w:p w14:paraId="2A4F7E78" w14:textId="77777777" w:rsidR="00DE3530" w:rsidRPr="002C6203" w:rsidRDefault="00DE3530" w:rsidP="001777E0"/>
    <w:p w14:paraId="46B378AA" w14:textId="77777777" w:rsidR="00DE3530" w:rsidRPr="002C6203" w:rsidRDefault="00F77CE8" w:rsidP="001777E0">
      <w:pPr>
        <w:pStyle w:val="Ttulo3"/>
        <w:spacing w:line="360" w:lineRule="auto"/>
      </w:pPr>
      <w:bookmarkStart w:id="33" w:name="_Toc213932987"/>
      <w:r w:rsidRPr="002C6203">
        <w:t>e) Requisitos formales para la interposición del recurso.</w:t>
      </w:r>
      <w:bookmarkEnd w:id="33"/>
    </w:p>
    <w:p w14:paraId="35CB9CC2" w14:textId="2FA8EF1C" w:rsidR="006F497C" w:rsidRPr="002C6203" w:rsidRDefault="005E1470" w:rsidP="001777E0">
      <w:r w:rsidRPr="002C6203">
        <w:rPr>
          <w:b/>
        </w:rPr>
        <w:t xml:space="preserve">LA PARTE RECURRENTE </w:t>
      </w:r>
      <w:r w:rsidRPr="002C6203">
        <w:t>acreditó todos y cada uno de los elementos formales exigidos por el artículo 180 de la misma normatividad.</w:t>
      </w:r>
    </w:p>
    <w:p w14:paraId="3A8847CE" w14:textId="77777777" w:rsidR="001D5D0C" w:rsidRPr="002C6203" w:rsidRDefault="001D5D0C" w:rsidP="001777E0"/>
    <w:p w14:paraId="19378866" w14:textId="77777777" w:rsidR="001D5D0C" w:rsidRPr="002C6203" w:rsidRDefault="001D5D0C" w:rsidP="001777E0">
      <w:r w:rsidRPr="002C6203">
        <w:t xml:space="preserve">Sin embargo, es importante mencionar que, de la revisión de los expedientes electrónicos del SAIMEX, se observa que </w:t>
      </w:r>
      <w:r w:rsidRPr="002C6203">
        <w:rPr>
          <w:b/>
        </w:rPr>
        <w:t>LA PARTE RECURRENTE</w:t>
      </w:r>
      <w:r w:rsidRPr="002C6203">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el nombre no es un requisito indispensable para que las y los ciudadanos ejerzan el derecho de acceso a la información pública. </w:t>
      </w:r>
    </w:p>
    <w:p w14:paraId="02786D60" w14:textId="77777777" w:rsidR="001D5D0C" w:rsidRPr="002C6203" w:rsidRDefault="001D5D0C" w:rsidP="001777E0"/>
    <w:p w14:paraId="33CB9480" w14:textId="6108B7D1" w:rsidR="001D5D0C" w:rsidRPr="002C6203" w:rsidRDefault="001D5D0C" w:rsidP="001777E0">
      <w:r w:rsidRPr="002C6203">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2C6203">
        <w:rPr>
          <w:b/>
        </w:rPr>
        <w:t>LA PARTE RECURRENTE</w:t>
      </w:r>
      <w:r w:rsidRPr="002C6203">
        <w:t xml:space="preserve">; por lo que, en el presente caso, al haber sido presentado el recurso de revisión vía </w:t>
      </w:r>
      <w:r w:rsidRPr="002C6203">
        <w:rPr>
          <w:b/>
        </w:rPr>
        <w:t>SAIMEX</w:t>
      </w:r>
      <w:r w:rsidRPr="002C6203">
        <w:t>, dicho requisito resulta innecesario.</w:t>
      </w:r>
    </w:p>
    <w:p w14:paraId="265C61FA" w14:textId="77777777" w:rsidR="00DE3530" w:rsidRPr="002C6203" w:rsidRDefault="00DE3530" w:rsidP="001777E0"/>
    <w:p w14:paraId="41278412" w14:textId="77777777" w:rsidR="00DE3530" w:rsidRPr="002C6203" w:rsidRDefault="00F77CE8" w:rsidP="001777E0">
      <w:pPr>
        <w:pStyle w:val="Ttulo2"/>
      </w:pPr>
      <w:bookmarkStart w:id="34" w:name="_Toc213932988"/>
      <w:r w:rsidRPr="002C6203">
        <w:lastRenderedPageBreak/>
        <w:t>SEGUNDO. Estudio de Fondo.</w:t>
      </w:r>
      <w:bookmarkEnd w:id="34"/>
    </w:p>
    <w:p w14:paraId="24026E9F" w14:textId="77777777" w:rsidR="00DE3530" w:rsidRPr="002C6203" w:rsidRDefault="00F77CE8" w:rsidP="001777E0">
      <w:pPr>
        <w:pStyle w:val="Ttulo3"/>
        <w:spacing w:line="360" w:lineRule="auto"/>
      </w:pPr>
      <w:bookmarkStart w:id="35" w:name="_Toc213932989"/>
      <w:r w:rsidRPr="002C6203">
        <w:t>a) Mandato de transparencia y responsabilidad del Sujeto Obligado.</w:t>
      </w:r>
      <w:bookmarkEnd w:id="35"/>
    </w:p>
    <w:p w14:paraId="0C5A9990" w14:textId="77777777" w:rsidR="00DE3530" w:rsidRPr="002C6203" w:rsidRDefault="00F77CE8" w:rsidP="001777E0">
      <w:r w:rsidRPr="002C620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2C6203" w:rsidRDefault="00DE3530" w:rsidP="001777E0"/>
    <w:p w14:paraId="4CD24570" w14:textId="77777777" w:rsidR="00DE3530" w:rsidRPr="002C6203" w:rsidRDefault="00F77CE8" w:rsidP="0047335F">
      <w:pPr>
        <w:spacing w:line="240" w:lineRule="auto"/>
        <w:ind w:left="567" w:right="539"/>
        <w:rPr>
          <w:b/>
          <w:i/>
        </w:rPr>
      </w:pPr>
      <w:r w:rsidRPr="002C6203">
        <w:rPr>
          <w:b/>
          <w:i/>
        </w:rPr>
        <w:t>Constitución Política de los Estados Unidos Mexicanos</w:t>
      </w:r>
    </w:p>
    <w:p w14:paraId="39BEC270" w14:textId="77777777" w:rsidR="00DE3530" w:rsidRPr="002C6203" w:rsidRDefault="00F77CE8" w:rsidP="0047335F">
      <w:pPr>
        <w:spacing w:line="240" w:lineRule="auto"/>
        <w:ind w:left="567" w:right="539"/>
        <w:rPr>
          <w:b/>
          <w:i/>
        </w:rPr>
      </w:pPr>
      <w:r w:rsidRPr="002C6203">
        <w:rPr>
          <w:b/>
          <w:i/>
        </w:rPr>
        <w:t>“Artículo 6.</w:t>
      </w:r>
    </w:p>
    <w:p w14:paraId="663619FA" w14:textId="77777777" w:rsidR="00DE3530" w:rsidRPr="002C6203" w:rsidRDefault="00F77CE8" w:rsidP="0047335F">
      <w:pPr>
        <w:spacing w:line="240" w:lineRule="auto"/>
        <w:ind w:left="567" w:right="539"/>
        <w:rPr>
          <w:i/>
        </w:rPr>
      </w:pPr>
      <w:r w:rsidRPr="002C6203">
        <w:rPr>
          <w:i/>
        </w:rPr>
        <w:t>(…)</w:t>
      </w:r>
    </w:p>
    <w:p w14:paraId="448F7D1D" w14:textId="77777777" w:rsidR="00DE3530" w:rsidRPr="002C6203" w:rsidRDefault="00F77CE8" w:rsidP="0047335F">
      <w:pPr>
        <w:spacing w:line="240" w:lineRule="auto"/>
        <w:ind w:left="567" w:right="539"/>
        <w:rPr>
          <w:i/>
        </w:rPr>
      </w:pPr>
      <w:r w:rsidRPr="002C6203">
        <w:rPr>
          <w:i/>
        </w:rPr>
        <w:t>Para efectos de lo dispuesto en el presente artículo se observará lo siguiente:</w:t>
      </w:r>
    </w:p>
    <w:p w14:paraId="4FBF8D96" w14:textId="77777777" w:rsidR="00DE3530" w:rsidRPr="002C6203" w:rsidRDefault="00F77CE8" w:rsidP="0047335F">
      <w:pPr>
        <w:spacing w:line="240" w:lineRule="auto"/>
        <w:ind w:left="567" w:right="539"/>
        <w:rPr>
          <w:b/>
          <w:i/>
        </w:rPr>
      </w:pPr>
      <w:r w:rsidRPr="002C6203">
        <w:rPr>
          <w:b/>
          <w:i/>
        </w:rPr>
        <w:t>A</w:t>
      </w:r>
      <w:r w:rsidRPr="002C6203">
        <w:rPr>
          <w:i/>
        </w:rPr>
        <w:t xml:space="preserve">. </w:t>
      </w:r>
      <w:r w:rsidRPr="002C6203">
        <w:rPr>
          <w:b/>
          <w:i/>
        </w:rPr>
        <w:t>Para el ejercicio del derecho de acceso a la información</w:t>
      </w:r>
      <w:r w:rsidRPr="002C6203">
        <w:rPr>
          <w:i/>
        </w:rPr>
        <w:t xml:space="preserve">, la Federación y </w:t>
      </w:r>
      <w:r w:rsidRPr="002C6203">
        <w:rPr>
          <w:b/>
          <w:i/>
        </w:rPr>
        <w:t>las entidades federativas, en el ámbito de sus respectivas competencias, se regirán por los siguientes principios y bases:</w:t>
      </w:r>
    </w:p>
    <w:p w14:paraId="02A79B59" w14:textId="77777777" w:rsidR="00DE3530" w:rsidRPr="002C6203" w:rsidRDefault="00F77CE8" w:rsidP="0047335F">
      <w:pPr>
        <w:spacing w:line="240" w:lineRule="auto"/>
        <w:ind w:left="567" w:right="539"/>
        <w:rPr>
          <w:i/>
        </w:rPr>
      </w:pPr>
      <w:r w:rsidRPr="002C6203">
        <w:rPr>
          <w:b/>
          <w:i/>
        </w:rPr>
        <w:t xml:space="preserve">I. </w:t>
      </w:r>
      <w:r w:rsidRPr="002C6203">
        <w:rPr>
          <w:b/>
          <w:i/>
        </w:rPr>
        <w:tab/>
        <w:t>Toda la información en posesión de cualquier</w:t>
      </w:r>
      <w:r w:rsidRPr="002C6203">
        <w:rPr>
          <w:i/>
        </w:rPr>
        <w:t xml:space="preserve"> </w:t>
      </w:r>
      <w:r w:rsidRPr="002C6203">
        <w:rPr>
          <w:b/>
          <w:i/>
        </w:rPr>
        <w:t>autoridad</w:t>
      </w:r>
      <w:r w:rsidRPr="002C6203">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C6203">
        <w:rPr>
          <w:b/>
          <w:i/>
        </w:rPr>
        <w:t>municipal</w:t>
      </w:r>
      <w:r w:rsidRPr="002C6203">
        <w:rPr>
          <w:i/>
        </w:rPr>
        <w:t xml:space="preserve">, </w:t>
      </w:r>
      <w:r w:rsidRPr="002C6203">
        <w:rPr>
          <w:b/>
          <w:i/>
        </w:rPr>
        <w:t>es pública</w:t>
      </w:r>
      <w:r w:rsidRPr="002C6203">
        <w:rPr>
          <w:i/>
        </w:rPr>
        <w:t xml:space="preserve"> y sólo podrá ser reservada temporalmente por razones de interés público y seguridad nacional, en los términos que fijen las leyes. </w:t>
      </w:r>
      <w:r w:rsidRPr="002C6203">
        <w:rPr>
          <w:b/>
          <w:i/>
        </w:rPr>
        <w:t>En la interpretación de este derecho deberá prevalecer el principio de máxima publicidad. Los sujetos obligados deberán documentar todo acto que derive del ejercicio de sus facultades, competencias o funciones</w:t>
      </w:r>
      <w:r w:rsidRPr="002C6203">
        <w:rPr>
          <w:i/>
        </w:rPr>
        <w:t>, la ley determinará los supuestos específicos bajo los cuales procederá la declaración de inexistencia de la información.”</w:t>
      </w:r>
    </w:p>
    <w:p w14:paraId="72FF4F5D" w14:textId="77777777" w:rsidR="00DE3530" w:rsidRPr="002C6203" w:rsidRDefault="00DE3530" w:rsidP="0047335F">
      <w:pPr>
        <w:spacing w:line="240" w:lineRule="auto"/>
        <w:ind w:left="567" w:right="539"/>
        <w:rPr>
          <w:b/>
          <w:i/>
        </w:rPr>
      </w:pPr>
    </w:p>
    <w:p w14:paraId="47949F2B" w14:textId="77777777" w:rsidR="00DE3530" w:rsidRPr="002C6203" w:rsidRDefault="00F77CE8" w:rsidP="0047335F">
      <w:pPr>
        <w:spacing w:line="240" w:lineRule="auto"/>
        <w:ind w:left="567" w:right="539"/>
        <w:rPr>
          <w:b/>
          <w:i/>
        </w:rPr>
      </w:pPr>
      <w:r w:rsidRPr="002C6203">
        <w:rPr>
          <w:b/>
          <w:i/>
        </w:rPr>
        <w:t>Constitución Política del Estado Libre y Soberano de México</w:t>
      </w:r>
    </w:p>
    <w:p w14:paraId="2BAB1342" w14:textId="77777777" w:rsidR="00DE3530" w:rsidRPr="002C6203" w:rsidRDefault="00F77CE8" w:rsidP="0047335F">
      <w:pPr>
        <w:spacing w:line="240" w:lineRule="auto"/>
        <w:ind w:left="567" w:right="539"/>
        <w:rPr>
          <w:i/>
        </w:rPr>
      </w:pPr>
      <w:r w:rsidRPr="002C6203">
        <w:rPr>
          <w:b/>
          <w:i/>
        </w:rPr>
        <w:t>“Artículo 5</w:t>
      </w:r>
      <w:r w:rsidRPr="002C6203">
        <w:rPr>
          <w:i/>
        </w:rPr>
        <w:t xml:space="preserve">.- </w:t>
      </w:r>
    </w:p>
    <w:p w14:paraId="5D0E8E43" w14:textId="77777777" w:rsidR="00DE3530" w:rsidRPr="002C6203" w:rsidRDefault="00F77CE8" w:rsidP="0047335F">
      <w:pPr>
        <w:spacing w:line="240" w:lineRule="auto"/>
        <w:ind w:left="567" w:right="539"/>
        <w:rPr>
          <w:i/>
        </w:rPr>
      </w:pPr>
      <w:r w:rsidRPr="002C6203">
        <w:rPr>
          <w:i/>
        </w:rPr>
        <w:t>(…)</w:t>
      </w:r>
    </w:p>
    <w:p w14:paraId="12747E87" w14:textId="77777777" w:rsidR="00DE3530" w:rsidRPr="002C6203" w:rsidRDefault="00F77CE8" w:rsidP="0047335F">
      <w:pPr>
        <w:spacing w:line="240" w:lineRule="auto"/>
        <w:ind w:left="567" w:right="539"/>
        <w:rPr>
          <w:i/>
        </w:rPr>
      </w:pPr>
      <w:r w:rsidRPr="002C6203">
        <w:rPr>
          <w:b/>
          <w:i/>
        </w:rPr>
        <w:t>El derecho a la información será garantizado por el Estado. La ley establecerá las previsiones que permitan asegurar la protección, el respeto y la difusión de este derecho</w:t>
      </w:r>
      <w:r w:rsidRPr="002C6203">
        <w:rPr>
          <w:i/>
        </w:rPr>
        <w:t>.</w:t>
      </w:r>
    </w:p>
    <w:p w14:paraId="1A26C0E2" w14:textId="77777777" w:rsidR="00DE3530" w:rsidRPr="002C6203" w:rsidRDefault="00F77CE8" w:rsidP="0047335F">
      <w:pPr>
        <w:spacing w:line="240" w:lineRule="auto"/>
        <w:ind w:left="567" w:right="539"/>
        <w:rPr>
          <w:i/>
        </w:rPr>
      </w:pPr>
      <w:r w:rsidRPr="002C6203">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2C6203" w:rsidRDefault="00F77CE8" w:rsidP="0047335F">
      <w:pPr>
        <w:spacing w:line="240" w:lineRule="auto"/>
        <w:ind w:left="567" w:right="539"/>
        <w:rPr>
          <w:i/>
        </w:rPr>
      </w:pPr>
      <w:r w:rsidRPr="002C6203">
        <w:rPr>
          <w:b/>
          <w:i/>
        </w:rPr>
        <w:t>Este derecho se regirá por los principios y bases siguientes</w:t>
      </w:r>
      <w:r w:rsidRPr="002C6203">
        <w:rPr>
          <w:i/>
        </w:rPr>
        <w:t>:</w:t>
      </w:r>
    </w:p>
    <w:p w14:paraId="4D1BBA42" w14:textId="77777777" w:rsidR="00DE3530" w:rsidRPr="002C6203" w:rsidRDefault="00F77CE8" w:rsidP="0047335F">
      <w:pPr>
        <w:spacing w:line="240" w:lineRule="auto"/>
        <w:ind w:left="567" w:right="539"/>
        <w:rPr>
          <w:i/>
        </w:rPr>
      </w:pPr>
      <w:r w:rsidRPr="002C6203">
        <w:rPr>
          <w:b/>
          <w:i/>
        </w:rPr>
        <w:lastRenderedPageBreak/>
        <w:t>I. Toda la información en posesión de cualquier autoridad, entidad, órgano y organismos de los</w:t>
      </w:r>
      <w:r w:rsidRPr="002C6203">
        <w:rPr>
          <w:i/>
        </w:rPr>
        <w:t xml:space="preserve"> Poderes Ejecutivo, Legislativo y Judicial, órganos autónomos, partidos políticos, fideicomisos y fondos públicos estatales y </w:t>
      </w:r>
      <w:r w:rsidRPr="002C6203">
        <w:rPr>
          <w:b/>
          <w:i/>
        </w:rPr>
        <w:t>municipales</w:t>
      </w:r>
      <w:r w:rsidRPr="002C6203">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C6203">
        <w:rPr>
          <w:b/>
          <w:i/>
        </w:rPr>
        <w:t>es pública</w:t>
      </w:r>
      <w:r w:rsidRPr="002C6203">
        <w:rPr>
          <w:i/>
        </w:rPr>
        <w:t xml:space="preserve"> y sólo podrá ser reservada temporalmente por razones previstas en la Constitución Política de los Estados Unidos Mexicanos de interés público y seguridad, en los términos que fijen las leyes. </w:t>
      </w:r>
      <w:r w:rsidRPr="002C6203">
        <w:rPr>
          <w:b/>
          <w:i/>
        </w:rPr>
        <w:t>En la interpretación de este derecho deberá prevalecer el principio de máxima publicidad</w:t>
      </w:r>
      <w:r w:rsidRPr="002C6203">
        <w:rPr>
          <w:i/>
        </w:rPr>
        <w:t xml:space="preserve">. </w:t>
      </w:r>
      <w:r w:rsidRPr="002C6203">
        <w:rPr>
          <w:b/>
          <w:i/>
        </w:rPr>
        <w:t>Los sujetos obligados deberán documentar todo acto que derive del ejercicio de sus facultades, competencias o funciones</w:t>
      </w:r>
      <w:r w:rsidRPr="002C6203">
        <w:rPr>
          <w:i/>
        </w:rPr>
        <w:t>, la ley determinará los supuestos específicos bajo los cuales procederá la declaración de inexistencia de la información.”</w:t>
      </w:r>
    </w:p>
    <w:p w14:paraId="3BC55BA8" w14:textId="77777777" w:rsidR="00DE3530" w:rsidRPr="002C6203" w:rsidRDefault="00DE3530" w:rsidP="001777E0">
      <w:pPr>
        <w:rPr>
          <w:b/>
          <w:i/>
        </w:rPr>
      </w:pPr>
    </w:p>
    <w:p w14:paraId="1D5A022B" w14:textId="77777777" w:rsidR="00DE3530" w:rsidRPr="002C6203" w:rsidRDefault="00F77CE8" w:rsidP="001777E0">
      <w:pPr>
        <w:rPr>
          <w:i/>
        </w:rPr>
      </w:pPr>
      <w:r w:rsidRPr="002C620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2C6203">
        <w:rPr>
          <w:i/>
        </w:rPr>
        <w:t>por los principios de simplicidad, rapidez, gratuidad del procedimiento, auxilio y orientación a los particulares.</w:t>
      </w:r>
    </w:p>
    <w:p w14:paraId="2111DFB3" w14:textId="77777777" w:rsidR="00DE3530" w:rsidRPr="002C6203" w:rsidRDefault="00DE3530" w:rsidP="001777E0">
      <w:pPr>
        <w:rPr>
          <w:i/>
        </w:rPr>
      </w:pPr>
    </w:p>
    <w:p w14:paraId="45BF92B8" w14:textId="77777777" w:rsidR="00DE3530" w:rsidRPr="002C6203" w:rsidRDefault="00F77CE8" w:rsidP="001777E0">
      <w:pPr>
        <w:rPr>
          <w:i/>
        </w:rPr>
      </w:pPr>
      <w:r w:rsidRPr="002C620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2C6203" w:rsidRDefault="00DE3530" w:rsidP="001777E0"/>
    <w:p w14:paraId="19CFA0B7" w14:textId="77777777" w:rsidR="00DE3530" w:rsidRPr="002C6203" w:rsidRDefault="00F77CE8" w:rsidP="001777E0">
      <w:r w:rsidRPr="002C620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D553C0F" w14:textId="77777777" w:rsidR="00DE3530" w:rsidRPr="002C6203" w:rsidRDefault="00DE3530" w:rsidP="001777E0"/>
    <w:p w14:paraId="59EDF266" w14:textId="77777777" w:rsidR="00DE3530" w:rsidRPr="002C6203" w:rsidRDefault="00F77CE8" w:rsidP="001777E0">
      <w:r w:rsidRPr="002C6203">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2C6203" w:rsidRDefault="00DE3530" w:rsidP="001777E0"/>
    <w:p w14:paraId="7A3D98D7" w14:textId="77777777" w:rsidR="00DE3530" w:rsidRPr="002C6203" w:rsidRDefault="00F77CE8" w:rsidP="001777E0">
      <w:r w:rsidRPr="002C620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2568130" w14:textId="77777777" w:rsidR="001D5D0C" w:rsidRPr="002C6203" w:rsidRDefault="001D5D0C" w:rsidP="001777E0"/>
    <w:p w14:paraId="09007FC4" w14:textId="77777777" w:rsidR="00DE3530" w:rsidRPr="002C6203" w:rsidRDefault="00F77CE8" w:rsidP="001777E0">
      <w:bookmarkStart w:id="36" w:name="_heading=h.2bn6wsx" w:colFirst="0" w:colLast="0"/>
      <w:bookmarkEnd w:id="36"/>
      <w:r w:rsidRPr="002C6203">
        <w:t xml:space="preserve">Con base en lo anterior, se considera que </w:t>
      </w:r>
      <w:r w:rsidRPr="002C6203">
        <w:rPr>
          <w:b/>
        </w:rPr>
        <w:t>EL</w:t>
      </w:r>
      <w:r w:rsidRPr="002C6203">
        <w:t xml:space="preserve"> </w:t>
      </w:r>
      <w:r w:rsidRPr="002C6203">
        <w:rPr>
          <w:b/>
        </w:rPr>
        <w:t>SUJETO OBLIGADO</w:t>
      </w:r>
      <w:r w:rsidRPr="002C6203">
        <w:t xml:space="preserve"> se encontraba compelido a atender la solicitud de acceso a la información realizada por </w:t>
      </w:r>
      <w:r w:rsidRPr="002C6203">
        <w:rPr>
          <w:b/>
        </w:rPr>
        <w:t>LA PARTE RECURRENTE</w:t>
      </w:r>
      <w:r w:rsidRPr="002C6203">
        <w:t>.</w:t>
      </w:r>
    </w:p>
    <w:p w14:paraId="73322F02" w14:textId="77777777" w:rsidR="00DE3530" w:rsidRPr="002C6203" w:rsidRDefault="00DE3530" w:rsidP="001777E0"/>
    <w:p w14:paraId="67425164" w14:textId="77777777" w:rsidR="00DE3530" w:rsidRPr="002C6203" w:rsidRDefault="00F77CE8" w:rsidP="001777E0">
      <w:pPr>
        <w:pStyle w:val="Ttulo3"/>
        <w:spacing w:line="360" w:lineRule="auto"/>
      </w:pPr>
      <w:bookmarkStart w:id="37" w:name="_Toc213932990"/>
      <w:r w:rsidRPr="002C6203">
        <w:t>b) Controversia a resolver.</w:t>
      </w:r>
      <w:bookmarkEnd w:id="37"/>
    </w:p>
    <w:p w14:paraId="72EBF675" w14:textId="2136CCEB" w:rsidR="00B43471" w:rsidRPr="002C6203" w:rsidRDefault="00CB0EBE" w:rsidP="001777E0">
      <w:r w:rsidRPr="002C6203">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2C6203">
        <w:rPr>
          <w:rFonts w:eastAsia="Calibri"/>
          <w:b/>
          <w:bCs/>
          <w:szCs w:val="22"/>
          <w:lang w:eastAsia="es-ES_tradnl"/>
        </w:rPr>
        <w:t>LA PARTE RECURRENTE</w:t>
      </w:r>
      <w:r w:rsidRPr="002C6203">
        <w:rPr>
          <w:rFonts w:eastAsia="Calibri"/>
          <w:szCs w:val="22"/>
          <w:lang w:eastAsia="es-ES_tradnl"/>
        </w:rPr>
        <w:t xml:space="preserve"> solicitó </w:t>
      </w:r>
      <w:r w:rsidR="00576245" w:rsidRPr="002C6203">
        <w:rPr>
          <w:rFonts w:eastAsia="Calibri"/>
          <w:szCs w:val="22"/>
          <w:lang w:eastAsia="es-ES_tradnl"/>
        </w:rPr>
        <w:t>l</w:t>
      </w:r>
      <w:r w:rsidR="00B43471" w:rsidRPr="002C6203">
        <w:t>o siguiente:</w:t>
      </w:r>
    </w:p>
    <w:p w14:paraId="40A13911" w14:textId="77777777" w:rsidR="007235AC" w:rsidRPr="002C6203" w:rsidRDefault="007235AC" w:rsidP="001777E0"/>
    <w:p w14:paraId="04172908" w14:textId="24A4A4EE" w:rsidR="007235AC" w:rsidRPr="002C6203" w:rsidRDefault="007235AC" w:rsidP="007235AC">
      <w:pPr>
        <w:pStyle w:val="Prrafodelista"/>
        <w:numPr>
          <w:ilvl w:val="0"/>
          <w:numId w:val="32"/>
        </w:numPr>
        <w:rPr>
          <w:b/>
        </w:rPr>
      </w:pPr>
      <w:r w:rsidRPr="002C6203">
        <w:rPr>
          <w:b/>
        </w:rPr>
        <w:t>Informe mensual de ingresos y egresos remitido a la Junta de Gobierno del Sistema DIF Ixtapaluca correspondiente a enero 2022, incluyendo anexos de soporte.</w:t>
      </w:r>
    </w:p>
    <w:p w14:paraId="500E7330" w14:textId="77777777" w:rsidR="00B43471" w:rsidRPr="002C6203" w:rsidRDefault="00B43471" w:rsidP="001777E0"/>
    <w:p w14:paraId="65FCAFD3" w14:textId="0D6D304C" w:rsidR="007235AC" w:rsidRPr="002C6203" w:rsidRDefault="00F77CE8" w:rsidP="007235AC">
      <w:pPr>
        <w:pBdr>
          <w:top w:val="nil"/>
          <w:left w:val="nil"/>
          <w:bottom w:val="nil"/>
          <w:right w:val="nil"/>
          <w:between w:val="nil"/>
        </w:pBdr>
        <w:ind w:right="-28"/>
        <w:rPr>
          <w:color w:val="000000"/>
        </w:rPr>
      </w:pPr>
      <w:r w:rsidRPr="002C6203">
        <w:rPr>
          <w:color w:val="000000"/>
        </w:rPr>
        <w:t xml:space="preserve">En respuesta, </w:t>
      </w:r>
      <w:r w:rsidRPr="002C6203">
        <w:rPr>
          <w:b/>
          <w:color w:val="000000"/>
        </w:rPr>
        <w:t xml:space="preserve">EL SUJETO OBLIGADO </w:t>
      </w:r>
      <w:r w:rsidRPr="002C6203">
        <w:rPr>
          <w:color w:val="000000"/>
        </w:rPr>
        <w:t xml:space="preserve">se pronunció por </w:t>
      </w:r>
      <w:r w:rsidR="007235AC" w:rsidRPr="002C6203">
        <w:rPr>
          <w:color w:val="000000"/>
        </w:rPr>
        <w:t xml:space="preserve">la Tesorería Municipal, y le indicó que de acuerdo a los requerimientos por parte del Órgano de Fiscalización Superior del Estado de México OSFEM, la información solicitada estaría compuesta por varios legajos. Derivado de eso le informo que, de requerir dicha información tendrá que cubrir el costo correspondiente mismo que se establece en el Art. 73 fracción I y II del Código Financiero del Estado de México y Municipios vigente. </w:t>
      </w:r>
    </w:p>
    <w:p w14:paraId="29F22AF7" w14:textId="77777777" w:rsidR="007235AC" w:rsidRPr="002C6203" w:rsidRDefault="007235AC" w:rsidP="007235AC">
      <w:pPr>
        <w:pBdr>
          <w:top w:val="nil"/>
          <w:left w:val="nil"/>
          <w:bottom w:val="nil"/>
          <w:right w:val="nil"/>
          <w:between w:val="nil"/>
        </w:pBdr>
        <w:ind w:right="-28"/>
        <w:rPr>
          <w:color w:val="000000"/>
        </w:rPr>
      </w:pPr>
      <w:r w:rsidRPr="002C6203">
        <w:rPr>
          <w:color w:val="000000"/>
        </w:rPr>
        <w:t>I.</w:t>
      </w:r>
      <w:r w:rsidRPr="002C6203">
        <w:rPr>
          <w:color w:val="000000"/>
        </w:rPr>
        <w:tab/>
        <w:t>Copias certificadas</w:t>
      </w:r>
    </w:p>
    <w:p w14:paraId="4A66FC21" w14:textId="77777777" w:rsidR="007235AC" w:rsidRPr="002C6203" w:rsidRDefault="007235AC" w:rsidP="007235AC">
      <w:pPr>
        <w:pBdr>
          <w:top w:val="nil"/>
          <w:left w:val="nil"/>
          <w:bottom w:val="nil"/>
          <w:right w:val="nil"/>
          <w:between w:val="nil"/>
        </w:pBdr>
        <w:ind w:right="-28"/>
        <w:rPr>
          <w:color w:val="000000"/>
        </w:rPr>
      </w:pPr>
      <w:r w:rsidRPr="002C6203">
        <w:rPr>
          <w:color w:val="000000"/>
        </w:rPr>
        <w:t>a)</w:t>
      </w:r>
      <w:r w:rsidRPr="002C6203">
        <w:rPr>
          <w:color w:val="000000"/>
        </w:rPr>
        <w:tab/>
        <w:t>Por primera hoja: $ 109.00</w:t>
      </w:r>
    </w:p>
    <w:p w14:paraId="6BE352E1" w14:textId="77777777" w:rsidR="007235AC" w:rsidRPr="002C6203" w:rsidRDefault="007235AC" w:rsidP="007235AC">
      <w:pPr>
        <w:pBdr>
          <w:top w:val="nil"/>
          <w:left w:val="nil"/>
          <w:bottom w:val="nil"/>
          <w:right w:val="nil"/>
          <w:between w:val="nil"/>
        </w:pBdr>
        <w:ind w:right="-28"/>
        <w:rPr>
          <w:color w:val="000000"/>
        </w:rPr>
      </w:pPr>
      <w:r w:rsidRPr="002C6203">
        <w:rPr>
          <w:color w:val="000000"/>
        </w:rPr>
        <w:t>b)</w:t>
      </w:r>
      <w:r w:rsidRPr="002C6203">
        <w:rPr>
          <w:color w:val="000000"/>
        </w:rPr>
        <w:tab/>
        <w:t>Por cada hoja subsecuente $ 53.00</w:t>
      </w:r>
    </w:p>
    <w:p w14:paraId="0AEF7A3A" w14:textId="77777777" w:rsidR="007235AC" w:rsidRPr="002C6203" w:rsidRDefault="007235AC" w:rsidP="007235AC">
      <w:pPr>
        <w:pBdr>
          <w:top w:val="nil"/>
          <w:left w:val="nil"/>
          <w:bottom w:val="nil"/>
          <w:right w:val="nil"/>
          <w:between w:val="nil"/>
        </w:pBdr>
        <w:ind w:right="-28"/>
        <w:rPr>
          <w:color w:val="000000"/>
        </w:rPr>
      </w:pPr>
      <w:r w:rsidRPr="002C6203">
        <w:rPr>
          <w:color w:val="000000"/>
        </w:rPr>
        <w:t>II.</w:t>
      </w:r>
      <w:r w:rsidRPr="002C6203">
        <w:rPr>
          <w:color w:val="000000"/>
        </w:rPr>
        <w:tab/>
        <w:t>Copias simples</w:t>
      </w:r>
    </w:p>
    <w:p w14:paraId="2030B98C" w14:textId="77777777" w:rsidR="007235AC" w:rsidRPr="002C6203" w:rsidRDefault="007235AC" w:rsidP="007235AC">
      <w:pPr>
        <w:pBdr>
          <w:top w:val="nil"/>
          <w:left w:val="nil"/>
          <w:bottom w:val="nil"/>
          <w:right w:val="nil"/>
          <w:between w:val="nil"/>
        </w:pBdr>
        <w:ind w:right="-28"/>
        <w:rPr>
          <w:color w:val="000000"/>
        </w:rPr>
      </w:pPr>
      <w:r w:rsidRPr="002C6203">
        <w:rPr>
          <w:color w:val="000000"/>
        </w:rPr>
        <w:t>a)</w:t>
      </w:r>
      <w:r w:rsidRPr="002C6203">
        <w:rPr>
          <w:color w:val="000000"/>
        </w:rPr>
        <w:tab/>
        <w:t>Por primera hoja: $ 29.00</w:t>
      </w:r>
    </w:p>
    <w:p w14:paraId="3CE476C3" w14:textId="084AE55D" w:rsidR="00E22CBF" w:rsidRPr="002C6203" w:rsidRDefault="007235AC" w:rsidP="007235AC">
      <w:pPr>
        <w:pBdr>
          <w:top w:val="nil"/>
          <w:left w:val="nil"/>
          <w:bottom w:val="nil"/>
          <w:right w:val="nil"/>
          <w:between w:val="nil"/>
        </w:pBdr>
        <w:ind w:right="-28"/>
      </w:pPr>
      <w:r w:rsidRPr="002C6203">
        <w:rPr>
          <w:color w:val="000000"/>
        </w:rPr>
        <w:t>Por cada hoja subsecuente $ 3.00</w:t>
      </w:r>
    </w:p>
    <w:p w14:paraId="7E026D9A" w14:textId="77777777" w:rsidR="00DE3530" w:rsidRPr="002C6203" w:rsidRDefault="00DE3530" w:rsidP="001777E0"/>
    <w:p w14:paraId="07687D78" w14:textId="4672032F" w:rsidR="00E22CBF" w:rsidRPr="002C6203" w:rsidRDefault="00E22CBF" w:rsidP="001777E0">
      <w:pPr>
        <w:tabs>
          <w:tab w:val="left" w:pos="4962"/>
        </w:tabs>
      </w:pPr>
      <w:r w:rsidRPr="002C6203">
        <w:rPr>
          <w:color w:val="000000"/>
        </w:rPr>
        <w:t xml:space="preserve">Ahora bien, en la interposición del presente recurso </w:t>
      </w:r>
      <w:r w:rsidRPr="002C6203">
        <w:rPr>
          <w:b/>
          <w:color w:val="000000"/>
        </w:rPr>
        <w:t>LA PARTE RECURRENTE</w:t>
      </w:r>
      <w:r w:rsidRPr="002C6203">
        <w:rPr>
          <w:color w:val="000000"/>
        </w:rPr>
        <w:t xml:space="preserve"> se inconformó </w:t>
      </w:r>
      <w:r w:rsidR="008D3024" w:rsidRPr="002C6203">
        <w:rPr>
          <w:color w:val="000000"/>
        </w:rPr>
        <w:t>de la negativa a la entrega de la información</w:t>
      </w:r>
      <w:r w:rsidR="003B1BA1" w:rsidRPr="002C6203">
        <w:rPr>
          <w:color w:val="000000"/>
        </w:rPr>
        <w:t xml:space="preserve"> y por el cobro</w:t>
      </w:r>
      <w:r w:rsidR="008D3024" w:rsidRPr="002C6203">
        <w:rPr>
          <w:color w:val="000000"/>
        </w:rPr>
        <w:t>.</w:t>
      </w:r>
    </w:p>
    <w:p w14:paraId="4EA21EBD" w14:textId="77777777" w:rsidR="00E22CBF" w:rsidRPr="002C6203" w:rsidRDefault="00E22CBF" w:rsidP="001777E0"/>
    <w:p w14:paraId="3E33A67B" w14:textId="0B98D636" w:rsidR="00FE0017" w:rsidRPr="002C6203" w:rsidRDefault="00FE0017" w:rsidP="001777E0">
      <w:r w:rsidRPr="002C6203">
        <w:t xml:space="preserve">Por otra parte, se debe reiterar que </w:t>
      </w:r>
      <w:r w:rsidRPr="002C6203">
        <w:rPr>
          <w:b/>
        </w:rPr>
        <w:t xml:space="preserve">EL SUJETO OBLIGADO </w:t>
      </w:r>
      <w:r w:rsidR="00D21AC9" w:rsidRPr="002C6203">
        <w:t>omitió rendir su</w:t>
      </w:r>
      <w:r w:rsidRPr="002C6203">
        <w:t xml:space="preserve"> informe justificado</w:t>
      </w:r>
      <w:r w:rsidR="005F1E65" w:rsidRPr="002C6203">
        <w:t xml:space="preserve">; </w:t>
      </w:r>
      <w:r w:rsidR="00D21AC9" w:rsidRPr="002C6203">
        <w:t xml:space="preserve">y </w:t>
      </w:r>
      <w:r w:rsidR="005F1E65" w:rsidRPr="002C6203">
        <w:t xml:space="preserve">por su cuenta, </w:t>
      </w:r>
      <w:r w:rsidRPr="002C6203">
        <w:rPr>
          <w:b/>
        </w:rPr>
        <w:t xml:space="preserve">LA PARTE RECURRENTE </w:t>
      </w:r>
      <w:r w:rsidR="005F1E65" w:rsidRPr="002C6203">
        <w:t xml:space="preserve">no </w:t>
      </w:r>
      <w:r w:rsidRPr="002C6203">
        <w:t>realizó manifestación alguna en la etapa procesal correspondiente.</w:t>
      </w:r>
    </w:p>
    <w:p w14:paraId="1C98D0FC" w14:textId="77777777" w:rsidR="00465086" w:rsidRPr="002C6203" w:rsidRDefault="00465086" w:rsidP="001777E0"/>
    <w:p w14:paraId="183BA10E" w14:textId="429E41FE" w:rsidR="009B72B9" w:rsidRPr="002C6203" w:rsidRDefault="009B72B9" w:rsidP="009B72B9">
      <w:pPr>
        <w:tabs>
          <w:tab w:val="left" w:pos="4962"/>
        </w:tabs>
        <w:contextualSpacing/>
        <w:rPr>
          <w:rFonts w:eastAsiaTheme="minorHAnsi"/>
          <w:szCs w:val="22"/>
        </w:rPr>
      </w:pPr>
      <w:r w:rsidRPr="002C6203">
        <w:rPr>
          <w:szCs w:val="22"/>
        </w:rPr>
        <w:t xml:space="preserve">Bajo las premisas anteriores, se concluye que la controversia a dilucidar en el presente medio de impugnación será verificar si la información proporcionada en respuesta por </w:t>
      </w:r>
      <w:r w:rsidRPr="002C6203">
        <w:rPr>
          <w:b/>
          <w:szCs w:val="22"/>
        </w:rPr>
        <w:t xml:space="preserve">EL SUJETO OBLIGADO </w:t>
      </w:r>
      <w:r w:rsidRPr="002C6203">
        <w:rPr>
          <w:szCs w:val="22"/>
        </w:rPr>
        <w:t xml:space="preserve">es adecuada y suficiente para tener por satisfecho el derecho de acceso a la </w:t>
      </w:r>
      <w:r w:rsidRPr="002C6203">
        <w:rPr>
          <w:szCs w:val="22"/>
        </w:rPr>
        <w:lastRenderedPageBreak/>
        <w:t xml:space="preserve">información pública de </w:t>
      </w:r>
      <w:r w:rsidRPr="002C6203">
        <w:rPr>
          <w:b/>
          <w:szCs w:val="22"/>
        </w:rPr>
        <w:t>LA PARTE RECURRENTE</w:t>
      </w:r>
      <w:r w:rsidRPr="002C6203">
        <w:rPr>
          <w:szCs w:val="22"/>
        </w:rPr>
        <w:t xml:space="preserve"> o, en su caso, ordenar la entrega de la información que corresponda.</w:t>
      </w:r>
    </w:p>
    <w:p w14:paraId="5700CC34" w14:textId="77777777" w:rsidR="00930E62" w:rsidRPr="002C6203" w:rsidRDefault="00930E62" w:rsidP="001777E0">
      <w:pPr>
        <w:tabs>
          <w:tab w:val="left" w:pos="4962"/>
        </w:tabs>
      </w:pPr>
    </w:p>
    <w:p w14:paraId="339CB54A" w14:textId="77777777" w:rsidR="00DE3530" w:rsidRPr="002C6203" w:rsidRDefault="00F77CE8" w:rsidP="001777E0">
      <w:pPr>
        <w:pStyle w:val="Ttulo3"/>
        <w:tabs>
          <w:tab w:val="left" w:pos="6015"/>
        </w:tabs>
        <w:spacing w:line="360" w:lineRule="auto"/>
      </w:pPr>
      <w:bookmarkStart w:id="38" w:name="_Toc213932991"/>
      <w:r w:rsidRPr="002C6203">
        <w:t>c) Estudio de la controversia.</w:t>
      </w:r>
      <w:bookmarkEnd w:id="38"/>
    </w:p>
    <w:p w14:paraId="5230A367" w14:textId="3E2395CD" w:rsidR="002B6869" w:rsidRPr="002C6203" w:rsidRDefault="00002AF4" w:rsidP="002B6869">
      <w:pPr>
        <w:spacing w:before="280" w:after="280"/>
        <w:rPr>
          <w:rFonts w:eastAsia="Palatino Linotype" w:cs="Palatino Linotype"/>
          <w:szCs w:val="22"/>
        </w:rPr>
      </w:pPr>
      <w:r w:rsidRPr="002C6203">
        <w:t xml:space="preserve">Es así </w:t>
      </w:r>
      <w:proofErr w:type="gramStart"/>
      <w:r w:rsidRPr="002C6203">
        <w:t>que</w:t>
      </w:r>
      <w:proofErr w:type="gramEnd"/>
      <w:r w:rsidRPr="002C6203">
        <w:t xml:space="preserve"> establecida las posturas de las partes, por principio es de puntualizar que </w:t>
      </w:r>
      <w:r w:rsidRPr="002C6203">
        <w:rPr>
          <w:b/>
        </w:rPr>
        <w:t xml:space="preserve">EL SUJETO OBLIGADO </w:t>
      </w:r>
      <w:r w:rsidR="002B6869" w:rsidRPr="002C6203">
        <w:rPr>
          <w:rFonts w:eastAsia="Palatino Linotype" w:cs="Palatino Linotype"/>
          <w:szCs w:val="22"/>
        </w:rPr>
        <w:t xml:space="preserve">no niega la existencia de la información solicitada, sino por el contrario, se encuentra encaminado a atender el requerimiento de información, y en ese sentido, manifestó que la documentación solicitada está integrada por legajos, y que requirió un pago por la misma, en términos del Código Financiero. </w:t>
      </w:r>
    </w:p>
    <w:p w14:paraId="263CF75F" w14:textId="77777777" w:rsidR="00AA1346" w:rsidRPr="002C6203" w:rsidRDefault="002B6869" w:rsidP="00AA1346">
      <w:pPr>
        <w:pBdr>
          <w:top w:val="nil"/>
          <w:left w:val="nil"/>
          <w:bottom w:val="nil"/>
          <w:right w:val="nil"/>
          <w:between w:val="nil"/>
        </w:pBdr>
        <w:rPr>
          <w:rFonts w:eastAsia="Palatino Linotype" w:cs="Palatino Linotype"/>
          <w:color w:val="000000"/>
        </w:rPr>
      </w:pPr>
      <w:r w:rsidRPr="002C6203">
        <w:rPr>
          <w:rFonts w:eastAsia="Palatino Linotype" w:cs="Palatino Linotype"/>
          <w:szCs w:val="22"/>
        </w:rPr>
        <w:t xml:space="preserve">En tal contexto </w:t>
      </w:r>
      <w:r w:rsidRPr="002C6203">
        <w:rPr>
          <w:rFonts w:eastAsia="Palatino Linotype" w:cs="Palatino Linotype"/>
          <w:b/>
          <w:bCs/>
          <w:szCs w:val="22"/>
          <w:u w:val="single"/>
        </w:rPr>
        <w:t>respecto al pago requerido</w:t>
      </w:r>
      <w:r w:rsidRPr="002C6203">
        <w:rPr>
          <w:rFonts w:eastAsia="Palatino Linotype" w:cs="Palatino Linotype"/>
          <w:szCs w:val="22"/>
        </w:rPr>
        <w:t xml:space="preserve"> debemos partir de la premisa de que el ejercicio del derecho de acceso a la información, conlleva la observancia de principios rectores que consisten en las bases, fundamentos o los parámetros  fundamentales que permitan el ejercicio de la garantía que posee toda persona para atraerse de información, informar y ser informada, estableciéndose de manera genérica, los principios de acceso universal, de máxima publicidad,  de </w:t>
      </w:r>
      <w:r w:rsidRPr="002C6203">
        <w:rPr>
          <w:rFonts w:eastAsia="Palatino Linotype" w:cs="Palatino Linotype"/>
          <w:b/>
          <w:szCs w:val="22"/>
        </w:rPr>
        <w:t>gratuidad</w:t>
      </w:r>
      <w:r w:rsidRPr="002C6203">
        <w:rPr>
          <w:rFonts w:eastAsia="Palatino Linotype" w:cs="Palatino Linotype"/>
          <w:szCs w:val="22"/>
        </w:rPr>
        <w:t>, de certeza, de celeridad, de objetividad, entre otros</w:t>
      </w:r>
      <w:r w:rsidR="00AA1346" w:rsidRPr="002C6203">
        <w:rPr>
          <w:rFonts w:eastAsia="Palatino Linotype" w:cs="Palatino Linotype"/>
          <w:szCs w:val="22"/>
        </w:rPr>
        <w:t xml:space="preserve">, </w:t>
      </w:r>
      <w:r w:rsidR="00AA1346" w:rsidRPr="002C6203">
        <w:rPr>
          <w:rFonts w:eastAsia="Palatino Linotype" w:cs="Palatino Linotype"/>
          <w:color w:val="000000"/>
        </w:rPr>
        <w:t>tal y como se observa del numeral 173 de la Ley de Transparencia Local, que es del tenor literal siguiente:</w:t>
      </w:r>
    </w:p>
    <w:p w14:paraId="0BEABA20" w14:textId="77777777" w:rsidR="00AA1346" w:rsidRPr="002C6203" w:rsidRDefault="00AA1346" w:rsidP="00AA1346">
      <w:pPr>
        <w:pBdr>
          <w:top w:val="nil"/>
          <w:left w:val="nil"/>
          <w:bottom w:val="nil"/>
          <w:right w:val="nil"/>
          <w:between w:val="nil"/>
        </w:pBdr>
        <w:ind w:left="851" w:right="899"/>
        <w:rPr>
          <w:rFonts w:eastAsia="Palatino Linotype" w:cs="Palatino Linotype"/>
          <w:b/>
          <w:i/>
          <w:color w:val="000000"/>
        </w:rPr>
      </w:pPr>
    </w:p>
    <w:p w14:paraId="46F32375" w14:textId="77777777" w:rsidR="00AA1346" w:rsidRPr="002C6203" w:rsidRDefault="00AA1346" w:rsidP="00AA1346">
      <w:pPr>
        <w:pBdr>
          <w:top w:val="nil"/>
          <w:left w:val="nil"/>
          <w:bottom w:val="nil"/>
          <w:right w:val="nil"/>
          <w:between w:val="nil"/>
        </w:pBdr>
        <w:ind w:left="851" w:right="902"/>
        <w:rPr>
          <w:rFonts w:eastAsia="Palatino Linotype" w:cs="Palatino Linotype"/>
          <w:i/>
          <w:color w:val="000000"/>
          <w:szCs w:val="22"/>
        </w:rPr>
      </w:pPr>
      <w:r w:rsidRPr="002C6203">
        <w:rPr>
          <w:rFonts w:eastAsia="Palatino Linotype" w:cs="Palatino Linotype"/>
          <w:b/>
          <w:i/>
          <w:color w:val="000000"/>
          <w:szCs w:val="22"/>
        </w:rPr>
        <w:t>Artículo 173.</w:t>
      </w:r>
      <w:r w:rsidRPr="002C6203">
        <w:rPr>
          <w:rFonts w:eastAsia="Palatino Linotype" w:cs="Palatino Linotype"/>
          <w:i/>
          <w:color w:val="000000"/>
          <w:szCs w:val="22"/>
        </w:rPr>
        <w:t xml:space="preserve"> Sin perjuicio de lo anteriormente establecido, el procedimiento de acceso a la información se rige por los siguientes principios: </w:t>
      </w:r>
    </w:p>
    <w:p w14:paraId="78A4246E" w14:textId="77777777" w:rsidR="00AA1346" w:rsidRPr="002C6203" w:rsidRDefault="00AA1346" w:rsidP="00AA1346">
      <w:pPr>
        <w:pBdr>
          <w:top w:val="nil"/>
          <w:left w:val="nil"/>
          <w:bottom w:val="nil"/>
          <w:right w:val="nil"/>
          <w:between w:val="nil"/>
        </w:pBdr>
        <w:ind w:left="851" w:right="902"/>
        <w:rPr>
          <w:rFonts w:eastAsia="Palatino Linotype" w:cs="Palatino Linotype"/>
          <w:i/>
          <w:color w:val="000000"/>
          <w:szCs w:val="22"/>
        </w:rPr>
      </w:pPr>
      <w:r w:rsidRPr="002C6203">
        <w:rPr>
          <w:rFonts w:eastAsia="Palatino Linotype" w:cs="Palatino Linotype"/>
          <w:i/>
          <w:color w:val="000000"/>
          <w:szCs w:val="22"/>
        </w:rPr>
        <w:t xml:space="preserve">I. Simplicidad y rapidez; </w:t>
      </w:r>
    </w:p>
    <w:p w14:paraId="4C168380" w14:textId="77777777" w:rsidR="00AA1346" w:rsidRPr="002C6203" w:rsidRDefault="00AA1346" w:rsidP="00AA1346">
      <w:pPr>
        <w:pBdr>
          <w:top w:val="nil"/>
          <w:left w:val="nil"/>
          <w:bottom w:val="nil"/>
          <w:right w:val="nil"/>
          <w:between w:val="nil"/>
        </w:pBdr>
        <w:ind w:left="851" w:right="902"/>
        <w:rPr>
          <w:rFonts w:eastAsia="Palatino Linotype" w:cs="Palatino Linotype"/>
          <w:i/>
          <w:color w:val="000000"/>
          <w:szCs w:val="22"/>
        </w:rPr>
      </w:pPr>
      <w:r w:rsidRPr="002C6203">
        <w:rPr>
          <w:rFonts w:eastAsia="Palatino Linotype" w:cs="Palatino Linotype"/>
          <w:b/>
          <w:i/>
          <w:color w:val="000000"/>
          <w:szCs w:val="22"/>
          <w:u w:val="single"/>
        </w:rPr>
        <w:t>II. Gratuidad del procedimiento</w:t>
      </w:r>
      <w:r w:rsidRPr="002C6203">
        <w:rPr>
          <w:rFonts w:eastAsia="Palatino Linotype" w:cs="Palatino Linotype"/>
          <w:i/>
          <w:color w:val="000000"/>
          <w:szCs w:val="22"/>
        </w:rPr>
        <w:t xml:space="preserve">; y </w:t>
      </w:r>
    </w:p>
    <w:p w14:paraId="16BFA2F0" w14:textId="77777777" w:rsidR="00AA1346" w:rsidRPr="002C6203" w:rsidRDefault="00AA1346" w:rsidP="00AA1346">
      <w:pPr>
        <w:pBdr>
          <w:top w:val="nil"/>
          <w:left w:val="nil"/>
          <w:bottom w:val="nil"/>
          <w:right w:val="nil"/>
          <w:between w:val="nil"/>
        </w:pBdr>
        <w:ind w:left="851" w:right="902"/>
        <w:rPr>
          <w:rFonts w:eastAsia="Palatino Linotype" w:cs="Palatino Linotype"/>
          <w:i/>
          <w:color w:val="000000"/>
          <w:szCs w:val="22"/>
        </w:rPr>
      </w:pPr>
      <w:r w:rsidRPr="002C6203">
        <w:rPr>
          <w:rFonts w:eastAsia="Palatino Linotype" w:cs="Palatino Linotype"/>
          <w:i/>
          <w:color w:val="000000"/>
          <w:szCs w:val="22"/>
        </w:rPr>
        <w:t>III. Auxilio y orientación a los particulares.</w:t>
      </w:r>
    </w:p>
    <w:p w14:paraId="4497DC6F" w14:textId="77777777" w:rsidR="002B6869" w:rsidRPr="002C6203" w:rsidRDefault="002B6869" w:rsidP="002B6869">
      <w:pPr>
        <w:spacing w:before="280" w:after="280"/>
        <w:rPr>
          <w:rFonts w:eastAsia="Palatino Linotype" w:cs="Palatino Linotype"/>
          <w:szCs w:val="22"/>
        </w:rPr>
      </w:pPr>
      <w:r w:rsidRPr="002C6203">
        <w:rPr>
          <w:rFonts w:eastAsia="Palatino Linotype" w:cs="Palatino Linotype"/>
          <w:szCs w:val="22"/>
        </w:rPr>
        <w:t xml:space="preserve">Así, a través del </w:t>
      </w:r>
      <w:r w:rsidRPr="002C6203">
        <w:rPr>
          <w:rFonts w:eastAsia="Palatino Linotype" w:cs="Palatino Linotype"/>
          <w:b/>
          <w:szCs w:val="22"/>
        </w:rPr>
        <w:t>principio de gratuidad</w:t>
      </w:r>
      <w:r w:rsidRPr="002C6203">
        <w:rPr>
          <w:rFonts w:eastAsia="Palatino Linotype" w:cs="Palatino Linotype"/>
          <w:szCs w:val="22"/>
        </w:rPr>
        <w:t xml:space="preserve"> del acceso a la información pública, se busca que el mayor número posible de personas pueda ejercer el derecho fundamental de acceso a la </w:t>
      </w:r>
      <w:r w:rsidRPr="002C6203">
        <w:rPr>
          <w:rFonts w:eastAsia="Palatino Linotype" w:cs="Palatino Linotype"/>
          <w:szCs w:val="22"/>
        </w:rPr>
        <w:lastRenderedPageBreak/>
        <w:t xml:space="preserve">información, con la finalidad de que la condición económica de las personas, no constituya un obstáculo para el ejercicio de acceso a la información, o bien y en virtud de la modalidad de acceso a la información solicitada, su costo represente una barrera fácilmente franqueable. </w:t>
      </w:r>
    </w:p>
    <w:p w14:paraId="10F06EFC" w14:textId="77777777" w:rsidR="002B6869" w:rsidRPr="002C6203" w:rsidRDefault="002B6869" w:rsidP="002B6869">
      <w:pPr>
        <w:spacing w:before="280" w:after="280"/>
        <w:rPr>
          <w:rFonts w:eastAsia="Palatino Linotype" w:cs="Palatino Linotype"/>
          <w:szCs w:val="22"/>
        </w:rPr>
      </w:pPr>
      <w:r w:rsidRPr="002C6203">
        <w:rPr>
          <w:rFonts w:eastAsia="Palatino Linotype" w:cs="Palatino Linotype"/>
          <w:szCs w:val="22"/>
        </w:rPr>
        <w:t xml:space="preserve">En razón de este principio, se instituye que la consulta de documentos o información en el sitio donde se encontrare no tendrá costo alguno; asimismo, los costos por obtener información no podrán ser superiores a la suma del costo de los materiales utilizados para la </w:t>
      </w:r>
      <w:r w:rsidRPr="002C6203">
        <w:rPr>
          <w:rFonts w:eastAsia="Palatino Linotype" w:cs="Palatino Linotype"/>
          <w:b/>
          <w:szCs w:val="22"/>
        </w:rPr>
        <w:t>reproducción</w:t>
      </w:r>
      <w:r w:rsidRPr="002C6203">
        <w:rPr>
          <w:rFonts w:eastAsia="Palatino Linotype" w:cs="Palatino Linotype"/>
          <w:szCs w:val="22"/>
        </w:rPr>
        <w:t xml:space="preserve"> de la información, y en su caso del costo de </w:t>
      </w:r>
      <w:r w:rsidRPr="002C6203">
        <w:rPr>
          <w:rFonts w:eastAsia="Palatino Linotype" w:cs="Palatino Linotype"/>
          <w:b/>
          <w:szCs w:val="22"/>
        </w:rPr>
        <w:t>envío</w:t>
      </w:r>
      <w:r w:rsidRPr="002C6203">
        <w:rPr>
          <w:rFonts w:eastAsia="Palatino Linotype" w:cs="Palatino Linotype"/>
          <w:szCs w:val="22"/>
        </w:rPr>
        <w:t>, finalmente, conlleva implícitamente un esfuerzo por parte de los Sujetos Obligados para reducir los costos de entrega de la información.</w:t>
      </w:r>
    </w:p>
    <w:p w14:paraId="72DE7929" w14:textId="77777777" w:rsidR="002B6869" w:rsidRPr="002C6203" w:rsidRDefault="002B6869" w:rsidP="002B6869">
      <w:pPr>
        <w:spacing w:before="280" w:after="280"/>
        <w:rPr>
          <w:rFonts w:eastAsia="Palatino Linotype" w:cs="Palatino Linotype"/>
          <w:szCs w:val="22"/>
        </w:rPr>
      </w:pPr>
      <w:r w:rsidRPr="002C6203">
        <w:rPr>
          <w:rFonts w:eastAsia="Palatino Linotype" w:cs="Palatino Linotype"/>
          <w:szCs w:val="22"/>
        </w:rPr>
        <w:t>Atento a lo anterior, nuestra Carta Magna, así como la Constitución Política de nuestro Estado, contemplan el ejercicio del derecho de acceso a la información bajo el principio de gratuidad, garantizando la protección a un derecho fundamental que tienen dimensión social, al ser un condicionante necesario para el funcionamiento de una sociedad democrática, por lo que cualquier afectación a éste exige una justificación y jamás puede tener efectos recaudatorios, al menos que la reproducción de la información sea en fotocopias, respaldos informativos, entre otros.</w:t>
      </w:r>
    </w:p>
    <w:p w14:paraId="0C72F1FD" w14:textId="77777777" w:rsidR="00AA1346" w:rsidRPr="002C6203" w:rsidRDefault="00AA1346" w:rsidP="00AA1346">
      <w:pPr>
        <w:pBdr>
          <w:top w:val="nil"/>
          <w:left w:val="nil"/>
          <w:bottom w:val="nil"/>
          <w:right w:val="nil"/>
          <w:between w:val="nil"/>
        </w:pBdr>
        <w:rPr>
          <w:rFonts w:eastAsia="Palatino Linotype" w:cs="Palatino Linotype"/>
          <w:color w:val="000000"/>
        </w:rPr>
      </w:pPr>
      <w:r w:rsidRPr="002C6203">
        <w:rPr>
          <w:rFonts w:eastAsia="Palatino Linotype" w:cs="Palatino Linotype"/>
          <w:color w:val="000000"/>
        </w:rPr>
        <w:t>De igual forma, conviene apuntar que la fracción II del artículo 2 de la ley de Ley de Transparencia y Acceso a la Información Pública del Estado de México y Municipios, menciona que son objetivos de la misma, proveer lo necesario para garantizar a toda persona el derecho de acceso a la información pública, a través de procedimientos sencillos, expeditos, oportunos y gratuitos, como se observa enseguida:</w:t>
      </w:r>
    </w:p>
    <w:p w14:paraId="30BA2AB0" w14:textId="77777777" w:rsidR="00AA1346" w:rsidRPr="002C6203" w:rsidRDefault="00AA1346" w:rsidP="00AA1346">
      <w:pPr>
        <w:pBdr>
          <w:top w:val="nil"/>
          <w:left w:val="nil"/>
          <w:bottom w:val="nil"/>
          <w:right w:val="nil"/>
          <w:between w:val="nil"/>
        </w:pBdr>
        <w:rPr>
          <w:rFonts w:eastAsia="Palatino Linotype" w:cs="Palatino Linotype"/>
          <w:color w:val="000000"/>
        </w:rPr>
      </w:pPr>
    </w:p>
    <w:p w14:paraId="7104691E" w14:textId="77777777" w:rsidR="00AA1346" w:rsidRPr="002C6203" w:rsidRDefault="00AA1346" w:rsidP="00AA1346">
      <w:pPr>
        <w:pBdr>
          <w:top w:val="nil"/>
          <w:left w:val="nil"/>
          <w:bottom w:val="nil"/>
          <w:right w:val="nil"/>
          <w:between w:val="nil"/>
        </w:pBdr>
        <w:ind w:left="851" w:right="902"/>
        <w:rPr>
          <w:rFonts w:eastAsia="Palatino Linotype" w:cs="Palatino Linotype"/>
          <w:i/>
          <w:color w:val="000000"/>
          <w:szCs w:val="22"/>
        </w:rPr>
      </w:pPr>
      <w:r w:rsidRPr="002C6203">
        <w:rPr>
          <w:rFonts w:eastAsia="Palatino Linotype" w:cs="Palatino Linotype"/>
          <w:i/>
          <w:color w:val="000000"/>
          <w:szCs w:val="22"/>
        </w:rPr>
        <w:t>“</w:t>
      </w:r>
      <w:r w:rsidRPr="002C6203">
        <w:rPr>
          <w:rFonts w:eastAsia="Palatino Linotype" w:cs="Palatino Linotype"/>
          <w:b/>
          <w:i/>
          <w:color w:val="000000"/>
          <w:szCs w:val="22"/>
        </w:rPr>
        <w:t>Artículo 2.</w:t>
      </w:r>
      <w:r w:rsidRPr="002C6203">
        <w:rPr>
          <w:rFonts w:eastAsia="Palatino Linotype" w:cs="Palatino Linotype"/>
          <w:i/>
          <w:color w:val="000000"/>
          <w:szCs w:val="22"/>
        </w:rPr>
        <w:t xml:space="preserve"> Son objetivos de esta Ley: </w:t>
      </w:r>
    </w:p>
    <w:p w14:paraId="5141932B" w14:textId="77777777" w:rsidR="00AA1346" w:rsidRPr="002C6203" w:rsidRDefault="00AA1346" w:rsidP="00AA1346">
      <w:pPr>
        <w:pBdr>
          <w:top w:val="nil"/>
          <w:left w:val="nil"/>
          <w:bottom w:val="nil"/>
          <w:right w:val="nil"/>
          <w:between w:val="nil"/>
        </w:pBdr>
        <w:ind w:left="851" w:right="902"/>
        <w:rPr>
          <w:rFonts w:eastAsia="Palatino Linotype" w:cs="Palatino Linotype"/>
          <w:i/>
          <w:color w:val="000000"/>
          <w:szCs w:val="22"/>
        </w:rPr>
      </w:pPr>
      <w:r w:rsidRPr="002C6203">
        <w:rPr>
          <w:rFonts w:eastAsia="Palatino Linotype" w:cs="Palatino Linotype"/>
          <w:i/>
          <w:color w:val="000000"/>
          <w:szCs w:val="22"/>
        </w:rPr>
        <w:t>…</w:t>
      </w:r>
    </w:p>
    <w:p w14:paraId="5BB7A86B" w14:textId="77777777" w:rsidR="00AA1346" w:rsidRPr="002C6203" w:rsidRDefault="00AA1346" w:rsidP="00AA1346">
      <w:pPr>
        <w:pBdr>
          <w:top w:val="nil"/>
          <w:left w:val="nil"/>
          <w:bottom w:val="nil"/>
          <w:right w:val="nil"/>
          <w:between w:val="nil"/>
        </w:pBdr>
        <w:ind w:left="851" w:right="902"/>
        <w:rPr>
          <w:rFonts w:eastAsia="Palatino Linotype" w:cs="Palatino Linotype"/>
          <w:i/>
          <w:color w:val="000000"/>
          <w:szCs w:val="22"/>
        </w:rPr>
      </w:pPr>
      <w:r w:rsidRPr="002C6203">
        <w:rPr>
          <w:rFonts w:eastAsia="Palatino Linotype" w:cs="Palatino Linotype"/>
          <w:i/>
          <w:color w:val="000000"/>
          <w:szCs w:val="22"/>
        </w:rPr>
        <w:lastRenderedPageBreak/>
        <w:t xml:space="preserve">II. </w:t>
      </w:r>
      <w:r w:rsidRPr="002C6203">
        <w:rPr>
          <w:rFonts w:eastAsia="Palatino Linotype" w:cs="Palatino Linotype"/>
          <w:b/>
          <w:i/>
          <w:color w:val="000000"/>
          <w:szCs w:val="22"/>
          <w:u w:val="single"/>
        </w:rPr>
        <w:t>Proveer lo necesario para garantizar a toda persona el derecho de acceso a la información pública, a través de procedimientos</w:t>
      </w:r>
      <w:r w:rsidRPr="002C6203">
        <w:rPr>
          <w:rFonts w:eastAsia="Palatino Linotype" w:cs="Palatino Linotype"/>
          <w:i/>
          <w:color w:val="000000"/>
          <w:szCs w:val="22"/>
        </w:rPr>
        <w:t xml:space="preserve"> sencillos, expeditos, oportunos y </w:t>
      </w:r>
      <w:r w:rsidRPr="002C6203">
        <w:rPr>
          <w:rFonts w:eastAsia="Palatino Linotype" w:cs="Palatino Linotype"/>
          <w:b/>
          <w:i/>
          <w:color w:val="000000"/>
          <w:szCs w:val="22"/>
          <w:u w:val="single"/>
        </w:rPr>
        <w:t>gratuitos</w:t>
      </w:r>
      <w:r w:rsidRPr="002C6203">
        <w:rPr>
          <w:rFonts w:eastAsia="Palatino Linotype" w:cs="Palatino Linotype"/>
          <w:i/>
          <w:color w:val="000000"/>
          <w:szCs w:val="22"/>
        </w:rPr>
        <w:t>, determinando las bases mínimas sobre las cuales se regirán los mismos;” Sic.</w:t>
      </w:r>
    </w:p>
    <w:p w14:paraId="1CD25E9C" w14:textId="77777777" w:rsidR="0047335F" w:rsidRPr="002C6203" w:rsidRDefault="0047335F" w:rsidP="00AA1346">
      <w:pPr>
        <w:pBdr>
          <w:top w:val="nil"/>
          <w:left w:val="nil"/>
          <w:bottom w:val="nil"/>
          <w:right w:val="nil"/>
          <w:between w:val="nil"/>
        </w:pBdr>
        <w:ind w:left="851" w:right="902"/>
        <w:rPr>
          <w:rFonts w:eastAsia="Palatino Linotype" w:cs="Palatino Linotype"/>
          <w:i/>
          <w:color w:val="000000"/>
          <w:szCs w:val="22"/>
        </w:rPr>
      </w:pPr>
    </w:p>
    <w:p w14:paraId="2FC4FBDF" w14:textId="77777777" w:rsidR="00AA1346" w:rsidRPr="002C6203" w:rsidRDefault="00AA1346" w:rsidP="00AA1346">
      <w:r w:rsidRPr="002C6203">
        <w:t xml:space="preserve">De tal manera que por regla general, la entrega de la información que se solicite en ejercicio del derecho de acceso a la información pública, deberá ser en completa congruencia con el principio de </w:t>
      </w:r>
      <w:r w:rsidRPr="002C6203">
        <w:rPr>
          <w:b/>
          <w:u w:val="single"/>
        </w:rPr>
        <w:t>gratuidad</w:t>
      </w:r>
      <w:r w:rsidRPr="002C6203">
        <w:t xml:space="preserve"> y solamente en casos excepcionales procederá al cobro para la entrega de la información, situación que ocurrirá en caso de que se tenga que generar un gasto por la reproducción, por la modalidad de entrega solicitada, o por </w:t>
      </w:r>
      <w:proofErr w:type="spellStart"/>
      <w:r w:rsidRPr="002C6203">
        <w:t>el</w:t>
      </w:r>
      <w:proofErr w:type="spellEnd"/>
      <w:r w:rsidRPr="002C6203">
        <w:t xml:space="preserve"> envió, mismo que se relaciona con lo establecido en el artículo 174 de la Ley de la Materia el cual fue utilizado como fundamento por </w:t>
      </w:r>
      <w:r w:rsidRPr="002C6203">
        <w:rPr>
          <w:b/>
        </w:rPr>
        <w:t>EL SUJETO OBLIGADO</w:t>
      </w:r>
      <w:r w:rsidRPr="002C6203">
        <w:t xml:space="preserve"> para solicitar un pago para la entrega de la información y que se considera es interpretado en perjuicio del solicitante como se explica enseguida, para lo cual es necesario traer a contexto su texto, en su parte conducente a saber: </w:t>
      </w:r>
    </w:p>
    <w:p w14:paraId="32FF5C2D" w14:textId="77777777" w:rsidR="00AA1346" w:rsidRPr="002C6203" w:rsidRDefault="00AA1346" w:rsidP="00AA1346"/>
    <w:p w14:paraId="097FECBD" w14:textId="77777777" w:rsidR="00AA1346" w:rsidRPr="002C6203" w:rsidRDefault="00AA1346" w:rsidP="00AA1346">
      <w:pPr>
        <w:ind w:left="851" w:right="899"/>
        <w:rPr>
          <w:i/>
          <w:szCs w:val="22"/>
        </w:rPr>
      </w:pPr>
      <w:r w:rsidRPr="002C6203">
        <w:rPr>
          <w:i/>
          <w:szCs w:val="22"/>
        </w:rPr>
        <w:t>“</w:t>
      </w:r>
      <w:r w:rsidRPr="002C6203">
        <w:rPr>
          <w:b/>
          <w:i/>
          <w:szCs w:val="22"/>
        </w:rPr>
        <w:t>Artículo 174.</w:t>
      </w:r>
      <w:r w:rsidRPr="002C6203">
        <w:rPr>
          <w:i/>
          <w:szCs w:val="22"/>
        </w:rPr>
        <w:t xml:space="preserve"> En caso de existir costos para obtener la información deberán cubrirse de manera previa a la entrega y no podrán ser superiores a la suma de: </w:t>
      </w:r>
    </w:p>
    <w:p w14:paraId="0BA9BF98" w14:textId="77777777" w:rsidR="00AA1346" w:rsidRPr="002C6203" w:rsidRDefault="00AA1346" w:rsidP="00AA1346">
      <w:pPr>
        <w:ind w:left="851" w:right="899"/>
        <w:rPr>
          <w:b/>
          <w:i/>
          <w:szCs w:val="22"/>
          <w:u w:val="single"/>
        </w:rPr>
      </w:pPr>
      <w:r w:rsidRPr="002C6203">
        <w:rPr>
          <w:i/>
          <w:szCs w:val="22"/>
        </w:rPr>
        <w:t xml:space="preserve">I. </w:t>
      </w:r>
      <w:r w:rsidRPr="002C6203">
        <w:rPr>
          <w:b/>
          <w:i/>
          <w:szCs w:val="22"/>
          <w:u w:val="single"/>
        </w:rPr>
        <w:t xml:space="preserve">El costo de los materiales utilizados en la reproducción de la información; </w:t>
      </w:r>
    </w:p>
    <w:p w14:paraId="0A27CECA" w14:textId="77777777" w:rsidR="00AA1346" w:rsidRPr="002C6203" w:rsidRDefault="00AA1346" w:rsidP="00AA1346">
      <w:pPr>
        <w:ind w:left="851" w:right="899"/>
        <w:rPr>
          <w:i/>
          <w:szCs w:val="22"/>
        </w:rPr>
      </w:pPr>
      <w:r w:rsidRPr="002C6203">
        <w:rPr>
          <w:b/>
          <w:i/>
          <w:szCs w:val="22"/>
          <w:u w:val="single"/>
        </w:rPr>
        <w:t>II. El costo de envío</w:t>
      </w:r>
      <w:r w:rsidRPr="002C6203">
        <w:rPr>
          <w:i/>
          <w:szCs w:val="22"/>
        </w:rPr>
        <w:t xml:space="preserve">, en su caso; y </w:t>
      </w:r>
    </w:p>
    <w:p w14:paraId="3434C113" w14:textId="77777777" w:rsidR="00AA1346" w:rsidRPr="002C6203" w:rsidRDefault="00AA1346" w:rsidP="00AA1346">
      <w:pPr>
        <w:ind w:left="851" w:right="899"/>
        <w:rPr>
          <w:i/>
          <w:szCs w:val="22"/>
        </w:rPr>
      </w:pPr>
      <w:r w:rsidRPr="002C6203">
        <w:rPr>
          <w:i/>
          <w:szCs w:val="22"/>
        </w:rPr>
        <w:t xml:space="preserve">III. El pago de la certificación de los documentos, cuando proceda. </w:t>
      </w:r>
    </w:p>
    <w:p w14:paraId="66DFB763" w14:textId="77777777" w:rsidR="00AA1346" w:rsidRPr="002C6203" w:rsidRDefault="00AA1346" w:rsidP="00AA1346">
      <w:pPr>
        <w:ind w:left="851" w:right="899"/>
        <w:rPr>
          <w:i/>
        </w:rPr>
      </w:pPr>
      <w:r w:rsidRPr="002C6203">
        <w:rPr>
          <w:i/>
          <w:szCs w:val="22"/>
        </w:rPr>
        <w:t>Las cuotas de los derechos aplicables deberán establecerse, en su caso, en el Código Financiero del Estado de México y Municipios y demás disposiciones jurídicas aplicables, las cuales se publicarán en los sitios de internet de los sujetos obligados…”</w:t>
      </w:r>
      <w:r w:rsidRPr="002C6203">
        <w:rPr>
          <w:i/>
        </w:rPr>
        <w:t xml:space="preserve"> Sic.</w:t>
      </w:r>
    </w:p>
    <w:p w14:paraId="2F8B47BA" w14:textId="77777777" w:rsidR="00AA1346" w:rsidRPr="002C6203" w:rsidRDefault="00AA1346" w:rsidP="00AA1346"/>
    <w:p w14:paraId="0D4B8097" w14:textId="77777777" w:rsidR="00AA1346" w:rsidRPr="002C6203" w:rsidRDefault="00AA1346" w:rsidP="00AA1346">
      <w:r w:rsidRPr="002C6203">
        <w:lastRenderedPageBreak/>
        <w:t xml:space="preserve">Del precepto anterior se puede desprender que la Ley de la Materia estableció el cobro de derechos para la entrega de la información con el objeto de que se cubran los costos de los materiales utilizados en la reproducción de la información, el costo por </w:t>
      </w:r>
      <w:proofErr w:type="spellStart"/>
      <w:r w:rsidRPr="002C6203">
        <w:t>el</w:t>
      </w:r>
      <w:proofErr w:type="spellEnd"/>
      <w:r w:rsidRPr="002C6203">
        <w:t xml:space="preserve"> envió de la misma o el pago por la certificación; sin embargo en el caso particular que se comenta no se estima que se actualice ninguno de esos supuestos y no debe perderse de vista que la parte solicitante requirió la información a través del </w:t>
      </w:r>
      <w:r w:rsidRPr="002C6203">
        <w:rPr>
          <w:b/>
        </w:rPr>
        <w:t>SAIMEX</w:t>
      </w:r>
      <w:r w:rsidRPr="002C6203">
        <w:t>, como se observa de las constancias que integran el expediente electrónico en mención y para pronta referencia se inserta a continuación:</w:t>
      </w:r>
    </w:p>
    <w:p w14:paraId="2490E86A" w14:textId="77777777" w:rsidR="00AA1346" w:rsidRPr="002C6203" w:rsidRDefault="00AA1346" w:rsidP="00AA1346"/>
    <w:p w14:paraId="6630EFE4" w14:textId="26117197" w:rsidR="00AA1346" w:rsidRPr="002C6203" w:rsidRDefault="002016A6" w:rsidP="00AA1346">
      <w:pPr>
        <w:jc w:val="center"/>
      </w:pPr>
      <w:r w:rsidRPr="002C6203">
        <w:rPr>
          <w:noProof/>
          <w:lang w:eastAsia="es-MX"/>
        </w:rPr>
        <w:drawing>
          <wp:inline distT="0" distB="0" distL="0" distR="0" wp14:anchorId="063F7FD5" wp14:editId="11125F47">
            <wp:extent cx="5742940" cy="6864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686435"/>
                    </a:xfrm>
                    <a:prstGeom prst="rect">
                      <a:avLst/>
                    </a:prstGeom>
                  </pic:spPr>
                </pic:pic>
              </a:graphicData>
            </a:graphic>
          </wp:inline>
        </w:drawing>
      </w:r>
    </w:p>
    <w:p w14:paraId="7E6FDF4E" w14:textId="77777777" w:rsidR="00AA1346" w:rsidRPr="002C6203" w:rsidRDefault="00AA1346" w:rsidP="00AA1346">
      <w:pPr>
        <w:pBdr>
          <w:top w:val="nil"/>
          <w:left w:val="nil"/>
          <w:bottom w:val="nil"/>
          <w:right w:val="nil"/>
          <w:between w:val="nil"/>
        </w:pBdr>
        <w:spacing w:before="240" w:after="240"/>
        <w:rPr>
          <w:rFonts w:eastAsia="Palatino Linotype" w:cs="Palatino Linotype"/>
        </w:rPr>
      </w:pPr>
      <w:r w:rsidRPr="002C6203">
        <w:rPr>
          <w:rFonts w:eastAsia="Palatino Linotype" w:cs="Palatino Linotype"/>
        </w:rPr>
        <w:t>Por lo que en términos del artículo 156 de la Ley de la materia, la información se le deberá proporcionar en la modalidad elegida, por el solicitante.</w:t>
      </w:r>
    </w:p>
    <w:p w14:paraId="24D6BF9B" w14:textId="4244D827" w:rsidR="00AA1346" w:rsidRPr="002C6203" w:rsidRDefault="00AA1346" w:rsidP="00AA1346">
      <w:r w:rsidRPr="002C6203">
        <w:t xml:space="preserve">Por lo que ello, únicamente implica la digitalización o escaneo de la información a entregar, lo cual no conlleva la utilización de materiales que generen un costo para </w:t>
      </w:r>
      <w:r w:rsidRPr="002C6203">
        <w:rPr>
          <w:b/>
        </w:rPr>
        <w:t>EL SUJETO OBLIGADO</w:t>
      </w:r>
      <w:r w:rsidRPr="002C6203">
        <w:t xml:space="preserve">, como el caso por ejemplo de la emisión de copias; así tampoco se genera un gasto por </w:t>
      </w:r>
      <w:r w:rsidR="002016A6" w:rsidRPr="002C6203">
        <w:t>él</w:t>
      </w:r>
      <w:r w:rsidRPr="002C6203">
        <w:t xml:space="preserve"> envió de la información, ya que una de las finalidades de la utilización del Sistema de Acceso a la Información Pública Mexiquense, es precisamente evitar la generación de gastos tanto para los solicitantes como para los sujetos obligados, pues se trata de un sistema electrónico que para acceder al mismo no necesita recurso alguno más que un equipo de cómputo con acceso a internet y un digitalizador de documentos, equipos que obligatoriamente debe tener el Sujeto Obligado para el correcto desempeño de sus labores; de igual manera en el caso no se actualiza el cobro por certificación, ya que la parte solicitante no requirió la entrega en alguna modalidad que requiera menoscabo alguno al Sujeto Obligado.</w:t>
      </w:r>
    </w:p>
    <w:p w14:paraId="5D8151FB" w14:textId="77777777" w:rsidR="00AA1346" w:rsidRPr="002C6203" w:rsidRDefault="00AA1346" w:rsidP="00AA1346"/>
    <w:p w14:paraId="4532FE9F" w14:textId="77777777" w:rsidR="00AA1346" w:rsidRPr="002C6203" w:rsidRDefault="00AA1346" w:rsidP="00AA1346">
      <w:r w:rsidRPr="002C6203">
        <w:lastRenderedPageBreak/>
        <w:t>Finalmente, se cita el contenido del artículo 24, fracción XXIII de la Ley de Transparencia Local, que dispone:</w:t>
      </w:r>
    </w:p>
    <w:p w14:paraId="505EFDF1" w14:textId="77777777" w:rsidR="00AA1346" w:rsidRPr="002C6203" w:rsidRDefault="00AA1346" w:rsidP="00AA1346"/>
    <w:p w14:paraId="6740DAC5" w14:textId="77777777" w:rsidR="00AA1346" w:rsidRPr="002C6203" w:rsidRDefault="00AA1346" w:rsidP="0047335F">
      <w:pPr>
        <w:spacing w:line="240" w:lineRule="auto"/>
        <w:ind w:left="851" w:right="902"/>
        <w:rPr>
          <w:i/>
          <w:szCs w:val="22"/>
        </w:rPr>
      </w:pPr>
      <w:r w:rsidRPr="002C6203">
        <w:rPr>
          <w:i/>
          <w:szCs w:val="22"/>
        </w:rPr>
        <w:t>“</w:t>
      </w:r>
      <w:r w:rsidRPr="002C6203">
        <w:rPr>
          <w:b/>
          <w:i/>
          <w:szCs w:val="22"/>
        </w:rPr>
        <w:t>Artículo 24.</w:t>
      </w:r>
      <w:r w:rsidRPr="002C6203">
        <w:rPr>
          <w:i/>
          <w:szCs w:val="22"/>
        </w:rPr>
        <w:t xml:space="preserve"> Para el cumplimiento de los objetivos de esta Ley, los sujetos obligados deberán cumplir con las siguientes obligaciones, según corresponda, de acuerdo a su naturaleza:</w:t>
      </w:r>
    </w:p>
    <w:p w14:paraId="3E1597B3" w14:textId="77777777" w:rsidR="00AA1346" w:rsidRPr="002C6203" w:rsidRDefault="00AA1346" w:rsidP="0047335F">
      <w:pPr>
        <w:spacing w:line="240" w:lineRule="auto"/>
        <w:ind w:left="851" w:right="902"/>
        <w:rPr>
          <w:i/>
          <w:szCs w:val="22"/>
        </w:rPr>
      </w:pPr>
      <w:r w:rsidRPr="002C6203">
        <w:rPr>
          <w:i/>
          <w:szCs w:val="22"/>
        </w:rPr>
        <w:t>…</w:t>
      </w:r>
    </w:p>
    <w:p w14:paraId="5D698997" w14:textId="77777777" w:rsidR="00AA1346" w:rsidRPr="002C6203" w:rsidRDefault="00AA1346" w:rsidP="0047335F">
      <w:pPr>
        <w:spacing w:line="240" w:lineRule="auto"/>
        <w:ind w:left="851" w:right="902"/>
        <w:rPr>
          <w:b/>
          <w:i/>
          <w:szCs w:val="22"/>
          <w:u w:val="single"/>
        </w:rPr>
      </w:pPr>
      <w:r w:rsidRPr="002C6203">
        <w:rPr>
          <w:b/>
          <w:i/>
          <w:szCs w:val="22"/>
          <w:u w:val="single"/>
        </w:rPr>
        <w:t xml:space="preserve">XXIII. Procurar la digitalización de toda la información pública en su poder;” </w:t>
      </w:r>
      <w:r w:rsidRPr="002C6203">
        <w:rPr>
          <w:i/>
          <w:szCs w:val="22"/>
        </w:rPr>
        <w:t>Sic.</w:t>
      </w:r>
    </w:p>
    <w:p w14:paraId="34D03E59" w14:textId="77777777" w:rsidR="00AA1346" w:rsidRPr="002C6203" w:rsidRDefault="00AA1346" w:rsidP="0047335F">
      <w:pPr>
        <w:spacing w:line="240" w:lineRule="auto"/>
        <w:ind w:left="851" w:right="902"/>
        <w:rPr>
          <w:i/>
        </w:rPr>
      </w:pPr>
      <w:r w:rsidRPr="002C6203">
        <w:rPr>
          <w:i/>
        </w:rPr>
        <w:t>…</w:t>
      </w:r>
    </w:p>
    <w:p w14:paraId="33F4A3AA" w14:textId="77777777" w:rsidR="00AA1346" w:rsidRPr="002C6203" w:rsidRDefault="00AA1346" w:rsidP="00AA1346">
      <w:pPr>
        <w:rPr>
          <w:rFonts w:eastAsia="Palatino Linotype" w:cs="Palatino Linotype"/>
          <w:b/>
          <w:u w:val="single"/>
        </w:rPr>
      </w:pPr>
      <w:r w:rsidRPr="002C6203">
        <w:rPr>
          <w:rFonts w:eastAsia="Palatino Linotype" w:cs="Palatino Linotype"/>
        </w:rPr>
        <w:t xml:space="preserve">Del mismo modo, el artículo 175 del ordenamiento antes invocado prevé que la información que deban publicar los sujetos obligados en términos de la Ley o deba ser generada de manera electrónica, según lo dispongan las disposiciones legales o administrativas </w:t>
      </w:r>
      <w:r w:rsidRPr="002C6203">
        <w:rPr>
          <w:rFonts w:eastAsia="Palatino Linotype" w:cs="Palatino Linotype"/>
          <w:b/>
          <w:u w:val="single"/>
        </w:rPr>
        <w:t>no podrán tener ningún costo, incluyendo aquella que se hubiera digitalizado previamente por cualquier motivo, y aún menos en aquellos casos en que la modalidad de entrega sea por medio de la plataforma o vía electrónica.</w:t>
      </w:r>
    </w:p>
    <w:p w14:paraId="4B378799" w14:textId="77777777" w:rsidR="00AA1346" w:rsidRPr="002C6203" w:rsidRDefault="00AA1346" w:rsidP="00AA1346">
      <w:pPr>
        <w:rPr>
          <w:rFonts w:eastAsia="Palatino Linotype" w:cs="Palatino Linotype"/>
        </w:rPr>
      </w:pPr>
    </w:p>
    <w:p w14:paraId="28C0529C" w14:textId="77777777" w:rsidR="009653B0" w:rsidRPr="002C6203" w:rsidRDefault="00AA1346" w:rsidP="009653B0">
      <w:r w:rsidRPr="002C6203">
        <w:rPr>
          <w:rFonts w:eastAsia="Palatino Linotype" w:cs="Palatino Linotype"/>
        </w:rPr>
        <w:t>Aunado a lo anterior, conviene hacer alusión a</w:t>
      </w:r>
      <w:r w:rsidR="009653B0" w:rsidRPr="002C6203">
        <w:rPr>
          <w:rFonts w:eastAsia="Palatino Linotype" w:cs="Palatino Linotype"/>
        </w:rPr>
        <w:t xml:space="preserve"> </w:t>
      </w:r>
      <w:r w:rsidR="009653B0" w:rsidRPr="002C6203">
        <w:t>acuerdo 06/2022 por el que se emiten los lineamientos, fechas de capacitación y calendarización para la entrega de informes trimestrales de las entidades fiscalizables del Estado de México del ejercicio fiscal 2022</w:t>
      </w:r>
      <w:r w:rsidR="009653B0" w:rsidRPr="002C6203">
        <w:rPr>
          <w:rStyle w:val="Refdenotaalpie"/>
        </w:rPr>
        <w:footnoteReference w:id="1"/>
      </w:r>
      <w:r w:rsidR="009653B0" w:rsidRPr="002C6203">
        <w:t>, el cual incluye la información presupuestaria que los Sujetos Obligados deben de proporcionar a la autoridad fiscalizadora, dentro del cual incluye como documento a proporcionar para los organismos auxiliares, la información requerida por el particular, como a continuación se observa:</w:t>
      </w:r>
    </w:p>
    <w:p w14:paraId="752DEC75" w14:textId="77777777" w:rsidR="009653B0" w:rsidRPr="002C6203" w:rsidRDefault="009653B0" w:rsidP="009653B0"/>
    <w:p w14:paraId="7DD530C6" w14:textId="77777777" w:rsidR="009653B0" w:rsidRPr="002C6203" w:rsidRDefault="009653B0" w:rsidP="009653B0">
      <w:r w:rsidRPr="002C6203">
        <w:rPr>
          <w:noProof/>
          <w:lang w:eastAsia="es-MX"/>
        </w:rPr>
        <w:lastRenderedPageBreak/>
        <mc:AlternateContent>
          <mc:Choice Requires="wps">
            <w:drawing>
              <wp:anchor distT="0" distB="0" distL="114300" distR="114300" simplePos="0" relativeHeight="251659264" behindDoc="0" locked="0" layoutInCell="1" allowOverlap="1" wp14:anchorId="4CE4F904" wp14:editId="0731EF0A">
                <wp:simplePos x="0" y="0"/>
                <wp:positionH relativeFrom="column">
                  <wp:posOffset>1284443</wp:posOffset>
                </wp:positionH>
                <wp:positionV relativeFrom="paragraph">
                  <wp:posOffset>2884492</wp:posOffset>
                </wp:positionV>
                <wp:extent cx="1856095" cy="715617"/>
                <wp:effectExtent l="19050" t="19050" r="11430" b="27940"/>
                <wp:wrapNone/>
                <wp:docPr id="3" name="Rectángulo redondeado 3"/>
                <wp:cNvGraphicFramePr/>
                <a:graphic xmlns:a="http://schemas.openxmlformats.org/drawingml/2006/main">
                  <a:graphicData uri="http://schemas.microsoft.com/office/word/2010/wordprocessingShape">
                    <wps:wsp>
                      <wps:cNvSpPr/>
                      <wps:spPr>
                        <a:xfrm>
                          <a:off x="0" y="0"/>
                          <a:ext cx="1856095" cy="715617"/>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525EEB3" id="Rectángulo redondeado 3" o:spid="_x0000_s1026" style="position:absolute;margin-left:101.15pt;margin-top:227.15pt;width:146.15pt;height:56.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" filled="f" strokecolor="red" strokeweight="3pt">
                <v:stroke joinstyle="miter"/>
              </v:roundrect>
            </w:pict>
          </mc:Fallback>
        </mc:AlternateContent>
      </w:r>
      <w:r w:rsidRPr="002C6203">
        <w:rPr>
          <w:noProof/>
          <w:lang w:eastAsia="es-MX"/>
        </w:rPr>
        <w:drawing>
          <wp:inline distT="0" distB="0" distL="0" distR="0" wp14:anchorId="21AC0B48" wp14:editId="603988EB">
            <wp:extent cx="5742940" cy="3649649"/>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4803" cy="3669898"/>
                    </a:xfrm>
                    <a:prstGeom prst="rect">
                      <a:avLst/>
                    </a:prstGeom>
                  </pic:spPr>
                </pic:pic>
              </a:graphicData>
            </a:graphic>
          </wp:inline>
        </w:drawing>
      </w:r>
    </w:p>
    <w:p w14:paraId="2191D3AB" w14:textId="77777777" w:rsidR="004034E2" w:rsidRPr="002C6203" w:rsidRDefault="004034E2" w:rsidP="009653B0">
      <w:pPr>
        <w:tabs>
          <w:tab w:val="left" w:pos="4962"/>
        </w:tabs>
        <w:rPr>
          <w:bCs/>
        </w:rPr>
      </w:pPr>
    </w:p>
    <w:p w14:paraId="3C836283" w14:textId="43C5EC2A" w:rsidR="004034E2" w:rsidRPr="002C6203" w:rsidRDefault="004034E2" w:rsidP="004034E2">
      <w:pPr>
        <w:widowControl w:val="0"/>
        <w:autoSpaceDE w:val="0"/>
        <w:autoSpaceDN w:val="0"/>
        <w:adjustRightInd w:val="0"/>
        <w:contextualSpacing/>
      </w:pPr>
      <w:r w:rsidRPr="002C6203">
        <w:rPr>
          <w:bCs/>
        </w:rPr>
        <w:t xml:space="preserve">Por otro lado, </w:t>
      </w:r>
      <w:r w:rsidRPr="002C6203">
        <w:t>es de suma relevancia traer a contexto lo establecido en la “Ley Que Crea Los Organismos Públicos Descentralizados De Asistencia Social, De Carácter Municipal, Denominados "Sistemas Municipales Para El Desarrollo Integral De La Familia", que establece lo siguiente:</w:t>
      </w:r>
    </w:p>
    <w:p w14:paraId="17672039" w14:textId="77777777" w:rsidR="004034E2" w:rsidRPr="002C6203" w:rsidRDefault="004034E2" w:rsidP="004034E2">
      <w:pPr>
        <w:widowControl w:val="0"/>
        <w:autoSpaceDE w:val="0"/>
        <w:autoSpaceDN w:val="0"/>
        <w:adjustRightInd w:val="0"/>
        <w:contextualSpacing/>
      </w:pPr>
    </w:p>
    <w:p w14:paraId="6A4BDC02" w14:textId="77777777" w:rsidR="004034E2" w:rsidRPr="002C6203" w:rsidRDefault="004034E2" w:rsidP="004034E2">
      <w:pPr>
        <w:pStyle w:val="Ttulo"/>
        <w:jc w:val="center"/>
        <w:rPr>
          <w:b/>
        </w:rPr>
      </w:pPr>
      <w:r w:rsidRPr="002C6203">
        <w:rPr>
          <w:b/>
        </w:rPr>
        <w:t>CAPITULO TERCERO</w:t>
      </w:r>
    </w:p>
    <w:p w14:paraId="7B44267E" w14:textId="77777777" w:rsidR="004034E2" w:rsidRPr="002C6203" w:rsidRDefault="004034E2" w:rsidP="004034E2">
      <w:pPr>
        <w:pStyle w:val="Ttulo"/>
        <w:jc w:val="center"/>
        <w:rPr>
          <w:b/>
        </w:rPr>
      </w:pPr>
      <w:r w:rsidRPr="002C6203">
        <w:rPr>
          <w:b/>
        </w:rPr>
        <w:t>ORGANIZACION</w:t>
      </w:r>
    </w:p>
    <w:p w14:paraId="0085B3F3" w14:textId="77777777" w:rsidR="004034E2" w:rsidRPr="002C6203" w:rsidRDefault="004034E2" w:rsidP="004034E2">
      <w:pPr>
        <w:pStyle w:val="Ttulo"/>
      </w:pPr>
    </w:p>
    <w:p w14:paraId="245534A4" w14:textId="77777777" w:rsidR="004034E2" w:rsidRPr="002C6203" w:rsidRDefault="004034E2" w:rsidP="004034E2">
      <w:pPr>
        <w:pStyle w:val="Ttulo"/>
      </w:pPr>
      <w:r w:rsidRPr="002C6203">
        <w:rPr>
          <w:b/>
        </w:rPr>
        <w:t>Artículo 11.</w:t>
      </w:r>
      <w:r w:rsidRPr="002C6203">
        <w:t xml:space="preserve"> </w:t>
      </w:r>
      <w:r w:rsidRPr="002C6203">
        <w:rPr>
          <w:b/>
          <w:u w:val="single"/>
        </w:rPr>
        <w:t>Serán Órganos Superiores de los Organismos</w:t>
      </w:r>
      <w:r w:rsidRPr="002C6203">
        <w:t xml:space="preserve">: </w:t>
      </w:r>
    </w:p>
    <w:p w14:paraId="73D1365E" w14:textId="77777777" w:rsidR="004034E2" w:rsidRPr="002C6203" w:rsidRDefault="004034E2" w:rsidP="004034E2">
      <w:pPr>
        <w:pStyle w:val="Ttulo"/>
      </w:pPr>
      <w:r w:rsidRPr="002C6203">
        <w:t xml:space="preserve">I. La Junta de Gobierno; </w:t>
      </w:r>
    </w:p>
    <w:p w14:paraId="3C1FA1BB" w14:textId="77777777" w:rsidR="004034E2" w:rsidRPr="002C6203" w:rsidRDefault="004034E2" w:rsidP="004034E2">
      <w:pPr>
        <w:pStyle w:val="Ttulo"/>
      </w:pPr>
      <w:r w:rsidRPr="002C6203">
        <w:rPr>
          <w:b/>
          <w:u w:val="single"/>
        </w:rPr>
        <w:t>II. La Presidencia</w:t>
      </w:r>
      <w:r w:rsidRPr="002C6203">
        <w:t>; y</w:t>
      </w:r>
    </w:p>
    <w:p w14:paraId="248C629E" w14:textId="77777777" w:rsidR="004034E2" w:rsidRPr="002C6203" w:rsidRDefault="004034E2" w:rsidP="004034E2">
      <w:pPr>
        <w:pStyle w:val="Ttulo"/>
      </w:pPr>
      <w:r w:rsidRPr="002C6203">
        <w:t>III. La Dirección.</w:t>
      </w:r>
    </w:p>
    <w:p w14:paraId="38B01F84" w14:textId="77777777" w:rsidR="004034E2" w:rsidRPr="002C6203" w:rsidRDefault="004034E2" w:rsidP="004034E2">
      <w:pPr>
        <w:pStyle w:val="Ttulo"/>
      </w:pPr>
    </w:p>
    <w:p w14:paraId="3AFE522A" w14:textId="77777777" w:rsidR="004034E2" w:rsidRPr="002C6203" w:rsidRDefault="004034E2" w:rsidP="004034E2">
      <w:pPr>
        <w:pStyle w:val="Ttulo"/>
      </w:pPr>
      <w:r w:rsidRPr="002C6203">
        <w:rPr>
          <w:b/>
        </w:rPr>
        <w:lastRenderedPageBreak/>
        <w:t>Artículo 12.-</w:t>
      </w:r>
      <w:r w:rsidRPr="002C6203">
        <w:t xml:space="preserve"> El Órgano Superior de los Organismos será la Junta de Gobierno, la cual se integrará con un </w:t>
      </w:r>
      <w:proofErr w:type="gramStart"/>
      <w:r w:rsidRPr="002C6203">
        <w:t>Presidente</w:t>
      </w:r>
      <w:proofErr w:type="gramEnd"/>
      <w:r w:rsidRPr="002C6203">
        <w:t xml:space="preserve">, un </w:t>
      </w:r>
      <w:proofErr w:type="gramStart"/>
      <w:r w:rsidRPr="002C6203">
        <w:t>Secretario</w:t>
      </w:r>
      <w:proofErr w:type="gramEnd"/>
      <w:r w:rsidRPr="002C6203">
        <w:t xml:space="preserve">, un Tesorero y dos Vocales. </w:t>
      </w:r>
      <w:r w:rsidRPr="002C6203">
        <w:rPr>
          <w:b/>
        </w:rPr>
        <w:t xml:space="preserve">Recayendo la Presidencia en la persona que al efecto nombre el C. </w:t>
      </w:r>
      <w:proofErr w:type="gramStart"/>
      <w:r w:rsidRPr="002C6203">
        <w:rPr>
          <w:b/>
        </w:rPr>
        <w:t>Presidente</w:t>
      </w:r>
      <w:proofErr w:type="gramEnd"/>
      <w:r w:rsidRPr="002C6203">
        <w:rPr>
          <w:b/>
        </w:rPr>
        <w:t xml:space="preserve"> Municipal,</w:t>
      </w:r>
      <w:r w:rsidRPr="002C6203">
        <w:t xml:space="preserve"> lo mismo el </w:t>
      </w:r>
      <w:proofErr w:type="gramStart"/>
      <w:r w:rsidRPr="002C6203">
        <w:t>Secretario</w:t>
      </w:r>
      <w:proofErr w:type="gramEnd"/>
      <w:r w:rsidRPr="002C6203">
        <w:t xml:space="preserve">, que en todo caso será el </w:t>
      </w:r>
      <w:proofErr w:type="gramStart"/>
      <w:r w:rsidRPr="002C6203">
        <w:t>Director</w:t>
      </w:r>
      <w:proofErr w:type="gramEnd"/>
      <w:r w:rsidRPr="002C6203">
        <w:t xml:space="preserve"> el Tesorero será la persona que designe el </w:t>
      </w:r>
      <w:proofErr w:type="gramStart"/>
      <w:r w:rsidRPr="002C6203">
        <w:t>Presidente</w:t>
      </w:r>
      <w:proofErr w:type="gramEnd"/>
      <w:r w:rsidRPr="002C6203">
        <w:t xml:space="preserve"> de la Junta de Gobierno y los Vocales serán dos funcionarios Municipales, cuya actividad se encuentre más relacionada con los objetivos de los Organismos.  </w:t>
      </w:r>
    </w:p>
    <w:p w14:paraId="072F0CA0" w14:textId="77777777" w:rsidR="004034E2" w:rsidRPr="002C6203" w:rsidRDefault="004034E2" w:rsidP="004034E2">
      <w:pPr>
        <w:pStyle w:val="Ttulo"/>
      </w:pPr>
      <w:r w:rsidRPr="002C6203">
        <w:rPr>
          <w:b/>
        </w:rPr>
        <w:t>Artículo 15</w:t>
      </w:r>
      <w:r w:rsidRPr="002C6203">
        <w:t xml:space="preserve">.- El Tesorero será el responsable del manejo del presupuesto del Sistema Municipal, y de la administración de los recursos que conforman el patrimonio del organismo, lo cual hará en coordinación con el </w:t>
      </w:r>
      <w:proofErr w:type="gramStart"/>
      <w:r w:rsidRPr="002C6203">
        <w:t>Director</w:t>
      </w:r>
      <w:proofErr w:type="gramEnd"/>
      <w:r w:rsidRPr="002C6203">
        <w:t xml:space="preserve">, debiendo informar los estados financieros mensualmente a la Junta de Gobierno o cuando ésta y la presidencia lo soliciten, además tendrá las siguientes atribuciones: </w:t>
      </w:r>
    </w:p>
    <w:p w14:paraId="3C8F6F04" w14:textId="77777777" w:rsidR="004034E2" w:rsidRPr="002C6203" w:rsidRDefault="004034E2" w:rsidP="004034E2">
      <w:pPr>
        <w:pStyle w:val="Ttulo"/>
      </w:pPr>
      <w:r w:rsidRPr="002C6203">
        <w:t xml:space="preserve">I. Administrar los recursos que conforman el patrimonio del organismo de conformidad con lo establecido en las disposiciones legales aplicables; </w:t>
      </w:r>
    </w:p>
    <w:p w14:paraId="1ED3B7D3" w14:textId="77777777" w:rsidR="004034E2" w:rsidRPr="002C6203" w:rsidRDefault="004034E2" w:rsidP="004034E2">
      <w:pPr>
        <w:pStyle w:val="Ttulo"/>
      </w:pPr>
      <w:r w:rsidRPr="002C6203">
        <w:t xml:space="preserve">II. Llevar los libros y registros contables, financieros y administrativos de los ingresos, egresos e inventarios; </w:t>
      </w:r>
    </w:p>
    <w:p w14:paraId="1B39EAD1" w14:textId="77777777" w:rsidR="004034E2" w:rsidRPr="002C6203" w:rsidRDefault="004034E2" w:rsidP="004034E2">
      <w:pPr>
        <w:pStyle w:val="Ttulo"/>
      </w:pPr>
      <w:r w:rsidRPr="002C6203">
        <w:t xml:space="preserve">III. Proporcionar oportunamente a la Junta de Gobierno todos los datos e informes que sean necesarios para la formulación del Presupuesto de Egresos del organismo, vigilando que se ajuste a las disposiciones legales aplicables; </w:t>
      </w:r>
    </w:p>
    <w:p w14:paraId="2B2BA317" w14:textId="17F20DB3" w:rsidR="004034E2" w:rsidRPr="002C6203" w:rsidRDefault="004034E2" w:rsidP="004034E2">
      <w:pPr>
        <w:pStyle w:val="Ttulo"/>
      </w:pPr>
      <w:r w:rsidRPr="002C6203">
        <w:t>IV. Presentar anualmente a la Junta de Gobierno un informe de la situación contable financiera de la Tesorería del Organismo;</w:t>
      </w:r>
    </w:p>
    <w:p w14:paraId="7271FA12" w14:textId="054A2548" w:rsidR="004034E2" w:rsidRPr="002C6203" w:rsidRDefault="004034E2" w:rsidP="009653B0">
      <w:pPr>
        <w:tabs>
          <w:tab w:val="left" w:pos="4962"/>
        </w:tabs>
        <w:rPr>
          <w:bCs/>
        </w:rPr>
      </w:pPr>
    </w:p>
    <w:p w14:paraId="76BD07E6" w14:textId="51AD5C06" w:rsidR="009653B0" w:rsidRPr="002C6203" w:rsidRDefault="009653B0" w:rsidP="009653B0">
      <w:pPr>
        <w:tabs>
          <w:tab w:val="left" w:pos="4962"/>
        </w:tabs>
        <w:rPr>
          <w:bCs/>
        </w:rPr>
      </w:pPr>
      <w:r w:rsidRPr="002C6203">
        <w:rPr>
          <w:bCs/>
        </w:rPr>
        <w:t xml:space="preserve">Por lo tanto, en el caso en particular resulta improcedente el cobro referido por </w:t>
      </w:r>
      <w:r w:rsidRPr="002C6203">
        <w:rPr>
          <w:b/>
          <w:bCs/>
        </w:rPr>
        <w:t xml:space="preserve">EL SUJETO OBLIGADO, </w:t>
      </w:r>
      <w:r w:rsidRPr="002C6203">
        <w:rPr>
          <w:bCs/>
        </w:rPr>
        <w:t>pues como se observa la información requerida, ya se encuentra digitalizada.</w:t>
      </w:r>
    </w:p>
    <w:p w14:paraId="02B03FCE" w14:textId="77777777" w:rsidR="009653B0" w:rsidRPr="002C6203" w:rsidRDefault="009653B0" w:rsidP="009653B0">
      <w:pPr>
        <w:tabs>
          <w:tab w:val="left" w:pos="4962"/>
        </w:tabs>
        <w:rPr>
          <w:bCs/>
        </w:rPr>
      </w:pPr>
    </w:p>
    <w:p w14:paraId="41E0CA84" w14:textId="77777777" w:rsidR="009653B0" w:rsidRPr="002C6203" w:rsidRDefault="009653B0" w:rsidP="009653B0">
      <w:pPr>
        <w:tabs>
          <w:tab w:val="left" w:pos="4962"/>
        </w:tabs>
        <w:rPr>
          <w:bCs/>
        </w:rPr>
      </w:pPr>
      <w:r w:rsidRPr="002C6203">
        <w:rPr>
          <w:bCs/>
        </w:rPr>
        <w:t>Lo anterior obedece a que el marco jurídico de transparencia reconoce como regla general que la información debe proporcionarse en la modalidad elegida por el particular y, en el caso de su digitalización, no puede generar costo alguno para el solicitante, mucho menos, cuando la misma, ya se encuentre digitalizada previamente.</w:t>
      </w:r>
    </w:p>
    <w:p w14:paraId="34A2FC5D" w14:textId="77777777" w:rsidR="009653B0" w:rsidRPr="002C6203" w:rsidRDefault="009653B0" w:rsidP="009653B0">
      <w:pPr>
        <w:tabs>
          <w:tab w:val="left" w:pos="4962"/>
        </w:tabs>
        <w:rPr>
          <w:bCs/>
        </w:rPr>
      </w:pPr>
    </w:p>
    <w:p w14:paraId="61BFBB55" w14:textId="67C611BA" w:rsidR="009653B0" w:rsidRPr="002C6203" w:rsidRDefault="009653B0" w:rsidP="009653B0">
      <w:pPr>
        <w:tabs>
          <w:tab w:val="left" w:pos="4962"/>
        </w:tabs>
        <w:rPr>
          <w:bCs/>
        </w:rPr>
      </w:pPr>
      <w:r w:rsidRPr="002C6203">
        <w:rPr>
          <w:bCs/>
        </w:rPr>
        <w:t xml:space="preserve">Además, para el caso que nos ocupa la información requerida, a la fecha en que se generó la solicitud, deben de obrar de manera electrónica, pues como se señaló anteriormente, </w:t>
      </w:r>
      <w:r w:rsidRPr="002C6203">
        <w:rPr>
          <w:bCs/>
        </w:rPr>
        <w:lastRenderedPageBreak/>
        <w:t xml:space="preserve">constituye información que se envía de manera mensual al Órgano de Fiscalización; en </w:t>
      </w:r>
      <w:proofErr w:type="gramStart"/>
      <w:r w:rsidRPr="002C6203">
        <w:rPr>
          <w:bCs/>
        </w:rPr>
        <w:t>consecuencia</w:t>
      </w:r>
      <w:proofErr w:type="gramEnd"/>
      <w:r w:rsidRPr="002C6203">
        <w:rPr>
          <w:bCs/>
        </w:rPr>
        <w:t xml:space="preserve"> los documentos solicitados pueden ser proporcionados </w:t>
      </w:r>
      <w:r w:rsidRPr="002C6203">
        <w:rPr>
          <w:b/>
          <w:bCs/>
        </w:rPr>
        <w:t xml:space="preserve">LA PARTE RECURRENTE </w:t>
      </w:r>
      <w:r w:rsidRPr="002C6203">
        <w:rPr>
          <w:bCs/>
        </w:rPr>
        <w:t>sin que ello implique un costo por su reproducción.</w:t>
      </w:r>
    </w:p>
    <w:p w14:paraId="1382A424" w14:textId="77777777" w:rsidR="009653B0" w:rsidRPr="002C6203" w:rsidRDefault="009653B0" w:rsidP="009653B0">
      <w:pPr>
        <w:tabs>
          <w:tab w:val="left" w:pos="4962"/>
        </w:tabs>
        <w:rPr>
          <w:b/>
          <w:bCs/>
        </w:rPr>
      </w:pPr>
    </w:p>
    <w:p w14:paraId="15DFC103" w14:textId="77777777" w:rsidR="009653B0" w:rsidRPr="002C6203" w:rsidRDefault="009653B0" w:rsidP="009653B0">
      <w:pPr>
        <w:tabs>
          <w:tab w:val="left" w:pos="4962"/>
        </w:tabs>
      </w:pPr>
      <w:r w:rsidRPr="002C6203">
        <w:t>Por lo hasta aquí expuesto este órgano Garante determinar ordenar los documentos que den cuenta de la información requerida por el particular, en versión pública de ser procedente.</w:t>
      </w:r>
    </w:p>
    <w:p w14:paraId="7D58120C" w14:textId="77777777" w:rsidR="009653B0" w:rsidRPr="002C6203" w:rsidRDefault="009653B0" w:rsidP="009653B0">
      <w:pPr>
        <w:tabs>
          <w:tab w:val="left" w:pos="4962"/>
        </w:tabs>
        <w:rPr>
          <w:bCs/>
        </w:rPr>
      </w:pPr>
    </w:p>
    <w:p w14:paraId="54812883" w14:textId="77777777" w:rsidR="002F683C" w:rsidRPr="002C6203" w:rsidRDefault="002F683C" w:rsidP="001777E0">
      <w:pPr>
        <w:pStyle w:val="Ttulo3"/>
        <w:rPr>
          <w:szCs w:val="22"/>
        </w:rPr>
      </w:pPr>
      <w:bookmarkStart w:id="39" w:name="_Toc174466654"/>
      <w:bookmarkStart w:id="40" w:name="_Toc172051201"/>
      <w:bookmarkStart w:id="41" w:name="_Toc170898812"/>
      <w:bookmarkStart w:id="42" w:name="_Toc192502236"/>
      <w:bookmarkStart w:id="43" w:name="_Toc206058493"/>
      <w:bookmarkStart w:id="44" w:name="_Toc213932992"/>
      <w:r w:rsidRPr="002C6203">
        <w:rPr>
          <w:szCs w:val="22"/>
        </w:rPr>
        <w:t>d) Versión pública</w:t>
      </w:r>
      <w:bookmarkEnd w:id="39"/>
      <w:bookmarkEnd w:id="40"/>
      <w:bookmarkEnd w:id="41"/>
      <w:bookmarkEnd w:id="42"/>
      <w:bookmarkEnd w:id="43"/>
      <w:bookmarkEnd w:id="44"/>
    </w:p>
    <w:p w14:paraId="79FC0D2B" w14:textId="77777777" w:rsidR="002F683C" w:rsidRPr="002C6203" w:rsidRDefault="002F683C" w:rsidP="001777E0">
      <w:pPr>
        <w:rPr>
          <w:bCs/>
          <w:szCs w:val="22"/>
        </w:rPr>
      </w:pPr>
      <w:r w:rsidRPr="002C6203">
        <w:rPr>
          <w:szCs w:val="22"/>
        </w:rPr>
        <w:t xml:space="preserve">Para el caso de que el o los documentos de los cuales se ordena su entrega contengan datos personales susceptibles de ser testados, deberán ser entregados en </w:t>
      </w:r>
      <w:r w:rsidRPr="002C6203">
        <w:rPr>
          <w:b/>
          <w:szCs w:val="22"/>
        </w:rPr>
        <w:t>versión pública</w:t>
      </w:r>
      <w:r w:rsidRPr="002C6203">
        <w:rPr>
          <w:szCs w:val="22"/>
        </w:rPr>
        <w:t>, pues el</w:t>
      </w:r>
      <w:r w:rsidRPr="002C6203">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59213D2" w14:textId="77777777" w:rsidR="002F683C" w:rsidRPr="002C6203" w:rsidRDefault="002F683C" w:rsidP="001777E0">
      <w:pPr>
        <w:rPr>
          <w:rFonts w:eastAsia="Calibri"/>
          <w:bCs/>
          <w:szCs w:val="22"/>
          <w:lang w:eastAsia="en-US"/>
        </w:rPr>
      </w:pPr>
    </w:p>
    <w:p w14:paraId="600F3A07" w14:textId="77777777" w:rsidR="002F683C" w:rsidRPr="002C6203" w:rsidRDefault="002F683C" w:rsidP="001777E0">
      <w:pPr>
        <w:rPr>
          <w:bCs/>
          <w:szCs w:val="22"/>
        </w:rPr>
      </w:pPr>
      <w:r w:rsidRPr="002C6203">
        <w:rPr>
          <w:bCs/>
          <w:szCs w:val="22"/>
        </w:rPr>
        <w:t>A este respecto, los artículos 3, fracciones IX, XX, XXI y XLV; 51 y 52 de la Ley de Transparencia y Acceso a la Información Pública del Estado de México y Municipios establecen:</w:t>
      </w:r>
    </w:p>
    <w:p w14:paraId="4331F71C" w14:textId="77777777" w:rsidR="002F683C" w:rsidRPr="002C6203" w:rsidRDefault="002F683C" w:rsidP="001777E0">
      <w:pPr>
        <w:rPr>
          <w:szCs w:val="22"/>
        </w:rPr>
      </w:pPr>
    </w:p>
    <w:p w14:paraId="6EE1BB78" w14:textId="77777777" w:rsidR="002F683C" w:rsidRPr="002C6203" w:rsidRDefault="002F683C" w:rsidP="001777E0">
      <w:pPr>
        <w:pStyle w:val="Ttulo"/>
        <w:rPr>
          <w:szCs w:val="22"/>
        </w:rPr>
      </w:pPr>
      <w:r w:rsidRPr="002C6203">
        <w:rPr>
          <w:b/>
          <w:bCs/>
          <w:noProof/>
          <w:szCs w:val="22"/>
        </w:rPr>
        <w:t>“</w:t>
      </w:r>
      <w:r w:rsidRPr="002C6203">
        <w:rPr>
          <w:b/>
          <w:bCs/>
          <w:szCs w:val="22"/>
        </w:rPr>
        <w:t xml:space="preserve">Artículo 3. </w:t>
      </w:r>
      <w:r w:rsidRPr="002C6203">
        <w:rPr>
          <w:szCs w:val="22"/>
        </w:rPr>
        <w:t xml:space="preserve">Para los efectos de la presente Ley se entenderá por: </w:t>
      </w:r>
    </w:p>
    <w:p w14:paraId="64E1E3AD" w14:textId="77777777" w:rsidR="002F683C" w:rsidRPr="002C6203" w:rsidRDefault="002F683C" w:rsidP="001777E0">
      <w:pPr>
        <w:pStyle w:val="Ttulo"/>
        <w:rPr>
          <w:szCs w:val="22"/>
        </w:rPr>
      </w:pPr>
      <w:r w:rsidRPr="002C6203">
        <w:rPr>
          <w:b/>
          <w:szCs w:val="22"/>
        </w:rPr>
        <w:t>IX.</w:t>
      </w:r>
      <w:r w:rsidRPr="002C6203">
        <w:rPr>
          <w:szCs w:val="22"/>
        </w:rPr>
        <w:t xml:space="preserve"> </w:t>
      </w:r>
      <w:r w:rsidRPr="002C6203">
        <w:rPr>
          <w:b/>
          <w:szCs w:val="22"/>
        </w:rPr>
        <w:t xml:space="preserve">Datos personales: </w:t>
      </w:r>
      <w:r w:rsidRPr="002C6203">
        <w:rPr>
          <w:szCs w:val="22"/>
        </w:rPr>
        <w:t xml:space="preserve">La información concerniente a una persona, identificada o identificable según lo dispuesto por la Ley de Protección de Datos Personales del Estado de México; </w:t>
      </w:r>
    </w:p>
    <w:p w14:paraId="48E85211" w14:textId="77777777" w:rsidR="002F683C" w:rsidRPr="002C6203" w:rsidRDefault="002F683C" w:rsidP="001777E0">
      <w:pPr>
        <w:rPr>
          <w:szCs w:val="22"/>
        </w:rPr>
      </w:pPr>
    </w:p>
    <w:p w14:paraId="13A13770" w14:textId="77777777" w:rsidR="002F683C" w:rsidRPr="002C6203" w:rsidRDefault="002F683C" w:rsidP="001777E0">
      <w:pPr>
        <w:pStyle w:val="Ttulo"/>
        <w:rPr>
          <w:szCs w:val="22"/>
        </w:rPr>
      </w:pPr>
      <w:r w:rsidRPr="002C6203">
        <w:rPr>
          <w:b/>
          <w:szCs w:val="22"/>
        </w:rPr>
        <w:t>XX.</w:t>
      </w:r>
      <w:r w:rsidRPr="002C6203">
        <w:rPr>
          <w:szCs w:val="22"/>
        </w:rPr>
        <w:t xml:space="preserve"> </w:t>
      </w:r>
      <w:r w:rsidRPr="002C6203">
        <w:rPr>
          <w:b/>
          <w:szCs w:val="22"/>
        </w:rPr>
        <w:t>Información clasificada:</w:t>
      </w:r>
      <w:r w:rsidRPr="002C6203">
        <w:rPr>
          <w:szCs w:val="22"/>
        </w:rPr>
        <w:t xml:space="preserve"> Aquella considerada por la presente Ley como reservada o confidencial; </w:t>
      </w:r>
    </w:p>
    <w:p w14:paraId="2AD86E53" w14:textId="77777777" w:rsidR="002F683C" w:rsidRPr="002C6203" w:rsidRDefault="002F683C" w:rsidP="001777E0">
      <w:pPr>
        <w:rPr>
          <w:szCs w:val="22"/>
        </w:rPr>
      </w:pPr>
    </w:p>
    <w:p w14:paraId="4C0D2731" w14:textId="77777777" w:rsidR="002F683C" w:rsidRPr="002C6203" w:rsidRDefault="002F683C" w:rsidP="001777E0">
      <w:pPr>
        <w:pStyle w:val="Ttulo"/>
        <w:rPr>
          <w:szCs w:val="22"/>
        </w:rPr>
      </w:pPr>
      <w:r w:rsidRPr="002C6203">
        <w:rPr>
          <w:b/>
          <w:szCs w:val="22"/>
        </w:rPr>
        <w:t>XXI.</w:t>
      </w:r>
      <w:r w:rsidRPr="002C6203">
        <w:rPr>
          <w:szCs w:val="22"/>
        </w:rPr>
        <w:t xml:space="preserve"> </w:t>
      </w:r>
      <w:r w:rsidRPr="002C6203">
        <w:rPr>
          <w:b/>
          <w:szCs w:val="22"/>
        </w:rPr>
        <w:t>Información confidencial</w:t>
      </w:r>
      <w:r w:rsidRPr="002C6203">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FA54FC1" w14:textId="77777777" w:rsidR="002F683C" w:rsidRPr="002C6203" w:rsidRDefault="002F683C" w:rsidP="001777E0">
      <w:pPr>
        <w:rPr>
          <w:szCs w:val="22"/>
        </w:rPr>
      </w:pPr>
    </w:p>
    <w:p w14:paraId="73F1677E" w14:textId="77777777" w:rsidR="002F683C" w:rsidRPr="002C6203" w:rsidRDefault="002F683C" w:rsidP="001777E0">
      <w:pPr>
        <w:pStyle w:val="Ttulo"/>
        <w:rPr>
          <w:szCs w:val="22"/>
        </w:rPr>
      </w:pPr>
      <w:r w:rsidRPr="002C6203">
        <w:rPr>
          <w:b/>
          <w:szCs w:val="22"/>
        </w:rPr>
        <w:t>XLV. Versión pública:</w:t>
      </w:r>
      <w:r w:rsidRPr="002C6203">
        <w:rPr>
          <w:szCs w:val="22"/>
        </w:rPr>
        <w:t xml:space="preserve"> Documento en el que se elimine, suprime o borra la información clasificada como reservada o confidencial para permitir su acceso. </w:t>
      </w:r>
    </w:p>
    <w:p w14:paraId="0F1C3873" w14:textId="77777777" w:rsidR="002F683C" w:rsidRPr="002C6203" w:rsidRDefault="002F683C" w:rsidP="001777E0">
      <w:pPr>
        <w:rPr>
          <w:szCs w:val="22"/>
        </w:rPr>
      </w:pPr>
    </w:p>
    <w:p w14:paraId="48AE4801" w14:textId="77777777" w:rsidR="002F683C" w:rsidRPr="002C6203" w:rsidRDefault="002F683C" w:rsidP="001777E0">
      <w:pPr>
        <w:pStyle w:val="Ttulo"/>
        <w:rPr>
          <w:szCs w:val="22"/>
        </w:rPr>
      </w:pPr>
      <w:r w:rsidRPr="002C6203">
        <w:rPr>
          <w:b/>
          <w:szCs w:val="22"/>
        </w:rPr>
        <w:t>Artículo 51.</w:t>
      </w:r>
      <w:r w:rsidRPr="002C6203">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2C6203">
        <w:rPr>
          <w:b/>
          <w:szCs w:val="22"/>
        </w:rPr>
        <w:t xml:space="preserve">y tendrá la responsabilidad de verificar en cada caso que la misma no sea confidencial o reservada. </w:t>
      </w:r>
      <w:r w:rsidRPr="002C6203">
        <w:rPr>
          <w:szCs w:val="22"/>
        </w:rPr>
        <w:t>Dicha Unidad contará con las facultades internas necesarias para gestionar la atención a las solicitudes de información en los términos de la Ley General y la presente Ley.</w:t>
      </w:r>
    </w:p>
    <w:p w14:paraId="610D18FD" w14:textId="77777777" w:rsidR="002F683C" w:rsidRPr="002C6203" w:rsidRDefault="002F683C" w:rsidP="001777E0">
      <w:pPr>
        <w:rPr>
          <w:szCs w:val="22"/>
        </w:rPr>
      </w:pPr>
    </w:p>
    <w:p w14:paraId="4E849ED1" w14:textId="77777777" w:rsidR="002F683C" w:rsidRPr="002C6203" w:rsidRDefault="002F683C" w:rsidP="001777E0">
      <w:pPr>
        <w:pStyle w:val="Ttulo"/>
        <w:rPr>
          <w:szCs w:val="22"/>
        </w:rPr>
      </w:pPr>
      <w:r w:rsidRPr="002C6203">
        <w:rPr>
          <w:b/>
          <w:szCs w:val="22"/>
        </w:rPr>
        <w:t>Artículo 52.</w:t>
      </w:r>
      <w:r w:rsidRPr="002C6203">
        <w:rPr>
          <w:szCs w:val="22"/>
        </w:rPr>
        <w:t xml:space="preserve"> Las solicitudes de acceso a la información y las respuestas que se les dé, incluyendo, en su caso, </w:t>
      </w:r>
      <w:r w:rsidRPr="002C6203">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2C6203">
        <w:rPr>
          <w:szCs w:val="22"/>
        </w:rPr>
        <w:t>, siempre y cuando la resolución de referencia se someta a un proceso de disociación, es decir, no haga identificable al titular de tales datos personales.</w:t>
      </w:r>
      <w:r w:rsidRPr="002C6203">
        <w:rPr>
          <w:bCs/>
          <w:noProof/>
          <w:szCs w:val="22"/>
        </w:rPr>
        <w:t xml:space="preserve">” </w:t>
      </w:r>
      <w:r w:rsidRPr="002C6203">
        <w:rPr>
          <w:i w:val="0"/>
          <w:iCs/>
          <w:szCs w:val="22"/>
        </w:rPr>
        <w:t>(Énfasis añadido)</w:t>
      </w:r>
    </w:p>
    <w:p w14:paraId="50CD89E6" w14:textId="77777777" w:rsidR="002F683C" w:rsidRPr="002C6203" w:rsidRDefault="002F683C" w:rsidP="001777E0">
      <w:pPr>
        <w:rPr>
          <w:szCs w:val="22"/>
        </w:rPr>
      </w:pPr>
    </w:p>
    <w:p w14:paraId="78300B73" w14:textId="77777777" w:rsidR="002F683C" w:rsidRPr="002C6203" w:rsidRDefault="002F683C" w:rsidP="001777E0">
      <w:pPr>
        <w:rPr>
          <w:szCs w:val="22"/>
        </w:rPr>
      </w:pPr>
      <w:r w:rsidRPr="002C6203">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w:t>
      </w:r>
      <w:r w:rsidRPr="002C6203">
        <w:rPr>
          <w:szCs w:val="22"/>
        </w:rPr>
        <w:lastRenderedPageBreak/>
        <w:t xml:space="preserve">dispuesto por el artículo 22, párrafo primero, relacionado con el 38 de la Ley de Protección de Datos Personales en Posesión de Sujetos Obligados del Estado de México y Municipios, los cuales se transcriben para mayor referencia: </w:t>
      </w:r>
    </w:p>
    <w:p w14:paraId="6634453E" w14:textId="77777777" w:rsidR="002F683C" w:rsidRPr="002C6203" w:rsidRDefault="002F683C" w:rsidP="001777E0">
      <w:pPr>
        <w:rPr>
          <w:szCs w:val="22"/>
        </w:rPr>
      </w:pPr>
    </w:p>
    <w:p w14:paraId="7E514F22" w14:textId="77777777" w:rsidR="002F683C" w:rsidRPr="002C6203" w:rsidRDefault="002F683C" w:rsidP="001777E0">
      <w:pPr>
        <w:pStyle w:val="Ttulo"/>
        <w:rPr>
          <w:rFonts w:eastAsia="Arial Unicode MS"/>
          <w:szCs w:val="22"/>
        </w:rPr>
      </w:pPr>
      <w:r w:rsidRPr="002C6203">
        <w:rPr>
          <w:rFonts w:eastAsia="Arial Unicode MS"/>
          <w:b/>
          <w:szCs w:val="22"/>
        </w:rPr>
        <w:t>“Artículo 22.</w:t>
      </w:r>
      <w:r w:rsidRPr="002C6203">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1055D5F9" w14:textId="77777777" w:rsidR="002F683C" w:rsidRPr="002C6203" w:rsidRDefault="002F683C" w:rsidP="001777E0">
      <w:pPr>
        <w:rPr>
          <w:rFonts w:eastAsia="Arial Unicode MS"/>
          <w:szCs w:val="22"/>
        </w:rPr>
      </w:pPr>
    </w:p>
    <w:p w14:paraId="47FE666E" w14:textId="77777777" w:rsidR="002F683C" w:rsidRPr="002C6203" w:rsidRDefault="002F683C" w:rsidP="001777E0">
      <w:pPr>
        <w:pStyle w:val="Ttulo"/>
        <w:rPr>
          <w:rFonts w:eastAsia="Arial Unicode MS"/>
          <w:szCs w:val="22"/>
        </w:rPr>
      </w:pPr>
      <w:r w:rsidRPr="002C6203">
        <w:rPr>
          <w:rFonts w:eastAsia="Arial Unicode MS"/>
          <w:b/>
          <w:szCs w:val="22"/>
        </w:rPr>
        <w:t>Artículo 38.</w:t>
      </w:r>
      <w:r w:rsidRPr="002C6203">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2C6203">
        <w:rPr>
          <w:rFonts w:eastAsia="Arial Unicode MS"/>
          <w:b/>
          <w:szCs w:val="22"/>
        </w:rPr>
        <w:t>”</w:t>
      </w:r>
      <w:r w:rsidRPr="002C6203">
        <w:rPr>
          <w:rFonts w:eastAsia="Arial Unicode MS"/>
          <w:szCs w:val="22"/>
        </w:rPr>
        <w:t xml:space="preserve"> </w:t>
      </w:r>
    </w:p>
    <w:p w14:paraId="05AC73EA" w14:textId="77777777" w:rsidR="002F683C" w:rsidRPr="002C6203" w:rsidRDefault="002F683C" w:rsidP="001777E0">
      <w:pPr>
        <w:rPr>
          <w:rFonts w:eastAsia="Arial Unicode MS"/>
          <w:i/>
          <w:szCs w:val="22"/>
        </w:rPr>
      </w:pPr>
    </w:p>
    <w:p w14:paraId="43E78557" w14:textId="77777777" w:rsidR="002F683C" w:rsidRPr="002C6203" w:rsidRDefault="002F683C" w:rsidP="001777E0">
      <w:pPr>
        <w:rPr>
          <w:szCs w:val="22"/>
        </w:rPr>
      </w:pPr>
      <w:r w:rsidRPr="002C6203">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3F33053" w14:textId="77777777" w:rsidR="002F683C" w:rsidRPr="002C6203" w:rsidRDefault="002F683C" w:rsidP="001777E0">
      <w:pPr>
        <w:rPr>
          <w:szCs w:val="22"/>
        </w:rPr>
      </w:pPr>
    </w:p>
    <w:p w14:paraId="4391B233" w14:textId="77777777" w:rsidR="002F683C" w:rsidRPr="002C6203" w:rsidRDefault="002F683C" w:rsidP="001777E0">
      <w:pPr>
        <w:rPr>
          <w:szCs w:val="22"/>
        </w:rPr>
      </w:pPr>
      <w:r w:rsidRPr="002C6203">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2C6203">
        <w:rPr>
          <w:rFonts w:eastAsia="Arial Unicode MS"/>
          <w:szCs w:val="22"/>
        </w:rPr>
        <w:t xml:space="preserve"> que debe ser protegida por </w:t>
      </w:r>
      <w:r w:rsidRPr="002C6203">
        <w:rPr>
          <w:rFonts w:eastAsia="Arial Unicode MS"/>
          <w:b/>
          <w:szCs w:val="22"/>
        </w:rPr>
        <w:t>EL SUJETO OBLIGADO,</w:t>
      </w:r>
      <w:r w:rsidRPr="002C6203">
        <w:rPr>
          <w:rFonts w:eastAsia="Arial Unicode MS"/>
          <w:szCs w:val="22"/>
        </w:rPr>
        <w:t xml:space="preserve"> por lo </w:t>
      </w:r>
      <w:r w:rsidRPr="002C6203">
        <w:rPr>
          <w:szCs w:val="22"/>
        </w:rPr>
        <w:t>que, todo dato personal susceptible de clasificación debe ser protegido.</w:t>
      </w:r>
    </w:p>
    <w:p w14:paraId="476E2465" w14:textId="77777777" w:rsidR="002F683C" w:rsidRPr="002C6203" w:rsidRDefault="002F683C" w:rsidP="001777E0">
      <w:pPr>
        <w:rPr>
          <w:szCs w:val="22"/>
        </w:rPr>
      </w:pPr>
    </w:p>
    <w:p w14:paraId="677716AC" w14:textId="77777777" w:rsidR="002F683C" w:rsidRPr="002C6203" w:rsidRDefault="002F683C" w:rsidP="001777E0">
      <w:pPr>
        <w:rPr>
          <w:szCs w:val="22"/>
        </w:rPr>
      </w:pPr>
      <w:r w:rsidRPr="002C6203">
        <w:rPr>
          <w:szCs w:val="22"/>
        </w:rPr>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EADB879" w14:textId="77777777" w:rsidR="002F683C" w:rsidRPr="002C6203" w:rsidRDefault="002F683C" w:rsidP="001777E0">
      <w:pPr>
        <w:rPr>
          <w:szCs w:val="22"/>
        </w:rPr>
      </w:pPr>
    </w:p>
    <w:p w14:paraId="498ADAB0" w14:textId="77777777" w:rsidR="002F683C" w:rsidRPr="002C6203" w:rsidRDefault="002F683C" w:rsidP="001777E0">
      <w:pPr>
        <w:rPr>
          <w:szCs w:val="22"/>
        </w:rPr>
      </w:pPr>
      <w:r w:rsidRPr="002C6203">
        <w:rPr>
          <w:szCs w:val="22"/>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EF47EE1" w14:textId="77777777" w:rsidR="002F683C" w:rsidRPr="002C6203" w:rsidRDefault="002F683C" w:rsidP="001777E0">
      <w:pPr>
        <w:rPr>
          <w:szCs w:val="22"/>
        </w:rPr>
      </w:pPr>
    </w:p>
    <w:p w14:paraId="34B481FD" w14:textId="77777777" w:rsidR="002F683C" w:rsidRPr="002C6203" w:rsidRDefault="002F683C" w:rsidP="001777E0">
      <w:pPr>
        <w:jc w:val="center"/>
        <w:rPr>
          <w:b/>
          <w:i/>
          <w:szCs w:val="22"/>
        </w:rPr>
      </w:pPr>
      <w:r w:rsidRPr="002C6203">
        <w:rPr>
          <w:b/>
          <w:i/>
          <w:szCs w:val="22"/>
          <w:lang w:val="es-ES_tradnl"/>
        </w:rPr>
        <w:t>Ley de Transparencia y Acceso a la Información Pública del Estado de México y Municipios</w:t>
      </w:r>
    </w:p>
    <w:p w14:paraId="0BEB9151" w14:textId="77777777" w:rsidR="002F683C" w:rsidRPr="002C6203" w:rsidRDefault="002F683C" w:rsidP="001777E0">
      <w:pPr>
        <w:rPr>
          <w:szCs w:val="22"/>
        </w:rPr>
      </w:pPr>
    </w:p>
    <w:p w14:paraId="67329210" w14:textId="77777777" w:rsidR="002F683C" w:rsidRPr="002C6203" w:rsidRDefault="002F683C" w:rsidP="001777E0">
      <w:pPr>
        <w:pStyle w:val="Ttulo"/>
        <w:rPr>
          <w:szCs w:val="22"/>
        </w:rPr>
      </w:pPr>
      <w:r w:rsidRPr="002C6203">
        <w:rPr>
          <w:b/>
          <w:szCs w:val="22"/>
        </w:rPr>
        <w:t xml:space="preserve">“Artículo 49. </w:t>
      </w:r>
      <w:r w:rsidRPr="002C6203">
        <w:rPr>
          <w:szCs w:val="22"/>
        </w:rPr>
        <w:t>Los Comités de Transparencia tendrán las siguientes atribuciones:</w:t>
      </w:r>
    </w:p>
    <w:p w14:paraId="1A1A4E26" w14:textId="77777777" w:rsidR="002F683C" w:rsidRPr="002C6203" w:rsidRDefault="002F683C" w:rsidP="001777E0">
      <w:pPr>
        <w:pStyle w:val="Ttulo"/>
        <w:rPr>
          <w:szCs w:val="22"/>
        </w:rPr>
      </w:pPr>
      <w:r w:rsidRPr="002C6203">
        <w:rPr>
          <w:b/>
          <w:szCs w:val="22"/>
        </w:rPr>
        <w:t>VIII.</w:t>
      </w:r>
      <w:r w:rsidRPr="002C6203">
        <w:rPr>
          <w:szCs w:val="22"/>
        </w:rPr>
        <w:t xml:space="preserve"> Aprobar, modificar o revocar la clasificación de la información;</w:t>
      </w:r>
    </w:p>
    <w:p w14:paraId="7E34D594" w14:textId="77777777" w:rsidR="002F683C" w:rsidRPr="002C6203" w:rsidRDefault="002F683C" w:rsidP="001777E0">
      <w:pPr>
        <w:rPr>
          <w:szCs w:val="22"/>
        </w:rPr>
      </w:pPr>
    </w:p>
    <w:p w14:paraId="4BF27D6F" w14:textId="77777777" w:rsidR="002F683C" w:rsidRPr="002C6203" w:rsidRDefault="002F683C" w:rsidP="001777E0">
      <w:pPr>
        <w:pStyle w:val="Ttulo"/>
        <w:rPr>
          <w:szCs w:val="22"/>
        </w:rPr>
      </w:pPr>
      <w:r w:rsidRPr="002C6203">
        <w:rPr>
          <w:b/>
          <w:szCs w:val="22"/>
        </w:rPr>
        <w:t>Artículo 132.</w:t>
      </w:r>
      <w:r w:rsidRPr="002C6203">
        <w:rPr>
          <w:szCs w:val="22"/>
        </w:rPr>
        <w:t xml:space="preserve"> La clasificación de la información se llevará a cabo en el momento en que:</w:t>
      </w:r>
    </w:p>
    <w:p w14:paraId="30C2F01B" w14:textId="77777777" w:rsidR="002F683C" w:rsidRPr="002C6203" w:rsidRDefault="002F683C" w:rsidP="001777E0">
      <w:pPr>
        <w:pStyle w:val="Ttulo"/>
        <w:rPr>
          <w:szCs w:val="22"/>
        </w:rPr>
      </w:pPr>
      <w:r w:rsidRPr="002C6203">
        <w:rPr>
          <w:b/>
          <w:szCs w:val="22"/>
        </w:rPr>
        <w:t>I.</w:t>
      </w:r>
      <w:r w:rsidRPr="002C6203">
        <w:rPr>
          <w:szCs w:val="22"/>
        </w:rPr>
        <w:t xml:space="preserve"> Se reciba una solicitud de acceso a la información;</w:t>
      </w:r>
    </w:p>
    <w:p w14:paraId="4181FB0C" w14:textId="77777777" w:rsidR="002F683C" w:rsidRPr="002C6203" w:rsidRDefault="002F683C" w:rsidP="001777E0">
      <w:pPr>
        <w:pStyle w:val="Ttulo"/>
        <w:rPr>
          <w:szCs w:val="22"/>
        </w:rPr>
      </w:pPr>
      <w:r w:rsidRPr="002C6203">
        <w:rPr>
          <w:b/>
          <w:szCs w:val="22"/>
        </w:rPr>
        <w:t>II.</w:t>
      </w:r>
      <w:r w:rsidRPr="002C6203">
        <w:rPr>
          <w:szCs w:val="22"/>
        </w:rPr>
        <w:t xml:space="preserve"> Se determine mediante resolución de autoridad competente; o</w:t>
      </w:r>
    </w:p>
    <w:p w14:paraId="3288E0E3" w14:textId="77777777" w:rsidR="002F683C" w:rsidRPr="002C6203" w:rsidRDefault="002F683C" w:rsidP="001777E0">
      <w:pPr>
        <w:pStyle w:val="Ttulo"/>
        <w:rPr>
          <w:b/>
          <w:szCs w:val="22"/>
        </w:rPr>
      </w:pPr>
      <w:r w:rsidRPr="002C6203">
        <w:rPr>
          <w:b/>
          <w:bCs/>
          <w:szCs w:val="22"/>
        </w:rPr>
        <w:t>III.</w:t>
      </w:r>
      <w:r w:rsidRPr="002C6203">
        <w:rPr>
          <w:szCs w:val="22"/>
        </w:rPr>
        <w:t xml:space="preserve"> Se generen versiones públicas para dar cumplimiento a las obligaciones de transparencia previstas en esta Ley.</w:t>
      </w:r>
      <w:r w:rsidRPr="002C6203">
        <w:rPr>
          <w:b/>
          <w:szCs w:val="22"/>
        </w:rPr>
        <w:t>”</w:t>
      </w:r>
    </w:p>
    <w:p w14:paraId="48284306" w14:textId="77777777" w:rsidR="002F683C" w:rsidRPr="002C6203" w:rsidRDefault="002F683C" w:rsidP="001777E0">
      <w:pPr>
        <w:rPr>
          <w:szCs w:val="22"/>
        </w:rPr>
      </w:pPr>
    </w:p>
    <w:p w14:paraId="4BA01FDC" w14:textId="77777777" w:rsidR="002F683C" w:rsidRPr="002C6203" w:rsidRDefault="002F683C" w:rsidP="001777E0">
      <w:pPr>
        <w:pStyle w:val="Ttulo"/>
        <w:rPr>
          <w:szCs w:val="22"/>
        </w:rPr>
      </w:pPr>
      <w:r w:rsidRPr="002C6203">
        <w:rPr>
          <w:b/>
          <w:szCs w:val="22"/>
        </w:rPr>
        <w:t>“Segundo. -</w:t>
      </w:r>
      <w:r w:rsidRPr="002C6203">
        <w:rPr>
          <w:szCs w:val="22"/>
        </w:rPr>
        <w:t xml:space="preserve"> Para efectos de los presentes Lineamientos Generales, se entenderá por:</w:t>
      </w:r>
    </w:p>
    <w:p w14:paraId="58F31D3A" w14:textId="77777777" w:rsidR="002F683C" w:rsidRPr="002C6203" w:rsidRDefault="002F683C" w:rsidP="001777E0">
      <w:pPr>
        <w:pStyle w:val="Ttulo"/>
        <w:rPr>
          <w:szCs w:val="22"/>
        </w:rPr>
      </w:pPr>
      <w:r w:rsidRPr="002C6203">
        <w:rPr>
          <w:b/>
          <w:szCs w:val="22"/>
        </w:rPr>
        <w:t>XVIII.</w:t>
      </w:r>
      <w:r w:rsidRPr="002C6203">
        <w:rPr>
          <w:szCs w:val="22"/>
        </w:rPr>
        <w:t xml:space="preserve">  </w:t>
      </w:r>
      <w:r w:rsidRPr="002C6203">
        <w:rPr>
          <w:b/>
          <w:szCs w:val="22"/>
        </w:rPr>
        <w:t>Versión pública:</w:t>
      </w:r>
      <w:r w:rsidRPr="002C6203">
        <w:rPr>
          <w:szCs w:val="22"/>
        </w:rPr>
        <w:t xml:space="preserve"> El documento a partir del que se otorga acceso a la información, en el que se testan partes o secciones clasificadas, indicando el contenido de éstas de manera </w:t>
      </w:r>
      <w:r w:rsidRPr="002C6203">
        <w:rPr>
          <w:szCs w:val="22"/>
        </w:rPr>
        <w:lastRenderedPageBreak/>
        <w:t>genérica, fundando y motivando la reserva o confidencialidad, a través de la resolución que para tal efecto emita el Comité de Transparencia.</w:t>
      </w:r>
    </w:p>
    <w:p w14:paraId="01B51FE7" w14:textId="77777777" w:rsidR="002F683C" w:rsidRPr="002C6203" w:rsidRDefault="002F683C" w:rsidP="001777E0">
      <w:pPr>
        <w:pStyle w:val="Ttulo"/>
        <w:rPr>
          <w:szCs w:val="22"/>
        </w:rPr>
      </w:pPr>
    </w:p>
    <w:p w14:paraId="1C958EA0" w14:textId="77777777" w:rsidR="002F683C" w:rsidRPr="002C6203" w:rsidRDefault="002F683C" w:rsidP="001777E0">
      <w:pPr>
        <w:pStyle w:val="Ttulo"/>
        <w:rPr>
          <w:b/>
          <w:szCs w:val="22"/>
          <w:lang w:val="es-ES_tradnl" w:eastAsia="es-MX"/>
        </w:rPr>
      </w:pPr>
      <w:r w:rsidRPr="002C6203">
        <w:rPr>
          <w:b/>
          <w:szCs w:val="22"/>
          <w:lang w:val="es-ES_tradnl" w:eastAsia="es-MX"/>
        </w:rPr>
        <w:t xml:space="preserve">Lineamientos Generales en materia de Clasificación y Desclasificación de la </w:t>
      </w:r>
      <w:r w:rsidRPr="002C6203">
        <w:rPr>
          <w:b/>
          <w:szCs w:val="22"/>
          <w:lang w:val="es-ES_tradnl"/>
        </w:rPr>
        <w:t>Información</w:t>
      </w:r>
    </w:p>
    <w:p w14:paraId="308D6253" w14:textId="77777777" w:rsidR="002F683C" w:rsidRPr="002C6203" w:rsidRDefault="002F683C" w:rsidP="001777E0">
      <w:pPr>
        <w:pStyle w:val="Ttulo"/>
        <w:rPr>
          <w:szCs w:val="22"/>
        </w:rPr>
      </w:pPr>
    </w:p>
    <w:p w14:paraId="3B01DE99" w14:textId="77777777" w:rsidR="002F683C" w:rsidRPr="002C6203" w:rsidRDefault="002F683C" w:rsidP="001777E0">
      <w:pPr>
        <w:pStyle w:val="Ttulo"/>
        <w:rPr>
          <w:szCs w:val="22"/>
        </w:rPr>
      </w:pPr>
      <w:r w:rsidRPr="002C6203">
        <w:rPr>
          <w:b/>
          <w:szCs w:val="22"/>
        </w:rPr>
        <w:t>Cuarto.</w:t>
      </w:r>
      <w:r w:rsidRPr="002C6203">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1C56242" w14:textId="77777777" w:rsidR="002F683C" w:rsidRPr="002C6203" w:rsidRDefault="002F683C" w:rsidP="001777E0">
      <w:pPr>
        <w:pStyle w:val="Ttulo"/>
        <w:rPr>
          <w:szCs w:val="22"/>
        </w:rPr>
      </w:pPr>
      <w:r w:rsidRPr="002C6203">
        <w:rPr>
          <w:szCs w:val="22"/>
        </w:rPr>
        <w:t>Los sujetos obligados deberán aplicar, de manera estricta, las excepciones al derecho de acceso a la información y sólo podrán invocarlas cuando acrediten su procedencia.</w:t>
      </w:r>
    </w:p>
    <w:p w14:paraId="1C574D2E" w14:textId="77777777" w:rsidR="002F683C" w:rsidRPr="002C6203" w:rsidRDefault="002F683C" w:rsidP="001777E0">
      <w:pPr>
        <w:rPr>
          <w:szCs w:val="22"/>
        </w:rPr>
      </w:pPr>
    </w:p>
    <w:p w14:paraId="5C3890F6" w14:textId="77777777" w:rsidR="002F683C" w:rsidRPr="002C6203" w:rsidRDefault="002F683C" w:rsidP="001777E0">
      <w:pPr>
        <w:pStyle w:val="Ttulo"/>
        <w:rPr>
          <w:szCs w:val="22"/>
        </w:rPr>
      </w:pPr>
      <w:r w:rsidRPr="002C6203">
        <w:rPr>
          <w:b/>
          <w:szCs w:val="22"/>
        </w:rPr>
        <w:t>Quinto.</w:t>
      </w:r>
      <w:r w:rsidRPr="002C6203">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11E1080" w14:textId="77777777" w:rsidR="002F683C" w:rsidRPr="002C6203" w:rsidRDefault="002F683C" w:rsidP="001777E0">
      <w:pPr>
        <w:rPr>
          <w:szCs w:val="22"/>
        </w:rPr>
      </w:pPr>
    </w:p>
    <w:p w14:paraId="796BBDE3" w14:textId="77777777" w:rsidR="002F683C" w:rsidRPr="002C6203" w:rsidRDefault="002F683C" w:rsidP="001777E0">
      <w:pPr>
        <w:pStyle w:val="Ttulo"/>
        <w:rPr>
          <w:szCs w:val="22"/>
        </w:rPr>
      </w:pPr>
      <w:r w:rsidRPr="002C6203">
        <w:rPr>
          <w:b/>
          <w:szCs w:val="22"/>
        </w:rPr>
        <w:t>Sexto.</w:t>
      </w:r>
      <w:r w:rsidRPr="002C6203">
        <w:rPr>
          <w:szCs w:val="22"/>
        </w:rPr>
        <w:t xml:space="preserve"> Se deroga.</w:t>
      </w:r>
    </w:p>
    <w:p w14:paraId="3560A0EE" w14:textId="77777777" w:rsidR="002F683C" w:rsidRPr="002C6203" w:rsidRDefault="002F683C" w:rsidP="001777E0">
      <w:pPr>
        <w:rPr>
          <w:szCs w:val="22"/>
        </w:rPr>
      </w:pPr>
    </w:p>
    <w:p w14:paraId="570AAC64" w14:textId="77777777" w:rsidR="002F683C" w:rsidRPr="002C6203" w:rsidRDefault="002F683C" w:rsidP="001777E0">
      <w:pPr>
        <w:pStyle w:val="Ttulo"/>
        <w:rPr>
          <w:szCs w:val="22"/>
        </w:rPr>
      </w:pPr>
      <w:r w:rsidRPr="002C6203">
        <w:rPr>
          <w:b/>
          <w:szCs w:val="22"/>
        </w:rPr>
        <w:t>Séptimo.</w:t>
      </w:r>
      <w:r w:rsidRPr="002C6203">
        <w:rPr>
          <w:szCs w:val="22"/>
        </w:rPr>
        <w:t xml:space="preserve"> La clasificación de la información se llevará a cabo en el momento en que:</w:t>
      </w:r>
    </w:p>
    <w:p w14:paraId="4F8461AD" w14:textId="77777777" w:rsidR="002F683C" w:rsidRPr="002C6203" w:rsidRDefault="002F683C" w:rsidP="001777E0">
      <w:pPr>
        <w:pStyle w:val="Ttulo"/>
        <w:rPr>
          <w:szCs w:val="22"/>
        </w:rPr>
      </w:pPr>
      <w:r w:rsidRPr="002C6203">
        <w:rPr>
          <w:b/>
          <w:szCs w:val="22"/>
        </w:rPr>
        <w:t>I.</w:t>
      </w:r>
      <w:r w:rsidRPr="002C6203">
        <w:rPr>
          <w:szCs w:val="22"/>
        </w:rPr>
        <w:t xml:space="preserve">        Se reciba una solicitud de acceso a la información;</w:t>
      </w:r>
    </w:p>
    <w:p w14:paraId="24A41286" w14:textId="77777777" w:rsidR="002F683C" w:rsidRPr="002C6203" w:rsidRDefault="002F683C" w:rsidP="001777E0">
      <w:pPr>
        <w:pStyle w:val="Ttulo"/>
        <w:rPr>
          <w:szCs w:val="22"/>
        </w:rPr>
      </w:pPr>
      <w:r w:rsidRPr="002C6203">
        <w:rPr>
          <w:b/>
          <w:szCs w:val="22"/>
        </w:rPr>
        <w:t>II.</w:t>
      </w:r>
      <w:r w:rsidRPr="002C6203">
        <w:rPr>
          <w:szCs w:val="22"/>
        </w:rPr>
        <w:t xml:space="preserve">       Se determine mediante resolución del Comité de Transparencia, el órgano garante competente, o en cumplimiento a una sentencia del Poder Judicial; o</w:t>
      </w:r>
    </w:p>
    <w:p w14:paraId="45676F01" w14:textId="77777777" w:rsidR="002F683C" w:rsidRPr="002C6203" w:rsidRDefault="002F683C" w:rsidP="001777E0">
      <w:pPr>
        <w:pStyle w:val="Ttulo"/>
        <w:rPr>
          <w:szCs w:val="22"/>
        </w:rPr>
      </w:pPr>
      <w:r w:rsidRPr="002C6203">
        <w:rPr>
          <w:b/>
          <w:szCs w:val="22"/>
        </w:rPr>
        <w:t>III.</w:t>
      </w:r>
      <w:r w:rsidRPr="002C6203">
        <w:rPr>
          <w:szCs w:val="22"/>
        </w:rPr>
        <w:t xml:space="preserve">      Se generen versiones públicas para dar cumplimiento a las obligaciones de transparencia previstas en la Ley General, la Ley Federal y las correspondientes de las entidades federativas.</w:t>
      </w:r>
    </w:p>
    <w:p w14:paraId="2C1A486A" w14:textId="77777777" w:rsidR="002F683C" w:rsidRPr="002C6203" w:rsidRDefault="002F683C" w:rsidP="001777E0">
      <w:pPr>
        <w:pStyle w:val="Ttulo"/>
        <w:rPr>
          <w:szCs w:val="22"/>
        </w:rPr>
      </w:pPr>
      <w:r w:rsidRPr="002C6203">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0758D630" w14:textId="77777777" w:rsidR="002F683C" w:rsidRPr="002C6203" w:rsidRDefault="002F683C" w:rsidP="001777E0">
      <w:pPr>
        <w:rPr>
          <w:szCs w:val="22"/>
        </w:rPr>
      </w:pPr>
    </w:p>
    <w:p w14:paraId="761DB472" w14:textId="77777777" w:rsidR="002F683C" w:rsidRPr="002C6203" w:rsidRDefault="002F683C" w:rsidP="001777E0">
      <w:pPr>
        <w:pStyle w:val="Ttulo"/>
        <w:rPr>
          <w:szCs w:val="22"/>
        </w:rPr>
      </w:pPr>
      <w:r w:rsidRPr="002C6203">
        <w:rPr>
          <w:b/>
          <w:szCs w:val="22"/>
        </w:rPr>
        <w:lastRenderedPageBreak/>
        <w:t>Octavo.</w:t>
      </w:r>
      <w:r w:rsidRPr="002C6203">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CA05E6A" w14:textId="77777777" w:rsidR="002F683C" w:rsidRPr="002C6203" w:rsidRDefault="002F683C" w:rsidP="001777E0">
      <w:pPr>
        <w:pStyle w:val="Ttulo"/>
        <w:rPr>
          <w:szCs w:val="22"/>
        </w:rPr>
      </w:pPr>
      <w:r w:rsidRPr="002C6203">
        <w:rPr>
          <w:szCs w:val="22"/>
        </w:rPr>
        <w:t>Para motivar la clasificación se deberán señalar las razones o circunstancias especiales que lo llevaron a concluir que el caso particular se ajusta al supuesto previsto por la norma legal invocada como fundamento.</w:t>
      </w:r>
    </w:p>
    <w:p w14:paraId="5F530304" w14:textId="77777777" w:rsidR="002F683C" w:rsidRPr="002C6203" w:rsidRDefault="002F683C" w:rsidP="001777E0">
      <w:pPr>
        <w:pStyle w:val="Ttulo"/>
        <w:rPr>
          <w:szCs w:val="22"/>
        </w:rPr>
      </w:pPr>
      <w:r w:rsidRPr="002C6203">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EA789B2" w14:textId="77777777" w:rsidR="002F683C" w:rsidRPr="002C6203" w:rsidRDefault="002F683C" w:rsidP="001777E0">
      <w:pPr>
        <w:rPr>
          <w:szCs w:val="22"/>
        </w:rPr>
      </w:pPr>
    </w:p>
    <w:p w14:paraId="4C5A31F4" w14:textId="77777777" w:rsidR="002F683C" w:rsidRPr="002C6203" w:rsidRDefault="002F683C" w:rsidP="001777E0">
      <w:pPr>
        <w:pStyle w:val="Ttulo"/>
        <w:rPr>
          <w:szCs w:val="22"/>
        </w:rPr>
      </w:pPr>
      <w:r w:rsidRPr="002C6203">
        <w:rPr>
          <w:b/>
          <w:szCs w:val="22"/>
        </w:rPr>
        <w:t>Noveno.</w:t>
      </w:r>
      <w:r w:rsidRPr="002C6203">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B3B31A3" w14:textId="77777777" w:rsidR="002F683C" w:rsidRPr="002C6203" w:rsidRDefault="002F683C" w:rsidP="001777E0">
      <w:pPr>
        <w:rPr>
          <w:szCs w:val="22"/>
        </w:rPr>
      </w:pPr>
    </w:p>
    <w:p w14:paraId="68EC0571" w14:textId="77777777" w:rsidR="002F683C" w:rsidRPr="002C6203" w:rsidRDefault="002F683C" w:rsidP="001777E0">
      <w:pPr>
        <w:pStyle w:val="Ttulo"/>
        <w:rPr>
          <w:szCs w:val="22"/>
        </w:rPr>
      </w:pPr>
      <w:r w:rsidRPr="002C6203">
        <w:rPr>
          <w:b/>
          <w:szCs w:val="22"/>
        </w:rPr>
        <w:t>Décimo.</w:t>
      </w:r>
      <w:r w:rsidRPr="002C6203">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199A7FA" w14:textId="77777777" w:rsidR="002F683C" w:rsidRPr="002C6203" w:rsidRDefault="002F683C" w:rsidP="001777E0">
      <w:pPr>
        <w:pStyle w:val="Ttulo"/>
        <w:rPr>
          <w:szCs w:val="22"/>
        </w:rPr>
      </w:pPr>
      <w:r w:rsidRPr="002C6203">
        <w:rPr>
          <w:szCs w:val="22"/>
        </w:rPr>
        <w:t>En ausencia de los titulares de las áreas, la información será clasificada o desclasificada por la persona que lo supla, en términos de la normativa que rija la actuación del sujeto obligado.</w:t>
      </w:r>
    </w:p>
    <w:p w14:paraId="3ECDF930" w14:textId="77777777" w:rsidR="002F683C" w:rsidRPr="002C6203" w:rsidRDefault="002F683C" w:rsidP="001777E0">
      <w:pPr>
        <w:pStyle w:val="Ttulo"/>
        <w:rPr>
          <w:b/>
          <w:szCs w:val="22"/>
        </w:rPr>
      </w:pPr>
      <w:r w:rsidRPr="002C6203">
        <w:rPr>
          <w:b/>
          <w:szCs w:val="22"/>
        </w:rPr>
        <w:t>Décimo primero.</w:t>
      </w:r>
      <w:r w:rsidRPr="002C6203">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2C6203">
        <w:rPr>
          <w:b/>
          <w:szCs w:val="22"/>
        </w:rPr>
        <w:t>”</w:t>
      </w:r>
    </w:p>
    <w:p w14:paraId="7EDD7855" w14:textId="77777777" w:rsidR="002F683C" w:rsidRPr="002C6203" w:rsidRDefault="002F683C" w:rsidP="001777E0">
      <w:pPr>
        <w:rPr>
          <w:szCs w:val="22"/>
        </w:rPr>
      </w:pPr>
    </w:p>
    <w:p w14:paraId="115E432D" w14:textId="77777777" w:rsidR="002F683C" w:rsidRPr="002C6203" w:rsidRDefault="002F683C" w:rsidP="001777E0">
      <w:pPr>
        <w:rPr>
          <w:rFonts w:eastAsia="Palatino Linotype" w:cs="Palatino Linotype"/>
          <w:szCs w:val="22"/>
        </w:rPr>
      </w:pPr>
      <w:r w:rsidRPr="002C6203">
        <w:rPr>
          <w:rFonts w:eastAsia="Palatino Linotype" w:cs="Palatino Linotype"/>
          <w:szCs w:val="22"/>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w:t>
      </w:r>
      <w:r w:rsidRPr="002C6203">
        <w:rPr>
          <w:rFonts w:eastAsia="Palatino Linotype" w:cs="Palatino Linotype"/>
          <w:szCs w:val="22"/>
        </w:rPr>
        <w:lastRenderedPageBreak/>
        <w:t>se consideran confidenciales cuyo acceso debe ser restringido, los cuales deben testarse al momento de la elaboración de versiones públicas, como pudieran ser de manera enunciativa más no limitativa, CURP, el número de cuenta bancaria, que sean exclusivamente de particulares, entre otros.</w:t>
      </w:r>
    </w:p>
    <w:p w14:paraId="6843D735" w14:textId="77777777" w:rsidR="002F683C" w:rsidRPr="002C6203" w:rsidRDefault="002F683C" w:rsidP="001777E0">
      <w:pPr>
        <w:rPr>
          <w:rFonts w:eastAsia="Palatino Linotype" w:cs="Palatino Linotype"/>
          <w:szCs w:val="22"/>
        </w:rPr>
      </w:pPr>
    </w:p>
    <w:p w14:paraId="0DA3FF7F" w14:textId="77777777" w:rsidR="002F683C" w:rsidRPr="002C6203" w:rsidRDefault="002F683C" w:rsidP="001777E0">
      <w:pPr>
        <w:ind w:right="50"/>
        <w:rPr>
          <w:rFonts w:eastAsia="Palatino Linotype" w:cs="Palatino Linotype"/>
          <w:szCs w:val="22"/>
        </w:rPr>
      </w:pPr>
      <w:r w:rsidRPr="002C6203">
        <w:rPr>
          <w:rFonts w:eastAsia="Palatino Linotype" w:cs="Palatino Linotype"/>
          <w:szCs w:val="22"/>
        </w:rPr>
        <w:t xml:space="preserve">Por cuanto hace al </w:t>
      </w:r>
      <w:r w:rsidRPr="002C6203">
        <w:rPr>
          <w:rFonts w:eastAsia="Palatino Linotype" w:cs="Palatino Linotype"/>
          <w:b/>
          <w:szCs w:val="22"/>
        </w:rPr>
        <w:t xml:space="preserve">Registro Federal de Contribuyentes (RFC) </w:t>
      </w:r>
      <w:r w:rsidRPr="002C6203">
        <w:rPr>
          <w:rFonts w:eastAsia="Palatino Linotype" w:cs="Palatino Linotype"/>
          <w:szCs w:val="22"/>
        </w:rPr>
        <w:t>y</w:t>
      </w:r>
      <w:r w:rsidRPr="002C6203">
        <w:rPr>
          <w:rFonts w:eastAsia="Palatino Linotype" w:cs="Palatino Linotype"/>
          <w:b/>
          <w:szCs w:val="22"/>
        </w:rPr>
        <w:t xml:space="preserve"> el domicilio fiscal </w:t>
      </w:r>
      <w:r w:rsidRPr="002C6203">
        <w:rPr>
          <w:rFonts w:eastAsia="Palatino Linotype" w:cs="Palatino Linotype"/>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678D6C8C" w14:textId="77777777" w:rsidR="002F683C" w:rsidRPr="002C6203" w:rsidRDefault="002F683C" w:rsidP="001777E0">
      <w:pPr>
        <w:ind w:right="50"/>
        <w:rPr>
          <w:rFonts w:eastAsia="Palatino Linotype" w:cs="Palatino Linotype"/>
          <w:szCs w:val="22"/>
        </w:rPr>
      </w:pPr>
    </w:p>
    <w:p w14:paraId="378A26A7" w14:textId="77777777" w:rsidR="002F683C" w:rsidRPr="002C6203" w:rsidRDefault="002F683C" w:rsidP="001777E0">
      <w:pPr>
        <w:ind w:right="50"/>
        <w:rPr>
          <w:rFonts w:eastAsia="Palatino Linotype" w:cs="Palatino Linotype"/>
          <w:szCs w:val="22"/>
        </w:rPr>
      </w:pPr>
      <w:r w:rsidRPr="002C6203">
        <w:rPr>
          <w:rFonts w:eastAsia="Palatino Linotype" w:cs="Palatino Linotype"/>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49F9AECE" w14:textId="77777777" w:rsidR="002F683C" w:rsidRPr="002C6203" w:rsidRDefault="002F683C" w:rsidP="001777E0">
      <w:pPr>
        <w:ind w:right="50"/>
        <w:rPr>
          <w:rFonts w:eastAsia="Palatino Linotype" w:cs="Palatino Linotype"/>
          <w:szCs w:val="22"/>
        </w:rPr>
      </w:pPr>
    </w:p>
    <w:p w14:paraId="0AB40262" w14:textId="77777777" w:rsidR="002F683C" w:rsidRPr="002C6203" w:rsidRDefault="002F683C" w:rsidP="001777E0">
      <w:pPr>
        <w:ind w:right="50"/>
        <w:rPr>
          <w:rFonts w:eastAsia="Palatino Linotype" w:cs="Palatino Linotype"/>
          <w:szCs w:val="22"/>
        </w:rPr>
      </w:pPr>
      <w:r w:rsidRPr="002C6203">
        <w:rPr>
          <w:rFonts w:eastAsia="Palatino Linotype" w:cs="Palatino Linotype"/>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2C6203">
        <w:rPr>
          <w:rFonts w:eastAsia="Palatino Linotype" w:cs="Palatino Linotype"/>
          <w:b/>
          <w:szCs w:val="22"/>
        </w:rPr>
        <w:t>no puede considerarse como información clasificada lo relativo a su nombre, registro federal de contribuyentes y domicilio fiscal</w:t>
      </w:r>
      <w:r w:rsidRPr="002C6203">
        <w:rPr>
          <w:rFonts w:eastAsia="Palatino Linotype" w:cs="Palatino Linotype"/>
          <w:szCs w:val="22"/>
        </w:rPr>
        <w:t>, atento a que dicha información es la que puede generar certeza en los gobernados en que se está ejerciendo debidamente el presupuesto.</w:t>
      </w:r>
    </w:p>
    <w:p w14:paraId="36CC3282" w14:textId="77777777" w:rsidR="002F683C" w:rsidRPr="002C6203" w:rsidRDefault="002F683C" w:rsidP="001777E0">
      <w:pPr>
        <w:ind w:right="50"/>
        <w:rPr>
          <w:rFonts w:eastAsia="Palatino Linotype" w:cs="Palatino Linotype"/>
          <w:szCs w:val="22"/>
        </w:rPr>
      </w:pPr>
    </w:p>
    <w:p w14:paraId="52BA74F3" w14:textId="77777777" w:rsidR="002F683C" w:rsidRPr="002C6203" w:rsidRDefault="002F683C" w:rsidP="001777E0">
      <w:pPr>
        <w:spacing w:after="240"/>
        <w:rPr>
          <w:rFonts w:eastAsia="Palatino Linotype" w:cs="Palatino Linotype"/>
          <w:szCs w:val="22"/>
        </w:rPr>
      </w:pPr>
      <w:r w:rsidRPr="002C6203">
        <w:rPr>
          <w:rFonts w:eastAsia="Palatino Linotype" w:cs="Palatino Linotype"/>
          <w:szCs w:val="22"/>
        </w:rPr>
        <w:t>Robustece lo anterior el criterio orientador 04/21 emitido por el Instituto Nacional de Transparencia, Acceso a la Información y Protección de Datos Personales, INAI, el cual refiere:</w:t>
      </w:r>
    </w:p>
    <w:p w14:paraId="5625724E" w14:textId="77777777" w:rsidR="002F683C" w:rsidRPr="002C6203" w:rsidRDefault="002F683C" w:rsidP="001777E0">
      <w:pPr>
        <w:pStyle w:val="Ttulo"/>
        <w:rPr>
          <w:rFonts w:eastAsia="Palatino Linotype"/>
        </w:rPr>
      </w:pPr>
      <w:r w:rsidRPr="002C6203">
        <w:rPr>
          <w:rFonts w:eastAsia="Palatino Linotype"/>
          <w:b/>
        </w:rPr>
        <w:t xml:space="preserve">“Registro Federal de Contribuyentes (RFC) de personas físicas proveedoras o contratistas. </w:t>
      </w:r>
      <w:r w:rsidRPr="002C6203">
        <w:rPr>
          <w:rFonts w:eastAsia="Palatino Linotype"/>
        </w:rPr>
        <w:t xml:space="preserve">El RFC de contratistas o proveedores de los sujetos obligados debe ser público, </w:t>
      </w:r>
      <w:proofErr w:type="gramStart"/>
      <w:r w:rsidRPr="002C6203">
        <w:rPr>
          <w:rFonts w:eastAsia="Palatino Linotype"/>
        </w:rPr>
        <w:t>ya que</w:t>
      </w:r>
      <w:proofErr w:type="gramEnd"/>
      <w:r w:rsidRPr="002C6203">
        <w:rPr>
          <w:rFonts w:eastAsia="Palatino Linotype"/>
        </w:rPr>
        <w:t xml:space="preserve"> al tratarse de personas con contrataciones públicas, su difusión favorece la transparencia con la que deben administrarse los recursos públicos, en términos del artículo 134 de la Constitución Política de los Estados Unidos Mexicanos.”</w:t>
      </w:r>
    </w:p>
    <w:p w14:paraId="759F06FB" w14:textId="77777777" w:rsidR="002F683C" w:rsidRPr="002C6203" w:rsidRDefault="002F683C" w:rsidP="001777E0">
      <w:pPr>
        <w:rPr>
          <w:rFonts w:eastAsia="Palatino Linotype" w:cs="Palatino Linotype"/>
          <w:szCs w:val="22"/>
        </w:rPr>
      </w:pPr>
    </w:p>
    <w:p w14:paraId="70DBB38E" w14:textId="77777777" w:rsidR="002F683C" w:rsidRPr="002C6203" w:rsidRDefault="002F683C" w:rsidP="001777E0">
      <w:pPr>
        <w:rPr>
          <w:rFonts w:eastAsia="Palatino Linotype" w:cs="Palatino Linotype"/>
          <w:szCs w:val="22"/>
        </w:rPr>
      </w:pPr>
      <w:r w:rsidRPr="002C6203">
        <w:rPr>
          <w:rFonts w:eastAsia="Palatino Linotype" w:cs="Palatino Linotype"/>
          <w:szCs w:val="22"/>
        </w:rPr>
        <w:t xml:space="preserve">Mientras que en el caso del </w:t>
      </w:r>
      <w:r w:rsidRPr="002C6203">
        <w:rPr>
          <w:rFonts w:eastAsia="Palatino Linotype" w:cs="Palatino Linotype"/>
          <w:b/>
          <w:szCs w:val="22"/>
        </w:rPr>
        <w:t>folio fiscal</w:t>
      </w:r>
      <w:r w:rsidRPr="002C6203">
        <w:rPr>
          <w:rFonts w:eastAsia="Palatino Linotype" w:cs="Palatino Linotype"/>
          <w:szCs w:val="22"/>
        </w:rPr>
        <w:t xml:space="preserve">, la </w:t>
      </w:r>
      <w:r w:rsidRPr="002C6203">
        <w:rPr>
          <w:rFonts w:eastAsia="Palatino Linotype" w:cs="Palatino Linotype"/>
          <w:b/>
          <w:szCs w:val="22"/>
        </w:rPr>
        <w:t xml:space="preserve">cadena original, </w:t>
      </w:r>
      <w:r w:rsidRPr="002C6203">
        <w:rPr>
          <w:rFonts w:eastAsia="Palatino Linotype" w:cs="Palatino Linotype"/>
          <w:szCs w:val="22"/>
        </w:rPr>
        <w:t>los</w:t>
      </w:r>
      <w:r w:rsidRPr="002C6203">
        <w:rPr>
          <w:rFonts w:eastAsia="Palatino Linotype" w:cs="Palatino Linotype"/>
          <w:b/>
          <w:szCs w:val="22"/>
        </w:rPr>
        <w:t xml:space="preserve"> códigos bidimensionales o códigos QR,</w:t>
      </w:r>
      <w:r w:rsidRPr="002C6203">
        <w:rPr>
          <w:rFonts w:eastAsia="Palatino Linotype" w:cs="Palatino Linotype"/>
          <w:szCs w:val="22"/>
        </w:rPr>
        <w:t xml:space="preserve"> y, en general, cualquier información de carácter fiscal,  pudiera contener un Comprobante Fiscal Digital por Internet, CFDI,  se debe hacer un análisis caso por caso, con la finalidad de determinar si de dicha información se pueden obtener datos personales que no sean susceptibles de conocimiento público, como por ejemplo la Clave Única del Registro de Población, que, de difundirse, pudieran hacer identificable a una persona, debiendo, de ser el caso,  clasificarse como información confidencial, de manera fundada y motivada en términos del artículo 143, fracción I de la Ley de Transparencia y Acceso a la Información Pública del Estado de México y Municipios, de lo contrario, no es procedente su clasificación.</w:t>
      </w:r>
    </w:p>
    <w:p w14:paraId="37844FD7" w14:textId="77777777" w:rsidR="002F683C" w:rsidRPr="002C6203" w:rsidRDefault="002F683C" w:rsidP="001777E0">
      <w:pPr>
        <w:rPr>
          <w:rFonts w:eastAsia="Palatino Linotype" w:cs="Palatino Linotype"/>
          <w:szCs w:val="22"/>
        </w:rPr>
      </w:pPr>
    </w:p>
    <w:p w14:paraId="69F7AB51" w14:textId="77777777" w:rsidR="002F683C" w:rsidRPr="002C6203" w:rsidRDefault="002F683C" w:rsidP="001777E0">
      <w:pPr>
        <w:pBdr>
          <w:top w:val="nil"/>
          <w:left w:val="nil"/>
          <w:bottom w:val="nil"/>
          <w:right w:val="nil"/>
          <w:between w:val="nil"/>
        </w:pBdr>
        <w:ind w:right="-93"/>
        <w:rPr>
          <w:color w:val="000000"/>
          <w:szCs w:val="22"/>
        </w:rPr>
      </w:pPr>
      <w:r w:rsidRPr="002C6203">
        <w:rPr>
          <w:rFonts w:eastAsia="Palatino Linotype" w:cs="Palatino Linotype"/>
          <w:color w:val="000000"/>
          <w:szCs w:val="22"/>
        </w:rPr>
        <w:t>En cuanto a la firma, la real Academia Española lo establece como “Rasgo o conjunto de rasgos, realizados siempre de la misma manera, que identifican a una persona y sustituyen a su nombre y apellidos para aprobar o dar autenticidad a un documento”, en ese sentido, se trata de un dato personal.</w:t>
      </w:r>
    </w:p>
    <w:p w14:paraId="5D7435D0" w14:textId="77777777" w:rsidR="002F683C" w:rsidRPr="002C6203" w:rsidRDefault="002F683C" w:rsidP="001777E0">
      <w:pPr>
        <w:rPr>
          <w:szCs w:val="22"/>
        </w:rPr>
      </w:pPr>
    </w:p>
    <w:p w14:paraId="4E416246" w14:textId="77777777" w:rsidR="002F683C" w:rsidRPr="002C6203" w:rsidRDefault="002F683C" w:rsidP="001777E0">
      <w:pPr>
        <w:pBdr>
          <w:top w:val="nil"/>
          <w:left w:val="nil"/>
          <w:bottom w:val="nil"/>
          <w:right w:val="nil"/>
          <w:between w:val="nil"/>
        </w:pBdr>
        <w:ind w:right="-93"/>
        <w:rPr>
          <w:color w:val="000000"/>
          <w:szCs w:val="22"/>
        </w:rPr>
      </w:pPr>
      <w:r w:rsidRPr="002C6203">
        <w:rPr>
          <w:rFonts w:eastAsia="Palatino Linotype" w:cs="Palatino Linotype"/>
          <w:color w:val="000000"/>
          <w:szCs w:val="22"/>
        </w:rPr>
        <w:t>Ahora bien, tratándose de servidores públicos el Criterio SO/002/2019, emitido por el Instituto Nacional de Transparencia, Acceso a la Información y Protección de Datos Personales, establece lo siguiente:</w:t>
      </w:r>
    </w:p>
    <w:p w14:paraId="3D63FEFB" w14:textId="77777777" w:rsidR="002F683C" w:rsidRPr="002C6203" w:rsidRDefault="002F683C" w:rsidP="001777E0">
      <w:pPr>
        <w:rPr>
          <w:szCs w:val="22"/>
        </w:rPr>
      </w:pPr>
    </w:p>
    <w:p w14:paraId="4039BE12" w14:textId="77777777" w:rsidR="002F683C" w:rsidRPr="002C6203" w:rsidRDefault="002F683C" w:rsidP="001777E0">
      <w:pPr>
        <w:pStyle w:val="Ttulo"/>
      </w:pPr>
      <w:r w:rsidRPr="002C6203">
        <w:rPr>
          <w:rFonts w:eastAsia="Palatino Linotype"/>
        </w:rPr>
        <w:t>“</w:t>
      </w:r>
      <w:r w:rsidRPr="002C6203">
        <w:rPr>
          <w:rFonts w:eastAsia="Palatino Linotype"/>
          <w:b/>
        </w:rPr>
        <w:t>Firma y rúbrica de servidores públicos</w:t>
      </w:r>
      <w:r w:rsidRPr="002C6203">
        <w:rPr>
          <w:rFonts w:eastAsia="Palatino Linotype"/>
        </w:rPr>
        <w:t>. Si bien la firma y la rúbrica son datos personales confidenciales, cuando un servidor público emite un acto como autoridad, en ejercicio de las funciones que tiene conferidas, la firma o rúbrica mediante la cual se valida dicho acto es pública.”</w:t>
      </w:r>
    </w:p>
    <w:p w14:paraId="023D9F0C" w14:textId="77777777" w:rsidR="002F683C" w:rsidRPr="002C6203" w:rsidRDefault="002F683C" w:rsidP="001777E0">
      <w:pPr>
        <w:rPr>
          <w:szCs w:val="22"/>
        </w:rPr>
      </w:pPr>
    </w:p>
    <w:p w14:paraId="110B2F0F" w14:textId="77777777" w:rsidR="002F683C" w:rsidRPr="002C6203" w:rsidRDefault="002F683C" w:rsidP="001777E0">
      <w:pPr>
        <w:pBdr>
          <w:top w:val="nil"/>
          <w:left w:val="nil"/>
          <w:bottom w:val="nil"/>
          <w:right w:val="nil"/>
          <w:between w:val="nil"/>
        </w:pBdr>
        <w:ind w:right="-93"/>
        <w:rPr>
          <w:color w:val="000000"/>
          <w:szCs w:val="22"/>
        </w:rPr>
      </w:pPr>
      <w:r w:rsidRPr="002C6203">
        <w:rPr>
          <w:rFonts w:eastAsia="Palatino Linotype" w:cs="Palatino Linotype"/>
          <w:color w:val="000000"/>
          <w:szCs w:val="22"/>
        </w:rPr>
        <w:t>Como ya lo refiere el Criterio señalado, la firma es un dato personal confidencial y solo será pública para el caso de los servidores públicos en el ejercicio de sus funciones. </w:t>
      </w:r>
    </w:p>
    <w:p w14:paraId="7518FF8E" w14:textId="77777777" w:rsidR="002F683C" w:rsidRPr="002C6203" w:rsidRDefault="002F683C" w:rsidP="001777E0">
      <w:pPr>
        <w:pBdr>
          <w:top w:val="nil"/>
          <w:left w:val="nil"/>
          <w:bottom w:val="nil"/>
          <w:right w:val="nil"/>
          <w:between w:val="nil"/>
        </w:pBdr>
        <w:spacing w:before="240"/>
        <w:ind w:right="50"/>
        <w:rPr>
          <w:rFonts w:eastAsia="Palatino Linotype" w:cs="Palatino Linotype"/>
          <w:color w:val="000000"/>
          <w:szCs w:val="22"/>
        </w:rPr>
      </w:pPr>
      <w:r w:rsidRPr="002C6203">
        <w:rPr>
          <w:rFonts w:eastAsia="Palatino Linotype" w:cs="Palatino Linotype"/>
          <w:color w:val="000000"/>
          <w:szCs w:val="22"/>
        </w:rPr>
        <w:t xml:space="preserve">Respecto del </w:t>
      </w:r>
      <w:r w:rsidRPr="002C6203">
        <w:rPr>
          <w:rFonts w:eastAsia="Palatino Linotype" w:cs="Palatino Linotype"/>
          <w:b/>
          <w:color w:val="000000"/>
          <w:szCs w:val="22"/>
        </w:rPr>
        <w:t>nombre de las personas físicas</w:t>
      </w:r>
      <w:r w:rsidRPr="002C6203">
        <w:rPr>
          <w:rFonts w:eastAsia="Palatino Linotype" w:cs="Palatino Linotype"/>
          <w:color w:val="000000"/>
          <w:szCs w:val="22"/>
        </w:rPr>
        <w:t xml:space="preserve"> o los </w:t>
      </w:r>
      <w:r w:rsidRPr="002C6203">
        <w:rPr>
          <w:rFonts w:eastAsia="Palatino Linotype" w:cs="Palatino Linotype"/>
          <w:b/>
          <w:color w:val="000000"/>
          <w:szCs w:val="22"/>
        </w:rPr>
        <w:t>representantes legales de las personas morales</w:t>
      </w:r>
      <w:r w:rsidRPr="002C6203">
        <w:rPr>
          <w:rFonts w:eastAsia="Palatino Linotype" w:cs="Palatino Linotype"/>
          <w:color w:val="000000"/>
          <w:szCs w:val="22"/>
        </w:rPr>
        <w:t xml:space="preserve">, </w:t>
      </w:r>
      <w:r w:rsidRPr="002C6203">
        <w:rPr>
          <w:rFonts w:eastAsia="Palatino Linotype" w:cs="Palatino Linotype"/>
          <w:b/>
          <w:color w:val="000000"/>
          <w:szCs w:val="22"/>
        </w:rPr>
        <w:t>en su calidad de proveedores, contratistas o prestadores de servicios, y la firma y rúbrica de estos</w:t>
      </w:r>
      <w:r w:rsidRPr="002C6203">
        <w:rPr>
          <w:rFonts w:eastAsia="Palatino Linotype" w:cs="Palatino Linotype"/>
          <w:color w:val="000000"/>
          <w:szCs w:val="22"/>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5B10E8C4" w14:textId="77777777" w:rsidR="002F683C" w:rsidRPr="002C6203" w:rsidRDefault="002F683C" w:rsidP="001777E0">
      <w:pPr>
        <w:pBdr>
          <w:top w:val="nil"/>
          <w:left w:val="nil"/>
          <w:bottom w:val="nil"/>
          <w:right w:val="nil"/>
          <w:between w:val="nil"/>
        </w:pBdr>
        <w:ind w:right="50"/>
        <w:rPr>
          <w:color w:val="000000"/>
          <w:szCs w:val="22"/>
        </w:rPr>
      </w:pPr>
    </w:p>
    <w:p w14:paraId="32BE7C8C" w14:textId="77777777" w:rsidR="002F683C" w:rsidRPr="002C6203" w:rsidRDefault="002F683C" w:rsidP="001777E0">
      <w:pPr>
        <w:pBdr>
          <w:top w:val="nil"/>
          <w:left w:val="nil"/>
          <w:bottom w:val="nil"/>
          <w:right w:val="nil"/>
          <w:between w:val="nil"/>
        </w:pBdr>
        <w:spacing w:after="240"/>
        <w:ind w:right="50"/>
        <w:rPr>
          <w:color w:val="000000"/>
          <w:szCs w:val="22"/>
        </w:rPr>
      </w:pPr>
      <w:r w:rsidRPr="002C6203">
        <w:rPr>
          <w:rFonts w:eastAsia="Palatino Linotype" w:cs="Palatino Linotype"/>
          <w:color w:val="000000"/>
          <w:szCs w:val="22"/>
        </w:rPr>
        <w:t>Argumentación que guarda sustento en lo estipulado por el artículo 23 de la Ley de Transparencia y Acceso a la Información Pública del Estado de México y Municipios en su penúltimo párrafo, mismo que es del tenor literal siguiente:</w:t>
      </w:r>
    </w:p>
    <w:p w14:paraId="50BCDC6D" w14:textId="77777777" w:rsidR="002F683C" w:rsidRPr="002C6203" w:rsidRDefault="002F683C" w:rsidP="001777E0">
      <w:pPr>
        <w:pBdr>
          <w:top w:val="nil"/>
          <w:left w:val="nil"/>
          <w:bottom w:val="nil"/>
          <w:right w:val="nil"/>
          <w:between w:val="nil"/>
        </w:pBdr>
        <w:spacing w:before="120" w:after="120" w:line="276" w:lineRule="auto"/>
        <w:ind w:left="851" w:right="902"/>
        <w:rPr>
          <w:color w:val="000000"/>
          <w:szCs w:val="22"/>
        </w:rPr>
      </w:pPr>
      <w:r w:rsidRPr="002C6203">
        <w:rPr>
          <w:rFonts w:eastAsia="Palatino Linotype" w:cs="Palatino Linotype"/>
          <w:i/>
          <w:color w:val="000000"/>
          <w:szCs w:val="22"/>
        </w:rPr>
        <w:t>“</w:t>
      </w:r>
      <w:r w:rsidRPr="002C6203">
        <w:rPr>
          <w:rFonts w:eastAsia="Palatino Linotype" w:cs="Palatino Linotype"/>
          <w:b/>
          <w:i/>
          <w:color w:val="000000"/>
          <w:szCs w:val="22"/>
        </w:rPr>
        <w:t>Artículo 23.</w:t>
      </w:r>
      <w:r w:rsidRPr="002C6203">
        <w:rPr>
          <w:rFonts w:eastAsia="Palatino Linotype" w:cs="Palatino Linotype"/>
          <w:i/>
          <w:color w:val="000000"/>
          <w:szCs w:val="22"/>
        </w:rPr>
        <w:t xml:space="preserve"> (…)</w:t>
      </w:r>
    </w:p>
    <w:p w14:paraId="78612C11" w14:textId="77777777" w:rsidR="002F683C" w:rsidRPr="002C6203" w:rsidRDefault="002F683C" w:rsidP="001777E0">
      <w:pPr>
        <w:pBdr>
          <w:top w:val="nil"/>
          <w:left w:val="nil"/>
          <w:bottom w:val="nil"/>
          <w:right w:val="nil"/>
          <w:between w:val="nil"/>
        </w:pBdr>
        <w:spacing w:before="120" w:line="276" w:lineRule="auto"/>
        <w:ind w:left="851" w:right="902"/>
        <w:rPr>
          <w:rFonts w:eastAsia="Palatino Linotype" w:cs="Palatino Linotype"/>
          <w:i/>
          <w:color w:val="000000"/>
          <w:szCs w:val="22"/>
        </w:rPr>
      </w:pPr>
      <w:r w:rsidRPr="002C6203">
        <w:rPr>
          <w:rFonts w:eastAsia="Palatino Linotype" w:cs="Palatino Linotype"/>
          <w:i/>
          <w:color w:val="000000"/>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2E48CA6" w14:textId="77777777" w:rsidR="002F683C" w:rsidRPr="002C6203" w:rsidRDefault="002F683C" w:rsidP="001777E0">
      <w:pPr>
        <w:pBdr>
          <w:top w:val="nil"/>
          <w:left w:val="nil"/>
          <w:bottom w:val="nil"/>
          <w:right w:val="nil"/>
          <w:between w:val="nil"/>
        </w:pBdr>
        <w:spacing w:line="276" w:lineRule="auto"/>
        <w:ind w:left="851" w:right="902"/>
        <w:rPr>
          <w:color w:val="000000"/>
          <w:szCs w:val="22"/>
        </w:rPr>
      </w:pPr>
    </w:p>
    <w:p w14:paraId="54F49B8A" w14:textId="77777777" w:rsidR="002F683C" w:rsidRPr="002C6203" w:rsidRDefault="002F683C" w:rsidP="001777E0">
      <w:pPr>
        <w:pBdr>
          <w:top w:val="nil"/>
          <w:left w:val="nil"/>
          <w:bottom w:val="nil"/>
          <w:right w:val="nil"/>
          <w:between w:val="nil"/>
        </w:pBdr>
        <w:spacing w:after="280"/>
        <w:rPr>
          <w:color w:val="000000"/>
          <w:szCs w:val="22"/>
        </w:rPr>
      </w:pPr>
      <w:r w:rsidRPr="002C6203">
        <w:rPr>
          <w:rFonts w:eastAsia="Palatino Linotype" w:cs="Palatino Linotype"/>
          <w:color w:val="000000"/>
          <w:szCs w:val="22"/>
        </w:rPr>
        <w:lastRenderedPageBreak/>
        <w:t>Asimismo, resulta aplicable el contenido del criterio de interpretación 01/19 emitido por el Instituto Nacional de Transparencia, Acceso a la Información, y Protección de Datos Personales, INAI, que lleva por rubro y texto los siguientes</w:t>
      </w:r>
    </w:p>
    <w:p w14:paraId="46FFD1CD" w14:textId="77777777" w:rsidR="002F683C" w:rsidRPr="002C6203" w:rsidRDefault="002F683C" w:rsidP="001777E0">
      <w:pPr>
        <w:pBdr>
          <w:top w:val="nil"/>
          <w:left w:val="nil"/>
          <w:bottom w:val="nil"/>
          <w:right w:val="nil"/>
          <w:between w:val="nil"/>
        </w:pBdr>
        <w:spacing w:line="276" w:lineRule="auto"/>
        <w:ind w:left="851" w:right="900"/>
        <w:rPr>
          <w:color w:val="000000"/>
          <w:szCs w:val="22"/>
        </w:rPr>
      </w:pPr>
      <w:r w:rsidRPr="002C6203">
        <w:rPr>
          <w:rFonts w:eastAsia="Palatino Linotype" w:cs="Palatino Linotype"/>
          <w:b/>
          <w:i/>
          <w:color w:val="000000"/>
          <w:szCs w:val="22"/>
        </w:rPr>
        <w:t>“Datos de identificación del representante o apoderado legal.</w:t>
      </w:r>
      <w:r w:rsidRPr="002C6203">
        <w:rPr>
          <w:rFonts w:eastAsia="Palatino Linotype" w:cs="Palatino Linotype"/>
          <w:i/>
          <w:color w:val="000000"/>
          <w:szCs w:val="22"/>
        </w:rPr>
        <w:t xml:space="preserve"> </w:t>
      </w:r>
      <w:r w:rsidRPr="002C6203">
        <w:rPr>
          <w:rFonts w:eastAsia="Palatino Linotype" w:cs="Palatino Linotype"/>
          <w:b/>
          <w:i/>
          <w:color w:val="000000"/>
          <w:szCs w:val="22"/>
        </w:rPr>
        <w:t xml:space="preserve">Naturaleza jurídica. El nombre, la </w:t>
      </w:r>
      <w:r w:rsidRPr="002C6203">
        <w:rPr>
          <w:rFonts w:eastAsia="Palatino Linotype" w:cs="Palatino Linotype"/>
          <w:b/>
          <w:i/>
          <w:color w:val="000000"/>
          <w:szCs w:val="22"/>
          <w:u w:val="single"/>
        </w:rPr>
        <w:t>firma y la rúbrica</w:t>
      </w:r>
      <w:r w:rsidRPr="002C6203">
        <w:rPr>
          <w:rFonts w:eastAsia="Palatino Linotype" w:cs="Palatino Linotype"/>
          <w:i/>
          <w:color w:val="000000"/>
          <w:szCs w:val="22"/>
        </w:rPr>
        <w:t xml:space="preserve"> de una persona física, que actúe como representante o apoderado legal de un tercero que haya celebrado un acto jurídico, con algún sujeto obligado, </w:t>
      </w:r>
      <w:r w:rsidRPr="002C6203">
        <w:rPr>
          <w:rFonts w:eastAsia="Palatino Linotype" w:cs="Palatino Linotype"/>
          <w:b/>
          <w:i/>
          <w:color w:val="000000"/>
          <w:szCs w:val="22"/>
          <w:u w:val="single"/>
        </w:rPr>
        <w:t>es información pública</w:t>
      </w:r>
      <w:r w:rsidRPr="002C6203">
        <w:rPr>
          <w:rFonts w:eastAsia="Palatino Linotype" w:cs="Palatino Linotype"/>
          <w:b/>
          <w:i/>
          <w:color w:val="000000"/>
          <w:szCs w:val="22"/>
        </w:rPr>
        <w:t>, en razón de que tales datos fueron proporcionados con el objeto de expresar el consentimiento obligacional del tercero y otorgar validez a dicho instrumento jurídico</w:t>
      </w:r>
      <w:r w:rsidRPr="002C6203">
        <w:rPr>
          <w:rFonts w:eastAsia="Palatino Linotype" w:cs="Palatino Linotype"/>
          <w:i/>
          <w:color w:val="000000"/>
          <w:szCs w:val="22"/>
        </w:rPr>
        <w:t>.”</w:t>
      </w:r>
    </w:p>
    <w:p w14:paraId="5F20890D" w14:textId="77777777" w:rsidR="002F683C" w:rsidRPr="002C6203" w:rsidRDefault="002F683C" w:rsidP="001777E0">
      <w:pPr>
        <w:rPr>
          <w:szCs w:val="22"/>
        </w:rPr>
      </w:pPr>
    </w:p>
    <w:p w14:paraId="7E36A0EB" w14:textId="77777777" w:rsidR="002F683C" w:rsidRPr="002C6203" w:rsidRDefault="002F683C" w:rsidP="001777E0">
      <w:pPr>
        <w:pBdr>
          <w:top w:val="nil"/>
          <w:left w:val="nil"/>
          <w:bottom w:val="nil"/>
          <w:right w:val="nil"/>
          <w:between w:val="nil"/>
        </w:pBdr>
        <w:rPr>
          <w:color w:val="000000"/>
          <w:szCs w:val="22"/>
        </w:rPr>
      </w:pPr>
      <w:r w:rsidRPr="002C6203">
        <w:rPr>
          <w:rFonts w:eastAsia="Palatino Linotype" w:cs="Palatino Linotype"/>
          <w:color w:val="000000"/>
          <w:szCs w:val="22"/>
        </w:rPr>
        <w:t>Por cuanto hace al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10C8587A" w14:textId="77777777" w:rsidR="002F683C" w:rsidRPr="002C6203" w:rsidRDefault="002F683C" w:rsidP="001777E0">
      <w:pPr>
        <w:rPr>
          <w:szCs w:val="22"/>
        </w:rPr>
      </w:pPr>
    </w:p>
    <w:p w14:paraId="70F6F298" w14:textId="77777777" w:rsidR="002F683C" w:rsidRPr="002C6203" w:rsidRDefault="002F683C" w:rsidP="001777E0">
      <w:pPr>
        <w:pBdr>
          <w:top w:val="nil"/>
          <w:left w:val="nil"/>
          <w:bottom w:val="nil"/>
          <w:right w:val="nil"/>
          <w:between w:val="nil"/>
        </w:pBdr>
        <w:ind w:right="51"/>
        <w:rPr>
          <w:color w:val="000000"/>
          <w:szCs w:val="22"/>
        </w:rPr>
      </w:pPr>
      <w:r w:rsidRPr="002C6203">
        <w:rPr>
          <w:rFonts w:eastAsia="Palatino Linotype" w:cs="Palatino Linotype"/>
          <w:color w:val="000000"/>
          <w:szCs w:val="22"/>
        </w:rPr>
        <w:t>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4CC5ACDA" w14:textId="77777777" w:rsidR="002F683C" w:rsidRPr="002C6203" w:rsidRDefault="002F683C" w:rsidP="001777E0">
      <w:pPr>
        <w:rPr>
          <w:szCs w:val="22"/>
        </w:rPr>
      </w:pPr>
    </w:p>
    <w:p w14:paraId="5684F5F2" w14:textId="77777777" w:rsidR="002F683C" w:rsidRPr="002C6203" w:rsidRDefault="002F683C" w:rsidP="001777E0">
      <w:pPr>
        <w:pBdr>
          <w:top w:val="nil"/>
          <w:left w:val="nil"/>
          <w:bottom w:val="nil"/>
          <w:right w:val="nil"/>
          <w:between w:val="nil"/>
        </w:pBdr>
        <w:ind w:right="50"/>
        <w:rPr>
          <w:color w:val="000000"/>
          <w:szCs w:val="22"/>
        </w:rPr>
      </w:pPr>
      <w:r w:rsidRPr="002C6203">
        <w:rPr>
          <w:rFonts w:eastAsia="Palatino Linotype" w:cs="Palatino Linotype"/>
          <w:color w:val="000000"/>
          <w:szCs w:val="22"/>
        </w:rPr>
        <w:t>Lo anterior encuentra sustento en el criterio 10/17 emitido por el Instituto Nacional de Transparencia y Acceso a la Información Pública del Estado de México y Municipios, que a la letra dicen:</w:t>
      </w:r>
    </w:p>
    <w:p w14:paraId="45DC1B15" w14:textId="77777777" w:rsidR="002F683C" w:rsidRPr="002C6203" w:rsidRDefault="002F683C" w:rsidP="001777E0">
      <w:pPr>
        <w:rPr>
          <w:szCs w:val="22"/>
        </w:rPr>
      </w:pPr>
    </w:p>
    <w:p w14:paraId="2807CA20" w14:textId="77777777" w:rsidR="002F683C" w:rsidRPr="002C6203" w:rsidRDefault="002F683C" w:rsidP="001777E0">
      <w:pPr>
        <w:pBdr>
          <w:top w:val="nil"/>
          <w:left w:val="nil"/>
          <w:bottom w:val="nil"/>
          <w:right w:val="nil"/>
          <w:between w:val="nil"/>
        </w:pBdr>
        <w:spacing w:line="276" w:lineRule="auto"/>
        <w:ind w:left="567" w:right="900"/>
        <w:rPr>
          <w:color w:val="000000"/>
          <w:szCs w:val="22"/>
        </w:rPr>
      </w:pPr>
      <w:r w:rsidRPr="002C6203">
        <w:rPr>
          <w:rFonts w:eastAsia="Palatino Linotype" w:cs="Palatino Linotype"/>
          <w:b/>
          <w:i/>
          <w:color w:val="000000"/>
          <w:szCs w:val="22"/>
        </w:rPr>
        <w:t>“Cuentas bancarias y/o CLABE interbancaria de personas físicas y morales privadas.</w:t>
      </w:r>
      <w:r w:rsidRPr="002C6203">
        <w:rPr>
          <w:rFonts w:eastAsia="Palatino Linotype" w:cs="Palatino Linotype"/>
          <w:i/>
          <w:color w:val="000000"/>
          <w:szCs w:val="22"/>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DE1EAC4" w14:textId="77777777" w:rsidR="002F683C" w:rsidRPr="002C6203" w:rsidRDefault="002F683C" w:rsidP="001777E0">
      <w:pPr>
        <w:spacing w:line="276" w:lineRule="auto"/>
        <w:ind w:left="567" w:right="900"/>
        <w:rPr>
          <w:szCs w:val="22"/>
        </w:rPr>
      </w:pPr>
    </w:p>
    <w:p w14:paraId="6EF8436E" w14:textId="77777777" w:rsidR="002F683C" w:rsidRPr="002C6203" w:rsidRDefault="002F683C" w:rsidP="001777E0">
      <w:pPr>
        <w:pBdr>
          <w:top w:val="nil"/>
          <w:left w:val="nil"/>
          <w:bottom w:val="nil"/>
          <w:right w:val="nil"/>
          <w:between w:val="nil"/>
        </w:pBdr>
        <w:ind w:right="50"/>
        <w:rPr>
          <w:color w:val="000000"/>
          <w:szCs w:val="22"/>
        </w:rPr>
      </w:pPr>
      <w:r w:rsidRPr="002C6203">
        <w:rPr>
          <w:rFonts w:eastAsia="Palatino Linotype" w:cs="Palatino Linotype"/>
          <w:color w:val="000000"/>
          <w:szCs w:val="22"/>
        </w:rPr>
        <w:t>Ahora bien, por cuanto hace a las cuentas bancarias de los Sujetos obligados,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453FD82F" w14:textId="77777777" w:rsidR="002F683C" w:rsidRPr="002C6203" w:rsidRDefault="002F683C" w:rsidP="001777E0">
      <w:pPr>
        <w:rPr>
          <w:szCs w:val="22"/>
        </w:rPr>
      </w:pPr>
    </w:p>
    <w:p w14:paraId="3D555B6A" w14:textId="77777777" w:rsidR="002F683C" w:rsidRPr="002C6203" w:rsidRDefault="002F683C" w:rsidP="001777E0">
      <w:pPr>
        <w:pBdr>
          <w:top w:val="nil"/>
          <w:left w:val="nil"/>
          <w:bottom w:val="nil"/>
          <w:right w:val="nil"/>
          <w:between w:val="nil"/>
        </w:pBdr>
        <w:spacing w:line="276" w:lineRule="auto"/>
        <w:ind w:left="851" w:right="1134"/>
        <w:rPr>
          <w:rFonts w:eastAsia="Palatino Linotype" w:cs="Palatino Linotype"/>
          <w:i/>
          <w:color w:val="000000"/>
          <w:szCs w:val="22"/>
        </w:rPr>
      </w:pPr>
      <w:r w:rsidRPr="002C6203">
        <w:rPr>
          <w:rFonts w:eastAsia="Palatino Linotype" w:cs="Palatino Linotype"/>
          <w:i/>
          <w:color w:val="000000"/>
          <w:szCs w:val="22"/>
        </w:rPr>
        <w:t>“</w:t>
      </w:r>
      <w:r w:rsidRPr="002C6203">
        <w:rPr>
          <w:rFonts w:eastAsia="Palatino Linotype" w:cs="Palatino Linotype"/>
          <w:b/>
          <w:i/>
          <w:color w:val="000000"/>
          <w:szCs w:val="22"/>
        </w:rPr>
        <w:t>Cuentas bancarias y/o CLABE interbancaria de sujetos obligados que reciben y/o transfieren recursos públicos, son información pública.</w:t>
      </w:r>
      <w:r w:rsidRPr="002C6203">
        <w:rPr>
          <w:rFonts w:eastAsia="Palatino Linotype" w:cs="Palatino Linotype"/>
          <w:i/>
          <w:color w:val="000000"/>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0EA0D145" w14:textId="77777777" w:rsidR="002F683C" w:rsidRPr="002C6203" w:rsidRDefault="002F683C" w:rsidP="001777E0">
      <w:pPr>
        <w:pBdr>
          <w:top w:val="nil"/>
          <w:left w:val="nil"/>
          <w:bottom w:val="nil"/>
          <w:right w:val="nil"/>
          <w:between w:val="nil"/>
        </w:pBdr>
        <w:spacing w:line="276" w:lineRule="auto"/>
        <w:ind w:left="851" w:right="1134"/>
        <w:rPr>
          <w:color w:val="000000"/>
          <w:szCs w:val="22"/>
        </w:rPr>
      </w:pPr>
    </w:p>
    <w:p w14:paraId="4A88FCC9" w14:textId="77777777" w:rsidR="002F683C" w:rsidRPr="002C6203" w:rsidRDefault="002F683C" w:rsidP="001777E0">
      <w:pPr>
        <w:pBdr>
          <w:top w:val="nil"/>
          <w:left w:val="nil"/>
          <w:bottom w:val="nil"/>
          <w:right w:val="nil"/>
          <w:between w:val="nil"/>
        </w:pBdr>
        <w:ind w:right="50"/>
        <w:rPr>
          <w:rFonts w:eastAsia="Palatino Linotype" w:cs="Palatino Linotype"/>
          <w:color w:val="000000"/>
          <w:szCs w:val="22"/>
        </w:rPr>
      </w:pPr>
      <w:r w:rsidRPr="002C6203">
        <w:rPr>
          <w:rFonts w:eastAsia="Palatino Linotype" w:cs="Palatino Linotype"/>
          <w:color w:val="000000"/>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0456981E" w14:textId="77777777" w:rsidR="002F683C" w:rsidRPr="002C6203" w:rsidRDefault="002F683C" w:rsidP="001777E0">
      <w:pPr>
        <w:pBdr>
          <w:top w:val="nil"/>
          <w:left w:val="nil"/>
          <w:bottom w:val="nil"/>
          <w:right w:val="nil"/>
          <w:between w:val="nil"/>
        </w:pBdr>
        <w:ind w:right="50"/>
        <w:rPr>
          <w:color w:val="000000"/>
          <w:szCs w:val="22"/>
        </w:rPr>
      </w:pPr>
    </w:p>
    <w:p w14:paraId="09167C5C" w14:textId="77777777" w:rsidR="002F683C" w:rsidRPr="002C6203" w:rsidRDefault="002F683C" w:rsidP="001777E0">
      <w:pPr>
        <w:rPr>
          <w:szCs w:val="22"/>
        </w:rPr>
      </w:pPr>
      <w:r w:rsidRPr="002C6203">
        <w:rPr>
          <w:rFonts w:eastAsia="Palatino Linotype" w:cs="Palatino Linotype"/>
          <w:color w:val="000000"/>
          <w:szCs w:val="22"/>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3EAD9782" w14:textId="77777777" w:rsidR="002F683C" w:rsidRPr="002C6203" w:rsidRDefault="002F683C" w:rsidP="001777E0">
      <w:pPr>
        <w:rPr>
          <w:szCs w:val="22"/>
        </w:rPr>
      </w:pPr>
    </w:p>
    <w:p w14:paraId="249A3803" w14:textId="77777777" w:rsidR="002F683C" w:rsidRPr="002C6203" w:rsidRDefault="002F683C" w:rsidP="001777E0">
      <w:pPr>
        <w:rPr>
          <w:szCs w:val="22"/>
          <w:lang w:eastAsia="es-CO"/>
        </w:rPr>
      </w:pPr>
      <w:r w:rsidRPr="002C6203">
        <w:rPr>
          <w:szCs w:val="22"/>
        </w:rPr>
        <w:t xml:space="preserve">Consecuentemente, se destaca que la versión pública que elabore </w:t>
      </w:r>
      <w:r w:rsidRPr="002C6203">
        <w:rPr>
          <w:b/>
          <w:szCs w:val="22"/>
        </w:rPr>
        <w:t>EL SUJETO OBLIGADO</w:t>
      </w:r>
      <w:r w:rsidRPr="002C6203">
        <w:rPr>
          <w:szCs w:val="22"/>
        </w:rPr>
        <w:t xml:space="preserve"> debe cumplir con las formalidades exigidas en la Ley, por lo que para tal efecto emitirá el </w:t>
      </w:r>
      <w:r w:rsidRPr="002C6203">
        <w:rPr>
          <w:b/>
          <w:szCs w:val="22"/>
        </w:rPr>
        <w:t>Acuerdo del Comité de Transparencia</w:t>
      </w:r>
      <w:r w:rsidRPr="002C6203">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2C6203">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0C878AB" w14:textId="77777777" w:rsidR="00B13AF9" w:rsidRPr="002C6203" w:rsidRDefault="00B13AF9" w:rsidP="001777E0">
      <w:pPr>
        <w:rPr>
          <w:szCs w:val="22"/>
          <w:lang w:eastAsia="es-CO"/>
        </w:rPr>
      </w:pPr>
    </w:p>
    <w:p w14:paraId="020F25D5" w14:textId="49858CC8" w:rsidR="00B13AF9" w:rsidRPr="002C6203" w:rsidRDefault="00B13AF9" w:rsidP="00B13AF9">
      <w:pPr>
        <w:pStyle w:val="Ttulo3"/>
        <w:spacing w:line="360" w:lineRule="auto"/>
        <w:ind w:right="-312"/>
      </w:pPr>
      <w:bookmarkStart w:id="45" w:name="_Toc196303063"/>
      <w:bookmarkStart w:id="46" w:name="_Toc197971221"/>
      <w:bookmarkStart w:id="47" w:name="_Toc213932993"/>
      <w:r w:rsidRPr="002C6203">
        <w:t>e) Vista a autoridades</w:t>
      </w:r>
      <w:bookmarkEnd w:id="45"/>
      <w:bookmarkEnd w:id="46"/>
      <w:bookmarkEnd w:id="47"/>
    </w:p>
    <w:p w14:paraId="1A2B176D" w14:textId="02E8504A" w:rsidR="00B13AF9" w:rsidRPr="002C6203" w:rsidRDefault="00B13AF9" w:rsidP="00B13AF9">
      <w:r w:rsidRPr="002C6203">
        <w:t xml:space="preserve">Es necesario resaltar que el recurso de revisión previsto en la Ley de la materia no es el medio para investigar y, en su caso, sancionar a servidores públicos por la falta de cuidado de la protección de datos personales; es así que, este Órgano Resolutor precisa señalar que del </w:t>
      </w:r>
      <w:r w:rsidRPr="002C6203">
        <w:lastRenderedPageBreak/>
        <w:t>análisis a las constancias que integran el expediente de mérito, y en específico del archivo denominado “</w:t>
      </w:r>
      <w:r w:rsidRPr="002C6203">
        <w:rPr>
          <w:b/>
          <w:i/>
        </w:rPr>
        <w:t xml:space="preserve">0106 UT SOL INF.docx” </w:t>
      </w:r>
      <w:r w:rsidRPr="002C6203">
        <w:t xml:space="preserve">entregado por </w:t>
      </w:r>
      <w:r w:rsidRPr="002C6203">
        <w:rPr>
          <w:b/>
          <w:bCs/>
        </w:rPr>
        <w:t xml:space="preserve">EL SUJETO OBLIGADO </w:t>
      </w:r>
      <w:r w:rsidRPr="002C6203">
        <w:rPr>
          <w:bCs/>
        </w:rPr>
        <w:t>en respuesta</w:t>
      </w:r>
      <w:r w:rsidRPr="002C6203">
        <w:t>, se advierte que se dejaron a la vista datos personales susceptibles de testar CURP); en este contexto, resulta procedente dar vista a la Dirección General de Protección de Datos Personales de este Instituto, para que, en el ámbito de sus facultades correspondientes, resuelvan lo conducente y determine, en su caso, el grado de responsabilidad en el incumplimiento de las obligaciones establecidas en la Ley de Protección de Datos Personales en Posesión de Sujetos Obligados del Estado de México y Municipios.</w:t>
      </w:r>
    </w:p>
    <w:p w14:paraId="15CA1808" w14:textId="77777777" w:rsidR="00B13AF9" w:rsidRPr="002C6203" w:rsidRDefault="00B13AF9" w:rsidP="001777E0">
      <w:pPr>
        <w:rPr>
          <w:szCs w:val="22"/>
          <w:lang w:eastAsia="es-CO"/>
        </w:rPr>
      </w:pPr>
    </w:p>
    <w:p w14:paraId="2A5733A9" w14:textId="1DA36933" w:rsidR="00D54A4D" w:rsidRPr="002C6203" w:rsidRDefault="00B13AF9" w:rsidP="001777E0">
      <w:pPr>
        <w:pStyle w:val="Ttulo3"/>
        <w:spacing w:line="360" w:lineRule="auto"/>
      </w:pPr>
      <w:bookmarkStart w:id="48" w:name="_Toc203655852"/>
      <w:bookmarkStart w:id="49" w:name="_Toc213932994"/>
      <w:r w:rsidRPr="002C6203">
        <w:t>f</w:t>
      </w:r>
      <w:r w:rsidR="00D54A4D" w:rsidRPr="002C6203">
        <w:t>) Conclusión.</w:t>
      </w:r>
      <w:bookmarkEnd w:id="48"/>
      <w:bookmarkEnd w:id="49"/>
    </w:p>
    <w:p w14:paraId="6E6591D7" w14:textId="29C81DD8" w:rsidR="00D54A4D" w:rsidRPr="002C6203" w:rsidRDefault="00D54A4D" w:rsidP="001777E0">
      <w:pPr>
        <w:widowControl w:val="0"/>
        <w:tabs>
          <w:tab w:val="left" w:pos="1701"/>
          <w:tab w:val="left" w:pos="1843"/>
        </w:tabs>
      </w:pPr>
      <w:r w:rsidRPr="002C6203">
        <w:t xml:space="preserve">En razón de lo anteriormente expuesto, este Instituto estima que las razones o motivos de inconformidad hechos valer por </w:t>
      </w:r>
      <w:r w:rsidRPr="002C6203">
        <w:rPr>
          <w:b/>
        </w:rPr>
        <w:t>L</w:t>
      </w:r>
      <w:r w:rsidR="00170558" w:rsidRPr="002C6203">
        <w:rPr>
          <w:b/>
        </w:rPr>
        <w:t>A PARTE</w:t>
      </w:r>
      <w:r w:rsidRPr="002C6203">
        <w:rPr>
          <w:b/>
        </w:rPr>
        <w:t xml:space="preserve"> RECURRENTE</w:t>
      </w:r>
      <w:r w:rsidRPr="002C6203">
        <w:t xml:space="preserve"> devienen </w:t>
      </w:r>
      <w:r w:rsidRPr="002C6203">
        <w:rPr>
          <w:b/>
        </w:rPr>
        <w:t>fundadas</w:t>
      </w:r>
      <w:r w:rsidRPr="002C6203">
        <w:t xml:space="preserve">; motivo por el cual, este Órgano Garante determina </w:t>
      </w:r>
      <w:r w:rsidR="00CB6E28" w:rsidRPr="002C6203">
        <w:rPr>
          <w:b/>
        </w:rPr>
        <w:t>REVO</w:t>
      </w:r>
      <w:r w:rsidR="00170558" w:rsidRPr="002C6203">
        <w:rPr>
          <w:b/>
        </w:rPr>
        <w:t>CAR</w:t>
      </w:r>
      <w:r w:rsidRPr="002C6203">
        <w:rPr>
          <w:b/>
        </w:rPr>
        <w:t xml:space="preserve"> </w:t>
      </w:r>
      <w:r w:rsidRPr="002C6203">
        <w:t xml:space="preserve">la respuesta otorgada por </w:t>
      </w:r>
      <w:r w:rsidRPr="002C6203">
        <w:rPr>
          <w:b/>
        </w:rPr>
        <w:t xml:space="preserve">EL SUJETO OBLIGADO, </w:t>
      </w:r>
      <w:r w:rsidRPr="002C6203">
        <w:t>en términos del artículo 186, fracción III de la Ley de Transparencia y Acceso a la Información Pública del Estado de México y Municipios por las razones expuestas en el presente considerando.</w:t>
      </w:r>
    </w:p>
    <w:p w14:paraId="4998CED4" w14:textId="77777777" w:rsidR="00D54A4D" w:rsidRPr="002C6203" w:rsidRDefault="00D54A4D" w:rsidP="001777E0">
      <w:pPr>
        <w:widowControl w:val="0"/>
        <w:tabs>
          <w:tab w:val="left" w:pos="1701"/>
          <w:tab w:val="left" w:pos="1843"/>
        </w:tabs>
      </w:pPr>
    </w:p>
    <w:p w14:paraId="6B1F4E54" w14:textId="77777777" w:rsidR="00170558" w:rsidRPr="002C6203" w:rsidRDefault="00170558" w:rsidP="00170558">
      <w:pPr>
        <w:ind w:right="-93"/>
      </w:pPr>
      <w:r w:rsidRPr="002C6203">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69BB392" w14:textId="77777777" w:rsidR="00D54A4D" w:rsidRPr="002C6203" w:rsidRDefault="00D54A4D" w:rsidP="001777E0"/>
    <w:p w14:paraId="7E44DB33" w14:textId="79FDA490" w:rsidR="00D54A4D" w:rsidRPr="002C6203" w:rsidRDefault="00D54A4D" w:rsidP="001777E0">
      <w:pPr>
        <w:pStyle w:val="Ttulo1"/>
      </w:pPr>
      <w:bookmarkStart w:id="50" w:name="_heading=h.gsdhnqi1wat4" w:colFirst="0" w:colLast="0"/>
      <w:bookmarkStart w:id="51" w:name="_Toc203655853"/>
      <w:bookmarkStart w:id="52" w:name="_Toc213932995"/>
      <w:bookmarkEnd w:id="50"/>
      <w:r w:rsidRPr="002C6203">
        <w:t>RESUELVE</w:t>
      </w:r>
      <w:bookmarkEnd w:id="51"/>
      <w:bookmarkEnd w:id="52"/>
    </w:p>
    <w:p w14:paraId="329A3AB3" w14:textId="77777777" w:rsidR="00D54A4D" w:rsidRPr="002C6203" w:rsidRDefault="00D54A4D" w:rsidP="001777E0">
      <w:pPr>
        <w:ind w:right="113"/>
        <w:rPr>
          <w:b/>
        </w:rPr>
      </w:pPr>
    </w:p>
    <w:p w14:paraId="61CAB294" w14:textId="4F7FA519" w:rsidR="00D54A4D" w:rsidRPr="002C6203" w:rsidRDefault="00D54A4D" w:rsidP="001777E0">
      <w:pPr>
        <w:widowControl w:val="0"/>
      </w:pPr>
      <w:r w:rsidRPr="002C6203">
        <w:rPr>
          <w:b/>
        </w:rPr>
        <w:lastRenderedPageBreak/>
        <w:t>PRIMERO.</w:t>
      </w:r>
      <w:r w:rsidRPr="002C6203">
        <w:t xml:space="preserve"> Se </w:t>
      </w:r>
      <w:r w:rsidR="00CB6E28" w:rsidRPr="002C6203">
        <w:rPr>
          <w:b/>
        </w:rPr>
        <w:t>REVOCA</w:t>
      </w:r>
      <w:r w:rsidRPr="002C6203">
        <w:t xml:space="preserve"> la respuesta entregada por el </w:t>
      </w:r>
      <w:r w:rsidRPr="002C6203">
        <w:rPr>
          <w:b/>
        </w:rPr>
        <w:t>SUJETO OBLIGADO</w:t>
      </w:r>
      <w:r w:rsidRPr="002C6203">
        <w:t xml:space="preserve"> en la solicitud de información</w:t>
      </w:r>
      <w:r w:rsidRPr="002C6203">
        <w:rPr>
          <w:b/>
        </w:rPr>
        <w:t xml:space="preserve"> </w:t>
      </w:r>
      <w:r w:rsidR="007B4114" w:rsidRPr="002C6203">
        <w:rPr>
          <w:b/>
        </w:rPr>
        <w:t>00071/DIFIXTAPAL/IP/2025</w:t>
      </w:r>
      <w:r w:rsidRPr="002C6203">
        <w:t xml:space="preserve">, por resultar </w:t>
      </w:r>
      <w:r w:rsidRPr="002C6203">
        <w:rPr>
          <w:b/>
        </w:rPr>
        <w:t>FUNDADAS</w:t>
      </w:r>
      <w:r w:rsidRPr="002C6203">
        <w:t xml:space="preserve"> las razones o motivos de inconformidad hechos valer por </w:t>
      </w:r>
      <w:r w:rsidRPr="002C6203">
        <w:rPr>
          <w:b/>
        </w:rPr>
        <w:t>LA PARTE RECURRENTE</w:t>
      </w:r>
      <w:r w:rsidRPr="002C6203">
        <w:t xml:space="preserve"> en el Recurso de Revisión </w:t>
      </w:r>
      <w:r w:rsidR="00AD01A4" w:rsidRPr="002C6203">
        <w:rPr>
          <w:b/>
        </w:rPr>
        <w:t>10522/INFOEM/IP/RR/2025</w:t>
      </w:r>
      <w:r w:rsidRPr="002C6203">
        <w:rPr>
          <w:b/>
        </w:rPr>
        <w:t xml:space="preserve"> </w:t>
      </w:r>
      <w:r w:rsidRPr="002C6203">
        <w:t xml:space="preserve">en términos del considerando </w:t>
      </w:r>
      <w:r w:rsidRPr="002C6203">
        <w:rPr>
          <w:b/>
        </w:rPr>
        <w:t>SEGUNDO</w:t>
      </w:r>
      <w:r w:rsidRPr="002C6203">
        <w:t xml:space="preserve"> de la presente Resolución.</w:t>
      </w:r>
    </w:p>
    <w:p w14:paraId="3831B188" w14:textId="77777777" w:rsidR="00D54A4D" w:rsidRPr="002C6203" w:rsidRDefault="00D54A4D" w:rsidP="001777E0">
      <w:pPr>
        <w:widowControl w:val="0"/>
      </w:pPr>
    </w:p>
    <w:p w14:paraId="6574791C" w14:textId="13DB33FC" w:rsidR="00D54A4D" w:rsidRPr="002C6203" w:rsidRDefault="00D54A4D" w:rsidP="001777E0">
      <w:pPr>
        <w:pBdr>
          <w:top w:val="nil"/>
          <w:left w:val="nil"/>
          <w:bottom w:val="nil"/>
          <w:right w:val="nil"/>
          <w:between w:val="nil"/>
        </w:pBdr>
      </w:pPr>
      <w:r w:rsidRPr="002C6203">
        <w:rPr>
          <w:b/>
        </w:rPr>
        <w:t>SEGUNDO.</w:t>
      </w:r>
      <w:r w:rsidRPr="002C6203">
        <w:t xml:space="preserve"> Se </w:t>
      </w:r>
      <w:r w:rsidRPr="002C6203">
        <w:rPr>
          <w:b/>
        </w:rPr>
        <w:t xml:space="preserve">ORDENA </w:t>
      </w:r>
      <w:r w:rsidRPr="002C6203">
        <w:t xml:space="preserve">al </w:t>
      </w:r>
      <w:r w:rsidRPr="002C6203">
        <w:rPr>
          <w:b/>
        </w:rPr>
        <w:t>SUJETO OBLIGADO</w:t>
      </w:r>
      <w:r w:rsidRPr="002C6203">
        <w:t xml:space="preserve">, a efecto de que, entregue a través del </w:t>
      </w:r>
      <w:r w:rsidRPr="002C6203">
        <w:rPr>
          <w:b/>
        </w:rPr>
        <w:t>SAIMEX</w:t>
      </w:r>
      <w:r w:rsidRPr="002C6203">
        <w:t xml:space="preserve">, </w:t>
      </w:r>
      <w:r w:rsidR="005B6886" w:rsidRPr="002C6203">
        <w:t>de ser procedente en</w:t>
      </w:r>
      <w:r w:rsidR="001A01B6" w:rsidRPr="002C6203">
        <w:t xml:space="preserve"> </w:t>
      </w:r>
      <w:r w:rsidR="001A01B6" w:rsidRPr="002C6203">
        <w:rPr>
          <w:b/>
        </w:rPr>
        <w:t>versión pública</w:t>
      </w:r>
      <w:r w:rsidR="00C80106" w:rsidRPr="002C6203">
        <w:rPr>
          <w:b/>
        </w:rPr>
        <w:t xml:space="preserve">, </w:t>
      </w:r>
      <w:r w:rsidR="00170558" w:rsidRPr="002C6203">
        <w:t>de</w:t>
      </w:r>
      <w:r w:rsidR="00CE6745" w:rsidRPr="002C6203">
        <w:rPr>
          <w:b/>
        </w:rPr>
        <w:t xml:space="preserve"> </w:t>
      </w:r>
      <w:r w:rsidR="004A7B50" w:rsidRPr="002C6203">
        <w:t>lo siguiente</w:t>
      </w:r>
      <w:r w:rsidRPr="002C6203">
        <w:t>:</w:t>
      </w:r>
    </w:p>
    <w:p w14:paraId="405704AF" w14:textId="77777777" w:rsidR="00D54A4D" w:rsidRPr="002C6203" w:rsidRDefault="00D54A4D" w:rsidP="001777E0">
      <w:pPr>
        <w:pStyle w:val="Ttulo"/>
        <w:spacing w:line="360" w:lineRule="auto"/>
        <w:ind w:left="0"/>
        <w:rPr>
          <w:rFonts w:eastAsia="Times New Roman" w:cs="Times New Roman"/>
          <w:b/>
          <w:i w:val="0"/>
          <w:kern w:val="0"/>
          <w:szCs w:val="20"/>
        </w:rPr>
      </w:pPr>
      <w:bookmarkStart w:id="53" w:name="_heading=h.p2f5rm941076" w:colFirst="0" w:colLast="0"/>
      <w:bookmarkEnd w:id="53"/>
    </w:p>
    <w:p w14:paraId="73B4F381" w14:textId="7A7BF226" w:rsidR="009A79BD" w:rsidRPr="002C6203" w:rsidRDefault="009A79BD" w:rsidP="009A79BD">
      <w:pPr>
        <w:pStyle w:val="Ttulo"/>
        <w:spacing w:line="276" w:lineRule="auto"/>
        <w:rPr>
          <w:b/>
        </w:rPr>
      </w:pPr>
      <w:r w:rsidRPr="002C6203">
        <w:rPr>
          <w:b/>
        </w:rPr>
        <w:t>El informe mensual de ingresos y egresos remitido a la Junta de Gobierno del Sistema DIF Ixtapaluca, con los anexos de soporte, correspondiente al mes de enero de 2022.</w:t>
      </w:r>
    </w:p>
    <w:p w14:paraId="5D7E3742" w14:textId="77777777" w:rsidR="00857CCB" w:rsidRPr="002C6203" w:rsidRDefault="00857CCB" w:rsidP="00857CCB">
      <w:pPr>
        <w:pStyle w:val="Prrafodelista"/>
        <w:ind w:left="1440"/>
        <w:rPr>
          <w:b/>
        </w:rPr>
      </w:pPr>
    </w:p>
    <w:p w14:paraId="1F47E5B2" w14:textId="77777777" w:rsidR="00857CCB" w:rsidRPr="002C6203" w:rsidRDefault="001A01B6" w:rsidP="00857CCB">
      <w:pPr>
        <w:ind w:right="-28"/>
      </w:pPr>
      <w:r w:rsidRPr="002C6203">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77A1B852" w14:textId="77777777" w:rsidR="001A01B6" w:rsidRPr="002C6203" w:rsidRDefault="001A01B6" w:rsidP="001777E0">
      <w:pPr>
        <w:ind w:right="-28"/>
      </w:pPr>
    </w:p>
    <w:p w14:paraId="2065954C" w14:textId="77777777" w:rsidR="00D54A4D" w:rsidRPr="002C6203" w:rsidRDefault="00D54A4D" w:rsidP="001777E0">
      <w:r w:rsidRPr="002C6203">
        <w:rPr>
          <w:b/>
        </w:rPr>
        <w:t>TERCERO.</w:t>
      </w:r>
      <w:r w:rsidRPr="002C6203">
        <w:t xml:space="preserve"> </w:t>
      </w:r>
      <w:r w:rsidRPr="002C6203">
        <w:rPr>
          <w:b/>
        </w:rPr>
        <w:t xml:space="preserve">Notifíquese </w:t>
      </w:r>
      <w:r w:rsidRPr="002C6203">
        <w:t>vía Sistema de Acceso a la Información Mexiquense (</w:t>
      </w:r>
      <w:r w:rsidRPr="002C6203">
        <w:rPr>
          <w:b/>
        </w:rPr>
        <w:t>SAIMEX)</w:t>
      </w:r>
      <w:r w:rsidRPr="002C620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w:t>
      </w:r>
      <w:r w:rsidRPr="002C6203">
        <w:lastRenderedPageBreak/>
        <w:t>215 y 216 de la Ley de Transparencia y Acceso a la Información Pública del Estado de México y Municipios.</w:t>
      </w:r>
    </w:p>
    <w:p w14:paraId="741D3709" w14:textId="77777777" w:rsidR="00D54A4D" w:rsidRPr="002C6203" w:rsidRDefault="00D54A4D" w:rsidP="001777E0"/>
    <w:p w14:paraId="1FD5377A" w14:textId="77777777" w:rsidR="00D54A4D" w:rsidRPr="002C6203" w:rsidRDefault="00D54A4D" w:rsidP="001777E0">
      <w:pPr>
        <w:rPr>
          <w:b/>
        </w:rPr>
      </w:pPr>
      <w:r w:rsidRPr="002C6203">
        <w:rPr>
          <w:b/>
        </w:rPr>
        <w:t>CUARTO.</w:t>
      </w:r>
      <w:r w:rsidRPr="002C6203">
        <w:t xml:space="preserve"> Notifíquese a </w:t>
      </w:r>
      <w:r w:rsidRPr="002C6203">
        <w:rPr>
          <w:b/>
        </w:rPr>
        <w:t>LA PARTE RECURRENTE</w:t>
      </w:r>
      <w:r w:rsidRPr="002C6203">
        <w:t xml:space="preserve"> la presente resolución vía Sistema de Acceso a la Información Mexiquense </w:t>
      </w:r>
      <w:r w:rsidRPr="002C6203">
        <w:rPr>
          <w:b/>
        </w:rPr>
        <w:t>(SAIMEX).</w:t>
      </w:r>
    </w:p>
    <w:p w14:paraId="51BE09AD" w14:textId="77777777" w:rsidR="00D54A4D" w:rsidRPr="002C6203" w:rsidRDefault="00D54A4D" w:rsidP="001777E0"/>
    <w:p w14:paraId="02862132" w14:textId="77777777" w:rsidR="00D54A4D" w:rsidRPr="002C6203" w:rsidRDefault="00D54A4D" w:rsidP="001777E0">
      <w:r w:rsidRPr="002C6203">
        <w:rPr>
          <w:b/>
        </w:rPr>
        <w:t>QUINTO</w:t>
      </w:r>
      <w:r w:rsidRPr="002C6203">
        <w:t xml:space="preserve">. Hágase del conocimiento a </w:t>
      </w:r>
      <w:r w:rsidRPr="002C6203">
        <w:rPr>
          <w:b/>
        </w:rPr>
        <w:t>LA PARTE RECURRENTE</w:t>
      </w:r>
      <w:r w:rsidRPr="002C620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EB42B7E" w14:textId="77777777" w:rsidR="00D54A4D" w:rsidRPr="002C6203" w:rsidRDefault="00D54A4D" w:rsidP="001777E0"/>
    <w:p w14:paraId="10F560B0" w14:textId="77777777" w:rsidR="00D54A4D" w:rsidRPr="002C6203" w:rsidRDefault="00D54A4D" w:rsidP="001777E0">
      <w:r w:rsidRPr="002C6203">
        <w:rPr>
          <w:b/>
        </w:rPr>
        <w:t>SEXTO.</w:t>
      </w:r>
      <w:r w:rsidRPr="002C6203">
        <w:t xml:space="preserve"> De conformidad con el artículo 198 de la Ley de Transparencia y Acceso a la Información Pública del Estado de México y Municipios, el </w:t>
      </w:r>
      <w:r w:rsidRPr="002C6203">
        <w:rPr>
          <w:b/>
        </w:rPr>
        <w:t>SUJETO OBLIGADO</w:t>
      </w:r>
      <w:r w:rsidRPr="002C6203">
        <w:t xml:space="preserve"> podrá solicitar una ampliación de plazo de manera fundada y motivada, para el cumplimiento de la presente resolución.</w:t>
      </w:r>
    </w:p>
    <w:p w14:paraId="7096B94F" w14:textId="77777777" w:rsidR="00B13AF9" w:rsidRPr="002C6203" w:rsidRDefault="00B13AF9" w:rsidP="001777E0"/>
    <w:p w14:paraId="4C47911C" w14:textId="3220D642" w:rsidR="00B13AF9" w:rsidRPr="002C6203" w:rsidRDefault="00B13AF9" w:rsidP="00B13AF9">
      <w:pPr>
        <w:tabs>
          <w:tab w:val="left" w:pos="709"/>
        </w:tabs>
        <w:ind w:right="51"/>
        <w:rPr>
          <w:color w:val="000000" w:themeColor="text1"/>
          <w:lang w:eastAsia="es-ES_tradnl"/>
        </w:rPr>
      </w:pPr>
      <w:r w:rsidRPr="002C6203">
        <w:rPr>
          <w:b/>
          <w:bCs/>
          <w:color w:val="000000" w:themeColor="text1"/>
          <w:lang w:eastAsia="es-ES_tradnl"/>
        </w:rPr>
        <w:t>SÉPTIMO</w:t>
      </w:r>
      <w:r w:rsidRPr="002C6203">
        <w:rPr>
          <w:color w:val="000000" w:themeColor="text1"/>
          <w:lang w:eastAsia="es-ES_tradnl"/>
        </w:rPr>
        <w:t xml:space="preserve">. Gírese oficio al </w:t>
      </w:r>
      <w:r w:rsidRPr="002C6203">
        <w:rPr>
          <w:b/>
          <w:bCs/>
          <w:color w:val="000000" w:themeColor="text1"/>
          <w:lang w:eastAsia="es-ES_tradnl"/>
        </w:rPr>
        <w:t>Titular de la Dirección General de Protección de Datos Personales</w:t>
      </w:r>
      <w:r w:rsidRPr="002C6203">
        <w:rPr>
          <w:color w:val="000000" w:themeColor="text1"/>
          <w:lang w:eastAsia="es-ES_tradnl"/>
        </w:rPr>
        <w:t xml:space="preserve">, en atención al artículo 82, fracción XXVII de la Ley de Protección de Datos Personales del Estado de México y Municipios, en términos del Considerando </w:t>
      </w:r>
      <w:r w:rsidRPr="002C6203">
        <w:rPr>
          <w:b/>
          <w:bCs/>
          <w:color w:val="000000" w:themeColor="text1"/>
          <w:lang w:eastAsia="es-ES_tradnl"/>
        </w:rPr>
        <w:t>SEGUNDO</w:t>
      </w:r>
      <w:r w:rsidRPr="002C6203">
        <w:rPr>
          <w:color w:val="000000" w:themeColor="text1"/>
          <w:lang w:eastAsia="es-ES_tradnl"/>
        </w:rPr>
        <w:t xml:space="preserve"> de la presente resolución.</w:t>
      </w:r>
    </w:p>
    <w:p w14:paraId="308AF750" w14:textId="77777777" w:rsidR="00D54A4D" w:rsidRPr="002C6203" w:rsidRDefault="00D54A4D" w:rsidP="001777E0"/>
    <w:p w14:paraId="5E3E7474" w14:textId="5395F104" w:rsidR="00DE3530" w:rsidRPr="002C6203" w:rsidRDefault="00F77CE8" w:rsidP="001777E0">
      <w:r w:rsidRPr="002C6203">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2C6203">
        <w:lastRenderedPageBreak/>
        <w:t>SHARON CRISTINA MORALES MARTÍNEZ</w:t>
      </w:r>
      <w:r w:rsidR="00CE6745" w:rsidRPr="002C6203">
        <w:t>, LUIS GUSTAVO PARRA NORIEGA</w:t>
      </w:r>
      <w:r w:rsidRPr="002C6203">
        <w:t xml:space="preserve"> Y GUADALUPE RAMÍREZ PEÑA, EN LA </w:t>
      </w:r>
      <w:r w:rsidR="00073E58" w:rsidRPr="002C6203">
        <w:t>CUADRAGÉSIMA</w:t>
      </w:r>
      <w:r w:rsidR="00FA7834" w:rsidRPr="002C6203">
        <w:t xml:space="preserve"> PRIMERA</w:t>
      </w:r>
      <w:r w:rsidR="00073E58" w:rsidRPr="002C6203">
        <w:t xml:space="preserve"> </w:t>
      </w:r>
      <w:r w:rsidRPr="002C6203">
        <w:t xml:space="preserve">SESIÓN ORDINARIA, CELEBRADA EL </w:t>
      </w:r>
      <w:r w:rsidR="00073E58" w:rsidRPr="002C6203">
        <w:t>VEINTE DE NOVIEMBRE</w:t>
      </w:r>
      <w:r w:rsidRPr="002C6203">
        <w:t xml:space="preserve"> DE DOS MIL VEINTICINCO ANTE EL SECRETARIO TÉCNICO DEL PLENO, ALEXIS TAPIA RAMÍREZ.</w:t>
      </w:r>
    </w:p>
    <w:p w14:paraId="1D066F6B" w14:textId="0DB8112D" w:rsidR="00DE3530" w:rsidRPr="00FA7834" w:rsidRDefault="004F27E9" w:rsidP="001777E0">
      <w:pPr>
        <w:tabs>
          <w:tab w:val="left" w:pos="2325"/>
        </w:tabs>
        <w:rPr>
          <w:sz w:val="10"/>
          <w:szCs w:val="10"/>
        </w:rPr>
      </w:pPr>
      <w:r w:rsidRPr="002C6203">
        <w:rPr>
          <w:sz w:val="10"/>
          <w:szCs w:val="10"/>
        </w:rPr>
        <w:t>SCMM/AGZ/DEMF/PAG</w:t>
      </w:r>
    </w:p>
    <w:p w14:paraId="1AED1738" w14:textId="77777777" w:rsidR="00DE3530" w:rsidRPr="00FA7834" w:rsidRDefault="00DE3530" w:rsidP="001777E0">
      <w:pPr>
        <w:ind w:right="-93"/>
        <w:rPr>
          <w:color w:val="000000"/>
        </w:rPr>
      </w:pPr>
    </w:p>
    <w:p w14:paraId="14A06D6D" w14:textId="77777777" w:rsidR="00DE3530" w:rsidRPr="00FA7834" w:rsidRDefault="00DE3530" w:rsidP="001777E0">
      <w:pPr>
        <w:ind w:right="-93"/>
      </w:pPr>
    </w:p>
    <w:p w14:paraId="6992BD45" w14:textId="77777777" w:rsidR="00DE3530" w:rsidRPr="00FA7834" w:rsidRDefault="00DE3530" w:rsidP="001777E0">
      <w:pPr>
        <w:ind w:right="-93"/>
      </w:pPr>
    </w:p>
    <w:p w14:paraId="3D73F5A1" w14:textId="77777777" w:rsidR="00DE3530" w:rsidRPr="00FA7834" w:rsidRDefault="00DE3530" w:rsidP="001777E0">
      <w:pPr>
        <w:ind w:right="-93"/>
      </w:pPr>
    </w:p>
    <w:p w14:paraId="24A2FB1B" w14:textId="77777777" w:rsidR="00DE3530" w:rsidRPr="00FA7834" w:rsidRDefault="00DE3530" w:rsidP="001777E0">
      <w:pPr>
        <w:ind w:right="-93"/>
      </w:pPr>
    </w:p>
    <w:p w14:paraId="1B87F794" w14:textId="77777777" w:rsidR="00DE3530" w:rsidRPr="00FA7834" w:rsidRDefault="00DE3530" w:rsidP="001777E0">
      <w:pPr>
        <w:ind w:right="-93"/>
      </w:pPr>
    </w:p>
    <w:p w14:paraId="4A31A828" w14:textId="77777777" w:rsidR="00DE3530" w:rsidRPr="00FA7834" w:rsidRDefault="00DE3530" w:rsidP="001777E0">
      <w:pPr>
        <w:ind w:right="-93"/>
      </w:pPr>
    </w:p>
    <w:p w14:paraId="6E0CD3A1" w14:textId="77777777" w:rsidR="00DE3530" w:rsidRPr="00FA7834" w:rsidRDefault="00DE3530" w:rsidP="001777E0">
      <w:pPr>
        <w:ind w:right="-93"/>
      </w:pPr>
    </w:p>
    <w:p w14:paraId="7D1FC42A" w14:textId="77777777" w:rsidR="00DE3530" w:rsidRPr="00FA7834" w:rsidRDefault="00DE3530" w:rsidP="001777E0">
      <w:pPr>
        <w:tabs>
          <w:tab w:val="center" w:pos="4568"/>
        </w:tabs>
        <w:ind w:right="-93"/>
      </w:pPr>
    </w:p>
    <w:p w14:paraId="46B5890D" w14:textId="77777777" w:rsidR="00DE3530" w:rsidRPr="00FA7834" w:rsidRDefault="00DE3530" w:rsidP="001777E0">
      <w:pPr>
        <w:tabs>
          <w:tab w:val="center" w:pos="4568"/>
        </w:tabs>
        <w:ind w:right="-93"/>
      </w:pPr>
    </w:p>
    <w:p w14:paraId="3D579310" w14:textId="77777777" w:rsidR="00DE3530" w:rsidRPr="00FA7834" w:rsidRDefault="00DE3530" w:rsidP="001777E0">
      <w:pPr>
        <w:tabs>
          <w:tab w:val="center" w:pos="4568"/>
        </w:tabs>
        <w:ind w:right="-93"/>
      </w:pPr>
    </w:p>
    <w:p w14:paraId="63B19065" w14:textId="77777777" w:rsidR="00DE3530" w:rsidRPr="00FA7834" w:rsidRDefault="00DE3530" w:rsidP="001777E0">
      <w:pPr>
        <w:tabs>
          <w:tab w:val="center" w:pos="4568"/>
        </w:tabs>
        <w:ind w:right="-93"/>
      </w:pPr>
    </w:p>
    <w:p w14:paraId="2DFD6CC0" w14:textId="77777777" w:rsidR="00DE3530" w:rsidRPr="00FA7834" w:rsidRDefault="00DE3530" w:rsidP="001777E0">
      <w:pPr>
        <w:tabs>
          <w:tab w:val="center" w:pos="4568"/>
        </w:tabs>
        <w:ind w:right="-93"/>
      </w:pPr>
    </w:p>
    <w:p w14:paraId="6E41D777" w14:textId="77777777" w:rsidR="00DE3530" w:rsidRPr="00FA7834" w:rsidRDefault="00DE3530" w:rsidP="001777E0">
      <w:pPr>
        <w:tabs>
          <w:tab w:val="center" w:pos="4568"/>
        </w:tabs>
        <w:ind w:right="-93"/>
      </w:pPr>
    </w:p>
    <w:p w14:paraId="6EF3E8A3" w14:textId="77777777" w:rsidR="00DE3530" w:rsidRPr="00FA7834" w:rsidRDefault="00DE3530" w:rsidP="001777E0">
      <w:pPr>
        <w:tabs>
          <w:tab w:val="center" w:pos="4568"/>
        </w:tabs>
        <w:ind w:right="-93"/>
      </w:pPr>
    </w:p>
    <w:p w14:paraId="1E30B186" w14:textId="77777777" w:rsidR="00DE3530" w:rsidRPr="00FA7834" w:rsidRDefault="00DE3530" w:rsidP="001777E0">
      <w:pPr>
        <w:tabs>
          <w:tab w:val="center" w:pos="4568"/>
        </w:tabs>
        <w:ind w:right="-93"/>
      </w:pPr>
    </w:p>
    <w:p w14:paraId="4D172258" w14:textId="77777777" w:rsidR="00DE3530" w:rsidRPr="00FA7834" w:rsidRDefault="00DE3530" w:rsidP="001777E0">
      <w:pPr>
        <w:tabs>
          <w:tab w:val="center" w:pos="4568"/>
        </w:tabs>
        <w:ind w:right="-93"/>
      </w:pPr>
    </w:p>
    <w:p w14:paraId="0B8D5A72" w14:textId="77777777" w:rsidR="00DE3530" w:rsidRPr="00FA7834" w:rsidRDefault="00DE3530" w:rsidP="001777E0">
      <w:pPr>
        <w:tabs>
          <w:tab w:val="center" w:pos="4568"/>
        </w:tabs>
        <w:ind w:right="-93"/>
      </w:pPr>
    </w:p>
    <w:p w14:paraId="48D37E09" w14:textId="77777777" w:rsidR="00DE3530" w:rsidRPr="00FA7834" w:rsidRDefault="00DE3530" w:rsidP="001777E0">
      <w:pPr>
        <w:tabs>
          <w:tab w:val="center" w:pos="4568"/>
        </w:tabs>
        <w:ind w:right="-93"/>
      </w:pPr>
    </w:p>
    <w:p w14:paraId="74970911" w14:textId="77777777" w:rsidR="00DE3530" w:rsidRPr="00FA7834" w:rsidRDefault="00DE3530" w:rsidP="001777E0">
      <w:pPr>
        <w:tabs>
          <w:tab w:val="center" w:pos="4568"/>
        </w:tabs>
        <w:ind w:right="-93"/>
      </w:pPr>
    </w:p>
    <w:p w14:paraId="6143BD4C" w14:textId="77777777" w:rsidR="00DE3530" w:rsidRPr="00FA7834" w:rsidRDefault="00DE3530" w:rsidP="001777E0">
      <w:pPr>
        <w:tabs>
          <w:tab w:val="center" w:pos="4568"/>
        </w:tabs>
        <w:ind w:right="-93"/>
      </w:pPr>
    </w:p>
    <w:p w14:paraId="7EC1EAA4" w14:textId="77777777" w:rsidR="00DE3530" w:rsidRPr="00FA7834" w:rsidRDefault="00DE3530" w:rsidP="001777E0">
      <w:pPr>
        <w:tabs>
          <w:tab w:val="center" w:pos="4568"/>
        </w:tabs>
        <w:ind w:right="-93"/>
      </w:pPr>
    </w:p>
    <w:p w14:paraId="70539434" w14:textId="77777777" w:rsidR="00DE3530" w:rsidRPr="00FA7834" w:rsidRDefault="00DE3530" w:rsidP="001777E0">
      <w:pPr>
        <w:tabs>
          <w:tab w:val="center" w:pos="4568"/>
        </w:tabs>
        <w:ind w:right="-93"/>
      </w:pPr>
    </w:p>
    <w:p w14:paraId="51698E31" w14:textId="77777777" w:rsidR="00DE3530" w:rsidRPr="00FA7834" w:rsidRDefault="00DE3530" w:rsidP="001777E0">
      <w:pPr>
        <w:tabs>
          <w:tab w:val="center" w:pos="4568"/>
        </w:tabs>
        <w:ind w:right="-93"/>
      </w:pPr>
    </w:p>
    <w:p w14:paraId="5980DF04" w14:textId="77777777" w:rsidR="00DE3530" w:rsidRPr="00FA7834" w:rsidRDefault="00DE3530" w:rsidP="001777E0"/>
    <w:sectPr w:rsidR="00DE3530" w:rsidRPr="00FA7834">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562F" w14:textId="77777777" w:rsidR="00EE51E7" w:rsidRDefault="00EE51E7">
      <w:pPr>
        <w:spacing w:line="240" w:lineRule="auto"/>
      </w:pPr>
      <w:r>
        <w:separator/>
      </w:r>
    </w:p>
  </w:endnote>
  <w:endnote w:type="continuationSeparator" w:id="0">
    <w:p w14:paraId="09A38318" w14:textId="77777777" w:rsidR="00EE51E7" w:rsidRDefault="00EE5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49D1" w14:textId="77777777" w:rsidR="00BE0495" w:rsidRDefault="00BE0495">
    <w:pPr>
      <w:tabs>
        <w:tab w:val="center" w:pos="4550"/>
        <w:tab w:val="left" w:pos="5818"/>
      </w:tabs>
      <w:ind w:right="260"/>
      <w:jc w:val="right"/>
      <w:rPr>
        <w:color w:val="071320"/>
        <w:sz w:val="24"/>
        <w:szCs w:val="24"/>
      </w:rPr>
    </w:pPr>
  </w:p>
  <w:p w14:paraId="5A45B64F" w14:textId="77777777" w:rsidR="00BE0495" w:rsidRDefault="00BE049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E05E" w14:textId="77777777" w:rsidR="00BE0495" w:rsidRDefault="00BE0495">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C6203">
      <w:rPr>
        <w:noProof/>
        <w:color w:val="0A1D30"/>
        <w:sz w:val="24"/>
        <w:szCs w:val="24"/>
      </w:rPr>
      <w:t>38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C6203">
      <w:rPr>
        <w:noProof/>
        <w:color w:val="0A1D30"/>
        <w:sz w:val="24"/>
        <w:szCs w:val="24"/>
      </w:rPr>
      <w:t>40</w:t>
    </w:r>
    <w:r>
      <w:rPr>
        <w:color w:val="0A1D30"/>
        <w:sz w:val="24"/>
        <w:szCs w:val="24"/>
      </w:rPr>
      <w:fldChar w:fldCharType="end"/>
    </w:r>
  </w:p>
  <w:p w14:paraId="13614EB7" w14:textId="77777777" w:rsidR="00BE0495" w:rsidRDefault="00BE049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CF0F9" w14:textId="77777777" w:rsidR="00EE51E7" w:rsidRDefault="00EE51E7">
      <w:pPr>
        <w:spacing w:line="240" w:lineRule="auto"/>
      </w:pPr>
      <w:r>
        <w:separator/>
      </w:r>
    </w:p>
  </w:footnote>
  <w:footnote w:type="continuationSeparator" w:id="0">
    <w:p w14:paraId="522A82C1" w14:textId="77777777" w:rsidR="00EE51E7" w:rsidRDefault="00EE51E7">
      <w:pPr>
        <w:spacing w:line="240" w:lineRule="auto"/>
      </w:pPr>
      <w:r>
        <w:continuationSeparator/>
      </w:r>
    </w:p>
  </w:footnote>
  <w:footnote w:id="1">
    <w:p w14:paraId="1A468F51" w14:textId="77777777" w:rsidR="009653B0" w:rsidRDefault="009653B0" w:rsidP="009653B0">
      <w:pPr>
        <w:pStyle w:val="Textonotapie"/>
      </w:pPr>
      <w:r>
        <w:rPr>
          <w:rStyle w:val="Refdenotaalpie"/>
        </w:rPr>
        <w:footnoteRef/>
      </w:r>
      <w:r>
        <w:t xml:space="preserve"> </w:t>
      </w:r>
      <w:r w:rsidRPr="00A15EFF">
        <w:rPr>
          <w:rFonts w:ascii="Palatino Linotype" w:hAnsi="Palatino Linotype"/>
        </w:rPr>
        <w:t xml:space="preserve">Para su consulta en línea: </w:t>
      </w:r>
      <w:hyperlink r:id="rId1" w:history="1">
        <w:r w:rsidRPr="00A15EFF">
          <w:rPr>
            <w:rStyle w:val="Hipervnculo"/>
            <w:rFonts w:ascii="Palatino Linotype" w:hAnsi="Palatino Linotype"/>
          </w:rPr>
          <w:t>https://legislacion.edomex.gob.mx/sites/legislacion.edomex.gob.mx/files/files/pdf/gct/2022/abril/abr051/abr051a.pdf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DFB0" w14:textId="77777777" w:rsidR="00BE0495" w:rsidRDefault="00BE0495">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BE0495" w14:paraId="7278BBCC" w14:textId="77777777">
      <w:trPr>
        <w:trHeight w:val="144"/>
        <w:jc w:val="right"/>
      </w:trPr>
      <w:tc>
        <w:tcPr>
          <w:tcW w:w="2727" w:type="dxa"/>
        </w:tcPr>
        <w:p w14:paraId="34272F4A" w14:textId="77777777" w:rsidR="00BE0495" w:rsidRDefault="00BE0495">
          <w:pPr>
            <w:tabs>
              <w:tab w:val="right" w:pos="8838"/>
            </w:tabs>
            <w:ind w:left="-74" w:right="-105"/>
            <w:rPr>
              <w:b/>
            </w:rPr>
          </w:pPr>
          <w:r>
            <w:rPr>
              <w:b/>
            </w:rPr>
            <w:t>Recurso de Revisión:</w:t>
          </w:r>
        </w:p>
      </w:tc>
      <w:tc>
        <w:tcPr>
          <w:tcW w:w="3402" w:type="dxa"/>
        </w:tcPr>
        <w:p w14:paraId="5E4E073E" w14:textId="61614E02" w:rsidR="00BE0495" w:rsidRDefault="00BE0495" w:rsidP="005E1470">
          <w:pPr>
            <w:tabs>
              <w:tab w:val="right" w:pos="8838"/>
            </w:tabs>
            <w:ind w:left="-74" w:right="-105"/>
          </w:pPr>
          <w:r w:rsidRPr="00AD01A4">
            <w:t>10522/INFOEM/IP/RR/2025</w:t>
          </w:r>
        </w:p>
      </w:tc>
    </w:tr>
    <w:tr w:rsidR="00BE0495" w14:paraId="64AC5213" w14:textId="77777777">
      <w:trPr>
        <w:trHeight w:val="283"/>
        <w:jc w:val="right"/>
      </w:trPr>
      <w:tc>
        <w:tcPr>
          <w:tcW w:w="2727" w:type="dxa"/>
        </w:tcPr>
        <w:p w14:paraId="1CC97EFE" w14:textId="77777777" w:rsidR="00BE0495" w:rsidRDefault="00BE0495">
          <w:pPr>
            <w:tabs>
              <w:tab w:val="right" w:pos="8838"/>
            </w:tabs>
            <w:ind w:left="-74" w:right="-105"/>
            <w:rPr>
              <w:b/>
            </w:rPr>
          </w:pPr>
          <w:r>
            <w:rPr>
              <w:b/>
            </w:rPr>
            <w:t>Sujeto Obligado:</w:t>
          </w:r>
        </w:p>
      </w:tc>
      <w:tc>
        <w:tcPr>
          <w:tcW w:w="3402" w:type="dxa"/>
        </w:tcPr>
        <w:p w14:paraId="79198FBE" w14:textId="41FC1B4D" w:rsidR="00BE0495" w:rsidRDefault="00BE0495">
          <w:pPr>
            <w:tabs>
              <w:tab w:val="left" w:pos="2834"/>
              <w:tab w:val="right" w:pos="8838"/>
            </w:tabs>
            <w:ind w:left="-108" w:right="-105"/>
            <w:rPr>
              <w:highlight w:val="yellow"/>
            </w:rPr>
          </w:pPr>
          <w:r w:rsidRPr="00AD01A4">
            <w:t>Sistema Municipal Para el Desarrollo Integral de la Familia de Ixtapaluca</w:t>
          </w:r>
        </w:p>
      </w:tc>
    </w:tr>
    <w:tr w:rsidR="00BE0495" w14:paraId="4B6A25C0" w14:textId="77777777">
      <w:trPr>
        <w:trHeight w:val="283"/>
        <w:jc w:val="right"/>
      </w:trPr>
      <w:tc>
        <w:tcPr>
          <w:tcW w:w="2727" w:type="dxa"/>
        </w:tcPr>
        <w:p w14:paraId="41D58C07" w14:textId="77777777" w:rsidR="00BE0495" w:rsidRDefault="00BE0495">
          <w:pPr>
            <w:tabs>
              <w:tab w:val="right" w:pos="8838"/>
            </w:tabs>
            <w:ind w:left="-74" w:right="-105"/>
            <w:rPr>
              <w:b/>
            </w:rPr>
          </w:pPr>
          <w:r>
            <w:rPr>
              <w:b/>
            </w:rPr>
            <w:t>Comisionada Ponente:</w:t>
          </w:r>
        </w:p>
      </w:tc>
      <w:tc>
        <w:tcPr>
          <w:tcW w:w="3402" w:type="dxa"/>
        </w:tcPr>
        <w:p w14:paraId="3869BC50" w14:textId="77777777" w:rsidR="00BE0495" w:rsidRDefault="00BE0495">
          <w:pPr>
            <w:tabs>
              <w:tab w:val="right" w:pos="8838"/>
            </w:tabs>
            <w:ind w:left="-108" w:right="-105"/>
          </w:pPr>
          <w:r>
            <w:t>Sharon Cristina Morales Martínez</w:t>
          </w:r>
        </w:p>
      </w:tc>
    </w:tr>
  </w:tbl>
  <w:p w14:paraId="423704AD" w14:textId="77777777" w:rsidR="00BE0495" w:rsidRDefault="00BE0495">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A6AC" w14:textId="77777777" w:rsidR="00BE0495" w:rsidRDefault="00BE0495">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BE0495" w14:paraId="4A19F82E" w14:textId="77777777">
      <w:trPr>
        <w:trHeight w:val="1435"/>
      </w:trPr>
      <w:tc>
        <w:tcPr>
          <w:tcW w:w="283" w:type="dxa"/>
        </w:tcPr>
        <w:p w14:paraId="613DFE6E" w14:textId="77777777" w:rsidR="00BE0495" w:rsidRDefault="00BE0495">
          <w:pPr>
            <w:tabs>
              <w:tab w:val="right" w:pos="4273"/>
            </w:tabs>
            <w:rPr>
              <w:rFonts w:ascii="Garamond" w:eastAsia="Garamond" w:hAnsi="Garamond" w:cs="Garamond"/>
            </w:rPr>
          </w:pPr>
        </w:p>
      </w:tc>
      <w:tc>
        <w:tcPr>
          <w:tcW w:w="6378" w:type="dxa"/>
        </w:tcPr>
        <w:p w14:paraId="2256BC05" w14:textId="77777777" w:rsidR="00BE0495" w:rsidRDefault="00BE0495">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BE0495" w14:paraId="3C059C9A" w14:textId="77777777">
            <w:trPr>
              <w:trHeight w:val="144"/>
            </w:trPr>
            <w:tc>
              <w:tcPr>
                <w:tcW w:w="2790" w:type="dxa"/>
              </w:tcPr>
              <w:p w14:paraId="7477E188" w14:textId="77777777" w:rsidR="00BE0495" w:rsidRDefault="00BE0495">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3C520D03" w:rsidR="00BE0495" w:rsidRDefault="00BE0495" w:rsidP="005E1470">
                <w:pPr>
                  <w:tabs>
                    <w:tab w:val="right" w:pos="8838"/>
                  </w:tabs>
                  <w:ind w:left="-74" w:right="-105"/>
                </w:pPr>
                <w:r w:rsidRPr="00AD01A4">
                  <w:t>10522/INFOEM/IP/RR/2025</w:t>
                </w:r>
              </w:p>
            </w:tc>
            <w:tc>
              <w:tcPr>
                <w:tcW w:w="3405" w:type="dxa"/>
              </w:tcPr>
              <w:p w14:paraId="3BBC25DE" w14:textId="77777777" w:rsidR="00BE0495" w:rsidRDefault="00BE0495">
                <w:pPr>
                  <w:tabs>
                    <w:tab w:val="right" w:pos="8838"/>
                  </w:tabs>
                  <w:ind w:left="-74" w:right="-105"/>
                </w:pPr>
              </w:p>
            </w:tc>
          </w:tr>
          <w:tr w:rsidR="00BE0495" w14:paraId="4BACF866" w14:textId="77777777">
            <w:trPr>
              <w:trHeight w:val="144"/>
            </w:trPr>
            <w:tc>
              <w:tcPr>
                <w:tcW w:w="2790" w:type="dxa"/>
              </w:tcPr>
              <w:p w14:paraId="3E558973" w14:textId="77777777" w:rsidR="00BE0495" w:rsidRDefault="00BE0495">
                <w:pPr>
                  <w:tabs>
                    <w:tab w:val="right" w:pos="8838"/>
                  </w:tabs>
                  <w:ind w:left="-74" w:right="-105"/>
                  <w:rPr>
                    <w:b/>
                  </w:rPr>
                </w:pPr>
                <w:bookmarkStart w:id="1" w:name="_heading=h.3o7alnk" w:colFirst="0" w:colLast="0"/>
                <w:bookmarkEnd w:id="1"/>
                <w:r>
                  <w:rPr>
                    <w:b/>
                  </w:rPr>
                  <w:t>Recurrente:</w:t>
                </w:r>
              </w:p>
            </w:tc>
            <w:tc>
              <w:tcPr>
                <w:tcW w:w="3345" w:type="dxa"/>
              </w:tcPr>
              <w:p w14:paraId="7286E1E2" w14:textId="642A743B" w:rsidR="00BE0495" w:rsidRDefault="003F7AE8" w:rsidP="00CE2FAA">
                <w:pPr>
                  <w:tabs>
                    <w:tab w:val="right" w:pos="8838"/>
                  </w:tabs>
                  <w:ind w:left="-74" w:right="-105"/>
                </w:pPr>
                <w:r>
                  <w:t>XXXXXXXXXXX XXXXXX XX XXXXXX</w:t>
                </w:r>
              </w:p>
            </w:tc>
            <w:tc>
              <w:tcPr>
                <w:tcW w:w="3405" w:type="dxa"/>
              </w:tcPr>
              <w:p w14:paraId="3B948487" w14:textId="77777777" w:rsidR="00BE0495" w:rsidRDefault="00BE0495">
                <w:pPr>
                  <w:tabs>
                    <w:tab w:val="left" w:pos="3122"/>
                    <w:tab w:val="right" w:pos="8838"/>
                  </w:tabs>
                  <w:ind w:left="-105" w:right="-105"/>
                </w:pPr>
              </w:p>
            </w:tc>
          </w:tr>
          <w:tr w:rsidR="00BE0495" w14:paraId="12326808" w14:textId="77777777">
            <w:trPr>
              <w:trHeight w:val="283"/>
            </w:trPr>
            <w:tc>
              <w:tcPr>
                <w:tcW w:w="2790" w:type="dxa"/>
              </w:tcPr>
              <w:p w14:paraId="45C2343A" w14:textId="77777777" w:rsidR="00BE0495" w:rsidRDefault="00BE0495">
                <w:pPr>
                  <w:tabs>
                    <w:tab w:val="right" w:pos="8838"/>
                  </w:tabs>
                  <w:ind w:left="-74" w:right="-105"/>
                  <w:rPr>
                    <w:b/>
                  </w:rPr>
                </w:pPr>
                <w:r>
                  <w:rPr>
                    <w:b/>
                  </w:rPr>
                  <w:t>Sujeto Obligado:</w:t>
                </w:r>
              </w:p>
            </w:tc>
            <w:tc>
              <w:tcPr>
                <w:tcW w:w="3345" w:type="dxa"/>
              </w:tcPr>
              <w:p w14:paraId="465A6060" w14:textId="5ABDC653" w:rsidR="00BE0495" w:rsidRDefault="00BE0495" w:rsidP="003C0C4B">
                <w:pPr>
                  <w:tabs>
                    <w:tab w:val="left" w:pos="2834"/>
                    <w:tab w:val="right" w:pos="8838"/>
                  </w:tabs>
                  <w:ind w:left="-108" w:right="-105"/>
                  <w:rPr>
                    <w:highlight w:val="yellow"/>
                  </w:rPr>
                </w:pPr>
                <w:r w:rsidRPr="00AD01A4">
                  <w:t>Sistema Municipal Para el Desarrollo Integral de la Familia de Ixtapaluca</w:t>
                </w:r>
              </w:p>
            </w:tc>
            <w:tc>
              <w:tcPr>
                <w:tcW w:w="3405" w:type="dxa"/>
              </w:tcPr>
              <w:p w14:paraId="14300B69" w14:textId="77777777" w:rsidR="00BE0495" w:rsidRDefault="00BE0495">
                <w:pPr>
                  <w:tabs>
                    <w:tab w:val="left" w:pos="2834"/>
                    <w:tab w:val="right" w:pos="8838"/>
                  </w:tabs>
                  <w:ind w:left="-108" w:right="-105"/>
                </w:pPr>
              </w:p>
            </w:tc>
          </w:tr>
          <w:tr w:rsidR="00BE0495" w14:paraId="0A188F0A" w14:textId="77777777">
            <w:trPr>
              <w:trHeight w:val="283"/>
            </w:trPr>
            <w:tc>
              <w:tcPr>
                <w:tcW w:w="2790" w:type="dxa"/>
              </w:tcPr>
              <w:p w14:paraId="32CDA6D1" w14:textId="77777777" w:rsidR="00BE0495" w:rsidRDefault="00BE0495">
                <w:pPr>
                  <w:tabs>
                    <w:tab w:val="right" w:pos="8838"/>
                  </w:tabs>
                  <w:ind w:left="-74" w:right="-105"/>
                  <w:rPr>
                    <w:b/>
                  </w:rPr>
                </w:pPr>
                <w:r>
                  <w:rPr>
                    <w:b/>
                  </w:rPr>
                  <w:t>Comisionada Ponente:</w:t>
                </w:r>
              </w:p>
            </w:tc>
            <w:tc>
              <w:tcPr>
                <w:tcW w:w="3345" w:type="dxa"/>
              </w:tcPr>
              <w:p w14:paraId="16856457" w14:textId="77777777" w:rsidR="00BE0495" w:rsidRDefault="00BE0495">
                <w:pPr>
                  <w:tabs>
                    <w:tab w:val="right" w:pos="8838"/>
                  </w:tabs>
                  <w:ind w:left="-108" w:right="-105"/>
                </w:pPr>
                <w:r>
                  <w:t>Sharon Cristina Morales Martínez</w:t>
                </w:r>
              </w:p>
            </w:tc>
            <w:tc>
              <w:tcPr>
                <w:tcW w:w="3405" w:type="dxa"/>
              </w:tcPr>
              <w:p w14:paraId="16670ADD" w14:textId="77777777" w:rsidR="00BE0495" w:rsidRDefault="00BE0495">
                <w:pPr>
                  <w:tabs>
                    <w:tab w:val="right" w:pos="8838"/>
                  </w:tabs>
                  <w:ind w:left="-108" w:right="-105"/>
                </w:pPr>
              </w:p>
            </w:tc>
          </w:tr>
        </w:tbl>
        <w:p w14:paraId="6B34226F" w14:textId="77777777" w:rsidR="00BE0495" w:rsidRDefault="00BE0495">
          <w:pPr>
            <w:tabs>
              <w:tab w:val="right" w:pos="8838"/>
            </w:tabs>
            <w:ind w:left="-28"/>
            <w:rPr>
              <w:rFonts w:ascii="Arial" w:eastAsia="Arial" w:hAnsi="Arial" w:cs="Arial"/>
              <w:b/>
            </w:rPr>
          </w:pPr>
        </w:p>
      </w:tc>
    </w:tr>
  </w:tbl>
  <w:p w14:paraId="6152E04A" w14:textId="77777777" w:rsidR="00BE0495"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0465EE"/>
    <w:multiLevelType w:val="hybridMultilevel"/>
    <w:tmpl w:val="ACB8B7C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121A2F"/>
    <w:multiLevelType w:val="hybridMultilevel"/>
    <w:tmpl w:val="F222A7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805717"/>
    <w:multiLevelType w:val="hybridMultilevel"/>
    <w:tmpl w:val="B164CF4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AE83247"/>
    <w:multiLevelType w:val="hybridMultilevel"/>
    <w:tmpl w:val="9B18674E"/>
    <w:lvl w:ilvl="0" w:tplc="FFFFFFFF">
      <w:start w:val="1"/>
      <w:numFmt w:val="upperRoman"/>
      <w:lvlText w:val="%1."/>
      <w:lvlJc w:val="right"/>
      <w:pPr>
        <w:ind w:left="1380" w:hanging="10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5A0494"/>
    <w:multiLevelType w:val="hybridMultilevel"/>
    <w:tmpl w:val="EF3C5CEA"/>
    <w:lvl w:ilvl="0" w:tplc="6F18601E">
      <w:start w:val="2"/>
      <w:numFmt w:val="bullet"/>
      <w:lvlText w:val="-"/>
      <w:lvlJc w:val="left"/>
      <w:pPr>
        <w:ind w:left="720" w:hanging="360"/>
      </w:pPr>
      <w:rPr>
        <w:rFonts w:ascii="Palatino Linotype" w:eastAsia="Times New Roman" w:hAnsi="Palatino Linotype"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47591B"/>
    <w:multiLevelType w:val="hybridMultilevel"/>
    <w:tmpl w:val="1A521C3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02347D2"/>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456055"/>
    <w:multiLevelType w:val="hybridMultilevel"/>
    <w:tmpl w:val="4440C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E60E04"/>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575A4C"/>
    <w:multiLevelType w:val="hybridMultilevel"/>
    <w:tmpl w:val="DC487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CF0347"/>
    <w:multiLevelType w:val="hybridMultilevel"/>
    <w:tmpl w:val="8342D8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5B7D09"/>
    <w:multiLevelType w:val="hybridMultilevel"/>
    <w:tmpl w:val="0E6CC9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0204993">
    <w:abstractNumId w:val="3"/>
  </w:num>
  <w:num w:numId="2" w16cid:durableId="1753354960">
    <w:abstractNumId w:val="13"/>
  </w:num>
  <w:num w:numId="3" w16cid:durableId="2039118374">
    <w:abstractNumId w:val="4"/>
  </w:num>
  <w:num w:numId="4" w16cid:durableId="73935298">
    <w:abstractNumId w:val="16"/>
  </w:num>
  <w:num w:numId="5" w16cid:durableId="1126464994">
    <w:abstractNumId w:val="27"/>
  </w:num>
  <w:num w:numId="6" w16cid:durableId="973294964">
    <w:abstractNumId w:val="23"/>
  </w:num>
  <w:num w:numId="7" w16cid:durableId="33504353">
    <w:abstractNumId w:val="28"/>
  </w:num>
  <w:num w:numId="8" w16cid:durableId="2135753357">
    <w:abstractNumId w:val="21"/>
  </w:num>
  <w:num w:numId="9" w16cid:durableId="1321036296">
    <w:abstractNumId w:val="26"/>
  </w:num>
  <w:num w:numId="10" w16cid:durableId="283392057">
    <w:abstractNumId w:val="31"/>
  </w:num>
  <w:num w:numId="11" w16cid:durableId="2021008436">
    <w:abstractNumId w:val="10"/>
  </w:num>
  <w:num w:numId="12" w16cid:durableId="1654991586">
    <w:abstractNumId w:val="25"/>
  </w:num>
  <w:num w:numId="13" w16cid:durableId="1560551917">
    <w:abstractNumId w:val="22"/>
  </w:num>
  <w:num w:numId="14" w16cid:durableId="633605670">
    <w:abstractNumId w:val="0"/>
  </w:num>
  <w:num w:numId="15" w16cid:durableId="242836981">
    <w:abstractNumId w:val="6"/>
  </w:num>
  <w:num w:numId="16" w16cid:durableId="1741825774">
    <w:abstractNumId w:val="12"/>
  </w:num>
  <w:num w:numId="17" w16cid:durableId="396977285">
    <w:abstractNumId w:val="7"/>
  </w:num>
  <w:num w:numId="18" w16cid:durableId="301622457">
    <w:abstractNumId w:val="8"/>
  </w:num>
  <w:num w:numId="19" w16cid:durableId="290676268">
    <w:abstractNumId w:val="1"/>
  </w:num>
  <w:num w:numId="20" w16cid:durableId="1541236282">
    <w:abstractNumId w:val="5"/>
  </w:num>
  <w:num w:numId="21" w16cid:durableId="422604779">
    <w:abstractNumId w:val="9"/>
  </w:num>
  <w:num w:numId="22" w16cid:durableId="416828745">
    <w:abstractNumId w:val="30"/>
  </w:num>
  <w:num w:numId="23" w16cid:durableId="104541205">
    <w:abstractNumId w:val="29"/>
  </w:num>
  <w:num w:numId="24" w16cid:durableId="2141454425">
    <w:abstractNumId w:val="20"/>
  </w:num>
  <w:num w:numId="25" w16cid:durableId="1316372227">
    <w:abstractNumId w:val="18"/>
  </w:num>
  <w:num w:numId="26" w16cid:durableId="270669402">
    <w:abstractNumId w:val="19"/>
  </w:num>
  <w:num w:numId="27" w16cid:durableId="924218268">
    <w:abstractNumId w:val="15"/>
  </w:num>
  <w:num w:numId="28" w16cid:durableId="1231960227">
    <w:abstractNumId w:val="11"/>
  </w:num>
  <w:num w:numId="29" w16cid:durableId="458456984">
    <w:abstractNumId w:val="14"/>
  </w:num>
  <w:num w:numId="30" w16cid:durableId="634258037">
    <w:abstractNumId w:val="2"/>
  </w:num>
  <w:num w:numId="31" w16cid:durableId="296229060">
    <w:abstractNumId w:val="17"/>
  </w:num>
  <w:num w:numId="32" w16cid:durableId="15541493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0"/>
    <w:rsid w:val="00002AF4"/>
    <w:rsid w:val="000044CF"/>
    <w:rsid w:val="00034ECE"/>
    <w:rsid w:val="00042902"/>
    <w:rsid w:val="00067D54"/>
    <w:rsid w:val="00073E58"/>
    <w:rsid w:val="000C2FDE"/>
    <w:rsid w:val="000E2C6B"/>
    <w:rsid w:val="0013720B"/>
    <w:rsid w:val="00142166"/>
    <w:rsid w:val="00165537"/>
    <w:rsid w:val="00165ADE"/>
    <w:rsid w:val="00167C0C"/>
    <w:rsid w:val="00170558"/>
    <w:rsid w:val="001777E0"/>
    <w:rsid w:val="001958D9"/>
    <w:rsid w:val="001A01B6"/>
    <w:rsid w:val="001A069C"/>
    <w:rsid w:val="001D5D0C"/>
    <w:rsid w:val="001D7B81"/>
    <w:rsid w:val="001F28FB"/>
    <w:rsid w:val="001F788D"/>
    <w:rsid w:val="002016A6"/>
    <w:rsid w:val="00211B14"/>
    <w:rsid w:val="002166A7"/>
    <w:rsid w:val="00230BAC"/>
    <w:rsid w:val="00234126"/>
    <w:rsid w:val="00253946"/>
    <w:rsid w:val="00290CEC"/>
    <w:rsid w:val="00292597"/>
    <w:rsid w:val="002B6869"/>
    <w:rsid w:val="002C6203"/>
    <w:rsid w:val="002E2104"/>
    <w:rsid w:val="002F683C"/>
    <w:rsid w:val="00307C3F"/>
    <w:rsid w:val="0032038A"/>
    <w:rsid w:val="0032100B"/>
    <w:rsid w:val="00330A3E"/>
    <w:rsid w:val="00361645"/>
    <w:rsid w:val="00361AFC"/>
    <w:rsid w:val="00396323"/>
    <w:rsid w:val="003B1BA1"/>
    <w:rsid w:val="003B5919"/>
    <w:rsid w:val="003C0C4B"/>
    <w:rsid w:val="003C54F9"/>
    <w:rsid w:val="003F22E9"/>
    <w:rsid w:val="003F7AE8"/>
    <w:rsid w:val="004034E2"/>
    <w:rsid w:val="00404192"/>
    <w:rsid w:val="00465086"/>
    <w:rsid w:val="0047335F"/>
    <w:rsid w:val="00493627"/>
    <w:rsid w:val="004940BD"/>
    <w:rsid w:val="004A7B50"/>
    <w:rsid w:val="004C1737"/>
    <w:rsid w:val="004C693C"/>
    <w:rsid w:val="004E0614"/>
    <w:rsid w:val="004F27E9"/>
    <w:rsid w:val="00513367"/>
    <w:rsid w:val="00525F08"/>
    <w:rsid w:val="00531AEF"/>
    <w:rsid w:val="0053363A"/>
    <w:rsid w:val="00576245"/>
    <w:rsid w:val="005857DF"/>
    <w:rsid w:val="005A0686"/>
    <w:rsid w:val="005B023F"/>
    <w:rsid w:val="005B6886"/>
    <w:rsid w:val="005C3508"/>
    <w:rsid w:val="005C55C5"/>
    <w:rsid w:val="005D6699"/>
    <w:rsid w:val="005E0CF3"/>
    <w:rsid w:val="005E1470"/>
    <w:rsid w:val="005F1E65"/>
    <w:rsid w:val="00607B08"/>
    <w:rsid w:val="0062122F"/>
    <w:rsid w:val="0064683F"/>
    <w:rsid w:val="006468C6"/>
    <w:rsid w:val="006547A8"/>
    <w:rsid w:val="0065700B"/>
    <w:rsid w:val="00657398"/>
    <w:rsid w:val="0067770B"/>
    <w:rsid w:val="0068753A"/>
    <w:rsid w:val="006D74B1"/>
    <w:rsid w:val="006F1450"/>
    <w:rsid w:val="006F497C"/>
    <w:rsid w:val="00701863"/>
    <w:rsid w:val="007153FD"/>
    <w:rsid w:val="00722D77"/>
    <w:rsid w:val="007235AC"/>
    <w:rsid w:val="007544C3"/>
    <w:rsid w:val="00760DC5"/>
    <w:rsid w:val="00795D6A"/>
    <w:rsid w:val="007B4114"/>
    <w:rsid w:val="00803256"/>
    <w:rsid w:val="00807F41"/>
    <w:rsid w:val="00814E87"/>
    <w:rsid w:val="00826056"/>
    <w:rsid w:val="00837B17"/>
    <w:rsid w:val="00853DE6"/>
    <w:rsid w:val="00857CCB"/>
    <w:rsid w:val="00890654"/>
    <w:rsid w:val="008C5FD9"/>
    <w:rsid w:val="008D3024"/>
    <w:rsid w:val="00912AB7"/>
    <w:rsid w:val="00913DF5"/>
    <w:rsid w:val="009146C0"/>
    <w:rsid w:val="00921ED4"/>
    <w:rsid w:val="009246F2"/>
    <w:rsid w:val="009263AA"/>
    <w:rsid w:val="00930E62"/>
    <w:rsid w:val="009358E0"/>
    <w:rsid w:val="009653B0"/>
    <w:rsid w:val="00985AA4"/>
    <w:rsid w:val="009A4151"/>
    <w:rsid w:val="009A79BD"/>
    <w:rsid w:val="009B72B9"/>
    <w:rsid w:val="009C0BC4"/>
    <w:rsid w:val="009D093D"/>
    <w:rsid w:val="009E27FF"/>
    <w:rsid w:val="009E370A"/>
    <w:rsid w:val="009F55A4"/>
    <w:rsid w:val="009F5D79"/>
    <w:rsid w:val="00A0722D"/>
    <w:rsid w:val="00A15454"/>
    <w:rsid w:val="00A3382A"/>
    <w:rsid w:val="00A6435F"/>
    <w:rsid w:val="00AA1346"/>
    <w:rsid w:val="00AD01A4"/>
    <w:rsid w:val="00AE370C"/>
    <w:rsid w:val="00AF2271"/>
    <w:rsid w:val="00B13AF9"/>
    <w:rsid w:val="00B26E73"/>
    <w:rsid w:val="00B43471"/>
    <w:rsid w:val="00B71A5A"/>
    <w:rsid w:val="00BA497E"/>
    <w:rsid w:val="00BE0495"/>
    <w:rsid w:val="00BE3EBD"/>
    <w:rsid w:val="00BE400E"/>
    <w:rsid w:val="00BF1046"/>
    <w:rsid w:val="00BF2EF6"/>
    <w:rsid w:val="00BF63C9"/>
    <w:rsid w:val="00C1665A"/>
    <w:rsid w:val="00C17882"/>
    <w:rsid w:val="00C309D9"/>
    <w:rsid w:val="00C40604"/>
    <w:rsid w:val="00C61A39"/>
    <w:rsid w:val="00C62EF7"/>
    <w:rsid w:val="00C71767"/>
    <w:rsid w:val="00C80106"/>
    <w:rsid w:val="00CA0D6B"/>
    <w:rsid w:val="00CA6DB4"/>
    <w:rsid w:val="00CB0EBE"/>
    <w:rsid w:val="00CB285D"/>
    <w:rsid w:val="00CB6E28"/>
    <w:rsid w:val="00CD6A22"/>
    <w:rsid w:val="00CE2FAA"/>
    <w:rsid w:val="00CE6745"/>
    <w:rsid w:val="00CF661F"/>
    <w:rsid w:val="00D00A2A"/>
    <w:rsid w:val="00D1046E"/>
    <w:rsid w:val="00D21AC9"/>
    <w:rsid w:val="00D3008E"/>
    <w:rsid w:val="00D3442C"/>
    <w:rsid w:val="00D54A4D"/>
    <w:rsid w:val="00D85A75"/>
    <w:rsid w:val="00DB2154"/>
    <w:rsid w:val="00DC7ABE"/>
    <w:rsid w:val="00DD4ECB"/>
    <w:rsid w:val="00DE14E6"/>
    <w:rsid w:val="00DE3530"/>
    <w:rsid w:val="00DF2905"/>
    <w:rsid w:val="00DF59A9"/>
    <w:rsid w:val="00DF5E26"/>
    <w:rsid w:val="00E22CBF"/>
    <w:rsid w:val="00E3779D"/>
    <w:rsid w:val="00E5324E"/>
    <w:rsid w:val="00E537AF"/>
    <w:rsid w:val="00EB330E"/>
    <w:rsid w:val="00EB5849"/>
    <w:rsid w:val="00EC297C"/>
    <w:rsid w:val="00EE23D8"/>
    <w:rsid w:val="00EE51E7"/>
    <w:rsid w:val="00EE5E79"/>
    <w:rsid w:val="00F03196"/>
    <w:rsid w:val="00F041F0"/>
    <w:rsid w:val="00F05F8A"/>
    <w:rsid w:val="00F36508"/>
    <w:rsid w:val="00F448C2"/>
    <w:rsid w:val="00F77CE8"/>
    <w:rsid w:val="00FA7834"/>
    <w:rsid w:val="00FC296A"/>
    <w:rsid w:val="00FD6D51"/>
    <w:rsid w:val="00FE0017"/>
    <w:rsid w:val="00FE42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Cita textual"/>
    <w:next w:val="Normal"/>
    <w:link w:val="Ttul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32059">
      <w:bodyDiv w:val="1"/>
      <w:marLeft w:val="0"/>
      <w:marRight w:val="0"/>
      <w:marTop w:val="0"/>
      <w:marBottom w:val="0"/>
      <w:divBdr>
        <w:top w:val="none" w:sz="0" w:space="0" w:color="auto"/>
        <w:left w:val="none" w:sz="0" w:space="0" w:color="auto"/>
        <w:bottom w:val="none" w:sz="0" w:space="0" w:color="auto"/>
        <w:right w:val="none" w:sz="0" w:space="0" w:color="auto"/>
      </w:divBdr>
      <w:divsChild>
        <w:div w:id="1161966177">
          <w:marLeft w:val="0"/>
          <w:marRight w:val="0"/>
          <w:marTop w:val="0"/>
          <w:marBottom w:val="0"/>
          <w:divBdr>
            <w:top w:val="none" w:sz="0" w:space="0" w:color="auto"/>
            <w:left w:val="none" w:sz="0" w:space="0" w:color="auto"/>
            <w:bottom w:val="none" w:sz="0" w:space="0" w:color="auto"/>
            <w:right w:val="none" w:sz="0" w:space="0" w:color="auto"/>
          </w:divBdr>
        </w:div>
      </w:divsChild>
    </w:div>
    <w:div w:id="1029526650">
      <w:bodyDiv w:val="1"/>
      <w:marLeft w:val="0"/>
      <w:marRight w:val="0"/>
      <w:marTop w:val="0"/>
      <w:marBottom w:val="0"/>
      <w:divBdr>
        <w:top w:val="none" w:sz="0" w:space="0" w:color="auto"/>
        <w:left w:val="none" w:sz="0" w:space="0" w:color="auto"/>
        <w:bottom w:val="none" w:sz="0" w:space="0" w:color="auto"/>
        <w:right w:val="none" w:sz="0" w:space="0" w:color="auto"/>
      </w:divBdr>
    </w:div>
    <w:div w:id="1045762354">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364866019">
      <w:bodyDiv w:val="1"/>
      <w:marLeft w:val="0"/>
      <w:marRight w:val="0"/>
      <w:marTop w:val="0"/>
      <w:marBottom w:val="0"/>
      <w:divBdr>
        <w:top w:val="none" w:sz="0" w:space="0" w:color="auto"/>
        <w:left w:val="none" w:sz="0" w:space="0" w:color="auto"/>
        <w:bottom w:val="none" w:sz="0" w:space="0" w:color="auto"/>
        <w:right w:val="none" w:sz="0" w:space="0" w:color="auto"/>
      </w:divBdr>
      <w:divsChild>
        <w:div w:id="120656304">
          <w:marLeft w:val="0"/>
          <w:marRight w:val="0"/>
          <w:marTop w:val="0"/>
          <w:marBottom w:val="0"/>
          <w:divBdr>
            <w:top w:val="none" w:sz="0" w:space="0" w:color="auto"/>
            <w:left w:val="none" w:sz="0" w:space="0" w:color="auto"/>
            <w:bottom w:val="none" w:sz="0" w:space="0" w:color="auto"/>
            <w:right w:val="none" w:sz="0" w:space="0" w:color="auto"/>
          </w:divBdr>
        </w:div>
      </w:divsChild>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 w:id="1999074594">
      <w:bodyDiv w:val="1"/>
      <w:marLeft w:val="0"/>
      <w:marRight w:val="0"/>
      <w:marTop w:val="0"/>
      <w:marBottom w:val="0"/>
      <w:divBdr>
        <w:top w:val="none" w:sz="0" w:space="0" w:color="auto"/>
        <w:left w:val="none" w:sz="0" w:space="0" w:color="auto"/>
        <w:bottom w:val="none" w:sz="0" w:space="0" w:color="auto"/>
        <w:right w:val="none" w:sz="0" w:space="0" w:color="auto"/>
      </w:divBdr>
      <w:divsChild>
        <w:div w:id="2070490480">
          <w:marLeft w:val="0"/>
          <w:marRight w:val="0"/>
          <w:marTop w:val="0"/>
          <w:marBottom w:val="0"/>
          <w:divBdr>
            <w:top w:val="none" w:sz="0" w:space="0" w:color="auto"/>
            <w:left w:val="none" w:sz="0" w:space="0" w:color="auto"/>
            <w:bottom w:val="none" w:sz="0" w:space="0" w:color="auto"/>
            <w:right w:val="none" w:sz="0" w:space="0" w:color="auto"/>
          </w:divBdr>
        </w:div>
      </w:divsChild>
    </w:div>
    <w:div w:id="2055807787">
      <w:bodyDiv w:val="1"/>
      <w:marLeft w:val="0"/>
      <w:marRight w:val="0"/>
      <w:marTop w:val="0"/>
      <w:marBottom w:val="0"/>
      <w:divBdr>
        <w:top w:val="none" w:sz="0" w:space="0" w:color="auto"/>
        <w:left w:val="none" w:sz="0" w:space="0" w:color="auto"/>
        <w:bottom w:val="none" w:sz="0" w:space="0" w:color="auto"/>
        <w:right w:val="none" w:sz="0" w:space="0" w:color="auto"/>
      </w:divBdr>
      <w:divsChild>
        <w:div w:id="9317414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gct/2022/abril/abr051/abr051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Props1.xml><?xml version="1.0" encoding="utf-8"?>
<ds:datastoreItem xmlns:ds="http://schemas.openxmlformats.org/officeDocument/2006/customXml" ds:itemID="{BF7C38D6-6EBD-4441-B61A-662EE9C81F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9985</Words>
  <Characters>54921</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5</cp:revision>
  <cp:lastPrinted>2025-11-21T19:23:00Z</cp:lastPrinted>
  <dcterms:created xsi:type="dcterms:W3CDTF">2025-11-13T19:45:00Z</dcterms:created>
  <dcterms:modified xsi:type="dcterms:W3CDTF">2026-03-03T04:14:00Z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